
<file path=[Content_Types].xml><?xml version="1.0" encoding="utf-8"?>
<Types xmlns="http://schemas.openxmlformats.org/package/2006/content-types">
  <Default Extension="bin" ContentType="application/vnd.openxmlformats-officedocument.oleObject"/>
  <Default Extension="jpeg" ContentType="image/jpeg"/>
  <Default Extension="png" ContentType="image/png"/>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diagrams/data2.xml" ContentType="application/vnd.openxmlformats-officedocument.drawingml.diagramData+xml"/>
  <Override PartName="/word/diagrams/layout2.xml" ContentType="application/vnd.openxmlformats-officedocument.drawingml.diagramLayout+xml"/>
  <Override PartName="/word/diagrams/quickStyle2.xml" ContentType="application/vnd.openxmlformats-officedocument.drawingml.diagramStyle+xml"/>
  <Override PartName="/word/diagrams/colors2.xml" ContentType="application/vnd.openxmlformats-officedocument.drawingml.diagramColors+xml"/>
  <Override PartName="/word/diagrams/drawing2.xml" ContentType="application/vnd.ms-office.drawingml.diagramDrawing+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theme/themeOverride1.xml" ContentType="application/vnd.openxmlformats-officedocument.themeOverrid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charts/chartEx1.xml" ContentType="application/vnd.ms-office.chartex+xml"/>
  <Override PartName="/word/charts/style5.xml" ContentType="application/vnd.ms-office.chartstyle+xml"/>
  <Override PartName="/word/charts/colors5.xml" ContentType="application/vnd.ms-office.chartcolorstyle+xml"/>
  <Override PartName="/word/theme/themeOverride2.xml" ContentType="application/vnd.openxmlformats-officedocument.themeOverride+xml"/>
  <Override PartName="/word/diagrams/data3.xml" ContentType="application/vnd.openxmlformats-officedocument.drawingml.diagramData+xml"/>
  <Override PartName="/word/diagrams/layout3.xml" ContentType="application/vnd.openxmlformats-officedocument.drawingml.diagramLayout+xml"/>
  <Override PartName="/word/diagrams/quickStyle3.xml" ContentType="application/vnd.openxmlformats-officedocument.drawingml.diagramStyle+xml"/>
  <Override PartName="/word/diagrams/colors3.xml" ContentType="application/vnd.openxmlformats-officedocument.drawingml.diagramColors+xml"/>
  <Override PartName="/word/diagrams/drawing3.xml" ContentType="application/vnd.ms-office.drawingml.diagramDrawing+xml"/>
  <Override PartName="/word/charts/chart5.xml" ContentType="application/vnd.openxmlformats-officedocument.drawingml.chart+xml"/>
  <Override PartName="/word/charts/style6.xml" ContentType="application/vnd.ms-office.chartstyle+xml"/>
  <Override PartName="/word/charts/colors6.xml" ContentType="application/vnd.ms-office.chartcolorstyle+xml"/>
  <Override PartName="/word/charts/chart6.xml" ContentType="application/vnd.openxmlformats-officedocument.drawingml.chart+xml"/>
  <Override PartName="/word/charts/style7.xml" ContentType="application/vnd.ms-office.chartstyle+xml"/>
  <Override PartName="/word/charts/colors7.xml" ContentType="application/vnd.ms-office.chartcolorstyle+xml"/>
  <Override PartName="/word/drawings/drawing1.xml" ContentType="application/vnd.openxmlformats-officedocument.drawingml.chartshapes+xml"/>
  <Override PartName="/word/header2.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5A18073" w14:textId="77777777" w:rsidR="00092386" w:rsidRDefault="00092386" w:rsidP="00092386">
      <w:pPr>
        <w:pStyle w:val="Kapak"/>
      </w:pPr>
      <w:r>
        <w:t>YAŞAR ÜNİVERSİTESİ</w:t>
      </w:r>
    </w:p>
    <w:p w14:paraId="522B2B36" w14:textId="77777777" w:rsidR="00092386" w:rsidRDefault="00092386" w:rsidP="00092386">
      <w:pPr>
        <w:pStyle w:val="Kapak"/>
      </w:pPr>
      <w:r>
        <w:t xml:space="preserve">LİSANSÜSTÜ EĞİTİM ENSTİTÜSÜ </w:t>
      </w:r>
    </w:p>
    <w:sdt>
      <w:sdtPr>
        <w:alias w:val="TYPE OF THESIS"/>
        <w:tag w:val="TYPE OF THESIS"/>
        <w:id w:val="847831773"/>
        <w:placeholder>
          <w:docPart w:val="9441EB3CCBC24EA59F5D3C0E71EA0AAD"/>
        </w:placeholder>
        <w:showingPlcHdr/>
        <w:dropDownList>
          <w:listItem w:value="Bir öğe seçin."/>
          <w:listItem w:displayText="YÜKSEK LİSANS TEZİ" w:value="YÜKSEK LİSANS TEZİ"/>
          <w:listItem w:displayText="DOKTORA TEZİ" w:value="DOKTORA TEZİ"/>
          <w:listItem w:displayText="SANATTA YETERLİLİK TEZİ" w:value="SANATTA YETERLİLİK TEZİ"/>
        </w:dropDownList>
      </w:sdtPr>
      <w:sdtContent>
        <w:p w14:paraId="7C52AA2C" w14:textId="77777777" w:rsidR="0053245C" w:rsidRDefault="0053245C" w:rsidP="0053245C">
          <w:pPr>
            <w:pStyle w:val="Kapak"/>
          </w:pPr>
          <w:r w:rsidRPr="00DC5E73">
            <w:rPr>
              <w:rStyle w:val="YerTutucuMetni"/>
            </w:rPr>
            <w:t>Bir öğe seçin.</w:t>
          </w:r>
        </w:p>
      </w:sdtContent>
    </w:sdt>
    <w:p w14:paraId="46CE8B4F" w14:textId="77777777" w:rsidR="005C4AE9" w:rsidRDefault="005C4AE9" w:rsidP="005C4AE9">
      <w:pPr>
        <w:pStyle w:val="Kapak"/>
      </w:pPr>
    </w:p>
    <w:p w14:paraId="7CC33A06" w14:textId="0583502C" w:rsidR="005C4AE9" w:rsidRDefault="001D76E2" w:rsidP="005C4AE9">
      <w:pPr>
        <w:pStyle w:val="TezBal"/>
        <w:rPr>
          <w:lang w:val="tr-TR"/>
        </w:rPr>
      </w:pPr>
      <w:r>
        <w:rPr>
          <w:lang w:val="tr-TR"/>
        </w:rPr>
        <w:t>TEZ BAŞLIĞI</w:t>
      </w:r>
    </w:p>
    <w:p w14:paraId="689600B2" w14:textId="71A438B5" w:rsidR="005C4AE9" w:rsidRDefault="001D76E2" w:rsidP="005C4AE9">
      <w:pPr>
        <w:pStyle w:val="TezBal"/>
        <w:rPr>
          <w:lang w:val="tr-TR"/>
        </w:rPr>
      </w:pPr>
      <w:r>
        <w:rPr>
          <w:lang w:val="tr-TR"/>
        </w:rPr>
        <w:t>TEZ BAŞLIĞI İKİNCİ SATIR</w:t>
      </w:r>
      <w:r w:rsidR="005C4AE9">
        <w:rPr>
          <w:lang w:val="tr-TR"/>
        </w:rPr>
        <w:t xml:space="preserve"> </w:t>
      </w:r>
    </w:p>
    <w:p w14:paraId="5DA5AB11" w14:textId="218651E1" w:rsidR="005C4AE9" w:rsidRDefault="001D76E2" w:rsidP="005C4AE9">
      <w:pPr>
        <w:pStyle w:val="TezBal"/>
        <w:rPr>
          <w:lang w:val="tr-TR"/>
        </w:rPr>
      </w:pPr>
      <w:r>
        <w:rPr>
          <w:lang w:val="tr-TR"/>
        </w:rPr>
        <w:t>TEZ BAŞLIĞI ÜÇÜNCÜ SATIR</w:t>
      </w:r>
    </w:p>
    <w:p w14:paraId="37A0956D" w14:textId="77777777" w:rsidR="005C4AE9" w:rsidRDefault="005C4AE9" w:rsidP="005C4AE9">
      <w:pPr>
        <w:pStyle w:val="TezBal"/>
        <w:rPr>
          <w:lang w:val="tr-TR"/>
        </w:rPr>
      </w:pPr>
    </w:p>
    <w:p w14:paraId="26913FCE" w14:textId="628EC766" w:rsidR="005C4AE9" w:rsidRDefault="001D76E2" w:rsidP="00092386">
      <w:pPr>
        <w:pStyle w:val="Kapak"/>
      </w:pPr>
      <w:bookmarkStart w:id="0" w:name="__RefHeading__877_1834625815"/>
      <w:bookmarkEnd w:id="0"/>
      <w:r>
        <w:t>ÖĞRENCİNİN ADI SOYADI</w:t>
      </w:r>
    </w:p>
    <w:p w14:paraId="498E7F42" w14:textId="77777777" w:rsidR="001D76E2" w:rsidRDefault="005C4AE9" w:rsidP="00092386">
      <w:pPr>
        <w:pStyle w:val="Kapak"/>
      </w:pPr>
      <w:bookmarkStart w:id="1" w:name="__RefHeading__879_1834625815"/>
      <w:bookmarkEnd w:id="1"/>
      <w:r>
        <w:t xml:space="preserve">TEZ DANIŞMANI: </w:t>
      </w:r>
      <w:r w:rsidR="001D76E2">
        <w:t>DR. ÖĞR. ÜYESİ/DOÇ. DR./</w:t>
      </w:r>
      <w:r>
        <w:t xml:space="preserve">prof. DR. </w:t>
      </w:r>
      <w:r w:rsidR="001D76E2">
        <w:t>XXX YYY</w:t>
      </w:r>
    </w:p>
    <w:p w14:paraId="2D498712" w14:textId="30FA066E" w:rsidR="005C4AE9" w:rsidRDefault="001D76E2" w:rsidP="00092386">
      <w:pPr>
        <w:pStyle w:val="Kapak"/>
      </w:pPr>
      <w:r>
        <w:t>EŞ DANIŞMANI: DR. ÖĞR. ÜYESİ/DOÇ. DR./prof. DR. XXX YYY (VARSA)</w:t>
      </w:r>
      <w:r w:rsidR="005C4AE9">
        <w:br/>
      </w:r>
    </w:p>
    <w:p w14:paraId="7B98BF4B" w14:textId="77777777" w:rsidR="00092386" w:rsidRDefault="00092386" w:rsidP="00092386">
      <w:pPr>
        <w:pStyle w:val="Kapak"/>
      </w:pPr>
    </w:p>
    <w:bookmarkStart w:id="2" w:name="__RefHeading__881_1834625815" w:displacedByCustomXml="next"/>
    <w:bookmarkEnd w:id="2" w:displacedByCustomXml="next"/>
    <w:sdt>
      <w:sdtPr>
        <w:alias w:val="PROGRAM ADI"/>
        <w:tag w:val="PROGRAM ADI"/>
        <w:id w:val="599761044"/>
        <w:placeholder>
          <w:docPart w:val="817D1B9AB9084D729734EF0B5EE0C6F5"/>
        </w:placeholder>
        <w:showingPlcHdr/>
        <w:dropDownList>
          <w:listItem w:value="Bir öğe seçin."/>
          <w:listItem w:displayText="ULUSLARARASI TİCARET VE FİNANSMAN YÜKSEK LİSANS PROGRAMI" w:value="ULUSLARARASI TİCARET VE FİNANSMAN YÜKSEK LİSANS PROGRAMI"/>
          <w:listItem w:displayText="SANAT VE TASARIM YÜKSEK LİSANS PROGRAMI" w:value="SANAT VE TASARIM YÜKSEK LİSANS PROGRAMI"/>
          <w:listItem w:displayText="ÖZEL HUKUK YÜKSEK LİSANS PROGRAMI" w:value="ÖZEL HUKUK YÜKSEK LİSANS PROGRAMI"/>
          <w:listItem w:displayText="ÖZEL HUKUK DOKTORA PROGRAMI" w:value="ÖZEL HUKUK DOKTORA PROGRAMI"/>
          <w:listItem w:displayText="MÜZİK VE SAHNE SANATLARI YÜKSEK LİSANS PROGRAMI" w:value="MÜZİK VE SAHNE SANATLARI YÜKSEK LİSANS PROGRAMI"/>
          <w:listItem w:displayText="KAMU HUKUKU DOKTORA PROGRAMI" w:value="KAMU HUKUKU DOKTORA PROGRAMI"/>
          <w:listItem w:displayText="KAMU HUKUKU YÜKSEK LİSANS PROGRAMI" w:value="KAMU HUKUKU YÜKSEK LİSANS PROGRAMI"/>
          <w:listItem w:displayText="İŞLETME DOKTORA PROGRAMI" w:value="İŞLETME DOKTORA PROGRAMI"/>
          <w:listItem w:displayText="İŞLETME YÜKSEK LİSANS PROGRAMI" w:value="İŞLETME YÜKSEK LİSANS PROGRAMI"/>
          <w:listItem w:displayText="İLETİŞİM DOKTORA PROGRAMI" w:value="İLETİŞİM DOKTORA PROGRAMI"/>
          <w:listItem w:displayText="İLETİŞİM YÜKSEK LİSANS PROGRAMI" w:value="İLETİŞİM YÜKSEK LİSANS PROGRAMI"/>
          <w:listItem w:displayText="BİLİŞİM VE TEKNOLOJİ HUKUKU YÜKSEK LİSANS PROGRAMI" w:value="BİLİŞİM VE TEKNOLOJİ HUKUKU YÜKSEK LİSANS PROGRAMI"/>
        </w:dropDownList>
      </w:sdtPr>
      <w:sdtContent>
        <w:p w14:paraId="7E303B34" w14:textId="77777777" w:rsidR="0053245C" w:rsidRDefault="0053245C" w:rsidP="0053245C">
          <w:pPr>
            <w:pStyle w:val="Kapak"/>
            <w:rPr>
              <w:rFonts w:eastAsiaTheme="minorHAnsi" w:cs="Times New Roman"/>
              <w:caps w:val="0"/>
              <w:color w:val="auto"/>
              <w:sz w:val="24"/>
              <w:szCs w:val="22"/>
              <w:lang w:eastAsia="en-US" w:bidi="ar-SA"/>
            </w:rPr>
          </w:pPr>
          <w:r w:rsidRPr="00DC5E73">
            <w:rPr>
              <w:rStyle w:val="YerTutucuMetni"/>
            </w:rPr>
            <w:t>Bir öğe seçin.</w:t>
          </w:r>
        </w:p>
      </w:sdtContent>
    </w:sdt>
    <w:p w14:paraId="381715A1" w14:textId="77777777" w:rsidR="003C48F6" w:rsidRDefault="003C48F6" w:rsidP="005C4AE9">
      <w:pPr>
        <w:rPr>
          <w:b/>
          <w:szCs w:val="24"/>
        </w:rPr>
      </w:pPr>
    </w:p>
    <w:p w14:paraId="5DA5B5BC" w14:textId="77777777" w:rsidR="008E6923" w:rsidRDefault="008E6923" w:rsidP="005C4AE9">
      <w:pPr>
        <w:rPr>
          <w:b/>
          <w:szCs w:val="24"/>
        </w:rPr>
        <w:sectPr w:rsidR="008E6923" w:rsidSect="0046570D">
          <w:footerReference w:type="default" r:id="rId8"/>
          <w:headerReference w:type="first" r:id="rId9"/>
          <w:footerReference w:type="first" r:id="rId10"/>
          <w:pgSz w:w="11906" w:h="16838" w:code="9"/>
          <w:pgMar w:top="2835" w:right="1418" w:bottom="1418" w:left="2268" w:header="709" w:footer="709" w:gutter="0"/>
          <w:cols w:space="708"/>
          <w:titlePg/>
          <w:docGrid w:linePitch="360"/>
        </w:sectPr>
      </w:pPr>
    </w:p>
    <w:p w14:paraId="33D617E0" w14:textId="0D8AE3C2" w:rsidR="00DC1688" w:rsidRDefault="00DC1688" w:rsidP="00DC1688">
      <w:pPr>
        <w:pStyle w:val="nsayfa"/>
      </w:pPr>
      <w:bookmarkStart w:id="3" w:name="_Toc164934023"/>
      <w:r>
        <w:lastRenderedPageBreak/>
        <w:t>JÜRİ ONAY SAYFASI</w:t>
      </w:r>
      <w:bookmarkEnd w:id="3"/>
    </w:p>
    <w:p w14:paraId="05F151B3" w14:textId="65B0345F" w:rsidR="008E6923" w:rsidRDefault="008E6923" w:rsidP="008E6923">
      <w:pPr>
        <w:pStyle w:val="zet"/>
      </w:pPr>
      <w:r>
        <w:t xml:space="preserve">Jüri üyeleri olarak bu tezi okuduğumuzu ve kapsam ve kalite bakımından </w:t>
      </w:r>
      <w:r w:rsidRPr="008E6923">
        <w:t>Yüksek Lisans/Doktora/Sanatta Yeterlik</w:t>
      </w:r>
      <w:r>
        <w:t xml:space="preserve"> tezi olarak uygunluğunu onaylıyoruz.</w:t>
      </w:r>
    </w:p>
    <w:tbl>
      <w:tblPr>
        <w:tblpPr w:leftFromText="141" w:rightFromText="141" w:vertAnchor="text" w:horzAnchor="margin" w:tblpY="192"/>
        <w:tblW w:w="8217" w:type="dxa"/>
        <w:tblCellMar>
          <w:left w:w="0" w:type="dxa"/>
          <w:right w:w="0" w:type="dxa"/>
        </w:tblCellMar>
        <w:tblLook w:val="04A0" w:firstRow="1" w:lastRow="0" w:firstColumn="1" w:lastColumn="0" w:noHBand="0" w:noVBand="1"/>
      </w:tblPr>
      <w:tblGrid>
        <w:gridCol w:w="4673"/>
        <w:gridCol w:w="3544"/>
      </w:tblGrid>
      <w:tr w:rsidR="005A4248" w:rsidRPr="00153597" w14:paraId="697AA80C" w14:textId="77777777" w:rsidTr="00564AFC">
        <w:trPr>
          <w:trHeight w:val="918"/>
        </w:trPr>
        <w:tc>
          <w:tcPr>
            <w:tcW w:w="4673" w:type="dxa"/>
            <w:shd w:val="clear" w:color="auto" w:fill="FFFFFF"/>
            <w:vAlign w:val="center"/>
          </w:tcPr>
          <w:p w14:paraId="4A788006" w14:textId="77777777" w:rsidR="005A4248" w:rsidRPr="00153597" w:rsidRDefault="005A4248" w:rsidP="00153597">
            <w:pPr>
              <w:pStyle w:val="zet"/>
              <w:spacing w:before="0"/>
              <w:rPr>
                <w:b/>
                <w:u w:val="single"/>
              </w:rPr>
            </w:pPr>
            <w:r w:rsidRPr="00153597">
              <w:rPr>
                <w:b/>
                <w:u w:val="single"/>
              </w:rPr>
              <w:t>Jüri Üyeleri:</w:t>
            </w:r>
          </w:p>
        </w:tc>
        <w:tc>
          <w:tcPr>
            <w:tcW w:w="3544" w:type="dxa"/>
            <w:shd w:val="clear" w:color="auto" w:fill="FFFFFF"/>
            <w:vAlign w:val="center"/>
          </w:tcPr>
          <w:p w14:paraId="0BD4457E" w14:textId="77777777" w:rsidR="005A4248" w:rsidRPr="00153597" w:rsidRDefault="005A4248" w:rsidP="00153597">
            <w:pPr>
              <w:pStyle w:val="zet"/>
              <w:spacing w:before="0"/>
              <w:jc w:val="right"/>
              <w:rPr>
                <w:b/>
                <w:u w:val="single"/>
              </w:rPr>
            </w:pPr>
            <w:r w:rsidRPr="00153597">
              <w:rPr>
                <w:b/>
                <w:u w:val="single"/>
              </w:rPr>
              <w:t>İmza:</w:t>
            </w:r>
          </w:p>
        </w:tc>
      </w:tr>
      <w:tr w:rsidR="005A4248" w:rsidRPr="004A3338" w14:paraId="0D5BFFB8" w14:textId="77777777" w:rsidTr="00564AFC">
        <w:trPr>
          <w:trHeight w:val="482"/>
        </w:trPr>
        <w:tc>
          <w:tcPr>
            <w:tcW w:w="4673" w:type="dxa"/>
            <w:shd w:val="clear" w:color="auto" w:fill="FFFFFF"/>
            <w:vAlign w:val="center"/>
          </w:tcPr>
          <w:p w14:paraId="218DB3D2" w14:textId="77777777" w:rsidR="005A4248" w:rsidRPr="004A3338" w:rsidRDefault="005A4248" w:rsidP="005A4248">
            <w:pPr>
              <w:pStyle w:val="zet"/>
              <w:spacing w:before="0" w:after="240" w:line="240" w:lineRule="auto"/>
            </w:pPr>
            <w:r w:rsidRPr="004A3338">
              <w:t xml:space="preserve">Dr. Öğr. Üyesi/Doç./Prof. Dr. </w:t>
            </w:r>
            <w:proofErr w:type="spellStart"/>
            <w:r w:rsidRPr="004A3338">
              <w:t>Xxx</w:t>
            </w:r>
            <w:proofErr w:type="spellEnd"/>
            <w:r w:rsidRPr="004A3338">
              <w:t xml:space="preserve"> YYY</w:t>
            </w:r>
          </w:p>
        </w:tc>
        <w:tc>
          <w:tcPr>
            <w:tcW w:w="3544" w:type="dxa"/>
            <w:vMerge w:val="restart"/>
            <w:shd w:val="clear" w:color="auto" w:fill="FFFFFF"/>
            <w:vAlign w:val="center"/>
          </w:tcPr>
          <w:p w14:paraId="54384280" w14:textId="77777777" w:rsidR="005A4248" w:rsidRPr="004A3338" w:rsidRDefault="005A4248" w:rsidP="005A4248">
            <w:pPr>
              <w:pStyle w:val="zet"/>
              <w:spacing w:before="0" w:after="240"/>
              <w:jc w:val="right"/>
              <w:rPr>
                <w:rFonts w:eastAsia="Times New Roman"/>
                <w:kern w:val="3"/>
              </w:rPr>
            </w:pPr>
            <w:r w:rsidRPr="004A3338">
              <w:rPr>
                <w:rFonts w:eastAsia="Times New Roman"/>
                <w:kern w:val="3"/>
              </w:rPr>
              <w:t>.......................</w:t>
            </w:r>
          </w:p>
        </w:tc>
      </w:tr>
      <w:tr w:rsidR="005A4248" w:rsidRPr="004A3338" w14:paraId="09134835" w14:textId="77777777" w:rsidTr="00564AFC">
        <w:trPr>
          <w:trHeight w:val="418"/>
        </w:trPr>
        <w:tc>
          <w:tcPr>
            <w:tcW w:w="4673" w:type="dxa"/>
            <w:shd w:val="clear" w:color="auto" w:fill="FFFFFF"/>
            <w:vAlign w:val="center"/>
          </w:tcPr>
          <w:p w14:paraId="1D6DF9CE" w14:textId="77777777" w:rsidR="005A4248" w:rsidRPr="004A3338" w:rsidRDefault="005A4248" w:rsidP="005A4248">
            <w:pPr>
              <w:pStyle w:val="zet"/>
              <w:spacing w:before="0" w:after="576" w:line="240" w:lineRule="auto"/>
            </w:pPr>
            <w:r w:rsidRPr="004A3338">
              <w:t>… Üniversitesi</w:t>
            </w:r>
          </w:p>
        </w:tc>
        <w:tc>
          <w:tcPr>
            <w:tcW w:w="3544" w:type="dxa"/>
            <w:vMerge/>
            <w:shd w:val="clear" w:color="auto" w:fill="FFFFFF"/>
            <w:vAlign w:val="center"/>
          </w:tcPr>
          <w:p w14:paraId="1F152403" w14:textId="77777777" w:rsidR="005A4248" w:rsidRPr="004A3338" w:rsidRDefault="005A4248" w:rsidP="005A4248">
            <w:pPr>
              <w:pStyle w:val="zet"/>
              <w:spacing w:before="0" w:after="240"/>
              <w:jc w:val="right"/>
            </w:pPr>
          </w:p>
        </w:tc>
      </w:tr>
      <w:tr w:rsidR="005A4248" w:rsidRPr="004A3338" w14:paraId="7312AD55" w14:textId="77777777" w:rsidTr="00564AFC">
        <w:trPr>
          <w:trHeight w:val="463"/>
        </w:trPr>
        <w:tc>
          <w:tcPr>
            <w:tcW w:w="4673" w:type="dxa"/>
            <w:shd w:val="clear" w:color="auto" w:fill="FFFFFF"/>
            <w:vAlign w:val="center"/>
          </w:tcPr>
          <w:p w14:paraId="43C5C6CF" w14:textId="77777777" w:rsidR="005A4248" w:rsidRPr="004A3338" w:rsidRDefault="005A4248" w:rsidP="005A4248">
            <w:pPr>
              <w:pStyle w:val="zet"/>
              <w:spacing w:before="0" w:after="240" w:line="240" w:lineRule="auto"/>
            </w:pPr>
            <w:r w:rsidRPr="004A3338">
              <w:t xml:space="preserve">Dr. Öğr. Üyesi /Doç./Prof. Dr. </w:t>
            </w:r>
            <w:proofErr w:type="spellStart"/>
            <w:r w:rsidRPr="004A3338">
              <w:t>Xxx</w:t>
            </w:r>
            <w:proofErr w:type="spellEnd"/>
            <w:r w:rsidRPr="004A3338">
              <w:t xml:space="preserve"> YYY</w:t>
            </w:r>
          </w:p>
        </w:tc>
        <w:tc>
          <w:tcPr>
            <w:tcW w:w="3544" w:type="dxa"/>
            <w:vMerge w:val="restart"/>
            <w:shd w:val="clear" w:color="auto" w:fill="FFFFFF"/>
            <w:vAlign w:val="center"/>
          </w:tcPr>
          <w:p w14:paraId="1568DDD3" w14:textId="77777777" w:rsidR="005A4248" w:rsidRPr="004A3338" w:rsidRDefault="005A4248" w:rsidP="005A4248">
            <w:pPr>
              <w:pStyle w:val="zet"/>
              <w:spacing w:before="0" w:after="240"/>
              <w:jc w:val="right"/>
              <w:rPr>
                <w:rFonts w:eastAsia="Times New Roman"/>
                <w:kern w:val="3"/>
              </w:rPr>
            </w:pPr>
            <w:r w:rsidRPr="004A3338">
              <w:rPr>
                <w:rFonts w:eastAsia="Times New Roman"/>
                <w:kern w:val="3"/>
              </w:rPr>
              <w:t>.....................</w:t>
            </w:r>
          </w:p>
        </w:tc>
      </w:tr>
      <w:tr w:rsidR="005A4248" w:rsidRPr="004A3338" w14:paraId="28620C64" w14:textId="77777777" w:rsidTr="00564AFC">
        <w:trPr>
          <w:trHeight w:val="555"/>
        </w:trPr>
        <w:tc>
          <w:tcPr>
            <w:tcW w:w="4673" w:type="dxa"/>
            <w:shd w:val="clear" w:color="auto" w:fill="FFFFFF"/>
            <w:vAlign w:val="center"/>
          </w:tcPr>
          <w:p w14:paraId="2E90933C" w14:textId="77777777" w:rsidR="005A4248" w:rsidRPr="004A3338" w:rsidRDefault="005A4248" w:rsidP="005A4248">
            <w:pPr>
              <w:pStyle w:val="zet"/>
              <w:spacing w:before="0" w:after="576" w:line="240" w:lineRule="auto"/>
            </w:pPr>
            <w:r w:rsidRPr="004A3338">
              <w:t>… Üniversitesi</w:t>
            </w:r>
          </w:p>
        </w:tc>
        <w:tc>
          <w:tcPr>
            <w:tcW w:w="3544" w:type="dxa"/>
            <w:vMerge/>
            <w:shd w:val="clear" w:color="auto" w:fill="FFFFFF"/>
            <w:vAlign w:val="center"/>
          </w:tcPr>
          <w:p w14:paraId="7B6D3A49" w14:textId="77777777" w:rsidR="005A4248" w:rsidRPr="004A3338" w:rsidRDefault="005A4248" w:rsidP="005A4248">
            <w:pPr>
              <w:pStyle w:val="zet"/>
              <w:spacing w:before="0" w:after="240"/>
              <w:jc w:val="right"/>
            </w:pPr>
          </w:p>
        </w:tc>
      </w:tr>
      <w:tr w:rsidR="005A4248" w:rsidRPr="004A3338" w14:paraId="46273B5F" w14:textId="77777777" w:rsidTr="00564AFC">
        <w:trPr>
          <w:trHeight w:val="458"/>
        </w:trPr>
        <w:tc>
          <w:tcPr>
            <w:tcW w:w="4673" w:type="dxa"/>
            <w:shd w:val="clear" w:color="auto" w:fill="FFFFFF"/>
            <w:vAlign w:val="center"/>
          </w:tcPr>
          <w:p w14:paraId="54821432" w14:textId="77777777" w:rsidR="005A4248" w:rsidRPr="004A3338" w:rsidRDefault="005A4248" w:rsidP="005A4248">
            <w:pPr>
              <w:pStyle w:val="zet"/>
              <w:spacing w:before="0" w:after="240" w:line="240" w:lineRule="auto"/>
            </w:pPr>
            <w:r w:rsidRPr="004A3338">
              <w:t xml:space="preserve">Dr. Öğr. Üyesi/Doç./Prof. Dr. </w:t>
            </w:r>
            <w:proofErr w:type="spellStart"/>
            <w:r w:rsidRPr="004A3338">
              <w:t>Xxx</w:t>
            </w:r>
            <w:proofErr w:type="spellEnd"/>
            <w:r w:rsidRPr="004A3338">
              <w:t xml:space="preserve"> YYY</w:t>
            </w:r>
          </w:p>
        </w:tc>
        <w:tc>
          <w:tcPr>
            <w:tcW w:w="3544" w:type="dxa"/>
            <w:vMerge w:val="restart"/>
            <w:shd w:val="clear" w:color="auto" w:fill="FFFFFF"/>
            <w:vAlign w:val="center"/>
          </w:tcPr>
          <w:p w14:paraId="1D4DA107" w14:textId="77777777" w:rsidR="005A4248" w:rsidRPr="004A3338" w:rsidRDefault="005A4248" w:rsidP="005A4248">
            <w:pPr>
              <w:pStyle w:val="zet"/>
              <w:spacing w:before="0" w:after="240"/>
              <w:jc w:val="right"/>
              <w:rPr>
                <w:rFonts w:eastAsia="Times New Roman"/>
                <w:kern w:val="3"/>
              </w:rPr>
            </w:pPr>
            <w:r w:rsidRPr="004A3338">
              <w:rPr>
                <w:rFonts w:eastAsia="Times New Roman"/>
                <w:kern w:val="3"/>
              </w:rPr>
              <w:t>.....................</w:t>
            </w:r>
          </w:p>
        </w:tc>
      </w:tr>
      <w:tr w:rsidR="005A4248" w:rsidRPr="004A3338" w14:paraId="1B2D703D" w14:textId="77777777" w:rsidTr="00564AFC">
        <w:trPr>
          <w:trHeight w:val="565"/>
        </w:trPr>
        <w:tc>
          <w:tcPr>
            <w:tcW w:w="4673" w:type="dxa"/>
            <w:shd w:val="clear" w:color="auto" w:fill="FFFFFF"/>
            <w:vAlign w:val="center"/>
          </w:tcPr>
          <w:p w14:paraId="6A1D7D55" w14:textId="77777777" w:rsidR="005A4248" w:rsidRPr="004A3338" w:rsidRDefault="005A4248" w:rsidP="005A4248">
            <w:pPr>
              <w:pStyle w:val="zet"/>
              <w:spacing w:before="0" w:after="576" w:line="240" w:lineRule="auto"/>
            </w:pPr>
            <w:r w:rsidRPr="004A3338">
              <w:t>… Üniversitesi</w:t>
            </w:r>
          </w:p>
        </w:tc>
        <w:tc>
          <w:tcPr>
            <w:tcW w:w="3544" w:type="dxa"/>
            <w:vMerge/>
            <w:shd w:val="clear" w:color="auto" w:fill="FFFFFF"/>
            <w:vAlign w:val="center"/>
          </w:tcPr>
          <w:p w14:paraId="085E0D35" w14:textId="77777777" w:rsidR="005A4248" w:rsidRPr="004A3338" w:rsidRDefault="005A4248" w:rsidP="005A4248">
            <w:pPr>
              <w:pStyle w:val="zet"/>
              <w:spacing w:before="0" w:after="240"/>
              <w:jc w:val="right"/>
            </w:pPr>
          </w:p>
        </w:tc>
      </w:tr>
      <w:tr w:rsidR="005A4248" w:rsidRPr="004A3338" w14:paraId="030C8A57" w14:textId="77777777" w:rsidTr="00564AFC">
        <w:trPr>
          <w:trHeight w:val="440"/>
        </w:trPr>
        <w:tc>
          <w:tcPr>
            <w:tcW w:w="4673" w:type="dxa"/>
            <w:shd w:val="clear" w:color="auto" w:fill="FFFFFF"/>
            <w:vAlign w:val="center"/>
          </w:tcPr>
          <w:p w14:paraId="3937A0AA" w14:textId="77777777" w:rsidR="005A4248" w:rsidRPr="004A3338" w:rsidRDefault="005A4248" w:rsidP="005A4248">
            <w:pPr>
              <w:pStyle w:val="zet"/>
              <w:spacing w:before="0" w:after="240" w:line="240" w:lineRule="auto"/>
            </w:pPr>
            <w:r w:rsidRPr="004A3338">
              <w:t xml:space="preserve">Dr. Öğr. Üyesi/Doç./Prof. Dr. </w:t>
            </w:r>
            <w:proofErr w:type="spellStart"/>
            <w:r w:rsidRPr="004A3338">
              <w:t>Xxx</w:t>
            </w:r>
            <w:proofErr w:type="spellEnd"/>
            <w:r w:rsidRPr="004A3338">
              <w:t xml:space="preserve"> YYY</w:t>
            </w:r>
          </w:p>
        </w:tc>
        <w:tc>
          <w:tcPr>
            <w:tcW w:w="3544" w:type="dxa"/>
            <w:vMerge w:val="restart"/>
            <w:shd w:val="clear" w:color="auto" w:fill="FFFFFF"/>
            <w:vAlign w:val="center"/>
          </w:tcPr>
          <w:p w14:paraId="261B5EB2" w14:textId="77777777" w:rsidR="005A4248" w:rsidRPr="004A3338" w:rsidRDefault="005A4248" w:rsidP="005A4248">
            <w:pPr>
              <w:pStyle w:val="zet"/>
              <w:spacing w:before="0" w:after="240"/>
              <w:jc w:val="right"/>
              <w:rPr>
                <w:rFonts w:eastAsia="Times New Roman"/>
                <w:kern w:val="3"/>
              </w:rPr>
            </w:pPr>
            <w:r w:rsidRPr="004A3338">
              <w:rPr>
                <w:rFonts w:eastAsia="Times New Roman"/>
                <w:kern w:val="3"/>
              </w:rPr>
              <w:t>.....................</w:t>
            </w:r>
          </w:p>
        </w:tc>
      </w:tr>
      <w:tr w:rsidR="005A4248" w:rsidRPr="004A3338" w14:paraId="26959CAA" w14:textId="77777777" w:rsidTr="00564AFC">
        <w:trPr>
          <w:trHeight w:val="574"/>
        </w:trPr>
        <w:tc>
          <w:tcPr>
            <w:tcW w:w="4673" w:type="dxa"/>
            <w:shd w:val="clear" w:color="auto" w:fill="FFFFFF"/>
            <w:vAlign w:val="center"/>
          </w:tcPr>
          <w:p w14:paraId="1323DD83" w14:textId="77777777" w:rsidR="005A4248" w:rsidRPr="004A3338" w:rsidRDefault="005A4248" w:rsidP="005A4248">
            <w:pPr>
              <w:pStyle w:val="zet"/>
              <w:spacing w:before="0" w:after="576" w:line="240" w:lineRule="auto"/>
            </w:pPr>
            <w:r w:rsidRPr="004A3338">
              <w:t>… Üniversitesi</w:t>
            </w:r>
          </w:p>
        </w:tc>
        <w:tc>
          <w:tcPr>
            <w:tcW w:w="3544" w:type="dxa"/>
            <w:vMerge/>
            <w:shd w:val="clear" w:color="auto" w:fill="FFFFFF"/>
            <w:vAlign w:val="center"/>
          </w:tcPr>
          <w:p w14:paraId="61F59D04" w14:textId="77777777" w:rsidR="005A4248" w:rsidRPr="004A3338" w:rsidRDefault="005A4248" w:rsidP="005A4248">
            <w:pPr>
              <w:pStyle w:val="zet"/>
              <w:spacing w:before="0" w:after="240"/>
              <w:jc w:val="right"/>
            </w:pPr>
          </w:p>
        </w:tc>
      </w:tr>
      <w:tr w:rsidR="005A4248" w:rsidRPr="004A3338" w14:paraId="66CB98A8" w14:textId="77777777" w:rsidTr="00564AFC">
        <w:trPr>
          <w:trHeight w:val="451"/>
        </w:trPr>
        <w:tc>
          <w:tcPr>
            <w:tcW w:w="4673" w:type="dxa"/>
            <w:shd w:val="clear" w:color="auto" w:fill="FFFFFF"/>
            <w:vAlign w:val="center"/>
          </w:tcPr>
          <w:p w14:paraId="54A7E30C" w14:textId="77777777" w:rsidR="005A4248" w:rsidRPr="004A3338" w:rsidRDefault="005A4248" w:rsidP="005A4248">
            <w:pPr>
              <w:pStyle w:val="zet"/>
              <w:spacing w:before="0" w:after="240" w:line="240" w:lineRule="auto"/>
            </w:pPr>
            <w:r w:rsidRPr="004A3338">
              <w:t xml:space="preserve">Dr. Öğr. Üyesi/Doç./Prof. Dr. </w:t>
            </w:r>
            <w:proofErr w:type="spellStart"/>
            <w:r w:rsidRPr="004A3338">
              <w:t>Xxx</w:t>
            </w:r>
            <w:proofErr w:type="spellEnd"/>
            <w:r w:rsidRPr="004A3338">
              <w:t xml:space="preserve"> YYY</w:t>
            </w:r>
          </w:p>
        </w:tc>
        <w:tc>
          <w:tcPr>
            <w:tcW w:w="3544" w:type="dxa"/>
            <w:vMerge w:val="restart"/>
            <w:shd w:val="clear" w:color="auto" w:fill="FFFFFF"/>
            <w:vAlign w:val="center"/>
          </w:tcPr>
          <w:p w14:paraId="47BE3387" w14:textId="77777777" w:rsidR="005A4248" w:rsidRPr="004A3338" w:rsidRDefault="005A4248" w:rsidP="005A4248">
            <w:pPr>
              <w:pStyle w:val="zet"/>
              <w:spacing w:before="0" w:after="240"/>
              <w:jc w:val="right"/>
              <w:rPr>
                <w:rFonts w:eastAsia="Times New Roman"/>
                <w:kern w:val="3"/>
              </w:rPr>
            </w:pPr>
            <w:r w:rsidRPr="004A3338">
              <w:rPr>
                <w:rFonts w:eastAsia="Times New Roman"/>
                <w:kern w:val="3"/>
              </w:rPr>
              <w:t>.....................</w:t>
            </w:r>
          </w:p>
        </w:tc>
      </w:tr>
      <w:tr w:rsidR="005A4248" w:rsidRPr="004A3338" w14:paraId="6F645E4B" w14:textId="77777777" w:rsidTr="00564AFC">
        <w:trPr>
          <w:trHeight w:val="557"/>
        </w:trPr>
        <w:tc>
          <w:tcPr>
            <w:tcW w:w="4673" w:type="dxa"/>
            <w:shd w:val="clear" w:color="auto" w:fill="FFFFFF"/>
            <w:vAlign w:val="center"/>
          </w:tcPr>
          <w:p w14:paraId="2BAC6456" w14:textId="77777777" w:rsidR="005A4248" w:rsidRPr="004A3338" w:rsidRDefault="005A4248" w:rsidP="005A4248">
            <w:pPr>
              <w:pStyle w:val="zet"/>
              <w:spacing w:before="0" w:after="576" w:line="240" w:lineRule="auto"/>
            </w:pPr>
            <w:r w:rsidRPr="004A3338">
              <w:t>… Üniversitesi</w:t>
            </w:r>
          </w:p>
        </w:tc>
        <w:tc>
          <w:tcPr>
            <w:tcW w:w="3544" w:type="dxa"/>
            <w:vMerge/>
            <w:shd w:val="clear" w:color="auto" w:fill="FFFFFF"/>
            <w:vAlign w:val="center"/>
          </w:tcPr>
          <w:p w14:paraId="0F920206" w14:textId="77777777" w:rsidR="005A4248" w:rsidRPr="004A3338" w:rsidRDefault="005A4248" w:rsidP="005A4248">
            <w:pPr>
              <w:pStyle w:val="zet"/>
              <w:spacing w:before="0" w:after="240"/>
              <w:jc w:val="right"/>
            </w:pPr>
          </w:p>
        </w:tc>
      </w:tr>
      <w:tr w:rsidR="005A4248" w:rsidRPr="004A3338" w14:paraId="0C4A9AC1" w14:textId="77777777" w:rsidTr="00564AFC">
        <w:trPr>
          <w:trHeight w:val="451"/>
        </w:trPr>
        <w:tc>
          <w:tcPr>
            <w:tcW w:w="4673" w:type="dxa"/>
            <w:shd w:val="clear" w:color="auto" w:fill="FFFFFF"/>
            <w:vAlign w:val="center"/>
          </w:tcPr>
          <w:p w14:paraId="78825356" w14:textId="77777777" w:rsidR="005A4248" w:rsidRPr="004A3338" w:rsidRDefault="005A4248" w:rsidP="005A4248">
            <w:pPr>
              <w:pStyle w:val="zet"/>
              <w:spacing w:before="0" w:after="240" w:line="240" w:lineRule="auto"/>
            </w:pPr>
            <w:r w:rsidRPr="004A3338">
              <w:t xml:space="preserve">Dr. Öğr. Üyesi/Doç./Prof. Dr. </w:t>
            </w:r>
            <w:proofErr w:type="spellStart"/>
            <w:r w:rsidRPr="004A3338">
              <w:t>Xxx</w:t>
            </w:r>
            <w:proofErr w:type="spellEnd"/>
            <w:r w:rsidRPr="004A3338">
              <w:t xml:space="preserve"> YYY</w:t>
            </w:r>
          </w:p>
        </w:tc>
        <w:tc>
          <w:tcPr>
            <w:tcW w:w="3544" w:type="dxa"/>
            <w:vMerge w:val="restart"/>
            <w:shd w:val="clear" w:color="auto" w:fill="FFFFFF"/>
            <w:vAlign w:val="center"/>
          </w:tcPr>
          <w:p w14:paraId="3AC40041" w14:textId="77777777" w:rsidR="005A4248" w:rsidRPr="004A3338" w:rsidRDefault="005A4248" w:rsidP="005A4248">
            <w:pPr>
              <w:pStyle w:val="zet"/>
              <w:spacing w:before="0" w:after="240"/>
              <w:jc w:val="right"/>
              <w:rPr>
                <w:rFonts w:eastAsia="Times New Roman"/>
                <w:kern w:val="3"/>
              </w:rPr>
            </w:pPr>
            <w:r w:rsidRPr="004A3338">
              <w:rPr>
                <w:rFonts w:eastAsia="Times New Roman"/>
                <w:kern w:val="3"/>
              </w:rPr>
              <w:t>.....................</w:t>
            </w:r>
          </w:p>
        </w:tc>
      </w:tr>
      <w:tr w:rsidR="005A4248" w:rsidRPr="004A3338" w14:paraId="2FAE99CA" w14:textId="77777777" w:rsidTr="00564AFC">
        <w:trPr>
          <w:trHeight w:val="557"/>
        </w:trPr>
        <w:tc>
          <w:tcPr>
            <w:tcW w:w="4673" w:type="dxa"/>
            <w:shd w:val="clear" w:color="auto" w:fill="FFFFFF"/>
            <w:vAlign w:val="center"/>
          </w:tcPr>
          <w:p w14:paraId="251F8920" w14:textId="77777777" w:rsidR="005A4248" w:rsidRPr="004A3338" w:rsidRDefault="005A4248" w:rsidP="005A4248">
            <w:pPr>
              <w:pStyle w:val="zet"/>
              <w:spacing w:before="0" w:after="240" w:line="240" w:lineRule="auto"/>
            </w:pPr>
            <w:r w:rsidRPr="004A3338">
              <w:t>… Üniversitesi</w:t>
            </w:r>
          </w:p>
        </w:tc>
        <w:tc>
          <w:tcPr>
            <w:tcW w:w="3544" w:type="dxa"/>
            <w:vMerge/>
            <w:shd w:val="clear" w:color="auto" w:fill="FFFFFF"/>
            <w:vAlign w:val="center"/>
          </w:tcPr>
          <w:p w14:paraId="45DC4E24" w14:textId="77777777" w:rsidR="005A4248" w:rsidRPr="004A3338" w:rsidRDefault="005A4248" w:rsidP="005A4248">
            <w:pPr>
              <w:pStyle w:val="zet"/>
              <w:spacing w:before="0" w:after="240"/>
            </w:pPr>
          </w:p>
        </w:tc>
      </w:tr>
    </w:tbl>
    <w:p w14:paraId="1778E8FB" w14:textId="77777777" w:rsidR="0065067D" w:rsidRDefault="0065067D" w:rsidP="0065067D">
      <w:pPr>
        <w:pStyle w:val="mza1"/>
      </w:pPr>
    </w:p>
    <w:p w14:paraId="3CD7D67E" w14:textId="47F1849A" w:rsidR="008E6923" w:rsidRDefault="008E6923" w:rsidP="0065067D">
      <w:pPr>
        <w:pStyle w:val="mza1"/>
      </w:pPr>
      <w:r>
        <w:t>----------------------------------------------------------------</w:t>
      </w:r>
    </w:p>
    <w:p w14:paraId="3F4C7B1D" w14:textId="77777777" w:rsidR="008E6923" w:rsidRDefault="008E6923" w:rsidP="008E6923">
      <w:pPr>
        <w:pStyle w:val="mza1"/>
      </w:pPr>
      <w:r>
        <w:t>Prof. Dr. Yücel Öztürkoğlu</w:t>
      </w:r>
    </w:p>
    <w:p w14:paraId="741BCB1E" w14:textId="77777777" w:rsidR="008E6923" w:rsidRDefault="008E6923" w:rsidP="008E6923">
      <w:pPr>
        <w:pStyle w:val="mza1"/>
      </w:pPr>
      <w:r>
        <w:t xml:space="preserve">Lisansüstü Eğitim Enstitüsü Müdürü </w:t>
      </w:r>
    </w:p>
    <w:p w14:paraId="0E88E81B" w14:textId="77777777" w:rsidR="008E6923" w:rsidRDefault="008E6923" w:rsidP="005C4AE9">
      <w:pPr>
        <w:rPr>
          <w:szCs w:val="24"/>
        </w:rPr>
        <w:sectPr w:rsidR="008E6923" w:rsidSect="0046570D">
          <w:type w:val="oddPage"/>
          <w:pgSz w:w="11906" w:h="16838" w:code="9"/>
          <w:pgMar w:top="1418" w:right="1418" w:bottom="1418" w:left="2268" w:header="709" w:footer="709" w:gutter="0"/>
          <w:pgNumType w:fmt="lowerRoman"/>
          <w:cols w:space="708"/>
          <w:docGrid w:linePitch="360"/>
        </w:sectPr>
      </w:pPr>
    </w:p>
    <w:p w14:paraId="710ECC4E" w14:textId="34821213" w:rsidR="008E6923" w:rsidRDefault="008E6923" w:rsidP="008E6923">
      <w:pPr>
        <w:pStyle w:val="nsayfa"/>
      </w:pPr>
      <w:bookmarkStart w:id="4" w:name="_Toc164934024"/>
      <w:r>
        <w:lastRenderedPageBreak/>
        <w:t>ÖZ</w:t>
      </w:r>
      <w:bookmarkEnd w:id="4"/>
    </w:p>
    <w:p w14:paraId="5C1990C8" w14:textId="0F91B2EF" w:rsidR="008E6923" w:rsidRDefault="001D76E2" w:rsidP="008E6923">
      <w:pPr>
        <w:pStyle w:val="zetBal"/>
      </w:pPr>
      <w:r>
        <w:t>TEZ BAŞLIĞI</w:t>
      </w:r>
    </w:p>
    <w:p w14:paraId="031FBFB4" w14:textId="386850D1" w:rsidR="008E6923" w:rsidRDefault="001D76E2" w:rsidP="002F35F1">
      <w:pPr>
        <w:pStyle w:val="zetYanbalk"/>
        <w:spacing w:before="0"/>
      </w:pPr>
      <w:proofErr w:type="spellStart"/>
      <w:r>
        <w:t>Soyad</w:t>
      </w:r>
      <w:proofErr w:type="spellEnd"/>
      <w:r>
        <w:t>, İsim</w:t>
      </w:r>
    </w:p>
    <w:p w14:paraId="39E143B9" w14:textId="1AE2CFA1" w:rsidR="001D76E2" w:rsidRDefault="001D76E2" w:rsidP="002F35F1">
      <w:pPr>
        <w:pStyle w:val="zetYanbalk"/>
        <w:spacing w:before="0"/>
      </w:pPr>
      <w:r>
        <w:t>Yüksek Lisans/Doktora/Sanatta Yeterlik Tezi, Program Adı</w:t>
      </w:r>
    </w:p>
    <w:p w14:paraId="4001557B" w14:textId="444E7841" w:rsidR="008E6923" w:rsidRDefault="008E6923" w:rsidP="002F35F1">
      <w:pPr>
        <w:pStyle w:val="zetYanbalk"/>
        <w:spacing w:before="0"/>
      </w:pPr>
      <w:r>
        <w:t xml:space="preserve">Danışman: </w:t>
      </w:r>
      <w:r w:rsidR="001D76E2">
        <w:t>Dr. Öğr. Üyesi/Doç. Dr./</w:t>
      </w:r>
      <w:r>
        <w:t xml:space="preserve">Prof. Dr. </w:t>
      </w:r>
      <w:proofErr w:type="spellStart"/>
      <w:r w:rsidR="001D76E2">
        <w:t>Xxx</w:t>
      </w:r>
      <w:proofErr w:type="spellEnd"/>
      <w:r w:rsidR="001D76E2">
        <w:t xml:space="preserve"> YYY</w:t>
      </w:r>
    </w:p>
    <w:p w14:paraId="1F6C3656" w14:textId="24D901B6" w:rsidR="001D76E2" w:rsidRDefault="001D76E2" w:rsidP="002F35F1">
      <w:pPr>
        <w:pStyle w:val="zetYanbalk"/>
        <w:spacing w:before="0"/>
      </w:pPr>
      <w:r>
        <w:t xml:space="preserve">Eş Danışman: Dr. Öğr. Üyesi/Doç. Dr./Prof. Dr. </w:t>
      </w:r>
      <w:proofErr w:type="spellStart"/>
      <w:r>
        <w:t>Xxx</w:t>
      </w:r>
      <w:proofErr w:type="spellEnd"/>
      <w:r>
        <w:t xml:space="preserve"> YYY</w:t>
      </w:r>
    </w:p>
    <w:p w14:paraId="0E391D8A" w14:textId="3F6C3A1C" w:rsidR="008E6923" w:rsidRDefault="001D76E2" w:rsidP="002F35F1">
      <w:pPr>
        <w:pStyle w:val="zetYanbalk"/>
        <w:spacing w:before="0" w:after="240"/>
        <w:rPr>
          <w:color w:val="000000" w:themeColor="text1"/>
        </w:rPr>
      </w:pPr>
      <w:r>
        <w:rPr>
          <w:color w:val="000000" w:themeColor="text1"/>
        </w:rPr>
        <w:t>Ay</w:t>
      </w:r>
      <w:r w:rsidR="008E6923">
        <w:rPr>
          <w:color w:val="000000" w:themeColor="text1"/>
        </w:rPr>
        <w:t xml:space="preserve"> 20</w:t>
      </w:r>
      <w:r w:rsidR="002F35F1">
        <w:rPr>
          <w:color w:val="000000" w:themeColor="text1"/>
        </w:rPr>
        <w:t>XX</w:t>
      </w:r>
    </w:p>
    <w:p w14:paraId="402EE00B" w14:textId="77777777" w:rsidR="008E6923" w:rsidRDefault="008E6923" w:rsidP="005742DD">
      <w:r>
        <w:t xml:space="preserve">Araştırmada, “KOBİ’lerde Sürdürülebilir Yalın Tedarik Zinciri (SYTZ) Yönetimi’ndeki engeller nelerdir?” ve “Sürdürülebilir Yalın Tedarik Zinciri (SYTZ) uygulamalarında karşılaşılan engeller yapısal olarak birbirini nasıl etkilemektedir?” sorunsalı çerçevesinde Sürdürülebilir Yalın Tedarik Zinciri (SYTZ) Yönetimi’nde KOBİ’ </w:t>
      </w:r>
      <w:proofErr w:type="spellStart"/>
      <w:r>
        <w:t>lerdeki</w:t>
      </w:r>
      <w:proofErr w:type="spellEnd"/>
      <w:r>
        <w:t xml:space="preserve"> engellerin incelenmesi amaçlanmaktadır. Bu amaç çerçevesinde öncelikle araştırmanın konusunu oluşturan unsurların belirlenmesi aşamasında derinlemesine bir literatür incelemesi gerçekleştirilmiştir. </w:t>
      </w:r>
    </w:p>
    <w:p w14:paraId="6155E694" w14:textId="77777777" w:rsidR="008E6923" w:rsidRDefault="008E6923" w:rsidP="005742DD">
      <w:r>
        <w:t xml:space="preserve">Literatür incelemesi neticesinde Sürdürülebilir Yalın Tedarik Zinciri (SYTZ) Yönetimi’ndeki engellerin %85’ini oluşturan 15 somut unsur elde edilmiştir. Elde edilen unsurların önem ve etki düzeyini incelemek amacıyla DEMATEL yönteminden yararlanılmıştır. </w:t>
      </w:r>
    </w:p>
    <w:p w14:paraId="377B9AC7" w14:textId="77777777" w:rsidR="008E6923" w:rsidRDefault="008E6923" w:rsidP="005742DD">
      <w:r>
        <w:t xml:space="preserve">Bu doğrultuda Kayseri’de sürdürülebilirlik konusunda çalışmalar yürüten işletmeler ve 2022 yılı ISO birinci ve ikinci 500 işletmelerinin sektörel bazlı kümelenmesi gerçekleştirilerek, sürdürülebilirlik konusunda çalışmalar yürüten üst düzey yöneticilerinden 15 engel unsurunu ikili olarak karşılaştırmaları istenmiştir. </w:t>
      </w:r>
    </w:p>
    <w:p w14:paraId="28A02E20" w14:textId="77777777" w:rsidR="0017341C" w:rsidRDefault="008E6923" w:rsidP="005742DD">
      <w:pPr>
        <w:sectPr w:rsidR="0017341C" w:rsidSect="0046570D">
          <w:type w:val="oddPage"/>
          <w:pgSz w:w="11906" w:h="16838" w:code="9"/>
          <w:pgMar w:top="1418" w:right="1418" w:bottom="1418" w:left="2268" w:header="0" w:footer="851" w:gutter="0"/>
          <w:pgNumType w:fmt="lowerRoman"/>
          <w:cols w:space="708"/>
          <w:formProt w:val="0"/>
        </w:sectPr>
      </w:pPr>
      <w:r>
        <w:t xml:space="preserve">Elde edilen bulgular, KOBİ’lerde Sürdürülebilir Yalın Tedarik Zinciri (SYTZ) Yönetimi’ndeki engellerden </w:t>
      </w:r>
      <w:r>
        <w:rPr>
          <w:i/>
          <w:iCs/>
        </w:rPr>
        <w:t xml:space="preserve">stratejilerin </w:t>
      </w:r>
      <w:r>
        <w:t xml:space="preserve">en yüksek önem düzeyinde olduğunu göstermektedir. Bununla birlikte KOBİ’lerde Sürdürülebilir Yalın Tedarik Zinciri (SYTZ) Yönetimi’ndeki engel unsurları etkileyen ve etkilenen olmak üzere iki şekilde </w:t>
      </w:r>
    </w:p>
    <w:p w14:paraId="1BED840F" w14:textId="717174F1" w:rsidR="008E6923" w:rsidRDefault="008E6923" w:rsidP="005742DD">
      <w:proofErr w:type="gramStart"/>
      <w:r>
        <w:lastRenderedPageBreak/>
        <w:t>incelenmiştir</w:t>
      </w:r>
      <w:proofErr w:type="gramEnd"/>
      <w:r>
        <w:t xml:space="preserve">. </w:t>
      </w:r>
      <w:r>
        <w:rPr>
          <w:i/>
          <w:iCs/>
        </w:rPr>
        <w:t>Yasalar/Standartlar/Yönetmelik/</w:t>
      </w:r>
      <w:proofErr w:type="spellStart"/>
      <w:r>
        <w:rPr>
          <w:i/>
          <w:iCs/>
        </w:rPr>
        <w:t>Mevzuat’ın</w:t>
      </w:r>
      <w:proofErr w:type="spellEnd"/>
      <w:r>
        <w:t xml:space="preserve"> en önemli etkileyen unsur olduğu saptanmıştır. </w:t>
      </w:r>
    </w:p>
    <w:p w14:paraId="77A4DBB3" w14:textId="77777777" w:rsidR="008E6923" w:rsidRDefault="008E6923" w:rsidP="005742DD">
      <w:r>
        <w:t xml:space="preserve">KOBİ’ </w:t>
      </w:r>
      <w:proofErr w:type="spellStart"/>
      <w:r>
        <w:t>ler</w:t>
      </w:r>
      <w:proofErr w:type="spellEnd"/>
      <w:r>
        <w:t xml:space="preserve"> için etkilenen en önemli unsurun </w:t>
      </w:r>
      <w:r>
        <w:rPr>
          <w:i/>
          <w:iCs/>
        </w:rPr>
        <w:t>tedarik/tedarikçiler</w:t>
      </w:r>
      <w:r>
        <w:t xml:space="preserve"> olduğu tespit edilmiştir. Araştırma kapsamında elde edilen bulgular neticesinde ilgili alan yazına ve uygulamacılara yönelik çeşitli öneriler geliştirilmiştir.</w:t>
      </w:r>
    </w:p>
    <w:p w14:paraId="6B50C177" w14:textId="77777777" w:rsidR="008E6923" w:rsidRDefault="008E6923" w:rsidP="005742DD">
      <w:pPr>
        <w:sectPr w:rsidR="008E6923" w:rsidSect="0046570D">
          <w:type w:val="oddPage"/>
          <w:pgSz w:w="11906" w:h="16838" w:code="9"/>
          <w:pgMar w:top="1418" w:right="1418" w:bottom="1418" w:left="2268" w:header="709" w:footer="709" w:gutter="0"/>
          <w:pgNumType w:fmt="lowerRoman"/>
          <w:cols w:space="708"/>
          <w:docGrid w:linePitch="360"/>
        </w:sectPr>
      </w:pPr>
      <w:r>
        <w:rPr>
          <w:b/>
        </w:rPr>
        <w:t>Anahtar sözcükler</w:t>
      </w:r>
      <w:r>
        <w:t>: sürdürülebilirlik, yalın, tedarik zinciri yönetimi, engeller, KOBİ’ler</w:t>
      </w:r>
    </w:p>
    <w:p w14:paraId="12B22A03" w14:textId="0CBB4091" w:rsidR="008E6923" w:rsidRDefault="008E6923" w:rsidP="008E6923">
      <w:pPr>
        <w:pStyle w:val="nsayfa"/>
      </w:pPr>
      <w:bookmarkStart w:id="5" w:name="_Toc164934025"/>
      <w:r>
        <w:lastRenderedPageBreak/>
        <w:t>ABSTRACT</w:t>
      </w:r>
      <w:bookmarkEnd w:id="5"/>
    </w:p>
    <w:p w14:paraId="685C2A80" w14:textId="3D71DBC0" w:rsidR="008E6923" w:rsidRDefault="002F35F1" w:rsidP="008E6923">
      <w:pPr>
        <w:pStyle w:val="zetBal"/>
      </w:pPr>
      <w:r>
        <w:t xml:space="preserve">TITLE OF THE THESIS </w:t>
      </w:r>
    </w:p>
    <w:p w14:paraId="7E7B8529" w14:textId="08892B16" w:rsidR="002F35F1" w:rsidRDefault="00D9778F" w:rsidP="002F35F1">
      <w:pPr>
        <w:pStyle w:val="zetYanbalk"/>
        <w:spacing w:before="0"/>
      </w:pPr>
      <w:proofErr w:type="spellStart"/>
      <w:r>
        <w:t>Surname</w:t>
      </w:r>
      <w:proofErr w:type="spellEnd"/>
      <w:r w:rsidR="002F35F1">
        <w:t>, First Name</w:t>
      </w:r>
      <w:r w:rsidR="008E6923">
        <w:br/>
      </w:r>
      <w:r w:rsidR="002F35F1">
        <w:t>MA/MSc/</w:t>
      </w:r>
      <w:proofErr w:type="spellStart"/>
      <w:r w:rsidR="008E6923">
        <w:t>P</w:t>
      </w:r>
      <w:r w:rsidR="002F35F1">
        <w:t>h</w:t>
      </w:r>
      <w:r w:rsidR="008E6923">
        <w:t>D</w:t>
      </w:r>
      <w:proofErr w:type="spellEnd"/>
      <w:r w:rsidR="008E6923">
        <w:t xml:space="preserve">, </w:t>
      </w:r>
      <w:r w:rsidR="002F35F1">
        <w:t xml:space="preserve">Name of </w:t>
      </w:r>
      <w:proofErr w:type="spellStart"/>
      <w:r w:rsidR="002F35F1">
        <w:t>the</w:t>
      </w:r>
      <w:proofErr w:type="spellEnd"/>
      <w:r w:rsidR="002F35F1">
        <w:t xml:space="preserve"> </w:t>
      </w:r>
      <w:proofErr w:type="spellStart"/>
      <w:r w:rsidR="002F35F1">
        <w:t>Programme</w:t>
      </w:r>
      <w:proofErr w:type="spellEnd"/>
      <w:r w:rsidR="008E6923">
        <w:br/>
        <w:t xml:space="preserve">Advisor: </w:t>
      </w:r>
      <w:proofErr w:type="spellStart"/>
      <w:proofErr w:type="gramStart"/>
      <w:r w:rsidR="002F35F1">
        <w:t>Assist</w:t>
      </w:r>
      <w:proofErr w:type="spellEnd"/>
      <w:r w:rsidR="002F35F1">
        <w:t>./</w:t>
      </w:r>
      <w:proofErr w:type="spellStart"/>
      <w:proofErr w:type="gramEnd"/>
      <w:r w:rsidR="002F35F1">
        <w:t>Assoc</w:t>
      </w:r>
      <w:proofErr w:type="spellEnd"/>
      <w:r w:rsidR="002F35F1">
        <w:t>./Prof.(</w:t>
      </w:r>
      <w:proofErr w:type="spellStart"/>
      <w:r w:rsidR="002F35F1">
        <w:t>PhD</w:t>
      </w:r>
      <w:proofErr w:type="spellEnd"/>
      <w:r w:rsidR="002F35F1">
        <w:t xml:space="preserve">) </w:t>
      </w:r>
      <w:proofErr w:type="spellStart"/>
      <w:r w:rsidR="002F35F1">
        <w:t>Xxx</w:t>
      </w:r>
      <w:proofErr w:type="spellEnd"/>
      <w:r w:rsidR="002F35F1">
        <w:t xml:space="preserve"> YYY</w:t>
      </w:r>
    </w:p>
    <w:p w14:paraId="32D76FF4" w14:textId="39334694" w:rsidR="008E6923" w:rsidRPr="002F35F1" w:rsidRDefault="002F35F1" w:rsidP="002F35F1">
      <w:pPr>
        <w:pStyle w:val="zetYanbalk"/>
        <w:spacing w:before="0" w:after="240"/>
      </w:pPr>
      <w:proofErr w:type="spellStart"/>
      <w:r>
        <w:t>Co</w:t>
      </w:r>
      <w:proofErr w:type="spellEnd"/>
      <w:r>
        <w:t xml:space="preserve">-Advisor: </w:t>
      </w:r>
      <w:proofErr w:type="spellStart"/>
      <w:proofErr w:type="gramStart"/>
      <w:r>
        <w:t>Assist</w:t>
      </w:r>
      <w:proofErr w:type="spellEnd"/>
      <w:r>
        <w:t>./</w:t>
      </w:r>
      <w:proofErr w:type="spellStart"/>
      <w:proofErr w:type="gramEnd"/>
      <w:r>
        <w:t>Assoc</w:t>
      </w:r>
      <w:proofErr w:type="spellEnd"/>
      <w:r>
        <w:t>./Prof.(</w:t>
      </w:r>
      <w:proofErr w:type="spellStart"/>
      <w:r>
        <w:t>PhD</w:t>
      </w:r>
      <w:proofErr w:type="spellEnd"/>
      <w:r>
        <w:t xml:space="preserve">) </w:t>
      </w:r>
      <w:proofErr w:type="spellStart"/>
      <w:r>
        <w:t>Xxx</w:t>
      </w:r>
      <w:proofErr w:type="spellEnd"/>
      <w:r>
        <w:t xml:space="preserve"> YYY</w:t>
      </w:r>
      <w:r w:rsidR="008E6923">
        <w:br/>
      </w:r>
      <w:proofErr w:type="spellStart"/>
      <w:r w:rsidRPr="002F35F1">
        <w:t>Month</w:t>
      </w:r>
      <w:proofErr w:type="spellEnd"/>
      <w:r w:rsidR="008E6923" w:rsidRPr="002F35F1">
        <w:t xml:space="preserve"> 20</w:t>
      </w:r>
      <w:r w:rsidRPr="002F35F1">
        <w:t>XX</w:t>
      </w:r>
    </w:p>
    <w:p w14:paraId="0DEEBC5C" w14:textId="77777777" w:rsidR="008E6923" w:rsidRDefault="008E6923" w:rsidP="00F211D9">
      <w:proofErr w:type="spellStart"/>
      <w:r>
        <w:t>In</w:t>
      </w:r>
      <w:proofErr w:type="spellEnd"/>
      <w:r>
        <w:t xml:space="preserve"> </w:t>
      </w:r>
      <w:proofErr w:type="spellStart"/>
      <w:r>
        <w:t>the</w:t>
      </w:r>
      <w:proofErr w:type="spellEnd"/>
      <w:r>
        <w:t xml:space="preserve"> </w:t>
      </w:r>
      <w:proofErr w:type="spellStart"/>
      <w:r>
        <w:t>research</w:t>
      </w:r>
      <w:proofErr w:type="spellEnd"/>
      <w:r>
        <w:t xml:space="preserve">, </w:t>
      </w:r>
      <w:r>
        <w:rPr>
          <w:rFonts w:hint="eastAsia"/>
          <w:lang w:val="en-US"/>
        </w:rPr>
        <w:t>“</w:t>
      </w:r>
      <w:proofErr w:type="spellStart"/>
      <w:r>
        <w:t>What</w:t>
      </w:r>
      <w:proofErr w:type="spellEnd"/>
      <w:r>
        <w:t xml:space="preserve"> </w:t>
      </w:r>
      <w:proofErr w:type="spellStart"/>
      <w:r>
        <w:t>are</w:t>
      </w:r>
      <w:proofErr w:type="spellEnd"/>
      <w:r>
        <w:t xml:space="preserve"> </w:t>
      </w:r>
      <w:proofErr w:type="spellStart"/>
      <w:r>
        <w:t>the</w:t>
      </w:r>
      <w:proofErr w:type="spellEnd"/>
      <w:r>
        <w:t xml:space="preserve"> </w:t>
      </w:r>
      <w:proofErr w:type="spellStart"/>
      <w:r>
        <w:t>barriers</w:t>
      </w:r>
      <w:proofErr w:type="spellEnd"/>
      <w:r>
        <w:t xml:space="preserve"> </w:t>
      </w:r>
      <w:proofErr w:type="spellStart"/>
      <w:r>
        <w:t>to</w:t>
      </w:r>
      <w:proofErr w:type="spellEnd"/>
      <w:r>
        <w:t xml:space="preserve"> </w:t>
      </w:r>
      <w:proofErr w:type="spellStart"/>
      <w:r>
        <w:t>Sustainable</w:t>
      </w:r>
      <w:proofErr w:type="spellEnd"/>
      <w:r>
        <w:t xml:space="preserve"> </w:t>
      </w:r>
      <w:proofErr w:type="spellStart"/>
      <w:r>
        <w:t>Lean</w:t>
      </w:r>
      <w:proofErr w:type="spellEnd"/>
      <w:r>
        <w:t xml:space="preserve"> </w:t>
      </w:r>
      <w:proofErr w:type="spellStart"/>
      <w:r>
        <w:t>Supply</w:t>
      </w:r>
      <w:proofErr w:type="spellEnd"/>
      <w:r>
        <w:t xml:space="preserve"> </w:t>
      </w:r>
      <w:proofErr w:type="spellStart"/>
      <w:r>
        <w:t>Chain</w:t>
      </w:r>
      <w:proofErr w:type="spellEnd"/>
      <w:r>
        <w:t xml:space="preserve"> (SLSC) Management in </w:t>
      </w:r>
      <w:proofErr w:type="spellStart"/>
      <w:r>
        <w:t>SMEs</w:t>
      </w:r>
      <w:proofErr w:type="spellEnd"/>
      <w:r>
        <w:t>?</w:t>
      </w:r>
      <w:r>
        <w:rPr>
          <w:rFonts w:hint="eastAsia"/>
          <w:lang w:val="en-US"/>
        </w:rPr>
        <w:t>”</w:t>
      </w:r>
      <w:r>
        <w:t xml:space="preserve"> </w:t>
      </w:r>
      <w:proofErr w:type="spellStart"/>
      <w:r>
        <w:t>and</w:t>
      </w:r>
      <w:proofErr w:type="spellEnd"/>
      <w:r>
        <w:t xml:space="preserve"> </w:t>
      </w:r>
      <w:r>
        <w:rPr>
          <w:rFonts w:hint="eastAsia"/>
          <w:lang w:val="en-US"/>
        </w:rPr>
        <w:t>“</w:t>
      </w:r>
      <w:r>
        <w:t xml:space="preserve">How do </w:t>
      </w:r>
      <w:proofErr w:type="spellStart"/>
      <w:r>
        <w:t>the</w:t>
      </w:r>
      <w:proofErr w:type="spellEnd"/>
      <w:r>
        <w:t xml:space="preserve"> </w:t>
      </w:r>
      <w:proofErr w:type="spellStart"/>
      <w:r>
        <w:t>barriers</w:t>
      </w:r>
      <w:proofErr w:type="spellEnd"/>
      <w:r>
        <w:t xml:space="preserve"> </w:t>
      </w:r>
      <w:proofErr w:type="spellStart"/>
      <w:r>
        <w:t>encountered</w:t>
      </w:r>
      <w:proofErr w:type="spellEnd"/>
      <w:r>
        <w:t xml:space="preserve"> in </w:t>
      </w:r>
      <w:proofErr w:type="spellStart"/>
      <w:r>
        <w:t>Sustainable</w:t>
      </w:r>
      <w:proofErr w:type="spellEnd"/>
      <w:r>
        <w:t xml:space="preserve"> </w:t>
      </w:r>
      <w:proofErr w:type="spellStart"/>
      <w:r>
        <w:t>Lean</w:t>
      </w:r>
      <w:proofErr w:type="spellEnd"/>
      <w:r>
        <w:t xml:space="preserve"> </w:t>
      </w:r>
      <w:proofErr w:type="spellStart"/>
      <w:r>
        <w:t>Supply</w:t>
      </w:r>
      <w:proofErr w:type="spellEnd"/>
      <w:r>
        <w:t xml:space="preserve"> </w:t>
      </w:r>
      <w:proofErr w:type="spellStart"/>
      <w:r>
        <w:t>Chain</w:t>
      </w:r>
      <w:proofErr w:type="spellEnd"/>
      <w:r>
        <w:t xml:space="preserve"> (SLSC) </w:t>
      </w:r>
      <w:proofErr w:type="spellStart"/>
      <w:r>
        <w:t>implementations</w:t>
      </w:r>
      <w:proofErr w:type="spellEnd"/>
      <w:r>
        <w:t xml:space="preserve"> </w:t>
      </w:r>
      <w:proofErr w:type="spellStart"/>
      <w:r>
        <w:t>affect</w:t>
      </w:r>
      <w:proofErr w:type="spellEnd"/>
      <w:r>
        <w:t xml:space="preserve"> </w:t>
      </w:r>
      <w:proofErr w:type="spellStart"/>
      <w:r>
        <w:t>each</w:t>
      </w:r>
      <w:proofErr w:type="spellEnd"/>
      <w:r>
        <w:t xml:space="preserve"> </w:t>
      </w:r>
      <w:proofErr w:type="spellStart"/>
      <w:r>
        <w:t>other</w:t>
      </w:r>
      <w:proofErr w:type="spellEnd"/>
      <w:r>
        <w:t xml:space="preserve"> </w:t>
      </w:r>
      <w:proofErr w:type="spellStart"/>
      <w:r>
        <w:t>structurally</w:t>
      </w:r>
      <w:proofErr w:type="spellEnd"/>
      <w:r>
        <w:t>?</w:t>
      </w:r>
      <w:r>
        <w:rPr>
          <w:rFonts w:hint="eastAsia"/>
          <w:lang w:val="en-US"/>
        </w:rPr>
        <w:t>”</w:t>
      </w:r>
      <w:r>
        <w:rPr>
          <w:lang w:val="en-US"/>
        </w:rPr>
        <w:t xml:space="preserve"> </w:t>
      </w:r>
      <w:proofErr w:type="spellStart"/>
      <w:r>
        <w:t>within</w:t>
      </w:r>
      <w:proofErr w:type="spellEnd"/>
      <w:r>
        <w:t xml:space="preserve"> </w:t>
      </w:r>
      <w:proofErr w:type="spellStart"/>
      <w:r>
        <w:t>the</w:t>
      </w:r>
      <w:proofErr w:type="spellEnd"/>
      <w:r>
        <w:t xml:space="preserve"> </w:t>
      </w:r>
      <w:proofErr w:type="spellStart"/>
      <w:r>
        <w:t>framework</w:t>
      </w:r>
      <w:proofErr w:type="spellEnd"/>
      <w:r>
        <w:t xml:space="preserve"> of </w:t>
      </w:r>
      <w:proofErr w:type="spellStart"/>
      <w:r>
        <w:t>the</w:t>
      </w:r>
      <w:proofErr w:type="spellEnd"/>
      <w:r>
        <w:t xml:space="preserve"> </w:t>
      </w:r>
      <w:proofErr w:type="spellStart"/>
      <w:r>
        <w:t>problematic</w:t>
      </w:r>
      <w:proofErr w:type="spellEnd"/>
      <w:r>
        <w:t xml:space="preserve">, it is </w:t>
      </w:r>
      <w:proofErr w:type="spellStart"/>
      <w:r>
        <w:t>aimed</w:t>
      </w:r>
      <w:proofErr w:type="spellEnd"/>
      <w:r>
        <w:t xml:space="preserve"> </w:t>
      </w:r>
      <w:proofErr w:type="spellStart"/>
      <w:r>
        <w:t>to</w:t>
      </w:r>
      <w:proofErr w:type="spellEnd"/>
      <w:r>
        <w:t xml:space="preserve"> </w:t>
      </w:r>
      <w:proofErr w:type="spellStart"/>
      <w:r>
        <w:t>examine</w:t>
      </w:r>
      <w:proofErr w:type="spellEnd"/>
      <w:r>
        <w:t xml:space="preserve"> </w:t>
      </w:r>
      <w:proofErr w:type="spellStart"/>
      <w:r>
        <w:t>the</w:t>
      </w:r>
      <w:proofErr w:type="spellEnd"/>
      <w:r>
        <w:t xml:space="preserve"> </w:t>
      </w:r>
      <w:proofErr w:type="spellStart"/>
      <w:r>
        <w:t>barriers</w:t>
      </w:r>
      <w:proofErr w:type="spellEnd"/>
      <w:r>
        <w:t xml:space="preserve"> in </w:t>
      </w:r>
      <w:proofErr w:type="spellStart"/>
      <w:r>
        <w:t>SMEs</w:t>
      </w:r>
      <w:proofErr w:type="spellEnd"/>
      <w:r>
        <w:t xml:space="preserve"> in </w:t>
      </w:r>
      <w:proofErr w:type="spellStart"/>
      <w:r>
        <w:t>Sustainable</w:t>
      </w:r>
      <w:proofErr w:type="spellEnd"/>
      <w:r>
        <w:t xml:space="preserve"> </w:t>
      </w:r>
      <w:proofErr w:type="spellStart"/>
      <w:r>
        <w:t>Lean</w:t>
      </w:r>
      <w:proofErr w:type="spellEnd"/>
      <w:r>
        <w:t xml:space="preserve"> </w:t>
      </w:r>
      <w:proofErr w:type="spellStart"/>
      <w:r>
        <w:t>Supply</w:t>
      </w:r>
      <w:proofErr w:type="spellEnd"/>
      <w:r>
        <w:t xml:space="preserve"> </w:t>
      </w:r>
      <w:proofErr w:type="spellStart"/>
      <w:r>
        <w:t>Chain</w:t>
      </w:r>
      <w:proofErr w:type="spellEnd"/>
      <w:r>
        <w:t xml:space="preserve"> (SLSC) Management. </w:t>
      </w:r>
      <w:proofErr w:type="spellStart"/>
      <w:r>
        <w:t>Within</w:t>
      </w:r>
      <w:proofErr w:type="spellEnd"/>
      <w:r>
        <w:t xml:space="preserve"> </w:t>
      </w:r>
      <w:proofErr w:type="spellStart"/>
      <w:r>
        <w:t>the</w:t>
      </w:r>
      <w:proofErr w:type="spellEnd"/>
      <w:r>
        <w:t xml:space="preserve"> </w:t>
      </w:r>
      <w:proofErr w:type="spellStart"/>
      <w:r>
        <w:t>framework</w:t>
      </w:r>
      <w:proofErr w:type="spellEnd"/>
      <w:r>
        <w:t xml:space="preserve"> of </w:t>
      </w:r>
      <w:proofErr w:type="spellStart"/>
      <w:r>
        <w:t>this</w:t>
      </w:r>
      <w:proofErr w:type="spellEnd"/>
      <w:r>
        <w:t xml:space="preserve"> </w:t>
      </w:r>
      <w:proofErr w:type="spellStart"/>
      <w:r>
        <w:t>purpose</w:t>
      </w:r>
      <w:proofErr w:type="spellEnd"/>
      <w:r>
        <w:t>, an in-</w:t>
      </w:r>
      <w:proofErr w:type="spellStart"/>
      <w:r>
        <w:t>depth</w:t>
      </w:r>
      <w:proofErr w:type="spellEnd"/>
      <w:r>
        <w:t xml:space="preserve"> </w:t>
      </w:r>
      <w:proofErr w:type="spellStart"/>
      <w:r>
        <w:t>literature</w:t>
      </w:r>
      <w:proofErr w:type="spellEnd"/>
      <w:r>
        <w:t xml:space="preserve"> </w:t>
      </w:r>
      <w:proofErr w:type="spellStart"/>
      <w:r>
        <w:t>review</w:t>
      </w:r>
      <w:proofErr w:type="spellEnd"/>
      <w:r>
        <w:t xml:space="preserve"> </w:t>
      </w:r>
      <w:proofErr w:type="spellStart"/>
      <w:r>
        <w:t>was</w:t>
      </w:r>
      <w:proofErr w:type="spellEnd"/>
      <w:r>
        <w:t xml:space="preserve"> </w:t>
      </w:r>
      <w:proofErr w:type="spellStart"/>
      <w:r>
        <w:t>carried</w:t>
      </w:r>
      <w:proofErr w:type="spellEnd"/>
      <w:r>
        <w:t xml:space="preserve"> </w:t>
      </w:r>
      <w:proofErr w:type="spellStart"/>
      <w:r>
        <w:t>out</w:t>
      </w:r>
      <w:proofErr w:type="spellEnd"/>
      <w:r>
        <w:t xml:space="preserve"> at </w:t>
      </w:r>
      <w:proofErr w:type="spellStart"/>
      <w:r>
        <w:t>the</w:t>
      </w:r>
      <w:proofErr w:type="spellEnd"/>
      <w:r>
        <w:t xml:space="preserve"> </w:t>
      </w:r>
      <w:proofErr w:type="spellStart"/>
      <w:r>
        <w:t>stage</w:t>
      </w:r>
      <w:proofErr w:type="spellEnd"/>
      <w:r>
        <w:t xml:space="preserve"> of </w:t>
      </w:r>
      <w:proofErr w:type="spellStart"/>
      <w:r>
        <w:t>determining</w:t>
      </w:r>
      <w:proofErr w:type="spellEnd"/>
      <w:r>
        <w:t xml:space="preserve"> </w:t>
      </w:r>
      <w:proofErr w:type="spellStart"/>
      <w:r>
        <w:t>the</w:t>
      </w:r>
      <w:proofErr w:type="spellEnd"/>
      <w:r>
        <w:t xml:space="preserve"> </w:t>
      </w:r>
      <w:proofErr w:type="spellStart"/>
      <w:r>
        <w:t>elements</w:t>
      </w:r>
      <w:proofErr w:type="spellEnd"/>
      <w:r>
        <w:t xml:space="preserve"> </w:t>
      </w:r>
      <w:proofErr w:type="spellStart"/>
      <w:r>
        <w:t>constituting</w:t>
      </w:r>
      <w:proofErr w:type="spellEnd"/>
      <w:r>
        <w:t xml:space="preserve"> </w:t>
      </w:r>
      <w:proofErr w:type="spellStart"/>
      <w:r>
        <w:t>the</w:t>
      </w:r>
      <w:proofErr w:type="spellEnd"/>
      <w:r>
        <w:t xml:space="preserve"> </w:t>
      </w:r>
      <w:proofErr w:type="spellStart"/>
      <w:r>
        <w:t>subject</w:t>
      </w:r>
      <w:proofErr w:type="spellEnd"/>
      <w:r>
        <w:t xml:space="preserve"> of </w:t>
      </w:r>
      <w:proofErr w:type="spellStart"/>
      <w:r>
        <w:t>the</w:t>
      </w:r>
      <w:proofErr w:type="spellEnd"/>
      <w:r>
        <w:t xml:space="preserve"> </w:t>
      </w:r>
      <w:proofErr w:type="spellStart"/>
      <w:r>
        <w:t>research</w:t>
      </w:r>
      <w:proofErr w:type="spellEnd"/>
      <w:r>
        <w:t xml:space="preserve">. </w:t>
      </w:r>
    </w:p>
    <w:p w14:paraId="1ABCCB4C" w14:textId="77777777" w:rsidR="008E6923" w:rsidRDefault="008E6923" w:rsidP="00F211D9">
      <w:r>
        <w:t xml:space="preserve">As a </w:t>
      </w:r>
      <w:proofErr w:type="spellStart"/>
      <w:r>
        <w:t>result</w:t>
      </w:r>
      <w:proofErr w:type="spellEnd"/>
      <w:r>
        <w:t xml:space="preserve"> of </w:t>
      </w:r>
      <w:proofErr w:type="spellStart"/>
      <w:r>
        <w:t>the</w:t>
      </w:r>
      <w:proofErr w:type="spellEnd"/>
      <w:r>
        <w:t xml:space="preserve"> </w:t>
      </w:r>
      <w:proofErr w:type="spellStart"/>
      <w:r>
        <w:t>literature</w:t>
      </w:r>
      <w:proofErr w:type="spellEnd"/>
      <w:r>
        <w:t xml:space="preserve"> </w:t>
      </w:r>
      <w:proofErr w:type="spellStart"/>
      <w:r>
        <w:t>review</w:t>
      </w:r>
      <w:proofErr w:type="spellEnd"/>
      <w:r>
        <w:t xml:space="preserve">, 15 </w:t>
      </w:r>
      <w:proofErr w:type="spellStart"/>
      <w:r>
        <w:t>concrete</w:t>
      </w:r>
      <w:proofErr w:type="spellEnd"/>
      <w:r>
        <w:t xml:space="preserve"> </w:t>
      </w:r>
      <w:proofErr w:type="spellStart"/>
      <w:r>
        <w:t>elements</w:t>
      </w:r>
      <w:proofErr w:type="spellEnd"/>
      <w:r>
        <w:t xml:space="preserve"> </w:t>
      </w:r>
      <w:proofErr w:type="spellStart"/>
      <w:r>
        <w:t>that</w:t>
      </w:r>
      <w:proofErr w:type="spellEnd"/>
      <w:r>
        <w:t xml:space="preserve"> </w:t>
      </w:r>
      <w:proofErr w:type="spellStart"/>
      <w:r>
        <w:t>constitute</w:t>
      </w:r>
      <w:proofErr w:type="spellEnd"/>
      <w:r>
        <w:t xml:space="preserve"> 85% of </w:t>
      </w:r>
      <w:proofErr w:type="spellStart"/>
      <w:r>
        <w:t>the</w:t>
      </w:r>
      <w:proofErr w:type="spellEnd"/>
      <w:r>
        <w:t xml:space="preserve"> </w:t>
      </w:r>
      <w:proofErr w:type="spellStart"/>
      <w:r>
        <w:t>barriers</w:t>
      </w:r>
      <w:proofErr w:type="spellEnd"/>
      <w:r>
        <w:t xml:space="preserve"> in </w:t>
      </w:r>
      <w:proofErr w:type="spellStart"/>
      <w:r>
        <w:t>Sustainable</w:t>
      </w:r>
      <w:proofErr w:type="spellEnd"/>
      <w:r>
        <w:t xml:space="preserve"> </w:t>
      </w:r>
      <w:proofErr w:type="spellStart"/>
      <w:r>
        <w:t>Lean</w:t>
      </w:r>
      <w:proofErr w:type="spellEnd"/>
      <w:r>
        <w:t xml:space="preserve"> </w:t>
      </w:r>
      <w:proofErr w:type="spellStart"/>
      <w:r>
        <w:t>Supply</w:t>
      </w:r>
      <w:proofErr w:type="spellEnd"/>
      <w:r>
        <w:t xml:space="preserve"> </w:t>
      </w:r>
      <w:proofErr w:type="spellStart"/>
      <w:r>
        <w:t>Chain</w:t>
      </w:r>
      <w:proofErr w:type="spellEnd"/>
      <w:r>
        <w:t xml:space="preserve"> (SLSC) Management </w:t>
      </w:r>
      <w:proofErr w:type="spellStart"/>
      <w:r>
        <w:t>were</w:t>
      </w:r>
      <w:proofErr w:type="spellEnd"/>
      <w:r>
        <w:t xml:space="preserve"> </w:t>
      </w:r>
      <w:proofErr w:type="spellStart"/>
      <w:r>
        <w:t>obtained</w:t>
      </w:r>
      <w:proofErr w:type="spellEnd"/>
      <w:r>
        <w:t xml:space="preserve">. </w:t>
      </w:r>
      <w:proofErr w:type="spellStart"/>
      <w:r>
        <w:t>The</w:t>
      </w:r>
      <w:proofErr w:type="spellEnd"/>
      <w:r>
        <w:t xml:space="preserve"> DEMATEL </w:t>
      </w:r>
      <w:proofErr w:type="spellStart"/>
      <w:r>
        <w:t>method</w:t>
      </w:r>
      <w:proofErr w:type="spellEnd"/>
      <w:r>
        <w:t xml:space="preserve"> </w:t>
      </w:r>
      <w:proofErr w:type="spellStart"/>
      <w:r>
        <w:t>was</w:t>
      </w:r>
      <w:proofErr w:type="spellEnd"/>
      <w:r>
        <w:t xml:space="preserve"> </w:t>
      </w:r>
      <w:proofErr w:type="spellStart"/>
      <w:r>
        <w:t>used</w:t>
      </w:r>
      <w:proofErr w:type="spellEnd"/>
      <w:r>
        <w:t xml:space="preserve"> </w:t>
      </w:r>
      <w:proofErr w:type="spellStart"/>
      <w:r>
        <w:t>to</w:t>
      </w:r>
      <w:proofErr w:type="spellEnd"/>
      <w:r>
        <w:t xml:space="preserve"> </w:t>
      </w:r>
      <w:proofErr w:type="spellStart"/>
      <w:r>
        <w:t>examine</w:t>
      </w:r>
      <w:proofErr w:type="spellEnd"/>
      <w:r>
        <w:t xml:space="preserve"> </w:t>
      </w:r>
      <w:proofErr w:type="spellStart"/>
      <w:r>
        <w:t>the</w:t>
      </w:r>
      <w:proofErr w:type="spellEnd"/>
      <w:r>
        <w:t xml:space="preserve"> </w:t>
      </w:r>
      <w:proofErr w:type="spellStart"/>
      <w:r>
        <w:t>importance</w:t>
      </w:r>
      <w:proofErr w:type="spellEnd"/>
      <w:r>
        <w:t xml:space="preserve"> </w:t>
      </w:r>
      <w:proofErr w:type="spellStart"/>
      <w:r>
        <w:t>and</w:t>
      </w:r>
      <w:proofErr w:type="spellEnd"/>
      <w:r>
        <w:t xml:space="preserve"> </w:t>
      </w:r>
      <w:proofErr w:type="spellStart"/>
      <w:r>
        <w:t>impact</w:t>
      </w:r>
      <w:proofErr w:type="spellEnd"/>
      <w:r>
        <w:t xml:space="preserve"> </w:t>
      </w:r>
      <w:proofErr w:type="spellStart"/>
      <w:r>
        <w:t>level</w:t>
      </w:r>
      <w:proofErr w:type="spellEnd"/>
      <w:r>
        <w:t xml:space="preserve"> of </w:t>
      </w:r>
      <w:proofErr w:type="spellStart"/>
      <w:r>
        <w:t>the</w:t>
      </w:r>
      <w:proofErr w:type="spellEnd"/>
      <w:r>
        <w:t xml:space="preserve"> </w:t>
      </w:r>
      <w:proofErr w:type="spellStart"/>
      <w:r>
        <w:t>obtained</w:t>
      </w:r>
      <w:proofErr w:type="spellEnd"/>
      <w:r>
        <w:t xml:space="preserve"> </w:t>
      </w:r>
      <w:proofErr w:type="spellStart"/>
      <w:r>
        <w:t>elements</w:t>
      </w:r>
      <w:proofErr w:type="spellEnd"/>
      <w:r>
        <w:t xml:space="preserve">. </w:t>
      </w:r>
    </w:p>
    <w:p w14:paraId="57CFED16" w14:textId="77777777" w:rsidR="008E6923" w:rsidRDefault="008E6923" w:rsidP="00F211D9">
      <w:r>
        <w:rPr>
          <w:lang w:val="en"/>
        </w:rPr>
        <w:t>In this direction, the companies working on sustainability in Kayseri and sector-based clustering of ISO first and second 500 companies operating in Kayseri in 2022 was carried out and senior executives working on sustainability were asked to compare 15 barriers in pairs.</w:t>
      </w:r>
    </w:p>
    <w:p w14:paraId="5EC753F6" w14:textId="77777777" w:rsidR="008E6923" w:rsidRDefault="008E6923" w:rsidP="00F211D9">
      <w:proofErr w:type="spellStart"/>
      <w:r>
        <w:t>The</w:t>
      </w:r>
      <w:proofErr w:type="spellEnd"/>
      <w:r>
        <w:t xml:space="preserve"> </w:t>
      </w:r>
      <w:proofErr w:type="spellStart"/>
      <w:r>
        <w:t>findings</w:t>
      </w:r>
      <w:proofErr w:type="spellEnd"/>
      <w:r>
        <w:t xml:space="preserve"> </w:t>
      </w:r>
      <w:proofErr w:type="spellStart"/>
      <w:r>
        <w:t>show</w:t>
      </w:r>
      <w:proofErr w:type="spellEnd"/>
      <w:r>
        <w:t xml:space="preserve"> </w:t>
      </w:r>
      <w:proofErr w:type="spellStart"/>
      <w:r>
        <w:t>that</w:t>
      </w:r>
      <w:proofErr w:type="spellEnd"/>
      <w:r>
        <w:t xml:space="preserve"> </w:t>
      </w:r>
      <w:proofErr w:type="spellStart"/>
      <w:r>
        <w:t>among</w:t>
      </w:r>
      <w:proofErr w:type="spellEnd"/>
      <w:r>
        <w:t xml:space="preserve"> </w:t>
      </w:r>
      <w:proofErr w:type="spellStart"/>
      <w:r>
        <w:t>the</w:t>
      </w:r>
      <w:proofErr w:type="spellEnd"/>
      <w:r>
        <w:t xml:space="preserve"> </w:t>
      </w:r>
      <w:proofErr w:type="spellStart"/>
      <w:r>
        <w:t>barriers</w:t>
      </w:r>
      <w:proofErr w:type="spellEnd"/>
      <w:r>
        <w:t xml:space="preserve"> in </w:t>
      </w:r>
      <w:proofErr w:type="spellStart"/>
      <w:r>
        <w:t>Sustainable</w:t>
      </w:r>
      <w:proofErr w:type="spellEnd"/>
      <w:r>
        <w:t xml:space="preserve"> </w:t>
      </w:r>
      <w:proofErr w:type="spellStart"/>
      <w:r>
        <w:t>Lean</w:t>
      </w:r>
      <w:proofErr w:type="spellEnd"/>
      <w:r>
        <w:t xml:space="preserve"> </w:t>
      </w:r>
      <w:proofErr w:type="spellStart"/>
      <w:r>
        <w:t>Supply</w:t>
      </w:r>
      <w:proofErr w:type="spellEnd"/>
      <w:r>
        <w:t xml:space="preserve"> </w:t>
      </w:r>
      <w:proofErr w:type="spellStart"/>
      <w:r>
        <w:t>Chain</w:t>
      </w:r>
      <w:proofErr w:type="spellEnd"/>
      <w:r>
        <w:t xml:space="preserve"> (SLSC) Management in </w:t>
      </w:r>
      <w:proofErr w:type="spellStart"/>
      <w:r>
        <w:t>SMEs</w:t>
      </w:r>
      <w:proofErr w:type="spellEnd"/>
      <w:r>
        <w:t xml:space="preserve">, </w:t>
      </w:r>
      <w:proofErr w:type="spellStart"/>
      <w:r>
        <w:t>strategies</w:t>
      </w:r>
      <w:proofErr w:type="spellEnd"/>
      <w:r>
        <w:t xml:space="preserve"> </w:t>
      </w:r>
      <w:proofErr w:type="spellStart"/>
      <w:r>
        <w:t>are</w:t>
      </w:r>
      <w:proofErr w:type="spellEnd"/>
      <w:r>
        <w:t xml:space="preserve"> at </w:t>
      </w:r>
      <w:proofErr w:type="spellStart"/>
      <w:r>
        <w:t>the</w:t>
      </w:r>
      <w:proofErr w:type="spellEnd"/>
      <w:r>
        <w:t xml:space="preserve"> </w:t>
      </w:r>
      <w:proofErr w:type="spellStart"/>
      <w:r>
        <w:t>highest</w:t>
      </w:r>
      <w:proofErr w:type="spellEnd"/>
      <w:r>
        <w:t xml:space="preserve"> </w:t>
      </w:r>
      <w:proofErr w:type="spellStart"/>
      <w:r>
        <w:t>level</w:t>
      </w:r>
      <w:proofErr w:type="spellEnd"/>
      <w:r>
        <w:t xml:space="preserve">. </w:t>
      </w:r>
      <w:proofErr w:type="spellStart"/>
      <w:r>
        <w:t>In</w:t>
      </w:r>
      <w:proofErr w:type="spellEnd"/>
      <w:r>
        <w:t xml:space="preserve"> </w:t>
      </w:r>
      <w:proofErr w:type="spellStart"/>
      <w:r>
        <w:t>addition</w:t>
      </w:r>
      <w:proofErr w:type="spellEnd"/>
      <w:r>
        <w:t xml:space="preserve">, </w:t>
      </w:r>
      <w:proofErr w:type="spellStart"/>
      <w:r>
        <w:t>the</w:t>
      </w:r>
      <w:proofErr w:type="spellEnd"/>
      <w:r>
        <w:t xml:space="preserve"> </w:t>
      </w:r>
      <w:proofErr w:type="spellStart"/>
      <w:r>
        <w:t>barriers</w:t>
      </w:r>
      <w:proofErr w:type="spellEnd"/>
      <w:r>
        <w:t xml:space="preserve"> in </w:t>
      </w:r>
      <w:proofErr w:type="spellStart"/>
      <w:r>
        <w:t>Sustainable</w:t>
      </w:r>
      <w:proofErr w:type="spellEnd"/>
      <w:r>
        <w:t xml:space="preserve"> </w:t>
      </w:r>
      <w:proofErr w:type="spellStart"/>
      <w:r>
        <w:t>Lean</w:t>
      </w:r>
      <w:proofErr w:type="spellEnd"/>
      <w:r>
        <w:t xml:space="preserve"> </w:t>
      </w:r>
      <w:proofErr w:type="spellStart"/>
      <w:r>
        <w:t>Supply</w:t>
      </w:r>
      <w:proofErr w:type="spellEnd"/>
      <w:r>
        <w:t xml:space="preserve"> </w:t>
      </w:r>
      <w:proofErr w:type="spellStart"/>
      <w:r>
        <w:t>Chain</w:t>
      </w:r>
      <w:proofErr w:type="spellEnd"/>
      <w:r>
        <w:t xml:space="preserve"> (SLSC) Management in </w:t>
      </w:r>
      <w:proofErr w:type="spellStart"/>
      <w:r>
        <w:t>SMEs</w:t>
      </w:r>
      <w:proofErr w:type="spellEnd"/>
      <w:r>
        <w:t xml:space="preserve"> </w:t>
      </w:r>
      <w:proofErr w:type="spellStart"/>
      <w:r>
        <w:t>are</w:t>
      </w:r>
      <w:proofErr w:type="spellEnd"/>
      <w:r>
        <w:t xml:space="preserve"> </w:t>
      </w:r>
      <w:proofErr w:type="spellStart"/>
      <w:r>
        <w:t>examined</w:t>
      </w:r>
      <w:proofErr w:type="spellEnd"/>
      <w:r>
        <w:t xml:space="preserve"> in two </w:t>
      </w:r>
      <w:proofErr w:type="spellStart"/>
      <w:r>
        <w:t>ways</w:t>
      </w:r>
      <w:proofErr w:type="spellEnd"/>
      <w:r>
        <w:t xml:space="preserve"> as </w:t>
      </w:r>
      <w:proofErr w:type="spellStart"/>
      <w:r>
        <w:t>affecting</w:t>
      </w:r>
      <w:proofErr w:type="spellEnd"/>
      <w:r>
        <w:t xml:space="preserve"> </w:t>
      </w:r>
      <w:proofErr w:type="spellStart"/>
      <w:r>
        <w:t>and</w:t>
      </w:r>
      <w:proofErr w:type="spellEnd"/>
      <w:r>
        <w:t xml:space="preserve"> </w:t>
      </w:r>
      <w:proofErr w:type="spellStart"/>
      <w:r>
        <w:t>affected</w:t>
      </w:r>
      <w:proofErr w:type="spellEnd"/>
      <w:r>
        <w:t xml:space="preserve">. </w:t>
      </w:r>
      <w:proofErr w:type="spellStart"/>
      <w:r>
        <w:t>It</w:t>
      </w:r>
      <w:proofErr w:type="spellEnd"/>
      <w:r>
        <w:t xml:space="preserve"> has </w:t>
      </w:r>
      <w:proofErr w:type="spellStart"/>
      <w:r>
        <w:t>been</w:t>
      </w:r>
      <w:proofErr w:type="spellEnd"/>
      <w:r>
        <w:t xml:space="preserve"> </w:t>
      </w:r>
      <w:proofErr w:type="spellStart"/>
      <w:r>
        <w:t>determined</w:t>
      </w:r>
      <w:proofErr w:type="spellEnd"/>
      <w:r>
        <w:t xml:space="preserve"> </w:t>
      </w:r>
      <w:proofErr w:type="spellStart"/>
      <w:r>
        <w:t>that</w:t>
      </w:r>
      <w:proofErr w:type="spellEnd"/>
      <w:r>
        <w:t xml:space="preserve"> </w:t>
      </w:r>
      <w:proofErr w:type="spellStart"/>
      <w:r>
        <w:rPr>
          <w:i/>
        </w:rPr>
        <w:t>Laws</w:t>
      </w:r>
      <w:proofErr w:type="spellEnd"/>
      <w:r>
        <w:rPr>
          <w:i/>
        </w:rPr>
        <w:t>/</w:t>
      </w:r>
      <w:proofErr w:type="spellStart"/>
      <w:r>
        <w:rPr>
          <w:i/>
        </w:rPr>
        <w:t>Standards</w:t>
      </w:r>
      <w:proofErr w:type="spellEnd"/>
      <w:r>
        <w:rPr>
          <w:i/>
        </w:rPr>
        <w:t>/</w:t>
      </w:r>
      <w:proofErr w:type="spellStart"/>
      <w:r>
        <w:rPr>
          <w:i/>
        </w:rPr>
        <w:t>Regulations</w:t>
      </w:r>
      <w:proofErr w:type="spellEnd"/>
      <w:r>
        <w:rPr>
          <w:i/>
        </w:rPr>
        <w:t>/</w:t>
      </w:r>
      <w:proofErr w:type="spellStart"/>
      <w:r>
        <w:rPr>
          <w:i/>
        </w:rPr>
        <w:t>Legislation</w:t>
      </w:r>
      <w:proofErr w:type="spellEnd"/>
      <w:r>
        <w:t xml:space="preserve"> </w:t>
      </w:r>
      <w:proofErr w:type="spellStart"/>
      <w:r>
        <w:t>are</w:t>
      </w:r>
      <w:proofErr w:type="spellEnd"/>
      <w:r>
        <w:t xml:space="preserve"> </w:t>
      </w:r>
      <w:proofErr w:type="spellStart"/>
      <w:r>
        <w:t>the</w:t>
      </w:r>
      <w:proofErr w:type="spellEnd"/>
      <w:r>
        <w:t xml:space="preserve"> </w:t>
      </w:r>
      <w:proofErr w:type="spellStart"/>
      <w:r>
        <w:t>most</w:t>
      </w:r>
      <w:proofErr w:type="spellEnd"/>
      <w:r>
        <w:t xml:space="preserve"> </w:t>
      </w:r>
      <w:proofErr w:type="spellStart"/>
      <w:r>
        <w:t>important</w:t>
      </w:r>
      <w:proofErr w:type="spellEnd"/>
      <w:r>
        <w:t xml:space="preserve"> </w:t>
      </w:r>
      <w:proofErr w:type="spellStart"/>
      <w:r>
        <w:t>influencing</w:t>
      </w:r>
      <w:proofErr w:type="spellEnd"/>
      <w:r>
        <w:t xml:space="preserve"> </w:t>
      </w:r>
      <w:proofErr w:type="spellStart"/>
      <w:r>
        <w:t>factor</w:t>
      </w:r>
      <w:proofErr w:type="spellEnd"/>
      <w:r>
        <w:t xml:space="preserve">. </w:t>
      </w:r>
    </w:p>
    <w:p w14:paraId="1FECDE95" w14:textId="77777777" w:rsidR="008E6923" w:rsidRDefault="008E6923" w:rsidP="00F211D9">
      <w:pPr>
        <w:sectPr w:rsidR="008E6923" w:rsidSect="0046570D">
          <w:type w:val="oddPage"/>
          <w:pgSz w:w="11906" w:h="16838" w:code="9"/>
          <w:pgMar w:top="1418" w:right="1418" w:bottom="1418" w:left="2268" w:header="0" w:footer="851" w:gutter="0"/>
          <w:pgNumType w:fmt="lowerRoman"/>
          <w:cols w:space="708"/>
          <w:formProt w:val="0"/>
        </w:sectPr>
      </w:pPr>
    </w:p>
    <w:p w14:paraId="5D23C847" w14:textId="77777777" w:rsidR="008E6923" w:rsidRDefault="008E6923" w:rsidP="00F211D9">
      <w:proofErr w:type="spellStart"/>
      <w:r>
        <w:lastRenderedPageBreak/>
        <w:t>It</w:t>
      </w:r>
      <w:proofErr w:type="spellEnd"/>
      <w:r>
        <w:t xml:space="preserve"> has </w:t>
      </w:r>
      <w:proofErr w:type="spellStart"/>
      <w:r>
        <w:t>been</w:t>
      </w:r>
      <w:proofErr w:type="spellEnd"/>
      <w:r>
        <w:t xml:space="preserve"> </w:t>
      </w:r>
      <w:proofErr w:type="spellStart"/>
      <w:r>
        <w:t>determined</w:t>
      </w:r>
      <w:proofErr w:type="spellEnd"/>
      <w:r>
        <w:t xml:space="preserve"> </w:t>
      </w:r>
      <w:proofErr w:type="spellStart"/>
      <w:r>
        <w:t>that</w:t>
      </w:r>
      <w:proofErr w:type="spellEnd"/>
      <w:r>
        <w:t xml:space="preserve"> </w:t>
      </w:r>
      <w:proofErr w:type="spellStart"/>
      <w:r>
        <w:t>the</w:t>
      </w:r>
      <w:proofErr w:type="spellEnd"/>
      <w:r>
        <w:t xml:space="preserve"> </w:t>
      </w:r>
      <w:proofErr w:type="spellStart"/>
      <w:r>
        <w:t>most</w:t>
      </w:r>
      <w:proofErr w:type="spellEnd"/>
      <w:r>
        <w:t xml:space="preserve"> </w:t>
      </w:r>
      <w:proofErr w:type="spellStart"/>
      <w:r>
        <w:t>important</w:t>
      </w:r>
      <w:proofErr w:type="spellEnd"/>
      <w:r>
        <w:t xml:space="preserve"> </w:t>
      </w:r>
      <w:proofErr w:type="spellStart"/>
      <w:r>
        <w:t>factor</w:t>
      </w:r>
      <w:proofErr w:type="spellEnd"/>
      <w:r>
        <w:t xml:space="preserve"> </w:t>
      </w:r>
      <w:proofErr w:type="spellStart"/>
      <w:r>
        <w:t>affected</w:t>
      </w:r>
      <w:proofErr w:type="spellEnd"/>
      <w:r>
        <w:t xml:space="preserve"> </w:t>
      </w:r>
      <w:proofErr w:type="spellStart"/>
      <w:r>
        <w:t>for</w:t>
      </w:r>
      <w:proofErr w:type="spellEnd"/>
      <w:r>
        <w:t xml:space="preserve"> </w:t>
      </w:r>
      <w:proofErr w:type="spellStart"/>
      <w:r>
        <w:t>SMEs</w:t>
      </w:r>
      <w:proofErr w:type="spellEnd"/>
      <w:r>
        <w:t xml:space="preserve"> is </w:t>
      </w:r>
      <w:proofErr w:type="spellStart"/>
      <w:r>
        <w:rPr>
          <w:i/>
        </w:rPr>
        <w:t>supply</w:t>
      </w:r>
      <w:proofErr w:type="spellEnd"/>
      <w:r>
        <w:rPr>
          <w:i/>
        </w:rPr>
        <w:t>/</w:t>
      </w:r>
      <w:proofErr w:type="spellStart"/>
      <w:r>
        <w:rPr>
          <w:i/>
        </w:rPr>
        <w:t>suppliers</w:t>
      </w:r>
      <w:proofErr w:type="spellEnd"/>
      <w:r>
        <w:rPr>
          <w:i/>
        </w:rPr>
        <w:t>.</w:t>
      </w:r>
      <w:r>
        <w:t xml:space="preserve"> As a </w:t>
      </w:r>
      <w:proofErr w:type="spellStart"/>
      <w:r>
        <w:t>result</w:t>
      </w:r>
      <w:proofErr w:type="spellEnd"/>
      <w:r>
        <w:t xml:space="preserve"> of </w:t>
      </w:r>
      <w:proofErr w:type="spellStart"/>
      <w:r>
        <w:t>the</w:t>
      </w:r>
      <w:proofErr w:type="spellEnd"/>
      <w:r>
        <w:t xml:space="preserve"> </w:t>
      </w:r>
      <w:proofErr w:type="spellStart"/>
      <w:r>
        <w:t>findings</w:t>
      </w:r>
      <w:proofErr w:type="spellEnd"/>
      <w:r>
        <w:t xml:space="preserve"> </w:t>
      </w:r>
      <w:proofErr w:type="spellStart"/>
      <w:r>
        <w:t>obtained</w:t>
      </w:r>
      <w:proofErr w:type="spellEnd"/>
      <w:r>
        <w:t xml:space="preserve"> </w:t>
      </w:r>
      <w:proofErr w:type="spellStart"/>
      <w:r>
        <w:t>within</w:t>
      </w:r>
      <w:proofErr w:type="spellEnd"/>
      <w:r>
        <w:t xml:space="preserve"> </w:t>
      </w:r>
      <w:proofErr w:type="spellStart"/>
      <w:r>
        <w:t>the</w:t>
      </w:r>
      <w:proofErr w:type="spellEnd"/>
      <w:r>
        <w:t xml:space="preserve"> </w:t>
      </w:r>
      <w:proofErr w:type="spellStart"/>
      <w:r>
        <w:t>scope</w:t>
      </w:r>
      <w:proofErr w:type="spellEnd"/>
      <w:r>
        <w:t xml:space="preserve"> of </w:t>
      </w:r>
      <w:proofErr w:type="spellStart"/>
      <w:r>
        <w:t>the</w:t>
      </w:r>
      <w:proofErr w:type="spellEnd"/>
      <w:r>
        <w:t xml:space="preserve"> </w:t>
      </w:r>
      <w:proofErr w:type="spellStart"/>
      <w:r>
        <w:t>research</w:t>
      </w:r>
      <w:proofErr w:type="spellEnd"/>
      <w:r>
        <w:t xml:space="preserve">, </w:t>
      </w:r>
      <w:proofErr w:type="spellStart"/>
      <w:r>
        <w:t>various</w:t>
      </w:r>
      <w:proofErr w:type="spellEnd"/>
      <w:r>
        <w:t xml:space="preserve"> </w:t>
      </w:r>
      <w:proofErr w:type="spellStart"/>
      <w:r>
        <w:t>suggestions</w:t>
      </w:r>
      <w:proofErr w:type="spellEnd"/>
      <w:r>
        <w:t xml:space="preserve"> </w:t>
      </w:r>
      <w:proofErr w:type="spellStart"/>
      <w:r>
        <w:t>have</w:t>
      </w:r>
      <w:proofErr w:type="spellEnd"/>
      <w:r>
        <w:t xml:space="preserve"> </w:t>
      </w:r>
      <w:proofErr w:type="spellStart"/>
      <w:r>
        <w:t>been</w:t>
      </w:r>
      <w:proofErr w:type="spellEnd"/>
      <w:r>
        <w:t xml:space="preserve"> </w:t>
      </w:r>
      <w:proofErr w:type="spellStart"/>
      <w:r>
        <w:t>developed</w:t>
      </w:r>
      <w:proofErr w:type="spellEnd"/>
      <w:r>
        <w:t xml:space="preserve"> </w:t>
      </w:r>
      <w:proofErr w:type="spellStart"/>
      <w:r>
        <w:t>for</w:t>
      </w:r>
      <w:proofErr w:type="spellEnd"/>
      <w:r>
        <w:t xml:space="preserve"> </w:t>
      </w:r>
      <w:proofErr w:type="spellStart"/>
      <w:r>
        <w:t>the</w:t>
      </w:r>
      <w:proofErr w:type="spellEnd"/>
      <w:r>
        <w:t xml:space="preserve"> </w:t>
      </w:r>
      <w:proofErr w:type="spellStart"/>
      <w:r>
        <w:t>relevant</w:t>
      </w:r>
      <w:proofErr w:type="spellEnd"/>
      <w:r>
        <w:t xml:space="preserve"> </w:t>
      </w:r>
      <w:proofErr w:type="spellStart"/>
      <w:r>
        <w:t>literature</w:t>
      </w:r>
      <w:proofErr w:type="spellEnd"/>
      <w:r>
        <w:t xml:space="preserve"> </w:t>
      </w:r>
      <w:proofErr w:type="spellStart"/>
      <w:r>
        <w:t>and</w:t>
      </w:r>
      <w:proofErr w:type="spellEnd"/>
      <w:r>
        <w:t xml:space="preserve"> </w:t>
      </w:r>
      <w:proofErr w:type="spellStart"/>
      <w:r>
        <w:t>practitioners</w:t>
      </w:r>
      <w:proofErr w:type="spellEnd"/>
      <w:r>
        <w:t>.</w:t>
      </w:r>
    </w:p>
    <w:p w14:paraId="45D9E69A" w14:textId="77777777" w:rsidR="008E6923" w:rsidRDefault="008E6923" w:rsidP="00F211D9">
      <w:pPr>
        <w:sectPr w:rsidR="008E6923" w:rsidSect="0046570D">
          <w:type w:val="oddPage"/>
          <w:pgSz w:w="11906" w:h="16838" w:code="9"/>
          <w:pgMar w:top="1418" w:right="1418" w:bottom="1418" w:left="2268" w:header="709" w:footer="709" w:gutter="0"/>
          <w:pgNumType w:fmt="lowerRoman"/>
          <w:cols w:space="708"/>
          <w:docGrid w:linePitch="360"/>
        </w:sectPr>
      </w:pPr>
      <w:proofErr w:type="spellStart"/>
      <w:r>
        <w:rPr>
          <w:b/>
        </w:rPr>
        <w:t>Keywords</w:t>
      </w:r>
      <w:proofErr w:type="spellEnd"/>
      <w:r>
        <w:t xml:space="preserve">: </w:t>
      </w:r>
      <w:proofErr w:type="spellStart"/>
      <w:r>
        <w:t>sustainability</w:t>
      </w:r>
      <w:proofErr w:type="spellEnd"/>
      <w:r>
        <w:t xml:space="preserve">, </w:t>
      </w:r>
      <w:proofErr w:type="spellStart"/>
      <w:r>
        <w:t>lean</w:t>
      </w:r>
      <w:proofErr w:type="spellEnd"/>
      <w:r>
        <w:t xml:space="preserve">, </w:t>
      </w:r>
      <w:proofErr w:type="spellStart"/>
      <w:r>
        <w:t>supply</w:t>
      </w:r>
      <w:proofErr w:type="spellEnd"/>
      <w:r>
        <w:t xml:space="preserve"> </w:t>
      </w:r>
      <w:proofErr w:type="spellStart"/>
      <w:r>
        <w:t>chain</w:t>
      </w:r>
      <w:proofErr w:type="spellEnd"/>
      <w:r>
        <w:t xml:space="preserve"> </w:t>
      </w:r>
      <w:proofErr w:type="spellStart"/>
      <w:r>
        <w:t>management</w:t>
      </w:r>
      <w:proofErr w:type="spellEnd"/>
      <w:r>
        <w:t xml:space="preserve">, </w:t>
      </w:r>
      <w:proofErr w:type="spellStart"/>
      <w:r>
        <w:t>barriers</w:t>
      </w:r>
      <w:proofErr w:type="spellEnd"/>
      <w:r>
        <w:t xml:space="preserve">, </w:t>
      </w:r>
      <w:proofErr w:type="spellStart"/>
      <w:r>
        <w:t>SMEs</w:t>
      </w:r>
      <w:proofErr w:type="spellEnd"/>
    </w:p>
    <w:p w14:paraId="40C736F1" w14:textId="7C7B7E0E" w:rsidR="008E6923" w:rsidRDefault="008E6923" w:rsidP="008E6923">
      <w:pPr>
        <w:pStyle w:val="nsayfa"/>
      </w:pPr>
      <w:bookmarkStart w:id="6" w:name="_Toc164934026"/>
      <w:r>
        <w:lastRenderedPageBreak/>
        <w:t>TEŞEKKÜR</w:t>
      </w:r>
      <w:bookmarkEnd w:id="6"/>
    </w:p>
    <w:p w14:paraId="3E2E8A03" w14:textId="77777777" w:rsidR="008E6923" w:rsidRDefault="008E6923" w:rsidP="00564AFC">
      <w:r>
        <w:t>(Teşekkür metninin, tez savunma sınavı başarıyla tamamlandıktan sonra nihai tez teslim aşamasında eklenmesi gerekmektedir.)</w:t>
      </w:r>
    </w:p>
    <w:p w14:paraId="1A716890" w14:textId="5DB937E2" w:rsidR="008E6923" w:rsidRDefault="00067316" w:rsidP="008E6923">
      <w:pPr>
        <w:pStyle w:val="mza1"/>
      </w:pPr>
      <w:r>
        <w:t xml:space="preserve">Ad </w:t>
      </w:r>
      <w:proofErr w:type="spellStart"/>
      <w:r>
        <w:t>Soyad</w:t>
      </w:r>
      <w:proofErr w:type="spellEnd"/>
    </w:p>
    <w:p w14:paraId="76E1B503" w14:textId="744D9BD7" w:rsidR="008E6923" w:rsidRDefault="008E6923" w:rsidP="008E6923">
      <w:pPr>
        <w:pStyle w:val="mza1"/>
        <w:sectPr w:rsidR="008E6923" w:rsidSect="0046570D">
          <w:type w:val="oddPage"/>
          <w:pgSz w:w="11906" w:h="16838" w:code="9"/>
          <w:pgMar w:top="1418" w:right="1418" w:bottom="1418" w:left="2268" w:header="709" w:footer="709" w:gutter="0"/>
          <w:pgNumType w:fmt="lowerRoman"/>
          <w:cols w:space="708"/>
          <w:docGrid w:linePitch="360"/>
        </w:sectPr>
      </w:pPr>
      <w:r>
        <w:t>İzmir, 20</w:t>
      </w:r>
      <w:r w:rsidR="00067316">
        <w:t>XX</w:t>
      </w:r>
    </w:p>
    <w:p w14:paraId="0BC51D21" w14:textId="201E471F" w:rsidR="008E6923" w:rsidRDefault="008E6923" w:rsidP="00AC1E92">
      <w:pPr>
        <w:pStyle w:val="nsayfa"/>
      </w:pPr>
      <w:bookmarkStart w:id="7" w:name="_Toc164934027"/>
      <w:r>
        <w:lastRenderedPageBreak/>
        <w:t xml:space="preserve">YEMİN </w:t>
      </w:r>
      <w:r w:rsidRPr="00AC1E92">
        <w:t>METNİ</w:t>
      </w:r>
      <w:bookmarkEnd w:id="7"/>
    </w:p>
    <w:p w14:paraId="0A2BEF29" w14:textId="13CF1753" w:rsidR="008E6923" w:rsidRDefault="00067316" w:rsidP="00564AFC">
      <w:r w:rsidRPr="00067316">
        <w:t xml:space="preserve">Yüksek Lisans/Doktora/Sanatta Yeterlik Tezi </w:t>
      </w:r>
      <w:r w:rsidR="008E6923">
        <w:t>olarak sunduğum “</w:t>
      </w:r>
      <w:r>
        <w:t>TEZ BAŞLIĞI</w:t>
      </w:r>
      <w:r w:rsidR="008E6923">
        <w:t>” adlı çalışmanın, tarafımdan bilimsel ahlak ve geleneklere aykırı düşecek bir yardıma başvurmaksızın yazıldığını ve yararlandığım eserlerin bibliyografyada gösterilenlerden oluştuğunu, bunlara atıf yapılarak yararlanılmış olduğunu belirtir ve bunu onurumla doğrularım.</w:t>
      </w:r>
    </w:p>
    <w:p w14:paraId="4A1E736E" w14:textId="0B07B9EB" w:rsidR="00B71D8E" w:rsidRDefault="00067316" w:rsidP="008E6923">
      <w:pPr>
        <w:pStyle w:val="zet"/>
        <w:jc w:val="right"/>
        <w:rPr>
          <w:color w:val="000000" w:themeColor="text1"/>
        </w:rPr>
        <w:sectPr w:rsidR="00B71D8E" w:rsidSect="0046570D">
          <w:type w:val="oddPage"/>
          <w:pgSz w:w="11906" w:h="16838" w:code="9"/>
          <w:pgMar w:top="1418" w:right="1418" w:bottom="1418" w:left="2268" w:header="709" w:footer="709" w:gutter="0"/>
          <w:pgNumType w:fmt="lowerRoman"/>
          <w:cols w:space="708"/>
          <w:docGrid w:linePitch="360"/>
        </w:sectPr>
      </w:pPr>
      <w:r>
        <w:t xml:space="preserve">Ad </w:t>
      </w:r>
      <w:proofErr w:type="spellStart"/>
      <w:r>
        <w:t>Soyad</w:t>
      </w:r>
      <w:proofErr w:type="spellEnd"/>
      <w:r w:rsidR="008E6923">
        <w:br/>
      </w:r>
      <w:r>
        <w:rPr>
          <w:color w:val="000000" w:themeColor="text1"/>
        </w:rPr>
        <w:t>Tarih</w:t>
      </w:r>
    </w:p>
    <w:bookmarkStart w:id="8" w:name="_Toc164934028" w:displacedByCustomXml="next"/>
    <w:sdt>
      <w:sdtPr>
        <w:rPr>
          <w:rFonts w:eastAsiaTheme="minorHAnsi" w:cs="Times New Roman"/>
          <w:b w:val="0"/>
          <w:color w:val="auto"/>
          <w:sz w:val="24"/>
          <w:szCs w:val="22"/>
        </w:rPr>
        <w:id w:val="-903064345"/>
        <w:docPartObj>
          <w:docPartGallery w:val="Table of Contents"/>
          <w:docPartUnique/>
        </w:docPartObj>
      </w:sdtPr>
      <w:sdtEndPr>
        <w:rPr>
          <w:bCs/>
        </w:rPr>
      </w:sdtEndPr>
      <w:sdtContent>
        <w:p w14:paraId="2A384A06" w14:textId="2D8DAE05" w:rsidR="00AC1E92" w:rsidRPr="00AC1E92" w:rsidRDefault="00AC1E92" w:rsidP="0046570D">
          <w:pPr>
            <w:pStyle w:val="nsayfa"/>
            <w:rPr>
              <w:rStyle w:val="nsayfaChar"/>
            </w:rPr>
          </w:pPr>
          <w:r w:rsidRPr="00AC1E92">
            <w:rPr>
              <w:rStyle w:val="nsayfaChar"/>
              <w:b/>
            </w:rPr>
            <w:t>İÇİNDEKİLER</w:t>
          </w:r>
          <w:bookmarkEnd w:id="8"/>
        </w:p>
        <w:p w14:paraId="1FFE4F12" w14:textId="178F4468" w:rsidR="00592A35" w:rsidRDefault="00592A35">
          <w:pPr>
            <w:pStyle w:val="T1"/>
            <w:tabs>
              <w:tab w:val="right" w:leader="dot" w:pos="8210"/>
            </w:tabs>
            <w:rPr>
              <w:rFonts w:asciiTheme="minorHAnsi" w:hAnsiTheme="minorHAnsi" w:cstheme="minorBidi"/>
              <w:noProof/>
            </w:rPr>
          </w:pPr>
          <w:r>
            <w:fldChar w:fldCharType="begin"/>
          </w:r>
          <w:r>
            <w:instrText xml:space="preserve"> TOC \o "1-6" \h \z \u </w:instrText>
          </w:r>
          <w:r>
            <w:fldChar w:fldCharType="separate"/>
          </w:r>
          <w:hyperlink w:anchor="_Toc164934023" w:history="1">
            <w:r w:rsidRPr="00961D21">
              <w:rPr>
                <w:rStyle w:val="Kpr"/>
                <w:noProof/>
              </w:rPr>
              <w:t>JÜRİ ONAY SAYFASI</w:t>
            </w:r>
            <w:r>
              <w:rPr>
                <w:noProof/>
                <w:webHidden/>
              </w:rPr>
              <w:tab/>
            </w:r>
            <w:r>
              <w:rPr>
                <w:noProof/>
                <w:webHidden/>
              </w:rPr>
              <w:fldChar w:fldCharType="begin"/>
            </w:r>
            <w:r>
              <w:rPr>
                <w:noProof/>
                <w:webHidden/>
              </w:rPr>
              <w:instrText xml:space="preserve"> PAGEREF _Toc164934023 \h </w:instrText>
            </w:r>
            <w:r>
              <w:rPr>
                <w:noProof/>
                <w:webHidden/>
              </w:rPr>
            </w:r>
            <w:r>
              <w:rPr>
                <w:noProof/>
                <w:webHidden/>
              </w:rPr>
              <w:fldChar w:fldCharType="separate"/>
            </w:r>
            <w:r>
              <w:rPr>
                <w:noProof/>
                <w:webHidden/>
              </w:rPr>
              <w:t>iii</w:t>
            </w:r>
            <w:r>
              <w:rPr>
                <w:noProof/>
                <w:webHidden/>
              </w:rPr>
              <w:fldChar w:fldCharType="end"/>
            </w:r>
          </w:hyperlink>
        </w:p>
        <w:p w14:paraId="7A2C2C1F" w14:textId="3F8F8C54" w:rsidR="00592A35" w:rsidRDefault="00592A35">
          <w:pPr>
            <w:pStyle w:val="T1"/>
            <w:tabs>
              <w:tab w:val="right" w:leader="dot" w:pos="8210"/>
            </w:tabs>
            <w:rPr>
              <w:rFonts w:asciiTheme="minorHAnsi" w:hAnsiTheme="minorHAnsi" w:cstheme="minorBidi"/>
              <w:noProof/>
            </w:rPr>
          </w:pPr>
          <w:hyperlink w:anchor="_Toc164934024" w:history="1">
            <w:r w:rsidRPr="00961D21">
              <w:rPr>
                <w:rStyle w:val="Kpr"/>
                <w:noProof/>
              </w:rPr>
              <w:t>ÖZ</w:t>
            </w:r>
            <w:r>
              <w:rPr>
                <w:noProof/>
                <w:webHidden/>
              </w:rPr>
              <w:tab/>
            </w:r>
            <w:r>
              <w:rPr>
                <w:noProof/>
                <w:webHidden/>
              </w:rPr>
              <w:fldChar w:fldCharType="begin"/>
            </w:r>
            <w:r>
              <w:rPr>
                <w:noProof/>
                <w:webHidden/>
              </w:rPr>
              <w:instrText xml:space="preserve"> PAGEREF _Toc164934024 \h </w:instrText>
            </w:r>
            <w:r>
              <w:rPr>
                <w:noProof/>
                <w:webHidden/>
              </w:rPr>
            </w:r>
            <w:r>
              <w:rPr>
                <w:noProof/>
                <w:webHidden/>
              </w:rPr>
              <w:fldChar w:fldCharType="separate"/>
            </w:r>
            <w:r>
              <w:rPr>
                <w:noProof/>
                <w:webHidden/>
              </w:rPr>
              <w:t>v</w:t>
            </w:r>
            <w:r>
              <w:rPr>
                <w:noProof/>
                <w:webHidden/>
              </w:rPr>
              <w:fldChar w:fldCharType="end"/>
            </w:r>
          </w:hyperlink>
        </w:p>
        <w:p w14:paraId="0BA59627" w14:textId="62049F65" w:rsidR="00592A35" w:rsidRDefault="00592A35">
          <w:pPr>
            <w:pStyle w:val="T1"/>
            <w:tabs>
              <w:tab w:val="right" w:leader="dot" w:pos="8210"/>
            </w:tabs>
            <w:rPr>
              <w:rFonts w:asciiTheme="minorHAnsi" w:hAnsiTheme="minorHAnsi" w:cstheme="minorBidi"/>
              <w:noProof/>
            </w:rPr>
          </w:pPr>
          <w:hyperlink w:anchor="_Toc164934025" w:history="1">
            <w:r w:rsidRPr="00961D21">
              <w:rPr>
                <w:rStyle w:val="Kpr"/>
                <w:noProof/>
              </w:rPr>
              <w:t>ABSTRACT</w:t>
            </w:r>
            <w:r>
              <w:rPr>
                <w:noProof/>
                <w:webHidden/>
              </w:rPr>
              <w:tab/>
            </w:r>
            <w:r>
              <w:rPr>
                <w:noProof/>
                <w:webHidden/>
              </w:rPr>
              <w:fldChar w:fldCharType="begin"/>
            </w:r>
            <w:r>
              <w:rPr>
                <w:noProof/>
                <w:webHidden/>
              </w:rPr>
              <w:instrText xml:space="preserve"> PAGEREF _Toc164934025 \h </w:instrText>
            </w:r>
            <w:r>
              <w:rPr>
                <w:noProof/>
                <w:webHidden/>
              </w:rPr>
            </w:r>
            <w:r>
              <w:rPr>
                <w:noProof/>
                <w:webHidden/>
              </w:rPr>
              <w:fldChar w:fldCharType="separate"/>
            </w:r>
            <w:r>
              <w:rPr>
                <w:noProof/>
                <w:webHidden/>
              </w:rPr>
              <w:t>ix</w:t>
            </w:r>
            <w:r>
              <w:rPr>
                <w:noProof/>
                <w:webHidden/>
              </w:rPr>
              <w:fldChar w:fldCharType="end"/>
            </w:r>
          </w:hyperlink>
        </w:p>
        <w:p w14:paraId="6A7E176E" w14:textId="61AB72BE" w:rsidR="00592A35" w:rsidRDefault="00592A35">
          <w:pPr>
            <w:pStyle w:val="T1"/>
            <w:tabs>
              <w:tab w:val="right" w:leader="dot" w:pos="8210"/>
            </w:tabs>
            <w:rPr>
              <w:rFonts w:asciiTheme="minorHAnsi" w:hAnsiTheme="minorHAnsi" w:cstheme="minorBidi"/>
              <w:noProof/>
            </w:rPr>
          </w:pPr>
          <w:hyperlink w:anchor="_Toc164934026" w:history="1">
            <w:r w:rsidRPr="00961D21">
              <w:rPr>
                <w:rStyle w:val="Kpr"/>
                <w:noProof/>
              </w:rPr>
              <w:t>TEŞEKKÜR</w:t>
            </w:r>
            <w:r>
              <w:rPr>
                <w:noProof/>
                <w:webHidden/>
              </w:rPr>
              <w:tab/>
            </w:r>
            <w:r>
              <w:rPr>
                <w:noProof/>
                <w:webHidden/>
              </w:rPr>
              <w:fldChar w:fldCharType="begin"/>
            </w:r>
            <w:r>
              <w:rPr>
                <w:noProof/>
                <w:webHidden/>
              </w:rPr>
              <w:instrText xml:space="preserve"> PAGEREF _Toc164934026 \h </w:instrText>
            </w:r>
            <w:r>
              <w:rPr>
                <w:noProof/>
                <w:webHidden/>
              </w:rPr>
            </w:r>
            <w:r>
              <w:rPr>
                <w:noProof/>
                <w:webHidden/>
              </w:rPr>
              <w:fldChar w:fldCharType="separate"/>
            </w:r>
            <w:r>
              <w:rPr>
                <w:noProof/>
                <w:webHidden/>
              </w:rPr>
              <w:t>xiii</w:t>
            </w:r>
            <w:r>
              <w:rPr>
                <w:noProof/>
                <w:webHidden/>
              </w:rPr>
              <w:fldChar w:fldCharType="end"/>
            </w:r>
          </w:hyperlink>
        </w:p>
        <w:p w14:paraId="0255B8D2" w14:textId="7493E57E" w:rsidR="00592A35" w:rsidRDefault="00592A35">
          <w:pPr>
            <w:pStyle w:val="T1"/>
            <w:tabs>
              <w:tab w:val="right" w:leader="dot" w:pos="8210"/>
            </w:tabs>
            <w:rPr>
              <w:rFonts w:asciiTheme="minorHAnsi" w:hAnsiTheme="minorHAnsi" w:cstheme="minorBidi"/>
              <w:noProof/>
            </w:rPr>
          </w:pPr>
          <w:hyperlink w:anchor="_Toc164934027" w:history="1">
            <w:r w:rsidRPr="00961D21">
              <w:rPr>
                <w:rStyle w:val="Kpr"/>
                <w:noProof/>
              </w:rPr>
              <w:t>YEMİN METNİ</w:t>
            </w:r>
            <w:r>
              <w:rPr>
                <w:noProof/>
                <w:webHidden/>
              </w:rPr>
              <w:tab/>
            </w:r>
            <w:r>
              <w:rPr>
                <w:noProof/>
                <w:webHidden/>
              </w:rPr>
              <w:fldChar w:fldCharType="begin"/>
            </w:r>
            <w:r>
              <w:rPr>
                <w:noProof/>
                <w:webHidden/>
              </w:rPr>
              <w:instrText xml:space="preserve"> PAGEREF _Toc164934027 \h </w:instrText>
            </w:r>
            <w:r>
              <w:rPr>
                <w:noProof/>
                <w:webHidden/>
              </w:rPr>
            </w:r>
            <w:r>
              <w:rPr>
                <w:noProof/>
                <w:webHidden/>
              </w:rPr>
              <w:fldChar w:fldCharType="separate"/>
            </w:r>
            <w:r>
              <w:rPr>
                <w:noProof/>
                <w:webHidden/>
              </w:rPr>
              <w:t>xv</w:t>
            </w:r>
            <w:r>
              <w:rPr>
                <w:noProof/>
                <w:webHidden/>
              </w:rPr>
              <w:fldChar w:fldCharType="end"/>
            </w:r>
          </w:hyperlink>
        </w:p>
        <w:p w14:paraId="2DA00C4F" w14:textId="6B8A9B11" w:rsidR="00592A35" w:rsidRDefault="00592A35">
          <w:pPr>
            <w:pStyle w:val="T1"/>
            <w:tabs>
              <w:tab w:val="right" w:leader="dot" w:pos="8210"/>
            </w:tabs>
            <w:rPr>
              <w:rFonts w:asciiTheme="minorHAnsi" w:hAnsiTheme="minorHAnsi" w:cstheme="minorBidi"/>
              <w:noProof/>
            </w:rPr>
          </w:pPr>
          <w:hyperlink w:anchor="_Toc164934028" w:history="1">
            <w:r w:rsidRPr="00961D21">
              <w:rPr>
                <w:rStyle w:val="Kpr"/>
                <w:noProof/>
              </w:rPr>
              <w:t>İÇİNDEKİLER</w:t>
            </w:r>
            <w:r>
              <w:rPr>
                <w:noProof/>
                <w:webHidden/>
              </w:rPr>
              <w:tab/>
            </w:r>
            <w:r>
              <w:rPr>
                <w:noProof/>
                <w:webHidden/>
              </w:rPr>
              <w:fldChar w:fldCharType="begin"/>
            </w:r>
            <w:r>
              <w:rPr>
                <w:noProof/>
                <w:webHidden/>
              </w:rPr>
              <w:instrText xml:space="preserve"> PAGEREF _Toc164934028 \h </w:instrText>
            </w:r>
            <w:r>
              <w:rPr>
                <w:noProof/>
                <w:webHidden/>
              </w:rPr>
            </w:r>
            <w:r>
              <w:rPr>
                <w:noProof/>
                <w:webHidden/>
              </w:rPr>
              <w:fldChar w:fldCharType="separate"/>
            </w:r>
            <w:r>
              <w:rPr>
                <w:noProof/>
                <w:webHidden/>
              </w:rPr>
              <w:t>xvii</w:t>
            </w:r>
            <w:r>
              <w:rPr>
                <w:noProof/>
                <w:webHidden/>
              </w:rPr>
              <w:fldChar w:fldCharType="end"/>
            </w:r>
          </w:hyperlink>
        </w:p>
        <w:p w14:paraId="7004F922" w14:textId="01EDFBC3" w:rsidR="00592A35" w:rsidRDefault="00592A35">
          <w:pPr>
            <w:pStyle w:val="T1"/>
            <w:tabs>
              <w:tab w:val="right" w:leader="dot" w:pos="8210"/>
            </w:tabs>
            <w:rPr>
              <w:rFonts w:asciiTheme="minorHAnsi" w:hAnsiTheme="minorHAnsi" w:cstheme="minorBidi"/>
              <w:noProof/>
            </w:rPr>
          </w:pPr>
          <w:hyperlink w:anchor="_Toc164934029" w:history="1">
            <w:r w:rsidRPr="00961D21">
              <w:rPr>
                <w:rStyle w:val="Kpr"/>
                <w:noProof/>
                <w:lang w:eastAsia="zh-CN" w:bidi="hi-IN"/>
              </w:rPr>
              <w:t xml:space="preserve">ŞEKİL </w:t>
            </w:r>
            <w:r w:rsidRPr="00961D21">
              <w:rPr>
                <w:rStyle w:val="Kpr"/>
                <w:noProof/>
              </w:rPr>
              <w:t>LİSTESİ</w:t>
            </w:r>
            <w:r>
              <w:rPr>
                <w:noProof/>
                <w:webHidden/>
              </w:rPr>
              <w:tab/>
            </w:r>
            <w:r>
              <w:rPr>
                <w:noProof/>
                <w:webHidden/>
              </w:rPr>
              <w:fldChar w:fldCharType="begin"/>
            </w:r>
            <w:r>
              <w:rPr>
                <w:noProof/>
                <w:webHidden/>
              </w:rPr>
              <w:instrText xml:space="preserve"> PAGEREF _Toc164934029 \h </w:instrText>
            </w:r>
            <w:r>
              <w:rPr>
                <w:noProof/>
                <w:webHidden/>
              </w:rPr>
            </w:r>
            <w:r>
              <w:rPr>
                <w:noProof/>
                <w:webHidden/>
              </w:rPr>
              <w:fldChar w:fldCharType="separate"/>
            </w:r>
            <w:r>
              <w:rPr>
                <w:noProof/>
                <w:webHidden/>
              </w:rPr>
              <w:t>xix</w:t>
            </w:r>
            <w:r>
              <w:rPr>
                <w:noProof/>
                <w:webHidden/>
              </w:rPr>
              <w:fldChar w:fldCharType="end"/>
            </w:r>
          </w:hyperlink>
        </w:p>
        <w:p w14:paraId="09D6744F" w14:textId="1F5F3ABD" w:rsidR="00592A35" w:rsidRDefault="00592A35">
          <w:pPr>
            <w:pStyle w:val="T1"/>
            <w:tabs>
              <w:tab w:val="right" w:leader="dot" w:pos="8210"/>
            </w:tabs>
            <w:rPr>
              <w:rFonts w:asciiTheme="minorHAnsi" w:hAnsiTheme="minorHAnsi" w:cstheme="minorBidi"/>
              <w:noProof/>
            </w:rPr>
          </w:pPr>
          <w:hyperlink w:anchor="_Toc164934030" w:history="1">
            <w:r w:rsidRPr="00961D21">
              <w:rPr>
                <w:rStyle w:val="Kpr"/>
                <w:noProof/>
              </w:rPr>
              <w:t>TABLO LİSTESİ</w:t>
            </w:r>
            <w:r>
              <w:rPr>
                <w:noProof/>
                <w:webHidden/>
              </w:rPr>
              <w:tab/>
            </w:r>
            <w:r>
              <w:rPr>
                <w:noProof/>
                <w:webHidden/>
              </w:rPr>
              <w:fldChar w:fldCharType="begin"/>
            </w:r>
            <w:r>
              <w:rPr>
                <w:noProof/>
                <w:webHidden/>
              </w:rPr>
              <w:instrText xml:space="preserve"> PAGEREF _Toc164934030 \h </w:instrText>
            </w:r>
            <w:r>
              <w:rPr>
                <w:noProof/>
                <w:webHidden/>
              </w:rPr>
            </w:r>
            <w:r>
              <w:rPr>
                <w:noProof/>
                <w:webHidden/>
              </w:rPr>
              <w:fldChar w:fldCharType="separate"/>
            </w:r>
            <w:r>
              <w:rPr>
                <w:noProof/>
                <w:webHidden/>
              </w:rPr>
              <w:t>xxiii</w:t>
            </w:r>
            <w:r>
              <w:rPr>
                <w:noProof/>
                <w:webHidden/>
              </w:rPr>
              <w:fldChar w:fldCharType="end"/>
            </w:r>
          </w:hyperlink>
        </w:p>
        <w:p w14:paraId="03389DFF" w14:textId="5CABF79E" w:rsidR="00592A35" w:rsidRDefault="00592A35">
          <w:pPr>
            <w:pStyle w:val="T1"/>
            <w:tabs>
              <w:tab w:val="right" w:leader="dot" w:pos="8210"/>
            </w:tabs>
            <w:rPr>
              <w:rFonts w:asciiTheme="minorHAnsi" w:hAnsiTheme="minorHAnsi" w:cstheme="minorBidi"/>
              <w:noProof/>
            </w:rPr>
          </w:pPr>
          <w:hyperlink w:anchor="_Toc164934031" w:history="1">
            <w:r w:rsidRPr="00961D21">
              <w:rPr>
                <w:rStyle w:val="Kpr"/>
                <w:noProof/>
                <w:lang w:val="en-US" w:eastAsia="zh-CN" w:bidi="hi-IN"/>
              </w:rPr>
              <w:t>SEMBOLLER VE KISALTMALAR</w:t>
            </w:r>
            <w:r>
              <w:rPr>
                <w:noProof/>
                <w:webHidden/>
              </w:rPr>
              <w:tab/>
            </w:r>
            <w:r>
              <w:rPr>
                <w:noProof/>
                <w:webHidden/>
              </w:rPr>
              <w:fldChar w:fldCharType="begin"/>
            </w:r>
            <w:r>
              <w:rPr>
                <w:noProof/>
                <w:webHidden/>
              </w:rPr>
              <w:instrText xml:space="preserve"> PAGEREF _Toc164934031 \h </w:instrText>
            </w:r>
            <w:r>
              <w:rPr>
                <w:noProof/>
                <w:webHidden/>
              </w:rPr>
            </w:r>
            <w:r>
              <w:rPr>
                <w:noProof/>
                <w:webHidden/>
              </w:rPr>
              <w:fldChar w:fldCharType="separate"/>
            </w:r>
            <w:r>
              <w:rPr>
                <w:noProof/>
                <w:webHidden/>
              </w:rPr>
              <w:t>xxvii</w:t>
            </w:r>
            <w:r>
              <w:rPr>
                <w:noProof/>
                <w:webHidden/>
              </w:rPr>
              <w:fldChar w:fldCharType="end"/>
            </w:r>
          </w:hyperlink>
        </w:p>
        <w:p w14:paraId="2E11E1F5" w14:textId="78E4582C" w:rsidR="00592A35" w:rsidRDefault="00592A35">
          <w:pPr>
            <w:pStyle w:val="T1"/>
            <w:tabs>
              <w:tab w:val="left" w:pos="440"/>
              <w:tab w:val="right" w:leader="dot" w:pos="8210"/>
            </w:tabs>
            <w:rPr>
              <w:rFonts w:asciiTheme="minorHAnsi" w:hAnsiTheme="minorHAnsi" w:cstheme="minorBidi"/>
              <w:noProof/>
            </w:rPr>
          </w:pPr>
          <w:hyperlink w:anchor="_Toc164934032" w:history="1">
            <w:r w:rsidRPr="00961D21">
              <w:rPr>
                <w:rStyle w:val="Kpr"/>
                <w:noProof/>
              </w:rPr>
              <w:t>1.</w:t>
            </w:r>
            <w:r>
              <w:rPr>
                <w:rFonts w:asciiTheme="minorHAnsi" w:hAnsiTheme="minorHAnsi" w:cstheme="minorBidi"/>
                <w:noProof/>
              </w:rPr>
              <w:tab/>
            </w:r>
            <w:r w:rsidRPr="00961D21">
              <w:rPr>
                <w:rStyle w:val="Kpr"/>
                <w:noProof/>
              </w:rPr>
              <w:t>BÖLÜM: GİRİŞ</w:t>
            </w:r>
            <w:r>
              <w:rPr>
                <w:noProof/>
                <w:webHidden/>
              </w:rPr>
              <w:tab/>
            </w:r>
            <w:r>
              <w:rPr>
                <w:noProof/>
                <w:webHidden/>
              </w:rPr>
              <w:fldChar w:fldCharType="begin"/>
            </w:r>
            <w:r>
              <w:rPr>
                <w:noProof/>
                <w:webHidden/>
              </w:rPr>
              <w:instrText xml:space="preserve"> PAGEREF _Toc164934032 \h </w:instrText>
            </w:r>
            <w:r>
              <w:rPr>
                <w:noProof/>
                <w:webHidden/>
              </w:rPr>
            </w:r>
            <w:r>
              <w:rPr>
                <w:noProof/>
                <w:webHidden/>
              </w:rPr>
              <w:fldChar w:fldCharType="separate"/>
            </w:r>
            <w:r>
              <w:rPr>
                <w:noProof/>
                <w:webHidden/>
              </w:rPr>
              <w:t>1</w:t>
            </w:r>
            <w:r>
              <w:rPr>
                <w:noProof/>
                <w:webHidden/>
              </w:rPr>
              <w:fldChar w:fldCharType="end"/>
            </w:r>
          </w:hyperlink>
        </w:p>
        <w:p w14:paraId="7F162ED2" w14:textId="78D69E5F" w:rsidR="00592A35" w:rsidRDefault="00592A35">
          <w:pPr>
            <w:pStyle w:val="T1"/>
            <w:tabs>
              <w:tab w:val="left" w:pos="440"/>
              <w:tab w:val="right" w:leader="dot" w:pos="8210"/>
            </w:tabs>
            <w:rPr>
              <w:rFonts w:asciiTheme="minorHAnsi" w:hAnsiTheme="minorHAnsi" w:cstheme="minorBidi"/>
              <w:noProof/>
            </w:rPr>
          </w:pPr>
          <w:hyperlink w:anchor="_Toc164934033" w:history="1">
            <w:r w:rsidRPr="00961D21">
              <w:rPr>
                <w:rStyle w:val="Kpr"/>
                <w:noProof/>
              </w:rPr>
              <w:t>2.</w:t>
            </w:r>
            <w:r>
              <w:rPr>
                <w:rFonts w:asciiTheme="minorHAnsi" w:hAnsiTheme="minorHAnsi" w:cstheme="minorBidi"/>
                <w:noProof/>
              </w:rPr>
              <w:tab/>
            </w:r>
            <w:r w:rsidRPr="00961D21">
              <w:rPr>
                <w:rStyle w:val="Kpr"/>
                <w:noProof/>
              </w:rPr>
              <w:t>BÖLÜM: SÜRDÜRÜLEBİLİR YALIN TEDARİK ZİNCİRİ YÖNETİMİ</w:t>
            </w:r>
            <w:r>
              <w:rPr>
                <w:noProof/>
                <w:webHidden/>
              </w:rPr>
              <w:tab/>
            </w:r>
            <w:r>
              <w:rPr>
                <w:noProof/>
                <w:webHidden/>
              </w:rPr>
              <w:fldChar w:fldCharType="begin"/>
            </w:r>
            <w:r>
              <w:rPr>
                <w:noProof/>
                <w:webHidden/>
              </w:rPr>
              <w:instrText xml:space="preserve"> PAGEREF _Toc164934033 \h </w:instrText>
            </w:r>
            <w:r>
              <w:rPr>
                <w:noProof/>
                <w:webHidden/>
              </w:rPr>
            </w:r>
            <w:r>
              <w:rPr>
                <w:noProof/>
                <w:webHidden/>
              </w:rPr>
              <w:fldChar w:fldCharType="separate"/>
            </w:r>
            <w:r>
              <w:rPr>
                <w:noProof/>
                <w:webHidden/>
              </w:rPr>
              <w:t>5</w:t>
            </w:r>
            <w:r>
              <w:rPr>
                <w:noProof/>
                <w:webHidden/>
              </w:rPr>
              <w:fldChar w:fldCharType="end"/>
            </w:r>
          </w:hyperlink>
        </w:p>
        <w:p w14:paraId="110F35B0" w14:textId="09DADD7C" w:rsidR="00592A35" w:rsidRDefault="00592A35">
          <w:pPr>
            <w:pStyle w:val="T2"/>
            <w:tabs>
              <w:tab w:val="left" w:pos="960"/>
              <w:tab w:val="right" w:leader="dot" w:pos="8210"/>
            </w:tabs>
            <w:rPr>
              <w:rFonts w:asciiTheme="minorHAnsi" w:hAnsiTheme="minorHAnsi" w:cstheme="minorBidi"/>
              <w:noProof/>
              <w:sz w:val="22"/>
            </w:rPr>
          </w:pPr>
          <w:hyperlink w:anchor="_Toc164934034" w:history="1">
            <w:r w:rsidRPr="00961D21">
              <w:rPr>
                <w:rStyle w:val="Kpr"/>
                <w:noProof/>
              </w:rPr>
              <w:t>2.1.</w:t>
            </w:r>
            <w:r>
              <w:rPr>
                <w:rFonts w:asciiTheme="minorHAnsi" w:hAnsiTheme="minorHAnsi" w:cstheme="minorBidi"/>
                <w:noProof/>
                <w:sz w:val="22"/>
              </w:rPr>
              <w:tab/>
            </w:r>
            <w:r w:rsidRPr="00961D21">
              <w:rPr>
                <w:rStyle w:val="Kpr"/>
                <w:noProof/>
              </w:rPr>
              <w:t>Sürdürülebilir Tedarik Zinciri ve Önemi</w:t>
            </w:r>
            <w:r>
              <w:rPr>
                <w:noProof/>
                <w:webHidden/>
              </w:rPr>
              <w:tab/>
            </w:r>
            <w:r>
              <w:rPr>
                <w:noProof/>
                <w:webHidden/>
              </w:rPr>
              <w:fldChar w:fldCharType="begin"/>
            </w:r>
            <w:r>
              <w:rPr>
                <w:noProof/>
                <w:webHidden/>
              </w:rPr>
              <w:instrText xml:space="preserve"> PAGEREF _Toc164934034 \h </w:instrText>
            </w:r>
            <w:r>
              <w:rPr>
                <w:noProof/>
                <w:webHidden/>
              </w:rPr>
            </w:r>
            <w:r>
              <w:rPr>
                <w:noProof/>
                <w:webHidden/>
              </w:rPr>
              <w:fldChar w:fldCharType="separate"/>
            </w:r>
            <w:r>
              <w:rPr>
                <w:noProof/>
                <w:webHidden/>
              </w:rPr>
              <w:t>5</w:t>
            </w:r>
            <w:r>
              <w:rPr>
                <w:noProof/>
                <w:webHidden/>
              </w:rPr>
              <w:fldChar w:fldCharType="end"/>
            </w:r>
          </w:hyperlink>
        </w:p>
        <w:p w14:paraId="0F8B5D1C" w14:textId="549A3CAE" w:rsidR="00592A35" w:rsidRDefault="00592A35">
          <w:pPr>
            <w:pStyle w:val="T3"/>
            <w:tabs>
              <w:tab w:val="left" w:pos="1440"/>
              <w:tab w:val="right" w:leader="dot" w:pos="8210"/>
            </w:tabs>
            <w:rPr>
              <w:rFonts w:asciiTheme="minorHAnsi" w:hAnsiTheme="minorHAnsi" w:cstheme="minorBidi"/>
              <w:noProof/>
              <w:sz w:val="22"/>
            </w:rPr>
          </w:pPr>
          <w:hyperlink w:anchor="_Toc164934035" w:history="1">
            <w:r w:rsidRPr="00961D21">
              <w:rPr>
                <w:rStyle w:val="Kpr"/>
                <w:noProof/>
              </w:rPr>
              <w:t>2.1.1.</w:t>
            </w:r>
            <w:r>
              <w:rPr>
                <w:rFonts w:asciiTheme="minorHAnsi" w:hAnsiTheme="minorHAnsi" w:cstheme="minorBidi"/>
                <w:noProof/>
                <w:sz w:val="22"/>
              </w:rPr>
              <w:tab/>
            </w:r>
            <w:r w:rsidRPr="00961D21">
              <w:rPr>
                <w:rStyle w:val="Kpr"/>
                <w:noProof/>
              </w:rPr>
              <w:t>Sürdürülebilir Tedarik Zinciri Yönetiminin Unsurları</w:t>
            </w:r>
            <w:r>
              <w:rPr>
                <w:noProof/>
                <w:webHidden/>
              </w:rPr>
              <w:tab/>
            </w:r>
            <w:r>
              <w:rPr>
                <w:noProof/>
                <w:webHidden/>
              </w:rPr>
              <w:fldChar w:fldCharType="begin"/>
            </w:r>
            <w:r>
              <w:rPr>
                <w:noProof/>
                <w:webHidden/>
              </w:rPr>
              <w:instrText xml:space="preserve"> PAGEREF _Toc164934035 \h </w:instrText>
            </w:r>
            <w:r>
              <w:rPr>
                <w:noProof/>
                <w:webHidden/>
              </w:rPr>
            </w:r>
            <w:r>
              <w:rPr>
                <w:noProof/>
                <w:webHidden/>
              </w:rPr>
              <w:fldChar w:fldCharType="separate"/>
            </w:r>
            <w:r>
              <w:rPr>
                <w:noProof/>
                <w:webHidden/>
              </w:rPr>
              <w:t>22</w:t>
            </w:r>
            <w:r>
              <w:rPr>
                <w:noProof/>
                <w:webHidden/>
              </w:rPr>
              <w:fldChar w:fldCharType="end"/>
            </w:r>
          </w:hyperlink>
        </w:p>
        <w:p w14:paraId="707FA92D" w14:textId="06D2E757" w:rsidR="00592A35" w:rsidRDefault="00592A35">
          <w:pPr>
            <w:pStyle w:val="T4"/>
            <w:tabs>
              <w:tab w:val="left" w:pos="1680"/>
              <w:tab w:val="right" w:leader="dot" w:pos="8210"/>
            </w:tabs>
            <w:rPr>
              <w:rFonts w:asciiTheme="minorHAnsi" w:eastAsiaTheme="minorEastAsia" w:hAnsiTheme="minorHAnsi" w:cstheme="minorBidi"/>
              <w:noProof/>
              <w:sz w:val="22"/>
              <w:lang w:eastAsia="tr-TR"/>
            </w:rPr>
          </w:pPr>
          <w:hyperlink w:anchor="_Toc164934036" w:history="1">
            <w:r w:rsidRPr="00961D21">
              <w:rPr>
                <w:rStyle w:val="Kpr"/>
                <w:noProof/>
              </w:rPr>
              <w:t>2.1.1.1</w:t>
            </w:r>
            <w:r>
              <w:rPr>
                <w:rFonts w:asciiTheme="minorHAnsi" w:eastAsiaTheme="minorEastAsia" w:hAnsiTheme="minorHAnsi" w:cstheme="minorBidi"/>
                <w:noProof/>
                <w:sz w:val="22"/>
                <w:lang w:eastAsia="tr-TR"/>
              </w:rPr>
              <w:tab/>
            </w:r>
            <w:r w:rsidRPr="00961D21">
              <w:rPr>
                <w:rStyle w:val="Kpr"/>
                <w:noProof/>
                <w:shd w:val="clear" w:color="auto" w:fill="FFFFFF"/>
              </w:rPr>
              <w:t xml:space="preserve">Ekonomik </w:t>
            </w:r>
            <w:r w:rsidRPr="00961D21">
              <w:rPr>
                <w:rStyle w:val="Kpr"/>
                <w:noProof/>
              </w:rPr>
              <w:t>boyut</w:t>
            </w:r>
            <w:r>
              <w:rPr>
                <w:noProof/>
                <w:webHidden/>
              </w:rPr>
              <w:tab/>
            </w:r>
            <w:r>
              <w:rPr>
                <w:noProof/>
                <w:webHidden/>
              </w:rPr>
              <w:fldChar w:fldCharType="begin"/>
            </w:r>
            <w:r>
              <w:rPr>
                <w:noProof/>
                <w:webHidden/>
              </w:rPr>
              <w:instrText xml:space="preserve"> PAGEREF _Toc164934036 \h </w:instrText>
            </w:r>
            <w:r>
              <w:rPr>
                <w:noProof/>
                <w:webHidden/>
              </w:rPr>
            </w:r>
            <w:r>
              <w:rPr>
                <w:noProof/>
                <w:webHidden/>
              </w:rPr>
              <w:fldChar w:fldCharType="separate"/>
            </w:r>
            <w:r>
              <w:rPr>
                <w:noProof/>
                <w:webHidden/>
              </w:rPr>
              <w:t>23</w:t>
            </w:r>
            <w:r>
              <w:rPr>
                <w:noProof/>
                <w:webHidden/>
              </w:rPr>
              <w:fldChar w:fldCharType="end"/>
            </w:r>
          </w:hyperlink>
        </w:p>
        <w:p w14:paraId="6C8A116A" w14:textId="29941EFE" w:rsidR="00592A35" w:rsidRDefault="00592A35">
          <w:pPr>
            <w:pStyle w:val="T4"/>
            <w:tabs>
              <w:tab w:val="left" w:pos="1680"/>
              <w:tab w:val="right" w:leader="dot" w:pos="8210"/>
            </w:tabs>
            <w:rPr>
              <w:rFonts w:asciiTheme="minorHAnsi" w:eastAsiaTheme="minorEastAsia" w:hAnsiTheme="minorHAnsi" w:cstheme="minorBidi"/>
              <w:noProof/>
              <w:sz w:val="22"/>
              <w:lang w:eastAsia="tr-TR"/>
            </w:rPr>
          </w:pPr>
          <w:hyperlink w:anchor="_Toc164934037" w:history="1">
            <w:r w:rsidRPr="00961D21">
              <w:rPr>
                <w:rStyle w:val="Kpr"/>
                <w:noProof/>
              </w:rPr>
              <w:t>2.1.1.2</w:t>
            </w:r>
            <w:r>
              <w:rPr>
                <w:rFonts w:asciiTheme="minorHAnsi" w:eastAsiaTheme="minorEastAsia" w:hAnsiTheme="minorHAnsi" w:cstheme="minorBidi"/>
                <w:noProof/>
                <w:sz w:val="22"/>
                <w:lang w:eastAsia="tr-TR"/>
              </w:rPr>
              <w:tab/>
            </w:r>
            <w:r w:rsidRPr="00961D21">
              <w:rPr>
                <w:rStyle w:val="Kpr"/>
                <w:noProof/>
                <w:shd w:val="clear" w:color="auto" w:fill="FFFFFF"/>
              </w:rPr>
              <w:t xml:space="preserve">Çevresel </w:t>
            </w:r>
            <w:r w:rsidRPr="00961D21">
              <w:rPr>
                <w:rStyle w:val="Kpr"/>
                <w:noProof/>
              </w:rPr>
              <w:t>boyut</w:t>
            </w:r>
            <w:r>
              <w:rPr>
                <w:noProof/>
                <w:webHidden/>
              </w:rPr>
              <w:tab/>
            </w:r>
            <w:r>
              <w:rPr>
                <w:noProof/>
                <w:webHidden/>
              </w:rPr>
              <w:fldChar w:fldCharType="begin"/>
            </w:r>
            <w:r>
              <w:rPr>
                <w:noProof/>
                <w:webHidden/>
              </w:rPr>
              <w:instrText xml:space="preserve"> PAGEREF _Toc164934037 \h </w:instrText>
            </w:r>
            <w:r>
              <w:rPr>
                <w:noProof/>
                <w:webHidden/>
              </w:rPr>
            </w:r>
            <w:r>
              <w:rPr>
                <w:noProof/>
                <w:webHidden/>
              </w:rPr>
              <w:fldChar w:fldCharType="separate"/>
            </w:r>
            <w:r>
              <w:rPr>
                <w:noProof/>
                <w:webHidden/>
              </w:rPr>
              <w:t>23</w:t>
            </w:r>
            <w:r>
              <w:rPr>
                <w:noProof/>
                <w:webHidden/>
              </w:rPr>
              <w:fldChar w:fldCharType="end"/>
            </w:r>
          </w:hyperlink>
        </w:p>
        <w:p w14:paraId="07CB0945" w14:textId="53A69B96" w:rsidR="00592A35" w:rsidRDefault="00592A35">
          <w:pPr>
            <w:pStyle w:val="T4"/>
            <w:tabs>
              <w:tab w:val="left" w:pos="1680"/>
              <w:tab w:val="right" w:leader="dot" w:pos="8210"/>
            </w:tabs>
            <w:rPr>
              <w:rFonts w:asciiTheme="minorHAnsi" w:eastAsiaTheme="minorEastAsia" w:hAnsiTheme="minorHAnsi" w:cstheme="minorBidi"/>
              <w:noProof/>
              <w:sz w:val="22"/>
              <w:lang w:eastAsia="tr-TR"/>
            </w:rPr>
          </w:pPr>
          <w:hyperlink w:anchor="_Toc164934038" w:history="1">
            <w:r w:rsidRPr="00961D21">
              <w:rPr>
                <w:rStyle w:val="Kpr"/>
                <w:noProof/>
              </w:rPr>
              <w:t>2.1.1.3</w:t>
            </w:r>
            <w:r>
              <w:rPr>
                <w:rFonts w:asciiTheme="minorHAnsi" w:eastAsiaTheme="minorEastAsia" w:hAnsiTheme="minorHAnsi" w:cstheme="minorBidi"/>
                <w:noProof/>
                <w:sz w:val="22"/>
                <w:lang w:eastAsia="tr-TR"/>
              </w:rPr>
              <w:tab/>
            </w:r>
            <w:r w:rsidRPr="00961D21">
              <w:rPr>
                <w:rStyle w:val="Kpr"/>
                <w:noProof/>
                <w:shd w:val="clear" w:color="auto" w:fill="FFFFFF"/>
              </w:rPr>
              <w:t>Sosyal boyut</w:t>
            </w:r>
            <w:r>
              <w:rPr>
                <w:noProof/>
                <w:webHidden/>
              </w:rPr>
              <w:tab/>
            </w:r>
            <w:r>
              <w:rPr>
                <w:noProof/>
                <w:webHidden/>
              </w:rPr>
              <w:fldChar w:fldCharType="begin"/>
            </w:r>
            <w:r>
              <w:rPr>
                <w:noProof/>
                <w:webHidden/>
              </w:rPr>
              <w:instrText xml:space="preserve"> PAGEREF _Toc164934038 \h </w:instrText>
            </w:r>
            <w:r>
              <w:rPr>
                <w:noProof/>
                <w:webHidden/>
              </w:rPr>
            </w:r>
            <w:r>
              <w:rPr>
                <w:noProof/>
                <w:webHidden/>
              </w:rPr>
              <w:fldChar w:fldCharType="separate"/>
            </w:r>
            <w:r>
              <w:rPr>
                <w:noProof/>
                <w:webHidden/>
              </w:rPr>
              <w:t>24</w:t>
            </w:r>
            <w:r>
              <w:rPr>
                <w:noProof/>
                <w:webHidden/>
              </w:rPr>
              <w:fldChar w:fldCharType="end"/>
            </w:r>
          </w:hyperlink>
        </w:p>
        <w:p w14:paraId="132F55FD" w14:textId="740F4786" w:rsidR="00592A35" w:rsidRDefault="00592A35">
          <w:pPr>
            <w:pStyle w:val="T3"/>
            <w:tabs>
              <w:tab w:val="left" w:pos="1440"/>
              <w:tab w:val="right" w:leader="dot" w:pos="8210"/>
            </w:tabs>
            <w:rPr>
              <w:rFonts w:asciiTheme="minorHAnsi" w:hAnsiTheme="minorHAnsi" w:cstheme="minorBidi"/>
              <w:noProof/>
              <w:sz w:val="22"/>
            </w:rPr>
          </w:pPr>
          <w:hyperlink w:anchor="_Toc164934039" w:history="1">
            <w:r w:rsidRPr="00961D21">
              <w:rPr>
                <w:rStyle w:val="Kpr"/>
                <w:noProof/>
              </w:rPr>
              <w:t>2.1.2.</w:t>
            </w:r>
            <w:r>
              <w:rPr>
                <w:rFonts w:asciiTheme="minorHAnsi" w:hAnsiTheme="minorHAnsi" w:cstheme="minorBidi"/>
                <w:noProof/>
                <w:sz w:val="22"/>
              </w:rPr>
              <w:tab/>
            </w:r>
            <w:r w:rsidRPr="00961D21">
              <w:rPr>
                <w:rStyle w:val="Kpr"/>
                <w:noProof/>
              </w:rPr>
              <w:t>Sürdürülebilir Tedarik Zinciri Yönetiminde Süreçler</w:t>
            </w:r>
            <w:r>
              <w:rPr>
                <w:noProof/>
                <w:webHidden/>
              </w:rPr>
              <w:tab/>
            </w:r>
            <w:r>
              <w:rPr>
                <w:noProof/>
                <w:webHidden/>
              </w:rPr>
              <w:fldChar w:fldCharType="begin"/>
            </w:r>
            <w:r>
              <w:rPr>
                <w:noProof/>
                <w:webHidden/>
              </w:rPr>
              <w:instrText xml:space="preserve"> PAGEREF _Toc164934039 \h </w:instrText>
            </w:r>
            <w:r>
              <w:rPr>
                <w:noProof/>
                <w:webHidden/>
              </w:rPr>
            </w:r>
            <w:r>
              <w:rPr>
                <w:noProof/>
                <w:webHidden/>
              </w:rPr>
              <w:fldChar w:fldCharType="separate"/>
            </w:r>
            <w:r>
              <w:rPr>
                <w:noProof/>
                <w:webHidden/>
              </w:rPr>
              <w:t>25</w:t>
            </w:r>
            <w:r>
              <w:rPr>
                <w:noProof/>
                <w:webHidden/>
              </w:rPr>
              <w:fldChar w:fldCharType="end"/>
            </w:r>
          </w:hyperlink>
        </w:p>
        <w:p w14:paraId="1A028E0C" w14:textId="2215AB5C" w:rsidR="00592A35" w:rsidRDefault="00592A35">
          <w:pPr>
            <w:pStyle w:val="T4"/>
            <w:tabs>
              <w:tab w:val="left" w:pos="1680"/>
              <w:tab w:val="right" w:leader="dot" w:pos="8210"/>
            </w:tabs>
            <w:rPr>
              <w:rFonts w:asciiTheme="minorHAnsi" w:eastAsiaTheme="minorEastAsia" w:hAnsiTheme="minorHAnsi" w:cstheme="minorBidi"/>
              <w:noProof/>
              <w:sz w:val="22"/>
              <w:lang w:eastAsia="tr-TR"/>
            </w:rPr>
          </w:pPr>
          <w:hyperlink w:anchor="_Toc164934040" w:history="1">
            <w:r w:rsidRPr="00961D21">
              <w:rPr>
                <w:rStyle w:val="Kpr"/>
                <w:noProof/>
              </w:rPr>
              <w:t>2.1.2.1</w:t>
            </w:r>
            <w:r>
              <w:rPr>
                <w:rFonts w:asciiTheme="minorHAnsi" w:eastAsiaTheme="minorEastAsia" w:hAnsiTheme="minorHAnsi" w:cstheme="minorBidi"/>
                <w:noProof/>
                <w:sz w:val="22"/>
                <w:lang w:eastAsia="tr-TR"/>
              </w:rPr>
              <w:tab/>
            </w:r>
            <w:r w:rsidRPr="00961D21">
              <w:rPr>
                <w:rStyle w:val="Kpr"/>
                <w:noProof/>
              </w:rPr>
              <w:t>Tasarım</w:t>
            </w:r>
            <w:r>
              <w:rPr>
                <w:noProof/>
                <w:webHidden/>
              </w:rPr>
              <w:tab/>
            </w:r>
            <w:r>
              <w:rPr>
                <w:noProof/>
                <w:webHidden/>
              </w:rPr>
              <w:fldChar w:fldCharType="begin"/>
            </w:r>
            <w:r>
              <w:rPr>
                <w:noProof/>
                <w:webHidden/>
              </w:rPr>
              <w:instrText xml:space="preserve"> PAGEREF _Toc164934040 \h </w:instrText>
            </w:r>
            <w:r>
              <w:rPr>
                <w:noProof/>
                <w:webHidden/>
              </w:rPr>
            </w:r>
            <w:r>
              <w:rPr>
                <w:noProof/>
                <w:webHidden/>
              </w:rPr>
              <w:fldChar w:fldCharType="separate"/>
            </w:r>
            <w:r>
              <w:rPr>
                <w:noProof/>
                <w:webHidden/>
              </w:rPr>
              <w:t>26</w:t>
            </w:r>
            <w:r>
              <w:rPr>
                <w:noProof/>
                <w:webHidden/>
              </w:rPr>
              <w:fldChar w:fldCharType="end"/>
            </w:r>
          </w:hyperlink>
        </w:p>
        <w:p w14:paraId="6F10329B" w14:textId="742FADCD" w:rsidR="00592A35" w:rsidRDefault="00592A35">
          <w:pPr>
            <w:pStyle w:val="T4"/>
            <w:tabs>
              <w:tab w:val="left" w:pos="1680"/>
              <w:tab w:val="right" w:leader="dot" w:pos="8210"/>
            </w:tabs>
            <w:rPr>
              <w:rFonts w:asciiTheme="minorHAnsi" w:eastAsiaTheme="minorEastAsia" w:hAnsiTheme="minorHAnsi" w:cstheme="minorBidi"/>
              <w:noProof/>
              <w:sz w:val="22"/>
              <w:lang w:eastAsia="tr-TR"/>
            </w:rPr>
          </w:pPr>
          <w:hyperlink w:anchor="_Toc164934041" w:history="1">
            <w:r w:rsidRPr="00961D21">
              <w:rPr>
                <w:rStyle w:val="Kpr"/>
                <w:noProof/>
              </w:rPr>
              <w:t>2.1.2.2</w:t>
            </w:r>
            <w:r>
              <w:rPr>
                <w:rFonts w:asciiTheme="minorHAnsi" w:eastAsiaTheme="minorEastAsia" w:hAnsiTheme="minorHAnsi" w:cstheme="minorBidi"/>
                <w:noProof/>
                <w:sz w:val="22"/>
                <w:lang w:eastAsia="tr-TR"/>
              </w:rPr>
              <w:tab/>
            </w:r>
            <w:r w:rsidRPr="00961D21">
              <w:rPr>
                <w:rStyle w:val="Kpr"/>
                <w:noProof/>
              </w:rPr>
              <w:t>Üretim</w:t>
            </w:r>
            <w:r>
              <w:rPr>
                <w:noProof/>
                <w:webHidden/>
              </w:rPr>
              <w:tab/>
            </w:r>
            <w:r>
              <w:rPr>
                <w:noProof/>
                <w:webHidden/>
              </w:rPr>
              <w:fldChar w:fldCharType="begin"/>
            </w:r>
            <w:r>
              <w:rPr>
                <w:noProof/>
                <w:webHidden/>
              </w:rPr>
              <w:instrText xml:space="preserve"> PAGEREF _Toc164934041 \h </w:instrText>
            </w:r>
            <w:r>
              <w:rPr>
                <w:noProof/>
                <w:webHidden/>
              </w:rPr>
            </w:r>
            <w:r>
              <w:rPr>
                <w:noProof/>
                <w:webHidden/>
              </w:rPr>
              <w:fldChar w:fldCharType="separate"/>
            </w:r>
            <w:r>
              <w:rPr>
                <w:noProof/>
                <w:webHidden/>
              </w:rPr>
              <w:t>26</w:t>
            </w:r>
            <w:r>
              <w:rPr>
                <w:noProof/>
                <w:webHidden/>
              </w:rPr>
              <w:fldChar w:fldCharType="end"/>
            </w:r>
          </w:hyperlink>
        </w:p>
        <w:p w14:paraId="5B7252C0" w14:textId="6B74C170" w:rsidR="00592A35" w:rsidRDefault="00592A35">
          <w:pPr>
            <w:pStyle w:val="T4"/>
            <w:tabs>
              <w:tab w:val="left" w:pos="1680"/>
              <w:tab w:val="right" w:leader="dot" w:pos="8210"/>
            </w:tabs>
            <w:rPr>
              <w:rFonts w:asciiTheme="minorHAnsi" w:eastAsiaTheme="minorEastAsia" w:hAnsiTheme="minorHAnsi" w:cstheme="minorBidi"/>
              <w:noProof/>
              <w:sz w:val="22"/>
              <w:lang w:eastAsia="tr-TR"/>
            </w:rPr>
          </w:pPr>
          <w:hyperlink w:anchor="_Toc164934042" w:history="1">
            <w:r w:rsidRPr="00961D21">
              <w:rPr>
                <w:rStyle w:val="Kpr"/>
                <w:noProof/>
              </w:rPr>
              <w:t>2.1.2.3</w:t>
            </w:r>
            <w:r>
              <w:rPr>
                <w:rFonts w:asciiTheme="minorHAnsi" w:eastAsiaTheme="minorEastAsia" w:hAnsiTheme="minorHAnsi" w:cstheme="minorBidi"/>
                <w:noProof/>
                <w:sz w:val="22"/>
                <w:lang w:eastAsia="tr-TR"/>
              </w:rPr>
              <w:tab/>
            </w:r>
            <w:r w:rsidRPr="00961D21">
              <w:rPr>
                <w:rStyle w:val="Kpr"/>
                <w:noProof/>
              </w:rPr>
              <w:t>Dağıtım</w:t>
            </w:r>
            <w:r>
              <w:rPr>
                <w:noProof/>
                <w:webHidden/>
              </w:rPr>
              <w:tab/>
            </w:r>
            <w:r>
              <w:rPr>
                <w:noProof/>
                <w:webHidden/>
              </w:rPr>
              <w:fldChar w:fldCharType="begin"/>
            </w:r>
            <w:r>
              <w:rPr>
                <w:noProof/>
                <w:webHidden/>
              </w:rPr>
              <w:instrText xml:space="preserve"> PAGEREF _Toc164934042 \h </w:instrText>
            </w:r>
            <w:r>
              <w:rPr>
                <w:noProof/>
                <w:webHidden/>
              </w:rPr>
            </w:r>
            <w:r>
              <w:rPr>
                <w:noProof/>
                <w:webHidden/>
              </w:rPr>
              <w:fldChar w:fldCharType="separate"/>
            </w:r>
            <w:r>
              <w:rPr>
                <w:noProof/>
                <w:webHidden/>
              </w:rPr>
              <w:t>26</w:t>
            </w:r>
            <w:r>
              <w:rPr>
                <w:noProof/>
                <w:webHidden/>
              </w:rPr>
              <w:fldChar w:fldCharType="end"/>
            </w:r>
          </w:hyperlink>
        </w:p>
        <w:p w14:paraId="4BDD8610" w14:textId="608856A2" w:rsidR="00592A35" w:rsidRDefault="00592A35">
          <w:pPr>
            <w:pStyle w:val="T4"/>
            <w:tabs>
              <w:tab w:val="left" w:pos="1680"/>
              <w:tab w:val="right" w:leader="dot" w:pos="8210"/>
            </w:tabs>
            <w:rPr>
              <w:rFonts w:asciiTheme="minorHAnsi" w:eastAsiaTheme="minorEastAsia" w:hAnsiTheme="minorHAnsi" w:cstheme="minorBidi"/>
              <w:noProof/>
              <w:sz w:val="22"/>
              <w:lang w:eastAsia="tr-TR"/>
            </w:rPr>
          </w:pPr>
          <w:hyperlink w:anchor="_Toc164934043" w:history="1">
            <w:r w:rsidRPr="00961D21">
              <w:rPr>
                <w:rStyle w:val="Kpr"/>
                <w:noProof/>
              </w:rPr>
              <w:t>2.1.2.4</w:t>
            </w:r>
            <w:r>
              <w:rPr>
                <w:rFonts w:asciiTheme="minorHAnsi" w:eastAsiaTheme="minorEastAsia" w:hAnsiTheme="minorHAnsi" w:cstheme="minorBidi"/>
                <w:noProof/>
                <w:sz w:val="22"/>
                <w:lang w:eastAsia="tr-TR"/>
              </w:rPr>
              <w:tab/>
            </w:r>
            <w:r w:rsidRPr="00961D21">
              <w:rPr>
                <w:rStyle w:val="Kpr"/>
                <w:noProof/>
              </w:rPr>
              <w:t>Dağıtım sonrası</w:t>
            </w:r>
            <w:r>
              <w:rPr>
                <w:noProof/>
                <w:webHidden/>
              </w:rPr>
              <w:tab/>
            </w:r>
            <w:r>
              <w:rPr>
                <w:noProof/>
                <w:webHidden/>
              </w:rPr>
              <w:fldChar w:fldCharType="begin"/>
            </w:r>
            <w:r>
              <w:rPr>
                <w:noProof/>
                <w:webHidden/>
              </w:rPr>
              <w:instrText xml:space="preserve"> PAGEREF _Toc164934043 \h </w:instrText>
            </w:r>
            <w:r>
              <w:rPr>
                <w:noProof/>
                <w:webHidden/>
              </w:rPr>
            </w:r>
            <w:r>
              <w:rPr>
                <w:noProof/>
                <w:webHidden/>
              </w:rPr>
              <w:fldChar w:fldCharType="separate"/>
            </w:r>
            <w:r>
              <w:rPr>
                <w:noProof/>
                <w:webHidden/>
              </w:rPr>
              <w:t>27</w:t>
            </w:r>
            <w:r>
              <w:rPr>
                <w:noProof/>
                <w:webHidden/>
              </w:rPr>
              <w:fldChar w:fldCharType="end"/>
            </w:r>
          </w:hyperlink>
        </w:p>
        <w:p w14:paraId="0C6CE663" w14:textId="07F5C401" w:rsidR="00592A35" w:rsidRDefault="00592A35">
          <w:pPr>
            <w:pStyle w:val="T2"/>
            <w:tabs>
              <w:tab w:val="left" w:pos="960"/>
              <w:tab w:val="right" w:leader="dot" w:pos="8210"/>
            </w:tabs>
            <w:rPr>
              <w:rFonts w:asciiTheme="minorHAnsi" w:hAnsiTheme="minorHAnsi" w:cstheme="minorBidi"/>
              <w:noProof/>
              <w:sz w:val="22"/>
            </w:rPr>
          </w:pPr>
          <w:hyperlink w:anchor="_Toc164934044" w:history="1">
            <w:r w:rsidRPr="00961D21">
              <w:rPr>
                <w:rStyle w:val="Kpr"/>
                <w:noProof/>
              </w:rPr>
              <w:t>2.2.</w:t>
            </w:r>
            <w:r>
              <w:rPr>
                <w:rFonts w:asciiTheme="minorHAnsi" w:hAnsiTheme="minorHAnsi" w:cstheme="minorBidi"/>
                <w:noProof/>
                <w:sz w:val="22"/>
              </w:rPr>
              <w:tab/>
            </w:r>
            <w:r w:rsidRPr="00961D21">
              <w:rPr>
                <w:rStyle w:val="Kpr"/>
                <w:noProof/>
              </w:rPr>
              <w:t>Sürdürülebilir Yalın Tedarik Zinciri Yönetimi</w:t>
            </w:r>
            <w:r>
              <w:rPr>
                <w:noProof/>
                <w:webHidden/>
              </w:rPr>
              <w:tab/>
            </w:r>
            <w:r>
              <w:rPr>
                <w:noProof/>
                <w:webHidden/>
              </w:rPr>
              <w:fldChar w:fldCharType="begin"/>
            </w:r>
            <w:r>
              <w:rPr>
                <w:noProof/>
                <w:webHidden/>
              </w:rPr>
              <w:instrText xml:space="preserve"> PAGEREF _Toc164934044 \h </w:instrText>
            </w:r>
            <w:r>
              <w:rPr>
                <w:noProof/>
                <w:webHidden/>
              </w:rPr>
            </w:r>
            <w:r>
              <w:rPr>
                <w:noProof/>
                <w:webHidden/>
              </w:rPr>
              <w:fldChar w:fldCharType="separate"/>
            </w:r>
            <w:r>
              <w:rPr>
                <w:noProof/>
                <w:webHidden/>
              </w:rPr>
              <w:t>28</w:t>
            </w:r>
            <w:r>
              <w:rPr>
                <w:noProof/>
                <w:webHidden/>
              </w:rPr>
              <w:fldChar w:fldCharType="end"/>
            </w:r>
          </w:hyperlink>
        </w:p>
        <w:p w14:paraId="524ADD90" w14:textId="77777777" w:rsidR="00592A35" w:rsidRDefault="00592A35">
          <w:pPr>
            <w:pStyle w:val="T1"/>
            <w:tabs>
              <w:tab w:val="left" w:pos="440"/>
              <w:tab w:val="right" w:leader="dot" w:pos="8210"/>
            </w:tabs>
            <w:rPr>
              <w:rStyle w:val="Kpr"/>
              <w:noProof/>
            </w:rPr>
            <w:sectPr w:rsidR="00592A35" w:rsidSect="0046570D">
              <w:type w:val="oddPage"/>
              <w:pgSz w:w="11906" w:h="16838" w:code="9"/>
              <w:pgMar w:top="1418" w:right="1418" w:bottom="1418" w:left="2268" w:header="709" w:footer="709" w:gutter="0"/>
              <w:pgNumType w:fmt="lowerRoman"/>
              <w:cols w:space="708"/>
              <w:docGrid w:linePitch="360"/>
            </w:sectPr>
          </w:pPr>
          <w:hyperlink w:anchor="_Toc164934045" w:history="1">
            <w:r w:rsidRPr="00961D21">
              <w:rPr>
                <w:rStyle w:val="Kpr"/>
                <w:noProof/>
              </w:rPr>
              <w:t>3.</w:t>
            </w:r>
            <w:r>
              <w:rPr>
                <w:rFonts w:asciiTheme="minorHAnsi" w:hAnsiTheme="minorHAnsi" w:cstheme="minorBidi"/>
                <w:noProof/>
              </w:rPr>
              <w:tab/>
            </w:r>
            <w:r w:rsidRPr="00961D21">
              <w:rPr>
                <w:rStyle w:val="Kpr"/>
                <w:noProof/>
              </w:rPr>
              <w:t>BÖLÜM: SÜRDÜRÜLEBİLİR YALIN TEDARİK ZİNCİRİ YÖNETİMİ UYGULAMA OLANAKLARI</w:t>
            </w:r>
            <w:r>
              <w:rPr>
                <w:noProof/>
                <w:webHidden/>
              </w:rPr>
              <w:tab/>
            </w:r>
            <w:r>
              <w:rPr>
                <w:noProof/>
                <w:webHidden/>
              </w:rPr>
              <w:fldChar w:fldCharType="begin"/>
            </w:r>
            <w:r>
              <w:rPr>
                <w:noProof/>
                <w:webHidden/>
              </w:rPr>
              <w:instrText xml:space="preserve"> PAGEREF _Toc164934045 \h </w:instrText>
            </w:r>
            <w:r>
              <w:rPr>
                <w:noProof/>
                <w:webHidden/>
              </w:rPr>
            </w:r>
            <w:r>
              <w:rPr>
                <w:noProof/>
                <w:webHidden/>
              </w:rPr>
              <w:fldChar w:fldCharType="separate"/>
            </w:r>
            <w:r>
              <w:rPr>
                <w:noProof/>
                <w:webHidden/>
              </w:rPr>
              <w:t>47</w:t>
            </w:r>
            <w:r>
              <w:rPr>
                <w:noProof/>
                <w:webHidden/>
              </w:rPr>
              <w:fldChar w:fldCharType="end"/>
            </w:r>
          </w:hyperlink>
        </w:p>
        <w:p w14:paraId="48CF1DE2" w14:textId="25448FBC" w:rsidR="00592A35" w:rsidRDefault="00592A35">
          <w:pPr>
            <w:pStyle w:val="T1"/>
            <w:tabs>
              <w:tab w:val="left" w:pos="440"/>
              <w:tab w:val="right" w:leader="dot" w:pos="8210"/>
            </w:tabs>
            <w:rPr>
              <w:rFonts w:asciiTheme="minorHAnsi" w:hAnsiTheme="minorHAnsi" w:cstheme="minorBidi"/>
              <w:noProof/>
            </w:rPr>
          </w:pPr>
        </w:p>
        <w:p w14:paraId="4CBA509A" w14:textId="7D1584D4" w:rsidR="00592A35" w:rsidRDefault="00592A35">
          <w:pPr>
            <w:pStyle w:val="T2"/>
            <w:tabs>
              <w:tab w:val="left" w:pos="960"/>
              <w:tab w:val="right" w:leader="dot" w:pos="8210"/>
            </w:tabs>
            <w:rPr>
              <w:rFonts w:asciiTheme="minorHAnsi" w:hAnsiTheme="minorHAnsi" w:cstheme="minorBidi"/>
              <w:noProof/>
              <w:sz w:val="22"/>
            </w:rPr>
          </w:pPr>
          <w:hyperlink w:anchor="_Toc164934046" w:history="1">
            <w:r w:rsidRPr="00961D21">
              <w:rPr>
                <w:rStyle w:val="Kpr"/>
                <w:noProof/>
              </w:rPr>
              <w:t>3.1.</w:t>
            </w:r>
            <w:r>
              <w:rPr>
                <w:rFonts w:asciiTheme="minorHAnsi" w:hAnsiTheme="minorHAnsi" w:cstheme="minorBidi"/>
                <w:noProof/>
                <w:sz w:val="22"/>
              </w:rPr>
              <w:tab/>
            </w:r>
            <w:r w:rsidRPr="00961D21">
              <w:rPr>
                <w:rStyle w:val="Kpr"/>
                <w:noProof/>
              </w:rPr>
              <w:t>Sürdürülebilir Yalın Tedarik Zinciri İçin Gerekli Koşullar ve Altyapı    Gerekleri</w:t>
            </w:r>
            <w:r>
              <w:rPr>
                <w:noProof/>
                <w:webHidden/>
              </w:rPr>
              <w:tab/>
            </w:r>
            <w:r>
              <w:rPr>
                <w:noProof/>
                <w:webHidden/>
              </w:rPr>
              <w:fldChar w:fldCharType="begin"/>
            </w:r>
            <w:r>
              <w:rPr>
                <w:noProof/>
                <w:webHidden/>
              </w:rPr>
              <w:instrText xml:space="preserve"> PAGEREF _Toc164934046 \h </w:instrText>
            </w:r>
            <w:r>
              <w:rPr>
                <w:noProof/>
                <w:webHidden/>
              </w:rPr>
            </w:r>
            <w:r>
              <w:rPr>
                <w:noProof/>
                <w:webHidden/>
              </w:rPr>
              <w:fldChar w:fldCharType="separate"/>
            </w:r>
            <w:r>
              <w:rPr>
                <w:noProof/>
                <w:webHidden/>
              </w:rPr>
              <w:t>47</w:t>
            </w:r>
            <w:r>
              <w:rPr>
                <w:noProof/>
                <w:webHidden/>
              </w:rPr>
              <w:fldChar w:fldCharType="end"/>
            </w:r>
          </w:hyperlink>
        </w:p>
        <w:p w14:paraId="22B2F432" w14:textId="0F1BD28A" w:rsidR="00592A35" w:rsidRDefault="00592A35">
          <w:pPr>
            <w:pStyle w:val="T2"/>
            <w:tabs>
              <w:tab w:val="left" w:pos="960"/>
              <w:tab w:val="right" w:leader="dot" w:pos="8210"/>
            </w:tabs>
            <w:rPr>
              <w:rFonts w:asciiTheme="minorHAnsi" w:hAnsiTheme="minorHAnsi" w:cstheme="minorBidi"/>
              <w:noProof/>
              <w:sz w:val="22"/>
            </w:rPr>
          </w:pPr>
          <w:hyperlink w:anchor="_Toc164934047" w:history="1">
            <w:r w:rsidRPr="00961D21">
              <w:rPr>
                <w:rStyle w:val="Kpr"/>
                <w:noProof/>
              </w:rPr>
              <w:t>3.2.</w:t>
            </w:r>
            <w:r>
              <w:rPr>
                <w:rFonts w:asciiTheme="minorHAnsi" w:hAnsiTheme="minorHAnsi" w:cstheme="minorBidi"/>
                <w:noProof/>
                <w:sz w:val="22"/>
              </w:rPr>
              <w:tab/>
            </w:r>
            <w:r w:rsidRPr="00961D21">
              <w:rPr>
                <w:rStyle w:val="Kpr"/>
                <w:noProof/>
              </w:rPr>
              <w:t>Sürdürülebilir Yalın Tedarik Zinciri Sisteminin Avantaj ve Sorunları</w:t>
            </w:r>
            <w:r>
              <w:rPr>
                <w:noProof/>
                <w:webHidden/>
              </w:rPr>
              <w:tab/>
            </w:r>
            <w:r>
              <w:rPr>
                <w:noProof/>
                <w:webHidden/>
              </w:rPr>
              <w:fldChar w:fldCharType="begin"/>
            </w:r>
            <w:r>
              <w:rPr>
                <w:noProof/>
                <w:webHidden/>
              </w:rPr>
              <w:instrText xml:space="preserve"> PAGEREF _Toc164934047 \h </w:instrText>
            </w:r>
            <w:r>
              <w:rPr>
                <w:noProof/>
                <w:webHidden/>
              </w:rPr>
            </w:r>
            <w:r>
              <w:rPr>
                <w:noProof/>
                <w:webHidden/>
              </w:rPr>
              <w:fldChar w:fldCharType="separate"/>
            </w:r>
            <w:r>
              <w:rPr>
                <w:noProof/>
                <w:webHidden/>
              </w:rPr>
              <w:t>47</w:t>
            </w:r>
            <w:r>
              <w:rPr>
                <w:noProof/>
                <w:webHidden/>
              </w:rPr>
              <w:fldChar w:fldCharType="end"/>
            </w:r>
          </w:hyperlink>
        </w:p>
        <w:p w14:paraId="464EEA3F" w14:textId="0757762A" w:rsidR="00592A35" w:rsidRDefault="00592A35">
          <w:pPr>
            <w:pStyle w:val="T2"/>
            <w:tabs>
              <w:tab w:val="left" w:pos="960"/>
              <w:tab w:val="right" w:leader="dot" w:pos="8210"/>
            </w:tabs>
            <w:rPr>
              <w:rFonts w:asciiTheme="minorHAnsi" w:hAnsiTheme="minorHAnsi" w:cstheme="minorBidi"/>
              <w:noProof/>
              <w:sz w:val="22"/>
            </w:rPr>
          </w:pPr>
          <w:hyperlink w:anchor="_Toc164934048" w:history="1">
            <w:r w:rsidRPr="00961D21">
              <w:rPr>
                <w:rStyle w:val="Kpr"/>
                <w:noProof/>
              </w:rPr>
              <w:t>3.3.</w:t>
            </w:r>
            <w:r>
              <w:rPr>
                <w:rFonts w:asciiTheme="minorHAnsi" w:hAnsiTheme="minorHAnsi" w:cstheme="minorBidi"/>
                <w:noProof/>
                <w:sz w:val="22"/>
              </w:rPr>
              <w:tab/>
            </w:r>
            <w:r w:rsidRPr="00961D21">
              <w:rPr>
                <w:rStyle w:val="Kpr"/>
                <w:noProof/>
              </w:rPr>
              <w:t>Sürdürülebilir Yalın Tedarik Zinciri Yönetiminde Karşılaşılabilecek Engeller ve Çözüm Önerileri</w:t>
            </w:r>
            <w:r>
              <w:rPr>
                <w:noProof/>
                <w:webHidden/>
              </w:rPr>
              <w:tab/>
            </w:r>
            <w:r>
              <w:rPr>
                <w:noProof/>
                <w:webHidden/>
              </w:rPr>
              <w:fldChar w:fldCharType="begin"/>
            </w:r>
            <w:r>
              <w:rPr>
                <w:noProof/>
                <w:webHidden/>
              </w:rPr>
              <w:instrText xml:space="preserve"> PAGEREF _Toc164934048 \h </w:instrText>
            </w:r>
            <w:r>
              <w:rPr>
                <w:noProof/>
                <w:webHidden/>
              </w:rPr>
            </w:r>
            <w:r>
              <w:rPr>
                <w:noProof/>
                <w:webHidden/>
              </w:rPr>
              <w:fldChar w:fldCharType="separate"/>
            </w:r>
            <w:r>
              <w:rPr>
                <w:noProof/>
                <w:webHidden/>
              </w:rPr>
              <w:t>50</w:t>
            </w:r>
            <w:r>
              <w:rPr>
                <w:noProof/>
                <w:webHidden/>
              </w:rPr>
              <w:fldChar w:fldCharType="end"/>
            </w:r>
          </w:hyperlink>
        </w:p>
        <w:p w14:paraId="5C7D42AF" w14:textId="1AE870FA" w:rsidR="00592A35" w:rsidRDefault="00592A35">
          <w:pPr>
            <w:pStyle w:val="T1"/>
            <w:tabs>
              <w:tab w:val="left" w:pos="440"/>
              <w:tab w:val="right" w:leader="dot" w:pos="8210"/>
            </w:tabs>
            <w:rPr>
              <w:rFonts w:asciiTheme="minorHAnsi" w:hAnsiTheme="minorHAnsi" w:cstheme="minorBidi"/>
              <w:noProof/>
            </w:rPr>
          </w:pPr>
          <w:hyperlink w:anchor="_Toc164934049" w:history="1">
            <w:r w:rsidRPr="00961D21">
              <w:rPr>
                <w:rStyle w:val="Kpr"/>
                <w:noProof/>
              </w:rPr>
              <w:t>4.</w:t>
            </w:r>
            <w:r>
              <w:rPr>
                <w:rFonts w:asciiTheme="minorHAnsi" w:hAnsiTheme="minorHAnsi" w:cstheme="minorBidi"/>
                <w:noProof/>
              </w:rPr>
              <w:tab/>
            </w:r>
            <w:r w:rsidRPr="00961D21">
              <w:rPr>
                <w:rStyle w:val="Kpr"/>
                <w:noProof/>
              </w:rPr>
              <w:t>BÖLÜM: SÜRDÜRÜLEBİLİR YALIN TEDARİK ZİNCİRİ YÖNETİMİNDE KARŞILAŞILABİLECEK ENGELLERİN ARAŞTIRILMASI</w:t>
            </w:r>
            <w:r>
              <w:rPr>
                <w:noProof/>
                <w:webHidden/>
              </w:rPr>
              <w:tab/>
            </w:r>
            <w:r>
              <w:rPr>
                <w:noProof/>
                <w:webHidden/>
              </w:rPr>
              <w:fldChar w:fldCharType="begin"/>
            </w:r>
            <w:r>
              <w:rPr>
                <w:noProof/>
                <w:webHidden/>
              </w:rPr>
              <w:instrText xml:space="preserve"> PAGEREF _Toc164934049 \h </w:instrText>
            </w:r>
            <w:r>
              <w:rPr>
                <w:noProof/>
                <w:webHidden/>
              </w:rPr>
            </w:r>
            <w:r>
              <w:rPr>
                <w:noProof/>
                <w:webHidden/>
              </w:rPr>
              <w:fldChar w:fldCharType="separate"/>
            </w:r>
            <w:r>
              <w:rPr>
                <w:noProof/>
                <w:webHidden/>
              </w:rPr>
              <w:t>61</w:t>
            </w:r>
            <w:r>
              <w:rPr>
                <w:noProof/>
                <w:webHidden/>
              </w:rPr>
              <w:fldChar w:fldCharType="end"/>
            </w:r>
          </w:hyperlink>
        </w:p>
        <w:p w14:paraId="4C741E92" w14:textId="0553D9C4" w:rsidR="00592A35" w:rsidRDefault="00592A35">
          <w:pPr>
            <w:pStyle w:val="T2"/>
            <w:tabs>
              <w:tab w:val="left" w:pos="960"/>
              <w:tab w:val="right" w:leader="dot" w:pos="8210"/>
            </w:tabs>
            <w:rPr>
              <w:rFonts w:asciiTheme="minorHAnsi" w:hAnsiTheme="minorHAnsi" w:cstheme="minorBidi"/>
              <w:noProof/>
              <w:sz w:val="22"/>
            </w:rPr>
          </w:pPr>
          <w:hyperlink w:anchor="_Toc164934050" w:history="1">
            <w:r w:rsidRPr="00961D21">
              <w:rPr>
                <w:rStyle w:val="Kpr"/>
                <w:noProof/>
              </w:rPr>
              <w:t>4.1.</w:t>
            </w:r>
            <w:r>
              <w:rPr>
                <w:rFonts w:asciiTheme="minorHAnsi" w:hAnsiTheme="minorHAnsi" w:cstheme="minorBidi"/>
                <w:noProof/>
                <w:sz w:val="22"/>
              </w:rPr>
              <w:tab/>
            </w:r>
            <w:r w:rsidRPr="00961D21">
              <w:rPr>
                <w:rStyle w:val="Kpr"/>
                <w:noProof/>
              </w:rPr>
              <w:t>Araştırma Yöntemleri</w:t>
            </w:r>
            <w:r>
              <w:rPr>
                <w:noProof/>
                <w:webHidden/>
              </w:rPr>
              <w:tab/>
            </w:r>
            <w:r>
              <w:rPr>
                <w:noProof/>
                <w:webHidden/>
              </w:rPr>
              <w:fldChar w:fldCharType="begin"/>
            </w:r>
            <w:r>
              <w:rPr>
                <w:noProof/>
                <w:webHidden/>
              </w:rPr>
              <w:instrText xml:space="preserve"> PAGEREF _Toc164934050 \h </w:instrText>
            </w:r>
            <w:r>
              <w:rPr>
                <w:noProof/>
                <w:webHidden/>
              </w:rPr>
            </w:r>
            <w:r>
              <w:rPr>
                <w:noProof/>
                <w:webHidden/>
              </w:rPr>
              <w:fldChar w:fldCharType="separate"/>
            </w:r>
            <w:r>
              <w:rPr>
                <w:noProof/>
                <w:webHidden/>
              </w:rPr>
              <w:t>61</w:t>
            </w:r>
            <w:r>
              <w:rPr>
                <w:noProof/>
                <w:webHidden/>
              </w:rPr>
              <w:fldChar w:fldCharType="end"/>
            </w:r>
          </w:hyperlink>
        </w:p>
        <w:p w14:paraId="1DC5AF91" w14:textId="0CDEEF5B" w:rsidR="00592A35" w:rsidRDefault="00592A35">
          <w:pPr>
            <w:pStyle w:val="T3"/>
            <w:tabs>
              <w:tab w:val="left" w:pos="1440"/>
              <w:tab w:val="right" w:leader="dot" w:pos="8210"/>
            </w:tabs>
            <w:rPr>
              <w:rFonts w:asciiTheme="minorHAnsi" w:hAnsiTheme="minorHAnsi" w:cstheme="minorBidi"/>
              <w:noProof/>
              <w:sz w:val="22"/>
            </w:rPr>
          </w:pPr>
          <w:hyperlink w:anchor="_Toc164934051" w:history="1">
            <w:r w:rsidRPr="00961D21">
              <w:rPr>
                <w:rStyle w:val="Kpr"/>
                <w:noProof/>
              </w:rPr>
              <w:t>4.1.1.</w:t>
            </w:r>
            <w:r>
              <w:rPr>
                <w:rFonts w:asciiTheme="minorHAnsi" w:hAnsiTheme="minorHAnsi" w:cstheme="minorBidi"/>
                <w:noProof/>
                <w:sz w:val="22"/>
              </w:rPr>
              <w:tab/>
            </w:r>
            <w:r w:rsidRPr="00961D21">
              <w:rPr>
                <w:rStyle w:val="Kpr"/>
                <w:noProof/>
              </w:rPr>
              <w:t>Çok Kriterli Karar Verme Yöntemleri</w:t>
            </w:r>
            <w:r>
              <w:rPr>
                <w:noProof/>
                <w:webHidden/>
              </w:rPr>
              <w:tab/>
            </w:r>
            <w:r>
              <w:rPr>
                <w:noProof/>
                <w:webHidden/>
              </w:rPr>
              <w:fldChar w:fldCharType="begin"/>
            </w:r>
            <w:r>
              <w:rPr>
                <w:noProof/>
                <w:webHidden/>
              </w:rPr>
              <w:instrText xml:space="preserve"> PAGEREF _Toc164934051 \h </w:instrText>
            </w:r>
            <w:r>
              <w:rPr>
                <w:noProof/>
                <w:webHidden/>
              </w:rPr>
            </w:r>
            <w:r>
              <w:rPr>
                <w:noProof/>
                <w:webHidden/>
              </w:rPr>
              <w:fldChar w:fldCharType="separate"/>
            </w:r>
            <w:r>
              <w:rPr>
                <w:noProof/>
                <w:webHidden/>
              </w:rPr>
              <w:t>61</w:t>
            </w:r>
            <w:r>
              <w:rPr>
                <w:noProof/>
                <w:webHidden/>
              </w:rPr>
              <w:fldChar w:fldCharType="end"/>
            </w:r>
          </w:hyperlink>
        </w:p>
        <w:p w14:paraId="43ED1010" w14:textId="6BD16B7A" w:rsidR="00592A35" w:rsidRDefault="00592A35">
          <w:pPr>
            <w:pStyle w:val="T3"/>
            <w:tabs>
              <w:tab w:val="left" w:pos="1440"/>
              <w:tab w:val="right" w:leader="dot" w:pos="8210"/>
            </w:tabs>
            <w:rPr>
              <w:rFonts w:asciiTheme="minorHAnsi" w:hAnsiTheme="minorHAnsi" w:cstheme="minorBidi"/>
              <w:noProof/>
              <w:sz w:val="22"/>
            </w:rPr>
          </w:pPr>
          <w:hyperlink w:anchor="_Toc164934052" w:history="1">
            <w:r w:rsidRPr="00961D21">
              <w:rPr>
                <w:rStyle w:val="Kpr"/>
                <w:noProof/>
              </w:rPr>
              <w:t>4.1.2.</w:t>
            </w:r>
            <w:r>
              <w:rPr>
                <w:rFonts w:asciiTheme="minorHAnsi" w:hAnsiTheme="minorHAnsi" w:cstheme="minorBidi"/>
                <w:noProof/>
                <w:sz w:val="22"/>
              </w:rPr>
              <w:tab/>
            </w:r>
            <w:r w:rsidRPr="00961D21">
              <w:rPr>
                <w:rStyle w:val="Kpr"/>
                <w:noProof/>
              </w:rPr>
              <w:t>DEMATEL Yöntemi</w:t>
            </w:r>
            <w:r>
              <w:rPr>
                <w:noProof/>
                <w:webHidden/>
              </w:rPr>
              <w:tab/>
            </w:r>
            <w:r>
              <w:rPr>
                <w:noProof/>
                <w:webHidden/>
              </w:rPr>
              <w:fldChar w:fldCharType="begin"/>
            </w:r>
            <w:r>
              <w:rPr>
                <w:noProof/>
                <w:webHidden/>
              </w:rPr>
              <w:instrText xml:space="preserve"> PAGEREF _Toc164934052 \h </w:instrText>
            </w:r>
            <w:r>
              <w:rPr>
                <w:noProof/>
                <w:webHidden/>
              </w:rPr>
            </w:r>
            <w:r>
              <w:rPr>
                <w:noProof/>
                <w:webHidden/>
              </w:rPr>
              <w:fldChar w:fldCharType="separate"/>
            </w:r>
            <w:r>
              <w:rPr>
                <w:noProof/>
                <w:webHidden/>
              </w:rPr>
              <w:t>66</w:t>
            </w:r>
            <w:r>
              <w:rPr>
                <w:noProof/>
                <w:webHidden/>
              </w:rPr>
              <w:fldChar w:fldCharType="end"/>
            </w:r>
          </w:hyperlink>
        </w:p>
        <w:p w14:paraId="788E0D1A" w14:textId="7A64AB69" w:rsidR="00592A35" w:rsidRDefault="00592A35">
          <w:pPr>
            <w:pStyle w:val="T2"/>
            <w:tabs>
              <w:tab w:val="left" w:pos="960"/>
              <w:tab w:val="right" w:leader="dot" w:pos="8210"/>
            </w:tabs>
            <w:rPr>
              <w:rFonts w:asciiTheme="minorHAnsi" w:hAnsiTheme="minorHAnsi" w:cstheme="minorBidi"/>
              <w:noProof/>
              <w:sz w:val="22"/>
            </w:rPr>
          </w:pPr>
          <w:hyperlink w:anchor="_Toc164934053" w:history="1">
            <w:r w:rsidRPr="00961D21">
              <w:rPr>
                <w:rStyle w:val="Kpr"/>
                <w:noProof/>
              </w:rPr>
              <w:t>4.2.</w:t>
            </w:r>
            <w:r>
              <w:rPr>
                <w:rFonts w:asciiTheme="minorHAnsi" w:hAnsiTheme="minorHAnsi" w:cstheme="minorBidi"/>
                <w:noProof/>
                <w:sz w:val="22"/>
              </w:rPr>
              <w:tab/>
            </w:r>
            <w:r w:rsidRPr="00961D21">
              <w:rPr>
                <w:rStyle w:val="Kpr"/>
                <w:noProof/>
              </w:rPr>
              <w:t>Araştırma Yöntemi ve Uygulama</w:t>
            </w:r>
            <w:r>
              <w:rPr>
                <w:noProof/>
                <w:webHidden/>
              </w:rPr>
              <w:tab/>
            </w:r>
            <w:r>
              <w:rPr>
                <w:noProof/>
                <w:webHidden/>
              </w:rPr>
              <w:fldChar w:fldCharType="begin"/>
            </w:r>
            <w:r>
              <w:rPr>
                <w:noProof/>
                <w:webHidden/>
              </w:rPr>
              <w:instrText xml:space="preserve"> PAGEREF _Toc164934053 \h </w:instrText>
            </w:r>
            <w:r>
              <w:rPr>
                <w:noProof/>
                <w:webHidden/>
              </w:rPr>
            </w:r>
            <w:r>
              <w:rPr>
                <w:noProof/>
                <w:webHidden/>
              </w:rPr>
              <w:fldChar w:fldCharType="separate"/>
            </w:r>
            <w:r>
              <w:rPr>
                <w:noProof/>
                <w:webHidden/>
              </w:rPr>
              <w:t>68</w:t>
            </w:r>
            <w:r>
              <w:rPr>
                <w:noProof/>
                <w:webHidden/>
              </w:rPr>
              <w:fldChar w:fldCharType="end"/>
            </w:r>
          </w:hyperlink>
        </w:p>
        <w:p w14:paraId="7C998FBC" w14:textId="320EB80F" w:rsidR="00592A35" w:rsidRDefault="00592A35">
          <w:pPr>
            <w:pStyle w:val="T3"/>
            <w:tabs>
              <w:tab w:val="left" w:pos="1440"/>
              <w:tab w:val="right" w:leader="dot" w:pos="8210"/>
            </w:tabs>
            <w:rPr>
              <w:rFonts w:asciiTheme="minorHAnsi" w:hAnsiTheme="minorHAnsi" w:cstheme="minorBidi"/>
              <w:noProof/>
              <w:sz w:val="22"/>
            </w:rPr>
          </w:pPr>
          <w:hyperlink w:anchor="_Toc164934054" w:history="1">
            <w:r w:rsidRPr="00961D21">
              <w:rPr>
                <w:rStyle w:val="Kpr"/>
                <w:noProof/>
              </w:rPr>
              <w:t>4.2.1.</w:t>
            </w:r>
            <w:r>
              <w:rPr>
                <w:rFonts w:asciiTheme="minorHAnsi" w:hAnsiTheme="minorHAnsi" w:cstheme="minorBidi"/>
                <w:noProof/>
                <w:sz w:val="22"/>
              </w:rPr>
              <w:tab/>
            </w:r>
            <w:r w:rsidRPr="00961D21">
              <w:rPr>
                <w:rStyle w:val="Kpr"/>
                <w:noProof/>
              </w:rPr>
              <w:t>Araştırmanın Amacı ve Önemi</w:t>
            </w:r>
            <w:r>
              <w:rPr>
                <w:noProof/>
                <w:webHidden/>
              </w:rPr>
              <w:tab/>
            </w:r>
            <w:r>
              <w:rPr>
                <w:noProof/>
                <w:webHidden/>
              </w:rPr>
              <w:fldChar w:fldCharType="begin"/>
            </w:r>
            <w:r>
              <w:rPr>
                <w:noProof/>
                <w:webHidden/>
              </w:rPr>
              <w:instrText xml:space="preserve"> PAGEREF _Toc164934054 \h </w:instrText>
            </w:r>
            <w:r>
              <w:rPr>
                <w:noProof/>
                <w:webHidden/>
              </w:rPr>
            </w:r>
            <w:r>
              <w:rPr>
                <w:noProof/>
                <w:webHidden/>
              </w:rPr>
              <w:fldChar w:fldCharType="separate"/>
            </w:r>
            <w:r>
              <w:rPr>
                <w:noProof/>
                <w:webHidden/>
              </w:rPr>
              <w:t>68</w:t>
            </w:r>
            <w:r>
              <w:rPr>
                <w:noProof/>
                <w:webHidden/>
              </w:rPr>
              <w:fldChar w:fldCharType="end"/>
            </w:r>
          </w:hyperlink>
        </w:p>
        <w:p w14:paraId="2A2C11B7" w14:textId="0CF74729" w:rsidR="00592A35" w:rsidRDefault="00592A35">
          <w:pPr>
            <w:pStyle w:val="T3"/>
            <w:tabs>
              <w:tab w:val="left" w:pos="1440"/>
              <w:tab w:val="right" w:leader="dot" w:pos="8210"/>
            </w:tabs>
            <w:rPr>
              <w:rFonts w:asciiTheme="minorHAnsi" w:hAnsiTheme="minorHAnsi" w:cstheme="minorBidi"/>
              <w:noProof/>
              <w:sz w:val="22"/>
            </w:rPr>
          </w:pPr>
          <w:hyperlink w:anchor="_Toc164934055" w:history="1">
            <w:r w:rsidRPr="00961D21">
              <w:rPr>
                <w:rStyle w:val="Kpr"/>
                <w:noProof/>
              </w:rPr>
              <w:t>4.2.2.</w:t>
            </w:r>
            <w:r>
              <w:rPr>
                <w:rFonts w:asciiTheme="minorHAnsi" w:hAnsiTheme="minorHAnsi" w:cstheme="minorBidi"/>
                <w:noProof/>
                <w:sz w:val="22"/>
              </w:rPr>
              <w:tab/>
            </w:r>
            <w:r w:rsidRPr="00961D21">
              <w:rPr>
                <w:rStyle w:val="Kpr"/>
                <w:noProof/>
              </w:rPr>
              <w:t>Araştırma Soruları</w:t>
            </w:r>
            <w:r>
              <w:rPr>
                <w:noProof/>
                <w:webHidden/>
              </w:rPr>
              <w:tab/>
            </w:r>
            <w:r>
              <w:rPr>
                <w:noProof/>
                <w:webHidden/>
              </w:rPr>
              <w:fldChar w:fldCharType="begin"/>
            </w:r>
            <w:r>
              <w:rPr>
                <w:noProof/>
                <w:webHidden/>
              </w:rPr>
              <w:instrText xml:space="preserve"> PAGEREF _Toc164934055 \h </w:instrText>
            </w:r>
            <w:r>
              <w:rPr>
                <w:noProof/>
                <w:webHidden/>
              </w:rPr>
            </w:r>
            <w:r>
              <w:rPr>
                <w:noProof/>
                <w:webHidden/>
              </w:rPr>
              <w:fldChar w:fldCharType="separate"/>
            </w:r>
            <w:r>
              <w:rPr>
                <w:noProof/>
                <w:webHidden/>
              </w:rPr>
              <w:t>69</w:t>
            </w:r>
            <w:r>
              <w:rPr>
                <w:noProof/>
                <w:webHidden/>
              </w:rPr>
              <w:fldChar w:fldCharType="end"/>
            </w:r>
          </w:hyperlink>
        </w:p>
        <w:p w14:paraId="77B05B0A" w14:textId="3BA5C45B" w:rsidR="00592A35" w:rsidRDefault="00592A35">
          <w:pPr>
            <w:pStyle w:val="T3"/>
            <w:tabs>
              <w:tab w:val="left" w:pos="1440"/>
              <w:tab w:val="right" w:leader="dot" w:pos="8210"/>
            </w:tabs>
            <w:rPr>
              <w:rFonts w:asciiTheme="minorHAnsi" w:hAnsiTheme="minorHAnsi" w:cstheme="minorBidi"/>
              <w:noProof/>
              <w:sz w:val="22"/>
            </w:rPr>
          </w:pPr>
          <w:hyperlink w:anchor="_Toc164934056" w:history="1">
            <w:r w:rsidRPr="00961D21">
              <w:rPr>
                <w:rStyle w:val="Kpr"/>
                <w:noProof/>
              </w:rPr>
              <w:t>4.2.3.</w:t>
            </w:r>
            <w:r>
              <w:rPr>
                <w:rFonts w:asciiTheme="minorHAnsi" w:hAnsiTheme="minorHAnsi" w:cstheme="minorBidi"/>
                <w:noProof/>
                <w:sz w:val="22"/>
              </w:rPr>
              <w:tab/>
            </w:r>
            <w:r w:rsidRPr="00961D21">
              <w:rPr>
                <w:rStyle w:val="Kpr"/>
                <w:noProof/>
              </w:rPr>
              <w:t>Araştırmanın Kapsamı, Sınırlılıkları ve Örneklem Seçimi</w:t>
            </w:r>
            <w:r>
              <w:rPr>
                <w:noProof/>
                <w:webHidden/>
              </w:rPr>
              <w:tab/>
            </w:r>
            <w:r>
              <w:rPr>
                <w:noProof/>
                <w:webHidden/>
              </w:rPr>
              <w:fldChar w:fldCharType="begin"/>
            </w:r>
            <w:r>
              <w:rPr>
                <w:noProof/>
                <w:webHidden/>
              </w:rPr>
              <w:instrText xml:space="preserve"> PAGEREF _Toc164934056 \h </w:instrText>
            </w:r>
            <w:r>
              <w:rPr>
                <w:noProof/>
                <w:webHidden/>
              </w:rPr>
            </w:r>
            <w:r>
              <w:rPr>
                <w:noProof/>
                <w:webHidden/>
              </w:rPr>
              <w:fldChar w:fldCharType="separate"/>
            </w:r>
            <w:r>
              <w:rPr>
                <w:noProof/>
                <w:webHidden/>
              </w:rPr>
              <w:t>69</w:t>
            </w:r>
            <w:r>
              <w:rPr>
                <w:noProof/>
                <w:webHidden/>
              </w:rPr>
              <w:fldChar w:fldCharType="end"/>
            </w:r>
          </w:hyperlink>
        </w:p>
        <w:p w14:paraId="43A18C5D" w14:textId="76C2175B" w:rsidR="00592A35" w:rsidRDefault="00592A35">
          <w:pPr>
            <w:pStyle w:val="T3"/>
            <w:tabs>
              <w:tab w:val="left" w:pos="1440"/>
              <w:tab w:val="right" w:leader="dot" w:pos="8210"/>
            </w:tabs>
            <w:rPr>
              <w:rFonts w:asciiTheme="minorHAnsi" w:hAnsiTheme="minorHAnsi" w:cstheme="minorBidi"/>
              <w:noProof/>
              <w:sz w:val="22"/>
            </w:rPr>
          </w:pPr>
          <w:hyperlink w:anchor="_Toc164934057" w:history="1">
            <w:r w:rsidRPr="00961D21">
              <w:rPr>
                <w:rStyle w:val="Kpr"/>
                <w:noProof/>
              </w:rPr>
              <w:t>4.2.4.</w:t>
            </w:r>
            <w:r>
              <w:rPr>
                <w:rFonts w:asciiTheme="minorHAnsi" w:hAnsiTheme="minorHAnsi" w:cstheme="minorBidi"/>
                <w:noProof/>
                <w:sz w:val="22"/>
              </w:rPr>
              <w:tab/>
            </w:r>
            <w:r w:rsidRPr="00961D21">
              <w:rPr>
                <w:rStyle w:val="Kpr"/>
                <w:noProof/>
              </w:rPr>
              <w:t>Veri Toplama Yöntemi ve Uygulama</w:t>
            </w:r>
            <w:r>
              <w:rPr>
                <w:noProof/>
                <w:webHidden/>
              </w:rPr>
              <w:tab/>
            </w:r>
            <w:r>
              <w:rPr>
                <w:noProof/>
                <w:webHidden/>
              </w:rPr>
              <w:fldChar w:fldCharType="begin"/>
            </w:r>
            <w:r>
              <w:rPr>
                <w:noProof/>
                <w:webHidden/>
              </w:rPr>
              <w:instrText xml:space="preserve"> PAGEREF _Toc164934057 \h </w:instrText>
            </w:r>
            <w:r>
              <w:rPr>
                <w:noProof/>
                <w:webHidden/>
              </w:rPr>
            </w:r>
            <w:r>
              <w:rPr>
                <w:noProof/>
                <w:webHidden/>
              </w:rPr>
              <w:fldChar w:fldCharType="separate"/>
            </w:r>
            <w:r>
              <w:rPr>
                <w:noProof/>
                <w:webHidden/>
              </w:rPr>
              <w:t>71</w:t>
            </w:r>
            <w:r>
              <w:rPr>
                <w:noProof/>
                <w:webHidden/>
              </w:rPr>
              <w:fldChar w:fldCharType="end"/>
            </w:r>
          </w:hyperlink>
        </w:p>
        <w:p w14:paraId="27929DD5" w14:textId="3B9E9AAA" w:rsidR="00592A35" w:rsidRDefault="00592A35">
          <w:pPr>
            <w:pStyle w:val="T1"/>
            <w:tabs>
              <w:tab w:val="left" w:pos="440"/>
              <w:tab w:val="right" w:leader="dot" w:pos="8210"/>
            </w:tabs>
            <w:rPr>
              <w:rFonts w:asciiTheme="minorHAnsi" w:hAnsiTheme="minorHAnsi" w:cstheme="minorBidi"/>
              <w:noProof/>
            </w:rPr>
          </w:pPr>
          <w:hyperlink w:anchor="_Toc164934058" w:history="1">
            <w:r w:rsidRPr="00961D21">
              <w:rPr>
                <w:rStyle w:val="Kpr"/>
                <w:noProof/>
              </w:rPr>
              <w:t>5.</w:t>
            </w:r>
            <w:r>
              <w:rPr>
                <w:rFonts w:asciiTheme="minorHAnsi" w:hAnsiTheme="minorHAnsi" w:cstheme="minorBidi"/>
                <w:noProof/>
              </w:rPr>
              <w:tab/>
            </w:r>
            <w:r w:rsidRPr="00961D21">
              <w:rPr>
                <w:rStyle w:val="Kpr"/>
                <w:noProof/>
              </w:rPr>
              <w:t>BÖLÜM: BULGULAR, SONUÇ VE ÖNERİLER</w:t>
            </w:r>
            <w:r>
              <w:rPr>
                <w:noProof/>
                <w:webHidden/>
              </w:rPr>
              <w:tab/>
            </w:r>
            <w:r>
              <w:rPr>
                <w:noProof/>
                <w:webHidden/>
              </w:rPr>
              <w:fldChar w:fldCharType="begin"/>
            </w:r>
            <w:r>
              <w:rPr>
                <w:noProof/>
                <w:webHidden/>
              </w:rPr>
              <w:instrText xml:space="preserve"> PAGEREF _Toc164934058 \h </w:instrText>
            </w:r>
            <w:r>
              <w:rPr>
                <w:noProof/>
                <w:webHidden/>
              </w:rPr>
            </w:r>
            <w:r>
              <w:rPr>
                <w:noProof/>
                <w:webHidden/>
              </w:rPr>
              <w:fldChar w:fldCharType="separate"/>
            </w:r>
            <w:r>
              <w:rPr>
                <w:noProof/>
                <w:webHidden/>
              </w:rPr>
              <w:t>85</w:t>
            </w:r>
            <w:r>
              <w:rPr>
                <w:noProof/>
                <w:webHidden/>
              </w:rPr>
              <w:fldChar w:fldCharType="end"/>
            </w:r>
          </w:hyperlink>
        </w:p>
        <w:p w14:paraId="3EBDCA3F" w14:textId="57A3516C" w:rsidR="00592A35" w:rsidRDefault="00592A35">
          <w:pPr>
            <w:pStyle w:val="T2"/>
            <w:tabs>
              <w:tab w:val="left" w:pos="960"/>
              <w:tab w:val="right" w:leader="dot" w:pos="8210"/>
            </w:tabs>
            <w:rPr>
              <w:rFonts w:asciiTheme="minorHAnsi" w:hAnsiTheme="minorHAnsi" w:cstheme="minorBidi"/>
              <w:noProof/>
              <w:sz w:val="22"/>
            </w:rPr>
          </w:pPr>
          <w:hyperlink w:anchor="_Toc164934059" w:history="1">
            <w:r w:rsidRPr="00961D21">
              <w:rPr>
                <w:rStyle w:val="Kpr"/>
                <w:noProof/>
              </w:rPr>
              <w:t>5.1.</w:t>
            </w:r>
            <w:r>
              <w:rPr>
                <w:rFonts w:asciiTheme="minorHAnsi" w:hAnsiTheme="minorHAnsi" w:cstheme="minorBidi"/>
                <w:noProof/>
                <w:sz w:val="22"/>
              </w:rPr>
              <w:tab/>
            </w:r>
            <w:r w:rsidRPr="00961D21">
              <w:rPr>
                <w:rStyle w:val="Kpr"/>
                <w:noProof/>
              </w:rPr>
              <w:t>Bulgular</w:t>
            </w:r>
            <w:r>
              <w:rPr>
                <w:noProof/>
                <w:webHidden/>
              </w:rPr>
              <w:tab/>
            </w:r>
            <w:r>
              <w:rPr>
                <w:noProof/>
                <w:webHidden/>
              </w:rPr>
              <w:fldChar w:fldCharType="begin"/>
            </w:r>
            <w:r>
              <w:rPr>
                <w:noProof/>
                <w:webHidden/>
              </w:rPr>
              <w:instrText xml:space="preserve"> PAGEREF _Toc164934059 \h </w:instrText>
            </w:r>
            <w:r>
              <w:rPr>
                <w:noProof/>
                <w:webHidden/>
              </w:rPr>
            </w:r>
            <w:r>
              <w:rPr>
                <w:noProof/>
                <w:webHidden/>
              </w:rPr>
              <w:fldChar w:fldCharType="separate"/>
            </w:r>
            <w:r>
              <w:rPr>
                <w:noProof/>
                <w:webHidden/>
              </w:rPr>
              <w:t>85</w:t>
            </w:r>
            <w:r>
              <w:rPr>
                <w:noProof/>
                <w:webHidden/>
              </w:rPr>
              <w:fldChar w:fldCharType="end"/>
            </w:r>
          </w:hyperlink>
        </w:p>
        <w:p w14:paraId="1204B2DF" w14:textId="053D5937" w:rsidR="00592A35" w:rsidRDefault="00592A35">
          <w:pPr>
            <w:pStyle w:val="T3"/>
            <w:tabs>
              <w:tab w:val="left" w:pos="1440"/>
              <w:tab w:val="right" w:leader="dot" w:pos="8210"/>
            </w:tabs>
            <w:rPr>
              <w:rFonts w:asciiTheme="minorHAnsi" w:hAnsiTheme="minorHAnsi" w:cstheme="minorBidi"/>
              <w:noProof/>
              <w:sz w:val="22"/>
            </w:rPr>
          </w:pPr>
          <w:hyperlink w:anchor="_Toc164934060" w:history="1">
            <w:r w:rsidRPr="00961D21">
              <w:rPr>
                <w:rStyle w:val="Kpr"/>
                <w:noProof/>
              </w:rPr>
              <w:t>5.1.1.</w:t>
            </w:r>
            <w:r>
              <w:rPr>
                <w:rFonts w:asciiTheme="minorHAnsi" w:hAnsiTheme="minorHAnsi" w:cstheme="minorBidi"/>
                <w:noProof/>
                <w:sz w:val="22"/>
              </w:rPr>
              <w:tab/>
            </w:r>
            <w:r w:rsidRPr="00961D21">
              <w:rPr>
                <w:rStyle w:val="Kpr"/>
                <w:noProof/>
              </w:rPr>
              <w:t>Önem derecelerine göre SYTZ yönetimindeki engel unsurları</w:t>
            </w:r>
            <w:r>
              <w:rPr>
                <w:noProof/>
                <w:webHidden/>
              </w:rPr>
              <w:tab/>
            </w:r>
            <w:r>
              <w:rPr>
                <w:noProof/>
                <w:webHidden/>
              </w:rPr>
              <w:fldChar w:fldCharType="begin"/>
            </w:r>
            <w:r>
              <w:rPr>
                <w:noProof/>
                <w:webHidden/>
              </w:rPr>
              <w:instrText xml:space="preserve"> PAGEREF _Toc164934060 \h </w:instrText>
            </w:r>
            <w:r>
              <w:rPr>
                <w:noProof/>
                <w:webHidden/>
              </w:rPr>
            </w:r>
            <w:r>
              <w:rPr>
                <w:noProof/>
                <w:webHidden/>
              </w:rPr>
              <w:fldChar w:fldCharType="separate"/>
            </w:r>
            <w:r>
              <w:rPr>
                <w:noProof/>
                <w:webHidden/>
              </w:rPr>
              <w:t>85</w:t>
            </w:r>
            <w:r>
              <w:rPr>
                <w:noProof/>
                <w:webHidden/>
              </w:rPr>
              <w:fldChar w:fldCharType="end"/>
            </w:r>
          </w:hyperlink>
        </w:p>
        <w:p w14:paraId="594EE2A3" w14:textId="259F43F5" w:rsidR="00592A35" w:rsidRDefault="00592A35">
          <w:pPr>
            <w:pStyle w:val="T3"/>
            <w:tabs>
              <w:tab w:val="left" w:pos="1440"/>
              <w:tab w:val="right" w:leader="dot" w:pos="8210"/>
            </w:tabs>
            <w:rPr>
              <w:rFonts w:asciiTheme="minorHAnsi" w:hAnsiTheme="minorHAnsi" w:cstheme="minorBidi"/>
              <w:noProof/>
              <w:sz w:val="22"/>
            </w:rPr>
          </w:pPr>
          <w:hyperlink w:anchor="_Toc164934061" w:history="1">
            <w:r w:rsidRPr="00961D21">
              <w:rPr>
                <w:rStyle w:val="Kpr"/>
                <w:noProof/>
              </w:rPr>
              <w:t>5.1.2.</w:t>
            </w:r>
            <w:r>
              <w:rPr>
                <w:rFonts w:asciiTheme="minorHAnsi" w:hAnsiTheme="minorHAnsi" w:cstheme="minorBidi"/>
                <w:noProof/>
                <w:sz w:val="22"/>
              </w:rPr>
              <w:tab/>
            </w:r>
            <w:r w:rsidRPr="00961D21">
              <w:rPr>
                <w:rStyle w:val="Kpr"/>
                <w:noProof/>
              </w:rPr>
              <w:t>Etki düzeylerine göre SYTZ yönetimi engel unsurları</w:t>
            </w:r>
            <w:r>
              <w:rPr>
                <w:noProof/>
                <w:webHidden/>
              </w:rPr>
              <w:tab/>
            </w:r>
            <w:r>
              <w:rPr>
                <w:noProof/>
                <w:webHidden/>
              </w:rPr>
              <w:fldChar w:fldCharType="begin"/>
            </w:r>
            <w:r>
              <w:rPr>
                <w:noProof/>
                <w:webHidden/>
              </w:rPr>
              <w:instrText xml:space="preserve"> PAGEREF _Toc164934061 \h </w:instrText>
            </w:r>
            <w:r>
              <w:rPr>
                <w:noProof/>
                <w:webHidden/>
              </w:rPr>
            </w:r>
            <w:r>
              <w:rPr>
                <w:noProof/>
                <w:webHidden/>
              </w:rPr>
              <w:fldChar w:fldCharType="separate"/>
            </w:r>
            <w:r>
              <w:rPr>
                <w:noProof/>
                <w:webHidden/>
              </w:rPr>
              <w:t>86</w:t>
            </w:r>
            <w:r>
              <w:rPr>
                <w:noProof/>
                <w:webHidden/>
              </w:rPr>
              <w:fldChar w:fldCharType="end"/>
            </w:r>
          </w:hyperlink>
        </w:p>
        <w:p w14:paraId="425967F3" w14:textId="388EFE77" w:rsidR="00592A35" w:rsidRDefault="00592A35">
          <w:pPr>
            <w:pStyle w:val="T2"/>
            <w:tabs>
              <w:tab w:val="left" w:pos="960"/>
              <w:tab w:val="right" w:leader="dot" w:pos="8210"/>
            </w:tabs>
            <w:rPr>
              <w:rFonts w:asciiTheme="minorHAnsi" w:hAnsiTheme="minorHAnsi" w:cstheme="minorBidi"/>
              <w:noProof/>
              <w:sz w:val="22"/>
            </w:rPr>
          </w:pPr>
          <w:hyperlink w:anchor="_Toc164934062" w:history="1">
            <w:r w:rsidRPr="00961D21">
              <w:rPr>
                <w:rStyle w:val="Kpr"/>
                <w:noProof/>
              </w:rPr>
              <w:t>5.2.</w:t>
            </w:r>
            <w:r>
              <w:rPr>
                <w:rFonts w:asciiTheme="minorHAnsi" w:hAnsiTheme="minorHAnsi" w:cstheme="minorBidi"/>
                <w:noProof/>
                <w:sz w:val="22"/>
              </w:rPr>
              <w:tab/>
            </w:r>
            <w:r w:rsidRPr="00961D21">
              <w:rPr>
                <w:rStyle w:val="Kpr"/>
                <w:noProof/>
              </w:rPr>
              <w:t>Sonuç ve Öneriler</w:t>
            </w:r>
            <w:r>
              <w:rPr>
                <w:noProof/>
                <w:webHidden/>
              </w:rPr>
              <w:tab/>
            </w:r>
            <w:r>
              <w:rPr>
                <w:noProof/>
                <w:webHidden/>
              </w:rPr>
              <w:fldChar w:fldCharType="begin"/>
            </w:r>
            <w:r>
              <w:rPr>
                <w:noProof/>
                <w:webHidden/>
              </w:rPr>
              <w:instrText xml:space="preserve"> PAGEREF _Toc164934062 \h </w:instrText>
            </w:r>
            <w:r>
              <w:rPr>
                <w:noProof/>
                <w:webHidden/>
              </w:rPr>
            </w:r>
            <w:r>
              <w:rPr>
                <w:noProof/>
                <w:webHidden/>
              </w:rPr>
              <w:fldChar w:fldCharType="separate"/>
            </w:r>
            <w:r>
              <w:rPr>
                <w:noProof/>
                <w:webHidden/>
              </w:rPr>
              <w:t>95</w:t>
            </w:r>
            <w:r>
              <w:rPr>
                <w:noProof/>
                <w:webHidden/>
              </w:rPr>
              <w:fldChar w:fldCharType="end"/>
            </w:r>
          </w:hyperlink>
        </w:p>
        <w:p w14:paraId="7AF59BDB" w14:textId="0C73A7AA" w:rsidR="00592A35" w:rsidRDefault="00592A35">
          <w:pPr>
            <w:pStyle w:val="T1"/>
            <w:tabs>
              <w:tab w:val="left" w:pos="440"/>
              <w:tab w:val="right" w:leader="dot" w:pos="8210"/>
            </w:tabs>
            <w:rPr>
              <w:rFonts w:asciiTheme="minorHAnsi" w:hAnsiTheme="minorHAnsi" w:cstheme="minorBidi"/>
              <w:noProof/>
            </w:rPr>
          </w:pPr>
          <w:hyperlink w:anchor="_Toc164934063" w:history="1">
            <w:r w:rsidRPr="00961D21">
              <w:rPr>
                <w:rStyle w:val="Kpr"/>
                <w:noProof/>
              </w:rPr>
              <w:t>6.</w:t>
            </w:r>
            <w:r>
              <w:rPr>
                <w:rFonts w:asciiTheme="minorHAnsi" w:hAnsiTheme="minorHAnsi" w:cstheme="minorBidi"/>
                <w:noProof/>
              </w:rPr>
              <w:tab/>
            </w:r>
            <w:r w:rsidRPr="00961D21">
              <w:rPr>
                <w:rStyle w:val="Kpr"/>
                <w:noProof/>
              </w:rPr>
              <w:t>KAYNAKÇA</w:t>
            </w:r>
            <w:r>
              <w:rPr>
                <w:noProof/>
                <w:webHidden/>
              </w:rPr>
              <w:tab/>
            </w:r>
            <w:r>
              <w:rPr>
                <w:noProof/>
                <w:webHidden/>
              </w:rPr>
              <w:fldChar w:fldCharType="begin"/>
            </w:r>
            <w:r>
              <w:rPr>
                <w:noProof/>
                <w:webHidden/>
              </w:rPr>
              <w:instrText xml:space="preserve"> PAGEREF _Toc164934063 \h </w:instrText>
            </w:r>
            <w:r>
              <w:rPr>
                <w:noProof/>
                <w:webHidden/>
              </w:rPr>
            </w:r>
            <w:r>
              <w:rPr>
                <w:noProof/>
                <w:webHidden/>
              </w:rPr>
              <w:fldChar w:fldCharType="separate"/>
            </w:r>
            <w:r>
              <w:rPr>
                <w:noProof/>
                <w:webHidden/>
              </w:rPr>
              <w:t>99</w:t>
            </w:r>
            <w:r>
              <w:rPr>
                <w:noProof/>
                <w:webHidden/>
              </w:rPr>
              <w:fldChar w:fldCharType="end"/>
            </w:r>
          </w:hyperlink>
        </w:p>
        <w:p w14:paraId="3B6924CF" w14:textId="6ED70863" w:rsidR="00592A35" w:rsidRDefault="00592A35">
          <w:pPr>
            <w:pStyle w:val="T1"/>
            <w:tabs>
              <w:tab w:val="right" w:leader="dot" w:pos="8210"/>
            </w:tabs>
            <w:rPr>
              <w:rFonts w:asciiTheme="minorHAnsi" w:hAnsiTheme="minorHAnsi" w:cstheme="minorBidi"/>
              <w:noProof/>
            </w:rPr>
          </w:pPr>
          <w:hyperlink w:anchor="_Toc164934064" w:history="1">
            <w:r w:rsidRPr="00961D21">
              <w:rPr>
                <w:rStyle w:val="Kpr"/>
                <w:noProof/>
              </w:rPr>
              <w:t>EKLER</w:t>
            </w:r>
            <w:r>
              <w:rPr>
                <w:noProof/>
                <w:webHidden/>
              </w:rPr>
              <w:tab/>
            </w:r>
            <w:r>
              <w:rPr>
                <w:noProof/>
                <w:webHidden/>
              </w:rPr>
              <w:fldChar w:fldCharType="begin"/>
            </w:r>
            <w:r>
              <w:rPr>
                <w:noProof/>
                <w:webHidden/>
              </w:rPr>
              <w:instrText xml:space="preserve"> PAGEREF _Toc164934064 \h </w:instrText>
            </w:r>
            <w:r>
              <w:rPr>
                <w:noProof/>
                <w:webHidden/>
              </w:rPr>
            </w:r>
            <w:r>
              <w:rPr>
                <w:noProof/>
                <w:webHidden/>
              </w:rPr>
              <w:fldChar w:fldCharType="separate"/>
            </w:r>
            <w:r>
              <w:rPr>
                <w:noProof/>
                <w:webHidden/>
              </w:rPr>
              <w:t>117</w:t>
            </w:r>
            <w:r>
              <w:rPr>
                <w:noProof/>
                <w:webHidden/>
              </w:rPr>
              <w:fldChar w:fldCharType="end"/>
            </w:r>
          </w:hyperlink>
        </w:p>
        <w:p w14:paraId="4BB5E39A" w14:textId="64149921" w:rsidR="00592A35" w:rsidRDefault="00592A35">
          <w:pPr>
            <w:pStyle w:val="T2"/>
            <w:tabs>
              <w:tab w:val="right" w:leader="dot" w:pos="8210"/>
            </w:tabs>
            <w:rPr>
              <w:rFonts w:asciiTheme="minorHAnsi" w:hAnsiTheme="minorHAnsi" w:cstheme="minorBidi"/>
              <w:noProof/>
              <w:sz w:val="22"/>
            </w:rPr>
          </w:pPr>
          <w:hyperlink w:anchor="_Toc164934065" w:history="1">
            <w:r w:rsidRPr="00961D21">
              <w:rPr>
                <w:rStyle w:val="Kpr"/>
                <w:noProof/>
              </w:rPr>
              <w:t xml:space="preserve">EK 1. </w:t>
            </w:r>
            <w:r w:rsidRPr="00961D21">
              <w:rPr>
                <w:rStyle w:val="Kpr"/>
                <w:rFonts w:asciiTheme="majorBidi" w:hAnsiTheme="majorBidi"/>
                <w:bCs/>
                <w:noProof/>
              </w:rPr>
              <w:t>SÜRDÜRÜLEBİLİR YALIN TEDARİK ZİNCİRİ YÖNETİMİ KAPSAMINDA ENGELLERİN ANALİZİ: KOBİ’ LERDE UYGULAMA MÜLAKAT FORMU</w:t>
            </w:r>
            <w:r>
              <w:rPr>
                <w:noProof/>
                <w:webHidden/>
              </w:rPr>
              <w:tab/>
            </w:r>
            <w:r>
              <w:rPr>
                <w:noProof/>
                <w:webHidden/>
              </w:rPr>
              <w:fldChar w:fldCharType="begin"/>
            </w:r>
            <w:r>
              <w:rPr>
                <w:noProof/>
                <w:webHidden/>
              </w:rPr>
              <w:instrText xml:space="preserve"> PAGEREF _Toc164934065 \h </w:instrText>
            </w:r>
            <w:r>
              <w:rPr>
                <w:noProof/>
                <w:webHidden/>
              </w:rPr>
            </w:r>
            <w:r>
              <w:rPr>
                <w:noProof/>
                <w:webHidden/>
              </w:rPr>
              <w:fldChar w:fldCharType="separate"/>
            </w:r>
            <w:r>
              <w:rPr>
                <w:noProof/>
                <w:webHidden/>
              </w:rPr>
              <w:t>117</w:t>
            </w:r>
            <w:r>
              <w:rPr>
                <w:noProof/>
                <w:webHidden/>
              </w:rPr>
              <w:fldChar w:fldCharType="end"/>
            </w:r>
          </w:hyperlink>
        </w:p>
        <w:p w14:paraId="1BE972F3" w14:textId="3B4B480A" w:rsidR="00592A35" w:rsidRDefault="00592A35">
          <w:pPr>
            <w:pStyle w:val="T2"/>
            <w:tabs>
              <w:tab w:val="right" w:leader="dot" w:pos="8210"/>
            </w:tabs>
            <w:rPr>
              <w:rFonts w:asciiTheme="minorHAnsi" w:hAnsiTheme="minorHAnsi" w:cstheme="minorBidi"/>
              <w:noProof/>
              <w:sz w:val="22"/>
            </w:rPr>
          </w:pPr>
          <w:hyperlink w:anchor="_Toc164934066" w:history="1">
            <w:r w:rsidRPr="00961D21">
              <w:rPr>
                <w:rStyle w:val="Kpr"/>
                <w:noProof/>
              </w:rPr>
              <w:t>EK 2. SYTZ YÖNETİMİNDEKİ ENGELLER</w:t>
            </w:r>
            <w:r>
              <w:rPr>
                <w:noProof/>
                <w:webHidden/>
              </w:rPr>
              <w:tab/>
            </w:r>
            <w:r>
              <w:rPr>
                <w:noProof/>
                <w:webHidden/>
              </w:rPr>
              <w:fldChar w:fldCharType="begin"/>
            </w:r>
            <w:r>
              <w:rPr>
                <w:noProof/>
                <w:webHidden/>
              </w:rPr>
              <w:instrText xml:space="preserve"> PAGEREF _Toc164934066 \h </w:instrText>
            </w:r>
            <w:r>
              <w:rPr>
                <w:noProof/>
                <w:webHidden/>
              </w:rPr>
            </w:r>
            <w:r>
              <w:rPr>
                <w:noProof/>
                <w:webHidden/>
              </w:rPr>
              <w:fldChar w:fldCharType="separate"/>
            </w:r>
            <w:r>
              <w:rPr>
                <w:noProof/>
                <w:webHidden/>
              </w:rPr>
              <w:t>123</w:t>
            </w:r>
            <w:r>
              <w:rPr>
                <w:noProof/>
                <w:webHidden/>
              </w:rPr>
              <w:fldChar w:fldCharType="end"/>
            </w:r>
          </w:hyperlink>
        </w:p>
        <w:p w14:paraId="6A33A507" w14:textId="6DFE06F7" w:rsidR="005665E9" w:rsidRDefault="00592A35" w:rsidP="00B571F4">
          <w:pPr>
            <w:sectPr w:rsidR="005665E9" w:rsidSect="0046570D">
              <w:type w:val="oddPage"/>
              <w:pgSz w:w="11906" w:h="16838" w:code="9"/>
              <w:pgMar w:top="1418" w:right="1418" w:bottom="1418" w:left="2268" w:header="709" w:footer="709" w:gutter="0"/>
              <w:pgNumType w:fmt="lowerRoman"/>
              <w:cols w:space="708"/>
              <w:docGrid w:linePitch="360"/>
            </w:sectPr>
          </w:pPr>
          <w:r>
            <w:rPr>
              <w:rFonts w:eastAsiaTheme="minorEastAsia"/>
              <w:sz w:val="22"/>
              <w:lang w:eastAsia="tr-TR"/>
            </w:rPr>
            <w:fldChar w:fldCharType="end"/>
          </w:r>
        </w:p>
      </w:sdtContent>
    </w:sdt>
    <w:p w14:paraId="0BAAE5ED" w14:textId="77777777" w:rsidR="00592A35" w:rsidRDefault="0046570D" w:rsidP="0008743A">
      <w:pPr>
        <w:pStyle w:val="nsayfa"/>
        <w:rPr>
          <w:noProof/>
        </w:rPr>
      </w:pPr>
      <w:bookmarkStart w:id="9" w:name="_Toc453832276"/>
      <w:bookmarkStart w:id="10" w:name="_Toc164934029"/>
      <w:r w:rsidRPr="00AC5241">
        <w:rPr>
          <w:lang w:eastAsia="zh-CN" w:bidi="hi-IN"/>
        </w:rPr>
        <w:lastRenderedPageBreak/>
        <w:t xml:space="preserve">ŞEKİL </w:t>
      </w:r>
      <w:r w:rsidRPr="00676E4A">
        <w:t>LİSTESİ</w:t>
      </w:r>
      <w:bookmarkStart w:id="11" w:name="_Toc450125658"/>
      <w:bookmarkStart w:id="12" w:name="__RefHeading__4831_1210305084"/>
      <w:bookmarkEnd w:id="9"/>
      <w:bookmarkEnd w:id="10"/>
      <w:bookmarkEnd w:id="11"/>
      <w:bookmarkEnd w:id="12"/>
      <w:r w:rsidR="0008743A">
        <w:fldChar w:fldCharType="begin"/>
      </w:r>
      <w:r w:rsidR="0008743A">
        <w:instrText xml:space="preserve"> TOC \h \z \c "Figure" </w:instrText>
      </w:r>
      <w:r w:rsidR="0008743A">
        <w:fldChar w:fldCharType="separate"/>
      </w:r>
    </w:p>
    <w:p w14:paraId="0808E3D9" w14:textId="0D3B749A" w:rsidR="00592A35" w:rsidRDefault="00592A35">
      <w:pPr>
        <w:pStyle w:val="ekillerTablosu"/>
        <w:tabs>
          <w:tab w:val="right" w:leader="dot" w:pos="8210"/>
        </w:tabs>
        <w:rPr>
          <w:rFonts w:asciiTheme="minorHAnsi" w:eastAsiaTheme="minorEastAsia" w:hAnsiTheme="minorHAnsi" w:cstheme="minorBidi"/>
          <w:noProof/>
          <w:color w:val="auto"/>
          <w:sz w:val="22"/>
          <w:szCs w:val="22"/>
          <w:lang w:val="tr-TR" w:eastAsia="tr-TR" w:bidi="ar-SA"/>
        </w:rPr>
      </w:pPr>
      <w:hyperlink w:anchor="_Toc164934108" w:history="1">
        <w:r w:rsidRPr="006C7070">
          <w:rPr>
            <w:rStyle w:val="Kpr"/>
            <w:b/>
            <w:noProof/>
          </w:rPr>
          <w:t>Şekil 2.1.</w:t>
        </w:r>
        <w:r w:rsidRPr="006C7070">
          <w:rPr>
            <w:rStyle w:val="Kpr"/>
            <w:noProof/>
          </w:rPr>
          <w:t xml:space="preserve"> Antroposen Çağı’nın Derin Kökleri</w:t>
        </w:r>
        <w:r>
          <w:rPr>
            <w:noProof/>
            <w:webHidden/>
          </w:rPr>
          <w:tab/>
        </w:r>
        <w:r>
          <w:rPr>
            <w:noProof/>
            <w:webHidden/>
          </w:rPr>
          <w:fldChar w:fldCharType="begin"/>
        </w:r>
        <w:r>
          <w:rPr>
            <w:noProof/>
            <w:webHidden/>
          </w:rPr>
          <w:instrText xml:space="preserve"> PAGEREF _Toc164934108 \h </w:instrText>
        </w:r>
        <w:r>
          <w:rPr>
            <w:noProof/>
            <w:webHidden/>
          </w:rPr>
        </w:r>
        <w:r>
          <w:rPr>
            <w:noProof/>
            <w:webHidden/>
          </w:rPr>
          <w:fldChar w:fldCharType="separate"/>
        </w:r>
        <w:r>
          <w:rPr>
            <w:noProof/>
            <w:webHidden/>
          </w:rPr>
          <w:t>5</w:t>
        </w:r>
        <w:r>
          <w:rPr>
            <w:noProof/>
            <w:webHidden/>
          </w:rPr>
          <w:fldChar w:fldCharType="end"/>
        </w:r>
      </w:hyperlink>
    </w:p>
    <w:p w14:paraId="5819AAE3" w14:textId="1DBCD8F7" w:rsidR="00592A35" w:rsidRDefault="00592A35">
      <w:pPr>
        <w:pStyle w:val="ekillerTablosu"/>
        <w:tabs>
          <w:tab w:val="right" w:leader="dot" w:pos="8210"/>
        </w:tabs>
        <w:rPr>
          <w:rFonts w:asciiTheme="minorHAnsi" w:eastAsiaTheme="minorEastAsia" w:hAnsiTheme="minorHAnsi" w:cstheme="minorBidi"/>
          <w:noProof/>
          <w:color w:val="auto"/>
          <w:sz w:val="22"/>
          <w:szCs w:val="22"/>
          <w:lang w:val="tr-TR" w:eastAsia="tr-TR" w:bidi="ar-SA"/>
        </w:rPr>
      </w:pPr>
      <w:hyperlink w:anchor="_Toc164934109" w:history="1">
        <w:r w:rsidRPr="006C7070">
          <w:rPr>
            <w:rStyle w:val="Kpr"/>
            <w:b/>
            <w:noProof/>
          </w:rPr>
          <w:t>Şekil 2.2.</w:t>
        </w:r>
        <w:r w:rsidRPr="006C7070">
          <w:rPr>
            <w:rStyle w:val="Kpr"/>
            <w:noProof/>
          </w:rPr>
          <w:t xml:space="preserve"> Küresel İnsani Gelişme Endeksi</w:t>
        </w:r>
        <w:r>
          <w:rPr>
            <w:noProof/>
            <w:webHidden/>
          </w:rPr>
          <w:tab/>
        </w:r>
        <w:r>
          <w:rPr>
            <w:noProof/>
            <w:webHidden/>
          </w:rPr>
          <w:fldChar w:fldCharType="begin"/>
        </w:r>
        <w:r>
          <w:rPr>
            <w:noProof/>
            <w:webHidden/>
          </w:rPr>
          <w:instrText xml:space="preserve"> PAGEREF _Toc164934109 \h </w:instrText>
        </w:r>
        <w:r>
          <w:rPr>
            <w:noProof/>
            <w:webHidden/>
          </w:rPr>
        </w:r>
        <w:r>
          <w:rPr>
            <w:noProof/>
            <w:webHidden/>
          </w:rPr>
          <w:fldChar w:fldCharType="separate"/>
        </w:r>
        <w:r>
          <w:rPr>
            <w:noProof/>
            <w:webHidden/>
          </w:rPr>
          <w:t>6</w:t>
        </w:r>
        <w:r>
          <w:rPr>
            <w:noProof/>
            <w:webHidden/>
          </w:rPr>
          <w:fldChar w:fldCharType="end"/>
        </w:r>
      </w:hyperlink>
    </w:p>
    <w:p w14:paraId="6BBDA300" w14:textId="43054D45" w:rsidR="00592A35" w:rsidRDefault="00592A35">
      <w:pPr>
        <w:pStyle w:val="ekillerTablosu"/>
        <w:tabs>
          <w:tab w:val="right" w:leader="dot" w:pos="8210"/>
        </w:tabs>
        <w:rPr>
          <w:rFonts w:asciiTheme="minorHAnsi" w:eastAsiaTheme="minorEastAsia" w:hAnsiTheme="minorHAnsi" w:cstheme="minorBidi"/>
          <w:noProof/>
          <w:color w:val="auto"/>
          <w:sz w:val="22"/>
          <w:szCs w:val="22"/>
          <w:lang w:val="tr-TR" w:eastAsia="tr-TR" w:bidi="ar-SA"/>
        </w:rPr>
      </w:pPr>
      <w:hyperlink w:anchor="_Toc164934110" w:history="1">
        <w:r w:rsidRPr="006C7070">
          <w:rPr>
            <w:rStyle w:val="Kpr"/>
            <w:b/>
            <w:noProof/>
          </w:rPr>
          <w:t>Şekil 2.3.</w:t>
        </w:r>
        <w:r w:rsidRPr="006C7070">
          <w:rPr>
            <w:rStyle w:val="Kpr"/>
            <w:noProof/>
          </w:rPr>
          <w:t xml:space="preserve"> </w:t>
        </w:r>
        <w:r w:rsidRPr="006C7070">
          <w:rPr>
            <w:rStyle w:val="Kpr"/>
            <w:noProof/>
            <w:shd w:val="clear" w:color="auto" w:fill="FFFFFF"/>
          </w:rPr>
          <w:t>Paydaşlar Kümesi</w:t>
        </w:r>
        <w:r>
          <w:rPr>
            <w:noProof/>
            <w:webHidden/>
          </w:rPr>
          <w:tab/>
        </w:r>
        <w:r>
          <w:rPr>
            <w:noProof/>
            <w:webHidden/>
          </w:rPr>
          <w:fldChar w:fldCharType="begin"/>
        </w:r>
        <w:r>
          <w:rPr>
            <w:noProof/>
            <w:webHidden/>
          </w:rPr>
          <w:instrText xml:space="preserve"> PAGEREF _Toc164934110 \h </w:instrText>
        </w:r>
        <w:r>
          <w:rPr>
            <w:noProof/>
            <w:webHidden/>
          </w:rPr>
        </w:r>
        <w:r>
          <w:rPr>
            <w:noProof/>
            <w:webHidden/>
          </w:rPr>
          <w:fldChar w:fldCharType="separate"/>
        </w:r>
        <w:r>
          <w:rPr>
            <w:noProof/>
            <w:webHidden/>
          </w:rPr>
          <w:t>7</w:t>
        </w:r>
        <w:r>
          <w:rPr>
            <w:noProof/>
            <w:webHidden/>
          </w:rPr>
          <w:fldChar w:fldCharType="end"/>
        </w:r>
      </w:hyperlink>
    </w:p>
    <w:p w14:paraId="65231D5A" w14:textId="131FF0CE" w:rsidR="00592A35" w:rsidRDefault="00592A35">
      <w:pPr>
        <w:pStyle w:val="ekillerTablosu"/>
        <w:tabs>
          <w:tab w:val="right" w:leader="dot" w:pos="8210"/>
        </w:tabs>
        <w:rPr>
          <w:rFonts w:asciiTheme="minorHAnsi" w:eastAsiaTheme="minorEastAsia" w:hAnsiTheme="minorHAnsi" w:cstheme="minorBidi"/>
          <w:noProof/>
          <w:color w:val="auto"/>
          <w:sz w:val="22"/>
          <w:szCs w:val="22"/>
          <w:lang w:val="tr-TR" w:eastAsia="tr-TR" w:bidi="ar-SA"/>
        </w:rPr>
      </w:pPr>
      <w:hyperlink w:anchor="_Toc164934111" w:history="1">
        <w:r w:rsidRPr="006C7070">
          <w:rPr>
            <w:rStyle w:val="Kpr"/>
            <w:b/>
            <w:noProof/>
          </w:rPr>
          <w:t>Şekil 2.4.</w:t>
        </w:r>
        <w:r w:rsidRPr="006C7070">
          <w:rPr>
            <w:rStyle w:val="Kpr"/>
            <w:noProof/>
          </w:rPr>
          <w:t xml:space="preserve"> Sürdürülebilirlik ile 3P Maksimizasyonu</w:t>
        </w:r>
        <w:r>
          <w:rPr>
            <w:noProof/>
            <w:webHidden/>
          </w:rPr>
          <w:tab/>
        </w:r>
        <w:r>
          <w:rPr>
            <w:noProof/>
            <w:webHidden/>
          </w:rPr>
          <w:fldChar w:fldCharType="begin"/>
        </w:r>
        <w:r>
          <w:rPr>
            <w:noProof/>
            <w:webHidden/>
          </w:rPr>
          <w:instrText xml:space="preserve"> PAGEREF _Toc164934111 \h </w:instrText>
        </w:r>
        <w:r>
          <w:rPr>
            <w:noProof/>
            <w:webHidden/>
          </w:rPr>
        </w:r>
        <w:r>
          <w:rPr>
            <w:noProof/>
            <w:webHidden/>
          </w:rPr>
          <w:fldChar w:fldCharType="separate"/>
        </w:r>
        <w:r>
          <w:rPr>
            <w:noProof/>
            <w:webHidden/>
          </w:rPr>
          <w:t>7</w:t>
        </w:r>
        <w:r>
          <w:rPr>
            <w:noProof/>
            <w:webHidden/>
          </w:rPr>
          <w:fldChar w:fldCharType="end"/>
        </w:r>
      </w:hyperlink>
    </w:p>
    <w:p w14:paraId="0F29E455" w14:textId="390E57D8" w:rsidR="00592A35" w:rsidRDefault="00592A35">
      <w:pPr>
        <w:pStyle w:val="ekillerTablosu"/>
        <w:tabs>
          <w:tab w:val="right" w:leader="dot" w:pos="8210"/>
        </w:tabs>
        <w:rPr>
          <w:rFonts w:asciiTheme="minorHAnsi" w:eastAsiaTheme="minorEastAsia" w:hAnsiTheme="minorHAnsi" w:cstheme="minorBidi"/>
          <w:noProof/>
          <w:color w:val="auto"/>
          <w:sz w:val="22"/>
          <w:szCs w:val="22"/>
          <w:lang w:val="tr-TR" w:eastAsia="tr-TR" w:bidi="ar-SA"/>
        </w:rPr>
      </w:pPr>
      <w:hyperlink w:anchor="_Toc164934112" w:history="1">
        <w:r w:rsidRPr="006C7070">
          <w:rPr>
            <w:rStyle w:val="Kpr"/>
            <w:b/>
            <w:noProof/>
          </w:rPr>
          <w:t>Şekil 2.5.</w:t>
        </w:r>
        <w:r w:rsidRPr="006C7070">
          <w:rPr>
            <w:rStyle w:val="Kpr"/>
            <w:noProof/>
          </w:rPr>
          <w:t xml:space="preserve"> Üretim Stratejilerinin Evrimi</w:t>
        </w:r>
        <w:r>
          <w:rPr>
            <w:noProof/>
            <w:webHidden/>
          </w:rPr>
          <w:tab/>
        </w:r>
        <w:r>
          <w:rPr>
            <w:noProof/>
            <w:webHidden/>
          </w:rPr>
          <w:fldChar w:fldCharType="begin"/>
        </w:r>
        <w:r>
          <w:rPr>
            <w:noProof/>
            <w:webHidden/>
          </w:rPr>
          <w:instrText xml:space="preserve"> PAGEREF _Toc164934112 \h </w:instrText>
        </w:r>
        <w:r>
          <w:rPr>
            <w:noProof/>
            <w:webHidden/>
          </w:rPr>
        </w:r>
        <w:r>
          <w:rPr>
            <w:noProof/>
            <w:webHidden/>
          </w:rPr>
          <w:fldChar w:fldCharType="separate"/>
        </w:r>
        <w:r>
          <w:rPr>
            <w:noProof/>
            <w:webHidden/>
          </w:rPr>
          <w:t>12</w:t>
        </w:r>
        <w:r>
          <w:rPr>
            <w:noProof/>
            <w:webHidden/>
          </w:rPr>
          <w:fldChar w:fldCharType="end"/>
        </w:r>
      </w:hyperlink>
    </w:p>
    <w:p w14:paraId="5529542A" w14:textId="2BD5AF93" w:rsidR="00592A35" w:rsidRDefault="00592A35">
      <w:pPr>
        <w:pStyle w:val="ekillerTablosu"/>
        <w:tabs>
          <w:tab w:val="right" w:leader="dot" w:pos="8210"/>
        </w:tabs>
        <w:rPr>
          <w:rFonts w:asciiTheme="minorHAnsi" w:eastAsiaTheme="minorEastAsia" w:hAnsiTheme="minorHAnsi" w:cstheme="minorBidi"/>
          <w:noProof/>
          <w:color w:val="auto"/>
          <w:sz w:val="22"/>
          <w:szCs w:val="22"/>
          <w:lang w:val="tr-TR" w:eastAsia="tr-TR" w:bidi="ar-SA"/>
        </w:rPr>
      </w:pPr>
      <w:hyperlink w:anchor="_Toc164934113" w:history="1">
        <w:r w:rsidRPr="006C7070">
          <w:rPr>
            <w:rStyle w:val="Kpr"/>
            <w:b/>
            <w:noProof/>
          </w:rPr>
          <w:t>Şekil 2.6.</w:t>
        </w:r>
        <w:r w:rsidRPr="006C7070">
          <w:rPr>
            <w:rStyle w:val="Kpr"/>
            <w:noProof/>
          </w:rPr>
          <w:t xml:space="preserve"> </w:t>
        </w:r>
        <w:r w:rsidRPr="006C7070">
          <w:rPr>
            <w:rStyle w:val="Kpr"/>
            <w:noProof/>
            <w:shd w:val="clear" w:color="auto" w:fill="FFFFFF"/>
            <w:lang w:val="tr-TR"/>
          </w:rPr>
          <w:t xml:space="preserve">Geleceğin </w:t>
        </w:r>
        <w:r w:rsidRPr="006C7070">
          <w:rPr>
            <w:rStyle w:val="Kpr"/>
            <w:noProof/>
          </w:rPr>
          <w:t>Fabrikasına</w:t>
        </w:r>
        <w:r w:rsidRPr="006C7070">
          <w:rPr>
            <w:rStyle w:val="Kpr"/>
            <w:noProof/>
            <w:shd w:val="clear" w:color="auto" w:fill="FFFFFF"/>
            <w:lang w:val="tr-TR"/>
          </w:rPr>
          <w:t xml:space="preserve"> Dair Bütüncül Anlayış</w:t>
        </w:r>
        <w:r>
          <w:rPr>
            <w:noProof/>
            <w:webHidden/>
          </w:rPr>
          <w:tab/>
        </w:r>
        <w:r>
          <w:rPr>
            <w:noProof/>
            <w:webHidden/>
          </w:rPr>
          <w:fldChar w:fldCharType="begin"/>
        </w:r>
        <w:r>
          <w:rPr>
            <w:noProof/>
            <w:webHidden/>
          </w:rPr>
          <w:instrText xml:space="preserve"> PAGEREF _Toc164934113 \h </w:instrText>
        </w:r>
        <w:r>
          <w:rPr>
            <w:noProof/>
            <w:webHidden/>
          </w:rPr>
        </w:r>
        <w:r>
          <w:rPr>
            <w:noProof/>
            <w:webHidden/>
          </w:rPr>
          <w:fldChar w:fldCharType="separate"/>
        </w:r>
        <w:r>
          <w:rPr>
            <w:noProof/>
            <w:webHidden/>
          </w:rPr>
          <w:t>16</w:t>
        </w:r>
        <w:r>
          <w:rPr>
            <w:noProof/>
            <w:webHidden/>
          </w:rPr>
          <w:fldChar w:fldCharType="end"/>
        </w:r>
      </w:hyperlink>
    </w:p>
    <w:p w14:paraId="2D8EAD72" w14:textId="33CA9345" w:rsidR="00592A35" w:rsidRDefault="00592A35">
      <w:pPr>
        <w:pStyle w:val="ekillerTablosu"/>
        <w:tabs>
          <w:tab w:val="right" w:leader="dot" w:pos="8210"/>
        </w:tabs>
        <w:rPr>
          <w:rFonts w:asciiTheme="minorHAnsi" w:eastAsiaTheme="minorEastAsia" w:hAnsiTheme="minorHAnsi" w:cstheme="minorBidi"/>
          <w:noProof/>
          <w:color w:val="auto"/>
          <w:sz w:val="22"/>
          <w:szCs w:val="22"/>
          <w:lang w:val="tr-TR" w:eastAsia="tr-TR" w:bidi="ar-SA"/>
        </w:rPr>
      </w:pPr>
      <w:hyperlink w:anchor="_Toc164934114" w:history="1">
        <w:r w:rsidRPr="006C7070">
          <w:rPr>
            <w:rStyle w:val="Kpr"/>
            <w:b/>
            <w:noProof/>
          </w:rPr>
          <w:t>Şekil 2.7</w:t>
        </w:r>
        <w:r w:rsidRPr="006C7070">
          <w:rPr>
            <w:rStyle w:val="Kpr"/>
            <w:noProof/>
          </w:rPr>
          <w:t xml:space="preserve">. </w:t>
        </w:r>
        <w:r w:rsidRPr="006C7070">
          <w:rPr>
            <w:rStyle w:val="Kpr"/>
            <w:noProof/>
            <w:lang w:val="tr-TR"/>
          </w:rPr>
          <w:t>STZ Teorisinin Kavramsal Haritası: Mevcut ve Gelecek</w:t>
        </w:r>
        <w:r>
          <w:rPr>
            <w:noProof/>
            <w:webHidden/>
          </w:rPr>
          <w:tab/>
        </w:r>
        <w:r>
          <w:rPr>
            <w:noProof/>
            <w:webHidden/>
          </w:rPr>
          <w:fldChar w:fldCharType="begin"/>
        </w:r>
        <w:r>
          <w:rPr>
            <w:noProof/>
            <w:webHidden/>
          </w:rPr>
          <w:instrText xml:space="preserve"> PAGEREF _Toc164934114 \h </w:instrText>
        </w:r>
        <w:r>
          <w:rPr>
            <w:noProof/>
            <w:webHidden/>
          </w:rPr>
        </w:r>
        <w:r>
          <w:rPr>
            <w:noProof/>
            <w:webHidden/>
          </w:rPr>
          <w:fldChar w:fldCharType="separate"/>
        </w:r>
        <w:r>
          <w:rPr>
            <w:noProof/>
            <w:webHidden/>
          </w:rPr>
          <w:t>18</w:t>
        </w:r>
        <w:r>
          <w:rPr>
            <w:noProof/>
            <w:webHidden/>
          </w:rPr>
          <w:fldChar w:fldCharType="end"/>
        </w:r>
      </w:hyperlink>
    </w:p>
    <w:p w14:paraId="55A0AE41" w14:textId="0E827B0C" w:rsidR="00592A35" w:rsidRDefault="00592A35">
      <w:pPr>
        <w:pStyle w:val="ekillerTablosu"/>
        <w:tabs>
          <w:tab w:val="right" w:leader="dot" w:pos="8210"/>
        </w:tabs>
        <w:rPr>
          <w:rFonts w:asciiTheme="minorHAnsi" w:eastAsiaTheme="minorEastAsia" w:hAnsiTheme="minorHAnsi" w:cstheme="minorBidi"/>
          <w:noProof/>
          <w:color w:val="auto"/>
          <w:sz w:val="22"/>
          <w:szCs w:val="22"/>
          <w:lang w:val="tr-TR" w:eastAsia="tr-TR" w:bidi="ar-SA"/>
        </w:rPr>
      </w:pPr>
      <w:hyperlink w:anchor="_Toc164934115" w:history="1">
        <w:r w:rsidRPr="006C7070">
          <w:rPr>
            <w:rStyle w:val="Kpr"/>
            <w:b/>
            <w:noProof/>
          </w:rPr>
          <w:t>Şekil 2.8.</w:t>
        </w:r>
        <w:r w:rsidRPr="006C7070">
          <w:rPr>
            <w:rStyle w:val="Kpr"/>
            <w:noProof/>
          </w:rPr>
          <w:t xml:space="preserve"> </w:t>
        </w:r>
        <w:r w:rsidRPr="006C7070">
          <w:rPr>
            <w:rStyle w:val="Kpr"/>
            <w:noProof/>
            <w:lang w:val="tr-TR"/>
          </w:rPr>
          <w:t>Hizmet STZ Operasyon Çerçevesi</w:t>
        </w:r>
        <w:r>
          <w:rPr>
            <w:noProof/>
            <w:webHidden/>
          </w:rPr>
          <w:tab/>
        </w:r>
        <w:r>
          <w:rPr>
            <w:noProof/>
            <w:webHidden/>
          </w:rPr>
          <w:fldChar w:fldCharType="begin"/>
        </w:r>
        <w:r>
          <w:rPr>
            <w:noProof/>
            <w:webHidden/>
          </w:rPr>
          <w:instrText xml:space="preserve"> PAGEREF _Toc164934115 \h </w:instrText>
        </w:r>
        <w:r>
          <w:rPr>
            <w:noProof/>
            <w:webHidden/>
          </w:rPr>
        </w:r>
        <w:r>
          <w:rPr>
            <w:noProof/>
            <w:webHidden/>
          </w:rPr>
          <w:fldChar w:fldCharType="separate"/>
        </w:r>
        <w:r>
          <w:rPr>
            <w:noProof/>
            <w:webHidden/>
          </w:rPr>
          <w:t>19</w:t>
        </w:r>
        <w:r>
          <w:rPr>
            <w:noProof/>
            <w:webHidden/>
          </w:rPr>
          <w:fldChar w:fldCharType="end"/>
        </w:r>
      </w:hyperlink>
    </w:p>
    <w:p w14:paraId="1049C42A" w14:textId="3E896993" w:rsidR="00592A35" w:rsidRDefault="00592A35">
      <w:pPr>
        <w:pStyle w:val="ekillerTablosu"/>
        <w:tabs>
          <w:tab w:val="right" w:leader="dot" w:pos="8210"/>
        </w:tabs>
        <w:rPr>
          <w:rFonts w:asciiTheme="minorHAnsi" w:eastAsiaTheme="minorEastAsia" w:hAnsiTheme="minorHAnsi" w:cstheme="minorBidi"/>
          <w:noProof/>
          <w:color w:val="auto"/>
          <w:sz w:val="22"/>
          <w:szCs w:val="22"/>
          <w:lang w:val="tr-TR" w:eastAsia="tr-TR" w:bidi="ar-SA"/>
        </w:rPr>
      </w:pPr>
      <w:hyperlink w:anchor="_Toc164934116" w:history="1">
        <w:r w:rsidRPr="006C7070">
          <w:rPr>
            <w:rStyle w:val="Kpr"/>
            <w:b/>
            <w:noProof/>
          </w:rPr>
          <w:t>Şekil 2.9.</w:t>
        </w:r>
        <w:r w:rsidRPr="006C7070">
          <w:rPr>
            <w:rStyle w:val="Kpr"/>
            <w:noProof/>
          </w:rPr>
          <w:t xml:space="preserve"> </w:t>
        </w:r>
        <w:r w:rsidRPr="006C7070">
          <w:rPr>
            <w:rStyle w:val="Kpr"/>
            <w:noProof/>
            <w:lang w:val="tr-TR"/>
          </w:rPr>
          <w:t>STZ Kalite Yönetimi Çerçevesi</w:t>
        </w:r>
        <w:r>
          <w:rPr>
            <w:noProof/>
            <w:webHidden/>
          </w:rPr>
          <w:tab/>
        </w:r>
        <w:r>
          <w:rPr>
            <w:noProof/>
            <w:webHidden/>
          </w:rPr>
          <w:fldChar w:fldCharType="begin"/>
        </w:r>
        <w:r>
          <w:rPr>
            <w:noProof/>
            <w:webHidden/>
          </w:rPr>
          <w:instrText xml:space="preserve"> PAGEREF _Toc164934116 \h </w:instrText>
        </w:r>
        <w:r>
          <w:rPr>
            <w:noProof/>
            <w:webHidden/>
          </w:rPr>
        </w:r>
        <w:r>
          <w:rPr>
            <w:noProof/>
            <w:webHidden/>
          </w:rPr>
          <w:fldChar w:fldCharType="separate"/>
        </w:r>
        <w:r>
          <w:rPr>
            <w:noProof/>
            <w:webHidden/>
          </w:rPr>
          <w:t>20</w:t>
        </w:r>
        <w:r>
          <w:rPr>
            <w:noProof/>
            <w:webHidden/>
          </w:rPr>
          <w:fldChar w:fldCharType="end"/>
        </w:r>
      </w:hyperlink>
    </w:p>
    <w:p w14:paraId="78F73CD9" w14:textId="46C3E6A9" w:rsidR="00592A35" w:rsidRDefault="00592A35">
      <w:pPr>
        <w:pStyle w:val="ekillerTablosu"/>
        <w:tabs>
          <w:tab w:val="right" w:leader="dot" w:pos="8210"/>
        </w:tabs>
        <w:rPr>
          <w:rFonts w:asciiTheme="minorHAnsi" w:eastAsiaTheme="minorEastAsia" w:hAnsiTheme="minorHAnsi" w:cstheme="minorBidi"/>
          <w:noProof/>
          <w:color w:val="auto"/>
          <w:sz w:val="22"/>
          <w:szCs w:val="22"/>
          <w:lang w:val="tr-TR" w:eastAsia="tr-TR" w:bidi="ar-SA"/>
        </w:rPr>
      </w:pPr>
      <w:hyperlink w:anchor="_Toc164934117" w:history="1">
        <w:r w:rsidRPr="006C7070">
          <w:rPr>
            <w:rStyle w:val="Kpr"/>
            <w:b/>
            <w:noProof/>
          </w:rPr>
          <w:t>Şekil 2.10.</w:t>
        </w:r>
        <w:r w:rsidRPr="006C7070">
          <w:rPr>
            <w:rStyle w:val="Kpr"/>
            <w:noProof/>
          </w:rPr>
          <w:t xml:space="preserve"> </w:t>
        </w:r>
        <w:r w:rsidRPr="006C7070">
          <w:rPr>
            <w:rStyle w:val="Kpr"/>
            <w:bCs/>
            <w:noProof/>
            <w:shd w:val="clear" w:color="auto" w:fill="FFFFFF"/>
            <w:lang w:val="tr-TR"/>
          </w:rPr>
          <w:t xml:space="preserve"> </w:t>
        </w:r>
        <w:r w:rsidRPr="006C7070">
          <w:rPr>
            <w:rStyle w:val="Kpr"/>
            <w:noProof/>
            <w:shd w:val="clear" w:color="auto" w:fill="FFFFFF"/>
            <w:lang w:val="tr-TR"/>
          </w:rPr>
          <w:t>STZ Yönetimi</w:t>
        </w:r>
        <w:r>
          <w:rPr>
            <w:noProof/>
            <w:webHidden/>
          </w:rPr>
          <w:tab/>
        </w:r>
        <w:r>
          <w:rPr>
            <w:noProof/>
            <w:webHidden/>
          </w:rPr>
          <w:fldChar w:fldCharType="begin"/>
        </w:r>
        <w:r>
          <w:rPr>
            <w:noProof/>
            <w:webHidden/>
          </w:rPr>
          <w:instrText xml:space="preserve"> PAGEREF _Toc164934117 \h </w:instrText>
        </w:r>
        <w:r>
          <w:rPr>
            <w:noProof/>
            <w:webHidden/>
          </w:rPr>
        </w:r>
        <w:r>
          <w:rPr>
            <w:noProof/>
            <w:webHidden/>
          </w:rPr>
          <w:fldChar w:fldCharType="separate"/>
        </w:r>
        <w:r>
          <w:rPr>
            <w:noProof/>
            <w:webHidden/>
          </w:rPr>
          <w:t>22</w:t>
        </w:r>
        <w:r>
          <w:rPr>
            <w:noProof/>
            <w:webHidden/>
          </w:rPr>
          <w:fldChar w:fldCharType="end"/>
        </w:r>
      </w:hyperlink>
    </w:p>
    <w:p w14:paraId="3FE63683" w14:textId="1AC14689" w:rsidR="00592A35" w:rsidRDefault="00592A35">
      <w:pPr>
        <w:pStyle w:val="ekillerTablosu"/>
        <w:tabs>
          <w:tab w:val="right" w:leader="dot" w:pos="8210"/>
        </w:tabs>
        <w:rPr>
          <w:rFonts w:asciiTheme="minorHAnsi" w:eastAsiaTheme="minorEastAsia" w:hAnsiTheme="minorHAnsi" w:cstheme="minorBidi"/>
          <w:noProof/>
          <w:color w:val="auto"/>
          <w:sz w:val="22"/>
          <w:szCs w:val="22"/>
          <w:lang w:val="tr-TR" w:eastAsia="tr-TR" w:bidi="ar-SA"/>
        </w:rPr>
      </w:pPr>
      <w:hyperlink w:anchor="_Toc164934118" w:history="1">
        <w:r w:rsidRPr="006C7070">
          <w:rPr>
            <w:rStyle w:val="Kpr"/>
            <w:b/>
            <w:noProof/>
          </w:rPr>
          <w:t>Şekil 2.11.</w:t>
        </w:r>
        <w:r w:rsidRPr="006C7070">
          <w:rPr>
            <w:rStyle w:val="Kpr"/>
            <w:noProof/>
          </w:rPr>
          <w:t xml:space="preserve"> </w:t>
        </w:r>
        <w:r w:rsidRPr="006C7070">
          <w:rPr>
            <w:rStyle w:val="Kpr"/>
            <w:noProof/>
            <w:lang w:val="pt-PT"/>
          </w:rPr>
          <w:t>Uygulama Alanlarına Göre Mevcut Ana R CE Hedefleri</w:t>
        </w:r>
        <w:r>
          <w:rPr>
            <w:noProof/>
            <w:webHidden/>
          </w:rPr>
          <w:tab/>
        </w:r>
        <w:r>
          <w:rPr>
            <w:noProof/>
            <w:webHidden/>
          </w:rPr>
          <w:fldChar w:fldCharType="begin"/>
        </w:r>
        <w:r>
          <w:rPr>
            <w:noProof/>
            <w:webHidden/>
          </w:rPr>
          <w:instrText xml:space="preserve"> PAGEREF _Toc164934118 \h </w:instrText>
        </w:r>
        <w:r>
          <w:rPr>
            <w:noProof/>
            <w:webHidden/>
          </w:rPr>
        </w:r>
        <w:r>
          <w:rPr>
            <w:noProof/>
            <w:webHidden/>
          </w:rPr>
          <w:fldChar w:fldCharType="separate"/>
        </w:r>
        <w:r>
          <w:rPr>
            <w:noProof/>
            <w:webHidden/>
          </w:rPr>
          <w:t>27</w:t>
        </w:r>
        <w:r>
          <w:rPr>
            <w:noProof/>
            <w:webHidden/>
          </w:rPr>
          <w:fldChar w:fldCharType="end"/>
        </w:r>
      </w:hyperlink>
    </w:p>
    <w:p w14:paraId="7DC605CB" w14:textId="26CCABFF" w:rsidR="00592A35" w:rsidRDefault="00592A35">
      <w:pPr>
        <w:pStyle w:val="ekillerTablosu"/>
        <w:tabs>
          <w:tab w:val="right" w:leader="dot" w:pos="8210"/>
        </w:tabs>
        <w:rPr>
          <w:rFonts w:asciiTheme="minorHAnsi" w:eastAsiaTheme="minorEastAsia" w:hAnsiTheme="minorHAnsi" w:cstheme="minorBidi"/>
          <w:noProof/>
          <w:color w:val="auto"/>
          <w:sz w:val="22"/>
          <w:szCs w:val="22"/>
          <w:lang w:val="tr-TR" w:eastAsia="tr-TR" w:bidi="ar-SA"/>
        </w:rPr>
      </w:pPr>
      <w:hyperlink w:anchor="_Toc164934119" w:history="1">
        <w:r w:rsidRPr="006C7070">
          <w:rPr>
            <w:rStyle w:val="Kpr"/>
            <w:b/>
            <w:noProof/>
          </w:rPr>
          <w:t>Şekil 2.12</w:t>
        </w:r>
        <w:r w:rsidRPr="006C7070">
          <w:rPr>
            <w:rStyle w:val="Kpr"/>
            <w:noProof/>
          </w:rPr>
          <w:t xml:space="preserve">. </w:t>
        </w:r>
        <w:r w:rsidRPr="006C7070">
          <w:rPr>
            <w:rStyle w:val="Kpr"/>
            <w:noProof/>
            <w:lang w:val="tr-TR"/>
          </w:rPr>
          <w:t>Yalın Evi</w:t>
        </w:r>
        <w:r>
          <w:rPr>
            <w:noProof/>
            <w:webHidden/>
          </w:rPr>
          <w:tab/>
        </w:r>
        <w:r>
          <w:rPr>
            <w:noProof/>
            <w:webHidden/>
          </w:rPr>
          <w:fldChar w:fldCharType="begin"/>
        </w:r>
        <w:r>
          <w:rPr>
            <w:noProof/>
            <w:webHidden/>
          </w:rPr>
          <w:instrText xml:space="preserve"> PAGEREF _Toc164934119 \h </w:instrText>
        </w:r>
        <w:r>
          <w:rPr>
            <w:noProof/>
            <w:webHidden/>
          </w:rPr>
        </w:r>
        <w:r>
          <w:rPr>
            <w:noProof/>
            <w:webHidden/>
          </w:rPr>
          <w:fldChar w:fldCharType="separate"/>
        </w:r>
        <w:r>
          <w:rPr>
            <w:noProof/>
            <w:webHidden/>
          </w:rPr>
          <w:t>30</w:t>
        </w:r>
        <w:r>
          <w:rPr>
            <w:noProof/>
            <w:webHidden/>
          </w:rPr>
          <w:fldChar w:fldCharType="end"/>
        </w:r>
      </w:hyperlink>
    </w:p>
    <w:p w14:paraId="30D94484" w14:textId="733CD0D0" w:rsidR="00592A35" w:rsidRDefault="00592A35">
      <w:pPr>
        <w:pStyle w:val="ekillerTablosu"/>
        <w:tabs>
          <w:tab w:val="right" w:leader="dot" w:pos="8210"/>
        </w:tabs>
        <w:rPr>
          <w:rFonts w:asciiTheme="minorHAnsi" w:eastAsiaTheme="minorEastAsia" w:hAnsiTheme="minorHAnsi" w:cstheme="minorBidi"/>
          <w:noProof/>
          <w:color w:val="auto"/>
          <w:sz w:val="22"/>
          <w:szCs w:val="22"/>
          <w:lang w:val="tr-TR" w:eastAsia="tr-TR" w:bidi="ar-SA"/>
        </w:rPr>
      </w:pPr>
      <w:hyperlink w:anchor="_Toc164934120" w:history="1">
        <w:r w:rsidRPr="006C7070">
          <w:rPr>
            <w:rStyle w:val="Kpr"/>
            <w:b/>
            <w:noProof/>
          </w:rPr>
          <w:t>Şekil 2.13.</w:t>
        </w:r>
        <w:r w:rsidRPr="006C7070">
          <w:rPr>
            <w:rStyle w:val="Kpr"/>
            <w:noProof/>
          </w:rPr>
          <w:t xml:space="preserve"> </w:t>
        </w:r>
        <w:r w:rsidRPr="006C7070">
          <w:rPr>
            <w:rStyle w:val="Kpr"/>
            <w:noProof/>
            <w:lang w:val="tr-TR"/>
          </w:rPr>
          <w:t>Sürdürülebilirlik Yalın İlişkisi</w:t>
        </w:r>
        <w:r>
          <w:rPr>
            <w:noProof/>
            <w:webHidden/>
          </w:rPr>
          <w:tab/>
        </w:r>
        <w:r>
          <w:rPr>
            <w:noProof/>
            <w:webHidden/>
          </w:rPr>
          <w:fldChar w:fldCharType="begin"/>
        </w:r>
        <w:r>
          <w:rPr>
            <w:noProof/>
            <w:webHidden/>
          </w:rPr>
          <w:instrText xml:space="preserve"> PAGEREF _Toc164934120 \h </w:instrText>
        </w:r>
        <w:r>
          <w:rPr>
            <w:noProof/>
            <w:webHidden/>
          </w:rPr>
        </w:r>
        <w:r>
          <w:rPr>
            <w:noProof/>
            <w:webHidden/>
          </w:rPr>
          <w:fldChar w:fldCharType="separate"/>
        </w:r>
        <w:r>
          <w:rPr>
            <w:noProof/>
            <w:webHidden/>
          </w:rPr>
          <w:t>32</w:t>
        </w:r>
        <w:r>
          <w:rPr>
            <w:noProof/>
            <w:webHidden/>
          </w:rPr>
          <w:fldChar w:fldCharType="end"/>
        </w:r>
      </w:hyperlink>
    </w:p>
    <w:p w14:paraId="1A265AE4" w14:textId="7AB08983" w:rsidR="00592A35" w:rsidRDefault="00592A35">
      <w:pPr>
        <w:pStyle w:val="ekillerTablosu"/>
        <w:tabs>
          <w:tab w:val="right" w:leader="dot" w:pos="8210"/>
        </w:tabs>
        <w:rPr>
          <w:rFonts w:asciiTheme="minorHAnsi" w:eastAsiaTheme="minorEastAsia" w:hAnsiTheme="minorHAnsi" w:cstheme="minorBidi"/>
          <w:noProof/>
          <w:color w:val="auto"/>
          <w:sz w:val="22"/>
          <w:szCs w:val="22"/>
          <w:lang w:val="tr-TR" w:eastAsia="tr-TR" w:bidi="ar-SA"/>
        </w:rPr>
      </w:pPr>
      <w:hyperlink w:anchor="_Toc164934121" w:history="1">
        <w:r w:rsidRPr="006C7070">
          <w:rPr>
            <w:rStyle w:val="Kpr"/>
            <w:b/>
            <w:noProof/>
          </w:rPr>
          <w:t>Şekil 2.14.</w:t>
        </w:r>
        <w:r w:rsidRPr="006C7070">
          <w:rPr>
            <w:rStyle w:val="Kpr"/>
            <w:noProof/>
          </w:rPr>
          <w:t xml:space="preserve"> Yalın ve Sürdürülebilir Operasyonların Entegrasyonu İçin Teorik Aşama</w:t>
        </w:r>
        <w:r w:rsidRPr="006C7070">
          <w:rPr>
            <w:rStyle w:val="Kpr"/>
            <w:b/>
            <w:bCs/>
            <w:noProof/>
          </w:rPr>
          <w:t xml:space="preserve"> </w:t>
        </w:r>
        <w:r w:rsidRPr="006C7070">
          <w:rPr>
            <w:rStyle w:val="Kpr"/>
            <w:noProof/>
          </w:rPr>
          <w:t>Model</w:t>
        </w:r>
        <w:r>
          <w:rPr>
            <w:noProof/>
            <w:webHidden/>
          </w:rPr>
          <w:tab/>
        </w:r>
        <w:r>
          <w:rPr>
            <w:noProof/>
            <w:webHidden/>
          </w:rPr>
          <w:fldChar w:fldCharType="begin"/>
        </w:r>
        <w:r>
          <w:rPr>
            <w:noProof/>
            <w:webHidden/>
          </w:rPr>
          <w:instrText xml:space="preserve"> PAGEREF _Toc164934121 \h </w:instrText>
        </w:r>
        <w:r>
          <w:rPr>
            <w:noProof/>
            <w:webHidden/>
          </w:rPr>
        </w:r>
        <w:r>
          <w:rPr>
            <w:noProof/>
            <w:webHidden/>
          </w:rPr>
          <w:fldChar w:fldCharType="separate"/>
        </w:r>
        <w:r>
          <w:rPr>
            <w:noProof/>
            <w:webHidden/>
          </w:rPr>
          <w:t>33</w:t>
        </w:r>
        <w:r>
          <w:rPr>
            <w:noProof/>
            <w:webHidden/>
          </w:rPr>
          <w:fldChar w:fldCharType="end"/>
        </w:r>
      </w:hyperlink>
    </w:p>
    <w:p w14:paraId="4C7995A0" w14:textId="0998B4B4" w:rsidR="00592A35" w:rsidRDefault="00592A35">
      <w:pPr>
        <w:pStyle w:val="ekillerTablosu"/>
        <w:tabs>
          <w:tab w:val="right" w:leader="dot" w:pos="8210"/>
        </w:tabs>
        <w:rPr>
          <w:rFonts w:asciiTheme="minorHAnsi" w:eastAsiaTheme="minorEastAsia" w:hAnsiTheme="minorHAnsi" w:cstheme="minorBidi"/>
          <w:noProof/>
          <w:color w:val="auto"/>
          <w:sz w:val="22"/>
          <w:szCs w:val="22"/>
          <w:lang w:val="tr-TR" w:eastAsia="tr-TR" w:bidi="ar-SA"/>
        </w:rPr>
      </w:pPr>
      <w:hyperlink w:anchor="_Toc164934122" w:history="1">
        <w:r w:rsidRPr="006C7070">
          <w:rPr>
            <w:rStyle w:val="Kpr"/>
            <w:b/>
            <w:noProof/>
          </w:rPr>
          <w:t>Şekil 2.15.</w:t>
        </w:r>
        <w:r w:rsidRPr="006C7070">
          <w:rPr>
            <w:rStyle w:val="Kpr"/>
            <w:noProof/>
          </w:rPr>
          <w:t xml:space="preserve"> Operasyonlar/Tedarik Zinciri Araştırmasında Yalın ve Sürdürülebilirliğin Evrimi</w:t>
        </w:r>
        <w:r>
          <w:rPr>
            <w:noProof/>
            <w:webHidden/>
          </w:rPr>
          <w:tab/>
        </w:r>
        <w:r>
          <w:rPr>
            <w:noProof/>
            <w:webHidden/>
          </w:rPr>
          <w:fldChar w:fldCharType="begin"/>
        </w:r>
        <w:r>
          <w:rPr>
            <w:noProof/>
            <w:webHidden/>
          </w:rPr>
          <w:instrText xml:space="preserve"> PAGEREF _Toc164934122 \h </w:instrText>
        </w:r>
        <w:r>
          <w:rPr>
            <w:noProof/>
            <w:webHidden/>
          </w:rPr>
        </w:r>
        <w:r>
          <w:rPr>
            <w:noProof/>
            <w:webHidden/>
          </w:rPr>
          <w:fldChar w:fldCharType="separate"/>
        </w:r>
        <w:r>
          <w:rPr>
            <w:noProof/>
            <w:webHidden/>
          </w:rPr>
          <w:t>38</w:t>
        </w:r>
        <w:r>
          <w:rPr>
            <w:noProof/>
            <w:webHidden/>
          </w:rPr>
          <w:fldChar w:fldCharType="end"/>
        </w:r>
      </w:hyperlink>
    </w:p>
    <w:p w14:paraId="6F6DE8D3" w14:textId="3F3211B5" w:rsidR="00592A35" w:rsidRDefault="00592A35">
      <w:pPr>
        <w:pStyle w:val="ekillerTablosu"/>
        <w:tabs>
          <w:tab w:val="right" w:leader="dot" w:pos="8210"/>
        </w:tabs>
        <w:rPr>
          <w:rFonts w:asciiTheme="minorHAnsi" w:eastAsiaTheme="minorEastAsia" w:hAnsiTheme="minorHAnsi" w:cstheme="minorBidi"/>
          <w:noProof/>
          <w:color w:val="auto"/>
          <w:sz w:val="22"/>
          <w:szCs w:val="22"/>
          <w:lang w:val="tr-TR" w:eastAsia="tr-TR" w:bidi="ar-SA"/>
        </w:rPr>
      </w:pPr>
      <w:hyperlink w:anchor="_Toc164934123" w:history="1">
        <w:r w:rsidRPr="006C7070">
          <w:rPr>
            <w:rStyle w:val="Kpr"/>
            <w:b/>
            <w:noProof/>
          </w:rPr>
          <w:t>Şekil 3.1.</w:t>
        </w:r>
        <w:r w:rsidRPr="006C7070">
          <w:rPr>
            <w:rStyle w:val="Kpr"/>
            <w:noProof/>
          </w:rPr>
          <w:t xml:space="preserve"> Sürdürülebilirlik Projelerinin Geliştirilmesinde Kökenler ve Yaklaşımlar</w:t>
        </w:r>
        <w:r>
          <w:rPr>
            <w:noProof/>
            <w:webHidden/>
          </w:rPr>
          <w:tab/>
        </w:r>
        <w:r>
          <w:rPr>
            <w:noProof/>
            <w:webHidden/>
          </w:rPr>
          <w:fldChar w:fldCharType="begin"/>
        </w:r>
        <w:r>
          <w:rPr>
            <w:noProof/>
            <w:webHidden/>
          </w:rPr>
          <w:instrText xml:space="preserve"> PAGEREF _Toc164934123 \h </w:instrText>
        </w:r>
        <w:r>
          <w:rPr>
            <w:noProof/>
            <w:webHidden/>
          </w:rPr>
        </w:r>
        <w:r>
          <w:rPr>
            <w:noProof/>
            <w:webHidden/>
          </w:rPr>
          <w:fldChar w:fldCharType="separate"/>
        </w:r>
        <w:r>
          <w:rPr>
            <w:noProof/>
            <w:webHidden/>
          </w:rPr>
          <w:t>49</w:t>
        </w:r>
        <w:r>
          <w:rPr>
            <w:noProof/>
            <w:webHidden/>
          </w:rPr>
          <w:fldChar w:fldCharType="end"/>
        </w:r>
      </w:hyperlink>
    </w:p>
    <w:p w14:paraId="6689CE5A" w14:textId="6145EC7C" w:rsidR="00592A35" w:rsidRDefault="00592A35">
      <w:pPr>
        <w:pStyle w:val="ekillerTablosu"/>
        <w:tabs>
          <w:tab w:val="right" w:leader="dot" w:pos="8210"/>
        </w:tabs>
        <w:rPr>
          <w:rFonts w:asciiTheme="minorHAnsi" w:eastAsiaTheme="minorEastAsia" w:hAnsiTheme="minorHAnsi" w:cstheme="minorBidi"/>
          <w:noProof/>
          <w:color w:val="auto"/>
          <w:sz w:val="22"/>
          <w:szCs w:val="22"/>
          <w:lang w:val="tr-TR" w:eastAsia="tr-TR" w:bidi="ar-SA"/>
        </w:rPr>
      </w:pPr>
      <w:hyperlink w:anchor="_Toc164934124" w:history="1">
        <w:r w:rsidRPr="006C7070">
          <w:rPr>
            <w:rStyle w:val="Kpr"/>
            <w:b/>
            <w:noProof/>
          </w:rPr>
          <w:t>Şekil 3.2.</w:t>
        </w:r>
        <w:r w:rsidRPr="006C7070">
          <w:rPr>
            <w:rStyle w:val="Kpr"/>
            <w:noProof/>
          </w:rPr>
          <w:t xml:space="preserve"> </w:t>
        </w:r>
        <w:r w:rsidRPr="006C7070">
          <w:rPr>
            <w:rStyle w:val="Kpr"/>
            <w:noProof/>
            <w:shd w:val="clear" w:color="auto" w:fill="FFFFFF"/>
          </w:rPr>
          <w:t>SYTZ Yönetimi 2001 – 2020 Yıllara Göre Literatür Dağılımı</w:t>
        </w:r>
        <w:r>
          <w:rPr>
            <w:noProof/>
            <w:webHidden/>
          </w:rPr>
          <w:tab/>
        </w:r>
        <w:r>
          <w:rPr>
            <w:noProof/>
            <w:webHidden/>
          </w:rPr>
          <w:fldChar w:fldCharType="begin"/>
        </w:r>
        <w:r>
          <w:rPr>
            <w:noProof/>
            <w:webHidden/>
          </w:rPr>
          <w:instrText xml:space="preserve"> PAGEREF _Toc164934124 \h </w:instrText>
        </w:r>
        <w:r>
          <w:rPr>
            <w:noProof/>
            <w:webHidden/>
          </w:rPr>
        </w:r>
        <w:r>
          <w:rPr>
            <w:noProof/>
            <w:webHidden/>
          </w:rPr>
          <w:fldChar w:fldCharType="separate"/>
        </w:r>
        <w:r>
          <w:rPr>
            <w:noProof/>
            <w:webHidden/>
          </w:rPr>
          <w:t>51</w:t>
        </w:r>
        <w:r>
          <w:rPr>
            <w:noProof/>
            <w:webHidden/>
          </w:rPr>
          <w:fldChar w:fldCharType="end"/>
        </w:r>
      </w:hyperlink>
    </w:p>
    <w:p w14:paraId="4FBE3B85" w14:textId="45A75E8E" w:rsidR="00592A35" w:rsidRDefault="00592A35">
      <w:pPr>
        <w:pStyle w:val="ekillerTablosu"/>
        <w:tabs>
          <w:tab w:val="right" w:leader="dot" w:pos="8210"/>
        </w:tabs>
        <w:rPr>
          <w:rFonts w:asciiTheme="minorHAnsi" w:eastAsiaTheme="minorEastAsia" w:hAnsiTheme="minorHAnsi" w:cstheme="minorBidi"/>
          <w:noProof/>
          <w:color w:val="auto"/>
          <w:sz w:val="22"/>
          <w:szCs w:val="22"/>
          <w:lang w:val="tr-TR" w:eastAsia="tr-TR" w:bidi="ar-SA"/>
        </w:rPr>
      </w:pPr>
      <w:hyperlink w:anchor="_Toc164934125" w:history="1">
        <w:r w:rsidRPr="006C7070">
          <w:rPr>
            <w:rStyle w:val="Kpr"/>
            <w:b/>
            <w:noProof/>
          </w:rPr>
          <w:t>Şekil 3.3.</w:t>
        </w:r>
        <w:r w:rsidRPr="006C7070">
          <w:rPr>
            <w:rStyle w:val="Kpr"/>
            <w:noProof/>
          </w:rPr>
          <w:t xml:space="preserve"> </w:t>
        </w:r>
        <w:r w:rsidRPr="006C7070">
          <w:rPr>
            <w:rStyle w:val="Kpr"/>
            <w:noProof/>
            <w:shd w:val="clear" w:color="auto" w:fill="FFFFFF"/>
            <w:lang w:val="tr-TR"/>
          </w:rPr>
          <w:t>SYTZ Yönetimi Konulara Göre Literatür Dağılımı</w:t>
        </w:r>
        <w:r>
          <w:rPr>
            <w:noProof/>
            <w:webHidden/>
          </w:rPr>
          <w:tab/>
        </w:r>
        <w:r>
          <w:rPr>
            <w:noProof/>
            <w:webHidden/>
          </w:rPr>
          <w:fldChar w:fldCharType="begin"/>
        </w:r>
        <w:r>
          <w:rPr>
            <w:noProof/>
            <w:webHidden/>
          </w:rPr>
          <w:instrText xml:space="preserve"> PAGEREF _Toc164934125 \h </w:instrText>
        </w:r>
        <w:r>
          <w:rPr>
            <w:noProof/>
            <w:webHidden/>
          </w:rPr>
        </w:r>
        <w:r>
          <w:rPr>
            <w:noProof/>
            <w:webHidden/>
          </w:rPr>
          <w:fldChar w:fldCharType="separate"/>
        </w:r>
        <w:r>
          <w:rPr>
            <w:noProof/>
            <w:webHidden/>
          </w:rPr>
          <w:t>52</w:t>
        </w:r>
        <w:r>
          <w:rPr>
            <w:noProof/>
            <w:webHidden/>
          </w:rPr>
          <w:fldChar w:fldCharType="end"/>
        </w:r>
      </w:hyperlink>
    </w:p>
    <w:p w14:paraId="0658445D" w14:textId="77777777" w:rsidR="00570885" w:rsidRDefault="00592A35">
      <w:pPr>
        <w:pStyle w:val="ekillerTablosu"/>
        <w:tabs>
          <w:tab w:val="right" w:leader="dot" w:pos="8210"/>
        </w:tabs>
        <w:rPr>
          <w:noProof/>
        </w:rPr>
        <w:sectPr w:rsidR="00570885" w:rsidSect="0046570D">
          <w:type w:val="oddPage"/>
          <w:pgSz w:w="11906" w:h="16838" w:code="9"/>
          <w:pgMar w:top="1418" w:right="1418" w:bottom="1418" w:left="2268" w:header="709" w:footer="709" w:gutter="0"/>
          <w:pgNumType w:fmt="lowerRoman"/>
          <w:cols w:space="708"/>
          <w:docGrid w:linePitch="360"/>
        </w:sectPr>
      </w:pPr>
      <w:hyperlink w:anchor="_Toc164934126" w:history="1">
        <w:r w:rsidRPr="006C7070">
          <w:rPr>
            <w:rStyle w:val="Kpr"/>
            <w:b/>
            <w:noProof/>
          </w:rPr>
          <w:t>Şekil 3.4.</w:t>
        </w:r>
        <w:r w:rsidRPr="006C7070">
          <w:rPr>
            <w:rStyle w:val="Kpr"/>
            <w:noProof/>
          </w:rPr>
          <w:t xml:space="preserve"> SYTZ</w:t>
        </w:r>
        <w:r w:rsidRPr="006C7070">
          <w:rPr>
            <w:rStyle w:val="Kpr"/>
            <w:noProof/>
            <w:shd w:val="clear" w:color="auto" w:fill="FFFFFF"/>
          </w:rPr>
          <w:t xml:space="preserve"> Yönetimi 2001 – 2020 Yılları Metodolojik Literatür Dağılımı</w:t>
        </w:r>
        <w:r>
          <w:rPr>
            <w:noProof/>
            <w:webHidden/>
          </w:rPr>
          <w:tab/>
        </w:r>
        <w:r>
          <w:rPr>
            <w:noProof/>
            <w:webHidden/>
          </w:rPr>
          <w:fldChar w:fldCharType="begin"/>
        </w:r>
        <w:r>
          <w:rPr>
            <w:noProof/>
            <w:webHidden/>
          </w:rPr>
          <w:instrText xml:space="preserve"> PAGEREF _Toc164934126 \h </w:instrText>
        </w:r>
        <w:r>
          <w:rPr>
            <w:noProof/>
            <w:webHidden/>
          </w:rPr>
        </w:r>
        <w:r>
          <w:rPr>
            <w:noProof/>
            <w:webHidden/>
          </w:rPr>
          <w:fldChar w:fldCharType="separate"/>
        </w:r>
        <w:r>
          <w:rPr>
            <w:noProof/>
            <w:webHidden/>
          </w:rPr>
          <w:t>53</w:t>
        </w:r>
        <w:r>
          <w:rPr>
            <w:noProof/>
            <w:webHidden/>
          </w:rPr>
          <w:fldChar w:fldCharType="end"/>
        </w:r>
      </w:hyperlink>
    </w:p>
    <w:p w14:paraId="4FFE3B93" w14:textId="419B855E" w:rsidR="00592A35" w:rsidRDefault="00592A35">
      <w:pPr>
        <w:pStyle w:val="ekillerTablosu"/>
        <w:tabs>
          <w:tab w:val="right" w:leader="dot" w:pos="8210"/>
        </w:tabs>
        <w:rPr>
          <w:rFonts w:asciiTheme="minorHAnsi" w:eastAsiaTheme="minorEastAsia" w:hAnsiTheme="minorHAnsi" w:cstheme="minorBidi"/>
          <w:noProof/>
          <w:color w:val="auto"/>
          <w:sz w:val="22"/>
          <w:szCs w:val="22"/>
          <w:lang w:val="tr-TR" w:eastAsia="tr-TR" w:bidi="ar-SA"/>
        </w:rPr>
      </w:pPr>
    </w:p>
    <w:p w14:paraId="67406392" w14:textId="39AC8E60" w:rsidR="00592A35" w:rsidRDefault="00592A35">
      <w:pPr>
        <w:pStyle w:val="ekillerTablosu"/>
        <w:tabs>
          <w:tab w:val="right" w:leader="dot" w:pos="8210"/>
        </w:tabs>
        <w:rPr>
          <w:rFonts w:asciiTheme="minorHAnsi" w:eastAsiaTheme="minorEastAsia" w:hAnsiTheme="minorHAnsi" w:cstheme="minorBidi"/>
          <w:noProof/>
          <w:color w:val="auto"/>
          <w:sz w:val="22"/>
          <w:szCs w:val="22"/>
          <w:lang w:val="tr-TR" w:eastAsia="tr-TR" w:bidi="ar-SA"/>
        </w:rPr>
      </w:pPr>
      <w:hyperlink w:anchor="_Toc164934127" w:history="1">
        <w:r w:rsidRPr="006C7070">
          <w:rPr>
            <w:rStyle w:val="Kpr"/>
            <w:b/>
            <w:noProof/>
          </w:rPr>
          <w:t xml:space="preserve">Şekil 3.5. </w:t>
        </w:r>
        <w:r w:rsidRPr="006C7070">
          <w:rPr>
            <w:rStyle w:val="Kpr"/>
            <w:noProof/>
            <w:shd w:val="clear" w:color="auto" w:fill="FFFFFF"/>
          </w:rPr>
          <w:t>SYTZ Yönetimi Yayın Yerine Göre Literatür Dağılımı</w:t>
        </w:r>
        <w:r>
          <w:rPr>
            <w:noProof/>
            <w:webHidden/>
          </w:rPr>
          <w:tab/>
        </w:r>
        <w:r>
          <w:rPr>
            <w:noProof/>
            <w:webHidden/>
          </w:rPr>
          <w:fldChar w:fldCharType="begin"/>
        </w:r>
        <w:r>
          <w:rPr>
            <w:noProof/>
            <w:webHidden/>
          </w:rPr>
          <w:instrText xml:space="preserve"> PAGEREF _Toc164934127 \h </w:instrText>
        </w:r>
        <w:r>
          <w:rPr>
            <w:noProof/>
            <w:webHidden/>
          </w:rPr>
        </w:r>
        <w:r>
          <w:rPr>
            <w:noProof/>
            <w:webHidden/>
          </w:rPr>
          <w:fldChar w:fldCharType="separate"/>
        </w:r>
        <w:r>
          <w:rPr>
            <w:noProof/>
            <w:webHidden/>
          </w:rPr>
          <w:t>54</w:t>
        </w:r>
        <w:r>
          <w:rPr>
            <w:noProof/>
            <w:webHidden/>
          </w:rPr>
          <w:fldChar w:fldCharType="end"/>
        </w:r>
      </w:hyperlink>
    </w:p>
    <w:p w14:paraId="2C38CAD5" w14:textId="335BFE96" w:rsidR="00592A35" w:rsidRDefault="00592A35">
      <w:pPr>
        <w:pStyle w:val="ekillerTablosu"/>
        <w:tabs>
          <w:tab w:val="right" w:leader="dot" w:pos="8210"/>
        </w:tabs>
        <w:rPr>
          <w:rFonts w:asciiTheme="minorHAnsi" w:eastAsiaTheme="minorEastAsia" w:hAnsiTheme="minorHAnsi" w:cstheme="minorBidi"/>
          <w:noProof/>
          <w:color w:val="auto"/>
          <w:sz w:val="22"/>
          <w:szCs w:val="22"/>
          <w:lang w:val="tr-TR" w:eastAsia="tr-TR" w:bidi="ar-SA"/>
        </w:rPr>
      </w:pPr>
      <w:hyperlink w:anchor="_Toc164934128" w:history="1">
        <w:r w:rsidRPr="006C7070">
          <w:rPr>
            <w:rStyle w:val="Kpr"/>
            <w:b/>
            <w:noProof/>
          </w:rPr>
          <w:t>Şekil 3.6</w:t>
        </w:r>
        <w:r w:rsidRPr="006C7070">
          <w:rPr>
            <w:rStyle w:val="Kpr"/>
            <w:noProof/>
          </w:rPr>
          <w:t>. SYTZ Yönetimi Kategorize Edilmiş Literatür Engelleri</w:t>
        </w:r>
        <w:r>
          <w:rPr>
            <w:noProof/>
            <w:webHidden/>
          </w:rPr>
          <w:tab/>
        </w:r>
        <w:r>
          <w:rPr>
            <w:noProof/>
            <w:webHidden/>
          </w:rPr>
          <w:fldChar w:fldCharType="begin"/>
        </w:r>
        <w:r>
          <w:rPr>
            <w:noProof/>
            <w:webHidden/>
          </w:rPr>
          <w:instrText xml:space="preserve"> PAGEREF _Toc164934128 \h </w:instrText>
        </w:r>
        <w:r>
          <w:rPr>
            <w:noProof/>
            <w:webHidden/>
          </w:rPr>
        </w:r>
        <w:r>
          <w:rPr>
            <w:noProof/>
            <w:webHidden/>
          </w:rPr>
          <w:fldChar w:fldCharType="separate"/>
        </w:r>
        <w:r>
          <w:rPr>
            <w:noProof/>
            <w:webHidden/>
          </w:rPr>
          <w:t>59</w:t>
        </w:r>
        <w:r>
          <w:rPr>
            <w:noProof/>
            <w:webHidden/>
          </w:rPr>
          <w:fldChar w:fldCharType="end"/>
        </w:r>
      </w:hyperlink>
    </w:p>
    <w:p w14:paraId="19CA0B59" w14:textId="329F2BD4" w:rsidR="00592A35" w:rsidRDefault="00592A35">
      <w:pPr>
        <w:pStyle w:val="ekillerTablosu"/>
        <w:tabs>
          <w:tab w:val="right" w:leader="dot" w:pos="8210"/>
        </w:tabs>
        <w:rPr>
          <w:rFonts w:asciiTheme="minorHAnsi" w:eastAsiaTheme="minorEastAsia" w:hAnsiTheme="minorHAnsi" w:cstheme="minorBidi"/>
          <w:noProof/>
          <w:color w:val="auto"/>
          <w:sz w:val="22"/>
          <w:szCs w:val="22"/>
          <w:lang w:val="tr-TR" w:eastAsia="tr-TR" w:bidi="ar-SA"/>
        </w:rPr>
      </w:pPr>
      <w:hyperlink w:anchor="_Toc164934129" w:history="1">
        <w:r w:rsidRPr="006C7070">
          <w:rPr>
            <w:rStyle w:val="Kpr"/>
            <w:b/>
            <w:noProof/>
          </w:rPr>
          <w:t>Şekil 4.1.</w:t>
        </w:r>
        <w:r w:rsidRPr="006C7070">
          <w:rPr>
            <w:rStyle w:val="Kpr"/>
            <w:noProof/>
          </w:rPr>
          <w:t xml:space="preserve"> </w:t>
        </w:r>
        <w:r w:rsidRPr="006C7070">
          <w:rPr>
            <w:rStyle w:val="Kpr"/>
            <w:noProof/>
            <w:lang w:val="tr-TR" w:eastAsia="en-US"/>
          </w:rPr>
          <w:t>ÇKKV Modeli Unsurları</w:t>
        </w:r>
        <w:r>
          <w:rPr>
            <w:noProof/>
            <w:webHidden/>
          </w:rPr>
          <w:tab/>
        </w:r>
        <w:r>
          <w:rPr>
            <w:noProof/>
            <w:webHidden/>
          </w:rPr>
          <w:fldChar w:fldCharType="begin"/>
        </w:r>
        <w:r>
          <w:rPr>
            <w:noProof/>
            <w:webHidden/>
          </w:rPr>
          <w:instrText xml:space="preserve"> PAGEREF _Toc164934129 \h </w:instrText>
        </w:r>
        <w:r>
          <w:rPr>
            <w:noProof/>
            <w:webHidden/>
          </w:rPr>
        </w:r>
        <w:r>
          <w:rPr>
            <w:noProof/>
            <w:webHidden/>
          </w:rPr>
          <w:fldChar w:fldCharType="separate"/>
        </w:r>
        <w:r>
          <w:rPr>
            <w:noProof/>
            <w:webHidden/>
          </w:rPr>
          <w:t>63</w:t>
        </w:r>
        <w:r>
          <w:rPr>
            <w:noProof/>
            <w:webHidden/>
          </w:rPr>
          <w:fldChar w:fldCharType="end"/>
        </w:r>
      </w:hyperlink>
    </w:p>
    <w:p w14:paraId="7722111F" w14:textId="6DC4D62B" w:rsidR="00592A35" w:rsidRDefault="00592A35">
      <w:pPr>
        <w:pStyle w:val="ekillerTablosu"/>
        <w:tabs>
          <w:tab w:val="right" w:leader="dot" w:pos="8210"/>
        </w:tabs>
        <w:rPr>
          <w:rFonts w:asciiTheme="minorHAnsi" w:eastAsiaTheme="minorEastAsia" w:hAnsiTheme="minorHAnsi" w:cstheme="minorBidi"/>
          <w:noProof/>
          <w:color w:val="auto"/>
          <w:sz w:val="22"/>
          <w:szCs w:val="22"/>
          <w:lang w:val="tr-TR" w:eastAsia="tr-TR" w:bidi="ar-SA"/>
        </w:rPr>
      </w:pPr>
      <w:hyperlink w:anchor="_Toc164934130" w:history="1">
        <w:r w:rsidRPr="006C7070">
          <w:rPr>
            <w:rStyle w:val="Kpr"/>
            <w:b/>
            <w:noProof/>
          </w:rPr>
          <w:t>Şekil 4.2.</w:t>
        </w:r>
        <w:r w:rsidRPr="006C7070">
          <w:rPr>
            <w:rStyle w:val="Kpr"/>
            <w:noProof/>
          </w:rPr>
          <w:t xml:space="preserve"> </w:t>
        </w:r>
        <w:r w:rsidRPr="006C7070">
          <w:rPr>
            <w:rStyle w:val="Kpr"/>
            <w:rFonts w:eastAsia="Calibri"/>
            <w:noProof/>
          </w:rPr>
          <w:t>Tipik Karar Verme Prosesi</w:t>
        </w:r>
        <w:r>
          <w:rPr>
            <w:noProof/>
            <w:webHidden/>
          </w:rPr>
          <w:tab/>
        </w:r>
        <w:r>
          <w:rPr>
            <w:noProof/>
            <w:webHidden/>
          </w:rPr>
          <w:fldChar w:fldCharType="begin"/>
        </w:r>
        <w:r>
          <w:rPr>
            <w:noProof/>
            <w:webHidden/>
          </w:rPr>
          <w:instrText xml:space="preserve"> PAGEREF _Toc164934130 \h </w:instrText>
        </w:r>
        <w:r>
          <w:rPr>
            <w:noProof/>
            <w:webHidden/>
          </w:rPr>
        </w:r>
        <w:r>
          <w:rPr>
            <w:noProof/>
            <w:webHidden/>
          </w:rPr>
          <w:fldChar w:fldCharType="separate"/>
        </w:r>
        <w:r>
          <w:rPr>
            <w:noProof/>
            <w:webHidden/>
          </w:rPr>
          <w:t>65</w:t>
        </w:r>
        <w:r>
          <w:rPr>
            <w:noProof/>
            <w:webHidden/>
          </w:rPr>
          <w:fldChar w:fldCharType="end"/>
        </w:r>
      </w:hyperlink>
    </w:p>
    <w:p w14:paraId="70F7D083" w14:textId="3518328F" w:rsidR="00592A35" w:rsidRDefault="00592A35">
      <w:pPr>
        <w:pStyle w:val="ekillerTablosu"/>
        <w:tabs>
          <w:tab w:val="right" w:leader="dot" w:pos="8210"/>
        </w:tabs>
        <w:rPr>
          <w:rFonts w:asciiTheme="minorHAnsi" w:eastAsiaTheme="minorEastAsia" w:hAnsiTheme="minorHAnsi" w:cstheme="minorBidi"/>
          <w:noProof/>
          <w:color w:val="auto"/>
          <w:sz w:val="22"/>
          <w:szCs w:val="22"/>
          <w:lang w:val="tr-TR" w:eastAsia="tr-TR" w:bidi="ar-SA"/>
        </w:rPr>
      </w:pPr>
      <w:hyperlink w:anchor="_Toc164934131" w:history="1">
        <w:r w:rsidRPr="006C7070">
          <w:rPr>
            <w:rStyle w:val="Kpr"/>
            <w:b/>
            <w:noProof/>
          </w:rPr>
          <w:t>Şekil 4.3.</w:t>
        </w:r>
        <w:r w:rsidRPr="006C7070">
          <w:rPr>
            <w:rStyle w:val="Kpr"/>
            <w:noProof/>
          </w:rPr>
          <w:t xml:space="preserve"> </w:t>
        </w:r>
        <w:r w:rsidRPr="006C7070">
          <w:rPr>
            <w:rStyle w:val="Kpr"/>
            <w:rFonts w:asciiTheme="majorBidi" w:hAnsiTheme="majorBidi" w:cstheme="majorBidi"/>
            <w:noProof/>
          </w:rPr>
          <w:t>Kayseri Organize Sanayi Bölgesi KOBİ Sektörel Dağılımı</w:t>
        </w:r>
        <w:r>
          <w:rPr>
            <w:noProof/>
            <w:webHidden/>
          </w:rPr>
          <w:tab/>
        </w:r>
        <w:r>
          <w:rPr>
            <w:noProof/>
            <w:webHidden/>
          </w:rPr>
          <w:fldChar w:fldCharType="begin"/>
        </w:r>
        <w:r>
          <w:rPr>
            <w:noProof/>
            <w:webHidden/>
          </w:rPr>
          <w:instrText xml:space="preserve"> PAGEREF _Toc164934131 \h </w:instrText>
        </w:r>
        <w:r>
          <w:rPr>
            <w:noProof/>
            <w:webHidden/>
          </w:rPr>
        </w:r>
        <w:r>
          <w:rPr>
            <w:noProof/>
            <w:webHidden/>
          </w:rPr>
          <w:fldChar w:fldCharType="separate"/>
        </w:r>
        <w:r>
          <w:rPr>
            <w:noProof/>
            <w:webHidden/>
          </w:rPr>
          <w:t>70</w:t>
        </w:r>
        <w:r>
          <w:rPr>
            <w:noProof/>
            <w:webHidden/>
          </w:rPr>
          <w:fldChar w:fldCharType="end"/>
        </w:r>
      </w:hyperlink>
    </w:p>
    <w:p w14:paraId="6E073456" w14:textId="79782DBB" w:rsidR="00592A35" w:rsidRDefault="00592A35">
      <w:pPr>
        <w:pStyle w:val="ekillerTablosu"/>
        <w:tabs>
          <w:tab w:val="right" w:leader="dot" w:pos="8210"/>
        </w:tabs>
        <w:rPr>
          <w:rFonts w:asciiTheme="minorHAnsi" w:eastAsiaTheme="minorEastAsia" w:hAnsiTheme="minorHAnsi" w:cstheme="minorBidi"/>
          <w:noProof/>
          <w:color w:val="auto"/>
          <w:sz w:val="22"/>
          <w:szCs w:val="22"/>
          <w:lang w:val="tr-TR" w:eastAsia="tr-TR" w:bidi="ar-SA"/>
        </w:rPr>
      </w:pPr>
      <w:hyperlink w:anchor="_Toc164934132" w:history="1">
        <w:r w:rsidRPr="006C7070">
          <w:rPr>
            <w:rStyle w:val="Kpr"/>
            <w:b/>
            <w:noProof/>
          </w:rPr>
          <w:t>Şekil 4.4.</w:t>
        </w:r>
        <w:r w:rsidRPr="006C7070">
          <w:rPr>
            <w:rStyle w:val="Kpr"/>
            <w:noProof/>
          </w:rPr>
          <w:t xml:space="preserve"> Araştırma Veri Toplama Akış Şeması</w:t>
        </w:r>
        <w:r>
          <w:rPr>
            <w:noProof/>
            <w:webHidden/>
          </w:rPr>
          <w:tab/>
        </w:r>
        <w:r>
          <w:rPr>
            <w:noProof/>
            <w:webHidden/>
          </w:rPr>
          <w:fldChar w:fldCharType="begin"/>
        </w:r>
        <w:r>
          <w:rPr>
            <w:noProof/>
            <w:webHidden/>
          </w:rPr>
          <w:instrText xml:space="preserve"> PAGEREF _Toc164934132 \h </w:instrText>
        </w:r>
        <w:r>
          <w:rPr>
            <w:noProof/>
            <w:webHidden/>
          </w:rPr>
        </w:r>
        <w:r>
          <w:rPr>
            <w:noProof/>
            <w:webHidden/>
          </w:rPr>
          <w:fldChar w:fldCharType="separate"/>
        </w:r>
        <w:r>
          <w:rPr>
            <w:noProof/>
            <w:webHidden/>
          </w:rPr>
          <w:t>71</w:t>
        </w:r>
        <w:r>
          <w:rPr>
            <w:noProof/>
            <w:webHidden/>
          </w:rPr>
          <w:fldChar w:fldCharType="end"/>
        </w:r>
      </w:hyperlink>
    </w:p>
    <w:p w14:paraId="256FC619" w14:textId="26EFB866" w:rsidR="00592A35" w:rsidRDefault="00592A35">
      <w:pPr>
        <w:pStyle w:val="ekillerTablosu"/>
        <w:tabs>
          <w:tab w:val="right" w:leader="dot" w:pos="8210"/>
        </w:tabs>
        <w:rPr>
          <w:rFonts w:asciiTheme="minorHAnsi" w:eastAsiaTheme="minorEastAsia" w:hAnsiTheme="minorHAnsi" w:cstheme="minorBidi"/>
          <w:noProof/>
          <w:color w:val="auto"/>
          <w:sz w:val="22"/>
          <w:szCs w:val="22"/>
          <w:lang w:val="tr-TR" w:eastAsia="tr-TR" w:bidi="ar-SA"/>
        </w:rPr>
      </w:pPr>
      <w:hyperlink w:anchor="_Toc164934133" w:history="1">
        <w:r w:rsidRPr="006C7070">
          <w:rPr>
            <w:rStyle w:val="Kpr"/>
            <w:b/>
            <w:noProof/>
          </w:rPr>
          <w:t>Şekil 4.5.</w:t>
        </w:r>
        <w:r w:rsidRPr="006C7070">
          <w:rPr>
            <w:rStyle w:val="Kpr"/>
            <w:noProof/>
          </w:rPr>
          <w:t xml:space="preserve"> </w:t>
        </w:r>
        <w:r w:rsidRPr="006C7070">
          <w:rPr>
            <w:rStyle w:val="Kpr"/>
            <w:rFonts w:asciiTheme="majorBidi" w:hAnsiTheme="majorBidi" w:cstheme="majorBidi"/>
            <w:noProof/>
          </w:rPr>
          <w:t>Etki Diyagramı</w:t>
        </w:r>
        <w:r>
          <w:rPr>
            <w:noProof/>
            <w:webHidden/>
          </w:rPr>
          <w:tab/>
        </w:r>
        <w:r>
          <w:rPr>
            <w:noProof/>
            <w:webHidden/>
          </w:rPr>
          <w:fldChar w:fldCharType="begin"/>
        </w:r>
        <w:r>
          <w:rPr>
            <w:noProof/>
            <w:webHidden/>
          </w:rPr>
          <w:instrText xml:space="preserve"> PAGEREF _Toc164934133 \h </w:instrText>
        </w:r>
        <w:r>
          <w:rPr>
            <w:noProof/>
            <w:webHidden/>
          </w:rPr>
        </w:r>
        <w:r>
          <w:rPr>
            <w:noProof/>
            <w:webHidden/>
          </w:rPr>
          <w:fldChar w:fldCharType="separate"/>
        </w:r>
        <w:r>
          <w:rPr>
            <w:noProof/>
            <w:webHidden/>
          </w:rPr>
          <w:t>83</w:t>
        </w:r>
        <w:r>
          <w:rPr>
            <w:noProof/>
            <w:webHidden/>
          </w:rPr>
          <w:fldChar w:fldCharType="end"/>
        </w:r>
      </w:hyperlink>
    </w:p>
    <w:p w14:paraId="7EA1F6FA" w14:textId="77777777" w:rsidR="005665E9" w:rsidRDefault="0008743A" w:rsidP="00676E4A">
      <w:pPr>
        <w:pStyle w:val="nsayfa"/>
        <w:sectPr w:rsidR="005665E9" w:rsidSect="0046570D">
          <w:type w:val="oddPage"/>
          <w:pgSz w:w="11906" w:h="16838" w:code="9"/>
          <w:pgMar w:top="1418" w:right="1418" w:bottom="1418" w:left="2268" w:header="709" w:footer="709" w:gutter="0"/>
          <w:pgNumType w:fmt="lowerRoman"/>
          <w:cols w:space="708"/>
          <w:docGrid w:linePitch="360"/>
        </w:sectPr>
      </w:pPr>
      <w:r>
        <w:fldChar w:fldCharType="end"/>
      </w:r>
    </w:p>
    <w:p w14:paraId="18DA54FC" w14:textId="22713D1F" w:rsidR="00B71D8E" w:rsidRDefault="00676E4A" w:rsidP="00676E4A">
      <w:pPr>
        <w:pStyle w:val="nsayfa"/>
      </w:pPr>
      <w:bookmarkStart w:id="13" w:name="_Toc164934030"/>
      <w:r w:rsidRPr="00676E4A">
        <w:lastRenderedPageBreak/>
        <w:t>TABLO</w:t>
      </w:r>
      <w:r>
        <w:t xml:space="preserve"> LİSTESİ</w:t>
      </w:r>
      <w:bookmarkEnd w:id="13"/>
    </w:p>
    <w:p w14:paraId="704C8EF8" w14:textId="6C1B271A" w:rsidR="00592A35" w:rsidRDefault="00676E4A">
      <w:pPr>
        <w:pStyle w:val="ekillerTablosu"/>
        <w:tabs>
          <w:tab w:val="right" w:leader="dot" w:pos="8210"/>
        </w:tabs>
        <w:rPr>
          <w:rFonts w:asciiTheme="minorHAnsi" w:eastAsiaTheme="minorEastAsia" w:hAnsiTheme="minorHAnsi" w:cstheme="minorBidi"/>
          <w:noProof/>
          <w:color w:val="auto"/>
          <w:sz w:val="22"/>
          <w:szCs w:val="22"/>
          <w:lang w:val="tr-TR" w:eastAsia="tr-TR" w:bidi="ar-SA"/>
        </w:rPr>
      </w:pPr>
      <w:r>
        <w:fldChar w:fldCharType="begin"/>
      </w:r>
      <w:r>
        <w:instrText xml:space="preserve"> TOC \h \z \t "Tablo Listesi" \c "Table" </w:instrText>
      </w:r>
      <w:r>
        <w:fldChar w:fldCharType="separate"/>
      </w:r>
      <w:hyperlink w:anchor="_Toc164934134" w:history="1">
        <w:r w:rsidR="00592A35" w:rsidRPr="00A74D80">
          <w:rPr>
            <w:rStyle w:val="Kpr"/>
            <w:b/>
            <w:noProof/>
          </w:rPr>
          <w:t>Tablo 2.1.</w:t>
        </w:r>
        <w:r w:rsidR="00592A35" w:rsidRPr="00A74D80">
          <w:rPr>
            <w:rStyle w:val="Kpr"/>
            <w:noProof/>
          </w:rPr>
          <w:t xml:space="preserve"> </w:t>
        </w:r>
        <w:r w:rsidR="00592A35" w:rsidRPr="00A74D80">
          <w:rPr>
            <w:rStyle w:val="Kpr"/>
            <w:noProof/>
            <w:shd w:val="clear" w:color="auto" w:fill="FFFFFF"/>
          </w:rPr>
          <w:t xml:space="preserve">STZ Ekonomik Metrikler ve </w:t>
        </w:r>
        <w:r w:rsidR="00592A35" w:rsidRPr="00A74D80">
          <w:rPr>
            <w:rStyle w:val="Kpr"/>
            <w:noProof/>
          </w:rPr>
          <w:t>Göstergeler</w:t>
        </w:r>
        <w:r w:rsidR="00592A35">
          <w:rPr>
            <w:noProof/>
            <w:webHidden/>
          </w:rPr>
          <w:tab/>
        </w:r>
        <w:r w:rsidR="00592A35">
          <w:rPr>
            <w:noProof/>
            <w:webHidden/>
          </w:rPr>
          <w:fldChar w:fldCharType="begin"/>
        </w:r>
        <w:r w:rsidR="00592A35">
          <w:rPr>
            <w:noProof/>
            <w:webHidden/>
          </w:rPr>
          <w:instrText xml:space="preserve"> PAGEREF _Toc164934134 \h </w:instrText>
        </w:r>
        <w:r w:rsidR="00592A35">
          <w:rPr>
            <w:noProof/>
            <w:webHidden/>
          </w:rPr>
        </w:r>
        <w:r w:rsidR="00592A35">
          <w:rPr>
            <w:noProof/>
            <w:webHidden/>
          </w:rPr>
          <w:fldChar w:fldCharType="separate"/>
        </w:r>
        <w:r w:rsidR="00592A35">
          <w:rPr>
            <w:noProof/>
            <w:webHidden/>
          </w:rPr>
          <w:t>23</w:t>
        </w:r>
        <w:r w:rsidR="00592A35">
          <w:rPr>
            <w:noProof/>
            <w:webHidden/>
          </w:rPr>
          <w:fldChar w:fldCharType="end"/>
        </w:r>
      </w:hyperlink>
    </w:p>
    <w:p w14:paraId="4415AC37" w14:textId="3109DBC9" w:rsidR="00592A35" w:rsidRDefault="00592A35">
      <w:pPr>
        <w:pStyle w:val="ekillerTablosu"/>
        <w:tabs>
          <w:tab w:val="right" w:leader="dot" w:pos="8210"/>
        </w:tabs>
        <w:rPr>
          <w:rFonts w:asciiTheme="minorHAnsi" w:eastAsiaTheme="minorEastAsia" w:hAnsiTheme="minorHAnsi" w:cstheme="minorBidi"/>
          <w:noProof/>
          <w:color w:val="auto"/>
          <w:sz w:val="22"/>
          <w:szCs w:val="22"/>
          <w:lang w:val="tr-TR" w:eastAsia="tr-TR" w:bidi="ar-SA"/>
        </w:rPr>
      </w:pPr>
      <w:hyperlink w:anchor="_Toc164934135" w:history="1">
        <w:r w:rsidRPr="00A74D80">
          <w:rPr>
            <w:rStyle w:val="Kpr"/>
            <w:b/>
            <w:noProof/>
          </w:rPr>
          <w:t>Tablo 2.2.</w:t>
        </w:r>
        <w:r w:rsidRPr="00A74D80">
          <w:rPr>
            <w:rStyle w:val="Kpr"/>
            <w:noProof/>
          </w:rPr>
          <w:t xml:space="preserve"> </w:t>
        </w:r>
        <w:r w:rsidRPr="00A74D80">
          <w:rPr>
            <w:rStyle w:val="Kpr"/>
            <w:noProof/>
            <w:shd w:val="clear" w:color="auto" w:fill="FFFFFF"/>
          </w:rPr>
          <w:t>STZ</w:t>
        </w:r>
        <w:r w:rsidRPr="00A74D80">
          <w:rPr>
            <w:rStyle w:val="Kpr"/>
            <w:b/>
            <w:bCs/>
            <w:noProof/>
            <w:shd w:val="clear" w:color="auto" w:fill="FFFFFF"/>
          </w:rPr>
          <w:t xml:space="preserve"> </w:t>
        </w:r>
        <w:r w:rsidRPr="00A74D80">
          <w:rPr>
            <w:rStyle w:val="Kpr"/>
            <w:noProof/>
            <w:shd w:val="clear" w:color="auto" w:fill="FFFFFF"/>
          </w:rPr>
          <w:t>Çevresel Metrikler ve Göstergeler</w:t>
        </w:r>
        <w:r>
          <w:rPr>
            <w:noProof/>
            <w:webHidden/>
          </w:rPr>
          <w:tab/>
        </w:r>
        <w:r>
          <w:rPr>
            <w:noProof/>
            <w:webHidden/>
          </w:rPr>
          <w:fldChar w:fldCharType="begin"/>
        </w:r>
        <w:r>
          <w:rPr>
            <w:noProof/>
            <w:webHidden/>
          </w:rPr>
          <w:instrText xml:space="preserve"> PAGEREF _Toc164934135 \h </w:instrText>
        </w:r>
        <w:r>
          <w:rPr>
            <w:noProof/>
            <w:webHidden/>
          </w:rPr>
        </w:r>
        <w:r>
          <w:rPr>
            <w:noProof/>
            <w:webHidden/>
          </w:rPr>
          <w:fldChar w:fldCharType="separate"/>
        </w:r>
        <w:r>
          <w:rPr>
            <w:noProof/>
            <w:webHidden/>
          </w:rPr>
          <w:t>24</w:t>
        </w:r>
        <w:r>
          <w:rPr>
            <w:noProof/>
            <w:webHidden/>
          </w:rPr>
          <w:fldChar w:fldCharType="end"/>
        </w:r>
      </w:hyperlink>
    </w:p>
    <w:p w14:paraId="0E7C9805" w14:textId="566BA1F9" w:rsidR="00592A35" w:rsidRDefault="00592A35">
      <w:pPr>
        <w:pStyle w:val="ekillerTablosu"/>
        <w:tabs>
          <w:tab w:val="right" w:leader="dot" w:pos="8210"/>
        </w:tabs>
        <w:rPr>
          <w:rFonts w:asciiTheme="minorHAnsi" w:eastAsiaTheme="minorEastAsia" w:hAnsiTheme="minorHAnsi" w:cstheme="minorBidi"/>
          <w:noProof/>
          <w:color w:val="auto"/>
          <w:sz w:val="22"/>
          <w:szCs w:val="22"/>
          <w:lang w:val="tr-TR" w:eastAsia="tr-TR" w:bidi="ar-SA"/>
        </w:rPr>
      </w:pPr>
      <w:hyperlink w:anchor="_Toc164934136" w:history="1">
        <w:r w:rsidRPr="00A74D80">
          <w:rPr>
            <w:rStyle w:val="Kpr"/>
            <w:b/>
            <w:noProof/>
          </w:rPr>
          <w:t>Tablo 2.3.</w:t>
        </w:r>
        <w:r w:rsidRPr="00A74D80">
          <w:rPr>
            <w:rStyle w:val="Kpr"/>
            <w:noProof/>
          </w:rPr>
          <w:t xml:space="preserve"> </w:t>
        </w:r>
        <w:r w:rsidRPr="00A74D80">
          <w:rPr>
            <w:rStyle w:val="Kpr"/>
            <w:rFonts w:asciiTheme="majorBidi" w:hAnsiTheme="majorBidi" w:cstheme="majorBidi"/>
            <w:noProof/>
            <w:shd w:val="clear" w:color="auto" w:fill="FFFFFF"/>
          </w:rPr>
          <w:t>STZ</w:t>
        </w:r>
        <w:r w:rsidRPr="00A74D80">
          <w:rPr>
            <w:rStyle w:val="Kpr"/>
            <w:rFonts w:asciiTheme="majorBidi" w:hAnsiTheme="majorBidi" w:cstheme="majorBidi"/>
            <w:b/>
            <w:bCs/>
            <w:noProof/>
            <w:shd w:val="clear" w:color="auto" w:fill="FFFFFF"/>
          </w:rPr>
          <w:t xml:space="preserve"> </w:t>
        </w:r>
        <w:r w:rsidRPr="00A74D80">
          <w:rPr>
            <w:rStyle w:val="Kpr"/>
            <w:rFonts w:asciiTheme="majorBidi" w:hAnsiTheme="majorBidi" w:cstheme="majorBidi"/>
            <w:noProof/>
            <w:shd w:val="clear" w:color="auto" w:fill="FFFFFF"/>
          </w:rPr>
          <w:t>Sosyal Metrikler ve Göstergeler</w:t>
        </w:r>
        <w:r>
          <w:rPr>
            <w:noProof/>
            <w:webHidden/>
          </w:rPr>
          <w:tab/>
        </w:r>
        <w:r>
          <w:rPr>
            <w:noProof/>
            <w:webHidden/>
          </w:rPr>
          <w:fldChar w:fldCharType="begin"/>
        </w:r>
        <w:r>
          <w:rPr>
            <w:noProof/>
            <w:webHidden/>
          </w:rPr>
          <w:instrText xml:space="preserve"> PAGEREF _Toc164934136 \h </w:instrText>
        </w:r>
        <w:r>
          <w:rPr>
            <w:noProof/>
            <w:webHidden/>
          </w:rPr>
        </w:r>
        <w:r>
          <w:rPr>
            <w:noProof/>
            <w:webHidden/>
          </w:rPr>
          <w:fldChar w:fldCharType="separate"/>
        </w:r>
        <w:r>
          <w:rPr>
            <w:noProof/>
            <w:webHidden/>
          </w:rPr>
          <w:t>25</w:t>
        </w:r>
        <w:r>
          <w:rPr>
            <w:noProof/>
            <w:webHidden/>
          </w:rPr>
          <w:fldChar w:fldCharType="end"/>
        </w:r>
      </w:hyperlink>
    </w:p>
    <w:p w14:paraId="5CE0A9B8" w14:textId="2844440B" w:rsidR="00592A35" w:rsidRDefault="00592A35">
      <w:pPr>
        <w:pStyle w:val="ekillerTablosu"/>
        <w:tabs>
          <w:tab w:val="right" w:leader="dot" w:pos="8210"/>
        </w:tabs>
        <w:rPr>
          <w:rFonts w:asciiTheme="minorHAnsi" w:eastAsiaTheme="minorEastAsia" w:hAnsiTheme="minorHAnsi" w:cstheme="minorBidi"/>
          <w:noProof/>
          <w:color w:val="auto"/>
          <w:sz w:val="22"/>
          <w:szCs w:val="22"/>
          <w:lang w:val="tr-TR" w:eastAsia="tr-TR" w:bidi="ar-SA"/>
        </w:rPr>
      </w:pPr>
      <w:hyperlink w:anchor="_Toc164934137" w:history="1">
        <w:r w:rsidRPr="00A74D80">
          <w:rPr>
            <w:rStyle w:val="Kpr"/>
            <w:b/>
            <w:noProof/>
          </w:rPr>
          <w:t>Tablo 2.4.</w:t>
        </w:r>
        <w:r w:rsidRPr="00A74D80">
          <w:rPr>
            <w:rStyle w:val="Kpr"/>
            <w:noProof/>
          </w:rPr>
          <w:t xml:space="preserve"> </w:t>
        </w:r>
        <w:r w:rsidRPr="00A74D80">
          <w:rPr>
            <w:rStyle w:val="Kpr"/>
            <w:noProof/>
            <w:lang w:val="pt-PT"/>
          </w:rPr>
          <w:t>CE Stratejileri</w:t>
        </w:r>
        <w:r>
          <w:rPr>
            <w:noProof/>
            <w:webHidden/>
          </w:rPr>
          <w:tab/>
        </w:r>
        <w:r>
          <w:rPr>
            <w:noProof/>
            <w:webHidden/>
          </w:rPr>
          <w:fldChar w:fldCharType="begin"/>
        </w:r>
        <w:r>
          <w:rPr>
            <w:noProof/>
            <w:webHidden/>
          </w:rPr>
          <w:instrText xml:space="preserve"> PAGEREF _Toc164934137 \h </w:instrText>
        </w:r>
        <w:r>
          <w:rPr>
            <w:noProof/>
            <w:webHidden/>
          </w:rPr>
        </w:r>
        <w:r>
          <w:rPr>
            <w:noProof/>
            <w:webHidden/>
          </w:rPr>
          <w:fldChar w:fldCharType="separate"/>
        </w:r>
        <w:r>
          <w:rPr>
            <w:noProof/>
            <w:webHidden/>
          </w:rPr>
          <w:t>28</w:t>
        </w:r>
        <w:r>
          <w:rPr>
            <w:noProof/>
            <w:webHidden/>
          </w:rPr>
          <w:fldChar w:fldCharType="end"/>
        </w:r>
      </w:hyperlink>
    </w:p>
    <w:p w14:paraId="31DBD0A3" w14:textId="77E47C98" w:rsidR="00592A35" w:rsidRDefault="00592A35">
      <w:pPr>
        <w:pStyle w:val="ekillerTablosu"/>
        <w:tabs>
          <w:tab w:val="right" w:leader="dot" w:pos="8210"/>
        </w:tabs>
        <w:rPr>
          <w:rFonts w:asciiTheme="minorHAnsi" w:eastAsiaTheme="minorEastAsia" w:hAnsiTheme="minorHAnsi" w:cstheme="minorBidi"/>
          <w:noProof/>
          <w:color w:val="auto"/>
          <w:sz w:val="22"/>
          <w:szCs w:val="22"/>
          <w:lang w:val="tr-TR" w:eastAsia="tr-TR" w:bidi="ar-SA"/>
        </w:rPr>
      </w:pPr>
      <w:hyperlink w:anchor="_Toc164934138" w:history="1">
        <w:r w:rsidRPr="00A74D80">
          <w:rPr>
            <w:rStyle w:val="Kpr"/>
            <w:b/>
            <w:noProof/>
          </w:rPr>
          <w:t>Tablo 2.5.</w:t>
        </w:r>
        <w:r w:rsidRPr="00A74D80">
          <w:rPr>
            <w:rStyle w:val="Kpr"/>
            <w:noProof/>
          </w:rPr>
          <w:t xml:space="preserve"> </w:t>
        </w:r>
        <w:r w:rsidRPr="00A74D80">
          <w:rPr>
            <w:rStyle w:val="Kpr"/>
            <w:noProof/>
            <w:shd w:val="clear" w:color="auto" w:fill="FFFFFF"/>
          </w:rPr>
          <w:t>Yalın Uygulamaların Tedarik Zinciri Performansına Etkileri</w:t>
        </w:r>
        <w:r>
          <w:rPr>
            <w:noProof/>
            <w:webHidden/>
          </w:rPr>
          <w:tab/>
        </w:r>
        <w:r>
          <w:rPr>
            <w:noProof/>
            <w:webHidden/>
          </w:rPr>
          <w:fldChar w:fldCharType="begin"/>
        </w:r>
        <w:r>
          <w:rPr>
            <w:noProof/>
            <w:webHidden/>
          </w:rPr>
          <w:instrText xml:space="preserve"> PAGEREF _Toc164934138 \h </w:instrText>
        </w:r>
        <w:r>
          <w:rPr>
            <w:noProof/>
            <w:webHidden/>
          </w:rPr>
        </w:r>
        <w:r>
          <w:rPr>
            <w:noProof/>
            <w:webHidden/>
          </w:rPr>
          <w:fldChar w:fldCharType="separate"/>
        </w:r>
        <w:r>
          <w:rPr>
            <w:noProof/>
            <w:webHidden/>
          </w:rPr>
          <w:t>31</w:t>
        </w:r>
        <w:r>
          <w:rPr>
            <w:noProof/>
            <w:webHidden/>
          </w:rPr>
          <w:fldChar w:fldCharType="end"/>
        </w:r>
      </w:hyperlink>
    </w:p>
    <w:p w14:paraId="58DFBA0E" w14:textId="0B9C1842" w:rsidR="00592A35" w:rsidRDefault="00592A35">
      <w:pPr>
        <w:pStyle w:val="ekillerTablosu"/>
        <w:tabs>
          <w:tab w:val="right" w:leader="dot" w:pos="8210"/>
        </w:tabs>
        <w:rPr>
          <w:rFonts w:asciiTheme="minorHAnsi" w:eastAsiaTheme="minorEastAsia" w:hAnsiTheme="minorHAnsi" w:cstheme="minorBidi"/>
          <w:noProof/>
          <w:color w:val="auto"/>
          <w:sz w:val="22"/>
          <w:szCs w:val="22"/>
          <w:lang w:val="tr-TR" w:eastAsia="tr-TR" w:bidi="ar-SA"/>
        </w:rPr>
      </w:pPr>
      <w:hyperlink w:anchor="_Toc164934139" w:history="1">
        <w:r w:rsidRPr="00A74D80">
          <w:rPr>
            <w:rStyle w:val="Kpr"/>
            <w:b/>
            <w:noProof/>
          </w:rPr>
          <w:t>Tablo 2.6.</w:t>
        </w:r>
        <w:r w:rsidRPr="00A74D80">
          <w:rPr>
            <w:rStyle w:val="Kpr"/>
            <w:noProof/>
          </w:rPr>
          <w:t xml:space="preserve"> Araçların ve Faaliyetlerin Yalın ve Sürdürülebilirlik Karşılıklı Faydaları</w:t>
        </w:r>
        <w:r>
          <w:rPr>
            <w:noProof/>
            <w:webHidden/>
          </w:rPr>
          <w:tab/>
        </w:r>
        <w:r>
          <w:rPr>
            <w:noProof/>
            <w:webHidden/>
          </w:rPr>
          <w:fldChar w:fldCharType="begin"/>
        </w:r>
        <w:r>
          <w:rPr>
            <w:noProof/>
            <w:webHidden/>
          </w:rPr>
          <w:instrText xml:space="preserve"> PAGEREF _Toc164934139 \h </w:instrText>
        </w:r>
        <w:r>
          <w:rPr>
            <w:noProof/>
            <w:webHidden/>
          </w:rPr>
        </w:r>
        <w:r>
          <w:rPr>
            <w:noProof/>
            <w:webHidden/>
          </w:rPr>
          <w:fldChar w:fldCharType="separate"/>
        </w:r>
        <w:r>
          <w:rPr>
            <w:noProof/>
            <w:webHidden/>
          </w:rPr>
          <w:t>34</w:t>
        </w:r>
        <w:r>
          <w:rPr>
            <w:noProof/>
            <w:webHidden/>
          </w:rPr>
          <w:fldChar w:fldCharType="end"/>
        </w:r>
      </w:hyperlink>
    </w:p>
    <w:p w14:paraId="19F197CF" w14:textId="0BBC0AA6" w:rsidR="00592A35" w:rsidRDefault="00592A35">
      <w:pPr>
        <w:pStyle w:val="ekillerTablosu"/>
        <w:tabs>
          <w:tab w:val="right" w:leader="dot" w:pos="8210"/>
        </w:tabs>
        <w:rPr>
          <w:rFonts w:asciiTheme="minorHAnsi" w:eastAsiaTheme="minorEastAsia" w:hAnsiTheme="minorHAnsi" w:cstheme="minorBidi"/>
          <w:noProof/>
          <w:color w:val="auto"/>
          <w:sz w:val="22"/>
          <w:szCs w:val="22"/>
          <w:lang w:val="tr-TR" w:eastAsia="tr-TR" w:bidi="ar-SA"/>
        </w:rPr>
      </w:pPr>
      <w:hyperlink w:anchor="_Toc164934140" w:history="1">
        <w:r w:rsidRPr="00A74D80">
          <w:rPr>
            <w:rStyle w:val="Kpr"/>
            <w:b/>
            <w:noProof/>
          </w:rPr>
          <w:t>Tablo 2.7.</w:t>
        </w:r>
        <w:r w:rsidRPr="00A74D80">
          <w:rPr>
            <w:rStyle w:val="Kpr"/>
            <w:noProof/>
          </w:rPr>
          <w:t xml:space="preserve"> Yalın Yönetim ve Çevresel Sürdürülebilirlik</w:t>
        </w:r>
        <w:r>
          <w:rPr>
            <w:noProof/>
            <w:webHidden/>
          </w:rPr>
          <w:tab/>
        </w:r>
        <w:r>
          <w:rPr>
            <w:noProof/>
            <w:webHidden/>
          </w:rPr>
          <w:fldChar w:fldCharType="begin"/>
        </w:r>
        <w:r>
          <w:rPr>
            <w:noProof/>
            <w:webHidden/>
          </w:rPr>
          <w:instrText xml:space="preserve"> PAGEREF _Toc164934140 \h </w:instrText>
        </w:r>
        <w:r>
          <w:rPr>
            <w:noProof/>
            <w:webHidden/>
          </w:rPr>
        </w:r>
        <w:r>
          <w:rPr>
            <w:noProof/>
            <w:webHidden/>
          </w:rPr>
          <w:fldChar w:fldCharType="separate"/>
        </w:r>
        <w:r>
          <w:rPr>
            <w:noProof/>
            <w:webHidden/>
          </w:rPr>
          <w:t>39</w:t>
        </w:r>
        <w:r>
          <w:rPr>
            <w:noProof/>
            <w:webHidden/>
          </w:rPr>
          <w:fldChar w:fldCharType="end"/>
        </w:r>
      </w:hyperlink>
    </w:p>
    <w:p w14:paraId="6459A92D" w14:textId="5EC8D3DE" w:rsidR="00592A35" w:rsidRDefault="00592A35">
      <w:pPr>
        <w:pStyle w:val="ekillerTablosu"/>
        <w:tabs>
          <w:tab w:val="right" w:leader="dot" w:pos="8210"/>
        </w:tabs>
        <w:rPr>
          <w:rFonts w:asciiTheme="minorHAnsi" w:eastAsiaTheme="minorEastAsia" w:hAnsiTheme="minorHAnsi" w:cstheme="minorBidi"/>
          <w:noProof/>
          <w:color w:val="auto"/>
          <w:sz w:val="22"/>
          <w:szCs w:val="22"/>
          <w:lang w:val="tr-TR" w:eastAsia="tr-TR" w:bidi="ar-SA"/>
        </w:rPr>
      </w:pPr>
      <w:hyperlink w:anchor="_Toc164934141" w:history="1">
        <w:r w:rsidRPr="00A74D80">
          <w:rPr>
            <w:rStyle w:val="Kpr"/>
            <w:b/>
            <w:noProof/>
          </w:rPr>
          <w:t xml:space="preserve">Tablo 2.8. </w:t>
        </w:r>
        <w:r w:rsidRPr="00A74D80">
          <w:rPr>
            <w:rStyle w:val="Kpr"/>
            <w:noProof/>
          </w:rPr>
          <w:t>Yalın Yönetim ve Ekonomik Sürdürülebilirlik</w:t>
        </w:r>
        <w:r>
          <w:rPr>
            <w:noProof/>
            <w:webHidden/>
          </w:rPr>
          <w:tab/>
        </w:r>
        <w:r>
          <w:rPr>
            <w:noProof/>
            <w:webHidden/>
          </w:rPr>
          <w:fldChar w:fldCharType="begin"/>
        </w:r>
        <w:r>
          <w:rPr>
            <w:noProof/>
            <w:webHidden/>
          </w:rPr>
          <w:instrText xml:space="preserve"> PAGEREF _Toc164934141 \h </w:instrText>
        </w:r>
        <w:r>
          <w:rPr>
            <w:noProof/>
            <w:webHidden/>
          </w:rPr>
        </w:r>
        <w:r>
          <w:rPr>
            <w:noProof/>
            <w:webHidden/>
          </w:rPr>
          <w:fldChar w:fldCharType="separate"/>
        </w:r>
        <w:r>
          <w:rPr>
            <w:noProof/>
            <w:webHidden/>
          </w:rPr>
          <w:t>40</w:t>
        </w:r>
        <w:r>
          <w:rPr>
            <w:noProof/>
            <w:webHidden/>
          </w:rPr>
          <w:fldChar w:fldCharType="end"/>
        </w:r>
      </w:hyperlink>
    </w:p>
    <w:p w14:paraId="5EBC2067" w14:textId="0CFAE9B7" w:rsidR="00592A35" w:rsidRDefault="00592A35">
      <w:pPr>
        <w:pStyle w:val="ekillerTablosu"/>
        <w:tabs>
          <w:tab w:val="right" w:leader="dot" w:pos="8210"/>
        </w:tabs>
        <w:rPr>
          <w:rFonts w:asciiTheme="minorHAnsi" w:eastAsiaTheme="minorEastAsia" w:hAnsiTheme="minorHAnsi" w:cstheme="minorBidi"/>
          <w:noProof/>
          <w:color w:val="auto"/>
          <w:sz w:val="22"/>
          <w:szCs w:val="22"/>
          <w:lang w:val="tr-TR" w:eastAsia="tr-TR" w:bidi="ar-SA"/>
        </w:rPr>
      </w:pPr>
      <w:hyperlink w:anchor="_Toc164934142" w:history="1">
        <w:r w:rsidRPr="00A74D80">
          <w:rPr>
            <w:rStyle w:val="Kpr"/>
            <w:b/>
            <w:noProof/>
          </w:rPr>
          <w:t>Tablo 2.9.</w:t>
        </w:r>
        <w:r w:rsidRPr="00A74D80">
          <w:rPr>
            <w:rStyle w:val="Kpr"/>
            <w:noProof/>
          </w:rPr>
          <w:t xml:space="preserve"> Yalın Yönetim ve Sosyal Sürdürülebilirlik</w:t>
        </w:r>
        <w:r>
          <w:rPr>
            <w:noProof/>
            <w:webHidden/>
          </w:rPr>
          <w:tab/>
        </w:r>
        <w:r>
          <w:rPr>
            <w:noProof/>
            <w:webHidden/>
          </w:rPr>
          <w:fldChar w:fldCharType="begin"/>
        </w:r>
        <w:r>
          <w:rPr>
            <w:noProof/>
            <w:webHidden/>
          </w:rPr>
          <w:instrText xml:space="preserve"> PAGEREF _Toc164934142 \h </w:instrText>
        </w:r>
        <w:r>
          <w:rPr>
            <w:noProof/>
            <w:webHidden/>
          </w:rPr>
        </w:r>
        <w:r>
          <w:rPr>
            <w:noProof/>
            <w:webHidden/>
          </w:rPr>
          <w:fldChar w:fldCharType="separate"/>
        </w:r>
        <w:r>
          <w:rPr>
            <w:noProof/>
            <w:webHidden/>
          </w:rPr>
          <w:t>40</w:t>
        </w:r>
        <w:r>
          <w:rPr>
            <w:noProof/>
            <w:webHidden/>
          </w:rPr>
          <w:fldChar w:fldCharType="end"/>
        </w:r>
      </w:hyperlink>
    </w:p>
    <w:p w14:paraId="7233EF53" w14:textId="21FB0B32" w:rsidR="00592A35" w:rsidRDefault="00592A35">
      <w:pPr>
        <w:pStyle w:val="ekillerTablosu"/>
        <w:tabs>
          <w:tab w:val="right" w:leader="dot" w:pos="8210"/>
        </w:tabs>
        <w:rPr>
          <w:rFonts w:asciiTheme="minorHAnsi" w:eastAsiaTheme="minorEastAsia" w:hAnsiTheme="minorHAnsi" w:cstheme="minorBidi"/>
          <w:noProof/>
          <w:color w:val="auto"/>
          <w:sz w:val="22"/>
          <w:szCs w:val="22"/>
          <w:lang w:val="tr-TR" w:eastAsia="tr-TR" w:bidi="ar-SA"/>
        </w:rPr>
      </w:pPr>
      <w:hyperlink w:anchor="_Toc164934143" w:history="1">
        <w:r w:rsidRPr="00A74D80">
          <w:rPr>
            <w:rStyle w:val="Kpr"/>
            <w:b/>
            <w:noProof/>
          </w:rPr>
          <w:t>Tablo 2.10.</w:t>
        </w:r>
        <w:r w:rsidRPr="00A74D80">
          <w:rPr>
            <w:rStyle w:val="Kpr"/>
            <w:noProof/>
          </w:rPr>
          <w:t xml:space="preserve"> SYTZ ve Ekonomik Sürdürülebilirlik</w:t>
        </w:r>
        <w:r>
          <w:rPr>
            <w:noProof/>
            <w:webHidden/>
          </w:rPr>
          <w:tab/>
        </w:r>
        <w:r>
          <w:rPr>
            <w:noProof/>
            <w:webHidden/>
          </w:rPr>
          <w:fldChar w:fldCharType="begin"/>
        </w:r>
        <w:r>
          <w:rPr>
            <w:noProof/>
            <w:webHidden/>
          </w:rPr>
          <w:instrText xml:space="preserve"> PAGEREF _Toc164934143 \h </w:instrText>
        </w:r>
        <w:r>
          <w:rPr>
            <w:noProof/>
            <w:webHidden/>
          </w:rPr>
        </w:r>
        <w:r>
          <w:rPr>
            <w:noProof/>
            <w:webHidden/>
          </w:rPr>
          <w:fldChar w:fldCharType="separate"/>
        </w:r>
        <w:r>
          <w:rPr>
            <w:noProof/>
            <w:webHidden/>
          </w:rPr>
          <w:t>41</w:t>
        </w:r>
        <w:r>
          <w:rPr>
            <w:noProof/>
            <w:webHidden/>
          </w:rPr>
          <w:fldChar w:fldCharType="end"/>
        </w:r>
      </w:hyperlink>
    </w:p>
    <w:p w14:paraId="4D71302C" w14:textId="0D7A2A36" w:rsidR="00592A35" w:rsidRDefault="00592A35">
      <w:pPr>
        <w:pStyle w:val="ekillerTablosu"/>
        <w:tabs>
          <w:tab w:val="right" w:leader="dot" w:pos="8210"/>
        </w:tabs>
        <w:rPr>
          <w:rFonts w:asciiTheme="minorHAnsi" w:eastAsiaTheme="minorEastAsia" w:hAnsiTheme="minorHAnsi" w:cstheme="minorBidi"/>
          <w:noProof/>
          <w:color w:val="auto"/>
          <w:sz w:val="22"/>
          <w:szCs w:val="22"/>
          <w:lang w:val="tr-TR" w:eastAsia="tr-TR" w:bidi="ar-SA"/>
        </w:rPr>
      </w:pPr>
      <w:hyperlink w:anchor="_Toc164934144" w:history="1">
        <w:r w:rsidRPr="00A74D80">
          <w:rPr>
            <w:rStyle w:val="Kpr"/>
            <w:b/>
            <w:noProof/>
          </w:rPr>
          <w:t>Tablo 2.11.</w:t>
        </w:r>
        <w:r w:rsidRPr="00A74D80">
          <w:rPr>
            <w:rStyle w:val="Kpr"/>
            <w:noProof/>
          </w:rPr>
          <w:t xml:space="preserve"> SYTZ ve Çevresel Sürdürülebilirlik</w:t>
        </w:r>
        <w:r>
          <w:rPr>
            <w:noProof/>
            <w:webHidden/>
          </w:rPr>
          <w:tab/>
        </w:r>
        <w:r>
          <w:rPr>
            <w:noProof/>
            <w:webHidden/>
          </w:rPr>
          <w:fldChar w:fldCharType="begin"/>
        </w:r>
        <w:r>
          <w:rPr>
            <w:noProof/>
            <w:webHidden/>
          </w:rPr>
          <w:instrText xml:space="preserve"> PAGEREF _Toc164934144 \h </w:instrText>
        </w:r>
        <w:r>
          <w:rPr>
            <w:noProof/>
            <w:webHidden/>
          </w:rPr>
        </w:r>
        <w:r>
          <w:rPr>
            <w:noProof/>
            <w:webHidden/>
          </w:rPr>
          <w:fldChar w:fldCharType="separate"/>
        </w:r>
        <w:r>
          <w:rPr>
            <w:noProof/>
            <w:webHidden/>
          </w:rPr>
          <w:t>42</w:t>
        </w:r>
        <w:r>
          <w:rPr>
            <w:noProof/>
            <w:webHidden/>
          </w:rPr>
          <w:fldChar w:fldCharType="end"/>
        </w:r>
      </w:hyperlink>
    </w:p>
    <w:p w14:paraId="0A51ECEB" w14:textId="3169F03C" w:rsidR="00592A35" w:rsidRDefault="00592A35">
      <w:pPr>
        <w:pStyle w:val="ekillerTablosu"/>
        <w:tabs>
          <w:tab w:val="right" w:leader="dot" w:pos="8210"/>
        </w:tabs>
        <w:rPr>
          <w:rFonts w:asciiTheme="minorHAnsi" w:eastAsiaTheme="minorEastAsia" w:hAnsiTheme="minorHAnsi" w:cstheme="minorBidi"/>
          <w:noProof/>
          <w:color w:val="auto"/>
          <w:sz w:val="22"/>
          <w:szCs w:val="22"/>
          <w:lang w:val="tr-TR" w:eastAsia="tr-TR" w:bidi="ar-SA"/>
        </w:rPr>
      </w:pPr>
      <w:hyperlink w:anchor="_Toc164934145" w:history="1">
        <w:r w:rsidRPr="00A74D80">
          <w:rPr>
            <w:rStyle w:val="Kpr"/>
            <w:b/>
            <w:noProof/>
          </w:rPr>
          <w:t>Tablo 3.1.</w:t>
        </w:r>
        <w:r w:rsidRPr="00A74D80">
          <w:rPr>
            <w:rStyle w:val="Kpr"/>
            <w:noProof/>
          </w:rPr>
          <w:t xml:space="preserve"> </w:t>
        </w:r>
        <w:r w:rsidRPr="00A74D80">
          <w:rPr>
            <w:rStyle w:val="Kpr"/>
            <w:rFonts w:asciiTheme="majorBidi" w:hAnsiTheme="majorBidi" w:cstheme="majorBidi"/>
            <w:noProof/>
            <w:shd w:val="clear" w:color="auto" w:fill="FFFFFF"/>
          </w:rPr>
          <w:t>SYTZ Yönetimindeki Sorunlar</w:t>
        </w:r>
        <w:r>
          <w:rPr>
            <w:noProof/>
            <w:webHidden/>
          </w:rPr>
          <w:tab/>
        </w:r>
        <w:r>
          <w:rPr>
            <w:noProof/>
            <w:webHidden/>
          </w:rPr>
          <w:fldChar w:fldCharType="begin"/>
        </w:r>
        <w:r>
          <w:rPr>
            <w:noProof/>
            <w:webHidden/>
          </w:rPr>
          <w:instrText xml:space="preserve"> PAGEREF _Toc164934145 \h </w:instrText>
        </w:r>
        <w:r>
          <w:rPr>
            <w:noProof/>
            <w:webHidden/>
          </w:rPr>
        </w:r>
        <w:r>
          <w:rPr>
            <w:noProof/>
            <w:webHidden/>
          </w:rPr>
          <w:fldChar w:fldCharType="separate"/>
        </w:r>
        <w:r>
          <w:rPr>
            <w:noProof/>
            <w:webHidden/>
          </w:rPr>
          <w:t>49</w:t>
        </w:r>
        <w:r>
          <w:rPr>
            <w:noProof/>
            <w:webHidden/>
          </w:rPr>
          <w:fldChar w:fldCharType="end"/>
        </w:r>
      </w:hyperlink>
    </w:p>
    <w:p w14:paraId="03FA9A30" w14:textId="06639C6D" w:rsidR="00592A35" w:rsidRDefault="00592A35">
      <w:pPr>
        <w:pStyle w:val="ekillerTablosu"/>
        <w:tabs>
          <w:tab w:val="right" w:leader="dot" w:pos="8210"/>
        </w:tabs>
        <w:rPr>
          <w:rFonts w:asciiTheme="minorHAnsi" w:eastAsiaTheme="minorEastAsia" w:hAnsiTheme="minorHAnsi" w:cstheme="minorBidi"/>
          <w:noProof/>
          <w:color w:val="auto"/>
          <w:sz w:val="22"/>
          <w:szCs w:val="22"/>
          <w:lang w:val="tr-TR" w:eastAsia="tr-TR" w:bidi="ar-SA"/>
        </w:rPr>
      </w:pPr>
      <w:hyperlink w:anchor="_Toc164934146" w:history="1">
        <w:r w:rsidRPr="00A74D80">
          <w:rPr>
            <w:rStyle w:val="Kpr"/>
            <w:b/>
            <w:noProof/>
          </w:rPr>
          <w:t>Tablo 3.2.</w:t>
        </w:r>
        <w:r w:rsidRPr="00A74D80">
          <w:rPr>
            <w:rStyle w:val="Kpr"/>
            <w:noProof/>
          </w:rPr>
          <w:t xml:space="preserve"> </w:t>
        </w:r>
        <w:r w:rsidRPr="00A74D80">
          <w:rPr>
            <w:rStyle w:val="Kpr"/>
            <w:rFonts w:asciiTheme="majorBidi" w:hAnsiTheme="majorBidi" w:cstheme="majorBidi"/>
            <w:noProof/>
            <w:shd w:val="clear" w:color="auto" w:fill="FFFFFF"/>
          </w:rPr>
          <w:t>SYTZ Yönetimi Literatür Araştırması</w:t>
        </w:r>
        <w:r>
          <w:rPr>
            <w:noProof/>
            <w:webHidden/>
          </w:rPr>
          <w:tab/>
        </w:r>
        <w:r>
          <w:rPr>
            <w:noProof/>
            <w:webHidden/>
          </w:rPr>
          <w:fldChar w:fldCharType="begin"/>
        </w:r>
        <w:r>
          <w:rPr>
            <w:noProof/>
            <w:webHidden/>
          </w:rPr>
          <w:instrText xml:space="preserve"> PAGEREF _Toc164934146 \h </w:instrText>
        </w:r>
        <w:r>
          <w:rPr>
            <w:noProof/>
            <w:webHidden/>
          </w:rPr>
        </w:r>
        <w:r>
          <w:rPr>
            <w:noProof/>
            <w:webHidden/>
          </w:rPr>
          <w:fldChar w:fldCharType="separate"/>
        </w:r>
        <w:r>
          <w:rPr>
            <w:noProof/>
            <w:webHidden/>
          </w:rPr>
          <w:t>50</w:t>
        </w:r>
        <w:r>
          <w:rPr>
            <w:noProof/>
            <w:webHidden/>
          </w:rPr>
          <w:fldChar w:fldCharType="end"/>
        </w:r>
      </w:hyperlink>
    </w:p>
    <w:p w14:paraId="3FF9DA5C" w14:textId="553F59CA" w:rsidR="00592A35" w:rsidRDefault="00592A35">
      <w:pPr>
        <w:pStyle w:val="ekillerTablosu"/>
        <w:tabs>
          <w:tab w:val="right" w:leader="dot" w:pos="8210"/>
        </w:tabs>
        <w:rPr>
          <w:rFonts w:asciiTheme="minorHAnsi" w:eastAsiaTheme="minorEastAsia" w:hAnsiTheme="minorHAnsi" w:cstheme="minorBidi"/>
          <w:noProof/>
          <w:color w:val="auto"/>
          <w:sz w:val="22"/>
          <w:szCs w:val="22"/>
          <w:lang w:val="tr-TR" w:eastAsia="tr-TR" w:bidi="ar-SA"/>
        </w:rPr>
      </w:pPr>
      <w:hyperlink w:anchor="_Toc164934147" w:history="1">
        <w:r w:rsidRPr="00A74D80">
          <w:rPr>
            <w:rStyle w:val="Kpr"/>
            <w:b/>
            <w:noProof/>
          </w:rPr>
          <w:t>Tablo 3.3.</w:t>
        </w:r>
        <w:r w:rsidRPr="00A74D80">
          <w:rPr>
            <w:rStyle w:val="Kpr"/>
            <w:noProof/>
          </w:rPr>
          <w:t xml:space="preserve"> </w:t>
        </w:r>
        <w:r w:rsidRPr="00A74D80">
          <w:rPr>
            <w:rStyle w:val="Kpr"/>
            <w:rFonts w:eastAsia="Calibri"/>
            <w:noProof/>
            <w:shd w:val="clear" w:color="auto" w:fill="FFFFFF"/>
          </w:rPr>
          <w:t>SYTZ Yönetimi Engeller Literatür Dağılım Oranı</w:t>
        </w:r>
        <w:r>
          <w:rPr>
            <w:noProof/>
            <w:webHidden/>
          </w:rPr>
          <w:tab/>
        </w:r>
        <w:r>
          <w:rPr>
            <w:noProof/>
            <w:webHidden/>
          </w:rPr>
          <w:fldChar w:fldCharType="begin"/>
        </w:r>
        <w:r>
          <w:rPr>
            <w:noProof/>
            <w:webHidden/>
          </w:rPr>
          <w:instrText xml:space="preserve"> PAGEREF _Toc164934147 \h </w:instrText>
        </w:r>
        <w:r>
          <w:rPr>
            <w:noProof/>
            <w:webHidden/>
          </w:rPr>
        </w:r>
        <w:r>
          <w:rPr>
            <w:noProof/>
            <w:webHidden/>
          </w:rPr>
          <w:fldChar w:fldCharType="separate"/>
        </w:r>
        <w:r>
          <w:rPr>
            <w:noProof/>
            <w:webHidden/>
          </w:rPr>
          <w:t>58</w:t>
        </w:r>
        <w:r>
          <w:rPr>
            <w:noProof/>
            <w:webHidden/>
          </w:rPr>
          <w:fldChar w:fldCharType="end"/>
        </w:r>
      </w:hyperlink>
    </w:p>
    <w:p w14:paraId="6F3ADABA" w14:textId="196C8B25" w:rsidR="00592A35" w:rsidRDefault="00592A35">
      <w:pPr>
        <w:pStyle w:val="ekillerTablosu"/>
        <w:tabs>
          <w:tab w:val="right" w:leader="dot" w:pos="8210"/>
        </w:tabs>
        <w:rPr>
          <w:rFonts w:asciiTheme="minorHAnsi" w:eastAsiaTheme="minorEastAsia" w:hAnsiTheme="minorHAnsi" w:cstheme="minorBidi"/>
          <w:noProof/>
          <w:color w:val="auto"/>
          <w:sz w:val="22"/>
          <w:szCs w:val="22"/>
          <w:lang w:val="tr-TR" w:eastAsia="tr-TR" w:bidi="ar-SA"/>
        </w:rPr>
      </w:pPr>
      <w:hyperlink w:anchor="_Toc164934148" w:history="1">
        <w:r w:rsidRPr="00A74D80">
          <w:rPr>
            <w:rStyle w:val="Kpr"/>
            <w:b/>
            <w:noProof/>
          </w:rPr>
          <w:t>Tablo 4.1.</w:t>
        </w:r>
        <w:r w:rsidRPr="00A74D80">
          <w:rPr>
            <w:rStyle w:val="Kpr"/>
            <w:noProof/>
          </w:rPr>
          <w:t xml:space="preserve"> ÇKKV’nin</w:t>
        </w:r>
        <w:r w:rsidRPr="00A74D80">
          <w:rPr>
            <w:rStyle w:val="Kpr"/>
            <w:rFonts w:eastAsia="Calibri"/>
            <w:noProof/>
            <w:shd w:val="clear" w:color="auto" w:fill="FFFFFF"/>
          </w:rPr>
          <w:t xml:space="preserve"> </w:t>
        </w:r>
        <w:r w:rsidRPr="00A74D80">
          <w:rPr>
            <w:rStyle w:val="Kpr"/>
            <w:noProof/>
          </w:rPr>
          <w:t>Tarihsel</w:t>
        </w:r>
        <w:r w:rsidRPr="00A74D80">
          <w:rPr>
            <w:rStyle w:val="Kpr"/>
            <w:rFonts w:eastAsia="Calibri"/>
            <w:noProof/>
            <w:shd w:val="clear" w:color="auto" w:fill="FFFFFF"/>
          </w:rPr>
          <w:t xml:space="preserve"> Zaman Çizelgesi</w:t>
        </w:r>
        <w:r>
          <w:rPr>
            <w:noProof/>
            <w:webHidden/>
          </w:rPr>
          <w:tab/>
        </w:r>
        <w:r>
          <w:rPr>
            <w:noProof/>
            <w:webHidden/>
          </w:rPr>
          <w:fldChar w:fldCharType="begin"/>
        </w:r>
        <w:r>
          <w:rPr>
            <w:noProof/>
            <w:webHidden/>
          </w:rPr>
          <w:instrText xml:space="preserve"> PAGEREF _Toc164934148 \h </w:instrText>
        </w:r>
        <w:r>
          <w:rPr>
            <w:noProof/>
            <w:webHidden/>
          </w:rPr>
        </w:r>
        <w:r>
          <w:rPr>
            <w:noProof/>
            <w:webHidden/>
          </w:rPr>
          <w:fldChar w:fldCharType="separate"/>
        </w:r>
        <w:r>
          <w:rPr>
            <w:noProof/>
            <w:webHidden/>
          </w:rPr>
          <w:t>61</w:t>
        </w:r>
        <w:r>
          <w:rPr>
            <w:noProof/>
            <w:webHidden/>
          </w:rPr>
          <w:fldChar w:fldCharType="end"/>
        </w:r>
      </w:hyperlink>
    </w:p>
    <w:p w14:paraId="3FE61392" w14:textId="68073EBA" w:rsidR="00592A35" w:rsidRDefault="00592A35">
      <w:pPr>
        <w:pStyle w:val="ekillerTablosu"/>
        <w:tabs>
          <w:tab w:val="right" w:leader="dot" w:pos="8210"/>
        </w:tabs>
        <w:rPr>
          <w:rFonts w:asciiTheme="minorHAnsi" w:eastAsiaTheme="minorEastAsia" w:hAnsiTheme="minorHAnsi" w:cstheme="minorBidi"/>
          <w:noProof/>
          <w:color w:val="auto"/>
          <w:sz w:val="22"/>
          <w:szCs w:val="22"/>
          <w:lang w:val="tr-TR" w:eastAsia="tr-TR" w:bidi="ar-SA"/>
        </w:rPr>
      </w:pPr>
      <w:hyperlink w:anchor="_Toc164934149" w:history="1">
        <w:r w:rsidRPr="00A74D80">
          <w:rPr>
            <w:rStyle w:val="Kpr"/>
            <w:b/>
            <w:noProof/>
          </w:rPr>
          <w:t>Tablo 4.2.</w:t>
        </w:r>
        <w:r w:rsidRPr="00A74D80">
          <w:rPr>
            <w:rStyle w:val="Kpr"/>
            <w:noProof/>
          </w:rPr>
          <w:t xml:space="preserve"> </w:t>
        </w:r>
        <w:r w:rsidRPr="00A74D80">
          <w:rPr>
            <w:rStyle w:val="Kpr"/>
            <w:noProof/>
            <w:shd w:val="clear" w:color="auto" w:fill="FFFFFF"/>
          </w:rPr>
          <w:t>ÇKKV’de Kullanılan Genel Terminoloji</w:t>
        </w:r>
        <w:r>
          <w:rPr>
            <w:noProof/>
            <w:webHidden/>
          </w:rPr>
          <w:tab/>
        </w:r>
        <w:r>
          <w:rPr>
            <w:noProof/>
            <w:webHidden/>
          </w:rPr>
          <w:fldChar w:fldCharType="begin"/>
        </w:r>
        <w:r>
          <w:rPr>
            <w:noProof/>
            <w:webHidden/>
          </w:rPr>
          <w:instrText xml:space="preserve"> PAGEREF _Toc164934149 \h </w:instrText>
        </w:r>
        <w:r>
          <w:rPr>
            <w:noProof/>
            <w:webHidden/>
          </w:rPr>
        </w:r>
        <w:r>
          <w:rPr>
            <w:noProof/>
            <w:webHidden/>
          </w:rPr>
          <w:fldChar w:fldCharType="separate"/>
        </w:r>
        <w:r>
          <w:rPr>
            <w:noProof/>
            <w:webHidden/>
          </w:rPr>
          <w:t>63</w:t>
        </w:r>
        <w:r>
          <w:rPr>
            <w:noProof/>
            <w:webHidden/>
          </w:rPr>
          <w:fldChar w:fldCharType="end"/>
        </w:r>
      </w:hyperlink>
    </w:p>
    <w:p w14:paraId="7889A792" w14:textId="71F68085" w:rsidR="00592A35" w:rsidRDefault="00592A35">
      <w:pPr>
        <w:pStyle w:val="ekillerTablosu"/>
        <w:tabs>
          <w:tab w:val="right" w:leader="dot" w:pos="8210"/>
        </w:tabs>
        <w:rPr>
          <w:rFonts w:asciiTheme="minorHAnsi" w:eastAsiaTheme="minorEastAsia" w:hAnsiTheme="minorHAnsi" w:cstheme="minorBidi"/>
          <w:noProof/>
          <w:color w:val="auto"/>
          <w:sz w:val="22"/>
          <w:szCs w:val="22"/>
          <w:lang w:val="tr-TR" w:eastAsia="tr-TR" w:bidi="ar-SA"/>
        </w:rPr>
      </w:pPr>
      <w:hyperlink w:anchor="_Toc164934150" w:history="1">
        <w:r w:rsidRPr="00A74D80">
          <w:rPr>
            <w:rStyle w:val="Kpr"/>
            <w:b/>
            <w:noProof/>
          </w:rPr>
          <w:t>Tablo 4.3.</w:t>
        </w:r>
        <w:r w:rsidRPr="00A74D80">
          <w:rPr>
            <w:rStyle w:val="Kpr"/>
            <w:noProof/>
          </w:rPr>
          <w:t xml:space="preserve"> İkili Karşılaştırma Ölçeği</w:t>
        </w:r>
        <w:r>
          <w:rPr>
            <w:noProof/>
            <w:webHidden/>
          </w:rPr>
          <w:tab/>
        </w:r>
        <w:r>
          <w:rPr>
            <w:noProof/>
            <w:webHidden/>
          </w:rPr>
          <w:fldChar w:fldCharType="begin"/>
        </w:r>
        <w:r>
          <w:rPr>
            <w:noProof/>
            <w:webHidden/>
          </w:rPr>
          <w:instrText xml:space="preserve"> PAGEREF _Toc164934150 \h </w:instrText>
        </w:r>
        <w:r>
          <w:rPr>
            <w:noProof/>
            <w:webHidden/>
          </w:rPr>
        </w:r>
        <w:r>
          <w:rPr>
            <w:noProof/>
            <w:webHidden/>
          </w:rPr>
          <w:fldChar w:fldCharType="separate"/>
        </w:r>
        <w:r>
          <w:rPr>
            <w:noProof/>
            <w:webHidden/>
          </w:rPr>
          <w:t>67</w:t>
        </w:r>
        <w:r>
          <w:rPr>
            <w:noProof/>
            <w:webHidden/>
          </w:rPr>
          <w:fldChar w:fldCharType="end"/>
        </w:r>
      </w:hyperlink>
    </w:p>
    <w:p w14:paraId="53EE7C95" w14:textId="068C9525" w:rsidR="00592A35" w:rsidRDefault="00592A35">
      <w:pPr>
        <w:pStyle w:val="ekillerTablosu"/>
        <w:tabs>
          <w:tab w:val="right" w:leader="dot" w:pos="8210"/>
        </w:tabs>
        <w:rPr>
          <w:rFonts w:asciiTheme="minorHAnsi" w:eastAsiaTheme="minorEastAsia" w:hAnsiTheme="minorHAnsi" w:cstheme="minorBidi"/>
          <w:noProof/>
          <w:color w:val="auto"/>
          <w:sz w:val="22"/>
          <w:szCs w:val="22"/>
          <w:lang w:val="tr-TR" w:eastAsia="tr-TR" w:bidi="ar-SA"/>
        </w:rPr>
      </w:pPr>
      <w:hyperlink w:anchor="_Toc164934151" w:history="1">
        <w:r w:rsidRPr="00A74D80">
          <w:rPr>
            <w:rStyle w:val="Kpr"/>
            <w:b/>
            <w:noProof/>
          </w:rPr>
          <w:t>Tablo 4.4.</w:t>
        </w:r>
        <w:r w:rsidRPr="00A74D80">
          <w:rPr>
            <w:rStyle w:val="Kpr"/>
            <w:noProof/>
          </w:rPr>
          <w:t xml:space="preserve"> Kayseri Organize Sanayi Bölgesi KOBİ Sektörel Dağılımı</w:t>
        </w:r>
        <w:r>
          <w:rPr>
            <w:noProof/>
            <w:webHidden/>
          </w:rPr>
          <w:tab/>
        </w:r>
        <w:r>
          <w:rPr>
            <w:noProof/>
            <w:webHidden/>
          </w:rPr>
          <w:fldChar w:fldCharType="begin"/>
        </w:r>
        <w:r>
          <w:rPr>
            <w:noProof/>
            <w:webHidden/>
          </w:rPr>
          <w:instrText xml:space="preserve"> PAGEREF _Toc164934151 \h </w:instrText>
        </w:r>
        <w:r>
          <w:rPr>
            <w:noProof/>
            <w:webHidden/>
          </w:rPr>
        </w:r>
        <w:r>
          <w:rPr>
            <w:noProof/>
            <w:webHidden/>
          </w:rPr>
          <w:fldChar w:fldCharType="separate"/>
        </w:r>
        <w:r>
          <w:rPr>
            <w:noProof/>
            <w:webHidden/>
          </w:rPr>
          <w:t>69</w:t>
        </w:r>
        <w:r>
          <w:rPr>
            <w:noProof/>
            <w:webHidden/>
          </w:rPr>
          <w:fldChar w:fldCharType="end"/>
        </w:r>
      </w:hyperlink>
    </w:p>
    <w:p w14:paraId="7F2E335F" w14:textId="17B1E242" w:rsidR="00592A35" w:rsidRDefault="00592A35">
      <w:pPr>
        <w:pStyle w:val="ekillerTablosu"/>
        <w:tabs>
          <w:tab w:val="right" w:leader="dot" w:pos="8210"/>
        </w:tabs>
        <w:rPr>
          <w:rFonts w:asciiTheme="minorHAnsi" w:eastAsiaTheme="minorEastAsia" w:hAnsiTheme="minorHAnsi" w:cstheme="minorBidi"/>
          <w:noProof/>
          <w:color w:val="auto"/>
          <w:sz w:val="22"/>
          <w:szCs w:val="22"/>
          <w:lang w:val="tr-TR" w:eastAsia="tr-TR" w:bidi="ar-SA"/>
        </w:rPr>
      </w:pPr>
      <w:hyperlink w:anchor="_Toc164934152" w:history="1">
        <w:r w:rsidRPr="00A74D80">
          <w:rPr>
            <w:rStyle w:val="Kpr"/>
            <w:b/>
            <w:noProof/>
          </w:rPr>
          <w:t>Tablo 4.5.</w:t>
        </w:r>
        <w:r w:rsidRPr="00A74D80">
          <w:rPr>
            <w:rStyle w:val="Kpr"/>
            <w:noProof/>
          </w:rPr>
          <w:t xml:space="preserve"> </w:t>
        </w:r>
        <w:r w:rsidRPr="00A74D80">
          <w:rPr>
            <w:rStyle w:val="Kpr"/>
            <w:rFonts w:asciiTheme="majorBidi" w:hAnsiTheme="majorBidi" w:cstheme="majorBidi"/>
            <w:b/>
            <w:bCs/>
            <w:noProof/>
          </w:rPr>
          <w:t xml:space="preserve"> </w:t>
        </w:r>
        <w:r w:rsidRPr="00A74D80">
          <w:rPr>
            <w:rStyle w:val="Kpr"/>
            <w:rFonts w:asciiTheme="majorBidi" w:hAnsiTheme="majorBidi" w:cstheme="majorBidi"/>
            <w:noProof/>
          </w:rPr>
          <w:t>Kayseri Organize Sanayi Bölgesi KOBİ Örnekleme</w:t>
        </w:r>
        <w:r>
          <w:rPr>
            <w:noProof/>
            <w:webHidden/>
          </w:rPr>
          <w:tab/>
        </w:r>
        <w:r>
          <w:rPr>
            <w:noProof/>
            <w:webHidden/>
          </w:rPr>
          <w:fldChar w:fldCharType="begin"/>
        </w:r>
        <w:r>
          <w:rPr>
            <w:noProof/>
            <w:webHidden/>
          </w:rPr>
          <w:instrText xml:space="preserve"> PAGEREF _Toc164934152 \h </w:instrText>
        </w:r>
        <w:r>
          <w:rPr>
            <w:noProof/>
            <w:webHidden/>
          </w:rPr>
        </w:r>
        <w:r>
          <w:rPr>
            <w:noProof/>
            <w:webHidden/>
          </w:rPr>
          <w:fldChar w:fldCharType="separate"/>
        </w:r>
        <w:r>
          <w:rPr>
            <w:noProof/>
            <w:webHidden/>
          </w:rPr>
          <w:t>71</w:t>
        </w:r>
        <w:r>
          <w:rPr>
            <w:noProof/>
            <w:webHidden/>
          </w:rPr>
          <w:fldChar w:fldCharType="end"/>
        </w:r>
      </w:hyperlink>
    </w:p>
    <w:p w14:paraId="493DF999" w14:textId="77777777" w:rsidR="00570885" w:rsidRDefault="00592A35">
      <w:pPr>
        <w:pStyle w:val="ekillerTablosu"/>
        <w:tabs>
          <w:tab w:val="right" w:leader="dot" w:pos="8210"/>
        </w:tabs>
        <w:rPr>
          <w:noProof/>
        </w:rPr>
        <w:sectPr w:rsidR="00570885" w:rsidSect="0046570D">
          <w:type w:val="oddPage"/>
          <w:pgSz w:w="11906" w:h="16838" w:code="9"/>
          <w:pgMar w:top="1418" w:right="1418" w:bottom="1418" w:left="2268" w:header="709" w:footer="709" w:gutter="0"/>
          <w:pgNumType w:fmt="lowerRoman"/>
          <w:cols w:space="708"/>
          <w:docGrid w:linePitch="360"/>
        </w:sectPr>
      </w:pPr>
      <w:hyperlink w:anchor="_Toc164934153" w:history="1">
        <w:r w:rsidRPr="00A74D80">
          <w:rPr>
            <w:rStyle w:val="Kpr"/>
            <w:b/>
            <w:noProof/>
          </w:rPr>
          <w:t>Tablo 4.6.</w:t>
        </w:r>
        <w:r w:rsidRPr="00A74D80">
          <w:rPr>
            <w:rStyle w:val="Kpr"/>
            <w:noProof/>
          </w:rPr>
          <w:t xml:space="preserve"> Araştırma Yapılan İşletmelerin Yalın Olgunluk Seviyesi</w:t>
        </w:r>
        <w:r>
          <w:rPr>
            <w:noProof/>
            <w:webHidden/>
          </w:rPr>
          <w:tab/>
        </w:r>
        <w:r>
          <w:rPr>
            <w:noProof/>
            <w:webHidden/>
          </w:rPr>
          <w:fldChar w:fldCharType="begin"/>
        </w:r>
        <w:r>
          <w:rPr>
            <w:noProof/>
            <w:webHidden/>
          </w:rPr>
          <w:instrText xml:space="preserve"> PAGEREF _Toc164934153 \h </w:instrText>
        </w:r>
        <w:r>
          <w:rPr>
            <w:noProof/>
            <w:webHidden/>
          </w:rPr>
        </w:r>
        <w:r>
          <w:rPr>
            <w:noProof/>
            <w:webHidden/>
          </w:rPr>
          <w:fldChar w:fldCharType="separate"/>
        </w:r>
        <w:r>
          <w:rPr>
            <w:noProof/>
            <w:webHidden/>
          </w:rPr>
          <w:t>72</w:t>
        </w:r>
        <w:r>
          <w:rPr>
            <w:noProof/>
            <w:webHidden/>
          </w:rPr>
          <w:fldChar w:fldCharType="end"/>
        </w:r>
      </w:hyperlink>
    </w:p>
    <w:p w14:paraId="2A75BC26" w14:textId="034355C4" w:rsidR="00592A35" w:rsidRDefault="00592A35">
      <w:pPr>
        <w:pStyle w:val="ekillerTablosu"/>
        <w:tabs>
          <w:tab w:val="right" w:leader="dot" w:pos="8210"/>
        </w:tabs>
        <w:rPr>
          <w:rFonts w:asciiTheme="minorHAnsi" w:eastAsiaTheme="minorEastAsia" w:hAnsiTheme="minorHAnsi" w:cstheme="minorBidi"/>
          <w:noProof/>
          <w:color w:val="auto"/>
          <w:sz w:val="22"/>
          <w:szCs w:val="22"/>
          <w:lang w:val="tr-TR" w:eastAsia="tr-TR" w:bidi="ar-SA"/>
        </w:rPr>
      </w:pPr>
    </w:p>
    <w:p w14:paraId="01BFC25E" w14:textId="2F6EB183" w:rsidR="00592A35" w:rsidRDefault="00592A35">
      <w:pPr>
        <w:pStyle w:val="ekillerTablosu"/>
        <w:tabs>
          <w:tab w:val="right" w:leader="dot" w:pos="8210"/>
        </w:tabs>
        <w:rPr>
          <w:rFonts w:asciiTheme="minorHAnsi" w:eastAsiaTheme="minorEastAsia" w:hAnsiTheme="minorHAnsi" w:cstheme="minorBidi"/>
          <w:noProof/>
          <w:color w:val="auto"/>
          <w:sz w:val="22"/>
          <w:szCs w:val="22"/>
          <w:lang w:val="tr-TR" w:eastAsia="tr-TR" w:bidi="ar-SA"/>
        </w:rPr>
      </w:pPr>
      <w:hyperlink w:anchor="_Toc164934154" w:history="1">
        <w:r w:rsidRPr="00A74D80">
          <w:rPr>
            <w:rStyle w:val="Kpr"/>
            <w:b/>
            <w:noProof/>
          </w:rPr>
          <w:t>Tablo 4.7.</w:t>
        </w:r>
        <w:r w:rsidRPr="00A74D80">
          <w:rPr>
            <w:rStyle w:val="Kpr"/>
            <w:noProof/>
          </w:rPr>
          <w:t xml:space="preserve"> </w:t>
        </w:r>
        <w:r w:rsidRPr="00A74D80">
          <w:rPr>
            <w:rStyle w:val="Kpr"/>
            <w:rFonts w:asciiTheme="majorBidi" w:hAnsiTheme="majorBidi" w:cstheme="majorBidi"/>
            <w:noProof/>
          </w:rPr>
          <w:t>Demografik Özellikler</w:t>
        </w:r>
        <w:r>
          <w:rPr>
            <w:noProof/>
            <w:webHidden/>
          </w:rPr>
          <w:tab/>
        </w:r>
        <w:r>
          <w:rPr>
            <w:noProof/>
            <w:webHidden/>
          </w:rPr>
          <w:fldChar w:fldCharType="begin"/>
        </w:r>
        <w:r>
          <w:rPr>
            <w:noProof/>
            <w:webHidden/>
          </w:rPr>
          <w:instrText xml:space="preserve"> PAGEREF _Toc164934154 \h </w:instrText>
        </w:r>
        <w:r>
          <w:rPr>
            <w:noProof/>
            <w:webHidden/>
          </w:rPr>
        </w:r>
        <w:r>
          <w:rPr>
            <w:noProof/>
            <w:webHidden/>
          </w:rPr>
          <w:fldChar w:fldCharType="separate"/>
        </w:r>
        <w:r>
          <w:rPr>
            <w:noProof/>
            <w:webHidden/>
          </w:rPr>
          <w:t>73</w:t>
        </w:r>
        <w:r>
          <w:rPr>
            <w:noProof/>
            <w:webHidden/>
          </w:rPr>
          <w:fldChar w:fldCharType="end"/>
        </w:r>
      </w:hyperlink>
    </w:p>
    <w:p w14:paraId="34904B58" w14:textId="750C7350" w:rsidR="00592A35" w:rsidRDefault="00592A35">
      <w:pPr>
        <w:pStyle w:val="ekillerTablosu"/>
        <w:tabs>
          <w:tab w:val="right" w:leader="dot" w:pos="8210"/>
        </w:tabs>
        <w:rPr>
          <w:rFonts w:asciiTheme="minorHAnsi" w:eastAsiaTheme="minorEastAsia" w:hAnsiTheme="minorHAnsi" w:cstheme="minorBidi"/>
          <w:noProof/>
          <w:color w:val="auto"/>
          <w:sz w:val="22"/>
          <w:szCs w:val="22"/>
          <w:lang w:val="tr-TR" w:eastAsia="tr-TR" w:bidi="ar-SA"/>
        </w:rPr>
      </w:pPr>
      <w:hyperlink w:anchor="_Toc164934155" w:history="1">
        <w:r w:rsidRPr="00A74D80">
          <w:rPr>
            <w:rStyle w:val="Kpr"/>
            <w:b/>
            <w:noProof/>
          </w:rPr>
          <w:t>Tablo 4.8.</w:t>
        </w:r>
        <w:r w:rsidRPr="00A74D80">
          <w:rPr>
            <w:rStyle w:val="Kpr"/>
            <w:noProof/>
          </w:rPr>
          <w:t xml:space="preserve"> </w:t>
        </w:r>
        <w:r w:rsidRPr="00A74D80">
          <w:rPr>
            <w:rStyle w:val="Kpr"/>
            <w:rFonts w:asciiTheme="majorBidi" w:hAnsiTheme="majorBidi" w:cstheme="majorBidi"/>
            <w:noProof/>
          </w:rPr>
          <w:t>Doğrudan İlişki Matrisi</w:t>
        </w:r>
        <w:r>
          <w:rPr>
            <w:noProof/>
            <w:webHidden/>
          </w:rPr>
          <w:tab/>
        </w:r>
        <w:r>
          <w:rPr>
            <w:noProof/>
            <w:webHidden/>
          </w:rPr>
          <w:fldChar w:fldCharType="begin"/>
        </w:r>
        <w:r>
          <w:rPr>
            <w:noProof/>
            <w:webHidden/>
          </w:rPr>
          <w:instrText xml:space="preserve"> PAGEREF _Toc164934155 \h </w:instrText>
        </w:r>
        <w:r>
          <w:rPr>
            <w:noProof/>
            <w:webHidden/>
          </w:rPr>
        </w:r>
        <w:r>
          <w:rPr>
            <w:noProof/>
            <w:webHidden/>
          </w:rPr>
          <w:fldChar w:fldCharType="separate"/>
        </w:r>
        <w:r>
          <w:rPr>
            <w:noProof/>
            <w:webHidden/>
          </w:rPr>
          <w:t>76</w:t>
        </w:r>
        <w:r>
          <w:rPr>
            <w:noProof/>
            <w:webHidden/>
          </w:rPr>
          <w:fldChar w:fldCharType="end"/>
        </w:r>
      </w:hyperlink>
    </w:p>
    <w:p w14:paraId="1EA7357B" w14:textId="5F21041C" w:rsidR="00592A35" w:rsidRDefault="00592A35">
      <w:pPr>
        <w:pStyle w:val="ekillerTablosu"/>
        <w:tabs>
          <w:tab w:val="right" w:leader="dot" w:pos="8210"/>
        </w:tabs>
        <w:rPr>
          <w:rFonts w:asciiTheme="minorHAnsi" w:eastAsiaTheme="minorEastAsia" w:hAnsiTheme="minorHAnsi" w:cstheme="minorBidi"/>
          <w:noProof/>
          <w:color w:val="auto"/>
          <w:sz w:val="22"/>
          <w:szCs w:val="22"/>
          <w:lang w:val="tr-TR" w:eastAsia="tr-TR" w:bidi="ar-SA"/>
        </w:rPr>
      </w:pPr>
      <w:hyperlink w:anchor="_Toc164934156" w:history="1">
        <w:r w:rsidRPr="00A74D80">
          <w:rPr>
            <w:rStyle w:val="Kpr"/>
            <w:b/>
            <w:noProof/>
          </w:rPr>
          <w:t>Tablo 4.9.</w:t>
        </w:r>
        <w:r w:rsidRPr="00A74D80">
          <w:rPr>
            <w:rStyle w:val="Kpr"/>
            <w:noProof/>
          </w:rPr>
          <w:t xml:space="preserve"> Standart İlişki Matrisi</w:t>
        </w:r>
        <w:r>
          <w:rPr>
            <w:noProof/>
            <w:webHidden/>
          </w:rPr>
          <w:tab/>
        </w:r>
        <w:r>
          <w:rPr>
            <w:noProof/>
            <w:webHidden/>
          </w:rPr>
          <w:fldChar w:fldCharType="begin"/>
        </w:r>
        <w:r>
          <w:rPr>
            <w:noProof/>
            <w:webHidden/>
          </w:rPr>
          <w:instrText xml:space="preserve"> PAGEREF _Toc164934156 \h </w:instrText>
        </w:r>
        <w:r>
          <w:rPr>
            <w:noProof/>
            <w:webHidden/>
          </w:rPr>
        </w:r>
        <w:r>
          <w:rPr>
            <w:noProof/>
            <w:webHidden/>
          </w:rPr>
          <w:fldChar w:fldCharType="separate"/>
        </w:r>
        <w:r>
          <w:rPr>
            <w:noProof/>
            <w:webHidden/>
          </w:rPr>
          <w:t>77</w:t>
        </w:r>
        <w:r>
          <w:rPr>
            <w:noProof/>
            <w:webHidden/>
          </w:rPr>
          <w:fldChar w:fldCharType="end"/>
        </w:r>
      </w:hyperlink>
    </w:p>
    <w:p w14:paraId="0FBB773E" w14:textId="6BB90324" w:rsidR="00592A35" w:rsidRDefault="00592A35">
      <w:pPr>
        <w:pStyle w:val="ekillerTablosu"/>
        <w:tabs>
          <w:tab w:val="right" w:leader="dot" w:pos="8210"/>
        </w:tabs>
        <w:rPr>
          <w:rFonts w:asciiTheme="minorHAnsi" w:eastAsiaTheme="minorEastAsia" w:hAnsiTheme="minorHAnsi" w:cstheme="minorBidi"/>
          <w:noProof/>
          <w:color w:val="auto"/>
          <w:sz w:val="22"/>
          <w:szCs w:val="22"/>
          <w:lang w:val="tr-TR" w:eastAsia="tr-TR" w:bidi="ar-SA"/>
        </w:rPr>
      </w:pPr>
      <w:hyperlink w:anchor="_Toc164934157" w:history="1">
        <w:r w:rsidRPr="00A74D80">
          <w:rPr>
            <w:rStyle w:val="Kpr"/>
            <w:b/>
            <w:noProof/>
          </w:rPr>
          <w:t>Tablo 4.10.</w:t>
        </w:r>
        <w:r w:rsidRPr="00A74D80">
          <w:rPr>
            <w:rStyle w:val="Kpr"/>
            <w:noProof/>
          </w:rPr>
          <w:t xml:space="preserve"> Toplam İlişki Matrisi</w:t>
        </w:r>
        <w:r>
          <w:rPr>
            <w:noProof/>
            <w:webHidden/>
          </w:rPr>
          <w:tab/>
        </w:r>
        <w:r>
          <w:rPr>
            <w:noProof/>
            <w:webHidden/>
          </w:rPr>
          <w:fldChar w:fldCharType="begin"/>
        </w:r>
        <w:r>
          <w:rPr>
            <w:noProof/>
            <w:webHidden/>
          </w:rPr>
          <w:instrText xml:space="preserve"> PAGEREF _Toc164934157 \h </w:instrText>
        </w:r>
        <w:r>
          <w:rPr>
            <w:noProof/>
            <w:webHidden/>
          </w:rPr>
        </w:r>
        <w:r>
          <w:rPr>
            <w:noProof/>
            <w:webHidden/>
          </w:rPr>
          <w:fldChar w:fldCharType="separate"/>
        </w:r>
        <w:r>
          <w:rPr>
            <w:noProof/>
            <w:webHidden/>
          </w:rPr>
          <w:t>78</w:t>
        </w:r>
        <w:r>
          <w:rPr>
            <w:noProof/>
            <w:webHidden/>
          </w:rPr>
          <w:fldChar w:fldCharType="end"/>
        </w:r>
      </w:hyperlink>
    </w:p>
    <w:p w14:paraId="25DA4AE9" w14:textId="6A44632D" w:rsidR="00592A35" w:rsidRDefault="00592A35">
      <w:pPr>
        <w:pStyle w:val="ekillerTablosu"/>
        <w:tabs>
          <w:tab w:val="right" w:leader="dot" w:pos="8210"/>
        </w:tabs>
        <w:rPr>
          <w:rFonts w:asciiTheme="minorHAnsi" w:eastAsiaTheme="minorEastAsia" w:hAnsiTheme="minorHAnsi" w:cstheme="minorBidi"/>
          <w:noProof/>
          <w:color w:val="auto"/>
          <w:sz w:val="22"/>
          <w:szCs w:val="22"/>
          <w:lang w:val="tr-TR" w:eastAsia="tr-TR" w:bidi="ar-SA"/>
        </w:rPr>
      </w:pPr>
      <w:hyperlink w:anchor="_Toc164934158" w:history="1">
        <w:r w:rsidRPr="00A74D80">
          <w:rPr>
            <w:rStyle w:val="Kpr"/>
            <w:b/>
            <w:noProof/>
          </w:rPr>
          <w:t>Tablo 4.11.</w:t>
        </w:r>
        <w:r w:rsidRPr="00A74D80">
          <w:rPr>
            <w:rStyle w:val="Kpr"/>
            <w:noProof/>
          </w:rPr>
          <w:t xml:space="preserve"> D + R</w:t>
        </w:r>
        <w:r>
          <w:rPr>
            <w:noProof/>
            <w:webHidden/>
          </w:rPr>
          <w:tab/>
        </w:r>
        <w:r>
          <w:rPr>
            <w:noProof/>
            <w:webHidden/>
          </w:rPr>
          <w:fldChar w:fldCharType="begin"/>
        </w:r>
        <w:r>
          <w:rPr>
            <w:noProof/>
            <w:webHidden/>
          </w:rPr>
          <w:instrText xml:space="preserve"> PAGEREF _Toc164934158 \h </w:instrText>
        </w:r>
        <w:r>
          <w:rPr>
            <w:noProof/>
            <w:webHidden/>
          </w:rPr>
        </w:r>
        <w:r>
          <w:rPr>
            <w:noProof/>
            <w:webHidden/>
          </w:rPr>
          <w:fldChar w:fldCharType="separate"/>
        </w:r>
        <w:r>
          <w:rPr>
            <w:noProof/>
            <w:webHidden/>
          </w:rPr>
          <w:t>79</w:t>
        </w:r>
        <w:r>
          <w:rPr>
            <w:noProof/>
            <w:webHidden/>
          </w:rPr>
          <w:fldChar w:fldCharType="end"/>
        </w:r>
      </w:hyperlink>
    </w:p>
    <w:p w14:paraId="427887C3" w14:textId="397C3599" w:rsidR="00592A35" w:rsidRDefault="00592A35">
      <w:pPr>
        <w:pStyle w:val="ekillerTablosu"/>
        <w:tabs>
          <w:tab w:val="right" w:leader="dot" w:pos="8210"/>
        </w:tabs>
        <w:rPr>
          <w:rFonts w:asciiTheme="minorHAnsi" w:eastAsiaTheme="minorEastAsia" w:hAnsiTheme="minorHAnsi" w:cstheme="minorBidi"/>
          <w:noProof/>
          <w:color w:val="auto"/>
          <w:sz w:val="22"/>
          <w:szCs w:val="22"/>
          <w:lang w:val="tr-TR" w:eastAsia="tr-TR" w:bidi="ar-SA"/>
        </w:rPr>
      </w:pPr>
      <w:hyperlink w:anchor="_Toc164934159" w:history="1">
        <w:r w:rsidRPr="00A74D80">
          <w:rPr>
            <w:rStyle w:val="Kpr"/>
            <w:b/>
            <w:noProof/>
          </w:rPr>
          <w:t>Tablo 4.12.</w:t>
        </w:r>
        <w:r w:rsidRPr="00A74D80">
          <w:rPr>
            <w:rStyle w:val="Kpr"/>
            <w:noProof/>
          </w:rPr>
          <w:t xml:space="preserve"> </w:t>
        </w:r>
        <w:r w:rsidRPr="00A74D80">
          <w:rPr>
            <w:rStyle w:val="Kpr"/>
            <w:rFonts w:asciiTheme="majorBidi" w:hAnsiTheme="majorBidi" w:cstheme="majorBidi"/>
            <w:noProof/>
          </w:rPr>
          <w:t>D - R</w:t>
        </w:r>
        <w:r>
          <w:rPr>
            <w:noProof/>
            <w:webHidden/>
          </w:rPr>
          <w:tab/>
        </w:r>
        <w:r>
          <w:rPr>
            <w:noProof/>
            <w:webHidden/>
          </w:rPr>
          <w:fldChar w:fldCharType="begin"/>
        </w:r>
        <w:r>
          <w:rPr>
            <w:noProof/>
            <w:webHidden/>
          </w:rPr>
          <w:instrText xml:space="preserve"> PAGEREF _Toc164934159 \h </w:instrText>
        </w:r>
        <w:r>
          <w:rPr>
            <w:noProof/>
            <w:webHidden/>
          </w:rPr>
        </w:r>
        <w:r>
          <w:rPr>
            <w:noProof/>
            <w:webHidden/>
          </w:rPr>
          <w:fldChar w:fldCharType="separate"/>
        </w:r>
        <w:r>
          <w:rPr>
            <w:noProof/>
            <w:webHidden/>
          </w:rPr>
          <w:t>80</w:t>
        </w:r>
        <w:r>
          <w:rPr>
            <w:noProof/>
            <w:webHidden/>
          </w:rPr>
          <w:fldChar w:fldCharType="end"/>
        </w:r>
      </w:hyperlink>
    </w:p>
    <w:p w14:paraId="24FD29BF" w14:textId="7DDA518F" w:rsidR="00592A35" w:rsidRDefault="00592A35">
      <w:pPr>
        <w:pStyle w:val="ekillerTablosu"/>
        <w:tabs>
          <w:tab w:val="right" w:leader="dot" w:pos="8210"/>
        </w:tabs>
        <w:rPr>
          <w:rFonts w:asciiTheme="minorHAnsi" w:eastAsiaTheme="minorEastAsia" w:hAnsiTheme="minorHAnsi" w:cstheme="minorBidi"/>
          <w:noProof/>
          <w:color w:val="auto"/>
          <w:sz w:val="22"/>
          <w:szCs w:val="22"/>
          <w:lang w:val="tr-TR" w:eastAsia="tr-TR" w:bidi="ar-SA"/>
        </w:rPr>
      </w:pPr>
      <w:hyperlink w:anchor="_Toc164934160" w:history="1">
        <w:r w:rsidRPr="00A74D80">
          <w:rPr>
            <w:rStyle w:val="Kpr"/>
            <w:b/>
            <w:noProof/>
          </w:rPr>
          <w:t>Tablo 5.1.</w:t>
        </w:r>
        <w:r w:rsidRPr="00A74D80">
          <w:rPr>
            <w:rStyle w:val="Kpr"/>
            <w:noProof/>
          </w:rPr>
          <w:t xml:space="preserve"> </w:t>
        </w:r>
        <w:r w:rsidRPr="00A74D80">
          <w:rPr>
            <w:rStyle w:val="Kpr"/>
            <w:bCs/>
            <w:noProof/>
          </w:rPr>
          <w:t>Etkileyen Kriterlerin Etkilediği Kriterler</w:t>
        </w:r>
        <w:r>
          <w:rPr>
            <w:noProof/>
            <w:webHidden/>
          </w:rPr>
          <w:tab/>
        </w:r>
        <w:r>
          <w:rPr>
            <w:noProof/>
            <w:webHidden/>
          </w:rPr>
          <w:fldChar w:fldCharType="begin"/>
        </w:r>
        <w:r>
          <w:rPr>
            <w:noProof/>
            <w:webHidden/>
          </w:rPr>
          <w:instrText xml:space="preserve"> PAGEREF _Toc164934160 \h </w:instrText>
        </w:r>
        <w:r>
          <w:rPr>
            <w:noProof/>
            <w:webHidden/>
          </w:rPr>
        </w:r>
        <w:r>
          <w:rPr>
            <w:noProof/>
            <w:webHidden/>
          </w:rPr>
          <w:fldChar w:fldCharType="separate"/>
        </w:r>
        <w:r>
          <w:rPr>
            <w:noProof/>
            <w:webHidden/>
          </w:rPr>
          <w:t>87</w:t>
        </w:r>
        <w:r>
          <w:rPr>
            <w:noProof/>
            <w:webHidden/>
          </w:rPr>
          <w:fldChar w:fldCharType="end"/>
        </w:r>
      </w:hyperlink>
    </w:p>
    <w:p w14:paraId="1F373910" w14:textId="27034866" w:rsidR="00592A35" w:rsidRDefault="00592A35">
      <w:pPr>
        <w:pStyle w:val="ekillerTablosu"/>
        <w:tabs>
          <w:tab w:val="right" w:leader="dot" w:pos="8210"/>
        </w:tabs>
        <w:rPr>
          <w:rFonts w:asciiTheme="minorHAnsi" w:eastAsiaTheme="minorEastAsia" w:hAnsiTheme="minorHAnsi" w:cstheme="minorBidi"/>
          <w:noProof/>
          <w:color w:val="auto"/>
          <w:sz w:val="22"/>
          <w:szCs w:val="22"/>
          <w:lang w:val="tr-TR" w:eastAsia="tr-TR" w:bidi="ar-SA"/>
        </w:rPr>
      </w:pPr>
      <w:hyperlink w:anchor="_Toc164934161" w:history="1">
        <w:r w:rsidRPr="00A74D80">
          <w:rPr>
            <w:rStyle w:val="Kpr"/>
            <w:b/>
            <w:noProof/>
          </w:rPr>
          <w:t>Tablo 5.2.</w:t>
        </w:r>
        <w:r w:rsidRPr="00A74D80">
          <w:rPr>
            <w:rStyle w:val="Kpr"/>
            <w:noProof/>
          </w:rPr>
          <w:t xml:space="preserve"> Etkilenen</w:t>
        </w:r>
        <w:r w:rsidRPr="00A74D80">
          <w:rPr>
            <w:rStyle w:val="Kpr"/>
            <w:bCs/>
            <w:noProof/>
          </w:rPr>
          <w:t xml:space="preserve"> Kriterlerin Etkilendiği Kriterler</w:t>
        </w:r>
        <w:r>
          <w:rPr>
            <w:noProof/>
            <w:webHidden/>
          </w:rPr>
          <w:tab/>
        </w:r>
        <w:r>
          <w:rPr>
            <w:noProof/>
            <w:webHidden/>
          </w:rPr>
          <w:fldChar w:fldCharType="begin"/>
        </w:r>
        <w:r>
          <w:rPr>
            <w:noProof/>
            <w:webHidden/>
          </w:rPr>
          <w:instrText xml:space="preserve"> PAGEREF _Toc164934161 \h </w:instrText>
        </w:r>
        <w:r>
          <w:rPr>
            <w:noProof/>
            <w:webHidden/>
          </w:rPr>
        </w:r>
        <w:r>
          <w:rPr>
            <w:noProof/>
            <w:webHidden/>
          </w:rPr>
          <w:fldChar w:fldCharType="separate"/>
        </w:r>
        <w:r>
          <w:rPr>
            <w:noProof/>
            <w:webHidden/>
          </w:rPr>
          <w:t>91</w:t>
        </w:r>
        <w:r>
          <w:rPr>
            <w:noProof/>
            <w:webHidden/>
          </w:rPr>
          <w:fldChar w:fldCharType="end"/>
        </w:r>
      </w:hyperlink>
    </w:p>
    <w:p w14:paraId="31F26FB1" w14:textId="772C0F1C" w:rsidR="000C26D1" w:rsidRDefault="00676E4A" w:rsidP="00676E4A">
      <w:pPr>
        <w:rPr>
          <w:lang w:val="en-US" w:eastAsia="zh-CN" w:bidi="hi-IN"/>
        </w:rPr>
        <w:sectPr w:rsidR="000C26D1" w:rsidSect="0046570D">
          <w:type w:val="oddPage"/>
          <w:pgSz w:w="11906" w:h="16838" w:code="9"/>
          <w:pgMar w:top="1418" w:right="1418" w:bottom="1418" w:left="2268" w:header="709" w:footer="709" w:gutter="0"/>
          <w:pgNumType w:fmt="lowerRoman"/>
          <w:cols w:space="708"/>
          <w:docGrid w:linePitch="360"/>
        </w:sectPr>
      </w:pPr>
      <w:r>
        <w:rPr>
          <w:lang w:val="en-US" w:eastAsia="zh-CN" w:bidi="hi-IN"/>
        </w:rPr>
        <w:fldChar w:fldCharType="end"/>
      </w:r>
    </w:p>
    <w:p w14:paraId="3A852E73" w14:textId="3168D332" w:rsidR="00676E4A" w:rsidRDefault="000C26D1" w:rsidP="000C26D1">
      <w:pPr>
        <w:pStyle w:val="nsayfa"/>
        <w:rPr>
          <w:lang w:val="en-US" w:eastAsia="zh-CN" w:bidi="hi-IN"/>
        </w:rPr>
      </w:pPr>
      <w:bookmarkStart w:id="14" w:name="_Toc164934031"/>
      <w:r>
        <w:rPr>
          <w:lang w:val="en-US" w:eastAsia="zh-CN" w:bidi="hi-IN"/>
        </w:rPr>
        <w:lastRenderedPageBreak/>
        <w:t>SEMBOLLER VE KISALTMALAR</w:t>
      </w:r>
      <w:bookmarkEnd w:id="14"/>
    </w:p>
    <w:p w14:paraId="127E697C" w14:textId="77777777" w:rsidR="000C26D1" w:rsidRDefault="000C26D1" w:rsidP="000C26D1">
      <w:pPr>
        <w:pStyle w:val="GvdeMetni1"/>
      </w:pPr>
      <w:r>
        <w:t>SEMBOLLER:</w:t>
      </w:r>
    </w:p>
    <w:p w14:paraId="7CB0CBAB" w14:textId="42DBA6FF" w:rsidR="000C26D1" w:rsidRPr="00EA52E7" w:rsidRDefault="00000000" w:rsidP="000C26D1">
      <w:pPr>
        <w:pStyle w:val="GvdeMetni1"/>
      </w:pPr>
      <m:oMath>
        <m:sSub>
          <m:sSubPr>
            <m:ctrlPr>
              <w:rPr>
                <w:rFonts w:ascii="Cambria Math" w:hAnsi="Cambria Math"/>
                <w:i/>
              </w:rPr>
            </m:ctrlPr>
          </m:sSubPr>
          <m:e>
            <m:r>
              <w:rPr>
                <w:rFonts w:ascii="Cambria Math" w:hAnsi="Cambria Math"/>
              </w:rPr>
              <m:t>A</m:t>
            </m:r>
          </m:e>
          <m:sub>
            <m:r>
              <w:rPr>
                <w:rFonts w:ascii="Cambria Math" w:hAnsi="Cambria Math"/>
              </w:rPr>
              <m:t>ij</m:t>
            </m:r>
          </m:sub>
        </m:sSub>
      </m:oMath>
      <w:r w:rsidR="000C26D1" w:rsidRPr="00EA52E7">
        <w:t xml:space="preserve">                      </w:t>
      </w:r>
      <w:proofErr w:type="gramStart"/>
      <w:r w:rsidR="000C26D1" w:rsidRPr="00EA52E7">
        <w:t>i</w:t>
      </w:r>
      <w:proofErr w:type="gramEnd"/>
      <w:r w:rsidR="000C26D1" w:rsidRPr="00EA52E7">
        <w:t xml:space="preserve"> </w:t>
      </w:r>
      <w:r w:rsidR="000C26D1">
        <w:t>K</w:t>
      </w:r>
      <w:r w:rsidR="000C26D1" w:rsidRPr="00EA52E7">
        <w:t xml:space="preserve">riterinin j </w:t>
      </w:r>
      <w:r w:rsidR="000C26D1">
        <w:t>K</w:t>
      </w:r>
      <w:r w:rsidR="000C26D1" w:rsidRPr="00EA52E7">
        <w:t xml:space="preserve">riterini </w:t>
      </w:r>
      <w:r w:rsidR="000C26D1">
        <w:t>E</w:t>
      </w:r>
      <w:r w:rsidR="000C26D1" w:rsidRPr="00EA52E7">
        <w:t>tkileme</w:t>
      </w:r>
      <w:r w:rsidR="000C26D1">
        <w:t xml:space="preserve"> D</w:t>
      </w:r>
      <w:r w:rsidR="000C26D1" w:rsidRPr="00EA52E7">
        <w:t xml:space="preserve">erecesi </w:t>
      </w:r>
    </w:p>
    <w:p w14:paraId="25825A01" w14:textId="6734EFF8" w:rsidR="000C26D1" w:rsidRPr="00EA52E7" w:rsidRDefault="000C26D1" w:rsidP="000C26D1">
      <w:pPr>
        <w:pStyle w:val="GvdeMetni1"/>
      </w:pPr>
      <m:oMath>
        <m:r>
          <w:rPr>
            <w:rFonts w:ascii="Cambria Math" w:hAnsi="Cambria Math"/>
          </w:rPr>
          <m:t>D + R</m:t>
        </m:r>
      </m:oMath>
      <w:r w:rsidRPr="00EA52E7">
        <w:t xml:space="preserve">            </w:t>
      </w:r>
      <w:r>
        <w:t xml:space="preserve">    </w:t>
      </w:r>
      <w:r w:rsidRPr="00EA52E7">
        <w:t xml:space="preserve"> Etkileyen Değişken </w:t>
      </w:r>
    </w:p>
    <w:p w14:paraId="14C3AE02" w14:textId="5AAA5423" w:rsidR="000C26D1" w:rsidRPr="00EA52E7" w:rsidRDefault="000C26D1" w:rsidP="000C26D1">
      <w:pPr>
        <w:pStyle w:val="GvdeMetni1"/>
      </w:pPr>
      <m:oMath>
        <m:r>
          <w:rPr>
            <w:rFonts w:ascii="Cambria Math" w:hAnsi="Cambria Math"/>
          </w:rPr>
          <m:t>D – R</m:t>
        </m:r>
      </m:oMath>
      <w:r w:rsidRPr="00EA52E7">
        <w:t xml:space="preserve">             </w:t>
      </w:r>
      <w:r>
        <w:t xml:space="preserve">   </w:t>
      </w:r>
      <w:r w:rsidRPr="00EA52E7">
        <w:t xml:space="preserve"> Etkilenen Değişken </w:t>
      </w:r>
    </w:p>
    <w:p w14:paraId="31F74DCE" w14:textId="3CD97BB0" w:rsidR="000C26D1" w:rsidRDefault="000C26D1" w:rsidP="000C26D1">
      <w:pPr>
        <w:pStyle w:val="GvdeMetni1"/>
      </w:pPr>
      <m:oMath>
        <m:r>
          <w:rPr>
            <w:rFonts w:ascii="Cambria Math" w:hAnsi="Cambria Math"/>
          </w:rPr>
          <m:t xml:space="preserve">I </m:t>
        </m:r>
      </m:oMath>
      <w:r w:rsidRPr="00EA52E7">
        <w:t xml:space="preserve">                        Birim </w:t>
      </w:r>
      <w:r>
        <w:t>M</w:t>
      </w:r>
      <w:r w:rsidRPr="00EA52E7">
        <w:t xml:space="preserve">atris  </w:t>
      </w:r>
    </w:p>
    <w:p w14:paraId="7770B1D2" w14:textId="66AA6960" w:rsidR="000C26D1" w:rsidRDefault="000C26D1" w:rsidP="000C26D1">
      <w:pPr>
        <w:pStyle w:val="GvdeMetni1"/>
      </w:pPr>
      <m:oMath>
        <m:r>
          <w:rPr>
            <w:rFonts w:ascii="Cambria Math" w:hAnsi="Cambria Math"/>
          </w:rPr>
          <m:t>n</m:t>
        </m:r>
      </m:oMath>
      <w:r w:rsidRPr="00EA52E7">
        <w:t xml:space="preserve">                    </w:t>
      </w:r>
      <w:r>
        <w:t xml:space="preserve">   </w:t>
      </w:r>
      <w:r w:rsidRPr="00EA52E7">
        <w:t xml:space="preserve"> Matris </w:t>
      </w:r>
      <w:r>
        <w:t>B</w:t>
      </w:r>
      <w:r w:rsidRPr="00EA52E7">
        <w:t>oyutu</w:t>
      </w:r>
    </w:p>
    <w:p w14:paraId="3962CB43" w14:textId="46204349" w:rsidR="000C26D1" w:rsidRDefault="000C26D1" w:rsidP="000C26D1">
      <w:pPr>
        <w:pStyle w:val="GvdeMetni1"/>
      </w:pPr>
      <m:oMath>
        <m:r>
          <w:rPr>
            <w:rFonts w:ascii="Cambria Math" w:hAnsi="Cambria Math"/>
          </w:rPr>
          <m:t>T</m:t>
        </m:r>
      </m:oMath>
      <w:r w:rsidRPr="00EA52E7">
        <w:t xml:space="preserve">                        Toplam İlişki Matrisi </w:t>
      </w:r>
    </w:p>
    <w:p w14:paraId="1E1C9A7D" w14:textId="56F5B49E" w:rsidR="000C26D1" w:rsidRPr="00EA52E7" w:rsidRDefault="00000000" w:rsidP="000C26D1">
      <w:pPr>
        <w:pStyle w:val="GvdeMetni1"/>
      </w:pPr>
      <m:oMath>
        <m:sSub>
          <m:sSubPr>
            <m:ctrlPr>
              <w:rPr>
                <w:rFonts w:ascii="Cambria Math" w:hAnsi="Cambria Math"/>
                <w:i/>
              </w:rPr>
            </m:ctrlPr>
          </m:sSubPr>
          <m:e>
            <m:r>
              <w:rPr>
                <w:rFonts w:ascii="Cambria Math" w:hAnsi="Cambria Math"/>
              </w:rPr>
              <m:t>W</m:t>
            </m:r>
          </m:e>
          <m:sub>
            <m:r>
              <w:rPr>
                <w:rFonts w:ascii="Cambria Math" w:hAnsi="Cambria Math"/>
              </w:rPr>
              <m:t>i</m:t>
            </m:r>
          </m:sub>
        </m:sSub>
      </m:oMath>
      <w:r w:rsidR="000C26D1" w:rsidRPr="00EA52E7">
        <w:t xml:space="preserve">                      Kriter </w:t>
      </w:r>
      <w:r w:rsidR="000C26D1">
        <w:t>A</w:t>
      </w:r>
      <w:r w:rsidR="000C26D1" w:rsidRPr="00EA52E7">
        <w:t>ğırlığı</w:t>
      </w:r>
    </w:p>
    <w:p w14:paraId="4A5F7C62" w14:textId="561F73C5" w:rsidR="000C26D1" w:rsidRPr="00EA52E7" w:rsidRDefault="000C26D1" w:rsidP="000C26D1">
      <w:pPr>
        <w:pStyle w:val="GvdeMetni1"/>
      </w:pPr>
      <m:oMath>
        <m:r>
          <w:rPr>
            <w:rFonts w:ascii="Cambria Math" w:hAnsi="Cambria Math"/>
          </w:rPr>
          <m:t>X</m:t>
        </m:r>
      </m:oMath>
      <w:r w:rsidRPr="00EA52E7">
        <w:t xml:space="preserve">                       Doğrudan İlişki Matrisi </w:t>
      </w:r>
    </w:p>
    <w:p w14:paraId="4C33A6AC" w14:textId="2AA07933" w:rsidR="000C26D1" w:rsidRPr="00EA52E7" w:rsidRDefault="000C26D1" w:rsidP="000C26D1">
      <w:pPr>
        <w:pStyle w:val="GvdeMetni1"/>
      </w:pPr>
      <m:oMath>
        <m:r>
          <w:rPr>
            <w:rFonts w:ascii="Cambria Math" w:hAnsi="Cambria Math" w:cs="Cambria Math"/>
          </w:rPr>
          <m:t>X</m:t>
        </m:r>
        <m:r>
          <w:rPr>
            <w:rFonts w:ascii="Cambria Math" w:hAnsi="Cambria Math"/>
          </w:rPr>
          <m:t>̃</m:t>
        </m:r>
      </m:oMath>
      <w:r w:rsidRPr="00EA52E7">
        <w:t xml:space="preserve">                       Standart Doğrudan İlişki Matrisi</w:t>
      </w:r>
    </w:p>
    <w:p w14:paraId="748E03FA" w14:textId="77777777" w:rsidR="000C26D1" w:rsidRPr="00EA52E7" w:rsidRDefault="00000000" w:rsidP="000C26D1">
      <w:pPr>
        <w:pStyle w:val="GvdeMetni1"/>
      </w:pPr>
      <m:oMath>
        <m:nary>
          <m:naryPr>
            <m:chr m:val="∑"/>
            <m:limLoc m:val="undOvr"/>
            <m:subHide m:val="1"/>
            <m:supHide m:val="1"/>
            <m:ctrlPr>
              <w:rPr>
                <w:rFonts w:ascii="Cambria Math" w:hAnsi="Cambria Math"/>
              </w:rPr>
            </m:ctrlPr>
          </m:naryPr>
          <m:sub/>
          <m:sup/>
          <m:e>
            <m:r>
              <m:rPr>
                <m:sty m:val="p"/>
              </m:rPr>
              <w:rPr>
                <w:rFonts w:ascii="Cambria Math" w:hAnsi="Cambria Math"/>
                <w:color w:val="FFFFFF" w:themeColor="background1"/>
              </w:rPr>
              <m:t>0</m:t>
            </m:r>
          </m:e>
        </m:nary>
      </m:oMath>
      <w:r w:rsidR="000C26D1" w:rsidRPr="00EA52E7">
        <w:t xml:space="preserve">                     Toplam </w:t>
      </w:r>
    </w:p>
    <w:p w14:paraId="073B7274" w14:textId="77777777" w:rsidR="000C26D1" w:rsidRDefault="000C26D1" w:rsidP="000C26D1">
      <w:pPr>
        <w:pStyle w:val="GvdeMetni1"/>
      </w:pPr>
    </w:p>
    <w:p w14:paraId="0EA27D86" w14:textId="77777777" w:rsidR="000C26D1" w:rsidRDefault="000C26D1" w:rsidP="000C26D1">
      <w:pPr>
        <w:pStyle w:val="GvdeMetni1"/>
      </w:pPr>
      <w:r>
        <w:t>KISALTMALAR:</w:t>
      </w:r>
    </w:p>
    <w:p w14:paraId="0AB625B2" w14:textId="77777777" w:rsidR="000C26D1" w:rsidRDefault="000C26D1" w:rsidP="000C26D1">
      <w:pPr>
        <w:pStyle w:val="GvdeMetni1"/>
      </w:pPr>
      <w:r>
        <w:t xml:space="preserve">AHP                        </w:t>
      </w:r>
      <w:proofErr w:type="spellStart"/>
      <w:r>
        <w:t>Analytical</w:t>
      </w:r>
      <w:proofErr w:type="spellEnd"/>
      <w:r>
        <w:t xml:space="preserve"> Hierarchy Process</w:t>
      </w:r>
    </w:p>
    <w:p w14:paraId="08D0D0FE" w14:textId="77777777" w:rsidR="000C26D1" w:rsidRDefault="000C26D1" w:rsidP="000C26D1">
      <w:pPr>
        <w:pStyle w:val="GvdeMetni1"/>
      </w:pPr>
      <w:r w:rsidRPr="00202CDF">
        <w:rPr>
          <w:rFonts w:eastAsia="Calibri"/>
          <w:color w:val="000000"/>
          <w:szCs w:val="20"/>
          <w:shd w:val="clear" w:color="auto" w:fill="FFFFFF"/>
          <w:lang w:eastAsia="en-US" w:bidi="ar-SA"/>
        </w:rPr>
        <w:t>ANP</w:t>
      </w:r>
      <w:r>
        <w:rPr>
          <w:rFonts w:eastAsia="Calibri"/>
          <w:color w:val="000000"/>
          <w:szCs w:val="20"/>
          <w:shd w:val="clear" w:color="auto" w:fill="FFFFFF"/>
          <w:lang w:eastAsia="en-US" w:bidi="ar-SA"/>
        </w:rPr>
        <w:t xml:space="preserve">                        </w:t>
      </w:r>
      <w:proofErr w:type="spellStart"/>
      <w:r w:rsidRPr="00EE51F4">
        <w:t>Analytic</w:t>
      </w:r>
      <w:proofErr w:type="spellEnd"/>
      <w:r w:rsidRPr="00EE51F4">
        <w:t xml:space="preserve"> </w:t>
      </w:r>
      <w:r>
        <w:t>N</w:t>
      </w:r>
      <w:r w:rsidRPr="00EE51F4">
        <w:t xml:space="preserve">etwork </w:t>
      </w:r>
      <w:proofErr w:type="spellStart"/>
      <w:r>
        <w:t>P</w:t>
      </w:r>
      <w:r w:rsidRPr="00EE51F4">
        <w:t>rocess</w:t>
      </w:r>
      <w:proofErr w:type="spellEnd"/>
    </w:p>
    <w:p w14:paraId="4DEE6402" w14:textId="77777777" w:rsidR="000C26D1" w:rsidRDefault="000C26D1" w:rsidP="000C26D1">
      <w:pPr>
        <w:pStyle w:val="GvdeMetni1"/>
      </w:pPr>
      <w:r>
        <w:t xml:space="preserve">B2B                        </w:t>
      </w:r>
      <w:r w:rsidRPr="00BE5C0E">
        <w:t xml:space="preserve">Business </w:t>
      </w:r>
      <w:proofErr w:type="spellStart"/>
      <w:r w:rsidRPr="00BE5C0E">
        <w:t>to</w:t>
      </w:r>
      <w:proofErr w:type="spellEnd"/>
      <w:r w:rsidRPr="00BE5C0E">
        <w:t xml:space="preserve"> </w:t>
      </w:r>
      <w:r>
        <w:t>B</w:t>
      </w:r>
      <w:r w:rsidRPr="00BE5C0E">
        <w:t>usiness</w:t>
      </w:r>
    </w:p>
    <w:p w14:paraId="4D7F825C" w14:textId="77777777" w:rsidR="000C26D1" w:rsidRDefault="000C26D1" w:rsidP="000C26D1">
      <w:pPr>
        <w:pStyle w:val="GvdeMetni1"/>
      </w:pPr>
      <w:r>
        <w:t>BM                         Birleşmiş Milletler</w:t>
      </w:r>
    </w:p>
    <w:p w14:paraId="2FB8D0E6" w14:textId="77777777" w:rsidR="000C26D1" w:rsidRDefault="000C26D1" w:rsidP="000C26D1">
      <w:pPr>
        <w:pStyle w:val="GvdeMetni1"/>
      </w:pPr>
      <w:r>
        <w:t xml:space="preserve">CE                          </w:t>
      </w:r>
      <w:proofErr w:type="spellStart"/>
      <w:r>
        <w:t>Circular</w:t>
      </w:r>
      <w:proofErr w:type="spellEnd"/>
      <w:r>
        <w:t xml:space="preserve"> Economy</w:t>
      </w:r>
    </w:p>
    <w:p w14:paraId="6032DA59" w14:textId="77777777" w:rsidR="000C26D1" w:rsidRPr="00081A8A" w:rsidRDefault="000C26D1" w:rsidP="000C26D1">
      <w:pPr>
        <w:pStyle w:val="GvdeMetni1"/>
        <w:rPr>
          <w:rFonts w:eastAsia="Calibri"/>
          <w:kern w:val="0"/>
          <w:szCs w:val="22"/>
          <w:lang w:val="en-US" w:eastAsia="en-US" w:bidi="ar-SA"/>
        </w:rPr>
      </w:pPr>
      <w:r w:rsidRPr="00DC1EB6">
        <w:rPr>
          <w:rFonts w:eastAsia="Calibri"/>
          <w:kern w:val="0"/>
          <w:szCs w:val="22"/>
          <w:lang w:eastAsia="en-US" w:bidi="ar-SA"/>
        </w:rPr>
        <w:t>COPRAS</w:t>
      </w:r>
      <w:r>
        <w:rPr>
          <w:rFonts w:eastAsia="Calibri"/>
          <w:kern w:val="0"/>
          <w:szCs w:val="22"/>
          <w:lang w:eastAsia="en-US" w:bidi="ar-SA"/>
        </w:rPr>
        <w:t xml:space="preserve">                </w:t>
      </w:r>
      <w:r w:rsidRPr="009814F6">
        <w:rPr>
          <w:rFonts w:eastAsia="Calibri"/>
          <w:kern w:val="0"/>
          <w:szCs w:val="22"/>
          <w:lang w:val="en-US" w:eastAsia="en-US" w:bidi="ar-SA"/>
        </w:rPr>
        <w:t>Complex Proportional Assessment</w:t>
      </w:r>
    </w:p>
    <w:p w14:paraId="19EF7D86" w14:textId="77777777" w:rsidR="000C26D1" w:rsidRDefault="000C26D1" w:rsidP="000C26D1">
      <w:pPr>
        <w:pStyle w:val="GvdeMetni1"/>
      </w:pPr>
      <w:r>
        <w:t>ÇKKV                    Çok Kriterli Karar Verme</w:t>
      </w:r>
    </w:p>
    <w:p w14:paraId="13AF3475" w14:textId="77777777" w:rsidR="000C26D1" w:rsidRDefault="000C26D1" w:rsidP="000C26D1">
      <w:pPr>
        <w:pStyle w:val="GvdeMetni1"/>
      </w:pPr>
      <w:r>
        <w:t xml:space="preserve">DEMATEL             </w:t>
      </w:r>
      <w:proofErr w:type="spellStart"/>
      <w:r>
        <w:t>The</w:t>
      </w:r>
      <w:proofErr w:type="spellEnd"/>
      <w:r>
        <w:t xml:space="preserve"> </w:t>
      </w:r>
      <w:proofErr w:type="spellStart"/>
      <w:r>
        <w:t>Decision</w:t>
      </w:r>
      <w:proofErr w:type="spellEnd"/>
      <w:r>
        <w:t xml:space="preserve"> </w:t>
      </w:r>
      <w:proofErr w:type="spellStart"/>
      <w:r>
        <w:t>Making</w:t>
      </w:r>
      <w:proofErr w:type="spellEnd"/>
      <w:r>
        <w:t xml:space="preserve"> Trial </w:t>
      </w:r>
      <w:proofErr w:type="spellStart"/>
      <w:r>
        <w:t>and</w:t>
      </w:r>
      <w:proofErr w:type="spellEnd"/>
      <w:r>
        <w:t xml:space="preserve"> Evaluation </w:t>
      </w:r>
      <w:proofErr w:type="spellStart"/>
      <w:r>
        <w:t>Laboratory</w:t>
      </w:r>
      <w:proofErr w:type="spellEnd"/>
    </w:p>
    <w:p w14:paraId="437C1783" w14:textId="77777777" w:rsidR="000C26D1" w:rsidRDefault="000C26D1" w:rsidP="000C26D1">
      <w:pPr>
        <w:pStyle w:val="GvdeMetni1"/>
      </w:pPr>
      <w:r>
        <w:t xml:space="preserve">ELECTRE              </w:t>
      </w:r>
      <w:proofErr w:type="spellStart"/>
      <w:r w:rsidRPr="00F62F91">
        <w:t>Elemination</w:t>
      </w:r>
      <w:proofErr w:type="spellEnd"/>
      <w:r w:rsidRPr="00F62F91">
        <w:t xml:space="preserve"> </w:t>
      </w:r>
      <w:proofErr w:type="spellStart"/>
      <w:r w:rsidRPr="00F62F91">
        <w:t>and</w:t>
      </w:r>
      <w:proofErr w:type="spellEnd"/>
      <w:r w:rsidRPr="00F62F91">
        <w:t xml:space="preserve"> </w:t>
      </w:r>
      <w:proofErr w:type="spellStart"/>
      <w:r w:rsidRPr="00F62F91">
        <w:t>Choice</w:t>
      </w:r>
      <w:proofErr w:type="spellEnd"/>
      <w:r w:rsidRPr="00F62F91">
        <w:t xml:space="preserve"> </w:t>
      </w:r>
      <w:proofErr w:type="spellStart"/>
      <w:r w:rsidRPr="00F62F91">
        <w:t>Translating</w:t>
      </w:r>
      <w:proofErr w:type="spellEnd"/>
      <w:r w:rsidRPr="00F62F91">
        <w:t xml:space="preserve"> </w:t>
      </w:r>
      <w:proofErr w:type="spellStart"/>
      <w:r w:rsidRPr="00F62F91">
        <w:t>Reality</w:t>
      </w:r>
      <w:proofErr w:type="spellEnd"/>
      <w:r w:rsidRPr="00F62F91">
        <w:t xml:space="preserve"> English</w:t>
      </w:r>
    </w:p>
    <w:p w14:paraId="0A9EE079" w14:textId="77777777" w:rsidR="000C26D1" w:rsidRDefault="000C26D1" w:rsidP="000C26D1">
      <w:pPr>
        <w:pStyle w:val="GvdeMetni1"/>
      </w:pPr>
      <w:proofErr w:type="spellStart"/>
      <w:r>
        <w:t>IoT</w:t>
      </w:r>
      <w:proofErr w:type="spellEnd"/>
      <w:r>
        <w:t xml:space="preserve">                          Internet of </w:t>
      </w:r>
      <w:proofErr w:type="spellStart"/>
      <w:r>
        <w:t>Things</w:t>
      </w:r>
      <w:proofErr w:type="spellEnd"/>
    </w:p>
    <w:p w14:paraId="1DC0A08B" w14:textId="77777777" w:rsidR="00E4298B" w:rsidRDefault="000C26D1" w:rsidP="000C26D1">
      <w:pPr>
        <w:pStyle w:val="GvdeMetni1"/>
        <w:sectPr w:rsidR="00E4298B" w:rsidSect="0046570D">
          <w:type w:val="oddPage"/>
          <w:pgSz w:w="11906" w:h="16838" w:code="9"/>
          <w:pgMar w:top="1418" w:right="1418" w:bottom="1418" w:left="2268" w:header="709" w:footer="709" w:gutter="0"/>
          <w:pgNumType w:fmt="lowerRoman"/>
          <w:cols w:space="708"/>
          <w:docGrid w:linePitch="360"/>
        </w:sectPr>
      </w:pPr>
      <w:r w:rsidRPr="00EE51F4">
        <w:t xml:space="preserve">ISM                 </w:t>
      </w:r>
      <w:r>
        <w:t xml:space="preserve">     </w:t>
      </w:r>
      <w:r w:rsidRPr="00EE51F4">
        <w:t xml:space="preserve">  </w:t>
      </w:r>
      <w:proofErr w:type="spellStart"/>
      <w:r w:rsidRPr="00EE51F4">
        <w:t>Interpretive</w:t>
      </w:r>
      <w:proofErr w:type="spellEnd"/>
      <w:r w:rsidRPr="00EE51F4">
        <w:t xml:space="preserve"> Structural </w:t>
      </w:r>
      <w:proofErr w:type="spellStart"/>
      <w:r w:rsidRPr="00EE51F4">
        <w:t>Modelling</w:t>
      </w:r>
      <w:proofErr w:type="spellEnd"/>
    </w:p>
    <w:p w14:paraId="4847FAD1" w14:textId="77777777" w:rsidR="00E4298B" w:rsidRDefault="00E4298B" w:rsidP="00E4298B">
      <w:pPr>
        <w:pStyle w:val="GvdeMetni1"/>
      </w:pPr>
    </w:p>
    <w:p w14:paraId="0C6DF00E" w14:textId="77777777" w:rsidR="00E4298B" w:rsidRDefault="00E4298B" w:rsidP="00E4298B">
      <w:pPr>
        <w:pStyle w:val="GvdeMetni1"/>
      </w:pPr>
      <w:r>
        <w:t xml:space="preserve">ISO                         </w:t>
      </w:r>
      <w:r w:rsidRPr="00E54710">
        <w:t>International</w:t>
      </w:r>
      <w:r w:rsidRPr="00E54710">
        <w:rPr>
          <w:rFonts w:ascii="Arial" w:hAnsi="Arial" w:cs="Arial"/>
          <w:sz w:val="30"/>
          <w:szCs w:val="30"/>
        </w:rPr>
        <w:t xml:space="preserve"> </w:t>
      </w:r>
      <w:proofErr w:type="spellStart"/>
      <w:r w:rsidRPr="00E54710">
        <w:t>Organization</w:t>
      </w:r>
      <w:proofErr w:type="spellEnd"/>
      <w:r w:rsidRPr="00E54710">
        <w:t xml:space="preserve"> for </w:t>
      </w:r>
      <w:proofErr w:type="spellStart"/>
      <w:r w:rsidRPr="00E54710">
        <w:t>Standardization</w:t>
      </w:r>
      <w:proofErr w:type="spellEnd"/>
    </w:p>
    <w:p w14:paraId="709F118A" w14:textId="77777777" w:rsidR="00E4298B" w:rsidRPr="001E5A40" w:rsidRDefault="00E4298B" w:rsidP="00E4298B">
      <w:pPr>
        <w:pStyle w:val="GvdeMetni1"/>
        <w:rPr>
          <w:rFonts w:eastAsia="Calibri"/>
          <w:kern w:val="0"/>
          <w:szCs w:val="22"/>
          <w:lang w:val="en-US" w:eastAsia="en-US" w:bidi="ar-SA"/>
        </w:rPr>
      </w:pPr>
      <w:r>
        <w:rPr>
          <w:rFonts w:eastAsia="Calibri"/>
          <w:kern w:val="0"/>
          <w:szCs w:val="22"/>
          <w:lang w:val="en-US" w:eastAsia="en-US" w:bidi="ar-SA"/>
        </w:rPr>
        <w:t>ISO                         International Organization for Standardization</w:t>
      </w:r>
    </w:p>
    <w:p w14:paraId="2170CDC6" w14:textId="77777777" w:rsidR="00E4298B" w:rsidRPr="001E5A40" w:rsidRDefault="00E4298B" w:rsidP="00E4298B">
      <w:pPr>
        <w:pStyle w:val="GvdeMetni1"/>
        <w:rPr>
          <w:rFonts w:eastAsia="Calibri"/>
          <w:kern w:val="0"/>
          <w:szCs w:val="22"/>
          <w:lang w:val="en-US" w:eastAsia="en-US" w:bidi="ar-SA"/>
        </w:rPr>
      </w:pPr>
      <w:r>
        <w:rPr>
          <w:rFonts w:eastAsia="Calibri"/>
          <w:kern w:val="0"/>
          <w:szCs w:val="22"/>
          <w:lang w:val="en-US" w:eastAsia="en-US" w:bidi="ar-SA"/>
        </w:rPr>
        <w:t xml:space="preserve">IT                            Information Technology </w:t>
      </w:r>
    </w:p>
    <w:p w14:paraId="7F92FB78" w14:textId="77777777" w:rsidR="00E4298B" w:rsidRDefault="00E4298B" w:rsidP="00E4298B">
      <w:pPr>
        <w:pStyle w:val="GvdeMetni1"/>
      </w:pPr>
      <w:r>
        <w:t xml:space="preserve">JIT                          </w:t>
      </w:r>
      <w:proofErr w:type="spellStart"/>
      <w:r>
        <w:t>Just</w:t>
      </w:r>
      <w:proofErr w:type="spellEnd"/>
      <w:r>
        <w:t xml:space="preserve"> in Time </w:t>
      </w:r>
    </w:p>
    <w:p w14:paraId="44C622EE" w14:textId="77777777" w:rsidR="00E4298B" w:rsidRDefault="00E4298B" w:rsidP="00E4298B">
      <w:pPr>
        <w:pStyle w:val="GvdeMetni1"/>
      </w:pPr>
      <w:r>
        <w:t>KOBİ                      Küçük ve Orta Büyüklükte İşletme</w:t>
      </w:r>
    </w:p>
    <w:p w14:paraId="0036D384" w14:textId="77777777" w:rsidR="00E4298B" w:rsidRPr="001E5A40" w:rsidRDefault="00E4298B" w:rsidP="00E4298B">
      <w:pPr>
        <w:pStyle w:val="GvdeMetni1"/>
        <w:rPr>
          <w:rFonts w:eastAsia="Calibri"/>
          <w:kern w:val="0"/>
          <w:szCs w:val="22"/>
          <w:lang w:val="en-US" w:eastAsia="en-US" w:bidi="ar-SA"/>
        </w:rPr>
      </w:pPr>
      <w:r>
        <w:rPr>
          <w:rFonts w:eastAsia="Calibri"/>
          <w:kern w:val="0"/>
          <w:szCs w:val="22"/>
          <w:lang w:val="en-US" w:eastAsia="en-US" w:bidi="ar-SA"/>
        </w:rPr>
        <w:t xml:space="preserve">KSS                        </w:t>
      </w:r>
      <w:proofErr w:type="spellStart"/>
      <w:r>
        <w:rPr>
          <w:rFonts w:eastAsia="Calibri"/>
          <w:kern w:val="0"/>
          <w:szCs w:val="22"/>
          <w:lang w:val="en-US" w:eastAsia="en-US" w:bidi="ar-SA"/>
        </w:rPr>
        <w:t>Kurumsal</w:t>
      </w:r>
      <w:proofErr w:type="spellEnd"/>
      <w:r>
        <w:rPr>
          <w:rFonts w:eastAsia="Calibri"/>
          <w:kern w:val="0"/>
          <w:szCs w:val="22"/>
          <w:lang w:val="en-US" w:eastAsia="en-US" w:bidi="ar-SA"/>
        </w:rPr>
        <w:t xml:space="preserve"> Sosyal </w:t>
      </w:r>
      <w:proofErr w:type="spellStart"/>
      <w:r>
        <w:rPr>
          <w:rFonts w:eastAsia="Calibri"/>
          <w:kern w:val="0"/>
          <w:szCs w:val="22"/>
          <w:lang w:val="en-US" w:eastAsia="en-US" w:bidi="ar-SA"/>
        </w:rPr>
        <w:t>Sorumluluk</w:t>
      </w:r>
      <w:proofErr w:type="spellEnd"/>
    </w:p>
    <w:p w14:paraId="525D1444" w14:textId="77777777" w:rsidR="00E4298B" w:rsidRDefault="00E4298B" w:rsidP="00E4298B">
      <w:pPr>
        <w:pStyle w:val="GvdeMetni1"/>
        <w:rPr>
          <w:rFonts w:eastAsia="Calibri"/>
          <w:kern w:val="0"/>
          <w:szCs w:val="22"/>
          <w:lang w:val="en-US" w:eastAsia="en-US" w:bidi="ar-SA"/>
        </w:rPr>
      </w:pPr>
      <w:r w:rsidRPr="00DC1EB6">
        <w:rPr>
          <w:rFonts w:eastAsia="Calibri"/>
          <w:kern w:val="0"/>
          <w:szCs w:val="22"/>
          <w:lang w:eastAsia="en-US" w:bidi="ar-SA"/>
        </w:rPr>
        <w:t>LINMAP</w:t>
      </w:r>
      <w:r>
        <w:rPr>
          <w:rFonts w:eastAsia="Calibri"/>
          <w:kern w:val="0"/>
          <w:szCs w:val="22"/>
          <w:lang w:eastAsia="en-US" w:bidi="ar-SA"/>
        </w:rPr>
        <w:t xml:space="preserve">                </w:t>
      </w:r>
      <w:r w:rsidRPr="009814F6">
        <w:rPr>
          <w:rFonts w:eastAsia="Calibri"/>
          <w:kern w:val="0"/>
          <w:szCs w:val="22"/>
          <w:lang w:val="en-US" w:eastAsia="en-US" w:bidi="ar-SA"/>
        </w:rPr>
        <w:t xml:space="preserve">Linear Programming Techniques for Multi- dimensional Analysis </w:t>
      </w:r>
    </w:p>
    <w:p w14:paraId="57DF6013" w14:textId="77777777" w:rsidR="00E4298B" w:rsidRPr="00081A8A" w:rsidRDefault="00E4298B" w:rsidP="00E4298B">
      <w:pPr>
        <w:pStyle w:val="GvdeMetni1"/>
        <w:rPr>
          <w:rFonts w:eastAsia="Calibri"/>
          <w:kern w:val="0"/>
          <w:szCs w:val="22"/>
          <w:lang w:val="en-US" w:eastAsia="en-US" w:bidi="ar-SA"/>
        </w:rPr>
      </w:pPr>
      <w:r>
        <w:rPr>
          <w:rFonts w:eastAsia="Calibri"/>
          <w:kern w:val="0"/>
          <w:szCs w:val="22"/>
          <w:lang w:val="en-US" w:eastAsia="en-US" w:bidi="ar-SA"/>
        </w:rPr>
        <w:t xml:space="preserve">                               </w:t>
      </w:r>
      <w:r w:rsidRPr="009814F6">
        <w:rPr>
          <w:rFonts w:eastAsia="Calibri"/>
          <w:kern w:val="0"/>
          <w:szCs w:val="22"/>
          <w:lang w:val="en-US" w:eastAsia="en-US" w:bidi="ar-SA"/>
        </w:rPr>
        <w:t>of Preferences</w:t>
      </w:r>
    </w:p>
    <w:p w14:paraId="2F75AC4B" w14:textId="77777777" w:rsidR="00E4298B" w:rsidRDefault="00E4298B" w:rsidP="00E4298B">
      <w:pPr>
        <w:pStyle w:val="GvdeMetni1"/>
        <w:rPr>
          <w:rFonts w:eastAsia="Calibri"/>
          <w:kern w:val="0"/>
          <w:szCs w:val="22"/>
          <w:lang w:val="en-US" w:eastAsia="en-US" w:bidi="ar-SA"/>
        </w:rPr>
      </w:pPr>
      <w:r w:rsidRPr="00DC1EB6">
        <w:rPr>
          <w:rFonts w:eastAsia="Calibri"/>
          <w:kern w:val="0"/>
          <w:szCs w:val="22"/>
          <w:lang w:eastAsia="en-US" w:bidi="ar-SA"/>
        </w:rPr>
        <w:t>MOORA</w:t>
      </w:r>
      <w:r>
        <w:rPr>
          <w:rFonts w:eastAsia="Calibri"/>
          <w:kern w:val="0"/>
          <w:szCs w:val="22"/>
          <w:lang w:eastAsia="en-US" w:bidi="ar-SA"/>
        </w:rPr>
        <w:t xml:space="preserve">                </w:t>
      </w:r>
      <w:r w:rsidRPr="006A7268">
        <w:rPr>
          <w:rFonts w:eastAsia="Calibri"/>
          <w:kern w:val="0"/>
          <w:szCs w:val="22"/>
          <w:lang w:val="en-US" w:eastAsia="en-US" w:bidi="ar-SA"/>
        </w:rPr>
        <w:t>Multi-Objective Optimization on the basis of Ratio Analysis</w:t>
      </w:r>
    </w:p>
    <w:p w14:paraId="505F8898" w14:textId="77777777" w:rsidR="00E4298B" w:rsidRPr="00081A8A" w:rsidRDefault="00E4298B" w:rsidP="00E4298B">
      <w:pPr>
        <w:pStyle w:val="GvdeMetni1"/>
        <w:rPr>
          <w:rFonts w:eastAsia="Calibri"/>
          <w:kern w:val="0"/>
          <w:szCs w:val="22"/>
          <w:lang w:val="en-US" w:eastAsia="en-US" w:bidi="ar-SA"/>
        </w:rPr>
      </w:pPr>
      <w:r>
        <w:rPr>
          <w:rFonts w:eastAsia="Calibri"/>
          <w:kern w:val="0"/>
          <w:szCs w:val="22"/>
          <w:lang w:val="en-US" w:eastAsia="en-US" w:bidi="ar-SA"/>
        </w:rPr>
        <w:t xml:space="preserve">OSB                       Organize Sanayi </w:t>
      </w:r>
      <w:proofErr w:type="spellStart"/>
      <w:r>
        <w:rPr>
          <w:rFonts w:eastAsia="Calibri"/>
          <w:kern w:val="0"/>
          <w:szCs w:val="22"/>
          <w:lang w:val="en-US" w:eastAsia="en-US" w:bidi="ar-SA"/>
        </w:rPr>
        <w:t>Bölgesi</w:t>
      </w:r>
      <w:proofErr w:type="spellEnd"/>
      <w:r>
        <w:rPr>
          <w:rFonts w:eastAsia="Calibri"/>
          <w:kern w:val="0"/>
          <w:szCs w:val="22"/>
          <w:lang w:val="en-US" w:eastAsia="en-US" w:bidi="ar-SA"/>
        </w:rPr>
        <w:t xml:space="preserve"> </w:t>
      </w:r>
    </w:p>
    <w:p w14:paraId="7C0816C4" w14:textId="77777777" w:rsidR="00E4298B" w:rsidRDefault="00E4298B" w:rsidP="001A58E8">
      <w:pPr>
        <w:pStyle w:val="GvdeMetni1"/>
        <w:numPr>
          <w:ilvl w:val="0"/>
          <w:numId w:val="3"/>
        </w:numPr>
        <w:rPr>
          <w:rFonts w:eastAsia="Calibri"/>
          <w:szCs w:val="22"/>
          <w:lang w:eastAsia="en-US" w:bidi="ar-SA"/>
        </w:rPr>
      </w:pPr>
      <w:r>
        <w:rPr>
          <w:rFonts w:eastAsia="Calibri"/>
          <w:kern w:val="0"/>
          <w:szCs w:val="22"/>
          <w:lang w:eastAsia="en-US" w:bidi="ar-SA"/>
        </w:rPr>
        <w:t>P</w:t>
      </w:r>
      <w:r w:rsidRPr="00DC1EB6">
        <w:rPr>
          <w:rFonts w:eastAsia="Calibri"/>
          <w:kern w:val="0"/>
          <w:szCs w:val="22"/>
          <w:lang w:eastAsia="en-US" w:bidi="ar-SA"/>
        </w:rPr>
        <w:t>ROMETHEE</w:t>
      </w:r>
      <w:r>
        <w:rPr>
          <w:rFonts w:eastAsia="Calibri"/>
          <w:kern w:val="0"/>
          <w:szCs w:val="22"/>
          <w:lang w:eastAsia="en-US" w:bidi="ar-SA"/>
        </w:rPr>
        <w:t xml:space="preserve">       </w:t>
      </w:r>
      <w:proofErr w:type="spellStart"/>
      <w:r w:rsidRPr="000F6349">
        <w:rPr>
          <w:rFonts w:eastAsia="Calibri"/>
          <w:szCs w:val="22"/>
          <w:lang w:eastAsia="en-US" w:bidi="ar-SA"/>
        </w:rPr>
        <w:t>Preference</w:t>
      </w:r>
      <w:proofErr w:type="spellEnd"/>
      <w:r w:rsidRPr="000F6349">
        <w:rPr>
          <w:rFonts w:eastAsia="Calibri"/>
          <w:szCs w:val="22"/>
          <w:lang w:eastAsia="en-US" w:bidi="ar-SA"/>
        </w:rPr>
        <w:t xml:space="preserve"> </w:t>
      </w:r>
      <w:proofErr w:type="spellStart"/>
      <w:r w:rsidRPr="000F6349">
        <w:rPr>
          <w:rFonts w:eastAsia="Calibri"/>
          <w:szCs w:val="22"/>
          <w:lang w:eastAsia="en-US" w:bidi="ar-SA"/>
        </w:rPr>
        <w:t>ranking</w:t>
      </w:r>
      <w:proofErr w:type="spellEnd"/>
      <w:r w:rsidRPr="000F6349">
        <w:rPr>
          <w:rFonts w:eastAsia="Calibri"/>
          <w:szCs w:val="22"/>
          <w:lang w:eastAsia="en-US" w:bidi="ar-SA"/>
        </w:rPr>
        <w:t xml:space="preserve"> </w:t>
      </w:r>
      <w:proofErr w:type="spellStart"/>
      <w:r w:rsidRPr="000F6349">
        <w:rPr>
          <w:rFonts w:eastAsia="Calibri"/>
          <w:szCs w:val="22"/>
          <w:lang w:eastAsia="en-US" w:bidi="ar-SA"/>
        </w:rPr>
        <w:t>organization</w:t>
      </w:r>
      <w:proofErr w:type="spellEnd"/>
      <w:r w:rsidRPr="000F6349">
        <w:rPr>
          <w:rFonts w:eastAsia="Calibri"/>
          <w:szCs w:val="22"/>
          <w:lang w:eastAsia="en-US" w:bidi="ar-SA"/>
        </w:rPr>
        <w:t xml:space="preserve"> </w:t>
      </w:r>
      <w:proofErr w:type="spellStart"/>
      <w:r w:rsidRPr="000F6349">
        <w:rPr>
          <w:rFonts w:eastAsia="Calibri"/>
          <w:szCs w:val="22"/>
          <w:lang w:eastAsia="en-US" w:bidi="ar-SA"/>
        </w:rPr>
        <w:t>method</w:t>
      </w:r>
      <w:proofErr w:type="spellEnd"/>
      <w:r w:rsidRPr="000F6349">
        <w:rPr>
          <w:rFonts w:eastAsia="Calibri"/>
          <w:szCs w:val="22"/>
          <w:lang w:eastAsia="en-US" w:bidi="ar-SA"/>
        </w:rPr>
        <w:t xml:space="preserve"> </w:t>
      </w:r>
      <w:proofErr w:type="spellStart"/>
      <w:r w:rsidRPr="000F6349">
        <w:rPr>
          <w:rFonts w:eastAsia="Calibri"/>
          <w:szCs w:val="22"/>
          <w:lang w:eastAsia="en-US" w:bidi="ar-SA"/>
        </w:rPr>
        <w:t>for</w:t>
      </w:r>
      <w:proofErr w:type="spellEnd"/>
      <w:r w:rsidRPr="000F6349">
        <w:rPr>
          <w:rFonts w:eastAsia="Calibri"/>
          <w:szCs w:val="22"/>
          <w:lang w:eastAsia="en-US" w:bidi="ar-SA"/>
        </w:rPr>
        <w:t xml:space="preserve"> enrichment evaluation</w:t>
      </w:r>
      <w:r>
        <w:rPr>
          <w:rFonts w:eastAsia="Calibri"/>
          <w:szCs w:val="22"/>
          <w:lang w:eastAsia="en-US" w:bidi="ar-SA"/>
        </w:rPr>
        <w:t xml:space="preserve"> </w:t>
      </w:r>
    </w:p>
    <w:p w14:paraId="5D5E5E74" w14:textId="77777777" w:rsidR="00E4298B" w:rsidRPr="00081A8A" w:rsidRDefault="00E4298B" w:rsidP="001A58E8">
      <w:pPr>
        <w:pStyle w:val="GvdeMetni1"/>
        <w:numPr>
          <w:ilvl w:val="0"/>
          <w:numId w:val="3"/>
        </w:numPr>
        <w:rPr>
          <w:rFonts w:eastAsia="Calibri"/>
          <w:szCs w:val="22"/>
          <w:lang w:eastAsia="en-US" w:bidi="ar-SA"/>
        </w:rPr>
      </w:pPr>
      <w:r>
        <w:t xml:space="preserve">RBV                       Resource </w:t>
      </w:r>
      <w:proofErr w:type="spellStart"/>
      <w:r>
        <w:t>Based</w:t>
      </w:r>
      <w:proofErr w:type="spellEnd"/>
      <w:r>
        <w:t xml:space="preserve"> View </w:t>
      </w:r>
    </w:p>
    <w:p w14:paraId="562F8F22" w14:textId="085A6EB9" w:rsidR="00E4298B" w:rsidRDefault="00E4298B" w:rsidP="00E4298B">
      <w:pPr>
        <w:pStyle w:val="GvdeMetni1"/>
        <w:sectPr w:rsidR="00E4298B" w:rsidSect="0046570D">
          <w:type w:val="oddPage"/>
          <w:pgSz w:w="11906" w:h="16838" w:code="9"/>
          <w:pgMar w:top="1418" w:right="1418" w:bottom="1418" w:left="2268" w:header="709" w:footer="709" w:gutter="0"/>
          <w:pgNumType w:fmt="lowerRoman"/>
          <w:cols w:space="708"/>
          <w:docGrid w:linePitch="360"/>
        </w:sectPr>
      </w:pPr>
      <w:r>
        <w:t xml:space="preserve">SAW                       </w:t>
      </w:r>
      <w:r w:rsidRPr="000F6349">
        <w:t xml:space="preserve">Simple </w:t>
      </w:r>
      <w:proofErr w:type="spellStart"/>
      <w:r w:rsidRPr="000F6349">
        <w:t>Additive</w:t>
      </w:r>
      <w:proofErr w:type="spellEnd"/>
      <w:r w:rsidRPr="000F6349">
        <w:t xml:space="preserve"> </w:t>
      </w:r>
      <w:proofErr w:type="spellStart"/>
      <w:r w:rsidRPr="000F6349">
        <w:t>Weightin</w:t>
      </w:r>
      <w:r>
        <w:t>g</w:t>
      </w:r>
      <w:proofErr w:type="spellEnd"/>
    </w:p>
    <w:p w14:paraId="6CF0BEDE" w14:textId="741725B3" w:rsidR="005E6573" w:rsidRDefault="005665E9" w:rsidP="00564AFC">
      <w:pPr>
        <w:pStyle w:val="Balk1"/>
      </w:pPr>
      <w:bookmarkStart w:id="15" w:name="_Toc164934032"/>
      <w:r>
        <w:lastRenderedPageBreak/>
        <w:t>BÖLÜM</w:t>
      </w:r>
      <w:r w:rsidR="00083F2C">
        <w:t xml:space="preserve">: </w:t>
      </w:r>
      <w:r w:rsidR="00E4298B" w:rsidRPr="00564AFC">
        <w:t>GİRİŞ</w:t>
      </w:r>
      <w:bookmarkEnd w:id="15"/>
    </w:p>
    <w:p w14:paraId="62DB7CC9" w14:textId="77777777" w:rsidR="00E4298B" w:rsidRPr="004C30FB" w:rsidRDefault="00E4298B" w:rsidP="00564AFC">
      <w:pPr>
        <w:rPr>
          <w:color w:val="000000" w:themeColor="text1"/>
        </w:rPr>
      </w:pPr>
      <w:r w:rsidRPr="00752B4B">
        <w:t xml:space="preserve">Son </w:t>
      </w:r>
      <w:r>
        <w:t xml:space="preserve">yıllarda </w:t>
      </w:r>
      <w:r w:rsidRPr="00752B4B">
        <w:t xml:space="preserve">dünya teknoloji, tıp, enerji tedariği, iletişim, bilgi teknolojileri gibi çeşitli alanlarda </w:t>
      </w:r>
      <w:r>
        <w:t xml:space="preserve">gelişmekte ve </w:t>
      </w:r>
      <w:r w:rsidRPr="00752B4B">
        <w:t>değişmektedir.</w:t>
      </w:r>
      <w:r>
        <w:t xml:space="preserve"> </w:t>
      </w:r>
      <w:r w:rsidRPr="00752B4B">
        <w:t xml:space="preserve"> Bu değişi</w:t>
      </w:r>
      <w:r>
        <w:t>m</w:t>
      </w:r>
      <w:r w:rsidRPr="00752B4B">
        <w:t xml:space="preserve">, gezegenimizin kaynaklarının 8 milyardan fazla insana </w:t>
      </w:r>
      <w:r>
        <w:t xml:space="preserve">ulaşması, </w:t>
      </w:r>
      <w:r w:rsidRPr="00752B4B">
        <w:t>iklim değişikliği gibi yeni konuları</w:t>
      </w:r>
      <w:r>
        <w:t xml:space="preserve"> </w:t>
      </w:r>
      <w:r w:rsidRPr="00752B4B">
        <w:t>ortaya çıkarmaktadır.</w:t>
      </w:r>
      <w:r>
        <w:t xml:space="preserve"> Bu doğrultuda, Birleşmiş Milletler (BM) Çevre ve Kalkınma Komisyonu sürdürülebilirlik konusuyla birlikte, </w:t>
      </w:r>
      <w:r w:rsidRPr="0093759E">
        <w:t>nesillerin</w:t>
      </w:r>
      <w:r>
        <w:t xml:space="preserve"> ihtiyaçlarını riske atmadan, toplumun taleplerine imkân sağlayarak </w:t>
      </w:r>
      <w:r w:rsidRPr="0093759E">
        <w:t>kalkınma</w:t>
      </w:r>
      <w:r>
        <w:t>da</w:t>
      </w:r>
      <w:r w:rsidRPr="0093759E">
        <w:t xml:space="preserve"> sür</w:t>
      </w:r>
      <w:r>
        <w:t xml:space="preserve">eklilik </w:t>
      </w:r>
      <w:r w:rsidRPr="0093759E">
        <w:t>sağlama</w:t>
      </w:r>
      <w:r>
        <w:t xml:space="preserve">yı </w:t>
      </w:r>
      <w:r w:rsidRPr="004C30FB">
        <w:rPr>
          <w:color w:val="000000" w:themeColor="text1"/>
        </w:rPr>
        <w:t>hedeflemektedir (</w:t>
      </w:r>
      <w:proofErr w:type="spellStart"/>
      <w:r w:rsidRPr="004C30FB">
        <w:rPr>
          <w:color w:val="000000" w:themeColor="text1"/>
        </w:rPr>
        <w:t>Brundtland</w:t>
      </w:r>
      <w:proofErr w:type="spellEnd"/>
      <w:r w:rsidRPr="004C30FB">
        <w:rPr>
          <w:color w:val="000000" w:themeColor="text1"/>
        </w:rPr>
        <w:t xml:space="preserve"> Raporu, WCED, 1987). </w:t>
      </w:r>
    </w:p>
    <w:p w14:paraId="194F28D4" w14:textId="77777777" w:rsidR="00E4298B" w:rsidRPr="004C30FB" w:rsidRDefault="00E4298B" w:rsidP="00564AFC">
      <w:pPr>
        <w:rPr>
          <w:color w:val="000000" w:themeColor="text1"/>
        </w:rPr>
      </w:pPr>
      <w:proofErr w:type="spellStart"/>
      <w:r w:rsidRPr="004C30FB">
        <w:rPr>
          <w:color w:val="000000" w:themeColor="text1"/>
        </w:rPr>
        <w:t>Covid</w:t>
      </w:r>
      <w:proofErr w:type="spellEnd"/>
      <w:r w:rsidRPr="004C30FB">
        <w:rPr>
          <w:color w:val="000000" w:themeColor="text1"/>
        </w:rPr>
        <w:t xml:space="preserve"> 19 pandemisiyle 2020 yılından bu yana insanı gelişme endeksinde öngörülen ile gerçekleşen arasında negatif (-) yönde bir sapma yeni bir ekonomik model ihtiyacını doğurmuştur. Dünya Ekonomik Forumu (WEF)’</w:t>
      </w:r>
      <w:proofErr w:type="spellStart"/>
      <w:r w:rsidRPr="004C30FB">
        <w:rPr>
          <w:color w:val="000000" w:themeColor="text1"/>
        </w:rPr>
        <w:t>nda</w:t>
      </w:r>
      <w:proofErr w:type="spellEnd"/>
      <w:r w:rsidRPr="004C30FB">
        <w:rPr>
          <w:color w:val="000000" w:themeColor="text1"/>
        </w:rPr>
        <w:t xml:space="preserve"> ortaya koyulan </w:t>
      </w:r>
      <w:proofErr w:type="spellStart"/>
      <w:r w:rsidRPr="004C30FB">
        <w:rPr>
          <w:color w:val="000000" w:themeColor="text1"/>
        </w:rPr>
        <w:t>Covid</w:t>
      </w:r>
      <w:proofErr w:type="spellEnd"/>
      <w:r w:rsidRPr="004C30FB">
        <w:rPr>
          <w:color w:val="000000" w:themeColor="text1"/>
        </w:rPr>
        <w:t xml:space="preserve"> 19: Büyük Sıfırlama Manifestosu sonrası, modern kapitalizm modelinin yerine, insan ve gezegen odaklı “Paydaş Kapitalizmi” modeli sunulmuştur. Bu </w:t>
      </w:r>
      <w:proofErr w:type="spellStart"/>
      <w:r w:rsidRPr="004C30FB">
        <w:rPr>
          <w:color w:val="000000" w:themeColor="text1"/>
        </w:rPr>
        <w:t>husuta</w:t>
      </w:r>
      <w:proofErr w:type="spellEnd"/>
      <w:r w:rsidRPr="004C30FB">
        <w:rPr>
          <w:color w:val="000000" w:themeColor="text1"/>
        </w:rPr>
        <w:t xml:space="preserve"> World </w:t>
      </w:r>
      <w:proofErr w:type="spellStart"/>
      <w:r w:rsidRPr="004C30FB">
        <w:rPr>
          <w:color w:val="000000" w:themeColor="text1"/>
        </w:rPr>
        <w:t>Economic</w:t>
      </w:r>
      <w:proofErr w:type="spellEnd"/>
      <w:r w:rsidRPr="004C30FB">
        <w:rPr>
          <w:color w:val="000000" w:themeColor="text1"/>
        </w:rPr>
        <w:t xml:space="preserve"> Forum (WEF) 2020’ de </w:t>
      </w:r>
      <w:r w:rsidRPr="004C30FB">
        <w:rPr>
          <w:iCs/>
          <w:color w:val="000000" w:themeColor="text1"/>
          <w:shd w:val="clear" w:color="auto" w:fill="FFFFFF"/>
        </w:rPr>
        <w:t xml:space="preserve">sürdürülebilir kalkınma amaçlarını belirleyerek paydaş kapitalizmi göstergelerini </w:t>
      </w:r>
      <w:r w:rsidRPr="004C30FB">
        <w:rPr>
          <w:color w:val="000000" w:themeColor="text1"/>
        </w:rPr>
        <w:t xml:space="preserve">yönetim ilkeleri, gezegen, insan ve refah olmak üzere 4 başlıkta ele almıştır. </w:t>
      </w:r>
    </w:p>
    <w:p w14:paraId="0CDDFF85" w14:textId="77777777" w:rsidR="00E4298B" w:rsidRPr="004C30FB" w:rsidRDefault="00E4298B" w:rsidP="00564AFC">
      <w:pPr>
        <w:rPr>
          <w:color w:val="000000" w:themeColor="text1"/>
        </w:rPr>
      </w:pPr>
      <w:proofErr w:type="spellStart"/>
      <w:r w:rsidRPr="004C30FB">
        <w:rPr>
          <w:rFonts w:asciiTheme="majorBidi" w:hAnsiTheme="majorBidi" w:cstheme="majorBidi"/>
          <w:iCs/>
          <w:color w:val="000000" w:themeColor="text1"/>
          <w:shd w:val="clear" w:color="auto" w:fill="FFFFFF"/>
        </w:rPr>
        <w:t>Linton</w:t>
      </w:r>
      <w:proofErr w:type="spellEnd"/>
      <w:r w:rsidRPr="004C30FB">
        <w:rPr>
          <w:rFonts w:asciiTheme="majorBidi" w:hAnsiTheme="majorBidi" w:cstheme="majorBidi"/>
          <w:iCs/>
          <w:color w:val="000000" w:themeColor="text1"/>
          <w:shd w:val="clear" w:color="auto" w:fill="FFFFFF"/>
        </w:rPr>
        <w:t xml:space="preserve"> vd. (2007)’e göre, </w:t>
      </w:r>
      <w:r w:rsidRPr="004C30FB">
        <w:rPr>
          <w:color w:val="000000" w:themeColor="text1"/>
        </w:rPr>
        <w:t xml:space="preserve">sürdürülebilirlik konusu ekonomi, çevre gibi makro unsurlar kapsamında ele alınabildiği gibi, işletmeler veya işletmelerin herhangi bir süreciyle de ilişkili olabilmektedir. Bu bağlamda sürdürülebilirliğin işletmenin tüm tedarik zinciri süreci kapsamında incelenmesi önem kazanmaktadır. </w:t>
      </w:r>
    </w:p>
    <w:p w14:paraId="3BA05521" w14:textId="77777777" w:rsidR="00E4298B" w:rsidRPr="004C30FB" w:rsidRDefault="00E4298B" w:rsidP="00564AFC">
      <w:pPr>
        <w:rPr>
          <w:color w:val="000000" w:themeColor="text1"/>
        </w:rPr>
      </w:pPr>
      <w:r w:rsidRPr="004C30FB">
        <w:rPr>
          <w:color w:val="000000" w:themeColor="text1"/>
        </w:rPr>
        <w:t>Tedarik Zinciri Konseyi (2012)’ne göre, Tedarik Zinciri (</w:t>
      </w:r>
      <w:proofErr w:type="gramStart"/>
      <w:r w:rsidRPr="004C30FB">
        <w:rPr>
          <w:color w:val="000000" w:themeColor="text1"/>
        </w:rPr>
        <w:t>TZ)  kavramı</w:t>
      </w:r>
      <w:proofErr w:type="gramEnd"/>
      <w:r w:rsidRPr="004C30FB">
        <w:rPr>
          <w:color w:val="000000" w:themeColor="text1"/>
        </w:rPr>
        <w:t xml:space="preserve">, son ürünün üretilmesi ve dağıtımı, tedarikçinin tedarikçisinden, müşterinin müşterisine kadar olan tüm çabaları kapsamaktadır. </w:t>
      </w:r>
      <w:proofErr w:type="spellStart"/>
      <w:r w:rsidRPr="004C30FB">
        <w:rPr>
          <w:color w:val="000000" w:themeColor="text1"/>
        </w:rPr>
        <w:t>Ballou</w:t>
      </w:r>
      <w:proofErr w:type="spellEnd"/>
      <w:r w:rsidRPr="004C30FB">
        <w:rPr>
          <w:color w:val="000000" w:themeColor="text1"/>
        </w:rPr>
        <w:t xml:space="preserve"> (1999)’ya göre Tedarik Zinciri Yönetimi (TZY), müşteri memnuniyetini sağlamak amacıyla, talep edilen ürünün en doğru miktarda üretilip müşteriye ulaştırılması, doğru zamanda, doğru yerde olmasının sağlanması için tedarikçilerin, üreticilerin, depoların etkin bir şekilde kullanılması için uygulanan yaklaşımların bütünüdür. </w:t>
      </w:r>
    </w:p>
    <w:p w14:paraId="10EE953A" w14:textId="77777777" w:rsidR="00E4298B" w:rsidRPr="004C30FB" w:rsidRDefault="00E4298B" w:rsidP="00564AFC">
      <w:pPr>
        <w:rPr>
          <w:rFonts w:asciiTheme="majorBidi" w:hAnsiTheme="majorBidi" w:cstheme="majorBidi"/>
          <w:color w:val="000000" w:themeColor="text1"/>
        </w:rPr>
      </w:pPr>
    </w:p>
    <w:p w14:paraId="2BDF9B6D" w14:textId="77777777" w:rsidR="00E4298B" w:rsidRPr="004C30FB" w:rsidRDefault="00E4298B" w:rsidP="00564AFC">
      <w:pPr>
        <w:rPr>
          <w:rFonts w:asciiTheme="majorBidi" w:hAnsiTheme="majorBidi" w:cstheme="majorBidi"/>
          <w:color w:val="000000" w:themeColor="text1"/>
        </w:rPr>
      </w:pPr>
      <w:r w:rsidRPr="004C30FB">
        <w:rPr>
          <w:rFonts w:asciiTheme="majorBidi" w:hAnsiTheme="majorBidi" w:cstheme="majorBidi"/>
          <w:color w:val="000000" w:themeColor="text1"/>
        </w:rPr>
        <w:lastRenderedPageBreak/>
        <w:t>Carter ve Rogers (2008), Sürdürülebilir Tedarik Zinciri Yönetimi (STZY)’</w:t>
      </w:r>
      <w:proofErr w:type="spellStart"/>
      <w:r w:rsidRPr="004C30FB">
        <w:rPr>
          <w:rFonts w:asciiTheme="majorBidi" w:hAnsiTheme="majorBidi" w:cstheme="majorBidi"/>
          <w:color w:val="000000" w:themeColor="text1"/>
        </w:rPr>
        <w:t>ni</w:t>
      </w:r>
      <w:proofErr w:type="spellEnd"/>
      <w:r w:rsidRPr="004C30FB">
        <w:rPr>
          <w:rFonts w:asciiTheme="majorBidi" w:hAnsiTheme="majorBidi" w:cstheme="majorBidi"/>
          <w:color w:val="000000" w:themeColor="text1"/>
        </w:rPr>
        <w:t xml:space="preserve"> işletmenin ve tedarik zincirinin uzun dönemde ekonomik performansını geliştirmek üzere temel işletme faaliyetlerinin sosyal, çevresel ve ekonomik amaçlarının yerine getirilmesi olarak tanımlamaktadır. </w:t>
      </w:r>
    </w:p>
    <w:p w14:paraId="3C5A77C5" w14:textId="77777777" w:rsidR="00E4298B" w:rsidRPr="004C30FB" w:rsidRDefault="00E4298B" w:rsidP="00564AFC">
      <w:pPr>
        <w:rPr>
          <w:rFonts w:asciiTheme="majorBidi" w:hAnsiTheme="majorBidi" w:cstheme="majorBidi"/>
          <w:color w:val="000000" w:themeColor="text1"/>
        </w:rPr>
      </w:pPr>
      <w:proofErr w:type="spellStart"/>
      <w:r w:rsidRPr="004C30FB">
        <w:rPr>
          <w:rFonts w:asciiTheme="majorBidi" w:hAnsiTheme="majorBidi" w:cstheme="majorBidi"/>
          <w:color w:val="000000" w:themeColor="text1"/>
        </w:rPr>
        <w:t>Walker</w:t>
      </w:r>
      <w:proofErr w:type="spellEnd"/>
      <w:r w:rsidRPr="004C30FB">
        <w:rPr>
          <w:rFonts w:asciiTheme="majorBidi" w:hAnsiTheme="majorBidi" w:cstheme="majorBidi"/>
          <w:color w:val="000000" w:themeColor="text1"/>
        </w:rPr>
        <w:t xml:space="preserve"> ve </w:t>
      </w:r>
      <w:proofErr w:type="spellStart"/>
      <w:r w:rsidRPr="004C30FB">
        <w:rPr>
          <w:rFonts w:asciiTheme="majorBidi" w:hAnsiTheme="majorBidi" w:cstheme="majorBidi"/>
          <w:color w:val="000000" w:themeColor="text1"/>
        </w:rPr>
        <w:t>Brammer</w:t>
      </w:r>
      <w:proofErr w:type="spellEnd"/>
      <w:r w:rsidRPr="004C30FB">
        <w:rPr>
          <w:rFonts w:asciiTheme="majorBidi" w:hAnsiTheme="majorBidi" w:cstheme="majorBidi"/>
          <w:color w:val="000000" w:themeColor="text1"/>
        </w:rPr>
        <w:t xml:space="preserve"> (2009); </w:t>
      </w:r>
      <w:proofErr w:type="spellStart"/>
      <w:r w:rsidRPr="004C30FB">
        <w:rPr>
          <w:rFonts w:asciiTheme="majorBidi" w:hAnsiTheme="majorBidi" w:cstheme="majorBidi"/>
          <w:color w:val="000000" w:themeColor="text1"/>
        </w:rPr>
        <w:t>Rajesh</w:t>
      </w:r>
      <w:proofErr w:type="spellEnd"/>
      <w:r w:rsidRPr="004C30FB">
        <w:rPr>
          <w:rFonts w:asciiTheme="majorBidi" w:hAnsiTheme="majorBidi" w:cstheme="majorBidi"/>
          <w:color w:val="000000" w:themeColor="text1"/>
        </w:rPr>
        <w:t xml:space="preserve"> vd. (2008), tedarik zincirlerinde sürdürülebilir stratejilerin uygulanmasından önce tedarik zincirlerinde yer alan birimlerin bazı koşulları sağlamanın gerekliliğini savunmaktadırlar:</w:t>
      </w:r>
    </w:p>
    <w:p w14:paraId="75B18BDE" w14:textId="77777777" w:rsidR="00E4298B" w:rsidRPr="004C30FB" w:rsidRDefault="00E4298B" w:rsidP="00564AFC">
      <w:pPr>
        <w:rPr>
          <w:rFonts w:asciiTheme="majorBidi" w:hAnsiTheme="majorBidi" w:cstheme="majorBidi"/>
          <w:color w:val="000000" w:themeColor="text1"/>
        </w:rPr>
      </w:pPr>
      <w:r w:rsidRPr="004C30FB">
        <w:rPr>
          <w:rFonts w:asciiTheme="majorBidi" w:hAnsiTheme="majorBidi" w:cstheme="majorBidi"/>
          <w:color w:val="000000" w:themeColor="text1"/>
        </w:rPr>
        <w:t>1. Sürdürülebilirlik kavramını, yasal düzenlemeleri ve sosyal unsurları detaylı şekilde anlamak.</w:t>
      </w:r>
    </w:p>
    <w:p w14:paraId="374FB28B" w14:textId="77777777" w:rsidR="00E4298B" w:rsidRPr="004C30FB" w:rsidRDefault="00E4298B" w:rsidP="00564AFC">
      <w:pPr>
        <w:rPr>
          <w:rFonts w:asciiTheme="majorBidi" w:hAnsiTheme="majorBidi" w:cstheme="majorBidi"/>
          <w:color w:val="000000" w:themeColor="text1"/>
        </w:rPr>
      </w:pPr>
      <w:r w:rsidRPr="004C30FB">
        <w:rPr>
          <w:rFonts w:asciiTheme="majorBidi" w:hAnsiTheme="majorBidi" w:cstheme="majorBidi"/>
          <w:color w:val="000000" w:themeColor="text1"/>
        </w:rPr>
        <w:t>2. Maliyet, kalite ve sosyal açıdan sürdürülebilirliği sağlayabilecek potansiyele sahip olmak.</w:t>
      </w:r>
    </w:p>
    <w:p w14:paraId="078151BF" w14:textId="77777777" w:rsidR="00E4298B" w:rsidRPr="004C30FB" w:rsidRDefault="00E4298B" w:rsidP="00564AFC">
      <w:pPr>
        <w:rPr>
          <w:rFonts w:asciiTheme="majorBidi" w:hAnsiTheme="majorBidi" w:cstheme="majorBidi"/>
          <w:color w:val="000000" w:themeColor="text1"/>
        </w:rPr>
      </w:pPr>
      <w:r w:rsidRPr="004C30FB">
        <w:rPr>
          <w:rFonts w:asciiTheme="majorBidi" w:hAnsiTheme="majorBidi" w:cstheme="majorBidi"/>
          <w:color w:val="000000" w:themeColor="text1"/>
        </w:rPr>
        <w:t xml:space="preserve">3. Uygulama </w:t>
      </w:r>
      <w:proofErr w:type="spellStart"/>
      <w:r w:rsidRPr="004C30FB">
        <w:rPr>
          <w:rFonts w:asciiTheme="majorBidi" w:hAnsiTheme="majorBidi" w:cstheme="majorBidi"/>
          <w:color w:val="000000" w:themeColor="text1"/>
        </w:rPr>
        <w:t>malyetlerini</w:t>
      </w:r>
      <w:proofErr w:type="spellEnd"/>
      <w:r w:rsidRPr="004C30FB">
        <w:rPr>
          <w:rFonts w:asciiTheme="majorBidi" w:hAnsiTheme="majorBidi" w:cstheme="majorBidi"/>
          <w:color w:val="000000" w:themeColor="text1"/>
        </w:rPr>
        <w:t xml:space="preserve"> karşılayabilecek yeterli finansal kaynağa sahip olmak.</w:t>
      </w:r>
    </w:p>
    <w:p w14:paraId="0729B84C" w14:textId="77777777" w:rsidR="00E4298B" w:rsidRPr="004C30FB" w:rsidRDefault="00E4298B" w:rsidP="00564AFC">
      <w:pPr>
        <w:rPr>
          <w:rFonts w:asciiTheme="majorBidi" w:hAnsiTheme="majorBidi" w:cstheme="majorBidi"/>
          <w:color w:val="000000" w:themeColor="text1"/>
        </w:rPr>
      </w:pPr>
      <w:r w:rsidRPr="004C30FB">
        <w:rPr>
          <w:rFonts w:asciiTheme="majorBidi" w:hAnsiTheme="majorBidi" w:cstheme="majorBidi"/>
          <w:color w:val="000000" w:themeColor="text1"/>
        </w:rPr>
        <w:t xml:space="preserve">4. Değişime direncin düşük olduğu örgüt kültürüne sahip olmak. </w:t>
      </w:r>
    </w:p>
    <w:p w14:paraId="66900004" w14:textId="77777777" w:rsidR="00E4298B" w:rsidRPr="004C30FB" w:rsidRDefault="00E4298B" w:rsidP="00564AFC">
      <w:pPr>
        <w:rPr>
          <w:rFonts w:asciiTheme="majorBidi" w:hAnsiTheme="majorBidi" w:cstheme="majorBidi"/>
          <w:color w:val="000000" w:themeColor="text1"/>
        </w:rPr>
      </w:pPr>
      <w:proofErr w:type="spellStart"/>
      <w:r w:rsidRPr="004C30FB">
        <w:rPr>
          <w:rFonts w:asciiTheme="majorBidi" w:hAnsiTheme="majorBidi" w:cstheme="majorBidi"/>
          <w:color w:val="000000" w:themeColor="text1"/>
        </w:rPr>
        <w:t>Gopalakrishnan</w:t>
      </w:r>
      <w:proofErr w:type="spellEnd"/>
      <w:r w:rsidRPr="004C30FB">
        <w:rPr>
          <w:rFonts w:asciiTheme="majorBidi" w:hAnsiTheme="majorBidi" w:cstheme="majorBidi"/>
          <w:color w:val="000000" w:themeColor="text1"/>
        </w:rPr>
        <w:t xml:space="preserve"> vd. (2012)’ne göre hükümet uygulamaları/yasal düzenlemeler, paydaşların baskısı, kaynakların tükenmesi, çevresel standartlar, sosyal sorumluluk ve rekabet </w:t>
      </w:r>
      <w:proofErr w:type="spellStart"/>
      <w:r w:rsidRPr="004C30FB">
        <w:rPr>
          <w:rFonts w:asciiTheme="majorBidi" w:hAnsiTheme="majorBidi" w:cstheme="majorBidi"/>
          <w:color w:val="000000" w:themeColor="text1"/>
        </w:rPr>
        <w:t>TZ’lerde</w:t>
      </w:r>
      <w:proofErr w:type="spellEnd"/>
      <w:r w:rsidRPr="004C30FB">
        <w:rPr>
          <w:rFonts w:asciiTheme="majorBidi" w:hAnsiTheme="majorBidi" w:cstheme="majorBidi"/>
          <w:color w:val="000000" w:themeColor="text1"/>
        </w:rPr>
        <w:t xml:space="preserve"> sürdürülebilirliğin benimsenmesini hızlandıran unsurlardır.</w:t>
      </w:r>
    </w:p>
    <w:p w14:paraId="3D5D9370" w14:textId="77777777" w:rsidR="00E4298B" w:rsidRPr="004C30FB" w:rsidRDefault="00E4298B" w:rsidP="00564AFC">
      <w:pPr>
        <w:rPr>
          <w:rFonts w:asciiTheme="majorBidi" w:hAnsiTheme="majorBidi" w:cstheme="majorBidi"/>
          <w:color w:val="000000" w:themeColor="text1"/>
        </w:rPr>
      </w:pPr>
      <w:r w:rsidRPr="004C30FB">
        <w:rPr>
          <w:rFonts w:asciiTheme="majorBidi" w:hAnsiTheme="majorBidi" w:cstheme="majorBidi"/>
          <w:color w:val="000000" w:themeColor="text1"/>
        </w:rPr>
        <w:t xml:space="preserve">Sürdürülebilir tedarik zincirleri doğru şekilde tasarlanıp, doğru stratejilerle yönetildiğinde hem zincirdeki üyeler için hem de müşteriler için çeşitli faydalar sağlanmaktadır. </w:t>
      </w:r>
    </w:p>
    <w:p w14:paraId="49EDFE70" w14:textId="77777777" w:rsidR="00E4298B" w:rsidRPr="004C30FB" w:rsidRDefault="00E4298B" w:rsidP="00564AFC">
      <w:pPr>
        <w:rPr>
          <w:rFonts w:eastAsia="Calibri" w:cs="Arial"/>
          <w:color w:val="000000" w:themeColor="text1"/>
        </w:rPr>
      </w:pPr>
      <w:r w:rsidRPr="004C30FB">
        <w:rPr>
          <w:rFonts w:eastAsia="Calibri" w:cs="Arial"/>
          <w:color w:val="000000" w:themeColor="text1"/>
        </w:rPr>
        <w:t xml:space="preserve">STZ yönetiminde şirketlerin sürdürülebilirliği maliyet ve kaliteyi yönetme yeteneğine bağlıdır. “Yalın üretim” ve “yalın yönetim” ile Sürdürülebilir Yalın Tedarik Zinciri (SYTZ) yönetimi ve yalın operasyonlar önem kazanmaktadır. </w:t>
      </w:r>
    </w:p>
    <w:p w14:paraId="4A46E4DB" w14:textId="77777777" w:rsidR="00E4298B" w:rsidRPr="004C30FB" w:rsidRDefault="00E4298B" w:rsidP="00564AFC">
      <w:pPr>
        <w:rPr>
          <w:rFonts w:eastAsia="Calibri" w:cs="Arial"/>
          <w:color w:val="000000" w:themeColor="text1"/>
        </w:rPr>
      </w:pPr>
      <w:r w:rsidRPr="004C30FB">
        <w:rPr>
          <w:rFonts w:eastAsia="Calibri" w:cs="Arial"/>
          <w:color w:val="000000" w:themeColor="text1"/>
        </w:rPr>
        <w:t xml:space="preserve">Tedarik Zinciri üyeleri arasında özellikle tedarikçilerle ortak çalışmayı ve iş birliğini gerektiren SYTZ yönetiminde işletmeler ortak çalışarak sürdürülebilirliğini arttırmak üzere çeşitli girişimlerde bulunmakla birlikte, ortaklarına ve paydaşlarına karşı sorumluluklarının bilincinde olsa bile uygulama konusunda çeşitli zorluklar yaşamakta ve engellerle karşılaşılmaktadır. </w:t>
      </w:r>
    </w:p>
    <w:p w14:paraId="1CC67B0E" w14:textId="77777777" w:rsidR="00E4298B" w:rsidRPr="004C30FB" w:rsidRDefault="00E4298B" w:rsidP="00564AFC">
      <w:pPr>
        <w:rPr>
          <w:rFonts w:eastAsia="Calibri" w:cs="Arial"/>
          <w:color w:val="000000" w:themeColor="text1"/>
        </w:rPr>
      </w:pPr>
      <w:r w:rsidRPr="004C30FB">
        <w:rPr>
          <w:rFonts w:eastAsia="Calibri" w:cs="Arial"/>
          <w:color w:val="000000" w:themeColor="text1"/>
        </w:rPr>
        <w:t xml:space="preserve"> 2020 yılı itibariyle Türkiye’de kayıtlı 3,2 milyon Küçük ve Orta Büyüklükte İşletme (KOBİ) olmakla birlikte, KOBİ’ler Türkiye’deki işletmelerin %99,8’ini oluşturmaktadır. Türkiye’de KOBİ’ler toplam istihdamın %73,8 (11,5 milyon </w:t>
      </w:r>
      <w:r w:rsidRPr="004C30FB">
        <w:rPr>
          <w:rFonts w:eastAsia="Calibri" w:cs="Arial"/>
          <w:color w:val="000000" w:themeColor="text1"/>
        </w:rPr>
        <w:lastRenderedPageBreak/>
        <w:t xml:space="preserve">istihdam)’ ini sağlamakta, Türkiye’deki işletmelerin toplam cirosunun %64,5 (5,8 Trilyon TL Ciro)’ini ve toplam ihracatın da %56,3 (101,8 milyar $ ihracat)’ünü gerçekleştirmektedir </w:t>
      </w:r>
      <w:hyperlink r:id="rId11" w:history="1">
        <w:r w:rsidRPr="004C30FB">
          <w:rPr>
            <w:rStyle w:val="Kpr"/>
            <w:color w:val="000000" w:themeColor="text1"/>
          </w:rPr>
          <w:t>(tobb.org.tr)</w:t>
        </w:r>
      </w:hyperlink>
      <w:r w:rsidRPr="004C30FB">
        <w:rPr>
          <w:color w:val="000000" w:themeColor="text1"/>
        </w:rPr>
        <w:t>.</w:t>
      </w:r>
    </w:p>
    <w:p w14:paraId="08E2E44E" w14:textId="77777777" w:rsidR="00E4298B" w:rsidRPr="004C30FB" w:rsidRDefault="00E4298B" w:rsidP="00564AFC">
      <w:pPr>
        <w:rPr>
          <w:rFonts w:asciiTheme="majorBidi" w:hAnsiTheme="majorBidi" w:cstheme="majorBidi"/>
          <w:color w:val="000000" w:themeColor="text1"/>
        </w:rPr>
      </w:pPr>
      <w:r w:rsidRPr="004C30FB">
        <w:rPr>
          <w:color w:val="000000" w:themeColor="text1"/>
        </w:rPr>
        <w:t xml:space="preserve">Bu tezin Türkiye’ de KOBİ’lerde Sürdürülebilir Yalın Tedarik Zinciri (SYTZ) yönetiminin uygulanması hususunda engellerin araştırılması ve alanında öncü çalışmalardan biri olması amaçlanmıştır. Araştırmada SYTZ yönetimindeki engellere yönelik literatür taraması ve yapılandırılmış mülakat tekniği kullanılarak, belirlenen engellerin birbirini yapısal olarak nasıl etkilediği DEMATEL metodolojisiyle ortaya konulmuştur. </w:t>
      </w:r>
    </w:p>
    <w:p w14:paraId="035D3CD6" w14:textId="77777777" w:rsidR="00E4298B" w:rsidRPr="004C30FB" w:rsidRDefault="00E4298B" w:rsidP="00564AFC">
      <w:pPr>
        <w:rPr>
          <w:color w:val="000000" w:themeColor="text1"/>
        </w:rPr>
      </w:pPr>
      <w:r w:rsidRPr="004C30FB">
        <w:rPr>
          <w:color w:val="000000" w:themeColor="text1"/>
        </w:rPr>
        <w:t>Çalışmada aşağıdaki sorulara cevap alınacaktır:</w:t>
      </w:r>
    </w:p>
    <w:p w14:paraId="2AF38F92" w14:textId="77777777" w:rsidR="00E4298B" w:rsidRPr="004C30FB" w:rsidRDefault="00E4298B" w:rsidP="00564AFC">
      <w:pPr>
        <w:rPr>
          <w:color w:val="000000" w:themeColor="text1"/>
        </w:rPr>
      </w:pPr>
      <w:r w:rsidRPr="004C30FB">
        <w:rPr>
          <w:color w:val="000000" w:themeColor="text1"/>
        </w:rPr>
        <w:t>Türkiye’de KOBİ’lerde Sürdürülebilir Yalın Tedarik Zinciri (SYTZ) yönetimindeki engeller nelerdir?</w:t>
      </w:r>
    </w:p>
    <w:p w14:paraId="5CD7A5DC" w14:textId="77777777" w:rsidR="00E4298B" w:rsidRPr="004C30FB" w:rsidRDefault="00E4298B" w:rsidP="00564AFC">
      <w:pPr>
        <w:rPr>
          <w:color w:val="000000" w:themeColor="text1"/>
        </w:rPr>
      </w:pPr>
      <w:r w:rsidRPr="004C30FB">
        <w:rPr>
          <w:color w:val="000000" w:themeColor="text1"/>
        </w:rPr>
        <w:t>Türkiye’de KOBİ’lerde Sürdürülebilir Yalın Tedarik Zinciri (SYTZ) yönetimi uygulamalarında karşılaşılan engeller yapısal olarak birbirini nasıl etkilemektedir?</w:t>
      </w:r>
    </w:p>
    <w:p w14:paraId="5802D03F" w14:textId="77777777" w:rsidR="00E4298B" w:rsidRPr="004C30FB" w:rsidRDefault="00E4298B" w:rsidP="00564AFC">
      <w:pPr>
        <w:rPr>
          <w:color w:val="000000" w:themeColor="text1"/>
        </w:rPr>
      </w:pPr>
      <w:r w:rsidRPr="004C30FB">
        <w:rPr>
          <w:color w:val="000000" w:themeColor="text1"/>
        </w:rPr>
        <w:t xml:space="preserve">Bu doktora tez çalışması beş bölümden oluşmaktadır. </w:t>
      </w:r>
    </w:p>
    <w:p w14:paraId="7EFBED3B" w14:textId="77777777" w:rsidR="00E4298B" w:rsidRPr="004C30FB" w:rsidRDefault="00E4298B" w:rsidP="00564AFC">
      <w:pPr>
        <w:rPr>
          <w:color w:val="000000" w:themeColor="text1"/>
        </w:rPr>
      </w:pPr>
      <w:r w:rsidRPr="004C30FB">
        <w:rPr>
          <w:color w:val="000000" w:themeColor="text1"/>
        </w:rPr>
        <w:t xml:space="preserve">Bu çalışmanın birinci bölümünde, SYTZ yönetimi ve KOBİ’lerdeki engellere yönelik araştırma sorularının da yer aldığı giriş bölümü yer almaktadır.  </w:t>
      </w:r>
    </w:p>
    <w:p w14:paraId="21C8E34D" w14:textId="77777777" w:rsidR="00E4298B" w:rsidRPr="004C30FB" w:rsidRDefault="00E4298B" w:rsidP="00564AFC">
      <w:pPr>
        <w:rPr>
          <w:color w:val="000000" w:themeColor="text1"/>
        </w:rPr>
      </w:pPr>
      <w:r w:rsidRPr="004C30FB">
        <w:rPr>
          <w:color w:val="000000" w:themeColor="text1"/>
        </w:rPr>
        <w:t xml:space="preserve">İkinci bölümde, </w:t>
      </w:r>
      <w:proofErr w:type="spellStart"/>
      <w:r w:rsidRPr="004C30FB">
        <w:rPr>
          <w:color w:val="000000" w:themeColor="text1"/>
        </w:rPr>
        <w:t>STZ’nin</w:t>
      </w:r>
      <w:proofErr w:type="spellEnd"/>
      <w:r w:rsidRPr="004C30FB">
        <w:rPr>
          <w:color w:val="000000" w:themeColor="text1"/>
        </w:rPr>
        <w:t xml:space="preserve"> önemi, unsurları, süreçleri ve Sürdürülebilir Yalın Tedarik Zinciri (SYTZ) yönetimi ele alınmıştır. </w:t>
      </w:r>
      <w:proofErr w:type="spellStart"/>
      <w:r w:rsidRPr="004C30FB">
        <w:rPr>
          <w:iCs/>
          <w:color w:val="000000" w:themeColor="text1"/>
          <w:shd w:val="clear" w:color="auto" w:fill="FFFFFF"/>
        </w:rPr>
        <w:t>WEF’</w:t>
      </w:r>
      <w:r>
        <w:rPr>
          <w:iCs/>
          <w:color w:val="000000" w:themeColor="text1"/>
          <w:shd w:val="clear" w:color="auto" w:fill="FFFFFF"/>
        </w:rPr>
        <w:t>t</w:t>
      </w:r>
      <w:r w:rsidRPr="004C30FB">
        <w:rPr>
          <w:iCs/>
          <w:color w:val="000000" w:themeColor="text1"/>
          <w:shd w:val="clear" w:color="auto" w:fill="FFFFFF"/>
        </w:rPr>
        <w:t>eki</w:t>
      </w:r>
      <w:proofErr w:type="spellEnd"/>
      <w:r w:rsidRPr="004C30FB">
        <w:rPr>
          <w:iCs/>
          <w:color w:val="000000" w:themeColor="text1"/>
          <w:shd w:val="clear" w:color="auto" w:fill="FFFFFF"/>
        </w:rPr>
        <w:t xml:space="preserve"> paydaş kapitalizmi göstergeleri ile </w:t>
      </w:r>
      <w:proofErr w:type="spellStart"/>
      <w:r w:rsidRPr="004C30FB">
        <w:rPr>
          <w:iCs/>
          <w:color w:val="000000" w:themeColor="text1"/>
          <w:shd w:val="clear" w:color="auto" w:fill="FFFFFF"/>
        </w:rPr>
        <w:t>STZ’nin</w:t>
      </w:r>
      <w:proofErr w:type="spellEnd"/>
      <w:r w:rsidRPr="004C30FB">
        <w:rPr>
          <w:iCs/>
          <w:color w:val="000000" w:themeColor="text1"/>
          <w:shd w:val="clear" w:color="auto" w:fill="FFFFFF"/>
        </w:rPr>
        <w:t xml:space="preserve"> önemi; temel işletme faaliyetlerinin sosyal, çevresel ve ekonomik amaçların yerine getirilmesi ile </w:t>
      </w:r>
      <w:proofErr w:type="spellStart"/>
      <w:r w:rsidRPr="004C30FB">
        <w:rPr>
          <w:iCs/>
          <w:color w:val="000000" w:themeColor="text1"/>
          <w:shd w:val="clear" w:color="auto" w:fill="FFFFFF"/>
        </w:rPr>
        <w:t>STZ’nin</w:t>
      </w:r>
      <w:proofErr w:type="spellEnd"/>
      <w:r w:rsidRPr="004C30FB">
        <w:rPr>
          <w:iCs/>
          <w:color w:val="000000" w:themeColor="text1"/>
          <w:shd w:val="clear" w:color="auto" w:fill="FFFFFF"/>
        </w:rPr>
        <w:t xml:space="preserve"> unsurları; </w:t>
      </w:r>
      <w:r w:rsidRPr="004C30FB">
        <w:rPr>
          <w:rFonts w:asciiTheme="majorBidi" w:hAnsiTheme="majorBidi" w:cstheme="majorBidi"/>
          <w:color w:val="000000" w:themeColor="text1"/>
        </w:rPr>
        <w:t xml:space="preserve">işletmelerin CE hedeflerine yönelik, tasarım, üretim, dağıtım ve dağıtım sonrası aşamaları ile STZ süreçleri açıklanmaktadır. </w:t>
      </w:r>
    </w:p>
    <w:p w14:paraId="32C4C5FC" w14:textId="77777777" w:rsidR="00E4298B" w:rsidRPr="004C30FB" w:rsidRDefault="00E4298B" w:rsidP="00564AFC">
      <w:pPr>
        <w:rPr>
          <w:iCs/>
          <w:color w:val="000000" w:themeColor="text1"/>
          <w:shd w:val="clear" w:color="auto" w:fill="FFFFFF"/>
        </w:rPr>
      </w:pPr>
      <w:r w:rsidRPr="004C30FB">
        <w:rPr>
          <w:color w:val="000000" w:themeColor="text1"/>
        </w:rPr>
        <w:t xml:space="preserve">Üçüncü bölümde, SYTZ yönetimi uygulama olanakları başlığı altında, SYTZ için gerekli koşullar ve altyapı gerekleri ile </w:t>
      </w:r>
      <w:r w:rsidRPr="004C30FB">
        <w:rPr>
          <w:rFonts w:asciiTheme="majorBidi" w:hAnsiTheme="majorBidi" w:cstheme="majorBidi"/>
          <w:color w:val="000000" w:themeColor="text1"/>
        </w:rPr>
        <w:t>tedarik zincirinde yer alan üyelere rekabet avantajı vurgulanmakla birlikte, SYTZ</w:t>
      </w:r>
      <w:r w:rsidRPr="004C30FB">
        <w:rPr>
          <w:color w:val="000000" w:themeColor="text1"/>
        </w:rPr>
        <w:t xml:space="preserve"> yönetiminde finansal, tüketici ve operasyonel avantajları ve harici ve dahili sorunları ele alınmaktadır.  SYTZ yönetimine yönelik engellere yönelik </w:t>
      </w:r>
      <w:r w:rsidRPr="004C30FB">
        <w:rPr>
          <w:rFonts w:asciiTheme="majorBidi" w:hAnsiTheme="majorBidi" w:cstheme="majorBidi"/>
          <w:color w:val="000000" w:themeColor="text1"/>
        </w:rPr>
        <w:t xml:space="preserve">2001 – 2020 yılları arasındaki 241 kaynak ile literatür araştırması gerçekleştirilmiştir. </w:t>
      </w:r>
      <w:r w:rsidRPr="004C30FB">
        <w:rPr>
          <w:iCs/>
          <w:color w:val="000000" w:themeColor="text1"/>
          <w:shd w:val="clear" w:color="auto" w:fill="FFFFFF"/>
        </w:rPr>
        <w:t xml:space="preserve">Literatüre göre kategorize edilen engellerin </w:t>
      </w:r>
      <w:proofErr w:type="spellStart"/>
      <w:r w:rsidRPr="004C30FB">
        <w:rPr>
          <w:iCs/>
          <w:color w:val="000000" w:themeColor="text1"/>
          <w:shd w:val="clear" w:color="auto" w:fill="FFFFFF"/>
        </w:rPr>
        <w:t>pareto</w:t>
      </w:r>
      <w:proofErr w:type="spellEnd"/>
      <w:r w:rsidRPr="004C30FB">
        <w:rPr>
          <w:iCs/>
          <w:color w:val="000000" w:themeColor="text1"/>
          <w:shd w:val="clear" w:color="auto" w:fill="FFFFFF"/>
        </w:rPr>
        <w:t xml:space="preserve"> analizine göre literatürün %85’i 15 engel kategorisinden oluşmaktadır. </w:t>
      </w:r>
      <w:proofErr w:type="spellStart"/>
      <w:r w:rsidRPr="004C30FB">
        <w:rPr>
          <w:iCs/>
          <w:color w:val="000000" w:themeColor="text1"/>
          <w:shd w:val="clear" w:color="auto" w:fill="FFFFFF"/>
        </w:rPr>
        <w:t>Pareto</w:t>
      </w:r>
      <w:proofErr w:type="spellEnd"/>
      <w:r w:rsidRPr="004C30FB">
        <w:rPr>
          <w:iCs/>
          <w:color w:val="000000" w:themeColor="text1"/>
          <w:shd w:val="clear" w:color="auto" w:fill="FFFFFF"/>
        </w:rPr>
        <w:t xml:space="preserve"> analizine göre</w:t>
      </w:r>
      <w:r>
        <w:rPr>
          <w:iCs/>
          <w:color w:val="000000" w:themeColor="text1"/>
          <w:shd w:val="clear" w:color="auto" w:fill="FFFFFF"/>
        </w:rPr>
        <w:t>,</w:t>
      </w:r>
      <w:r w:rsidRPr="004C30FB">
        <w:rPr>
          <w:iCs/>
          <w:color w:val="000000" w:themeColor="text1"/>
          <w:shd w:val="clear" w:color="auto" w:fill="FFFFFF"/>
        </w:rPr>
        <w:t xml:space="preserve"> toplam literatürde </w:t>
      </w:r>
      <w:r>
        <w:rPr>
          <w:iCs/>
          <w:color w:val="000000" w:themeColor="text1"/>
          <w:shd w:val="clear" w:color="auto" w:fill="FFFFFF"/>
        </w:rPr>
        <w:t xml:space="preserve">en yüksek orana sahip engel kategorisi </w:t>
      </w:r>
      <w:r w:rsidRPr="004C30FB">
        <w:rPr>
          <w:iCs/>
          <w:color w:val="000000" w:themeColor="text1"/>
          <w:shd w:val="clear" w:color="auto" w:fill="FFFFFF"/>
        </w:rPr>
        <w:t>%8 oranla “</w:t>
      </w:r>
      <w:r w:rsidRPr="004C30FB">
        <w:rPr>
          <w:rFonts w:asciiTheme="majorBidi" w:hAnsiTheme="majorBidi" w:cstheme="majorBidi"/>
          <w:iCs/>
          <w:color w:val="000000" w:themeColor="text1"/>
          <w:shd w:val="clear" w:color="auto" w:fill="FFFFFF"/>
        </w:rPr>
        <w:t>yasalar, standartlar, yönetmelik, mevzuat” şeklindedir.</w:t>
      </w:r>
    </w:p>
    <w:p w14:paraId="41EC1330" w14:textId="77777777" w:rsidR="00E4298B" w:rsidRPr="004C30FB" w:rsidRDefault="00E4298B" w:rsidP="00564AFC">
      <w:pPr>
        <w:rPr>
          <w:color w:val="000000" w:themeColor="text1"/>
        </w:rPr>
      </w:pPr>
      <w:r w:rsidRPr="004C30FB">
        <w:rPr>
          <w:color w:val="000000" w:themeColor="text1"/>
        </w:rPr>
        <w:lastRenderedPageBreak/>
        <w:t xml:space="preserve">Dördüncü bölümde, </w:t>
      </w:r>
      <w:proofErr w:type="spellStart"/>
      <w:r w:rsidRPr="004C30FB">
        <w:rPr>
          <w:color w:val="000000" w:themeColor="text1"/>
        </w:rPr>
        <w:t>SYTZ’de</w:t>
      </w:r>
      <w:proofErr w:type="spellEnd"/>
      <w:r w:rsidRPr="004C30FB">
        <w:rPr>
          <w:color w:val="000000" w:themeColor="text1"/>
        </w:rPr>
        <w:t xml:space="preserve"> karşılaşılabilecek engellerin araştırılması başlığı altında, araştırma yöntemleri alt başlığında, belirsizlik içeren, nitelikler arasında çatışma olan kriterlerin olduğu, karmaşık problemlerin çözümü için literatür ve iş dünyasında sıklıkla kullanılan Çok Kriterli Karar Verme (ÇKKV) yöntemleri ve </w:t>
      </w:r>
      <w:r w:rsidRPr="004C30FB">
        <w:rPr>
          <w:rFonts w:eastAsia="Calibri" w:cs="Arial"/>
          <w:color w:val="000000" w:themeColor="text1"/>
        </w:rPr>
        <w:t xml:space="preserve">kriterler arasında yapısal ilişkileri analiz ederek, kriterler arasındaki ilişkileri grafik temelli gösteren ve ağırlıklandırılmasını sağlayan ÇKKV yöntemi olan </w:t>
      </w:r>
      <w:r w:rsidRPr="004C30FB">
        <w:rPr>
          <w:color w:val="000000" w:themeColor="text1"/>
        </w:rPr>
        <w:t xml:space="preserve"> DEMATEL yöntemi ele alınmaktadır.  Araştırma uygulamasında, araştırmanın amacı ve önemi, araştırma soruları, araştırmanın kapsamı, sınırlılıkları ve örneklem seçimi ve veri toplama yöntemi ve uygulama yer almaktadır.</w:t>
      </w:r>
    </w:p>
    <w:p w14:paraId="62E2892D" w14:textId="77777777" w:rsidR="00CD0E49" w:rsidRDefault="00E4298B" w:rsidP="00564AFC">
      <w:pPr>
        <w:rPr>
          <w:color w:val="000000" w:themeColor="text1"/>
        </w:rPr>
        <w:sectPr w:rsidR="00CD0E49" w:rsidSect="00E95460">
          <w:footerReference w:type="default" r:id="rId12"/>
          <w:type w:val="oddPage"/>
          <w:pgSz w:w="11906" w:h="16838" w:code="9"/>
          <w:pgMar w:top="1418" w:right="1418" w:bottom="1418" w:left="2268" w:header="0" w:footer="851" w:gutter="0"/>
          <w:pgNumType w:start="1"/>
          <w:cols w:space="708"/>
          <w:formProt w:val="0"/>
          <w:docGrid w:linePitch="326" w:charSpace="-6145"/>
        </w:sectPr>
      </w:pPr>
      <w:r w:rsidRPr="004C30FB">
        <w:rPr>
          <w:color w:val="000000" w:themeColor="text1"/>
        </w:rPr>
        <w:t xml:space="preserve">Beşinci bölümde ise araştırma bulgularıyla birlikte </w:t>
      </w:r>
      <w:proofErr w:type="spellStart"/>
      <w:r w:rsidRPr="004C30FB">
        <w:rPr>
          <w:color w:val="000000" w:themeColor="text1"/>
        </w:rPr>
        <w:t>SYTZ’de</w:t>
      </w:r>
      <w:proofErr w:type="spellEnd"/>
      <w:r w:rsidRPr="004C30FB">
        <w:rPr>
          <w:color w:val="000000" w:themeColor="text1"/>
        </w:rPr>
        <w:t xml:space="preserve"> KOBİ’lerdeki engellere yönelik uygulama sonuçları ve öneriler sunulmuştur. Bu bölümde, “</w:t>
      </w:r>
      <w:r w:rsidRPr="004C30FB">
        <w:rPr>
          <w:rFonts w:asciiTheme="majorBidi" w:hAnsiTheme="majorBidi" w:cstheme="majorBidi"/>
          <w:color w:val="000000" w:themeColor="text1"/>
        </w:rPr>
        <w:t xml:space="preserve">KOBİ’lerde </w:t>
      </w:r>
      <w:proofErr w:type="spellStart"/>
      <w:r w:rsidRPr="004C30FB">
        <w:rPr>
          <w:rFonts w:asciiTheme="majorBidi" w:hAnsiTheme="majorBidi" w:cstheme="majorBidi"/>
          <w:color w:val="000000" w:themeColor="text1"/>
        </w:rPr>
        <w:t>sür</w:t>
      </w:r>
      <w:r>
        <w:rPr>
          <w:rFonts w:asciiTheme="majorBidi" w:hAnsiTheme="majorBidi" w:cstheme="majorBidi"/>
          <w:color w:val="000000" w:themeColor="text1"/>
        </w:rPr>
        <w:t>d</w:t>
      </w:r>
      <w:r w:rsidRPr="004C30FB">
        <w:rPr>
          <w:rFonts w:asciiTheme="majorBidi" w:hAnsiTheme="majorBidi" w:cstheme="majorBidi"/>
          <w:color w:val="000000" w:themeColor="text1"/>
        </w:rPr>
        <w:t>ülebilir</w:t>
      </w:r>
      <w:proofErr w:type="spellEnd"/>
      <w:r w:rsidRPr="004C30FB">
        <w:rPr>
          <w:rFonts w:asciiTheme="majorBidi" w:hAnsiTheme="majorBidi" w:cstheme="majorBidi"/>
          <w:color w:val="000000" w:themeColor="text1"/>
        </w:rPr>
        <w:t xml:space="preserve"> yalın tedarik zinciri yönetimindeki engeller nelerdir? ve Sürdürülebilir Yalın Tedarik Zinciri uygulamalarında karşılaşılan engeller yapısal olarak birbirini nasıl etkilemektedir?” </w:t>
      </w:r>
      <w:r w:rsidRPr="004C30FB">
        <w:rPr>
          <w:color w:val="000000" w:themeColor="text1"/>
        </w:rPr>
        <w:t>sorusuna cevap olarak oluşturulan araştırma sonuçları açıklanmıştır. Bu bölümün ilk alt başlığı araştırmanın bulgularına ilişkin sonuçlara yer verilerek elde edilen sonuçlar ilgili literatürde öne çıkan çalışmalar göz önüne alınarak tartışılmıştır. İkinci alt başlık olan sonuç ve öneriler kısmında ise araştırma sonuçları ve sonraki araştırmalara, uygulamacılara ve karar alıcılara yönelik önerilere yer verilmiş ve doktora tez çalışması tamamlanmıştır.</w:t>
      </w:r>
    </w:p>
    <w:p w14:paraId="168482CF" w14:textId="3F4A09EB" w:rsidR="00E95460" w:rsidRPr="0017341C" w:rsidRDefault="00E95460" w:rsidP="00564AFC">
      <w:pPr>
        <w:pStyle w:val="Balk1"/>
      </w:pPr>
      <w:bookmarkStart w:id="16" w:name="_Toc164934033"/>
      <w:r w:rsidRPr="0017341C">
        <w:lastRenderedPageBreak/>
        <w:t>BÖLÜM</w:t>
      </w:r>
      <w:r w:rsidR="005665E9" w:rsidRPr="0017341C">
        <w:t xml:space="preserve">: </w:t>
      </w:r>
      <w:r w:rsidRPr="0017341C">
        <w:t>SÜRDÜRÜLEBİLİR YALIN TEDARİK ZİNCİRİ YÖNETİMİ</w:t>
      </w:r>
      <w:bookmarkEnd w:id="16"/>
      <w:r w:rsidRPr="0017341C">
        <w:t xml:space="preserve"> </w:t>
      </w:r>
    </w:p>
    <w:p w14:paraId="3B160D63" w14:textId="4D55468D" w:rsidR="00E95460" w:rsidRPr="004C30FB" w:rsidRDefault="00564AFC" w:rsidP="00564AFC">
      <w:pPr>
        <w:pStyle w:val="Balk2"/>
      </w:pPr>
      <w:bookmarkStart w:id="17" w:name="_Toc164934034"/>
      <w:bookmarkStart w:id="18" w:name="_Hlk124387545"/>
      <w:bookmarkStart w:id="19" w:name="_Toc139822034"/>
      <w:bookmarkStart w:id="20" w:name="_Hlk124937451"/>
      <w:r>
        <w:t>S</w:t>
      </w:r>
      <w:r w:rsidR="00E95460" w:rsidRPr="004C30FB">
        <w:t>ürdürülebilir Tedarik Zinciri ve Önemi</w:t>
      </w:r>
      <w:bookmarkEnd w:id="17"/>
      <w:r w:rsidR="00E95460" w:rsidRPr="004C30FB">
        <w:t xml:space="preserve"> </w:t>
      </w:r>
    </w:p>
    <w:bookmarkEnd w:id="18"/>
    <w:p w14:paraId="580C74CB" w14:textId="77777777" w:rsidR="00E95460" w:rsidRPr="004C30FB" w:rsidRDefault="00E95460" w:rsidP="00564AFC">
      <w:r w:rsidRPr="004C30FB">
        <w:t>Sürdürülebilirlik, farklı disiplinlere konu olan bir kavramdır. Birleşmiş Milletler (BM) Çevre ve Kalkınma Komisyonu sürdürülebilirliği, nesillerin ihtiyaçlarını riske atmadan, toplumun taleplerine imkân sağlayarak kalkınmada süreklilik sağlama olarak tanımlamaktadır (</w:t>
      </w:r>
      <w:proofErr w:type="spellStart"/>
      <w:r w:rsidRPr="004C30FB">
        <w:t>Brundtland</w:t>
      </w:r>
      <w:proofErr w:type="spellEnd"/>
      <w:r w:rsidRPr="004C30FB">
        <w:t xml:space="preserve"> Raporu, WCED, 1987). Şekil 2.1.’de </w:t>
      </w:r>
      <w:proofErr w:type="spellStart"/>
      <w:r w:rsidRPr="004C30FB">
        <w:t>Antroposen</w:t>
      </w:r>
      <w:proofErr w:type="spellEnd"/>
      <w:r w:rsidRPr="004C30FB">
        <w:t xml:space="preserve"> Çağı’nın derin kökleri yer almaktadır (</w:t>
      </w:r>
      <w:proofErr w:type="spellStart"/>
      <w:r w:rsidRPr="004C30FB">
        <w:t>Ellis</w:t>
      </w:r>
      <w:proofErr w:type="spellEnd"/>
      <w:r w:rsidRPr="004C30FB">
        <w:t xml:space="preserve"> vd., 2016).</w:t>
      </w:r>
    </w:p>
    <w:p w14:paraId="70E963D0" w14:textId="77777777" w:rsidR="00E95460" w:rsidRPr="004C30FB" w:rsidRDefault="00E95460" w:rsidP="00E95460">
      <w:pPr>
        <w:pStyle w:val="GvdeMetni1"/>
        <w:jc w:val="center"/>
        <w:rPr>
          <w:rFonts w:asciiTheme="majorBidi" w:hAnsiTheme="majorBidi" w:cstheme="majorBidi"/>
          <w:color w:val="000000" w:themeColor="text1"/>
        </w:rPr>
      </w:pPr>
      <w:r w:rsidRPr="004C30FB">
        <w:rPr>
          <w:rFonts w:asciiTheme="majorBidi" w:hAnsiTheme="majorBidi" w:cstheme="majorBidi"/>
          <w:noProof/>
          <w:color w:val="000000" w:themeColor="text1"/>
        </w:rPr>
        <w:drawing>
          <wp:inline distT="0" distB="0" distL="0" distR="0" wp14:anchorId="22909B87" wp14:editId="20AB5366">
            <wp:extent cx="5148580" cy="2891790"/>
            <wp:effectExtent l="19050" t="19050" r="13970" b="22860"/>
            <wp:docPr id="1" name="Resi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267175" cy="2958401"/>
                    </a:xfrm>
                    <a:prstGeom prst="rect">
                      <a:avLst/>
                    </a:prstGeom>
                    <a:noFill/>
                    <a:ln>
                      <a:solidFill>
                        <a:schemeClr val="tx1"/>
                      </a:solidFill>
                    </a:ln>
                  </pic:spPr>
                </pic:pic>
              </a:graphicData>
            </a:graphic>
          </wp:inline>
        </w:drawing>
      </w:r>
    </w:p>
    <w:p w14:paraId="44A71B1F" w14:textId="5ABCB52F" w:rsidR="00E95460" w:rsidRDefault="00E95460" w:rsidP="004F4F10">
      <w:pPr>
        <w:pStyle w:val="ekillerTablosu"/>
        <w:rPr>
          <w:color w:val="000000" w:themeColor="text1"/>
          <w:szCs w:val="24"/>
        </w:rPr>
      </w:pPr>
      <w:bookmarkStart w:id="21" w:name="_Toc164934108"/>
      <w:proofErr w:type="spellStart"/>
      <w:r w:rsidRPr="004F4F10">
        <w:rPr>
          <w:b/>
        </w:rPr>
        <w:t>Şekil</w:t>
      </w:r>
      <w:proofErr w:type="spellEnd"/>
      <w:r w:rsidRPr="004F4F10">
        <w:rPr>
          <w:b/>
        </w:rPr>
        <w:t xml:space="preserve"> </w:t>
      </w:r>
      <w:r w:rsidR="0060159C">
        <w:rPr>
          <w:b/>
        </w:rPr>
        <w:fldChar w:fldCharType="begin"/>
      </w:r>
      <w:r w:rsidR="0060159C">
        <w:rPr>
          <w:b/>
        </w:rPr>
        <w:instrText xml:space="preserve"> STYLEREF 1 \s </w:instrText>
      </w:r>
      <w:r w:rsidR="0060159C">
        <w:rPr>
          <w:b/>
        </w:rPr>
        <w:fldChar w:fldCharType="separate"/>
      </w:r>
      <w:r w:rsidR="002B63B4">
        <w:rPr>
          <w:b/>
          <w:noProof/>
        </w:rPr>
        <w:t>2</w:t>
      </w:r>
      <w:r w:rsidR="0060159C">
        <w:rPr>
          <w:b/>
        </w:rPr>
        <w:fldChar w:fldCharType="end"/>
      </w:r>
      <w:r w:rsidR="0060159C">
        <w:rPr>
          <w:b/>
        </w:rPr>
        <w:t>.</w:t>
      </w:r>
      <w:r w:rsidR="0060159C">
        <w:rPr>
          <w:b/>
        </w:rPr>
        <w:fldChar w:fldCharType="begin"/>
      </w:r>
      <w:r w:rsidR="0060159C">
        <w:rPr>
          <w:b/>
        </w:rPr>
        <w:instrText xml:space="preserve"> SEQ Figure \* ARABIC \s 1 </w:instrText>
      </w:r>
      <w:r w:rsidR="0060159C">
        <w:rPr>
          <w:b/>
        </w:rPr>
        <w:fldChar w:fldCharType="separate"/>
      </w:r>
      <w:r w:rsidR="002B63B4">
        <w:rPr>
          <w:b/>
          <w:noProof/>
        </w:rPr>
        <w:t>1</w:t>
      </w:r>
      <w:r w:rsidR="0060159C">
        <w:rPr>
          <w:b/>
        </w:rPr>
        <w:fldChar w:fldCharType="end"/>
      </w:r>
      <w:r w:rsidRPr="004F4F10">
        <w:rPr>
          <w:b/>
        </w:rPr>
        <w:t>.</w:t>
      </w:r>
      <w:r>
        <w:t xml:space="preserve"> </w:t>
      </w:r>
      <w:proofErr w:type="spellStart"/>
      <w:r w:rsidRPr="004C30FB">
        <w:rPr>
          <w:color w:val="000000" w:themeColor="text1"/>
          <w:szCs w:val="24"/>
        </w:rPr>
        <w:t>Antroposen</w:t>
      </w:r>
      <w:proofErr w:type="spellEnd"/>
      <w:r w:rsidRPr="004C30FB">
        <w:rPr>
          <w:color w:val="000000" w:themeColor="text1"/>
          <w:szCs w:val="24"/>
        </w:rPr>
        <w:t xml:space="preserve"> </w:t>
      </w:r>
      <w:proofErr w:type="spellStart"/>
      <w:r w:rsidRPr="004C30FB">
        <w:rPr>
          <w:color w:val="000000" w:themeColor="text1"/>
          <w:szCs w:val="24"/>
        </w:rPr>
        <w:t>Çağı’nın</w:t>
      </w:r>
      <w:proofErr w:type="spellEnd"/>
      <w:r w:rsidRPr="004C30FB">
        <w:rPr>
          <w:color w:val="000000" w:themeColor="text1"/>
          <w:szCs w:val="24"/>
        </w:rPr>
        <w:t xml:space="preserve"> Derin </w:t>
      </w:r>
      <w:proofErr w:type="spellStart"/>
      <w:r w:rsidRPr="004C30FB">
        <w:rPr>
          <w:color w:val="000000" w:themeColor="text1"/>
          <w:szCs w:val="24"/>
        </w:rPr>
        <w:t>Kökleri</w:t>
      </w:r>
      <w:bookmarkEnd w:id="21"/>
      <w:proofErr w:type="spellEnd"/>
    </w:p>
    <w:p w14:paraId="21CEF5FB" w14:textId="048FD05A" w:rsidR="005203B7" w:rsidRPr="005203B7" w:rsidRDefault="005203B7" w:rsidP="00564AFC">
      <w:pPr>
        <w:pStyle w:val="ekillerTablosu"/>
      </w:pPr>
      <w:r>
        <w:t xml:space="preserve">Kaynak: </w:t>
      </w:r>
      <w:r w:rsidRPr="004C30FB">
        <w:t xml:space="preserve">Ellis </w:t>
      </w:r>
      <w:proofErr w:type="spellStart"/>
      <w:r w:rsidRPr="004C30FB">
        <w:t>vd</w:t>
      </w:r>
      <w:proofErr w:type="spellEnd"/>
      <w:r w:rsidRPr="004C30FB">
        <w:t>., 2016</w:t>
      </w:r>
    </w:p>
    <w:p w14:paraId="75EA3BC9" w14:textId="77777777" w:rsidR="00E95460" w:rsidRPr="004C30FB" w:rsidRDefault="00E95460" w:rsidP="00E95460">
      <w:pPr>
        <w:rPr>
          <w:rFonts w:asciiTheme="majorBidi" w:eastAsia="Times New Roman" w:hAnsiTheme="majorBidi" w:cstheme="majorBidi"/>
          <w:color w:val="000000" w:themeColor="text1"/>
          <w:kern w:val="3"/>
        </w:rPr>
      </w:pPr>
      <w:r w:rsidRPr="004C30FB">
        <w:rPr>
          <w:rFonts w:asciiTheme="majorBidi" w:eastAsia="Times New Roman" w:hAnsiTheme="majorBidi" w:cstheme="majorBidi"/>
          <w:color w:val="000000" w:themeColor="text1"/>
          <w:kern w:val="3"/>
        </w:rPr>
        <w:t xml:space="preserve">Savaşlar, değişime uğrayan </w:t>
      </w:r>
      <w:proofErr w:type="spellStart"/>
      <w:r w:rsidRPr="004C30FB">
        <w:rPr>
          <w:rFonts w:asciiTheme="majorBidi" w:eastAsia="Times New Roman" w:hAnsiTheme="majorBidi" w:cstheme="majorBidi"/>
          <w:color w:val="000000" w:themeColor="text1"/>
          <w:kern w:val="3"/>
        </w:rPr>
        <w:t>coğrafyasal</w:t>
      </w:r>
      <w:proofErr w:type="spellEnd"/>
      <w:r w:rsidRPr="004C30FB">
        <w:rPr>
          <w:rFonts w:asciiTheme="majorBidi" w:eastAsia="Times New Roman" w:hAnsiTheme="majorBidi" w:cstheme="majorBidi"/>
          <w:color w:val="000000" w:themeColor="text1"/>
          <w:kern w:val="3"/>
        </w:rPr>
        <w:t xml:space="preserve"> siyasa ve düzenin içinde gezegenimizde insanlık ızdırap duymaktadır. Ani gelişen krizler, küresel boyutta süreğen, etkileşen müphemiyete yol açarak tedirgin yaşam tabloları oluşturmaktadır. İnsanların eski zamanlardan bu yana göğüs gerdiği müphemiyetlere artık üç değişken ek olarak yer almaktadır </w:t>
      </w:r>
      <w:r w:rsidRPr="004C30FB">
        <w:rPr>
          <w:rFonts w:asciiTheme="majorBidi" w:hAnsiTheme="majorBidi" w:cstheme="majorBidi"/>
          <w:iCs/>
          <w:color w:val="000000" w:themeColor="text1"/>
          <w:shd w:val="clear" w:color="auto" w:fill="FFFFFF"/>
        </w:rPr>
        <w:t>(UNDP, Human Development Report, 2021/2022)</w:t>
      </w:r>
      <w:r w:rsidRPr="004C30FB">
        <w:rPr>
          <w:rFonts w:asciiTheme="majorBidi" w:eastAsia="Times New Roman" w:hAnsiTheme="majorBidi" w:cstheme="majorBidi"/>
          <w:color w:val="000000" w:themeColor="text1"/>
          <w:kern w:val="3"/>
        </w:rPr>
        <w:t>:</w:t>
      </w:r>
    </w:p>
    <w:p w14:paraId="36047EA3" w14:textId="77777777" w:rsidR="00E95460" w:rsidRPr="004C30FB" w:rsidRDefault="00E95460" w:rsidP="001A58E8">
      <w:pPr>
        <w:pStyle w:val="ListeParagraf"/>
        <w:numPr>
          <w:ilvl w:val="0"/>
          <w:numId w:val="8"/>
        </w:numPr>
        <w:spacing w:after="0"/>
        <w:rPr>
          <w:rFonts w:asciiTheme="majorBidi" w:eastAsia="Times New Roman" w:hAnsiTheme="majorBidi" w:cstheme="majorBidi"/>
          <w:color w:val="000000" w:themeColor="text1"/>
          <w:kern w:val="3"/>
          <w:szCs w:val="24"/>
        </w:rPr>
      </w:pPr>
      <w:proofErr w:type="spellStart"/>
      <w:r w:rsidRPr="004C30FB">
        <w:rPr>
          <w:rFonts w:asciiTheme="majorBidi" w:eastAsia="Times New Roman" w:hAnsiTheme="majorBidi" w:cstheme="majorBidi"/>
          <w:color w:val="000000" w:themeColor="text1"/>
          <w:kern w:val="3"/>
          <w:szCs w:val="24"/>
        </w:rPr>
        <w:lastRenderedPageBreak/>
        <w:t>Antroposen’de</w:t>
      </w:r>
      <w:proofErr w:type="spellEnd"/>
      <w:r w:rsidRPr="004C30FB">
        <w:rPr>
          <w:rFonts w:asciiTheme="majorBidi" w:eastAsia="Times New Roman" w:hAnsiTheme="majorBidi" w:cstheme="majorBidi"/>
          <w:color w:val="000000" w:themeColor="text1"/>
          <w:kern w:val="3"/>
          <w:szCs w:val="24"/>
        </w:rPr>
        <w:t xml:space="preserve"> muhataralı değişiklik.</w:t>
      </w:r>
    </w:p>
    <w:p w14:paraId="657B0D5A" w14:textId="77777777" w:rsidR="00E95460" w:rsidRPr="004C30FB" w:rsidRDefault="00E95460" w:rsidP="001A58E8">
      <w:pPr>
        <w:pStyle w:val="ListeParagraf"/>
        <w:numPr>
          <w:ilvl w:val="0"/>
          <w:numId w:val="8"/>
        </w:numPr>
        <w:spacing w:after="0"/>
        <w:rPr>
          <w:rFonts w:asciiTheme="majorBidi" w:eastAsia="Times New Roman" w:hAnsiTheme="majorBidi" w:cstheme="majorBidi"/>
          <w:color w:val="000000" w:themeColor="text1"/>
          <w:kern w:val="3"/>
          <w:szCs w:val="24"/>
        </w:rPr>
      </w:pPr>
      <w:r w:rsidRPr="004C30FB">
        <w:rPr>
          <w:rFonts w:asciiTheme="majorBidi" w:eastAsia="Times New Roman" w:hAnsiTheme="majorBidi" w:cstheme="majorBidi"/>
          <w:color w:val="000000" w:themeColor="text1"/>
          <w:kern w:val="3"/>
          <w:szCs w:val="24"/>
        </w:rPr>
        <w:t>Toplumsal transformasyonlara yönelik arayış.</w:t>
      </w:r>
    </w:p>
    <w:p w14:paraId="3CBC233E" w14:textId="77777777" w:rsidR="00E95460" w:rsidRPr="004C30FB" w:rsidRDefault="00E95460" w:rsidP="001A58E8">
      <w:pPr>
        <w:pStyle w:val="ListeParagraf"/>
        <w:numPr>
          <w:ilvl w:val="0"/>
          <w:numId w:val="8"/>
        </w:numPr>
        <w:spacing w:after="0"/>
        <w:rPr>
          <w:rFonts w:asciiTheme="majorBidi" w:eastAsia="Times New Roman" w:hAnsiTheme="majorBidi" w:cstheme="majorBidi"/>
          <w:color w:val="000000" w:themeColor="text1"/>
          <w:kern w:val="3"/>
          <w:szCs w:val="24"/>
        </w:rPr>
      </w:pPr>
      <w:r w:rsidRPr="004C30FB">
        <w:rPr>
          <w:rFonts w:asciiTheme="majorBidi" w:eastAsia="Times New Roman" w:hAnsiTheme="majorBidi" w:cstheme="majorBidi"/>
          <w:color w:val="000000" w:themeColor="text1"/>
          <w:kern w:val="3"/>
          <w:szCs w:val="24"/>
        </w:rPr>
        <w:t xml:space="preserve">Karşıt gruplara ayrılmış toplumların aşırılıkları. </w:t>
      </w:r>
    </w:p>
    <w:p w14:paraId="18A0CA6E" w14:textId="0AFD6532" w:rsidR="00E95460" w:rsidRDefault="00E95460" w:rsidP="00564AFC">
      <w:pPr>
        <w:rPr>
          <w:shd w:val="clear" w:color="auto" w:fill="FFFFFF"/>
        </w:rPr>
      </w:pPr>
      <w:r w:rsidRPr="004C30FB">
        <w:rPr>
          <w:shd w:val="clear" w:color="auto" w:fill="FFFFFF"/>
        </w:rPr>
        <w:t>Bu yeni müphemiyet, insani kalkınmada eksikliklere ve eşitsizliklere sebebiyet vermektedir. Bu doğrultuda UNDP</w:t>
      </w:r>
      <w:r>
        <w:rPr>
          <w:shd w:val="clear" w:color="auto" w:fill="FFFFFF"/>
        </w:rPr>
        <w:t xml:space="preserve"> </w:t>
      </w:r>
      <w:r w:rsidRPr="004C30FB">
        <w:rPr>
          <w:shd w:val="clear" w:color="auto" w:fill="FFFFFF"/>
        </w:rPr>
        <w:t xml:space="preserve">2021 – 2022 </w:t>
      </w:r>
      <w:r>
        <w:rPr>
          <w:shd w:val="clear" w:color="auto" w:fill="FFFFFF"/>
        </w:rPr>
        <w:t>İ</w:t>
      </w:r>
      <w:r w:rsidRPr="004C30FB">
        <w:rPr>
          <w:shd w:val="clear" w:color="auto" w:fill="FFFFFF"/>
        </w:rPr>
        <w:t xml:space="preserve">nsani </w:t>
      </w:r>
      <w:r>
        <w:rPr>
          <w:shd w:val="clear" w:color="auto" w:fill="FFFFFF"/>
        </w:rPr>
        <w:t>G</w:t>
      </w:r>
      <w:r w:rsidRPr="004C30FB">
        <w:rPr>
          <w:shd w:val="clear" w:color="auto" w:fill="FFFFFF"/>
        </w:rPr>
        <w:t xml:space="preserve">elişme </w:t>
      </w:r>
      <w:r>
        <w:rPr>
          <w:shd w:val="clear" w:color="auto" w:fill="FFFFFF"/>
        </w:rPr>
        <w:t>R</w:t>
      </w:r>
      <w:r w:rsidRPr="004C30FB">
        <w:rPr>
          <w:shd w:val="clear" w:color="auto" w:fill="FFFFFF"/>
        </w:rPr>
        <w:t>aporuna</w:t>
      </w:r>
      <w:r>
        <w:rPr>
          <w:shd w:val="clear" w:color="auto" w:fill="FFFFFF"/>
        </w:rPr>
        <w:t xml:space="preserve"> </w:t>
      </w:r>
      <w:r w:rsidRPr="004C30FB">
        <w:rPr>
          <w:shd w:val="clear" w:color="auto" w:fill="FFFFFF"/>
        </w:rPr>
        <w:t xml:space="preserve">göre küresel insani gelişme endeksinin değeri Şekil 2.2.’de yer almakla birlikte, araştırmaya göre 2020 yılından bu yana insanı gelişme endeksinde öngörülen </w:t>
      </w:r>
      <w:r w:rsidRPr="0093759E">
        <w:rPr>
          <w:shd w:val="clear" w:color="auto" w:fill="FFFFFF"/>
        </w:rPr>
        <w:t xml:space="preserve">ile gerçekleşen arasında negatif (-) yönde bir sapma olduğu görülmektedir. </w:t>
      </w:r>
    </w:p>
    <w:p w14:paraId="0F3A2810" w14:textId="361FE843" w:rsidR="00564AFC" w:rsidRPr="0093759E" w:rsidRDefault="00564AFC" w:rsidP="00564AFC">
      <w:pPr>
        <w:rPr>
          <w:shd w:val="clear" w:color="auto" w:fill="FFFFFF"/>
        </w:rPr>
      </w:pPr>
      <w:r w:rsidRPr="0093759E">
        <w:rPr>
          <w:noProof/>
        </w:rPr>
        <w:drawing>
          <wp:anchor distT="0" distB="0" distL="114300" distR="114300" simplePos="0" relativeHeight="251662336" behindDoc="0" locked="0" layoutInCell="1" allowOverlap="1" wp14:anchorId="67AB4339" wp14:editId="1A2265FD">
            <wp:simplePos x="0" y="0"/>
            <wp:positionH relativeFrom="page">
              <wp:align>center</wp:align>
            </wp:positionH>
            <wp:positionV relativeFrom="paragraph">
              <wp:posOffset>78740</wp:posOffset>
            </wp:positionV>
            <wp:extent cx="4305300" cy="3256082"/>
            <wp:effectExtent l="0" t="0" r="0" b="1905"/>
            <wp:wrapNone/>
            <wp:docPr id="8" name="Resim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extLst>
                        <a:ext uri="{28A0092B-C50C-407E-A947-70E740481C1C}">
                          <a14:useLocalDpi xmlns:a14="http://schemas.microsoft.com/office/drawing/2010/main" val="0"/>
                        </a:ext>
                      </a:extLst>
                    </a:blip>
                    <a:stretch>
                      <a:fillRect/>
                    </a:stretch>
                  </pic:blipFill>
                  <pic:spPr>
                    <a:xfrm>
                      <a:off x="0" y="0"/>
                      <a:ext cx="4305300" cy="3256082"/>
                    </a:xfrm>
                    <a:prstGeom prst="rect">
                      <a:avLst/>
                    </a:prstGeom>
                  </pic:spPr>
                </pic:pic>
              </a:graphicData>
            </a:graphic>
            <wp14:sizeRelH relativeFrom="margin">
              <wp14:pctWidth>0</wp14:pctWidth>
            </wp14:sizeRelH>
            <wp14:sizeRelV relativeFrom="margin">
              <wp14:pctHeight>0</wp14:pctHeight>
            </wp14:sizeRelV>
          </wp:anchor>
        </w:drawing>
      </w:r>
    </w:p>
    <w:p w14:paraId="6B82ADAF" w14:textId="5F430C88" w:rsidR="00E95460" w:rsidRPr="0093759E" w:rsidRDefault="00E95460" w:rsidP="00E95460">
      <w:pPr>
        <w:spacing w:after="200"/>
        <w:jc w:val="center"/>
        <w:rPr>
          <w:rFonts w:asciiTheme="majorBidi" w:hAnsiTheme="majorBidi" w:cstheme="majorBidi"/>
          <w:iCs/>
          <w:color w:val="000000" w:themeColor="text1"/>
          <w:shd w:val="clear" w:color="auto" w:fill="FFFFFF"/>
        </w:rPr>
      </w:pPr>
    </w:p>
    <w:p w14:paraId="0F4DF69B" w14:textId="77777777" w:rsidR="00E95460" w:rsidRPr="0093759E" w:rsidRDefault="00E95460" w:rsidP="00E95460">
      <w:pPr>
        <w:rPr>
          <w:rFonts w:asciiTheme="majorBidi" w:eastAsia="Times New Roman" w:hAnsiTheme="majorBidi" w:cstheme="majorBidi"/>
          <w:kern w:val="3"/>
        </w:rPr>
      </w:pPr>
    </w:p>
    <w:p w14:paraId="3CFA5EAB" w14:textId="77777777" w:rsidR="00E95460" w:rsidRPr="0093759E" w:rsidRDefault="00E95460" w:rsidP="00E95460">
      <w:pPr>
        <w:rPr>
          <w:rFonts w:asciiTheme="majorBidi" w:eastAsia="Times New Roman" w:hAnsiTheme="majorBidi" w:cstheme="majorBidi"/>
          <w:kern w:val="3"/>
        </w:rPr>
      </w:pPr>
    </w:p>
    <w:p w14:paraId="6C0E8F19" w14:textId="77777777" w:rsidR="00E95460" w:rsidRPr="0093759E" w:rsidRDefault="00E95460" w:rsidP="00E95460">
      <w:pPr>
        <w:rPr>
          <w:rFonts w:asciiTheme="majorBidi" w:eastAsia="Times New Roman" w:hAnsiTheme="majorBidi" w:cstheme="majorBidi"/>
          <w:kern w:val="3"/>
        </w:rPr>
      </w:pPr>
    </w:p>
    <w:p w14:paraId="0594AF24" w14:textId="77777777" w:rsidR="00E95460" w:rsidRPr="0093759E" w:rsidRDefault="00E95460" w:rsidP="00E95460">
      <w:pPr>
        <w:rPr>
          <w:rFonts w:asciiTheme="majorBidi" w:eastAsia="Times New Roman" w:hAnsiTheme="majorBidi" w:cstheme="majorBidi"/>
          <w:kern w:val="3"/>
        </w:rPr>
      </w:pPr>
    </w:p>
    <w:p w14:paraId="340FB1B3" w14:textId="77777777" w:rsidR="00E95460" w:rsidRPr="0093759E" w:rsidRDefault="00E95460" w:rsidP="00E95460">
      <w:pPr>
        <w:rPr>
          <w:rFonts w:asciiTheme="majorBidi" w:eastAsia="Times New Roman" w:hAnsiTheme="majorBidi" w:cstheme="majorBidi"/>
          <w:kern w:val="3"/>
        </w:rPr>
      </w:pPr>
    </w:p>
    <w:p w14:paraId="5920EDA7" w14:textId="77777777" w:rsidR="00E95460" w:rsidRPr="0093759E" w:rsidRDefault="00E95460" w:rsidP="00E95460">
      <w:pPr>
        <w:rPr>
          <w:rFonts w:asciiTheme="majorBidi" w:eastAsia="Times New Roman" w:hAnsiTheme="majorBidi" w:cstheme="majorBidi"/>
          <w:kern w:val="3"/>
        </w:rPr>
      </w:pPr>
    </w:p>
    <w:p w14:paraId="5F4A0066" w14:textId="77777777" w:rsidR="00E95460" w:rsidRPr="0093759E" w:rsidRDefault="00E95460" w:rsidP="00E95460">
      <w:pPr>
        <w:jc w:val="center"/>
        <w:rPr>
          <w:rFonts w:asciiTheme="majorBidi" w:eastAsia="Times New Roman" w:hAnsiTheme="majorBidi" w:cstheme="majorBidi"/>
          <w:b/>
          <w:bCs/>
          <w:kern w:val="3"/>
        </w:rPr>
      </w:pPr>
    </w:p>
    <w:p w14:paraId="34FE3600" w14:textId="77777777" w:rsidR="00E95460" w:rsidRDefault="00E95460" w:rsidP="00E95460">
      <w:pPr>
        <w:jc w:val="center"/>
        <w:rPr>
          <w:rFonts w:asciiTheme="majorBidi" w:eastAsia="Times New Roman" w:hAnsiTheme="majorBidi" w:cstheme="majorBidi"/>
          <w:b/>
          <w:bCs/>
          <w:kern w:val="3"/>
        </w:rPr>
      </w:pPr>
    </w:p>
    <w:p w14:paraId="08C7F406" w14:textId="794716D8" w:rsidR="00E95460" w:rsidRDefault="00061207" w:rsidP="00564AFC">
      <w:pPr>
        <w:pStyle w:val="ekillerTablosu"/>
      </w:pPr>
      <w:bookmarkStart w:id="22" w:name="_Toc164934109"/>
      <w:proofErr w:type="spellStart"/>
      <w:r w:rsidRPr="00564AFC">
        <w:rPr>
          <w:b/>
        </w:rPr>
        <w:t>Şekil</w:t>
      </w:r>
      <w:proofErr w:type="spellEnd"/>
      <w:r w:rsidRPr="00564AFC">
        <w:rPr>
          <w:b/>
        </w:rPr>
        <w:t xml:space="preserve"> </w:t>
      </w:r>
      <w:r w:rsidR="0060159C" w:rsidRPr="00564AFC">
        <w:rPr>
          <w:b/>
        </w:rPr>
        <w:fldChar w:fldCharType="begin"/>
      </w:r>
      <w:r w:rsidR="0060159C" w:rsidRPr="00564AFC">
        <w:rPr>
          <w:b/>
        </w:rPr>
        <w:instrText xml:space="preserve"> STYLEREF 1 \s </w:instrText>
      </w:r>
      <w:r w:rsidR="0060159C" w:rsidRPr="00564AFC">
        <w:rPr>
          <w:b/>
        </w:rPr>
        <w:fldChar w:fldCharType="separate"/>
      </w:r>
      <w:r w:rsidR="002B63B4" w:rsidRPr="00564AFC">
        <w:rPr>
          <w:b/>
          <w:noProof/>
        </w:rPr>
        <w:t>2</w:t>
      </w:r>
      <w:r w:rsidR="0060159C" w:rsidRPr="00564AFC">
        <w:rPr>
          <w:b/>
        </w:rPr>
        <w:fldChar w:fldCharType="end"/>
      </w:r>
      <w:r w:rsidR="0060159C" w:rsidRPr="00564AFC">
        <w:rPr>
          <w:b/>
        </w:rPr>
        <w:t>.</w:t>
      </w:r>
      <w:r w:rsidR="0060159C" w:rsidRPr="00564AFC">
        <w:rPr>
          <w:b/>
        </w:rPr>
        <w:fldChar w:fldCharType="begin"/>
      </w:r>
      <w:r w:rsidR="0060159C" w:rsidRPr="00564AFC">
        <w:rPr>
          <w:b/>
        </w:rPr>
        <w:instrText xml:space="preserve"> SEQ Figure \* ARABIC \s 1 </w:instrText>
      </w:r>
      <w:r w:rsidR="0060159C" w:rsidRPr="00564AFC">
        <w:rPr>
          <w:b/>
        </w:rPr>
        <w:fldChar w:fldCharType="separate"/>
      </w:r>
      <w:r w:rsidR="002B63B4" w:rsidRPr="00564AFC">
        <w:rPr>
          <w:b/>
          <w:noProof/>
        </w:rPr>
        <w:t>2</w:t>
      </w:r>
      <w:r w:rsidR="0060159C" w:rsidRPr="00564AFC">
        <w:rPr>
          <w:b/>
        </w:rPr>
        <w:fldChar w:fldCharType="end"/>
      </w:r>
      <w:r w:rsidRPr="00564AFC">
        <w:rPr>
          <w:b/>
        </w:rPr>
        <w:t>.</w:t>
      </w:r>
      <w:r>
        <w:t xml:space="preserve"> </w:t>
      </w:r>
      <w:proofErr w:type="spellStart"/>
      <w:r w:rsidR="00E95460" w:rsidRPr="0041750D">
        <w:t>Küresel</w:t>
      </w:r>
      <w:proofErr w:type="spellEnd"/>
      <w:r w:rsidR="00E95460" w:rsidRPr="0041750D">
        <w:t xml:space="preserve"> </w:t>
      </w:r>
      <w:proofErr w:type="spellStart"/>
      <w:r w:rsidR="00E95460" w:rsidRPr="00564AFC">
        <w:t>İnsani</w:t>
      </w:r>
      <w:proofErr w:type="spellEnd"/>
      <w:r w:rsidR="00E95460" w:rsidRPr="0041750D">
        <w:t xml:space="preserve"> </w:t>
      </w:r>
      <w:proofErr w:type="spellStart"/>
      <w:r w:rsidR="00E95460" w:rsidRPr="0041750D">
        <w:t>Gelişme</w:t>
      </w:r>
      <w:proofErr w:type="spellEnd"/>
      <w:r w:rsidR="00E95460" w:rsidRPr="0041750D">
        <w:t xml:space="preserve"> </w:t>
      </w:r>
      <w:proofErr w:type="spellStart"/>
      <w:r w:rsidR="00E95460" w:rsidRPr="0041750D">
        <w:t>Endeksi</w:t>
      </w:r>
      <w:bookmarkEnd w:id="22"/>
      <w:proofErr w:type="spellEnd"/>
    </w:p>
    <w:p w14:paraId="06F744CA" w14:textId="77777777" w:rsidR="00E95460" w:rsidRDefault="00E95460" w:rsidP="00E95460">
      <w:pPr>
        <w:rPr>
          <w:rFonts w:asciiTheme="majorBidi" w:hAnsiTheme="majorBidi" w:cstheme="majorBidi"/>
          <w:iCs/>
          <w:color w:val="000000" w:themeColor="text1"/>
          <w:shd w:val="clear" w:color="auto" w:fill="FFFFFF"/>
        </w:rPr>
      </w:pPr>
      <w:proofErr w:type="spellStart"/>
      <w:r w:rsidRPr="007B4EAB">
        <w:rPr>
          <w:rFonts w:asciiTheme="majorBidi" w:hAnsiTheme="majorBidi" w:cstheme="majorBidi"/>
          <w:iCs/>
          <w:color w:val="000000" w:themeColor="text1"/>
          <w:shd w:val="clear" w:color="auto" w:fill="FFFFFF"/>
        </w:rPr>
        <w:t>Covid</w:t>
      </w:r>
      <w:proofErr w:type="spellEnd"/>
      <w:r w:rsidRPr="007B4EAB">
        <w:rPr>
          <w:rFonts w:asciiTheme="majorBidi" w:hAnsiTheme="majorBidi" w:cstheme="majorBidi"/>
          <w:iCs/>
          <w:color w:val="000000" w:themeColor="text1"/>
          <w:shd w:val="clear" w:color="auto" w:fill="FFFFFF"/>
        </w:rPr>
        <w:t xml:space="preserve"> 19 pandemisinin yaratmış olduğu bu durum yeni bir ekonomik model ihtiyacını doğurmuştur. Dünya Ekonomik Forumu</w:t>
      </w:r>
      <w:r>
        <w:rPr>
          <w:rFonts w:asciiTheme="majorBidi" w:hAnsiTheme="majorBidi" w:cstheme="majorBidi"/>
          <w:iCs/>
          <w:color w:val="000000" w:themeColor="text1"/>
          <w:shd w:val="clear" w:color="auto" w:fill="FFFFFF"/>
        </w:rPr>
        <w:t xml:space="preserve"> (WEF)</w:t>
      </w:r>
      <w:r w:rsidRPr="007B4EAB">
        <w:rPr>
          <w:rFonts w:asciiTheme="majorBidi" w:hAnsiTheme="majorBidi" w:cstheme="majorBidi"/>
          <w:iCs/>
          <w:color w:val="000000" w:themeColor="text1"/>
          <w:shd w:val="clear" w:color="auto" w:fill="FFFFFF"/>
        </w:rPr>
        <w:t xml:space="preserve"> (2019)’</w:t>
      </w:r>
      <w:proofErr w:type="spellStart"/>
      <w:r w:rsidRPr="007B4EAB">
        <w:rPr>
          <w:rFonts w:asciiTheme="majorBidi" w:hAnsiTheme="majorBidi" w:cstheme="majorBidi"/>
          <w:iCs/>
          <w:color w:val="000000" w:themeColor="text1"/>
          <w:shd w:val="clear" w:color="auto" w:fill="FFFFFF"/>
        </w:rPr>
        <w:t>nda</w:t>
      </w:r>
      <w:proofErr w:type="spellEnd"/>
      <w:r w:rsidRPr="007B4EAB">
        <w:rPr>
          <w:rFonts w:asciiTheme="majorBidi" w:hAnsiTheme="majorBidi" w:cstheme="majorBidi"/>
          <w:iCs/>
          <w:color w:val="000000" w:themeColor="text1"/>
          <w:shd w:val="clear" w:color="auto" w:fill="FFFFFF"/>
        </w:rPr>
        <w:t xml:space="preserve"> ortaya koyulan </w:t>
      </w:r>
      <w:proofErr w:type="spellStart"/>
      <w:r w:rsidRPr="007B4EAB">
        <w:rPr>
          <w:rFonts w:asciiTheme="majorBidi" w:hAnsiTheme="majorBidi" w:cstheme="majorBidi"/>
          <w:iCs/>
          <w:color w:val="000000" w:themeColor="text1"/>
          <w:shd w:val="clear" w:color="auto" w:fill="FFFFFF"/>
        </w:rPr>
        <w:t>Covid</w:t>
      </w:r>
      <w:proofErr w:type="spellEnd"/>
      <w:r w:rsidRPr="007B4EAB">
        <w:rPr>
          <w:rFonts w:asciiTheme="majorBidi" w:hAnsiTheme="majorBidi" w:cstheme="majorBidi"/>
          <w:iCs/>
          <w:color w:val="000000" w:themeColor="text1"/>
          <w:shd w:val="clear" w:color="auto" w:fill="FFFFFF"/>
        </w:rPr>
        <w:t xml:space="preserve"> 19: Büyük Sıfırlama Manifestosu sonrası, </w:t>
      </w:r>
      <w:r>
        <w:rPr>
          <w:rFonts w:asciiTheme="majorBidi" w:hAnsiTheme="majorBidi" w:cstheme="majorBidi"/>
          <w:iCs/>
          <w:color w:val="000000" w:themeColor="text1"/>
          <w:shd w:val="clear" w:color="auto" w:fill="FFFFFF"/>
        </w:rPr>
        <w:t xml:space="preserve">imalat varlıklarının </w:t>
      </w:r>
      <w:r w:rsidRPr="0093759E">
        <w:rPr>
          <w:rFonts w:asciiTheme="majorBidi" w:hAnsiTheme="majorBidi" w:cstheme="majorBidi"/>
          <w:iCs/>
          <w:color w:val="000000" w:themeColor="text1"/>
          <w:shd w:val="clear" w:color="auto" w:fill="FFFFFF"/>
        </w:rPr>
        <w:t xml:space="preserve">özel </w:t>
      </w:r>
      <w:r>
        <w:rPr>
          <w:rFonts w:asciiTheme="majorBidi" w:hAnsiTheme="majorBidi" w:cstheme="majorBidi"/>
          <w:iCs/>
          <w:color w:val="000000" w:themeColor="text1"/>
          <w:shd w:val="clear" w:color="auto" w:fill="FFFFFF"/>
        </w:rPr>
        <w:t>sahipliğine</w:t>
      </w:r>
      <w:r w:rsidRPr="0093759E">
        <w:rPr>
          <w:rFonts w:asciiTheme="majorBidi" w:hAnsiTheme="majorBidi" w:cstheme="majorBidi"/>
          <w:iCs/>
          <w:color w:val="000000" w:themeColor="text1"/>
          <w:shd w:val="clear" w:color="auto" w:fill="FFFFFF"/>
        </w:rPr>
        <w:t xml:space="preserve"> ve kar </w:t>
      </w:r>
      <w:r>
        <w:rPr>
          <w:rFonts w:asciiTheme="majorBidi" w:hAnsiTheme="majorBidi" w:cstheme="majorBidi"/>
          <w:iCs/>
          <w:color w:val="000000" w:themeColor="text1"/>
          <w:shd w:val="clear" w:color="auto" w:fill="FFFFFF"/>
        </w:rPr>
        <w:t>hedefiyle</w:t>
      </w:r>
      <w:r w:rsidRPr="0093759E">
        <w:rPr>
          <w:rFonts w:asciiTheme="majorBidi" w:hAnsiTheme="majorBidi" w:cstheme="majorBidi"/>
          <w:iCs/>
          <w:color w:val="000000" w:themeColor="text1"/>
          <w:shd w:val="clear" w:color="auto" w:fill="FFFFFF"/>
        </w:rPr>
        <w:t xml:space="preserve"> </w:t>
      </w:r>
      <w:r>
        <w:rPr>
          <w:rFonts w:asciiTheme="majorBidi" w:hAnsiTheme="majorBidi" w:cstheme="majorBidi"/>
          <w:iCs/>
          <w:color w:val="000000" w:themeColor="text1"/>
          <w:shd w:val="clear" w:color="auto" w:fill="FFFFFF"/>
        </w:rPr>
        <w:t>kullanılmasına</w:t>
      </w:r>
      <w:r w:rsidRPr="0093759E">
        <w:rPr>
          <w:rFonts w:asciiTheme="majorBidi" w:hAnsiTheme="majorBidi" w:cstheme="majorBidi"/>
          <w:iCs/>
          <w:color w:val="000000" w:themeColor="text1"/>
          <w:shd w:val="clear" w:color="auto" w:fill="FFFFFF"/>
        </w:rPr>
        <w:t xml:space="preserve"> dayanan modern kapitalizm modelinin yerine</w:t>
      </w:r>
      <w:r>
        <w:rPr>
          <w:rFonts w:asciiTheme="majorBidi" w:hAnsiTheme="majorBidi" w:cstheme="majorBidi"/>
          <w:color w:val="202122"/>
          <w:sz w:val="21"/>
          <w:szCs w:val="21"/>
          <w:shd w:val="clear" w:color="auto" w:fill="FFFFFF"/>
        </w:rPr>
        <w:t xml:space="preserve">, </w:t>
      </w:r>
      <w:r w:rsidRPr="00F806D0">
        <w:rPr>
          <w:rFonts w:asciiTheme="majorBidi" w:hAnsiTheme="majorBidi" w:cstheme="majorBidi"/>
          <w:iCs/>
          <w:color w:val="000000" w:themeColor="text1"/>
          <w:shd w:val="clear" w:color="auto" w:fill="FFFFFF"/>
        </w:rPr>
        <w:t>insan</w:t>
      </w:r>
      <w:r>
        <w:rPr>
          <w:rFonts w:asciiTheme="majorBidi" w:hAnsiTheme="majorBidi" w:cstheme="majorBidi"/>
          <w:iCs/>
          <w:color w:val="000000" w:themeColor="text1"/>
          <w:shd w:val="clear" w:color="auto" w:fill="FFFFFF"/>
        </w:rPr>
        <w:t xml:space="preserve"> </w:t>
      </w:r>
      <w:r w:rsidRPr="0093759E">
        <w:rPr>
          <w:rFonts w:asciiTheme="majorBidi" w:hAnsiTheme="majorBidi" w:cstheme="majorBidi"/>
          <w:iCs/>
          <w:color w:val="000000" w:themeColor="text1"/>
          <w:shd w:val="clear" w:color="auto" w:fill="FFFFFF"/>
        </w:rPr>
        <w:t>ve gezegen</w:t>
      </w:r>
      <w:r>
        <w:rPr>
          <w:rFonts w:asciiTheme="majorBidi" w:hAnsiTheme="majorBidi" w:cstheme="majorBidi"/>
          <w:iCs/>
          <w:color w:val="000000" w:themeColor="text1"/>
          <w:shd w:val="clear" w:color="auto" w:fill="FFFFFF"/>
        </w:rPr>
        <w:t xml:space="preserve"> odaklı </w:t>
      </w:r>
      <w:r w:rsidRPr="0093759E">
        <w:rPr>
          <w:rFonts w:asciiTheme="majorBidi" w:hAnsiTheme="majorBidi" w:cstheme="majorBidi"/>
          <w:iCs/>
          <w:color w:val="000000" w:themeColor="text1"/>
          <w:shd w:val="clear" w:color="auto" w:fill="FFFFFF"/>
        </w:rPr>
        <w:t>“Paydaş Kapitalizmi</w:t>
      </w:r>
      <w:r>
        <w:rPr>
          <w:rFonts w:asciiTheme="majorBidi" w:hAnsiTheme="majorBidi" w:cstheme="majorBidi"/>
          <w:iCs/>
          <w:color w:val="000000" w:themeColor="text1"/>
          <w:shd w:val="clear" w:color="auto" w:fill="FFFFFF"/>
        </w:rPr>
        <w:t xml:space="preserve">” modeli sunulmuştur. </w:t>
      </w:r>
    </w:p>
    <w:p w14:paraId="5716AC42" w14:textId="77777777" w:rsidR="00E95460" w:rsidRPr="004C30FB" w:rsidRDefault="00E95460" w:rsidP="00E95460">
      <w:pPr>
        <w:rPr>
          <w:rFonts w:asciiTheme="majorBidi" w:hAnsiTheme="majorBidi" w:cstheme="majorBidi"/>
          <w:iCs/>
          <w:color w:val="000000" w:themeColor="text1"/>
          <w:shd w:val="clear" w:color="auto" w:fill="FFFFFF"/>
        </w:rPr>
      </w:pPr>
      <w:r w:rsidRPr="004C30FB">
        <w:rPr>
          <w:rFonts w:asciiTheme="majorBidi" w:hAnsiTheme="majorBidi" w:cstheme="majorBidi"/>
          <w:iCs/>
          <w:color w:val="000000" w:themeColor="text1"/>
          <w:shd w:val="clear" w:color="auto" w:fill="FFFFFF"/>
        </w:rPr>
        <w:t xml:space="preserve">Paydaş Kapitalizmi, şirketlerin paydaşlarıyla birlikte toplumun gereksinimleri doğrultusunda, uzun vadede değer oluşturma gayesi olan bir modeldir </w:t>
      </w:r>
      <w:r w:rsidRPr="004C30FB">
        <w:rPr>
          <w:color w:val="000000" w:themeColor="text1"/>
        </w:rPr>
        <w:t>(</w:t>
      </w:r>
      <w:proofErr w:type="spellStart"/>
      <w:r w:rsidRPr="004C30FB">
        <w:rPr>
          <w:color w:val="000000" w:themeColor="text1"/>
        </w:rPr>
        <w:t>Schwab</w:t>
      </w:r>
      <w:proofErr w:type="spellEnd"/>
      <w:r w:rsidRPr="004C30FB">
        <w:rPr>
          <w:color w:val="000000" w:themeColor="text1"/>
        </w:rPr>
        <w:t xml:space="preserve"> ve </w:t>
      </w:r>
      <w:proofErr w:type="spellStart"/>
      <w:r w:rsidRPr="004C30FB">
        <w:rPr>
          <w:color w:val="000000" w:themeColor="text1"/>
        </w:rPr>
        <w:t>Vanham</w:t>
      </w:r>
      <w:proofErr w:type="spellEnd"/>
      <w:r w:rsidRPr="004C30FB">
        <w:rPr>
          <w:color w:val="000000" w:themeColor="text1"/>
        </w:rPr>
        <w:t xml:space="preserve">, 2021). </w:t>
      </w:r>
      <w:r w:rsidRPr="004C30FB">
        <w:rPr>
          <w:rFonts w:asciiTheme="majorBidi" w:hAnsiTheme="majorBidi" w:cstheme="majorBidi"/>
          <w:iCs/>
          <w:color w:val="000000" w:themeColor="text1"/>
          <w:shd w:val="clear" w:color="auto" w:fill="FFFFFF"/>
        </w:rPr>
        <w:t xml:space="preserve">Şirketlerin uzun vadeli gelişim ve zenginlik elde etmek için sadece </w:t>
      </w:r>
      <w:proofErr w:type="spellStart"/>
      <w:r w:rsidRPr="004C30FB">
        <w:rPr>
          <w:rFonts w:asciiTheme="majorBidi" w:hAnsiTheme="majorBidi" w:cstheme="majorBidi"/>
          <w:iCs/>
          <w:color w:val="000000" w:themeColor="text1"/>
          <w:shd w:val="clear" w:color="auto" w:fill="FFFFFF"/>
        </w:rPr>
        <w:t>sermayederlere</w:t>
      </w:r>
      <w:proofErr w:type="spellEnd"/>
      <w:r w:rsidRPr="004C30FB">
        <w:rPr>
          <w:rFonts w:asciiTheme="majorBidi" w:hAnsiTheme="majorBidi" w:cstheme="majorBidi"/>
          <w:iCs/>
          <w:color w:val="000000" w:themeColor="text1"/>
          <w:shd w:val="clear" w:color="auto" w:fill="FFFFFF"/>
        </w:rPr>
        <w:t xml:space="preserve"> değil, paydaşlarına da yarar sağlaması gerektiği vurgulanmakta </w:t>
      </w:r>
      <w:r w:rsidRPr="004C30FB">
        <w:rPr>
          <w:rFonts w:asciiTheme="majorBidi" w:hAnsiTheme="majorBidi" w:cstheme="majorBidi"/>
          <w:color w:val="000000" w:themeColor="text1"/>
        </w:rPr>
        <w:t>ve paydaşlar kümesi Şekil 2.3.’teki gibi ele alınmaktadır.</w:t>
      </w:r>
    </w:p>
    <w:p w14:paraId="4631627C" w14:textId="77777777" w:rsidR="00E95460" w:rsidRPr="00B40518" w:rsidRDefault="00E95460" w:rsidP="00E95460">
      <w:pPr>
        <w:rPr>
          <w:rFonts w:asciiTheme="majorBidi" w:hAnsiTheme="majorBidi" w:cstheme="majorBidi"/>
          <w:color w:val="FF0000"/>
        </w:rPr>
      </w:pPr>
      <w:r w:rsidRPr="00501109">
        <w:rPr>
          <w:rFonts w:asciiTheme="majorBidi" w:hAnsiTheme="majorBidi" w:cstheme="majorBidi"/>
          <w:noProof/>
        </w:rPr>
        <w:lastRenderedPageBreak/>
        <w:drawing>
          <wp:inline distT="0" distB="0" distL="0" distR="0" wp14:anchorId="753FD267" wp14:editId="19FDC436">
            <wp:extent cx="4694237" cy="2133600"/>
            <wp:effectExtent l="0" t="0" r="0" b="38100"/>
            <wp:docPr id="362" name="Diyagram 362"/>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5" r:lo="rId16" r:qs="rId17" r:cs="rId18"/>
              </a:graphicData>
            </a:graphic>
          </wp:inline>
        </w:drawing>
      </w:r>
    </w:p>
    <w:p w14:paraId="6F9BFA46" w14:textId="02707BE0" w:rsidR="00E95460" w:rsidRPr="0041750D" w:rsidRDefault="00061207" w:rsidP="00564AFC">
      <w:pPr>
        <w:pStyle w:val="ekillerTablosu"/>
        <w:rPr>
          <w:szCs w:val="24"/>
          <w:shd w:val="clear" w:color="auto" w:fill="FFFFFF"/>
        </w:rPr>
      </w:pPr>
      <w:bookmarkStart w:id="23" w:name="_Toc164934110"/>
      <w:proofErr w:type="spellStart"/>
      <w:r w:rsidRPr="00564AFC">
        <w:rPr>
          <w:b/>
        </w:rPr>
        <w:t>Şekil</w:t>
      </w:r>
      <w:proofErr w:type="spellEnd"/>
      <w:r w:rsidRPr="00564AFC">
        <w:rPr>
          <w:b/>
        </w:rPr>
        <w:t xml:space="preserve"> </w:t>
      </w:r>
      <w:r w:rsidR="0060159C" w:rsidRPr="00564AFC">
        <w:rPr>
          <w:b/>
        </w:rPr>
        <w:fldChar w:fldCharType="begin"/>
      </w:r>
      <w:r w:rsidR="0060159C" w:rsidRPr="00564AFC">
        <w:rPr>
          <w:b/>
        </w:rPr>
        <w:instrText xml:space="preserve"> STYLEREF 1 \s </w:instrText>
      </w:r>
      <w:r w:rsidR="0060159C" w:rsidRPr="00564AFC">
        <w:rPr>
          <w:b/>
        </w:rPr>
        <w:fldChar w:fldCharType="separate"/>
      </w:r>
      <w:r w:rsidR="002B63B4" w:rsidRPr="00564AFC">
        <w:rPr>
          <w:b/>
          <w:noProof/>
        </w:rPr>
        <w:t>2</w:t>
      </w:r>
      <w:r w:rsidR="0060159C" w:rsidRPr="00564AFC">
        <w:rPr>
          <w:b/>
        </w:rPr>
        <w:fldChar w:fldCharType="end"/>
      </w:r>
      <w:r w:rsidR="0060159C" w:rsidRPr="00564AFC">
        <w:rPr>
          <w:b/>
        </w:rPr>
        <w:t>.</w:t>
      </w:r>
      <w:r w:rsidR="0060159C" w:rsidRPr="00564AFC">
        <w:rPr>
          <w:b/>
        </w:rPr>
        <w:fldChar w:fldCharType="begin"/>
      </w:r>
      <w:r w:rsidR="0060159C" w:rsidRPr="00564AFC">
        <w:rPr>
          <w:b/>
        </w:rPr>
        <w:instrText xml:space="preserve"> SEQ Figure \* ARABIC \s 1 </w:instrText>
      </w:r>
      <w:r w:rsidR="0060159C" w:rsidRPr="00564AFC">
        <w:rPr>
          <w:b/>
        </w:rPr>
        <w:fldChar w:fldCharType="separate"/>
      </w:r>
      <w:r w:rsidR="002B63B4" w:rsidRPr="00564AFC">
        <w:rPr>
          <w:b/>
          <w:noProof/>
        </w:rPr>
        <w:t>3</w:t>
      </w:r>
      <w:r w:rsidR="0060159C" w:rsidRPr="00564AFC">
        <w:rPr>
          <w:b/>
        </w:rPr>
        <w:fldChar w:fldCharType="end"/>
      </w:r>
      <w:r w:rsidRPr="00564AFC">
        <w:rPr>
          <w:b/>
        </w:rPr>
        <w:t>.</w:t>
      </w:r>
      <w:r>
        <w:t xml:space="preserve"> </w:t>
      </w:r>
      <w:proofErr w:type="spellStart"/>
      <w:r w:rsidR="00E95460" w:rsidRPr="0041750D">
        <w:rPr>
          <w:szCs w:val="24"/>
          <w:shd w:val="clear" w:color="auto" w:fill="FFFFFF"/>
        </w:rPr>
        <w:t>Paydaşlar</w:t>
      </w:r>
      <w:proofErr w:type="spellEnd"/>
      <w:r w:rsidR="00E95460" w:rsidRPr="0041750D">
        <w:rPr>
          <w:szCs w:val="24"/>
          <w:shd w:val="clear" w:color="auto" w:fill="FFFFFF"/>
        </w:rPr>
        <w:t xml:space="preserve"> </w:t>
      </w:r>
      <w:proofErr w:type="spellStart"/>
      <w:r w:rsidR="00E95460" w:rsidRPr="0041750D">
        <w:rPr>
          <w:szCs w:val="24"/>
          <w:shd w:val="clear" w:color="auto" w:fill="FFFFFF"/>
        </w:rPr>
        <w:t>Kümesi</w:t>
      </w:r>
      <w:bookmarkEnd w:id="23"/>
      <w:proofErr w:type="spellEnd"/>
    </w:p>
    <w:p w14:paraId="3AA17580" w14:textId="127DEDD6" w:rsidR="00E95460" w:rsidRPr="004C30FB" w:rsidRDefault="00E95460" w:rsidP="00E95460">
      <w:pPr>
        <w:rPr>
          <w:rFonts w:asciiTheme="majorBidi" w:hAnsiTheme="majorBidi" w:cstheme="majorBidi"/>
          <w:color w:val="000000" w:themeColor="text1"/>
        </w:rPr>
      </w:pPr>
      <w:proofErr w:type="spellStart"/>
      <w:r w:rsidRPr="004C30FB">
        <w:rPr>
          <w:rFonts w:asciiTheme="majorBidi" w:hAnsiTheme="majorBidi" w:cstheme="majorBidi"/>
          <w:color w:val="000000" w:themeColor="text1"/>
        </w:rPr>
        <w:t>Heizer</w:t>
      </w:r>
      <w:proofErr w:type="spellEnd"/>
      <w:r w:rsidRPr="004C30FB">
        <w:rPr>
          <w:rFonts w:asciiTheme="majorBidi" w:hAnsiTheme="majorBidi" w:cstheme="majorBidi"/>
          <w:color w:val="000000" w:themeColor="text1"/>
        </w:rPr>
        <w:t xml:space="preserve"> (2017)’e göre STZ başarısının tek ölçüsü kar maksimizasyonu değildir, başarı elde etmede 3P (İnsan- </w:t>
      </w:r>
      <w:r w:rsidRPr="004C30FB">
        <w:rPr>
          <w:rFonts w:asciiTheme="majorBidi" w:hAnsiTheme="majorBidi" w:cstheme="majorBidi"/>
          <w:b/>
          <w:bCs/>
          <w:color w:val="000000" w:themeColor="text1"/>
        </w:rPr>
        <w:t>P</w:t>
      </w:r>
      <w:r w:rsidRPr="004C30FB">
        <w:rPr>
          <w:rFonts w:asciiTheme="majorBidi" w:hAnsiTheme="majorBidi" w:cstheme="majorBidi"/>
          <w:color w:val="000000" w:themeColor="text1"/>
        </w:rPr>
        <w:t xml:space="preserve">eople, Gezegenimiz- </w:t>
      </w:r>
      <w:r w:rsidRPr="004C30FB">
        <w:rPr>
          <w:rFonts w:asciiTheme="majorBidi" w:hAnsiTheme="majorBidi" w:cstheme="majorBidi"/>
          <w:b/>
          <w:bCs/>
          <w:color w:val="000000" w:themeColor="text1"/>
        </w:rPr>
        <w:t>P</w:t>
      </w:r>
      <w:r w:rsidRPr="004C30FB">
        <w:rPr>
          <w:rFonts w:asciiTheme="majorBidi" w:hAnsiTheme="majorBidi" w:cstheme="majorBidi"/>
          <w:color w:val="000000" w:themeColor="text1"/>
        </w:rPr>
        <w:t xml:space="preserve">lanet, Kar- </w:t>
      </w:r>
      <w:r w:rsidRPr="004C30FB">
        <w:rPr>
          <w:rFonts w:asciiTheme="majorBidi" w:hAnsiTheme="majorBidi" w:cstheme="majorBidi"/>
          <w:b/>
          <w:bCs/>
          <w:color w:val="000000" w:themeColor="text1"/>
        </w:rPr>
        <w:t>P</w:t>
      </w:r>
      <w:r w:rsidRPr="004C30FB">
        <w:rPr>
          <w:rFonts w:asciiTheme="majorBidi" w:hAnsiTheme="majorBidi" w:cstheme="majorBidi"/>
          <w:color w:val="000000" w:themeColor="text1"/>
        </w:rPr>
        <w:t>rofit) için gerekli sistemleri göz önünde bulundurulması önem arz etmektedir. Şekil 2.4.’te sürdürülebilirlik ile 3P maksimizasyonu ele alınmıştır:</w:t>
      </w:r>
    </w:p>
    <w:p w14:paraId="5F25885D" w14:textId="25098FA5" w:rsidR="00E95460" w:rsidRDefault="00061207" w:rsidP="00E95460">
      <w:pPr>
        <w:rPr>
          <w:rFonts w:asciiTheme="majorBidi" w:hAnsiTheme="majorBidi" w:cstheme="majorBidi"/>
          <w:sz w:val="18"/>
          <w:szCs w:val="20"/>
        </w:rPr>
      </w:pPr>
      <w:r>
        <w:rPr>
          <w:noProof/>
        </w:rPr>
        <mc:AlternateContent>
          <mc:Choice Requires="wps">
            <w:drawing>
              <wp:anchor distT="0" distB="0" distL="114300" distR="114300" simplePos="0" relativeHeight="251677696" behindDoc="0" locked="0" layoutInCell="1" allowOverlap="1" wp14:anchorId="071BE5E5" wp14:editId="09061CDA">
                <wp:simplePos x="0" y="0"/>
                <wp:positionH relativeFrom="margin">
                  <wp:align>left</wp:align>
                </wp:positionH>
                <wp:positionV relativeFrom="paragraph">
                  <wp:posOffset>13970</wp:posOffset>
                </wp:positionV>
                <wp:extent cx="5118100" cy="3497580"/>
                <wp:effectExtent l="0" t="0" r="25400" b="26670"/>
                <wp:wrapNone/>
                <wp:docPr id="154" name="Dikdörtgen 15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118100" cy="3497580"/>
                        </a:xfrm>
                        <a:prstGeom prst="rect">
                          <a:avLst/>
                        </a:prstGeom>
                        <a:noFill/>
                        <a:ln w="9525">
                          <a:solidFill>
                            <a:schemeClr val="tx1">
                              <a:lumMod val="100000"/>
                              <a:lumOff val="0"/>
                            </a:schemeClr>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A8F036D" id="Dikdörtgen 154" o:spid="_x0000_s1026" style="position:absolute;margin-left:0;margin-top:1.1pt;width:403pt;height:275.4pt;z-index:251677696;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ju30nwIAADkFAAAOAAAAZHJzL2Uyb0RvYy54bWysVFGO2yAQ/a/UOyD+E9tZO5tY66xWcVJV&#10;2rYrbXsAYrCNFoMLJM622mv1Ar1YB0iySftTVfUHZmZgeG/mwc3tvhNox7ThShY4GccYMVkpymVT&#10;4C+f16MZRsYSSYlQkhX4mRl8u3j75mboczZRrRKUaQRJpMmHvsCttX0eRaZqWUfMWPVMQrBWuiMW&#10;TN1EVJMBsncimsTxNBqUpr1WFTMGvGUI4oXPX9essp/q2jCLRIEBm/Wj9uPGjdHihuSNJn3LqwMM&#10;8g8oOsIlHHpKVRJL0FbzP1J1vNLKqNqOK9VFqq55xTwHYJPEv7F5bEnPPBcojulPZTL/L231cfeg&#10;EafQuyzFSJIOmlTyJ/rzh7YNk8i5oUhDb3JY+9g/aEfT9PeqejJIqmVLZMPutFZDywgFaIlbH11s&#10;cIaBrWgzfFAUTiBbq3y99rXuXEKoBNr7tjyf2sL2FlXgzJJklsTQvQpiV+n8Opv5xkUkP27vtbHv&#10;mOqQmxRYQ999erK7N9bBIflxiTtNqjUXwvdeSDQUeJ5NMr/BKMGpC3qWToVsKTTaEdCP3Sd+jdh2&#10;wCL4ABd8QUbgB7EF/xGgF7JL4TFcZO+4BekL3hV4dpbFVXElqQdnCRdhDgSEdJigKEDpMAsS+z6P&#10;56vZapaO0sl0NUrjshzdrZfpaLpOrrPyqlwuy+TFQU/SvOWUMukYHuWepH8np8PFC0I9Cf6CktHN&#10;5lSutf+8GEAwr3WNLmH4wgCr49+z8/JxignK2yj6DOrRKtxfeG9g0ir9DaMB7m6Bzdct0Qwj8V6C&#10;AudJmrrL7o00u56Aoc8jm/MIkRWkgvZiFKZLGx6Iba9508JJoe1S3YFqa+715BQdUAFuZ8D99AwO&#10;b4l7AM5tv+r1xVv8AgAA//8DAFBLAwQUAAYACAAAACEA2e27ft0AAAAGAQAADwAAAGRycy9kb3du&#10;cmV2LnhtbEyPT0sDMRTE74LfITzBm01caSnrvi3SqiC9aFvwmm7SzXbzZ0nSdv32Pk/1OMww85tq&#10;MTrLzjqmLniEx4kApn0TVOdbhN327WEOLGXplbTBa4QfnWBR395UslTh4r/0eZNbRiU+lRLB5DyU&#10;nKfGaCfTJAzak3cI0clMMrZcRXmhcmd5IcSMO9l5WjBy0Eujm35zcgjdxzq+rqxdL1fvpv/cNrvj&#10;8N0j3t+NL8/Ash7zNQx/+IQONTHtw8mrxCwCHckIRQGMzLmYkd4jTKdPAnhd8f/49S8AAAD//wMA&#10;UEsBAi0AFAAGAAgAAAAhALaDOJL+AAAA4QEAABMAAAAAAAAAAAAAAAAAAAAAAFtDb250ZW50X1R5&#10;cGVzXS54bWxQSwECLQAUAAYACAAAACEAOP0h/9YAAACUAQAACwAAAAAAAAAAAAAAAAAvAQAAX3Jl&#10;bHMvLnJlbHNQSwECLQAUAAYACAAAACEA1o7t9J8CAAA5BQAADgAAAAAAAAAAAAAAAAAuAgAAZHJz&#10;L2Uyb0RvYy54bWxQSwECLQAUAAYACAAAACEA2e27ft0AAAAGAQAADwAAAAAAAAAAAAAAAAD5BAAA&#10;ZHJzL2Rvd25yZXYueG1sUEsFBgAAAAAEAAQA8wAAAAMGAAAAAA==&#10;" filled="f" strokecolor="black [3213]">
                <w10:wrap anchorx="margin"/>
              </v:rect>
            </w:pict>
          </mc:Fallback>
        </mc:AlternateContent>
      </w:r>
      <w:r w:rsidR="00E95460" w:rsidRPr="006D2673">
        <w:rPr>
          <w:rFonts w:asciiTheme="majorBidi" w:hAnsiTheme="majorBidi" w:cstheme="majorBidi"/>
          <w:sz w:val="18"/>
          <w:szCs w:val="20"/>
        </w:rPr>
        <w:t xml:space="preserve">                                                                    </w:t>
      </w:r>
    </w:p>
    <w:p w14:paraId="3DED41F6" w14:textId="66E2C76D" w:rsidR="00E95460" w:rsidRPr="000A57E9" w:rsidRDefault="00E95460" w:rsidP="00E95460">
      <w:pPr>
        <w:rPr>
          <w:rFonts w:asciiTheme="majorBidi" w:hAnsiTheme="majorBidi" w:cstheme="majorBidi"/>
          <w:sz w:val="20"/>
        </w:rPr>
      </w:pPr>
      <w:r w:rsidRPr="000A57E9">
        <w:rPr>
          <w:rFonts w:asciiTheme="majorBidi" w:hAnsiTheme="majorBidi" w:cstheme="majorBidi"/>
          <w:sz w:val="20"/>
        </w:rPr>
        <w:t xml:space="preserve">                                                                     Minimizasyon</w:t>
      </w:r>
    </w:p>
    <w:p w14:paraId="52083C9A" w14:textId="77777777" w:rsidR="00E95460" w:rsidRDefault="00E95460" w:rsidP="00E95460">
      <w:pPr>
        <w:rPr>
          <w:rFonts w:asciiTheme="majorBidi" w:hAnsiTheme="majorBidi" w:cstheme="majorBidi"/>
        </w:rPr>
      </w:pPr>
      <w:r>
        <w:rPr>
          <w:rFonts w:asciiTheme="majorBidi" w:hAnsiTheme="majorBidi" w:cstheme="majorBidi"/>
          <w:noProof/>
          <w:sz w:val="18"/>
          <w:szCs w:val="20"/>
        </w:rPr>
        <mc:AlternateContent>
          <mc:Choice Requires="wps">
            <w:drawing>
              <wp:anchor distT="0" distB="0" distL="114300" distR="114300" simplePos="0" relativeHeight="251663360" behindDoc="0" locked="0" layoutInCell="1" allowOverlap="1" wp14:anchorId="7B9FEBC0" wp14:editId="41241A3D">
                <wp:simplePos x="0" y="0"/>
                <wp:positionH relativeFrom="column">
                  <wp:posOffset>2278380</wp:posOffset>
                </wp:positionH>
                <wp:positionV relativeFrom="paragraph">
                  <wp:posOffset>77470</wp:posOffset>
                </wp:positionV>
                <wp:extent cx="6350" cy="190500"/>
                <wp:effectExtent l="45720" t="1270" r="52705" b="17780"/>
                <wp:wrapNone/>
                <wp:docPr id="169" name="Düz Ok Bağlayıcısı 16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0" cy="19050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784DAA5A" id="_x0000_t32" coordsize="21600,21600" o:spt="32" o:oned="t" path="m,l21600,21600e" filled="f">
                <v:path arrowok="t" fillok="f" o:connecttype="none"/>
                <o:lock v:ext="edit" shapetype="t"/>
              </v:shapetype>
              <v:shape id="Düz Ok Bağlayıcısı 169" o:spid="_x0000_s1026" type="#_x0000_t32" style="position:absolute;margin-left:179.4pt;margin-top:6.1pt;width:.5pt;height:1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LYTQUwIAAHEEAAAOAAAAZHJzL2Uyb0RvYy54bWysVM1y0zAQvjPDO2h0T22nSUg8dTpgJ1wK&#10;7UzLAyiSbGsqSxpJjRMYnoVnyJ0beTBWyg8tXBgGH+SVtfvtt7uffHW96SRac+uEVgXOLlKMuKKa&#10;CdUU+NPDcjDFyHmiGJFa8QJvucPX89evrnqT86FutWTcIgBRLu9NgVvvTZ4kjra8I+5CG67gsNa2&#10;Ix62tkmYJT2gdzIZpukk6bVlxmrKnYOv1eEQzyN+XXPqb+vacY9kgYGbj6uN6yqsyfyK5I0lphX0&#10;SIP8A4uOCAVJz1AV8QQ9WfEHVCeo1U7X/oLqLtF1LSiPNUA1WfpbNfctMTzWAs1x5twm9/9g6cf1&#10;nUWCwewmM4wU6WBI1Y/vn9HtI3pH9t8k2e53dL9z+x0KLtCw3rgc4kp1Z0PJdKPuzY2mjw4pXbZE&#10;NTwSf9gawMpCRPIiJGycgbSr/oNm4EOevI7d29S2C5DQF7SJQ9qeh8Q3HlH4OLkcwyApHGSzdJzG&#10;ESYkP4Ua6/x7rjsUjAI7b4loWl9qpUAM2mYxEVnfOB+IkfwUEPIqvRRSRk1IhfoCz8bDcQxwWgoW&#10;DoObs82qlBatSVBVfGKVcPLczeonxSJYywlbHG1PhAQb+dgebwU0THIcsnWcYSQ5XKRgHehJFTJC&#10;8UD4aB2E9WWWzhbTxXQ0GA0ni8EorarB22U5GkyW2ZtxdVmVZZV9DeSzUd4KxrgK/E8iz0Z/J6Lj&#10;dTvI8yzzc6OSl+ixo0D29I6k4/TDwA/SWWm2vbOhuiAE0HV0Pt7BcHGe76PXrz/F/CcAAAD//wMA&#10;UEsDBBQABgAIAAAAIQBfxPBU4AAAAAkBAAAPAAAAZHJzL2Rvd25yZXYueG1sTI/BTsMwEETvSPyD&#10;tUjcqENKozbEqYAKkQtItKjq0Y2XxCJeR7Hbpnw9ywmOOzOafVMsR9eJIw7BelJwO0lAINXeWGoU&#10;fGyeb+YgQtRkdOcJFZwxwLK8vCh0bvyJ3vG4jo3gEgq5VtDG2OdShrpFp8PE90jsffrB6cjn0Egz&#10;6BOXu06mSZJJpy3xh1b3+NRi/bU+OAVxtTu32bZ+XNi3zctrZr+rqlopdX01PtyDiDjGvzD84jM6&#10;lMy09wcyQXQKprM5o0c20hQEB6azBQt7BXcsyLKQ/xeUPwAAAP//AwBQSwECLQAUAAYACAAAACEA&#10;toM4kv4AAADhAQAAEwAAAAAAAAAAAAAAAAAAAAAAW0NvbnRlbnRfVHlwZXNdLnhtbFBLAQItABQA&#10;BgAIAAAAIQA4/SH/1gAAAJQBAAALAAAAAAAAAAAAAAAAAC8BAABfcmVscy8ucmVsc1BLAQItABQA&#10;BgAIAAAAIQDnLYTQUwIAAHEEAAAOAAAAAAAAAAAAAAAAAC4CAABkcnMvZTJvRG9jLnhtbFBLAQIt&#10;ABQABgAIAAAAIQBfxPBU4AAAAAkBAAAPAAAAAAAAAAAAAAAAAK0EAABkcnMvZG93bnJldi54bWxQ&#10;SwUGAAAAAAQABADzAAAAugUAAAAA&#10;">
                <v:stroke endarrow="block"/>
              </v:shape>
            </w:pict>
          </mc:Fallback>
        </mc:AlternateContent>
      </w:r>
    </w:p>
    <w:p w14:paraId="2109CFAA" w14:textId="77777777" w:rsidR="00E95460" w:rsidRPr="00B40518" w:rsidRDefault="00E95460" w:rsidP="00E95460">
      <w:pPr>
        <w:rPr>
          <w:rFonts w:asciiTheme="majorBidi" w:hAnsiTheme="majorBidi" w:cstheme="majorBidi"/>
        </w:rPr>
      </w:pPr>
      <w:r>
        <w:rPr>
          <w:rFonts w:asciiTheme="majorBidi" w:hAnsiTheme="majorBidi" w:cstheme="majorBidi"/>
          <w:noProof/>
          <w:sz w:val="18"/>
          <w:szCs w:val="20"/>
        </w:rPr>
        <mc:AlternateContent>
          <mc:Choice Requires="wps">
            <w:drawing>
              <wp:anchor distT="0" distB="0" distL="114300" distR="114300" simplePos="0" relativeHeight="251672576" behindDoc="0" locked="0" layoutInCell="1" allowOverlap="1" wp14:anchorId="210F68CF" wp14:editId="67348E16">
                <wp:simplePos x="0" y="0"/>
                <wp:positionH relativeFrom="column">
                  <wp:posOffset>3703320</wp:posOffset>
                </wp:positionH>
                <wp:positionV relativeFrom="paragraph">
                  <wp:posOffset>131445</wp:posOffset>
                </wp:positionV>
                <wp:extent cx="6350" cy="127000"/>
                <wp:effectExtent l="45720" t="7620" r="52705" b="17780"/>
                <wp:wrapNone/>
                <wp:docPr id="168" name="Düz Ok Bağlayıcısı 16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0" cy="12700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C4DF3A2" id="Düz Ok Bağlayıcısı 168" o:spid="_x0000_s1026" type="#_x0000_t32" style="position:absolute;margin-left:291.6pt;margin-top:10.35pt;width:.5pt;height:10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XIC0UwIAAHEEAAAOAAAAZHJzL2Uyb0RvYy54bWysVEtu2zAQ3RfoHQjuHUmO7ThC5KCV7G7S&#10;JkDSA9AkJRGhSIJkLLtFz5IzeN9dfbAO6U+TdlMU1YIaijNv3sw86up63Um04tYJrQqcnaUYcUU1&#10;E6op8OeHxWCKkfNEMSK14gXecIevZ2/fXPUm50Pdasm4RQCiXN6bArfemzxJHG15R9yZNlzBYa1t&#10;RzxsbZMwS3pA72QyTNNJ0mvLjNWUOwdfq/0hnkX8uubU39a14x7JAgM3H1cb12VYk9kVyRtLTCvo&#10;gQb5BxYdEQqSnqAq4gl6suIPqE5Qq52u/RnVXaLrWlAea4BqsvS3au5bYnisBZrjzKlN7v/B0k+r&#10;O4sEg9lNYFSKdDCk6sf3L+j2Eb0nu2dJNrst3W3dbouCCzSsNy6HuFLd2VAyXat7c6Ppo0NKly1R&#10;DY/EHzYGsLIQkbwKCRtnIO2y/6gZ+JAnr2P31rXtAiT0Ba3jkDanIfG1RxQ+Ts7HMEgKB9nwIk3j&#10;CBOSH0ONdf4D1x0KRoGdt0Q0rS+1UiAGbbOYiKxunA/ESH4MCHmVXggpoyakQn2BL8fDcQxwWgoW&#10;DoObs82ylBatSFBVfGKVcPLSzeonxSJYywmbH2xPhAQb+dgebwU0THIcsnWcYSQ5XKRg7elJFTJC&#10;8UD4YO2F9fUyvZxP59PRYDSczAejtKoG7xblaDBZZBfj6rwqyyr7Fshno7wVjHEV+B9Fno3+TkSH&#10;67aX50nmp0Ylr9FjR4Hs8R1Jx+mHge+ls9Rsc2dDdUEIoOvofLiD4eK83EevX3+K2U8AAAD//wMA&#10;UEsDBBQABgAIAAAAIQChKlfe4AAAAAkBAAAPAAAAZHJzL2Rvd25yZXYueG1sTI/BTsMwDIbvSLxD&#10;ZCRuLKVspZS6EzAhegGJDSGOWROaisapmmzreHrMCY7+/en353I5uV7szRg6TwiXswSEocbrjlqE&#10;t83jRQ4iREVa9Z4MwtEEWFanJ6UqtD/Qq9mvYyu4hEKhEGyMQyFlaKxxKsz8YIh3n350KvI4tlKP&#10;6sDlrpdpkmTSqY74glWDebCm+VrvHEJcfRxt9t7c33Qvm6fnrPuu63qFeH423d2CiGaKfzD86rM6&#10;VOy09TvSQfQIi/wqZRQhTa5BMLDI5xxsEeYcyKqU/z+ofgAAAP//AwBQSwECLQAUAAYACAAAACEA&#10;toM4kv4AAADhAQAAEwAAAAAAAAAAAAAAAAAAAAAAW0NvbnRlbnRfVHlwZXNdLnhtbFBLAQItABQA&#10;BgAIAAAAIQA4/SH/1gAAAJQBAAALAAAAAAAAAAAAAAAAAC8BAABfcmVscy8ucmVsc1BLAQItABQA&#10;BgAIAAAAIQDOXIC0UwIAAHEEAAAOAAAAAAAAAAAAAAAAAC4CAABkcnMvZTJvRG9jLnhtbFBLAQIt&#10;ABQABgAIAAAAIQChKlfe4AAAAAkBAAAPAAAAAAAAAAAAAAAAAK0EAABkcnMvZG93bnJldi54bWxQ&#10;SwUGAAAAAAQABADzAAAAugUAAAAA&#10;">
                <v:stroke endarrow="block"/>
              </v:shape>
            </w:pict>
          </mc:Fallback>
        </mc:AlternateContent>
      </w:r>
      <w:r>
        <w:rPr>
          <w:rFonts w:asciiTheme="majorBidi" w:hAnsiTheme="majorBidi" w:cstheme="majorBidi"/>
          <w:noProof/>
          <w:sz w:val="18"/>
          <w:szCs w:val="20"/>
        </w:rPr>
        <mc:AlternateContent>
          <mc:Choice Requires="wps">
            <w:drawing>
              <wp:anchor distT="0" distB="0" distL="114300" distR="114300" simplePos="0" relativeHeight="251671552" behindDoc="0" locked="0" layoutInCell="1" allowOverlap="1" wp14:anchorId="663BC75E" wp14:editId="1E5C5823">
                <wp:simplePos x="0" y="0"/>
                <wp:positionH relativeFrom="column">
                  <wp:posOffset>2680970</wp:posOffset>
                </wp:positionH>
                <wp:positionV relativeFrom="paragraph">
                  <wp:posOffset>131445</wp:posOffset>
                </wp:positionV>
                <wp:extent cx="6350" cy="127000"/>
                <wp:effectExtent l="42545" t="7620" r="55880" b="17780"/>
                <wp:wrapNone/>
                <wp:docPr id="167" name="Düz Ok Bağlayıcısı 16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0" cy="12700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EE4DDC3" id="Düz Ok Bağlayıcısı 167" o:spid="_x0000_s1026" type="#_x0000_t32" style="position:absolute;margin-left:211.1pt;margin-top:10.35pt;width:.5pt;height:10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zZhYUgIAAHEEAAAOAAAAZHJzL2Uyb0RvYy54bWysVEtu2zAQ3RfoHQjuHUmOfxEiB61kd5M2&#10;AZIegCYpiwhFEiRt2S16lpzB++7qg3VIf5q0m6KoFtRQnHnzZuZR1zebVqI1t05oVeDsIsWIK6qZ&#10;UMsCf36c9yYYOU8UI1IrXuAtd/hm+vbNdWdy3teNloxbBCDK5Z0pcOO9yZPE0Ya3xF1owxUc1tq2&#10;xMPWLhNmSQforUz6aTpKOm2ZsZpy5+BrdTjE04hf15z6u7p23CNZYODm42rjughrMr0m+dIS0wh6&#10;pEH+gUVLhIKkZ6iKeIJWVvwB1QpqtdO1v6C6TXRdC8pjDVBNlv5WzUNDDI+1QHOcObfJ/T9Y+ml9&#10;b5FgMLvRGCNFWhhS9eP7F3T3hN6T/bMk2/2O7nduv0PBBRrWGZdDXKnubSiZbtSDudX0ySGly4ao&#10;JY/EH7cGsLIQkbwKCRtnIO2i+6gZ+JCV17F7m9q2ARL6gjZxSNvzkPjGIwofR5dDGCSFg6w/TtM4&#10;woTkp1Bjnf/AdYuCUWDnLRHLxpdaKRCDtllMRNa3zgdiJD8FhLxKz4WUURNSoa7AV8P+MAY4LQUL&#10;h8HN2eWilBatSVBVfGKVcPLSzeqVYhGs4YTNjrYnQoKNfGyPtwIaJjkO2VrOMJIcLlKwDvSkChmh&#10;eCB8tA7C+nqVXs0ms8mgN+iPZr1BWlW9d/Ny0BvNs/GwuqzKssq+BfLZIG8EY1wF/ieRZ4O/E9Hx&#10;uh3keZb5uVHJa/TYUSB7ekfScfph4AfpLDTb3ttQXRAC6Do6H+9guDgv99Hr159i+hMAAP//AwBQ&#10;SwMEFAAGAAgAAAAhAAWJP/PfAAAACQEAAA8AAABkcnMvZG93bnJldi54bWxMj0FPwzAMhe9I/IfI&#10;SNxYSpgKlKYTMCF6GRIbQhyzxrQRjVM12dbx6zEnuNnvPT1/LheT78Uex+gCabicZSCQmmAdtRre&#10;Nk8XNyBiMmRNHwg1HDHCojo9KU1hw4Fecb9OreASioXR0KU0FFLGpkNv4iwMSOx9htGbxOvYSjua&#10;A5f7Xqosy6U3jvhCZwZ87LD5Wu+8hrT8OHb5e/Nw6142z6vcfdd1vdT6/Gy6vwORcEp/YfjFZ3So&#10;mGkbdmSj6DXMlVIc1aCyaxAcmKsrFrY8sCCrUv7/oPoBAAD//wMAUEsBAi0AFAAGAAgAAAAhALaD&#10;OJL+AAAA4QEAABMAAAAAAAAAAAAAAAAAAAAAAFtDb250ZW50X1R5cGVzXS54bWxQSwECLQAUAAYA&#10;CAAAACEAOP0h/9YAAACUAQAACwAAAAAAAAAAAAAAAAAvAQAAX3JlbHMvLnJlbHNQSwECLQAUAAYA&#10;CAAAACEAEc2YWFICAABxBAAADgAAAAAAAAAAAAAAAAAuAgAAZHJzL2Uyb0RvYy54bWxQSwECLQAU&#10;AAYACAAAACEABYk/898AAAAJAQAADwAAAAAAAAAAAAAAAACsBAAAZHJzL2Rvd25yZXYueG1sUEsF&#10;BgAAAAAEAAQA8wAAALgFAAAAAA==&#10;">
                <v:stroke endarrow="block"/>
              </v:shape>
            </w:pict>
          </mc:Fallback>
        </mc:AlternateContent>
      </w:r>
      <w:r>
        <w:rPr>
          <w:rFonts w:asciiTheme="majorBidi" w:hAnsiTheme="majorBidi" w:cstheme="majorBidi"/>
          <w:noProof/>
          <w:sz w:val="18"/>
          <w:szCs w:val="20"/>
        </w:rPr>
        <mc:AlternateContent>
          <mc:Choice Requires="wps">
            <w:drawing>
              <wp:anchor distT="0" distB="0" distL="114300" distR="114300" simplePos="0" relativeHeight="251670528" behindDoc="0" locked="0" layoutInCell="1" allowOverlap="1" wp14:anchorId="57ADFB46" wp14:editId="488D8DFC">
                <wp:simplePos x="0" y="0"/>
                <wp:positionH relativeFrom="column">
                  <wp:posOffset>1728470</wp:posOffset>
                </wp:positionH>
                <wp:positionV relativeFrom="paragraph">
                  <wp:posOffset>131445</wp:posOffset>
                </wp:positionV>
                <wp:extent cx="6350" cy="127000"/>
                <wp:effectExtent l="42545" t="7620" r="55880" b="17780"/>
                <wp:wrapNone/>
                <wp:docPr id="166" name="Düz Ok Bağlayıcısı 16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0" cy="12700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DAE5CC8" id="Düz Ok Bağlayıcısı 166" o:spid="_x0000_s1026" type="#_x0000_t32" style="position:absolute;margin-left:136.1pt;margin-top:10.35pt;width:.5pt;height:10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gQy1UwIAAHEEAAAOAAAAZHJzL2Uyb0RvYy54bWysVEtu2zAQ3RfoHQjuHUmO7ThC5KCV7G7S&#10;JkDSA9AkJRGhSIJkLLtFz5IzeN9dfbAO6U+TdlMU1YIaijNv3sw86up63Um04tYJrQqcnaUYcUU1&#10;E6op8OeHxWCKkfNEMSK14gXecIevZ2/fXPUm50Pdasm4RQCiXN6bArfemzxJHG15R9yZNlzBYa1t&#10;RzxsbZMwS3pA72QyTNNJ0mvLjNWUOwdfq/0hnkX8uubU39a14x7JAgM3H1cb12VYk9kVyRtLTCvo&#10;gQb5BxYdEQqSnqAq4gl6suIPqE5Qq52u/RnVXaLrWlAea4BqsvS3au5bYnisBZrjzKlN7v/B0k+r&#10;O4sEg9lNJhgp0sGQqh/fv6DbR/Se7J4l2ey2dLd1uy0KLtCw3rgc4kp1Z0PJdK3uzY2mjw4pXbZE&#10;NTwSf9gYwMpCRPIqJGycgbTL/qNm4EOevI7dW9e2C5DQF7SOQ9qchsTXHlH4ODkfwyApHGTDizSN&#10;I0xIfgw11vkPXHcoGAV23hLRtL7USoEYtM1iIrK6cT4QI/kxIORVeiGkjJqQCvUFvhwPxzHAaSlY&#10;OAxuzjbLUlq0IkFV8YlVwslLN6ufFItgLSdsfrA9ERJs5GN7vBXQMMlxyNZxhpHkcJGCtacnVcgI&#10;xQPhg7UX1tfL9HI+nU9Hg9FwMh+M0qoavFuUo8FkkV2Mq/OqLKvsWyCfjfJWMMZV4H8UeTb6OxEd&#10;rttenieZnxqVvEaPHQWyx3ckHacfBr6XzlKzzZ0N1QUhgK6j8+EOhovzch+9fv0pZj8BAAD//wMA&#10;UEsDBBQABgAIAAAAIQBBtu254AAAAAkBAAAPAAAAZHJzL2Rvd25yZXYueG1sTI/BTsMwEETvSPyD&#10;tUjcqINBSQlxKqBC5FIk2gpxdGMTW8TrKHbblK9nOcFtd2Y0+7ZaTL5nBzNGF1DC9SwDZrAN2mEn&#10;Ybt5vpoDi0mhVn1AI+FkIizq87NKlToc8c0c1qljVIKxVBJsSkPJeWyt8SrOwmCQvM8wepVoHTuu&#10;R3Wkct9zkWU598ohXbBqME/WtF/rvZeQlh8nm7+3j3fudfOyyt130zRLKS8vpod7YMlM6S8Mv/iE&#10;DjUx7cIedWS9BFEIQVEasgIYBURxQ8JOwi0JvK74/w/qHwAAAP//AwBQSwECLQAUAAYACAAAACEA&#10;toM4kv4AAADhAQAAEwAAAAAAAAAAAAAAAAAAAAAAW0NvbnRlbnRfVHlwZXNdLnhtbFBLAQItABQA&#10;BgAIAAAAIQA4/SH/1gAAAJQBAAALAAAAAAAAAAAAAAAAAC8BAABfcmVscy8ucmVsc1BLAQItABQA&#10;BgAIAAAAIQC5gQy1UwIAAHEEAAAOAAAAAAAAAAAAAAAAAC4CAABkcnMvZTJvRG9jLnhtbFBLAQIt&#10;ABQABgAIAAAAIQBBtu254AAAAAkBAAAPAAAAAAAAAAAAAAAAAK0EAABkcnMvZG93bnJldi54bWxQ&#10;SwUGAAAAAAQABADzAAAAugUAAAAA&#10;">
                <v:stroke endarrow="block"/>
              </v:shape>
            </w:pict>
          </mc:Fallback>
        </mc:AlternateContent>
      </w:r>
      <w:r>
        <w:rPr>
          <w:rFonts w:asciiTheme="majorBidi" w:hAnsiTheme="majorBidi" w:cstheme="majorBidi"/>
          <w:noProof/>
          <w:sz w:val="18"/>
          <w:szCs w:val="20"/>
        </w:rPr>
        <mc:AlternateContent>
          <mc:Choice Requires="wps">
            <w:drawing>
              <wp:anchor distT="0" distB="0" distL="114300" distR="114300" simplePos="0" relativeHeight="251669504" behindDoc="0" locked="0" layoutInCell="1" allowOverlap="1" wp14:anchorId="798CE96A" wp14:editId="2DE384CA">
                <wp:simplePos x="0" y="0"/>
                <wp:positionH relativeFrom="column">
                  <wp:posOffset>915670</wp:posOffset>
                </wp:positionH>
                <wp:positionV relativeFrom="paragraph">
                  <wp:posOffset>137795</wp:posOffset>
                </wp:positionV>
                <wp:extent cx="6350" cy="127000"/>
                <wp:effectExtent l="48895" t="4445" r="49530" b="20955"/>
                <wp:wrapNone/>
                <wp:docPr id="165" name="Düz Ok Bağlayıcısı 16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0" cy="12700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D922B02" id="Düz Ok Bağlayıcısı 165" o:spid="_x0000_s1026" type="#_x0000_t32" style="position:absolute;margin-left:72.1pt;margin-top:10.85pt;width:.5pt;height:10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UsFYUwIAAHEEAAAOAAAAZHJzL2Uyb0RvYy54bWysVEtu2zAQ3RfoHQjuHUmO7ThC5KCV7G7S&#10;JkDSA9AkJRGhSIJkLLtFz5IzeN9dfbAO6U+TdlMU1YIaijNv3sw86up63Um04tYJrQqcnaUYcUU1&#10;E6op8OeHxWCKkfNEMSK14gXecIevZ2/fXPUm50Pdasm4RQCiXN6bArfemzxJHG15R9yZNlzBYa1t&#10;RzxsbZMwS3pA72QyTNNJ0mvLjNWUOwdfq/0hnkX8uubU39a14x7JAgM3H1cb12VYk9kVyRtLTCvo&#10;gQb5BxYdEQqSnqAq4gl6suIPqE5Qq52u/RnVXaLrWlAea4BqsvS3au5bYnisBZrjzKlN7v/B0k+r&#10;O4sEg9lNxhgp0sGQqh/fv6DbR/Se7J4l2ey2dLd1uy0KLtCw3rgc4kp1Z0PJdK3uzY2mjw4pXbZE&#10;NTwSf9gYwMpCRPIqJGycgbTL/qNm4EOevI7dW9e2C5DQF7SOQ9qchsTXHlH4ODkfwyApHGTDizSN&#10;I0xIfgw11vkPXHcoGAV23hLRtL7USoEYtM1iIrK6cT4QI/kxIORVeiGkjJqQCvUFvhwPxzHAaSlY&#10;OAxuzjbLUlq0IkFV8YlVwslLN6ufFItgLSdsfrA9ERJs5GN7vBXQMMlxyNZxhpHkcJGCtacnVcgI&#10;xQPhg7UX1tfL9HI+nU9Hg9FwMh+M0qoavFuUo8FkkV2Mq/OqLKvsWyCfjfJWMMZV4H8UeTb6OxEd&#10;rttenieZnxqVvEaPHQWyx3ckHacfBr6XzlKzzZ0N1QUhgK6j8+EOhovzch+9fv0pZj8BAAD//wMA&#10;UEsDBBQABgAIAAAAIQASlij83wAAAAkBAAAPAAAAZHJzL2Rvd25yZXYueG1sTI/BTsMwEETvSPyD&#10;tUjcqNMoBAhxKqBC5FIkWoQ4uvESR8TrKHbblK9ne4LjzD7NzpSLyfVij2PoPCmYzxIQSI03HbUK&#10;3jfPV7cgQtRkdO8JFRwxwKI6Pyt1YfyB3nC/jq3gEAqFVmBjHAopQ2PR6TDzAxLfvvzodGQ5ttKM&#10;+sDhrpdpkuTS6Y74g9UDPllsvtc7pyAuP482/2ge77rXzcsq737qul4qdXkxPdyDiDjFPxhO9bk6&#10;VNxp63dkguhZZ1nKqIJ0fgPiBGTXbGwVZGzIqpT/F1S/AAAA//8DAFBLAQItABQABgAIAAAAIQC2&#10;gziS/gAAAOEBAAATAAAAAAAAAAAAAAAAAAAAAABbQ29udGVudF9UeXBlc10ueG1sUEsBAi0AFAAG&#10;AAgAAAAhADj9If/WAAAAlAEAAAsAAAAAAAAAAAAAAAAALwEAAF9yZWxzLy5yZWxzUEsBAi0AFAAG&#10;AAgAAAAhAABSwVhTAgAAcQQAAA4AAAAAAAAAAAAAAAAALgIAAGRycy9lMm9Eb2MueG1sUEsBAi0A&#10;FAAGAAgAAAAhABKWKPzfAAAACQEAAA8AAAAAAAAAAAAAAAAArQQAAGRycy9kb3ducmV2LnhtbFBL&#10;BQYAAAAABAAEAPMAAAC5BQAAAAA=&#10;">
                <v:stroke endarrow="block"/>
              </v:shape>
            </w:pict>
          </mc:Fallback>
        </mc:AlternateContent>
      </w:r>
      <w:r>
        <w:rPr>
          <w:rFonts w:asciiTheme="majorBidi" w:hAnsiTheme="majorBidi" w:cstheme="majorBidi"/>
          <w:noProof/>
          <w:sz w:val="18"/>
          <w:szCs w:val="20"/>
        </w:rPr>
        <mc:AlternateContent>
          <mc:Choice Requires="wps">
            <w:drawing>
              <wp:anchor distT="0" distB="0" distL="114300" distR="114300" simplePos="0" relativeHeight="251668480" behindDoc="0" locked="0" layoutInCell="1" allowOverlap="1" wp14:anchorId="0C6A07D6" wp14:editId="5ABB5709">
                <wp:simplePos x="0" y="0"/>
                <wp:positionH relativeFrom="column">
                  <wp:posOffset>909320</wp:posOffset>
                </wp:positionH>
                <wp:positionV relativeFrom="paragraph">
                  <wp:posOffset>131445</wp:posOffset>
                </wp:positionV>
                <wp:extent cx="2800350" cy="6350"/>
                <wp:effectExtent l="4445" t="7620" r="5080" b="5080"/>
                <wp:wrapNone/>
                <wp:docPr id="163" name="Düz Ok Bağlayıcısı 16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2800350" cy="635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D5C696C" id="Düz Ok Bağlayıcısı 163" o:spid="_x0000_s1026" type="#_x0000_t32" style="position:absolute;margin-left:71.6pt;margin-top:10.35pt;width:220.5pt;height:.5pt;flip:y;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yOObRAIAAFoEAAAOAAAAZHJzL2Uyb0RvYy54bWysVMGO0zAQvSPxD1bu3STdtrRR0xUkLZeF&#10;rbQLd9d2Gmsd27K9TQviW/iG3rnRD2PspIWFC0L04I49M89vZp4zv9k3Au2YsVzJPEqvkggxSRTl&#10;cptHHx5Wg2mErMOSYqEky6MDs9HN4uWLeaszNlS1EpQZBCDSZq3Oo9o5ncWxJTVrsL1SmklwVso0&#10;2MHWbGNqcAvojYiHSTKJW2WoNoowa+G07JzRIuBXFSPurqosc0jkEXBzYTVh3fg1XsxxtjVY15z0&#10;NPA/sGgwl3DpBarEDqMnw/+AajgxyqrKXRHVxKqqOGGhBqgmTX6r5r7GmoVaoDlWX9pk/x8seb9b&#10;G8QpzG5yHSGJGxhS+f3bJ3T3iN7g01eBD6cjOR3t6Yh8CDSs1TaDvEKujS+Z7OW9vlXk0SKpihrL&#10;LQvEHw4asFKfET9L8Rur4dpN+05RiMFPToXu7SvToEpw/dEnenDoENqHcR0u42J7hwgcDqdJcj2G&#10;qRLwTbzlr8KZR/G52lj3lqkGeSOPrDOYb2tXKClBF8p0N+DdrXVd4jnBJ0u14kLAOc6ERG0ezcbD&#10;caBkleDUO73Pmu2mEAbtsBdY+PUsnoUZ9SRpAKsZpsvedpiLzgbWQno8qA3o9FanoM+zZLacLqej&#10;wWg4WQ5GSVkOXq+K0WCySl+Ny+uyKMr0i6eWjrKaU8qkZ3dWczr6O7X076rT4UXPlzbEz9FDo4Hs&#10;+T+QDmP2k+00slH0sDa+tX7iIOAQ3D82/0J+3Yeon5+ExQ8AAAD//wMAUEsDBBQABgAIAAAAIQBa&#10;ZWlP3QAAAAkBAAAPAAAAZHJzL2Rvd25yZXYueG1sTI9BT4NAEIXvJv6HzZh4s0sRC6EsjTHReDAk&#10;VnvfsiOg7CyyW6D/3vGkx/fmy5v3it1iezHh6DtHCtarCARS7UxHjYL3t8ebDIQPmozuHaGCM3rY&#10;lZcXhc6Nm+kVp31oBIeQz7WCNoQhl9LXLVrtV25A4tuHG60OLMdGmlHPHG57GUfRRlrdEX9o9YAP&#10;LdZf+5NV8E3p+ZDIKfusqrB5en5pCKtZqeur5X4LIuAS/mD4rc/VoeROR3ci40XPOrmNGVUQRykI&#10;Bu6yhI0jG+sUZFnI/wvKHwAAAP//AwBQSwECLQAUAAYACAAAACEAtoM4kv4AAADhAQAAEwAAAAAA&#10;AAAAAAAAAAAAAAAAW0NvbnRlbnRfVHlwZXNdLnhtbFBLAQItABQABgAIAAAAIQA4/SH/1gAAAJQB&#10;AAALAAAAAAAAAAAAAAAAAC8BAABfcmVscy8ucmVsc1BLAQItABQABgAIAAAAIQCtyOObRAIAAFoE&#10;AAAOAAAAAAAAAAAAAAAAAC4CAABkcnMvZTJvRG9jLnhtbFBLAQItABQABgAIAAAAIQBaZWlP3QAA&#10;AAkBAAAPAAAAAAAAAAAAAAAAAJ4EAABkcnMvZG93bnJldi54bWxQSwUGAAAAAAQABADzAAAAqAUA&#10;AAAA&#10;"/>
            </w:pict>
          </mc:Fallback>
        </mc:AlternateContent>
      </w:r>
    </w:p>
    <w:p w14:paraId="10707FEE" w14:textId="77777777" w:rsidR="00E95460" w:rsidRPr="00B40518" w:rsidRDefault="00E95460" w:rsidP="00E95460">
      <w:pPr>
        <w:rPr>
          <w:rFonts w:asciiTheme="majorBidi" w:hAnsiTheme="majorBidi" w:cstheme="majorBidi"/>
        </w:rPr>
      </w:pPr>
      <w:r>
        <w:rPr>
          <w:rFonts w:asciiTheme="majorBidi" w:hAnsiTheme="majorBidi" w:cstheme="majorBidi"/>
          <w:noProof/>
          <w:sz w:val="18"/>
          <w:szCs w:val="20"/>
        </w:rPr>
        <mc:AlternateContent>
          <mc:Choice Requires="wps">
            <w:drawing>
              <wp:anchor distT="0" distB="0" distL="114300" distR="114300" simplePos="0" relativeHeight="251667456" behindDoc="0" locked="0" layoutInCell="1" allowOverlap="1" wp14:anchorId="6006DA3F" wp14:editId="01EF84E6">
                <wp:simplePos x="0" y="0"/>
                <wp:positionH relativeFrom="column">
                  <wp:posOffset>3512820</wp:posOffset>
                </wp:positionH>
                <wp:positionV relativeFrom="paragraph">
                  <wp:posOffset>91440</wp:posOffset>
                </wp:positionV>
                <wp:extent cx="628650" cy="279400"/>
                <wp:effectExtent l="0" t="0" r="19050" b="25400"/>
                <wp:wrapNone/>
                <wp:docPr id="162" name="Dikdörtgen 16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8650" cy="279400"/>
                        </a:xfrm>
                        <a:prstGeom prst="rect">
                          <a:avLst/>
                        </a:prstGeom>
                        <a:noFill/>
                        <a:ln w="9525">
                          <a:solidFill>
                            <a:schemeClr val="bg1">
                              <a:lumMod val="100000"/>
                              <a:lumOff val="0"/>
                            </a:schemeClr>
                          </a:solidFill>
                          <a:miter lim="800000"/>
                          <a:headEnd/>
                          <a:tailEnd/>
                        </a:ln>
                        <a:extLst>
                          <a:ext uri="{909E8E84-426E-40DD-AFC4-6F175D3DCCD1}">
                            <a14:hiddenFill xmlns:a14="http://schemas.microsoft.com/office/drawing/2010/main">
                              <a:solidFill>
                                <a:srgbClr val="FFFFFF"/>
                              </a:solidFill>
                            </a14:hiddenFill>
                          </a:ext>
                        </a:extLst>
                      </wps:spPr>
                      <wps:txbx>
                        <w:txbxContent>
                          <w:p w14:paraId="495A5378" w14:textId="77777777" w:rsidR="00564AFC" w:rsidRPr="001D6BDD" w:rsidRDefault="00564AFC" w:rsidP="00E95460">
                            <w:pPr>
                              <w:rPr>
                                <w:rFonts w:asciiTheme="majorBidi" w:hAnsiTheme="majorBidi" w:cstheme="majorBidi"/>
                                <w:sz w:val="20"/>
                                <w:szCs w:val="20"/>
                              </w:rPr>
                            </w:pPr>
                            <w:r w:rsidRPr="001D6BDD">
                              <w:rPr>
                                <w:rFonts w:asciiTheme="majorBidi" w:hAnsiTheme="majorBidi" w:cstheme="majorBidi"/>
                                <w:sz w:val="20"/>
                                <w:szCs w:val="20"/>
                              </w:rPr>
                              <w:t>Atık</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006DA3F" id="Dikdörtgen 162" o:spid="_x0000_s1026" style="position:absolute;left:0;text-align:left;margin-left:276.6pt;margin-top:7.2pt;width:49.5pt;height:22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Nh1aIgIAAC4EAAAOAAAAZHJzL2Uyb0RvYy54bWysU9uO2yAQfa/Uf0C8N74oyW6sOKtVtltV&#10;2nYrbfsBGGMbFRgKJE769R1wkk3bt6p+sJgZOJw5c1jfHbQie+G8BFPTYpZTIgyHVpq+pt++Pr67&#10;pcQHZlqmwIiaHoWnd5u3b9ajrUQJA6hWOIIgxlejrekQgq2yzPNBaOZnYIXBYgdOs4Ch67PWsRHR&#10;tcrKPF9mI7jWOuDCe8w+TEW6SfhdJ3h47jovAlE1RW4h/V36N/Gfbdas6h2zg+QnGuwfWGgmDV56&#10;gXpggZGdk39BackdeOjCjIPOoOskF6kH7KbI/+jmZWBWpF5QHG8vMvn/B8s/71/sFxepe/sE/Lsn&#10;BrYDM724dw7GQbAWryuiUNlofXU5EAOPR0kzfoIWR8t2AZIGh87pCIjdkUOS+niRWhwC4ZhclrfL&#10;BQ6EY6m8Wc3zNIqMVefD1vnwQYAmcVFTh5NM4Gz/5EMkw6rzlniXgUepVJqmMmSs6WpRLtIBD0q2&#10;sZh6jL4SW+XInqEjmr5Ie9ROYw9TrsjjNxkD82ifKX8mmKwZIRKH39C1DGhmJXVNb69QoobvTZvI&#10;BSbVtMYGlDmJGnWMlvVVODQH3BiXDbRHlNfBZFp8ZLgYwP2kZETD1tT/2DEnKFEfDY5oVczn0eEp&#10;mC9uSgzcdaW5rjDDEaqmgZJpuQ3Tq9hZJ/sBb5qUMXCPY+1kkvyV1Yk3mjKpcHpA0fXXcdr1+sw3&#10;vwAAAP//AwBQSwMEFAAGAAgAAAAhAB8Vsw/gAAAACQEAAA8AAABkcnMvZG93bnJldi54bWxMj9FO&#10;wjAUhu9NfIfmmHgnnWMjMNcRIxoCiYmAD1DW4zpZ29EWGG/v8Uovz/n+/Oc75XwwHTujD62zAh5H&#10;CTC0tVOtbQR87t4epsBClFbJzlkUcMUA8+r2ppSFche7wfM2NoxKbCikAB1jX3Aeao1GhpHr0RL7&#10;ct7ISKNvuPLyQuWm42mSTLiRraULWvb4orE+bE9GwPi4Wq6O/tp/vM7W2fKw+Nbvi50Q93fD8xOw&#10;iEP8C8OvPqlDRU57d7IqsE5Ano9TihLIMmAUmOQpLfZEphnwquT/P6h+AAAA//8DAFBLAQItABQA&#10;BgAIAAAAIQC2gziS/gAAAOEBAAATAAAAAAAAAAAAAAAAAAAAAABbQ29udGVudF9UeXBlc10ueG1s&#10;UEsBAi0AFAAGAAgAAAAhADj9If/WAAAAlAEAAAsAAAAAAAAAAAAAAAAALwEAAF9yZWxzLy5yZWxz&#10;UEsBAi0AFAAGAAgAAAAhAOc2HVoiAgAALgQAAA4AAAAAAAAAAAAAAAAALgIAAGRycy9lMm9Eb2Mu&#10;eG1sUEsBAi0AFAAGAAgAAAAhAB8Vsw/gAAAACQEAAA8AAAAAAAAAAAAAAAAAfAQAAGRycy9kb3du&#10;cmV2LnhtbFBLBQYAAAAABAAEAPMAAACJBQAAAAA=&#10;" filled="f" strokecolor="white [3212]">
                <v:textbox>
                  <w:txbxContent>
                    <w:p w14:paraId="495A5378" w14:textId="77777777" w:rsidR="00564AFC" w:rsidRPr="001D6BDD" w:rsidRDefault="00564AFC" w:rsidP="00E95460">
                      <w:pPr>
                        <w:rPr>
                          <w:rFonts w:asciiTheme="majorBidi" w:hAnsiTheme="majorBidi" w:cstheme="majorBidi"/>
                          <w:sz w:val="20"/>
                          <w:szCs w:val="20"/>
                        </w:rPr>
                      </w:pPr>
                      <w:r w:rsidRPr="001D6BDD">
                        <w:rPr>
                          <w:rFonts w:asciiTheme="majorBidi" w:hAnsiTheme="majorBidi" w:cstheme="majorBidi"/>
                          <w:sz w:val="20"/>
                          <w:szCs w:val="20"/>
                        </w:rPr>
                        <w:t>Atık</w:t>
                      </w:r>
                    </w:p>
                  </w:txbxContent>
                </v:textbox>
              </v:rect>
            </w:pict>
          </mc:Fallback>
        </mc:AlternateContent>
      </w:r>
      <w:r>
        <w:rPr>
          <w:rFonts w:asciiTheme="majorBidi" w:hAnsiTheme="majorBidi" w:cstheme="majorBidi"/>
          <w:noProof/>
          <w:sz w:val="18"/>
          <w:szCs w:val="20"/>
        </w:rPr>
        <mc:AlternateContent>
          <mc:Choice Requires="wps">
            <w:drawing>
              <wp:anchor distT="0" distB="0" distL="114300" distR="114300" simplePos="0" relativeHeight="251666432" behindDoc="0" locked="0" layoutInCell="1" allowOverlap="1" wp14:anchorId="5CCA0F25" wp14:editId="4EB3E2FF">
                <wp:simplePos x="0" y="0"/>
                <wp:positionH relativeFrom="column">
                  <wp:posOffset>2506980</wp:posOffset>
                </wp:positionH>
                <wp:positionV relativeFrom="paragraph">
                  <wp:posOffset>104775</wp:posOffset>
                </wp:positionV>
                <wp:extent cx="628650" cy="279400"/>
                <wp:effectExtent l="0" t="0" r="19050" b="25400"/>
                <wp:wrapNone/>
                <wp:docPr id="161" name="Dikdörtgen 16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8650" cy="279400"/>
                        </a:xfrm>
                        <a:prstGeom prst="rect">
                          <a:avLst/>
                        </a:prstGeom>
                        <a:noFill/>
                        <a:ln w="9525">
                          <a:solidFill>
                            <a:schemeClr val="bg1">
                              <a:lumMod val="100000"/>
                              <a:lumOff val="0"/>
                            </a:schemeClr>
                          </a:solidFill>
                          <a:miter lim="800000"/>
                          <a:headEnd/>
                          <a:tailEnd/>
                        </a:ln>
                        <a:extLst>
                          <a:ext uri="{909E8E84-426E-40DD-AFC4-6F175D3DCCD1}">
                            <a14:hiddenFill xmlns:a14="http://schemas.microsoft.com/office/drawing/2010/main">
                              <a:solidFill>
                                <a:srgbClr val="FFFFFF"/>
                              </a:solidFill>
                            </a14:hiddenFill>
                          </a:ext>
                        </a:extLst>
                      </wps:spPr>
                      <wps:txbx>
                        <w:txbxContent>
                          <w:p w14:paraId="3AAE5C31" w14:textId="77777777" w:rsidR="00564AFC" w:rsidRPr="001D6BDD" w:rsidRDefault="00564AFC" w:rsidP="00E95460">
                            <w:pPr>
                              <w:rPr>
                                <w:rFonts w:asciiTheme="majorBidi" w:hAnsiTheme="majorBidi" w:cstheme="majorBidi"/>
                                <w:sz w:val="20"/>
                                <w:szCs w:val="20"/>
                              </w:rPr>
                            </w:pPr>
                            <w:r w:rsidRPr="001D6BDD">
                              <w:rPr>
                                <w:rFonts w:asciiTheme="majorBidi" w:hAnsiTheme="majorBidi" w:cstheme="majorBidi"/>
                                <w:sz w:val="20"/>
                                <w:szCs w:val="20"/>
                              </w:rPr>
                              <w:t>Su</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CCA0F25" id="Dikdörtgen 161" o:spid="_x0000_s1027" style="position:absolute;left:0;text-align:left;margin-left:197.4pt;margin-top:8.25pt;width:49.5pt;height:22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HxvHJAIAADUEAAAOAAAAZHJzL2Uyb0RvYy54bWysU9uO2yAQfa/Uf0C8N74oyW6sOKtVtltV&#10;2nYrbfsBGGMbFRgKJE769R1wkk3bt6p+QMyMOZw5c1jfHbQie+G8BFPTYpZTIgyHVpq+pt++Pr67&#10;pcQHZlqmwIiaHoWnd5u3b9ajrUQJA6hWOIIgxlejrekQgq2yzPNBaOZnYIXBYgdOs4Ch67PWsRHR&#10;tcrKPF9mI7jWOuDCe8w+TEW6SfhdJ3h47jovAlE1RW4hrS6tTVyzzZpVvWN2kPxEg/0DC82kwUsv&#10;UA8sMLJz8i8oLbkDD12YcdAZdJ3kIvWA3RT5H928DMyK1AuK4+1FJv//YPnn/Yv94iJ1b5+Af/fE&#10;wHZgphf3zsE4CNbidUUUKhutry4HYuDxKGnGT9DiaNkuQNLg0DkdAbE7ckhSHy9Si0MgHJPL8na5&#10;wIFwLJU3q3meRpGx6nzYOh8+CNAkbmrqcJIJnO2ffIhkWHX+Jd5l4FEqlaapDBlrulqUi3TAg5Jt&#10;LKYeo6/EVjmyZ+iIpi/SP2qnsYcpV+Txm4yBebTPlD8TTNaMEInDb+haBjSzkrqmt1coUcP3pk3k&#10;ApNq2mMDypxEjTpGy/oqHJoDke1J8ZhpoD2iyg4m7+Jbw80A7iclI/q2pv7HjjlBifpocFKrYj6P&#10;Rk/BfHFTYuCuK811hRmOUDUNlEzbbZgex8462Q940ySQgXucbieT8q+sTvTRm0mM0zuK5r+O01+v&#10;r33zCwAA//8DAFBLAwQUAAYACAAAACEAcaTXLOAAAAAJAQAADwAAAGRycy9kb3ducmV2LnhtbEyP&#10;0U7DMAxF35H4h8hIvLEU1lW0NJ0QA01DQoKND8ga05Y1TpdkW/f3mCd4tO/V8XE5H20vjuhD50jB&#10;7SQBgVQ701Gj4HPzcnMPIkRNRveOUMEZA8yry4tSF8ad6AOP69gIhlAotII2xqGQMtQtWh0mbkDi&#10;7Mt5qyOPvpHG6xPDbS/vkiSTVnfEF1o94FOL9W59sAqm+9Vytffn4f05f02Xu8V3+7bYKHV9NT4+&#10;gIg4xr8y/OqzOlTstHUHMkH0zMhTVo8cZDMQXEjzKS+2CrJkBrIq5f8Pqh8AAAD//wMAUEsBAi0A&#10;FAAGAAgAAAAhALaDOJL+AAAA4QEAABMAAAAAAAAAAAAAAAAAAAAAAFtDb250ZW50X1R5cGVzXS54&#10;bWxQSwECLQAUAAYACAAAACEAOP0h/9YAAACUAQAACwAAAAAAAAAAAAAAAAAvAQAAX3JlbHMvLnJl&#10;bHNQSwECLQAUAAYACAAAACEA4R8bxyQCAAA1BAAADgAAAAAAAAAAAAAAAAAuAgAAZHJzL2Uyb0Rv&#10;Yy54bWxQSwECLQAUAAYACAAAACEAcaTXLOAAAAAJAQAADwAAAAAAAAAAAAAAAAB+BAAAZHJzL2Rv&#10;d25yZXYueG1sUEsFBgAAAAAEAAQA8wAAAIsFAAAAAA==&#10;" filled="f" strokecolor="white [3212]">
                <v:textbox>
                  <w:txbxContent>
                    <w:p w14:paraId="3AAE5C31" w14:textId="77777777" w:rsidR="00564AFC" w:rsidRPr="001D6BDD" w:rsidRDefault="00564AFC" w:rsidP="00E95460">
                      <w:pPr>
                        <w:rPr>
                          <w:rFonts w:asciiTheme="majorBidi" w:hAnsiTheme="majorBidi" w:cstheme="majorBidi"/>
                          <w:sz w:val="20"/>
                          <w:szCs w:val="20"/>
                        </w:rPr>
                      </w:pPr>
                      <w:r w:rsidRPr="001D6BDD">
                        <w:rPr>
                          <w:rFonts w:asciiTheme="majorBidi" w:hAnsiTheme="majorBidi" w:cstheme="majorBidi"/>
                          <w:sz w:val="20"/>
                          <w:szCs w:val="20"/>
                        </w:rPr>
                        <w:t>Su</w:t>
                      </w:r>
                    </w:p>
                  </w:txbxContent>
                </v:textbox>
              </v:rect>
            </w:pict>
          </mc:Fallback>
        </mc:AlternateContent>
      </w:r>
      <w:r>
        <w:rPr>
          <w:rFonts w:asciiTheme="majorBidi" w:hAnsiTheme="majorBidi" w:cstheme="majorBidi"/>
          <w:noProof/>
          <w:sz w:val="18"/>
          <w:szCs w:val="20"/>
        </w:rPr>
        <mc:AlternateContent>
          <mc:Choice Requires="wps">
            <w:drawing>
              <wp:anchor distT="0" distB="0" distL="114300" distR="114300" simplePos="0" relativeHeight="251665408" behindDoc="0" locked="0" layoutInCell="1" allowOverlap="1" wp14:anchorId="66183856" wp14:editId="4A362411">
                <wp:simplePos x="0" y="0"/>
                <wp:positionH relativeFrom="column">
                  <wp:posOffset>1532255</wp:posOffset>
                </wp:positionH>
                <wp:positionV relativeFrom="paragraph">
                  <wp:posOffset>104775</wp:posOffset>
                </wp:positionV>
                <wp:extent cx="628650" cy="279400"/>
                <wp:effectExtent l="0" t="0" r="0" b="6350"/>
                <wp:wrapNone/>
                <wp:docPr id="160" name="Dikdörtgen 16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8650" cy="279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E299590" w14:textId="77777777" w:rsidR="00564AFC" w:rsidRPr="000A57E9" w:rsidRDefault="00564AFC" w:rsidP="00E95460">
                            <w:pPr>
                              <w:rPr>
                                <w:rFonts w:asciiTheme="majorBidi" w:hAnsiTheme="majorBidi" w:cstheme="majorBidi"/>
                                <w:sz w:val="20"/>
                                <w:szCs w:val="20"/>
                              </w:rPr>
                            </w:pPr>
                            <w:r w:rsidRPr="000A57E9">
                              <w:rPr>
                                <w:rFonts w:asciiTheme="majorBidi" w:hAnsiTheme="majorBidi" w:cstheme="majorBidi"/>
                                <w:sz w:val="20"/>
                                <w:szCs w:val="20"/>
                              </w:rPr>
                              <w:t xml:space="preserve">Enerji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6183856" id="Dikdörtgen 160" o:spid="_x0000_s1028" style="position:absolute;left:0;text-align:left;margin-left:120.65pt;margin-top:8.25pt;width:49.5pt;height:22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i1Q93QEAAJ0DAAAOAAAAZHJzL2Uyb0RvYy54bWysU9tu2zAMfR+wfxD0vviCNG2NOEXRosOA&#10;7gJ0+wBZlmxhtqhRSuzs60cpaZq1b8NeDJGUDs8hj9c38ziwnUJvwNa8WOScKSuhNbar+Y/vDx+u&#10;OPNB2FYMYFXN98rzm837d+vJVaqEHoZWISMQ66vJ1bwPwVVZ5mWvRuEX4JSlogYcRaAQu6xFMRH6&#10;OGRlnq+yCbB1CFJ5T9n7Q5FvEr7WSoavWnsV2FBz4hbSF9O3id9ssxZVh8L1Rh5piH9gMQpjqekJ&#10;6l4EwbZo3kCNRiJ40GEhYcxAayNV0kBqivyVmqdeOJW00HC8O43J/z9Y+WX35L5hpO7dI8ifnlm4&#10;64Xt1C0iTL0SLbUr4qCyyfnq9CAGnp6yZvoMLa1WbAOkGcwaxwhI6ticRr0/jVrNgUlKrsqr1QUt&#10;RFKpvLxe5mkVmaieHzv04aOCkcVDzZE2mcDF7tGHSEZUz1diLwsPZhjSNgf7V4IuxkwiH/lGa/gq&#10;zM3MTEvNo7KYaaDdkxqEg0fI03ToAX9zNpE/au5/bQUqzoZPliZyXSyX0VApWF5clhTgeaU5rwgr&#10;CarmgbPD8S4cTLh1aLqeOhVJnYVbmqI2SeELqyN98kASfvRrNNl5nG69/FWbPwAAAP//AwBQSwME&#10;FAAGAAgAAAAhAIwsl47gAAAACQEAAA8AAABkcnMvZG93bnJldi54bWxMj01Lw0AQhu+C/2EZwYvY&#10;3X6FErMpUhCLCMXU9rxNxiSYnU2z2yT+e6cnPc68D+88k6xH24geO1870jCdKBBIuStqKjV87l8e&#10;VyB8MFSYxhFq+EEP6/T2JjFx4Qb6wD4LpeAS8rHRUIXQxlL6vEJr/MS1SJx9uc6awGNXyqIzA5fb&#10;Rs6UiqQ1NfGFyrS4qTD/zi5Ww5Dv+uP+/VXuHo5bR+fteZMd3rS+vxufn0AEHMMfDFd9VoeUnU7u&#10;QoUXjYbZYjpnlINoCYKB+ULx4qQhUkuQaSL/f5D+AgAA//8DAFBLAQItABQABgAIAAAAIQC2gziS&#10;/gAAAOEBAAATAAAAAAAAAAAAAAAAAAAAAABbQ29udGVudF9UeXBlc10ueG1sUEsBAi0AFAAGAAgA&#10;AAAhADj9If/WAAAAlAEAAAsAAAAAAAAAAAAAAAAALwEAAF9yZWxzLy5yZWxzUEsBAi0AFAAGAAgA&#10;AAAhAKmLVD3dAQAAnQMAAA4AAAAAAAAAAAAAAAAALgIAAGRycy9lMm9Eb2MueG1sUEsBAi0AFAAG&#10;AAgAAAAhAIwsl47gAAAACQEAAA8AAAAAAAAAAAAAAAAANwQAAGRycy9kb3ducmV2LnhtbFBLBQYA&#10;AAAABAAEAPMAAABEBQAAAAA=&#10;" filled="f" stroked="f">
                <v:textbox>
                  <w:txbxContent>
                    <w:p w14:paraId="5E299590" w14:textId="77777777" w:rsidR="00564AFC" w:rsidRPr="000A57E9" w:rsidRDefault="00564AFC" w:rsidP="00E95460">
                      <w:pPr>
                        <w:rPr>
                          <w:rFonts w:asciiTheme="majorBidi" w:hAnsiTheme="majorBidi" w:cstheme="majorBidi"/>
                          <w:sz w:val="20"/>
                          <w:szCs w:val="20"/>
                        </w:rPr>
                      </w:pPr>
                      <w:r w:rsidRPr="000A57E9">
                        <w:rPr>
                          <w:rFonts w:asciiTheme="majorBidi" w:hAnsiTheme="majorBidi" w:cstheme="majorBidi"/>
                          <w:sz w:val="20"/>
                          <w:szCs w:val="20"/>
                        </w:rPr>
                        <w:t xml:space="preserve">Enerji </w:t>
                      </w:r>
                    </w:p>
                  </w:txbxContent>
                </v:textbox>
              </v:rect>
            </w:pict>
          </mc:Fallback>
        </mc:AlternateContent>
      </w:r>
      <w:r>
        <w:rPr>
          <w:rFonts w:asciiTheme="majorBidi" w:hAnsiTheme="majorBidi" w:cstheme="majorBidi"/>
          <w:noProof/>
        </w:rPr>
        <mc:AlternateContent>
          <mc:Choice Requires="wps">
            <w:drawing>
              <wp:anchor distT="0" distB="0" distL="114300" distR="114300" simplePos="0" relativeHeight="251664384" behindDoc="0" locked="0" layoutInCell="1" allowOverlap="1" wp14:anchorId="1A127E70" wp14:editId="5289557E">
                <wp:simplePos x="0" y="0"/>
                <wp:positionH relativeFrom="column">
                  <wp:posOffset>556260</wp:posOffset>
                </wp:positionH>
                <wp:positionV relativeFrom="paragraph">
                  <wp:posOffset>92710</wp:posOffset>
                </wp:positionV>
                <wp:extent cx="1010920" cy="279400"/>
                <wp:effectExtent l="0" t="0" r="17780" b="25400"/>
                <wp:wrapNone/>
                <wp:docPr id="159" name="Dikdörtgen 15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10920" cy="279400"/>
                        </a:xfrm>
                        <a:prstGeom prst="rect">
                          <a:avLst/>
                        </a:prstGeom>
                        <a:noFill/>
                        <a:ln w="9525">
                          <a:solidFill>
                            <a:schemeClr val="bg1">
                              <a:lumMod val="100000"/>
                              <a:lumOff val="0"/>
                            </a:schemeClr>
                          </a:solidFill>
                          <a:miter lim="800000"/>
                          <a:headEnd/>
                          <a:tailEnd/>
                        </a:ln>
                        <a:extLst>
                          <a:ext uri="{909E8E84-426E-40DD-AFC4-6F175D3DCCD1}">
                            <a14:hiddenFill xmlns:a14="http://schemas.microsoft.com/office/drawing/2010/main">
                              <a:solidFill>
                                <a:srgbClr val="FFFFFF"/>
                              </a:solidFill>
                            </a14:hiddenFill>
                          </a:ext>
                        </a:extLst>
                      </wps:spPr>
                      <wps:txbx>
                        <w:txbxContent>
                          <w:p w14:paraId="63443229" w14:textId="77777777" w:rsidR="00564AFC" w:rsidRPr="000A57E9" w:rsidRDefault="00564AFC" w:rsidP="00E95460">
                            <w:pPr>
                              <w:rPr>
                                <w:rFonts w:asciiTheme="majorBidi" w:hAnsiTheme="majorBidi" w:cstheme="majorBidi"/>
                                <w:sz w:val="20"/>
                                <w:szCs w:val="20"/>
                              </w:rPr>
                            </w:pPr>
                            <w:r w:rsidRPr="000A57E9">
                              <w:rPr>
                                <w:rFonts w:asciiTheme="majorBidi" w:hAnsiTheme="majorBidi" w:cstheme="majorBidi"/>
                                <w:sz w:val="20"/>
                                <w:szCs w:val="20"/>
                              </w:rPr>
                              <w:t>Hammadde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A127E70" id="Dikdörtgen 159" o:spid="_x0000_s1029" style="position:absolute;left:0;text-align:left;margin-left:43.8pt;margin-top:7.3pt;width:79.6pt;height:22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mtoAJQIAADYEAAAOAAAAZHJzL2Uyb0RvYy54bWysU9Fu2yAUfZ+0f0C8L7azZG2sOFWVrtOk&#10;rpvU9QMwxjYacBmQ2NnX74KTNNveqvGA4F44nHvuYX0zakX2wnkJpqLFLKdEGA6NNF1Fn7/fv7um&#10;xAdmGqbAiIoehKc3m7dv1oMtxRx6UI1wBEGMLwdb0T4EW2aZ573QzM/ACoPJFpxmAbeuyxrHBkTX&#10;Kpvn+YdsANdYB1x4j9G7KUk3Cb9tBQ9f29aLQFRFkVtIs0tzHedss2Zl55jtJT/SYK9goZk0+OgZ&#10;6o4FRnZO/gOlJXfgoQ0zDjqDtpVcpBqwmiL/q5qnnlmRakFxvD3L5P8fLH/cP9lvLlL39gH4D08M&#10;bHtmOnHrHAy9YA0+V0ShssH68nwhbjxeJfXwBRpsLdsFSBqMrdMREKsjY5L6cJZajIFwDBZY7WqO&#10;HeGYm1+tFnnqRcbK023rfPgkQJO4qKjDViZ0tn/wIbJh5elIfMzAvVQqtVMZMlR0tZwv0wUPSjYx&#10;mYqMxhJb5cieoSXqrkhn1E5jEVOsyOOYnIFx9M8UPxFM3owQicMf6FoGdLOSuqLXFyhRxI+mSeQC&#10;k2paYwHKHFWNQkbP+jKM9UhkU9H3kUGM1NAcUGYHk3nxs+GiB/eLkgGNW1H/c8ecoER9NtiqVbFY&#10;RKenzWJ5FUV2l5n6MsMMR6iKBkqm5TZMv2Nnnex6fGkSyMAttreVSfkXVkf6aM4kxvEjRfdf7tOp&#10;l++++Q0AAP//AwBQSwMEFAAGAAgAAAAhADtBIYTgAAAACAEAAA8AAABkcnMvZG93bnJldi54bWxM&#10;j8FOwzAQRO9I/IO1SNyoQwkhhDgVoqCqSEjQ8gFuvCSh8Tq13Tb9e5YTnFa7M5p9U85G24sD+tA5&#10;UnA9SUAg1c501Cj4XL9c5SBC1GR07wgVnDDArDo/K3Vh3JE+8LCKjeAQCoVW0MY4FFKGukWrw8QN&#10;SKx9OW915NU30nh95HDby2mSZNLqjvhDqwd8arHervZWwc1uuVju/Gl4f75/TRfb+Xf7Nl8rdXkx&#10;Pj6AiDjGPzP84jM6VMy0cXsyQfQK8ruMnXxPebI+TTOuslFwm2cgq1L+L1D9AAAA//8DAFBLAQIt&#10;ABQABgAIAAAAIQC2gziS/gAAAOEBAAATAAAAAAAAAAAAAAAAAAAAAABbQ29udGVudF9UeXBlc10u&#10;eG1sUEsBAi0AFAAGAAgAAAAhADj9If/WAAAAlAEAAAsAAAAAAAAAAAAAAAAALwEAAF9yZWxzLy5y&#10;ZWxzUEsBAi0AFAAGAAgAAAAhAOKa2gAlAgAANgQAAA4AAAAAAAAAAAAAAAAALgIAAGRycy9lMm9E&#10;b2MueG1sUEsBAi0AFAAGAAgAAAAhADtBIYTgAAAACAEAAA8AAAAAAAAAAAAAAAAAfwQAAGRycy9k&#10;b3ducmV2LnhtbFBLBQYAAAAABAAEAPMAAACMBQAAAAA=&#10;" filled="f" strokecolor="white [3212]">
                <v:textbox>
                  <w:txbxContent>
                    <w:p w14:paraId="63443229" w14:textId="77777777" w:rsidR="00564AFC" w:rsidRPr="000A57E9" w:rsidRDefault="00564AFC" w:rsidP="00E95460">
                      <w:pPr>
                        <w:rPr>
                          <w:rFonts w:asciiTheme="majorBidi" w:hAnsiTheme="majorBidi" w:cstheme="majorBidi"/>
                          <w:sz w:val="20"/>
                          <w:szCs w:val="20"/>
                        </w:rPr>
                      </w:pPr>
                      <w:r w:rsidRPr="000A57E9">
                        <w:rPr>
                          <w:rFonts w:asciiTheme="majorBidi" w:hAnsiTheme="majorBidi" w:cstheme="majorBidi"/>
                          <w:sz w:val="20"/>
                          <w:szCs w:val="20"/>
                        </w:rPr>
                        <w:t>Hammadde</w:t>
                      </w:r>
                    </w:p>
                  </w:txbxContent>
                </v:textbox>
              </v:rect>
            </w:pict>
          </mc:Fallback>
        </mc:AlternateContent>
      </w:r>
      <w:r w:rsidRPr="00B40518">
        <w:rPr>
          <w:rFonts w:asciiTheme="majorBidi" w:hAnsiTheme="majorBidi" w:cstheme="majorBidi"/>
        </w:rPr>
        <w:t xml:space="preserve">                       </w:t>
      </w:r>
    </w:p>
    <w:p w14:paraId="46E898C4" w14:textId="3E52D90E" w:rsidR="00E95460" w:rsidRDefault="00061207" w:rsidP="00E95460">
      <w:r>
        <w:rPr>
          <w:rFonts w:asciiTheme="majorBidi" w:hAnsiTheme="majorBidi" w:cstheme="majorBidi"/>
          <w:noProof/>
          <w:sz w:val="18"/>
          <w:szCs w:val="20"/>
        </w:rPr>
        <mc:AlternateContent>
          <mc:Choice Requires="wps">
            <w:drawing>
              <wp:anchor distT="0" distB="0" distL="114300" distR="114300" simplePos="0" relativeHeight="251675648" behindDoc="0" locked="0" layoutInCell="1" allowOverlap="1" wp14:anchorId="02132AD0" wp14:editId="1402DAC4">
                <wp:simplePos x="0" y="0"/>
                <wp:positionH relativeFrom="column">
                  <wp:posOffset>2702560</wp:posOffset>
                </wp:positionH>
                <wp:positionV relativeFrom="paragraph">
                  <wp:posOffset>294005</wp:posOffset>
                </wp:positionV>
                <wp:extent cx="6350" cy="127000"/>
                <wp:effectExtent l="76200" t="0" r="69850" b="63500"/>
                <wp:wrapNone/>
                <wp:docPr id="157" name="Düz Ok Bağlayıcısı 15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0" cy="12700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9444C15" id="Düz Ok Bağlayıcısı 157" o:spid="_x0000_s1026" type="#_x0000_t32" style="position:absolute;margin-left:212.8pt;margin-top:23.15pt;width:.5pt;height:10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C8jqUgIAAHEEAAAOAAAAZHJzL2Uyb0RvYy54bWysVEtu2zAQ3RfoHQjuHUmOfxEiB61kd5M2&#10;AZIegCYpiwhFEiRt2S16lpzB++7qg3VIf5q0m6KoFtRQnHnzZuZR1zebVqI1t05oVeDsIsWIK6qZ&#10;UMsCf36c9yYYOU8UI1IrXuAtd/hm+vbNdWdy3teNloxbBCDK5Z0pcOO9yZPE0Ya3xF1owxUc1tq2&#10;xMPWLhNmSQforUz6aTpKOm2ZsZpy5+BrdTjE04hf15z6u7p23CNZYODm42rjughrMr0m+dIS0wh6&#10;pEH+gUVLhIKkZ6iKeIJWVvwB1QpqtdO1v6C6TXRdC8pjDVBNlv5WzUNDDI+1QHOcObfJ/T9Y+ml9&#10;b5FgMLvhGCNFWhhS9eP7F3T3hN6T/bMk2/2O7nduv0PBBRrWGZdDXKnubSiZbtSDudX0ySGly4ao&#10;JY/EH7cGsLIQkbwKCRtnIO2i+6gZ+JCV17F7m9q2ARL6gjZxSNvzkPjGIwofR5dDGCSFg6w/TtM4&#10;woTkp1Bjnf/AdYuCUWDnLRHLxpdaKRCDtllMRNa3zgdiJD8FhLxKz4WUURNSoa7AV8P+MAY4LQUL&#10;h8HN2eWilBatSVBVfGKVcPLSzeqVYhGs4YTNjrYnQoKNfGyPtwIaJjkO2VrOMJIcLlKwDvSkChmh&#10;eCB8tA7C+nqVXs0ms8mgN+iPZr1BWlW9d/Ny0BvNs/GwuqzKssq+BfLZIG8EY1wF/ieRZ4O/E9Hx&#10;uh3keZb5uVHJa/TYUSB7ekfScfph4AfpLDTb3ttQXRAC6Do6H+9guDgv99Hr159i+hMAAP//AwBQ&#10;SwMEFAAGAAgAAAAhABRocX/fAAAACQEAAA8AAABkcnMvZG93bnJldi54bWxMj0FPwzAMhe9I/IfI&#10;SNxYShkRlKYTMCF6GRIbQhyzxjQVjVM12dbx6zEnuNnvPT1/LheT78Uex9gF0nA5y0AgNcF21Gp4&#10;2zxd3ICIyZA1fSDUcMQIi+r0pDSFDQd6xf06tYJLKBZGg0tpKKSMjUNv4iwMSOx9htGbxOvYSjua&#10;A5f7XuZZpqQ3HfEFZwZ8dNh8rXdeQ1p+HJ16bx5uu5fN80p133VdL7U+P5vu70AknNJfGH7xGR0q&#10;ZtqGHdkoeg3z/FpxlAd1BYID81yxsNWgWJBVKf9/UP0AAAD//wMAUEsBAi0AFAAGAAgAAAAhALaD&#10;OJL+AAAA4QEAABMAAAAAAAAAAAAAAAAAAAAAAFtDb250ZW50X1R5cGVzXS54bWxQSwECLQAUAAYA&#10;CAAAACEAOP0h/9YAAACUAQAACwAAAAAAAAAAAAAAAAAvAQAAX3JlbHMvLnJlbHNQSwECLQAUAAYA&#10;CAAAACEA6gvI6lICAABxBAAADgAAAAAAAAAAAAAAAAAuAgAAZHJzL2Uyb0RvYy54bWxQSwECLQAU&#10;AAYACAAAACEAFGhxf98AAAAJAQAADwAAAAAAAAAAAAAAAACsBAAAZHJzL2Rvd25yZXYueG1sUEsF&#10;BgAAAAAEAAQA8wAAALgFAAAAAA==&#10;">
                <v:stroke endarrow="block"/>
              </v:shape>
            </w:pict>
          </mc:Fallback>
        </mc:AlternateContent>
      </w:r>
    </w:p>
    <w:p w14:paraId="64395FBB" w14:textId="408D6A2C" w:rsidR="00E95460" w:rsidRPr="002B178E" w:rsidRDefault="00061207" w:rsidP="00E95460">
      <w:r>
        <w:rPr>
          <w:rFonts w:asciiTheme="majorBidi" w:hAnsiTheme="majorBidi" w:cstheme="majorBidi"/>
          <w:noProof/>
          <w:sz w:val="18"/>
          <w:szCs w:val="20"/>
        </w:rPr>
        <mc:AlternateContent>
          <mc:Choice Requires="wps">
            <w:drawing>
              <wp:anchor distT="0" distB="0" distL="114300" distR="114300" simplePos="0" relativeHeight="251676672" behindDoc="0" locked="0" layoutInCell="1" allowOverlap="1" wp14:anchorId="79A1B58F" wp14:editId="3F072ED9">
                <wp:simplePos x="0" y="0"/>
                <wp:positionH relativeFrom="column">
                  <wp:posOffset>3754120</wp:posOffset>
                </wp:positionH>
                <wp:positionV relativeFrom="paragraph">
                  <wp:posOffset>26035</wp:posOffset>
                </wp:positionV>
                <wp:extent cx="6350" cy="127000"/>
                <wp:effectExtent l="76200" t="0" r="69850" b="63500"/>
                <wp:wrapNone/>
                <wp:docPr id="158" name="Düz Ok Bağlayıcısı 15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0" cy="12700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8E9FB20" id="Düz Ok Bağlayıcısı 158" o:spid="_x0000_s1026" type="#_x0000_t32" style="position:absolute;margin-left:295.6pt;margin-top:2.05pt;width:.5pt;height:10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mtAGUwIAAHEEAAAOAAAAZHJzL2Uyb0RvYy54bWysVEtu2zAQ3RfoHQjuHUmO7ThC5KCV7G7S&#10;JkDSA9AkJRGhSIJkLLtFz5IzeN9dfbAO6U+TdlMU1YIaijNv3sw86up63Um04tYJrQqcnaUYcUU1&#10;E6op8OeHxWCKkfNEMSK14gXecIevZ2/fXPUm50Pdasm4RQCiXN6bArfemzxJHG15R9yZNlzBYa1t&#10;RzxsbZMwS3pA72QyTNNJ0mvLjNWUOwdfq/0hnkX8uubU39a14x7JAgM3H1cb12VYk9kVyRtLTCvo&#10;gQb5BxYdEQqSnqAq4gl6suIPqE5Qq52u/RnVXaLrWlAea4BqsvS3au5bYnisBZrjzKlN7v/B0k+r&#10;O4sEg9mNYVSKdDCk6sf3L+j2Eb0nu2dJNrst3W3dbouCCzSsNy6HuFLd2VAyXat7c6Ppo0NKly1R&#10;DY/EHzYGsLIQkbwKCRtnIO2y/6gZ+JAnr2P31rXtAiT0Ba3jkDanIfG1RxQ+Ts7HMEgKB9nwIk3j&#10;CBOSH0ONdf4D1x0KRoGdt0Q0rS+1UiAGbbOYiKxunA/ESH4MCHmVXggpoyakQn2BL8fDcQxwWgoW&#10;DoObs82ylBatSFBVfGKVcPLSzeonxSJYywmbH2xPhAQb+dgebwU0THIcsnWcYSQ5XKRg7elJFTJC&#10;8UD4YO2F9fUyvZxP59PRYDSczAejtKoG7xblaDBZZBfj6rwqyyr7Fshno7wVjHEV+B9Fno3+TkSH&#10;67aX50nmp0Ylr9FjR4Hs8R1Jx+mHge+ls9Rsc2dDdUEIoOvofLiD4eK83EevX3+K2U8AAAD//wMA&#10;UEsDBBQABgAIAAAAIQCYlbJY3wAAAAgBAAAPAAAAZHJzL2Rvd25yZXYueG1sTI/BTsMwEETvSPyD&#10;tUjcqJOIRiRkUwEVIheQaBHi6MZLYhHbUey2KV/PcoLj7Ixm31Sr2Q7iQFMw3iGkiwQEudZr4zqE&#10;t+3j1Q2IEJXTavCOEE4UYFWfn1Wq1P7oXumwiZ3gEhdKhdDHOJZShrYnq8LCj+TY+/STVZHl1Ek9&#10;qSOX20FmSZJLq4zjD70a6aGn9muztwhx/XHq8/f2vjAv26fn3Hw3TbNGvLyY725BRJrjXxh+8Rkd&#10;amba+b3TQQwIyyLNOIpwnYJgf1lkrHcIGR9kXcn/A+ofAAAA//8DAFBLAQItABQABgAIAAAAIQC2&#10;gziS/gAAAOEBAAATAAAAAAAAAAAAAAAAAAAAAABbQ29udGVudF9UeXBlc10ueG1sUEsBAi0AFAAG&#10;AAgAAAAhADj9If/WAAAAlAEAAAsAAAAAAAAAAAAAAAAALwEAAF9yZWxzLy5yZWxzUEsBAi0AFAAG&#10;AAgAAAAhADWa0AZTAgAAcQQAAA4AAAAAAAAAAAAAAAAALgIAAGRycy9lMm9Eb2MueG1sUEsBAi0A&#10;FAAGAAgAAAAhAJiVsljfAAAACAEAAA8AAAAAAAAAAAAAAAAArQQAAGRycy9kb3ducmV2LnhtbFBL&#10;BQYAAAAABAAEAPMAAAC5BQAAAAA=&#10;">
                <v:stroke endarrow="block"/>
              </v:shape>
            </w:pict>
          </mc:Fallback>
        </mc:AlternateContent>
      </w:r>
      <w:r>
        <w:rPr>
          <w:rFonts w:asciiTheme="majorBidi" w:hAnsiTheme="majorBidi" w:cstheme="majorBidi"/>
          <w:noProof/>
          <w:sz w:val="18"/>
          <w:szCs w:val="20"/>
        </w:rPr>
        <mc:AlternateContent>
          <mc:Choice Requires="wps">
            <w:drawing>
              <wp:anchor distT="0" distB="0" distL="114300" distR="114300" simplePos="0" relativeHeight="251674624" behindDoc="0" locked="0" layoutInCell="1" allowOverlap="1" wp14:anchorId="1AE6E5A5" wp14:editId="6ECF18A2">
                <wp:simplePos x="0" y="0"/>
                <wp:positionH relativeFrom="column">
                  <wp:posOffset>1711960</wp:posOffset>
                </wp:positionH>
                <wp:positionV relativeFrom="paragraph">
                  <wp:posOffset>37465</wp:posOffset>
                </wp:positionV>
                <wp:extent cx="6350" cy="127000"/>
                <wp:effectExtent l="76200" t="0" r="69850" b="63500"/>
                <wp:wrapNone/>
                <wp:docPr id="156" name="Düz Ok Bağlayıcısı 15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0" cy="12700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92DD215" id="Düz Ok Bağlayıcısı 156" o:spid="_x0000_s1026" type="#_x0000_t32" style="position:absolute;margin-left:134.8pt;margin-top:2.95pt;width:.5pt;height:10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R1wHUwIAAHEEAAAOAAAAZHJzL2Uyb0RvYy54bWysVEtu2zAQ3RfoHQjuHUmO7ThC5KCV7G7S&#10;JkDSA9AkJRGhSIJkLLtFz5IzeN9dfbAO6U+TdlMU1YIaijNv3sw86up63Um04tYJrQqcnaUYcUU1&#10;E6op8OeHxWCKkfNEMSK14gXecIevZ2/fXPUm50Pdasm4RQCiXN6bArfemzxJHG15R9yZNlzBYa1t&#10;RzxsbZMwS3pA72QyTNNJ0mvLjNWUOwdfq/0hnkX8uubU39a14x7JAgM3H1cb12VYk9kVyRtLTCvo&#10;gQb5BxYdEQqSnqAq4gl6suIPqE5Qq52u/RnVXaLrWlAea4BqsvS3au5bYnisBZrjzKlN7v/B0k+r&#10;O4sEg9mNJxgp0sGQqh/fv6DbR/Se7J4l2ey2dLd1uy0KLtCw3rgc4kp1Z0PJdK3uzY2mjw4pXbZE&#10;NTwSf9gYwMpCRPIqJGycgbTL/qNm4EOevI7dW9e2C5DQF7SOQ9qchsTXHlH4ODkfwyApHGTDizSN&#10;I0xIfgw11vkPXHcoGAV23hLRtL7USoEYtM1iIrK6cT4QI/kxIORVeiGkjJqQCvUFvhwPxzHAaSlY&#10;OAxuzjbLUlq0IkFV8YlVwslLN6ufFItgLSdsfrA9ERJs5GN7vBXQMMlxyNZxhpHkcJGCtacnVcgI&#10;xQPhg7UX1tfL9HI+nU9Hg9FwMh+M0qoavFuUo8FkkV2Mq/OqLKvsWyCfjfJWMMZV4H8UeTb6OxEd&#10;rttenieZnxqVvEaPHQWyx3ckHacfBr6XzlKzzZ0N1QUhgK6j8+EOhovzch+9fv0pZj8BAAD//wMA&#10;UEsDBBQABgAIAAAAIQCTYHQF3gAAAAgBAAAPAAAAZHJzL2Rvd25yZXYueG1sTI9BT8MwDIXvSPyH&#10;yEjcWEolAi1NJ2BC9AISG0Ics8a0EY1TNdnW8esxJ7j5+T09f66Wsx/EHqfoAmm4XGQgkNpgHXUa&#10;3jaPFzcgYjJkzRAINRwxwrI+PalMacOBXnG/Tp3gEoql0dCnNJZSxrZHb+IijEjsfYbJm8Ry6qSd&#10;zIHL/SDzLFPSG0d8oTcjPvTYfq13XkNafRx79d7eF+5l8/Ss3HfTNCutz8/mu1sQCef0F4ZffEaH&#10;mpm2YUc2ikFDrgrFUQ1XBQj28+uM9ZYHXsi6kv8fqH8AAAD//wMAUEsBAi0AFAAGAAgAAAAhALaD&#10;OJL+AAAA4QEAABMAAAAAAAAAAAAAAAAAAAAAAFtDb250ZW50X1R5cGVzXS54bWxQSwECLQAUAAYA&#10;CAAAACEAOP0h/9YAAACUAQAACwAAAAAAAAAAAAAAAAAvAQAAX3JlbHMvLnJlbHNQSwECLQAUAAYA&#10;CAAAACEAQkdcB1MCAABxBAAADgAAAAAAAAAAAAAAAAAuAgAAZHJzL2Uyb0RvYy54bWxQSwECLQAU&#10;AAYACAAAACEAk2B0Bd4AAAAIAQAADwAAAAAAAAAAAAAAAACtBAAAZHJzL2Rvd25yZXYueG1sUEsF&#10;BgAAAAAEAAQA8wAAALgFAAAAAA==&#10;">
                <v:stroke endarrow="block"/>
              </v:shape>
            </w:pict>
          </mc:Fallback>
        </mc:AlternateContent>
      </w:r>
      <w:r>
        <w:rPr>
          <w:rFonts w:asciiTheme="majorBidi" w:hAnsiTheme="majorBidi" w:cstheme="majorBidi"/>
          <w:noProof/>
          <w:sz w:val="18"/>
          <w:szCs w:val="20"/>
        </w:rPr>
        <mc:AlternateContent>
          <mc:Choice Requires="wps">
            <w:drawing>
              <wp:anchor distT="0" distB="0" distL="114300" distR="114300" simplePos="0" relativeHeight="251673600" behindDoc="0" locked="0" layoutInCell="1" allowOverlap="1" wp14:anchorId="797D26AD" wp14:editId="79139C38">
                <wp:simplePos x="0" y="0"/>
                <wp:positionH relativeFrom="column">
                  <wp:posOffset>908050</wp:posOffset>
                </wp:positionH>
                <wp:positionV relativeFrom="paragraph">
                  <wp:posOffset>5715</wp:posOffset>
                </wp:positionV>
                <wp:extent cx="6350" cy="127000"/>
                <wp:effectExtent l="76200" t="0" r="69850" b="63500"/>
                <wp:wrapNone/>
                <wp:docPr id="155" name="Düz Ok Bağlayıcısı 15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0" cy="12700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64F4825" id="Düz Ok Bağlayıcısı 155" o:spid="_x0000_s1026" type="#_x0000_t32" style="position:absolute;margin-left:71.5pt;margin-top:.45pt;width:.5pt;height:10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lJHqUwIAAHEEAAAOAAAAZHJzL2Uyb0RvYy54bWysVEtu2zAQ3RfoHQjuHUmO7ThC5KCV7G7S&#10;JkDSA9AkJRGhSIJkLLtFz5IzeN9dfbAO6U+TdlMU1YIaijNv3sw86up63Um04tYJrQqcnaUYcUU1&#10;E6op8OeHxWCKkfNEMSK14gXecIevZ2/fXPUm50Pdasm4RQCiXN6bArfemzxJHG15R9yZNlzBYa1t&#10;RzxsbZMwS3pA72QyTNNJ0mvLjNWUOwdfq/0hnkX8uubU39a14x7JAgM3H1cb12VYk9kVyRtLTCvo&#10;gQb5BxYdEQqSnqAq4gl6suIPqE5Qq52u/RnVXaLrWlAea4BqsvS3au5bYnisBZrjzKlN7v/B0k+r&#10;O4sEg9mNxxgp0sGQqh/fv6DbR/Se7J4l2ey2dLd1uy0KLtCw3rgc4kp1Z0PJdK3uzY2mjw4pXbZE&#10;NTwSf9gYwMpCRPIqJGycgbTL/qNm4EOevI7dW9e2C5DQF7SOQ9qchsTXHlH4ODkfwyApHGTDizSN&#10;I0xIfgw11vkPXHcoGAV23hLRtL7USoEYtM1iIrK6cT4QI/kxIORVeiGkjJqQCvUFvhwPxzHAaSlY&#10;OAxuzjbLUlq0IkFV8YlVwslLN6ufFItgLSdsfrA9ERJs5GN7vBXQMMlxyNZxhpHkcJGCtacnVcgI&#10;xQPhg7UX1tfL9HI+nU9Hg9FwMh+M0qoavFuUo8FkkV2Mq/OqLKvsWyCfjfJWMMZV4H8UeTb6OxEd&#10;rttenieZnxqVvEaPHQWyx3ckHacfBr6XzlKzzZ0N1QUhgK6j8+EOhovzch+9fv0pZj8BAAD//wMA&#10;UEsDBBQABgAIAAAAIQDmKK9/3QAAAAcBAAAPAAAAZHJzL2Rvd25yZXYueG1sTI9BS8NAEIXvgv9h&#10;GcGb3VhDMDGbohYxlwq2Ih632TFZzM6G7LZN/fVOT/X48Yb3vikXk+vFHsdgPSm4nSUgkBpvLLUK&#10;PjYvN/cgQtRkdO8JFRwxwKK6vCh1YfyB3nG/jq3gEgqFVtDFOBRShqZDp8PMD0icffvR6cg4ttKM&#10;+sDlrpfzJMmk05Z4odMDPnfY/Kx3TkFcfh277LN5yu3b5nWV2d+6rpdKXV9Njw8gIk7xfAwnfVaH&#10;ip22fkcmiJ45veNfooIcxClOU8atgnmSg6xK+d+/+gMAAP//AwBQSwECLQAUAAYACAAAACEAtoM4&#10;kv4AAADhAQAAEwAAAAAAAAAAAAAAAAAAAAAAW0NvbnRlbnRfVHlwZXNdLnhtbFBLAQItABQABgAI&#10;AAAAIQA4/SH/1gAAAJQBAAALAAAAAAAAAAAAAAAAAC8BAABfcmVscy8ucmVsc1BLAQItABQABgAI&#10;AAAAIQD7lJHqUwIAAHEEAAAOAAAAAAAAAAAAAAAAAC4CAABkcnMvZTJvRG9jLnhtbFBLAQItABQA&#10;BgAIAAAAIQDmKK9/3QAAAAcBAAAPAAAAAAAAAAAAAAAAAK0EAABkcnMvZG93bnJldi54bWxQSwUG&#10;AAAAAAQABADzAAAAtwUAAAAA&#10;">
                <v:stroke endarrow="block"/>
              </v:shape>
            </w:pict>
          </mc:Fallback>
        </mc:AlternateContent>
      </w:r>
    </w:p>
    <w:p w14:paraId="081A828C" w14:textId="24C32F4A" w:rsidR="00E95460" w:rsidRPr="001345C9" w:rsidRDefault="00061207" w:rsidP="00E95460">
      <w:pPr>
        <w:rPr>
          <w:rFonts w:asciiTheme="majorBidi" w:hAnsiTheme="majorBidi" w:cstheme="majorBidi"/>
        </w:rPr>
      </w:pPr>
      <w:r>
        <w:object w:dxaOrig="7812" w:dyaOrig="828" w14:anchorId="0CDA10CD">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91.75pt;height:42pt" o:ole="">
            <v:imagedata r:id="rId20" o:title=""/>
          </v:shape>
          <o:OLEObject Type="Embed" ProgID="PBrush" ShapeID="_x0000_i1025" DrawAspect="Content" ObjectID="_1793529093" r:id="rId21"/>
        </w:object>
      </w:r>
    </w:p>
    <w:p w14:paraId="7C0EE0C4" w14:textId="32733202" w:rsidR="00E95460" w:rsidRDefault="00061207" w:rsidP="00E95460">
      <w:pPr>
        <w:rPr>
          <w:rFonts w:asciiTheme="majorBidi" w:hAnsiTheme="majorBidi" w:cstheme="majorBidi"/>
        </w:rPr>
      </w:pPr>
      <w:r>
        <w:rPr>
          <w:rFonts w:asciiTheme="majorBidi" w:hAnsiTheme="majorBidi" w:cstheme="majorBidi"/>
          <w:noProof/>
        </w:rPr>
        <mc:AlternateContent>
          <mc:Choice Requires="wps">
            <w:drawing>
              <wp:anchor distT="0" distB="0" distL="114300" distR="114300" simplePos="0" relativeHeight="251913216" behindDoc="0" locked="0" layoutInCell="1" allowOverlap="1" wp14:anchorId="36DDE13E" wp14:editId="27592C5B">
                <wp:simplePos x="0" y="0"/>
                <wp:positionH relativeFrom="margin">
                  <wp:posOffset>4447224</wp:posOffset>
                </wp:positionH>
                <wp:positionV relativeFrom="paragraph">
                  <wp:posOffset>254952</wp:posOffset>
                </wp:positionV>
                <wp:extent cx="810260" cy="314328"/>
                <wp:effectExtent l="317" t="0" r="0" b="0"/>
                <wp:wrapNone/>
                <wp:docPr id="580082178" name="Dikdörtgen 13"/>
                <wp:cNvGraphicFramePr/>
                <a:graphic xmlns:a="http://schemas.openxmlformats.org/drawingml/2006/main">
                  <a:graphicData uri="http://schemas.microsoft.com/office/word/2010/wordprocessingShape">
                    <wps:wsp>
                      <wps:cNvSpPr/>
                      <wps:spPr>
                        <a:xfrm rot="16200000">
                          <a:off x="0" y="0"/>
                          <a:ext cx="810260" cy="314328"/>
                        </a:xfrm>
                        <a:prstGeom prst="rect">
                          <a:avLst/>
                        </a:prstGeom>
                        <a:noFill/>
                        <a:ln>
                          <a:noFill/>
                        </a:ln>
                      </wps:spPr>
                      <wps:style>
                        <a:lnRef idx="2">
                          <a:schemeClr val="accent6"/>
                        </a:lnRef>
                        <a:fillRef idx="1">
                          <a:schemeClr val="lt1"/>
                        </a:fillRef>
                        <a:effectRef idx="0">
                          <a:schemeClr val="accent6"/>
                        </a:effectRef>
                        <a:fontRef idx="minor">
                          <a:schemeClr val="dk1"/>
                        </a:fontRef>
                      </wps:style>
                      <wps:txbx>
                        <w:txbxContent>
                          <w:p w14:paraId="42945F3C" w14:textId="77777777" w:rsidR="00564AFC" w:rsidRPr="001D6BDD" w:rsidRDefault="00564AFC" w:rsidP="00E95460">
                            <w:pPr>
                              <w:rPr>
                                <w:rFonts w:asciiTheme="majorBidi" w:hAnsiTheme="majorBidi" w:cstheme="majorBidi"/>
                                <w:sz w:val="20"/>
                                <w:szCs w:val="20"/>
                              </w:rPr>
                            </w:pPr>
                            <w:r>
                              <w:rPr>
                                <w:rFonts w:asciiTheme="majorBidi" w:hAnsiTheme="majorBidi" w:cstheme="majorBidi"/>
                                <w:sz w:val="20"/>
                                <w:szCs w:val="20"/>
                              </w:rPr>
                              <w:t>Atık</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6DDE13E" id="Dikdörtgen 13" o:spid="_x0000_s1030" style="position:absolute;left:0;text-align:left;margin-left:350.2pt;margin-top:20.05pt;width:63.8pt;height:24.75pt;rotation:-90;z-index:25191321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qzK6bAIAAC8FAAAOAAAAZHJzL2Uyb0RvYy54bWysVE1v2zAMvQ/YfxB0XxynWZYFdYqgRYcB&#10;QRu0HXpWZKkxJosapcTOfv0o2XG7rthhmA+CRD5+PZI+v2hrww4KfQW24PlozJmyEsrKPhX828P1&#10;hzlnPghbCgNWFfyoPL9Yvn933riFmsAOTKmQkRPrF40r+C4Et8gyL3eqFn4ETllSasBaBHriU1ai&#10;aMh7bbLJeDzLGsDSIUjlPUmvOiVfJv9aKxlutfYqMFNwyi2kE9O5jWe2PBeLJxRuV8k+DfEPWdSi&#10;shR0cHUlgmB7rP5wVVcSwYMOIwl1BlpXUqUaqJp8/Kqa+51wKtVC5Hg30OT/n1t5c7h3GyQaGucX&#10;nq6xilZjzRCIrXxGLNOXiqN0WZu4Ow7cqTYwScJ5Pp7MiGFJqrN8ejaZR26zzlf06dCHLwpqFi8F&#10;R2pNcioOax866AkS4RauK2NSe4z9TUA+oyR7TjjdwtGoiDP2TmlWlZTTJAVIs6QuDbKDoCkQUiob&#10;Zn12CR3NNEUbDPO3DE3Ie6MeG81UmrHBsOPprxEHixQVbBiM68oCvhW5/D5E7vCn6ruaY/mh3bZU&#10;dMGnMcco2UJ53GDXReqLd/K6IubXwoeNQBpyEtLihls6tIGm4NDfONsB/nxLHvE0e6TlrKGlKbj/&#10;sReoODNfLU3l53w6jVuWHtOPnyb0wJea7UuN3deXQB3JU3bpGvHBnK4aoX6k/V7FqKQSVlLsgsuA&#10;p8dl6JaZ/hBSrVYJRpvlRFjbeyej88hznKyH9lGg68cv0NzewGnBxOLVFHbYaGlhtQ+gqzSiz7z2&#10;HaCtTEPe/0Hi2r98J9Tzf275CwAA//8DAFBLAwQUAAYACAAAACEAZqPMndsAAAAJAQAADwAAAGRy&#10;cy9kb3ducmV2LnhtbEyPTU7DMBCF90jcwRokdtRpQY2bxqmgEhJsqAgcwI2nSUQ8jmynDbdnWMHy&#10;6Xt6P+VudoM4Y4i9Jw3LRQYCqfG2p1bD58fznQIRkyFrBk+o4Rsj7Krrq9IU1l/oHc91agWHUCyM&#10;hi6lsZAyNh06Exd+RGJ28sGZxDK00gZz4XA3yFWWraUzPXFDZ0bcd9h81ZPjXqpNDIfpFd3by1od&#10;sv5JTXutb2/mxy2IhHP6M8PvfJ4OFW86+olsFIOG/H7zwFYGSxDMc6U2II6sVyoHWZXy/4PqBwAA&#10;//8DAFBLAQItABQABgAIAAAAIQC2gziS/gAAAOEBAAATAAAAAAAAAAAAAAAAAAAAAABbQ29udGVu&#10;dF9UeXBlc10ueG1sUEsBAi0AFAAGAAgAAAAhADj9If/WAAAAlAEAAAsAAAAAAAAAAAAAAAAALwEA&#10;AF9yZWxzLy5yZWxzUEsBAi0AFAAGAAgAAAAhAJCrMrpsAgAALwUAAA4AAAAAAAAAAAAAAAAALgIA&#10;AGRycy9lMm9Eb2MueG1sUEsBAi0AFAAGAAgAAAAhAGajzJ3bAAAACQEAAA8AAAAAAAAAAAAAAAAA&#10;xgQAAGRycy9kb3ducmV2LnhtbFBLBQYAAAAABAAEAPMAAADOBQAAAAA=&#10;" filled="f" stroked="f" strokeweight="1pt">
                <v:textbox>
                  <w:txbxContent>
                    <w:p w14:paraId="42945F3C" w14:textId="77777777" w:rsidR="00564AFC" w:rsidRPr="001D6BDD" w:rsidRDefault="00564AFC" w:rsidP="00E95460">
                      <w:pPr>
                        <w:rPr>
                          <w:rFonts w:asciiTheme="majorBidi" w:hAnsiTheme="majorBidi" w:cstheme="majorBidi"/>
                          <w:sz w:val="20"/>
                          <w:szCs w:val="20"/>
                        </w:rPr>
                      </w:pPr>
                      <w:r>
                        <w:rPr>
                          <w:rFonts w:asciiTheme="majorBidi" w:hAnsiTheme="majorBidi" w:cstheme="majorBidi"/>
                          <w:sz w:val="20"/>
                          <w:szCs w:val="20"/>
                        </w:rPr>
                        <w:t>Atık</w:t>
                      </w:r>
                    </w:p>
                  </w:txbxContent>
                </v:textbox>
                <w10:wrap anchorx="margin"/>
              </v:rect>
            </w:pict>
          </mc:Fallback>
        </mc:AlternateContent>
      </w:r>
      <w:r>
        <w:rPr>
          <w:rFonts w:asciiTheme="majorBidi" w:hAnsiTheme="majorBidi" w:cstheme="majorBidi"/>
          <w:noProof/>
        </w:rPr>
        <mc:AlternateContent>
          <mc:Choice Requires="wps">
            <w:drawing>
              <wp:anchor distT="0" distB="0" distL="114300" distR="114300" simplePos="0" relativeHeight="251912192" behindDoc="0" locked="0" layoutInCell="1" allowOverlap="1" wp14:anchorId="7D94212B" wp14:editId="178809BC">
                <wp:simplePos x="0" y="0"/>
                <wp:positionH relativeFrom="margin">
                  <wp:posOffset>3981134</wp:posOffset>
                </wp:positionH>
                <wp:positionV relativeFrom="paragraph">
                  <wp:posOffset>256857</wp:posOffset>
                </wp:positionV>
                <wp:extent cx="810260" cy="314328"/>
                <wp:effectExtent l="317" t="0" r="0" b="0"/>
                <wp:wrapNone/>
                <wp:docPr id="1862520010" name="Dikdörtgen 13"/>
                <wp:cNvGraphicFramePr/>
                <a:graphic xmlns:a="http://schemas.openxmlformats.org/drawingml/2006/main">
                  <a:graphicData uri="http://schemas.microsoft.com/office/word/2010/wordprocessingShape">
                    <wps:wsp>
                      <wps:cNvSpPr/>
                      <wps:spPr>
                        <a:xfrm rot="16200000">
                          <a:off x="0" y="0"/>
                          <a:ext cx="810260" cy="314328"/>
                        </a:xfrm>
                        <a:prstGeom prst="rect">
                          <a:avLst/>
                        </a:prstGeom>
                        <a:noFill/>
                        <a:ln>
                          <a:noFill/>
                        </a:ln>
                      </wps:spPr>
                      <wps:style>
                        <a:lnRef idx="2">
                          <a:schemeClr val="accent6"/>
                        </a:lnRef>
                        <a:fillRef idx="1">
                          <a:schemeClr val="lt1"/>
                        </a:fillRef>
                        <a:effectRef idx="0">
                          <a:schemeClr val="accent6"/>
                        </a:effectRef>
                        <a:fontRef idx="minor">
                          <a:schemeClr val="dk1"/>
                        </a:fontRef>
                      </wps:style>
                      <wps:txbx>
                        <w:txbxContent>
                          <w:p w14:paraId="6354DD3A" w14:textId="77777777" w:rsidR="00564AFC" w:rsidRPr="001D6BDD" w:rsidRDefault="00564AFC" w:rsidP="00E95460">
                            <w:pPr>
                              <w:rPr>
                                <w:rFonts w:asciiTheme="majorBidi" w:hAnsiTheme="majorBidi" w:cstheme="majorBidi"/>
                                <w:sz w:val="20"/>
                                <w:szCs w:val="20"/>
                              </w:rPr>
                            </w:pPr>
                            <w:r>
                              <w:rPr>
                                <w:rFonts w:asciiTheme="majorBidi" w:hAnsiTheme="majorBidi" w:cstheme="majorBidi"/>
                                <w:sz w:val="20"/>
                                <w:szCs w:val="20"/>
                              </w:rPr>
                              <w:t>Lojistik</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D94212B" id="_x0000_s1031" style="position:absolute;left:0;text-align:left;margin-left:313.5pt;margin-top:20.2pt;width:63.8pt;height:24.75pt;rotation:-90;z-index:25191219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yfo3bQIAAC8FAAAOAAAAZHJzL2Uyb0RvYy54bWysVE1v2zAMvQ/YfxB0XxynaZYFdYqgRYcB&#10;QRusHXpWZKkxJosapcTOfv0o2XG7rthhmA+CRD5+PZK+uGxrww4KfQW24PlozJmyEsrKPhX828PN&#10;hzlnPghbCgNWFfyoPL9cvn930biFmsAOTKmQkRPrF40r+C4Et8gyL3eqFn4ETllSasBaBHriU1ai&#10;aMh7bbLJeDzLGsDSIUjlPUmvOyVfJv9aKxnutPYqMFNwyi2kE9O5jWe2vBCLJxRuV8k+DfEPWdSi&#10;shR0cHUtgmB7rP5wVVcSwYMOIwl1BlpXUqUaqJp8/Kqa+51wKtVC5Hg30OT/n1t5e7h3GyQaGucX&#10;nq6xilZjzRCIrXxGLNOXiqN0WZu4Ow7cqTYwScJ5Pp7MiGFJqrN8ejaZR26zzlf06dCHzwpqFi8F&#10;R2pNcioOax866AkS4RZuKmNSe4z9TUA+oyR7TjjdwtGoiDP2q9KsKimnSQqQZkldGWQHQVMgpFQ2&#10;zPrsEjqaaYo2GOZvGZqQ90Y9NpqpNGODYcfTXyMOFikq2DAY15UFfCty+X2I3OFP1Xc1x/JDu22p&#10;6IKfxxyjZAvlcYNdF6kv3smbiphfCx82AmnISUiLG+7o0AaagkN/42wH+PMtecTT7JGWs4aWpuD+&#10;x16g4sx8sTSVn/LpNG5ZekzPP07ogS8125cau6+vgDqSp+zSNeKDOV01Qv1I+72KUUklrKTYBZcB&#10;T4+r0C0z/SGkWq0SjDbLibC2905G55HnOFkP7aNA149foLm9hdOCicWrKeyw0dLCah9AV2lEn3nt&#10;O0BbmYa8/4PEtX/5Tqjn/9zyFwAAAP//AwBQSwMEFAAGAAgAAAAhALtQTJPcAAAACQEAAA8AAABk&#10;cnMvZG93bnJldi54bWxMj01OwzAQhfdI3MEaJHbUbkVNmsapoBISbKgIHMCNhyQiHkex04bbM6zo&#10;8ul7ej/Fbva9OOEYu0AGlgsFAqkOrqPGwOfH810GIiZLzvaB0MAPRtiV11eFzV040zueqtQIDqGY&#10;WwNtSkMuZaxb9DYuwoDE7CuM3iaWYyPdaM8c7nu5UkpLbzvihtYOuG+x/q4mz71U2Tgeplf0by86&#10;O6juKZv2xtzezI9bEAnn9G+Gv/k8HUredAwTuSh6A1pr/pIY3INg/rBcr0EcWa82CmRZyMsH5S8A&#10;AAD//wMAUEsBAi0AFAAGAAgAAAAhALaDOJL+AAAA4QEAABMAAAAAAAAAAAAAAAAAAAAAAFtDb250&#10;ZW50X1R5cGVzXS54bWxQSwECLQAUAAYACAAAACEAOP0h/9YAAACUAQAACwAAAAAAAAAAAAAAAAAv&#10;AQAAX3JlbHMvLnJlbHNQSwECLQAUAAYACAAAACEARsn6N20CAAAvBQAADgAAAAAAAAAAAAAAAAAu&#10;AgAAZHJzL2Uyb0RvYy54bWxQSwECLQAUAAYACAAAACEAu1BMk9wAAAAJAQAADwAAAAAAAAAAAAAA&#10;AADHBAAAZHJzL2Rvd25yZXYueG1sUEsFBgAAAAAEAAQA8wAAANAFAAAAAA==&#10;" filled="f" stroked="f" strokeweight="1pt">
                <v:textbox>
                  <w:txbxContent>
                    <w:p w14:paraId="6354DD3A" w14:textId="77777777" w:rsidR="00564AFC" w:rsidRPr="001D6BDD" w:rsidRDefault="00564AFC" w:rsidP="00E95460">
                      <w:pPr>
                        <w:rPr>
                          <w:rFonts w:asciiTheme="majorBidi" w:hAnsiTheme="majorBidi" w:cstheme="majorBidi"/>
                          <w:sz w:val="20"/>
                          <w:szCs w:val="20"/>
                        </w:rPr>
                      </w:pPr>
                      <w:r>
                        <w:rPr>
                          <w:rFonts w:asciiTheme="majorBidi" w:hAnsiTheme="majorBidi" w:cstheme="majorBidi"/>
                          <w:sz w:val="20"/>
                          <w:szCs w:val="20"/>
                        </w:rPr>
                        <w:t>Lojistik</w:t>
                      </w:r>
                    </w:p>
                  </w:txbxContent>
                </v:textbox>
                <w10:wrap anchorx="margin"/>
              </v:rect>
            </w:pict>
          </mc:Fallback>
        </mc:AlternateContent>
      </w:r>
      <w:r>
        <w:rPr>
          <w:rFonts w:asciiTheme="majorBidi" w:hAnsiTheme="majorBidi" w:cstheme="majorBidi"/>
          <w:noProof/>
        </w:rPr>
        <mc:AlternateContent>
          <mc:Choice Requires="wps">
            <w:drawing>
              <wp:anchor distT="0" distB="0" distL="114300" distR="114300" simplePos="0" relativeHeight="251911168" behindDoc="0" locked="0" layoutInCell="1" allowOverlap="1" wp14:anchorId="6A17961A" wp14:editId="71FC8D58">
                <wp:simplePos x="0" y="0"/>
                <wp:positionH relativeFrom="margin">
                  <wp:posOffset>3283904</wp:posOffset>
                </wp:positionH>
                <wp:positionV relativeFrom="paragraph">
                  <wp:posOffset>254317</wp:posOffset>
                </wp:positionV>
                <wp:extent cx="810260" cy="314328"/>
                <wp:effectExtent l="317" t="0" r="0" b="0"/>
                <wp:wrapNone/>
                <wp:docPr id="1708820902" name="Dikdörtgen 13"/>
                <wp:cNvGraphicFramePr/>
                <a:graphic xmlns:a="http://schemas.openxmlformats.org/drawingml/2006/main">
                  <a:graphicData uri="http://schemas.microsoft.com/office/word/2010/wordprocessingShape">
                    <wps:wsp>
                      <wps:cNvSpPr/>
                      <wps:spPr>
                        <a:xfrm rot="16200000">
                          <a:off x="0" y="0"/>
                          <a:ext cx="810260" cy="314328"/>
                        </a:xfrm>
                        <a:prstGeom prst="rect">
                          <a:avLst/>
                        </a:prstGeom>
                        <a:noFill/>
                        <a:ln>
                          <a:noFill/>
                        </a:ln>
                      </wps:spPr>
                      <wps:style>
                        <a:lnRef idx="2">
                          <a:schemeClr val="accent6"/>
                        </a:lnRef>
                        <a:fillRef idx="1">
                          <a:schemeClr val="lt1"/>
                        </a:fillRef>
                        <a:effectRef idx="0">
                          <a:schemeClr val="accent6"/>
                        </a:effectRef>
                        <a:fontRef idx="minor">
                          <a:schemeClr val="dk1"/>
                        </a:fontRef>
                      </wps:style>
                      <wps:txbx>
                        <w:txbxContent>
                          <w:p w14:paraId="3014F79B" w14:textId="77777777" w:rsidR="00564AFC" w:rsidRPr="001D6BDD" w:rsidRDefault="00564AFC" w:rsidP="00E95460">
                            <w:pPr>
                              <w:rPr>
                                <w:rFonts w:asciiTheme="majorBidi" w:hAnsiTheme="majorBidi" w:cstheme="majorBidi"/>
                                <w:sz w:val="20"/>
                                <w:szCs w:val="20"/>
                              </w:rPr>
                            </w:pPr>
                            <w:r>
                              <w:rPr>
                                <w:rFonts w:asciiTheme="majorBidi" w:hAnsiTheme="majorBidi" w:cstheme="majorBidi"/>
                                <w:sz w:val="20"/>
                                <w:szCs w:val="20"/>
                              </w:rPr>
                              <w:t>Tüketim</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A17961A" id="_x0000_s1032" style="position:absolute;left:0;text-align:left;margin-left:258.6pt;margin-top:20pt;width:63.8pt;height:24.75pt;rotation:-90;z-index:25191116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aNN6bAIAAC8FAAAOAAAAZHJzL2Uyb0RvYy54bWysVE1v2zAMvQ/YfxB0XxynWZYFdYqgRYcB&#10;QRu0HXpWZKkxJosapcTOfv0o2XG7rthhmA+CRD5+PZI+v2hrww4KfQW24PlozJmyEsrKPhX828P1&#10;hzlnPghbCgNWFfyoPL9Yvn933riFmsAOTKmQkRPrF40r+C4Et8gyL3eqFn4ETllSasBaBHriU1ai&#10;aMh7bbLJeDzLGsDSIUjlPUmvOiVfJv9aKxlutfYqMFNwyi2kE9O5jWe2PBeLJxRuV8k+DfEPWdSi&#10;shR0cHUlgmB7rP5wVVcSwYMOIwl1BlpXUqUaqJp8/Kqa+51wKtVC5Hg30OT/n1t5c7h3GyQaGucX&#10;nq6xilZjzRCIrXxGLNOXiqN0WZu4Ow7cqTYwScJ5Pp7MiGFJqrN8ejaZR26zzlf06dCHLwpqFi8F&#10;R2pNcioOax866AkS4RauK2NSe4z9TUA+oyR7TjjdwtGoiDP2TmlWlZTTJAVIs6QuDbKDoCkQUiob&#10;Zn12CR3NNEUbDPO3DE3Ie6MeG81UmrHBsOPprxEHixQVbBiM68oCvhW5/D5E7vCn6ruaY/mh3bZU&#10;dMFTYVGyhfK4wa6L1Bfv5HVFzK+FDxuBNOQkpMUNt3RoA03Bob9xtgP8+ZY84mn2SMtZQ0tTcP9j&#10;L1BxZr5amsrP+XQatyw9ph8/TeiBLzXblxq7ry+BOpKn7NI14oM5XTVC/Uj7vYpRSSWspNgFlwFP&#10;j8vQLTP9IaRarRKMNsuJsLb3Tkbnkec4WQ/to0DXj1+gub2B04KJxasp7LDR0sJqH0BXaUSfee07&#10;QFuZhrz/g8S1f/lOqOf/3PIXAAAA//8DAFBLAwQUAAYACAAAACEAbAbJW9oAAAAJAQAADwAAAGRy&#10;cy9kb3ducmV2LnhtbEyPzUrEMBSF94LvEK7gzkkstJbadBgHBN04WH2ATHNtyzQ3JUln6tt7Xeny&#10;8B3OT71d3STOGOLoScP9RoFA6rwdqdfw+fF8V4KIyZA1kyfU8I0Rts31VW0q6y/0juc29YJDKFZG&#10;w5DSXEkZuwGdiRs/IzH78sGZxDL00gZz4XA3yUypQjozEjcMZsb9gN2pXRz3UmtiOCyv6N5eivKg&#10;xqdy2Wt9e7PuHkEkXNOfGX7n83RoeNPRL2SjmDTkeZGxlQFfYl6o/AHEkXVWFiCbWv5/0PwAAAD/&#10;/wMAUEsBAi0AFAAGAAgAAAAhALaDOJL+AAAA4QEAABMAAAAAAAAAAAAAAAAAAAAAAFtDb250ZW50&#10;X1R5cGVzXS54bWxQSwECLQAUAAYACAAAACEAOP0h/9YAAACUAQAACwAAAAAAAAAAAAAAAAAvAQAA&#10;X3JlbHMvLnJlbHNQSwECLQAUAAYACAAAACEAfWjTemwCAAAvBQAADgAAAAAAAAAAAAAAAAAuAgAA&#10;ZHJzL2Uyb0RvYy54bWxQSwECLQAUAAYACAAAACEAbAbJW9oAAAAJAQAADwAAAAAAAAAAAAAAAADG&#10;BAAAZHJzL2Rvd25yZXYueG1sUEsFBgAAAAAEAAQA8wAAAM0FAAAAAA==&#10;" filled="f" stroked="f" strokeweight="1pt">
                <v:textbox>
                  <w:txbxContent>
                    <w:p w14:paraId="3014F79B" w14:textId="77777777" w:rsidR="00564AFC" w:rsidRPr="001D6BDD" w:rsidRDefault="00564AFC" w:rsidP="00E95460">
                      <w:pPr>
                        <w:rPr>
                          <w:rFonts w:asciiTheme="majorBidi" w:hAnsiTheme="majorBidi" w:cstheme="majorBidi"/>
                          <w:sz w:val="20"/>
                          <w:szCs w:val="20"/>
                        </w:rPr>
                      </w:pPr>
                      <w:r>
                        <w:rPr>
                          <w:rFonts w:asciiTheme="majorBidi" w:hAnsiTheme="majorBidi" w:cstheme="majorBidi"/>
                          <w:sz w:val="20"/>
                          <w:szCs w:val="20"/>
                        </w:rPr>
                        <w:t>Tüketim</w:t>
                      </w:r>
                    </w:p>
                  </w:txbxContent>
                </v:textbox>
                <w10:wrap anchorx="margin"/>
              </v:rect>
            </w:pict>
          </mc:Fallback>
        </mc:AlternateContent>
      </w:r>
      <w:r>
        <w:rPr>
          <w:rFonts w:asciiTheme="majorBidi" w:hAnsiTheme="majorBidi" w:cstheme="majorBidi"/>
          <w:noProof/>
        </w:rPr>
        <mc:AlternateContent>
          <mc:Choice Requires="wps">
            <w:drawing>
              <wp:anchor distT="0" distB="0" distL="114300" distR="114300" simplePos="0" relativeHeight="251910144" behindDoc="0" locked="0" layoutInCell="1" allowOverlap="1" wp14:anchorId="1070212A" wp14:editId="5D6FF205">
                <wp:simplePos x="0" y="0"/>
                <wp:positionH relativeFrom="margin">
                  <wp:posOffset>2747329</wp:posOffset>
                </wp:positionH>
                <wp:positionV relativeFrom="paragraph">
                  <wp:posOffset>254952</wp:posOffset>
                </wp:positionV>
                <wp:extent cx="810260" cy="314328"/>
                <wp:effectExtent l="317" t="0" r="0" b="0"/>
                <wp:wrapNone/>
                <wp:docPr id="732339316" name="Dikdörtgen 13"/>
                <wp:cNvGraphicFramePr/>
                <a:graphic xmlns:a="http://schemas.openxmlformats.org/drawingml/2006/main">
                  <a:graphicData uri="http://schemas.microsoft.com/office/word/2010/wordprocessingShape">
                    <wps:wsp>
                      <wps:cNvSpPr/>
                      <wps:spPr>
                        <a:xfrm rot="16200000">
                          <a:off x="0" y="0"/>
                          <a:ext cx="810260" cy="314328"/>
                        </a:xfrm>
                        <a:prstGeom prst="rect">
                          <a:avLst/>
                        </a:prstGeom>
                        <a:noFill/>
                        <a:ln>
                          <a:noFill/>
                        </a:ln>
                      </wps:spPr>
                      <wps:style>
                        <a:lnRef idx="2">
                          <a:schemeClr val="accent6"/>
                        </a:lnRef>
                        <a:fillRef idx="1">
                          <a:schemeClr val="lt1"/>
                        </a:fillRef>
                        <a:effectRef idx="0">
                          <a:schemeClr val="accent6"/>
                        </a:effectRef>
                        <a:fontRef idx="minor">
                          <a:schemeClr val="dk1"/>
                        </a:fontRef>
                      </wps:style>
                      <wps:txbx>
                        <w:txbxContent>
                          <w:p w14:paraId="541F4BAF" w14:textId="77777777" w:rsidR="00564AFC" w:rsidRPr="001D6BDD" w:rsidRDefault="00564AFC" w:rsidP="00E95460">
                            <w:pPr>
                              <w:rPr>
                                <w:rFonts w:asciiTheme="majorBidi" w:hAnsiTheme="majorBidi" w:cstheme="majorBidi"/>
                                <w:sz w:val="20"/>
                                <w:szCs w:val="20"/>
                              </w:rPr>
                            </w:pPr>
                            <w:r>
                              <w:rPr>
                                <w:rFonts w:asciiTheme="majorBidi" w:hAnsiTheme="majorBidi" w:cstheme="majorBidi"/>
                                <w:sz w:val="20"/>
                                <w:szCs w:val="20"/>
                              </w:rPr>
                              <w:t>Lojistik</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070212A" id="_x0000_s1033" style="position:absolute;left:0;text-align:left;margin-left:216.35pt;margin-top:20.05pt;width:63.8pt;height:24.75pt;rotation:-90;z-index:25191014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Chv3bQIAAC8FAAAOAAAAZHJzL2Uyb0RvYy54bWysVE1v2zAMvQ/YfxB0XxynWZoFdYqgRYcB&#10;QRusHXpWZKkxJosapcTOfv0o2XG7rthhmA+CRD5+PZK+uGxrww4KfQW24PlozJmyEsrKPhX828PN&#10;hzlnPghbCgNWFfyoPL9cvn930biFmsAOTKmQkRPrF40r+C4Et8gyL3eqFn4ETllSasBaBHriU1ai&#10;aMh7bbLJeDzLGsDSIUjlPUmvOyVfJv9aKxnutPYqMFNwyi2kE9O5jWe2vBCLJxRuV8k+DfEPWdSi&#10;shR0cHUtgmB7rP5wVVcSwYMOIwl1BlpXUqUaqJp8/Kqa+51wKtVC5Hg30OT/n1t5e7h3GyQaGucX&#10;nq6xilZjzRCIrXxGLNOXiqN0WZu4Ow7cqTYwScJ5Pp7MiGFJqrN8ejaZR26zzlf06dCHzwpqFi8F&#10;R2pNcioOax866AkS4RZuKmNSe4z9TUA+oyR7TjjdwtGoiDP2q9KsKimnSQqQZkldGWQHQVMgpFQ2&#10;zPrsEjqaaYo2GOZvGZqQ90Y9NpqpNGODYcfTXyMOFikq2DAY15UFfCty+X2I3OFP1Xc1x/JDu22p&#10;6IKfxxyjZAvlcYNdF6kv3smbiphfCx82AmnISUiLG+7o0AaagkN/42wH+PMtecTT7JGWs4aWpuD+&#10;x16g4sx8sTSVn/LpNG5Zekw/nk/ogS8125cau6+vgDqSp+zSNeKDOV01Qv1I+72KUUklrKTYBZcB&#10;T4+r0C0z/SGkWq0SjDbLibC2905G55HnOFkP7aNA149foLm9hdOCicWrKeyw0dLCah9AV2lEn3nt&#10;O0BbmYa8/4PEtX/5Tqjn/9zyFwAAAP//AwBQSwMEFAAGAAgAAAAhAD81XP/bAAAACQEAAA8AAABk&#10;cnMvZG93bnJldi54bWxMj01OhEAQhfcm3qFTJu6cBqIDQZqJTmKiGyeiB6ihSyDS1YRuZvD2litd&#10;vnwv76farW5UJ5rD4NlAuklAEbfeDtwZ+Hh/uilAhYhscfRMBr4pwK6+vKiwtP7Mb3RqYqckhEOJ&#10;BvoYp1Lr0PbkMGz8RCzs088Oo8i503bGs4S7UWdJstUOB5aGHifa99R+NYuTXm4wzIflhdzr87Y4&#10;JMNjseyNub5aH+5BRVrjnxl+58t0qGXT0S9sgxoN3OZpLlYBKSjhd1magTqKzoocdF3p/w/qHwAA&#10;AP//AwBQSwECLQAUAAYACAAAACEAtoM4kv4AAADhAQAAEwAAAAAAAAAAAAAAAAAAAAAAW0NvbnRl&#10;bnRfVHlwZXNdLnhtbFBLAQItABQABgAIAAAAIQA4/SH/1gAAAJQBAAALAAAAAAAAAAAAAAAAAC8B&#10;AABfcmVscy8ucmVsc1BLAQItABQABgAIAAAAIQCrChv3bQIAAC8FAAAOAAAAAAAAAAAAAAAAAC4C&#10;AABkcnMvZTJvRG9jLnhtbFBLAQItABQABgAIAAAAIQA/NVz/2wAAAAkBAAAPAAAAAAAAAAAAAAAA&#10;AMcEAABkcnMvZG93bnJldi54bWxQSwUGAAAAAAQABADzAAAAzwUAAAAA&#10;" filled="f" stroked="f" strokeweight="1pt">
                <v:textbox>
                  <w:txbxContent>
                    <w:p w14:paraId="541F4BAF" w14:textId="77777777" w:rsidR="00564AFC" w:rsidRPr="001D6BDD" w:rsidRDefault="00564AFC" w:rsidP="00E95460">
                      <w:pPr>
                        <w:rPr>
                          <w:rFonts w:asciiTheme="majorBidi" w:hAnsiTheme="majorBidi" w:cstheme="majorBidi"/>
                          <w:sz w:val="20"/>
                          <w:szCs w:val="20"/>
                        </w:rPr>
                      </w:pPr>
                      <w:r>
                        <w:rPr>
                          <w:rFonts w:asciiTheme="majorBidi" w:hAnsiTheme="majorBidi" w:cstheme="majorBidi"/>
                          <w:sz w:val="20"/>
                          <w:szCs w:val="20"/>
                        </w:rPr>
                        <w:t>Lojistik</w:t>
                      </w:r>
                    </w:p>
                  </w:txbxContent>
                </v:textbox>
                <w10:wrap anchorx="margin"/>
              </v:rect>
            </w:pict>
          </mc:Fallback>
        </mc:AlternateContent>
      </w:r>
      <w:r>
        <w:rPr>
          <w:rFonts w:asciiTheme="majorBidi" w:hAnsiTheme="majorBidi" w:cstheme="majorBidi"/>
          <w:noProof/>
        </w:rPr>
        <mc:AlternateContent>
          <mc:Choice Requires="wps">
            <w:drawing>
              <wp:anchor distT="0" distB="0" distL="114300" distR="114300" simplePos="0" relativeHeight="251909120" behindDoc="0" locked="0" layoutInCell="1" allowOverlap="1" wp14:anchorId="22F53E2F" wp14:editId="7CD3EFA7">
                <wp:simplePos x="0" y="0"/>
                <wp:positionH relativeFrom="margin">
                  <wp:posOffset>2080579</wp:posOffset>
                </wp:positionH>
                <wp:positionV relativeFrom="paragraph">
                  <wp:posOffset>254318</wp:posOffset>
                </wp:positionV>
                <wp:extent cx="810260" cy="314328"/>
                <wp:effectExtent l="317" t="0" r="0" b="0"/>
                <wp:wrapNone/>
                <wp:docPr id="1800432957" name="Dikdörtgen 13"/>
                <wp:cNvGraphicFramePr/>
                <a:graphic xmlns:a="http://schemas.openxmlformats.org/drawingml/2006/main">
                  <a:graphicData uri="http://schemas.microsoft.com/office/word/2010/wordprocessingShape">
                    <wps:wsp>
                      <wps:cNvSpPr/>
                      <wps:spPr>
                        <a:xfrm rot="16200000">
                          <a:off x="0" y="0"/>
                          <a:ext cx="810260" cy="314328"/>
                        </a:xfrm>
                        <a:prstGeom prst="rect">
                          <a:avLst/>
                        </a:prstGeom>
                        <a:noFill/>
                        <a:ln>
                          <a:noFill/>
                        </a:ln>
                      </wps:spPr>
                      <wps:style>
                        <a:lnRef idx="2">
                          <a:schemeClr val="accent6"/>
                        </a:lnRef>
                        <a:fillRef idx="1">
                          <a:schemeClr val="lt1"/>
                        </a:fillRef>
                        <a:effectRef idx="0">
                          <a:schemeClr val="accent6"/>
                        </a:effectRef>
                        <a:fontRef idx="minor">
                          <a:schemeClr val="dk1"/>
                        </a:fontRef>
                      </wps:style>
                      <wps:txbx>
                        <w:txbxContent>
                          <w:p w14:paraId="009BC688" w14:textId="77777777" w:rsidR="00564AFC" w:rsidRPr="001D6BDD" w:rsidRDefault="00564AFC" w:rsidP="00E95460">
                            <w:pPr>
                              <w:rPr>
                                <w:rFonts w:asciiTheme="majorBidi" w:hAnsiTheme="majorBidi" w:cstheme="majorBidi"/>
                                <w:sz w:val="20"/>
                                <w:szCs w:val="20"/>
                              </w:rPr>
                            </w:pPr>
                            <w:r>
                              <w:rPr>
                                <w:rFonts w:asciiTheme="majorBidi" w:hAnsiTheme="majorBidi" w:cstheme="majorBidi"/>
                                <w:sz w:val="20"/>
                                <w:szCs w:val="20"/>
                              </w:rPr>
                              <w:t>İmalat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2F53E2F" id="_x0000_s1034" style="position:absolute;left:0;text-align:left;margin-left:163.85pt;margin-top:20.05pt;width:63.8pt;height:24.75pt;rotation:-90;z-index:25190912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KeVVbAIAAC8FAAAOAAAAZHJzL2Uyb0RvYy54bWysVE1v2zAMvQ/YfxB0XxynWZYFdYqgRYcB&#10;QRu0HXpWZKkxJosapcTOfv0o2XG7rthhmA+CRD5+PZI+v2hrww4KfQW24PlozJmyEsrKPhX828P1&#10;hzlnPghbCgNWFfyoPL9Yvn933riFmsAOTKmQkRPrF40r+C4Et8gyL3eqFn4ETllSasBaBHriU1ai&#10;aMh7bbLJeDzLGsDSIUjlPUmvOiVfJv9aKxlutfYqMFNwyi2kE9O5jWe2PBeLJxRuV8k+DfEPWdSi&#10;shR0cHUlgmB7rP5wVVcSwYMOIwl1BlpXUqUaqJp8/Kqa+51wKtVC5Hg30OT/n1t5c7h3GyQaGucX&#10;nq6xilZjzRCIrXxGLNOXiqN0WZu4Ow7cqTYwScJ5Pp7MiGFJqrN8ejaZR26zzlf06dCHLwpqFi8F&#10;R2pNcioOax866AkS4RauK2NSe4z9TUA+oyR7TjjdwtGoiDP2TmlWlZTTJAVIs6QuDbKDoCkQUiob&#10;Zn12CR3NNEUbDPO3DE3Ie6MeG81UmrHBsOPprxEHixQVbBiM68oCvhW5/D5E7vCn6ruaY/mh3bZU&#10;NPUh5hglWyiPG+y6SH3xTl5XxPxa+LARSENOQlrccEuHNtAUHPobZzvAn2/JI55mj7ScNbQ0Bfc/&#10;9gIVZ+arpan8nE+nccvSY/rx04Qe+FKzfamx+/oSqCN5yi5dIz6Y01Uj1I+036sYlVTCSopdcBnw&#10;9LgM3TLTH0Kq1SrBaLOcCGt772R0HnmOk/XQPgp0/fgFmtsbOC2YWLyawg4bLS2s9gF0lUb0mde+&#10;A7SVacj7P0hc+5fvhHr+zy1/AQAA//8DAFBLAwQUAAYACAAAACEAxImrIdsAAAAJAQAADwAAAGRy&#10;cy9kb3ducmV2LnhtbEyPzUrEMBSF94LvEK7gzklbJVNq00EHBN04WH2ATHNti81NSdKZ+vZeV7o8&#10;fIfzU+9WN4kThjh60pBvMhBInbcj9Ro+3p9uShAxGbJm8oQavjHCrrm8qE1l/Zne8NSmXnAIxcpo&#10;GFKaKyljN6AzceNnJGafPjiTWIZe2mDOHO4mWWSZks6MxA2DmXE/YPfVLo57qTUxHJYXdK/Pqjxk&#10;42O57LW+vlof7kEkXNOfGX7n83RoeNPRL2SjmDTcKrVlK4McBPO7XBUgjqyLcguyqeX/B80PAAAA&#10;//8DAFBLAQItABQABgAIAAAAIQC2gziS/gAAAOEBAAATAAAAAAAAAAAAAAAAAAAAAABbQ29udGVu&#10;dF9UeXBlc10ueG1sUEsBAi0AFAAGAAgAAAAhADj9If/WAAAAlAEAAAsAAAAAAAAAAAAAAAAALwEA&#10;AF9yZWxzLy5yZWxzUEsBAi0AFAAGAAgAAAAhAD0p5VVsAgAALwUAAA4AAAAAAAAAAAAAAAAALgIA&#10;AGRycy9lMm9Eb2MueG1sUEsBAi0AFAAGAAgAAAAhAMSJqyHbAAAACQEAAA8AAAAAAAAAAAAAAAAA&#10;xgQAAGRycy9kb3ducmV2LnhtbFBLBQYAAAAABAAEAPMAAADOBQAAAAA=&#10;" filled="f" stroked="f" strokeweight="1pt">
                <v:textbox>
                  <w:txbxContent>
                    <w:p w14:paraId="009BC688" w14:textId="77777777" w:rsidR="00564AFC" w:rsidRPr="001D6BDD" w:rsidRDefault="00564AFC" w:rsidP="00E95460">
                      <w:pPr>
                        <w:rPr>
                          <w:rFonts w:asciiTheme="majorBidi" w:hAnsiTheme="majorBidi" w:cstheme="majorBidi"/>
                          <w:sz w:val="20"/>
                          <w:szCs w:val="20"/>
                        </w:rPr>
                      </w:pPr>
                      <w:r>
                        <w:rPr>
                          <w:rFonts w:asciiTheme="majorBidi" w:hAnsiTheme="majorBidi" w:cstheme="majorBidi"/>
                          <w:sz w:val="20"/>
                          <w:szCs w:val="20"/>
                        </w:rPr>
                        <w:t>İmalat</w:t>
                      </w:r>
                    </w:p>
                  </w:txbxContent>
                </v:textbox>
                <w10:wrap anchorx="margin"/>
              </v:rect>
            </w:pict>
          </mc:Fallback>
        </mc:AlternateContent>
      </w:r>
      <w:r>
        <w:rPr>
          <w:rFonts w:asciiTheme="majorBidi" w:hAnsiTheme="majorBidi" w:cstheme="majorBidi"/>
          <w:noProof/>
        </w:rPr>
        <mc:AlternateContent>
          <mc:Choice Requires="wps">
            <w:drawing>
              <wp:anchor distT="0" distB="0" distL="114300" distR="114300" simplePos="0" relativeHeight="251908096" behindDoc="0" locked="0" layoutInCell="1" allowOverlap="1" wp14:anchorId="129A47EE" wp14:editId="3CDCFD04">
                <wp:simplePos x="0" y="0"/>
                <wp:positionH relativeFrom="margin">
                  <wp:posOffset>1384619</wp:posOffset>
                </wp:positionH>
                <wp:positionV relativeFrom="paragraph">
                  <wp:posOffset>253683</wp:posOffset>
                </wp:positionV>
                <wp:extent cx="810260" cy="314325"/>
                <wp:effectExtent l="317" t="0" r="0" b="0"/>
                <wp:wrapNone/>
                <wp:docPr id="1081172919" name="Dikdörtgen 13"/>
                <wp:cNvGraphicFramePr/>
                <a:graphic xmlns:a="http://schemas.openxmlformats.org/drawingml/2006/main">
                  <a:graphicData uri="http://schemas.microsoft.com/office/word/2010/wordprocessingShape">
                    <wps:wsp>
                      <wps:cNvSpPr/>
                      <wps:spPr>
                        <a:xfrm rot="16200000">
                          <a:off x="0" y="0"/>
                          <a:ext cx="810260" cy="314325"/>
                        </a:xfrm>
                        <a:prstGeom prst="rect">
                          <a:avLst/>
                        </a:prstGeom>
                        <a:noFill/>
                        <a:ln>
                          <a:noFill/>
                        </a:ln>
                      </wps:spPr>
                      <wps:style>
                        <a:lnRef idx="2">
                          <a:schemeClr val="accent6"/>
                        </a:lnRef>
                        <a:fillRef idx="1">
                          <a:schemeClr val="lt1"/>
                        </a:fillRef>
                        <a:effectRef idx="0">
                          <a:schemeClr val="accent6"/>
                        </a:effectRef>
                        <a:fontRef idx="minor">
                          <a:schemeClr val="dk1"/>
                        </a:fontRef>
                      </wps:style>
                      <wps:txbx>
                        <w:txbxContent>
                          <w:p w14:paraId="648C9616" w14:textId="77777777" w:rsidR="00564AFC" w:rsidRPr="001D6BDD" w:rsidRDefault="00564AFC" w:rsidP="00E95460">
                            <w:pPr>
                              <w:rPr>
                                <w:rFonts w:asciiTheme="majorBidi" w:hAnsiTheme="majorBidi" w:cstheme="majorBidi"/>
                                <w:sz w:val="20"/>
                                <w:szCs w:val="20"/>
                              </w:rPr>
                            </w:pPr>
                            <w:r>
                              <w:rPr>
                                <w:rFonts w:asciiTheme="majorBidi" w:hAnsiTheme="majorBidi" w:cstheme="majorBidi"/>
                                <w:sz w:val="20"/>
                                <w:szCs w:val="20"/>
                              </w:rPr>
                              <w:t>Lojistik</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29A47EE" id="_x0000_s1035" style="position:absolute;left:0;text-align:left;margin-left:109.05pt;margin-top:20pt;width:63.8pt;height:24.75pt;rotation:-90;z-index:25190809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QAAcbQIAAC8FAAAOAAAAZHJzL2Uyb0RvYy54bWysVN9P2zAQfp+0/8Hy+0hTSgdVU1SBmCYh&#10;qICJZ9exaTTH553dJt1fv7OTBsaqPUzLg2Xffffru7vML9vasJ1CX4EteH4y4kxZCWVlXwr+7enm&#10;0zlnPghbCgNWFXyvPL9cfPwwb9xMjWEDplTIyIn1s8YVfBOCm2WZlxtVC38CTllSasBaBHriS1ai&#10;aMh7bbLxaDTNGsDSIUjlPUmvOyVfJP9aKxnutfYqMFNwyi2kE9O5jme2mIvZCwq3qWSfhviHLGpR&#10;WQo6uLoWQbAtVn+4qiuJ4EGHEwl1BlpXUqUaqJp89K6ax41wKtVC5Hg30OT/n1t5t3t0KyQaGudn&#10;nq6xilZjzRCIrXxKLNOXiqN0WZu42w/cqTYwScLzfDSeEsOSVKf55HR8FrnNOl/Rp0MfviioWbwU&#10;HKk1yanY3frQQQ+QCLdwUxmT2mPsbwLyGSXZa8LpFvZGRZyxD0qzqqScxilAmiV1ZZDtBE2BkFLZ&#10;MO2zS+hopinaYJgfMzQh7416bDRTacYGw46nv0YcLFJUsGEwrisLeCxy+X2I3OEP1Xc1x/JDu26p&#10;6IJfxByjZA3lfoVdF6kv3smbipi/FT6sBNKQk5AWN9zToQ00BYf+xtkG8OcxecTT7JGWs4aWpuD+&#10;x1ag4sx8tTSVF/lkErcsPSZnn8f0wLea9VuN3dZXQB3JU3bpGvHBHK4aoX6m/V7GqKQSVlLsgsuA&#10;h8dV6JaZ/hBSLZcJRpvlRLi1j05G55HnOFlP7bNA149foLm9g8OCidm7Keyw0dLCchtAV2lEX3nt&#10;O0BbmYa8/4PEtX/7TqjX/9ziFwAAAP//AwBQSwMEFAAGAAgAAAAhABiN/NLbAAAACQEAAA8AAABk&#10;cnMvZG93bnJldi54bWxMj01OwzAQhfdI3MEaJHbUbhAhCnEqqIQEG6oGDuDG0yRqPI5spw23Z1jB&#10;8ul7ej/VZnGjOGOIgycN65UCgdR6O1Cn4evz9a4AEZMha0ZPqOEbI2zq66vKlNZfaI/nJnWCQyiW&#10;RkOf0lRKGdsenYkrPyExO/rgTGIZOmmDuXC4G2WmVC6dGYgbejPhtsf21MyOe6kxMezmd3Qfb3mx&#10;U8NLMW+1vr1Znp9AJFzSnxl+5/N0qHnTwc9koxg1ZA+Pa7Yy4EvM71WegziwzoocZF3J/w/qHwAA&#10;AP//AwBQSwECLQAUAAYACAAAACEAtoM4kv4AAADhAQAAEwAAAAAAAAAAAAAAAAAAAAAAW0NvbnRl&#10;bnRfVHlwZXNdLnhtbFBLAQItABQABgAIAAAAIQA4/SH/1gAAAJQBAAALAAAAAAAAAAAAAAAAAC8B&#10;AABfcmVscy8ucmVsc1BLAQItABQABgAIAAAAIQDEQAAcbQIAAC8FAAAOAAAAAAAAAAAAAAAAAC4C&#10;AABkcnMvZTJvRG9jLnhtbFBLAQItABQABgAIAAAAIQAYjfzS2wAAAAkBAAAPAAAAAAAAAAAAAAAA&#10;AMcEAABkcnMvZG93bnJldi54bWxQSwUGAAAAAAQABADzAAAAzwUAAAAA&#10;" filled="f" stroked="f" strokeweight="1pt">
                <v:textbox>
                  <w:txbxContent>
                    <w:p w14:paraId="648C9616" w14:textId="77777777" w:rsidR="00564AFC" w:rsidRPr="001D6BDD" w:rsidRDefault="00564AFC" w:rsidP="00E95460">
                      <w:pPr>
                        <w:rPr>
                          <w:rFonts w:asciiTheme="majorBidi" w:hAnsiTheme="majorBidi" w:cstheme="majorBidi"/>
                          <w:sz w:val="20"/>
                          <w:szCs w:val="20"/>
                        </w:rPr>
                      </w:pPr>
                      <w:r>
                        <w:rPr>
                          <w:rFonts w:asciiTheme="majorBidi" w:hAnsiTheme="majorBidi" w:cstheme="majorBidi"/>
                          <w:sz w:val="20"/>
                          <w:szCs w:val="20"/>
                        </w:rPr>
                        <w:t>Lojistik</w:t>
                      </w:r>
                    </w:p>
                  </w:txbxContent>
                </v:textbox>
                <w10:wrap anchorx="margin"/>
              </v:rect>
            </w:pict>
          </mc:Fallback>
        </mc:AlternateContent>
      </w:r>
      <w:r>
        <w:rPr>
          <w:rFonts w:asciiTheme="majorBidi" w:hAnsiTheme="majorBidi" w:cstheme="majorBidi"/>
          <w:noProof/>
        </w:rPr>
        <mc:AlternateContent>
          <mc:Choice Requires="wps">
            <w:drawing>
              <wp:anchor distT="0" distB="0" distL="114300" distR="114300" simplePos="0" relativeHeight="251906048" behindDoc="0" locked="0" layoutInCell="1" allowOverlap="1" wp14:anchorId="23234368" wp14:editId="7041109E">
                <wp:simplePos x="0" y="0"/>
                <wp:positionH relativeFrom="margin">
                  <wp:posOffset>162879</wp:posOffset>
                </wp:positionH>
                <wp:positionV relativeFrom="paragraph">
                  <wp:posOffset>270827</wp:posOffset>
                </wp:positionV>
                <wp:extent cx="810260" cy="314325"/>
                <wp:effectExtent l="317" t="0" r="0" b="0"/>
                <wp:wrapNone/>
                <wp:docPr id="677849808" name="Dikdörtgen 13"/>
                <wp:cNvGraphicFramePr/>
                <a:graphic xmlns:a="http://schemas.openxmlformats.org/drawingml/2006/main">
                  <a:graphicData uri="http://schemas.microsoft.com/office/word/2010/wordprocessingShape">
                    <wps:wsp>
                      <wps:cNvSpPr/>
                      <wps:spPr>
                        <a:xfrm rot="16200000">
                          <a:off x="0" y="0"/>
                          <a:ext cx="810260" cy="314325"/>
                        </a:xfrm>
                        <a:prstGeom prst="rect">
                          <a:avLst/>
                        </a:prstGeom>
                        <a:noFill/>
                        <a:ln>
                          <a:noFill/>
                        </a:ln>
                      </wps:spPr>
                      <wps:style>
                        <a:lnRef idx="2">
                          <a:schemeClr val="accent6"/>
                        </a:lnRef>
                        <a:fillRef idx="1">
                          <a:schemeClr val="lt1"/>
                        </a:fillRef>
                        <a:effectRef idx="0">
                          <a:schemeClr val="accent6"/>
                        </a:effectRef>
                        <a:fontRef idx="minor">
                          <a:schemeClr val="dk1"/>
                        </a:fontRef>
                      </wps:style>
                      <wps:txbx>
                        <w:txbxContent>
                          <w:p w14:paraId="15AA2C83" w14:textId="77777777" w:rsidR="00564AFC" w:rsidRPr="001D6BDD" w:rsidRDefault="00564AFC" w:rsidP="00E95460">
                            <w:pPr>
                              <w:rPr>
                                <w:rFonts w:asciiTheme="majorBidi" w:hAnsiTheme="majorBidi" w:cstheme="majorBidi"/>
                                <w:sz w:val="20"/>
                                <w:szCs w:val="20"/>
                              </w:rPr>
                            </w:pPr>
                            <w:r>
                              <w:rPr>
                                <w:rFonts w:asciiTheme="majorBidi" w:hAnsiTheme="majorBidi" w:cstheme="majorBidi"/>
                                <w:sz w:val="20"/>
                                <w:szCs w:val="20"/>
                              </w:rPr>
                              <w:t>Tasarım</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3234368" id="_x0000_s1036" style="position:absolute;left:0;text-align:left;margin-left:12.85pt;margin-top:21.3pt;width:63.8pt;height:24.75pt;rotation:-90;z-index:25190604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CGpFawIAADAFAAAOAAAAZHJzL2Uyb0RvYy54bWysVN9v0zAQfkfif7D8ztJ0XRnV0qnqNIQ0&#10;bRUd2rPr2G2E4zNnt0n56zk7aTbGxAMiD5Z9v++773J13daGHRT6CmzB87MRZ8pKKCu7Lfi3x9sP&#10;l5z5IGwpDFhV8KPy/Hr+/t1V42ZqDDswpUJGQayfNa7guxDcLMu83Kla+DNwypJSA9Yi0BO3WYmi&#10;oei1ycaj0TRrAEuHIJX3JL3plHye4mutZHjQ2qvATMGptpBOTOcmntn8Ssy2KNyukn0Z4h+qqEVl&#10;KekQ6kYEwfZY/RGqriSCBx3OJNQZaF1JlXqgbvLRq27WO+FU6oXA8W6Ayf+/sPL+sHYrJBga52ee&#10;rrGLVmPNEAitfEoo05eao3JZm7A7DtipNjBJwst8NJ4SwpJU5/nkfHwRsc26WDGmQx8+K6hZvBQc&#10;aTQpqDjc+dCZnkyiuYXbypg0HmN/E1DMKMmeC063cDQq2hn7VWlWlVTTOCVIXFJLg+wgiAVCSmXD&#10;tK8uWUc3TdkGx/wtRxPy3qm3jW4qcWxw7HD6a8bBI2UFGwbnurKAb2Uuvw+ZO/tT913Psf3Qblpq&#10;mgaWOB1FGyiPK+zGSIPxTt5WBP2d8GElkFhOQtrc8ECHNtAUHPobZzvAn2/Joz2Rj7ScNbQ1Bfc/&#10;9gIVZ+aLJVp+yieTuGbpMbn4OKYHvtRsXmrsvl4CjSRP1aVrtA/mdNUI9RMt+CJmJZWwknIXXAY8&#10;PZah22b6RUi1WCQzWi0nwp1dOxmDR6AjtR7bJ4Gu518g4t7DacPE7BUNO9voaWGxD6CrxNFnXPsR&#10;0Fomlve/kLj3L9/J6vlHN/8FAAD//wMAUEsDBBQABgAIAAAAIQAwGNBZ3AAAAAgBAAAPAAAAZHJz&#10;L2Rvd25yZXYueG1sTI/BTsMwEETvSPyDtUjcqJO0ClEap4JKSHChIvAB23ibRMTryHba8Pe4J7jt&#10;akYzb6rdYkZxJucHywrSVQKCuLV64E7B1+fLQwHCB2SNo2VS8EMedvXtTYWlthf+oHMTOhFD2Jeo&#10;oA9hKqX0bU8G/cpOxFE7WWcwxNd1Uju8xHAzyixJcmlw4NjQ40T7ntrvZjaxlxv07jC/kXl/zYtD&#10;MjwX816p+7vlaQsi0BL+zHDFj+hQR6ajnVl7MSrIN4/RqWCdg7jK6SYDcYzHOs1A1pX8P6D+BQAA&#10;//8DAFBLAQItABQABgAIAAAAIQC2gziS/gAAAOEBAAATAAAAAAAAAAAAAAAAAAAAAABbQ29udGVu&#10;dF9UeXBlc10ueG1sUEsBAi0AFAAGAAgAAAAhADj9If/WAAAAlAEAAAsAAAAAAAAAAAAAAAAALwEA&#10;AF9yZWxzLy5yZWxzUEsBAi0AFAAGAAgAAAAhALMIakVrAgAAMAUAAA4AAAAAAAAAAAAAAAAALgIA&#10;AGRycy9lMm9Eb2MueG1sUEsBAi0AFAAGAAgAAAAhADAY0FncAAAACAEAAA8AAAAAAAAAAAAAAAAA&#10;xQQAAGRycy9kb3ducmV2LnhtbFBLBQYAAAAABAAEAPMAAADOBQAAAAA=&#10;" filled="f" stroked="f" strokeweight="1pt">
                <v:textbox>
                  <w:txbxContent>
                    <w:p w14:paraId="15AA2C83" w14:textId="77777777" w:rsidR="00564AFC" w:rsidRPr="001D6BDD" w:rsidRDefault="00564AFC" w:rsidP="00E95460">
                      <w:pPr>
                        <w:rPr>
                          <w:rFonts w:asciiTheme="majorBidi" w:hAnsiTheme="majorBidi" w:cstheme="majorBidi"/>
                          <w:sz w:val="20"/>
                          <w:szCs w:val="20"/>
                        </w:rPr>
                      </w:pPr>
                      <w:r>
                        <w:rPr>
                          <w:rFonts w:asciiTheme="majorBidi" w:hAnsiTheme="majorBidi" w:cstheme="majorBidi"/>
                          <w:sz w:val="20"/>
                          <w:szCs w:val="20"/>
                        </w:rPr>
                        <w:t>Tasarım</w:t>
                      </w:r>
                    </w:p>
                  </w:txbxContent>
                </v:textbox>
                <w10:wrap anchorx="margin"/>
              </v:rect>
            </w:pict>
          </mc:Fallback>
        </mc:AlternateContent>
      </w:r>
      <w:r>
        <w:rPr>
          <w:rFonts w:asciiTheme="majorBidi" w:hAnsiTheme="majorBidi" w:cstheme="majorBidi"/>
          <w:noProof/>
        </w:rPr>
        <mc:AlternateContent>
          <mc:Choice Requires="wps">
            <w:drawing>
              <wp:anchor distT="0" distB="0" distL="114300" distR="114300" simplePos="0" relativeHeight="251905024" behindDoc="0" locked="0" layoutInCell="1" allowOverlap="1" wp14:anchorId="5ED79451" wp14:editId="0400246D">
                <wp:simplePos x="0" y="0"/>
                <wp:positionH relativeFrom="margin">
                  <wp:align>left</wp:align>
                </wp:positionH>
                <wp:positionV relativeFrom="paragraph">
                  <wp:posOffset>253047</wp:posOffset>
                </wp:positionV>
                <wp:extent cx="810260" cy="314328"/>
                <wp:effectExtent l="317" t="0" r="0" b="0"/>
                <wp:wrapNone/>
                <wp:docPr id="792683270" name="Dikdörtgen 13"/>
                <wp:cNvGraphicFramePr/>
                <a:graphic xmlns:a="http://schemas.openxmlformats.org/drawingml/2006/main">
                  <a:graphicData uri="http://schemas.microsoft.com/office/word/2010/wordprocessingShape">
                    <wps:wsp>
                      <wps:cNvSpPr/>
                      <wps:spPr>
                        <a:xfrm rot="16200000">
                          <a:off x="0" y="0"/>
                          <a:ext cx="810260" cy="314328"/>
                        </a:xfrm>
                        <a:prstGeom prst="rect">
                          <a:avLst/>
                        </a:prstGeom>
                        <a:noFill/>
                        <a:ln>
                          <a:noFill/>
                        </a:ln>
                      </wps:spPr>
                      <wps:style>
                        <a:lnRef idx="2">
                          <a:schemeClr val="accent6"/>
                        </a:lnRef>
                        <a:fillRef idx="1">
                          <a:schemeClr val="lt1"/>
                        </a:fillRef>
                        <a:effectRef idx="0">
                          <a:schemeClr val="accent6"/>
                        </a:effectRef>
                        <a:fontRef idx="minor">
                          <a:schemeClr val="dk1"/>
                        </a:fontRef>
                      </wps:style>
                      <wps:txbx>
                        <w:txbxContent>
                          <w:p w14:paraId="5D51E246" w14:textId="77777777" w:rsidR="00564AFC" w:rsidRPr="001D6BDD" w:rsidRDefault="00564AFC" w:rsidP="00E95460">
                            <w:pPr>
                              <w:rPr>
                                <w:rFonts w:asciiTheme="majorBidi" w:hAnsiTheme="majorBidi" w:cstheme="majorBidi"/>
                                <w:sz w:val="20"/>
                                <w:szCs w:val="20"/>
                              </w:rPr>
                            </w:pPr>
                            <w:r w:rsidRPr="001D6BDD">
                              <w:rPr>
                                <w:rFonts w:asciiTheme="majorBidi" w:hAnsiTheme="majorBidi" w:cstheme="majorBidi"/>
                                <w:sz w:val="20"/>
                                <w:szCs w:val="20"/>
                              </w:rPr>
                              <w:t>Konsept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ED79451" id="_x0000_s1037" style="position:absolute;left:0;text-align:left;margin-left:0;margin-top:19.9pt;width:63.8pt;height:24.75pt;rotation:-90;z-index:251905024;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erdjbAIAADAFAAAOAAAAZHJzL2Uyb0RvYy54bWysVE1v2zAMvQ/YfxB0XxynWZYFdYqgRYcB&#10;QRu0HXpWZKkxJosapcTOfv0o2XG7rthhmA+CRD5+PZI+v2hrww4KfQW24PlozJmyEsrKPhX828P1&#10;hzlnPghbCgNWFfyoPL9Yvn933riFmsAOTKmQkRPrF40r+C4Et8gyL3eqFn4ETllSasBaBHriU1ai&#10;aMh7bbLJeDzLGsDSIUjlPUmvOiVfJv9aKxlutfYqMFNwyi2kE9O5jWe2PBeLJxRuV8k+DfEPWdSi&#10;shR0cHUlgmB7rP5wVVcSwYMOIwl1BlpXUqUaqJp8/Kqa+51wKtVC5Hg30OT/n1t5c7h3GyQaGucX&#10;nq6xilZjzRCIrXxGLNOXiqN0WZu4Ow7cqTYwScJ5Pp7MiGFJqrN8ejaZR26zzlf06dCHLwpqFi8F&#10;R2pNcioOax866AkS4RauK2NSe4z9TUA+oyR7TjjdwtGoiDP2TmlWlZTTJAVIs6QuDbKDoCkQUiob&#10;Zn12CR3NNEUbDPO3DE3Ie6MeG81UmrHBsOPprxEHixQVbBiM68oCvhW5/D5E7vCn6ruaY/mh3bZU&#10;NDUsQaNoC+Vxg10bqTHeyeuKqF8LHzYCacpJSJsbbunQBpqCQ3/jbAf48y15xNPwkZazhram4P7H&#10;XqDizHy1NJaf8+k0rll6TD9+mtADX2q2LzV2X18CtSRP2aVrxAdzumqE+pEWfBWjkkpYSbELLgOe&#10;Hpeh22b6RUi1WiUYrZYTYW3vnYzOI9FxtB7aR4Gun79Ag3sDpw0Ti1dj2GGjpYXVPoCu0ow+89q3&#10;gNYyTXn/C4l7//KdUM8/uuUvAAAA//8DAFBLAwQUAAYACAAAACEAgM3EWtkAAAAGAQAADwAAAGRy&#10;cy9kb3ducmV2LnhtbEyPwU7DMBBE70j8g7VI3KhDgcqkcSqohAQXKgIfsI23SUS8jmKnDX/PcqLH&#10;0Yxm3hSb2ffqSGPsAlu4XWSgiOvgOm4sfH2+3BhQMSE77AOThR+KsCkvLwrMXTjxBx2r1Cgp4Zij&#10;hTalIdc61i15jIswEIt3CKPHJHJstBvxJOW+18ssW2mPHctCiwNtW6q/q8nLLlcYx930Rv79dWV2&#10;Wfdspq2111fz0xpUojn9h+EPX9ChFKZ9mNhF1Vu4e5QryYLwi2vMA6i9pJbmHnRZ6HP88hcAAP//&#10;AwBQSwECLQAUAAYACAAAACEAtoM4kv4AAADhAQAAEwAAAAAAAAAAAAAAAAAAAAAAW0NvbnRlbnRf&#10;VHlwZXNdLnhtbFBLAQItABQABgAIAAAAIQA4/SH/1gAAAJQBAAALAAAAAAAAAAAAAAAAAC8BAABf&#10;cmVscy8ucmVsc1BLAQItABQABgAIAAAAIQA3erdjbAIAADAFAAAOAAAAAAAAAAAAAAAAAC4CAABk&#10;cnMvZTJvRG9jLnhtbFBLAQItABQABgAIAAAAIQCAzcRa2QAAAAYBAAAPAAAAAAAAAAAAAAAAAMYE&#10;AABkcnMvZG93bnJldi54bWxQSwUGAAAAAAQABADzAAAAzAUAAAAA&#10;" filled="f" stroked="f" strokeweight="1pt">
                <v:textbox>
                  <w:txbxContent>
                    <w:p w14:paraId="5D51E246" w14:textId="77777777" w:rsidR="00564AFC" w:rsidRPr="001D6BDD" w:rsidRDefault="00564AFC" w:rsidP="00E95460">
                      <w:pPr>
                        <w:rPr>
                          <w:rFonts w:asciiTheme="majorBidi" w:hAnsiTheme="majorBidi" w:cstheme="majorBidi"/>
                          <w:sz w:val="20"/>
                          <w:szCs w:val="20"/>
                        </w:rPr>
                      </w:pPr>
                      <w:r w:rsidRPr="001D6BDD">
                        <w:rPr>
                          <w:rFonts w:asciiTheme="majorBidi" w:hAnsiTheme="majorBidi" w:cstheme="majorBidi"/>
                          <w:sz w:val="20"/>
                          <w:szCs w:val="20"/>
                        </w:rPr>
                        <w:t>Konsept</w:t>
                      </w:r>
                    </w:p>
                  </w:txbxContent>
                </v:textbox>
                <w10:wrap anchorx="margin"/>
              </v:rect>
            </w:pict>
          </mc:Fallback>
        </mc:AlternateContent>
      </w:r>
    </w:p>
    <w:p w14:paraId="61D1A9F9" w14:textId="2C221D2D" w:rsidR="00E95460" w:rsidRDefault="00061207" w:rsidP="00E95460">
      <w:pPr>
        <w:rPr>
          <w:rFonts w:asciiTheme="majorBidi" w:hAnsiTheme="majorBidi" w:cstheme="majorBidi"/>
        </w:rPr>
      </w:pPr>
      <w:r>
        <w:rPr>
          <w:rFonts w:asciiTheme="majorBidi" w:hAnsiTheme="majorBidi" w:cstheme="majorBidi"/>
          <w:noProof/>
        </w:rPr>
        <mc:AlternateContent>
          <mc:Choice Requires="wps">
            <w:drawing>
              <wp:anchor distT="0" distB="0" distL="114300" distR="114300" simplePos="0" relativeHeight="251907072" behindDoc="0" locked="0" layoutInCell="1" allowOverlap="1" wp14:anchorId="43DB2FD4" wp14:editId="0C488534">
                <wp:simplePos x="0" y="0"/>
                <wp:positionH relativeFrom="margin">
                  <wp:posOffset>709614</wp:posOffset>
                </wp:positionH>
                <wp:positionV relativeFrom="paragraph">
                  <wp:posOffset>62548</wp:posOffset>
                </wp:positionV>
                <wp:extent cx="810260" cy="314325"/>
                <wp:effectExtent l="317" t="0" r="0" b="0"/>
                <wp:wrapNone/>
                <wp:docPr id="722228893" name="Dikdörtgen 13"/>
                <wp:cNvGraphicFramePr/>
                <a:graphic xmlns:a="http://schemas.openxmlformats.org/drawingml/2006/main">
                  <a:graphicData uri="http://schemas.microsoft.com/office/word/2010/wordprocessingShape">
                    <wps:wsp>
                      <wps:cNvSpPr/>
                      <wps:spPr>
                        <a:xfrm rot="16200000">
                          <a:off x="0" y="0"/>
                          <a:ext cx="810260" cy="314325"/>
                        </a:xfrm>
                        <a:prstGeom prst="rect">
                          <a:avLst/>
                        </a:prstGeom>
                        <a:noFill/>
                        <a:ln>
                          <a:noFill/>
                        </a:ln>
                      </wps:spPr>
                      <wps:style>
                        <a:lnRef idx="2">
                          <a:schemeClr val="accent6"/>
                        </a:lnRef>
                        <a:fillRef idx="1">
                          <a:schemeClr val="lt1"/>
                        </a:fillRef>
                        <a:effectRef idx="0">
                          <a:schemeClr val="accent6"/>
                        </a:effectRef>
                        <a:fontRef idx="minor">
                          <a:schemeClr val="dk1"/>
                        </a:fontRef>
                      </wps:style>
                      <wps:txbx>
                        <w:txbxContent>
                          <w:p w14:paraId="3AF51151" w14:textId="77777777" w:rsidR="00564AFC" w:rsidRPr="001D6BDD" w:rsidRDefault="00564AFC" w:rsidP="00E95460">
                            <w:pPr>
                              <w:rPr>
                                <w:rFonts w:asciiTheme="majorBidi" w:hAnsiTheme="majorBidi" w:cstheme="majorBidi"/>
                                <w:sz w:val="20"/>
                                <w:szCs w:val="20"/>
                              </w:rPr>
                            </w:pPr>
                            <w:r>
                              <w:rPr>
                                <w:rFonts w:asciiTheme="majorBidi" w:hAnsiTheme="majorBidi" w:cstheme="majorBidi"/>
                                <w:sz w:val="20"/>
                                <w:szCs w:val="20"/>
                              </w:rPr>
                              <w:t>Hammadde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3DB2FD4" id="_x0000_s1038" style="position:absolute;left:0;text-align:left;margin-left:55.9pt;margin-top:4.95pt;width:63.8pt;height:24.75pt;rotation:-90;z-index:25190707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y4uFbQIAADAFAAAOAAAAZHJzL2Uyb0RvYy54bWysVE1v2zAMvQ/YfxB0Xx27adYFcYqgRYcB&#10;RVusHXpWZKkxJosapcTOfv0o2XG7LthhmA+CRD5+PZJeXHSNYTuFvgZb8vxkwpmyEqraPpf82+P1&#10;h3POfBC2EgasKvleeX6xfP9u0bq5KmADplLIyIn189aVfBOCm2eZlxvVCH8CTllSasBGBHric1ah&#10;aMl7Y7JiMpllLWDlEKTynqRXvZIvk3+tlQx3WnsVmCk55RbSielcxzNbLsT8GYXb1HJIQ/xDFo2o&#10;LQUdXV2JINgW6z9cNbVE8KDDiYQmA61rqVINVE0+eVPNw0Y4lWohcrwbafL/z6283T24eyQaWufn&#10;nq6xik5jwxCIrXxGLNOXiqN0WZe424/cqS4wScLzfFLMiGFJqtN8elqcRW6z3lf06dCHzwoaFi8l&#10;R2pNcip2Nz700AMkwi1c18ak9hj7m4B8Rkn2knC6hb1REWfsV6VZXVFORQqQZkldGmQ7QVMgpFQ2&#10;zIbsEjqaaYo2GubHDE3IB6MBG81UmrHRsOfprxFHixQVbBiNm9oCHotcfR8j9/hD9X3NsfzQrTsq&#10;mhpWxCSjaA3V/h77NlJjvJPXNVF/I3y4F0hTTkLa3HBHhzbQlhyGG2cbwJ/H5BFPw0dazlrampL7&#10;H1uBijPzxdJYfsqn07hm6TE9+1jQA19r1q81dttcArUkT9mla8QHc7hqhOaJFnwVo5JKWEmxSy4D&#10;Hh6Xod9m+kVItVolGK2WE+HGPjgZnUei42g9dk8C3TB/gQb3Fg4bJuZvxrDHRksLq20AXacZfeF1&#10;aAGtZZry4RcS9/71O6FefnTLXwAAAP//AwBQSwMEFAAGAAgAAAAhAIoKrxfcAAAACgEAAA8AAABk&#10;cnMvZG93bnJldi54bWxMj0FOwzAQRfdI3MEaJHat3aJWaYhTQSUk2FAROMA0HpKIeBzFThtuz7CC&#10;5dd8/fem2M++V2caYxfYwmppQBHXwXXcWPh4f1pkoGJCdtgHJgvfFGFfXl8VmLtw4Tc6V6lRMsIx&#10;RwttSkOudaxb8hiXYSCW22cYPSaJY6PdiBcZ971eG7PVHjsWQosDHVqqv6rJC5crjONxeiH/+rzN&#10;jqZ7zKaDtbc388M9qERz+ivDr76oQylOpzCxi6qXvDGiniws1rsVKGkI7w7UycIu24AuC/3/hfIH&#10;AAD//wMAUEsBAi0AFAAGAAgAAAAhALaDOJL+AAAA4QEAABMAAAAAAAAAAAAAAAAAAAAAAFtDb250&#10;ZW50X1R5cGVzXS54bWxQSwECLQAUAAYACAAAACEAOP0h/9YAAACUAQAACwAAAAAAAAAAAAAAAAAv&#10;AQAAX3JlbHMvLnJlbHNQSwECLQAUAAYACAAAACEAXsuLhW0CAAAwBQAADgAAAAAAAAAAAAAAAAAu&#10;AgAAZHJzL2Uyb0RvYy54bWxQSwECLQAUAAYACAAAACEAigqvF9wAAAAKAQAADwAAAAAAAAAAAAAA&#10;AADHBAAAZHJzL2Rvd25yZXYueG1sUEsFBgAAAAAEAAQA8wAAANAFAAAAAA==&#10;" filled="f" stroked="f" strokeweight="1pt">
                <v:textbox>
                  <w:txbxContent>
                    <w:p w14:paraId="3AF51151" w14:textId="77777777" w:rsidR="00564AFC" w:rsidRPr="001D6BDD" w:rsidRDefault="00564AFC" w:rsidP="00E95460">
                      <w:pPr>
                        <w:rPr>
                          <w:rFonts w:asciiTheme="majorBidi" w:hAnsiTheme="majorBidi" w:cstheme="majorBidi"/>
                          <w:sz w:val="20"/>
                          <w:szCs w:val="20"/>
                        </w:rPr>
                      </w:pPr>
                      <w:r>
                        <w:rPr>
                          <w:rFonts w:asciiTheme="majorBidi" w:hAnsiTheme="majorBidi" w:cstheme="majorBidi"/>
                          <w:sz w:val="20"/>
                          <w:szCs w:val="20"/>
                        </w:rPr>
                        <w:t>Hammadde</w:t>
                      </w:r>
                    </w:p>
                  </w:txbxContent>
                </v:textbox>
                <w10:wrap anchorx="margin"/>
              </v:rect>
            </w:pict>
          </mc:Fallback>
        </mc:AlternateContent>
      </w:r>
    </w:p>
    <w:p w14:paraId="4372AF84" w14:textId="6301CF17" w:rsidR="00E95460" w:rsidRDefault="000574BD" w:rsidP="00E95460">
      <w:pPr>
        <w:rPr>
          <w:rFonts w:asciiTheme="majorBidi" w:hAnsiTheme="majorBidi" w:cstheme="majorBidi"/>
        </w:rPr>
      </w:pPr>
      <w:r>
        <w:rPr>
          <w:rFonts w:asciiTheme="majorBidi" w:hAnsiTheme="majorBidi" w:cstheme="majorBidi"/>
          <w:noProof/>
          <w:sz w:val="18"/>
          <w:szCs w:val="20"/>
        </w:rPr>
        <mc:AlternateContent>
          <mc:Choice Requires="wps">
            <w:drawing>
              <wp:anchor distT="0" distB="0" distL="114300" distR="114300" simplePos="0" relativeHeight="251680768" behindDoc="0" locked="0" layoutInCell="1" allowOverlap="1" wp14:anchorId="44850604" wp14:editId="63C7B64F">
                <wp:simplePos x="0" y="0"/>
                <wp:positionH relativeFrom="margin">
                  <wp:posOffset>2573655</wp:posOffset>
                </wp:positionH>
                <wp:positionV relativeFrom="paragraph">
                  <wp:posOffset>143193</wp:posOffset>
                </wp:positionV>
                <wp:extent cx="0" cy="246380"/>
                <wp:effectExtent l="76200" t="0" r="57150" b="58420"/>
                <wp:wrapNone/>
                <wp:docPr id="144" name="Düz Ok Bağlayıcısı 14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4638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BED5E8B" id="Düz Ok Bağlayıcısı 144" o:spid="_x0000_s1026" type="#_x0000_t32" style="position:absolute;margin-left:202.65pt;margin-top:11.3pt;width:0;height:19.4pt;z-index:25168076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3cafTgIAAG4EAAAOAAAAZHJzL2Uyb0RvYy54bWysVM1y0zAQvjPDO2h0T22nTkg9dTpgJ1wK&#10;7UzLAyiSHGsqSxpJiRMYnoVnyJ0beTBWyg8tXBiGHJSVtPvtt7uffH2z6SRac+uEViXOLlKMuKKa&#10;CbUs8afH+WCCkfNEMSK14iXecodvpq9fXfem4EPdasm4RQCiXNGbErfemyJJHG15R9yFNlzBZaNt&#10;Rzxs7TJhlvSA3slkmKbjpNeWGaspdw5O68Mlnkb8puHU3zWN4x7JEgM3H1cb10VYk+k1KZaWmFbQ&#10;Iw3yDyw6IhQkPUPVxBO0suIPqE5Qq51u/AXVXaKbRlAea4BqsvS3ah5aYnisBZrjzLlN7v/B0o/r&#10;e4sEg9nlOUaKdDCk+sf3z+juCb0j+2+SbPc7ut+5/Q4FF2hYb1wBcZW6t6FkulEP5lbTJ4eUrlqi&#10;ljwSf9wawMpCRPIiJGycgbSL/oNm4ENWXsfubRrbBUjoC9rEIW3PQ+Ibj+jhkMLpMB9fTuL8ElKc&#10;4ox1/j3XHQpGiZ23RCxbX2mlQAnaZjELWd86H1iR4hQQkio9F1JGQUiF+hJfjYajGOC0FCxcBjdn&#10;l4tKWrQmQVLxF0uEm+duVq8Ui2AtJ2x2tD0REmzkY2+8FdAtyXHI1nGGkeTwioJ1oCdVyAiVA+Gj&#10;dVDVl6v0ajaZTfJBPhzPBnla14O38yofjOfZm1F9WVdVnX0N5LO8aAVjXAX+J4Vn+d8p6PjWDto8&#10;a/zcqOQleuwokD39R9Jx9GHaB90sNNve21BdUAGIOjofH2B4Nc/30evXZ2L6EwAA//8DAFBLAwQU&#10;AAYACAAAACEAGLSvOt8AAAAJAQAADwAAAGRycy9kb3ducmV2LnhtbEyPwU7DMAyG70i8Q2Qkbixd&#10;GdEodSdgQvQyJLYJccya0EQ0TtVkW8fTE8QBjrY//f7+cjG6jh30EKwnhOkkA6ap8cpSi7DdPF3N&#10;gYUoScnOk0Y46QCL6vyslIXyR3rVh3VsWQqhUEgEE2NfcB4ao50ME99rSrcPPzgZ0zi0XA3ymMJd&#10;x/MsE9xJS+mDkb1+NLr5XO8dQly+n4x4ax5u7cvmeSXsV13XS8TLi/H+DljUY/yD4Uc/qUOVnHZ+&#10;TyqwDmGW3VwnFCHPBbAE/C52CGI6A16V/H+D6hsAAP//AwBQSwECLQAUAAYACAAAACEAtoM4kv4A&#10;AADhAQAAEwAAAAAAAAAAAAAAAAAAAAAAW0NvbnRlbnRfVHlwZXNdLnhtbFBLAQItABQABgAIAAAA&#10;IQA4/SH/1gAAAJQBAAALAAAAAAAAAAAAAAAAAC8BAABfcmVscy8ucmVsc1BLAQItABQABgAIAAAA&#10;IQCo3cafTgIAAG4EAAAOAAAAAAAAAAAAAAAAAC4CAABkcnMvZTJvRG9jLnhtbFBLAQItABQABgAI&#10;AAAAIQAYtK863wAAAAkBAAAPAAAAAAAAAAAAAAAAAKgEAABkcnMvZG93bnJldi54bWxQSwUGAAAA&#10;AAQABADzAAAAtAUAAAAA&#10;">
                <v:stroke endarrow="block"/>
                <w10:wrap anchorx="margin"/>
              </v:shape>
            </w:pict>
          </mc:Fallback>
        </mc:AlternateContent>
      </w:r>
    </w:p>
    <w:p w14:paraId="21C430AC" w14:textId="0257D70B" w:rsidR="00E95460" w:rsidRDefault="000574BD" w:rsidP="00E95460">
      <w:pPr>
        <w:rPr>
          <w:rFonts w:asciiTheme="majorBidi" w:hAnsiTheme="majorBidi" w:cstheme="majorBidi"/>
        </w:rPr>
      </w:pPr>
      <w:r>
        <w:rPr>
          <w:rFonts w:asciiTheme="majorBidi" w:hAnsiTheme="majorBidi" w:cstheme="majorBidi"/>
          <w:noProof/>
        </w:rPr>
        <mc:AlternateContent>
          <mc:Choice Requires="wps">
            <w:drawing>
              <wp:anchor distT="0" distB="0" distL="114300" distR="114300" simplePos="0" relativeHeight="251682816" behindDoc="0" locked="0" layoutInCell="1" allowOverlap="1" wp14:anchorId="7E276396" wp14:editId="6458A74F">
                <wp:simplePos x="0" y="0"/>
                <wp:positionH relativeFrom="column">
                  <wp:posOffset>360680</wp:posOffset>
                </wp:positionH>
                <wp:positionV relativeFrom="paragraph">
                  <wp:posOffset>234315</wp:posOffset>
                </wp:positionV>
                <wp:extent cx="889000" cy="330200"/>
                <wp:effectExtent l="0" t="0" r="25400" b="12700"/>
                <wp:wrapNone/>
                <wp:docPr id="141" name="Dikdörtgen 14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89000" cy="330200"/>
                        </a:xfrm>
                        <a:prstGeom prst="rect">
                          <a:avLst/>
                        </a:prstGeom>
                        <a:solidFill>
                          <a:schemeClr val="bg1">
                            <a:lumMod val="100000"/>
                            <a:lumOff val="0"/>
                          </a:schemeClr>
                        </a:solidFill>
                        <a:ln w="9525">
                          <a:solidFill>
                            <a:schemeClr val="bg1">
                              <a:lumMod val="100000"/>
                              <a:lumOff val="0"/>
                            </a:schemeClr>
                          </a:solidFill>
                          <a:miter lim="800000"/>
                          <a:headEnd/>
                          <a:tailEnd/>
                        </a:ln>
                      </wps:spPr>
                      <wps:txbx>
                        <w:txbxContent>
                          <w:p w14:paraId="276D4CB9" w14:textId="77777777" w:rsidR="00564AFC" w:rsidRPr="000A57E9" w:rsidRDefault="00564AFC" w:rsidP="00E95460">
                            <w:pPr>
                              <w:rPr>
                                <w:rFonts w:asciiTheme="majorBidi" w:hAnsiTheme="majorBidi" w:cstheme="majorBidi"/>
                                <w:sz w:val="20"/>
                                <w:szCs w:val="20"/>
                              </w:rPr>
                            </w:pPr>
                            <w:r w:rsidRPr="000A57E9">
                              <w:rPr>
                                <w:sz w:val="20"/>
                                <w:szCs w:val="20"/>
                              </w:rPr>
                              <w:t xml:space="preserve">      </w:t>
                            </w:r>
                            <w:r w:rsidRPr="000A57E9">
                              <w:rPr>
                                <w:rFonts w:asciiTheme="majorBidi" w:hAnsiTheme="majorBidi" w:cstheme="majorBidi"/>
                                <w:sz w:val="20"/>
                                <w:szCs w:val="20"/>
                              </w:rPr>
                              <w:t xml:space="preserve">Gezegen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E276396" id="Dikdörtgen 141" o:spid="_x0000_s1039" style="position:absolute;left:0;text-align:left;margin-left:28.4pt;margin-top:18.45pt;width:70pt;height:26pt;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8IVVKQIAAJYEAAAOAAAAZHJzL2Uyb0RvYy54bWy0VNuO0zAQfUfiHyy/0yS9QBs1Xa26LEJa&#10;LtLCBziOk1jYHmO7TZavZ+y03QJvCF4sz0x85sycmWxvRq3IUTgvwVS0mOWUCMOhkaar6Ncv96/W&#10;lPjATMMUGFHRJ+Hpze7li+1gSzGHHlQjHEEQ48vBVrQPwZZZ5nkvNPMzsMJgsAWnWUDTdVnj2IDo&#10;WmXzPH+dDeAa64AL79F7NwXpLuG3reDhU9t6EYiqKHIL6XTprOOZ7bas7ByzveQnGuwvWGgmDSa9&#10;QN2xwMjByT+gtOQOPLRhxkFn0LaSi1QDVlPkv1Xz2DMrUi3YHG8vbfL/DpZ/PD7azy5S9/YB+DdP&#10;DOx7Zjpx6xwMvWANpitio7LB+vLyIBoen5J6+AANSssOAVIPxtbpCIjVkTG1+unSajEGwtG5Xm/y&#10;HAXhGFoscpQyZWDl+bF1PrwToEm8VNShkgmcHR98iGRYef4kkQclm3upVDLi9Ii9cuTIUPe6K9JT&#10;ddDIdPIVmH3KyUr045BM/jONNIARImXy1+jKkKGim9V8lVB/iV2e/ZfMWgZcFiU19u+Kf9TorWnS&#10;KAcm1XTHBilzEi3qFFfCl2GsRyIbVHQRGx5dNTRPKKODaTlwmfHSg/tByYCLUVH//cCcoES9NzgK&#10;m2K5jJuUjOXqzRwNdx2pryPMcISqaKBkuu7DtH0H62TXY6ZJGwO3OD6tTNI+szrxx+FPOpwWNW7X&#10;tZ2+ev6d7H4CAAD//wMAUEsDBBQABgAIAAAAIQAjDSSx3QAAAAgBAAAPAAAAZHJzL2Rvd25yZXYu&#10;eG1sTI9BS8QwEIXvgv8hjODNTVUsbe10kQVBRA+7q+gx28y2xWZSknRb/73paT3Oe4/3vinXs+nF&#10;iZzvLCPcrhIQxLXVHTcIH/vnmwyED4q16i0Twi95WFeXF6UqtJ14S6ddaEQsYV8ohDaEoZDS1y0Z&#10;5Vd2II7e0TqjQjxdI7VTUyw3vbxLklQa1XFcaNVAm5bqn91oEGw/H8cvKd1Wvnx+T+9vr/VmnyJe&#10;X81PjyACzeEchgU/okMVmQ52ZO1Fj/CQRvKAcJ/mIBY/X4QDQpblIKtS/n+g+gMAAP//AwBQSwEC&#10;LQAUAAYACAAAACEAtoM4kv4AAADhAQAAEwAAAAAAAAAAAAAAAAAAAAAAW0NvbnRlbnRfVHlwZXNd&#10;LnhtbFBLAQItABQABgAIAAAAIQA4/SH/1gAAAJQBAAALAAAAAAAAAAAAAAAAAC8BAABfcmVscy8u&#10;cmVsc1BLAQItABQABgAIAAAAIQCS8IVVKQIAAJYEAAAOAAAAAAAAAAAAAAAAAC4CAABkcnMvZTJv&#10;RG9jLnhtbFBLAQItABQABgAIAAAAIQAjDSSx3QAAAAgBAAAPAAAAAAAAAAAAAAAAAIMEAABkcnMv&#10;ZG93bnJldi54bWxQSwUGAAAAAAQABADzAAAAjQUAAAAA&#10;" fillcolor="white [3212]" strokecolor="white [3212]">
                <v:textbox>
                  <w:txbxContent>
                    <w:p w14:paraId="276D4CB9" w14:textId="77777777" w:rsidR="00564AFC" w:rsidRPr="000A57E9" w:rsidRDefault="00564AFC" w:rsidP="00E95460">
                      <w:pPr>
                        <w:rPr>
                          <w:rFonts w:asciiTheme="majorBidi" w:hAnsiTheme="majorBidi" w:cstheme="majorBidi"/>
                          <w:sz w:val="20"/>
                          <w:szCs w:val="20"/>
                        </w:rPr>
                      </w:pPr>
                      <w:r w:rsidRPr="000A57E9">
                        <w:rPr>
                          <w:sz w:val="20"/>
                          <w:szCs w:val="20"/>
                        </w:rPr>
                        <w:t xml:space="preserve">      </w:t>
                      </w:r>
                      <w:r w:rsidRPr="000A57E9">
                        <w:rPr>
                          <w:rFonts w:asciiTheme="majorBidi" w:hAnsiTheme="majorBidi" w:cstheme="majorBidi"/>
                          <w:sz w:val="20"/>
                          <w:szCs w:val="20"/>
                        </w:rPr>
                        <w:t xml:space="preserve">Gezegen </w:t>
                      </w:r>
                    </w:p>
                  </w:txbxContent>
                </v:textbox>
              </v:rect>
            </w:pict>
          </mc:Fallback>
        </mc:AlternateContent>
      </w:r>
      <w:r>
        <w:rPr>
          <w:rFonts w:asciiTheme="majorBidi" w:hAnsiTheme="majorBidi" w:cstheme="majorBidi"/>
          <w:noProof/>
          <w:sz w:val="18"/>
          <w:szCs w:val="20"/>
        </w:rPr>
        <mc:AlternateContent>
          <mc:Choice Requires="wps">
            <w:drawing>
              <wp:anchor distT="0" distB="0" distL="114300" distR="114300" simplePos="0" relativeHeight="251681792" behindDoc="0" locked="0" layoutInCell="1" allowOverlap="1" wp14:anchorId="670F8CE5" wp14:editId="7421E3A8">
                <wp:simplePos x="0" y="0"/>
                <wp:positionH relativeFrom="column">
                  <wp:posOffset>4404360</wp:posOffset>
                </wp:positionH>
                <wp:positionV relativeFrom="paragraph">
                  <wp:posOffset>172720</wp:posOffset>
                </wp:positionV>
                <wp:extent cx="6350" cy="139700"/>
                <wp:effectExtent l="76200" t="0" r="69850" b="50800"/>
                <wp:wrapNone/>
                <wp:docPr id="140" name="Düz Ok Bağlayıcısı 14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0" cy="13970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FED5600" id="Düz Ok Bağlayıcısı 140" o:spid="_x0000_s1026" type="#_x0000_t32" style="position:absolute;margin-left:346.8pt;margin-top:13.6pt;width:.5pt;height:11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Cww4UgIAAHEEAAAOAAAAZHJzL2Uyb0RvYy54bWysVEtu2zAQ3RfoHQjuHUmO7MRC5KCV7G7S&#10;JkDSA9AkZRGhSIJkLLtFz5IzeN9dfbAO6U+TdlMU1YIaijNv3sw86up63Um04tYJrUqcnaUYcUU1&#10;E2pZ4s8P88ElRs4TxYjUipd4wx2+nr59c9Wbgg91qyXjFgGIckVvStx6b4okcbTlHXFn2nAFh422&#10;HfGwtcuEWdIDeieTYZqOk15bZqym3Dn4Wu8P8TTiNw2n/rZpHPdIlhi4+bjauC7CmkyvSLG0xLSC&#10;HmiQf2DREaEg6QmqJp6gJyv+gOoEtdrpxp9R3SW6aQTlsQaoJkt/q+a+JYbHWqA5zpza5P4fLP20&#10;urNIMJhdDv1RpIMh1T++f0G3j+g92T1Lstlt6W7rdlsUXKBhvXEFxFXqzoaS6VrdmxtNHx1SumqJ&#10;WvJI/GFjACsLEcmrkLBxBtIu+o+agQ958jp2b93YLkBCX9A6DmlzGhJfe0Th4/h8BEQpHGTnk4s0&#10;MkpIcQw11vkPXHcoGCV23hKxbH2llQIxaJvFRGR143wgRopjQMir9FxIGTUhFepLPBkNRzHAaSlY&#10;OAxuzi4XlbRoRYKq4hOrhJOXblY/KRbBWk7Y7GB7IiTYyMf2eCugYZLjkK3jDCPJ4SIFa09PqpAR&#10;igfCB2svrK+TdDK7nF3mg3w4ng3ytK4H7+ZVPhjPs4tRfV5XVZ19C+SzvGgFY1wF/keRZ/nfiehw&#10;3fbyPMn81KjkNXrsKJA9viPpOP0w8L10Fppt7myoLggBdB2dD3cwXJyX++j1608x/QkAAP//AwBQ&#10;SwMEFAAGAAgAAAAhAP9fdqvgAAAACQEAAA8AAABkcnMvZG93bnJldi54bWxMj8FOwzAMhu9IvENk&#10;JG4spUyBlqYTMCF6AYltmjhmjWkiGqdqsq3j6QknONr+9Pv7q8XkenbAMVhPEq5nGTCk1mtLnYTN&#10;+vnqDliIirTqPaGEEwZY1OdnlSq1P9I7HlaxYymEQqkkmBiHkvPQGnQqzPyAlG6ffnQqpnHsuB7V&#10;MYW7nudZJrhTltIHowZ8Mth+rfZOQlx+nIzYto+FfVu/vAr73TTNUsrLi+nhHljEKf7B8Kuf1KFO&#10;Tju/Jx1YL0EUNyKhEvLbHFgCRDFPi52EeZEDryv+v0H9AwAA//8DAFBLAQItABQABgAIAAAAIQC2&#10;gziS/gAAAOEBAAATAAAAAAAAAAAAAAAAAAAAAABbQ29udGVudF9UeXBlc10ueG1sUEsBAi0AFAAG&#10;AAgAAAAhADj9If/WAAAAlAEAAAsAAAAAAAAAAAAAAAAALwEAAF9yZWxzLy5yZWxzUEsBAi0AFAAG&#10;AAgAAAAhAAILDDhSAgAAcQQAAA4AAAAAAAAAAAAAAAAALgIAAGRycy9lMm9Eb2MueG1sUEsBAi0A&#10;FAAGAAgAAAAhAP9fdqvgAAAACQEAAA8AAAAAAAAAAAAAAAAArAQAAGRycy9kb3ducmV2LnhtbFBL&#10;BQYAAAAABAAEAPMAAAC5BQAAAAA=&#10;">
                <v:stroke endarrow="block"/>
              </v:shape>
            </w:pict>
          </mc:Fallback>
        </mc:AlternateContent>
      </w:r>
      <w:r>
        <w:rPr>
          <w:rFonts w:asciiTheme="majorBidi" w:hAnsiTheme="majorBidi" w:cstheme="majorBidi"/>
          <w:noProof/>
        </w:rPr>
        <mc:AlternateContent>
          <mc:Choice Requires="wps">
            <w:drawing>
              <wp:anchor distT="0" distB="0" distL="114300" distR="114300" simplePos="0" relativeHeight="251684864" behindDoc="0" locked="0" layoutInCell="1" allowOverlap="1" wp14:anchorId="137DA4B9" wp14:editId="7FB2A5A4">
                <wp:simplePos x="0" y="0"/>
                <wp:positionH relativeFrom="column">
                  <wp:posOffset>3970655</wp:posOffset>
                </wp:positionH>
                <wp:positionV relativeFrom="paragraph">
                  <wp:posOffset>330200</wp:posOffset>
                </wp:positionV>
                <wp:extent cx="895350" cy="336550"/>
                <wp:effectExtent l="0" t="0" r="0" b="6350"/>
                <wp:wrapNone/>
                <wp:docPr id="142" name="Dikdörtgen 14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95350" cy="3365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C016ECC" w14:textId="77777777" w:rsidR="00564AFC" w:rsidRPr="002B178E" w:rsidRDefault="00564AFC" w:rsidP="00E95460">
                            <w:pPr>
                              <w:rPr>
                                <w:rFonts w:asciiTheme="majorBidi" w:hAnsiTheme="majorBidi" w:cstheme="majorBidi"/>
                                <w:sz w:val="20"/>
                                <w:szCs w:val="20"/>
                              </w:rPr>
                            </w:pPr>
                            <w:r w:rsidRPr="002B178E">
                              <w:rPr>
                                <w:rFonts w:asciiTheme="majorBidi" w:hAnsiTheme="majorBidi" w:cstheme="majorBidi"/>
                                <w:sz w:val="20"/>
                                <w:szCs w:val="20"/>
                              </w:rPr>
                              <w:t xml:space="preserve">         Kar</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37DA4B9" id="Dikdörtgen 142" o:spid="_x0000_s1040" style="position:absolute;left:0;text-align:left;margin-left:312.65pt;margin-top:26pt;width:70.5pt;height:26.5pt;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Gqk57wEAAMcDAAAOAAAAZHJzL2Uyb0RvYy54bWysU8lu2zAQvRfoPxC817K8pIlgOQgcuCiQ&#10;LkDaD6AoSiJKcdghbcn9+g4pxzHaW1EdCM72ZubxaXM/9oYdFXoNtuT5bM6ZshJqbduSf/+2f3fL&#10;mQ/C1sKAVSU/Kc/vt2/fbAZXqAV0YGqFjECsLwZX8i4EV2SZl53qhZ+BU5aCDWAvApnYZjWKgdB7&#10;ky3m85tsAKwdglTek/dxCvJtwm8aJcOXpvEqMFNymi2kE9NZxTPbbkTRonCdlucxxD9M0QttqekF&#10;6lEEwQ6o/4LqtUTw0ISZhD6DptFSpR1om3z+xzbPnXAq7ULkeHehyf8/WPn5+Oy+YhzduyeQPzyz&#10;sOuEbdUDIgydEjW1yyNR2eB8cSmIhqdSVg2foKanFYcAiYOxwT4C0nZsTFSfLlSrMTBJztu79XJN&#10;DyIptFzerOkeO4jipdihDx8U9CxeSo70kglcHJ98mFJfUtLwYHS918YkA9tqZ5AdBb36Pn1ndH+d&#10;ZmxMthDLJsToSVvGxaKGfBHGamS6JgpWESO6KqhPtDfCpCZSP106wF+cDaSkkvufB4GKM/PREnd3&#10;+WoVpZeM1fr9ggy8jlTXEWElQZU8cDZdd2GS68GhbjvqlCceLDwQ341OXLxOdZ6f1JLYPCs7yvHa&#10;Tlmv/9/2NwAAAP//AwBQSwMEFAAGAAgAAAAhADs0sJndAAAACgEAAA8AAABkcnMvZG93bnJldi54&#10;bWxMj8FOwzAMhu9IvENkJG4soaNhlKYTQtoJOLAh7eo1WVvROKVJt/L2mBMcbX/6/f3leva9OLkx&#10;doEM3C4UCEd1sB01Bj52m5sViJiQLPaBnIFvF2FdXV6UWNhwpnd32qZGcAjFAg20KQ2FlLFunce4&#10;CIMjvh3D6DHxODbSjnjmcN/LTCktPXbEH1oc3HPr6s/t5A2gvrNfb8fl6+5l0vjQzGqT75Ux11fz&#10;0yOI5Ob0B8OvPqtDxU6HMJGNojegs3zJqIE8404M3GvNiwOTKlcgq1L+r1D9AAAA//8DAFBLAQIt&#10;ABQABgAIAAAAIQC2gziS/gAAAOEBAAATAAAAAAAAAAAAAAAAAAAAAABbQ29udGVudF9UeXBlc10u&#10;eG1sUEsBAi0AFAAGAAgAAAAhADj9If/WAAAAlAEAAAsAAAAAAAAAAAAAAAAALwEAAF9yZWxzLy5y&#10;ZWxzUEsBAi0AFAAGAAgAAAAhAM4aqTnvAQAAxwMAAA4AAAAAAAAAAAAAAAAALgIAAGRycy9lMm9E&#10;b2MueG1sUEsBAi0AFAAGAAgAAAAhADs0sJndAAAACgEAAA8AAAAAAAAAAAAAAAAASQQAAGRycy9k&#10;b3ducmV2LnhtbFBLBQYAAAAABAAEAPMAAABTBQAAAAA=&#10;" stroked="f">
                <v:textbox>
                  <w:txbxContent>
                    <w:p w14:paraId="0C016ECC" w14:textId="77777777" w:rsidR="00564AFC" w:rsidRPr="002B178E" w:rsidRDefault="00564AFC" w:rsidP="00E95460">
                      <w:pPr>
                        <w:rPr>
                          <w:rFonts w:asciiTheme="majorBidi" w:hAnsiTheme="majorBidi" w:cstheme="majorBidi"/>
                          <w:sz w:val="20"/>
                          <w:szCs w:val="20"/>
                        </w:rPr>
                      </w:pPr>
                      <w:r w:rsidRPr="002B178E">
                        <w:rPr>
                          <w:rFonts w:asciiTheme="majorBidi" w:hAnsiTheme="majorBidi" w:cstheme="majorBidi"/>
                          <w:sz w:val="20"/>
                          <w:szCs w:val="20"/>
                        </w:rPr>
                        <w:t xml:space="preserve">         Kar</w:t>
                      </w:r>
                    </w:p>
                  </w:txbxContent>
                </v:textbox>
              </v:rect>
            </w:pict>
          </mc:Fallback>
        </mc:AlternateContent>
      </w:r>
      <w:r>
        <w:rPr>
          <w:rFonts w:asciiTheme="majorBidi" w:hAnsiTheme="majorBidi" w:cstheme="majorBidi"/>
          <w:noProof/>
        </w:rPr>
        <mc:AlternateContent>
          <mc:Choice Requires="wps">
            <w:drawing>
              <wp:anchor distT="0" distB="0" distL="114300" distR="114300" simplePos="0" relativeHeight="251679744" behindDoc="0" locked="0" layoutInCell="1" allowOverlap="1" wp14:anchorId="7775B64B" wp14:editId="0698A230">
                <wp:simplePos x="0" y="0"/>
                <wp:positionH relativeFrom="column">
                  <wp:posOffset>833120</wp:posOffset>
                </wp:positionH>
                <wp:positionV relativeFrom="paragraph">
                  <wp:posOffset>175260</wp:posOffset>
                </wp:positionV>
                <wp:extent cx="6350" cy="139700"/>
                <wp:effectExtent l="76200" t="0" r="69850" b="50800"/>
                <wp:wrapNone/>
                <wp:docPr id="139" name="Düz Ok Bağlayıcısı 13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0" cy="13970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D8A2BA7" id="Düz Ok Bağlayıcısı 139" o:spid="_x0000_s1026" type="#_x0000_t32" style="position:absolute;margin-left:65.6pt;margin-top:13.8pt;width:.5pt;height:11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D86zUgIAAHEEAAAOAAAAZHJzL2Uyb0RvYy54bWysVEtu2zAQ3RfoHQjubUmO7cRC5KCV7G7S&#10;JkDSA9AkZRGhSIKkLbtFz5IzeN9dfbAO6U+TdlMU1YIaijNv3sw86vpm00q05tYJrQqc9VOMuKKa&#10;CbUs8OfHee8KI+eJYkRqxQu85Q7fTN++ue5Mzge60ZJxiwBEubwzBW68N3mSONrwlri+NlzBYa1t&#10;Szxs7TJhlnSA3spkkKbjpNOWGaspdw6+VodDPI34dc2pv6trxz2SBQZuPq42rouwJtNrki8tMY2g&#10;RxrkH1i0RChIeoaqiCdoZcUfUK2gVjtd+z7VbaLrWlAea4BqsvS3ah4aYnisBZrjzLlN7v/B0k/r&#10;e4sEg9ldTDBSpIUhVT++f0F3T+g92T9Lst3v6H7n9jsUXKBhnXE5xJXq3oaS6UY9mFtNnxxSumyI&#10;WvJI/HFrACsLEcmrkLBxBtIuuo+agQ9ZeR27t6ltGyChL2gTh7Q9D4lvPKLwcXwxgkFSOAA6l2kc&#10;YULyU6ixzn/gukXBKLDzlohl40utFIhB2ywmIutb5wMxkp8CQl6l50LKqAmpUFfgyWgwigFOS8HC&#10;YXBzdrkopUVrElQVn1glnLx0s3qlWARrOGGzo+2JkGAjH9vjrYCGSY5DtpYzjCSHixSsAz2pQkYo&#10;HggfrYOwvk7SyexqdjXsDQfjWW+YVlXv3bwc9sbz7HJUXVRlWWXfAvlsmDeCMa4C/5PIs+Hfieh4&#10;3Q7yPMv83KjkNXrsKJA9vSPpOP0w8IN0Fppt722oLggBdB2dj3cwXJyX++j1608x/QkAAP//AwBQ&#10;SwMEFAAGAAgAAAAhAETXnIXgAAAACQEAAA8AAABkcnMvZG93bnJldi54bWxMj8FOwzAMhu9IvENk&#10;JG4sXYcCK00nYEL0AhIbQhyzJjQRjVM12dbt6fFO4/jbn35/Lhej79jODNEFlDCdZMAMNkE7bCV8&#10;rl9u7oHFpFCrLqCRcDARFtXlRakKHfb4YXar1DIqwVgoCTalvuA8NtZ4FSehN0i7nzB4lSgOLdeD&#10;2lO573ieZYJ75ZAuWNWbZ2ua39XWS0jL74MVX83T3L2vX9+EO9Z1vZTy+mp8fACWzJjOMJz0SR0q&#10;ctqELerIOsqzaU6ohPxOADsBs5wGGwm3cwG8Kvn/D6o/AAAA//8DAFBLAQItABQABgAIAAAAIQC2&#10;gziS/gAAAOEBAAATAAAAAAAAAAAAAAAAAAAAAABbQ29udGVudF9UeXBlc10ueG1sUEsBAi0AFAAG&#10;AAgAAAAhADj9If/WAAAAlAEAAAsAAAAAAAAAAAAAAAAALwEAAF9yZWxzLy5yZWxzUEsBAi0AFAAG&#10;AAgAAAAhAM8PzrNSAgAAcQQAAA4AAAAAAAAAAAAAAAAALgIAAGRycy9lMm9Eb2MueG1sUEsBAi0A&#10;FAAGAAgAAAAhAETXnIXgAAAACQEAAA8AAAAAAAAAAAAAAAAArAQAAGRycy9kb3ducmV2LnhtbFBL&#10;BQYAAAAABAAEAPMAAAC5BQAAAAA=&#10;">
                <v:stroke endarrow="block"/>
              </v:shape>
            </w:pict>
          </mc:Fallback>
        </mc:AlternateContent>
      </w:r>
      <w:r>
        <w:rPr>
          <w:rFonts w:asciiTheme="majorBidi" w:hAnsiTheme="majorBidi" w:cstheme="majorBidi"/>
          <w:noProof/>
        </w:rPr>
        <mc:AlternateContent>
          <mc:Choice Requires="wps">
            <w:drawing>
              <wp:anchor distT="0" distB="0" distL="114300" distR="114300" simplePos="0" relativeHeight="251683840" behindDoc="0" locked="0" layoutInCell="1" allowOverlap="1" wp14:anchorId="654A433A" wp14:editId="073966CE">
                <wp:simplePos x="0" y="0"/>
                <wp:positionH relativeFrom="margin">
                  <wp:posOffset>2177415</wp:posOffset>
                </wp:positionH>
                <wp:positionV relativeFrom="paragraph">
                  <wp:posOffset>224155</wp:posOffset>
                </wp:positionV>
                <wp:extent cx="869950" cy="317500"/>
                <wp:effectExtent l="0" t="0" r="25400" b="25400"/>
                <wp:wrapNone/>
                <wp:docPr id="138" name="Dikdörtgen 13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69950" cy="317500"/>
                        </a:xfrm>
                        <a:prstGeom prst="rect">
                          <a:avLst/>
                        </a:prstGeom>
                        <a:solidFill>
                          <a:schemeClr val="bg1">
                            <a:lumMod val="100000"/>
                            <a:lumOff val="0"/>
                          </a:schemeClr>
                        </a:solidFill>
                        <a:ln w="9525">
                          <a:solidFill>
                            <a:schemeClr val="bg1">
                              <a:lumMod val="100000"/>
                              <a:lumOff val="0"/>
                            </a:schemeClr>
                          </a:solidFill>
                          <a:miter lim="800000"/>
                          <a:headEnd/>
                          <a:tailEnd/>
                        </a:ln>
                      </wps:spPr>
                      <wps:txbx>
                        <w:txbxContent>
                          <w:p w14:paraId="74B66C6B" w14:textId="77777777" w:rsidR="00564AFC" w:rsidRPr="002B178E" w:rsidRDefault="00564AFC" w:rsidP="00E95460">
                            <w:pPr>
                              <w:rPr>
                                <w:sz w:val="20"/>
                                <w:szCs w:val="20"/>
                              </w:rPr>
                            </w:pPr>
                            <w:r w:rsidRPr="002B178E">
                              <w:rPr>
                                <w:sz w:val="20"/>
                                <w:szCs w:val="20"/>
                              </w:rPr>
                              <w:t xml:space="preserve">      İnsan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54A433A" id="Dikdörtgen 138" o:spid="_x0000_s1041" style="position:absolute;left:0;text-align:left;margin-left:171.45pt;margin-top:17.65pt;width:68.5pt;height:25pt;z-index:2516838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iJ5DKgIAAJYEAAAOAAAAZHJzL2Uyb0RvYy54bWy0VFFv0zAQfkfiP1h+p0lKs61R02nqGEIa&#10;A2nwA1zHSSxsn7HdJuXXc3barsAbgj5Yvrvc5+/uu+vqdtSK7IXzEkxNi1lOiTAcGmm6mn798vDm&#10;hhIfmGmYAiNqehCe3q5fv1oNthJz6EE1whEEMb4abE37EGyVZZ73QjM/AysMBltwmgU0XZc1jg2I&#10;rlU2z/OrbADXWAdceI/e+ylI1wm/bQUPn9rWi0BUTZFbSKdL5zae2XrFqs4x20t+pMH+goVm0uCj&#10;Z6h7FhjZOfkHlJbcgYc2zDjoDNpWcpFqwGqK/LdqnntmRaoFm+PtuU3+38Hyp/2z/ewidW8fgX/z&#10;xMCmZ6YTd87B0AvW4HNFbFQ2WF+dE6LhMZVsh4/QoLRsFyD1YGydjoBYHRlTqw/nVosxEI7Om6vl&#10;skRBOIbeFtdlnqTIWHVKts6H9wI0iZeaOlQygbP9ow+RDKtOnyTyoGTzIJVKRpwesVGO7Bnqvu2K&#10;lKp2GplOviKPv0l+9OOQTP4TjTSAESK95C/RlSFDTZflvEyov8TOaf/lZS0DLouSGvt3wT9q9M40&#10;aZQDk2q6Y4OUOYoWdYor4aswbkciG1S0jMVH1xaaA8roYFoOXGa89OB+UDLgYtTUf98xJyhRHwyO&#10;wrJYLOImJWNRXs/RcJeR7WWEGY5QNQ2UTNdNmLZvZ53senxp0sbAHY5PK5O0L6yO/HH4kw7HRY3b&#10;dWmnr17+TtY/AQAA//8DAFBLAwQUAAYACAAAACEAY6bcO98AAAAJAQAADwAAAGRycy9kb3ducmV2&#10;LnhtbEyPT0vDQBDF74LfYRnBm53Y1trGbIoUBBF7aKvocZudJsH9E3Y3Tfz2jie9zbz3ePObYj1a&#10;I84UYuudhNtJBoJc5XXraglvh6ebJYiYlNPKeEcSvinCury8KFSu/eB2dN6nWnCJi7mS0KTU5Yix&#10;asiqOPEdOfZOPliVeA016qAGLrcGp1m2QKtaxxca1dGmoepr31sJ3oyn/gMx7PD5/XPYvr5Um8NC&#10;yuur8fEBRKIx/YXhF5/RoWSmo++djsJImM2nK47ycDcDwYH5/YqFo4QlC1gW+P+D8gcAAP//AwBQ&#10;SwECLQAUAAYACAAAACEAtoM4kv4AAADhAQAAEwAAAAAAAAAAAAAAAAAAAAAAW0NvbnRlbnRfVHlw&#10;ZXNdLnhtbFBLAQItABQABgAIAAAAIQA4/SH/1gAAAJQBAAALAAAAAAAAAAAAAAAAAC8BAABfcmVs&#10;cy8ucmVsc1BLAQItABQABgAIAAAAIQAXiJ5DKgIAAJYEAAAOAAAAAAAAAAAAAAAAAC4CAABkcnMv&#10;ZTJvRG9jLnhtbFBLAQItABQABgAIAAAAIQBjptw73wAAAAkBAAAPAAAAAAAAAAAAAAAAAIQEAABk&#10;cnMvZG93bnJldi54bWxQSwUGAAAAAAQABADzAAAAkAUAAAAA&#10;" fillcolor="white [3212]" strokecolor="white [3212]">
                <v:textbox>
                  <w:txbxContent>
                    <w:p w14:paraId="74B66C6B" w14:textId="77777777" w:rsidR="00564AFC" w:rsidRPr="002B178E" w:rsidRDefault="00564AFC" w:rsidP="00E95460">
                      <w:pPr>
                        <w:rPr>
                          <w:sz w:val="20"/>
                          <w:szCs w:val="20"/>
                        </w:rPr>
                      </w:pPr>
                      <w:r w:rsidRPr="002B178E">
                        <w:rPr>
                          <w:sz w:val="20"/>
                          <w:szCs w:val="20"/>
                        </w:rPr>
                        <w:t xml:space="preserve">      İnsan </w:t>
                      </w:r>
                    </w:p>
                  </w:txbxContent>
                </v:textbox>
                <w10:wrap anchorx="margin"/>
              </v:rect>
            </w:pict>
          </mc:Fallback>
        </mc:AlternateContent>
      </w:r>
      <w:r>
        <w:rPr>
          <w:rFonts w:asciiTheme="majorBidi" w:hAnsiTheme="majorBidi" w:cstheme="majorBidi"/>
          <w:noProof/>
          <w:sz w:val="18"/>
          <w:szCs w:val="20"/>
        </w:rPr>
        <mc:AlternateContent>
          <mc:Choice Requires="wps">
            <w:drawing>
              <wp:anchor distT="0" distB="0" distL="114300" distR="114300" simplePos="0" relativeHeight="251685888" behindDoc="0" locked="0" layoutInCell="1" allowOverlap="1" wp14:anchorId="5754165C" wp14:editId="01F1229B">
                <wp:simplePos x="0" y="0"/>
                <wp:positionH relativeFrom="margin">
                  <wp:posOffset>2586990</wp:posOffset>
                </wp:positionH>
                <wp:positionV relativeFrom="paragraph">
                  <wp:posOffset>185420</wp:posOffset>
                </wp:positionV>
                <wp:extent cx="6350" cy="139700"/>
                <wp:effectExtent l="76200" t="0" r="69850" b="50800"/>
                <wp:wrapNone/>
                <wp:docPr id="143" name="Düz Ok Bağlayıcısı 14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0" cy="13970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BA413C5" id="Düz Ok Bağlayıcısı 143" o:spid="_x0000_s1026" type="#_x0000_t32" style="position:absolute;margin-left:203.7pt;margin-top:14.6pt;width:.5pt;height:11pt;z-index:25168588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2MHVUwIAAHEEAAAOAAAAZHJzL2Uyb0RvYy54bWysVEtu2zAQ3RfoHQjuHUm27MRC5KCV7G7S&#10;JkDSA9AkZRGhSIJkLLtFz5IzZN9dfbAO6U+TdlMU1YIaijNv3sw86vJq00m05tYJrUqcnaUYcUU1&#10;E2pV4s/3i8EFRs4TxYjUipd4yx2+mr19c9mbgg91qyXjFgGIckVvStx6b4okcbTlHXFn2nAFh422&#10;HfGwtauEWdIDeieTYZpOkl5bZqym3Dn4Wu8P8SziNw2n/qZpHPdIlhi4+bjauC7DmswuSbGyxLSC&#10;HmiQf2DREaEg6QmqJp6gRyv+gOoEtdrpxp9R3SW6aQTlsQaoJkt/q+auJYbHWqA5zpza5P4fLP20&#10;vrVIMJhdPsJIkQ6GVP/4/gXdPKD3ZPckyXb3THfPbveMggs0rDeugLhK3dpQMt2oO3Ot6YNDSlct&#10;USseid9vDWBlISJ5FRI2zkDaZf9RM/Ahj17H7m0a2wVI6AvaxCFtT0PiG48ofJyMxjBICgfZaHqe&#10;xhEmpDiGGuv8B647FIwSO2+JWLW+0kqBGLTNYiKyvnY+ECPFMSDkVXohpIyakAr1JZ6Oh+MY4LQU&#10;LBwGN2dXy0patCZBVfGJVcLJSzerHxWLYC0nbH6wPRESbORje7wV0DDJccjWcYaR5HCRgrWnJ1XI&#10;CMUD4YO1F9bXaTqdX8wv8kE+nMwHeVrXg3eLKh9MFtn5uB7VVVVn3wL5LC9awRhXgf9R5Fn+dyI6&#10;XLe9PE8yPzUqeY0eOwpkj+9IOk4/DHwvnaVm21sbqgtCAF1H58MdDBfn5T56/fpTzH4CAAD//wMA&#10;UEsDBBQABgAIAAAAIQCRr2fw4QAAAAkBAAAPAAAAZHJzL2Rvd25yZXYueG1sTI/BTsMwDIbvSLxD&#10;ZCRuLFlVylbqTsCE6AUkNoQ4Zo1pIpqkarKt4+kJJzja/vT7+6vVZHt2oDEY7xDmMwGMXOuVcR3C&#10;2/bxagEsROmU7L0jhBMFWNXnZ5UslT+6VzpsYsdSiAulRNAxDiXnodVkZZj5gVy6ffrRypjGseNq&#10;lMcUbnueCVFwK41LH7Qc6EFT+7XZW4S4/jjp4r29X5qX7dNzYb6bplkjXl5Md7fAIk3xD4Zf/aQO&#10;dXLa+b1TgfUIubjJE4qQLTNgCcjFIi12CNfzDHhd8f8N6h8AAAD//wMAUEsBAi0AFAAGAAgAAAAh&#10;ALaDOJL+AAAA4QEAABMAAAAAAAAAAAAAAAAAAAAAAFtDb250ZW50X1R5cGVzXS54bWxQSwECLQAU&#10;AAYACAAAACEAOP0h/9YAAACUAQAACwAAAAAAAAAAAAAAAAAvAQAAX3JlbHMvLnJlbHNQSwECLQAU&#10;AAYACAAAACEAu9jB1VMCAABxBAAADgAAAAAAAAAAAAAAAAAuAgAAZHJzL2Uyb0RvYy54bWxQSwEC&#10;LQAUAAYACAAAACEAka9n8OEAAAAJAQAADwAAAAAAAAAAAAAAAACtBAAAZHJzL2Rvd25yZXYueG1s&#10;UEsFBgAAAAAEAAQA8wAAALsFAAAAAA==&#10;">
                <v:stroke endarrow="block"/>
                <w10:wrap anchorx="margin"/>
              </v:shape>
            </w:pict>
          </mc:Fallback>
        </mc:AlternateContent>
      </w:r>
      <w:r>
        <w:rPr>
          <w:rFonts w:asciiTheme="majorBidi" w:hAnsiTheme="majorBidi" w:cstheme="majorBidi"/>
          <w:noProof/>
        </w:rPr>
        <mc:AlternateContent>
          <mc:Choice Requires="wps">
            <w:drawing>
              <wp:anchor distT="0" distB="0" distL="114300" distR="114300" simplePos="0" relativeHeight="251678720" behindDoc="0" locked="0" layoutInCell="1" allowOverlap="1" wp14:anchorId="073A4E52" wp14:editId="26571F28">
                <wp:simplePos x="0" y="0"/>
                <wp:positionH relativeFrom="margin">
                  <wp:posOffset>826770</wp:posOffset>
                </wp:positionH>
                <wp:positionV relativeFrom="paragraph">
                  <wp:posOffset>127635</wp:posOffset>
                </wp:positionV>
                <wp:extent cx="3638550" cy="12700"/>
                <wp:effectExtent l="0" t="0" r="19050" b="25400"/>
                <wp:wrapNone/>
                <wp:docPr id="137" name="Düz Ok Bağlayıcısı 13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3638550" cy="1270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20B8E95" id="Düz Ok Bağlayıcısı 137" o:spid="_x0000_s1026" type="#_x0000_t32" style="position:absolute;margin-left:65.1pt;margin-top:10.05pt;width:286.5pt;height:1pt;flip:y;z-index:25167872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LNHqRAIAAFsEAAAOAAAAZHJzL2Uyb0RvYy54bWysVM2O0zAQviPxDlbu3ST932jTFSQtl4Vd&#10;aRfuru0k1jq2ZbtNC+JZeIbeudEHY+z+0IULQuTgjDMzn7+Z+Zyb200r0JoZy5XMo/QqiRCTRFEu&#10;6zz6+LToTSNkHZYUCyVZHm2ZjW5nr1/ddDpjfdUoQZlBACJt1uk8apzTWRxb0rAW2yulmQRnpUyL&#10;HWxNHVODO0BvRdxPknHcKUO1UYRZC1/LgzOaBfyqYsTdV5VlDok8Am4urCasS7/Gsxuc1QbrhpMj&#10;DfwPLFrMJRx6hiqxw2hl+B9QLSdGWVW5K6LaWFUVJyzUANWkyW/VPDZYs1ALNMfqc5vs/4MlH9YP&#10;BnEKsxtMIiRxC0Mqf3z/jO6f0Vu8/ybwdr8j+53d75APgYZ12maQV8gH40smG/mo7xR5tkiqosGy&#10;ZoH401YDVuoz4hcpfmM1HLvs3isKMXjlVOjepjItqgTXn3yiB4cOoU0Y1/Y8LrZxiMDHwXgwHY1g&#10;qgR8aX+ShHHGOPMwPlkb694x1SJv5JF1BvO6cYWSEoShzOEIvL6zzpP8leCTpVpwIYI+hERdHl2P&#10;+qPAySrBqXf6MGvqZSEMWmOvsPCEisFzGWbUStIA1jBM50fbYS4ONhwupMeD4oDO0TpI6Mt1cj2f&#10;zqfD3rA/nveGSVn23iyKYW+8SCejclAWRZl+9dTSYdZwSpn07E5yTod/J5fjxToI8Szocxvil+ih&#10;X0D29A6kw5z9aA8iWSq6fTCn+YOCQ/DxtvkrcrkH+/KfMPsJAAD//wMAUEsDBBQABgAIAAAAIQCz&#10;ng793QAAAAkBAAAPAAAAZHJzL2Rvd25yZXYueG1sTI/BTsMwEETvSPyDtUjcqJ0UtVWIUyEkEAcU&#10;iQJ3N94mKfE6xG6S/j3LiR5n9ml2Jt/OrhMjDqH1pCFZKBBIlbct1Ro+P57vNiBCNGRN5wk1nDHA&#10;tri+yk1m/UTvOO5iLTiEQmY0NDH2mZShatCZsPA9Et8OfnAmshxqaQczcbjrZKrUSjrTEn9oTI9P&#10;DVbfu5PT8EPr89e9HDfHsoyrl9e3mrCctL69mR8fQESc4z8Mf/W5OhTcae9PZIPoWC9VyqiGVCUg&#10;GFirJRt7NtIEZJHLywXFLwAAAP//AwBQSwECLQAUAAYACAAAACEAtoM4kv4AAADhAQAAEwAAAAAA&#10;AAAAAAAAAAAAAAAAW0NvbnRlbnRfVHlwZXNdLnhtbFBLAQItABQABgAIAAAAIQA4/SH/1gAAAJQB&#10;AAALAAAAAAAAAAAAAAAAAC8BAABfcmVscy8ucmVsc1BLAQItABQABgAIAAAAIQBmLNHqRAIAAFsE&#10;AAAOAAAAAAAAAAAAAAAAAC4CAABkcnMvZTJvRG9jLnhtbFBLAQItABQABgAIAAAAIQCzng793QAA&#10;AAkBAAAPAAAAAAAAAAAAAAAAAJ4EAABkcnMvZG93bnJldi54bWxQSwUGAAAAAAQABADzAAAAqAUA&#10;AAAA&#10;">
                <w10:wrap anchorx="margin"/>
              </v:shape>
            </w:pict>
          </mc:Fallback>
        </mc:AlternateContent>
      </w:r>
    </w:p>
    <w:p w14:paraId="7E8C0887" w14:textId="6C292AB2" w:rsidR="00E95460" w:rsidRDefault="000574BD" w:rsidP="00E95460">
      <w:pPr>
        <w:rPr>
          <w:rFonts w:asciiTheme="majorBidi" w:hAnsiTheme="majorBidi" w:cstheme="majorBidi"/>
        </w:rPr>
      </w:pPr>
      <w:r>
        <w:rPr>
          <w:rFonts w:asciiTheme="majorBidi" w:hAnsiTheme="majorBidi" w:cstheme="majorBidi"/>
          <w:noProof/>
        </w:rPr>
        <mc:AlternateContent>
          <mc:Choice Requires="wps">
            <w:drawing>
              <wp:anchor distT="0" distB="0" distL="114300" distR="114300" simplePos="0" relativeHeight="251686912" behindDoc="0" locked="0" layoutInCell="1" allowOverlap="1" wp14:anchorId="38DA0F08" wp14:editId="706539AC">
                <wp:simplePos x="0" y="0"/>
                <wp:positionH relativeFrom="margin">
                  <wp:align>center</wp:align>
                </wp:positionH>
                <wp:positionV relativeFrom="paragraph">
                  <wp:posOffset>29210</wp:posOffset>
                </wp:positionV>
                <wp:extent cx="1530350" cy="387350"/>
                <wp:effectExtent l="0" t="0" r="0" b="0"/>
                <wp:wrapNone/>
                <wp:docPr id="136" name="Dikdörtgen 13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30350" cy="3873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4CD7C19" w14:textId="77777777" w:rsidR="00564AFC" w:rsidRPr="002B178E" w:rsidRDefault="00564AFC" w:rsidP="00E95460">
                            <w:pPr>
                              <w:rPr>
                                <w:rFonts w:asciiTheme="majorBidi" w:hAnsiTheme="majorBidi" w:cstheme="majorBidi"/>
                                <w:sz w:val="20"/>
                                <w:szCs w:val="20"/>
                              </w:rPr>
                            </w:pPr>
                            <w:r>
                              <w:rPr>
                                <w:sz w:val="18"/>
                                <w:szCs w:val="18"/>
                              </w:rPr>
                              <w:t xml:space="preserve">       </w:t>
                            </w:r>
                            <w:r w:rsidRPr="002B178E">
                              <w:rPr>
                                <w:rFonts w:asciiTheme="majorBidi" w:hAnsiTheme="majorBidi" w:cstheme="majorBidi"/>
                                <w:sz w:val="20"/>
                                <w:szCs w:val="20"/>
                              </w:rPr>
                              <w:t>3P Maksimizasyon</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8DA0F08" id="Dikdörtgen 136" o:spid="_x0000_s1042" style="position:absolute;left:0;text-align:left;margin-left:0;margin-top:2.3pt;width:120.5pt;height:30.5pt;z-index:251686912;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BC7w3QEAAJ8DAAAOAAAAZHJzL2Uyb0RvYy54bWysU8tu2zAQvBfoPxC815L8SFLBchAkSFEg&#10;bQqk/QCKIi2iEpdd0pbcr++Schy3uQW9ENxdcnZ2OFxfj33H9gq9AVvxYpZzpqyExthtxX98v/9w&#10;xZkPwjaiA6sqflCeX2/ev1sPrlRzaKFrFDICsb4cXMXbEFyZZV62qhd+Bk5ZKmrAXgQKcZs1KAZC&#10;77tsnucX2QDYOASpvKfs3VTkm4SvtZLhUWuvAusqTtxCWjGtdVyzzVqUWxSuNfJIQ7yBRS+MpaYn&#10;qDsRBNuheQXVG4ngQYeZhD4DrY1UaQaapsj/meapFU6lWUgc704y+f8HK7/un9w3jNS9ewD50zML&#10;t62wW3WDCEOrREPtiihUNjhfni7EwNNVVg9foKGnFbsASYNRYx8BaTo2JqkPJ6nVGJikZLFa5IsV&#10;vYik2uLqMu5jC1E+33bowycFPYubiiM9ZUIX+wcfpqPPR2IzC/em69JzdvavBGHGTGIfCUdv+DKM&#10;9chMQ0wuYuOYqqE50DwIk0vI1bRpAX9zNpBDKu5/7QQqzrrPljT5WCyX0VIpWK4u5xTgeaU+rwgr&#10;CarigbNpexsmG+4cmm1LnYo0noUb0lGbNOILqyN/ckES6ejYaLPzOJ16+VebPwAAAP//AwBQSwME&#10;FAAGAAgAAAAhACd4y1bcAAAABQEAAA8AAABkcnMvZG93bnJldi54bWxMj0FLw0AUhO+C/2F5ghex&#10;m5YaJOalSKG0iFBMtedt8kyC2bdpdpvEf+/zpMdhhplv0tVkWzVQ7xvHCPNZBIq4cGXDFcL7YXP/&#10;CMoHw6VpHRPCN3lYZddXqUlKN/IbDXmolJSwTwxCHUKXaO2LmqzxM9cRi/fpemuCyL7SZW9GKbet&#10;XkRRrK1pWBZq09G6puIrv1iEsdgPx8PrVu/vjjvH5915nX+8IN7eTM9PoAJN4S8Mv/iCDpkwndyF&#10;S69aBDkSEJYxKDEXy7noE0L8EIPOUv2fPvsBAAD//wMAUEsBAi0AFAAGAAgAAAAhALaDOJL+AAAA&#10;4QEAABMAAAAAAAAAAAAAAAAAAAAAAFtDb250ZW50X1R5cGVzXS54bWxQSwECLQAUAAYACAAAACEA&#10;OP0h/9YAAACUAQAACwAAAAAAAAAAAAAAAAAvAQAAX3JlbHMvLnJlbHNQSwECLQAUAAYACAAAACEA&#10;iwQu8N0BAACfAwAADgAAAAAAAAAAAAAAAAAuAgAAZHJzL2Uyb0RvYy54bWxQSwECLQAUAAYACAAA&#10;ACEAJ3jLVtwAAAAFAQAADwAAAAAAAAAAAAAAAAA3BAAAZHJzL2Rvd25yZXYueG1sUEsFBgAAAAAE&#10;AAQA8wAAAEAFAAAAAA==&#10;" filled="f" stroked="f">
                <v:textbox>
                  <w:txbxContent>
                    <w:p w14:paraId="54CD7C19" w14:textId="77777777" w:rsidR="00564AFC" w:rsidRPr="002B178E" w:rsidRDefault="00564AFC" w:rsidP="00E95460">
                      <w:pPr>
                        <w:rPr>
                          <w:rFonts w:asciiTheme="majorBidi" w:hAnsiTheme="majorBidi" w:cstheme="majorBidi"/>
                          <w:sz w:val="20"/>
                          <w:szCs w:val="20"/>
                        </w:rPr>
                      </w:pPr>
                      <w:r>
                        <w:rPr>
                          <w:sz w:val="18"/>
                          <w:szCs w:val="18"/>
                        </w:rPr>
                        <w:t xml:space="preserve">       </w:t>
                      </w:r>
                      <w:r w:rsidRPr="002B178E">
                        <w:rPr>
                          <w:rFonts w:asciiTheme="majorBidi" w:hAnsiTheme="majorBidi" w:cstheme="majorBidi"/>
                          <w:sz w:val="20"/>
                          <w:szCs w:val="20"/>
                        </w:rPr>
                        <w:t>3P Maksimizasyon</w:t>
                      </w:r>
                    </w:p>
                  </w:txbxContent>
                </v:textbox>
                <w10:wrap anchorx="margin"/>
              </v:rect>
            </w:pict>
          </mc:Fallback>
        </mc:AlternateContent>
      </w:r>
    </w:p>
    <w:p w14:paraId="13D8E939" w14:textId="2A802812" w:rsidR="00E95460" w:rsidRPr="00061207" w:rsidRDefault="00061207" w:rsidP="00564AFC">
      <w:pPr>
        <w:pStyle w:val="ekillerTablosu"/>
      </w:pPr>
      <w:bookmarkStart w:id="24" w:name="_Toc164934111"/>
      <w:proofErr w:type="spellStart"/>
      <w:r w:rsidRPr="00564AFC">
        <w:rPr>
          <w:b/>
        </w:rPr>
        <w:t>Şekil</w:t>
      </w:r>
      <w:proofErr w:type="spellEnd"/>
      <w:r w:rsidRPr="00564AFC">
        <w:rPr>
          <w:b/>
        </w:rPr>
        <w:t xml:space="preserve"> </w:t>
      </w:r>
      <w:r w:rsidR="0060159C" w:rsidRPr="00564AFC">
        <w:rPr>
          <w:b/>
        </w:rPr>
        <w:fldChar w:fldCharType="begin"/>
      </w:r>
      <w:r w:rsidR="0060159C" w:rsidRPr="00564AFC">
        <w:rPr>
          <w:b/>
        </w:rPr>
        <w:instrText xml:space="preserve"> STYLEREF 1 \s </w:instrText>
      </w:r>
      <w:r w:rsidR="0060159C" w:rsidRPr="00564AFC">
        <w:rPr>
          <w:b/>
        </w:rPr>
        <w:fldChar w:fldCharType="separate"/>
      </w:r>
      <w:r w:rsidR="002B63B4" w:rsidRPr="00564AFC">
        <w:rPr>
          <w:b/>
          <w:noProof/>
        </w:rPr>
        <w:t>2</w:t>
      </w:r>
      <w:r w:rsidR="0060159C" w:rsidRPr="00564AFC">
        <w:rPr>
          <w:b/>
        </w:rPr>
        <w:fldChar w:fldCharType="end"/>
      </w:r>
      <w:r w:rsidR="0060159C" w:rsidRPr="00564AFC">
        <w:rPr>
          <w:b/>
        </w:rPr>
        <w:t>.</w:t>
      </w:r>
      <w:r w:rsidR="0060159C" w:rsidRPr="00564AFC">
        <w:rPr>
          <w:b/>
        </w:rPr>
        <w:fldChar w:fldCharType="begin"/>
      </w:r>
      <w:r w:rsidR="0060159C" w:rsidRPr="00564AFC">
        <w:rPr>
          <w:b/>
        </w:rPr>
        <w:instrText xml:space="preserve"> SEQ Figure \* ARABIC \s 1 </w:instrText>
      </w:r>
      <w:r w:rsidR="0060159C" w:rsidRPr="00564AFC">
        <w:rPr>
          <w:b/>
        </w:rPr>
        <w:fldChar w:fldCharType="separate"/>
      </w:r>
      <w:r w:rsidR="002B63B4" w:rsidRPr="00564AFC">
        <w:rPr>
          <w:b/>
          <w:noProof/>
        </w:rPr>
        <w:t>4</w:t>
      </w:r>
      <w:r w:rsidR="0060159C" w:rsidRPr="00564AFC">
        <w:rPr>
          <w:b/>
        </w:rPr>
        <w:fldChar w:fldCharType="end"/>
      </w:r>
      <w:r w:rsidRPr="00564AFC">
        <w:rPr>
          <w:b/>
        </w:rPr>
        <w:t>.</w:t>
      </w:r>
      <w:r>
        <w:t xml:space="preserve"> </w:t>
      </w:r>
      <w:proofErr w:type="spellStart"/>
      <w:r w:rsidR="00E95460" w:rsidRPr="00061207">
        <w:t>Sürdürülebilirlik</w:t>
      </w:r>
      <w:proofErr w:type="spellEnd"/>
      <w:r w:rsidR="00E95460" w:rsidRPr="00061207">
        <w:t xml:space="preserve"> </w:t>
      </w:r>
      <w:proofErr w:type="spellStart"/>
      <w:r w:rsidR="00E95460" w:rsidRPr="00061207">
        <w:t>ile</w:t>
      </w:r>
      <w:proofErr w:type="spellEnd"/>
      <w:r w:rsidR="00E95460" w:rsidRPr="00061207">
        <w:t xml:space="preserve"> 3P </w:t>
      </w:r>
      <w:proofErr w:type="spellStart"/>
      <w:r w:rsidR="00E95460" w:rsidRPr="00564AFC">
        <w:t>Maksimizasyonu</w:t>
      </w:r>
      <w:bookmarkEnd w:id="24"/>
      <w:proofErr w:type="spellEnd"/>
    </w:p>
    <w:p w14:paraId="2BF9B53A" w14:textId="172AAFF0" w:rsidR="00E95460" w:rsidRPr="00CE2CA9" w:rsidRDefault="00E95460" w:rsidP="00564AFC">
      <w:r w:rsidRPr="00785582">
        <w:rPr>
          <w:b/>
          <w:bCs/>
          <w:i/>
          <w:iCs/>
        </w:rPr>
        <w:lastRenderedPageBreak/>
        <w:t>İnsan</w:t>
      </w:r>
      <w:r>
        <w:rPr>
          <w:b/>
          <w:bCs/>
          <w:i/>
          <w:iCs/>
        </w:rPr>
        <w:t>:</w:t>
      </w:r>
      <w:r w:rsidRPr="00785582">
        <w:rPr>
          <w:i/>
          <w:iCs/>
        </w:rPr>
        <w:t xml:space="preserve"> </w:t>
      </w:r>
      <w:r w:rsidRPr="00CE2CA9">
        <w:t xml:space="preserve">Şirketler almış oldukları kararların insanlara olan etkisinin farkındalığıyla çoğu işveren çalışanlarına adil ücret ödemek, eğitim fırsatları sunmak ve güvenli bir iş yeri yaratmak ister. Bununla birlikte sürdürülebilir işletmeler tedarikçi seçimine ve performansına rehberlik edecek politikalar oluşturmalıdır. </w:t>
      </w:r>
      <w:r>
        <w:t>Sürdürülebilir</w:t>
      </w:r>
      <w:r w:rsidRPr="00CE2CA9">
        <w:t xml:space="preserve"> </w:t>
      </w:r>
      <w:r>
        <w:t xml:space="preserve">işletmeler </w:t>
      </w:r>
      <w:r w:rsidRPr="00CE2CA9">
        <w:t>tedarikçi denetimleri yaparak sürdürülebilirliklerine ters düşen iş uygulamalarını denetleyip duruma göre stratejiler geliştir</w:t>
      </w:r>
      <w:r>
        <w:t>melidir. Sürdürülebilir işletmeler,</w:t>
      </w:r>
      <w:r w:rsidRPr="00CE2CA9">
        <w:t xml:space="preserve"> tedarikçileriyle birlikte güvenli, müşteriler için değer yaratan</w:t>
      </w:r>
      <w:r>
        <w:t>,</w:t>
      </w:r>
      <w:r w:rsidRPr="00CE2CA9">
        <w:t xml:space="preserve"> kaliteli ürünler satarak sürdürülebilir üretimi dört şekilde gerçekleştirmektedir: </w:t>
      </w:r>
    </w:p>
    <w:p w14:paraId="25AA3DF9" w14:textId="77777777" w:rsidR="00E95460" w:rsidRPr="00CE2CA9" w:rsidRDefault="00E95460" w:rsidP="00564AFC">
      <w:r w:rsidRPr="00CE2CA9">
        <w:t xml:space="preserve">1.  Üretken, sağlıklı ve güvenli </w:t>
      </w:r>
      <w:proofErr w:type="spellStart"/>
      <w:r w:rsidRPr="00CE2CA9">
        <w:t>işyerlerlerinin</w:t>
      </w:r>
      <w:proofErr w:type="spellEnd"/>
      <w:r w:rsidRPr="00CE2CA9">
        <w:t xml:space="preserve"> yaratılması</w:t>
      </w:r>
      <w:r>
        <w:t>.</w:t>
      </w:r>
    </w:p>
    <w:p w14:paraId="0F185360" w14:textId="77777777" w:rsidR="00E95460" w:rsidRPr="00CE2CA9" w:rsidRDefault="00E95460" w:rsidP="00564AFC">
      <w:r w:rsidRPr="00CE2CA9">
        <w:t>2. Uygun fiyatlı, yüksek kaliteli hizmetlere erişim yoluyla güçlü toplulukların oluşturulmas</w:t>
      </w:r>
      <w:r>
        <w:t>ı</w:t>
      </w:r>
      <w:r w:rsidRPr="00CE2CA9">
        <w:t>, işçileri ve ailelerini destekleyen eğitimlerin uygulanması</w:t>
      </w:r>
      <w:r>
        <w:t>.</w:t>
      </w:r>
      <w:r w:rsidRPr="00CE2CA9">
        <w:t xml:space="preserve"> </w:t>
      </w:r>
    </w:p>
    <w:p w14:paraId="33433C27" w14:textId="77777777" w:rsidR="00E95460" w:rsidRDefault="00E95460" w:rsidP="00564AFC">
      <w:r w:rsidRPr="00CE2CA9">
        <w:t>3. İnsan sağlığına zararlı veya toksik olduğu düşünülen maddelere maruziyetin önlenmesi</w:t>
      </w:r>
      <w:r>
        <w:t>.</w:t>
      </w:r>
    </w:p>
    <w:p w14:paraId="35677970" w14:textId="77777777" w:rsidR="00E95460" w:rsidRPr="00CE2CA9" w:rsidRDefault="00E95460" w:rsidP="00564AFC">
      <w:r>
        <w:t>4. S</w:t>
      </w:r>
      <w:r w:rsidRPr="00CE2CA9">
        <w:t>ağlıklı yaşam tarzları ve sağlık hizmetlerine erişimin sağlanması</w:t>
      </w:r>
      <w:r>
        <w:t>.</w:t>
      </w:r>
    </w:p>
    <w:p w14:paraId="5DAA8C49" w14:textId="77777777" w:rsidR="00E95460" w:rsidRPr="00F64F79" w:rsidRDefault="00E95460" w:rsidP="00E95460">
      <w:pPr>
        <w:rPr>
          <w:rFonts w:asciiTheme="majorBidi" w:hAnsiTheme="majorBidi" w:cstheme="majorBidi"/>
        </w:rPr>
      </w:pPr>
      <w:r w:rsidRPr="007E555F">
        <w:rPr>
          <w:rFonts w:asciiTheme="majorBidi" w:hAnsiTheme="majorBidi" w:cstheme="majorBidi"/>
          <w:b/>
          <w:bCs/>
          <w:i/>
          <w:iCs/>
        </w:rPr>
        <w:t>Gezegen</w:t>
      </w:r>
      <w:r>
        <w:rPr>
          <w:rFonts w:asciiTheme="majorBidi" w:hAnsiTheme="majorBidi" w:cstheme="majorBidi"/>
        </w:rPr>
        <w:t>:</w:t>
      </w:r>
      <w:r w:rsidRPr="00F64F79">
        <w:rPr>
          <w:rFonts w:asciiTheme="majorBidi" w:hAnsiTheme="majorBidi" w:cstheme="majorBidi"/>
        </w:rPr>
        <w:t xml:space="preserve"> Sürdürülebilirlik konusunu tartışırken aklımıza ilk gelen nokta gezegenimizin çevresi olmakla birlikte</w:t>
      </w:r>
      <w:r>
        <w:rPr>
          <w:rFonts w:asciiTheme="majorBidi" w:hAnsiTheme="majorBidi" w:cstheme="majorBidi"/>
        </w:rPr>
        <w:t>,</w:t>
      </w:r>
      <w:r w:rsidRPr="00F64F79">
        <w:rPr>
          <w:rFonts w:asciiTheme="majorBidi" w:hAnsiTheme="majorBidi" w:cstheme="majorBidi"/>
        </w:rPr>
        <w:t xml:space="preserve"> operasyon yöneticileri faaliyetlerinin çevre üzerindeki etkisini azaltmak için </w:t>
      </w:r>
      <w:proofErr w:type="spellStart"/>
      <w:r w:rsidRPr="00F64F79">
        <w:rPr>
          <w:rFonts w:asciiTheme="majorBidi" w:hAnsiTheme="majorBidi" w:cstheme="majorBidi"/>
        </w:rPr>
        <w:t>hammaddde</w:t>
      </w:r>
      <w:proofErr w:type="spellEnd"/>
      <w:r w:rsidRPr="00F64F79">
        <w:rPr>
          <w:rFonts w:asciiTheme="majorBidi" w:hAnsiTheme="majorBidi" w:cstheme="majorBidi"/>
        </w:rPr>
        <w:t xml:space="preserve"> seçimi, proses yeniliği, alternatif ürün dağıtım yöntemleri geliştirmeye yönelik yollar aramaktadırlar. </w:t>
      </w:r>
    </w:p>
    <w:p w14:paraId="72D4BB1C" w14:textId="44AAE117" w:rsidR="00E95460" w:rsidRPr="004C30FB" w:rsidRDefault="00E95460" w:rsidP="00E95460">
      <w:pPr>
        <w:rPr>
          <w:rFonts w:asciiTheme="majorBidi" w:hAnsiTheme="majorBidi" w:cstheme="majorBidi"/>
          <w:color w:val="000000" w:themeColor="text1"/>
        </w:rPr>
      </w:pPr>
      <w:r w:rsidRPr="007E555F">
        <w:rPr>
          <w:rFonts w:asciiTheme="majorBidi" w:hAnsiTheme="majorBidi" w:cstheme="majorBidi"/>
          <w:b/>
          <w:bCs/>
          <w:i/>
          <w:iCs/>
        </w:rPr>
        <w:t>Kar</w:t>
      </w:r>
      <w:r>
        <w:rPr>
          <w:rFonts w:asciiTheme="majorBidi" w:hAnsiTheme="majorBidi" w:cstheme="majorBidi"/>
          <w:b/>
          <w:bCs/>
          <w:i/>
          <w:iCs/>
        </w:rPr>
        <w:t xml:space="preserve">: </w:t>
      </w:r>
      <w:r w:rsidRPr="005B6C2A">
        <w:rPr>
          <w:rFonts w:asciiTheme="majorBidi" w:hAnsiTheme="majorBidi" w:cstheme="majorBidi"/>
        </w:rPr>
        <w:t>İş dünyasında sürdürülebilirlik yatırım yapma</w:t>
      </w:r>
      <w:r>
        <w:rPr>
          <w:rFonts w:asciiTheme="majorBidi" w:hAnsiTheme="majorBidi" w:cstheme="majorBidi"/>
        </w:rPr>
        <w:t>yı</w:t>
      </w:r>
      <w:r w:rsidRPr="005B6C2A">
        <w:rPr>
          <w:rFonts w:asciiTheme="majorBidi" w:hAnsiTheme="majorBidi" w:cstheme="majorBidi"/>
        </w:rPr>
        <w:t xml:space="preserve"> ve yatırımlar</w:t>
      </w:r>
      <w:r>
        <w:rPr>
          <w:rFonts w:asciiTheme="majorBidi" w:hAnsiTheme="majorBidi" w:cstheme="majorBidi"/>
        </w:rPr>
        <w:t xml:space="preserve"> ise</w:t>
      </w:r>
      <w:r w:rsidRPr="005B6C2A">
        <w:rPr>
          <w:rFonts w:asciiTheme="majorBidi" w:hAnsiTheme="majorBidi" w:cstheme="majorBidi"/>
        </w:rPr>
        <w:t xml:space="preserve"> k</w:t>
      </w:r>
      <w:r>
        <w:rPr>
          <w:rFonts w:asciiTheme="majorBidi" w:hAnsiTheme="majorBidi" w:cstheme="majorBidi"/>
        </w:rPr>
        <w:t>a</w:t>
      </w:r>
      <w:r w:rsidRPr="005B6C2A">
        <w:rPr>
          <w:rFonts w:asciiTheme="majorBidi" w:hAnsiTheme="majorBidi" w:cstheme="majorBidi"/>
        </w:rPr>
        <w:t>r elde etmeyi gerektirir. Ekonomik sürdürülebilirliği ölçmek için kar ölçümünün yanı sıra başka önlemler de kullanılabilir. Başarılı bir işletmeye işaret eden temel önlemler arasında risk profili, fikri mülkiyet</w:t>
      </w:r>
      <w:r>
        <w:rPr>
          <w:rFonts w:asciiTheme="majorBidi" w:hAnsiTheme="majorBidi" w:cstheme="majorBidi"/>
        </w:rPr>
        <w:t>,</w:t>
      </w:r>
      <w:r w:rsidRPr="005B6C2A">
        <w:rPr>
          <w:rFonts w:asciiTheme="majorBidi" w:hAnsiTheme="majorBidi" w:cstheme="majorBidi"/>
        </w:rPr>
        <w:t xml:space="preserve"> çalışanların morali ve şirket değerlemesi yer almaktadır.  Ekonomik sürdürülebilirliği desteklemek için firmalar</w:t>
      </w:r>
      <w:r>
        <w:rPr>
          <w:rFonts w:asciiTheme="majorBidi" w:hAnsiTheme="majorBidi" w:cstheme="majorBidi"/>
        </w:rPr>
        <w:t>,</w:t>
      </w:r>
      <w:r w:rsidRPr="005B6C2A">
        <w:rPr>
          <w:rFonts w:asciiTheme="majorBidi" w:hAnsiTheme="majorBidi" w:cstheme="majorBidi"/>
        </w:rPr>
        <w:t xml:space="preserve"> muhasebe, marka eşitliği, yönetim yeteneği, insan sermayesi gelişimi, araştırma ve geliştirme, verimlilik, hayırseverlik ve ödenen vergi</w:t>
      </w:r>
      <w:r>
        <w:rPr>
          <w:rFonts w:asciiTheme="majorBidi" w:hAnsiTheme="majorBidi" w:cstheme="majorBidi"/>
        </w:rPr>
        <w:t xml:space="preserve"> konularına </w:t>
      </w:r>
      <w:r w:rsidRPr="005B6C2A">
        <w:rPr>
          <w:rFonts w:asciiTheme="majorBidi" w:hAnsiTheme="majorBidi" w:cstheme="majorBidi"/>
        </w:rPr>
        <w:t>ağırlık</w:t>
      </w:r>
      <w:r>
        <w:rPr>
          <w:rFonts w:asciiTheme="majorBidi" w:hAnsiTheme="majorBidi" w:cstheme="majorBidi"/>
        </w:rPr>
        <w:t xml:space="preserve"> </w:t>
      </w:r>
      <w:r w:rsidRPr="004C30FB">
        <w:rPr>
          <w:rFonts w:asciiTheme="majorBidi" w:hAnsiTheme="majorBidi" w:cstheme="majorBidi"/>
          <w:color w:val="000000" w:themeColor="text1"/>
        </w:rPr>
        <w:t>vermektedir (</w:t>
      </w:r>
      <w:proofErr w:type="spellStart"/>
      <w:r w:rsidRPr="004C30FB">
        <w:rPr>
          <w:rFonts w:asciiTheme="majorBidi" w:hAnsiTheme="majorBidi" w:cstheme="majorBidi"/>
          <w:color w:val="000000" w:themeColor="text1"/>
        </w:rPr>
        <w:t>Heizer</w:t>
      </w:r>
      <w:proofErr w:type="spellEnd"/>
      <w:r w:rsidRPr="004C30FB">
        <w:rPr>
          <w:rFonts w:asciiTheme="majorBidi" w:hAnsiTheme="majorBidi" w:cstheme="majorBidi"/>
          <w:color w:val="000000" w:themeColor="text1"/>
        </w:rPr>
        <w:t xml:space="preserve"> vd., 2017).  </w:t>
      </w:r>
    </w:p>
    <w:p w14:paraId="661B2545" w14:textId="77777777" w:rsidR="00E95460" w:rsidRPr="004C30FB" w:rsidRDefault="00E95460" w:rsidP="00E95460">
      <w:pPr>
        <w:rPr>
          <w:rFonts w:asciiTheme="majorBidi" w:hAnsiTheme="majorBidi" w:cstheme="majorBidi"/>
          <w:color w:val="000000" w:themeColor="text1"/>
        </w:rPr>
      </w:pPr>
      <w:r w:rsidRPr="004C30FB">
        <w:rPr>
          <w:rFonts w:asciiTheme="majorBidi" w:hAnsiTheme="majorBidi" w:cstheme="majorBidi"/>
          <w:color w:val="000000" w:themeColor="text1"/>
        </w:rPr>
        <w:t xml:space="preserve">Bilimsel araştırmalar devam ederken, 2030 yılına kadar aşırı fakirlik ve adaletsizliğin </w:t>
      </w:r>
      <w:r w:rsidRPr="00B01235">
        <w:rPr>
          <w:rFonts w:asciiTheme="majorBidi" w:hAnsiTheme="majorBidi" w:cstheme="majorBidi"/>
        </w:rPr>
        <w:t xml:space="preserve">önüne geçmek ve iklim değişikliğini iyileştirmek için BM Genel Kurulunda Dünya Liderleri 2015 yılında, </w:t>
      </w:r>
      <w:r>
        <w:rPr>
          <w:rFonts w:asciiTheme="majorBidi" w:hAnsiTheme="majorBidi" w:cstheme="majorBidi"/>
        </w:rPr>
        <w:t>y</w:t>
      </w:r>
      <w:r w:rsidRPr="00B01235">
        <w:rPr>
          <w:rFonts w:asciiTheme="majorBidi" w:hAnsiTheme="majorBidi" w:cstheme="majorBidi"/>
        </w:rPr>
        <w:t xml:space="preserve">oksulluğa </w:t>
      </w:r>
      <w:r>
        <w:rPr>
          <w:rFonts w:asciiTheme="majorBidi" w:hAnsiTheme="majorBidi" w:cstheme="majorBidi"/>
        </w:rPr>
        <w:t>s</w:t>
      </w:r>
      <w:r w:rsidRPr="00B01235">
        <w:rPr>
          <w:rFonts w:asciiTheme="majorBidi" w:hAnsiTheme="majorBidi" w:cstheme="majorBidi"/>
        </w:rPr>
        <w:t>on</w:t>
      </w:r>
      <w:r>
        <w:rPr>
          <w:rFonts w:asciiTheme="majorBidi" w:hAnsiTheme="majorBidi" w:cstheme="majorBidi"/>
        </w:rPr>
        <w:t>, a</w:t>
      </w:r>
      <w:r w:rsidRPr="00B01235">
        <w:rPr>
          <w:rFonts w:asciiTheme="majorBidi" w:hAnsiTheme="majorBidi" w:cstheme="majorBidi"/>
        </w:rPr>
        <w:t xml:space="preserve">çlığa </w:t>
      </w:r>
      <w:r>
        <w:rPr>
          <w:rFonts w:asciiTheme="majorBidi" w:hAnsiTheme="majorBidi" w:cstheme="majorBidi"/>
        </w:rPr>
        <w:t>s</w:t>
      </w:r>
      <w:r w:rsidRPr="00B01235">
        <w:rPr>
          <w:rFonts w:asciiTheme="majorBidi" w:hAnsiTheme="majorBidi" w:cstheme="majorBidi"/>
        </w:rPr>
        <w:t>on</w:t>
      </w:r>
      <w:r>
        <w:rPr>
          <w:rFonts w:asciiTheme="majorBidi" w:hAnsiTheme="majorBidi" w:cstheme="majorBidi"/>
        </w:rPr>
        <w:t>, s</w:t>
      </w:r>
      <w:r w:rsidRPr="00B01235">
        <w:rPr>
          <w:rFonts w:asciiTheme="majorBidi" w:hAnsiTheme="majorBidi" w:cstheme="majorBidi"/>
        </w:rPr>
        <w:t xml:space="preserve">ağlık ve </w:t>
      </w:r>
      <w:r>
        <w:rPr>
          <w:rFonts w:asciiTheme="majorBidi" w:hAnsiTheme="majorBidi" w:cstheme="majorBidi"/>
        </w:rPr>
        <w:t>k</w:t>
      </w:r>
      <w:r w:rsidRPr="00B01235">
        <w:rPr>
          <w:rFonts w:asciiTheme="majorBidi" w:hAnsiTheme="majorBidi" w:cstheme="majorBidi"/>
        </w:rPr>
        <w:t xml:space="preserve">aliteli </w:t>
      </w:r>
      <w:r>
        <w:rPr>
          <w:rFonts w:asciiTheme="majorBidi" w:hAnsiTheme="majorBidi" w:cstheme="majorBidi"/>
        </w:rPr>
        <w:t>y</w:t>
      </w:r>
      <w:r w:rsidRPr="00B01235">
        <w:rPr>
          <w:rFonts w:asciiTheme="majorBidi" w:hAnsiTheme="majorBidi" w:cstheme="majorBidi"/>
        </w:rPr>
        <w:t>aşam</w:t>
      </w:r>
      <w:r>
        <w:rPr>
          <w:rFonts w:asciiTheme="majorBidi" w:hAnsiTheme="majorBidi" w:cstheme="majorBidi"/>
        </w:rPr>
        <w:t>, n</w:t>
      </w:r>
      <w:r w:rsidRPr="00B01235">
        <w:rPr>
          <w:rFonts w:asciiTheme="majorBidi" w:hAnsiTheme="majorBidi" w:cstheme="majorBidi"/>
        </w:rPr>
        <w:t xml:space="preserve">itelikli </w:t>
      </w:r>
      <w:r>
        <w:rPr>
          <w:rFonts w:asciiTheme="majorBidi" w:hAnsiTheme="majorBidi" w:cstheme="majorBidi"/>
        </w:rPr>
        <w:t>e</w:t>
      </w:r>
      <w:r w:rsidRPr="00B01235">
        <w:rPr>
          <w:rFonts w:asciiTheme="majorBidi" w:hAnsiTheme="majorBidi" w:cstheme="majorBidi"/>
        </w:rPr>
        <w:t>ğitim</w:t>
      </w:r>
      <w:r>
        <w:rPr>
          <w:rFonts w:asciiTheme="majorBidi" w:hAnsiTheme="majorBidi" w:cstheme="majorBidi"/>
        </w:rPr>
        <w:t>, t</w:t>
      </w:r>
      <w:r w:rsidRPr="00B01235">
        <w:rPr>
          <w:rFonts w:asciiTheme="majorBidi" w:hAnsiTheme="majorBidi" w:cstheme="majorBidi"/>
        </w:rPr>
        <w:t xml:space="preserve">oplumsal </w:t>
      </w:r>
      <w:r>
        <w:rPr>
          <w:rFonts w:asciiTheme="majorBidi" w:hAnsiTheme="majorBidi" w:cstheme="majorBidi"/>
        </w:rPr>
        <w:t>c</w:t>
      </w:r>
      <w:r w:rsidRPr="00B01235">
        <w:rPr>
          <w:rFonts w:asciiTheme="majorBidi" w:hAnsiTheme="majorBidi" w:cstheme="majorBidi"/>
        </w:rPr>
        <w:t xml:space="preserve">insiyet </w:t>
      </w:r>
      <w:r>
        <w:rPr>
          <w:rFonts w:asciiTheme="majorBidi" w:hAnsiTheme="majorBidi" w:cstheme="majorBidi"/>
        </w:rPr>
        <w:t>e</w:t>
      </w:r>
      <w:r w:rsidRPr="00B01235">
        <w:rPr>
          <w:rFonts w:asciiTheme="majorBidi" w:hAnsiTheme="majorBidi" w:cstheme="majorBidi"/>
        </w:rPr>
        <w:t>şitliği</w:t>
      </w:r>
      <w:r>
        <w:rPr>
          <w:rFonts w:asciiTheme="majorBidi" w:hAnsiTheme="majorBidi" w:cstheme="majorBidi"/>
        </w:rPr>
        <w:t>, t</w:t>
      </w:r>
      <w:r w:rsidRPr="00B01235">
        <w:rPr>
          <w:rFonts w:asciiTheme="majorBidi" w:hAnsiTheme="majorBidi" w:cstheme="majorBidi"/>
        </w:rPr>
        <w:t xml:space="preserve">emiz </w:t>
      </w:r>
      <w:r>
        <w:rPr>
          <w:rFonts w:asciiTheme="majorBidi" w:hAnsiTheme="majorBidi" w:cstheme="majorBidi"/>
        </w:rPr>
        <w:t>s</w:t>
      </w:r>
      <w:r w:rsidRPr="00B01235">
        <w:rPr>
          <w:rFonts w:asciiTheme="majorBidi" w:hAnsiTheme="majorBidi" w:cstheme="majorBidi"/>
        </w:rPr>
        <w:t xml:space="preserve">u ve </w:t>
      </w:r>
      <w:r>
        <w:rPr>
          <w:rFonts w:asciiTheme="majorBidi" w:hAnsiTheme="majorBidi" w:cstheme="majorBidi"/>
        </w:rPr>
        <w:t>s</w:t>
      </w:r>
      <w:r w:rsidRPr="00B01235">
        <w:rPr>
          <w:rFonts w:asciiTheme="majorBidi" w:hAnsiTheme="majorBidi" w:cstheme="majorBidi"/>
        </w:rPr>
        <w:t>anitasyon</w:t>
      </w:r>
      <w:r>
        <w:rPr>
          <w:rFonts w:asciiTheme="majorBidi" w:hAnsiTheme="majorBidi" w:cstheme="majorBidi"/>
        </w:rPr>
        <w:t>, e</w:t>
      </w:r>
      <w:r w:rsidRPr="00B01235">
        <w:rPr>
          <w:rFonts w:asciiTheme="majorBidi" w:hAnsiTheme="majorBidi" w:cstheme="majorBidi"/>
        </w:rPr>
        <w:t xml:space="preserve">rişilebilir ve </w:t>
      </w:r>
      <w:r>
        <w:rPr>
          <w:rFonts w:asciiTheme="majorBidi" w:hAnsiTheme="majorBidi" w:cstheme="majorBidi"/>
        </w:rPr>
        <w:t>t</w:t>
      </w:r>
      <w:r w:rsidRPr="00B01235">
        <w:rPr>
          <w:rFonts w:asciiTheme="majorBidi" w:hAnsiTheme="majorBidi" w:cstheme="majorBidi"/>
        </w:rPr>
        <w:t xml:space="preserve">emiz </w:t>
      </w:r>
      <w:r>
        <w:rPr>
          <w:rFonts w:asciiTheme="majorBidi" w:hAnsiTheme="majorBidi" w:cstheme="majorBidi"/>
        </w:rPr>
        <w:t>e</w:t>
      </w:r>
      <w:r w:rsidRPr="00B01235">
        <w:rPr>
          <w:rFonts w:asciiTheme="majorBidi" w:hAnsiTheme="majorBidi" w:cstheme="majorBidi"/>
        </w:rPr>
        <w:t>nerji</w:t>
      </w:r>
      <w:r>
        <w:rPr>
          <w:rFonts w:asciiTheme="majorBidi" w:hAnsiTheme="majorBidi" w:cstheme="majorBidi"/>
        </w:rPr>
        <w:t>, i</w:t>
      </w:r>
      <w:r w:rsidRPr="00B01235">
        <w:rPr>
          <w:rFonts w:asciiTheme="majorBidi" w:hAnsiTheme="majorBidi" w:cstheme="majorBidi"/>
        </w:rPr>
        <w:t xml:space="preserve">nsana </w:t>
      </w:r>
      <w:r>
        <w:rPr>
          <w:rFonts w:asciiTheme="majorBidi" w:hAnsiTheme="majorBidi" w:cstheme="majorBidi"/>
        </w:rPr>
        <w:t>y</w:t>
      </w:r>
      <w:r w:rsidRPr="00B01235">
        <w:rPr>
          <w:rFonts w:asciiTheme="majorBidi" w:hAnsiTheme="majorBidi" w:cstheme="majorBidi"/>
        </w:rPr>
        <w:t xml:space="preserve">akışır </w:t>
      </w:r>
      <w:r>
        <w:rPr>
          <w:rFonts w:asciiTheme="majorBidi" w:hAnsiTheme="majorBidi" w:cstheme="majorBidi"/>
        </w:rPr>
        <w:t>i</w:t>
      </w:r>
      <w:r w:rsidRPr="00B01235">
        <w:rPr>
          <w:rFonts w:asciiTheme="majorBidi" w:hAnsiTheme="majorBidi" w:cstheme="majorBidi"/>
        </w:rPr>
        <w:t xml:space="preserve">ş ve </w:t>
      </w:r>
      <w:r>
        <w:rPr>
          <w:rFonts w:asciiTheme="majorBidi" w:hAnsiTheme="majorBidi" w:cstheme="majorBidi"/>
        </w:rPr>
        <w:t>e</w:t>
      </w:r>
      <w:r w:rsidRPr="00B01235">
        <w:rPr>
          <w:rFonts w:asciiTheme="majorBidi" w:hAnsiTheme="majorBidi" w:cstheme="majorBidi"/>
        </w:rPr>
        <w:t xml:space="preserve">konomik </w:t>
      </w:r>
      <w:r>
        <w:rPr>
          <w:rFonts w:asciiTheme="majorBidi" w:hAnsiTheme="majorBidi" w:cstheme="majorBidi"/>
        </w:rPr>
        <w:t>b</w:t>
      </w:r>
      <w:r w:rsidRPr="00B01235">
        <w:rPr>
          <w:rFonts w:asciiTheme="majorBidi" w:hAnsiTheme="majorBidi" w:cstheme="majorBidi"/>
        </w:rPr>
        <w:t>üyüme</w:t>
      </w:r>
      <w:r>
        <w:rPr>
          <w:rFonts w:asciiTheme="majorBidi" w:hAnsiTheme="majorBidi" w:cstheme="majorBidi"/>
        </w:rPr>
        <w:t>, s</w:t>
      </w:r>
      <w:r w:rsidRPr="00B01235">
        <w:rPr>
          <w:rFonts w:asciiTheme="majorBidi" w:hAnsiTheme="majorBidi" w:cstheme="majorBidi"/>
        </w:rPr>
        <w:t xml:space="preserve">anayi, </w:t>
      </w:r>
      <w:r>
        <w:rPr>
          <w:rFonts w:asciiTheme="majorBidi" w:hAnsiTheme="majorBidi" w:cstheme="majorBidi"/>
        </w:rPr>
        <w:t>y</w:t>
      </w:r>
      <w:r w:rsidRPr="00B01235">
        <w:rPr>
          <w:rFonts w:asciiTheme="majorBidi" w:hAnsiTheme="majorBidi" w:cstheme="majorBidi"/>
        </w:rPr>
        <w:t xml:space="preserve">enilikçilik ve </w:t>
      </w:r>
      <w:r>
        <w:rPr>
          <w:rFonts w:asciiTheme="majorBidi" w:hAnsiTheme="majorBidi" w:cstheme="majorBidi"/>
        </w:rPr>
        <w:t>a</w:t>
      </w:r>
      <w:r w:rsidRPr="00B01235">
        <w:rPr>
          <w:rFonts w:asciiTheme="majorBidi" w:hAnsiTheme="majorBidi" w:cstheme="majorBidi"/>
        </w:rPr>
        <w:t>ltyapı</w:t>
      </w:r>
      <w:r>
        <w:rPr>
          <w:rFonts w:asciiTheme="majorBidi" w:hAnsiTheme="majorBidi" w:cstheme="majorBidi"/>
        </w:rPr>
        <w:t>, e</w:t>
      </w:r>
      <w:r w:rsidRPr="00B01235">
        <w:rPr>
          <w:rFonts w:asciiTheme="majorBidi" w:hAnsiTheme="majorBidi" w:cstheme="majorBidi"/>
        </w:rPr>
        <w:t xml:space="preserve">şitsizliklerin </w:t>
      </w:r>
      <w:r>
        <w:rPr>
          <w:rFonts w:asciiTheme="majorBidi" w:hAnsiTheme="majorBidi" w:cstheme="majorBidi"/>
        </w:rPr>
        <w:t>a</w:t>
      </w:r>
      <w:r w:rsidRPr="00B01235">
        <w:rPr>
          <w:rFonts w:asciiTheme="majorBidi" w:hAnsiTheme="majorBidi" w:cstheme="majorBidi"/>
        </w:rPr>
        <w:t>zaltılması</w:t>
      </w:r>
      <w:r>
        <w:rPr>
          <w:rFonts w:asciiTheme="majorBidi" w:hAnsiTheme="majorBidi" w:cstheme="majorBidi"/>
        </w:rPr>
        <w:t>, s</w:t>
      </w:r>
      <w:r w:rsidRPr="0047258C">
        <w:rPr>
          <w:rFonts w:asciiTheme="majorBidi" w:hAnsiTheme="majorBidi" w:cstheme="majorBidi"/>
        </w:rPr>
        <w:t xml:space="preserve">ürdürülebilir </w:t>
      </w:r>
      <w:r>
        <w:rPr>
          <w:rFonts w:asciiTheme="majorBidi" w:hAnsiTheme="majorBidi" w:cstheme="majorBidi"/>
        </w:rPr>
        <w:t>ş</w:t>
      </w:r>
      <w:r w:rsidRPr="0047258C">
        <w:rPr>
          <w:rFonts w:asciiTheme="majorBidi" w:hAnsiTheme="majorBidi" w:cstheme="majorBidi"/>
        </w:rPr>
        <w:t xml:space="preserve">ehirler ve </w:t>
      </w:r>
      <w:r>
        <w:rPr>
          <w:rFonts w:asciiTheme="majorBidi" w:hAnsiTheme="majorBidi" w:cstheme="majorBidi"/>
        </w:rPr>
        <w:t>t</w:t>
      </w:r>
      <w:r w:rsidRPr="0047258C">
        <w:rPr>
          <w:rFonts w:asciiTheme="majorBidi" w:hAnsiTheme="majorBidi" w:cstheme="majorBidi"/>
        </w:rPr>
        <w:t>opluluklar</w:t>
      </w:r>
      <w:r>
        <w:rPr>
          <w:rFonts w:asciiTheme="majorBidi" w:hAnsiTheme="majorBidi" w:cstheme="majorBidi"/>
        </w:rPr>
        <w:t>, s</w:t>
      </w:r>
      <w:r w:rsidRPr="0047258C">
        <w:rPr>
          <w:rFonts w:asciiTheme="majorBidi" w:hAnsiTheme="majorBidi" w:cstheme="majorBidi"/>
        </w:rPr>
        <w:t xml:space="preserve">orumlu </w:t>
      </w:r>
      <w:r>
        <w:rPr>
          <w:rFonts w:asciiTheme="majorBidi" w:hAnsiTheme="majorBidi" w:cstheme="majorBidi"/>
        </w:rPr>
        <w:t>ü</w:t>
      </w:r>
      <w:r w:rsidRPr="0047258C">
        <w:rPr>
          <w:rFonts w:asciiTheme="majorBidi" w:hAnsiTheme="majorBidi" w:cstheme="majorBidi"/>
        </w:rPr>
        <w:t xml:space="preserve">retim ve </w:t>
      </w:r>
      <w:r>
        <w:rPr>
          <w:rFonts w:asciiTheme="majorBidi" w:hAnsiTheme="majorBidi" w:cstheme="majorBidi"/>
        </w:rPr>
        <w:t>t</w:t>
      </w:r>
      <w:r w:rsidRPr="0047258C">
        <w:rPr>
          <w:rFonts w:asciiTheme="majorBidi" w:hAnsiTheme="majorBidi" w:cstheme="majorBidi"/>
        </w:rPr>
        <w:t>üketim</w:t>
      </w:r>
      <w:r>
        <w:rPr>
          <w:rFonts w:asciiTheme="majorBidi" w:hAnsiTheme="majorBidi" w:cstheme="majorBidi"/>
        </w:rPr>
        <w:t>, i</w:t>
      </w:r>
      <w:r w:rsidRPr="0047258C">
        <w:rPr>
          <w:rFonts w:asciiTheme="majorBidi" w:hAnsiTheme="majorBidi" w:cstheme="majorBidi"/>
        </w:rPr>
        <w:t xml:space="preserve">klim </w:t>
      </w:r>
      <w:r>
        <w:rPr>
          <w:rFonts w:asciiTheme="majorBidi" w:hAnsiTheme="majorBidi" w:cstheme="majorBidi"/>
        </w:rPr>
        <w:lastRenderedPageBreak/>
        <w:t>e</w:t>
      </w:r>
      <w:r w:rsidRPr="0047258C">
        <w:rPr>
          <w:rFonts w:asciiTheme="majorBidi" w:hAnsiTheme="majorBidi" w:cstheme="majorBidi"/>
        </w:rPr>
        <w:t>ylemi</w:t>
      </w:r>
      <w:r>
        <w:rPr>
          <w:rFonts w:asciiTheme="majorBidi" w:hAnsiTheme="majorBidi" w:cstheme="majorBidi"/>
        </w:rPr>
        <w:t>, s</w:t>
      </w:r>
      <w:r w:rsidRPr="0047258C">
        <w:rPr>
          <w:rFonts w:asciiTheme="majorBidi" w:hAnsiTheme="majorBidi" w:cstheme="majorBidi"/>
        </w:rPr>
        <w:t xml:space="preserve">udaki </w:t>
      </w:r>
      <w:r>
        <w:rPr>
          <w:rFonts w:asciiTheme="majorBidi" w:hAnsiTheme="majorBidi" w:cstheme="majorBidi"/>
        </w:rPr>
        <w:t>y</w:t>
      </w:r>
      <w:r w:rsidRPr="0047258C">
        <w:rPr>
          <w:rFonts w:asciiTheme="majorBidi" w:hAnsiTheme="majorBidi" w:cstheme="majorBidi"/>
        </w:rPr>
        <w:t>aşam</w:t>
      </w:r>
      <w:r>
        <w:rPr>
          <w:rFonts w:asciiTheme="majorBidi" w:hAnsiTheme="majorBidi" w:cstheme="majorBidi"/>
        </w:rPr>
        <w:t>, k</w:t>
      </w:r>
      <w:r w:rsidRPr="0047258C">
        <w:rPr>
          <w:rFonts w:asciiTheme="majorBidi" w:hAnsiTheme="majorBidi" w:cstheme="majorBidi"/>
        </w:rPr>
        <w:t xml:space="preserve">arasal </w:t>
      </w:r>
      <w:r>
        <w:rPr>
          <w:rFonts w:asciiTheme="majorBidi" w:hAnsiTheme="majorBidi" w:cstheme="majorBidi"/>
        </w:rPr>
        <w:t>y</w:t>
      </w:r>
      <w:r w:rsidRPr="0047258C">
        <w:rPr>
          <w:rFonts w:asciiTheme="majorBidi" w:hAnsiTheme="majorBidi" w:cstheme="majorBidi"/>
        </w:rPr>
        <w:t>aşam</w:t>
      </w:r>
      <w:r>
        <w:rPr>
          <w:rFonts w:asciiTheme="majorBidi" w:hAnsiTheme="majorBidi" w:cstheme="majorBidi"/>
        </w:rPr>
        <w:t>, b</w:t>
      </w:r>
      <w:r w:rsidRPr="0047258C">
        <w:rPr>
          <w:rFonts w:asciiTheme="majorBidi" w:hAnsiTheme="majorBidi" w:cstheme="majorBidi"/>
        </w:rPr>
        <w:t xml:space="preserve">arış, </w:t>
      </w:r>
      <w:r>
        <w:rPr>
          <w:rFonts w:asciiTheme="majorBidi" w:hAnsiTheme="majorBidi" w:cstheme="majorBidi"/>
        </w:rPr>
        <w:t>a</w:t>
      </w:r>
      <w:r w:rsidRPr="0047258C">
        <w:rPr>
          <w:rFonts w:asciiTheme="majorBidi" w:hAnsiTheme="majorBidi" w:cstheme="majorBidi"/>
        </w:rPr>
        <w:t xml:space="preserve">dalet ve </w:t>
      </w:r>
      <w:r>
        <w:rPr>
          <w:rFonts w:asciiTheme="majorBidi" w:hAnsiTheme="majorBidi" w:cstheme="majorBidi"/>
        </w:rPr>
        <w:t>g</w:t>
      </w:r>
      <w:r w:rsidRPr="0047258C">
        <w:rPr>
          <w:rFonts w:asciiTheme="majorBidi" w:hAnsiTheme="majorBidi" w:cstheme="majorBidi"/>
        </w:rPr>
        <w:t xml:space="preserve">üçlü </w:t>
      </w:r>
      <w:r>
        <w:rPr>
          <w:rFonts w:asciiTheme="majorBidi" w:hAnsiTheme="majorBidi" w:cstheme="majorBidi"/>
        </w:rPr>
        <w:t>k</w:t>
      </w:r>
      <w:r w:rsidRPr="0047258C">
        <w:rPr>
          <w:rFonts w:asciiTheme="majorBidi" w:hAnsiTheme="majorBidi" w:cstheme="majorBidi"/>
        </w:rPr>
        <w:t>urumlar</w:t>
      </w:r>
      <w:r>
        <w:rPr>
          <w:rFonts w:asciiTheme="majorBidi" w:hAnsiTheme="majorBidi" w:cstheme="majorBidi"/>
        </w:rPr>
        <w:t>, a</w:t>
      </w:r>
      <w:r w:rsidRPr="0093759E">
        <w:rPr>
          <w:rFonts w:asciiTheme="majorBidi" w:hAnsiTheme="majorBidi" w:cstheme="majorBidi"/>
        </w:rPr>
        <w:t xml:space="preserve">maçlar </w:t>
      </w:r>
      <w:r>
        <w:rPr>
          <w:rFonts w:asciiTheme="majorBidi" w:hAnsiTheme="majorBidi" w:cstheme="majorBidi"/>
        </w:rPr>
        <w:t>i</w:t>
      </w:r>
      <w:r w:rsidRPr="0093759E">
        <w:rPr>
          <w:rFonts w:asciiTheme="majorBidi" w:hAnsiTheme="majorBidi" w:cstheme="majorBidi"/>
        </w:rPr>
        <w:t xml:space="preserve">çin </w:t>
      </w:r>
      <w:r w:rsidRPr="004C30FB">
        <w:rPr>
          <w:rFonts w:asciiTheme="majorBidi" w:hAnsiTheme="majorBidi" w:cstheme="majorBidi"/>
          <w:color w:val="000000" w:themeColor="text1"/>
        </w:rPr>
        <w:t xml:space="preserve">ortaklıklar olmak üzere 17 küresel sürdürülebilir kalkınma amaçları üzerinde uzlaşmışlardır (70th UN General Assembly, 28  </w:t>
      </w:r>
      <w:proofErr w:type="spellStart"/>
      <w:r w:rsidRPr="004C30FB">
        <w:rPr>
          <w:rFonts w:asciiTheme="majorBidi" w:hAnsiTheme="majorBidi" w:cstheme="majorBidi"/>
          <w:color w:val="000000" w:themeColor="text1"/>
        </w:rPr>
        <w:t>September</w:t>
      </w:r>
      <w:proofErr w:type="spellEnd"/>
      <w:r w:rsidRPr="004C30FB">
        <w:rPr>
          <w:rFonts w:asciiTheme="majorBidi" w:hAnsiTheme="majorBidi" w:cstheme="majorBidi"/>
          <w:color w:val="000000" w:themeColor="text1"/>
        </w:rPr>
        <w:t>, 2015):</w:t>
      </w:r>
    </w:p>
    <w:p w14:paraId="3A71AAE6" w14:textId="77777777" w:rsidR="00E95460" w:rsidRPr="0057132E" w:rsidRDefault="00E95460" w:rsidP="00E95460">
      <w:pPr>
        <w:rPr>
          <w:rFonts w:ascii="Arial" w:hAnsi="Arial" w:cs="Arial"/>
          <w:color w:val="FF0000"/>
          <w:sz w:val="20"/>
          <w:szCs w:val="20"/>
        </w:rPr>
      </w:pPr>
      <w:r w:rsidRPr="004C30FB">
        <w:rPr>
          <w:color w:val="000000" w:themeColor="text1"/>
        </w:rPr>
        <w:t>WEF (2020)’</w:t>
      </w:r>
      <w:r>
        <w:rPr>
          <w:color w:val="000000" w:themeColor="text1"/>
        </w:rPr>
        <w:t>t</w:t>
      </w:r>
      <w:r w:rsidRPr="004C30FB">
        <w:rPr>
          <w:color w:val="000000" w:themeColor="text1"/>
        </w:rPr>
        <w:t xml:space="preserve">e </w:t>
      </w:r>
      <w:r w:rsidRPr="004C30FB">
        <w:rPr>
          <w:iCs/>
          <w:color w:val="000000" w:themeColor="text1"/>
          <w:shd w:val="clear" w:color="auto" w:fill="FFFFFF"/>
        </w:rPr>
        <w:t>paydaş kapitalizminin ölçülmesi hususunda, ortak göstergeler ve sürdürülebilir kalkınma amaçlarının tutarlı raporlanması ve değer yaratma konusu ele alınmıştır. WEF paydaş kapitalizmi göstergelerini (</w:t>
      </w:r>
      <w:r w:rsidRPr="004C30FB">
        <w:rPr>
          <w:color w:val="000000" w:themeColor="text1"/>
        </w:rPr>
        <w:t xml:space="preserve">1) Yönetim İlkeleri (2) Gezegen (3) İnsan (4) Refah olmak </w:t>
      </w:r>
      <w:r w:rsidRPr="003C7439">
        <w:t>üzere 4 başlıkta ele almaktadır.</w:t>
      </w:r>
      <w:r>
        <w:rPr>
          <w:rFonts w:ascii="Arial" w:hAnsi="Arial" w:cs="Arial"/>
          <w:color w:val="FF0000"/>
          <w:sz w:val="20"/>
          <w:szCs w:val="20"/>
        </w:rPr>
        <w:t xml:space="preserve"> </w:t>
      </w:r>
    </w:p>
    <w:p w14:paraId="35B6036F" w14:textId="77777777" w:rsidR="00E95460" w:rsidRPr="00564AFC" w:rsidRDefault="00E95460" w:rsidP="00564AFC">
      <w:pPr>
        <w:spacing w:after="0"/>
        <w:rPr>
          <w:b/>
          <w:bCs/>
          <w:iCs/>
          <w:u w:val="single"/>
          <w:shd w:val="clear" w:color="auto" w:fill="FFFFFF"/>
        </w:rPr>
      </w:pPr>
      <w:r w:rsidRPr="00564AFC">
        <w:rPr>
          <w:b/>
          <w:bCs/>
          <w:iCs/>
          <w:u w:val="single"/>
          <w:shd w:val="clear" w:color="auto" w:fill="FFFFFF"/>
        </w:rPr>
        <w:t xml:space="preserve">Yönetim ilkeleri  </w:t>
      </w:r>
    </w:p>
    <w:p w14:paraId="22AE96E9" w14:textId="77777777" w:rsidR="00E95460" w:rsidRPr="009C2B80" w:rsidRDefault="00E95460" w:rsidP="00E95460">
      <w:pPr>
        <w:rPr>
          <w:iCs/>
          <w:shd w:val="clear" w:color="auto" w:fill="FFFFFF"/>
        </w:rPr>
      </w:pPr>
      <w:r w:rsidRPr="00AD4640">
        <w:rPr>
          <w:iCs/>
          <w:shd w:val="clear" w:color="auto" w:fill="FFFFFF"/>
        </w:rPr>
        <w:t>Yönetim ilkeleri</w:t>
      </w:r>
      <w:r>
        <w:rPr>
          <w:iCs/>
          <w:shd w:val="clear" w:color="auto" w:fill="FFFFFF"/>
        </w:rPr>
        <w:t xml:space="preserve"> göstergeleri </w:t>
      </w:r>
      <w:r w:rsidRPr="00AD4640">
        <w:rPr>
          <w:iCs/>
          <w:shd w:val="clear" w:color="auto" w:fill="FFFFFF"/>
        </w:rPr>
        <w:t xml:space="preserve">uzun vadeli hedeflere ulaşmanın temelidir. Hem finansal hem de toplumsal performansı sağlamanın yanı sıra paydaşların hesap verebilirlik ve meşruiyet uyumunu oluşturmayı hedefler.  </w:t>
      </w:r>
      <w:r w:rsidRPr="007644DD">
        <w:rPr>
          <w:iCs/>
          <w:shd w:val="clear" w:color="auto" w:fill="FFFFFF"/>
        </w:rPr>
        <w:t xml:space="preserve">Yönetim amacı boyutu, ekonomik, çevresel ve toplumsal sorunlara çözüm önerme araçlarını, kurumsal amaçların tüm paydaşlar için </w:t>
      </w:r>
      <w:r>
        <w:rPr>
          <w:iCs/>
          <w:shd w:val="clear" w:color="auto" w:fill="FFFFFF"/>
        </w:rPr>
        <w:t>yarar oluşturmasını</w:t>
      </w:r>
      <w:r w:rsidRPr="007644DD">
        <w:rPr>
          <w:iCs/>
          <w:shd w:val="clear" w:color="auto" w:fill="FFFFFF"/>
        </w:rPr>
        <w:t xml:space="preserve"> ifade etmektedir. Yönetim organının kalitesi boyutunda, ekonomik, çevresel ve toplumsal konulardaki yetkinlik, icra yetkisi, bağımsızlık</w:t>
      </w:r>
      <w:r>
        <w:rPr>
          <w:iCs/>
          <w:shd w:val="clear" w:color="auto" w:fill="FFFFFF"/>
        </w:rPr>
        <w:t>,</w:t>
      </w:r>
      <w:r w:rsidRPr="007644DD">
        <w:rPr>
          <w:iCs/>
          <w:shd w:val="clear" w:color="auto" w:fill="FFFFFF"/>
        </w:rPr>
        <w:t xml:space="preserve"> </w:t>
      </w:r>
      <w:proofErr w:type="spellStart"/>
      <w:r w:rsidRPr="007644DD">
        <w:rPr>
          <w:iCs/>
          <w:shd w:val="clear" w:color="auto" w:fill="FFFFFF"/>
        </w:rPr>
        <w:t>taaahhütlerin</w:t>
      </w:r>
      <w:proofErr w:type="spellEnd"/>
      <w:r w:rsidRPr="007644DD">
        <w:rPr>
          <w:iCs/>
          <w:shd w:val="clear" w:color="auto" w:fill="FFFFFF"/>
        </w:rPr>
        <w:t xml:space="preserve"> niteliği, en yüksek yönetim organı ve alt kurullarının yapısı; paydaş katılımı boyutunda, </w:t>
      </w:r>
      <w:r>
        <w:rPr>
          <w:iCs/>
          <w:shd w:val="clear" w:color="auto" w:fill="FFFFFF"/>
        </w:rPr>
        <w:t xml:space="preserve">önem arz eden </w:t>
      </w:r>
      <w:r w:rsidRPr="007644DD">
        <w:rPr>
          <w:iCs/>
          <w:shd w:val="clear" w:color="auto" w:fill="FFFFFF"/>
        </w:rPr>
        <w:t>paydaşlar ve</w:t>
      </w:r>
      <w:r>
        <w:rPr>
          <w:iCs/>
          <w:shd w:val="clear" w:color="auto" w:fill="FFFFFF"/>
        </w:rPr>
        <w:t xml:space="preserve"> işletme </w:t>
      </w:r>
      <w:r w:rsidRPr="007644DD">
        <w:rPr>
          <w:iCs/>
          <w:shd w:val="clear" w:color="auto" w:fill="FFFFFF"/>
        </w:rPr>
        <w:t>için önem</w:t>
      </w:r>
      <w:r>
        <w:rPr>
          <w:iCs/>
          <w:shd w:val="clear" w:color="auto" w:fill="FFFFFF"/>
        </w:rPr>
        <w:t xml:space="preserve"> arz eden </w:t>
      </w:r>
      <w:r w:rsidRPr="007644DD">
        <w:rPr>
          <w:iCs/>
          <w:shd w:val="clear" w:color="auto" w:fill="FFFFFF"/>
        </w:rPr>
        <w:t xml:space="preserve">konuların </w:t>
      </w:r>
      <w:r>
        <w:rPr>
          <w:iCs/>
          <w:shd w:val="clear" w:color="auto" w:fill="FFFFFF"/>
        </w:rPr>
        <w:t>oluşturulması</w:t>
      </w:r>
      <w:r w:rsidRPr="007644DD">
        <w:rPr>
          <w:iCs/>
          <w:shd w:val="clear" w:color="auto" w:fill="FFFFFF"/>
        </w:rPr>
        <w:t>; etik boyutunda, yolsuzluk olaylarının toplam sayısı ve niteliği, korunmalı etik danışma ve raporlama mekanizmalarıyla, etik ve yasalara uygun davranışlar ve kurumsal dürüstlük konularında danışılacak iç ve dış mekanizmaların tanımlanması; risk ve fırsat yönetimi boyutunda, sektördeki</w:t>
      </w:r>
      <w:r w:rsidRPr="00AD4640">
        <w:rPr>
          <w:iCs/>
          <w:shd w:val="clear" w:color="auto" w:fill="FFFFFF"/>
        </w:rPr>
        <w:t xml:space="preserve"> genel riskler dışında, şirketin özellikle karşı karşıya kaldığı önemli maddi risk ve fırsatları, şirketin bu riskleri alma konusundaki isteği</w:t>
      </w:r>
      <w:r>
        <w:rPr>
          <w:iCs/>
          <w:shd w:val="clear" w:color="auto" w:fill="FFFFFF"/>
        </w:rPr>
        <w:t xml:space="preserve"> </w:t>
      </w:r>
      <w:r w:rsidRPr="00AD4640">
        <w:rPr>
          <w:iCs/>
          <w:shd w:val="clear" w:color="auto" w:fill="FFFFFF"/>
        </w:rPr>
        <w:t xml:space="preserve">fırsat bildirimlerinin sağlanması </w:t>
      </w:r>
      <w:r>
        <w:rPr>
          <w:iCs/>
          <w:shd w:val="clear" w:color="auto" w:fill="FFFFFF"/>
        </w:rPr>
        <w:t xml:space="preserve">yönetim ilkeleri boyutundaki temel göstergelerdir. </w:t>
      </w:r>
    </w:p>
    <w:p w14:paraId="1EE03D77" w14:textId="77777777" w:rsidR="00E95460" w:rsidRPr="00564AFC" w:rsidRDefault="00E95460" w:rsidP="00564AFC">
      <w:pPr>
        <w:spacing w:after="0"/>
        <w:rPr>
          <w:b/>
          <w:bCs/>
          <w:iCs/>
          <w:u w:val="single"/>
          <w:shd w:val="clear" w:color="auto" w:fill="FFFFFF"/>
        </w:rPr>
      </w:pPr>
      <w:r w:rsidRPr="00564AFC">
        <w:rPr>
          <w:b/>
          <w:bCs/>
          <w:iCs/>
          <w:u w:val="single"/>
          <w:shd w:val="clear" w:color="auto" w:fill="FFFFFF"/>
        </w:rPr>
        <w:t xml:space="preserve">Gezegen </w:t>
      </w:r>
    </w:p>
    <w:p w14:paraId="1BA2C963" w14:textId="77777777" w:rsidR="00E95460" w:rsidRPr="009C2B80" w:rsidRDefault="00E95460" w:rsidP="00E95460">
      <w:pPr>
        <w:rPr>
          <w:i/>
          <w:shd w:val="clear" w:color="auto" w:fill="FFFFFF"/>
        </w:rPr>
      </w:pPr>
      <w:r w:rsidRPr="007644DD">
        <w:rPr>
          <w:iCs/>
          <w:shd w:val="clear" w:color="auto" w:fill="FFFFFF"/>
        </w:rPr>
        <w:t>İklim değişikliği boyutunda, sera gazı</w:t>
      </w:r>
      <w:r w:rsidRPr="00077397">
        <w:rPr>
          <w:iCs/>
          <w:shd w:val="clear" w:color="auto" w:fill="FFFFFF"/>
        </w:rPr>
        <w:t xml:space="preserve"> emisyonları,</w:t>
      </w:r>
      <w:r w:rsidRPr="009C7F1A">
        <w:rPr>
          <w:iCs/>
          <w:shd w:val="clear" w:color="auto" w:fill="FFFFFF"/>
        </w:rPr>
        <w:t xml:space="preserve"> artan küresel sıcaklıkların birincil itici gücü olmaları nedeni ile iklim değişikliğini sınırlama yönündeki politika, düzenleme, piyasa ve teknoloji tepkilerinin ana odağıdır. Düşük karbonlu bir ekonomiye geçiş bağlamında bir şirketin uzun vadeli değer yaratma potansiyeli üzerinde emisyonların etkisi vardır. </w:t>
      </w:r>
    </w:p>
    <w:p w14:paraId="4F14958F" w14:textId="77777777" w:rsidR="00E95460" w:rsidRPr="009C2B80" w:rsidRDefault="00E95460" w:rsidP="00E95460">
      <w:pPr>
        <w:rPr>
          <w:iCs/>
          <w:shd w:val="clear" w:color="auto" w:fill="FFFFFF"/>
        </w:rPr>
      </w:pPr>
      <w:r w:rsidRPr="00077397">
        <w:rPr>
          <w:iCs/>
          <w:shd w:val="clear" w:color="auto" w:fill="FFFFFF"/>
        </w:rPr>
        <w:t>Su stresli bölgelerde su tüketimi ve çekilmesi</w:t>
      </w:r>
      <w:r w:rsidRPr="009C7F1A">
        <w:rPr>
          <w:iCs/>
          <w:shd w:val="clear" w:color="auto" w:fill="FFFFFF"/>
        </w:rPr>
        <w:t xml:space="preserve"> ile önemli yerlerdeki faaliyetler için su riski atlası aracına göre, çekilen suyun ve tüketilen suyun miktarı ve her birinin su </w:t>
      </w:r>
      <w:r w:rsidRPr="009C7F1A">
        <w:rPr>
          <w:iCs/>
          <w:shd w:val="clear" w:color="auto" w:fill="FFFFFF"/>
        </w:rPr>
        <w:lastRenderedPageBreak/>
        <w:t>stresi yüksek veya aşırı yüksek olan bölgelerdeki yüzdesinin araştırılması</w:t>
      </w:r>
      <w:r>
        <w:rPr>
          <w:iCs/>
          <w:shd w:val="clear" w:color="auto" w:fill="FFFFFF"/>
        </w:rPr>
        <w:t>, e</w:t>
      </w:r>
      <w:r w:rsidRPr="004A0D4E">
        <w:rPr>
          <w:iCs/>
          <w:shd w:val="clear" w:color="auto" w:fill="FFFFFF"/>
        </w:rPr>
        <w:t>misyonların etkisinin araştırılması,</w:t>
      </w:r>
      <w:r w:rsidRPr="009C7F1A">
        <w:rPr>
          <w:i/>
          <w:shd w:val="clear" w:color="auto" w:fill="FFFFFF"/>
        </w:rPr>
        <w:t xml:space="preserve"> </w:t>
      </w:r>
      <w:r w:rsidRPr="009C7F1A">
        <w:rPr>
          <w:iCs/>
          <w:shd w:val="clear" w:color="auto" w:fill="FFFFFF"/>
        </w:rPr>
        <w:t xml:space="preserve">değer zinciri boyunca uygun yerde sera gazı emisyonlarının değerlendirilmiş etkisini, kullanılan karbonun tahmini toplumsal </w:t>
      </w:r>
      <w:r w:rsidRPr="007644DD">
        <w:rPr>
          <w:iCs/>
          <w:shd w:val="clear" w:color="auto" w:fill="FFFFFF"/>
        </w:rPr>
        <w:t xml:space="preserve">maliyetini ve bu tahminin dayandığı kaynak ya da temel; </w:t>
      </w:r>
      <w:r w:rsidRPr="007644DD">
        <w:rPr>
          <w:iCs/>
          <w:color w:val="000000" w:themeColor="text1"/>
          <w:shd w:val="clear" w:color="auto" w:fill="FFFFFF"/>
        </w:rPr>
        <w:t xml:space="preserve">doğa kaybı boyutunda, </w:t>
      </w:r>
      <w:r w:rsidRPr="007644DD">
        <w:rPr>
          <w:iCs/>
          <w:shd w:val="clear" w:color="auto" w:fill="FFFFFF"/>
        </w:rPr>
        <w:t xml:space="preserve"> </w:t>
      </w:r>
      <w:r w:rsidRPr="007644DD">
        <w:rPr>
          <w:iCs/>
          <w:color w:val="000000" w:themeColor="text1"/>
          <w:shd w:val="clear" w:color="auto" w:fill="FFFFFF"/>
        </w:rPr>
        <w:t>arazi kullanımı ve ekolojik duyarlılık, faaliyetler ve tüm tedarik zinciri için temel bitki, hayvan veya maden ürünlerinin üretimi için kullanılan arazi alanının raporlanması;</w:t>
      </w:r>
      <w:r w:rsidRPr="007644DD">
        <w:rPr>
          <w:iCs/>
          <w:shd w:val="clear" w:color="auto" w:fill="FFFFFF"/>
        </w:rPr>
        <w:t xml:space="preserve"> </w:t>
      </w:r>
      <w:r w:rsidRPr="007644DD">
        <w:rPr>
          <w:iCs/>
          <w:color w:val="000000" w:themeColor="text1"/>
          <w:shd w:val="clear" w:color="auto" w:fill="FFFFFF"/>
        </w:rPr>
        <w:t>arazi kullanımı ve dönüşümünün etkisi boyutunda,</w:t>
      </w:r>
      <w:r w:rsidRPr="007644DD">
        <w:rPr>
          <w:iCs/>
          <w:shd w:val="clear" w:color="auto" w:fill="FFFFFF"/>
        </w:rPr>
        <w:t xml:space="preserve"> </w:t>
      </w:r>
      <w:r w:rsidRPr="007644DD">
        <w:rPr>
          <w:iCs/>
          <w:color w:val="000000" w:themeColor="text1"/>
          <w:shd w:val="clear" w:color="auto" w:fill="FFFFFF"/>
        </w:rPr>
        <w:t>değer zinciri genelinde önemli olan her yerde arazi kullanımının ve ekosistemlerin dönüşümünün değerlendirilmiş etkisinin raporlanması;</w:t>
      </w:r>
      <w:r w:rsidRPr="007644DD">
        <w:rPr>
          <w:iCs/>
          <w:shd w:val="clear" w:color="auto" w:fill="FFFFFF"/>
        </w:rPr>
        <w:t xml:space="preserve"> </w:t>
      </w:r>
      <w:r w:rsidRPr="007644DD">
        <w:rPr>
          <w:iCs/>
          <w:color w:val="000000" w:themeColor="text1"/>
          <w:shd w:val="clear" w:color="auto" w:fill="FFFFFF"/>
        </w:rPr>
        <w:t xml:space="preserve">temiz su kaynağı boyutunda, </w:t>
      </w:r>
      <w:r w:rsidRPr="007644DD">
        <w:rPr>
          <w:iCs/>
          <w:shd w:val="clear" w:color="auto" w:fill="FFFFFF"/>
        </w:rPr>
        <w:t xml:space="preserve"> </w:t>
      </w:r>
      <w:r w:rsidRPr="007644DD">
        <w:rPr>
          <w:iCs/>
          <w:color w:val="000000" w:themeColor="text1"/>
          <w:shd w:val="clear" w:color="auto" w:fill="FFFFFF"/>
        </w:rPr>
        <w:t>temiz su tüketimi ve çekilmesinin etkileri, değer zinciri genelinde önemli olan her yerde temiz su tüketiminin ve çekilmesinin değerlendirilmiş etkisinin raporlanması; hava kirliliği boyutu  ile  değer zinciri genelinde önemli olan her yerde azot oksitler, kükürt oksitler, parçacık maddeler ve diğer önemli hava emisyonlarının raporlanması; su kirliliği boyutu ile değer zinciri genelinde önemli olan her  yerde tüketilen gübredeki azot, fosfor ve potasyum oranlarının</w:t>
      </w:r>
      <w:r w:rsidRPr="00AB7E8D">
        <w:rPr>
          <w:iCs/>
          <w:color w:val="000000" w:themeColor="text1"/>
          <w:shd w:val="clear" w:color="auto" w:fill="FFFFFF"/>
        </w:rPr>
        <w:t xml:space="preserve"> metrik, ton cinsinden hesaplanarak raporlanması </w:t>
      </w:r>
      <w:r>
        <w:rPr>
          <w:iCs/>
          <w:color w:val="000000" w:themeColor="text1"/>
          <w:shd w:val="clear" w:color="auto" w:fill="FFFFFF"/>
        </w:rPr>
        <w:t xml:space="preserve">gezegen </w:t>
      </w:r>
      <w:r>
        <w:rPr>
          <w:iCs/>
          <w:shd w:val="clear" w:color="auto" w:fill="FFFFFF"/>
        </w:rPr>
        <w:t>boyutundaki temel göstergelerdir.</w:t>
      </w:r>
    </w:p>
    <w:p w14:paraId="63BA6A6F" w14:textId="77777777" w:rsidR="00E95460" w:rsidRPr="00564AFC" w:rsidRDefault="00E95460" w:rsidP="00564AFC">
      <w:pPr>
        <w:spacing w:after="0"/>
        <w:rPr>
          <w:b/>
          <w:bCs/>
          <w:iCs/>
          <w:u w:val="single"/>
          <w:shd w:val="clear" w:color="auto" w:fill="FFFFFF"/>
        </w:rPr>
      </w:pPr>
      <w:r w:rsidRPr="00564AFC">
        <w:rPr>
          <w:b/>
          <w:bCs/>
          <w:iCs/>
          <w:u w:val="single"/>
          <w:shd w:val="clear" w:color="auto" w:fill="FFFFFF"/>
        </w:rPr>
        <w:t>İnsan</w:t>
      </w:r>
    </w:p>
    <w:p w14:paraId="01921C37" w14:textId="77777777" w:rsidR="00E95460" w:rsidRPr="007644DD" w:rsidRDefault="00E95460" w:rsidP="00E95460">
      <w:pPr>
        <w:rPr>
          <w:iCs/>
          <w:shd w:val="clear" w:color="auto" w:fill="FFFFFF"/>
        </w:rPr>
      </w:pPr>
      <w:r w:rsidRPr="00B91238">
        <w:rPr>
          <w:iCs/>
          <w:shd w:val="clear" w:color="auto" w:fill="FFFFFF"/>
        </w:rPr>
        <w:t>BM'nin 2030 Sürdürülebilir Kalkınma Gündemi</w:t>
      </w:r>
      <w:r>
        <w:rPr>
          <w:iCs/>
          <w:shd w:val="clear" w:color="auto" w:fill="FFFFFF"/>
        </w:rPr>
        <w:t xml:space="preserve">nde </w:t>
      </w:r>
      <w:r w:rsidRPr="00B91238">
        <w:rPr>
          <w:iCs/>
          <w:shd w:val="clear" w:color="auto" w:fill="FFFFFF"/>
        </w:rPr>
        <w:t>“Biz yoksulluğu ve açlığı sona erdirmeye kararlıyız, eşitlikçi ve sağlıklı bir ortamda insanların potansiyellerini onurlu bir şekilde yerine getirebilmesini hedeflemekteyiz.”</w:t>
      </w:r>
      <w:r>
        <w:rPr>
          <w:iCs/>
          <w:shd w:val="clear" w:color="auto" w:fill="FFFFFF"/>
        </w:rPr>
        <w:t xml:space="preserve"> vurgusuyla insan boyutu öne</w:t>
      </w:r>
      <w:r w:rsidRPr="00B91238">
        <w:rPr>
          <w:iCs/>
          <w:shd w:val="clear" w:color="auto" w:fill="FFFFFF"/>
        </w:rPr>
        <w:t xml:space="preserve"> çıkarılmakta ve merkeze koyulmaktadır</w:t>
      </w:r>
      <w:r>
        <w:rPr>
          <w:iCs/>
          <w:shd w:val="clear" w:color="auto" w:fill="FFFFFF"/>
        </w:rPr>
        <w:t>.</w:t>
      </w:r>
      <w:r w:rsidRPr="007644DD">
        <w:rPr>
          <w:iCs/>
          <w:shd w:val="clear" w:color="auto" w:fill="FFFFFF"/>
        </w:rPr>
        <w:tab/>
      </w:r>
    </w:p>
    <w:p w14:paraId="5D510F12" w14:textId="77777777" w:rsidR="00E95460" w:rsidRPr="001977CB" w:rsidRDefault="00E95460" w:rsidP="00E95460">
      <w:pPr>
        <w:rPr>
          <w:iCs/>
          <w:shd w:val="clear" w:color="auto" w:fill="FFFFFF"/>
        </w:rPr>
      </w:pPr>
      <w:r w:rsidRPr="007644DD">
        <w:rPr>
          <w:iCs/>
          <w:shd w:val="clear" w:color="auto" w:fill="FFFFFF"/>
        </w:rPr>
        <w:t>İnsan onuru ve eşitlik boyutunda, çocuk işçiliği, zorla çalıştırma veya zorunlu çalışma</w:t>
      </w:r>
      <w:r w:rsidRPr="00D80F39">
        <w:rPr>
          <w:iCs/>
          <w:shd w:val="clear" w:color="auto" w:fill="FFFFFF"/>
        </w:rPr>
        <w:t xml:space="preserve"> vakalarına ilişkin risk taşıdığı düşünülen faaliyetlerin ve tedarikçilerin açıklanması, ücret farkı, önemli </w:t>
      </w:r>
      <w:proofErr w:type="spellStart"/>
      <w:r w:rsidRPr="00D80F39">
        <w:rPr>
          <w:iCs/>
          <w:shd w:val="clear" w:color="auto" w:fill="FFFFFF"/>
        </w:rPr>
        <w:t>oparasyonların</w:t>
      </w:r>
      <w:proofErr w:type="spellEnd"/>
      <w:r w:rsidRPr="00D80F39">
        <w:rPr>
          <w:iCs/>
          <w:shd w:val="clear" w:color="auto" w:fill="FFFFFF"/>
        </w:rPr>
        <w:t xml:space="preserve"> bulunduğu her ülkedeki en yüksek ücretli kişinin toplam yıllık ücretinin o ülkedeki tüm çalışanların ortalama toplam yıllık ücretine oranı,</w:t>
      </w:r>
      <w:r>
        <w:rPr>
          <w:b/>
          <w:bCs/>
          <w:i/>
          <w:shd w:val="clear" w:color="auto" w:fill="FFFFFF"/>
        </w:rPr>
        <w:t xml:space="preserve"> </w:t>
      </w:r>
      <w:r>
        <w:rPr>
          <w:iCs/>
          <w:shd w:val="clear" w:color="auto" w:fill="FFFFFF"/>
        </w:rPr>
        <w:t>a</w:t>
      </w:r>
      <w:r w:rsidRPr="00D80F39">
        <w:rPr>
          <w:iCs/>
          <w:shd w:val="clear" w:color="auto" w:fill="FFFFFF"/>
        </w:rPr>
        <w:t>yrımcılı</w:t>
      </w:r>
      <w:r>
        <w:rPr>
          <w:iCs/>
          <w:shd w:val="clear" w:color="auto" w:fill="FFFFFF"/>
        </w:rPr>
        <w:t xml:space="preserve">k, </w:t>
      </w:r>
      <w:r w:rsidRPr="00D80F39">
        <w:rPr>
          <w:iCs/>
          <w:shd w:val="clear" w:color="auto" w:fill="FFFFFF"/>
        </w:rPr>
        <w:t>taciz vakaları ve toplam maddi kayıp miktarı,</w:t>
      </w:r>
      <w:r>
        <w:rPr>
          <w:i/>
          <w:color w:val="FF0000"/>
          <w:shd w:val="clear" w:color="auto" w:fill="FFFFFF"/>
        </w:rPr>
        <w:t xml:space="preserve"> </w:t>
      </w:r>
      <w:r w:rsidRPr="00BB3375">
        <w:rPr>
          <w:iCs/>
          <w:shd w:val="clear" w:color="auto" w:fill="FFFFFF"/>
        </w:rPr>
        <w:t xml:space="preserve">ayrımcılık ve taciz olaylarının sayısı, durumu ve alınan aksiyonlar, kanun ihlalleri ve istihdam ayrımcılığı ile ilgili yasal </w:t>
      </w:r>
      <w:r w:rsidRPr="007644DD">
        <w:rPr>
          <w:iCs/>
          <w:shd w:val="clear" w:color="auto" w:fill="FFFFFF"/>
        </w:rPr>
        <w:t>işlemler sonucunda oluşan toplam maddi kayıplar;  sağlık ve güvenlik boyutunda, işten kaynaklanan yaralanma veya ölüm vakalarının sayısı ve oranı</w:t>
      </w:r>
      <w:r>
        <w:rPr>
          <w:iCs/>
          <w:shd w:val="clear" w:color="auto" w:fill="FFFFFF"/>
        </w:rPr>
        <w:t xml:space="preserve"> </w:t>
      </w:r>
      <w:r w:rsidRPr="00BB3375">
        <w:rPr>
          <w:iCs/>
          <w:shd w:val="clear" w:color="auto" w:fill="FFFFFF"/>
        </w:rPr>
        <w:t>sürdürülebilir kalkınma ilkelerin</w:t>
      </w:r>
      <w:r>
        <w:rPr>
          <w:iCs/>
          <w:shd w:val="clear" w:color="auto" w:fill="FFFFFF"/>
        </w:rPr>
        <w:t xml:space="preserve">den insan boyutuna </w:t>
      </w:r>
      <w:r w:rsidRPr="00BB3375">
        <w:rPr>
          <w:iCs/>
          <w:shd w:val="clear" w:color="auto" w:fill="FFFFFF"/>
        </w:rPr>
        <w:t xml:space="preserve">hizmet eden göstergelerdir. </w:t>
      </w:r>
    </w:p>
    <w:p w14:paraId="09BBFC03" w14:textId="77777777" w:rsidR="00E95460" w:rsidRPr="00564AFC" w:rsidRDefault="00E95460" w:rsidP="00564AFC">
      <w:pPr>
        <w:spacing w:after="0"/>
        <w:rPr>
          <w:b/>
          <w:bCs/>
          <w:iCs/>
          <w:u w:val="single"/>
          <w:shd w:val="clear" w:color="auto" w:fill="FFFFFF"/>
        </w:rPr>
      </w:pPr>
      <w:r w:rsidRPr="00564AFC">
        <w:rPr>
          <w:b/>
          <w:bCs/>
          <w:iCs/>
          <w:u w:val="single"/>
          <w:shd w:val="clear" w:color="auto" w:fill="FFFFFF"/>
        </w:rPr>
        <w:t>Refah</w:t>
      </w:r>
    </w:p>
    <w:p w14:paraId="53B0DC2B" w14:textId="381766B4" w:rsidR="00E95460" w:rsidRPr="00945587" w:rsidRDefault="00E95460" w:rsidP="00E95460">
      <w:pPr>
        <w:rPr>
          <w:iCs/>
          <w:shd w:val="clear" w:color="auto" w:fill="FFFFFF"/>
        </w:rPr>
      </w:pPr>
      <w:r w:rsidRPr="00902D93">
        <w:rPr>
          <w:iCs/>
          <w:shd w:val="clear" w:color="auto" w:fill="FFFFFF"/>
        </w:rPr>
        <w:lastRenderedPageBreak/>
        <w:t xml:space="preserve">BM'nin 2030 Sürdürülebilir Kalkınma </w:t>
      </w:r>
      <w:proofErr w:type="spellStart"/>
      <w:r w:rsidRPr="00902D93">
        <w:rPr>
          <w:iCs/>
          <w:shd w:val="clear" w:color="auto" w:fill="FFFFFF"/>
        </w:rPr>
        <w:t>Gündemi’nde</w:t>
      </w:r>
      <w:proofErr w:type="spellEnd"/>
      <w:r w:rsidRPr="00902D93">
        <w:rPr>
          <w:iCs/>
          <w:shd w:val="clear" w:color="auto" w:fill="FFFFFF"/>
        </w:rPr>
        <w:t xml:space="preserve"> ekonomik, sosyal ve teknolojik ilerlemenin sağlanıp, insanlığın tatmin edici, hayatın tadını çıkarabilir ve doğa ile uyum içinde hayatını sürdürebilmesi için refah göstergelerinin kritik öneme sahip bir </w:t>
      </w:r>
      <w:r w:rsidRPr="00530EAD">
        <w:rPr>
          <w:iCs/>
          <w:shd w:val="clear" w:color="auto" w:fill="FFFFFF"/>
        </w:rPr>
        <w:t xml:space="preserve">alan olduğu vurgulanmıştır. </w:t>
      </w:r>
      <w:r>
        <w:rPr>
          <w:iCs/>
          <w:shd w:val="clear" w:color="auto" w:fill="FFFFFF"/>
        </w:rPr>
        <w:t>D</w:t>
      </w:r>
      <w:r w:rsidRPr="00530EAD">
        <w:rPr>
          <w:iCs/>
          <w:shd w:val="clear" w:color="auto" w:fill="FFFFFF"/>
        </w:rPr>
        <w:t>evletten alınan mali yardım, finansal yatır</w:t>
      </w:r>
      <w:r>
        <w:rPr>
          <w:iCs/>
          <w:shd w:val="clear" w:color="auto" w:fill="FFFFFF"/>
        </w:rPr>
        <w:t>ı</w:t>
      </w:r>
      <w:r w:rsidRPr="00530EAD">
        <w:rPr>
          <w:iCs/>
          <w:shd w:val="clear" w:color="auto" w:fill="FFFFFF"/>
        </w:rPr>
        <w:t xml:space="preserve">m katkısı, hisse geri alımları ve temettü ödemeleri sürdürülebilir kalkınma ilkelerinden refah boyutuna hizmet eden göstergelerdir. </w:t>
      </w:r>
    </w:p>
    <w:p w14:paraId="42FB30A4" w14:textId="77777777" w:rsidR="00E95460" w:rsidRDefault="00E95460" w:rsidP="00E95460">
      <w:pPr>
        <w:rPr>
          <w:iCs/>
          <w:color w:val="000000" w:themeColor="text1"/>
          <w:shd w:val="clear" w:color="auto" w:fill="FFFFFF"/>
        </w:rPr>
      </w:pPr>
      <w:r w:rsidRPr="00B2739E">
        <w:rPr>
          <w:iCs/>
          <w:color w:val="000000" w:themeColor="text1"/>
          <w:shd w:val="clear" w:color="auto" w:fill="FFFFFF"/>
        </w:rPr>
        <w:t xml:space="preserve">İşletmeler </w:t>
      </w:r>
      <w:r>
        <w:rPr>
          <w:iCs/>
          <w:color w:val="000000" w:themeColor="text1"/>
          <w:shd w:val="clear" w:color="auto" w:fill="FFFFFF"/>
        </w:rPr>
        <w:t xml:space="preserve">sürdürülebilirliklerini sağlamak için, </w:t>
      </w:r>
      <w:r w:rsidRPr="00B2739E">
        <w:rPr>
          <w:iCs/>
          <w:color w:val="000000" w:themeColor="text1"/>
          <w:shd w:val="clear" w:color="auto" w:fill="FFFFFF"/>
        </w:rPr>
        <w:t xml:space="preserve">özellikle pazarlama karması bileşenlerini kullanarak, günümüz yoğun rekabet ortamlarında farklılaşmaya ve rekabet avantajı sağlayarak, rakiplerinin önüne geçmeye çalışmaktadır. </w:t>
      </w:r>
    </w:p>
    <w:p w14:paraId="3985E74F" w14:textId="77777777" w:rsidR="00E95460" w:rsidRPr="004C30FB" w:rsidRDefault="00E95460" w:rsidP="00E95460">
      <w:pPr>
        <w:rPr>
          <w:iCs/>
          <w:color w:val="000000" w:themeColor="text1"/>
          <w:shd w:val="clear" w:color="auto" w:fill="FFFFFF"/>
        </w:rPr>
      </w:pPr>
      <w:r w:rsidRPr="00B2739E">
        <w:rPr>
          <w:iCs/>
          <w:color w:val="000000" w:themeColor="text1"/>
          <w:shd w:val="clear" w:color="auto" w:fill="FFFFFF"/>
        </w:rPr>
        <w:t xml:space="preserve">Yeni ürün, fiyatlandırma, tutundurma faaliyetlerini kullanarak farklılık yaratmak </w:t>
      </w:r>
      <w:r w:rsidRPr="004C30FB">
        <w:rPr>
          <w:iCs/>
          <w:color w:val="000000" w:themeColor="text1"/>
          <w:shd w:val="clear" w:color="auto" w:fill="FFFFFF"/>
        </w:rPr>
        <w:t xml:space="preserve">isteyen işletmelere rakip işletmeler benzer stratejiler oluşturarak faaliyetlerini sürdürebilmektedir. Fakat dağıtım kanallarında farklılık yaratan işletmelerin rakip firmalarca taklit edilmesi kolay bir süreç değildir. Dolayısıyla, sürdürülebilirliğin dağıtım kanalları kapsamında incelenmesi ve uygulanması sürdürülebilirliğin sağlayacağı rekabet avantajını daha artıracaktır. </w:t>
      </w:r>
    </w:p>
    <w:p w14:paraId="61079278" w14:textId="77777777" w:rsidR="00E95460" w:rsidRPr="004C30FB" w:rsidRDefault="00E95460" w:rsidP="00E95460">
      <w:pPr>
        <w:rPr>
          <w:iCs/>
          <w:color w:val="000000" w:themeColor="text1"/>
          <w:shd w:val="clear" w:color="auto" w:fill="FFFFFF"/>
        </w:rPr>
      </w:pPr>
      <w:proofErr w:type="spellStart"/>
      <w:r w:rsidRPr="004C30FB">
        <w:rPr>
          <w:iCs/>
          <w:color w:val="000000" w:themeColor="text1"/>
          <w:shd w:val="clear" w:color="auto" w:fill="FFFFFF"/>
        </w:rPr>
        <w:t>Handfield</w:t>
      </w:r>
      <w:proofErr w:type="spellEnd"/>
      <w:r w:rsidRPr="004C30FB">
        <w:rPr>
          <w:iCs/>
          <w:color w:val="000000" w:themeColor="text1"/>
          <w:shd w:val="clear" w:color="auto" w:fill="FFFFFF"/>
        </w:rPr>
        <w:t xml:space="preserve"> ve Nichols (1999), çalışmalarında tedarik zincirini, tedarikçiden tüketime kadar tüm aşamaları kapsayan süreç olarak tanımlamakla birlikte sürdürülebilirliğin tedarik zinciri boyutunda ele alınmasının önemini vurgulamaktadırlar.</w:t>
      </w:r>
    </w:p>
    <w:p w14:paraId="7A8AFE73" w14:textId="77777777" w:rsidR="00E95460" w:rsidRPr="004C30FB" w:rsidRDefault="00E95460" w:rsidP="00E95460">
      <w:pPr>
        <w:rPr>
          <w:rFonts w:asciiTheme="majorBidi" w:eastAsia="Times New Roman" w:hAnsiTheme="majorBidi" w:cstheme="majorBidi"/>
          <w:color w:val="000000" w:themeColor="text1"/>
          <w:kern w:val="3"/>
        </w:rPr>
      </w:pPr>
      <w:proofErr w:type="spellStart"/>
      <w:r w:rsidRPr="004C30FB">
        <w:rPr>
          <w:rFonts w:asciiTheme="majorBidi" w:eastAsia="Times New Roman" w:hAnsiTheme="majorBidi" w:cstheme="majorBidi"/>
          <w:color w:val="000000" w:themeColor="text1"/>
          <w:kern w:val="3"/>
        </w:rPr>
        <w:t>Antroposen</w:t>
      </w:r>
      <w:proofErr w:type="spellEnd"/>
      <w:r w:rsidRPr="004C30FB">
        <w:rPr>
          <w:rFonts w:asciiTheme="majorBidi" w:eastAsia="Times New Roman" w:hAnsiTheme="majorBidi" w:cstheme="majorBidi"/>
          <w:color w:val="000000" w:themeColor="text1"/>
          <w:kern w:val="3"/>
        </w:rPr>
        <w:t xml:space="preserve"> çağında küresel insani gelişme endeksi ve paydaş kavramıyla Klaus </w:t>
      </w:r>
      <w:proofErr w:type="spellStart"/>
      <w:r w:rsidRPr="004C30FB">
        <w:rPr>
          <w:rFonts w:asciiTheme="majorBidi" w:eastAsia="Times New Roman" w:hAnsiTheme="majorBidi" w:cstheme="majorBidi"/>
          <w:color w:val="000000" w:themeColor="text1"/>
          <w:kern w:val="3"/>
        </w:rPr>
        <w:t>Schwab</w:t>
      </w:r>
      <w:proofErr w:type="spellEnd"/>
      <w:r w:rsidRPr="004C30FB">
        <w:rPr>
          <w:rFonts w:asciiTheme="majorBidi" w:eastAsia="Times New Roman" w:hAnsiTheme="majorBidi" w:cstheme="majorBidi"/>
          <w:color w:val="000000" w:themeColor="text1"/>
          <w:kern w:val="3"/>
        </w:rPr>
        <w:t xml:space="preserve"> (1971), </w:t>
      </w:r>
      <w:proofErr w:type="spellStart"/>
      <w:r w:rsidRPr="004C30FB">
        <w:rPr>
          <w:rFonts w:asciiTheme="majorBidi" w:eastAsia="Times New Roman" w:hAnsiTheme="majorBidi" w:cstheme="majorBidi"/>
          <w:color w:val="000000" w:themeColor="text1"/>
          <w:kern w:val="3"/>
        </w:rPr>
        <w:t>STZ’nin</w:t>
      </w:r>
      <w:proofErr w:type="spellEnd"/>
      <w:r w:rsidRPr="004C30FB">
        <w:rPr>
          <w:rFonts w:asciiTheme="majorBidi" w:eastAsia="Times New Roman" w:hAnsiTheme="majorBidi" w:cstheme="majorBidi"/>
          <w:color w:val="000000" w:themeColor="text1"/>
          <w:kern w:val="3"/>
        </w:rPr>
        <w:t xml:space="preserve"> 1970’li yıllardan bu yana bilimsel araştırmaların bir konusu olduğunu göstermektedir. </w:t>
      </w:r>
    </w:p>
    <w:p w14:paraId="41508175" w14:textId="77777777" w:rsidR="00E95460" w:rsidRPr="004C30FB" w:rsidRDefault="00E95460" w:rsidP="00E95460">
      <w:pPr>
        <w:rPr>
          <w:rFonts w:asciiTheme="majorBidi" w:eastAsia="Times New Roman" w:hAnsiTheme="majorBidi" w:cstheme="majorBidi"/>
          <w:color w:val="000000" w:themeColor="text1"/>
          <w:kern w:val="3"/>
        </w:rPr>
      </w:pPr>
      <w:r w:rsidRPr="004C30FB">
        <w:rPr>
          <w:rFonts w:asciiTheme="majorBidi" w:hAnsiTheme="majorBidi" w:cstheme="majorBidi"/>
          <w:iCs/>
          <w:color w:val="000000" w:themeColor="text1"/>
          <w:shd w:val="clear" w:color="auto" w:fill="FFFFFF"/>
        </w:rPr>
        <w:t xml:space="preserve">Porter (1998); </w:t>
      </w:r>
      <w:proofErr w:type="spellStart"/>
      <w:r w:rsidRPr="004C30FB">
        <w:rPr>
          <w:rFonts w:asciiTheme="majorBidi" w:hAnsiTheme="majorBidi" w:cstheme="majorBidi"/>
          <w:iCs/>
          <w:color w:val="000000" w:themeColor="text1"/>
          <w:shd w:val="clear" w:color="auto" w:fill="FFFFFF"/>
        </w:rPr>
        <w:t>Seuring</w:t>
      </w:r>
      <w:proofErr w:type="spellEnd"/>
      <w:r w:rsidRPr="004C30FB">
        <w:rPr>
          <w:rFonts w:asciiTheme="majorBidi" w:hAnsiTheme="majorBidi" w:cstheme="majorBidi"/>
          <w:iCs/>
          <w:color w:val="000000" w:themeColor="text1"/>
          <w:shd w:val="clear" w:color="auto" w:fill="FFFFFF"/>
        </w:rPr>
        <w:t xml:space="preserve"> (2001), günümüzde giderek artan rekabet ortamında, şirketlerin tek başlarına çalışmalarına devam etmekten ziyade, tedarik veya değer zincirinin parçası olarak hayatta kalabileceğini savunmuşlardır. </w:t>
      </w:r>
    </w:p>
    <w:p w14:paraId="48832CC3" w14:textId="77777777" w:rsidR="00E95460" w:rsidRPr="004C30FB" w:rsidRDefault="00E95460" w:rsidP="00E95460">
      <w:pPr>
        <w:rPr>
          <w:rFonts w:asciiTheme="majorBidi" w:hAnsiTheme="majorBidi" w:cstheme="majorBidi"/>
          <w:iCs/>
          <w:color w:val="000000" w:themeColor="text1"/>
          <w:shd w:val="clear" w:color="auto" w:fill="FFFFFF"/>
        </w:rPr>
      </w:pPr>
      <w:proofErr w:type="spellStart"/>
      <w:r w:rsidRPr="004C30FB">
        <w:rPr>
          <w:rFonts w:asciiTheme="majorBidi" w:hAnsiTheme="majorBidi" w:cstheme="majorBidi"/>
          <w:color w:val="000000" w:themeColor="text1"/>
          <w:shd w:val="clear" w:color="auto" w:fill="FFFFFF"/>
        </w:rPr>
        <w:t>Hall</w:t>
      </w:r>
      <w:proofErr w:type="spellEnd"/>
      <w:r w:rsidRPr="004C30FB">
        <w:rPr>
          <w:rFonts w:asciiTheme="majorBidi" w:hAnsiTheme="majorBidi" w:cstheme="majorBidi"/>
          <w:color w:val="000000" w:themeColor="text1"/>
          <w:shd w:val="clear" w:color="auto" w:fill="FFFFFF"/>
        </w:rPr>
        <w:t xml:space="preserve"> (2006), </w:t>
      </w:r>
      <w:r w:rsidRPr="004C30FB">
        <w:rPr>
          <w:rFonts w:asciiTheme="majorBidi" w:hAnsiTheme="majorBidi" w:cstheme="majorBidi"/>
          <w:iCs/>
          <w:color w:val="000000" w:themeColor="text1"/>
          <w:shd w:val="clear" w:color="auto" w:fill="FFFFFF"/>
        </w:rPr>
        <w:t>firmaların tedarik zinciri yeniliği ve ‘yeşil tedarik’ faaliyetleri kapsamında neden çevre konusuna yatırım yapmaları gerektiğini açıklayan bir model önermiştir. Modelde, bir süpermarket perakendecisi ve 5 tedarikçisiyle birlikte, 1990’ların sonunda dört yıllık bir süre boyunca yürütülen bir vaka çalışmasında Yeşil Tedarik Zinciri (YTZ) yönetimin çevresel tedarik zinciri inovasyonu olarak ele alınmıştır.</w:t>
      </w:r>
    </w:p>
    <w:p w14:paraId="6B5904B6" w14:textId="77777777" w:rsidR="00E95460" w:rsidRPr="004C30FB" w:rsidRDefault="00E95460" w:rsidP="00E95460">
      <w:pPr>
        <w:rPr>
          <w:rFonts w:asciiTheme="majorBidi" w:hAnsiTheme="majorBidi" w:cstheme="majorBidi"/>
          <w:iCs/>
          <w:color w:val="000000" w:themeColor="text1"/>
          <w:shd w:val="clear" w:color="auto" w:fill="FFFFFF"/>
        </w:rPr>
      </w:pPr>
      <w:r w:rsidRPr="004C30FB">
        <w:rPr>
          <w:rFonts w:asciiTheme="majorBidi" w:hAnsiTheme="majorBidi" w:cstheme="majorBidi"/>
          <w:iCs/>
          <w:color w:val="000000" w:themeColor="text1"/>
          <w:shd w:val="clear" w:color="auto" w:fill="FFFFFF"/>
        </w:rPr>
        <w:lastRenderedPageBreak/>
        <w:t xml:space="preserve">Sürdürülebilirlik ve Tedarik Zinciri Yönetimi (TZY) konularındaki bilimsel çalışmalar devam ederken, </w:t>
      </w:r>
      <w:proofErr w:type="spellStart"/>
      <w:r w:rsidRPr="004C30FB">
        <w:rPr>
          <w:rFonts w:asciiTheme="majorBidi" w:hAnsiTheme="majorBidi" w:cstheme="majorBidi"/>
          <w:iCs/>
          <w:color w:val="000000" w:themeColor="text1"/>
          <w:shd w:val="clear" w:color="auto" w:fill="FFFFFF"/>
        </w:rPr>
        <w:t>Jawahir</w:t>
      </w:r>
      <w:proofErr w:type="spellEnd"/>
      <w:r w:rsidRPr="004C30FB">
        <w:rPr>
          <w:rFonts w:asciiTheme="majorBidi" w:hAnsiTheme="majorBidi" w:cstheme="majorBidi"/>
          <w:iCs/>
          <w:color w:val="000000" w:themeColor="text1"/>
          <w:shd w:val="clear" w:color="auto" w:fill="FFFFFF"/>
        </w:rPr>
        <w:t xml:space="preserve"> (2006), bir araştırmasında geleneksel üretim, yalın üretim, yeşil üretim ve sürdürülebilir üretim gibi üretim stratejilerinin yıllara göre paydaş değerinin değişimini Şekil 2.5.’teki gibi ele almıştır. </w:t>
      </w:r>
    </w:p>
    <w:p w14:paraId="5116AC15" w14:textId="77777777" w:rsidR="00E95460" w:rsidRPr="0093759E" w:rsidRDefault="00E95460" w:rsidP="00E95460">
      <w:pPr>
        <w:jc w:val="center"/>
        <w:rPr>
          <w:rFonts w:asciiTheme="majorBidi" w:hAnsiTheme="majorBidi" w:cstheme="majorBidi"/>
          <w:iCs/>
          <w:color w:val="000000" w:themeColor="text1"/>
          <w:shd w:val="clear" w:color="auto" w:fill="FFFFFF"/>
        </w:rPr>
      </w:pPr>
      <w:r w:rsidRPr="0093759E">
        <w:rPr>
          <w:rFonts w:asciiTheme="majorBidi" w:eastAsia="Calibri" w:hAnsiTheme="majorBidi" w:cstheme="majorBidi"/>
          <w:noProof/>
        </w:rPr>
        <w:drawing>
          <wp:inline distT="0" distB="0" distL="0" distR="0" wp14:anchorId="575A284A" wp14:editId="38C880E4">
            <wp:extent cx="4206240" cy="2291486"/>
            <wp:effectExtent l="0" t="0" r="3810" b="0"/>
            <wp:docPr id="2" name="Resi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
                      <a:extLst>
                        <a:ext uri="{28A0092B-C50C-407E-A947-70E740481C1C}">
                          <a14:useLocalDpi xmlns:a14="http://schemas.microsoft.com/office/drawing/2010/main" val="0"/>
                        </a:ext>
                      </a:extLst>
                    </a:blip>
                    <a:stretch>
                      <a:fillRect/>
                    </a:stretch>
                  </pic:blipFill>
                  <pic:spPr>
                    <a:xfrm>
                      <a:off x="0" y="0"/>
                      <a:ext cx="4206240" cy="2291486"/>
                    </a:xfrm>
                    <a:prstGeom prst="rect">
                      <a:avLst/>
                    </a:prstGeom>
                  </pic:spPr>
                </pic:pic>
              </a:graphicData>
            </a:graphic>
          </wp:inline>
        </w:drawing>
      </w:r>
    </w:p>
    <w:p w14:paraId="0D29A9E8" w14:textId="7F6691C4" w:rsidR="00E95460" w:rsidRPr="00835140" w:rsidRDefault="00835140" w:rsidP="00564AFC">
      <w:pPr>
        <w:pStyle w:val="ekillerTablosu"/>
        <w:rPr>
          <w:szCs w:val="24"/>
        </w:rPr>
      </w:pPr>
      <w:bookmarkStart w:id="25" w:name="_Toc164934112"/>
      <w:proofErr w:type="spellStart"/>
      <w:r w:rsidRPr="00564AFC">
        <w:rPr>
          <w:b/>
        </w:rPr>
        <w:t>Şekil</w:t>
      </w:r>
      <w:proofErr w:type="spellEnd"/>
      <w:r w:rsidRPr="00564AFC">
        <w:rPr>
          <w:b/>
        </w:rPr>
        <w:t xml:space="preserve"> </w:t>
      </w:r>
      <w:r w:rsidR="0060159C" w:rsidRPr="00564AFC">
        <w:rPr>
          <w:b/>
        </w:rPr>
        <w:fldChar w:fldCharType="begin"/>
      </w:r>
      <w:r w:rsidR="0060159C" w:rsidRPr="00564AFC">
        <w:rPr>
          <w:b/>
        </w:rPr>
        <w:instrText xml:space="preserve"> STYLEREF 1 \s </w:instrText>
      </w:r>
      <w:r w:rsidR="0060159C" w:rsidRPr="00564AFC">
        <w:rPr>
          <w:b/>
        </w:rPr>
        <w:fldChar w:fldCharType="separate"/>
      </w:r>
      <w:r w:rsidR="002B63B4" w:rsidRPr="00564AFC">
        <w:rPr>
          <w:b/>
          <w:noProof/>
        </w:rPr>
        <w:t>2</w:t>
      </w:r>
      <w:r w:rsidR="0060159C" w:rsidRPr="00564AFC">
        <w:rPr>
          <w:b/>
        </w:rPr>
        <w:fldChar w:fldCharType="end"/>
      </w:r>
      <w:r w:rsidR="0060159C" w:rsidRPr="00564AFC">
        <w:rPr>
          <w:b/>
        </w:rPr>
        <w:t>.</w:t>
      </w:r>
      <w:r w:rsidR="0060159C" w:rsidRPr="00564AFC">
        <w:rPr>
          <w:b/>
        </w:rPr>
        <w:fldChar w:fldCharType="begin"/>
      </w:r>
      <w:r w:rsidR="0060159C" w:rsidRPr="00564AFC">
        <w:rPr>
          <w:b/>
        </w:rPr>
        <w:instrText xml:space="preserve"> SEQ Figure \* ARABIC \s 1 </w:instrText>
      </w:r>
      <w:r w:rsidR="0060159C" w:rsidRPr="00564AFC">
        <w:rPr>
          <w:b/>
        </w:rPr>
        <w:fldChar w:fldCharType="separate"/>
      </w:r>
      <w:r w:rsidR="002B63B4" w:rsidRPr="00564AFC">
        <w:rPr>
          <w:b/>
          <w:noProof/>
        </w:rPr>
        <w:t>5</w:t>
      </w:r>
      <w:r w:rsidR="0060159C" w:rsidRPr="00564AFC">
        <w:rPr>
          <w:b/>
        </w:rPr>
        <w:fldChar w:fldCharType="end"/>
      </w:r>
      <w:r w:rsidRPr="00564AFC">
        <w:rPr>
          <w:b/>
        </w:rPr>
        <w:t>.</w:t>
      </w:r>
      <w:r>
        <w:t xml:space="preserve"> </w:t>
      </w:r>
      <w:proofErr w:type="spellStart"/>
      <w:r w:rsidR="00E95460" w:rsidRPr="00CB0BD1">
        <w:rPr>
          <w:szCs w:val="24"/>
        </w:rPr>
        <w:t>Üretim</w:t>
      </w:r>
      <w:proofErr w:type="spellEnd"/>
      <w:r w:rsidR="00E95460" w:rsidRPr="00CB0BD1">
        <w:rPr>
          <w:szCs w:val="24"/>
        </w:rPr>
        <w:t xml:space="preserve"> </w:t>
      </w:r>
      <w:proofErr w:type="spellStart"/>
      <w:r w:rsidR="00E95460" w:rsidRPr="00CB0BD1">
        <w:rPr>
          <w:szCs w:val="24"/>
        </w:rPr>
        <w:t>Stratejilerinin</w:t>
      </w:r>
      <w:proofErr w:type="spellEnd"/>
      <w:r w:rsidR="00E95460" w:rsidRPr="00CB0BD1">
        <w:rPr>
          <w:szCs w:val="24"/>
        </w:rPr>
        <w:t xml:space="preserve"> </w:t>
      </w:r>
      <w:proofErr w:type="spellStart"/>
      <w:r w:rsidR="00E95460" w:rsidRPr="00CB0BD1">
        <w:rPr>
          <w:szCs w:val="24"/>
        </w:rPr>
        <w:t>Evrimi</w:t>
      </w:r>
      <w:bookmarkEnd w:id="25"/>
      <w:proofErr w:type="spellEnd"/>
    </w:p>
    <w:p w14:paraId="1267D292" w14:textId="77777777" w:rsidR="00E95460" w:rsidRPr="004C30FB" w:rsidRDefault="00E95460" w:rsidP="00E95460">
      <w:pPr>
        <w:rPr>
          <w:rFonts w:asciiTheme="majorBidi" w:hAnsiTheme="majorBidi" w:cstheme="majorBidi"/>
          <w:iCs/>
          <w:color w:val="000000" w:themeColor="text1"/>
          <w:shd w:val="clear" w:color="auto" w:fill="FFFFFF"/>
        </w:rPr>
      </w:pPr>
      <w:proofErr w:type="spellStart"/>
      <w:r w:rsidRPr="004C30FB">
        <w:rPr>
          <w:rFonts w:asciiTheme="majorBidi" w:hAnsiTheme="majorBidi" w:cstheme="majorBidi"/>
          <w:iCs/>
          <w:color w:val="000000" w:themeColor="text1"/>
          <w:shd w:val="clear" w:color="auto" w:fill="FFFFFF"/>
        </w:rPr>
        <w:t>Linton</w:t>
      </w:r>
      <w:proofErr w:type="spellEnd"/>
      <w:r w:rsidRPr="004C30FB">
        <w:rPr>
          <w:rFonts w:asciiTheme="majorBidi" w:hAnsiTheme="majorBidi" w:cstheme="majorBidi"/>
          <w:iCs/>
          <w:color w:val="000000" w:themeColor="text1"/>
          <w:shd w:val="clear" w:color="auto" w:fill="FFFFFF"/>
        </w:rPr>
        <w:t xml:space="preserve"> vd. (2007), </w:t>
      </w:r>
      <w:r w:rsidRPr="004C30FB">
        <w:rPr>
          <w:rFonts w:asciiTheme="majorBidi" w:hAnsiTheme="majorBidi" w:cstheme="majorBidi"/>
          <w:color w:val="000000" w:themeColor="text1"/>
          <w:shd w:val="clear" w:color="auto" w:fill="FFFFFF"/>
        </w:rPr>
        <w:t xml:space="preserve">sürdürülebilirlik konusunun akademik araştırmalar için hala emekleme aşamasında olan fakat gelecekteki stratejileri, mevcut üretim operasyonlarını etkileme ve yeni iş modellerini belirleme potansiyeline sahip zengin bir alan olduğunu vurgulamışlardır.  </w:t>
      </w:r>
      <w:r w:rsidRPr="004C30FB">
        <w:rPr>
          <w:rFonts w:asciiTheme="majorBidi" w:hAnsiTheme="majorBidi" w:cstheme="majorBidi"/>
          <w:iCs/>
          <w:color w:val="000000" w:themeColor="text1"/>
          <w:shd w:val="clear" w:color="auto" w:fill="FFFFFF"/>
        </w:rPr>
        <w:t xml:space="preserve"> Araştırmalarında, sürdürülebilirliğin en çok doğa bilimi, sosyal bilimler ve mühendislik bilimi kapsamında politik sistemler, sosyal unsurlar, ekonomik büyüme/gelişme vb. kavramlarla ilişkili olduğunu belirterek sürdürülebilirlik konusunda bir takım araştırma soruları gündeme getirmişlerdir:</w:t>
      </w:r>
    </w:p>
    <w:p w14:paraId="3405E1BD" w14:textId="77777777" w:rsidR="00E95460" w:rsidRPr="004C30FB" w:rsidRDefault="00E95460" w:rsidP="001A58E8">
      <w:pPr>
        <w:pStyle w:val="ListeParagraf"/>
        <w:numPr>
          <w:ilvl w:val="0"/>
          <w:numId w:val="9"/>
        </w:numPr>
        <w:spacing w:after="0"/>
        <w:rPr>
          <w:rFonts w:asciiTheme="majorBidi" w:hAnsiTheme="majorBidi" w:cstheme="majorBidi"/>
          <w:iCs/>
          <w:color w:val="000000" w:themeColor="text1"/>
          <w:shd w:val="clear" w:color="auto" w:fill="FFFFFF"/>
        </w:rPr>
      </w:pPr>
      <w:r w:rsidRPr="004C30FB">
        <w:rPr>
          <w:rFonts w:asciiTheme="majorBidi" w:hAnsiTheme="majorBidi" w:cstheme="majorBidi"/>
          <w:iCs/>
          <w:color w:val="000000" w:themeColor="text1"/>
          <w:shd w:val="clear" w:color="auto" w:fill="FFFFFF"/>
        </w:rPr>
        <w:t>Gelecek nesiller hangi kaynaklara ihtiyaç duymaktadır?</w:t>
      </w:r>
    </w:p>
    <w:p w14:paraId="60B1DA10" w14:textId="77777777" w:rsidR="00E95460" w:rsidRPr="004C30FB" w:rsidRDefault="00E95460" w:rsidP="001A58E8">
      <w:pPr>
        <w:pStyle w:val="ListeParagraf"/>
        <w:numPr>
          <w:ilvl w:val="0"/>
          <w:numId w:val="9"/>
        </w:numPr>
        <w:spacing w:after="0"/>
        <w:rPr>
          <w:rFonts w:asciiTheme="majorBidi" w:hAnsiTheme="majorBidi" w:cstheme="majorBidi"/>
          <w:iCs/>
          <w:color w:val="000000" w:themeColor="text1"/>
          <w:shd w:val="clear" w:color="auto" w:fill="FFFFFF"/>
        </w:rPr>
      </w:pPr>
      <w:r w:rsidRPr="004C30FB">
        <w:rPr>
          <w:rFonts w:asciiTheme="majorBidi" w:hAnsiTheme="majorBidi" w:cstheme="majorBidi"/>
          <w:iCs/>
          <w:color w:val="000000" w:themeColor="text1"/>
          <w:shd w:val="clear" w:color="auto" w:fill="FFFFFF"/>
        </w:rPr>
        <w:t>Kirlilik kaynakları hangi seviyede serbest bırakılabilir, gelecek nesiller üzerinde olumsuz etkisi var mıdır?</w:t>
      </w:r>
    </w:p>
    <w:p w14:paraId="22077FD1" w14:textId="77777777" w:rsidR="00E95460" w:rsidRPr="004C30FB" w:rsidRDefault="00E95460" w:rsidP="001A58E8">
      <w:pPr>
        <w:pStyle w:val="ListeParagraf"/>
        <w:numPr>
          <w:ilvl w:val="0"/>
          <w:numId w:val="9"/>
        </w:numPr>
        <w:spacing w:after="0"/>
        <w:rPr>
          <w:rFonts w:asciiTheme="majorBidi" w:hAnsiTheme="majorBidi" w:cstheme="majorBidi"/>
          <w:iCs/>
          <w:color w:val="000000" w:themeColor="text1"/>
          <w:shd w:val="clear" w:color="auto" w:fill="FFFFFF"/>
        </w:rPr>
      </w:pPr>
      <w:r w:rsidRPr="004C30FB">
        <w:rPr>
          <w:rFonts w:asciiTheme="majorBidi" w:hAnsiTheme="majorBidi" w:cstheme="majorBidi"/>
          <w:iCs/>
          <w:color w:val="000000" w:themeColor="text1"/>
          <w:shd w:val="clear" w:color="auto" w:fill="FFFFFF"/>
        </w:rPr>
        <w:t xml:space="preserve">Yeni kaynaklar ne ölçüde tükenebilir? </w:t>
      </w:r>
    </w:p>
    <w:p w14:paraId="14BF2CE6" w14:textId="77777777" w:rsidR="00E95460" w:rsidRPr="004C30FB" w:rsidRDefault="00E95460" w:rsidP="001A58E8">
      <w:pPr>
        <w:pStyle w:val="ListeParagraf"/>
        <w:numPr>
          <w:ilvl w:val="0"/>
          <w:numId w:val="9"/>
        </w:numPr>
        <w:spacing w:after="0"/>
        <w:rPr>
          <w:rFonts w:asciiTheme="majorBidi" w:hAnsiTheme="majorBidi" w:cstheme="majorBidi"/>
          <w:iCs/>
          <w:color w:val="000000" w:themeColor="text1"/>
          <w:shd w:val="clear" w:color="auto" w:fill="FFFFFF"/>
        </w:rPr>
      </w:pPr>
      <w:r w:rsidRPr="004C30FB">
        <w:rPr>
          <w:rFonts w:asciiTheme="majorBidi" w:hAnsiTheme="majorBidi" w:cstheme="majorBidi"/>
          <w:iCs/>
          <w:color w:val="000000" w:themeColor="text1"/>
          <w:shd w:val="clear" w:color="auto" w:fill="FFFFFF"/>
        </w:rPr>
        <w:t>Yenilenebilir kaynaklardan hangi düzeyde yararlanılabilir?</w:t>
      </w:r>
    </w:p>
    <w:p w14:paraId="052A4156" w14:textId="77777777" w:rsidR="00E95460" w:rsidRPr="004C30FB" w:rsidRDefault="00E95460" w:rsidP="001A58E8">
      <w:pPr>
        <w:pStyle w:val="ListeParagraf"/>
        <w:numPr>
          <w:ilvl w:val="0"/>
          <w:numId w:val="9"/>
        </w:numPr>
        <w:spacing w:after="0"/>
        <w:rPr>
          <w:rFonts w:asciiTheme="majorBidi" w:hAnsiTheme="majorBidi" w:cstheme="majorBidi"/>
          <w:iCs/>
          <w:color w:val="000000" w:themeColor="text1"/>
          <w:shd w:val="clear" w:color="auto" w:fill="FFFFFF"/>
        </w:rPr>
      </w:pPr>
      <w:r w:rsidRPr="004C30FB">
        <w:rPr>
          <w:rFonts w:asciiTheme="majorBidi" w:hAnsiTheme="majorBidi" w:cstheme="majorBidi"/>
          <w:iCs/>
          <w:color w:val="000000" w:themeColor="text1"/>
          <w:shd w:val="clear" w:color="auto" w:fill="FFFFFF"/>
        </w:rPr>
        <w:t>Teknoloji ne ölçüde sürdürülebilir olabilir?</w:t>
      </w:r>
    </w:p>
    <w:p w14:paraId="4119222F" w14:textId="77777777" w:rsidR="00E95460" w:rsidRPr="004C30FB" w:rsidRDefault="00E95460" w:rsidP="001A58E8">
      <w:pPr>
        <w:pStyle w:val="ListeParagraf"/>
        <w:numPr>
          <w:ilvl w:val="0"/>
          <w:numId w:val="9"/>
        </w:numPr>
        <w:spacing w:after="0"/>
        <w:rPr>
          <w:rFonts w:asciiTheme="majorBidi" w:hAnsiTheme="majorBidi" w:cstheme="majorBidi"/>
          <w:iCs/>
          <w:color w:val="000000" w:themeColor="text1"/>
          <w:shd w:val="clear" w:color="auto" w:fill="FFFFFF"/>
        </w:rPr>
      </w:pPr>
      <w:r w:rsidRPr="004C30FB">
        <w:rPr>
          <w:rFonts w:asciiTheme="majorBidi" w:hAnsiTheme="majorBidi" w:cstheme="majorBidi"/>
          <w:iCs/>
          <w:color w:val="000000" w:themeColor="text1"/>
          <w:shd w:val="clear" w:color="auto" w:fill="FFFFFF"/>
        </w:rPr>
        <w:t>Piyasa güçleri sürdürülebilirliği ne ölçüde yönlendirebilir?</w:t>
      </w:r>
    </w:p>
    <w:p w14:paraId="7C4149C6" w14:textId="77777777" w:rsidR="00E95460" w:rsidRPr="004C30FB" w:rsidRDefault="00E95460" w:rsidP="001A58E8">
      <w:pPr>
        <w:pStyle w:val="ListeParagraf"/>
        <w:numPr>
          <w:ilvl w:val="0"/>
          <w:numId w:val="9"/>
        </w:numPr>
        <w:spacing w:after="0"/>
        <w:rPr>
          <w:rFonts w:asciiTheme="majorBidi" w:hAnsiTheme="majorBidi" w:cstheme="majorBidi"/>
          <w:iCs/>
          <w:color w:val="000000" w:themeColor="text1"/>
          <w:shd w:val="clear" w:color="auto" w:fill="FFFFFF"/>
        </w:rPr>
      </w:pPr>
      <w:r w:rsidRPr="004C30FB">
        <w:rPr>
          <w:rFonts w:asciiTheme="majorBidi" w:hAnsiTheme="majorBidi" w:cstheme="majorBidi"/>
          <w:iCs/>
          <w:color w:val="000000" w:themeColor="text1"/>
          <w:shd w:val="clear" w:color="auto" w:fill="FFFFFF"/>
        </w:rPr>
        <w:t>Yaşam tarzlarının değişmesi gerekiyor mu ve eğer öyleyse nasıl değişmelidir?</w:t>
      </w:r>
    </w:p>
    <w:p w14:paraId="6FB835ED" w14:textId="77777777" w:rsidR="00E95460" w:rsidRPr="004C30FB" w:rsidRDefault="00E95460" w:rsidP="001A58E8">
      <w:pPr>
        <w:pStyle w:val="ListeParagraf"/>
        <w:numPr>
          <w:ilvl w:val="0"/>
          <w:numId w:val="9"/>
        </w:numPr>
        <w:spacing w:after="0"/>
        <w:rPr>
          <w:rFonts w:asciiTheme="majorBidi" w:hAnsiTheme="majorBidi" w:cstheme="majorBidi"/>
          <w:iCs/>
          <w:color w:val="000000" w:themeColor="text1"/>
          <w:shd w:val="clear" w:color="auto" w:fill="FFFFFF"/>
        </w:rPr>
      </w:pPr>
      <w:r w:rsidRPr="004C30FB">
        <w:rPr>
          <w:rFonts w:asciiTheme="majorBidi" w:hAnsiTheme="majorBidi" w:cstheme="majorBidi"/>
          <w:iCs/>
          <w:color w:val="000000" w:themeColor="text1"/>
          <w:shd w:val="clear" w:color="auto" w:fill="FFFFFF"/>
        </w:rPr>
        <w:t xml:space="preserve">Başarmak için ne tür politikalar gereklidir? </w:t>
      </w:r>
    </w:p>
    <w:p w14:paraId="08F9AED3" w14:textId="77777777" w:rsidR="00E95460" w:rsidRPr="004C30FB" w:rsidRDefault="00E95460" w:rsidP="00E95460">
      <w:pPr>
        <w:rPr>
          <w:rFonts w:asciiTheme="majorBidi" w:hAnsiTheme="majorBidi" w:cstheme="majorBidi"/>
          <w:color w:val="000000" w:themeColor="text1"/>
          <w:shd w:val="clear" w:color="auto" w:fill="FFFFFF"/>
        </w:rPr>
      </w:pPr>
      <w:r w:rsidRPr="004C30FB">
        <w:rPr>
          <w:rFonts w:asciiTheme="majorBidi" w:hAnsiTheme="majorBidi" w:cstheme="majorBidi"/>
          <w:iCs/>
          <w:color w:val="000000" w:themeColor="text1"/>
          <w:shd w:val="clear" w:color="auto" w:fill="FFFFFF"/>
        </w:rPr>
        <w:lastRenderedPageBreak/>
        <w:t xml:space="preserve">Bilimsel araştırmalar bu sorulara yanıt ararken, </w:t>
      </w:r>
      <w:proofErr w:type="spellStart"/>
      <w:r w:rsidRPr="004C30FB">
        <w:rPr>
          <w:rFonts w:asciiTheme="majorBidi" w:hAnsiTheme="majorBidi" w:cstheme="majorBidi"/>
          <w:iCs/>
          <w:color w:val="000000" w:themeColor="text1"/>
          <w:shd w:val="clear" w:color="auto" w:fill="FFFFFF"/>
        </w:rPr>
        <w:t>Vachon</w:t>
      </w:r>
      <w:proofErr w:type="spellEnd"/>
      <w:r w:rsidRPr="004C30FB">
        <w:rPr>
          <w:rFonts w:asciiTheme="majorBidi" w:hAnsiTheme="majorBidi" w:cstheme="majorBidi"/>
          <w:iCs/>
          <w:color w:val="000000" w:themeColor="text1"/>
          <w:shd w:val="clear" w:color="auto" w:fill="FFFFFF"/>
        </w:rPr>
        <w:t xml:space="preserve"> ve Mao (2008), sürdürülebilirlik kavramının uygulanabilirlik alanlarının net olarak tanımlı olmaması hususunda sürdürülebilirlik konusuna eleştiri getirmişlerdir. </w:t>
      </w:r>
      <w:proofErr w:type="spellStart"/>
      <w:r w:rsidRPr="004C30FB">
        <w:rPr>
          <w:rFonts w:asciiTheme="majorBidi" w:hAnsiTheme="majorBidi" w:cstheme="majorBidi"/>
          <w:color w:val="000000" w:themeColor="text1"/>
          <w:shd w:val="clear" w:color="auto" w:fill="FFFFFF"/>
        </w:rPr>
        <w:t>Svensson</w:t>
      </w:r>
      <w:proofErr w:type="spellEnd"/>
      <w:r w:rsidRPr="004C30FB">
        <w:rPr>
          <w:rFonts w:asciiTheme="majorBidi" w:hAnsiTheme="majorBidi" w:cstheme="majorBidi"/>
          <w:color w:val="000000" w:themeColor="text1"/>
          <w:shd w:val="clear" w:color="auto" w:fill="FFFFFF"/>
        </w:rPr>
        <w:t xml:space="preserve"> (2007), </w:t>
      </w:r>
      <w:proofErr w:type="spellStart"/>
      <w:r w:rsidRPr="004C30FB">
        <w:rPr>
          <w:rFonts w:asciiTheme="majorBidi" w:hAnsiTheme="majorBidi" w:cstheme="majorBidi"/>
          <w:color w:val="000000" w:themeColor="text1"/>
          <w:shd w:val="clear" w:color="auto" w:fill="FFFFFF"/>
        </w:rPr>
        <w:t>S</w:t>
      </w:r>
      <w:r>
        <w:rPr>
          <w:rFonts w:asciiTheme="majorBidi" w:hAnsiTheme="majorBidi" w:cstheme="majorBidi"/>
          <w:color w:val="000000" w:themeColor="text1"/>
          <w:shd w:val="clear" w:color="auto" w:fill="FFFFFF"/>
        </w:rPr>
        <w:t>YT</w:t>
      </w:r>
      <w:r w:rsidRPr="004C30FB">
        <w:rPr>
          <w:rFonts w:asciiTheme="majorBidi" w:hAnsiTheme="majorBidi" w:cstheme="majorBidi"/>
          <w:color w:val="000000" w:themeColor="text1"/>
          <w:shd w:val="clear" w:color="auto" w:fill="FFFFFF"/>
        </w:rPr>
        <w:t>Z’nin</w:t>
      </w:r>
      <w:proofErr w:type="spellEnd"/>
      <w:r w:rsidRPr="004C30FB">
        <w:rPr>
          <w:rFonts w:asciiTheme="majorBidi" w:hAnsiTheme="majorBidi" w:cstheme="majorBidi"/>
          <w:color w:val="000000" w:themeColor="text1"/>
          <w:shd w:val="clear" w:color="auto" w:fill="FFFFFF"/>
        </w:rPr>
        <w:t xml:space="preserve"> yönlerini kavramsal çerçeve ve ampirik örneklerle sunmuştur.  </w:t>
      </w:r>
      <w:proofErr w:type="spellStart"/>
      <w:r w:rsidRPr="004C30FB">
        <w:rPr>
          <w:rFonts w:asciiTheme="majorBidi" w:hAnsiTheme="majorBidi" w:cstheme="majorBidi"/>
          <w:color w:val="000000" w:themeColor="text1"/>
          <w:shd w:val="clear" w:color="auto" w:fill="FFFFFF"/>
        </w:rPr>
        <w:t>Seuring</w:t>
      </w:r>
      <w:proofErr w:type="spellEnd"/>
      <w:r w:rsidRPr="004C30FB">
        <w:rPr>
          <w:rFonts w:asciiTheme="majorBidi" w:hAnsiTheme="majorBidi" w:cstheme="majorBidi"/>
          <w:color w:val="000000" w:themeColor="text1"/>
          <w:shd w:val="clear" w:color="auto" w:fill="FFFFFF"/>
        </w:rPr>
        <w:t xml:space="preserve"> ve Müller (2008), araştırmalarında 1994'ten 2007'ye kadar yayınlanan 191 makale ile STZ üzerine bir literatür incelemesi gerçekleştirerek, risk, performans ve sürdürülebilir ürünler için tedarik zinciri yönetimi olmak üzere üç bölümden oluşan bir kavramsal çerçeve sunmuşlardır. Carter ve Rogers (2008), işlem maliyeti ekonomisine, nüfus ekolojisine ve firmanın kaynak temelli görünümüne dayalı araştırma önerileri geliştirmişlerdir. </w:t>
      </w:r>
      <w:proofErr w:type="spellStart"/>
      <w:r w:rsidRPr="004C30FB">
        <w:rPr>
          <w:rFonts w:asciiTheme="majorBidi" w:hAnsiTheme="majorBidi" w:cstheme="majorBidi"/>
          <w:color w:val="000000" w:themeColor="text1"/>
          <w:shd w:val="clear" w:color="auto" w:fill="FFFFFF"/>
        </w:rPr>
        <w:t>Seuring</w:t>
      </w:r>
      <w:proofErr w:type="spellEnd"/>
      <w:r w:rsidRPr="004C30FB">
        <w:rPr>
          <w:rFonts w:asciiTheme="majorBidi" w:hAnsiTheme="majorBidi" w:cstheme="majorBidi"/>
          <w:color w:val="000000" w:themeColor="text1"/>
          <w:shd w:val="clear" w:color="auto" w:fill="FFFFFF"/>
        </w:rPr>
        <w:t xml:space="preserve"> ve Müller (2008),</w:t>
      </w:r>
      <w:r w:rsidRPr="004C30FB">
        <w:rPr>
          <w:rFonts w:asciiTheme="majorBidi" w:hAnsiTheme="majorBidi" w:cstheme="majorBidi"/>
          <w:color w:val="000000" w:themeColor="text1"/>
        </w:rPr>
        <w:t xml:space="preserve"> </w:t>
      </w:r>
      <w:proofErr w:type="spellStart"/>
      <w:r w:rsidRPr="004C30FB">
        <w:rPr>
          <w:rFonts w:asciiTheme="majorBidi" w:hAnsiTheme="majorBidi" w:cstheme="majorBidi"/>
          <w:color w:val="000000" w:themeColor="text1"/>
        </w:rPr>
        <w:t>STZ’ne</w:t>
      </w:r>
      <w:proofErr w:type="spellEnd"/>
      <w:r w:rsidRPr="004C30FB">
        <w:rPr>
          <w:rFonts w:asciiTheme="majorBidi" w:hAnsiTheme="majorBidi" w:cstheme="majorBidi"/>
          <w:color w:val="000000" w:themeColor="text1"/>
        </w:rPr>
        <w:t xml:space="preserve"> yönelik baskı ve teşvikler, STZ üzerindeki etkilerin belirlenmesi ve ölçülmesi, tedarikçi yönetimi ve TZY olmak üzere sürdürülebilir </w:t>
      </w:r>
      <w:r w:rsidRPr="004C30FB">
        <w:rPr>
          <w:rFonts w:asciiTheme="majorBidi" w:hAnsiTheme="majorBidi" w:cstheme="majorBidi"/>
          <w:color w:val="000000" w:themeColor="text1"/>
          <w:shd w:val="clear" w:color="auto" w:fill="FFFFFF"/>
        </w:rPr>
        <w:t xml:space="preserve">tedarik zinciri yönetimindeki 4 ana temel konuyu Delphi metodolojisi ile incelemişlerdir. </w:t>
      </w:r>
      <w:proofErr w:type="spellStart"/>
      <w:r w:rsidRPr="004C30FB">
        <w:rPr>
          <w:rFonts w:asciiTheme="majorBidi" w:hAnsiTheme="majorBidi" w:cstheme="majorBidi"/>
          <w:color w:val="000000" w:themeColor="text1"/>
          <w:shd w:val="clear" w:color="auto" w:fill="FFFFFF"/>
        </w:rPr>
        <w:t>Pagell</w:t>
      </w:r>
      <w:proofErr w:type="spellEnd"/>
      <w:r w:rsidRPr="004C30FB">
        <w:rPr>
          <w:rFonts w:asciiTheme="majorBidi" w:hAnsiTheme="majorBidi" w:cstheme="majorBidi"/>
          <w:color w:val="000000" w:themeColor="text1"/>
          <w:shd w:val="clear" w:color="auto" w:fill="FFFFFF"/>
        </w:rPr>
        <w:t xml:space="preserve"> ve </w:t>
      </w:r>
      <w:proofErr w:type="spellStart"/>
      <w:r w:rsidRPr="004C30FB">
        <w:rPr>
          <w:rFonts w:asciiTheme="majorBidi" w:hAnsiTheme="majorBidi" w:cstheme="majorBidi"/>
          <w:color w:val="000000" w:themeColor="text1"/>
          <w:shd w:val="clear" w:color="auto" w:fill="FFFFFF"/>
        </w:rPr>
        <w:t>Wu</w:t>
      </w:r>
      <w:proofErr w:type="spellEnd"/>
      <w:r w:rsidRPr="004C30FB">
        <w:rPr>
          <w:rFonts w:asciiTheme="majorBidi" w:hAnsiTheme="majorBidi" w:cstheme="majorBidi"/>
          <w:color w:val="000000" w:themeColor="text1"/>
          <w:shd w:val="clear" w:color="auto" w:fill="FFFFFF"/>
        </w:rPr>
        <w:t xml:space="preserve"> (2009), sürdürülebilir bir tedarik zinciri oluşturmak için gerekli unsurların tutarlı ve test edilebilir bir modelini oluşturan en iyi örnek 10 firmanın çalışmalarını incelemişlerdir. </w:t>
      </w:r>
    </w:p>
    <w:p w14:paraId="6DB49384" w14:textId="77777777" w:rsidR="00E95460" w:rsidRPr="004C30FB" w:rsidRDefault="00E95460" w:rsidP="00E95460">
      <w:pPr>
        <w:rPr>
          <w:rFonts w:asciiTheme="majorBidi" w:hAnsiTheme="majorBidi" w:cstheme="majorBidi"/>
          <w:color w:val="000000" w:themeColor="text1"/>
          <w:shd w:val="clear" w:color="auto" w:fill="FFFFFF"/>
        </w:rPr>
      </w:pPr>
      <w:r w:rsidRPr="004C30FB">
        <w:rPr>
          <w:rFonts w:asciiTheme="majorBidi" w:hAnsiTheme="majorBidi" w:cstheme="majorBidi"/>
          <w:color w:val="000000" w:themeColor="text1"/>
          <w:shd w:val="clear" w:color="auto" w:fill="FFFFFF"/>
        </w:rPr>
        <w:t xml:space="preserve">Gold vd. (2010), içerik analizine dayanarak </w:t>
      </w:r>
      <w:proofErr w:type="spellStart"/>
      <w:r w:rsidRPr="004C30FB">
        <w:rPr>
          <w:rFonts w:asciiTheme="majorBidi" w:hAnsiTheme="majorBidi" w:cstheme="majorBidi"/>
          <w:color w:val="000000" w:themeColor="text1"/>
          <w:shd w:val="clear" w:color="auto" w:fill="FFFFFF"/>
        </w:rPr>
        <w:t>STZ’nin</w:t>
      </w:r>
      <w:proofErr w:type="spellEnd"/>
      <w:r w:rsidRPr="004C30FB">
        <w:rPr>
          <w:rFonts w:asciiTheme="majorBidi" w:hAnsiTheme="majorBidi" w:cstheme="majorBidi"/>
          <w:color w:val="000000" w:themeColor="text1"/>
          <w:shd w:val="clear" w:color="auto" w:fill="FFFFFF"/>
        </w:rPr>
        <w:t xml:space="preserve"> çevresel ve sosyal konularda </w:t>
      </w:r>
      <w:proofErr w:type="gramStart"/>
      <w:r w:rsidRPr="004C30FB">
        <w:rPr>
          <w:rFonts w:asciiTheme="majorBidi" w:hAnsiTheme="majorBidi" w:cstheme="majorBidi"/>
          <w:color w:val="000000" w:themeColor="text1"/>
          <w:shd w:val="clear" w:color="auto" w:fill="FFFFFF"/>
        </w:rPr>
        <w:t>işbirliği</w:t>
      </w:r>
      <w:proofErr w:type="gramEnd"/>
      <w:r w:rsidRPr="004C30FB">
        <w:rPr>
          <w:rFonts w:asciiTheme="majorBidi" w:hAnsiTheme="majorBidi" w:cstheme="majorBidi"/>
          <w:color w:val="000000" w:themeColor="text1"/>
          <w:shd w:val="clear" w:color="auto" w:fill="FFFFFF"/>
        </w:rPr>
        <w:t xml:space="preserve"> yoluyla kurumlar arası rekabet avantajının sürdürülebileceğini belirtmişlerdir. Carter ve </w:t>
      </w:r>
      <w:proofErr w:type="spellStart"/>
      <w:r w:rsidRPr="004C30FB">
        <w:rPr>
          <w:rFonts w:asciiTheme="majorBidi" w:hAnsiTheme="majorBidi" w:cstheme="majorBidi"/>
          <w:color w:val="000000" w:themeColor="text1"/>
          <w:shd w:val="clear" w:color="auto" w:fill="FFFFFF"/>
        </w:rPr>
        <w:t>Easton</w:t>
      </w:r>
      <w:proofErr w:type="spellEnd"/>
      <w:r w:rsidRPr="004C30FB">
        <w:rPr>
          <w:rFonts w:asciiTheme="majorBidi" w:hAnsiTheme="majorBidi" w:cstheme="majorBidi"/>
          <w:color w:val="000000" w:themeColor="text1"/>
          <w:shd w:val="clear" w:color="auto" w:fill="FFFFFF"/>
        </w:rPr>
        <w:t xml:space="preserve"> (2011), araştırmalarında sınırlı kaynakların çevresel, sosyal ve ekonomik performansla kesişen projelere yönlendirilmesi neticesinde yöneticiler için önemli katma değerli sonuçlar elde edilebileceğini vurgulamışlardır. </w:t>
      </w:r>
    </w:p>
    <w:p w14:paraId="438C1801" w14:textId="77777777" w:rsidR="00E95460" w:rsidRPr="004C30FB" w:rsidRDefault="00E95460" w:rsidP="00E95460">
      <w:pPr>
        <w:rPr>
          <w:rFonts w:asciiTheme="majorBidi" w:hAnsiTheme="majorBidi" w:cstheme="majorBidi"/>
          <w:color w:val="000000" w:themeColor="text1"/>
          <w:shd w:val="clear" w:color="auto" w:fill="FFFFFF"/>
        </w:rPr>
      </w:pPr>
      <w:proofErr w:type="spellStart"/>
      <w:r w:rsidRPr="004C30FB">
        <w:rPr>
          <w:rFonts w:asciiTheme="majorBidi" w:hAnsiTheme="majorBidi" w:cstheme="majorBidi"/>
          <w:color w:val="000000" w:themeColor="text1"/>
          <w:szCs w:val="20"/>
          <w:shd w:val="clear" w:color="auto" w:fill="FFFFFF"/>
        </w:rPr>
        <w:t>Closs</w:t>
      </w:r>
      <w:proofErr w:type="spellEnd"/>
      <w:r w:rsidRPr="004C30FB">
        <w:rPr>
          <w:rFonts w:asciiTheme="majorBidi" w:hAnsiTheme="majorBidi" w:cstheme="majorBidi"/>
          <w:color w:val="000000" w:themeColor="text1"/>
          <w:shd w:val="clear" w:color="auto" w:fill="FFFFFF"/>
        </w:rPr>
        <w:t xml:space="preserve"> vd. (2011), uçtan uca değer zincirlerini desteklemek için STZ rolünü çevre, eğitim, etik ve ekonomik sürdürülebilirlik kategorisinde incelemişlerdir. </w:t>
      </w:r>
      <w:proofErr w:type="spellStart"/>
      <w:r w:rsidRPr="004C30FB">
        <w:rPr>
          <w:rFonts w:asciiTheme="majorBidi" w:hAnsiTheme="majorBidi" w:cstheme="majorBidi"/>
          <w:color w:val="000000" w:themeColor="text1"/>
          <w:shd w:val="clear" w:color="auto" w:fill="FFFFFF"/>
        </w:rPr>
        <w:t>Sroufe</w:t>
      </w:r>
      <w:proofErr w:type="spellEnd"/>
      <w:r w:rsidRPr="004C30FB">
        <w:rPr>
          <w:rFonts w:asciiTheme="majorBidi" w:hAnsiTheme="majorBidi" w:cstheme="majorBidi"/>
          <w:color w:val="000000" w:themeColor="text1"/>
          <w:shd w:val="clear" w:color="auto" w:fill="FFFFFF"/>
        </w:rPr>
        <w:t xml:space="preserve"> (2011), ISO 14001 tescilli firmalarına bakarak, tedarik zincirindeki farklı entegrasyon ve sürdürülebilirlik miktarlarını karşılaştırmışlardır. ISO 14001'in tedarik zinciri tasarımı üzerindeki etkileri ve gelecekte nasıl gelişeceği konusunda ampirik bir çerçeve sağlamak için araştırma önerileri sunulmuştur. </w:t>
      </w:r>
      <w:proofErr w:type="spellStart"/>
      <w:r w:rsidRPr="004C30FB">
        <w:rPr>
          <w:rFonts w:asciiTheme="majorBidi" w:hAnsiTheme="majorBidi" w:cstheme="majorBidi"/>
          <w:color w:val="000000" w:themeColor="text1"/>
          <w:szCs w:val="20"/>
          <w:shd w:val="clear" w:color="auto" w:fill="FFFFFF"/>
        </w:rPr>
        <w:t>Kudla</w:t>
      </w:r>
      <w:proofErr w:type="spellEnd"/>
      <w:r w:rsidRPr="004C30FB">
        <w:rPr>
          <w:rFonts w:asciiTheme="majorBidi" w:hAnsiTheme="majorBidi" w:cstheme="majorBidi"/>
          <w:color w:val="000000" w:themeColor="text1"/>
          <w:szCs w:val="20"/>
          <w:shd w:val="clear" w:color="auto" w:fill="FFFFFF"/>
        </w:rPr>
        <w:t xml:space="preserve"> ve </w:t>
      </w:r>
      <w:proofErr w:type="spellStart"/>
      <w:r w:rsidRPr="004C30FB">
        <w:rPr>
          <w:rFonts w:asciiTheme="majorBidi" w:hAnsiTheme="majorBidi" w:cstheme="majorBidi"/>
          <w:color w:val="000000" w:themeColor="text1"/>
          <w:szCs w:val="20"/>
          <w:shd w:val="clear" w:color="auto" w:fill="FFFFFF"/>
        </w:rPr>
        <w:t>Stölzle</w:t>
      </w:r>
      <w:proofErr w:type="spellEnd"/>
      <w:r w:rsidRPr="004C30FB">
        <w:rPr>
          <w:rFonts w:asciiTheme="majorBidi" w:hAnsiTheme="majorBidi" w:cstheme="majorBidi"/>
          <w:color w:val="000000" w:themeColor="text1"/>
          <w:szCs w:val="20"/>
          <w:shd w:val="clear" w:color="auto" w:fill="FFFFFF"/>
        </w:rPr>
        <w:t xml:space="preserve"> (2011) araştırmalarında </w:t>
      </w:r>
      <w:proofErr w:type="spellStart"/>
      <w:r w:rsidRPr="004C30FB">
        <w:rPr>
          <w:rFonts w:asciiTheme="majorBidi" w:hAnsiTheme="majorBidi" w:cstheme="majorBidi"/>
          <w:color w:val="000000" w:themeColor="text1"/>
          <w:shd w:val="clear" w:color="auto" w:fill="FFFFFF"/>
        </w:rPr>
        <w:t>STZ’</w:t>
      </w:r>
      <w:r>
        <w:rPr>
          <w:rFonts w:asciiTheme="majorBidi" w:hAnsiTheme="majorBidi" w:cstheme="majorBidi"/>
          <w:color w:val="000000" w:themeColor="text1"/>
          <w:shd w:val="clear" w:color="auto" w:fill="FFFFFF"/>
        </w:rPr>
        <w:t>y</w:t>
      </w:r>
      <w:r w:rsidRPr="004C30FB">
        <w:rPr>
          <w:rFonts w:asciiTheme="majorBidi" w:hAnsiTheme="majorBidi" w:cstheme="majorBidi"/>
          <w:color w:val="000000" w:themeColor="text1"/>
          <w:shd w:val="clear" w:color="auto" w:fill="FFFFFF"/>
        </w:rPr>
        <w:t>i</w:t>
      </w:r>
      <w:proofErr w:type="spellEnd"/>
      <w:r w:rsidRPr="004C30FB">
        <w:rPr>
          <w:rFonts w:asciiTheme="majorBidi" w:hAnsiTheme="majorBidi" w:cstheme="majorBidi"/>
          <w:color w:val="000000" w:themeColor="text1"/>
          <w:shd w:val="clear" w:color="auto" w:fill="FFFFFF"/>
        </w:rPr>
        <w:t xml:space="preserve"> 1987'den 2010 yılına kadar 60 dergiden 223 makalenin değerlendirilmesini içerik analizi yoluyla ele alarak</w:t>
      </w:r>
      <w:r>
        <w:rPr>
          <w:rFonts w:asciiTheme="majorBidi" w:hAnsiTheme="majorBidi" w:cstheme="majorBidi"/>
          <w:color w:val="000000" w:themeColor="text1"/>
          <w:shd w:val="clear" w:color="auto" w:fill="FFFFFF"/>
        </w:rPr>
        <w:t>,</w:t>
      </w:r>
      <w:r w:rsidRPr="004C30FB">
        <w:rPr>
          <w:rFonts w:asciiTheme="majorBidi" w:hAnsiTheme="majorBidi" w:cstheme="majorBidi"/>
          <w:color w:val="000000" w:themeColor="text1"/>
          <w:shd w:val="clear" w:color="auto" w:fill="FFFFFF"/>
        </w:rPr>
        <w:t xml:space="preserve"> sürdürülebilirlik kavramı ve çerçevesi, sürdürülebilirlik ve finans, sürdürülebilirlikte performans ölçümü, sürdürülebilirliğin operasyonel hale getirilmesi ve sürdürülebilirlik politikaları ve standartları olmak üzere 5 ana araştırma konusu belirlemişlerdir. </w:t>
      </w:r>
      <w:proofErr w:type="spellStart"/>
      <w:r w:rsidRPr="004C30FB">
        <w:rPr>
          <w:rFonts w:asciiTheme="majorBidi" w:hAnsiTheme="majorBidi" w:cstheme="majorBidi"/>
          <w:color w:val="000000" w:themeColor="text1"/>
          <w:szCs w:val="20"/>
          <w:shd w:val="clear" w:color="auto" w:fill="FFFFFF"/>
        </w:rPr>
        <w:t>Seuring</w:t>
      </w:r>
      <w:proofErr w:type="spellEnd"/>
      <w:r w:rsidRPr="004C30FB">
        <w:rPr>
          <w:rFonts w:asciiTheme="majorBidi" w:hAnsiTheme="majorBidi" w:cstheme="majorBidi"/>
          <w:color w:val="000000" w:themeColor="text1"/>
          <w:szCs w:val="20"/>
          <w:shd w:val="clear" w:color="auto" w:fill="FFFFFF"/>
        </w:rPr>
        <w:t xml:space="preserve"> (2011),</w:t>
      </w:r>
      <w:r w:rsidRPr="004C30FB">
        <w:rPr>
          <w:rFonts w:asciiTheme="majorBidi" w:hAnsiTheme="majorBidi" w:cstheme="majorBidi"/>
          <w:color w:val="000000" w:themeColor="text1"/>
          <w:shd w:val="clear" w:color="auto" w:fill="FFFFFF"/>
        </w:rPr>
        <w:t xml:space="preserve"> “</w:t>
      </w:r>
      <w:proofErr w:type="spellStart"/>
      <w:r w:rsidRPr="004C30FB">
        <w:rPr>
          <w:rFonts w:asciiTheme="majorBidi" w:hAnsiTheme="majorBidi" w:cstheme="majorBidi"/>
          <w:color w:val="000000" w:themeColor="text1"/>
          <w:shd w:val="clear" w:color="auto" w:fill="FFFFFF"/>
        </w:rPr>
        <w:t>STZ’</w:t>
      </w:r>
      <w:r>
        <w:rPr>
          <w:rFonts w:asciiTheme="majorBidi" w:hAnsiTheme="majorBidi" w:cstheme="majorBidi"/>
          <w:color w:val="000000" w:themeColor="text1"/>
          <w:shd w:val="clear" w:color="auto" w:fill="FFFFFF"/>
        </w:rPr>
        <w:t>y</w:t>
      </w:r>
      <w:r w:rsidRPr="004C30FB">
        <w:rPr>
          <w:rFonts w:asciiTheme="majorBidi" w:hAnsiTheme="majorBidi" w:cstheme="majorBidi"/>
          <w:color w:val="000000" w:themeColor="text1"/>
          <w:shd w:val="clear" w:color="auto" w:fill="FFFFFF"/>
        </w:rPr>
        <w:t>i</w:t>
      </w:r>
      <w:proofErr w:type="spellEnd"/>
      <w:r w:rsidRPr="004C30FB">
        <w:rPr>
          <w:rFonts w:asciiTheme="majorBidi" w:hAnsiTheme="majorBidi" w:cstheme="majorBidi"/>
          <w:color w:val="000000" w:themeColor="text1"/>
          <w:shd w:val="clear" w:color="auto" w:fill="FFFFFF"/>
        </w:rPr>
        <w:t xml:space="preserve"> geleneksel tedarik zinciri yönetiminden ayıran nedir?” araştırma sorusundan yola çıkarak sürdürülebilir ürünler için TZY konusunu araştırmıştır. </w:t>
      </w:r>
      <w:proofErr w:type="spellStart"/>
      <w:r w:rsidRPr="004C30FB">
        <w:rPr>
          <w:rFonts w:asciiTheme="majorBidi" w:hAnsiTheme="majorBidi" w:cstheme="majorBidi"/>
          <w:color w:val="000000" w:themeColor="text1"/>
          <w:shd w:val="clear" w:color="auto" w:fill="FFFFFF"/>
        </w:rPr>
        <w:t>Wolf</w:t>
      </w:r>
      <w:proofErr w:type="spellEnd"/>
      <w:r w:rsidRPr="004C30FB">
        <w:rPr>
          <w:rFonts w:asciiTheme="majorBidi" w:hAnsiTheme="majorBidi" w:cstheme="majorBidi"/>
          <w:color w:val="000000" w:themeColor="text1"/>
          <w:shd w:val="clear" w:color="auto" w:fill="FFFFFF"/>
        </w:rPr>
        <w:t xml:space="preserve"> (2011) ise </w:t>
      </w:r>
      <w:r w:rsidRPr="004C30FB">
        <w:rPr>
          <w:rFonts w:asciiTheme="majorBidi" w:hAnsiTheme="majorBidi" w:cstheme="majorBidi"/>
          <w:color w:val="000000" w:themeColor="text1"/>
          <w:shd w:val="clear" w:color="auto" w:fill="FFFFFF"/>
        </w:rPr>
        <w:lastRenderedPageBreak/>
        <w:t xml:space="preserve">STZ entegrasyonu konusunu Alman imalat sanayii üzerinde nitel analiz olarak gerçekleştirmiştir.  </w:t>
      </w:r>
    </w:p>
    <w:p w14:paraId="7081AB50" w14:textId="77777777" w:rsidR="00E95460" w:rsidRPr="004C30FB" w:rsidRDefault="00E95460" w:rsidP="00E95460">
      <w:pPr>
        <w:rPr>
          <w:rFonts w:asciiTheme="majorBidi" w:hAnsiTheme="majorBidi" w:cstheme="majorBidi"/>
          <w:color w:val="000000" w:themeColor="text1"/>
          <w:shd w:val="clear" w:color="auto" w:fill="FFFFFF"/>
        </w:rPr>
      </w:pPr>
      <w:proofErr w:type="spellStart"/>
      <w:r w:rsidRPr="004C30FB">
        <w:rPr>
          <w:rFonts w:asciiTheme="majorBidi" w:hAnsiTheme="majorBidi" w:cstheme="majorBidi"/>
          <w:color w:val="000000" w:themeColor="text1"/>
          <w:shd w:val="clear" w:color="auto" w:fill="FFFFFF"/>
        </w:rPr>
        <w:t>Chaabane</w:t>
      </w:r>
      <w:proofErr w:type="spellEnd"/>
      <w:r w:rsidRPr="004C30FB">
        <w:rPr>
          <w:rFonts w:asciiTheme="majorBidi" w:hAnsiTheme="majorBidi" w:cstheme="majorBidi"/>
          <w:color w:val="000000" w:themeColor="text1"/>
          <w:shd w:val="clear" w:color="auto" w:fill="FFFFFF"/>
        </w:rPr>
        <w:t xml:space="preserve"> vd. (2012) araştırmalarında tedarik zincirindeki geleneksel materyal dengesi kısıtlamalarına ek olarak yaşam döngüsü değerlendirmesi ilkelerini dikkate alan STZ tasarımı için karma tamsayı doğrusal programlama tabanlı bir çerçeve sunmuşlardır. Bu çerçeve katı ve sıvı atıkların yanı sıra çeşitli üretim süreçleri ve gaz emisyonları açısından irdelenerek, alüminyum endüstrisinde çeşitli maliyet ve işletme stratejileri kapsamında ekonomik ve çevresel hedefler arasındaki dengeleri değerlendirmek için kullanılmıştır. Araştırma modeli verimli karbon yönetimi stratejilerinin karar vericilerin sürdürülebilirlik hedeflerine uygun maliyetli bir şekilde ulaşmalarına yardımcı olacağını göstermiştir. </w:t>
      </w:r>
    </w:p>
    <w:p w14:paraId="39960ACF" w14:textId="77777777" w:rsidR="00E95460" w:rsidRPr="004C30FB" w:rsidRDefault="00E95460" w:rsidP="00E95460">
      <w:pPr>
        <w:pStyle w:val="ListeParagraf"/>
        <w:ind w:left="0"/>
        <w:rPr>
          <w:rFonts w:asciiTheme="majorBidi" w:hAnsiTheme="majorBidi" w:cstheme="majorBidi"/>
          <w:color w:val="000000" w:themeColor="text1"/>
          <w:szCs w:val="24"/>
          <w:shd w:val="clear" w:color="auto" w:fill="FFFFFF"/>
        </w:rPr>
      </w:pPr>
      <w:proofErr w:type="spellStart"/>
      <w:r w:rsidRPr="004C30FB">
        <w:rPr>
          <w:rFonts w:asciiTheme="majorBidi" w:hAnsiTheme="majorBidi" w:cstheme="majorBidi"/>
          <w:color w:val="000000" w:themeColor="text1"/>
          <w:szCs w:val="24"/>
          <w:shd w:val="clear" w:color="auto" w:fill="FFFFFF"/>
        </w:rPr>
        <w:t>Gopalakrishnan</w:t>
      </w:r>
      <w:proofErr w:type="spellEnd"/>
      <w:r w:rsidRPr="004C30FB">
        <w:rPr>
          <w:rFonts w:asciiTheme="majorBidi" w:hAnsiTheme="majorBidi" w:cstheme="majorBidi"/>
          <w:color w:val="000000" w:themeColor="text1"/>
          <w:szCs w:val="24"/>
          <w:shd w:val="clear" w:color="auto" w:fill="FFFFFF"/>
        </w:rPr>
        <w:t xml:space="preserve"> vd. (2012), STZ konusunu İngiliz havacılık sistemlerinde vaka çalışması olarak gerçekleştirmişlerdir. Araştırmada </w:t>
      </w:r>
      <w:proofErr w:type="spellStart"/>
      <w:r w:rsidRPr="004C30FB">
        <w:rPr>
          <w:rFonts w:asciiTheme="majorBidi" w:hAnsiTheme="majorBidi" w:cstheme="majorBidi"/>
          <w:color w:val="000000" w:themeColor="text1"/>
          <w:szCs w:val="24"/>
          <w:shd w:val="clear" w:color="auto" w:fill="FFFFFF"/>
        </w:rPr>
        <w:t>STZ’de</w:t>
      </w:r>
      <w:proofErr w:type="spellEnd"/>
      <w:r w:rsidRPr="004C30FB">
        <w:rPr>
          <w:rFonts w:asciiTheme="majorBidi" w:hAnsiTheme="majorBidi" w:cstheme="majorBidi"/>
          <w:color w:val="000000" w:themeColor="text1"/>
          <w:szCs w:val="24"/>
          <w:shd w:val="clear" w:color="auto" w:fill="FFFFFF"/>
        </w:rPr>
        <w:t xml:space="preserve"> 10 temel uygulama vurgulanmıştır:</w:t>
      </w:r>
    </w:p>
    <w:p w14:paraId="4C296CA8" w14:textId="77777777" w:rsidR="00E95460" w:rsidRPr="004C30FB" w:rsidRDefault="00E95460" w:rsidP="001A58E8">
      <w:pPr>
        <w:pStyle w:val="ListeParagraf"/>
        <w:widowControl w:val="0"/>
        <w:numPr>
          <w:ilvl w:val="0"/>
          <w:numId w:val="10"/>
        </w:numPr>
        <w:suppressAutoHyphens/>
        <w:overflowPunct w:val="0"/>
        <w:spacing w:after="0"/>
        <w:rPr>
          <w:rFonts w:asciiTheme="majorBidi" w:hAnsiTheme="majorBidi" w:cstheme="majorBidi"/>
          <w:color w:val="000000" w:themeColor="text1"/>
          <w:shd w:val="clear" w:color="auto" w:fill="FFFFFF"/>
          <w:lang w:val="pt-PT"/>
        </w:rPr>
      </w:pPr>
      <w:r w:rsidRPr="004C30FB">
        <w:rPr>
          <w:rFonts w:asciiTheme="majorBidi" w:hAnsiTheme="majorBidi" w:cstheme="majorBidi"/>
          <w:color w:val="000000" w:themeColor="text1"/>
          <w:shd w:val="clear" w:color="auto" w:fill="FFFFFF"/>
          <w:lang w:val="pt-PT"/>
        </w:rPr>
        <w:t>Tedarikçi yönetimi ve tedarik zinciri entegrasyonu.</w:t>
      </w:r>
    </w:p>
    <w:p w14:paraId="6C3A517B" w14:textId="77777777" w:rsidR="00E95460" w:rsidRPr="004C30FB" w:rsidRDefault="00E95460" w:rsidP="001A58E8">
      <w:pPr>
        <w:pStyle w:val="ListeParagraf"/>
        <w:widowControl w:val="0"/>
        <w:numPr>
          <w:ilvl w:val="0"/>
          <w:numId w:val="10"/>
        </w:numPr>
        <w:suppressAutoHyphens/>
        <w:overflowPunct w:val="0"/>
        <w:spacing w:after="0"/>
        <w:rPr>
          <w:rFonts w:asciiTheme="majorBidi" w:hAnsiTheme="majorBidi" w:cstheme="majorBidi"/>
          <w:color w:val="000000" w:themeColor="text1"/>
          <w:shd w:val="clear" w:color="auto" w:fill="FFFFFF"/>
        </w:rPr>
      </w:pPr>
      <w:r w:rsidRPr="004C30FB">
        <w:rPr>
          <w:rFonts w:asciiTheme="majorBidi" w:hAnsiTheme="majorBidi" w:cstheme="majorBidi"/>
          <w:color w:val="000000" w:themeColor="text1"/>
          <w:shd w:val="clear" w:color="auto" w:fill="FFFFFF"/>
        </w:rPr>
        <w:t>Dönemsel maliyet analizi ve maliyet azaltma yöntemleri.</w:t>
      </w:r>
    </w:p>
    <w:p w14:paraId="1454BD78" w14:textId="77777777" w:rsidR="00E95460" w:rsidRPr="004C30FB" w:rsidRDefault="00E95460" w:rsidP="001A58E8">
      <w:pPr>
        <w:pStyle w:val="ListeParagraf"/>
        <w:widowControl w:val="0"/>
        <w:numPr>
          <w:ilvl w:val="0"/>
          <w:numId w:val="10"/>
        </w:numPr>
        <w:suppressAutoHyphens/>
        <w:overflowPunct w:val="0"/>
        <w:spacing w:after="0"/>
        <w:rPr>
          <w:rFonts w:asciiTheme="majorBidi" w:hAnsiTheme="majorBidi" w:cstheme="majorBidi"/>
          <w:color w:val="000000" w:themeColor="text1"/>
          <w:shd w:val="clear" w:color="auto" w:fill="FFFFFF"/>
        </w:rPr>
      </w:pPr>
      <w:r w:rsidRPr="004C30FB">
        <w:rPr>
          <w:rFonts w:asciiTheme="majorBidi" w:hAnsiTheme="majorBidi" w:cstheme="majorBidi"/>
          <w:color w:val="000000" w:themeColor="text1"/>
          <w:shd w:val="clear" w:color="auto" w:fill="FFFFFF"/>
        </w:rPr>
        <w:t>Kalite ve güvenlik sistem protokolleri.</w:t>
      </w:r>
    </w:p>
    <w:p w14:paraId="11F559B9" w14:textId="77777777" w:rsidR="00E95460" w:rsidRPr="004C30FB" w:rsidRDefault="00E95460" w:rsidP="001A58E8">
      <w:pPr>
        <w:pStyle w:val="ListeParagraf"/>
        <w:widowControl w:val="0"/>
        <w:numPr>
          <w:ilvl w:val="0"/>
          <w:numId w:val="10"/>
        </w:numPr>
        <w:suppressAutoHyphens/>
        <w:overflowPunct w:val="0"/>
        <w:spacing w:after="0"/>
        <w:rPr>
          <w:rFonts w:asciiTheme="majorBidi" w:hAnsiTheme="majorBidi" w:cstheme="majorBidi"/>
          <w:color w:val="000000" w:themeColor="text1"/>
          <w:shd w:val="clear" w:color="auto" w:fill="FFFFFF"/>
        </w:rPr>
      </w:pPr>
      <w:r w:rsidRPr="004C30FB">
        <w:rPr>
          <w:rFonts w:asciiTheme="majorBidi" w:hAnsiTheme="majorBidi" w:cstheme="majorBidi"/>
          <w:color w:val="000000" w:themeColor="text1"/>
          <w:shd w:val="clear" w:color="auto" w:fill="FFFFFF"/>
        </w:rPr>
        <w:t>Tedarik zinciri boyunca karbon yönetimi.</w:t>
      </w:r>
    </w:p>
    <w:p w14:paraId="0C7FB95F" w14:textId="77777777" w:rsidR="00E95460" w:rsidRPr="004C30FB" w:rsidRDefault="00E95460" w:rsidP="001A58E8">
      <w:pPr>
        <w:pStyle w:val="ListeParagraf"/>
        <w:widowControl w:val="0"/>
        <w:numPr>
          <w:ilvl w:val="0"/>
          <w:numId w:val="10"/>
        </w:numPr>
        <w:suppressAutoHyphens/>
        <w:overflowPunct w:val="0"/>
        <w:spacing w:after="0"/>
        <w:rPr>
          <w:rFonts w:asciiTheme="majorBidi" w:hAnsiTheme="majorBidi" w:cstheme="majorBidi"/>
          <w:color w:val="000000" w:themeColor="text1"/>
          <w:shd w:val="clear" w:color="auto" w:fill="FFFFFF"/>
        </w:rPr>
      </w:pPr>
      <w:r w:rsidRPr="004C30FB">
        <w:rPr>
          <w:rFonts w:asciiTheme="majorBidi" w:hAnsiTheme="majorBidi" w:cstheme="majorBidi"/>
          <w:color w:val="000000" w:themeColor="text1"/>
          <w:shd w:val="clear" w:color="auto" w:fill="FFFFFF"/>
        </w:rPr>
        <w:t>Sürdürülebilirliği sağlayarak hammadde olarak kaynak kullanımının gözden geçirilmesi.</w:t>
      </w:r>
    </w:p>
    <w:p w14:paraId="1AF7169B" w14:textId="77777777" w:rsidR="00E95460" w:rsidRPr="004C30FB" w:rsidRDefault="00E95460" w:rsidP="001A58E8">
      <w:pPr>
        <w:pStyle w:val="ListeParagraf"/>
        <w:widowControl w:val="0"/>
        <w:numPr>
          <w:ilvl w:val="0"/>
          <w:numId w:val="10"/>
        </w:numPr>
        <w:suppressAutoHyphens/>
        <w:overflowPunct w:val="0"/>
        <w:spacing w:after="0"/>
        <w:rPr>
          <w:rFonts w:asciiTheme="majorBidi" w:hAnsiTheme="majorBidi" w:cstheme="majorBidi"/>
          <w:color w:val="000000" w:themeColor="text1"/>
          <w:shd w:val="clear" w:color="auto" w:fill="FFFFFF"/>
        </w:rPr>
      </w:pPr>
      <w:r w:rsidRPr="004C30FB">
        <w:rPr>
          <w:rFonts w:asciiTheme="majorBidi" w:hAnsiTheme="majorBidi" w:cstheme="majorBidi"/>
          <w:color w:val="000000" w:themeColor="text1"/>
          <w:shd w:val="clear" w:color="auto" w:fill="FFFFFF"/>
        </w:rPr>
        <w:t xml:space="preserve">Tedarik zinciri boyunca anahtar </w:t>
      </w:r>
      <w:proofErr w:type="spellStart"/>
      <w:r w:rsidRPr="004C30FB">
        <w:rPr>
          <w:rFonts w:asciiTheme="majorBidi" w:hAnsiTheme="majorBidi" w:cstheme="majorBidi"/>
          <w:color w:val="000000" w:themeColor="text1"/>
          <w:shd w:val="clear" w:color="auto" w:fill="FFFFFF"/>
        </w:rPr>
        <w:t>performas</w:t>
      </w:r>
      <w:proofErr w:type="spellEnd"/>
      <w:r w:rsidRPr="004C30FB">
        <w:rPr>
          <w:rFonts w:asciiTheme="majorBidi" w:hAnsiTheme="majorBidi" w:cstheme="majorBidi"/>
          <w:color w:val="000000" w:themeColor="text1"/>
          <w:shd w:val="clear" w:color="auto" w:fill="FFFFFF"/>
        </w:rPr>
        <w:t xml:space="preserve"> göstergelerinin takibinin sağlanması.</w:t>
      </w:r>
    </w:p>
    <w:p w14:paraId="142AE86A" w14:textId="77777777" w:rsidR="00E95460" w:rsidRPr="004C30FB" w:rsidRDefault="00E95460" w:rsidP="001A58E8">
      <w:pPr>
        <w:pStyle w:val="ListeParagraf"/>
        <w:widowControl w:val="0"/>
        <w:numPr>
          <w:ilvl w:val="0"/>
          <w:numId w:val="10"/>
        </w:numPr>
        <w:suppressAutoHyphens/>
        <w:overflowPunct w:val="0"/>
        <w:spacing w:after="0"/>
        <w:rPr>
          <w:rFonts w:asciiTheme="majorBidi" w:hAnsiTheme="majorBidi" w:cstheme="majorBidi"/>
          <w:color w:val="000000" w:themeColor="text1"/>
          <w:shd w:val="clear" w:color="auto" w:fill="FFFFFF"/>
        </w:rPr>
      </w:pPr>
      <w:r w:rsidRPr="004C30FB">
        <w:rPr>
          <w:rFonts w:asciiTheme="majorBidi" w:hAnsiTheme="majorBidi" w:cstheme="majorBidi"/>
          <w:color w:val="000000" w:themeColor="text1"/>
          <w:shd w:val="clear" w:color="auto" w:fill="FFFFFF"/>
        </w:rPr>
        <w:t xml:space="preserve">Hükumet, mevzuat ve dış destek faktörleri. </w:t>
      </w:r>
    </w:p>
    <w:p w14:paraId="4D22F583" w14:textId="77777777" w:rsidR="00E95460" w:rsidRPr="004C30FB" w:rsidRDefault="00E95460" w:rsidP="001A58E8">
      <w:pPr>
        <w:pStyle w:val="ListeParagraf"/>
        <w:widowControl w:val="0"/>
        <w:numPr>
          <w:ilvl w:val="0"/>
          <w:numId w:val="10"/>
        </w:numPr>
        <w:suppressAutoHyphens/>
        <w:overflowPunct w:val="0"/>
        <w:spacing w:after="0"/>
        <w:rPr>
          <w:rFonts w:asciiTheme="majorBidi" w:hAnsiTheme="majorBidi" w:cstheme="majorBidi"/>
          <w:color w:val="000000" w:themeColor="text1"/>
          <w:shd w:val="clear" w:color="auto" w:fill="FFFFFF"/>
        </w:rPr>
      </w:pPr>
      <w:r w:rsidRPr="004C30FB">
        <w:rPr>
          <w:rFonts w:asciiTheme="majorBidi" w:hAnsiTheme="majorBidi" w:cstheme="majorBidi"/>
          <w:color w:val="000000" w:themeColor="text1"/>
          <w:shd w:val="clear" w:color="auto" w:fill="FFFFFF"/>
        </w:rPr>
        <w:t>Sosyal, etik ve çevresel düşüncenin sağlanması.</w:t>
      </w:r>
    </w:p>
    <w:p w14:paraId="5131759C" w14:textId="77777777" w:rsidR="00E95460" w:rsidRPr="004C30FB" w:rsidRDefault="00E95460" w:rsidP="001A58E8">
      <w:pPr>
        <w:pStyle w:val="ListeParagraf"/>
        <w:widowControl w:val="0"/>
        <w:numPr>
          <w:ilvl w:val="0"/>
          <w:numId w:val="10"/>
        </w:numPr>
        <w:suppressAutoHyphens/>
        <w:overflowPunct w:val="0"/>
        <w:spacing w:after="0"/>
        <w:rPr>
          <w:rFonts w:asciiTheme="majorBidi" w:hAnsiTheme="majorBidi" w:cstheme="majorBidi"/>
          <w:color w:val="000000" w:themeColor="text1"/>
          <w:shd w:val="clear" w:color="auto" w:fill="FFFFFF"/>
        </w:rPr>
      </w:pPr>
      <w:r w:rsidRPr="004C30FB">
        <w:rPr>
          <w:rFonts w:asciiTheme="majorBidi" w:hAnsiTheme="majorBidi" w:cstheme="majorBidi"/>
          <w:color w:val="000000" w:themeColor="text1"/>
          <w:shd w:val="clear" w:color="auto" w:fill="FFFFFF"/>
        </w:rPr>
        <w:t>Örgüt kültürü ve çalışan katılımı.</w:t>
      </w:r>
    </w:p>
    <w:p w14:paraId="7179C566" w14:textId="77777777" w:rsidR="00E95460" w:rsidRPr="004C30FB" w:rsidRDefault="00E95460" w:rsidP="001A58E8">
      <w:pPr>
        <w:pStyle w:val="ListeParagraf"/>
        <w:widowControl w:val="0"/>
        <w:numPr>
          <w:ilvl w:val="0"/>
          <w:numId w:val="10"/>
        </w:numPr>
        <w:suppressAutoHyphens/>
        <w:overflowPunct w:val="0"/>
        <w:spacing w:after="0"/>
        <w:rPr>
          <w:rFonts w:asciiTheme="majorBidi" w:hAnsiTheme="majorBidi" w:cstheme="majorBidi"/>
          <w:color w:val="000000" w:themeColor="text1"/>
          <w:shd w:val="clear" w:color="auto" w:fill="FFFFFF"/>
        </w:rPr>
      </w:pPr>
      <w:r w:rsidRPr="004C30FB">
        <w:rPr>
          <w:rFonts w:asciiTheme="majorBidi" w:hAnsiTheme="majorBidi" w:cstheme="majorBidi"/>
          <w:color w:val="000000" w:themeColor="text1"/>
          <w:shd w:val="clear" w:color="auto" w:fill="FFFFFF"/>
        </w:rPr>
        <w:t>Ürünün yeniden kullanımı ve geri dönüşüm özellikleri.</w:t>
      </w:r>
    </w:p>
    <w:p w14:paraId="6796D130" w14:textId="77777777" w:rsidR="00E95460" w:rsidRPr="004C30FB" w:rsidRDefault="00E95460" w:rsidP="00E95460">
      <w:pPr>
        <w:rPr>
          <w:rFonts w:asciiTheme="majorBidi" w:hAnsiTheme="majorBidi" w:cstheme="majorBidi"/>
          <w:color w:val="000000" w:themeColor="text1"/>
          <w:shd w:val="clear" w:color="auto" w:fill="FFFFFF"/>
        </w:rPr>
      </w:pPr>
      <w:proofErr w:type="spellStart"/>
      <w:r w:rsidRPr="004C30FB">
        <w:rPr>
          <w:rFonts w:asciiTheme="majorBidi" w:hAnsiTheme="majorBidi" w:cstheme="majorBidi"/>
          <w:color w:val="000000" w:themeColor="text1"/>
          <w:shd w:val="clear" w:color="auto" w:fill="FFFFFF"/>
        </w:rPr>
        <w:t>Hassini</w:t>
      </w:r>
      <w:proofErr w:type="spellEnd"/>
      <w:r w:rsidRPr="004C30FB">
        <w:rPr>
          <w:rFonts w:asciiTheme="majorBidi" w:hAnsiTheme="majorBidi" w:cstheme="majorBidi"/>
          <w:color w:val="000000" w:themeColor="text1"/>
          <w:shd w:val="clear" w:color="auto" w:fill="FFFFFF"/>
        </w:rPr>
        <w:t xml:space="preserve"> vd. (2012), son on yılda </w:t>
      </w:r>
      <w:proofErr w:type="spellStart"/>
      <w:r w:rsidRPr="004C30FB">
        <w:rPr>
          <w:rFonts w:asciiTheme="majorBidi" w:hAnsiTheme="majorBidi" w:cstheme="majorBidi"/>
          <w:color w:val="000000" w:themeColor="text1"/>
          <w:shd w:val="clear" w:color="auto" w:fill="FFFFFF"/>
        </w:rPr>
        <w:t>STZ’ler</w:t>
      </w:r>
      <w:proofErr w:type="spellEnd"/>
      <w:r w:rsidRPr="004C30FB">
        <w:rPr>
          <w:rFonts w:asciiTheme="majorBidi" w:hAnsiTheme="majorBidi" w:cstheme="majorBidi"/>
          <w:color w:val="000000" w:themeColor="text1"/>
          <w:shd w:val="clear" w:color="auto" w:fill="FFFFFF"/>
        </w:rPr>
        <w:t xml:space="preserve"> ile ilgili literatürü gözden geçirerek, Kanada'nın büyük bir elektrik kuruluşu olan ve yaklaşık 750.000 müşteriye dağıtım hizmeti sunan </w:t>
      </w:r>
      <w:r>
        <w:rPr>
          <w:rFonts w:asciiTheme="majorBidi" w:hAnsiTheme="majorBidi" w:cstheme="majorBidi"/>
          <w:color w:val="000000" w:themeColor="text1"/>
          <w:shd w:val="clear" w:color="auto" w:fill="FFFFFF"/>
        </w:rPr>
        <w:t>işletmede</w:t>
      </w:r>
      <w:r w:rsidRPr="004C30FB">
        <w:rPr>
          <w:rFonts w:asciiTheme="majorBidi" w:hAnsiTheme="majorBidi" w:cstheme="majorBidi"/>
          <w:color w:val="000000" w:themeColor="text1"/>
          <w:shd w:val="clear" w:color="auto" w:fill="FFFFFF"/>
        </w:rPr>
        <w:t xml:space="preserve"> bir vaka çalışması gerçekleştirmişlerdir.  Araştırma ile sürdürülebilir kalkınma politikasına sahip tedarikçi yüzdesi, yerleşim yerlerindeki tedarikçilerle yapılan sözleşmelerin yüzdesi, </w:t>
      </w:r>
      <w:r>
        <w:rPr>
          <w:rFonts w:asciiTheme="majorBidi" w:hAnsiTheme="majorBidi" w:cstheme="majorBidi"/>
          <w:color w:val="000000" w:themeColor="text1"/>
          <w:shd w:val="clear" w:color="auto" w:fill="FFFFFF"/>
        </w:rPr>
        <w:t>işletmelere</w:t>
      </w:r>
      <w:r w:rsidRPr="004C30FB">
        <w:rPr>
          <w:rFonts w:asciiTheme="majorBidi" w:hAnsiTheme="majorBidi" w:cstheme="majorBidi"/>
          <w:color w:val="000000" w:themeColor="text1"/>
          <w:shd w:val="clear" w:color="auto" w:fill="FFFFFF"/>
        </w:rPr>
        <w:t xml:space="preserve"> verilen satın alma siparişlerinin yüzdesi, kategoriye göre pay sahibi güven düzeyi olmak üzere çevre, sosyal ve ekonomik boyutta göstergeler tanımlanmıştır. </w:t>
      </w:r>
      <w:proofErr w:type="spellStart"/>
      <w:r w:rsidRPr="004C30FB">
        <w:rPr>
          <w:rFonts w:asciiTheme="majorBidi" w:hAnsiTheme="majorBidi" w:cstheme="majorBidi"/>
          <w:color w:val="000000" w:themeColor="text1"/>
          <w:shd w:val="clear" w:color="auto" w:fill="FFFFFF"/>
        </w:rPr>
        <w:t>Walker</w:t>
      </w:r>
      <w:proofErr w:type="spellEnd"/>
      <w:r w:rsidRPr="004C30FB">
        <w:rPr>
          <w:rFonts w:asciiTheme="majorBidi" w:hAnsiTheme="majorBidi" w:cstheme="majorBidi"/>
          <w:color w:val="000000" w:themeColor="text1"/>
          <w:shd w:val="clear" w:color="auto" w:fill="FFFFFF"/>
        </w:rPr>
        <w:t xml:space="preserve"> ve Jones (2012) ise </w:t>
      </w:r>
      <w:r w:rsidRPr="004C30FB">
        <w:rPr>
          <w:rFonts w:asciiTheme="majorBidi" w:hAnsiTheme="majorBidi" w:cstheme="majorBidi"/>
          <w:color w:val="000000" w:themeColor="text1"/>
          <w:shd w:val="clear" w:color="auto" w:fill="FFFFFF"/>
        </w:rPr>
        <w:lastRenderedPageBreak/>
        <w:t xml:space="preserve">araştırmalarında Birleşik Krallık’ta faaliyet gösteren 7 büyük şirketten üst düzey yöneticilerle STZ konusunda mülakatlar gerçekleştirerek, </w:t>
      </w:r>
      <w:proofErr w:type="spellStart"/>
      <w:r w:rsidRPr="004C30FB">
        <w:rPr>
          <w:rFonts w:asciiTheme="majorBidi" w:hAnsiTheme="majorBidi" w:cstheme="majorBidi"/>
          <w:color w:val="000000" w:themeColor="text1"/>
          <w:shd w:val="clear" w:color="auto" w:fill="FFFFFF"/>
        </w:rPr>
        <w:t>STZ’deki</w:t>
      </w:r>
      <w:proofErr w:type="spellEnd"/>
      <w:r w:rsidRPr="004C30FB">
        <w:rPr>
          <w:rFonts w:asciiTheme="majorBidi" w:hAnsiTheme="majorBidi" w:cstheme="majorBidi"/>
          <w:color w:val="000000" w:themeColor="text1"/>
          <w:shd w:val="clear" w:color="auto" w:fill="FFFFFF"/>
        </w:rPr>
        <w:t xml:space="preserve"> engelleri ve kolaylaştırıcıları ele almışlardır. </w:t>
      </w:r>
      <w:proofErr w:type="spellStart"/>
      <w:r w:rsidRPr="004C30FB">
        <w:rPr>
          <w:rFonts w:asciiTheme="majorBidi" w:hAnsiTheme="majorBidi" w:cstheme="majorBidi"/>
          <w:color w:val="000000" w:themeColor="text1"/>
          <w:shd w:val="clear" w:color="auto" w:fill="FFFFFF"/>
        </w:rPr>
        <w:t>Wittstruck</w:t>
      </w:r>
      <w:proofErr w:type="spellEnd"/>
      <w:r w:rsidRPr="004C30FB">
        <w:rPr>
          <w:rFonts w:asciiTheme="majorBidi" w:hAnsiTheme="majorBidi" w:cstheme="majorBidi"/>
          <w:color w:val="000000" w:themeColor="text1"/>
          <w:shd w:val="clear" w:color="auto" w:fill="FFFFFF"/>
        </w:rPr>
        <w:t xml:space="preserve"> ve </w:t>
      </w:r>
      <w:proofErr w:type="spellStart"/>
      <w:r w:rsidRPr="004C30FB">
        <w:rPr>
          <w:rFonts w:asciiTheme="majorBidi" w:hAnsiTheme="majorBidi" w:cstheme="majorBidi"/>
          <w:color w:val="000000" w:themeColor="text1"/>
          <w:shd w:val="clear" w:color="auto" w:fill="FFFFFF"/>
        </w:rPr>
        <w:t>Teuteberg</w:t>
      </w:r>
      <w:proofErr w:type="spellEnd"/>
      <w:r w:rsidRPr="004C30FB">
        <w:rPr>
          <w:rFonts w:asciiTheme="majorBidi" w:hAnsiTheme="majorBidi" w:cstheme="majorBidi"/>
          <w:color w:val="000000" w:themeColor="text1"/>
          <w:shd w:val="clear" w:color="auto" w:fill="FFFFFF"/>
        </w:rPr>
        <w:t xml:space="preserve"> (2012), </w:t>
      </w:r>
      <w:proofErr w:type="spellStart"/>
      <w:r w:rsidRPr="004C30FB">
        <w:rPr>
          <w:rFonts w:asciiTheme="majorBidi" w:hAnsiTheme="majorBidi" w:cstheme="majorBidi"/>
          <w:color w:val="000000" w:themeColor="text1"/>
          <w:shd w:val="clear" w:color="auto" w:fill="FFFFFF"/>
        </w:rPr>
        <w:t>STZ’nin</w:t>
      </w:r>
      <w:proofErr w:type="spellEnd"/>
      <w:r w:rsidRPr="004C30FB">
        <w:rPr>
          <w:rFonts w:asciiTheme="majorBidi" w:hAnsiTheme="majorBidi" w:cstheme="majorBidi"/>
          <w:color w:val="000000" w:themeColor="text1"/>
          <w:shd w:val="clear" w:color="auto" w:fill="FFFFFF"/>
        </w:rPr>
        <w:t xml:space="preserve"> yararlarını, kaynak verimliliği, müşteri sadakati ve kurumsal imaj, süreçlerin şeffaflığı ve performansı, karşılıklı öğrenme şeklinde sıralamışlardır. </w:t>
      </w:r>
    </w:p>
    <w:p w14:paraId="1FE41773" w14:textId="77777777" w:rsidR="00E95460" w:rsidRPr="004C30FB" w:rsidRDefault="00E95460" w:rsidP="00E95460">
      <w:pPr>
        <w:rPr>
          <w:rFonts w:asciiTheme="majorBidi" w:hAnsiTheme="majorBidi" w:cstheme="majorBidi"/>
          <w:color w:val="000000" w:themeColor="text1"/>
          <w:shd w:val="clear" w:color="auto" w:fill="FFFFFF"/>
        </w:rPr>
      </w:pPr>
      <w:proofErr w:type="spellStart"/>
      <w:r w:rsidRPr="004C30FB">
        <w:rPr>
          <w:rFonts w:asciiTheme="majorBidi" w:hAnsiTheme="majorBidi" w:cstheme="majorBidi"/>
          <w:color w:val="000000" w:themeColor="text1"/>
          <w:shd w:val="clear" w:color="auto" w:fill="FFFFFF"/>
        </w:rPr>
        <w:t>Zailani</w:t>
      </w:r>
      <w:proofErr w:type="spellEnd"/>
      <w:r w:rsidRPr="004C30FB">
        <w:rPr>
          <w:rFonts w:asciiTheme="majorBidi" w:hAnsiTheme="majorBidi" w:cstheme="majorBidi"/>
          <w:color w:val="000000" w:themeColor="text1"/>
          <w:shd w:val="clear" w:color="auto" w:fill="FFFFFF"/>
        </w:rPr>
        <w:t xml:space="preserve"> vd.  (2012), STZ uygulamalarının (çevresel satın alma ve sürdürülebilir ambalaj) kapsamını araştırmışlardır. Araştırmada, STZ uygulamalarının sadece ahlaki bir yükümlülük olarak değil, şirketlerin ticari başarısı için de </w:t>
      </w:r>
      <w:proofErr w:type="gramStart"/>
      <w:r w:rsidRPr="004C30FB">
        <w:rPr>
          <w:rFonts w:asciiTheme="majorBidi" w:hAnsiTheme="majorBidi" w:cstheme="majorBidi"/>
          <w:color w:val="000000" w:themeColor="text1"/>
          <w:shd w:val="clear" w:color="auto" w:fill="FFFFFF"/>
        </w:rPr>
        <w:t>işbirliğinin</w:t>
      </w:r>
      <w:proofErr w:type="gramEnd"/>
      <w:r w:rsidRPr="004C30FB">
        <w:rPr>
          <w:rFonts w:asciiTheme="majorBidi" w:hAnsiTheme="majorBidi" w:cstheme="majorBidi"/>
          <w:color w:val="000000" w:themeColor="text1"/>
          <w:shd w:val="clear" w:color="auto" w:fill="FFFFFF"/>
        </w:rPr>
        <w:t xml:space="preserve"> gerekliliği vurgulanmıştır. Ahi ve </w:t>
      </w:r>
      <w:proofErr w:type="spellStart"/>
      <w:r w:rsidRPr="004C30FB">
        <w:rPr>
          <w:rFonts w:asciiTheme="majorBidi" w:hAnsiTheme="majorBidi" w:cstheme="majorBidi"/>
          <w:color w:val="000000" w:themeColor="text1"/>
          <w:shd w:val="clear" w:color="auto" w:fill="FFFFFF"/>
        </w:rPr>
        <w:t>Searcy</w:t>
      </w:r>
      <w:proofErr w:type="spellEnd"/>
      <w:r w:rsidRPr="004C30FB">
        <w:rPr>
          <w:rFonts w:asciiTheme="majorBidi" w:hAnsiTheme="majorBidi" w:cstheme="majorBidi"/>
          <w:color w:val="000000" w:themeColor="text1"/>
          <w:shd w:val="clear" w:color="auto" w:fill="FFFFFF"/>
        </w:rPr>
        <w:t xml:space="preserve"> (2013), yeşil ve </w:t>
      </w:r>
      <w:proofErr w:type="spellStart"/>
      <w:r w:rsidRPr="004C30FB">
        <w:rPr>
          <w:rFonts w:asciiTheme="majorBidi" w:hAnsiTheme="majorBidi" w:cstheme="majorBidi"/>
          <w:color w:val="000000" w:themeColor="text1"/>
          <w:shd w:val="clear" w:color="auto" w:fill="FFFFFF"/>
        </w:rPr>
        <w:t>STZ’nin</w:t>
      </w:r>
      <w:proofErr w:type="spellEnd"/>
      <w:r w:rsidRPr="004C30FB">
        <w:rPr>
          <w:rFonts w:asciiTheme="majorBidi" w:hAnsiTheme="majorBidi" w:cstheme="majorBidi"/>
          <w:color w:val="000000" w:themeColor="text1"/>
          <w:shd w:val="clear" w:color="auto" w:fill="FFFFFF"/>
        </w:rPr>
        <w:t xml:space="preserve"> yayınlanmış tanımlarını belirleyip analiz ederek bu doğrultuda,</w:t>
      </w:r>
    </w:p>
    <w:p w14:paraId="0C6457AB" w14:textId="77777777" w:rsidR="00E95460" w:rsidRPr="004C30FB" w:rsidRDefault="00E95460" w:rsidP="001A58E8">
      <w:pPr>
        <w:pStyle w:val="ListeParagraf"/>
        <w:widowControl w:val="0"/>
        <w:numPr>
          <w:ilvl w:val="0"/>
          <w:numId w:val="11"/>
        </w:numPr>
        <w:suppressAutoHyphens/>
        <w:overflowPunct w:val="0"/>
        <w:spacing w:after="0"/>
        <w:rPr>
          <w:rFonts w:asciiTheme="majorBidi" w:hAnsiTheme="majorBidi" w:cstheme="majorBidi"/>
          <w:color w:val="000000" w:themeColor="text1"/>
          <w:shd w:val="clear" w:color="auto" w:fill="FFFFFF"/>
        </w:rPr>
      </w:pPr>
      <w:r w:rsidRPr="004C30FB">
        <w:rPr>
          <w:rFonts w:asciiTheme="majorBidi" w:hAnsiTheme="majorBidi" w:cstheme="majorBidi"/>
          <w:color w:val="000000" w:themeColor="text1"/>
          <w:shd w:val="clear" w:color="auto" w:fill="FFFFFF"/>
        </w:rPr>
        <w:t>Ekonomik, çevresel, sosyal, paydaş, gönüllü, esneklik ve uzun vadeli odaklar.</w:t>
      </w:r>
    </w:p>
    <w:p w14:paraId="0083FA24" w14:textId="77777777" w:rsidR="00E95460" w:rsidRPr="004C30FB" w:rsidRDefault="00E95460" w:rsidP="001A58E8">
      <w:pPr>
        <w:pStyle w:val="ListeParagraf"/>
        <w:widowControl w:val="0"/>
        <w:numPr>
          <w:ilvl w:val="0"/>
          <w:numId w:val="11"/>
        </w:numPr>
        <w:suppressAutoHyphens/>
        <w:overflowPunct w:val="0"/>
        <w:spacing w:after="0"/>
        <w:rPr>
          <w:rFonts w:asciiTheme="majorBidi" w:hAnsiTheme="majorBidi" w:cstheme="majorBidi"/>
          <w:color w:val="000000" w:themeColor="text1"/>
          <w:shd w:val="clear" w:color="auto" w:fill="FFFFFF"/>
        </w:rPr>
      </w:pPr>
      <w:r w:rsidRPr="004C30FB">
        <w:rPr>
          <w:rFonts w:asciiTheme="majorBidi" w:hAnsiTheme="majorBidi" w:cstheme="majorBidi"/>
          <w:color w:val="000000" w:themeColor="text1"/>
          <w:shd w:val="clear" w:color="auto" w:fill="FFFFFF"/>
        </w:rPr>
        <w:t>Akış, koordinasyon, paydaş, ilişki, değer, verimlilik ve performans odakları olmak</w:t>
      </w:r>
    </w:p>
    <w:p w14:paraId="621FE156" w14:textId="77777777" w:rsidR="00E95460" w:rsidRPr="004C30FB" w:rsidRDefault="00E95460" w:rsidP="00E95460">
      <w:pPr>
        <w:rPr>
          <w:rFonts w:asciiTheme="majorBidi" w:hAnsiTheme="majorBidi" w:cstheme="majorBidi"/>
          <w:color w:val="000000" w:themeColor="text1"/>
          <w:shd w:val="clear" w:color="auto" w:fill="FFFFFF"/>
        </w:rPr>
      </w:pPr>
      <w:proofErr w:type="gramStart"/>
      <w:r w:rsidRPr="004C30FB">
        <w:rPr>
          <w:rFonts w:asciiTheme="majorBidi" w:hAnsiTheme="majorBidi" w:cstheme="majorBidi"/>
          <w:color w:val="000000" w:themeColor="text1"/>
          <w:shd w:val="clear" w:color="auto" w:fill="FFFFFF"/>
        </w:rPr>
        <w:t>üzere</w:t>
      </w:r>
      <w:proofErr w:type="gramEnd"/>
      <w:r w:rsidRPr="004C30FB">
        <w:rPr>
          <w:rFonts w:asciiTheme="majorBidi" w:hAnsiTheme="majorBidi" w:cstheme="majorBidi"/>
          <w:color w:val="000000" w:themeColor="text1"/>
          <w:shd w:val="clear" w:color="auto" w:fill="FFFFFF"/>
        </w:rPr>
        <w:t xml:space="preserve"> iki farklı temel özellik kümesi önermişlerdir.</w:t>
      </w:r>
    </w:p>
    <w:p w14:paraId="7C148B2A" w14:textId="77777777" w:rsidR="00E95460" w:rsidRPr="004C30FB" w:rsidRDefault="00E95460" w:rsidP="00E95460">
      <w:pPr>
        <w:pStyle w:val="ListeParagraf"/>
        <w:ind w:left="0"/>
        <w:rPr>
          <w:rFonts w:asciiTheme="majorBidi" w:hAnsiTheme="majorBidi" w:cstheme="majorBidi"/>
          <w:color w:val="000000" w:themeColor="text1"/>
          <w:shd w:val="clear" w:color="auto" w:fill="FFFFFF"/>
        </w:rPr>
      </w:pPr>
      <w:proofErr w:type="spellStart"/>
      <w:r w:rsidRPr="004C30FB">
        <w:rPr>
          <w:rFonts w:asciiTheme="majorBidi" w:hAnsiTheme="majorBidi" w:cstheme="majorBidi"/>
          <w:color w:val="000000" w:themeColor="text1"/>
          <w:shd w:val="clear" w:color="auto" w:fill="FFFFFF"/>
        </w:rPr>
        <w:t>Golicic</w:t>
      </w:r>
      <w:proofErr w:type="spellEnd"/>
      <w:r w:rsidRPr="004C30FB">
        <w:rPr>
          <w:rFonts w:asciiTheme="majorBidi" w:hAnsiTheme="majorBidi" w:cstheme="majorBidi"/>
          <w:color w:val="000000" w:themeColor="text1"/>
          <w:shd w:val="clear" w:color="auto" w:fill="FFFFFF"/>
        </w:rPr>
        <w:t xml:space="preserve"> ve Smith (2013), çalışmalarında çevresel TZY uygulamalarını pazar, operasyonel ve muhasebe tabanlı performans olmak üzere 3 farklı kategoride ele alarak TZY uygulamalarının firma performansına etkisini meta analizi ile araştırmışlardır. </w:t>
      </w:r>
      <w:proofErr w:type="spellStart"/>
      <w:r w:rsidRPr="004C30FB">
        <w:rPr>
          <w:rFonts w:asciiTheme="majorBidi" w:hAnsiTheme="majorBidi" w:cstheme="majorBidi"/>
          <w:color w:val="000000" w:themeColor="text1"/>
          <w:szCs w:val="20"/>
          <w:shd w:val="clear" w:color="auto" w:fill="FFFFFF"/>
        </w:rPr>
        <w:t>Guercini</w:t>
      </w:r>
      <w:proofErr w:type="spellEnd"/>
      <w:r w:rsidRPr="004C30FB">
        <w:rPr>
          <w:rFonts w:asciiTheme="majorBidi" w:hAnsiTheme="majorBidi" w:cstheme="majorBidi"/>
          <w:color w:val="000000" w:themeColor="text1"/>
          <w:szCs w:val="20"/>
          <w:shd w:val="clear" w:color="auto" w:fill="FFFFFF"/>
        </w:rPr>
        <w:t xml:space="preserve"> ve </w:t>
      </w:r>
      <w:proofErr w:type="spellStart"/>
      <w:r w:rsidRPr="004C30FB">
        <w:rPr>
          <w:rFonts w:asciiTheme="majorBidi" w:hAnsiTheme="majorBidi" w:cstheme="majorBidi"/>
          <w:color w:val="000000" w:themeColor="text1"/>
          <w:szCs w:val="20"/>
          <w:shd w:val="clear" w:color="auto" w:fill="FFFFFF"/>
        </w:rPr>
        <w:t>Ranfagni</w:t>
      </w:r>
      <w:proofErr w:type="spellEnd"/>
      <w:r w:rsidRPr="004C30FB">
        <w:rPr>
          <w:rFonts w:asciiTheme="majorBidi" w:hAnsiTheme="majorBidi" w:cstheme="majorBidi"/>
          <w:color w:val="000000" w:themeColor="text1"/>
          <w:shd w:val="clear" w:color="auto" w:fill="FFFFFF"/>
        </w:rPr>
        <w:t xml:space="preserve"> (2013), yönetsel çıkarımlar açısından, sürdürülebilir bir lüksü bölgesel özgünlük, sürdürülebilir proje, kalite ve örgütsel titizlik olmak üzere 4 kategoride tanımlayarak, sürdürülebilirlik ve lüks konusunu İtalyan yerel yün temelli bir tedarik zinciri örneğinde sunmuşlardır.</w:t>
      </w:r>
    </w:p>
    <w:p w14:paraId="3B2BB747" w14:textId="77777777" w:rsidR="00E95460" w:rsidRPr="004C30FB" w:rsidRDefault="00E95460" w:rsidP="00E95460">
      <w:pPr>
        <w:rPr>
          <w:rFonts w:asciiTheme="majorBidi" w:hAnsiTheme="majorBidi" w:cstheme="majorBidi"/>
          <w:color w:val="000000" w:themeColor="text1"/>
          <w:szCs w:val="21"/>
          <w:shd w:val="clear" w:color="auto" w:fill="FFFFFF"/>
        </w:rPr>
      </w:pPr>
      <w:proofErr w:type="spellStart"/>
      <w:r w:rsidRPr="004C30FB">
        <w:rPr>
          <w:rFonts w:asciiTheme="majorBidi" w:hAnsiTheme="majorBidi" w:cstheme="majorBidi"/>
          <w:color w:val="000000" w:themeColor="text1"/>
          <w:shd w:val="clear" w:color="auto" w:fill="FFFFFF"/>
        </w:rPr>
        <w:t>Harms</w:t>
      </w:r>
      <w:proofErr w:type="spellEnd"/>
      <w:r w:rsidRPr="004C30FB">
        <w:rPr>
          <w:rFonts w:asciiTheme="majorBidi" w:hAnsiTheme="majorBidi" w:cstheme="majorBidi"/>
          <w:color w:val="000000" w:themeColor="text1"/>
          <w:shd w:val="clear" w:color="auto" w:fill="FFFFFF"/>
        </w:rPr>
        <w:t xml:space="preserve"> vd.  (2013), </w:t>
      </w:r>
      <w:r w:rsidRPr="004C30FB">
        <w:rPr>
          <w:rFonts w:asciiTheme="majorBidi" w:hAnsiTheme="majorBidi" w:cstheme="majorBidi"/>
          <w:color w:val="000000" w:themeColor="text1"/>
          <w:szCs w:val="21"/>
          <w:shd w:val="clear" w:color="auto" w:fill="FFFFFF"/>
        </w:rPr>
        <w:t xml:space="preserve">tedarikçi değerlendirme/seçimi ve tedarikçi geliştirme olmak üzere iki farklı STZ stratejik yaklaşımını Almanya'nın en büyük hisse senedi şirketlerinde araştırarak, tedarikçi değerlendirme/seçiminin risk odaklı bakış açısı sunarken, tedarikçi geliştirme odaklı bakış açısının iş fırsatı odaklı olduğunu vurgulamışlardır. </w:t>
      </w:r>
    </w:p>
    <w:p w14:paraId="172303B9" w14:textId="77777777" w:rsidR="00E95460" w:rsidRPr="004C30FB" w:rsidRDefault="00E95460" w:rsidP="00E95460">
      <w:pPr>
        <w:pStyle w:val="ListeParagraf"/>
        <w:ind w:left="0"/>
        <w:rPr>
          <w:rFonts w:asciiTheme="majorBidi" w:hAnsiTheme="majorBidi" w:cstheme="majorBidi"/>
          <w:color w:val="000000" w:themeColor="text1"/>
          <w:shd w:val="clear" w:color="auto" w:fill="FFFFFF"/>
        </w:rPr>
      </w:pPr>
      <w:r w:rsidRPr="004C30FB">
        <w:rPr>
          <w:rFonts w:asciiTheme="majorBidi" w:hAnsiTheme="majorBidi" w:cstheme="majorBidi"/>
          <w:color w:val="000000" w:themeColor="text1"/>
          <w:shd w:val="clear" w:color="auto" w:fill="FFFFFF"/>
        </w:rPr>
        <w:t xml:space="preserve">Morali ve </w:t>
      </w:r>
      <w:proofErr w:type="spellStart"/>
      <w:r w:rsidRPr="004C30FB">
        <w:rPr>
          <w:rFonts w:asciiTheme="majorBidi" w:hAnsiTheme="majorBidi" w:cstheme="majorBidi"/>
          <w:color w:val="000000" w:themeColor="text1"/>
          <w:shd w:val="clear" w:color="auto" w:fill="FFFFFF"/>
        </w:rPr>
        <w:t>Searcy</w:t>
      </w:r>
      <w:proofErr w:type="spellEnd"/>
      <w:r w:rsidRPr="004C30FB">
        <w:rPr>
          <w:rFonts w:asciiTheme="majorBidi" w:hAnsiTheme="majorBidi" w:cstheme="majorBidi"/>
          <w:color w:val="000000" w:themeColor="text1"/>
          <w:shd w:val="clear" w:color="auto" w:fill="FFFFFF"/>
        </w:rPr>
        <w:t xml:space="preserve"> (2013), Kanada' da STZ uygulamalarını derinlemesine görüşme ve içerik analizleriyle; demografi, TZY, strateji ve kurallar, performans göstergeleri, standartlar, izleme, iş birliği ve ileriye dönük beyan kriterleriyle araştırmışlardır. </w:t>
      </w:r>
      <w:proofErr w:type="spellStart"/>
      <w:r w:rsidRPr="004C30FB">
        <w:rPr>
          <w:rFonts w:asciiTheme="majorBidi" w:hAnsiTheme="majorBidi" w:cstheme="majorBidi"/>
          <w:color w:val="000000" w:themeColor="text1"/>
          <w:shd w:val="clear" w:color="auto" w:fill="FFFFFF"/>
        </w:rPr>
        <w:t>Seuring</w:t>
      </w:r>
      <w:proofErr w:type="spellEnd"/>
      <w:r w:rsidRPr="004C30FB">
        <w:rPr>
          <w:rFonts w:asciiTheme="majorBidi" w:hAnsiTheme="majorBidi" w:cstheme="majorBidi"/>
          <w:color w:val="000000" w:themeColor="text1"/>
          <w:shd w:val="clear" w:color="auto" w:fill="FFFFFF"/>
        </w:rPr>
        <w:t xml:space="preserve"> (2013), son 15 yıl içerisinde STZ alanında 300’den fazla makale çalışması olmasına rağmen bunlar içerisinde sadece 36’sının sayısal modeller kullanılarak oluşturulduğunu belirterek konu ile ilgili modelleme yaklaşımının önemini vurgulamıştır. </w:t>
      </w:r>
    </w:p>
    <w:p w14:paraId="35529D62" w14:textId="77777777" w:rsidR="00E95460" w:rsidRPr="004C30FB" w:rsidRDefault="00E95460" w:rsidP="00E95460">
      <w:pPr>
        <w:pStyle w:val="ListeParagraf"/>
        <w:ind w:left="0"/>
        <w:rPr>
          <w:rFonts w:asciiTheme="majorBidi" w:hAnsiTheme="majorBidi" w:cstheme="majorBidi"/>
          <w:color w:val="000000" w:themeColor="text1"/>
          <w:shd w:val="clear" w:color="auto" w:fill="FFFFFF"/>
        </w:rPr>
      </w:pPr>
      <w:proofErr w:type="spellStart"/>
      <w:r w:rsidRPr="004C30FB">
        <w:rPr>
          <w:rFonts w:asciiTheme="majorBidi" w:hAnsiTheme="majorBidi" w:cstheme="majorBidi"/>
          <w:color w:val="000000" w:themeColor="text1"/>
          <w:shd w:val="clear" w:color="auto" w:fill="FFFFFF"/>
        </w:rPr>
        <w:lastRenderedPageBreak/>
        <w:t>Beske</w:t>
      </w:r>
      <w:proofErr w:type="spellEnd"/>
      <w:r w:rsidRPr="004C30FB">
        <w:rPr>
          <w:rFonts w:asciiTheme="majorBidi" w:hAnsiTheme="majorBidi" w:cstheme="majorBidi"/>
          <w:color w:val="000000" w:themeColor="text1"/>
          <w:shd w:val="clear" w:color="auto" w:fill="FFFFFF"/>
        </w:rPr>
        <w:t xml:space="preserve"> ve </w:t>
      </w:r>
      <w:proofErr w:type="spellStart"/>
      <w:r w:rsidRPr="004C30FB">
        <w:rPr>
          <w:rFonts w:asciiTheme="majorBidi" w:hAnsiTheme="majorBidi" w:cstheme="majorBidi"/>
          <w:color w:val="000000" w:themeColor="text1"/>
          <w:shd w:val="clear" w:color="auto" w:fill="FFFFFF"/>
        </w:rPr>
        <w:t>Seuring</w:t>
      </w:r>
      <w:proofErr w:type="spellEnd"/>
      <w:r w:rsidRPr="004C30FB">
        <w:rPr>
          <w:rFonts w:asciiTheme="majorBidi" w:hAnsiTheme="majorBidi" w:cstheme="majorBidi"/>
          <w:color w:val="000000" w:themeColor="text1"/>
          <w:shd w:val="clear" w:color="auto" w:fill="FFFFFF"/>
        </w:rPr>
        <w:t xml:space="preserve"> (2014), STZ ve sürdürülebilirlik taleplerini karşılamak için gerekli uygulamaların kategorilerini belirlemek ve sürdürülebilirlik performansına katkıda bulunmayı hedefleyerek, tedarik zincirlerinin sürdürülebilir yönetimi için yüksek öneme sahip 5 temel kategoriyi tanımlamışlardır: yönelme ve sürdürülebilirlik, süreklilik, iş birliği, risk yönetimi ve </w:t>
      </w:r>
      <w:proofErr w:type="spellStart"/>
      <w:r w:rsidRPr="004C30FB">
        <w:rPr>
          <w:rFonts w:asciiTheme="majorBidi" w:hAnsiTheme="majorBidi" w:cstheme="majorBidi"/>
          <w:color w:val="000000" w:themeColor="text1"/>
          <w:shd w:val="clear" w:color="auto" w:fill="FFFFFF"/>
        </w:rPr>
        <w:t>proaktivite</w:t>
      </w:r>
      <w:proofErr w:type="spellEnd"/>
      <w:r w:rsidRPr="004C30FB">
        <w:rPr>
          <w:rFonts w:asciiTheme="majorBidi" w:hAnsiTheme="majorBidi" w:cstheme="majorBidi"/>
          <w:color w:val="000000" w:themeColor="text1"/>
          <w:shd w:val="clear" w:color="auto" w:fill="FFFFFF"/>
        </w:rPr>
        <w:t xml:space="preserve">. </w:t>
      </w:r>
    </w:p>
    <w:p w14:paraId="3D6C95E3" w14:textId="77777777" w:rsidR="00E95460" w:rsidRPr="004C30FB" w:rsidRDefault="00E95460" w:rsidP="00E95460">
      <w:pPr>
        <w:pStyle w:val="ListeParagraf"/>
        <w:ind w:left="0"/>
        <w:rPr>
          <w:rFonts w:asciiTheme="majorBidi" w:hAnsiTheme="majorBidi" w:cstheme="majorBidi"/>
          <w:color w:val="000000" w:themeColor="text1"/>
          <w:szCs w:val="20"/>
          <w:shd w:val="clear" w:color="auto" w:fill="FFFFFF"/>
        </w:rPr>
      </w:pPr>
      <w:proofErr w:type="spellStart"/>
      <w:r w:rsidRPr="004C30FB">
        <w:rPr>
          <w:rFonts w:asciiTheme="majorBidi" w:hAnsiTheme="majorBidi" w:cstheme="majorBidi"/>
          <w:color w:val="000000" w:themeColor="text1"/>
          <w:shd w:val="clear" w:color="auto" w:fill="FFFFFF"/>
        </w:rPr>
        <w:t>Beske</w:t>
      </w:r>
      <w:proofErr w:type="spellEnd"/>
      <w:r w:rsidRPr="004C30FB">
        <w:rPr>
          <w:rFonts w:asciiTheme="majorBidi" w:hAnsiTheme="majorBidi" w:cstheme="majorBidi"/>
          <w:color w:val="000000" w:themeColor="text1"/>
          <w:shd w:val="clear" w:color="auto" w:fill="FFFFFF"/>
        </w:rPr>
        <w:t xml:space="preserve">, Land ve </w:t>
      </w:r>
      <w:proofErr w:type="spellStart"/>
      <w:r w:rsidRPr="004C30FB">
        <w:rPr>
          <w:rFonts w:asciiTheme="majorBidi" w:hAnsiTheme="majorBidi" w:cstheme="majorBidi"/>
          <w:color w:val="000000" w:themeColor="text1"/>
          <w:shd w:val="clear" w:color="auto" w:fill="FFFFFF"/>
        </w:rPr>
        <w:t>Seuring</w:t>
      </w:r>
      <w:proofErr w:type="spellEnd"/>
      <w:r w:rsidRPr="004C30FB">
        <w:rPr>
          <w:rFonts w:asciiTheme="majorBidi" w:hAnsiTheme="majorBidi" w:cstheme="majorBidi"/>
          <w:color w:val="000000" w:themeColor="text1"/>
          <w:shd w:val="clear" w:color="auto" w:fill="FFFFFF"/>
        </w:rPr>
        <w:t xml:space="preserve"> (2014); Brandenburg, </w:t>
      </w:r>
      <w:proofErr w:type="spellStart"/>
      <w:r w:rsidRPr="004C30FB">
        <w:rPr>
          <w:rFonts w:asciiTheme="majorBidi" w:hAnsiTheme="majorBidi" w:cstheme="majorBidi"/>
          <w:color w:val="000000" w:themeColor="text1"/>
          <w:shd w:val="clear" w:color="auto" w:fill="FFFFFF"/>
        </w:rPr>
        <w:t>Govindan</w:t>
      </w:r>
      <w:proofErr w:type="spellEnd"/>
      <w:r w:rsidRPr="004C30FB">
        <w:rPr>
          <w:rFonts w:asciiTheme="majorBidi" w:hAnsiTheme="majorBidi" w:cstheme="majorBidi"/>
          <w:color w:val="000000" w:themeColor="text1"/>
          <w:shd w:val="clear" w:color="auto" w:fill="FFFFFF"/>
        </w:rPr>
        <w:t xml:space="preserve"> vd. (2014) ise STZ konusunda içerik analizine yönelik araştırmalar gerçekleştirmişlerdir. </w:t>
      </w:r>
      <w:proofErr w:type="spellStart"/>
      <w:r w:rsidRPr="004C30FB">
        <w:rPr>
          <w:rFonts w:asciiTheme="majorBidi" w:hAnsiTheme="majorBidi" w:cstheme="majorBidi"/>
          <w:color w:val="000000" w:themeColor="text1"/>
          <w:szCs w:val="20"/>
          <w:shd w:val="clear" w:color="auto" w:fill="FFFFFF"/>
        </w:rPr>
        <w:t>Herrmann</w:t>
      </w:r>
      <w:proofErr w:type="spellEnd"/>
      <w:r w:rsidRPr="004C30FB">
        <w:rPr>
          <w:rFonts w:asciiTheme="majorBidi" w:hAnsiTheme="majorBidi" w:cstheme="majorBidi"/>
          <w:color w:val="000000" w:themeColor="text1"/>
          <w:szCs w:val="20"/>
          <w:shd w:val="clear" w:color="auto" w:fill="FFFFFF"/>
        </w:rPr>
        <w:t xml:space="preserve"> vd. (2014), sürdürülebilirliğin ekonomik boyutu üzerinde durulduğu gibi çevresel ve sosyal boyutu üzerinde de durulması gerektiğini vurgulayarak bütüncül anlayışta geleceğin fabrikası yaklaşımını Şekil 2.6.’da sunmuşlardır. </w:t>
      </w:r>
    </w:p>
    <w:p w14:paraId="09BF04C7" w14:textId="77777777" w:rsidR="00E95460" w:rsidRPr="004C30FB" w:rsidRDefault="00E95460" w:rsidP="00E95460">
      <w:pPr>
        <w:pStyle w:val="ListeParagraf"/>
        <w:ind w:left="0"/>
        <w:rPr>
          <w:rFonts w:asciiTheme="majorBidi" w:hAnsiTheme="majorBidi" w:cstheme="majorBidi"/>
          <w:color w:val="000000" w:themeColor="text1"/>
          <w:szCs w:val="20"/>
          <w:shd w:val="clear" w:color="auto" w:fill="FFFFFF"/>
        </w:rPr>
      </w:pPr>
    </w:p>
    <w:p w14:paraId="446A06ED" w14:textId="52C88A8B" w:rsidR="00E95460" w:rsidRPr="004C30FB" w:rsidRDefault="00E95460" w:rsidP="00E95460">
      <w:pPr>
        <w:pStyle w:val="ListeParagraf"/>
        <w:ind w:left="0"/>
        <w:rPr>
          <w:rFonts w:asciiTheme="majorBidi" w:hAnsiTheme="majorBidi" w:cstheme="majorBidi"/>
          <w:color w:val="000000" w:themeColor="text1"/>
          <w:szCs w:val="20"/>
          <w:shd w:val="clear" w:color="auto" w:fill="FFFFFF"/>
        </w:rPr>
      </w:pPr>
      <w:r w:rsidRPr="004C30FB">
        <w:rPr>
          <w:rFonts w:asciiTheme="majorBidi" w:hAnsiTheme="majorBidi" w:cstheme="majorBidi"/>
          <w:noProof/>
          <w:color w:val="000000" w:themeColor="text1"/>
          <w:szCs w:val="20"/>
          <w:shd w:val="clear" w:color="auto" w:fill="FFFFFF"/>
        </w:rPr>
        <mc:AlternateContent>
          <mc:Choice Requires="wps">
            <w:drawing>
              <wp:anchor distT="45720" distB="45720" distL="114300" distR="114300" simplePos="0" relativeHeight="251814912" behindDoc="0" locked="0" layoutInCell="1" allowOverlap="1" wp14:anchorId="7F0574C7" wp14:editId="0F5E0137">
                <wp:simplePos x="0" y="0"/>
                <wp:positionH relativeFrom="column">
                  <wp:posOffset>2618798</wp:posOffset>
                </wp:positionH>
                <wp:positionV relativeFrom="paragraph">
                  <wp:posOffset>177165</wp:posOffset>
                </wp:positionV>
                <wp:extent cx="741045" cy="186690"/>
                <wp:effectExtent l="0" t="0" r="0" b="3810"/>
                <wp:wrapSquare wrapText="bothSides"/>
                <wp:docPr id="5" name="Metin Kutusu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41045" cy="186690"/>
                        </a:xfrm>
                        <a:prstGeom prst="rect">
                          <a:avLst/>
                        </a:prstGeom>
                        <a:noFill/>
                        <a:ln w="9525">
                          <a:noFill/>
                          <a:miter lim="800000"/>
                          <a:headEnd/>
                          <a:tailEnd/>
                        </a:ln>
                      </wps:spPr>
                      <wps:txbx>
                        <w:txbxContent>
                          <w:p w14:paraId="33483350" w14:textId="77777777" w:rsidR="00564AFC" w:rsidRPr="00C82822" w:rsidRDefault="00564AFC" w:rsidP="00E95460">
                            <w:pPr>
                              <w:rPr>
                                <w:rFonts w:asciiTheme="majorBidi" w:hAnsiTheme="majorBidi" w:cstheme="majorBidi"/>
                                <w:sz w:val="12"/>
                                <w:szCs w:val="12"/>
                              </w:rPr>
                            </w:pPr>
                            <w:r w:rsidRPr="00C82822">
                              <w:rPr>
                                <w:rFonts w:asciiTheme="majorBidi" w:hAnsiTheme="majorBidi" w:cstheme="majorBidi"/>
                                <w:sz w:val="12"/>
                                <w:szCs w:val="12"/>
                              </w:rPr>
                              <w:t xml:space="preserve">Yerel İklim </w:t>
                            </w:r>
                          </w:p>
                          <w:p w14:paraId="73E5659E" w14:textId="77777777" w:rsidR="00564AFC" w:rsidRPr="00C82822" w:rsidRDefault="00564AFC" w:rsidP="00E95460">
                            <w:pPr>
                              <w:rPr>
                                <w:rFonts w:asciiTheme="majorBidi" w:hAnsiTheme="majorBidi" w:cstheme="majorBidi"/>
                                <w:sz w:val="12"/>
                                <w:szCs w:val="12"/>
                              </w:rPr>
                            </w:pPr>
                          </w:p>
                          <w:p w14:paraId="42784B45" w14:textId="77777777" w:rsidR="00564AFC" w:rsidRPr="00C82822" w:rsidRDefault="00564AFC" w:rsidP="00E95460">
                            <w:pPr>
                              <w:rPr>
                                <w:rFonts w:asciiTheme="majorBidi" w:hAnsiTheme="majorBidi" w:cstheme="majorBidi"/>
                                <w:sz w:val="12"/>
                                <w:szCs w:val="12"/>
                              </w:rPr>
                            </w:pPr>
                          </w:p>
                          <w:p w14:paraId="1BEC6D10" w14:textId="77777777" w:rsidR="00564AFC" w:rsidRPr="00C82822" w:rsidRDefault="00564AFC" w:rsidP="00E95460">
                            <w:pPr>
                              <w:rPr>
                                <w:rFonts w:asciiTheme="majorBidi" w:hAnsiTheme="majorBidi" w:cstheme="majorBidi"/>
                                <w:sz w:val="12"/>
                                <w:szCs w:val="12"/>
                              </w:rPr>
                            </w:pPr>
                          </w:p>
                          <w:p w14:paraId="5820ADDE" w14:textId="77777777" w:rsidR="00564AFC" w:rsidRPr="00C82822" w:rsidRDefault="00564AFC" w:rsidP="00E95460">
                            <w:pPr>
                              <w:rPr>
                                <w:rFonts w:asciiTheme="majorBidi" w:hAnsiTheme="majorBidi" w:cstheme="majorBidi"/>
                                <w:sz w:val="12"/>
                                <w:szCs w:val="12"/>
                              </w:rPr>
                            </w:pPr>
                          </w:p>
                          <w:p w14:paraId="78BAFA2F" w14:textId="77777777" w:rsidR="00564AFC" w:rsidRPr="00C82822" w:rsidRDefault="00564AFC" w:rsidP="00E95460">
                            <w:pPr>
                              <w:rPr>
                                <w:rFonts w:asciiTheme="majorBidi" w:hAnsiTheme="majorBidi" w:cstheme="majorBidi"/>
                                <w:sz w:val="12"/>
                                <w:szCs w:val="12"/>
                              </w:rPr>
                            </w:pPr>
                          </w:p>
                          <w:p w14:paraId="381CC36D" w14:textId="77777777" w:rsidR="00564AFC" w:rsidRPr="00C82822" w:rsidRDefault="00564AFC" w:rsidP="00E95460">
                            <w:pPr>
                              <w:rPr>
                                <w:rFonts w:asciiTheme="majorBidi" w:hAnsiTheme="majorBidi" w:cstheme="majorBidi"/>
                                <w:sz w:val="12"/>
                                <w:szCs w:val="12"/>
                              </w:rPr>
                            </w:pPr>
                          </w:p>
                          <w:p w14:paraId="42820B3B" w14:textId="77777777" w:rsidR="00564AFC" w:rsidRPr="00C82822" w:rsidRDefault="00564AFC" w:rsidP="00E95460">
                            <w:pPr>
                              <w:rPr>
                                <w:rFonts w:asciiTheme="majorBidi" w:hAnsiTheme="majorBidi" w:cstheme="majorBidi"/>
                                <w:sz w:val="12"/>
                                <w:szCs w:val="12"/>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7F0574C7" id="_x0000_t202" coordsize="21600,21600" o:spt="202" path="m,l,21600r21600,l21600,xe">
                <v:stroke joinstyle="miter"/>
                <v:path gradientshapeok="t" o:connecttype="rect"/>
              </v:shapetype>
              <v:shape id="Metin Kutusu 2" o:spid="_x0000_s1043" type="#_x0000_t202" style="position:absolute;left:0;text-align:left;margin-left:206.2pt;margin-top:13.95pt;width:58.35pt;height:14.7pt;z-index:25181491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JF51/AEAANQDAAAOAAAAZHJzL2Uyb0RvYy54bWysU9uO0zAQfUfiHyy/0yRVr1HT1bLLIqRl&#10;QVr4AMdxGgvbY2y3Sfl6xk62W8EbIg+Wx5M5nnPmeHczaEVOwnkJpqLFLKdEGA6NNIeKfv/28G5D&#10;iQ/MNEyBERU9C09v9m/f7Hpbijl0oBrhCIIYX/a2ol0ItswyzzuhmZ+BFQaTLTjNAobukDWO9Yiu&#10;VTbP81XWg2usAy68x9P7MUn3Cb9tBQ9f2taLQFRFsbeQVpfWOq7ZfsfKg2O2k3xqg/1DF5pJg5de&#10;oO5ZYOTo5F9QWnIHHtow46AzaFvJReKAbIr8DzbPHbMicUFxvL3I5P8fLH86PduvjoThPQw4wETC&#10;20fgPzwxcNcxcxC3zkHfCdbgxUWULOutL6fSKLUvfQSp+8/Q4JDZMUACGlqnoyrIkyA6DuB8EV0M&#10;gXA8XC+KfLGkhGOq2KxW2zSUjJUvxdb58FGAJnFTUYczTeDs9OhDbIaVL7/Euww8SKXSXJUhfUW3&#10;y/kyFVxltAxoOyV1RTd5/EYjRI4fTJOKA5Nq3OMFykykI8+RcRjqgcgGm17H4ihCDc0ZZXAw2gyf&#10;BW46cL8o6dFiFfU/j8wJStQng1Jui8UiejIFi+V6joG7ztTXGWY4QlU0UDJu70Ly8cj5FiVvZZLj&#10;tZOpZ7ROUmmyefTmdZz+en2M+98AAAD//wMAUEsDBBQABgAIAAAAIQBksNlK3gAAAAkBAAAPAAAA&#10;ZHJzL2Rvd25yZXYueG1sTI/BTsMwDIbvSLxDZCRuLGnpGC1NJwTiCtpgk7hljddWNE7VZGt5e8wJ&#10;brb86ff3l+vZ9eKMY+g8aUgWCgRS7W1HjYaP95ebexAhGrKm94QavjHAurq8KE1h/UQbPG9jIziE&#10;QmE0tDEOhZShbtGZsPADEt+OfnQm8jo20o5m4nDXy1SpO+lMR/yhNQM+tVh/bU9Ow+71+LnP1Fvz&#10;7JbD5GclyeVS6+ur+fEBRMQ5/sHwq8/qULHTwZ/IBtFryJI0Y1RDuspBMLBM8wTEgYfVLciqlP8b&#10;VD8AAAD//wMAUEsBAi0AFAAGAAgAAAAhALaDOJL+AAAA4QEAABMAAAAAAAAAAAAAAAAAAAAAAFtD&#10;b250ZW50X1R5cGVzXS54bWxQSwECLQAUAAYACAAAACEAOP0h/9YAAACUAQAACwAAAAAAAAAAAAAA&#10;AAAvAQAAX3JlbHMvLnJlbHNQSwECLQAUAAYACAAAACEA3SRedfwBAADUAwAADgAAAAAAAAAAAAAA&#10;AAAuAgAAZHJzL2Uyb0RvYy54bWxQSwECLQAUAAYACAAAACEAZLDZSt4AAAAJAQAADwAAAAAAAAAA&#10;AAAAAABWBAAAZHJzL2Rvd25yZXYueG1sUEsFBgAAAAAEAAQA8wAAAGEFAAAAAA==&#10;" filled="f" stroked="f">
                <v:textbox>
                  <w:txbxContent>
                    <w:p w14:paraId="33483350" w14:textId="77777777" w:rsidR="00564AFC" w:rsidRPr="00C82822" w:rsidRDefault="00564AFC" w:rsidP="00E95460">
                      <w:pPr>
                        <w:rPr>
                          <w:rFonts w:asciiTheme="majorBidi" w:hAnsiTheme="majorBidi" w:cstheme="majorBidi"/>
                          <w:sz w:val="12"/>
                          <w:szCs w:val="12"/>
                        </w:rPr>
                      </w:pPr>
                      <w:r w:rsidRPr="00C82822">
                        <w:rPr>
                          <w:rFonts w:asciiTheme="majorBidi" w:hAnsiTheme="majorBidi" w:cstheme="majorBidi"/>
                          <w:sz w:val="12"/>
                          <w:szCs w:val="12"/>
                        </w:rPr>
                        <w:t xml:space="preserve">Yerel İklim </w:t>
                      </w:r>
                    </w:p>
                    <w:p w14:paraId="73E5659E" w14:textId="77777777" w:rsidR="00564AFC" w:rsidRPr="00C82822" w:rsidRDefault="00564AFC" w:rsidP="00E95460">
                      <w:pPr>
                        <w:rPr>
                          <w:rFonts w:asciiTheme="majorBidi" w:hAnsiTheme="majorBidi" w:cstheme="majorBidi"/>
                          <w:sz w:val="12"/>
                          <w:szCs w:val="12"/>
                        </w:rPr>
                      </w:pPr>
                    </w:p>
                    <w:p w14:paraId="42784B45" w14:textId="77777777" w:rsidR="00564AFC" w:rsidRPr="00C82822" w:rsidRDefault="00564AFC" w:rsidP="00E95460">
                      <w:pPr>
                        <w:rPr>
                          <w:rFonts w:asciiTheme="majorBidi" w:hAnsiTheme="majorBidi" w:cstheme="majorBidi"/>
                          <w:sz w:val="12"/>
                          <w:szCs w:val="12"/>
                        </w:rPr>
                      </w:pPr>
                    </w:p>
                    <w:p w14:paraId="1BEC6D10" w14:textId="77777777" w:rsidR="00564AFC" w:rsidRPr="00C82822" w:rsidRDefault="00564AFC" w:rsidP="00E95460">
                      <w:pPr>
                        <w:rPr>
                          <w:rFonts w:asciiTheme="majorBidi" w:hAnsiTheme="majorBidi" w:cstheme="majorBidi"/>
                          <w:sz w:val="12"/>
                          <w:szCs w:val="12"/>
                        </w:rPr>
                      </w:pPr>
                    </w:p>
                    <w:p w14:paraId="5820ADDE" w14:textId="77777777" w:rsidR="00564AFC" w:rsidRPr="00C82822" w:rsidRDefault="00564AFC" w:rsidP="00E95460">
                      <w:pPr>
                        <w:rPr>
                          <w:rFonts w:asciiTheme="majorBidi" w:hAnsiTheme="majorBidi" w:cstheme="majorBidi"/>
                          <w:sz w:val="12"/>
                          <w:szCs w:val="12"/>
                        </w:rPr>
                      </w:pPr>
                    </w:p>
                    <w:p w14:paraId="78BAFA2F" w14:textId="77777777" w:rsidR="00564AFC" w:rsidRPr="00C82822" w:rsidRDefault="00564AFC" w:rsidP="00E95460">
                      <w:pPr>
                        <w:rPr>
                          <w:rFonts w:asciiTheme="majorBidi" w:hAnsiTheme="majorBidi" w:cstheme="majorBidi"/>
                          <w:sz w:val="12"/>
                          <w:szCs w:val="12"/>
                        </w:rPr>
                      </w:pPr>
                    </w:p>
                    <w:p w14:paraId="381CC36D" w14:textId="77777777" w:rsidR="00564AFC" w:rsidRPr="00C82822" w:rsidRDefault="00564AFC" w:rsidP="00E95460">
                      <w:pPr>
                        <w:rPr>
                          <w:rFonts w:asciiTheme="majorBidi" w:hAnsiTheme="majorBidi" w:cstheme="majorBidi"/>
                          <w:sz w:val="12"/>
                          <w:szCs w:val="12"/>
                        </w:rPr>
                      </w:pPr>
                    </w:p>
                    <w:p w14:paraId="42820B3B" w14:textId="77777777" w:rsidR="00564AFC" w:rsidRPr="00C82822" w:rsidRDefault="00564AFC" w:rsidP="00E95460">
                      <w:pPr>
                        <w:rPr>
                          <w:rFonts w:asciiTheme="majorBidi" w:hAnsiTheme="majorBidi" w:cstheme="majorBidi"/>
                          <w:sz w:val="12"/>
                          <w:szCs w:val="12"/>
                        </w:rPr>
                      </w:pPr>
                    </w:p>
                  </w:txbxContent>
                </v:textbox>
                <w10:wrap type="square"/>
              </v:shape>
            </w:pict>
          </mc:Fallback>
        </mc:AlternateContent>
      </w:r>
      <w:r w:rsidRPr="004C30FB">
        <w:rPr>
          <w:rFonts w:asciiTheme="majorBidi" w:hAnsiTheme="majorBidi" w:cstheme="majorBidi"/>
          <w:noProof/>
          <w:color w:val="000000" w:themeColor="text1"/>
          <w:szCs w:val="20"/>
          <w:shd w:val="clear" w:color="auto" w:fill="FFFFFF"/>
        </w:rPr>
        <mc:AlternateContent>
          <mc:Choice Requires="wps">
            <w:drawing>
              <wp:anchor distT="45720" distB="45720" distL="114300" distR="114300" simplePos="0" relativeHeight="251813888" behindDoc="0" locked="0" layoutInCell="1" allowOverlap="1" wp14:anchorId="24614578" wp14:editId="42B2BFB2">
                <wp:simplePos x="0" y="0"/>
                <wp:positionH relativeFrom="column">
                  <wp:posOffset>1372235</wp:posOffset>
                </wp:positionH>
                <wp:positionV relativeFrom="paragraph">
                  <wp:posOffset>170122</wp:posOffset>
                </wp:positionV>
                <wp:extent cx="1073150" cy="210185"/>
                <wp:effectExtent l="0" t="0" r="0" b="0"/>
                <wp:wrapSquare wrapText="bothSides"/>
                <wp:docPr id="6" name="Metin Kutusu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73150" cy="210185"/>
                        </a:xfrm>
                        <a:prstGeom prst="rect">
                          <a:avLst/>
                        </a:prstGeom>
                        <a:noFill/>
                        <a:ln w="9525">
                          <a:noFill/>
                          <a:miter lim="800000"/>
                          <a:headEnd/>
                          <a:tailEnd/>
                        </a:ln>
                      </wps:spPr>
                      <wps:txbx>
                        <w:txbxContent>
                          <w:p w14:paraId="1BD6C3D1" w14:textId="77777777" w:rsidR="00564AFC" w:rsidRPr="00C82822" w:rsidRDefault="00564AFC" w:rsidP="00E95460">
                            <w:pPr>
                              <w:rPr>
                                <w:rFonts w:asciiTheme="majorBidi" w:hAnsiTheme="majorBidi" w:cstheme="majorBidi"/>
                                <w:sz w:val="12"/>
                                <w:szCs w:val="12"/>
                              </w:rPr>
                            </w:pPr>
                            <w:r w:rsidRPr="00C82822">
                              <w:rPr>
                                <w:rFonts w:asciiTheme="majorBidi" w:hAnsiTheme="majorBidi" w:cstheme="majorBidi"/>
                                <w:sz w:val="12"/>
                                <w:szCs w:val="12"/>
                              </w:rPr>
                              <w:t>Simbiyotik Enerji Akışları</w:t>
                            </w:r>
                          </w:p>
                          <w:p w14:paraId="1922E8C4" w14:textId="77777777" w:rsidR="00564AFC" w:rsidRPr="00C82822" w:rsidRDefault="00564AFC" w:rsidP="00E95460">
                            <w:pPr>
                              <w:rPr>
                                <w:rFonts w:asciiTheme="majorBidi" w:hAnsiTheme="majorBidi" w:cstheme="majorBidi"/>
                                <w:sz w:val="12"/>
                                <w:szCs w:val="12"/>
                              </w:rPr>
                            </w:pPr>
                          </w:p>
                          <w:p w14:paraId="6B4877C0" w14:textId="77777777" w:rsidR="00564AFC" w:rsidRPr="00C82822" w:rsidRDefault="00564AFC" w:rsidP="00E95460">
                            <w:pPr>
                              <w:rPr>
                                <w:rFonts w:asciiTheme="majorBidi" w:hAnsiTheme="majorBidi" w:cstheme="majorBidi"/>
                                <w:sz w:val="12"/>
                                <w:szCs w:val="12"/>
                              </w:rPr>
                            </w:pPr>
                          </w:p>
                          <w:p w14:paraId="5626E4B4" w14:textId="77777777" w:rsidR="00564AFC" w:rsidRPr="00C82822" w:rsidRDefault="00564AFC" w:rsidP="00E95460">
                            <w:pPr>
                              <w:rPr>
                                <w:rFonts w:asciiTheme="majorBidi" w:hAnsiTheme="majorBidi" w:cstheme="majorBidi"/>
                                <w:sz w:val="12"/>
                                <w:szCs w:val="12"/>
                              </w:rPr>
                            </w:pPr>
                          </w:p>
                          <w:p w14:paraId="2D20B338" w14:textId="77777777" w:rsidR="00564AFC" w:rsidRPr="00C82822" w:rsidRDefault="00564AFC" w:rsidP="00E95460">
                            <w:pPr>
                              <w:rPr>
                                <w:rFonts w:asciiTheme="majorBidi" w:hAnsiTheme="majorBidi" w:cstheme="majorBidi"/>
                                <w:sz w:val="12"/>
                                <w:szCs w:val="12"/>
                              </w:rPr>
                            </w:pPr>
                          </w:p>
                          <w:p w14:paraId="5A883F69" w14:textId="77777777" w:rsidR="00564AFC" w:rsidRPr="00C82822" w:rsidRDefault="00564AFC" w:rsidP="00E95460">
                            <w:pPr>
                              <w:rPr>
                                <w:rFonts w:asciiTheme="majorBidi" w:hAnsiTheme="majorBidi" w:cstheme="majorBidi"/>
                                <w:sz w:val="12"/>
                                <w:szCs w:val="12"/>
                              </w:rPr>
                            </w:pPr>
                          </w:p>
                          <w:p w14:paraId="37F597B4" w14:textId="77777777" w:rsidR="00564AFC" w:rsidRPr="00C82822" w:rsidRDefault="00564AFC" w:rsidP="00E95460">
                            <w:pPr>
                              <w:rPr>
                                <w:rFonts w:asciiTheme="majorBidi" w:hAnsiTheme="majorBidi" w:cstheme="majorBidi"/>
                                <w:sz w:val="12"/>
                                <w:szCs w:val="12"/>
                              </w:rPr>
                            </w:pPr>
                          </w:p>
                          <w:p w14:paraId="63C9B831" w14:textId="77777777" w:rsidR="00564AFC" w:rsidRPr="00C82822" w:rsidRDefault="00564AFC" w:rsidP="00E95460">
                            <w:pPr>
                              <w:rPr>
                                <w:rFonts w:asciiTheme="majorBidi" w:hAnsiTheme="majorBidi" w:cstheme="majorBidi"/>
                                <w:sz w:val="12"/>
                                <w:szCs w:val="12"/>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4614578" id="_x0000_s1044" type="#_x0000_t202" style="position:absolute;left:0;text-align:left;margin-left:108.05pt;margin-top:13.4pt;width:84.5pt;height:16.55pt;z-index:25181388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9UnV/AEAANUDAAAOAAAAZHJzL2Uyb0RvYy54bWysU8tu2zAQvBfoPxC815Jcu3EEy0GaNEWB&#10;9AGk/YA1RVlESS5L0pbSr8+SchyjvRXVgSC13Nmd2eH6ajSaHaQPCm3Dq1nJmbQCW2V3Df/x/e7N&#10;irMQwbag0cqGP8rArzavX60HV8s59qhb6RmB2FAPruF9jK4uiiB6aSDM0ElLwQ69gUhHvytaDwOh&#10;G13My/JdMaBvnUchQ6C/t1OQbzJ+10kRv3ZdkJHphlNvMa8+r9u0Fps11DsPrlfi2Ab8QxcGlKWi&#10;J6hbiMD2Xv0FZZTwGLCLM4GmwK5TQmYOxKYq/2Dz0IOTmQuJE9xJpvD/YMWXw4P75lkc3+NIA8wk&#10;grtH8TMwizc92J289h6HXkJLhaskWTG4UB9Tk9ShDglkO3zGloYM+4gZaOy8SaoQT0boNIDHk+hy&#10;jEykkuXF22pJIUGxeVVWq2UuAfVztvMhfpRoWNo03NNQMzoc7kNM3UD9fCUVs3intM6D1ZYNDb9c&#10;zpc54SxiVCTfaWUavirTNzkhkfxg25wcQelpTwW0PbJORCfKcdyOTLXEYJWSkwpbbB9JB4+Tz+hd&#10;0KZH/5uzgTzW8PBrD15ypj9Z0vKyWiySKfNhsbyY08GfR7bnEbCCoBoeOZu2NzEbeeJ8TZp3Ksvx&#10;0smxZ/JOVuno82TO83O+9fIaN08AAAD//wMAUEsDBBQABgAIAAAAIQC9TXkc3gAAAAkBAAAPAAAA&#10;ZHJzL2Rvd25yZXYueG1sTI/NTsMwEITvSLyDtUjcqJ2WRE2IU1WtuIIoPxI3N94mEfE6it0mvD3L&#10;CW67O6PZb8rN7HpxwTF0njQkCwUCqfa2o0bD2+vj3RpEiIas6T2hhm8MsKmur0pTWD/RC14OsREc&#10;QqEwGtoYh0LKULfoTFj4AYm1kx+dibyOjbSjmTjc9XKpVCad6Yg/tGbAXYv11+HsNLw/nT4/7tVz&#10;s3fpMPlZSXK51Pr2Zt4+gIg4xz8z/OIzOlTMdPRnskH0GpZJlrCVh4wrsGG1Tvlw1JDmOciqlP8b&#10;VD8AAAD//wMAUEsBAi0AFAAGAAgAAAAhALaDOJL+AAAA4QEAABMAAAAAAAAAAAAAAAAAAAAAAFtD&#10;b250ZW50X1R5cGVzXS54bWxQSwECLQAUAAYACAAAACEAOP0h/9YAAACUAQAACwAAAAAAAAAAAAAA&#10;AAAvAQAAX3JlbHMvLnJlbHNQSwECLQAUAAYACAAAACEAm/VJ1fwBAADVAwAADgAAAAAAAAAAAAAA&#10;AAAuAgAAZHJzL2Uyb0RvYy54bWxQSwECLQAUAAYACAAAACEAvU15HN4AAAAJAQAADwAAAAAAAAAA&#10;AAAAAABWBAAAZHJzL2Rvd25yZXYueG1sUEsFBgAAAAAEAAQA8wAAAGEFAAAAAA==&#10;" filled="f" stroked="f">
                <v:textbox>
                  <w:txbxContent>
                    <w:p w14:paraId="1BD6C3D1" w14:textId="77777777" w:rsidR="00564AFC" w:rsidRPr="00C82822" w:rsidRDefault="00564AFC" w:rsidP="00E95460">
                      <w:pPr>
                        <w:rPr>
                          <w:rFonts w:asciiTheme="majorBidi" w:hAnsiTheme="majorBidi" w:cstheme="majorBidi"/>
                          <w:sz w:val="12"/>
                          <w:szCs w:val="12"/>
                        </w:rPr>
                      </w:pPr>
                      <w:r w:rsidRPr="00C82822">
                        <w:rPr>
                          <w:rFonts w:asciiTheme="majorBidi" w:hAnsiTheme="majorBidi" w:cstheme="majorBidi"/>
                          <w:sz w:val="12"/>
                          <w:szCs w:val="12"/>
                        </w:rPr>
                        <w:t>Simbiyotik Enerji Akışları</w:t>
                      </w:r>
                    </w:p>
                    <w:p w14:paraId="1922E8C4" w14:textId="77777777" w:rsidR="00564AFC" w:rsidRPr="00C82822" w:rsidRDefault="00564AFC" w:rsidP="00E95460">
                      <w:pPr>
                        <w:rPr>
                          <w:rFonts w:asciiTheme="majorBidi" w:hAnsiTheme="majorBidi" w:cstheme="majorBidi"/>
                          <w:sz w:val="12"/>
                          <w:szCs w:val="12"/>
                        </w:rPr>
                      </w:pPr>
                    </w:p>
                    <w:p w14:paraId="6B4877C0" w14:textId="77777777" w:rsidR="00564AFC" w:rsidRPr="00C82822" w:rsidRDefault="00564AFC" w:rsidP="00E95460">
                      <w:pPr>
                        <w:rPr>
                          <w:rFonts w:asciiTheme="majorBidi" w:hAnsiTheme="majorBidi" w:cstheme="majorBidi"/>
                          <w:sz w:val="12"/>
                          <w:szCs w:val="12"/>
                        </w:rPr>
                      </w:pPr>
                    </w:p>
                    <w:p w14:paraId="5626E4B4" w14:textId="77777777" w:rsidR="00564AFC" w:rsidRPr="00C82822" w:rsidRDefault="00564AFC" w:rsidP="00E95460">
                      <w:pPr>
                        <w:rPr>
                          <w:rFonts w:asciiTheme="majorBidi" w:hAnsiTheme="majorBidi" w:cstheme="majorBidi"/>
                          <w:sz w:val="12"/>
                          <w:szCs w:val="12"/>
                        </w:rPr>
                      </w:pPr>
                    </w:p>
                    <w:p w14:paraId="2D20B338" w14:textId="77777777" w:rsidR="00564AFC" w:rsidRPr="00C82822" w:rsidRDefault="00564AFC" w:rsidP="00E95460">
                      <w:pPr>
                        <w:rPr>
                          <w:rFonts w:asciiTheme="majorBidi" w:hAnsiTheme="majorBidi" w:cstheme="majorBidi"/>
                          <w:sz w:val="12"/>
                          <w:szCs w:val="12"/>
                        </w:rPr>
                      </w:pPr>
                    </w:p>
                    <w:p w14:paraId="5A883F69" w14:textId="77777777" w:rsidR="00564AFC" w:rsidRPr="00C82822" w:rsidRDefault="00564AFC" w:rsidP="00E95460">
                      <w:pPr>
                        <w:rPr>
                          <w:rFonts w:asciiTheme="majorBidi" w:hAnsiTheme="majorBidi" w:cstheme="majorBidi"/>
                          <w:sz w:val="12"/>
                          <w:szCs w:val="12"/>
                        </w:rPr>
                      </w:pPr>
                    </w:p>
                    <w:p w14:paraId="37F597B4" w14:textId="77777777" w:rsidR="00564AFC" w:rsidRPr="00C82822" w:rsidRDefault="00564AFC" w:rsidP="00E95460">
                      <w:pPr>
                        <w:rPr>
                          <w:rFonts w:asciiTheme="majorBidi" w:hAnsiTheme="majorBidi" w:cstheme="majorBidi"/>
                          <w:sz w:val="12"/>
                          <w:szCs w:val="12"/>
                        </w:rPr>
                      </w:pPr>
                    </w:p>
                    <w:p w14:paraId="63C9B831" w14:textId="77777777" w:rsidR="00564AFC" w:rsidRPr="00C82822" w:rsidRDefault="00564AFC" w:rsidP="00E95460">
                      <w:pPr>
                        <w:rPr>
                          <w:rFonts w:asciiTheme="majorBidi" w:hAnsiTheme="majorBidi" w:cstheme="majorBidi"/>
                          <w:sz w:val="12"/>
                          <w:szCs w:val="12"/>
                        </w:rPr>
                      </w:pPr>
                    </w:p>
                  </w:txbxContent>
                </v:textbox>
                <w10:wrap type="square"/>
              </v:shape>
            </w:pict>
          </mc:Fallback>
        </mc:AlternateContent>
      </w:r>
      <w:r w:rsidRPr="004C30FB">
        <w:rPr>
          <w:rFonts w:asciiTheme="majorBidi" w:hAnsiTheme="majorBidi" w:cstheme="majorBidi"/>
          <w:noProof/>
          <w:color w:val="000000" w:themeColor="text1"/>
          <w:szCs w:val="20"/>
          <w:shd w:val="clear" w:color="auto" w:fill="FFFFFF"/>
        </w:rPr>
        <mc:AlternateContent>
          <mc:Choice Requires="wps">
            <w:drawing>
              <wp:anchor distT="45720" distB="45720" distL="114300" distR="114300" simplePos="0" relativeHeight="251815936" behindDoc="0" locked="0" layoutInCell="1" allowOverlap="1" wp14:anchorId="5E70E4DB" wp14:editId="2C08938E">
                <wp:simplePos x="0" y="0"/>
                <wp:positionH relativeFrom="column">
                  <wp:posOffset>3369310</wp:posOffset>
                </wp:positionH>
                <wp:positionV relativeFrom="paragraph">
                  <wp:posOffset>217805</wp:posOffset>
                </wp:positionV>
                <wp:extent cx="923290" cy="214630"/>
                <wp:effectExtent l="0" t="0" r="0" b="0"/>
                <wp:wrapSquare wrapText="bothSides"/>
                <wp:docPr id="7" name="Metin Kutusu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23290" cy="214630"/>
                        </a:xfrm>
                        <a:prstGeom prst="rect">
                          <a:avLst/>
                        </a:prstGeom>
                        <a:noFill/>
                        <a:ln w="9525">
                          <a:noFill/>
                          <a:miter lim="800000"/>
                          <a:headEnd/>
                          <a:tailEnd/>
                        </a:ln>
                      </wps:spPr>
                      <wps:txbx>
                        <w:txbxContent>
                          <w:p w14:paraId="0469EBA9" w14:textId="77777777" w:rsidR="00564AFC" w:rsidRPr="00C82822" w:rsidRDefault="00564AFC" w:rsidP="00E95460">
                            <w:pPr>
                              <w:rPr>
                                <w:rFonts w:asciiTheme="majorBidi" w:hAnsiTheme="majorBidi" w:cstheme="majorBidi"/>
                                <w:sz w:val="12"/>
                                <w:szCs w:val="12"/>
                              </w:rPr>
                            </w:pPr>
                            <w:r w:rsidRPr="00C82822">
                              <w:rPr>
                                <w:rFonts w:asciiTheme="majorBidi" w:hAnsiTheme="majorBidi" w:cstheme="majorBidi"/>
                                <w:sz w:val="12"/>
                                <w:szCs w:val="12"/>
                              </w:rPr>
                              <w:t>Simbiyotik Materyal</w:t>
                            </w:r>
                          </w:p>
                          <w:p w14:paraId="6E8265B8" w14:textId="77777777" w:rsidR="00564AFC" w:rsidRPr="00C82822" w:rsidRDefault="00564AFC" w:rsidP="00E95460">
                            <w:pPr>
                              <w:rPr>
                                <w:rFonts w:asciiTheme="majorBidi" w:hAnsiTheme="majorBidi" w:cstheme="majorBidi"/>
                                <w:sz w:val="12"/>
                                <w:szCs w:val="12"/>
                              </w:rPr>
                            </w:pPr>
                          </w:p>
                          <w:p w14:paraId="1B852DF2" w14:textId="77777777" w:rsidR="00564AFC" w:rsidRPr="00C82822" w:rsidRDefault="00564AFC" w:rsidP="00E95460">
                            <w:pPr>
                              <w:rPr>
                                <w:rFonts w:asciiTheme="majorBidi" w:hAnsiTheme="majorBidi" w:cstheme="majorBidi"/>
                                <w:sz w:val="12"/>
                                <w:szCs w:val="12"/>
                              </w:rPr>
                            </w:pPr>
                          </w:p>
                          <w:p w14:paraId="5F40582E" w14:textId="77777777" w:rsidR="00564AFC" w:rsidRPr="00C82822" w:rsidRDefault="00564AFC" w:rsidP="00E95460">
                            <w:pPr>
                              <w:rPr>
                                <w:rFonts w:asciiTheme="majorBidi" w:hAnsiTheme="majorBidi" w:cstheme="majorBidi"/>
                                <w:sz w:val="12"/>
                                <w:szCs w:val="12"/>
                              </w:rPr>
                            </w:pPr>
                          </w:p>
                          <w:p w14:paraId="4283D08D" w14:textId="77777777" w:rsidR="00564AFC" w:rsidRPr="00C82822" w:rsidRDefault="00564AFC" w:rsidP="00E95460">
                            <w:pPr>
                              <w:rPr>
                                <w:rFonts w:asciiTheme="majorBidi" w:hAnsiTheme="majorBidi" w:cstheme="majorBidi"/>
                                <w:sz w:val="12"/>
                                <w:szCs w:val="12"/>
                              </w:rPr>
                            </w:pPr>
                          </w:p>
                          <w:p w14:paraId="55E48404" w14:textId="77777777" w:rsidR="00564AFC" w:rsidRPr="00C82822" w:rsidRDefault="00564AFC" w:rsidP="00E95460">
                            <w:pPr>
                              <w:rPr>
                                <w:rFonts w:asciiTheme="majorBidi" w:hAnsiTheme="majorBidi" w:cstheme="majorBidi"/>
                                <w:sz w:val="12"/>
                                <w:szCs w:val="12"/>
                              </w:rPr>
                            </w:pPr>
                          </w:p>
                          <w:p w14:paraId="3AA982A4" w14:textId="77777777" w:rsidR="00564AFC" w:rsidRPr="00C82822" w:rsidRDefault="00564AFC" w:rsidP="00E95460">
                            <w:pPr>
                              <w:rPr>
                                <w:rFonts w:asciiTheme="majorBidi" w:hAnsiTheme="majorBidi" w:cstheme="majorBidi"/>
                                <w:sz w:val="12"/>
                                <w:szCs w:val="12"/>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E70E4DB" id="_x0000_s1045" type="#_x0000_t202" style="position:absolute;left:0;text-align:left;margin-left:265.3pt;margin-top:17.15pt;width:72.7pt;height:16.9pt;z-index:25181593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HeiX/AEAANQDAAAOAAAAZHJzL2Uyb0RvYy54bWysU8tu2zAQvBfoPxC817IVO40Fy0GaNEWB&#10;9AEk/QCaoiyiJJdd0pbcr++SchyjvQXVgSC52tmd2eHqerCG7RUGDa7ms8mUM+UkNNpta/7j6f7d&#10;FWchCtcIA07V/KACv16/fbPqfaVK6MA0ChmBuFD1vuZdjL4qiiA7ZUWYgFeOgi2gFZGOuC0aFD2h&#10;W1OU0+ll0QM2HkGqEOj2bgzydcZvWyXjt7YNKjJTc+ot5hXzuklrsV6JaovCd1oe2xCv6MIK7ajo&#10;CepORMF2qP+BsloiBGjjRIItoG21VJkDsZlN/2Lz2AmvMhcSJ/iTTOH/wcqv+0f/HVkcPsBAA8wk&#10;gn8A+TMwB7edcFt1gwh9p0RDhWdJsqL3oTqmJqlDFRLIpv8CDQ1Z7CJkoKFFm1QhnozQaQCHk+hq&#10;iEzS5bK8KJcUkRQqZ/PLizyUQlTPyR5D/KTAsrSpOdJMM7jYP4SYmhHV8y+ploN7bUyeq3GspwKL&#10;cpETziJWR7Kd0bbmV9P0jUZIHD+6JidHoc24pwLGHUknniPjOGwGphtSZJmSkwgbaA4kA8JoM3oW&#10;tOkAf3PWk8VqHn7tBCrOzGdHUi5n83nyZD7MF+9LOuB5ZHMeEU4SVM0jZ+P2NmYfj5xvSPJWZzle&#10;Ojn2TNbJKh1tnrx5fs5/vTzG9R8AAAD//wMAUEsDBBQABgAIAAAAIQDZHDAm3gAAAAkBAAAPAAAA&#10;ZHJzL2Rvd25yZXYueG1sTI/BTsMwDIbvSLxD5EncWDK6ldE1nRCIK2iDTeKWNV5b0ThVk63l7eed&#10;4GbLn35/f74eXSvO2IfGk4bZVIFAKr1tqNLw9fl2vwQRoiFrWk+o4RcDrIvbm9xk1g+0wfM2VoJD&#10;KGRGQx1jl0kZyhqdCVPfIfHt6HtnIq99JW1vBg53rXxQKpXONMQfatPhS43lz/bkNOzej9/7ufqo&#10;Xt2iG/yoJLknqfXdZHxegYg4xj8YrvqsDgU7HfyJbBCthkWiUkY1JPMEBAPpY8rlDjwsZyCLXP5v&#10;UFwAAAD//wMAUEsBAi0AFAAGAAgAAAAhALaDOJL+AAAA4QEAABMAAAAAAAAAAAAAAAAAAAAAAFtD&#10;b250ZW50X1R5cGVzXS54bWxQSwECLQAUAAYACAAAACEAOP0h/9YAAACUAQAACwAAAAAAAAAAAAAA&#10;AAAvAQAAX3JlbHMvLnJlbHNQSwECLQAUAAYACAAAACEADh3ol/wBAADUAwAADgAAAAAAAAAAAAAA&#10;AAAuAgAAZHJzL2Uyb0RvYy54bWxQSwECLQAUAAYACAAAACEA2RwwJt4AAAAJAQAADwAAAAAAAAAA&#10;AAAAAABWBAAAZHJzL2Rvd25yZXYueG1sUEsFBgAAAAAEAAQA8wAAAGEFAAAAAA==&#10;" filled="f" stroked="f">
                <v:textbox>
                  <w:txbxContent>
                    <w:p w14:paraId="0469EBA9" w14:textId="77777777" w:rsidR="00564AFC" w:rsidRPr="00C82822" w:rsidRDefault="00564AFC" w:rsidP="00E95460">
                      <w:pPr>
                        <w:rPr>
                          <w:rFonts w:asciiTheme="majorBidi" w:hAnsiTheme="majorBidi" w:cstheme="majorBidi"/>
                          <w:sz w:val="12"/>
                          <w:szCs w:val="12"/>
                        </w:rPr>
                      </w:pPr>
                      <w:r w:rsidRPr="00C82822">
                        <w:rPr>
                          <w:rFonts w:asciiTheme="majorBidi" w:hAnsiTheme="majorBidi" w:cstheme="majorBidi"/>
                          <w:sz w:val="12"/>
                          <w:szCs w:val="12"/>
                        </w:rPr>
                        <w:t>Simbiyotik Materyal</w:t>
                      </w:r>
                    </w:p>
                    <w:p w14:paraId="6E8265B8" w14:textId="77777777" w:rsidR="00564AFC" w:rsidRPr="00C82822" w:rsidRDefault="00564AFC" w:rsidP="00E95460">
                      <w:pPr>
                        <w:rPr>
                          <w:rFonts w:asciiTheme="majorBidi" w:hAnsiTheme="majorBidi" w:cstheme="majorBidi"/>
                          <w:sz w:val="12"/>
                          <w:szCs w:val="12"/>
                        </w:rPr>
                      </w:pPr>
                    </w:p>
                    <w:p w14:paraId="1B852DF2" w14:textId="77777777" w:rsidR="00564AFC" w:rsidRPr="00C82822" w:rsidRDefault="00564AFC" w:rsidP="00E95460">
                      <w:pPr>
                        <w:rPr>
                          <w:rFonts w:asciiTheme="majorBidi" w:hAnsiTheme="majorBidi" w:cstheme="majorBidi"/>
                          <w:sz w:val="12"/>
                          <w:szCs w:val="12"/>
                        </w:rPr>
                      </w:pPr>
                    </w:p>
                    <w:p w14:paraId="5F40582E" w14:textId="77777777" w:rsidR="00564AFC" w:rsidRPr="00C82822" w:rsidRDefault="00564AFC" w:rsidP="00E95460">
                      <w:pPr>
                        <w:rPr>
                          <w:rFonts w:asciiTheme="majorBidi" w:hAnsiTheme="majorBidi" w:cstheme="majorBidi"/>
                          <w:sz w:val="12"/>
                          <w:szCs w:val="12"/>
                        </w:rPr>
                      </w:pPr>
                    </w:p>
                    <w:p w14:paraId="4283D08D" w14:textId="77777777" w:rsidR="00564AFC" w:rsidRPr="00C82822" w:rsidRDefault="00564AFC" w:rsidP="00E95460">
                      <w:pPr>
                        <w:rPr>
                          <w:rFonts w:asciiTheme="majorBidi" w:hAnsiTheme="majorBidi" w:cstheme="majorBidi"/>
                          <w:sz w:val="12"/>
                          <w:szCs w:val="12"/>
                        </w:rPr>
                      </w:pPr>
                    </w:p>
                    <w:p w14:paraId="55E48404" w14:textId="77777777" w:rsidR="00564AFC" w:rsidRPr="00C82822" w:rsidRDefault="00564AFC" w:rsidP="00E95460">
                      <w:pPr>
                        <w:rPr>
                          <w:rFonts w:asciiTheme="majorBidi" w:hAnsiTheme="majorBidi" w:cstheme="majorBidi"/>
                          <w:sz w:val="12"/>
                          <w:szCs w:val="12"/>
                        </w:rPr>
                      </w:pPr>
                    </w:p>
                    <w:p w14:paraId="3AA982A4" w14:textId="77777777" w:rsidR="00564AFC" w:rsidRPr="00C82822" w:rsidRDefault="00564AFC" w:rsidP="00E95460">
                      <w:pPr>
                        <w:rPr>
                          <w:rFonts w:asciiTheme="majorBidi" w:hAnsiTheme="majorBidi" w:cstheme="majorBidi"/>
                          <w:sz w:val="12"/>
                          <w:szCs w:val="12"/>
                        </w:rPr>
                      </w:pPr>
                    </w:p>
                  </w:txbxContent>
                </v:textbox>
                <w10:wrap type="square"/>
              </v:shape>
            </w:pict>
          </mc:Fallback>
        </mc:AlternateContent>
      </w:r>
      <w:r w:rsidRPr="004C30FB">
        <w:rPr>
          <w:rFonts w:asciiTheme="majorBidi" w:hAnsiTheme="majorBidi" w:cstheme="majorBidi"/>
          <w:noProof/>
          <w:color w:val="000000" w:themeColor="text1"/>
          <w:szCs w:val="20"/>
          <w:shd w:val="clear" w:color="auto" w:fill="FFFFFF"/>
        </w:rPr>
        <w:drawing>
          <wp:anchor distT="0" distB="0" distL="114300" distR="114300" simplePos="0" relativeHeight="251812864" behindDoc="0" locked="0" layoutInCell="1" allowOverlap="1" wp14:anchorId="60117AF0" wp14:editId="19A6268D">
            <wp:simplePos x="0" y="0"/>
            <wp:positionH relativeFrom="margin">
              <wp:align>right</wp:align>
            </wp:positionH>
            <wp:positionV relativeFrom="paragraph">
              <wp:posOffset>89784</wp:posOffset>
            </wp:positionV>
            <wp:extent cx="5207491" cy="3188473"/>
            <wp:effectExtent l="0" t="0" r="0" b="0"/>
            <wp:wrapNone/>
            <wp:docPr id="323" name="Resim 3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5215348" cy="3193284"/>
                    </a:xfrm>
                    <a:prstGeom prst="rect">
                      <a:avLst/>
                    </a:prstGeom>
                    <a:noFill/>
                    <a:ln>
                      <a:noFill/>
                    </a:ln>
                  </pic:spPr>
                </pic:pic>
              </a:graphicData>
            </a:graphic>
            <wp14:sizeRelV relativeFrom="margin">
              <wp14:pctHeight>0</wp14:pctHeight>
            </wp14:sizeRelV>
          </wp:anchor>
        </w:drawing>
      </w:r>
    </w:p>
    <w:p w14:paraId="329897C7" w14:textId="77777777" w:rsidR="00E95460" w:rsidRPr="004C30FB" w:rsidRDefault="00E95460" w:rsidP="00E95460">
      <w:pPr>
        <w:pStyle w:val="ListeParagraf"/>
        <w:ind w:left="0"/>
        <w:rPr>
          <w:rFonts w:asciiTheme="majorBidi" w:hAnsiTheme="majorBidi" w:cstheme="majorBidi"/>
          <w:color w:val="000000" w:themeColor="text1"/>
          <w:szCs w:val="20"/>
          <w:shd w:val="clear" w:color="auto" w:fill="FFFFFF"/>
        </w:rPr>
      </w:pPr>
      <w:r w:rsidRPr="004C30FB">
        <w:rPr>
          <w:rFonts w:asciiTheme="majorBidi" w:hAnsiTheme="majorBidi" w:cstheme="majorBidi"/>
          <w:noProof/>
          <w:color w:val="000000" w:themeColor="text1"/>
          <w:szCs w:val="20"/>
          <w:shd w:val="clear" w:color="auto" w:fill="FFFFFF"/>
        </w:rPr>
        <mc:AlternateContent>
          <mc:Choice Requires="wps">
            <w:drawing>
              <wp:anchor distT="45720" distB="45720" distL="114300" distR="114300" simplePos="0" relativeHeight="251817984" behindDoc="0" locked="0" layoutInCell="1" allowOverlap="1" wp14:anchorId="1621AF24" wp14:editId="2548A93C">
                <wp:simplePos x="0" y="0"/>
                <wp:positionH relativeFrom="column">
                  <wp:posOffset>1870075</wp:posOffset>
                </wp:positionH>
                <wp:positionV relativeFrom="paragraph">
                  <wp:posOffset>177223</wp:posOffset>
                </wp:positionV>
                <wp:extent cx="671830" cy="186690"/>
                <wp:effectExtent l="0" t="0" r="0" b="3810"/>
                <wp:wrapSquare wrapText="bothSides"/>
                <wp:docPr id="131" name="Metin Kutusu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71830" cy="186690"/>
                        </a:xfrm>
                        <a:prstGeom prst="rect">
                          <a:avLst/>
                        </a:prstGeom>
                        <a:noFill/>
                        <a:ln w="9525">
                          <a:noFill/>
                          <a:miter lim="800000"/>
                          <a:headEnd/>
                          <a:tailEnd/>
                        </a:ln>
                      </wps:spPr>
                      <wps:txbx>
                        <w:txbxContent>
                          <w:p w14:paraId="3872FFDA" w14:textId="77777777" w:rsidR="00564AFC" w:rsidRPr="00C82822" w:rsidRDefault="00564AFC" w:rsidP="00E95460">
                            <w:pPr>
                              <w:jc w:val="center"/>
                              <w:rPr>
                                <w:rFonts w:asciiTheme="majorBidi" w:hAnsiTheme="majorBidi" w:cstheme="majorBidi"/>
                                <w:sz w:val="12"/>
                                <w:szCs w:val="12"/>
                              </w:rPr>
                            </w:pPr>
                            <w:r w:rsidRPr="00C82822">
                              <w:rPr>
                                <w:rFonts w:asciiTheme="majorBidi" w:hAnsiTheme="majorBidi" w:cstheme="majorBidi"/>
                                <w:sz w:val="12"/>
                                <w:szCs w:val="12"/>
                              </w:rPr>
                              <w:t>Akıllı Şebeke</w:t>
                            </w:r>
                          </w:p>
                          <w:p w14:paraId="2ECE3213" w14:textId="77777777" w:rsidR="00564AFC" w:rsidRPr="00C82822" w:rsidRDefault="00564AFC" w:rsidP="00E95460">
                            <w:pPr>
                              <w:jc w:val="center"/>
                              <w:rPr>
                                <w:rFonts w:asciiTheme="majorBidi" w:hAnsiTheme="majorBidi" w:cstheme="majorBidi"/>
                                <w:sz w:val="12"/>
                                <w:szCs w:val="12"/>
                              </w:rPr>
                            </w:pPr>
                          </w:p>
                          <w:p w14:paraId="3763E19D" w14:textId="77777777" w:rsidR="00564AFC" w:rsidRPr="00C82822" w:rsidRDefault="00564AFC" w:rsidP="00E95460">
                            <w:pPr>
                              <w:jc w:val="center"/>
                              <w:rPr>
                                <w:rFonts w:asciiTheme="majorBidi" w:hAnsiTheme="majorBidi" w:cstheme="majorBidi"/>
                                <w:sz w:val="12"/>
                                <w:szCs w:val="12"/>
                              </w:rPr>
                            </w:pPr>
                          </w:p>
                          <w:p w14:paraId="0DD30E4B" w14:textId="77777777" w:rsidR="00564AFC" w:rsidRPr="00C82822" w:rsidRDefault="00564AFC" w:rsidP="00E95460">
                            <w:pPr>
                              <w:jc w:val="center"/>
                              <w:rPr>
                                <w:rFonts w:asciiTheme="majorBidi" w:hAnsiTheme="majorBidi" w:cstheme="majorBidi"/>
                                <w:sz w:val="12"/>
                                <w:szCs w:val="12"/>
                              </w:rPr>
                            </w:pPr>
                          </w:p>
                          <w:p w14:paraId="74D806F2" w14:textId="77777777" w:rsidR="00564AFC" w:rsidRPr="00C82822" w:rsidRDefault="00564AFC" w:rsidP="00E95460">
                            <w:pPr>
                              <w:jc w:val="center"/>
                              <w:rPr>
                                <w:rFonts w:asciiTheme="majorBidi" w:hAnsiTheme="majorBidi" w:cstheme="majorBidi"/>
                                <w:sz w:val="12"/>
                                <w:szCs w:val="12"/>
                              </w:rPr>
                            </w:pPr>
                          </w:p>
                          <w:p w14:paraId="1E8F587E" w14:textId="77777777" w:rsidR="00564AFC" w:rsidRPr="00C82822" w:rsidRDefault="00564AFC" w:rsidP="00E95460">
                            <w:pPr>
                              <w:jc w:val="center"/>
                              <w:rPr>
                                <w:rFonts w:asciiTheme="majorBidi" w:hAnsiTheme="majorBidi" w:cstheme="majorBidi"/>
                                <w:sz w:val="12"/>
                                <w:szCs w:val="12"/>
                              </w:rPr>
                            </w:pPr>
                          </w:p>
                          <w:p w14:paraId="7C42A6DF" w14:textId="77777777" w:rsidR="00564AFC" w:rsidRPr="00C82822" w:rsidRDefault="00564AFC" w:rsidP="00E95460">
                            <w:pPr>
                              <w:jc w:val="center"/>
                              <w:rPr>
                                <w:rFonts w:asciiTheme="majorBidi" w:hAnsiTheme="majorBidi" w:cstheme="majorBidi"/>
                                <w:sz w:val="12"/>
                                <w:szCs w:val="12"/>
                              </w:rPr>
                            </w:pPr>
                          </w:p>
                          <w:p w14:paraId="2408B5B2" w14:textId="77777777" w:rsidR="00564AFC" w:rsidRPr="00C82822" w:rsidRDefault="00564AFC" w:rsidP="00E95460">
                            <w:pPr>
                              <w:jc w:val="center"/>
                              <w:rPr>
                                <w:rFonts w:asciiTheme="majorBidi" w:hAnsiTheme="majorBidi" w:cstheme="majorBidi"/>
                                <w:sz w:val="12"/>
                                <w:szCs w:val="12"/>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621AF24" id="_x0000_s1046" type="#_x0000_t202" style="position:absolute;left:0;text-align:left;margin-left:147.25pt;margin-top:13.95pt;width:52.9pt;height:14.7pt;z-index:25181798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50FE/AEAANQDAAAOAAAAZHJzL2Uyb0RvYy54bWysU11v2yAUfZ+0/4B4X2xnSZpYIVXXrtOk&#10;7kNq9wMIxjEacBmQ2Nmv3wWnabS9VfMDAq7vufece1hfD0aTg/RBgWW0mpSUSCugUXbH6I+n+3dL&#10;SkLktuEarGT0KAO93rx9s+5dLafQgW6kJwhiQ907RrsYXV0UQXTS8DABJy0GW/CGRzz6XdF43iO6&#10;0cW0LBdFD75xHoQMAW/vxiDdZPy2lSJ+a9sgI9GMYm8xrz6v27QWmzWvd567TolTG/wVXRiuLBY9&#10;Q93xyMneq3+gjBIeArRxIsAU0LZKyMwB2VTlX2weO+5k5oLiBHeWKfw/WPH18Oi+exKHDzDgADOJ&#10;4B5A/AzEwm3H7U7eeA99J3mDhaskWdG7UJ9Sk9ShDglk23+BBofM9xEy0NB6k1RBngTRcQDHs+hy&#10;iETg5eKqWr7HiMBQtVwsVnkoBa+fk50P8ZMEQ9KGUY8zzeD88BBiaobXz7+kWhbuldZ5rtqSntHV&#10;fDrPCRcRoyLaTivD6LJM32iExPGjbXJy5EqPeyyg7Yl04jkyjsN2IKphdJqTkwhbaI4og4fRZvgs&#10;cNOB/01JjxZjNPzacy8p0Z8tSrmqZrPkyXyYza8QiPjLyPYywq1AKEYjJeP2NmYfj5xvUPJWZTle&#10;Ojn1jNbJKp1snrx5ec5/vTzGzR8AAAD//wMAUEsDBBQABgAIAAAAIQAe6sPQ3gAAAAkBAAAPAAAA&#10;ZHJzL2Rvd25yZXYueG1sTI9NT8MwDIbvSPyHyEjcWMLWbrQ0nSYQV9DGh8Qta7y2WuNUTbaWf485&#10;sZstP3r9vMV6cp044xBaTxruZwoEUuVtS7WGj/eXuwcQIRqypvOEGn4wwLq8vipMbv1IWzzvYi04&#10;hEJuNDQx9rmUoWrQmTDzPRLfDn5wJvI61NIOZuRw18m5UkvpTEv8oTE9PjVYHXcnp+Hz9fD9lai3&#10;+tml/egnJcllUuvbm2nzCCLiFP9h+NNndSjZae9PZIPoNMyzJGWUh1UGgoFEqQWIvYZ0tQBZFvKy&#10;QfkLAAD//wMAUEsBAi0AFAAGAAgAAAAhALaDOJL+AAAA4QEAABMAAAAAAAAAAAAAAAAAAAAAAFtD&#10;b250ZW50X1R5cGVzXS54bWxQSwECLQAUAAYACAAAACEAOP0h/9YAAACUAQAACwAAAAAAAAAAAAAA&#10;AAAvAQAAX3JlbHMvLnJlbHNQSwECLQAUAAYACAAAACEAI+dBRPwBAADUAwAADgAAAAAAAAAAAAAA&#10;AAAuAgAAZHJzL2Uyb0RvYy54bWxQSwECLQAUAAYACAAAACEAHurD0N4AAAAJAQAADwAAAAAAAAAA&#10;AAAAAABWBAAAZHJzL2Rvd25yZXYueG1sUEsFBgAAAAAEAAQA8wAAAGEFAAAAAA==&#10;" filled="f" stroked="f">
                <v:textbox>
                  <w:txbxContent>
                    <w:p w14:paraId="3872FFDA" w14:textId="77777777" w:rsidR="00564AFC" w:rsidRPr="00C82822" w:rsidRDefault="00564AFC" w:rsidP="00E95460">
                      <w:pPr>
                        <w:jc w:val="center"/>
                        <w:rPr>
                          <w:rFonts w:asciiTheme="majorBidi" w:hAnsiTheme="majorBidi" w:cstheme="majorBidi"/>
                          <w:sz w:val="12"/>
                          <w:szCs w:val="12"/>
                        </w:rPr>
                      </w:pPr>
                      <w:r w:rsidRPr="00C82822">
                        <w:rPr>
                          <w:rFonts w:asciiTheme="majorBidi" w:hAnsiTheme="majorBidi" w:cstheme="majorBidi"/>
                          <w:sz w:val="12"/>
                          <w:szCs w:val="12"/>
                        </w:rPr>
                        <w:t>Akıllı Şebeke</w:t>
                      </w:r>
                    </w:p>
                    <w:p w14:paraId="2ECE3213" w14:textId="77777777" w:rsidR="00564AFC" w:rsidRPr="00C82822" w:rsidRDefault="00564AFC" w:rsidP="00E95460">
                      <w:pPr>
                        <w:jc w:val="center"/>
                        <w:rPr>
                          <w:rFonts w:asciiTheme="majorBidi" w:hAnsiTheme="majorBidi" w:cstheme="majorBidi"/>
                          <w:sz w:val="12"/>
                          <w:szCs w:val="12"/>
                        </w:rPr>
                      </w:pPr>
                    </w:p>
                    <w:p w14:paraId="3763E19D" w14:textId="77777777" w:rsidR="00564AFC" w:rsidRPr="00C82822" w:rsidRDefault="00564AFC" w:rsidP="00E95460">
                      <w:pPr>
                        <w:jc w:val="center"/>
                        <w:rPr>
                          <w:rFonts w:asciiTheme="majorBidi" w:hAnsiTheme="majorBidi" w:cstheme="majorBidi"/>
                          <w:sz w:val="12"/>
                          <w:szCs w:val="12"/>
                        </w:rPr>
                      </w:pPr>
                    </w:p>
                    <w:p w14:paraId="0DD30E4B" w14:textId="77777777" w:rsidR="00564AFC" w:rsidRPr="00C82822" w:rsidRDefault="00564AFC" w:rsidP="00E95460">
                      <w:pPr>
                        <w:jc w:val="center"/>
                        <w:rPr>
                          <w:rFonts w:asciiTheme="majorBidi" w:hAnsiTheme="majorBidi" w:cstheme="majorBidi"/>
                          <w:sz w:val="12"/>
                          <w:szCs w:val="12"/>
                        </w:rPr>
                      </w:pPr>
                    </w:p>
                    <w:p w14:paraId="74D806F2" w14:textId="77777777" w:rsidR="00564AFC" w:rsidRPr="00C82822" w:rsidRDefault="00564AFC" w:rsidP="00E95460">
                      <w:pPr>
                        <w:jc w:val="center"/>
                        <w:rPr>
                          <w:rFonts w:asciiTheme="majorBidi" w:hAnsiTheme="majorBidi" w:cstheme="majorBidi"/>
                          <w:sz w:val="12"/>
                          <w:szCs w:val="12"/>
                        </w:rPr>
                      </w:pPr>
                    </w:p>
                    <w:p w14:paraId="1E8F587E" w14:textId="77777777" w:rsidR="00564AFC" w:rsidRPr="00C82822" w:rsidRDefault="00564AFC" w:rsidP="00E95460">
                      <w:pPr>
                        <w:jc w:val="center"/>
                        <w:rPr>
                          <w:rFonts w:asciiTheme="majorBidi" w:hAnsiTheme="majorBidi" w:cstheme="majorBidi"/>
                          <w:sz w:val="12"/>
                          <w:szCs w:val="12"/>
                        </w:rPr>
                      </w:pPr>
                    </w:p>
                    <w:p w14:paraId="7C42A6DF" w14:textId="77777777" w:rsidR="00564AFC" w:rsidRPr="00C82822" w:rsidRDefault="00564AFC" w:rsidP="00E95460">
                      <w:pPr>
                        <w:jc w:val="center"/>
                        <w:rPr>
                          <w:rFonts w:asciiTheme="majorBidi" w:hAnsiTheme="majorBidi" w:cstheme="majorBidi"/>
                          <w:sz w:val="12"/>
                          <w:szCs w:val="12"/>
                        </w:rPr>
                      </w:pPr>
                    </w:p>
                    <w:p w14:paraId="2408B5B2" w14:textId="77777777" w:rsidR="00564AFC" w:rsidRPr="00C82822" w:rsidRDefault="00564AFC" w:rsidP="00E95460">
                      <w:pPr>
                        <w:jc w:val="center"/>
                        <w:rPr>
                          <w:rFonts w:asciiTheme="majorBidi" w:hAnsiTheme="majorBidi" w:cstheme="majorBidi"/>
                          <w:sz w:val="12"/>
                          <w:szCs w:val="12"/>
                        </w:rPr>
                      </w:pPr>
                    </w:p>
                  </w:txbxContent>
                </v:textbox>
                <w10:wrap type="square"/>
              </v:shape>
            </w:pict>
          </mc:Fallback>
        </mc:AlternateContent>
      </w:r>
      <w:r w:rsidRPr="004C30FB">
        <w:rPr>
          <w:rFonts w:asciiTheme="majorBidi" w:hAnsiTheme="majorBidi" w:cstheme="majorBidi"/>
          <w:noProof/>
          <w:color w:val="000000" w:themeColor="text1"/>
          <w:szCs w:val="20"/>
          <w:shd w:val="clear" w:color="auto" w:fill="FFFFFF"/>
        </w:rPr>
        <mc:AlternateContent>
          <mc:Choice Requires="wps">
            <w:drawing>
              <wp:anchor distT="45720" distB="45720" distL="114300" distR="114300" simplePos="0" relativeHeight="251816960" behindDoc="0" locked="0" layoutInCell="1" allowOverlap="1" wp14:anchorId="6F911C44" wp14:editId="2CF642C2">
                <wp:simplePos x="0" y="0"/>
                <wp:positionH relativeFrom="column">
                  <wp:posOffset>2607235</wp:posOffset>
                </wp:positionH>
                <wp:positionV relativeFrom="paragraph">
                  <wp:posOffset>217805</wp:posOffset>
                </wp:positionV>
                <wp:extent cx="923290" cy="214630"/>
                <wp:effectExtent l="0" t="0" r="0" b="0"/>
                <wp:wrapSquare wrapText="bothSides"/>
                <wp:docPr id="34" name="Metin Kutusu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23290" cy="214630"/>
                        </a:xfrm>
                        <a:prstGeom prst="rect">
                          <a:avLst/>
                        </a:prstGeom>
                        <a:noFill/>
                        <a:ln w="9525">
                          <a:noFill/>
                          <a:miter lim="800000"/>
                          <a:headEnd/>
                          <a:tailEnd/>
                        </a:ln>
                      </wps:spPr>
                      <wps:txbx>
                        <w:txbxContent>
                          <w:p w14:paraId="15872333" w14:textId="77777777" w:rsidR="00564AFC" w:rsidRPr="00CA5747" w:rsidRDefault="00564AFC" w:rsidP="00E95460">
                            <w:pPr>
                              <w:rPr>
                                <w:rFonts w:asciiTheme="majorBidi" w:hAnsiTheme="majorBidi" w:cstheme="majorBidi"/>
                                <w:b/>
                                <w:bCs/>
                                <w:sz w:val="14"/>
                                <w:szCs w:val="14"/>
                              </w:rPr>
                            </w:pPr>
                            <w:r w:rsidRPr="00CA5747">
                              <w:rPr>
                                <w:rFonts w:asciiTheme="majorBidi" w:hAnsiTheme="majorBidi" w:cstheme="majorBidi"/>
                                <w:b/>
                                <w:bCs/>
                                <w:sz w:val="14"/>
                                <w:szCs w:val="14"/>
                              </w:rPr>
                              <w:t>Fabrika</w:t>
                            </w:r>
                          </w:p>
                          <w:p w14:paraId="7C5E184A" w14:textId="77777777" w:rsidR="00564AFC" w:rsidRPr="00CA5747" w:rsidRDefault="00564AFC" w:rsidP="00E95460">
                            <w:pPr>
                              <w:rPr>
                                <w:rFonts w:asciiTheme="majorBidi" w:hAnsiTheme="majorBidi" w:cstheme="majorBidi"/>
                                <w:b/>
                                <w:bCs/>
                                <w:sz w:val="10"/>
                                <w:szCs w:val="10"/>
                              </w:rPr>
                            </w:pPr>
                          </w:p>
                          <w:p w14:paraId="40D6DB00" w14:textId="77777777" w:rsidR="00564AFC" w:rsidRPr="00CA5747" w:rsidRDefault="00564AFC" w:rsidP="00E95460">
                            <w:pPr>
                              <w:rPr>
                                <w:rFonts w:asciiTheme="majorBidi" w:hAnsiTheme="majorBidi" w:cstheme="majorBidi"/>
                                <w:b/>
                                <w:bCs/>
                                <w:sz w:val="10"/>
                                <w:szCs w:val="10"/>
                              </w:rPr>
                            </w:pPr>
                          </w:p>
                          <w:p w14:paraId="0D9C5C41" w14:textId="77777777" w:rsidR="00564AFC" w:rsidRPr="00CA5747" w:rsidRDefault="00564AFC" w:rsidP="00E95460">
                            <w:pPr>
                              <w:rPr>
                                <w:rFonts w:asciiTheme="majorBidi" w:hAnsiTheme="majorBidi" w:cstheme="majorBidi"/>
                                <w:b/>
                                <w:bCs/>
                                <w:sz w:val="10"/>
                                <w:szCs w:val="10"/>
                              </w:rPr>
                            </w:pPr>
                          </w:p>
                          <w:p w14:paraId="428BE781" w14:textId="77777777" w:rsidR="00564AFC" w:rsidRPr="00CA5747" w:rsidRDefault="00564AFC" w:rsidP="00E95460">
                            <w:pPr>
                              <w:rPr>
                                <w:rFonts w:asciiTheme="majorBidi" w:hAnsiTheme="majorBidi" w:cstheme="majorBidi"/>
                                <w:b/>
                                <w:bCs/>
                                <w:sz w:val="10"/>
                                <w:szCs w:val="10"/>
                              </w:rPr>
                            </w:pPr>
                          </w:p>
                          <w:p w14:paraId="0C3D1B0E" w14:textId="77777777" w:rsidR="00564AFC" w:rsidRPr="00CA5747" w:rsidRDefault="00564AFC" w:rsidP="00E95460">
                            <w:pPr>
                              <w:rPr>
                                <w:rFonts w:asciiTheme="majorBidi" w:hAnsiTheme="majorBidi" w:cstheme="majorBidi"/>
                                <w:b/>
                                <w:bCs/>
                                <w:sz w:val="10"/>
                                <w:szCs w:val="10"/>
                              </w:rPr>
                            </w:pPr>
                          </w:p>
                          <w:p w14:paraId="1F439DBD" w14:textId="77777777" w:rsidR="00564AFC" w:rsidRPr="00CA5747" w:rsidRDefault="00564AFC" w:rsidP="00E95460">
                            <w:pPr>
                              <w:rPr>
                                <w:rFonts w:asciiTheme="majorBidi" w:hAnsiTheme="majorBidi" w:cstheme="majorBidi"/>
                                <w:b/>
                                <w:bCs/>
                                <w:sz w:val="10"/>
                                <w:szCs w:val="10"/>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F911C44" id="_x0000_s1047" type="#_x0000_t202" style="position:absolute;left:0;text-align:left;margin-left:205.3pt;margin-top:17.15pt;width:72.7pt;height:16.9pt;z-index:25181696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3SXx+wEAANQDAAAOAAAAZHJzL2Uyb0RvYy54bWysU8tu2zAQvBfoPxC817IVO40Fy0GaNEWB&#10;9AEk/YA1RVlESS5L0pbcr++SchyjvQXVgSC52tmd2eHqejCa7aUPCm3NZ5MpZ9IKbJTd1vzH0/27&#10;K85CBNuARitrfpCBX6/fvln1rpIldqgb6RmB2FD1ruZdjK4qiiA6aSBM0ElLwRa9gUhHvy0aDz2h&#10;G12U0+ll0aNvnEchQ6DbuzHI1xm/baWI39o2yMh0zam3mFef101ai/UKqq0H1ylxbANe0YUBZano&#10;CeoOIrCdV/9AGSU8BmzjRKApsG2VkJkDsZlN/2Lz2IGTmQuJE9xJpvD/YMXX/aP77lkcPuBAA8wk&#10;gntA8TMwi7cd2K288R77TkJDhWdJsqJ3oTqmJqlDFRLIpv+CDQ0ZdhEz0NB6k1QhnozQaQCHk+hy&#10;iEzQ5bK8KJcUERQqZ/PLizyUAqrnZOdD/CTRsLSpuaeZZnDYP4SYmoHq+ZdUy+K90jrPVVvWU4FF&#10;ucgJZxGjItlOK1Pzq2n6RiMkjh9tk5MjKD3uqYC2R9KJ58g4DpuBqSY1nZKTCBtsDiSDx9Fm9Cxo&#10;06H/zVlPFqt5+LUDLznTny1JuZzN58mT+TBfvC/p4M8jm/MIWEFQNY+cjdvbmH08cr4hyVuV5Xjp&#10;5NgzWSerdLR58ub5Of/18hjXfwAAAP//AwBQSwMEFAAGAAgAAAAhAMq3dDLdAAAACQEAAA8AAABk&#10;cnMvZG93bnJldi54bWxMj01Pg0AQhu8m/ofNmHizu1ggFRkao/GqsX4k3rYwBSI7S9htwX/veNLj&#10;ZJ687/OW28UN6kRT6D0jJCsDirj2Tc8twtvr49UGVIiWGzt4JoRvCrCtzs9KWzR+5hc67WKrJIRD&#10;YRG6GMdC61B35GxY+ZFYfgc/ORvlnFrdTHaWcDfoa2Ny7WzP0tDZke47qr92R4fw/nT4/EjNc/vg&#10;snH2i9HsbjTi5cVydwsq0hL/YPjVF3WoxGnvj9wENSCkickFRVina1ACZFku4/YI+SYBXZX6/4Lq&#10;BwAA//8DAFBLAQItABQABgAIAAAAIQC2gziS/gAAAOEBAAATAAAAAAAAAAAAAAAAAAAAAABbQ29u&#10;dGVudF9UeXBlc10ueG1sUEsBAi0AFAAGAAgAAAAhADj9If/WAAAAlAEAAAsAAAAAAAAAAAAAAAAA&#10;LwEAAF9yZWxzLy5yZWxzUEsBAi0AFAAGAAgAAAAhAEvdJfH7AQAA1AMAAA4AAAAAAAAAAAAAAAAA&#10;LgIAAGRycy9lMm9Eb2MueG1sUEsBAi0AFAAGAAgAAAAhAMq3dDLdAAAACQEAAA8AAAAAAAAAAAAA&#10;AAAAVQQAAGRycy9kb3ducmV2LnhtbFBLBQYAAAAABAAEAPMAAABfBQAAAAA=&#10;" filled="f" stroked="f">
                <v:textbox>
                  <w:txbxContent>
                    <w:p w14:paraId="15872333" w14:textId="77777777" w:rsidR="00564AFC" w:rsidRPr="00CA5747" w:rsidRDefault="00564AFC" w:rsidP="00E95460">
                      <w:pPr>
                        <w:rPr>
                          <w:rFonts w:asciiTheme="majorBidi" w:hAnsiTheme="majorBidi" w:cstheme="majorBidi"/>
                          <w:b/>
                          <w:bCs/>
                          <w:sz w:val="14"/>
                          <w:szCs w:val="14"/>
                        </w:rPr>
                      </w:pPr>
                      <w:r w:rsidRPr="00CA5747">
                        <w:rPr>
                          <w:rFonts w:asciiTheme="majorBidi" w:hAnsiTheme="majorBidi" w:cstheme="majorBidi"/>
                          <w:b/>
                          <w:bCs/>
                          <w:sz w:val="14"/>
                          <w:szCs w:val="14"/>
                        </w:rPr>
                        <w:t>Fabrika</w:t>
                      </w:r>
                    </w:p>
                    <w:p w14:paraId="7C5E184A" w14:textId="77777777" w:rsidR="00564AFC" w:rsidRPr="00CA5747" w:rsidRDefault="00564AFC" w:rsidP="00E95460">
                      <w:pPr>
                        <w:rPr>
                          <w:rFonts w:asciiTheme="majorBidi" w:hAnsiTheme="majorBidi" w:cstheme="majorBidi"/>
                          <w:b/>
                          <w:bCs/>
                          <w:sz w:val="10"/>
                          <w:szCs w:val="10"/>
                        </w:rPr>
                      </w:pPr>
                    </w:p>
                    <w:p w14:paraId="40D6DB00" w14:textId="77777777" w:rsidR="00564AFC" w:rsidRPr="00CA5747" w:rsidRDefault="00564AFC" w:rsidP="00E95460">
                      <w:pPr>
                        <w:rPr>
                          <w:rFonts w:asciiTheme="majorBidi" w:hAnsiTheme="majorBidi" w:cstheme="majorBidi"/>
                          <w:b/>
                          <w:bCs/>
                          <w:sz w:val="10"/>
                          <w:szCs w:val="10"/>
                        </w:rPr>
                      </w:pPr>
                    </w:p>
                    <w:p w14:paraId="0D9C5C41" w14:textId="77777777" w:rsidR="00564AFC" w:rsidRPr="00CA5747" w:rsidRDefault="00564AFC" w:rsidP="00E95460">
                      <w:pPr>
                        <w:rPr>
                          <w:rFonts w:asciiTheme="majorBidi" w:hAnsiTheme="majorBidi" w:cstheme="majorBidi"/>
                          <w:b/>
                          <w:bCs/>
                          <w:sz w:val="10"/>
                          <w:szCs w:val="10"/>
                        </w:rPr>
                      </w:pPr>
                    </w:p>
                    <w:p w14:paraId="428BE781" w14:textId="77777777" w:rsidR="00564AFC" w:rsidRPr="00CA5747" w:rsidRDefault="00564AFC" w:rsidP="00E95460">
                      <w:pPr>
                        <w:rPr>
                          <w:rFonts w:asciiTheme="majorBidi" w:hAnsiTheme="majorBidi" w:cstheme="majorBidi"/>
                          <w:b/>
                          <w:bCs/>
                          <w:sz w:val="10"/>
                          <w:szCs w:val="10"/>
                        </w:rPr>
                      </w:pPr>
                    </w:p>
                    <w:p w14:paraId="0C3D1B0E" w14:textId="77777777" w:rsidR="00564AFC" w:rsidRPr="00CA5747" w:rsidRDefault="00564AFC" w:rsidP="00E95460">
                      <w:pPr>
                        <w:rPr>
                          <w:rFonts w:asciiTheme="majorBidi" w:hAnsiTheme="majorBidi" w:cstheme="majorBidi"/>
                          <w:b/>
                          <w:bCs/>
                          <w:sz w:val="10"/>
                          <w:szCs w:val="10"/>
                        </w:rPr>
                      </w:pPr>
                    </w:p>
                    <w:p w14:paraId="1F439DBD" w14:textId="77777777" w:rsidR="00564AFC" w:rsidRPr="00CA5747" w:rsidRDefault="00564AFC" w:rsidP="00E95460">
                      <w:pPr>
                        <w:rPr>
                          <w:rFonts w:asciiTheme="majorBidi" w:hAnsiTheme="majorBidi" w:cstheme="majorBidi"/>
                          <w:b/>
                          <w:bCs/>
                          <w:sz w:val="10"/>
                          <w:szCs w:val="10"/>
                        </w:rPr>
                      </w:pPr>
                    </w:p>
                  </w:txbxContent>
                </v:textbox>
                <w10:wrap type="square"/>
              </v:shape>
            </w:pict>
          </mc:Fallback>
        </mc:AlternateContent>
      </w:r>
    </w:p>
    <w:p w14:paraId="2303736E" w14:textId="77777777" w:rsidR="00E95460" w:rsidRPr="004C30FB" w:rsidRDefault="00E95460" w:rsidP="00E95460">
      <w:pPr>
        <w:pStyle w:val="ListeParagraf"/>
        <w:ind w:left="0"/>
        <w:rPr>
          <w:rFonts w:asciiTheme="majorBidi" w:hAnsiTheme="majorBidi" w:cstheme="majorBidi"/>
          <w:color w:val="000000" w:themeColor="text1"/>
          <w:szCs w:val="20"/>
          <w:shd w:val="clear" w:color="auto" w:fill="FFFFFF"/>
        </w:rPr>
      </w:pPr>
    </w:p>
    <w:p w14:paraId="566FF709" w14:textId="77777777" w:rsidR="00E95460" w:rsidRPr="004C30FB" w:rsidRDefault="00E95460" w:rsidP="00E95460">
      <w:pPr>
        <w:pStyle w:val="ListeParagraf"/>
        <w:ind w:left="0"/>
        <w:rPr>
          <w:rFonts w:asciiTheme="majorBidi" w:hAnsiTheme="majorBidi" w:cstheme="majorBidi"/>
          <w:color w:val="000000" w:themeColor="text1"/>
          <w:szCs w:val="20"/>
          <w:shd w:val="clear" w:color="auto" w:fill="FFFFFF"/>
        </w:rPr>
      </w:pPr>
      <w:r w:rsidRPr="004C30FB">
        <w:rPr>
          <w:rFonts w:asciiTheme="majorBidi" w:hAnsiTheme="majorBidi" w:cstheme="majorBidi"/>
          <w:noProof/>
          <w:color w:val="000000" w:themeColor="text1"/>
          <w:szCs w:val="20"/>
          <w:shd w:val="clear" w:color="auto" w:fill="FFFFFF"/>
        </w:rPr>
        <mc:AlternateContent>
          <mc:Choice Requires="wps">
            <w:drawing>
              <wp:anchor distT="45720" distB="45720" distL="114300" distR="114300" simplePos="0" relativeHeight="251820032" behindDoc="0" locked="0" layoutInCell="1" allowOverlap="1" wp14:anchorId="7E6BCF3C" wp14:editId="08FA2AEF">
                <wp:simplePos x="0" y="0"/>
                <wp:positionH relativeFrom="column">
                  <wp:posOffset>3162300</wp:posOffset>
                </wp:positionH>
                <wp:positionV relativeFrom="paragraph">
                  <wp:posOffset>251460</wp:posOffset>
                </wp:positionV>
                <wp:extent cx="519430" cy="198120"/>
                <wp:effectExtent l="0" t="57150" r="0" b="49530"/>
                <wp:wrapSquare wrapText="bothSides"/>
                <wp:docPr id="133" name="Metin Kutusu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rot="1344491">
                          <a:off x="0" y="0"/>
                          <a:ext cx="519430" cy="198120"/>
                        </a:xfrm>
                        <a:prstGeom prst="rect">
                          <a:avLst/>
                        </a:prstGeom>
                        <a:noFill/>
                        <a:ln w="9525">
                          <a:noFill/>
                          <a:miter lim="800000"/>
                          <a:headEnd/>
                          <a:tailEnd/>
                        </a:ln>
                      </wps:spPr>
                      <wps:txbx>
                        <w:txbxContent>
                          <w:p w14:paraId="2A2CFFC4" w14:textId="77777777" w:rsidR="00564AFC" w:rsidRPr="00CA5747" w:rsidRDefault="00564AFC" w:rsidP="00E95460">
                            <w:pPr>
                              <w:rPr>
                                <w:rFonts w:asciiTheme="majorBidi" w:hAnsiTheme="majorBidi" w:cstheme="majorBidi"/>
                                <w:b/>
                                <w:bCs/>
                                <w:sz w:val="12"/>
                                <w:szCs w:val="12"/>
                              </w:rPr>
                            </w:pPr>
                            <w:r w:rsidRPr="00CA5747">
                              <w:rPr>
                                <w:rFonts w:asciiTheme="majorBidi" w:hAnsiTheme="majorBidi" w:cstheme="majorBidi"/>
                                <w:b/>
                                <w:bCs/>
                                <w:sz w:val="12"/>
                                <w:szCs w:val="12"/>
                              </w:rPr>
                              <w:t>PV</w:t>
                            </w:r>
                          </w:p>
                          <w:p w14:paraId="1B5CDB4C" w14:textId="77777777" w:rsidR="00564AFC" w:rsidRPr="00CA5747" w:rsidRDefault="00564AFC" w:rsidP="00E95460">
                            <w:pPr>
                              <w:rPr>
                                <w:rFonts w:asciiTheme="majorBidi" w:hAnsiTheme="majorBidi" w:cstheme="majorBidi"/>
                                <w:b/>
                                <w:bCs/>
                                <w:sz w:val="12"/>
                                <w:szCs w:val="12"/>
                              </w:rPr>
                            </w:pPr>
                          </w:p>
                          <w:p w14:paraId="5455B299" w14:textId="77777777" w:rsidR="00564AFC" w:rsidRPr="00CA5747" w:rsidRDefault="00564AFC" w:rsidP="00E95460">
                            <w:pPr>
                              <w:rPr>
                                <w:rFonts w:asciiTheme="majorBidi" w:hAnsiTheme="majorBidi" w:cstheme="majorBidi"/>
                                <w:b/>
                                <w:bCs/>
                                <w:sz w:val="12"/>
                                <w:szCs w:val="12"/>
                              </w:rPr>
                            </w:pPr>
                          </w:p>
                          <w:p w14:paraId="76B17610" w14:textId="77777777" w:rsidR="00564AFC" w:rsidRPr="00CA5747" w:rsidRDefault="00564AFC" w:rsidP="00E95460">
                            <w:pPr>
                              <w:rPr>
                                <w:rFonts w:asciiTheme="majorBidi" w:hAnsiTheme="majorBidi" w:cstheme="majorBidi"/>
                                <w:b/>
                                <w:bCs/>
                                <w:sz w:val="12"/>
                                <w:szCs w:val="12"/>
                              </w:rPr>
                            </w:pPr>
                          </w:p>
                          <w:p w14:paraId="110B45E4" w14:textId="77777777" w:rsidR="00564AFC" w:rsidRPr="00CA5747" w:rsidRDefault="00564AFC" w:rsidP="00E95460">
                            <w:pPr>
                              <w:rPr>
                                <w:rFonts w:asciiTheme="majorBidi" w:hAnsiTheme="majorBidi" w:cstheme="majorBidi"/>
                                <w:b/>
                                <w:bCs/>
                                <w:sz w:val="12"/>
                                <w:szCs w:val="12"/>
                              </w:rPr>
                            </w:pPr>
                          </w:p>
                          <w:p w14:paraId="7884FBE4" w14:textId="77777777" w:rsidR="00564AFC" w:rsidRPr="00CA5747" w:rsidRDefault="00564AFC" w:rsidP="00E95460">
                            <w:pPr>
                              <w:rPr>
                                <w:rFonts w:asciiTheme="majorBidi" w:hAnsiTheme="majorBidi" w:cstheme="majorBidi"/>
                                <w:b/>
                                <w:bCs/>
                                <w:sz w:val="12"/>
                                <w:szCs w:val="12"/>
                              </w:rPr>
                            </w:pPr>
                          </w:p>
                          <w:p w14:paraId="20C03F49" w14:textId="77777777" w:rsidR="00564AFC" w:rsidRPr="00CA5747" w:rsidRDefault="00564AFC" w:rsidP="00E95460">
                            <w:pPr>
                              <w:rPr>
                                <w:rFonts w:asciiTheme="majorBidi" w:hAnsiTheme="majorBidi" w:cstheme="majorBidi"/>
                                <w:b/>
                                <w:bCs/>
                                <w:sz w:val="12"/>
                                <w:szCs w:val="12"/>
                              </w:rPr>
                            </w:pPr>
                          </w:p>
                          <w:p w14:paraId="0A4884E7" w14:textId="77777777" w:rsidR="00564AFC" w:rsidRPr="00CA5747" w:rsidRDefault="00564AFC" w:rsidP="00E95460">
                            <w:pPr>
                              <w:rPr>
                                <w:rFonts w:asciiTheme="majorBidi" w:hAnsiTheme="majorBidi" w:cstheme="majorBidi"/>
                                <w:b/>
                                <w:bCs/>
                                <w:sz w:val="12"/>
                                <w:szCs w:val="12"/>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E6BCF3C" id="_x0000_s1048" type="#_x0000_t202" style="position:absolute;left:0;text-align:left;margin-left:249pt;margin-top:19.8pt;width:40.9pt;height:15.6pt;rotation:1468543fd;z-index:25182003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RmHNBQIAAOIDAAAOAAAAZHJzL2Uyb0RvYy54bWysU9uO2yAQfa/Uf0C8N469TptYIavtbreq&#10;tL1I234AwThGBYYCiZ1+/Q44SqL2raofEHiYM3POGda3o9HkIH1QYBktZ3NKpBXQKrtj9Mf3xzdL&#10;SkLktuUarGT0KAO93bx+tR5cIyvoQbfSEwSxoRkco32MrimKIHppeJiBkxaDHXjDIx79rmg9HxDd&#10;6KKaz98WA/jWeRAyBPz7MAXpJuN3nRTxa9cFGYlmFHuLefV53aa12Kx5s/Pc9Uqc2uD/0IXhymLR&#10;M9QDj5zsvfoLyijhIUAXZwJMAV2nhMwckE05/4PNc8+dzFxQnODOMoX/Byu+HJ7dN0/i+B5GNDCT&#10;CO4JxM9ALNz33O7knfcw9JK3WLhMkhWDC80pNUkdmpBAtsNnaNFkvo+QgcbOG+IBVS9v6rpeTfDI&#10;mmAttON4tkCOkQj8uShX9Q1GBIbK1bKsskUFbxJUEtj5ED9KMCRtGPXocC7FD08hptYuV9J1C49K&#10;6+yytmRgdLWoFjnhKmJUxCHUyjC6nKdvGovE+INtc3LkSk97LKDtSYLEeuIfx+1IVMtoVaXkJMkW&#10;2iOKkukjI3wk2G8P/jclAw4co+HXnntJif5kUdhVWddpQvOhXrxD5sRfR7bXEW4FQjEaKZm29zFP&#10;9cT5Dg3oVJbj0smpZxykrNJp6NOkXp/zrcvT3LwAAAD//wMAUEsDBBQABgAIAAAAIQCluwo/4gAA&#10;AAkBAAAPAAAAZHJzL2Rvd25yZXYueG1sTI/BTsMwEETvSPyDtUjcqEMpbRKyqSgIUSEEolTq1Y1N&#10;EojXke22oV/PcoLjakcz7xXzwXZib3xoHSFcjhIQhiqnW6oR1u8PFymIEBVp1TkyCN8mwLw8PSlU&#10;rt2B3sx+FWvBJRRyhdDE2OdShqoxVoWR6w3x78N5qyKfvpbaqwOX206Ok2QqrWqJFxrVm7vGVF+r&#10;nUW4z8Z+vXl6WS4eF3Lz2kyOz+nxE/H8bLi9ARHNEP/C8IvP6FAy09btSAfRIUyylF0iwlU2BcGB&#10;61nGLluEWZKCLAv536D8AQAA//8DAFBLAQItABQABgAIAAAAIQC2gziS/gAAAOEBAAATAAAAAAAA&#10;AAAAAAAAAAAAAABbQ29udGVudF9UeXBlc10ueG1sUEsBAi0AFAAGAAgAAAAhADj9If/WAAAAlAEA&#10;AAsAAAAAAAAAAAAAAAAALwEAAF9yZWxzLy5yZWxzUEsBAi0AFAAGAAgAAAAhALNGYc0FAgAA4gMA&#10;AA4AAAAAAAAAAAAAAAAALgIAAGRycy9lMm9Eb2MueG1sUEsBAi0AFAAGAAgAAAAhAKW7Cj/iAAAA&#10;CQEAAA8AAAAAAAAAAAAAAAAAXwQAAGRycy9kb3ducmV2LnhtbFBLBQYAAAAABAAEAPMAAABuBQAA&#10;AAA=&#10;" filled="f" stroked="f">
                <v:textbox>
                  <w:txbxContent>
                    <w:p w14:paraId="2A2CFFC4" w14:textId="77777777" w:rsidR="00564AFC" w:rsidRPr="00CA5747" w:rsidRDefault="00564AFC" w:rsidP="00E95460">
                      <w:pPr>
                        <w:rPr>
                          <w:rFonts w:asciiTheme="majorBidi" w:hAnsiTheme="majorBidi" w:cstheme="majorBidi"/>
                          <w:b/>
                          <w:bCs/>
                          <w:sz w:val="12"/>
                          <w:szCs w:val="12"/>
                        </w:rPr>
                      </w:pPr>
                      <w:r w:rsidRPr="00CA5747">
                        <w:rPr>
                          <w:rFonts w:asciiTheme="majorBidi" w:hAnsiTheme="majorBidi" w:cstheme="majorBidi"/>
                          <w:b/>
                          <w:bCs/>
                          <w:sz w:val="12"/>
                          <w:szCs w:val="12"/>
                        </w:rPr>
                        <w:t>PV</w:t>
                      </w:r>
                    </w:p>
                    <w:p w14:paraId="1B5CDB4C" w14:textId="77777777" w:rsidR="00564AFC" w:rsidRPr="00CA5747" w:rsidRDefault="00564AFC" w:rsidP="00E95460">
                      <w:pPr>
                        <w:rPr>
                          <w:rFonts w:asciiTheme="majorBidi" w:hAnsiTheme="majorBidi" w:cstheme="majorBidi"/>
                          <w:b/>
                          <w:bCs/>
                          <w:sz w:val="12"/>
                          <w:szCs w:val="12"/>
                        </w:rPr>
                      </w:pPr>
                    </w:p>
                    <w:p w14:paraId="5455B299" w14:textId="77777777" w:rsidR="00564AFC" w:rsidRPr="00CA5747" w:rsidRDefault="00564AFC" w:rsidP="00E95460">
                      <w:pPr>
                        <w:rPr>
                          <w:rFonts w:asciiTheme="majorBidi" w:hAnsiTheme="majorBidi" w:cstheme="majorBidi"/>
                          <w:b/>
                          <w:bCs/>
                          <w:sz w:val="12"/>
                          <w:szCs w:val="12"/>
                        </w:rPr>
                      </w:pPr>
                    </w:p>
                    <w:p w14:paraId="76B17610" w14:textId="77777777" w:rsidR="00564AFC" w:rsidRPr="00CA5747" w:rsidRDefault="00564AFC" w:rsidP="00E95460">
                      <w:pPr>
                        <w:rPr>
                          <w:rFonts w:asciiTheme="majorBidi" w:hAnsiTheme="majorBidi" w:cstheme="majorBidi"/>
                          <w:b/>
                          <w:bCs/>
                          <w:sz w:val="12"/>
                          <w:szCs w:val="12"/>
                        </w:rPr>
                      </w:pPr>
                    </w:p>
                    <w:p w14:paraId="110B45E4" w14:textId="77777777" w:rsidR="00564AFC" w:rsidRPr="00CA5747" w:rsidRDefault="00564AFC" w:rsidP="00E95460">
                      <w:pPr>
                        <w:rPr>
                          <w:rFonts w:asciiTheme="majorBidi" w:hAnsiTheme="majorBidi" w:cstheme="majorBidi"/>
                          <w:b/>
                          <w:bCs/>
                          <w:sz w:val="12"/>
                          <w:szCs w:val="12"/>
                        </w:rPr>
                      </w:pPr>
                    </w:p>
                    <w:p w14:paraId="7884FBE4" w14:textId="77777777" w:rsidR="00564AFC" w:rsidRPr="00CA5747" w:rsidRDefault="00564AFC" w:rsidP="00E95460">
                      <w:pPr>
                        <w:rPr>
                          <w:rFonts w:asciiTheme="majorBidi" w:hAnsiTheme="majorBidi" w:cstheme="majorBidi"/>
                          <w:b/>
                          <w:bCs/>
                          <w:sz w:val="12"/>
                          <w:szCs w:val="12"/>
                        </w:rPr>
                      </w:pPr>
                    </w:p>
                    <w:p w14:paraId="20C03F49" w14:textId="77777777" w:rsidR="00564AFC" w:rsidRPr="00CA5747" w:rsidRDefault="00564AFC" w:rsidP="00E95460">
                      <w:pPr>
                        <w:rPr>
                          <w:rFonts w:asciiTheme="majorBidi" w:hAnsiTheme="majorBidi" w:cstheme="majorBidi"/>
                          <w:b/>
                          <w:bCs/>
                          <w:sz w:val="12"/>
                          <w:szCs w:val="12"/>
                        </w:rPr>
                      </w:pPr>
                    </w:p>
                    <w:p w14:paraId="0A4884E7" w14:textId="77777777" w:rsidR="00564AFC" w:rsidRPr="00CA5747" w:rsidRDefault="00564AFC" w:rsidP="00E95460">
                      <w:pPr>
                        <w:rPr>
                          <w:rFonts w:asciiTheme="majorBidi" w:hAnsiTheme="majorBidi" w:cstheme="majorBidi"/>
                          <w:b/>
                          <w:bCs/>
                          <w:sz w:val="12"/>
                          <w:szCs w:val="12"/>
                        </w:rPr>
                      </w:pPr>
                    </w:p>
                  </w:txbxContent>
                </v:textbox>
                <w10:wrap type="square"/>
              </v:shape>
            </w:pict>
          </mc:Fallback>
        </mc:AlternateContent>
      </w:r>
      <w:r w:rsidRPr="004C30FB">
        <w:rPr>
          <w:rFonts w:asciiTheme="majorBidi" w:hAnsiTheme="majorBidi" w:cstheme="majorBidi"/>
          <w:noProof/>
          <w:color w:val="000000" w:themeColor="text1"/>
          <w:szCs w:val="20"/>
          <w:shd w:val="clear" w:color="auto" w:fill="FFFFFF"/>
        </w:rPr>
        <mc:AlternateContent>
          <mc:Choice Requires="wps">
            <w:drawing>
              <wp:anchor distT="45720" distB="45720" distL="114300" distR="114300" simplePos="0" relativeHeight="251821056" behindDoc="0" locked="0" layoutInCell="1" allowOverlap="1" wp14:anchorId="004DC94D" wp14:editId="43304479">
                <wp:simplePos x="0" y="0"/>
                <wp:positionH relativeFrom="column">
                  <wp:posOffset>2553186</wp:posOffset>
                </wp:positionH>
                <wp:positionV relativeFrom="paragraph">
                  <wp:posOffset>235335</wp:posOffset>
                </wp:positionV>
                <wp:extent cx="519430" cy="198120"/>
                <wp:effectExtent l="0" t="57150" r="0" b="49530"/>
                <wp:wrapSquare wrapText="bothSides"/>
                <wp:docPr id="225" name="Metin Kutusu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rot="1344491">
                          <a:off x="0" y="0"/>
                          <a:ext cx="519430" cy="198120"/>
                        </a:xfrm>
                        <a:prstGeom prst="rect">
                          <a:avLst/>
                        </a:prstGeom>
                        <a:noFill/>
                        <a:ln w="9525">
                          <a:noFill/>
                          <a:miter lim="800000"/>
                          <a:headEnd/>
                          <a:tailEnd/>
                        </a:ln>
                      </wps:spPr>
                      <wps:txbx>
                        <w:txbxContent>
                          <w:p w14:paraId="17FE3927" w14:textId="77777777" w:rsidR="00564AFC" w:rsidRPr="00CA5747" w:rsidRDefault="00564AFC" w:rsidP="00E95460">
                            <w:pPr>
                              <w:rPr>
                                <w:rFonts w:asciiTheme="majorBidi" w:hAnsiTheme="majorBidi" w:cstheme="majorBidi"/>
                                <w:b/>
                                <w:bCs/>
                                <w:sz w:val="12"/>
                                <w:szCs w:val="12"/>
                              </w:rPr>
                            </w:pPr>
                            <w:r w:rsidRPr="00CA5747">
                              <w:rPr>
                                <w:rFonts w:asciiTheme="majorBidi" w:hAnsiTheme="majorBidi" w:cstheme="majorBidi"/>
                                <w:b/>
                                <w:bCs/>
                                <w:sz w:val="12"/>
                                <w:szCs w:val="12"/>
                              </w:rPr>
                              <w:t>PV</w:t>
                            </w:r>
                          </w:p>
                          <w:p w14:paraId="0EE350E8" w14:textId="77777777" w:rsidR="00564AFC" w:rsidRPr="00CA5747" w:rsidRDefault="00564AFC" w:rsidP="00E95460">
                            <w:pPr>
                              <w:rPr>
                                <w:rFonts w:asciiTheme="majorBidi" w:hAnsiTheme="majorBidi" w:cstheme="majorBidi"/>
                                <w:b/>
                                <w:bCs/>
                                <w:sz w:val="12"/>
                                <w:szCs w:val="12"/>
                              </w:rPr>
                            </w:pPr>
                          </w:p>
                          <w:p w14:paraId="41A38F8D" w14:textId="77777777" w:rsidR="00564AFC" w:rsidRPr="00CA5747" w:rsidRDefault="00564AFC" w:rsidP="00E95460">
                            <w:pPr>
                              <w:rPr>
                                <w:rFonts w:asciiTheme="majorBidi" w:hAnsiTheme="majorBidi" w:cstheme="majorBidi"/>
                                <w:b/>
                                <w:bCs/>
                                <w:sz w:val="12"/>
                                <w:szCs w:val="12"/>
                              </w:rPr>
                            </w:pPr>
                          </w:p>
                          <w:p w14:paraId="3AC6E1B3" w14:textId="77777777" w:rsidR="00564AFC" w:rsidRPr="00CA5747" w:rsidRDefault="00564AFC" w:rsidP="00E95460">
                            <w:pPr>
                              <w:rPr>
                                <w:rFonts w:asciiTheme="majorBidi" w:hAnsiTheme="majorBidi" w:cstheme="majorBidi"/>
                                <w:b/>
                                <w:bCs/>
                                <w:sz w:val="12"/>
                                <w:szCs w:val="12"/>
                              </w:rPr>
                            </w:pPr>
                          </w:p>
                          <w:p w14:paraId="7ACD62D2" w14:textId="77777777" w:rsidR="00564AFC" w:rsidRPr="00CA5747" w:rsidRDefault="00564AFC" w:rsidP="00E95460">
                            <w:pPr>
                              <w:rPr>
                                <w:rFonts w:asciiTheme="majorBidi" w:hAnsiTheme="majorBidi" w:cstheme="majorBidi"/>
                                <w:b/>
                                <w:bCs/>
                                <w:sz w:val="12"/>
                                <w:szCs w:val="12"/>
                              </w:rPr>
                            </w:pPr>
                          </w:p>
                          <w:p w14:paraId="3455077A" w14:textId="77777777" w:rsidR="00564AFC" w:rsidRPr="00CA5747" w:rsidRDefault="00564AFC" w:rsidP="00E95460">
                            <w:pPr>
                              <w:rPr>
                                <w:rFonts w:asciiTheme="majorBidi" w:hAnsiTheme="majorBidi" w:cstheme="majorBidi"/>
                                <w:b/>
                                <w:bCs/>
                                <w:sz w:val="12"/>
                                <w:szCs w:val="12"/>
                              </w:rPr>
                            </w:pPr>
                          </w:p>
                          <w:p w14:paraId="3D0CB075" w14:textId="77777777" w:rsidR="00564AFC" w:rsidRPr="00CA5747" w:rsidRDefault="00564AFC" w:rsidP="00E95460">
                            <w:pPr>
                              <w:rPr>
                                <w:rFonts w:asciiTheme="majorBidi" w:hAnsiTheme="majorBidi" w:cstheme="majorBidi"/>
                                <w:b/>
                                <w:bCs/>
                                <w:sz w:val="12"/>
                                <w:szCs w:val="12"/>
                              </w:rPr>
                            </w:pPr>
                          </w:p>
                          <w:p w14:paraId="2ADA49E1" w14:textId="77777777" w:rsidR="00564AFC" w:rsidRPr="00CA5747" w:rsidRDefault="00564AFC" w:rsidP="00E95460">
                            <w:pPr>
                              <w:rPr>
                                <w:rFonts w:asciiTheme="majorBidi" w:hAnsiTheme="majorBidi" w:cstheme="majorBidi"/>
                                <w:b/>
                                <w:bCs/>
                                <w:sz w:val="12"/>
                                <w:szCs w:val="12"/>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04DC94D" id="_x0000_s1049" type="#_x0000_t202" style="position:absolute;left:0;text-align:left;margin-left:201.05pt;margin-top:18.55pt;width:40.9pt;height:15.6pt;rotation:1468543fd;z-index:25182105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8Q87BQIAAOIDAAAOAAAAZHJzL2Uyb0RvYy54bWysU9uO2yAQfa/Uf0C8N44Tp02skNV2t1tV&#10;2l6kbT+AYByjAkOBxE6/fgccJdH2bVU/IPAwZ+acM6xvBqPJQfqgwDJaTqaUSCugUXbH6K+fD++W&#10;lITIbcM1WMnoUQZ6s3n7Zt27Ws6gA91ITxDEhrp3jHYxurooguik4WECTloMtuANj3j0u6LxvEd0&#10;o4vZdPq+6ME3zoOQIeDf+zFINxm/baWI39s2yEg0o9hbzKvP6zatxWbN653nrlPi1AZ/RReGK4tF&#10;z1D3PHKy9+ofKKOEhwBtnAgwBbStEjJzQDbl9AWbp447mbmgOMGdZQr/D1Z8Ozy5H57E4SMMaGAm&#10;EdwjiN+BWLjruN3JW++h7yRvsHCZJCt6F+pTapI61CGBbPuv0KDJfB8hAw2tN8QDql7Oq6pajfDI&#10;mmAttON4tkAOkQj8uShX1RwjAkPlalnOskUFrxNUEtj5ED9LMCRtGPXocC7FD48hptYuV9J1Cw9K&#10;6+yytqRndLWYLXLCVcSoiEOolWF0OU3fOBaJ8Sfb5OTIlR73WEDbkwSJ9cg/DtuBqIbR2TwlJ0m2&#10;0BxRlEwfGeEjwX478H8p6XHgGA1/9txLSvQXi8KuyqpKE5oP1eIDMif+OrK9jnArEIrRSMm4vYt5&#10;qkfOt2hAq7Icl05OPeMgZZVOQ58m9fqcb12e5uYZAAD//wMAUEsDBBQABgAIAAAAIQBj104+4gAA&#10;AAkBAAAPAAAAZHJzL2Rvd25yZXYueG1sTI9RS8MwEMffBb9DOME3l64ts6tNh1NEGaI4B3vNmthU&#10;m0tJsq3u03s+6dNx3I///f7VYrQ9O2gfOocCppMEmMbGqQ5bAZv3h6sCWIgSlewdagHfOsCiPj+r&#10;ZKncEd/0YR1bRiEYSinAxDiUnIfGaCvDxA0a6fbhvJWRVt9y5eWRwm3P0ySZcSs7pA9GDvrO6OZr&#10;vbcC7uep32xXL0/LxyXfvpr89FycPoW4vBhvb4BFPcY/GH71SR1qctq5ParAegF5kk4JFZBd0yQg&#10;L7I5sJ2AWZEBryv+v0H9AwAA//8DAFBLAQItABQABgAIAAAAIQC2gziS/gAAAOEBAAATAAAAAAAA&#10;AAAAAAAAAAAAAABbQ29udGVudF9UeXBlc10ueG1sUEsBAi0AFAAGAAgAAAAhADj9If/WAAAAlAEA&#10;AAsAAAAAAAAAAAAAAAAALwEAAF9yZWxzLy5yZWxzUEsBAi0AFAAGAAgAAAAhAGHxDzsFAgAA4gMA&#10;AA4AAAAAAAAAAAAAAAAALgIAAGRycy9lMm9Eb2MueG1sUEsBAi0AFAAGAAgAAAAhAGPXTj7iAAAA&#10;CQEAAA8AAAAAAAAAAAAAAAAAXwQAAGRycy9kb3ducmV2LnhtbFBLBQYAAAAABAAEAPMAAABuBQAA&#10;AAA=&#10;" filled="f" stroked="f">
                <v:textbox>
                  <w:txbxContent>
                    <w:p w14:paraId="17FE3927" w14:textId="77777777" w:rsidR="00564AFC" w:rsidRPr="00CA5747" w:rsidRDefault="00564AFC" w:rsidP="00E95460">
                      <w:pPr>
                        <w:rPr>
                          <w:rFonts w:asciiTheme="majorBidi" w:hAnsiTheme="majorBidi" w:cstheme="majorBidi"/>
                          <w:b/>
                          <w:bCs/>
                          <w:sz w:val="12"/>
                          <w:szCs w:val="12"/>
                        </w:rPr>
                      </w:pPr>
                      <w:r w:rsidRPr="00CA5747">
                        <w:rPr>
                          <w:rFonts w:asciiTheme="majorBidi" w:hAnsiTheme="majorBidi" w:cstheme="majorBidi"/>
                          <w:b/>
                          <w:bCs/>
                          <w:sz w:val="12"/>
                          <w:szCs w:val="12"/>
                        </w:rPr>
                        <w:t>PV</w:t>
                      </w:r>
                    </w:p>
                    <w:p w14:paraId="0EE350E8" w14:textId="77777777" w:rsidR="00564AFC" w:rsidRPr="00CA5747" w:rsidRDefault="00564AFC" w:rsidP="00E95460">
                      <w:pPr>
                        <w:rPr>
                          <w:rFonts w:asciiTheme="majorBidi" w:hAnsiTheme="majorBidi" w:cstheme="majorBidi"/>
                          <w:b/>
                          <w:bCs/>
                          <w:sz w:val="12"/>
                          <w:szCs w:val="12"/>
                        </w:rPr>
                      </w:pPr>
                    </w:p>
                    <w:p w14:paraId="41A38F8D" w14:textId="77777777" w:rsidR="00564AFC" w:rsidRPr="00CA5747" w:rsidRDefault="00564AFC" w:rsidP="00E95460">
                      <w:pPr>
                        <w:rPr>
                          <w:rFonts w:asciiTheme="majorBidi" w:hAnsiTheme="majorBidi" w:cstheme="majorBidi"/>
                          <w:b/>
                          <w:bCs/>
                          <w:sz w:val="12"/>
                          <w:szCs w:val="12"/>
                        </w:rPr>
                      </w:pPr>
                    </w:p>
                    <w:p w14:paraId="3AC6E1B3" w14:textId="77777777" w:rsidR="00564AFC" w:rsidRPr="00CA5747" w:rsidRDefault="00564AFC" w:rsidP="00E95460">
                      <w:pPr>
                        <w:rPr>
                          <w:rFonts w:asciiTheme="majorBidi" w:hAnsiTheme="majorBidi" w:cstheme="majorBidi"/>
                          <w:b/>
                          <w:bCs/>
                          <w:sz w:val="12"/>
                          <w:szCs w:val="12"/>
                        </w:rPr>
                      </w:pPr>
                    </w:p>
                    <w:p w14:paraId="7ACD62D2" w14:textId="77777777" w:rsidR="00564AFC" w:rsidRPr="00CA5747" w:rsidRDefault="00564AFC" w:rsidP="00E95460">
                      <w:pPr>
                        <w:rPr>
                          <w:rFonts w:asciiTheme="majorBidi" w:hAnsiTheme="majorBidi" w:cstheme="majorBidi"/>
                          <w:b/>
                          <w:bCs/>
                          <w:sz w:val="12"/>
                          <w:szCs w:val="12"/>
                        </w:rPr>
                      </w:pPr>
                    </w:p>
                    <w:p w14:paraId="3455077A" w14:textId="77777777" w:rsidR="00564AFC" w:rsidRPr="00CA5747" w:rsidRDefault="00564AFC" w:rsidP="00E95460">
                      <w:pPr>
                        <w:rPr>
                          <w:rFonts w:asciiTheme="majorBidi" w:hAnsiTheme="majorBidi" w:cstheme="majorBidi"/>
                          <w:b/>
                          <w:bCs/>
                          <w:sz w:val="12"/>
                          <w:szCs w:val="12"/>
                        </w:rPr>
                      </w:pPr>
                    </w:p>
                    <w:p w14:paraId="3D0CB075" w14:textId="77777777" w:rsidR="00564AFC" w:rsidRPr="00CA5747" w:rsidRDefault="00564AFC" w:rsidP="00E95460">
                      <w:pPr>
                        <w:rPr>
                          <w:rFonts w:asciiTheme="majorBidi" w:hAnsiTheme="majorBidi" w:cstheme="majorBidi"/>
                          <w:b/>
                          <w:bCs/>
                          <w:sz w:val="12"/>
                          <w:szCs w:val="12"/>
                        </w:rPr>
                      </w:pPr>
                    </w:p>
                    <w:p w14:paraId="2ADA49E1" w14:textId="77777777" w:rsidR="00564AFC" w:rsidRPr="00CA5747" w:rsidRDefault="00564AFC" w:rsidP="00E95460">
                      <w:pPr>
                        <w:rPr>
                          <w:rFonts w:asciiTheme="majorBidi" w:hAnsiTheme="majorBidi" w:cstheme="majorBidi"/>
                          <w:b/>
                          <w:bCs/>
                          <w:sz w:val="12"/>
                          <w:szCs w:val="12"/>
                        </w:rPr>
                      </w:pPr>
                    </w:p>
                  </w:txbxContent>
                </v:textbox>
                <w10:wrap type="square"/>
              </v:shape>
            </w:pict>
          </mc:Fallback>
        </mc:AlternateContent>
      </w:r>
      <w:r w:rsidRPr="004C30FB">
        <w:rPr>
          <w:rFonts w:asciiTheme="majorBidi" w:hAnsiTheme="majorBidi" w:cstheme="majorBidi"/>
          <w:noProof/>
          <w:color w:val="000000" w:themeColor="text1"/>
          <w:szCs w:val="20"/>
          <w:shd w:val="clear" w:color="auto" w:fill="FFFFFF"/>
        </w:rPr>
        <mc:AlternateContent>
          <mc:Choice Requires="wps">
            <w:drawing>
              <wp:anchor distT="45720" distB="45720" distL="114300" distR="114300" simplePos="0" relativeHeight="251819008" behindDoc="0" locked="0" layoutInCell="1" allowOverlap="1" wp14:anchorId="2DBFA3F6" wp14:editId="2C01D99A">
                <wp:simplePos x="0" y="0"/>
                <wp:positionH relativeFrom="column">
                  <wp:posOffset>1963420</wp:posOffset>
                </wp:positionH>
                <wp:positionV relativeFrom="paragraph">
                  <wp:posOffset>233680</wp:posOffset>
                </wp:positionV>
                <wp:extent cx="519430" cy="198120"/>
                <wp:effectExtent l="0" t="57150" r="0" b="49530"/>
                <wp:wrapSquare wrapText="bothSides"/>
                <wp:docPr id="132" name="Metin Kutusu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rot="1344491">
                          <a:off x="0" y="0"/>
                          <a:ext cx="519430" cy="198120"/>
                        </a:xfrm>
                        <a:prstGeom prst="rect">
                          <a:avLst/>
                        </a:prstGeom>
                        <a:noFill/>
                        <a:ln w="9525">
                          <a:noFill/>
                          <a:miter lim="800000"/>
                          <a:headEnd/>
                          <a:tailEnd/>
                        </a:ln>
                      </wps:spPr>
                      <wps:txbx>
                        <w:txbxContent>
                          <w:p w14:paraId="249D6E53" w14:textId="77777777" w:rsidR="00564AFC" w:rsidRPr="00CA5747" w:rsidRDefault="00564AFC" w:rsidP="00E95460">
                            <w:pPr>
                              <w:rPr>
                                <w:rFonts w:asciiTheme="majorBidi" w:hAnsiTheme="majorBidi" w:cstheme="majorBidi"/>
                                <w:b/>
                                <w:bCs/>
                                <w:sz w:val="12"/>
                                <w:szCs w:val="12"/>
                              </w:rPr>
                            </w:pPr>
                            <w:r w:rsidRPr="00CA5747">
                              <w:rPr>
                                <w:rFonts w:asciiTheme="majorBidi" w:hAnsiTheme="majorBidi" w:cstheme="majorBidi"/>
                                <w:b/>
                                <w:bCs/>
                                <w:sz w:val="12"/>
                                <w:szCs w:val="12"/>
                              </w:rPr>
                              <w:t>PV</w:t>
                            </w:r>
                          </w:p>
                          <w:p w14:paraId="469E3068" w14:textId="77777777" w:rsidR="00564AFC" w:rsidRPr="00CA5747" w:rsidRDefault="00564AFC" w:rsidP="00E95460">
                            <w:pPr>
                              <w:rPr>
                                <w:rFonts w:asciiTheme="majorBidi" w:hAnsiTheme="majorBidi" w:cstheme="majorBidi"/>
                                <w:b/>
                                <w:bCs/>
                                <w:sz w:val="12"/>
                                <w:szCs w:val="12"/>
                              </w:rPr>
                            </w:pPr>
                          </w:p>
                          <w:p w14:paraId="3DB3DFD8" w14:textId="77777777" w:rsidR="00564AFC" w:rsidRPr="00CA5747" w:rsidRDefault="00564AFC" w:rsidP="00E95460">
                            <w:pPr>
                              <w:rPr>
                                <w:rFonts w:asciiTheme="majorBidi" w:hAnsiTheme="majorBidi" w:cstheme="majorBidi"/>
                                <w:b/>
                                <w:bCs/>
                                <w:sz w:val="12"/>
                                <w:szCs w:val="12"/>
                              </w:rPr>
                            </w:pPr>
                          </w:p>
                          <w:p w14:paraId="389F480C" w14:textId="77777777" w:rsidR="00564AFC" w:rsidRPr="00CA5747" w:rsidRDefault="00564AFC" w:rsidP="00E95460">
                            <w:pPr>
                              <w:rPr>
                                <w:rFonts w:asciiTheme="majorBidi" w:hAnsiTheme="majorBidi" w:cstheme="majorBidi"/>
                                <w:b/>
                                <w:bCs/>
                                <w:sz w:val="12"/>
                                <w:szCs w:val="12"/>
                              </w:rPr>
                            </w:pPr>
                          </w:p>
                          <w:p w14:paraId="519BC163" w14:textId="77777777" w:rsidR="00564AFC" w:rsidRPr="00CA5747" w:rsidRDefault="00564AFC" w:rsidP="00E95460">
                            <w:pPr>
                              <w:rPr>
                                <w:rFonts w:asciiTheme="majorBidi" w:hAnsiTheme="majorBidi" w:cstheme="majorBidi"/>
                                <w:b/>
                                <w:bCs/>
                                <w:sz w:val="12"/>
                                <w:szCs w:val="12"/>
                              </w:rPr>
                            </w:pPr>
                          </w:p>
                          <w:p w14:paraId="5F56C250" w14:textId="77777777" w:rsidR="00564AFC" w:rsidRPr="00CA5747" w:rsidRDefault="00564AFC" w:rsidP="00E95460">
                            <w:pPr>
                              <w:rPr>
                                <w:rFonts w:asciiTheme="majorBidi" w:hAnsiTheme="majorBidi" w:cstheme="majorBidi"/>
                                <w:b/>
                                <w:bCs/>
                                <w:sz w:val="12"/>
                                <w:szCs w:val="12"/>
                              </w:rPr>
                            </w:pPr>
                          </w:p>
                          <w:p w14:paraId="1E695E9E" w14:textId="77777777" w:rsidR="00564AFC" w:rsidRPr="00CA5747" w:rsidRDefault="00564AFC" w:rsidP="00E95460">
                            <w:pPr>
                              <w:rPr>
                                <w:rFonts w:asciiTheme="majorBidi" w:hAnsiTheme="majorBidi" w:cstheme="majorBidi"/>
                                <w:b/>
                                <w:bCs/>
                                <w:sz w:val="12"/>
                                <w:szCs w:val="12"/>
                              </w:rPr>
                            </w:pPr>
                          </w:p>
                          <w:p w14:paraId="4B5F87EC" w14:textId="77777777" w:rsidR="00564AFC" w:rsidRPr="00CA5747" w:rsidRDefault="00564AFC" w:rsidP="00E95460">
                            <w:pPr>
                              <w:rPr>
                                <w:rFonts w:asciiTheme="majorBidi" w:hAnsiTheme="majorBidi" w:cstheme="majorBidi"/>
                                <w:b/>
                                <w:bCs/>
                                <w:sz w:val="12"/>
                                <w:szCs w:val="12"/>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DBFA3F6" id="_x0000_s1050" type="#_x0000_t202" style="position:absolute;left:0;text-align:left;margin-left:154.6pt;margin-top:18.4pt;width:40.9pt;height:15.6pt;rotation:1468543fd;z-index:25181900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JWVBQIAAOIDAAAOAAAAZHJzL2Uyb0RvYy54bWysU9uO2yAQfa/Uf0C8N7azTptYIavtbreq&#10;tL1I234AwThGBYYCiZ1+/Q44SqL2raofEHiYM3POGda3o9HkIH1QYBmtZiUl0gpold0x+uP745sl&#10;JSFy23INVjJ6lIHebl6/Wg+ukXPoQbfSEwSxoRkco32MrimKIHppeJiBkxaDHXjDIx79rmg9HxDd&#10;6GJelm+LAXzrPAgZAv59mIJ0k/G7Tor4teuCjEQzir3FvPq8btNabNa82XnueiVObfB/6MJwZbHo&#10;GeqBR072Xv0FZZTwEKCLMwGmgK5TQmYOyKYq/2Dz3HMnMxcUJ7izTOH/wYovh2f3zZM4vocRDcwk&#10;gnsC8TMQC/c9tzt55z0MveQtFq6SZMXgQnNKTVKHJiSQ7fAZWjSZ7yNkoLHzhnhA1aubuq5XEzyy&#10;JlgL7TieLZBjJAJ/LqpVfYMRgaFqtazm2aKCNwkqCex8iB8lGJI2jHp0OJfih6cQU2uXK+m6hUel&#10;dXZZWzIwulrMFznhKmJUxCHUyjC6LNM3jUVi/MG2OTlypac9FtD2JEFiPfGP43YkqmV0XqfkJMkW&#10;2iOKkukjI3wk2G8P/jclAw4co+HXnntJif5kUdhVVddpQvOhXrxD5sRfR7bXEW4FQjEaKZm29zFP&#10;9cT5Dg3oVJbj0smpZxykrNJp6NOkXp/zrcvT3LwAAAD//wMAUEsDBBQABgAIAAAAIQBtNTMZ4gAA&#10;AAkBAAAPAAAAZHJzL2Rvd25yZXYueG1sTI/LTsMwEEX3SPyDNUjsqNMURUmIU1EQAqEK1IfUrRsP&#10;cSC2I9ttQ7+eYQW7Gc3RnXOr+Wh6dkQfOmcFTCcJMLSNU51tBWw3Tzc5sBClVbJ3FgV8Y4B5fXlR&#10;yVK5k13hcR1bRiE2lFKAjnEoOQ+NRiPDxA1o6fbhvJGRVt9y5eWJwk3P0yTJuJGdpQ9aDvigsfla&#10;H4yAxyL1293r28viecF37/r2vMzPn0JcX433d8AijvEPhl99UoeanPbuYFVgvYBZUqSE0pBRBQJm&#10;xZTK7QVkeQK8rvj/BvUPAAAA//8DAFBLAQItABQABgAIAAAAIQC2gziS/gAAAOEBAAATAAAAAAAA&#10;AAAAAAAAAAAAAABbQ29udGVudF9UeXBlc10ueG1sUEsBAi0AFAAGAAgAAAAhADj9If/WAAAAlAEA&#10;AAsAAAAAAAAAAAAAAAAALwEAAF9yZWxzLy5yZWxzUEsBAi0AFAAGAAgAAAAhAJz8lZUFAgAA4gMA&#10;AA4AAAAAAAAAAAAAAAAALgIAAGRycy9lMm9Eb2MueG1sUEsBAi0AFAAGAAgAAAAhAG01MxniAAAA&#10;CQEAAA8AAAAAAAAAAAAAAAAAXwQAAGRycy9kb3ducmV2LnhtbFBLBQYAAAAABAAEAPMAAABuBQAA&#10;AAA=&#10;" filled="f" stroked="f">
                <v:textbox>
                  <w:txbxContent>
                    <w:p w14:paraId="249D6E53" w14:textId="77777777" w:rsidR="00564AFC" w:rsidRPr="00CA5747" w:rsidRDefault="00564AFC" w:rsidP="00E95460">
                      <w:pPr>
                        <w:rPr>
                          <w:rFonts w:asciiTheme="majorBidi" w:hAnsiTheme="majorBidi" w:cstheme="majorBidi"/>
                          <w:b/>
                          <w:bCs/>
                          <w:sz w:val="12"/>
                          <w:szCs w:val="12"/>
                        </w:rPr>
                      </w:pPr>
                      <w:r w:rsidRPr="00CA5747">
                        <w:rPr>
                          <w:rFonts w:asciiTheme="majorBidi" w:hAnsiTheme="majorBidi" w:cstheme="majorBidi"/>
                          <w:b/>
                          <w:bCs/>
                          <w:sz w:val="12"/>
                          <w:szCs w:val="12"/>
                        </w:rPr>
                        <w:t>PV</w:t>
                      </w:r>
                    </w:p>
                    <w:p w14:paraId="469E3068" w14:textId="77777777" w:rsidR="00564AFC" w:rsidRPr="00CA5747" w:rsidRDefault="00564AFC" w:rsidP="00E95460">
                      <w:pPr>
                        <w:rPr>
                          <w:rFonts w:asciiTheme="majorBidi" w:hAnsiTheme="majorBidi" w:cstheme="majorBidi"/>
                          <w:b/>
                          <w:bCs/>
                          <w:sz w:val="12"/>
                          <w:szCs w:val="12"/>
                        </w:rPr>
                      </w:pPr>
                    </w:p>
                    <w:p w14:paraId="3DB3DFD8" w14:textId="77777777" w:rsidR="00564AFC" w:rsidRPr="00CA5747" w:rsidRDefault="00564AFC" w:rsidP="00E95460">
                      <w:pPr>
                        <w:rPr>
                          <w:rFonts w:asciiTheme="majorBidi" w:hAnsiTheme="majorBidi" w:cstheme="majorBidi"/>
                          <w:b/>
                          <w:bCs/>
                          <w:sz w:val="12"/>
                          <w:szCs w:val="12"/>
                        </w:rPr>
                      </w:pPr>
                    </w:p>
                    <w:p w14:paraId="389F480C" w14:textId="77777777" w:rsidR="00564AFC" w:rsidRPr="00CA5747" w:rsidRDefault="00564AFC" w:rsidP="00E95460">
                      <w:pPr>
                        <w:rPr>
                          <w:rFonts w:asciiTheme="majorBidi" w:hAnsiTheme="majorBidi" w:cstheme="majorBidi"/>
                          <w:b/>
                          <w:bCs/>
                          <w:sz w:val="12"/>
                          <w:szCs w:val="12"/>
                        </w:rPr>
                      </w:pPr>
                    </w:p>
                    <w:p w14:paraId="519BC163" w14:textId="77777777" w:rsidR="00564AFC" w:rsidRPr="00CA5747" w:rsidRDefault="00564AFC" w:rsidP="00E95460">
                      <w:pPr>
                        <w:rPr>
                          <w:rFonts w:asciiTheme="majorBidi" w:hAnsiTheme="majorBidi" w:cstheme="majorBidi"/>
                          <w:b/>
                          <w:bCs/>
                          <w:sz w:val="12"/>
                          <w:szCs w:val="12"/>
                        </w:rPr>
                      </w:pPr>
                    </w:p>
                    <w:p w14:paraId="5F56C250" w14:textId="77777777" w:rsidR="00564AFC" w:rsidRPr="00CA5747" w:rsidRDefault="00564AFC" w:rsidP="00E95460">
                      <w:pPr>
                        <w:rPr>
                          <w:rFonts w:asciiTheme="majorBidi" w:hAnsiTheme="majorBidi" w:cstheme="majorBidi"/>
                          <w:b/>
                          <w:bCs/>
                          <w:sz w:val="12"/>
                          <w:szCs w:val="12"/>
                        </w:rPr>
                      </w:pPr>
                    </w:p>
                    <w:p w14:paraId="1E695E9E" w14:textId="77777777" w:rsidR="00564AFC" w:rsidRPr="00CA5747" w:rsidRDefault="00564AFC" w:rsidP="00E95460">
                      <w:pPr>
                        <w:rPr>
                          <w:rFonts w:asciiTheme="majorBidi" w:hAnsiTheme="majorBidi" w:cstheme="majorBidi"/>
                          <w:b/>
                          <w:bCs/>
                          <w:sz w:val="12"/>
                          <w:szCs w:val="12"/>
                        </w:rPr>
                      </w:pPr>
                    </w:p>
                    <w:p w14:paraId="4B5F87EC" w14:textId="77777777" w:rsidR="00564AFC" w:rsidRPr="00CA5747" w:rsidRDefault="00564AFC" w:rsidP="00E95460">
                      <w:pPr>
                        <w:rPr>
                          <w:rFonts w:asciiTheme="majorBidi" w:hAnsiTheme="majorBidi" w:cstheme="majorBidi"/>
                          <w:b/>
                          <w:bCs/>
                          <w:sz w:val="12"/>
                          <w:szCs w:val="12"/>
                        </w:rPr>
                      </w:pPr>
                    </w:p>
                  </w:txbxContent>
                </v:textbox>
                <w10:wrap type="square"/>
              </v:shape>
            </w:pict>
          </mc:Fallback>
        </mc:AlternateContent>
      </w:r>
    </w:p>
    <w:p w14:paraId="2064F754" w14:textId="77777777" w:rsidR="00E95460" w:rsidRPr="004C30FB" w:rsidRDefault="00E95460" w:rsidP="00E95460">
      <w:pPr>
        <w:pStyle w:val="ListeParagraf"/>
        <w:ind w:left="0"/>
        <w:rPr>
          <w:rFonts w:asciiTheme="majorBidi" w:hAnsiTheme="majorBidi" w:cstheme="majorBidi"/>
          <w:color w:val="000000" w:themeColor="text1"/>
          <w:szCs w:val="20"/>
          <w:shd w:val="clear" w:color="auto" w:fill="FFFFFF"/>
        </w:rPr>
      </w:pPr>
      <w:r w:rsidRPr="004C30FB">
        <w:rPr>
          <w:rFonts w:asciiTheme="majorBidi" w:hAnsiTheme="majorBidi" w:cstheme="majorBidi"/>
          <w:noProof/>
          <w:color w:val="000000" w:themeColor="text1"/>
          <w:szCs w:val="20"/>
          <w:shd w:val="clear" w:color="auto" w:fill="FFFFFF"/>
        </w:rPr>
        <mc:AlternateContent>
          <mc:Choice Requires="wps">
            <w:drawing>
              <wp:anchor distT="45720" distB="45720" distL="114300" distR="114300" simplePos="0" relativeHeight="251830272" behindDoc="0" locked="0" layoutInCell="1" allowOverlap="1" wp14:anchorId="5E05BC7D" wp14:editId="1D1CF58F">
                <wp:simplePos x="0" y="0"/>
                <wp:positionH relativeFrom="column">
                  <wp:posOffset>1122680</wp:posOffset>
                </wp:positionH>
                <wp:positionV relativeFrom="paragraph">
                  <wp:posOffset>612198</wp:posOffset>
                </wp:positionV>
                <wp:extent cx="685800" cy="297815"/>
                <wp:effectExtent l="0" t="0" r="0" b="0"/>
                <wp:wrapSquare wrapText="bothSides"/>
                <wp:docPr id="268" name="Metin Kutusu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5800" cy="297815"/>
                        </a:xfrm>
                        <a:prstGeom prst="rect">
                          <a:avLst/>
                        </a:prstGeom>
                        <a:noFill/>
                        <a:ln w="9525">
                          <a:noFill/>
                          <a:miter lim="800000"/>
                          <a:headEnd/>
                          <a:tailEnd/>
                        </a:ln>
                      </wps:spPr>
                      <wps:txbx>
                        <w:txbxContent>
                          <w:p w14:paraId="13629D39" w14:textId="77777777" w:rsidR="00564AFC" w:rsidRPr="00C82822" w:rsidRDefault="00564AFC" w:rsidP="00E95460">
                            <w:pPr>
                              <w:rPr>
                                <w:rFonts w:asciiTheme="majorBidi" w:hAnsiTheme="majorBidi" w:cstheme="majorBidi"/>
                                <w:sz w:val="12"/>
                                <w:szCs w:val="12"/>
                              </w:rPr>
                            </w:pPr>
                            <w:r>
                              <w:rPr>
                                <w:rFonts w:asciiTheme="majorBidi" w:hAnsiTheme="majorBidi" w:cstheme="majorBidi"/>
                                <w:sz w:val="12"/>
                                <w:szCs w:val="12"/>
                              </w:rPr>
                              <w:t>Ölçeklenebilir Enerji</w:t>
                            </w:r>
                          </w:p>
                          <w:p w14:paraId="493640D0" w14:textId="77777777" w:rsidR="00564AFC" w:rsidRPr="00C82822" w:rsidRDefault="00564AFC" w:rsidP="00E95460">
                            <w:pPr>
                              <w:rPr>
                                <w:rFonts w:asciiTheme="majorBidi" w:hAnsiTheme="majorBidi" w:cstheme="majorBidi"/>
                                <w:sz w:val="12"/>
                                <w:szCs w:val="12"/>
                              </w:rPr>
                            </w:pPr>
                          </w:p>
                          <w:p w14:paraId="416152BD" w14:textId="77777777" w:rsidR="00564AFC" w:rsidRPr="00C82822" w:rsidRDefault="00564AFC" w:rsidP="00E95460">
                            <w:pPr>
                              <w:rPr>
                                <w:rFonts w:asciiTheme="majorBidi" w:hAnsiTheme="majorBidi" w:cstheme="majorBidi"/>
                                <w:sz w:val="12"/>
                                <w:szCs w:val="12"/>
                              </w:rPr>
                            </w:pPr>
                          </w:p>
                          <w:p w14:paraId="4DAFFB12" w14:textId="77777777" w:rsidR="00564AFC" w:rsidRPr="00C82822" w:rsidRDefault="00564AFC" w:rsidP="00E95460">
                            <w:pPr>
                              <w:rPr>
                                <w:rFonts w:asciiTheme="majorBidi" w:hAnsiTheme="majorBidi" w:cstheme="majorBidi"/>
                                <w:sz w:val="12"/>
                                <w:szCs w:val="12"/>
                              </w:rPr>
                            </w:pPr>
                          </w:p>
                          <w:p w14:paraId="733FB648" w14:textId="77777777" w:rsidR="00564AFC" w:rsidRPr="00C82822" w:rsidRDefault="00564AFC" w:rsidP="00E95460">
                            <w:pPr>
                              <w:rPr>
                                <w:rFonts w:asciiTheme="majorBidi" w:hAnsiTheme="majorBidi" w:cstheme="majorBidi"/>
                                <w:sz w:val="12"/>
                                <w:szCs w:val="12"/>
                              </w:rPr>
                            </w:pPr>
                          </w:p>
                          <w:p w14:paraId="6E40D2B4" w14:textId="77777777" w:rsidR="00564AFC" w:rsidRPr="00C82822" w:rsidRDefault="00564AFC" w:rsidP="00E95460">
                            <w:pPr>
                              <w:rPr>
                                <w:rFonts w:asciiTheme="majorBidi" w:hAnsiTheme="majorBidi" w:cstheme="majorBidi"/>
                                <w:sz w:val="12"/>
                                <w:szCs w:val="12"/>
                              </w:rPr>
                            </w:pPr>
                          </w:p>
                          <w:p w14:paraId="47E0289E" w14:textId="77777777" w:rsidR="00564AFC" w:rsidRPr="00C82822" w:rsidRDefault="00564AFC" w:rsidP="00E95460">
                            <w:pPr>
                              <w:rPr>
                                <w:rFonts w:asciiTheme="majorBidi" w:hAnsiTheme="majorBidi" w:cstheme="majorBidi"/>
                                <w:sz w:val="12"/>
                                <w:szCs w:val="12"/>
                              </w:rPr>
                            </w:pPr>
                          </w:p>
                          <w:p w14:paraId="7D831E85" w14:textId="77777777" w:rsidR="00564AFC" w:rsidRPr="00C82822" w:rsidRDefault="00564AFC" w:rsidP="00E95460">
                            <w:pPr>
                              <w:rPr>
                                <w:rFonts w:asciiTheme="majorBidi" w:hAnsiTheme="majorBidi" w:cstheme="majorBidi"/>
                                <w:sz w:val="12"/>
                                <w:szCs w:val="12"/>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E05BC7D" id="_x0000_s1051" type="#_x0000_t202" style="position:absolute;left:0;text-align:left;margin-left:88.4pt;margin-top:48.2pt;width:54pt;height:23.45pt;z-index:25183027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sXAo+wEAANQDAAAOAAAAZHJzL2Uyb0RvYy54bWysU1Fv0zAQfkfiP1h+p2mrdmujptPYGEIa&#10;A2nwA66O01jYPmO7Tcqv5+xkXQVviDxYPl/83X3ffd7c9Eazo/RBoa34bDLlTFqBtbL7in//9vBu&#10;xVmIYGvQaGXFTzLwm+3bN5vOlXKOLepaekYgNpSdq3gboyuLIohWGggTdNJSskFvIFLo90XtoSN0&#10;o4v5dHpVdOhr51HIEOj0fkjybcZvGinil6YJMjJdceot5tXndZfWYruBcu/BtUqMbcA/dGFAWSp6&#10;hrqHCOzg1V9QRgmPAZs4EWgKbBolZOZAbGbTP9g8t+Bk5kLiBHeWKfw/WPF0fHZfPYv9e+xpgJlE&#10;cI8ofgRm8a4Fu5e33mPXSqip8CxJVnQulOPVJHUoQwLZdZ+xpiHDIWIG6htvkirEkxE6DeB0Fl32&#10;kQk6vFotV1PKCErN19er2TJXgPLlsvMhfpRoWNpU3NNMMzgcH0NMzUD58kuqZfFBaZ3nqi3rKr5e&#10;zpf5wkXGqEi208pUnIrTNxghcfxg63w5gtLDngpoO5JOPAfGsd/1TNXUdG44ibDD+kQyeBxsRs+C&#10;Ni36X5x1ZLGKh58H8JIz/cmSlOvZYpE8mYPF8npOgb/M7C4zYAVBVTxyNmzvYvbxwPmWJG9UluO1&#10;k7Fnsk5WabR58uZlnP96fYzb3wAAAP//AwBQSwMEFAAGAAgAAAAhABuaKuHeAAAACgEAAA8AAABk&#10;cnMvZG93bnJldi54bWxMj8FOwzAQRO9I/QdrK3GjdtsQ2hCnQiCuoBZaiZsbb5Oo8TqK3Sb8PcsJ&#10;jrMzmn2Tb0bXiiv2ofGkYT5TIJBKbxuqNHx+vN6tQIRoyJrWE2r4xgCbYnKTm8z6gbZ43cVKcAmF&#10;zGioY+wyKUNZozNh5jsk9k6+dyay7CtpezNwuWvlQqlUOtMQf6hNh881lufdxWnYv52+Dol6r17c&#10;fTf4UUlya6n17XR8egQRcYx/YfjFZ3QomOnoL2SDaFk/pIweNazTBAQHFquED0d2kuUSZJHL/xOK&#10;HwAAAP//AwBQSwECLQAUAAYACAAAACEAtoM4kv4AAADhAQAAEwAAAAAAAAAAAAAAAAAAAAAAW0Nv&#10;bnRlbnRfVHlwZXNdLnhtbFBLAQItABQABgAIAAAAIQA4/SH/1gAAAJQBAAALAAAAAAAAAAAAAAAA&#10;AC8BAABfcmVscy8ucmVsc1BLAQItABQABgAIAAAAIQDQsXAo+wEAANQDAAAOAAAAAAAAAAAAAAAA&#10;AC4CAABkcnMvZTJvRG9jLnhtbFBLAQItABQABgAIAAAAIQAbmirh3gAAAAoBAAAPAAAAAAAAAAAA&#10;AAAAAFUEAABkcnMvZG93bnJldi54bWxQSwUGAAAAAAQABADzAAAAYAUAAAAA&#10;" filled="f" stroked="f">
                <v:textbox>
                  <w:txbxContent>
                    <w:p w14:paraId="13629D39" w14:textId="77777777" w:rsidR="00564AFC" w:rsidRPr="00C82822" w:rsidRDefault="00564AFC" w:rsidP="00E95460">
                      <w:pPr>
                        <w:rPr>
                          <w:rFonts w:asciiTheme="majorBidi" w:hAnsiTheme="majorBidi" w:cstheme="majorBidi"/>
                          <w:sz w:val="12"/>
                          <w:szCs w:val="12"/>
                        </w:rPr>
                      </w:pPr>
                      <w:r>
                        <w:rPr>
                          <w:rFonts w:asciiTheme="majorBidi" w:hAnsiTheme="majorBidi" w:cstheme="majorBidi"/>
                          <w:sz w:val="12"/>
                          <w:szCs w:val="12"/>
                        </w:rPr>
                        <w:t>Ölçeklenebilir Enerji</w:t>
                      </w:r>
                    </w:p>
                    <w:p w14:paraId="493640D0" w14:textId="77777777" w:rsidR="00564AFC" w:rsidRPr="00C82822" w:rsidRDefault="00564AFC" w:rsidP="00E95460">
                      <w:pPr>
                        <w:rPr>
                          <w:rFonts w:asciiTheme="majorBidi" w:hAnsiTheme="majorBidi" w:cstheme="majorBidi"/>
                          <w:sz w:val="12"/>
                          <w:szCs w:val="12"/>
                        </w:rPr>
                      </w:pPr>
                    </w:p>
                    <w:p w14:paraId="416152BD" w14:textId="77777777" w:rsidR="00564AFC" w:rsidRPr="00C82822" w:rsidRDefault="00564AFC" w:rsidP="00E95460">
                      <w:pPr>
                        <w:rPr>
                          <w:rFonts w:asciiTheme="majorBidi" w:hAnsiTheme="majorBidi" w:cstheme="majorBidi"/>
                          <w:sz w:val="12"/>
                          <w:szCs w:val="12"/>
                        </w:rPr>
                      </w:pPr>
                    </w:p>
                    <w:p w14:paraId="4DAFFB12" w14:textId="77777777" w:rsidR="00564AFC" w:rsidRPr="00C82822" w:rsidRDefault="00564AFC" w:rsidP="00E95460">
                      <w:pPr>
                        <w:rPr>
                          <w:rFonts w:asciiTheme="majorBidi" w:hAnsiTheme="majorBidi" w:cstheme="majorBidi"/>
                          <w:sz w:val="12"/>
                          <w:szCs w:val="12"/>
                        </w:rPr>
                      </w:pPr>
                    </w:p>
                    <w:p w14:paraId="733FB648" w14:textId="77777777" w:rsidR="00564AFC" w:rsidRPr="00C82822" w:rsidRDefault="00564AFC" w:rsidP="00E95460">
                      <w:pPr>
                        <w:rPr>
                          <w:rFonts w:asciiTheme="majorBidi" w:hAnsiTheme="majorBidi" w:cstheme="majorBidi"/>
                          <w:sz w:val="12"/>
                          <w:szCs w:val="12"/>
                        </w:rPr>
                      </w:pPr>
                    </w:p>
                    <w:p w14:paraId="6E40D2B4" w14:textId="77777777" w:rsidR="00564AFC" w:rsidRPr="00C82822" w:rsidRDefault="00564AFC" w:rsidP="00E95460">
                      <w:pPr>
                        <w:rPr>
                          <w:rFonts w:asciiTheme="majorBidi" w:hAnsiTheme="majorBidi" w:cstheme="majorBidi"/>
                          <w:sz w:val="12"/>
                          <w:szCs w:val="12"/>
                        </w:rPr>
                      </w:pPr>
                    </w:p>
                    <w:p w14:paraId="47E0289E" w14:textId="77777777" w:rsidR="00564AFC" w:rsidRPr="00C82822" w:rsidRDefault="00564AFC" w:rsidP="00E95460">
                      <w:pPr>
                        <w:rPr>
                          <w:rFonts w:asciiTheme="majorBidi" w:hAnsiTheme="majorBidi" w:cstheme="majorBidi"/>
                          <w:sz w:val="12"/>
                          <w:szCs w:val="12"/>
                        </w:rPr>
                      </w:pPr>
                    </w:p>
                    <w:p w14:paraId="7D831E85" w14:textId="77777777" w:rsidR="00564AFC" w:rsidRPr="00C82822" w:rsidRDefault="00564AFC" w:rsidP="00E95460">
                      <w:pPr>
                        <w:rPr>
                          <w:rFonts w:asciiTheme="majorBidi" w:hAnsiTheme="majorBidi" w:cstheme="majorBidi"/>
                          <w:sz w:val="12"/>
                          <w:szCs w:val="12"/>
                        </w:rPr>
                      </w:pPr>
                    </w:p>
                  </w:txbxContent>
                </v:textbox>
                <w10:wrap type="square"/>
              </v:shape>
            </w:pict>
          </mc:Fallback>
        </mc:AlternateContent>
      </w:r>
      <w:r w:rsidRPr="004C30FB">
        <w:rPr>
          <w:rFonts w:asciiTheme="majorBidi" w:hAnsiTheme="majorBidi" w:cstheme="majorBidi"/>
          <w:noProof/>
          <w:color w:val="000000" w:themeColor="text1"/>
          <w:szCs w:val="20"/>
          <w:shd w:val="clear" w:color="auto" w:fill="FFFFFF"/>
        </w:rPr>
        <mc:AlternateContent>
          <mc:Choice Requires="wps">
            <w:drawing>
              <wp:anchor distT="45720" distB="45720" distL="114300" distR="114300" simplePos="0" relativeHeight="251831296" behindDoc="0" locked="0" layoutInCell="1" allowOverlap="1" wp14:anchorId="7B0522DF" wp14:editId="0F17C07F">
                <wp:simplePos x="0" y="0"/>
                <wp:positionH relativeFrom="column">
                  <wp:posOffset>1822392</wp:posOffset>
                </wp:positionH>
                <wp:positionV relativeFrom="paragraph">
                  <wp:posOffset>609600</wp:posOffset>
                </wp:positionV>
                <wp:extent cx="685800" cy="297815"/>
                <wp:effectExtent l="0" t="0" r="0" b="0"/>
                <wp:wrapSquare wrapText="bothSides"/>
                <wp:docPr id="275" name="Metin Kutusu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5800" cy="297815"/>
                        </a:xfrm>
                        <a:prstGeom prst="rect">
                          <a:avLst/>
                        </a:prstGeom>
                        <a:noFill/>
                        <a:ln w="9525">
                          <a:noFill/>
                          <a:miter lim="800000"/>
                          <a:headEnd/>
                          <a:tailEnd/>
                        </a:ln>
                      </wps:spPr>
                      <wps:txbx>
                        <w:txbxContent>
                          <w:p w14:paraId="139AEE9E" w14:textId="77777777" w:rsidR="00564AFC" w:rsidRPr="00C82822" w:rsidRDefault="00564AFC" w:rsidP="00E95460">
                            <w:pPr>
                              <w:rPr>
                                <w:rFonts w:asciiTheme="majorBidi" w:hAnsiTheme="majorBidi" w:cstheme="majorBidi"/>
                                <w:sz w:val="12"/>
                                <w:szCs w:val="12"/>
                              </w:rPr>
                            </w:pPr>
                            <w:r>
                              <w:rPr>
                                <w:rFonts w:asciiTheme="majorBidi" w:hAnsiTheme="majorBidi" w:cstheme="majorBidi"/>
                                <w:sz w:val="12"/>
                                <w:szCs w:val="12"/>
                              </w:rPr>
                              <w:t>Ortam Arabelleği</w:t>
                            </w:r>
                          </w:p>
                          <w:p w14:paraId="39C0D8E6" w14:textId="77777777" w:rsidR="00564AFC" w:rsidRPr="00C82822" w:rsidRDefault="00564AFC" w:rsidP="00E95460">
                            <w:pPr>
                              <w:rPr>
                                <w:rFonts w:asciiTheme="majorBidi" w:hAnsiTheme="majorBidi" w:cstheme="majorBidi"/>
                                <w:sz w:val="12"/>
                                <w:szCs w:val="12"/>
                              </w:rPr>
                            </w:pPr>
                          </w:p>
                          <w:p w14:paraId="364DBD8E" w14:textId="77777777" w:rsidR="00564AFC" w:rsidRPr="00C82822" w:rsidRDefault="00564AFC" w:rsidP="00E95460">
                            <w:pPr>
                              <w:rPr>
                                <w:rFonts w:asciiTheme="majorBidi" w:hAnsiTheme="majorBidi" w:cstheme="majorBidi"/>
                                <w:sz w:val="12"/>
                                <w:szCs w:val="12"/>
                              </w:rPr>
                            </w:pPr>
                          </w:p>
                          <w:p w14:paraId="5F6DCDCC" w14:textId="77777777" w:rsidR="00564AFC" w:rsidRPr="00C82822" w:rsidRDefault="00564AFC" w:rsidP="00E95460">
                            <w:pPr>
                              <w:rPr>
                                <w:rFonts w:asciiTheme="majorBidi" w:hAnsiTheme="majorBidi" w:cstheme="majorBidi"/>
                                <w:sz w:val="12"/>
                                <w:szCs w:val="12"/>
                              </w:rPr>
                            </w:pPr>
                          </w:p>
                          <w:p w14:paraId="127CE374" w14:textId="77777777" w:rsidR="00564AFC" w:rsidRPr="00C82822" w:rsidRDefault="00564AFC" w:rsidP="00E95460">
                            <w:pPr>
                              <w:rPr>
                                <w:rFonts w:asciiTheme="majorBidi" w:hAnsiTheme="majorBidi" w:cstheme="majorBidi"/>
                                <w:sz w:val="12"/>
                                <w:szCs w:val="12"/>
                              </w:rPr>
                            </w:pPr>
                          </w:p>
                          <w:p w14:paraId="5C2E9289" w14:textId="77777777" w:rsidR="00564AFC" w:rsidRPr="00C82822" w:rsidRDefault="00564AFC" w:rsidP="00E95460">
                            <w:pPr>
                              <w:rPr>
                                <w:rFonts w:asciiTheme="majorBidi" w:hAnsiTheme="majorBidi" w:cstheme="majorBidi"/>
                                <w:sz w:val="12"/>
                                <w:szCs w:val="12"/>
                              </w:rPr>
                            </w:pPr>
                          </w:p>
                          <w:p w14:paraId="01B870DC" w14:textId="77777777" w:rsidR="00564AFC" w:rsidRPr="00C82822" w:rsidRDefault="00564AFC" w:rsidP="00E95460">
                            <w:pPr>
                              <w:rPr>
                                <w:rFonts w:asciiTheme="majorBidi" w:hAnsiTheme="majorBidi" w:cstheme="majorBidi"/>
                                <w:sz w:val="12"/>
                                <w:szCs w:val="12"/>
                              </w:rPr>
                            </w:pPr>
                          </w:p>
                          <w:p w14:paraId="1BCE484B" w14:textId="77777777" w:rsidR="00564AFC" w:rsidRPr="00C82822" w:rsidRDefault="00564AFC" w:rsidP="00E95460">
                            <w:pPr>
                              <w:rPr>
                                <w:rFonts w:asciiTheme="majorBidi" w:hAnsiTheme="majorBidi" w:cstheme="majorBidi"/>
                                <w:sz w:val="12"/>
                                <w:szCs w:val="12"/>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B0522DF" id="_x0000_s1052" type="#_x0000_t202" style="position:absolute;left:0;text-align:left;margin-left:143.5pt;margin-top:48pt;width:54pt;height:23.45pt;z-index:25183129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b7Lp/AEAANQDAAAOAAAAZHJzL2Uyb0RvYy54bWysU8Fu2zAMvQ/YPwi6L06CJE2MOEXXrsOA&#10;rhvQ9QMYWY6FSaImKbGzrx8lp2mw3Yr5IEii+cj3+LS+7o1mB+mDQlvxyWjMmbQCa2V3FX/+cf9h&#10;yVmIYGvQaGXFjzLw6837d+vOlXKKLepaekYgNpSdq3gboyuLIohWGggjdNJSsEFvINLR74raQ0fo&#10;RhfT8XhRdOhr51HIEOj2bgjyTcZvGinit6YJMjJdceot5tXndZvWYrOGcufBtUqc2oA3dGFAWSp6&#10;hrqDCGzv1T9QRgmPAZs4EmgKbBolZOZAbCbjv9g8teBk5kLiBHeWKfw/WPF4eHLfPYv9R+xpgJlE&#10;cA8ofgZm8bYFu5M33mPXSqip8CRJVnQulKfUJHUoQwLZdl+xpiHDPmIG6htvkirEkxE6DeB4Fl32&#10;kQm6XCznyzFFBIWmq6vlZJ4rQPmS7HyInyUaljYV9zTTDA6HhxBTM1C+/JJqWbxXWue5asu6iq/m&#10;03lOuIgYFcl2WpmKU3H6BiMkjp9snZMjKD3sqYC2J9KJ58A49tueqZqaXqTkJMIW6yPJ4HGwGT0L&#10;2rTof3PWkcUqHn7twUvO9BdLUq4ms1nyZD7M5ldTOvjLyPYyAlYQVMUjZ8P2NmYfD5xvSPJGZTle&#10;Ozn1TNbJKp1snrx5ec5/vT7GzR8AAAD//wMAUEsDBBQABgAIAAAAIQADSO3W3wAAAAoBAAAPAAAA&#10;ZHJzL2Rvd25yZXYueG1sTI9BT8MwDIXvSPyHyJO4sWRlG2tpOiEQV9AGm8Qta7y2onGqJlvLv593&#10;gpNtvafn7+Xr0bXijH1oPGmYTRUIpNLbhioNX59v9ysQIRqypvWEGn4xwLq4vclNZv1AGzxvYyU4&#10;hEJmNNQxdpmUoazRmTD1HRJrR987E/nsK2l7M3C4a2Wi1FI60xB/qE2HLzWWP9uT07B7P37v5+qj&#10;enWLbvCjkuRSqfXdZHx+AhFxjH9muOIzOhTMdPAnskG0GpLVI3eJGtIlTzY8pAteDuycJynIIpf/&#10;KxQXAAAA//8DAFBLAQItABQABgAIAAAAIQC2gziS/gAAAOEBAAATAAAAAAAAAAAAAAAAAAAAAABb&#10;Q29udGVudF9UeXBlc10ueG1sUEsBAi0AFAAGAAgAAAAhADj9If/WAAAAlAEAAAsAAAAAAAAAAAAA&#10;AAAALwEAAF9yZWxzLy5yZWxzUEsBAi0AFAAGAAgAAAAhAOdvsun8AQAA1AMAAA4AAAAAAAAAAAAA&#10;AAAALgIAAGRycy9lMm9Eb2MueG1sUEsBAi0AFAAGAAgAAAAhAANI7dbfAAAACgEAAA8AAAAAAAAA&#10;AAAAAAAAVgQAAGRycy9kb3ducmV2LnhtbFBLBQYAAAAABAAEAPMAAABiBQAAAAA=&#10;" filled="f" stroked="f">
                <v:textbox>
                  <w:txbxContent>
                    <w:p w14:paraId="139AEE9E" w14:textId="77777777" w:rsidR="00564AFC" w:rsidRPr="00C82822" w:rsidRDefault="00564AFC" w:rsidP="00E95460">
                      <w:pPr>
                        <w:rPr>
                          <w:rFonts w:asciiTheme="majorBidi" w:hAnsiTheme="majorBidi" w:cstheme="majorBidi"/>
                          <w:sz w:val="12"/>
                          <w:szCs w:val="12"/>
                        </w:rPr>
                      </w:pPr>
                      <w:r>
                        <w:rPr>
                          <w:rFonts w:asciiTheme="majorBidi" w:hAnsiTheme="majorBidi" w:cstheme="majorBidi"/>
                          <w:sz w:val="12"/>
                          <w:szCs w:val="12"/>
                        </w:rPr>
                        <w:t>Ortam Arabelleği</w:t>
                      </w:r>
                    </w:p>
                    <w:p w14:paraId="39C0D8E6" w14:textId="77777777" w:rsidR="00564AFC" w:rsidRPr="00C82822" w:rsidRDefault="00564AFC" w:rsidP="00E95460">
                      <w:pPr>
                        <w:rPr>
                          <w:rFonts w:asciiTheme="majorBidi" w:hAnsiTheme="majorBidi" w:cstheme="majorBidi"/>
                          <w:sz w:val="12"/>
                          <w:szCs w:val="12"/>
                        </w:rPr>
                      </w:pPr>
                    </w:p>
                    <w:p w14:paraId="364DBD8E" w14:textId="77777777" w:rsidR="00564AFC" w:rsidRPr="00C82822" w:rsidRDefault="00564AFC" w:rsidP="00E95460">
                      <w:pPr>
                        <w:rPr>
                          <w:rFonts w:asciiTheme="majorBidi" w:hAnsiTheme="majorBidi" w:cstheme="majorBidi"/>
                          <w:sz w:val="12"/>
                          <w:szCs w:val="12"/>
                        </w:rPr>
                      </w:pPr>
                    </w:p>
                    <w:p w14:paraId="5F6DCDCC" w14:textId="77777777" w:rsidR="00564AFC" w:rsidRPr="00C82822" w:rsidRDefault="00564AFC" w:rsidP="00E95460">
                      <w:pPr>
                        <w:rPr>
                          <w:rFonts w:asciiTheme="majorBidi" w:hAnsiTheme="majorBidi" w:cstheme="majorBidi"/>
                          <w:sz w:val="12"/>
                          <w:szCs w:val="12"/>
                        </w:rPr>
                      </w:pPr>
                    </w:p>
                    <w:p w14:paraId="127CE374" w14:textId="77777777" w:rsidR="00564AFC" w:rsidRPr="00C82822" w:rsidRDefault="00564AFC" w:rsidP="00E95460">
                      <w:pPr>
                        <w:rPr>
                          <w:rFonts w:asciiTheme="majorBidi" w:hAnsiTheme="majorBidi" w:cstheme="majorBidi"/>
                          <w:sz w:val="12"/>
                          <w:szCs w:val="12"/>
                        </w:rPr>
                      </w:pPr>
                    </w:p>
                    <w:p w14:paraId="5C2E9289" w14:textId="77777777" w:rsidR="00564AFC" w:rsidRPr="00C82822" w:rsidRDefault="00564AFC" w:rsidP="00E95460">
                      <w:pPr>
                        <w:rPr>
                          <w:rFonts w:asciiTheme="majorBidi" w:hAnsiTheme="majorBidi" w:cstheme="majorBidi"/>
                          <w:sz w:val="12"/>
                          <w:szCs w:val="12"/>
                        </w:rPr>
                      </w:pPr>
                    </w:p>
                    <w:p w14:paraId="01B870DC" w14:textId="77777777" w:rsidR="00564AFC" w:rsidRPr="00C82822" w:rsidRDefault="00564AFC" w:rsidP="00E95460">
                      <w:pPr>
                        <w:rPr>
                          <w:rFonts w:asciiTheme="majorBidi" w:hAnsiTheme="majorBidi" w:cstheme="majorBidi"/>
                          <w:sz w:val="12"/>
                          <w:szCs w:val="12"/>
                        </w:rPr>
                      </w:pPr>
                    </w:p>
                    <w:p w14:paraId="1BCE484B" w14:textId="77777777" w:rsidR="00564AFC" w:rsidRPr="00C82822" w:rsidRDefault="00564AFC" w:rsidP="00E95460">
                      <w:pPr>
                        <w:rPr>
                          <w:rFonts w:asciiTheme="majorBidi" w:hAnsiTheme="majorBidi" w:cstheme="majorBidi"/>
                          <w:sz w:val="12"/>
                          <w:szCs w:val="12"/>
                        </w:rPr>
                      </w:pPr>
                    </w:p>
                  </w:txbxContent>
                </v:textbox>
                <w10:wrap type="square"/>
              </v:shape>
            </w:pict>
          </mc:Fallback>
        </mc:AlternateContent>
      </w:r>
      <w:r w:rsidRPr="004C30FB">
        <w:rPr>
          <w:rFonts w:asciiTheme="majorBidi" w:hAnsiTheme="majorBidi" w:cstheme="majorBidi"/>
          <w:noProof/>
          <w:color w:val="000000" w:themeColor="text1"/>
          <w:szCs w:val="20"/>
          <w:shd w:val="clear" w:color="auto" w:fill="FFFFFF"/>
        </w:rPr>
        <mc:AlternateContent>
          <mc:Choice Requires="wps">
            <w:drawing>
              <wp:anchor distT="45720" distB="45720" distL="114300" distR="114300" simplePos="0" relativeHeight="251826176" behindDoc="0" locked="0" layoutInCell="1" allowOverlap="1" wp14:anchorId="1D4088CD" wp14:editId="4FCCF0F2">
                <wp:simplePos x="0" y="0"/>
                <wp:positionH relativeFrom="column">
                  <wp:posOffset>97155</wp:posOffset>
                </wp:positionH>
                <wp:positionV relativeFrom="paragraph">
                  <wp:posOffset>576003</wp:posOffset>
                </wp:positionV>
                <wp:extent cx="1054735" cy="210185"/>
                <wp:effectExtent l="0" t="0" r="0" b="0"/>
                <wp:wrapSquare wrapText="bothSides"/>
                <wp:docPr id="246" name="Metin Kutusu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54735" cy="210185"/>
                        </a:xfrm>
                        <a:prstGeom prst="rect">
                          <a:avLst/>
                        </a:prstGeom>
                        <a:noFill/>
                        <a:ln w="9525">
                          <a:noFill/>
                          <a:miter lim="800000"/>
                          <a:headEnd/>
                          <a:tailEnd/>
                        </a:ln>
                      </wps:spPr>
                      <wps:txbx>
                        <w:txbxContent>
                          <w:p w14:paraId="5B4B3AD8" w14:textId="77777777" w:rsidR="00564AFC" w:rsidRPr="00C82822" w:rsidRDefault="00564AFC" w:rsidP="00E95460">
                            <w:pPr>
                              <w:rPr>
                                <w:rFonts w:asciiTheme="majorBidi" w:hAnsiTheme="majorBidi" w:cstheme="majorBidi"/>
                                <w:sz w:val="12"/>
                                <w:szCs w:val="12"/>
                              </w:rPr>
                            </w:pPr>
                            <w:r>
                              <w:rPr>
                                <w:rFonts w:asciiTheme="majorBidi" w:hAnsiTheme="majorBidi" w:cstheme="majorBidi"/>
                                <w:sz w:val="12"/>
                                <w:szCs w:val="12"/>
                              </w:rPr>
                              <w:t>Hanelerden Gelen Atıklar</w:t>
                            </w:r>
                          </w:p>
                          <w:p w14:paraId="701D492E" w14:textId="77777777" w:rsidR="00564AFC" w:rsidRPr="00C82822" w:rsidRDefault="00564AFC" w:rsidP="00E95460">
                            <w:pPr>
                              <w:rPr>
                                <w:rFonts w:asciiTheme="majorBidi" w:hAnsiTheme="majorBidi" w:cstheme="majorBidi"/>
                                <w:sz w:val="12"/>
                                <w:szCs w:val="12"/>
                              </w:rPr>
                            </w:pPr>
                          </w:p>
                          <w:p w14:paraId="2E8D6C50" w14:textId="77777777" w:rsidR="00564AFC" w:rsidRPr="00C82822" w:rsidRDefault="00564AFC" w:rsidP="00E95460">
                            <w:pPr>
                              <w:rPr>
                                <w:rFonts w:asciiTheme="majorBidi" w:hAnsiTheme="majorBidi" w:cstheme="majorBidi"/>
                                <w:sz w:val="12"/>
                                <w:szCs w:val="12"/>
                              </w:rPr>
                            </w:pPr>
                          </w:p>
                          <w:p w14:paraId="0281039F" w14:textId="77777777" w:rsidR="00564AFC" w:rsidRPr="00C82822" w:rsidRDefault="00564AFC" w:rsidP="00E95460">
                            <w:pPr>
                              <w:rPr>
                                <w:rFonts w:asciiTheme="majorBidi" w:hAnsiTheme="majorBidi" w:cstheme="majorBidi"/>
                                <w:sz w:val="12"/>
                                <w:szCs w:val="12"/>
                              </w:rPr>
                            </w:pPr>
                          </w:p>
                          <w:p w14:paraId="2A7493F9" w14:textId="77777777" w:rsidR="00564AFC" w:rsidRPr="00C82822" w:rsidRDefault="00564AFC" w:rsidP="00E95460">
                            <w:pPr>
                              <w:rPr>
                                <w:rFonts w:asciiTheme="majorBidi" w:hAnsiTheme="majorBidi" w:cstheme="majorBidi"/>
                                <w:sz w:val="12"/>
                                <w:szCs w:val="12"/>
                              </w:rPr>
                            </w:pPr>
                          </w:p>
                          <w:p w14:paraId="555D8D8D" w14:textId="77777777" w:rsidR="00564AFC" w:rsidRPr="00C82822" w:rsidRDefault="00564AFC" w:rsidP="00E95460">
                            <w:pPr>
                              <w:rPr>
                                <w:rFonts w:asciiTheme="majorBidi" w:hAnsiTheme="majorBidi" w:cstheme="majorBidi"/>
                                <w:sz w:val="12"/>
                                <w:szCs w:val="12"/>
                              </w:rPr>
                            </w:pPr>
                          </w:p>
                          <w:p w14:paraId="010C3FC1" w14:textId="77777777" w:rsidR="00564AFC" w:rsidRPr="00C82822" w:rsidRDefault="00564AFC" w:rsidP="00E95460">
                            <w:pPr>
                              <w:rPr>
                                <w:rFonts w:asciiTheme="majorBidi" w:hAnsiTheme="majorBidi" w:cstheme="majorBidi"/>
                                <w:sz w:val="12"/>
                                <w:szCs w:val="12"/>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D4088CD" id="_x0000_s1053" type="#_x0000_t202" style="position:absolute;left:0;text-align:left;margin-left:7.65pt;margin-top:45.35pt;width:83.05pt;height:16.55pt;z-index:25182617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p4///QEAANUDAAAOAAAAZHJzL2Uyb0RvYy54bWysU9uO2yAQfa/Uf0C8N7bTuMlacVbb3W5V&#10;aXuRtv0AjHGMCgwFEjv9+h2wNxu1b1X9gMDDnJlz5rC9HrUiR+G8BFPTYpFTIgyHVpp9TX98v3+z&#10;ocQHZlqmwIianoSn17vXr7aDrcQSelCtcARBjK8GW9M+BFtlmee90MwvwAqDwQ6cZgGPbp+1jg2I&#10;rlW2zPN32QCutQ648B7/3k1Bukv4XSd4+Np1XgSiaoq9hbS6tDZxzXZbVu0ds73kcxvsH7rQTBos&#10;eoa6Y4GRg5N/QWnJHXjowoKDzqDrJBeJA7Ip8j/YPPbMisQFxfH2LJP/f7D8y/HRfnMkjO9hxAEm&#10;Et4+AP/piYHbnpm9uHEOhl6wFgsXUbJssL6aU6PUvvIRpBk+Q4tDZocACWjsnI6qIE+C6DiA01l0&#10;MQbCY8m8XK3flpRwjC2LvNiUqQSrnrOt8+GjAE3ipqYOh5rQ2fHBh9gNq56vxGIG7qVSabDKkKGm&#10;V+WyTAkXES0D+k5JXdNNHr/JCZHkB9Om5MCkmvZYQJmZdSQ6UQ5jMxLZYtPrmBxVaKA9oQ4OJp/h&#10;u8BND+43JQN6rKb+14E5QYn6ZFDLq2K1iqZMh1W5XuLBXUaaywgzHKFqGiiZtrchGXnifIOadzLJ&#10;8dLJ3DN6J6k0+zya8/Kcbr28xt0TAAAA//8DAFBLAwQUAAYACAAAACEAd+8Bfd0AAAAJAQAADwAA&#10;AGRycy9kb3ducmV2LnhtbEyPS0/DMBCE70j8B2srcaN2XzRN41QIxBXUFxI3N94mEfE6it0m/Hu2&#10;J7jtaEaz32SbwTXiil2oPWmYjBUIpMLbmkoNh/3bYwIiREPWNJ5Qww8G2OT3d5lJre9pi9ddLAWX&#10;UEiNhirGNpUyFBU6E8a+RWLv7DtnIsuulLYzPZe7Rk6VepLO1MQfKtPiS4XF9+7iNBzfz1+fc/VR&#10;vrpF2/tBSXIrqfXDaHheg4g4xL8w3PAZHXJmOvkL2SAa1osZJzWs1BLEzU8mcxAnPqazBGSeyf8L&#10;8l8AAAD//wMAUEsBAi0AFAAGAAgAAAAhALaDOJL+AAAA4QEAABMAAAAAAAAAAAAAAAAAAAAAAFtD&#10;b250ZW50X1R5cGVzXS54bWxQSwECLQAUAAYACAAAACEAOP0h/9YAAACUAQAACwAAAAAAAAAAAAAA&#10;AAAvAQAAX3JlbHMvLnJlbHNQSwECLQAUAAYACAAAACEAiaeP//0BAADVAwAADgAAAAAAAAAAAAAA&#10;AAAuAgAAZHJzL2Uyb0RvYy54bWxQSwECLQAUAAYACAAAACEAd+8Bfd0AAAAJAQAADwAAAAAAAAAA&#10;AAAAAABXBAAAZHJzL2Rvd25yZXYueG1sUEsFBgAAAAAEAAQA8wAAAGEFAAAAAA==&#10;" filled="f" stroked="f">
                <v:textbox>
                  <w:txbxContent>
                    <w:p w14:paraId="5B4B3AD8" w14:textId="77777777" w:rsidR="00564AFC" w:rsidRPr="00C82822" w:rsidRDefault="00564AFC" w:rsidP="00E95460">
                      <w:pPr>
                        <w:rPr>
                          <w:rFonts w:asciiTheme="majorBidi" w:hAnsiTheme="majorBidi" w:cstheme="majorBidi"/>
                          <w:sz w:val="12"/>
                          <w:szCs w:val="12"/>
                        </w:rPr>
                      </w:pPr>
                      <w:r>
                        <w:rPr>
                          <w:rFonts w:asciiTheme="majorBidi" w:hAnsiTheme="majorBidi" w:cstheme="majorBidi"/>
                          <w:sz w:val="12"/>
                          <w:szCs w:val="12"/>
                        </w:rPr>
                        <w:t>Hanelerden Gelen Atıklar</w:t>
                      </w:r>
                    </w:p>
                    <w:p w14:paraId="701D492E" w14:textId="77777777" w:rsidR="00564AFC" w:rsidRPr="00C82822" w:rsidRDefault="00564AFC" w:rsidP="00E95460">
                      <w:pPr>
                        <w:rPr>
                          <w:rFonts w:asciiTheme="majorBidi" w:hAnsiTheme="majorBidi" w:cstheme="majorBidi"/>
                          <w:sz w:val="12"/>
                          <w:szCs w:val="12"/>
                        </w:rPr>
                      </w:pPr>
                    </w:p>
                    <w:p w14:paraId="2E8D6C50" w14:textId="77777777" w:rsidR="00564AFC" w:rsidRPr="00C82822" w:rsidRDefault="00564AFC" w:rsidP="00E95460">
                      <w:pPr>
                        <w:rPr>
                          <w:rFonts w:asciiTheme="majorBidi" w:hAnsiTheme="majorBidi" w:cstheme="majorBidi"/>
                          <w:sz w:val="12"/>
                          <w:szCs w:val="12"/>
                        </w:rPr>
                      </w:pPr>
                    </w:p>
                    <w:p w14:paraId="0281039F" w14:textId="77777777" w:rsidR="00564AFC" w:rsidRPr="00C82822" w:rsidRDefault="00564AFC" w:rsidP="00E95460">
                      <w:pPr>
                        <w:rPr>
                          <w:rFonts w:asciiTheme="majorBidi" w:hAnsiTheme="majorBidi" w:cstheme="majorBidi"/>
                          <w:sz w:val="12"/>
                          <w:szCs w:val="12"/>
                        </w:rPr>
                      </w:pPr>
                    </w:p>
                    <w:p w14:paraId="2A7493F9" w14:textId="77777777" w:rsidR="00564AFC" w:rsidRPr="00C82822" w:rsidRDefault="00564AFC" w:rsidP="00E95460">
                      <w:pPr>
                        <w:rPr>
                          <w:rFonts w:asciiTheme="majorBidi" w:hAnsiTheme="majorBidi" w:cstheme="majorBidi"/>
                          <w:sz w:val="12"/>
                          <w:szCs w:val="12"/>
                        </w:rPr>
                      </w:pPr>
                    </w:p>
                    <w:p w14:paraId="555D8D8D" w14:textId="77777777" w:rsidR="00564AFC" w:rsidRPr="00C82822" w:rsidRDefault="00564AFC" w:rsidP="00E95460">
                      <w:pPr>
                        <w:rPr>
                          <w:rFonts w:asciiTheme="majorBidi" w:hAnsiTheme="majorBidi" w:cstheme="majorBidi"/>
                          <w:sz w:val="12"/>
                          <w:szCs w:val="12"/>
                        </w:rPr>
                      </w:pPr>
                    </w:p>
                    <w:p w14:paraId="010C3FC1" w14:textId="77777777" w:rsidR="00564AFC" w:rsidRPr="00C82822" w:rsidRDefault="00564AFC" w:rsidP="00E95460">
                      <w:pPr>
                        <w:rPr>
                          <w:rFonts w:asciiTheme="majorBidi" w:hAnsiTheme="majorBidi" w:cstheme="majorBidi"/>
                          <w:sz w:val="12"/>
                          <w:szCs w:val="12"/>
                        </w:rPr>
                      </w:pPr>
                    </w:p>
                  </w:txbxContent>
                </v:textbox>
                <w10:wrap type="square"/>
              </v:shape>
            </w:pict>
          </mc:Fallback>
        </mc:AlternateContent>
      </w:r>
      <w:r w:rsidRPr="004C30FB">
        <w:rPr>
          <w:rFonts w:asciiTheme="majorBidi" w:hAnsiTheme="majorBidi" w:cstheme="majorBidi"/>
          <w:noProof/>
          <w:color w:val="000000" w:themeColor="text1"/>
          <w:szCs w:val="20"/>
          <w:shd w:val="clear" w:color="auto" w:fill="FFFFFF"/>
        </w:rPr>
        <mc:AlternateContent>
          <mc:Choice Requires="wps">
            <w:drawing>
              <wp:anchor distT="45720" distB="45720" distL="114300" distR="114300" simplePos="0" relativeHeight="251848704" behindDoc="0" locked="0" layoutInCell="1" allowOverlap="1" wp14:anchorId="044450E7" wp14:editId="4BE0715A">
                <wp:simplePos x="0" y="0"/>
                <wp:positionH relativeFrom="column">
                  <wp:posOffset>4398702</wp:posOffset>
                </wp:positionH>
                <wp:positionV relativeFrom="paragraph">
                  <wp:posOffset>507250</wp:posOffset>
                </wp:positionV>
                <wp:extent cx="923290" cy="210185"/>
                <wp:effectExtent l="0" t="0" r="0" b="0"/>
                <wp:wrapSquare wrapText="bothSides"/>
                <wp:docPr id="333" name="Metin Kutusu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23290" cy="210185"/>
                        </a:xfrm>
                        <a:prstGeom prst="rect">
                          <a:avLst/>
                        </a:prstGeom>
                        <a:noFill/>
                        <a:ln w="9525">
                          <a:noFill/>
                          <a:miter lim="800000"/>
                          <a:headEnd/>
                          <a:tailEnd/>
                        </a:ln>
                      </wps:spPr>
                      <wps:txbx>
                        <w:txbxContent>
                          <w:p w14:paraId="05B1C463" w14:textId="77777777" w:rsidR="00564AFC" w:rsidRPr="00C82822" w:rsidRDefault="00564AFC" w:rsidP="00E95460">
                            <w:pPr>
                              <w:rPr>
                                <w:rFonts w:asciiTheme="majorBidi" w:hAnsiTheme="majorBidi" w:cstheme="majorBidi"/>
                                <w:sz w:val="12"/>
                                <w:szCs w:val="12"/>
                              </w:rPr>
                            </w:pPr>
                            <w:r>
                              <w:rPr>
                                <w:rFonts w:asciiTheme="majorBidi" w:hAnsiTheme="majorBidi" w:cstheme="majorBidi"/>
                                <w:sz w:val="12"/>
                                <w:szCs w:val="12"/>
                              </w:rPr>
                              <w:t>Ürünlere Göre</w:t>
                            </w:r>
                          </w:p>
                          <w:p w14:paraId="0FC7AB03" w14:textId="77777777" w:rsidR="00564AFC" w:rsidRPr="00C82822" w:rsidRDefault="00564AFC" w:rsidP="00E95460">
                            <w:pPr>
                              <w:rPr>
                                <w:rFonts w:asciiTheme="majorBidi" w:hAnsiTheme="majorBidi" w:cstheme="majorBidi"/>
                                <w:sz w:val="12"/>
                                <w:szCs w:val="12"/>
                              </w:rPr>
                            </w:pPr>
                          </w:p>
                          <w:p w14:paraId="79F84989" w14:textId="77777777" w:rsidR="00564AFC" w:rsidRPr="00C82822" w:rsidRDefault="00564AFC" w:rsidP="00E95460">
                            <w:pPr>
                              <w:rPr>
                                <w:rFonts w:asciiTheme="majorBidi" w:hAnsiTheme="majorBidi" w:cstheme="majorBidi"/>
                                <w:sz w:val="12"/>
                                <w:szCs w:val="12"/>
                              </w:rPr>
                            </w:pPr>
                          </w:p>
                          <w:p w14:paraId="4529F67E" w14:textId="77777777" w:rsidR="00564AFC" w:rsidRPr="00C82822" w:rsidRDefault="00564AFC" w:rsidP="00E95460">
                            <w:pPr>
                              <w:rPr>
                                <w:rFonts w:asciiTheme="majorBidi" w:hAnsiTheme="majorBidi" w:cstheme="majorBidi"/>
                                <w:sz w:val="12"/>
                                <w:szCs w:val="12"/>
                              </w:rPr>
                            </w:pPr>
                          </w:p>
                          <w:p w14:paraId="75E22500" w14:textId="77777777" w:rsidR="00564AFC" w:rsidRPr="00C82822" w:rsidRDefault="00564AFC" w:rsidP="00E95460">
                            <w:pPr>
                              <w:rPr>
                                <w:rFonts w:asciiTheme="majorBidi" w:hAnsiTheme="majorBidi" w:cstheme="majorBidi"/>
                                <w:sz w:val="12"/>
                                <w:szCs w:val="12"/>
                              </w:rPr>
                            </w:pPr>
                          </w:p>
                          <w:p w14:paraId="7FB25A0C" w14:textId="77777777" w:rsidR="00564AFC" w:rsidRPr="00C82822" w:rsidRDefault="00564AFC" w:rsidP="00E95460">
                            <w:pPr>
                              <w:rPr>
                                <w:rFonts w:asciiTheme="majorBidi" w:hAnsiTheme="majorBidi" w:cstheme="majorBidi"/>
                                <w:sz w:val="12"/>
                                <w:szCs w:val="12"/>
                              </w:rPr>
                            </w:pPr>
                          </w:p>
                          <w:p w14:paraId="783571AC" w14:textId="77777777" w:rsidR="00564AFC" w:rsidRPr="00C82822" w:rsidRDefault="00564AFC" w:rsidP="00E95460">
                            <w:pPr>
                              <w:rPr>
                                <w:rFonts w:asciiTheme="majorBidi" w:hAnsiTheme="majorBidi" w:cstheme="majorBidi"/>
                                <w:sz w:val="12"/>
                                <w:szCs w:val="12"/>
                              </w:rPr>
                            </w:pPr>
                          </w:p>
                          <w:p w14:paraId="3556C24E" w14:textId="77777777" w:rsidR="00564AFC" w:rsidRPr="00C82822" w:rsidRDefault="00564AFC" w:rsidP="00E95460">
                            <w:pPr>
                              <w:rPr>
                                <w:rFonts w:asciiTheme="majorBidi" w:hAnsiTheme="majorBidi" w:cstheme="majorBidi"/>
                                <w:sz w:val="12"/>
                                <w:szCs w:val="12"/>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44450E7" id="_x0000_s1054" type="#_x0000_t202" style="position:absolute;left:0;text-align:left;margin-left:346.35pt;margin-top:39.95pt;width:72.7pt;height:16.55pt;z-index:25184870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oVID+wEAANQDAAAOAAAAZHJzL2Uyb0RvYy54bWysU9uO2yAQfa/Uf0C8N740aRMrzmq7260q&#10;bS/Sbj8AYxyjAkOBxE6/vgP2ZqP2bVU/IGA8Z+acOWyvRq3IUTgvwdS0WOSUCMOhlWZf0x+Pd2/W&#10;lPjATMsUGFHTk/D0avf61XawlSihB9UKRxDE+GqwNe1DsFWWed4LzfwCrDAY7MBpFvDo9lnr2IDo&#10;WmVlnr/LBnCtdcCF93h7OwXpLuF3neDhW9d5EYiqKfYW0urS2sQ1221ZtXfM9pLPbbAXdKGZNFj0&#10;DHXLAiMHJ/+B0pI78NCFBQedQddJLhIHZFPkf7F56JkViQuK4+1ZJv//YPnX44P97kgYP8CIA0wk&#10;vL0H/tMTAzc9M3tx7RwMvWAtFi6iZNlgfTWnRql95SNIM3yBFofMDgES0Ng5HVVBngTRcQCns+hi&#10;DITj5aZ8W24wwjFUFnmxXqUKrHpKts6HTwI0iZuaOpxpAmfHex9iM6x6+iXWMnAnlUpzVYYMWGBV&#10;rlLCRUTLgLZTUtd0ncdvMkLk+NG0KTkwqaY9FlBmJh15TozD2IxEttj0OiZHERpoTyiDg8lm+Cxw&#10;04P7TcmAFqup/3VgTlCiPhuUclMsl9GT6bBcvS/x4C4jzWWEGY5QNQ2UTNubkHw8cb5GyTuZ5Hju&#10;ZO4ZrZNUmm0evXl5Tn89P8bdHwAAAP//AwBQSwMEFAAGAAgAAAAhABcGmd/fAAAACgEAAA8AAABk&#10;cnMvZG93bnJldi54bWxMj8tOwzAQRfeV+AdrkNi1dlpokxCnqkBsQZSHxM6Np0nUeBzFbhP+nmEF&#10;y9E9uvdMsZ1cJy44hNaThmShQCBV3rZUa3h/e5qnIEI0ZE3nCTV8Y4BteTUrTG79SK942cdacAmF&#10;3GhoYuxzKUPVoDNh4Xskzo5+cCbyOdTSDmbkctfJpVJr6UxLvNCYHh8arE77s9Pw8Xz8+rxVL/Wj&#10;u+tHPylJLpNa31xPu3sQEaf4B8OvPqtDyU4HfyYbRKdhnS03jGrYZBkIBtJVmoA4MJmsFMiykP9f&#10;KH8AAAD//wMAUEsBAi0AFAAGAAgAAAAhALaDOJL+AAAA4QEAABMAAAAAAAAAAAAAAAAAAAAAAFtD&#10;b250ZW50X1R5cGVzXS54bWxQSwECLQAUAAYACAAAACEAOP0h/9YAAACUAQAACwAAAAAAAAAAAAAA&#10;AAAvAQAAX3JlbHMvLnJlbHNQSwECLQAUAAYACAAAACEA9KFSA/sBAADUAwAADgAAAAAAAAAAAAAA&#10;AAAuAgAAZHJzL2Uyb0RvYy54bWxQSwECLQAUAAYACAAAACEAFwaZ398AAAAKAQAADwAAAAAAAAAA&#10;AAAAAABVBAAAZHJzL2Rvd25yZXYueG1sUEsFBgAAAAAEAAQA8wAAAGEFAAAAAA==&#10;" filled="f" stroked="f">
                <v:textbox>
                  <w:txbxContent>
                    <w:p w14:paraId="05B1C463" w14:textId="77777777" w:rsidR="00564AFC" w:rsidRPr="00C82822" w:rsidRDefault="00564AFC" w:rsidP="00E95460">
                      <w:pPr>
                        <w:rPr>
                          <w:rFonts w:asciiTheme="majorBidi" w:hAnsiTheme="majorBidi" w:cstheme="majorBidi"/>
                          <w:sz w:val="12"/>
                          <w:szCs w:val="12"/>
                        </w:rPr>
                      </w:pPr>
                      <w:r>
                        <w:rPr>
                          <w:rFonts w:asciiTheme="majorBidi" w:hAnsiTheme="majorBidi" w:cstheme="majorBidi"/>
                          <w:sz w:val="12"/>
                          <w:szCs w:val="12"/>
                        </w:rPr>
                        <w:t>Ürünlere Göre</w:t>
                      </w:r>
                    </w:p>
                    <w:p w14:paraId="0FC7AB03" w14:textId="77777777" w:rsidR="00564AFC" w:rsidRPr="00C82822" w:rsidRDefault="00564AFC" w:rsidP="00E95460">
                      <w:pPr>
                        <w:rPr>
                          <w:rFonts w:asciiTheme="majorBidi" w:hAnsiTheme="majorBidi" w:cstheme="majorBidi"/>
                          <w:sz w:val="12"/>
                          <w:szCs w:val="12"/>
                        </w:rPr>
                      </w:pPr>
                    </w:p>
                    <w:p w14:paraId="79F84989" w14:textId="77777777" w:rsidR="00564AFC" w:rsidRPr="00C82822" w:rsidRDefault="00564AFC" w:rsidP="00E95460">
                      <w:pPr>
                        <w:rPr>
                          <w:rFonts w:asciiTheme="majorBidi" w:hAnsiTheme="majorBidi" w:cstheme="majorBidi"/>
                          <w:sz w:val="12"/>
                          <w:szCs w:val="12"/>
                        </w:rPr>
                      </w:pPr>
                    </w:p>
                    <w:p w14:paraId="4529F67E" w14:textId="77777777" w:rsidR="00564AFC" w:rsidRPr="00C82822" w:rsidRDefault="00564AFC" w:rsidP="00E95460">
                      <w:pPr>
                        <w:rPr>
                          <w:rFonts w:asciiTheme="majorBidi" w:hAnsiTheme="majorBidi" w:cstheme="majorBidi"/>
                          <w:sz w:val="12"/>
                          <w:szCs w:val="12"/>
                        </w:rPr>
                      </w:pPr>
                    </w:p>
                    <w:p w14:paraId="75E22500" w14:textId="77777777" w:rsidR="00564AFC" w:rsidRPr="00C82822" w:rsidRDefault="00564AFC" w:rsidP="00E95460">
                      <w:pPr>
                        <w:rPr>
                          <w:rFonts w:asciiTheme="majorBidi" w:hAnsiTheme="majorBidi" w:cstheme="majorBidi"/>
                          <w:sz w:val="12"/>
                          <w:szCs w:val="12"/>
                        </w:rPr>
                      </w:pPr>
                    </w:p>
                    <w:p w14:paraId="7FB25A0C" w14:textId="77777777" w:rsidR="00564AFC" w:rsidRPr="00C82822" w:rsidRDefault="00564AFC" w:rsidP="00E95460">
                      <w:pPr>
                        <w:rPr>
                          <w:rFonts w:asciiTheme="majorBidi" w:hAnsiTheme="majorBidi" w:cstheme="majorBidi"/>
                          <w:sz w:val="12"/>
                          <w:szCs w:val="12"/>
                        </w:rPr>
                      </w:pPr>
                    </w:p>
                    <w:p w14:paraId="783571AC" w14:textId="77777777" w:rsidR="00564AFC" w:rsidRPr="00C82822" w:rsidRDefault="00564AFC" w:rsidP="00E95460">
                      <w:pPr>
                        <w:rPr>
                          <w:rFonts w:asciiTheme="majorBidi" w:hAnsiTheme="majorBidi" w:cstheme="majorBidi"/>
                          <w:sz w:val="12"/>
                          <w:szCs w:val="12"/>
                        </w:rPr>
                      </w:pPr>
                    </w:p>
                    <w:p w14:paraId="3556C24E" w14:textId="77777777" w:rsidR="00564AFC" w:rsidRPr="00C82822" w:rsidRDefault="00564AFC" w:rsidP="00E95460">
                      <w:pPr>
                        <w:rPr>
                          <w:rFonts w:asciiTheme="majorBidi" w:hAnsiTheme="majorBidi" w:cstheme="majorBidi"/>
                          <w:sz w:val="12"/>
                          <w:szCs w:val="12"/>
                        </w:rPr>
                      </w:pPr>
                    </w:p>
                  </w:txbxContent>
                </v:textbox>
                <w10:wrap type="square"/>
              </v:shape>
            </w:pict>
          </mc:Fallback>
        </mc:AlternateContent>
      </w:r>
      <w:r w:rsidRPr="004C30FB">
        <w:rPr>
          <w:rFonts w:asciiTheme="majorBidi" w:hAnsiTheme="majorBidi" w:cstheme="majorBidi"/>
          <w:noProof/>
          <w:color w:val="000000" w:themeColor="text1"/>
          <w:szCs w:val="20"/>
          <w:shd w:val="clear" w:color="auto" w:fill="FFFFFF"/>
        </w:rPr>
        <mc:AlternateContent>
          <mc:Choice Requires="wps">
            <w:drawing>
              <wp:anchor distT="45720" distB="45720" distL="114300" distR="114300" simplePos="0" relativeHeight="251847680" behindDoc="0" locked="0" layoutInCell="1" allowOverlap="1" wp14:anchorId="7C6975D0" wp14:editId="74D9B0E2">
                <wp:simplePos x="0" y="0"/>
                <wp:positionH relativeFrom="column">
                  <wp:posOffset>4475134</wp:posOffset>
                </wp:positionH>
                <wp:positionV relativeFrom="paragraph">
                  <wp:posOffset>324543</wp:posOffset>
                </wp:positionV>
                <wp:extent cx="923290" cy="210185"/>
                <wp:effectExtent l="0" t="0" r="0" b="0"/>
                <wp:wrapSquare wrapText="bothSides"/>
                <wp:docPr id="332" name="Metin Kutusu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23290" cy="210185"/>
                        </a:xfrm>
                        <a:prstGeom prst="rect">
                          <a:avLst/>
                        </a:prstGeom>
                        <a:noFill/>
                        <a:ln w="9525">
                          <a:noFill/>
                          <a:miter lim="800000"/>
                          <a:headEnd/>
                          <a:tailEnd/>
                        </a:ln>
                      </wps:spPr>
                      <wps:txbx>
                        <w:txbxContent>
                          <w:p w14:paraId="41CC9B4C" w14:textId="77777777" w:rsidR="00564AFC" w:rsidRPr="00C82822" w:rsidRDefault="00564AFC" w:rsidP="00E95460">
                            <w:pPr>
                              <w:rPr>
                                <w:rFonts w:asciiTheme="majorBidi" w:hAnsiTheme="majorBidi" w:cstheme="majorBidi"/>
                                <w:sz w:val="12"/>
                                <w:szCs w:val="12"/>
                              </w:rPr>
                            </w:pPr>
                            <w:r>
                              <w:rPr>
                                <w:rFonts w:asciiTheme="majorBidi" w:hAnsiTheme="majorBidi" w:cstheme="majorBidi"/>
                                <w:sz w:val="12"/>
                                <w:szCs w:val="12"/>
                              </w:rPr>
                              <w:t>Ürünler</w:t>
                            </w:r>
                          </w:p>
                          <w:p w14:paraId="616E98E3" w14:textId="77777777" w:rsidR="00564AFC" w:rsidRPr="00C82822" w:rsidRDefault="00564AFC" w:rsidP="00E95460">
                            <w:pPr>
                              <w:rPr>
                                <w:rFonts w:asciiTheme="majorBidi" w:hAnsiTheme="majorBidi" w:cstheme="majorBidi"/>
                                <w:sz w:val="12"/>
                                <w:szCs w:val="12"/>
                              </w:rPr>
                            </w:pPr>
                          </w:p>
                          <w:p w14:paraId="6AEC13FB" w14:textId="77777777" w:rsidR="00564AFC" w:rsidRPr="00C82822" w:rsidRDefault="00564AFC" w:rsidP="00E95460">
                            <w:pPr>
                              <w:rPr>
                                <w:rFonts w:asciiTheme="majorBidi" w:hAnsiTheme="majorBidi" w:cstheme="majorBidi"/>
                                <w:sz w:val="12"/>
                                <w:szCs w:val="12"/>
                              </w:rPr>
                            </w:pPr>
                          </w:p>
                          <w:p w14:paraId="7DC76403" w14:textId="77777777" w:rsidR="00564AFC" w:rsidRPr="00C82822" w:rsidRDefault="00564AFC" w:rsidP="00E95460">
                            <w:pPr>
                              <w:rPr>
                                <w:rFonts w:asciiTheme="majorBidi" w:hAnsiTheme="majorBidi" w:cstheme="majorBidi"/>
                                <w:sz w:val="12"/>
                                <w:szCs w:val="12"/>
                              </w:rPr>
                            </w:pPr>
                          </w:p>
                          <w:p w14:paraId="6554D394" w14:textId="77777777" w:rsidR="00564AFC" w:rsidRPr="00C82822" w:rsidRDefault="00564AFC" w:rsidP="00E95460">
                            <w:pPr>
                              <w:rPr>
                                <w:rFonts w:asciiTheme="majorBidi" w:hAnsiTheme="majorBidi" w:cstheme="majorBidi"/>
                                <w:sz w:val="12"/>
                                <w:szCs w:val="12"/>
                              </w:rPr>
                            </w:pPr>
                          </w:p>
                          <w:p w14:paraId="0245C4CA" w14:textId="77777777" w:rsidR="00564AFC" w:rsidRPr="00C82822" w:rsidRDefault="00564AFC" w:rsidP="00E95460">
                            <w:pPr>
                              <w:rPr>
                                <w:rFonts w:asciiTheme="majorBidi" w:hAnsiTheme="majorBidi" w:cstheme="majorBidi"/>
                                <w:sz w:val="12"/>
                                <w:szCs w:val="12"/>
                              </w:rPr>
                            </w:pPr>
                          </w:p>
                          <w:p w14:paraId="499B1BB3" w14:textId="77777777" w:rsidR="00564AFC" w:rsidRPr="00C82822" w:rsidRDefault="00564AFC" w:rsidP="00E95460">
                            <w:pPr>
                              <w:rPr>
                                <w:rFonts w:asciiTheme="majorBidi" w:hAnsiTheme="majorBidi" w:cstheme="majorBidi"/>
                                <w:sz w:val="12"/>
                                <w:szCs w:val="12"/>
                              </w:rPr>
                            </w:pPr>
                          </w:p>
                          <w:p w14:paraId="5E828336" w14:textId="77777777" w:rsidR="00564AFC" w:rsidRPr="00C82822" w:rsidRDefault="00564AFC" w:rsidP="00E95460">
                            <w:pPr>
                              <w:rPr>
                                <w:rFonts w:asciiTheme="majorBidi" w:hAnsiTheme="majorBidi" w:cstheme="majorBidi"/>
                                <w:sz w:val="12"/>
                                <w:szCs w:val="12"/>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C6975D0" id="_x0000_s1055" type="#_x0000_t202" style="position:absolute;left:0;text-align:left;margin-left:352.35pt;margin-top:25.55pt;width:72.7pt;height:16.55pt;z-index:25184768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Fjz1+wEAANQDAAAOAAAAZHJzL2Uyb0RvYy54bWysU9uO2yAQfa/Uf0C8N740aRMrzmq7260q&#10;bS/Sbj8AYxyjAkOBxE6/vgP2ZqP2bVU/IGA8Z+acOWyvRq3IUTgvwdS0WOSUCMOhlWZf0x+Pd2/W&#10;lPjATMsUGFHTk/D0avf61XawlSihB9UKRxDE+GqwNe1DsFWWed4LzfwCrDAY7MBpFvDo9lnr2IDo&#10;WmVlnr/LBnCtdcCF93h7OwXpLuF3neDhW9d5EYiqKfYW0urS2sQ1221ZtXfM9pLPbbAXdKGZNFj0&#10;DHXLAiMHJ/+B0pI78NCFBQedQddJLhIHZFPkf7F56JkViQuK4+1ZJv//YPnX44P97kgYP8CIA0wk&#10;vL0H/tMTAzc9M3tx7RwMvWAtFi6iZNlgfTWnRql95SNIM3yBFofMDgES0Ng5HVVBngTRcQCns+hi&#10;DITj5aZ8W24wwjFUFnmxXqUKrHpKts6HTwI0iZuaOpxpAmfHex9iM6x6+iXWMnAnlUpzVYYMWGBV&#10;rlLCRUTLgLZTUtd0ncdvMkLk+NG0KTkwqaY9FlBmJh15TozD2IxEttj0JiZHERpoTyiDg8lm+Cxw&#10;04P7TcmAFqup/3VgTlCiPhuUclMsl9GT6bBcvS/x4C4jzWWEGY5QNQ2UTNubkHw8cb5GyTuZ5Hju&#10;ZO4ZrZNUmm0evXl5Tn89P8bdHwAAAP//AwBQSwMEFAAGAAgAAAAhALafPIbdAAAACQEAAA8AAABk&#10;cnMvZG93bnJldi54bWxMj8FOwzAMhu9IvENkJG4s6dSyUZpOCMSVibFN2i1rvLaicaomW8vbz5zg&#10;9lv+9PtzsZpcJy44hNaThmSmQCBV3rZUa9h+vT8sQYRoyJrOE2r4wQCr8vamMLn1I33iZRNrwSUU&#10;cqOhibHPpQxVg86Eme+ReHfygzORx6GWdjAjl7tOzpV6lM60xBca0+Nrg9X35uw07D5Oh32q1vWb&#10;y/rRT0qSe5Ja399NL88gIk7xD4ZffVaHkp2O/kw2iE7DQqULRjVkSQKCgWWmOBw5pHOQZSH/f1Be&#10;AQAA//8DAFBLAQItABQABgAIAAAAIQC2gziS/gAAAOEBAAATAAAAAAAAAAAAAAAAAAAAAABbQ29u&#10;dGVudF9UeXBlc10ueG1sUEsBAi0AFAAGAAgAAAAhADj9If/WAAAAlAEAAAsAAAAAAAAAAAAAAAAA&#10;LwEAAF9yZWxzLy5yZWxzUEsBAi0AFAAGAAgAAAAhACYWPPX7AQAA1AMAAA4AAAAAAAAAAAAAAAAA&#10;LgIAAGRycy9lMm9Eb2MueG1sUEsBAi0AFAAGAAgAAAAhALafPIbdAAAACQEAAA8AAAAAAAAAAAAA&#10;AAAAVQQAAGRycy9kb3ducmV2LnhtbFBLBQYAAAAABAAEAPMAAABfBQAAAAA=&#10;" filled="f" stroked="f">
                <v:textbox>
                  <w:txbxContent>
                    <w:p w14:paraId="41CC9B4C" w14:textId="77777777" w:rsidR="00564AFC" w:rsidRPr="00C82822" w:rsidRDefault="00564AFC" w:rsidP="00E95460">
                      <w:pPr>
                        <w:rPr>
                          <w:rFonts w:asciiTheme="majorBidi" w:hAnsiTheme="majorBidi" w:cstheme="majorBidi"/>
                          <w:sz w:val="12"/>
                          <w:szCs w:val="12"/>
                        </w:rPr>
                      </w:pPr>
                      <w:r>
                        <w:rPr>
                          <w:rFonts w:asciiTheme="majorBidi" w:hAnsiTheme="majorBidi" w:cstheme="majorBidi"/>
                          <w:sz w:val="12"/>
                          <w:szCs w:val="12"/>
                        </w:rPr>
                        <w:t>Ürünler</w:t>
                      </w:r>
                    </w:p>
                    <w:p w14:paraId="616E98E3" w14:textId="77777777" w:rsidR="00564AFC" w:rsidRPr="00C82822" w:rsidRDefault="00564AFC" w:rsidP="00E95460">
                      <w:pPr>
                        <w:rPr>
                          <w:rFonts w:asciiTheme="majorBidi" w:hAnsiTheme="majorBidi" w:cstheme="majorBidi"/>
                          <w:sz w:val="12"/>
                          <w:szCs w:val="12"/>
                        </w:rPr>
                      </w:pPr>
                    </w:p>
                    <w:p w14:paraId="6AEC13FB" w14:textId="77777777" w:rsidR="00564AFC" w:rsidRPr="00C82822" w:rsidRDefault="00564AFC" w:rsidP="00E95460">
                      <w:pPr>
                        <w:rPr>
                          <w:rFonts w:asciiTheme="majorBidi" w:hAnsiTheme="majorBidi" w:cstheme="majorBidi"/>
                          <w:sz w:val="12"/>
                          <w:szCs w:val="12"/>
                        </w:rPr>
                      </w:pPr>
                    </w:p>
                    <w:p w14:paraId="7DC76403" w14:textId="77777777" w:rsidR="00564AFC" w:rsidRPr="00C82822" w:rsidRDefault="00564AFC" w:rsidP="00E95460">
                      <w:pPr>
                        <w:rPr>
                          <w:rFonts w:asciiTheme="majorBidi" w:hAnsiTheme="majorBidi" w:cstheme="majorBidi"/>
                          <w:sz w:val="12"/>
                          <w:szCs w:val="12"/>
                        </w:rPr>
                      </w:pPr>
                    </w:p>
                    <w:p w14:paraId="6554D394" w14:textId="77777777" w:rsidR="00564AFC" w:rsidRPr="00C82822" w:rsidRDefault="00564AFC" w:rsidP="00E95460">
                      <w:pPr>
                        <w:rPr>
                          <w:rFonts w:asciiTheme="majorBidi" w:hAnsiTheme="majorBidi" w:cstheme="majorBidi"/>
                          <w:sz w:val="12"/>
                          <w:szCs w:val="12"/>
                        </w:rPr>
                      </w:pPr>
                    </w:p>
                    <w:p w14:paraId="0245C4CA" w14:textId="77777777" w:rsidR="00564AFC" w:rsidRPr="00C82822" w:rsidRDefault="00564AFC" w:rsidP="00E95460">
                      <w:pPr>
                        <w:rPr>
                          <w:rFonts w:asciiTheme="majorBidi" w:hAnsiTheme="majorBidi" w:cstheme="majorBidi"/>
                          <w:sz w:val="12"/>
                          <w:szCs w:val="12"/>
                        </w:rPr>
                      </w:pPr>
                    </w:p>
                    <w:p w14:paraId="499B1BB3" w14:textId="77777777" w:rsidR="00564AFC" w:rsidRPr="00C82822" w:rsidRDefault="00564AFC" w:rsidP="00E95460">
                      <w:pPr>
                        <w:rPr>
                          <w:rFonts w:asciiTheme="majorBidi" w:hAnsiTheme="majorBidi" w:cstheme="majorBidi"/>
                          <w:sz w:val="12"/>
                          <w:szCs w:val="12"/>
                        </w:rPr>
                      </w:pPr>
                    </w:p>
                    <w:p w14:paraId="5E828336" w14:textId="77777777" w:rsidR="00564AFC" w:rsidRPr="00C82822" w:rsidRDefault="00564AFC" w:rsidP="00E95460">
                      <w:pPr>
                        <w:rPr>
                          <w:rFonts w:asciiTheme="majorBidi" w:hAnsiTheme="majorBidi" w:cstheme="majorBidi"/>
                          <w:sz w:val="12"/>
                          <w:szCs w:val="12"/>
                        </w:rPr>
                      </w:pPr>
                    </w:p>
                  </w:txbxContent>
                </v:textbox>
                <w10:wrap type="square"/>
              </v:shape>
            </w:pict>
          </mc:Fallback>
        </mc:AlternateContent>
      </w:r>
      <w:r w:rsidRPr="004C30FB">
        <w:rPr>
          <w:rFonts w:asciiTheme="majorBidi" w:hAnsiTheme="majorBidi" w:cstheme="majorBidi"/>
          <w:noProof/>
          <w:color w:val="000000" w:themeColor="text1"/>
          <w:szCs w:val="20"/>
          <w:shd w:val="clear" w:color="auto" w:fill="FFFFFF"/>
        </w:rPr>
        <mc:AlternateContent>
          <mc:Choice Requires="wps">
            <w:drawing>
              <wp:anchor distT="45720" distB="45720" distL="114300" distR="114300" simplePos="0" relativeHeight="251822080" behindDoc="0" locked="0" layoutInCell="1" allowOverlap="1" wp14:anchorId="5E63C5E9" wp14:editId="34AC6691">
                <wp:simplePos x="0" y="0"/>
                <wp:positionH relativeFrom="column">
                  <wp:posOffset>3110865</wp:posOffset>
                </wp:positionH>
                <wp:positionV relativeFrom="paragraph">
                  <wp:posOffset>255328</wp:posOffset>
                </wp:positionV>
                <wp:extent cx="1179195" cy="193675"/>
                <wp:effectExtent l="0" t="0" r="0" b="0"/>
                <wp:wrapSquare wrapText="bothSides"/>
                <wp:docPr id="233" name="Metin Kutusu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79195" cy="193675"/>
                        </a:xfrm>
                        <a:prstGeom prst="rect">
                          <a:avLst/>
                        </a:prstGeom>
                        <a:noFill/>
                        <a:ln w="9525">
                          <a:noFill/>
                          <a:miter lim="800000"/>
                          <a:headEnd/>
                          <a:tailEnd/>
                        </a:ln>
                      </wps:spPr>
                      <wps:txbx>
                        <w:txbxContent>
                          <w:p w14:paraId="5AC3B5C2" w14:textId="77777777" w:rsidR="00564AFC" w:rsidRPr="00C82822" w:rsidRDefault="00564AFC" w:rsidP="00E95460">
                            <w:pPr>
                              <w:rPr>
                                <w:rFonts w:asciiTheme="majorBidi" w:hAnsiTheme="majorBidi" w:cstheme="majorBidi"/>
                                <w:sz w:val="12"/>
                                <w:szCs w:val="12"/>
                              </w:rPr>
                            </w:pPr>
                            <w:r w:rsidRPr="00C82822">
                              <w:rPr>
                                <w:rFonts w:asciiTheme="majorBidi" w:hAnsiTheme="majorBidi" w:cstheme="majorBidi"/>
                                <w:sz w:val="12"/>
                                <w:szCs w:val="12"/>
                              </w:rPr>
                              <w:t>Üretim Durumu Sensörleri</w:t>
                            </w:r>
                          </w:p>
                          <w:p w14:paraId="2120C73E" w14:textId="77777777" w:rsidR="00564AFC" w:rsidRPr="00C82822" w:rsidRDefault="00564AFC" w:rsidP="00E95460">
                            <w:pPr>
                              <w:rPr>
                                <w:rFonts w:asciiTheme="majorBidi" w:hAnsiTheme="majorBidi" w:cstheme="majorBidi"/>
                                <w:sz w:val="12"/>
                                <w:szCs w:val="12"/>
                              </w:rPr>
                            </w:pPr>
                          </w:p>
                          <w:p w14:paraId="0188615B" w14:textId="77777777" w:rsidR="00564AFC" w:rsidRPr="00C82822" w:rsidRDefault="00564AFC" w:rsidP="00E95460">
                            <w:pPr>
                              <w:rPr>
                                <w:rFonts w:asciiTheme="majorBidi" w:hAnsiTheme="majorBidi" w:cstheme="majorBidi"/>
                                <w:sz w:val="12"/>
                                <w:szCs w:val="12"/>
                              </w:rPr>
                            </w:pPr>
                          </w:p>
                          <w:p w14:paraId="680B8CA4" w14:textId="77777777" w:rsidR="00564AFC" w:rsidRPr="00C82822" w:rsidRDefault="00564AFC" w:rsidP="00E95460">
                            <w:pPr>
                              <w:rPr>
                                <w:rFonts w:asciiTheme="majorBidi" w:hAnsiTheme="majorBidi" w:cstheme="majorBidi"/>
                                <w:sz w:val="12"/>
                                <w:szCs w:val="12"/>
                              </w:rPr>
                            </w:pPr>
                          </w:p>
                          <w:p w14:paraId="1E1F4C58" w14:textId="77777777" w:rsidR="00564AFC" w:rsidRPr="00C82822" w:rsidRDefault="00564AFC" w:rsidP="00E95460">
                            <w:pPr>
                              <w:rPr>
                                <w:rFonts w:asciiTheme="majorBidi" w:hAnsiTheme="majorBidi" w:cstheme="majorBidi"/>
                                <w:sz w:val="12"/>
                                <w:szCs w:val="12"/>
                              </w:rPr>
                            </w:pPr>
                          </w:p>
                          <w:p w14:paraId="31C085F7" w14:textId="77777777" w:rsidR="00564AFC" w:rsidRPr="00C82822" w:rsidRDefault="00564AFC" w:rsidP="00E95460">
                            <w:pPr>
                              <w:rPr>
                                <w:rFonts w:asciiTheme="majorBidi" w:hAnsiTheme="majorBidi" w:cstheme="majorBidi"/>
                                <w:sz w:val="12"/>
                                <w:szCs w:val="12"/>
                              </w:rPr>
                            </w:pPr>
                          </w:p>
                          <w:p w14:paraId="41E01ED6" w14:textId="77777777" w:rsidR="00564AFC" w:rsidRPr="00C82822" w:rsidRDefault="00564AFC" w:rsidP="00E95460">
                            <w:pPr>
                              <w:rPr>
                                <w:rFonts w:asciiTheme="majorBidi" w:hAnsiTheme="majorBidi" w:cstheme="majorBidi"/>
                                <w:sz w:val="12"/>
                                <w:szCs w:val="12"/>
                              </w:rPr>
                            </w:pPr>
                          </w:p>
                          <w:p w14:paraId="4E0BC3DE" w14:textId="77777777" w:rsidR="00564AFC" w:rsidRPr="00C82822" w:rsidRDefault="00564AFC" w:rsidP="00E95460">
                            <w:pPr>
                              <w:rPr>
                                <w:rFonts w:asciiTheme="majorBidi" w:hAnsiTheme="majorBidi" w:cstheme="majorBidi"/>
                                <w:sz w:val="12"/>
                                <w:szCs w:val="12"/>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E63C5E9" id="_x0000_s1056" type="#_x0000_t202" style="position:absolute;left:0;text-align:left;margin-left:244.95pt;margin-top:20.1pt;width:92.85pt;height:15.25pt;z-index:25182208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h1xO/QEAANUDAAAOAAAAZHJzL2Uyb0RvYy54bWysU11v2yAUfZ+0/4B4XxynSdNYIVXXrtOk&#10;7kNq9wMIxjEacBmQ2Nmv7wW7abS+TfMDAl/uufece1hf90aTg/RBgWW0nEwpkVZAreyO0Z9P9x+u&#10;KAmR25prsJLRowz0evP+3bpzlZxBC7qWniCIDVXnGG1jdFVRBNFKw8MEnLQYbMAbHvHod0XteYfo&#10;Rhez6fSy6MDXzoOQIeDfuyFINxm/aaSI35smyEg0o9hbzKvP6zatxWbNq53nrlVibIP/QxeGK4tF&#10;T1B3PHKy9+oNlFHCQ4AmTgSYAppGCZk5IJty+hebx5Y7mbmgOMGdZAr/D1Z8Ozy6H57E/iP0OMBM&#10;IrgHEL8CsXDbcruTN95D10peY+EySVZ0LlRjapI6VCGBbLuvUOOQ+T5CBuobb5IqyJMgOg7geBJd&#10;9pGIVLJcrsrVghKBsXJ1cblc5BK8esl2PsTPEgxJG0Y9DjWj88NDiKkbXr1cScUs3Cut82C1JR2j&#10;q8VskRPOIkZF9J1WhtGrafoGJySSn2ydkyNXethjAW1H1onoQDn2256omtGLnJxU2EJ9RB08DD7D&#10;d4GbFvwfSjr0GKPh9557SYn+YlHLVTmfJ1Pmw3yxnOHBn0e25xFuBUIxGikZtrcxG3ngfIOaNyrL&#10;8drJ2DN6J6s0+jyZ8/ycb72+xs0zAAAA//8DAFBLAwQUAAYACAAAACEAXgUEqN4AAAAJAQAADwAA&#10;AGRycy9kb3ducmV2LnhtbEyPTU/DMAyG70j8h8hI3FjCtLVraTpNQ1yZGB8St6zx2orGqZpsLf8e&#10;78Rutvzo9fMW68l14oxDaD1peJwpEEiVty3VGj7eXx5WIEI0ZE3nCTX8YoB1eXtTmNz6kd7wvI+1&#10;4BAKudHQxNjnUoaqQWfCzPdIfDv6wZnI61BLO5iRw10n50ol0pmW+ENjetw2WP3sT07D5+vx+2uh&#10;dvWzW/ajn5Qkl0mt7++mzROIiFP8h+Giz+pQstPBn8gG0WlYrLKMUR7UHAQDSbpMQBw0pCoFWRby&#10;ukH5BwAA//8DAFBLAQItABQABgAIAAAAIQC2gziS/gAAAOEBAAATAAAAAAAAAAAAAAAAAAAAAABb&#10;Q29udGVudF9UeXBlc10ueG1sUEsBAi0AFAAGAAgAAAAhADj9If/WAAAAlAEAAAsAAAAAAAAAAAAA&#10;AAAALwEAAF9yZWxzLy5yZWxzUEsBAi0AFAAGAAgAAAAhAGyHXE79AQAA1QMAAA4AAAAAAAAAAAAA&#10;AAAALgIAAGRycy9lMm9Eb2MueG1sUEsBAi0AFAAGAAgAAAAhAF4FBKjeAAAACQEAAA8AAAAAAAAA&#10;AAAAAAAAVwQAAGRycy9kb3ducmV2LnhtbFBLBQYAAAAABAAEAPMAAABiBQAAAAA=&#10;" filled="f" stroked="f">
                <v:textbox>
                  <w:txbxContent>
                    <w:p w14:paraId="5AC3B5C2" w14:textId="77777777" w:rsidR="00564AFC" w:rsidRPr="00C82822" w:rsidRDefault="00564AFC" w:rsidP="00E95460">
                      <w:pPr>
                        <w:rPr>
                          <w:rFonts w:asciiTheme="majorBidi" w:hAnsiTheme="majorBidi" w:cstheme="majorBidi"/>
                          <w:sz w:val="12"/>
                          <w:szCs w:val="12"/>
                        </w:rPr>
                      </w:pPr>
                      <w:r w:rsidRPr="00C82822">
                        <w:rPr>
                          <w:rFonts w:asciiTheme="majorBidi" w:hAnsiTheme="majorBidi" w:cstheme="majorBidi"/>
                          <w:sz w:val="12"/>
                          <w:szCs w:val="12"/>
                        </w:rPr>
                        <w:t>Üretim Durumu Sensörleri</w:t>
                      </w:r>
                    </w:p>
                    <w:p w14:paraId="2120C73E" w14:textId="77777777" w:rsidR="00564AFC" w:rsidRPr="00C82822" w:rsidRDefault="00564AFC" w:rsidP="00E95460">
                      <w:pPr>
                        <w:rPr>
                          <w:rFonts w:asciiTheme="majorBidi" w:hAnsiTheme="majorBidi" w:cstheme="majorBidi"/>
                          <w:sz w:val="12"/>
                          <w:szCs w:val="12"/>
                        </w:rPr>
                      </w:pPr>
                    </w:p>
                    <w:p w14:paraId="0188615B" w14:textId="77777777" w:rsidR="00564AFC" w:rsidRPr="00C82822" w:rsidRDefault="00564AFC" w:rsidP="00E95460">
                      <w:pPr>
                        <w:rPr>
                          <w:rFonts w:asciiTheme="majorBidi" w:hAnsiTheme="majorBidi" w:cstheme="majorBidi"/>
                          <w:sz w:val="12"/>
                          <w:szCs w:val="12"/>
                        </w:rPr>
                      </w:pPr>
                    </w:p>
                    <w:p w14:paraId="680B8CA4" w14:textId="77777777" w:rsidR="00564AFC" w:rsidRPr="00C82822" w:rsidRDefault="00564AFC" w:rsidP="00E95460">
                      <w:pPr>
                        <w:rPr>
                          <w:rFonts w:asciiTheme="majorBidi" w:hAnsiTheme="majorBidi" w:cstheme="majorBidi"/>
                          <w:sz w:val="12"/>
                          <w:szCs w:val="12"/>
                        </w:rPr>
                      </w:pPr>
                    </w:p>
                    <w:p w14:paraId="1E1F4C58" w14:textId="77777777" w:rsidR="00564AFC" w:rsidRPr="00C82822" w:rsidRDefault="00564AFC" w:rsidP="00E95460">
                      <w:pPr>
                        <w:rPr>
                          <w:rFonts w:asciiTheme="majorBidi" w:hAnsiTheme="majorBidi" w:cstheme="majorBidi"/>
                          <w:sz w:val="12"/>
                          <w:szCs w:val="12"/>
                        </w:rPr>
                      </w:pPr>
                    </w:p>
                    <w:p w14:paraId="31C085F7" w14:textId="77777777" w:rsidR="00564AFC" w:rsidRPr="00C82822" w:rsidRDefault="00564AFC" w:rsidP="00E95460">
                      <w:pPr>
                        <w:rPr>
                          <w:rFonts w:asciiTheme="majorBidi" w:hAnsiTheme="majorBidi" w:cstheme="majorBidi"/>
                          <w:sz w:val="12"/>
                          <w:szCs w:val="12"/>
                        </w:rPr>
                      </w:pPr>
                    </w:p>
                    <w:p w14:paraId="41E01ED6" w14:textId="77777777" w:rsidR="00564AFC" w:rsidRPr="00C82822" w:rsidRDefault="00564AFC" w:rsidP="00E95460">
                      <w:pPr>
                        <w:rPr>
                          <w:rFonts w:asciiTheme="majorBidi" w:hAnsiTheme="majorBidi" w:cstheme="majorBidi"/>
                          <w:sz w:val="12"/>
                          <w:szCs w:val="12"/>
                        </w:rPr>
                      </w:pPr>
                    </w:p>
                    <w:p w14:paraId="4E0BC3DE" w14:textId="77777777" w:rsidR="00564AFC" w:rsidRPr="00C82822" w:rsidRDefault="00564AFC" w:rsidP="00E95460">
                      <w:pPr>
                        <w:rPr>
                          <w:rFonts w:asciiTheme="majorBidi" w:hAnsiTheme="majorBidi" w:cstheme="majorBidi"/>
                          <w:sz w:val="12"/>
                          <w:szCs w:val="12"/>
                        </w:rPr>
                      </w:pPr>
                    </w:p>
                  </w:txbxContent>
                </v:textbox>
                <w10:wrap type="square"/>
              </v:shape>
            </w:pict>
          </mc:Fallback>
        </mc:AlternateContent>
      </w:r>
    </w:p>
    <w:p w14:paraId="5C7109EF" w14:textId="77777777" w:rsidR="00E95460" w:rsidRPr="004C30FB" w:rsidRDefault="00E95460" w:rsidP="00E95460">
      <w:pPr>
        <w:pStyle w:val="ListeParagraf"/>
        <w:ind w:left="0"/>
        <w:rPr>
          <w:rFonts w:asciiTheme="majorBidi" w:hAnsiTheme="majorBidi" w:cstheme="majorBidi"/>
          <w:color w:val="000000" w:themeColor="text1"/>
          <w:szCs w:val="20"/>
          <w:shd w:val="clear" w:color="auto" w:fill="FFFFFF"/>
        </w:rPr>
      </w:pPr>
      <w:r w:rsidRPr="004C30FB">
        <w:rPr>
          <w:rFonts w:asciiTheme="majorBidi" w:hAnsiTheme="majorBidi" w:cstheme="majorBidi"/>
          <w:noProof/>
          <w:color w:val="000000" w:themeColor="text1"/>
          <w:szCs w:val="20"/>
          <w:shd w:val="clear" w:color="auto" w:fill="FFFFFF"/>
        </w:rPr>
        <mc:AlternateContent>
          <mc:Choice Requires="wps">
            <w:drawing>
              <wp:anchor distT="45720" distB="45720" distL="114300" distR="114300" simplePos="0" relativeHeight="251840512" behindDoc="0" locked="0" layoutInCell="1" allowOverlap="1" wp14:anchorId="54E7AA3B" wp14:editId="567A864E">
                <wp:simplePos x="0" y="0"/>
                <wp:positionH relativeFrom="column">
                  <wp:posOffset>3794067</wp:posOffset>
                </wp:positionH>
                <wp:positionV relativeFrom="paragraph">
                  <wp:posOffset>833755</wp:posOffset>
                </wp:positionV>
                <wp:extent cx="325120" cy="207645"/>
                <wp:effectExtent l="0" t="0" r="0" b="1905"/>
                <wp:wrapSquare wrapText="bothSides"/>
                <wp:docPr id="325" name="Metin Kutusu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5120" cy="207645"/>
                        </a:xfrm>
                        <a:prstGeom prst="rect">
                          <a:avLst/>
                        </a:prstGeom>
                        <a:noFill/>
                        <a:ln w="9525">
                          <a:noFill/>
                          <a:miter lim="800000"/>
                          <a:headEnd/>
                          <a:tailEnd/>
                        </a:ln>
                      </wps:spPr>
                      <wps:txbx>
                        <w:txbxContent>
                          <w:p w14:paraId="49AC69DF" w14:textId="77777777" w:rsidR="00564AFC" w:rsidRPr="00D3141D" w:rsidRDefault="00564AFC" w:rsidP="00E95460">
                            <w:pPr>
                              <w:rPr>
                                <w:rFonts w:asciiTheme="majorBidi" w:hAnsiTheme="majorBidi" w:cstheme="majorBidi"/>
                                <w:b/>
                                <w:bCs/>
                                <w:sz w:val="12"/>
                                <w:szCs w:val="12"/>
                              </w:rPr>
                            </w:pPr>
                            <w:proofErr w:type="spellStart"/>
                            <w:r w:rsidRPr="00D3141D">
                              <w:rPr>
                                <w:rFonts w:asciiTheme="majorBidi" w:hAnsiTheme="majorBidi" w:cstheme="majorBidi"/>
                                <w:b/>
                                <w:bCs/>
                                <w:sz w:val="12"/>
                                <w:szCs w:val="12"/>
                              </w:rPr>
                              <w:t>M</w:t>
                            </w:r>
                            <w:r>
                              <w:rPr>
                                <w:rFonts w:asciiTheme="majorBidi" w:hAnsiTheme="majorBidi" w:cstheme="majorBidi"/>
                                <w:b/>
                                <w:bCs/>
                                <w:sz w:val="12"/>
                                <w:szCs w:val="12"/>
                              </w:rPr>
                              <w:t>x</w:t>
                            </w:r>
                            <w:proofErr w:type="spellEnd"/>
                          </w:p>
                          <w:p w14:paraId="76666667" w14:textId="77777777" w:rsidR="00564AFC" w:rsidRPr="00D3141D" w:rsidRDefault="00564AFC" w:rsidP="00E95460">
                            <w:pPr>
                              <w:rPr>
                                <w:rFonts w:asciiTheme="majorBidi" w:hAnsiTheme="majorBidi" w:cstheme="majorBidi"/>
                                <w:b/>
                                <w:bCs/>
                                <w:sz w:val="12"/>
                                <w:szCs w:val="12"/>
                              </w:rPr>
                            </w:pPr>
                          </w:p>
                          <w:p w14:paraId="517367D1" w14:textId="77777777" w:rsidR="00564AFC" w:rsidRPr="00D3141D" w:rsidRDefault="00564AFC" w:rsidP="00E95460">
                            <w:pPr>
                              <w:rPr>
                                <w:rFonts w:asciiTheme="majorBidi" w:hAnsiTheme="majorBidi" w:cstheme="majorBidi"/>
                                <w:b/>
                                <w:bCs/>
                                <w:sz w:val="12"/>
                                <w:szCs w:val="12"/>
                              </w:rPr>
                            </w:pPr>
                          </w:p>
                          <w:p w14:paraId="53629411" w14:textId="77777777" w:rsidR="00564AFC" w:rsidRPr="00D3141D" w:rsidRDefault="00564AFC" w:rsidP="00E95460">
                            <w:pPr>
                              <w:rPr>
                                <w:rFonts w:asciiTheme="majorBidi" w:hAnsiTheme="majorBidi" w:cstheme="majorBidi"/>
                                <w:b/>
                                <w:bCs/>
                                <w:sz w:val="12"/>
                                <w:szCs w:val="12"/>
                              </w:rPr>
                            </w:pPr>
                          </w:p>
                          <w:p w14:paraId="07D73389" w14:textId="77777777" w:rsidR="00564AFC" w:rsidRPr="00D3141D" w:rsidRDefault="00564AFC" w:rsidP="00E95460">
                            <w:pPr>
                              <w:rPr>
                                <w:rFonts w:asciiTheme="majorBidi" w:hAnsiTheme="majorBidi" w:cstheme="majorBidi"/>
                                <w:b/>
                                <w:bCs/>
                                <w:sz w:val="12"/>
                                <w:szCs w:val="12"/>
                              </w:rPr>
                            </w:pPr>
                          </w:p>
                          <w:p w14:paraId="65E0BCB3" w14:textId="77777777" w:rsidR="00564AFC" w:rsidRPr="00D3141D" w:rsidRDefault="00564AFC" w:rsidP="00E95460">
                            <w:pPr>
                              <w:rPr>
                                <w:rFonts w:asciiTheme="majorBidi" w:hAnsiTheme="majorBidi" w:cstheme="majorBidi"/>
                                <w:b/>
                                <w:bCs/>
                                <w:sz w:val="12"/>
                                <w:szCs w:val="12"/>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4E7AA3B" id="_x0000_s1057" type="#_x0000_t202" style="position:absolute;left:0;text-align:left;margin-left:298.75pt;margin-top:65.65pt;width:25.6pt;height:16.35pt;z-index:25184051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3TK3+wEAANQDAAAOAAAAZHJzL2Uyb0RvYy54bWysU9uO2yAQfa/Uf0C8N3bcZC9WnNV2t1tV&#10;2l6kbT9ggnGMCgwFEjv9+g44m43at6p+QANjzsw5c1jdjEazvfRBoW34fFZyJq3AVtltw79/e3hz&#10;xVmIYFvQaGXDDzLwm/XrV6vB1bLCHnUrPSMQG+rBNbyP0dVFEUQvDYQZOmkp2aE3EGnrt0XrYSB0&#10;o4uqLC+KAX3rPAoZAp3eT0m+zvhdJ0X80nVBRqYbTr3FvPq8btJarFdQbz24XoljG/APXRhQloqe&#10;oO4hAtt59ReUUcJjwC7OBJoCu04JmTkQm3n5B5unHpzMXEic4E4yhf8HKz7vn9xXz+L4DkcaYCYR&#10;3COKH4FZvOvBbuWt9zj0EloqPE+SFYML9fFqkjrUIYFshk/Y0pBhFzEDjZ03SRXiyQidBnA4iS7H&#10;yAQdvq2W84oyglJVeXmxWOYKUD9fdj7EDxINS0HDPc00g8P+McTUDNTPv6RaFh+U1nmu2rKh4dfL&#10;apkvnGWMimQ7rUzDr8r0TUZIHN/bNl+OoPQUUwFtj6QTz4lxHDcjUy0RyJIkETbYHkgGj5PN6FlQ&#10;0KP/xdlAFmt4+LkDLznTHy1JeT1fLJIn82axvEwq+PPM5jwDVhBUwyNnU3gXs48nzrckeaeyHC+d&#10;HHsm62SVjjZP3jzf579eHuP6NwAAAP//AwBQSwMEFAAGAAgAAAAhABHB/c7fAAAACwEAAA8AAABk&#10;cnMvZG93bnJldi54bWxMj8FOwzAMhu9IvENkJG4sGWu7rTSdEIgraAMm7ZY1XlvROFWTreXtMSc4&#10;2v+n35+LzeQ6ccEhtJ40zGcKBFLlbUu1ho/3l7sViBANWdN5Qg3fGGBTXl8VJrd+pC1edrEWXEIh&#10;NxqaGPtcylA16EyY+R6Js5MfnIk8DrW0gxm53HXyXqlMOtMSX2hMj08NVl+7s9Pw+Xo67BP1Vj+7&#10;tB/9pCS5tdT69mZ6fAARcYp/MPzqszqU7HT0Z7JBdBrS9TJllIPFfAGCiSxZLUEceZMlCmRZyP8/&#10;lD8AAAD//wMAUEsBAi0AFAAGAAgAAAAhALaDOJL+AAAA4QEAABMAAAAAAAAAAAAAAAAAAAAAAFtD&#10;b250ZW50X1R5cGVzXS54bWxQSwECLQAUAAYACAAAACEAOP0h/9YAAACUAQAACwAAAAAAAAAAAAAA&#10;AAAvAQAAX3JlbHMvLnJlbHNQSwECLQAUAAYACAAAACEAVd0yt/sBAADUAwAADgAAAAAAAAAAAAAA&#10;AAAuAgAAZHJzL2Uyb0RvYy54bWxQSwECLQAUAAYACAAAACEAEcH9zt8AAAALAQAADwAAAAAAAAAA&#10;AAAAAABVBAAAZHJzL2Rvd25yZXYueG1sUEsFBgAAAAAEAAQA8wAAAGEFAAAAAA==&#10;" filled="f" stroked="f">
                <v:textbox>
                  <w:txbxContent>
                    <w:p w14:paraId="49AC69DF" w14:textId="77777777" w:rsidR="00564AFC" w:rsidRPr="00D3141D" w:rsidRDefault="00564AFC" w:rsidP="00E95460">
                      <w:pPr>
                        <w:rPr>
                          <w:rFonts w:asciiTheme="majorBidi" w:hAnsiTheme="majorBidi" w:cstheme="majorBidi"/>
                          <w:b/>
                          <w:bCs/>
                          <w:sz w:val="12"/>
                          <w:szCs w:val="12"/>
                        </w:rPr>
                      </w:pPr>
                      <w:proofErr w:type="spellStart"/>
                      <w:r w:rsidRPr="00D3141D">
                        <w:rPr>
                          <w:rFonts w:asciiTheme="majorBidi" w:hAnsiTheme="majorBidi" w:cstheme="majorBidi"/>
                          <w:b/>
                          <w:bCs/>
                          <w:sz w:val="12"/>
                          <w:szCs w:val="12"/>
                        </w:rPr>
                        <w:t>M</w:t>
                      </w:r>
                      <w:r>
                        <w:rPr>
                          <w:rFonts w:asciiTheme="majorBidi" w:hAnsiTheme="majorBidi" w:cstheme="majorBidi"/>
                          <w:b/>
                          <w:bCs/>
                          <w:sz w:val="12"/>
                          <w:szCs w:val="12"/>
                        </w:rPr>
                        <w:t>x</w:t>
                      </w:r>
                      <w:proofErr w:type="spellEnd"/>
                    </w:p>
                    <w:p w14:paraId="76666667" w14:textId="77777777" w:rsidR="00564AFC" w:rsidRPr="00D3141D" w:rsidRDefault="00564AFC" w:rsidP="00E95460">
                      <w:pPr>
                        <w:rPr>
                          <w:rFonts w:asciiTheme="majorBidi" w:hAnsiTheme="majorBidi" w:cstheme="majorBidi"/>
                          <w:b/>
                          <w:bCs/>
                          <w:sz w:val="12"/>
                          <w:szCs w:val="12"/>
                        </w:rPr>
                      </w:pPr>
                    </w:p>
                    <w:p w14:paraId="517367D1" w14:textId="77777777" w:rsidR="00564AFC" w:rsidRPr="00D3141D" w:rsidRDefault="00564AFC" w:rsidP="00E95460">
                      <w:pPr>
                        <w:rPr>
                          <w:rFonts w:asciiTheme="majorBidi" w:hAnsiTheme="majorBidi" w:cstheme="majorBidi"/>
                          <w:b/>
                          <w:bCs/>
                          <w:sz w:val="12"/>
                          <w:szCs w:val="12"/>
                        </w:rPr>
                      </w:pPr>
                    </w:p>
                    <w:p w14:paraId="53629411" w14:textId="77777777" w:rsidR="00564AFC" w:rsidRPr="00D3141D" w:rsidRDefault="00564AFC" w:rsidP="00E95460">
                      <w:pPr>
                        <w:rPr>
                          <w:rFonts w:asciiTheme="majorBidi" w:hAnsiTheme="majorBidi" w:cstheme="majorBidi"/>
                          <w:b/>
                          <w:bCs/>
                          <w:sz w:val="12"/>
                          <w:szCs w:val="12"/>
                        </w:rPr>
                      </w:pPr>
                    </w:p>
                    <w:p w14:paraId="07D73389" w14:textId="77777777" w:rsidR="00564AFC" w:rsidRPr="00D3141D" w:rsidRDefault="00564AFC" w:rsidP="00E95460">
                      <w:pPr>
                        <w:rPr>
                          <w:rFonts w:asciiTheme="majorBidi" w:hAnsiTheme="majorBidi" w:cstheme="majorBidi"/>
                          <w:b/>
                          <w:bCs/>
                          <w:sz w:val="12"/>
                          <w:szCs w:val="12"/>
                        </w:rPr>
                      </w:pPr>
                    </w:p>
                    <w:p w14:paraId="65E0BCB3" w14:textId="77777777" w:rsidR="00564AFC" w:rsidRPr="00D3141D" w:rsidRDefault="00564AFC" w:rsidP="00E95460">
                      <w:pPr>
                        <w:rPr>
                          <w:rFonts w:asciiTheme="majorBidi" w:hAnsiTheme="majorBidi" w:cstheme="majorBidi"/>
                          <w:b/>
                          <w:bCs/>
                          <w:sz w:val="12"/>
                          <w:szCs w:val="12"/>
                        </w:rPr>
                      </w:pPr>
                    </w:p>
                  </w:txbxContent>
                </v:textbox>
                <w10:wrap type="square"/>
              </v:shape>
            </w:pict>
          </mc:Fallback>
        </mc:AlternateContent>
      </w:r>
      <w:r w:rsidRPr="004C30FB">
        <w:rPr>
          <w:rFonts w:asciiTheme="majorBidi" w:hAnsiTheme="majorBidi" w:cstheme="majorBidi"/>
          <w:noProof/>
          <w:color w:val="000000" w:themeColor="text1"/>
          <w:szCs w:val="20"/>
          <w:shd w:val="clear" w:color="auto" w:fill="FFFFFF"/>
        </w:rPr>
        <mc:AlternateContent>
          <mc:Choice Requires="wps">
            <w:drawing>
              <wp:anchor distT="45720" distB="45720" distL="114300" distR="114300" simplePos="0" relativeHeight="251839488" behindDoc="0" locked="0" layoutInCell="1" allowOverlap="1" wp14:anchorId="357F3541" wp14:editId="6C2ACD10">
                <wp:simplePos x="0" y="0"/>
                <wp:positionH relativeFrom="column">
                  <wp:posOffset>2896177</wp:posOffset>
                </wp:positionH>
                <wp:positionV relativeFrom="paragraph">
                  <wp:posOffset>845820</wp:posOffset>
                </wp:positionV>
                <wp:extent cx="325120" cy="207645"/>
                <wp:effectExtent l="0" t="0" r="0" b="1905"/>
                <wp:wrapSquare wrapText="bothSides"/>
                <wp:docPr id="324" name="Metin Kutusu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5120" cy="207645"/>
                        </a:xfrm>
                        <a:prstGeom prst="rect">
                          <a:avLst/>
                        </a:prstGeom>
                        <a:noFill/>
                        <a:ln w="9525">
                          <a:noFill/>
                          <a:miter lim="800000"/>
                          <a:headEnd/>
                          <a:tailEnd/>
                        </a:ln>
                      </wps:spPr>
                      <wps:txbx>
                        <w:txbxContent>
                          <w:p w14:paraId="0A5BF76F" w14:textId="77777777" w:rsidR="00564AFC" w:rsidRPr="00D3141D" w:rsidRDefault="00564AFC" w:rsidP="00E95460">
                            <w:pPr>
                              <w:rPr>
                                <w:rFonts w:asciiTheme="majorBidi" w:hAnsiTheme="majorBidi" w:cstheme="majorBidi"/>
                                <w:b/>
                                <w:bCs/>
                                <w:sz w:val="12"/>
                                <w:szCs w:val="12"/>
                              </w:rPr>
                            </w:pPr>
                            <w:r w:rsidRPr="00D3141D">
                              <w:rPr>
                                <w:rFonts w:asciiTheme="majorBidi" w:hAnsiTheme="majorBidi" w:cstheme="majorBidi"/>
                                <w:b/>
                                <w:bCs/>
                                <w:sz w:val="12"/>
                                <w:szCs w:val="12"/>
                              </w:rPr>
                              <w:t>M</w:t>
                            </w:r>
                            <w:r>
                              <w:rPr>
                                <w:rFonts w:asciiTheme="majorBidi" w:hAnsiTheme="majorBidi" w:cstheme="majorBidi"/>
                                <w:b/>
                                <w:bCs/>
                                <w:sz w:val="12"/>
                                <w:szCs w:val="12"/>
                              </w:rPr>
                              <w:t>4</w:t>
                            </w:r>
                          </w:p>
                          <w:p w14:paraId="05300FE8" w14:textId="77777777" w:rsidR="00564AFC" w:rsidRPr="00D3141D" w:rsidRDefault="00564AFC" w:rsidP="00E95460">
                            <w:pPr>
                              <w:rPr>
                                <w:rFonts w:asciiTheme="majorBidi" w:hAnsiTheme="majorBidi" w:cstheme="majorBidi"/>
                                <w:b/>
                                <w:bCs/>
                                <w:sz w:val="12"/>
                                <w:szCs w:val="12"/>
                              </w:rPr>
                            </w:pPr>
                          </w:p>
                          <w:p w14:paraId="1FDEDBB3" w14:textId="77777777" w:rsidR="00564AFC" w:rsidRPr="00D3141D" w:rsidRDefault="00564AFC" w:rsidP="00E95460">
                            <w:pPr>
                              <w:rPr>
                                <w:rFonts w:asciiTheme="majorBidi" w:hAnsiTheme="majorBidi" w:cstheme="majorBidi"/>
                                <w:b/>
                                <w:bCs/>
                                <w:sz w:val="12"/>
                                <w:szCs w:val="12"/>
                              </w:rPr>
                            </w:pPr>
                          </w:p>
                          <w:p w14:paraId="439F2025" w14:textId="77777777" w:rsidR="00564AFC" w:rsidRPr="00D3141D" w:rsidRDefault="00564AFC" w:rsidP="00E95460">
                            <w:pPr>
                              <w:rPr>
                                <w:rFonts w:asciiTheme="majorBidi" w:hAnsiTheme="majorBidi" w:cstheme="majorBidi"/>
                                <w:b/>
                                <w:bCs/>
                                <w:sz w:val="12"/>
                                <w:szCs w:val="12"/>
                              </w:rPr>
                            </w:pPr>
                          </w:p>
                          <w:p w14:paraId="4AA0F52C" w14:textId="77777777" w:rsidR="00564AFC" w:rsidRPr="00D3141D" w:rsidRDefault="00564AFC" w:rsidP="00E95460">
                            <w:pPr>
                              <w:rPr>
                                <w:rFonts w:asciiTheme="majorBidi" w:hAnsiTheme="majorBidi" w:cstheme="majorBidi"/>
                                <w:b/>
                                <w:bCs/>
                                <w:sz w:val="12"/>
                                <w:szCs w:val="12"/>
                              </w:rPr>
                            </w:pPr>
                          </w:p>
                          <w:p w14:paraId="1BEA68A3" w14:textId="77777777" w:rsidR="00564AFC" w:rsidRPr="00D3141D" w:rsidRDefault="00564AFC" w:rsidP="00E95460">
                            <w:pPr>
                              <w:rPr>
                                <w:rFonts w:asciiTheme="majorBidi" w:hAnsiTheme="majorBidi" w:cstheme="majorBidi"/>
                                <w:b/>
                                <w:bCs/>
                                <w:sz w:val="12"/>
                                <w:szCs w:val="12"/>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57F3541" id="_x0000_s1058" type="#_x0000_t202" style="position:absolute;left:0;text-align:left;margin-left:228.05pt;margin-top:66.6pt;width:25.6pt;height:16.35pt;z-index:25183948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A/B2+gEAANQDAAAOAAAAZHJzL2Uyb0RvYy54bWysU9uO2yAQfa/Uf0C8N3bcZC9WnNV2t1tV&#10;2l6kbT9ggnGMCgwFEjv9+g44m43at6p+QMB4zsw5c1jdjEazvfRBoW34fFZyJq3AVtltw79/e3hz&#10;xVmIYFvQaGXDDzLwm/XrV6vB1bLCHnUrPSMQG+rBNbyP0dVFEUQvDYQZOmkp2KE3EOnot0XrYSB0&#10;o4uqLC+KAX3rPAoZAt3eT0G+zvhdJ0X80nVBRqYbTr3FvPq8btJarFdQbz24XoljG/APXRhQloqe&#10;oO4hAtt59ReUUcJjwC7OBJoCu04JmTkQm3n5B5unHpzMXEic4E4yhf8HKz7vn9xXz+L4DkcaYCYR&#10;3COKH4FZvOvBbuWt9zj0EloqPE+SFYML9TE1SR3qkEA2wydsaciwi5iBxs6bpArxZIROAzicRJdj&#10;ZIIu31bLeUURQaGqvLxYLHMFqJ+TnQ/xg0TD0qbhnmaawWH/GGJqBurnX1Itiw9K6zxXbdnQ8Otl&#10;tcwJZxGjItlOK9PwqzJ9kxESx/e2zckRlJ72VEDbI+nEc2Icx83IVJsIpOQkwgbbA8ngcbIZPQva&#10;9Oh/cTaQxRoefu7AS870R0tSXs8Xi+TJfFgsL5MK/jyyOY+AFQTV8MjZtL2L2ccT51uSvFNZjpdO&#10;jj2TdbJKR5snb56f818vj3H9GwAA//8DAFBLAwQUAAYACAAAACEAgp/Aj98AAAALAQAADwAAAGRy&#10;cy9kb3ducmV2LnhtbEyPwU7DMAyG70i8Q2QkbizZuhZWmk4TiCuIbSBxyxqvrdY4VZOt5e0xJzja&#10;/6ffn4v15DpxwSG0njTMZwoEUuVtS7WG/e7l7gFEiIas6Tyhhm8MsC6vrwqTWz/SO162sRZcQiE3&#10;GpoY+1zKUDXoTJj5Homzox+ciTwOtbSDGbncdXKhVCadaYkvNKbHpwar0/bsNHy8Hr8+l+qtfnZp&#10;P/pJSXIrqfXtzbR5BBFxin8w/OqzOpTsdPBnskF0GpZpNmeUgyRZgGAiVfcJiANvsnQFsizk/x/K&#10;HwAAAP//AwBQSwECLQAUAAYACAAAACEAtoM4kv4AAADhAQAAEwAAAAAAAAAAAAAAAAAAAAAAW0Nv&#10;bnRlbnRfVHlwZXNdLnhtbFBLAQItABQABgAIAAAAIQA4/SH/1gAAAJQBAAALAAAAAAAAAAAAAAAA&#10;AC8BAABfcmVscy8ucmVsc1BLAQItABQABgAIAAAAIQBiA/B2+gEAANQDAAAOAAAAAAAAAAAAAAAA&#10;AC4CAABkcnMvZTJvRG9jLnhtbFBLAQItABQABgAIAAAAIQCCn8CP3wAAAAsBAAAPAAAAAAAAAAAA&#10;AAAAAFQEAABkcnMvZG93bnJldi54bWxQSwUGAAAAAAQABADzAAAAYAUAAAAA&#10;" filled="f" stroked="f">
                <v:textbox>
                  <w:txbxContent>
                    <w:p w14:paraId="0A5BF76F" w14:textId="77777777" w:rsidR="00564AFC" w:rsidRPr="00D3141D" w:rsidRDefault="00564AFC" w:rsidP="00E95460">
                      <w:pPr>
                        <w:rPr>
                          <w:rFonts w:asciiTheme="majorBidi" w:hAnsiTheme="majorBidi" w:cstheme="majorBidi"/>
                          <w:b/>
                          <w:bCs/>
                          <w:sz w:val="12"/>
                          <w:szCs w:val="12"/>
                        </w:rPr>
                      </w:pPr>
                      <w:r w:rsidRPr="00D3141D">
                        <w:rPr>
                          <w:rFonts w:asciiTheme="majorBidi" w:hAnsiTheme="majorBidi" w:cstheme="majorBidi"/>
                          <w:b/>
                          <w:bCs/>
                          <w:sz w:val="12"/>
                          <w:szCs w:val="12"/>
                        </w:rPr>
                        <w:t>M</w:t>
                      </w:r>
                      <w:r>
                        <w:rPr>
                          <w:rFonts w:asciiTheme="majorBidi" w:hAnsiTheme="majorBidi" w:cstheme="majorBidi"/>
                          <w:b/>
                          <w:bCs/>
                          <w:sz w:val="12"/>
                          <w:szCs w:val="12"/>
                        </w:rPr>
                        <w:t>4</w:t>
                      </w:r>
                    </w:p>
                    <w:p w14:paraId="05300FE8" w14:textId="77777777" w:rsidR="00564AFC" w:rsidRPr="00D3141D" w:rsidRDefault="00564AFC" w:rsidP="00E95460">
                      <w:pPr>
                        <w:rPr>
                          <w:rFonts w:asciiTheme="majorBidi" w:hAnsiTheme="majorBidi" w:cstheme="majorBidi"/>
                          <w:b/>
                          <w:bCs/>
                          <w:sz w:val="12"/>
                          <w:szCs w:val="12"/>
                        </w:rPr>
                      </w:pPr>
                    </w:p>
                    <w:p w14:paraId="1FDEDBB3" w14:textId="77777777" w:rsidR="00564AFC" w:rsidRPr="00D3141D" w:rsidRDefault="00564AFC" w:rsidP="00E95460">
                      <w:pPr>
                        <w:rPr>
                          <w:rFonts w:asciiTheme="majorBidi" w:hAnsiTheme="majorBidi" w:cstheme="majorBidi"/>
                          <w:b/>
                          <w:bCs/>
                          <w:sz w:val="12"/>
                          <w:szCs w:val="12"/>
                        </w:rPr>
                      </w:pPr>
                    </w:p>
                    <w:p w14:paraId="439F2025" w14:textId="77777777" w:rsidR="00564AFC" w:rsidRPr="00D3141D" w:rsidRDefault="00564AFC" w:rsidP="00E95460">
                      <w:pPr>
                        <w:rPr>
                          <w:rFonts w:asciiTheme="majorBidi" w:hAnsiTheme="majorBidi" w:cstheme="majorBidi"/>
                          <w:b/>
                          <w:bCs/>
                          <w:sz w:val="12"/>
                          <w:szCs w:val="12"/>
                        </w:rPr>
                      </w:pPr>
                    </w:p>
                    <w:p w14:paraId="4AA0F52C" w14:textId="77777777" w:rsidR="00564AFC" w:rsidRPr="00D3141D" w:rsidRDefault="00564AFC" w:rsidP="00E95460">
                      <w:pPr>
                        <w:rPr>
                          <w:rFonts w:asciiTheme="majorBidi" w:hAnsiTheme="majorBidi" w:cstheme="majorBidi"/>
                          <w:b/>
                          <w:bCs/>
                          <w:sz w:val="12"/>
                          <w:szCs w:val="12"/>
                        </w:rPr>
                      </w:pPr>
                    </w:p>
                    <w:p w14:paraId="1BEA68A3" w14:textId="77777777" w:rsidR="00564AFC" w:rsidRPr="00D3141D" w:rsidRDefault="00564AFC" w:rsidP="00E95460">
                      <w:pPr>
                        <w:rPr>
                          <w:rFonts w:asciiTheme="majorBidi" w:hAnsiTheme="majorBidi" w:cstheme="majorBidi"/>
                          <w:b/>
                          <w:bCs/>
                          <w:sz w:val="12"/>
                          <w:szCs w:val="12"/>
                        </w:rPr>
                      </w:pPr>
                    </w:p>
                  </w:txbxContent>
                </v:textbox>
                <w10:wrap type="square"/>
              </v:shape>
            </w:pict>
          </mc:Fallback>
        </mc:AlternateContent>
      </w:r>
      <w:r w:rsidRPr="004C30FB">
        <w:rPr>
          <w:rFonts w:asciiTheme="majorBidi" w:hAnsiTheme="majorBidi" w:cstheme="majorBidi"/>
          <w:noProof/>
          <w:color w:val="000000" w:themeColor="text1"/>
          <w:szCs w:val="20"/>
          <w:shd w:val="clear" w:color="auto" w:fill="FFFFFF"/>
        </w:rPr>
        <mc:AlternateContent>
          <mc:Choice Requires="wps">
            <w:drawing>
              <wp:anchor distT="45720" distB="45720" distL="114300" distR="114300" simplePos="0" relativeHeight="251828224" behindDoc="0" locked="0" layoutInCell="1" allowOverlap="1" wp14:anchorId="4109BF78" wp14:editId="2E0344B9">
                <wp:simplePos x="0" y="0"/>
                <wp:positionH relativeFrom="column">
                  <wp:posOffset>48895</wp:posOffset>
                </wp:positionH>
                <wp:positionV relativeFrom="paragraph">
                  <wp:posOffset>722688</wp:posOffset>
                </wp:positionV>
                <wp:extent cx="1054735" cy="210185"/>
                <wp:effectExtent l="0" t="0" r="0" b="0"/>
                <wp:wrapSquare wrapText="bothSides"/>
                <wp:docPr id="258" name="Metin Kutusu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54735" cy="210185"/>
                        </a:xfrm>
                        <a:prstGeom prst="rect">
                          <a:avLst/>
                        </a:prstGeom>
                        <a:noFill/>
                        <a:ln w="9525">
                          <a:noFill/>
                          <a:miter lim="800000"/>
                          <a:headEnd/>
                          <a:tailEnd/>
                        </a:ln>
                      </wps:spPr>
                      <wps:txbx>
                        <w:txbxContent>
                          <w:p w14:paraId="0CB33A6A" w14:textId="77777777" w:rsidR="00564AFC" w:rsidRPr="00C82822" w:rsidRDefault="00564AFC" w:rsidP="00E95460">
                            <w:pPr>
                              <w:jc w:val="center"/>
                              <w:rPr>
                                <w:rFonts w:asciiTheme="majorBidi" w:hAnsiTheme="majorBidi" w:cstheme="majorBidi"/>
                                <w:sz w:val="12"/>
                                <w:szCs w:val="12"/>
                              </w:rPr>
                            </w:pPr>
                            <w:r>
                              <w:rPr>
                                <w:rFonts w:asciiTheme="majorBidi" w:hAnsiTheme="majorBidi" w:cstheme="majorBidi"/>
                                <w:sz w:val="12"/>
                                <w:szCs w:val="12"/>
                              </w:rPr>
                              <w:t>Yerel Emisyonlar</w:t>
                            </w:r>
                          </w:p>
                          <w:p w14:paraId="52D4B625" w14:textId="77777777" w:rsidR="00564AFC" w:rsidRPr="00C82822" w:rsidRDefault="00564AFC" w:rsidP="00E95460">
                            <w:pPr>
                              <w:jc w:val="center"/>
                              <w:rPr>
                                <w:rFonts w:asciiTheme="majorBidi" w:hAnsiTheme="majorBidi" w:cstheme="majorBidi"/>
                                <w:sz w:val="12"/>
                                <w:szCs w:val="12"/>
                              </w:rPr>
                            </w:pPr>
                          </w:p>
                          <w:p w14:paraId="455C87C7" w14:textId="77777777" w:rsidR="00564AFC" w:rsidRPr="00C82822" w:rsidRDefault="00564AFC" w:rsidP="00E95460">
                            <w:pPr>
                              <w:jc w:val="center"/>
                              <w:rPr>
                                <w:rFonts w:asciiTheme="majorBidi" w:hAnsiTheme="majorBidi" w:cstheme="majorBidi"/>
                                <w:sz w:val="12"/>
                                <w:szCs w:val="12"/>
                              </w:rPr>
                            </w:pPr>
                          </w:p>
                          <w:p w14:paraId="09D1AB12" w14:textId="77777777" w:rsidR="00564AFC" w:rsidRPr="00C82822" w:rsidRDefault="00564AFC" w:rsidP="00E95460">
                            <w:pPr>
                              <w:jc w:val="center"/>
                              <w:rPr>
                                <w:rFonts w:asciiTheme="majorBidi" w:hAnsiTheme="majorBidi" w:cstheme="majorBidi"/>
                                <w:sz w:val="12"/>
                                <w:szCs w:val="12"/>
                              </w:rPr>
                            </w:pPr>
                          </w:p>
                          <w:p w14:paraId="4B9C99D8" w14:textId="77777777" w:rsidR="00564AFC" w:rsidRPr="00C82822" w:rsidRDefault="00564AFC" w:rsidP="00E95460">
                            <w:pPr>
                              <w:jc w:val="center"/>
                              <w:rPr>
                                <w:rFonts w:asciiTheme="majorBidi" w:hAnsiTheme="majorBidi" w:cstheme="majorBidi"/>
                                <w:sz w:val="12"/>
                                <w:szCs w:val="12"/>
                              </w:rPr>
                            </w:pPr>
                          </w:p>
                          <w:p w14:paraId="51C6D82C" w14:textId="77777777" w:rsidR="00564AFC" w:rsidRPr="00C82822" w:rsidRDefault="00564AFC" w:rsidP="00E95460">
                            <w:pPr>
                              <w:jc w:val="center"/>
                              <w:rPr>
                                <w:rFonts w:asciiTheme="majorBidi" w:hAnsiTheme="majorBidi" w:cstheme="majorBidi"/>
                                <w:sz w:val="12"/>
                                <w:szCs w:val="12"/>
                              </w:rPr>
                            </w:pPr>
                          </w:p>
                          <w:p w14:paraId="545FEE9E" w14:textId="77777777" w:rsidR="00564AFC" w:rsidRPr="00C82822" w:rsidRDefault="00564AFC" w:rsidP="00E95460">
                            <w:pPr>
                              <w:jc w:val="center"/>
                              <w:rPr>
                                <w:rFonts w:asciiTheme="majorBidi" w:hAnsiTheme="majorBidi" w:cstheme="majorBidi"/>
                                <w:sz w:val="12"/>
                                <w:szCs w:val="12"/>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109BF78" id="_x0000_s1059" type="#_x0000_t202" style="position:absolute;left:0;text-align:left;margin-left:3.85pt;margin-top:56.9pt;width:83.05pt;height:16.55pt;z-index:25182822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qfz4/QEAANUDAAAOAAAAZHJzL2Uyb0RvYy54bWysU9uO2yAQfa/Uf0C8N7aTuJu1Qlbb3W5V&#10;aXuRtv0AgnGMCgwFEjv9+g44m43at6p+QOBhzsw5c1jfjEaTg/RBgWW0mpWUSCugVXbH6PdvD29W&#10;lITIbcs1WMnoUQZ6s3n9aj24Rs6hB91KTxDEhmZwjPYxuqYoguil4WEGTloMduANj3j0u6L1fEB0&#10;o4t5Wb4tBvCt8yBkCPj3fgrSTcbvOinil64LMhLNKPYW8+rzuk1rsVnzZue565U4tcH/oQvDlcWi&#10;Z6h7HjnZe/UXlFHCQ4AuzgSYArpOCZk5IJuq/IPNU8+dzFxQnODOMoX/Bys+H57cV0/i+A5GHGAm&#10;EdwjiB+BWLjrud3JW+9h6CVvsXCVJCsGF5pTapI6NCGBbIdP0OKQ+T5CBho7b5IqyJMgOg7geBZd&#10;jpGIVLKsl1eLmhKBsXlVVqs6l+DNc7bzIX6QYEjaMOpxqBmdHx5DTN3w5vlKKmbhQWmdB6stGRi9&#10;rud1TriIGBXRd1oZRldl+iYnJJLvbZuTI1d62mMBbU+sE9GJchy3I1Eto4tFSk4qbKE9og4eJp/h&#10;u8BND/4XJQN6jNHwc8+9pER/tKjldbVcJlPmw7K+muPBX0a2lxFuBUIxGimZtncxG3nifIuadyrL&#10;8dLJqWf0Tlbp5PNkzstzvvXyGje/AQAA//8DAFBLAwQUAAYACAAAACEADn+jBtsAAAAJAQAADwAA&#10;AGRycy9kb3ducmV2LnhtbExPQU7DMBC8I/EHa5G4UbtQmjaNUyEQV6oWqNSbG2+TiHgdxW4Tft/N&#10;CW4zO6PZmWw9uEZcsAu1Jw3TiQKBVHhbU6nh6/P9YQEiREPWNJ5Qwy8GWOe3N5lJre9pi5ddLAWH&#10;UEiNhirGNpUyFBU6Eya+RWLt5DtnItOulLYzPYe7Rj4qNZfO1MQfKtPia4XFz+7sNHx/nA77mdqU&#10;b+657f2gJLml1Pr+bnhZgYg4xD8zjPW5OuTc6ejPZINoNCQJG/k8feIFo56M4MhgNl+CzDP5f0F+&#10;BQAA//8DAFBLAQItABQABgAIAAAAIQC2gziS/gAAAOEBAAATAAAAAAAAAAAAAAAAAAAAAABbQ29u&#10;dGVudF9UeXBlc10ueG1sUEsBAi0AFAAGAAgAAAAhADj9If/WAAAAlAEAAAsAAAAAAAAAAAAAAAAA&#10;LwEAAF9yZWxzLy5yZWxzUEsBAi0AFAAGAAgAAAAhAAyp/Pj9AQAA1QMAAA4AAAAAAAAAAAAAAAAA&#10;LgIAAGRycy9lMm9Eb2MueG1sUEsBAi0AFAAGAAgAAAAhAA5/owbbAAAACQEAAA8AAAAAAAAAAAAA&#10;AAAAVwQAAGRycy9kb3ducmV2LnhtbFBLBQYAAAAABAAEAPMAAABfBQAAAAA=&#10;" filled="f" stroked="f">
                <v:textbox>
                  <w:txbxContent>
                    <w:p w14:paraId="0CB33A6A" w14:textId="77777777" w:rsidR="00564AFC" w:rsidRPr="00C82822" w:rsidRDefault="00564AFC" w:rsidP="00E95460">
                      <w:pPr>
                        <w:jc w:val="center"/>
                        <w:rPr>
                          <w:rFonts w:asciiTheme="majorBidi" w:hAnsiTheme="majorBidi" w:cstheme="majorBidi"/>
                          <w:sz w:val="12"/>
                          <w:szCs w:val="12"/>
                        </w:rPr>
                      </w:pPr>
                      <w:r>
                        <w:rPr>
                          <w:rFonts w:asciiTheme="majorBidi" w:hAnsiTheme="majorBidi" w:cstheme="majorBidi"/>
                          <w:sz w:val="12"/>
                          <w:szCs w:val="12"/>
                        </w:rPr>
                        <w:t>Yerel Emisyonlar</w:t>
                      </w:r>
                    </w:p>
                    <w:p w14:paraId="52D4B625" w14:textId="77777777" w:rsidR="00564AFC" w:rsidRPr="00C82822" w:rsidRDefault="00564AFC" w:rsidP="00E95460">
                      <w:pPr>
                        <w:jc w:val="center"/>
                        <w:rPr>
                          <w:rFonts w:asciiTheme="majorBidi" w:hAnsiTheme="majorBidi" w:cstheme="majorBidi"/>
                          <w:sz w:val="12"/>
                          <w:szCs w:val="12"/>
                        </w:rPr>
                      </w:pPr>
                    </w:p>
                    <w:p w14:paraId="455C87C7" w14:textId="77777777" w:rsidR="00564AFC" w:rsidRPr="00C82822" w:rsidRDefault="00564AFC" w:rsidP="00E95460">
                      <w:pPr>
                        <w:jc w:val="center"/>
                        <w:rPr>
                          <w:rFonts w:asciiTheme="majorBidi" w:hAnsiTheme="majorBidi" w:cstheme="majorBidi"/>
                          <w:sz w:val="12"/>
                          <w:szCs w:val="12"/>
                        </w:rPr>
                      </w:pPr>
                    </w:p>
                    <w:p w14:paraId="09D1AB12" w14:textId="77777777" w:rsidR="00564AFC" w:rsidRPr="00C82822" w:rsidRDefault="00564AFC" w:rsidP="00E95460">
                      <w:pPr>
                        <w:jc w:val="center"/>
                        <w:rPr>
                          <w:rFonts w:asciiTheme="majorBidi" w:hAnsiTheme="majorBidi" w:cstheme="majorBidi"/>
                          <w:sz w:val="12"/>
                          <w:szCs w:val="12"/>
                        </w:rPr>
                      </w:pPr>
                    </w:p>
                    <w:p w14:paraId="4B9C99D8" w14:textId="77777777" w:rsidR="00564AFC" w:rsidRPr="00C82822" w:rsidRDefault="00564AFC" w:rsidP="00E95460">
                      <w:pPr>
                        <w:jc w:val="center"/>
                        <w:rPr>
                          <w:rFonts w:asciiTheme="majorBidi" w:hAnsiTheme="majorBidi" w:cstheme="majorBidi"/>
                          <w:sz w:val="12"/>
                          <w:szCs w:val="12"/>
                        </w:rPr>
                      </w:pPr>
                    </w:p>
                    <w:p w14:paraId="51C6D82C" w14:textId="77777777" w:rsidR="00564AFC" w:rsidRPr="00C82822" w:rsidRDefault="00564AFC" w:rsidP="00E95460">
                      <w:pPr>
                        <w:jc w:val="center"/>
                        <w:rPr>
                          <w:rFonts w:asciiTheme="majorBidi" w:hAnsiTheme="majorBidi" w:cstheme="majorBidi"/>
                          <w:sz w:val="12"/>
                          <w:szCs w:val="12"/>
                        </w:rPr>
                      </w:pPr>
                    </w:p>
                    <w:p w14:paraId="545FEE9E" w14:textId="77777777" w:rsidR="00564AFC" w:rsidRPr="00C82822" w:rsidRDefault="00564AFC" w:rsidP="00E95460">
                      <w:pPr>
                        <w:jc w:val="center"/>
                        <w:rPr>
                          <w:rFonts w:asciiTheme="majorBidi" w:hAnsiTheme="majorBidi" w:cstheme="majorBidi"/>
                          <w:sz w:val="12"/>
                          <w:szCs w:val="12"/>
                        </w:rPr>
                      </w:pPr>
                    </w:p>
                  </w:txbxContent>
                </v:textbox>
                <w10:wrap type="square"/>
              </v:shape>
            </w:pict>
          </mc:Fallback>
        </mc:AlternateContent>
      </w:r>
      <w:r w:rsidRPr="004C30FB">
        <w:rPr>
          <w:rFonts w:asciiTheme="majorBidi" w:hAnsiTheme="majorBidi" w:cstheme="majorBidi"/>
          <w:noProof/>
          <w:color w:val="000000" w:themeColor="text1"/>
          <w:szCs w:val="20"/>
          <w:shd w:val="clear" w:color="auto" w:fill="FFFFFF"/>
        </w:rPr>
        <mc:AlternateContent>
          <mc:Choice Requires="wps">
            <w:drawing>
              <wp:anchor distT="45720" distB="45720" distL="114300" distR="114300" simplePos="0" relativeHeight="251827200" behindDoc="0" locked="0" layoutInCell="1" allowOverlap="1" wp14:anchorId="4E7036C9" wp14:editId="41F2A518">
                <wp:simplePos x="0" y="0"/>
                <wp:positionH relativeFrom="column">
                  <wp:posOffset>55880</wp:posOffset>
                </wp:positionH>
                <wp:positionV relativeFrom="paragraph">
                  <wp:posOffset>543560</wp:posOffset>
                </wp:positionV>
                <wp:extent cx="1054735" cy="210185"/>
                <wp:effectExtent l="0" t="0" r="0" b="0"/>
                <wp:wrapSquare wrapText="bothSides"/>
                <wp:docPr id="251" name="Metin Kutusu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54735" cy="210185"/>
                        </a:xfrm>
                        <a:prstGeom prst="rect">
                          <a:avLst/>
                        </a:prstGeom>
                        <a:noFill/>
                        <a:ln w="9525">
                          <a:noFill/>
                          <a:miter lim="800000"/>
                          <a:headEnd/>
                          <a:tailEnd/>
                        </a:ln>
                      </wps:spPr>
                      <wps:txbx>
                        <w:txbxContent>
                          <w:p w14:paraId="09CB638C" w14:textId="77777777" w:rsidR="00564AFC" w:rsidRPr="00C82822" w:rsidRDefault="00564AFC" w:rsidP="00E95460">
                            <w:pPr>
                              <w:rPr>
                                <w:rFonts w:asciiTheme="majorBidi" w:hAnsiTheme="majorBidi" w:cstheme="majorBidi"/>
                                <w:sz w:val="12"/>
                                <w:szCs w:val="12"/>
                              </w:rPr>
                            </w:pPr>
                            <w:r>
                              <w:rPr>
                                <w:rFonts w:asciiTheme="majorBidi" w:hAnsiTheme="majorBidi" w:cstheme="majorBidi"/>
                                <w:sz w:val="12"/>
                                <w:szCs w:val="12"/>
                              </w:rPr>
                              <w:t>Fabrikalardan Gelen Atıklar</w:t>
                            </w:r>
                          </w:p>
                          <w:p w14:paraId="5AB6B1C6" w14:textId="77777777" w:rsidR="00564AFC" w:rsidRPr="00C82822" w:rsidRDefault="00564AFC" w:rsidP="00E95460">
                            <w:pPr>
                              <w:rPr>
                                <w:rFonts w:asciiTheme="majorBidi" w:hAnsiTheme="majorBidi" w:cstheme="majorBidi"/>
                                <w:sz w:val="12"/>
                                <w:szCs w:val="12"/>
                              </w:rPr>
                            </w:pPr>
                          </w:p>
                          <w:p w14:paraId="2DCED073" w14:textId="77777777" w:rsidR="00564AFC" w:rsidRPr="00C82822" w:rsidRDefault="00564AFC" w:rsidP="00E95460">
                            <w:pPr>
                              <w:rPr>
                                <w:rFonts w:asciiTheme="majorBidi" w:hAnsiTheme="majorBidi" w:cstheme="majorBidi"/>
                                <w:sz w:val="12"/>
                                <w:szCs w:val="12"/>
                              </w:rPr>
                            </w:pPr>
                          </w:p>
                          <w:p w14:paraId="721F853F" w14:textId="77777777" w:rsidR="00564AFC" w:rsidRPr="00C82822" w:rsidRDefault="00564AFC" w:rsidP="00E95460">
                            <w:pPr>
                              <w:rPr>
                                <w:rFonts w:asciiTheme="majorBidi" w:hAnsiTheme="majorBidi" w:cstheme="majorBidi"/>
                                <w:sz w:val="12"/>
                                <w:szCs w:val="12"/>
                              </w:rPr>
                            </w:pPr>
                          </w:p>
                          <w:p w14:paraId="3E47A7F1" w14:textId="77777777" w:rsidR="00564AFC" w:rsidRPr="00C82822" w:rsidRDefault="00564AFC" w:rsidP="00E95460">
                            <w:pPr>
                              <w:rPr>
                                <w:rFonts w:asciiTheme="majorBidi" w:hAnsiTheme="majorBidi" w:cstheme="majorBidi"/>
                                <w:sz w:val="12"/>
                                <w:szCs w:val="12"/>
                              </w:rPr>
                            </w:pPr>
                          </w:p>
                          <w:p w14:paraId="5E028B4F" w14:textId="77777777" w:rsidR="00564AFC" w:rsidRPr="00C82822" w:rsidRDefault="00564AFC" w:rsidP="00E95460">
                            <w:pPr>
                              <w:rPr>
                                <w:rFonts w:asciiTheme="majorBidi" w:hAnsiTheme="majorBidi" w:cstheme="majorBidi"/>
                                <w:sz w:val="12"/>
                                <w:szCs w:val="12"/>
                              </w:rPr>
                            </w:pPr>
                          </w:p>
                          <w:p w14:paraId="22A74FD6" w14:textId="77777777" w:rsidR="00564AFC" w:rsidRPr="00C82822" w:rsidRDefault="00564AFC" w:rsidP="00E95460">
                            <w:pPr>
                              <w:rPr>
                                <w:rFonts w:asciiTheme="majorBidi" w:hAnsiTheme="majorBidi" w:cstheme="majorBidi"/>
                                <w:sz w:val="12"/>
                                <w:szCs w:val="12"/>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E7036C9" id="_x0000_s1060" type="#_x0000_t202" style="position:absolute;left:0;text-align:left;margin-left:4.4pt;margin-top:42.8pt;width:83.05pt;height:16.55pt;z-index:25182720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pGZW/QEAANUDAAAOAAAAZHJzL2Uyb0RvYy54bWysU11v2yAUfZ+0/4B4X2yn8ZpaIVXXrtOk&#10;7kNq9wMIxjEacBmQ2Nmv3wWnabS9VfMDAl/uufece1hdj0aTvfRBgWW0mpWUSCugVXbL6I+n+3dL&#10;SkLktuUarGT0IAO9Xr99sxpcI+fQg26lJwhiQzM4RvsYXVMUQfTS8DADJy0GO/CGRzz6bdF6PiC6&#10;0cW8LN8XA/jWeRAyBPx7NwXpOuN3nRTxW9cFGYlmFHuLefV53aS1WK94s/Xc9Uoc2+Cv6MJwZbHo&#10;CeqOR052Xv0DZZTwEKCLMwGmgK5TQmYOyKYq/2Lz2HMnMxcUJ7iTTOH/wYqv+0f33ZM4foARB5hJ&#10;BPcA4mcgFm57brfyxnsYeslbLFwlyYrBheaYmqQOTUggm+ELtDhkvouQgcbOm6QK8iSIjgM4nESX&#10;YyQilSzrxeVFTYnA2Lwqq2WdS/DmOdv5ED9JMCRtGPU41IzO9w8hpm5483wlFbNwr7TOg9WWDIxe&#10;1fM6J5xFjIroO60Mo8syfZMTEsmPts3JkSs97bGAtkfWiehEOY6bkaiW0YtFSk4qbKA9oA4eJp/h&#10;u8BND/43JQN6jNHwa8e9pER/tqjlVbVYJFPmw6K+nOPBn0c25xFuBUIxGimZtrcxG3nifIOadyrL&#10;8dLJsWf0Tlbp6PNkzvNzvvXyGtd/AAAA//8DAFBLAwQUAAYACAAAACEAcI68l90AAAAIAQAADwAA&#10;AGRycy9kb3ducmV2LnhtbEyPS0/DMBCE70j8B2uRuFG7qI80xKkQiCuI8pC4beNtEhGvo9htwr9n&#10;e4LTzmpWM98W28l36kRDbANbmM8MKOIquJZrC+9vTzcZqJiQHXaBycIPRdiWlxcF5i6M/EqnXaqV&#10;hHDM0UKTUp9rHauGPMZZ6InFO4TBY5J1qLUbcJRw3+lbY1baY8vS0GBPDw1V37ujt/DxfPj6XJiX&#10;+tEv+zFMRrPfaGuvr6b7O1CJpvR3DGd8QYdSmPbhyC6qzkIm4EnGcgXqbK8XG1B7EfNsDbos9P8H&#10;yl8AAAD//wMAUEsBAi0AFAAGAAgAAAAhALaDOJL+AAAA4QEAABMAAAAAAAAAAAAAAAAAAAAAAFtD&#10;b250ZW50X1R5cGVzXS54bWxQSwECLQAUAAYACAAAACEAOP0h/9YAAACUAQAACwAAAAAAAAAAAAAA&#10;AAAvAQAAX3JlbHMvLnJlbHNQSwECLQAUAAYACAAAACEA8aRmVv0BAADVAwAADgAAAAAAAAAAAAAA&#10;AAAuAgAAZHJzL2Uyb0RvYy54bWxQSwECLQAUAAYACAAAACEAcI68l90AAAAIAQAADwAAAAAAAAAA&#10;AAAAAABXBAAAZHJzL2Rvd25yZXYueG1sUEsFBgAAAAAEAAQA8wAAAGEFAAAAAA==&#10;" filled="f" stroked="f">
                <v:textbox>
                  <w:txbxContent>
                    <w:p w14:paraId="09CB638C" w14:textId="77777777" w:rsidR="00564AFC" w:rsidRPr="00C82822" w:rsidRDefault="00564AFC" w:rsidP="00E95460">
                      <w:pPr>
                        <w:rPr>
                          <w:rFonts w:asciiTheme="majorBidi" w:hAnsiTheme="majorBidi" w:cstheme="majorBidi"/>
                          <w:sz w:val="12"/>
                          <w:szCs w:val="12"/>
                        </w:rPr>
                      </w:pPr>
                      <w:r>
                        <w:rPr>
                          <w:rFonts w:asciiTheme="majorBidi" w:hAnsiTheme="majorBidi" w:cstheme="majorBidi"/>
                          <w:sz w:val="12"/>
                          <w:szCs w:val="12"/>
                        </w:rPr>
                        <w:t>Fabrikalardan Gelen Atıklar</w:t>
                      </w:r>
                    </w:p>
                    <w:p w14:paraId="5AB6B1C6" w14:textId="77777777" w:rsidR="00564AFC" w:rsidRPr="00C82822" w:rsidRDefault="00564AFC" w:rsidP="00E95460">
                      <w:pPr>
                        <w:rPr>
                          <w:rFonts w:asciiTheme="majorBidi" w:hAnsiTheme="majorBidi" w:cstheme="majorBidi"/>
                          <w:sz w:val="12"/>
                          <w:szCs w:val="12"/>
                        </w:rPr>
                      </w:pPr>
                    </w:p>
                    <w:p w14:paraId="2DCED073" w14:textId="77777777" w:rsidR="00564AFC" w:rsidRPr="00C82822" w:rsidRDefault="00564AFC" w:rsidP="00E95460">
                      <w:pPr>
                        <w:rPr>
                          <w:rFonts w:asciiTheme="majorBidi" w:hAnsiTheme="majorBidi" w:cstheme="majorBidi"/>
                          <w:sz w:val="12"/>
                          <w:szCs w:val="12"/>
                        </w:rPr>
                      </w:pPr>
                    </w:p>
                    <w:p w14:paraId="721F853F" w14:textId="77777777" w:rsidR="00564AFC" w:rsidRPr="00C82822" w:rsidRDefault="00564AFC" w:rsidP="00E95460">
                      <w:pPr>
                        <w:rPr>
                          <w:rFonts w:asciiTheme="majorBidi" w:hAnsiTheme="majorBidi" w:cstheme="majorBidi"/>
                          <w:sz w:val="12"/>
                          <w:szCs w:val="12"/>
                        </w:rPr>
                      </w:pPr>
                    </w:p>
                    <w:p w14:paraId="3E47A7F1" w14:textId="77777777" w:rsidR="00564AFC" w:rsidRPr="00C82822" w:rsidRDefault="00564AFC" w:rsidP="00E95460">
                      <w:pPr>
                        <w:rPr>
                          <w:rFonts w:asciiTheme="majorBidi" w:hAnsiTheme="majorBidi" w:cstheme="majorBidi"/>
                          <w:sz w:val="12"/>
                          <w:szCs w:val="12"/>
                        </w:rPr>
                      </w:pPr>
                    </w:p>
                    <w:p w14:paraId="5E028B4F" w14:textId="77777777" w:rsidR="00564AFC" w:rsidRPr="00C82822" w:rsidRDefault="00564AFC" w:rsidP="00E95460">
                      <w:pPr>
                        <w:rPr>
                          <w:rFonts w:asciiTheme="majorBidi" w:hAnsiTheme="majorBidi" w:cstheme="majorBidi"/>
                          <w:sz w:val="12"/>
                          <w:szCs w:val="12"/>
                        </w:rPr>
                      </w:pPr>
                    </w:p>
                    <w:p w14:paraId="22A74FD6" w14:textId="77777777" w:rsidR="00564AFC" w:rsidRPr="00C82822" w:rsidRDefault="00564AFC" w:rsidP="00E95460">
                      <w:pPr>
                        <w:rPr>
                          <w:rFonts w:asciiTheme="majorBidi" w:hAnsiTheme="majorBidi" w:cstheme="majorBidi"/>
                          <w:sz w:val="12"/>
                          <w:szCs w:val="12"/>
                        </w:rPr>
                      </w:pPr>
                    </w:p>
                  </w:txbxContent>
                </v:textbox>
                <w10:wrap type="square"/>
              </v:shape>
            </w:pict>
          </mc:Fallback>
        </mc:AlternateContent>
      </w:r>
      <w:r w:rsidRPr="004C30FB">
        <w:rPr>
          <w:rFonts w:asciiTheme="majorBidi" w:hAnsiTheme="majorBidi" w:cstheme="majorBidi"/>
          <w:noProof/>
          <w:color w:val="000000" w:themeColor="text1"/>
          <w:szCs w:val="20"/>
          <w:shd w:val="clear" w:color="auto" w:fill="FFFFFF"/>
        </w:rPr>
        <mc:AlternateContent>
          <mc:Choice Requires="wps">
            <w:drawing>
              <wp:anchor distT="45720" distB="45720" distL="114300" distR="114300" simplePos="0" relativeHeight="251833344" behindDoc="0" locked="0" layoutInCell="1" allowOverlap="1" wp14:anchorId="14B46F06" wp14:editId="691402D5">
                <wp:simplePos x="0" y="0"/>
                <wp:positionH relativeFrom="margin">
                  <wp:posOffset>2407689</wp:posOffset>
                </wp:positionH>
                <wp:positionV relativeFrom="paragraph">
                  <wp:posOffset>622588</wp:posOffset>
                </wp:positionV>
                <wp:extent cx="519430" cy="186690"/>
                <wp:effectExtent l="0" t="0" r="0" b="3810"/>
                <wp:wrapSquare wrapText="bothSides"/>
                <wp:docPr id="299" name="Metin Kutusu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9430" cy="186690"/>
                        </a:xfrm>
                        <a:prstGeom prst="rect">
                          <a:avLst/>
                        </a:prstGeom>
                        <a:noFill/>
                        <a:ln w="9525">
                          <a:noFill/>
                          <a:miter lim="800000"/>
                          <a:headEnd/>
                          <a:tailEnd/>
                        </a:ln>
                      </wps:spPr>
                      <wps:txbx>
                        <w:txbxContent>
                          <w:p w14:paraId="4BB4091A" w14:textId="77777777" w:rsidR="00564AFC" w:rsidRPr="00CA5747" w:rsidRDefault="00564AFC" w:rsidP="00E95460">
                            <w:pPr>
                              <w:rPr>
                                <w:rFonts w:asciiTheme="majorBidi" w:hAnsiTheme="majorBidi" w:cstheme="majorBidi"/>
                                <w:b/>
                                <w:bCs/>
                                <w:sz w:val="14"/>
                                <w:szCs w:val="14"/>
                              </w:rPr>
                            </w:pPr>
                            <w:r>
                              <w:rPr>
                                <w:rFonts w:asciiTheme="majorBidi" w:hAnsiTheme="majorBidi" w:cstheme="majorBidi"/>
                                <w:b/>
                                <w:bCs/>
                                <w:sz w:val="14"/>
                                <w:szCs w:val="14"/>
                              </w:rPr>
                              <w:t>Bulut</w:t>
                            </w:r>
                          </w:p>
                          <w:p w14:paraId="54CE00B0" w14:textId="77777777" w:rsidR="00564AFC" w:rsidRPr="00CA5747" w:rsidRDefault="00564AFC" w:rsidP="00E95460">
                            <w:pPr>
                              <w:rPr>
                                <w:rFonts w:asciiTheme="majorBidi" w:hAnsiTheme="majorBidi" w:cstheme="majorBidi"/>
                                <w:b/>
                                <w:bCs/>
                                <w:sz w:val="10"/>
                                <w:szCs w:val="10"/>
                              </w:rPr>
                            </w:pPr>
                          </w:p>
                          <w:p w14:paraId="7DFD3C65" w14:textId="77777777" w:rsidR="00564AFC" w:rsidRPr="00CA5747" w:rsidRDefault="00564AFC" w:rsidP="00E95460">
                            <w:pPr>
                              <w:rPr>
                                <w:rFonts w:asciiTheme="majorBidi" w:hAnsiTheme="majorBidi" w:cstheme="majorBidi"/>
                                <w:b/>
                                <w:bCs/>
                                <w:sz w:val="10"/>
                                <w:szCs w:val="10"/>
                              </w:rPr>
                            </w:pPr>
                          </w:p>
                          <w:p w14:paraId="7702F46F" w14:textId="77777777" w:rsidR="00564AFC" w:rsidRPr="00CA5747" w:rsidRDefault="00564AFC" w:rsidP="00E95460">
                            <w:pPr>
                              <w:rPr>
                                <w:rFonts w:asciiTheme="majorBidi" w:hAnsiTheme="majorBidi" w:cstheme="majorBidi"/>
                                <w:b/>
                                <w:bCs/>
                                <w:sz w:val="10"/>
                                <w:szCs w:val="10"/>
                              </w:rPr>
                            </w:pPr>
                          </w:p>
                          <w:p w14:paraId="47684F5E" w14:textId="77777777" w:rsidR="00564AFC" w:rsidRPr="00CA5747" w:rsidRDefault="00564AFC" w:rsidP="00E95460">
                            <w:pPr>
                              <w:rPr>
                                <w:rFonts w:asciiTheme="majorBidi" w:hAnsiTheme="majorBidi" w:cstheme="majorBidi"/>
                                <w:b/>
                                <w:bCs/>
                                <w:sz w:val="10"/>
                                <w:szCs w:val="10"/>
                              </w:rPr>
                            </w:pPr>
                          </w:p>
                          <w:p w14:paraId="07B9AB88" w14:textId="77777777" w:rsidR="00564AFC" w:rsidRPr="00CA5747" w:rsidRDefault="00564AFC" w:rsidP="00E95460">
                            <w:pPr>
                              <w:rPr>
                                <w:rFonts w:asciiTheme="majorBidi" w:hAnsiTheme="majorBidi" w:cstheme="majorBidi"/>
                                <w:b/>
                                <w:bCs/>
                                <w:sz w:val="10"/>
                                <w:szCs w:val="10"/>
                              </w:rPr>
                            </w:pPr>
                          </w:p>
                          <w:p w14:paraId="78F646D6" w14:textId="77777777" w:rsidR="00564AFC" w:rsidRPr="00CA5747" w:rsidRDefault="00564AFC" w:rsidP="00E95460">
                            <w:pPr>
                              <w:rPr>
                                <w:rFonts w:asciiTheme="majorBidi" w:hAnsiTheme="majorBidi" w:cstheme="majorBidi"/>
                                <w:b/>
                                <w:bCs/>
                                <w:sz w:val="10"/>
                                <w:szCs w:val="10"/>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4B46F06" id="_x0000_s1061" type="#_x0000_t202" style="position:absolute;left:0;text-align:left;margin-left:189.6pt;margin-top:49pt;width:40.9pt;height:14.7pt;z-index:25183334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cn6y/QEAANQDAAAOAAAAZHJzL2Uyb0RvYy54bWysU11v2yAUfZ+0/4B4X2ynSZZYIVXXrtOk&#10;7kNq9wMIxjEacBmQ2Nmv3wWnabS9VfMD4nJ9D/ece1hfD0aTg/RBgWW0mpSUSCugUXbH6I+n+3dL&#10;SkLktuEarGT0KAO93rx9s+5dLafQgW6kJwhiQ907RrsYXV0UQXTS8DABJy0mW/CGRwz9rmg87xHd&#10;6GJalouiB984D0KGgKd3Y5JuMn7bShG/tW2QkWhGsbeYV5/XbVqLzZrXO89dp8SpDf6KLgxXFi89&#10;Q93xyMneq3+gjBIeArRxIsAU0LZKyMwB2VTlX2weO+5k5oLiBHeWKfw/WPH18Oi+exKHDzDgADOJ&#10;4B5A/AzEwm3H7U7eeA99J3mDF1dJsqJ3oT6VJqlDHRLItv8CDQ6Z7yNkoKH1JqmCPAmi4wCOZ9Hl&#10;EInAw3m1ml1hRmCqWi4WqzyUgtfPxc6H+EmCIWnDqMeZZnB+eAgxNcPr51/SXRbuldZ5rtqSntHV&#10;fDrPBRcZoyLaTivD6LJM32iExPGjbXJx5EqPe7xA2xPpxHNkHIftQFTD6NU8FScRttAcUQYPo83w&#10;WeCmA/+bkh4txmj4tedeUqI/W5RyVc1myZM5mM3fTzHwl5ntZYZbgVCMRkrG7W3MPh4536Dkrcpy&#10;vHRy6hmtk1U62Tx58zLOf708xs0fAAAA//8DAFBLAwQUAAYACAAAACEAhuz/6N8AAAAKAQAADwAA&#10;AGRycy9kb3ducmV2LnhtbEyPTU/DMAyG70j8h8hI3FiyrmxraTpNQ1xBjA+JW9Z4bbXGqZpsLf8e&#10;c4KbLT96/bzFZnKduOAQWk8a5jMFAqnytqVaw/vb090aRIiGrOk8oYZvDLApr68Kk1s/0ite9rEW&#10;HEIhNxqaGPtcylA16EyY+R6Jb0c/OBN5HWppBzNyuOtkotRSOtMSf2hMj7sGq9P+7DR8PB+/PlP1&#10;Uj+6+370k5LkMqn17c20fQARcYp/MPzqszqU7HTwZ7JBdBoWqyxhVEO25k4MpMs5Dwcmk1UKsizk&#10;/wrlDwAAAP//AwBQSwECLQAUAAYACAAAACEAtoM4kv4AAADhAQAAEwAAAAAAAAAAAAAAAAAAAAAA&#10;W0NvbnRlbnRfVHlwZXNdLnhtbFBLAQItABQABgAIAAAAIQA4/SH/1gAAAJQBAAALAAAAAAAAAAAA&#10;AAAAAC8BAABfcmVscy8ucmVsc1BLAQItABQABgAIAAAAIQDPcn6y/QEAANQDAAAOAAAAAAAAAAAA&#10;AAAAAC4CAABkcnMvZTJvRG9jLnhtbFBLAQItABQABgAIAAAAIQCG7P/o3wAAAAoBAAAPAAAAAAAA&#10;AAAAAAAAAFcEAABkcnMvZG93bnJldi54bWxQSwUGAAAAAAQABADzAAAAYwUAAAAA&#10;" filled="f" stroked="f">
                <v:textbox>
                  <w:txbxContent>
                    <w:p w14:paraId="4BB4091A" w14:textId="77777777" w:rsidR="00564AFC" w:rsidRPr="00CA5747" w:rsidRDefault="00564AFC" w:rsidP="00E95460">
                      <w:pPr>
                        <w:rPr>
                          <w:rFonts w:asciiTheme="majorBidi" w:hAnsiTheme="majorBidi" w:cstheme="majorBidi"/>
                          <w:b/>
                          <w:bCs/>
                          <w:sz w:val="14"/>
                          <w:szCs w:val="14"/>
                        </w:rPr>
                      </w:pPr>
                      <w:r>
                        <w:rPr>
                          <w:rFonts w:asciiTheme="majorBidi" w:hAnsiTheme="majorBidi" w:cstheme="majorBidi"/>
                          <w:b/>
                          <w:bCs/>
                          <w:sz w:val="14"/>
                          <w:szCs w:val="14"/>
                        </w:rPr>
                        <w:t>Bulut</w:t>
                      </w:r>
                    </w:p>
                    <w:p w14:paraId="54CE00B0" w14:textId="77777777" w:rsidR="00564AFC" w:rsidRPr="00CA5747" w:rsidRDefault="00564AFC" w:rsidP="00E95460">
                      <w:pPr>
                        <w:rPr>
                          <w:rFonts w:asciiTheme="majorBidi" w:hAnsiTheme="majorBidi" w:cstheme="majorBidi"/>
                          <w:b/>
                          <w:bCs/>
                          <w:sz w:val="10"/>
                          <w:szCs w:val="10"/>
                        </w:rPr>
                      </w:pPr>
                    </w:p>
                    <w:p w14:paraId="7DFD3C65" w14:textId="77777777" w:rsidR="00564AFC" w:rsidRPr="00CA5747" w:rsidRDefault="00564AFC" w:rsidP="00E95460">
                      <w:pPr>
                        <w:rPr>
                          <w:rFonts w:asciiTheme="majorBidi" w:hAnsiTheme="majorBidi" w:cstheme="majorBidi"/>
                          <w:b/>
                          <w:bCs/>
                          <w:sz w:val="10"/>
                          <w:szCs w:val="10"/>
                        </w:rPr>
                      </w:pPr>
                    </w:p>
                    <w:p w14:paraId="7702F46F" w14:textId="77777777" w:rsidR="00564AFC" w:rsidRPr="00CA5747" w:rsidRDefault="00564AFC" w:rsidP="00E95460">
                      <w:pPr>
                        <w:rPr>
                          <w:rFonts w:asciiTheme="majorBidi" w:hAnsiTheme="majorBidi" w:cstheme="majorBidi"/>
                          <w:b/>
                          <w:bCs/>
                          <w:sz w:val="10"/>
                          <w:szCs w:val="10"/>
                        </w:rPr>
                      </w:pPr>
                    </w:p>
                    <w:p w14:paraId="47684F5E" w14:textId="77777777" w:rsidR="00564AFC" w:rsidRPr="00CA5747" w:rsidRDefault="00564AFC" w:rsidP="00E95460">
                      <w:pPr>
                        <w:rPr>
                          <w:rFonts w:asciiTheme="majorBidi" w:hAnsiTheme="majorBidi" w:cstheme="majorBidi"/>
                          <w:b/>
                          <w:bCs/>
                          <w:sz w:val="10"/>
                          <w:szCs w:val="10"/>
                        </w:rPr>
                      </w:pPr>
                    </w:p>
                    <w:p w14:paraId="07B9AB88" w14:textId="77777777" w:rsidR="00564AFC" w:rsidRPr="00CA5747" w:rsidRDefault="00564AFC" w:rsidP="00E95460">
                      <w:pPr>
                        <w:rPr>
                          <w:rFonts w:asciiTheme="majorBidi" w:hAnsiTheme="majorBidi" w:cstheme="majorBidi"/>
                          <w:b/>
                          <w:bCs/>
                          <w:sz w:val="10"/>
                          <w:szCs w:val="10"/>
                        </w:rPr>
                      </w:pPr>
                    </w:p>
                    <w:p w14:paraId="78F646D6" w14:textId="77777777" w:rsidR="00564AFC" w:rsidRPr="00CA5747" w:rsidRDefault="00564AFC" w:rsidP="00E95460">
                      <w:pPr>
                        <w:rPr>
                          <w:rFonts w:asciiTheme="majorBidi" w:hAnsiTheme="majorBidi" w:cstheme="majorBidi"/>
                          <w:b/>
                          <w:bCs/>
                          <w:sz w:val="10"/>
                          <w:szCs w:val="10"/>
                        </w:rPr>
                      </w:pPr>
                    </w:p>
                  </w:txbxContent>
                </v:textbox>
                <w10:wrap type="square" anchorx="margin"/>
              </v:shape>
            </w:pict>
          </mc:Fallback>
        </mc:AlternateContent>
      </w:r>
      <w:r w:rsidRPr="004C30FB">
        <w:rPr>
          <w:rFonts w:asciiTheme="majorBidi" w:hAnsiTheme="majorBidi" w:cstheme="majorBidi"/>
          <w:noProof/>
          <w:color w:val="000000" w:themeColor="text1"/>
          <w:szCs w:val="20"/>
          <w:shd w:val="clear" w:color="auto" w:fill="FFFFFF"/>
        </w:rPr>
        <mc:AlternateContent>
          <mc:Choice Requires="wps">
            <w:drawing>
              <wp:anchor distT="45720" distB="45720" distL="114300" distR="114300" simplePos="0" relativeHeight="251841536" behindDoc="0" locked="0" layoutInCell="1" allowOverlap="1" wp14:anchorId="3FBD946C" wp14:editId="66F3D46A">
                <wp:simplePos x="0" y="0"/>
                <wp:positionH relativeFrom="column">
                  <wp:posOffset>3971925</wp:posOffset>
                </wp:positionH>
                <wp:positionV relativeFrom="paragraph">
                  <wp:posOffset>666808</wp:posOffset>
                </wp:positionV>
                <wp:extent cx="325120" cy="207645"/>
                <wp:effectExtent l="0" t="0" r="0" b="1905"/>
                <wp:wrapSquare wrapText="bothSides"/>
                <wp:docPr id="326" name="Metin Kutusu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5120" cy="207645"/>
                        </a:xfrm>
                        <a:prstGeom prst="rect">
                          <a:avLst/>
                        </a:prstGeom>
                        <a:noFill/>
                        <a:ln w="9525">
                          <a:noFill/>
                          <a:miter lim="800000"/>
                          <a:headEnd/>
                          <a:tailEnd/>
                        </a:ln>
                      </wps:spPr>
                      <wps:txbx>
                        <w:txbxContent>
                          <w:p w14:paraId="2EA5C9BC" w14:textId="77777777" w:rsidR="00564AFC" w:rsidRPr="00D3141D" w:rsidRDefault="00564AFC" w:rsidP="00E95460">
                            <w:pPr>
                              <w:rPr>
                                <w:rFonts w:asciiTheme="majorBidi" w:hAnsiTheme="majorBidi" w:cstheme="majorBidi"/>
                                <w:b/>
                                <w:bCs/>
                                <w:sz w:val="12"/>
                                <w:szCs w:val="12"/>
                              </w:rPr>
                            </w:pPr>
                            <w:r>
                              <w:rPr>
                                <w:rFonts w:asciiTheme="majorBidi" w:hAnsiTheme="majorBidi" w:cstheme="majorBidi"/>
                                <w:b/>
                                <w:bCs/>
                                <w:sz w:val="12"/>
                                <w:szCs w:val="12"/>
                              </w:rPr>
                              <w:t>P1</w:t>
                            </w:r>
                          </w:p>
                          <w:p w14:paraId="2938F230" w14:textId="77777777" w:rsidR="00564AFC" w:rsidRPr="00D3141D" w:rsidRDefault="00564AFC" w:rsidP="00E95460">
                            <w:pPr>
                              <w:rPr>
                                <w:rFonts w:asciiTheme="majorBidi" w:hAnsiTheme="majorBidi" w:cstheme="majorBidi"/>
                                <w:b/>
                                <w:bCs/>
                                <w:sz w:val="12"/>
                                <w:szCs w:val="12"/>
                              </w:rPr>
                            </w:pPr>
                          </w:p>
                          <w:p w14:paraId="08AFDA75" w14:textId="77777777" w:rsidR="00564AFC" w:rsidRPr="00D3141D" w:rsidRDefault="00564AFC" w:rsidP="00E95460">
                            <w:pPr>
                              <w:rPr>
                                <w:rFonts w:asciiTheme="majorBidi" w:hAnsiTheme="majorBidi" w:cstheme="majorBidi"/>
                                <w:b/>
                                <w:bCs/>
                                <w:sz w:val="12"/>
                                <w:szCs w:val="12"/>
                              </w:rPr>
                            </w:pPr>
                          </w:p>
                          <w:p w14:paraId="5D5C64C3" w14:textId="77777777" w:rsidR="00564AFC" w:rsidRPr="00D3141D" w:rsidRDefault="00564AFC" w:rsidP="00E95460">
                            <w:pPr>
                              <w:rPr>
                                <w:rFonts w:asciiTheme="majorBidi" w:hAnsiTheme="majorBidi" w:cstheme="majorBidi"/>
                                <w:b/>
                                <w:bCs/>
                                <w:sz w:val="12"/>
                                <w:szCs w:val="12"/>
                              </w:rPr>
                            </w:pPr>
                          </w:p>
                          <w:p w14:paraId="3C9277C3" w14:textId="77777777" w:rsidR="00564AFC" w:rsidRPr="00D3141D" w:rsidRDefault="00564AFC" w:rsidP="00E95460">
                            <w:pPr>
                              <w:rPr>
                                <w:rFonts w:asciiTheme="majorBidi" w:hAnsiTheme="majorBidi" w:cstheme="majorBidi"/>
                                <w:b/>
                                <w:bCs/>
                                <w:sz w:val="12"/>
                                <w:szCs w:val="12"/>
                              </w:rPr>
                            </w:pPr>
                          </w:p>
                          <w:p w14:paraId="5A095565" w14:textId="77777777" w:rsidR="00564AFC" w:rsidRPr="00D3141D" w:rsidRDefault="00564AFC" w:rsidP="00E95460">
                            <w:pPr>
                              <w:rPr>
                                <w:rFonts w:asciiTheme="majorBidi" w:hAnsiTheme="majorBidi" w:cstheme="majorBidi"/>
                                <w:b/>
                                <w:bCs/>
                                <w:sz w:val="12"/>
                                <w:szCs w:val="12"/>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FBD946C" id="_x0000_s1062" type="#_x0000_t202" style="position:absolute;left:0;text-align:left;margin-left:312.75pt;margin-top:52.5pt;width:25.6pt;height:16.35pt;z-index:25184153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0KgZ/AEAANQDAAAOAAAAZHJzL2Uyb0RvYy54bWysU8tu2zAQvBfoPxC815JV20kEy0GaNEWB&#10;9AGk/QCaoiyiJJdd0pbSr++SchyjvRXVgSC52tmd2eH6erSGHRQGDa7h81nJmXISWu12Df/+7f7N&#10;JWchCtcKA041/EkFfr15/Wo9+FpV0INpFTICcaEefMP7GH1dFEH2yoowA68cBTtAKyIdcVe0KAZC&#10;t6aoynJVDICtR5AqBLq9m4J8k/G7Tsn4peuCisw0nHqLecW8btNabNai3qHwvZbHNsQ/dGGFdlT0&#10;BHUnomB71H9BWS0RAnRxJsEW0HVaqsyB2MzLP9g89sKrzIXECf4kU/h/sPLz4dF/RRbHdzDSADOJ&#10;4B9A/gjMwW0v3E7dIMLQK9FS4XmSrBh8qI+pSepQhwSyHT5BS0MW+wgZaOzQJlWIJyN0GsDTSXQ1&#10;Ribp8m21nFcUkRSqyovVYpkriPo52WOIHxRYljYNR5ppBheHhxBTM6J+/iXVcnCvjclzNY4NDb9a&#10;VsuccBaxOpLtjLYNvyzTNxkhcXzv2pwchTbTngoYdySdeE6M47gdmW6JwColJxG20D6RDAiTzehZ&#10;0KYH/MXZQBZrePi5F6g4Mx8dSXk1XyySJ/NhsbxIKuB5ZHseEU4SVMMjZ9P2NmYfT5xvSPJOZzle&#10;Ojn2TNbJKh1tnrx5fs5/vTzGzW8AAAD//wMAUEsDBBQABgAIAAAAIQA9Wljn3gAAAAsBAAAPAAAA&#10;ZHJzL2Rvd25yZXYueG1sTI/BTsMwEETvSPyDtUjcqE0hSRviVAjEFdQWKvXmxtskIl5HsduEv2c5&#10;0ePOPM3OFKvJdeKMQ2g9abifKRBIlbct1Ro+t293CxAhGrKm84QafjDAqry+Kkxu/UhrPG9iLTiE&#10;Qm40NDH2uZShatCZMPM9EntHPzgT+RxqaQczcrjr5FypVDrTEn9oTI8vDVbfm5PT8PV+3O8e1Uf9&#10;6pJ+9JOS5JZS69ub6fkJRMQp/sPwV5+rQ8mdDv5ENohOQzpPEkbZUAmPYiLN0gzEgZWHLANZFvJy&#10;Q/kLAAD//wMAUEsBAi0AFAAGAAgAAAAhALaDOJL+AAAA4QEAABMAAAAAAAAAAAAAAAAAAAAAAFtD&#10;b250ZW50X1R5cGVzXS54bWxQSwECLQAUAAYACAAAACEAOP0h/9YAAACUAQAACwAAAAAAAAAAAAAA&#10;AAAvAQAAX3JlbHMvLnJlbHNQSwECLQAUAAYACAAAACEAqNCoGfwBAADUAwAADgAAAAAAAAAAAAAA&#10;AAAuAgAAZHJzL2Uyb0RvYy54bWxQSwECLQAUAAYACAAAACEAPVpY594AAAALAQAADwAAAAAAAAAA&#10;AAAAAABWBAAAZHJzL2Rvd25yZXYueG1sUEsFBgAAAAAEAAQA8wAAAGEFAAAAAA==&#10;" filled="f" stroked="f">
                <v:textbox>
                  <w:txbxContent>
                    <w:p w14:paraId="2EA5C9BC" w14:textId="77777777" w:rsidR="00564AFC" w:rsidRPr="00D3141D" w:rsidRDefault="00564AFC" w:rsidP="00E95460">
                      <w:pPr>
                        <w:rPr>
                          <w:rFonts w:asciiTheme="majorBidi" w:hAnsiTheme="majorBidi" w:cstheme="majorBidi"/>
                          <w:b/>
                          <w:bCs/>
                          <w:sz w:val="12"/>
                          <w:szCs w:val="12"/>
                        </w:rPr>
                      </w:pPr>
                      <w:r>
                        <w:rPr>
                          <w:rFonts w:asciiTheme="majorBidi" w:hAnsiTheme="majorBidi" w:cstheme="majorBidi"/>
                          <w:b/>
                          <w:bCs/>
                          <w:sz w:val="12"/>
                          <w:szCs w:val="12"/>
                        </w:rPr>
                        <w:t>P1</w:t>
                      </w:r>
                    </w:p>
                    <w:p w14:paraId="2938F230" w14:textId="77777777" w:rsidR="00564AFC" w:rsidRPr="00D3141D" w:rsidRDefault="00564AFC" w:rsidP="00E95460">
                      <w:pPr>
                        <w:rPr>
                          <w:rFonts w:asciiTheme="majorBidi" w:hAnsiTheme="majorBidi" w:cstheme="majorBidi"/>
                          <w:b/>
                          <w:bCs/>
                          <w:sz w:val="12"/>
                          <w:szCs w:val="12"/>
                        </w:rPr>
                      </w:pPr>
                    </w:p>
                    <w:p w14:paraId="08AFDA75" w14:textId="77777777" w:rsidR="00564AFC" w:rsidRPr="00D3141D" w:rsidRDefault="00564AFC" w:rsidP="00E95460">
                      <w:pPr>
                        <w:rPr>
                          <w:rFonts w:asciiTheme="majorBidi" w:hAnsiTheme="majorBidi" w:cstheme="majorBidi"/>
                          <w:b/>
                          <w:bCs/>
                          <w:sz w:val="12"/>
                          <w:szCs w:val="12"/>
                        </w:rPr>
                      </w:pPr>
                    </w:p>
                    <w:p w14:paraId="5D5C64C3" w14:textId="77777777" w:rsidR="00564AFC" w:rsidRPr="00D3141D" w:rsidRDefault="00564AFC" w:rsidP="00E95460">
                      <w:pPr>
                        <w:rPr>
                          <w:rFonts w:asciiTheme="majorBidi" w:hAnsiTheme="majorBidi" w:cstheme="majorBidi"/>
                          <w:b/>
                          <w:bCs/>
                          <w:sz w:val="12"/>
                          <w:szCs w:val="12"/>
                        </w:rPr>
                      </w:pPr>
                    </w:p>
                    <w:p w14:paraId="3C9277C3" w14:textId="77777777" w:rsidR="00564AFC" w:rsidRPr="00D3141D" w:rsidRDefault="00564AFC" w:rsidP="00E95460">
                      <w:pPr>
                        <w:rPr>
                          <w:rFonts w:asciiTheme="majorBidi" w:hAnsiTheme="majorBidi" w:cstheme="majorBidi"/>
                          <w:b/>
                          <w:bCs/>
                          <w:sz w:val="12"/>
                          <w:szCs w:val="12"/>
                        </w:rPr>
                      </w:pPr>
                    </w:p>
                    <w:p w14:paraId="5A095565" w14:textId="77777777" w:rsidR="00564AFC" w:rsidRPr="00D3141D" w:rsidRDefault="00564AFC" w:rsidP="00E95460">
                      <w:pPr>
                        <w:rPr>
                          <w:rFonts w:asciiTheme="majorBidi" w:hAnsiTheme="majorBidi" w:cstheme="majorBidi"/>
                          <w:b/>
                          <w:bCs/>
                          <w:sz w:val="12"/>
                          <w:szCs w:val="12"/>
                        </w:rPr>
                      </w:pPr>
                    </w:p>
                  </w:txbxContent>
                </v:textbox>
                <w10:wrap type="square"/>
              </v:shape>
            </w:pict>
          </mc:Fallback>
        </mc:AlternateContent>
      </w:r>
      <w:r w:rsidRPr="004C30FB">
        <w:rPr>
          <w:rFonts w:asciiTheme="majorBidi" w:hAnsiTheme="majorBidi" w:cstheme="majorBidi"/>
          <w:noProof/>
          <w:color w:val="000000" w:themeColor="text1"/>
          <w:szCs w:val="20"/>
          <w:shd w:val="clear" w:color="auto" w:fill="FFFFFF"/>
        </w:rPr>
        <mc:AlternateContent>
          <mc:Choice Requires="wps">
            <w:drawing>
              <wp:anchor distT="45720" distB="45720" distL="114300" distR="114300" simplePos="0" relativeHeight="251838464" behindDoc="0" locked="0" layoutInCell="1" allowOverlap="1" wp14:anchorId="3328D6E7" wp14:editId="40C92114">
                <wp:simplePos x="0" y="0"/>
                <wp:positionH relativeFrom="column">
                  <wp:posOffset>3789045</wp:posOffset>
                </wp:positionH>
                <wp:positionV relativeFrom="paragraph">
                  <wp:posOffset>434975</wp:posOffset>
                </wp:positionV>
                <wp:extent cx="325120" cy="207645"/>
                <wp:effectExtent l="0" t="0" r="0" b="1905"/>
                <wp:wrapSquare wrapText="bothSides"/>
                <wp:docPr id="319" name="Metin Kutusu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5120" cy="207645"/>
                        </a:xfrm>
                        <a:prstGeom prst="rect">
                          <a:avLst/>
                        </a:prstGeom>
                        <a:noFill/>
                        <a:ln w="9525">
                          <a:noFill/>
                          <a:miter lim="800000"/>
                          <a:headEnd/>
                          <a:tailEnd/>
                        </a:ln>
                      </wps:spPr>
                      <wps:txbx>
                        <w:txbxContent>
                          <w:p w14:paraId="1EA29B3B" w14:textId="77777777" w:rsidR="00564AFC" w:rsidRPr="00D3141D" w:rsidRDefault="00564AFC" w:rsidP="00E95460">
                            <w:pPr>
                              <w:rPr>
                                <w:rFonts w:asciiTheme="majorBidi" w:hAnsiTheme="majorBidi" w:cstheme="majorBidi"/>
                                <w:b/>
                                <w:bCs/>
                                <w:sz w:val="12"/>
                                <w:szCs w:val="12"/>
                              </w:rPr>
                            </w:pPr>
                            <w:r w:rsidRPr="00D3141D">
                              <w:rPr>
                                <w:rFonts w:asciiTheme="majorBidi" w:hAnsiTheme="majorBidi" w:cstheme="majorBidi"/>
                                <w:b/>
                                <w:bCs/>
                                <w:sz w:val="12"/>
                                <w:szCs w:val="12"/>
                              </w:rPr>
                              <w:t>M</w:t>
                            </w:r>
                            <w:r>
                              <w:rPr>
                                <w:rFonts w:asciiTheme="majorBidi" w:hAnsiTheme="majorBidi" w:cstheme="majorBidi"/>
                                <w:b/>
                                <w:bCs/>
                                <w:sz w:val="12"/>
                                <w:szCs w:val="12"/>
                              </w:rPr>
                              <w:t>3</w:t>
                            </w:r>
                          </w:p>
                          <w:p w14:paraId="5F29F4E2" w14:textId="77777777" w:rsidR="00564AFC" w:rsidRPr="00D3141D" w:rsidRDefault="00564AFC" w:rsidP="00E95460">
                            <w:pPr>
                              <w:rPr>
                                <w:rFonts w:asciiTheme="majorBidi" w:hAnsiTheme="majorBidi" w:cstheme="majorBidi"/>
                                <w:b/>
                                <w:bCs/>
                                <w:sz w:val="12"/>
                                <w:szCs w:val="12"/>
                              </w:rPr>
                            </w:pPr>
                          </w:p>
                          <w:p w14:paraId="67A462C2" w14:textId="77777777" w:rsidR="00564AFC" w:rsidRPr="00D3141D" w:rsidRDefault="00564AFC" w:rsidP="00E95460">
                            <w:pPr>
                              <w:rPr>
                                <w:rFonts w:asciiTheme="majorBidi" w:hAnsiTheme="majorBidi" w:cstheme="majorBidi"/>
                                <w:b/>
                                <w:bCs/>
                                <w:sz w:val="12"/>
                                <w:szCs w:val="12"/>
                              </w:rPr>
                            </w:pPr>
                          </w:p>
                          <w:p w14:paraId="286D9275" w14:textId="77777777" w:rsidR="00564AFC" w:rsidRPr="00D3141D" w:rsidRDefault="00564AFC" w:rsidP="00E95460">
                            <w:pPr>
                              <w:rPr>
                                <w:rFonts w:asciiTheme="majorBidi" w:hAnsiTheme="majorBidi" w:cstheme="majorBidi"/>
                                <w:b/>
                                <w:bCs/>
                                <w:sz w:val="12"/>
                                <w:szCs w:val="12"/>
                              </w:rPr>
                            </w:pPr>
                          </w:p>
                          <w:p w14:paraId="0E984E26" w14:textId="77777777" w:rsidR="00564AFC" w:rsidRPr="00D3141D" w:rsidRDefault="00564AFC" w:rsidP="00E95460">
                            <w:pPr>
                              <w:rPr>
                                <w:rFonts w:asciiTheme="majorBidi" w:hAnsiTheme="majorBidi" w:cstheme="majorBidi"/>
                                <w:b/>
                                <w:bCs/>
                                <w:sz w:val="12"/>
                                <w:szCs w:val="12"/>
                              </w:rPr>
                            </w:pPr>
                          </w:p>
                          <w:p w14:paraId="03FAD1C3" w14:textId="77777777" w:rsidR="00564AFC" w:rsidRPr="00D3141D" w:rsidRDefault="00564AFC" w:rsidP="00E95460">
                            <w:pPr>
                              <w:rPr>
                                <w:rFonts w:asciiTheme="majorBidi" w:hAnsiTheme="majorBidi" w:cstheme="majorBidi"/>
                                <w:b/>
                                <w:bCs/>
                                <w:sz w:val="12"/>
                                <w:szCs w:val="12"/>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328D6E7" id="_x0000_s1063" type="#_x0000_t202" style="position:absolute;left:0;text-align:left;margin-left:298.35pt;margin-top:34.25pt;width:25.6pt;height:16.35pt;z-index:2518384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Z8bv+wEAANQDAAAOAAAAZHJzL2Uyb0RvYy54bWysU9uO2yAQfa/Uf0C8N3bcZC9WnNV2t1tV&#10;2l6kbT+AYByjAkMHEjv9+g44m43at6p+QMB4zsw5c1jdjNawvcKgwTV8Pis5U05Cq9224d+/Pby5&#10;4ixE4VphwKmGH1TgN+vXr1aDr1UFPZhWISMQF+rBN7yP0ddFEWSvrAgz8MpRsAO0ItIRt0WLYiB0&#10;a4qqLC+KAbD1CFKFQLf3U5CvM37XKRm/dF1QkZmGU28xr5jXTVqL9UrUWxS+1/LYhviHLqzQjoqe&#10;oO5FFGyH+i8oqyVCgC7OJNgCuk5LlTkQm3n5B5unXniVuZA4wZ9kCv8PVn7eP/mvyOL4DkYaYCYR&#10;/CPIH4E5uOuF26pbRBh6JVoqPE+SFYMP9TE1SR3qkEA2wydoachiFyEDjR3apArxZIROAzicRFdj&#10;ZJIu31bLeUURSaGqvLxYLHMFUT8newzxgwLL0qbhSDPN4GL/GGJqRtTPv6RaDh60MXmuxrGh4dfL&#10;apkTziJWR7Kd0bbhV2X6JiMkju9dm5Oj0GbaUwHjjqQTz4lxHDcj0y0RuEzJSYQNtAeSAWGyGT0L&#10;2vSAvzgbyGINDz93AhVn5qMjKa/ni0XyZD4slpdJBTyPbM4jwkmCanjkbNrexezjifMtSd7pLMdL&#10;J8eeyTpZpaPNkzfPz/mvl8e4/g0AAP//AwBQSwMEFAAGAAgAAAAhALYcEFjfAAAACgEAAA8AAABk&#10;cnMvZG93bnJldi54bWxMj8tOwzAQRfeV+g/WVGLX2q2atAlxKgRiC6I8JHZuPE0i4nEUu034e4YV&#10;LEf36N4zxWFynbjiEFpPGtYrBQKp8ralWsPb6+NyDyJEQ9Z0nlDDNwY4lPNZYXLrR3rB6zHWgkso&#10;5EZDE2OfSxmqBp0JK98jcXb2gzORz6GWdjAjl7tObpRKpTMt8UJjerxvsPo6XpyG96fz58dWPdcP&#10;LulHPylJLpNa3yymu1sQEaf4B8OvPqtDyU4nfyEbRKchydIdoxrSfQKCgXS7y0CcmFTrDciykP9f&#10;KH8AAAD//wMAUEsBAi0AFAAGAAgAAAAhALaDOJL+AAAA4QEAABMAAAAAAAAAAAAAAAAAAAAAAFtD&#10;b250ZW50X1R5cGVzXS54bWxQSwECLQAUAAYACAAAACEAOP0h/9YAAACUAQAACwAAAAAAAAAAAAAA&#10;AAAvAQAAX3JlbHMvLnJlbHNQSwECLQAUAAYACAAAACEAemfG7/sBAADUAwAADgAAAAAAAAAAAAAA&#10;AAAuAgAAZHJzL2Uyb0RvYy54bWxQSwECLQAUAAYACAAAACEAthwQWN8AAAAKAQAADwAAAAAAAAAA&#10;AAAAAABVBAAAZHJzL2Rvd25yZXYueG1sUEsFBgAAAAAEAAQA8wAAAGEFAAAAAA==&#10;" filled="f" stroked="f">
                <v:textbox>
                  <w:txbxContent>
                    <w:p w14:paraId="1EA29B3B" w14:textId="77777777" w:rsidR="00564AFC" w:rsidRPr="00D3141D" w:rsidRDefault="00564AFC" w:rsidP="00E95460">
                      <w:pPr>
                        <w:rPr>
                          <w:rFonts w:asciiTheme="majorBidi" w:hAnsiTheme="majorBidi" w:cstheme="majorBidi"/>
                          <w:b/>
                          <w:bCs/>
                          <w:sz w:val="12"/>
                          <w:szCs w:val="12"/>
                        </w:rPr>
                      </w:pPr>
                      <w:r w:rsidRPr="00D3141D">
                        <w:rPr>
                          <w:rFonts w:asciiTheme="majorBidi" w:hAnsiTheme="majorBidi" w:cstheme="majorBidi"/>
                          <w:b/>
                          <w:bCs/>
                          <w:sz w:val="12"/>
                          <w:szCs w:val="12"/>
                        </w:rPr>
                        <w:t>M</w:t>
                      </w:r>
                      <w:r>
                        <w:rPr>
                          <w:rFonts w:asciiTheme="majorBidi" w:hAnsiTheme="majorBidi" w:cstheme="majorBidi"/>
                          <w:b/>
                          <w:bCs/>
                          <w:sz w:val="12"/>
                          <w:szCs w:val="12"/>
                        </w:rPr>
                        <w:t>3</w:t>
                      </w:r>
                    </w:p>
                    <w:p w14:paraId="5F29F4E2" w14:textId="77777777" w:rsidR="00564AFC" w:rsidRPr="00D3141D" w:rsidRDefault="00564AFC" w:rsidP="00E95460">
                      <w:pPr>
                        <w:rPr>
                          <w:rFonts w:asciiTheme="majorBidi" w:hAnsiTheme="majorBidi" w:cstheme="majorBidi"/>
                          <w:b/>
                          <w:bCs/>
                          <w:sz w:val="12"/>
                          <w:szCs w:val="12"/>
                        </w:rPr>
                      </w:pPr>
                    </w:p>
                    <w:p w14:paraId="67A462C2" w14:textId="77777777" w:rsidR="00564AFC" w:rsidRPr="00D3141D" w:rsidRDefault="00564AFC" w:rsidP="00E95460">
                      <w:pPr>
                        <w:rPr>
                          <w:rFonts w:asciiTheme="majorBidi" w:hAnsiTheme="majorBidi" w:cstheme="majorBidi"/>
                          <w:b/>
                          <w:bCs/>
                          <w:sz w:val="12"/>
                          <w:szCs w:val="12"/>
                        </w:rPr>
                      </w:pPr>
                    </w:p>
                    <w:p w14:paraId="286D9275" w14:textId="77777777" w:rsidR="00564AFC" w:rsidRPr="00D3141D" w:rsidRDefault="00564AFC" w:rsidP="00E95460">
                      <w:pPr>
                        <w:rPr>
                          <w:rFonts w:asciiTheme="majorBidi" w:hAnsiTheme="majorBidi" w:cstheme="majorBidi"/>
                          <w:b/>
                          <w:bCs/>
                          <w:sz w:val="12"/>
                          <w:szCs w:val="12"/>
                        </w:rPr>
                      </w:pPr>
                    </w:p>
                    <w:p w14:paraId="0E984E26" w14:textId="77777777" w:rsidR="00564AFC" w:rsidRPr="00D3141D" w:rsidRDefault="00564AFC" w:rsidP="00E95460">
                      <w:pPr>
                        <w:rPr>
                          <w:rFonts w:asciiTheme="majorBidi" w:hAnsiTheme="majorBidi" w:cstheme="majorBidi"/>
                          <w:b/>
                          <w:bCs/>
                          <w:sz w:val="12"/>
                          <w:szCs w:val="12"/>
                        </w:rPr>
                      </w:pPr>
                    </w:p>
                    <w:p w14:paraId="03FAD1C3" w14:textId="77777777" w:rsidR="00564AFC" w:rsidRPr="00D3141D" w:rsidRDefault="00564AFC" w:rsidP="00E95460">
                      <w:pPr>
                        <w:rPr>
                          <w:rFonts w:asciiTheme="majorBidi" w:hAnsiTheme="majorBidi" w:cstheme="majorBidi"/>
                          <w:b/>
                          <w:bCs/>
                          <w:sz w:val="12"/>
                          <w:szCs w:val="12"/>
                        </w:rPr>
                      </w:pPr>
                    </w:p>
                  </w:txbxContent>
                </v:textbox>
                <w10:wrap type="square"/>
              </v:shape>
            </w:pict>
          </mc:Fallback>
        </mc:AlternateContent>
      </w:r>
      <w:r w:rsidRPr="004C30FB">
        <w:rPr>
          <w:rFonts w:asciiTheme="majorBidi" w:hAnsiTheme="majorBidi" w:cstheme="majorBidi"/>
          <w:noProof/>
          <w:color w:val="000000" w:themeColor="text1"/>
          <w:szCs w:val="20"/>
          <w:shd w:val="clear" w:color="auto" w:fill="FFFFFF"/>
        </w:rPr>
        <mc:AlternateContent>
          <mc:Choice Requires="wps">
            <w:drawing>
              <wp:anchor distT="45720" distB="45720" distL="114300" distR="114300" simplePos="0" relativeHeight="251837440" behindDoc="0" locked="0" layoutInCell="1" allowOverlap="1" wp14:anchorId="7F06C8D7" wp14:editId="4253D25F">
                <wp:simplePos x="0" y="0"/>
                <wp:positionH relativeFrom="column">
                  <wp:posOffset>3317875</wp:posOffset>
                </wp:positionH>
                <wp:positionV relativeFrom="paragraph">
                  <wp:posOffset>420370</wp:posOffset>
                </wp:positionV>
                <wp:extent cx="325120" cy="207645"/>
                <wp:effectExtent l="0" t="0" r="0" b="1905"/>
                <wp:wrapSquare wrapText="bothSides"/>
                <wp:docPr id="317" name="Metin Kutusu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5120" cy="207645"/>
                        </a:xfrm>
                        <a:prstGeom prst="rect">
                          <a:avLst/>
                        </a:prstGeom>
                        <a:noFill/>
                        <a:ln w="9525">
                          <a:noFill/>
                          <a:miter lim="800000"/>
                          <a:headEnd/>
                          <a:tailEnd/>
                        </a:ln>
                      </wps:spPr>
                      <wps:txbx>
                        <w:txbxContent>
                          <w:p w14:paraId="6F31D79A" w14:textId="77777777" w:rsidR="00564AFC" w:rsidRPr="00D3141D" w:rsidRDefault="00564AFC" w:rsidP="00E95460">
                            <w:pPr>
                              <w:rPr>
                                <w:rFonts w:asciiTheme="majorBidi" w:hAnsiTheme="majorBidi" w:cstheme="majorBidi"/>
                                <w:b/>
                                <w:bCs/>
                                <w:sz w:val="12"/>
                                <w:szCs w:val="12"/>
                              </w:rPr>
                            </w:pPr>
                            <w:r w:rsidRPr="00D3141D">
                              <w:rPr>
                                <w:rFonts w:asciiTheme="majorBidi" w:hAnsiTheme="majorBidi" w:cstheme="majorBidi"/>
                                <w:b/>
                                <w:bCs/>
                                <w:sz w:val="12"/>
                                <w:szCs w:val="12"/>
                              </w:rPr>
                              <w:t>M</w:t>
                            </w:r>
                            <w:r>
                              <w:rPr>
                                <w:rFonts w:asciiTheme="majorBidi" w:hAnsiTheme="majorBidi" w:cstheme="majorBidi"/>
                                <w:b/>
                                <w:bCs/>
                                <w:sz w:val="12"/>
                                <w:szCs w:val="12"/>
                              </w:rPr>
                              <w:t>2</w:t>
                            </w:r>
                          </w:p>
                          <w:p w14:paraId="662920D6" w14:textId="77777777" w:rsidR="00564AFC" w:rsidRPr="00D3141D" w:rsidRDefault="00564AFC" w:rsidP="00E95460">
                            <w:pPr>
                              <w:rPr>
                                <w:rFonts w:asciiTheme="majorBidi" w:hAnsiTheme="majorBidi" w:cstheme="majorBidi"/>
                                <w:b/>
                                <w:bCs/>
                                <w:sz w:val="12"/>
                                <w:szCs w:val="12"/>
                              </w:rPr>
                            </w:pPr>
                          </w:p>
                          <w:p w14:paraId="52DD8F2D" w14:textId="77777777" w:rsidR="00564AFC" w:rsidRPr="00D3141D" w:rsidRDefault="00564AFC" w:rsidP="00E95460">
                            <w:pPr>
                              <w:rPr>
                                <w:rFonts w:asciiTheme="majorBidi" w:hAnsiTheme="majorBidi" w:cstheme="majorBidi"/>
                                <w:b/>
                                <w:bCs/>
                                <w:sz w:val="12"/>
                                <w:szCs w:val="12"/>
                              </w:rPr>
                            </w:pPr>
                          </w:p>
                          <w:p w14:paraId="18CA9E99" w14:textId="77777777" w:rsidR="00564AFC" w:rsidRPr="00D3141D" w:rsidRDefault="00564AFC" w:rsidP="00E95460">
                            <w:pPr>
                              <w:rPr>
                                <w:rFonts w:asciiTheme="majorBidi" w:hAnsiTheme="majorBidi" w:cstheme="majorBidi"/>
                                <w:b/>
                                <w:bCs/>
                                <w:sz w:val="12"/>
                                <w:szCs w:val="12"/>
                              </w:rPr>
                            </w:pPr>
                          </w:p>
                          <w:p w14:paraId="3033009D" w14:textId="77777777" w:rsidR="00564AFC" w:rsidRPr="00D3141D" w:rsidRDefault="00564AFC" w:rsidP="00E95460">
                            <w:pPr>
                              <w:rPr>
                                <w:rFonts w:asciiTheme="majorBidi" w:hAnsiTheme="majorBidi" w:cstheme="majorBidi"/>
                                <w:b/>
                                <w:bCs/>
                                <w:sz w:val="12"/>
                                <w:szCs w:val="12"/>
                              </w:rPr>
                            </w:pPr>
                          </w:p>
                          <w:p w14:paraId="2FAB673F" w14:textId="77777777" w:rsidR="00564AFC" w:rsidRPr="00D3141D" w:rsidRDefault="00564AFC" w:rsidP="00E95460">
                            <w:pPr>
                              <w:rPr>
                                <w:rFonts w:asciiTheme="majorBidi" w:hAnsiTheme="majorBidi" w:cstheme="majorBidi"/>
                                <w:b/>
                                <w:bCs/>
                                <w:sz w:val="12"/>
                                <w:szCs w:val="12"/>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F06C8D7" id="_x0000_s1064" type="#_x0000_t202" style="position:absolute;left:0;text-align:left;margin-left:261.25pt;margin-top:33.1pt;width:25.6pt;height:16.35pt;z-index:25183744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ze2f/AEAANQDAAAOAAAAZHJzL2Uyb0RvYy54bWysU8tu2zAQvBfoPxC815JVO3EEy0GaNEWB&#10;9AGk/QCaoiyiJJdd0pbSr++SchyjvRXVgSC52tmd2eH6erSGHRQGDa7h81nJmXISWu12Df/+7f7N&#10;irMQhWuFAaca/qQCv968frUefK0q6MG0ChmBuFAPvuF9jL4uiiB7ZUWYgVeOgh2gFZGOuCtaFAOh&#10;W1NUZXlRDICtR5AqBLq9m4J8k/G7Tsn4peuCisw0nHqLecW8btNabNai3qHwvZbHNsQ/dGGFdlT0&#10;BHUnomB71H9BWS0RAnRxJsEW0HVaqsyB2MzLP9g89sKrzIXECf4kU/h/sPLz4dF/RRbHdzDSADOJ&#10;4B9A/gjMwW0v3E7dIMLQK9FS4XmSrBh8qI+pSepQhwSyHT5BS0MW+wgZaOzQJlWIJyN0GsDTSXQ1&#10;Ribp8m21nFcUkRSqysuLxTJXEPVzsscQPyiwLG0ajjTTDC4ODyGmZkT9/Euq5eBeG5PnahwbGn61&#10;rJY54SxidSTbGW0bvirTNxkhcXzv2pwchTbTngoYdySdeE6M47gdmW6JwColJxG20D6RDAiTzehZ&#10;0KYH/MXZQBZrePi5F6g4Mx8dSXk1XyySJ/NhsbxMKuB5ZHseEU4SVMMjZ9P2NmYfT5xvSPJOZzle&#10;Ojn2TNbJKh1tnrx5fs5/vTzGzW8AAAD//wMAUEsDBBQABgAIAAAAIQAqnaf23gAAAAkBAAAPAAAA&#10;ZHJzL2Rvd25yZXYueG1sTI/BTsMwEETvSPyDtUjcqE0gaROyqRCIK6gFKvXmxtskIl5HsduEv8ec&#10;4Liap5m35Xq2vTjT6DvHCLcLBYK4dqbjBuHj/eVmBcIHzUb3jgnhmzysq8uLUhfGTbyh8zY0Ipaw&#10;LzRCG8JQSOnrlqz2CzcQx+zoRqtDPMdGmlFPsdz2MlEqk1Z3HBdaPdBTS/XX9mQRPl+P+929emue&#10;bTpMblaSbS4Rr6/mxwcQgebwB8OvflSHKjod3ImNFz1CmiRpRBGyLAERgXR5twRxQMhXOciqlP8/&#10;qH4AAAD//wMAUEsBAi0AFAAGAAgAAAAhALaDOJL+AAAA4QEAABMAAAAAAAAAAAAAAAAAAAAAAFtD&#10;b250ZW50X1R5cGVzXS54bWxQSwECLQAUAAYACAAAACEAOP0h/9YAAACUAQAACwAAAAAAAAAAAAAA&#10;AAAvAQAAX3JlbHMvLnJlbHNQSwECLQAUAAYACAAAACEAE83tn/wBAADUAwAADgAAAAAAAAAAAAAA&#10;AAAuAgAAZHJzL2Uyb0RvYy54bWxQSwECLQAUAAYACAAAACEAKp2n9t4AAAAJAQAADwAAAAAAAAAA&#10;AAAAAABWBAAAZHJzL2Rvd25yZXYueG1sUEsFBgAAAAAEAAQA8wAAAGEFAAAAAA==&#10;" filled="f" stroked="f">
                <v:textbox>
                  <w:txbxContent>
                    <w:p w14:paraId="6F31D79A" w14:textId="77777777" w:rsidR="00564AFC" w:rsidRPr="00D3141D" w:rsidRDefault="00564AFC" w:rsidP="00E95460">
                      <w:pPr>
                        <w:rPr>
                          <w:rFonts w:asciiTheme="majorBidi" w:hAnsiTheme="majorBidi" w:cstheme="majorBidi"/>
                          <w:b/>
                          <w:bCs/>
                          <w:sz w:val="12"/>
                          <w:szCs w:val="12"/>
                        </w:rPr>
                      </w:pPr>
                      <w:r w:rsidRPr="00D3141D">
                        <w:rPr>
                          <w:rFonts w:asciiTheme="majorBidi" w:hAnsiTheme="majorBidi" w:cstheme="majorBidi"/>
                          <w:b/>
                          <w:bCs/>
                          <w:sz w:val="12"/>
                          <w:szCs w:val="12"/>
                        </w:rPr>
                        <w:t>M</w:t>
                      </w:r>
                      <w:r>
                        <w:rPr>
                          <w:rFonts w:asciiTheme="majorBidi" w:hAnsiTheme="majorBidi" w:cstheme="majorBidi"/>
                          <w:b/>
                          <w:bCs/>
                          <w:sz w:val="12"/>
                          <w:szCs w:val="12"/>
                        </w:rPr>
                        <w:t>2</w:t>
                      </w:r>
                    </w:p>
                    <w:p w14:paraId="662920D6" w14:textId="77777777" w:rsidR="00564AFC" w:rsidRPr="00D3141D" w:rsidRDefault="00564AFC" w:rsidP="00E95460">
                      <w:pPr>
                        <w:rPr>
                          <w:rFonts w:asciiTheme="majorBidi" w:hAnsiTheme="majorBidi" w:cstheme="majorBidi"/>
                          <w:b/>
                          <w:bCs/>
                          <w:sz w:val="12"/>
                          <w:szCs w:val="12"/>
                        </w:rPr>
                      </w:pPr>
                    </w:p>
                    <w:p w14:paraId="52DD8F2D" w14:textId="77777777" w:rsidR="00564AFC" w:rsidRPr="00D3141D" w:rsidRDefault="00564AFC" w:rsidP="00E95460">
                      <w:pPr>
                        <w:rPr>
                          <w:rFonts w:asciiTheme="majorBidi" w:hAnsiTheme="majorBidi" w:cstheme="majorBidi"/>
                          <w:b/>
                          <w:bCs/>
                          <w:sz w:val="12"/>
                          <w:szCs w:val="12"/>
                        </w:rPr>
                      </w:pPr>
                    </w:p>
                    <w:p w14:paraId="18CA9E99" w14:textId="77777777" w:rsidR="00564AFC" w:rsidRPr="00D3141D" w:rsidRDefault="00564AFC" w:rsidP="00E95460">
                      <w:pPr>
                        <w:rPr>
                          <w:rFonts w:asciiTheme="majorBidi" w:hAnsiTheme="majorBidi" w:cstheme="majorBidi"/>
                          <w:b/>
                          <w:bCs/>
                          <w:sz w:val="12"/>
                          <w:szCs w:val="12"/>
                        </w:rPr>
                      </w:pPr>
                    </w:p>
                    <w:p w14:paraId="3033009D" w14:textId="77777777" w:rsidR="00564AFC" w:rsidRPr="00D3141D" w:rsidRDefault="00564AFC" w:rsidP="00E95460">
                      <w:pPr>
                        <w:rPr>
                          <w:rFonts w:asciiTheme="majorBidi" w:hAnsiTheme="majorBidi" w:cstheme="majorBidi"/>
                          <w:b/>
                          <w:bCs/>
                          <w:sz w:val="12"/>
                          <w:szCs w:val="12"/>
                        </w:rPr>
                      </w:pPr>
                    </w:p>
                    <w:p w14:paraId="2FAB673F" w14:textId="77777777" w:rsidR="00564AFC" w:rsidRPr="00D3141D" w:rsidRDefault="00564AFC" w:rsidP="00E95460">
                      <w:pPr>
                        <w:rPr>
                          <w:rFonts w:asciiTheme="majorBidi" w:hAnsiTheme="majorBidi" w:cstheme="majorBidi"/>
                          <w:b/>
                          <w:bCs/>
                          <w:sz w:val="12"/>
                          <w:szCs w:val="12"/>
                        </w:rPr>
                      </w:pPr>
                    </w:p>
                  </w:txbxContent>
                </v:textbox>
                <w10:wrap type="square"/>
              </v:shape>
            </w:pict>
          </mc:Fallback>
        </mc:AlternateContent>
      </w:r>
      <w:r w:rsidRPr="004C30FB">
        <w:rPr>
          <w:rFonts w:asciiTheme="majorBidi" w:hAnsiTheme="majorBidi" w:cstheme="majorBidi"/>
          <w:noProof/>
          <w:color w:val="000000" w:themeColor="text1"/>
          <w:szCs w:val="20"/>
          <w:shd w:val="clear" w:color="auto" w:fill="FFFFFF"/>
        </w:rPr>
        <mc:AlternateContent>
          <mc:Choice Requires="wps">
            <w:drawing>
              <wp:anchor distT="45720" distB="45720" distL="114300" distR="114300" simplePos="0" relativeHeight="251836416" behindDoc="0" locked="0" layoutInCell="1" allowOverlap="1" wp14:anchorId="24BA6081" wp14:editId="1D14EE1C">
                <wp:simplePos x="0" y="0"/>
                <wp:positionH relativeFrom="column">
                  <wp:posOffset>2907665</wp:posOffset>
                </wp:positionH>
                <wp:positionV relativeFrom="paragraph">
                  <wp:posOffset>407670</wp:posOffset>
                </wp:positionV>
                <wp:extent cx="325120" cy="207645"/>
                <wp:effectExtent l="0" t="0" r="0" b="1905"/>
                <wp:wrapSquare wrapText="bothSides"/>
                <wp:docPr id="311" name="Metin Kutusu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5120" cy="207645"/>
                        </a:xfrm>
                        <a:prstGeom prst="rect">
                          <a:avLst/>
                        </a:prstGeom>
                        <a:noFill/>
                        <a:ln w="9525">
                          <a:noFill/>
                          <a:miter lim="800000"/>
                          <a:headEnd/>
                          <a:tailEnd/>
                        </a:ln>
                      </wps:spPr>
                      <wps:txbx>
                        <w:txbxContent>
                          <w:p w14:paraId="0E6A2575" w14:textId="77777777" w:rsidR="00564AFC" w:rsidRPr="00D3141D" w:rsidRDefault="00564AFC" w:rsidP="00E95460">
                            <w:pPr>
                              <w:rPr>
                                <w:rFonts w:asciiTheme="majorBidi" w:hAnsiTheme="majorBidi" w:cstheme="majorBidi"/>
                                <w:b/>
                                <w:bCs/>
                                <w:sz w:val="12"/>
                                <w:szCs w:val="12"/>
                              </w:rPr>
                            </w:pPr>
                            <w:r w:rsidRPr="00D3141D">
                              <w:rPr>
                                <w:rFonts w:asciiTheme="majorBidi" w:hAnsiTheme="majorBidi" w:cstheme="majorBidi"/>
                                <w:b/>
                                <w:bCs/>
                                <w:sz w:val="12"/>
                                <w:szCs w:val="12"/>
                              </w:rPr>
                              <w:t>M1</w:t>
                            </w:r>
                          </w:p>
                          <w:p w14:paraId="192BC137" w14:textId="77777777" w:rsidR="00564AFC" w:rsidRPr="00D3141D" w:rsidRDefault="00564AFC" w:rsidP="00E95460">
                            <w:pPr>
                              <w:rPr>
                                <w:rFonts w:asciiTheme="majorBidi" w:hAnsiTheme="majorBidi" w:cstheme="majorBidi"/>
                                <w:b/>
                                <w:bCs/>
                                <w:sz w:val="12"/>
                                <w:szCs w:val="12"/>
                              </w:rPr>
                            </w:pPr>
                          </w:p>
                          <w:p w14:paraId="3EA007F0" w14:textId="77777777" w:rsidR="00564AFC" w:rsidRPr="00D3141D" w:rsidRDefault="00564AFC" w:rsidP="00E95460">
                            <w:pPr>
                              <w:rPr>
                                <w:rFonts w:asciiTheme="majorBidi" w:hAnsiTheme="majorBidi" w:cstheme="majorBidi"/>
                                <w:b/>
                                <w:bCs/>
                                <w:sz w:val="12"/>
                                <w:szCs w:val="12"/>
                              </w:rPr>
                            </w:pPr>
                          </w:p>
                          <w:p w14:paraId="1C5D5B6E" w14:textId="77777777" w:rsidR="00564AFC" w:rsidRPr="00D3141D" w:rsidRDefault="00564AFC" w:rsidP="00E95460">
                            <w:pPr>
                              <w:rPr>
                                <w:rFonts w:asciiTheme="majorBidi" w:hAnsiTheme="majorBidi" w:cstheme="majorBidi"/>
                                <w:b/>
                                <w:bCs/>
                                <w:sz w:val="12"/>
                                <w:szCs w:val="12"/>
                              </w:rPr>
                            </w:pPr>
                          </w:p>
                          <w:p w14:paraId="44894B40" w14:textId="77777777" w:rsidR="00564AFC" w:rsidRPr="00D3141D" w:rsidRDefault="00564AFC" w:rsidP="00E95460">
                            <w:pPr>
                              <w:rPr>
                                <w:rFonts w:asciiTheme="majorBidi" w:hAnsiTheme="majorBidi" w:cstheme="majorBidi"/>
                                <w:b/>
                                <w:bCs/>
                                <w:sz w:val="12"/>
                                <w:szCs w:val="12"/>
                              </w:rPr>
                            </w:pPr>
                          </w:p>
                          <w:p w14:paraId="6218AA3E" w14:textId="77777777" w:rsidR="00564AFC" w:rsidRPr="00D3141D" w:rsidRDefault="00564AFC" w:rsidP="00E95460">
                            <w:pPr>
                              <w:rPr>
                                <w:rFonts w:asciiTheme="majorBidi" w:hAnsiTheme="majorBidi" w:cstheme="majorBidi"/>
                                <w:b/>
                                <w:bCs/>
                                <w:sz w:val="12"/>
                                <w:szCs w:val="12"/>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4BA6081" id="_x0000_s1065" type="#_x0000_t202" style="position:absolute;left:0;text-align:left;margin-left:228.95pt;margin-top:32.1pt;width:25.6pt;height:16.35pt;z-index:25183641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eoNp/AEAANQDAAAOAAAAZHJzL2Uyb0RvYy54bWysU8tu2zAQvBfoPxC815JVO4kFy0GaNEWB&#10;9AGk/QCaoiyiJJdd0pbSr++SchyjvRXVgSC52tmd2eH6erSGHRQGDa7h81nJmXISWu12Df/+7f7N&#10;FWchCtcKA041/EkFfr15/Wo9+FpV0INpFTICcaEefMP7GH1dFEH2yoowA68cBTtAKyIdcVe0KAZC&#10;t6aoyvKiGABbjyBVCHR7NwX5JuN3nZLxS9cFFZlpOPUW84p53aa12KxFvUPhey2PbYh/6MIK7ajo&#10;CepORMH2qP+CsloiBOjiTIItoOu0VJkDsZmXf7B57IVXmQuJE/xJpvD/YOXnw6P/iiyO72CkAWYS&#10;wT+A/BGYg9teuJ26QYShV6KlwvMkWTH4UB9Tk9ShDglkO3yCloYs9hEy0NihTaoQT0boNICnk+hq&#10;jEzS5dtqOa8oIilUlZcXi2WuIOrnZI8hflBgWdo0HGmmGVwcHkJMzYj6+ZdUy8G9NibP1Tg2NHy1&#10;rJY54SxidSTbGW0bflWmbzJC4vjetTk5Cm2mPRUw7kg68ZwYx3E7Mt0SgVVKTiJsoX0iGRAmm9Gz&#10;oE0P+IuzgSzW8PBzL1BxZj46knI1XyySJ/NhsbxMKuB5ZHseEU4SVMMjZ9P2NmYfT5xvSPJOZzle&#10;Ojn2TNbJKh1tnrx5fs5/vTzGzW8AAAD//wMAUEsDBBQABgAIAAAAIQAh0Iza3gAAAAkBAAAPAAAA&#10;ZHJzL2Rvd25yZXYueG1sTI/LTsMwEEX3SPyDNUjsqN0qCThkUiEQWxDlIbFz42kSEY+j2G3C32NW&#10;sBzdo3vPVNvFDeJEU+g9I6xXCgRx423PLcLb6+PVDYgQDVszeCaEbwqwrc/PKlNaP/MLnXaxFamE&#10;Q2kQuhjHUsrQdORMWPmROGUHPzkT0zm10k5mTuVukBulCulMz2mhMyPdd9R87Y4O4f3p8PmRqef2&#10;weXj7Bcl2WmJeHmx3N2CiLTEPxh+9ZM61Mlp749sgxgQsvxaJxShyDYgEpArvQaxR9CFBllX8v8H&#10;9Q8AAAD//wMAUEsBAi0AFAAGAAgAAAAhALaDOJL+AAAA4QEAABMAAAAAAAAAAAAAAAAAAAAAAFtD&#10;b250ZW50X1R5cGVzXS54bWxQSwECLQAUAAYACAAAACEAOP0h/9YAAACUAQAACwAAAAAAAAAAAAAA&#10;AAAvAQAAX3JlbHMvLnJlbHNQSwECLQAUAAYACAAAACEAwXqDafwBAADUAwAADgAAAAAAAAAAAAAA&#10;AAAuAgAAZHJzL2Uyb0RvYy54bWxQSwECLQAUAAYACAAAACEAIdCM2t4AAAAJAQAADwAAAAAAAAAA&#10;AAAAAABWBAAAZHJzL2Rvd25yZXYueG1sUEsFBgAAAAAEAAQA8wAAAGEFAAAAAA==&#10;" filled="f" stroked="f">
                <v:textbox>
                  <w:txbxContent>
                    <w:p w14:paraId="0E6A2575" w14:textId="77777777" w:rsidR="00564AFC" w:rsidRPr="00D3141D" w:rsidRDefault="00564AFC" w:rsidP="00E95460">
                      <w:pPr>
                        <w:rPr>
                          <w:rFonts w:asciiTheme="majorBidi" w:hAnsiTheme="majorBidi" w:cstheme="majorBidi"/>
                          <w:b/>
                          <w:bCs/>
                          <w:sz w:val="12"/>
                          <w:szCs w:val="12"/>
                        </w:rPr>
                      </w:pPr>
                      <w:r w:rsidRPr="00D3141D">
                        <w:rPr>
                          <w:rFonts w:asciiTheme="majorBidi" w:hAnsiTheme="majorBidi" w:cstheme="majorBidi"/>
                          <w:b/>
                          <w:bCs/>
                          <w:sz w:val="12"/>
                          <w:szCs w:val="12"/>
                        </w:rPr>
                        <w:t>M1</w:t>
                      </w:r>
                    </w:p>
                    <w:p w14:paraId="192BC137" w14:textId="77777777" w:rsidR="00564AFC" w:rsidRPr="00D3141D" w:rsidRDefault="00564AFC" w:rsidP="00E95460">
                      <w:pPr>
                        <w:rPr>
                          <w:rFonts w:asciiTheme="majorBidi" w:hAnsiTheme="majorBidi" w:cstheme="majorBidi"/>
                          <w:b/>
                          <w:bCs/>
                          <w:sz w:val="12"/>
                          <w:szCs w:val="12"/>
                        </w:rPr>
                      </w:pPr>
                    </w:p>
                    <w:p w14:paraId="3EA007F0" w14:textId="77777777" w:rsidR="00564AFC" w:rsidRPr="00D3141D" w:rsidRDefault="00564AFC" w:rsidP="00E95460">
                      <w:pPr>
                        <w:rPr>
                          <w:rFonts w:asciiTheme="majorBidi" w:hAnsiTheme="majorBidi" w:cstheme="majorBidi"/>
                          <w:b/>
                          <w:bCs/>
                          <w:sz w:val="12"/>
                          <w:szCs w:val="12"/>
                        </w:rPr>
                      </w:pPr>
                    </w:p>
                    <w:p w14:paraId="1C5D5B6E" w14:textId="77777777" w:rsidR="00564AFC" w:rsidRPr="00D3141D" w:rsidRDefault="00564AFC" w:rsidP="00E95460">
                      <w:pPr>
                        <w:rPr>
                          <w:rFonts w:asciiTheme="majorBidi" w:hAnsiTheme="majorBidi" w:cstheme="majorBidi"/>
                          <w:b/>
                          <w:bCs/>
                          <w:sz w:val="12"/>
                          <w:szCs w:val="12"/>
                        </w:rPr>
                      </w:pPr>
                    </w:p>
                    <w:p w14:paraId="44894B40" w14:textId="77777777" w:rsidR="00564AFC" w:rsidRPr="00D3141D" w:rsidRDefault="00564AFC" w:rsidP="00E95460">
                      <w:pPr>
                        <w:rPr>
                          <w:rFonts w:asciiTheme="majorBidi" w:hAnsiTheme="majorBidi" w:cstheme="majorBidi"/>
                          <w:b/>
                          <w:bCs/>
                          <w:sz w:val="12"/>
                          <w:szCs w:val="12"/>
                        </w:rPr>
                      </w:pPr>
                    </w:p>
                    <w:p w14:paraId="6218AA3E" w14:textId="77777777" w:rsidR="00564AFC" w:rsidRPr="00D3141D" w:rsidRDefault="00564AFC" w:rsidP="00E95460">
                      <w:pPr>
                        <w:rPr>
                          <w:rFonts w:asciiTheme="majorBidi" w:hAnsiTheme="majorBidi" w:cstheme="majorBidi"/>
                          <w:b/>
                          <w:bCs/>
                          <w:sz w:val="12"/>
                          <w:szCs w:val="12"/>
                        </w:rPr>
                      </w:pPr>
                    </w:p>
                  </w:txbxContent>
                </v:textbox>
                <w10:wrap type="square"/>
              </v:shape>
            </w:pict>
          </mc:Fallback>
        </mc:AlternateContent>
      </w:r>
      <w:r w:rsidRPr="004C30FB">
        <w:rPr>
          <w:rFonts w:asciiTheme="majorBidi" w:hAnsiTheme="majorBidi" w:cstheme="majorBidi"/>
          <w:noProof/>
          <w:color w:val="000000" w:themeColor="text1"/>
          <w:szCs w:val="20"/>
          <w:shd w:val="clear" w:color="auto" w:fill="FFFFFF"/>
        </w:rPr>
        <mc:AlternateContent>
          <mc:Choice Requires="wps">
            <w:drawing>
              <wp:anchor distT="45720" distB="45720" distL="114300" distR="114300" simplePos="0" relativeHeight="251850752" behindDoc="0" locked="0" layoutInCell="1" allowOverlap="1" wp14:anchorId="46FF7952" wp14:editId="51DE0DC3">
                <wp:simplePos x="0" y="0"/>
                <wp:positionH relativeFrom="margin">
                  <wp:posOffset>4054821</wp:posOffset>
                </wp:positionH>
                <wp:positionV relativeFrom="paragraph">
                  <wp:posOffset>636905</wp:posOffset>
                </wp:positionV>
                <wp:extent cx="1343660" cy="269875"/>
                <wp:effectExtent l="0" t="0" r="0" b="0"/>
                <wp:wrapSquare wrapText="bothSides"/>
                <wp:docPr id="335" name="Metin Kutusu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43660" cy="269875"/>
                        </a:xfrm>
                        <a:prstGeom prst="rect">
                          <a:avLst/>
                        </a:prstGeom>
                        <a:noFill/>
                        <a:ln w="9525">
                          <a:noFill/>
                          <a:miter lim="800000"/>
                          <a:headEnd/>
                          <a:tailEnd/>
                        </a:ln>
                      </wps:spPr>
                      <wps:txbx>
                        <w:txbxContent>
                          <w:p w14:paraId="4FEC8676" w14:textId="77777777" w:rsidR="00564AFC" w:rsidRPr="00C82822" w:rsidRDefault="00564AFC" w:rsidP="00E95460">
                            <w:pPr>
                              <w:jc w:val="center"/>
                              <w:rPr>
                                <w:rFonts w:asciiTheme="majorBidi" w:hAnsiTheme="majorBidi" w:cstheme="majorBidi"/>
                                <w:sz w:val="12"/>
                                <w:szCs w:val="12"/>
                              </w:rPr>
                            </w:pPr>
                            <w:r>
                              <w:rPr>
                                <w:rFonts w:asciiTheme="majorBidi" w:hAnsiTheme="majorBidi" w:cstheme="majorBidi"/>
                                <w:sz w:val="12"/>
                                <w:szCs w:val="12"/>
                              </w:rPr>
                              <w:t>Diğer Fabrikalar Tarafından Kullanılan Atıklar</w:t>
                            </w:r>
                          </w:p>
                          <w:p w14:paraId="3FEF343C" w14:textId="77777777" w:rsidR="00564AFC" w:rsidRPr="00C82822" w:rsidRDefault="00564AFC" w:rsidP="00E95460">
                            <w:pPr>
                              <w:rPr>
                                <w:rFonts w:asciiTheme="majorBidi" w:hAnsiTheme="majorBidi" w:cstheme="majorBidi"/>
                                <w:sz w:val="12"/>
                                <w:szCs w:val="12"/>
                              </w:rPr>
                            </w:pPr>
                          </w:p>
                          <w:p w14:paraId="56B3B3B1" w14:textId="77777777" w:rsidR="00564AFC" w:rsidRPr="00C82822" w:rsidRDefault="00564AFC" w:rsidP="00E95460">
                            <w:pPr>
                              <w:rPr>
                                <w:rFonts w:asciiTheme="majorBidi" w:hAnsiTheme="majorBidi" w:cstheme="majorBidi"/>
                                <w:sz w:val="12"/>
                                <w:szCs w:val="12"/>
                              </w:rPr>
                            </w:pPr>
                          </w:p>
                          <w:p w14:paraId="47017B98" w14:textId="77777777" w:rsidR="00564AFC" w:rsidRPr="00C82822" w:rsidRDefault="00564AFC" w:rsidP="00E95460">
                            <w:pPr>
                              <w:rPr>
                                <w:rFonts w:asciiTheme="majorBidi" w:hAnsiTheme="majorBidi" w:cstheme="majorBidi"/>
                                <w:sz w:val="12"/>
                                <w:szCs w:val="12"/>
                              </w:rPr>
                            </w:pPr>
                          </w:p>
                          <w:p w14:paraId="1EEF5E72" w14:textId="77777777" w:rsidR="00564AFC" w:rsidRPr="00C82822" w:rsidRDefault="00564AFC" w:rsidP="00E95460">
                            <w:pPr>
                              <w:rPr>
                                <w:rFonts w:asciiTheme="majorBidi" w:hAnsiTheme="majorBidi" w:cstheme="majorBidi"/>
                                <w:sz w:val="12"/>
                                <w:szCs w:val="12"/>
                              </w:rPr>
                            </w:pPr>
                          </w:p>
                          <w:p w14:paraId="6007084A" w14:textId="77777777" w:rsidR="00564AFC" w:rsidRPr="00C82822" w:rsidRDefault="00564AFC" w:rsidP="00E95460">
                            <w:pPr>
                              <w:rPr>
                                <w:rFonts w:asciiTheme="majorBidi" w:hAnsiTheme="majorBidi" w:cstheme="majorBidi"/>
                                <w:sz w:val="12"/>
                                <w:szCs w:val="12"/>
                              </w:rPr>
                            </w:pPr>
                          </w:p>
                          <w:p w14:paraId="08D5E6AA" w14:textId="77777777" w:rsidR="00564AFC" w:rsidRPr="00C82822" w:rsidRDefault="00564AFC" w:rsidP="00E95460">
                            <w:pPr>
                              <w:rPr>
                                <w:rFonts w:asciiTheme="majorBidi" w:hAnsiTheme="majorBidi" w:cstheme="majorBidi"/>
                                <w:sz w:val="12"/>
                                <w:szCs w:val="12"/>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6FF7952" id="_x0000_s1066" type="#_x0000_t202" style="position:absolute;left:0;text-align:left;margin-left:319.3pt;margin-top:50.15pt;width:105.8pt;height:21.25pt;z-index:25185075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yreX/AEAANUDAAAOAAAAZHJzL2Uyb0RvYy54bWysU9tu2zAMfR+wfxD0vjhxkzQxohRduw4D&#10;ugvQ7QMUWY6FSaImKbGzry8lu2mwvQ3zg0Ca4iHPIbW56Y0mR+mDAsvobDKlRFoBtbJ7Rn98f3i3&#10;oiREbmuuwUpGTzLQm+3bN5vOVbKEFnQtPUEQG6rOMdrG6KqiCKKVhocJOGkx2IA3PKLr90XteYfo&#10;RhfldLosOvC18yBkCPj3fgjSbcZvGini16YJMhLNKPYW8+nzuUtnsd3wau+5a5UY2+D/0IXhymLR&#10;M9Q9j5wcvPoLyijhIUATJwJMAU2jhMwckM1s+gebp5Y7mbmgOMGdZQr/D1Z8OT65b57E/j30OMBM&#10;IrhHED8DsXDXcruXt95D10peY+FZkqzoXKjG1CR1qEIC2XWfocYh80OEDNQ33iRVkCdBdBzA6Sy6&#10;7CMRqeTV/Gq5xJDAWLlcr64XuQSvXrKdD/GjBEOSwajHoWZ0fnwMMXXDq5crqZiFB6V1Hqy2pGN0&#10;vSgXOeEiYlTEvdPKMLqapm/YhETyg61zcuRKDzYW0HZknYgOlGO/64mqGZ3n5KTCDuoT6uBh2DN8&#10;F2i04H9T0uGOMRp+HbiXlOhPFrVcz+aYS2J25ovrEh1/GdldRrgVCMVopGQw72Je5IHzLWreqCzH&#10;aydjz7g7WaVxz9NyXvr51utr3D4DAAD//wMAUEsDBBQABgAIAAAAIQCAuXOC3gAAAAsBAAAPAAAA&#10;ZHJzL2Rvd25yZXYueG1sTI/BTsMwDIbvSHuHyJO4sYRuq0ppOiEQVxBjm7Rb1nhtReNUTbaWt8ec&#10;4Gj/n35/LjaT68QVh9B60nC/UCCQKm9bqjXsPl/vMhAhGrKm84QavjHAppzdFCa3fqQPvG5jLbiE&#10;Qm40NDH2uZShatCZsPA9EmdnPzgTeRxqaQczcrnrZKJUKp1piS80psfnBquv7cVp2L+dj4eVeq9f&#10;3Lof/aQkuQep9e18enoEEXGKfzD86rM6lOx08heyQXQa0mWWMsqBUksQTGRrlYA48WaVZCDLQv7/&#10;ofwBAAD//wMAUEsBAi0AFAAGAAgAAAAhALaDOJL+AAAA4QEAABMAAAAAAAAAAAAAAAAAAAAAAFtD&#10;b250ZW50X1R5cGVzXS54bWxQSwECLQAUAAYACAAAACEAOP0h/9YAAACUAQAACwAAAAAAAAAAAAAA&#10;AAAvAQAAX3JlbHMvLnJlbHNQSwECLQAUAAYACAAAACEA3Mq3l/wBAADVAwAADgAAAAAAAAAAAAAA&#10;AAAuAgAAZHJzL2Uyb0RvYy54bWxQSwECLQAUAAYACAAAACEAgLlzgt4AAAALAQAADwAAAAAAAAAA&#10;AAAAAABWBAAAZHJzL2Rvd25yZXYueG1sUEsFBgAAAAAEAAQA8wAAAGEFAAAAAA==&#10;" filled="f" stroked="f">
                <v:textbox>
                  <w:txbxContent>
                    <w:p w14:paraId="4FEC8676" w14:textId="77777777" w:rsidR="00564AFC" w:rsidRPr="00C82822" w:rsidRDefault="00564AFC" w:rsidP="00E95460">
                      <w:pPr>
                        <w:jc w:val="center"/>
                        <w:rPr>
                          <w:rFonts w:asciiTheme="majorBidi" w:hAnsiTheme="majorBidi" w:cstheme="majorBidi"/>
                          <w:sz w:val="12"/>
                          <w:szCs w:val="12"/>
                        </w:rPr>
                      </w:pPr>
                      <w:r>
                        <w:rPr>
                          <w:rFonts w:asciiTheme="majorBidi" w:hAnsiTheme="majorBidi" w:cstheme="majorBidi"/>
                          <w:sz w:val="12"/>
                          <w:szCs w:val="12"/>
                        </w:rPr>
                        <w:t>Diğer Fabrikalar Tarafından Kullanılan Atıklar</w:t>
                      </w:r>
                    </w:p>
                    <w:p w14:paraId="3FEF343C" w14:textId="77777777" w:rsidR="00564AFC" w:rsidRPr="00C82822" w:rsidRDefault="00564AFC" w:rsidP="00E95460">
                      <w:pPr>
                        <w:rPr>
                          <w:rFonts w:asciiTheme="majorBidi" w:hAnsiTheme="majorBidi" w:cstheme="majorBidi"/>
                          <w:sz w:val="12"/>
                          <w:szCs w:val="12"/>
                        </w:rPr>
                      </w:pPr>
                    </w:p>
                    <w:p w14:paraId="56B3B3B1" w14:textId="77777777" w:rsidR="00564AFC" w:rsidRPr="00C82822" w:rsidRDefault="00564AFC" w:rsidP="00E95460">
                      <w:pPr>
                        <w:rPr>
                          <w:rFonts w:asciiTheme="majorBidi" w:hAnsiTheme="majorBidi" w:cstheme="majorBidi"/>
                          <w:sz w:val="12"/>
                          <w:szCs w:val="12"/>
                        </w:rPr>
                      </w:pPr>
                    </w:p>
                    <w:p w14:paraId="47017B98" w14:textId="77777777" w:rsidR="00564AFC" w:rsidRPr="00C82822" w:rsidRDefault="00564AFC" w:rsidP="00E95460">
                      <w:pPr>
                        <w:rPr>
                          <w:rFonts w:asciiTheme="majorBidi" w:hAnsiTheme="majorBidi" w:cstheme="majorBidi"/>
                          <w:sz w:val="12"/>
                          <w:szCs w:val="12"/>
                        </w:rPr>
                      </w:pPr>
                    </w:p>
                    <w:p w14:paraId="1EEF5E72" w14:textId="77777777" w:rsidR="00564AFC" w:rsidRPr="00C82822" w:rsidRDefault="00564AFC" w:rsidP="00E95460">
                      <w:pPr>
                        <w:rPr>
                          <w:rFonts w:asciiTheme="majorBidi" w:hAnsiTheme="majorBidi" w:cstheme="majorBidi"/>
                          <w:sz w:val="12"/>
                          <w:szCs w:val="12"/>
                        </w:rPr>
                      </w:pPr>
                    </w:p>
                    <w:p w14:paraId="6007084A" w14:textId="77777777" w:rsidR="00564AFC" w:rsidRPr="00C82822" w:rsidRDefault="00564AFC" w:rsidP="00E95460">
                      <w:pPr>
                        <w:rPr>
                          <w:rFonts w:asciiTheme="majorBidi" w:hAnsiTheme="majorBidi" w:cstheme="majorBidi"/>
                          <w:sz w:val="12"/>
                          <w:szCs w:val="12"/>
                        </w:rPr>
                      </w:pPr>
                    </w:p>
                    <w:p w14:paraId="08D5E6AA" w14:textId="77777777" w:rsidR="00564AFC" w:rsidRPr="00C82822" w:rsidRDefault="00564AFC" w:rsidP="00E95460">
                      <w:pPr>
                        <w:rPr>
                          <w:rFonts w:asciiTheme="majorBidi" w:hAnsiTheme="majorBidi" w:cstheme="majorBidi"/>
                          <w:sz w:val="12"/>
                          <w:szCs w:val="12"/>
                        </w:rPr>
                      </w:pPr>
                    </w:p>
                  </w:txbxContent>
                </v:textbox>
                <w10:wrap type="square" anchorx="margin"/>
              </v:shape>
            </w:pict>
          </mc:Fallback>
        </mc:AlternateContent>
      </w:r>
      <w:r w:rsidRPr="004C30FB">
        <w:rPr>
          <w:rFonts w:asciiTheme="majorBidi" w:hAnsiTheme="majorBidi" w:cstheme="majorBidi"/>
          <w:noProof/>
          <w:color w:val="000000" w:themeColor="text1"/>
          <w:szCs w:val="20"/>
          <w:shd w:val="clear" w:color="auto" w:fill="FFFFFF"/>
        </w:rPr>
        <mc:AlternateContent>
          <mc:Choice Requires="wps">
            <w:drawing>
              <wp:anchor distT="45720" distB="45720" distL="114300" distR="114300" simplePos="0" relativeHeight="251849728" behindDoc="0" locked="0" layoutInCell="1" allowOverlap="1" wp14:anchorId="4EC2DCE9" wp14:editId="24A1C624">
                <wp:simplePos x="0" y="0"/>
                <wp:positionH relativeFrom="margin">
                  <wp:align>right</wp:align>
                </wp:positionH>
                <wp:positionV relativeFrom="paragraph">
                  <wp:posOffset>426085</wp:posOffset>
                </wp:positionV>
                <wp:extent cx="923290" cy="210185"/>
                <wp:effectExtent l="0" t="0" r="0" b="0"/>
                <wp:wrapSquare wrapText="bothSides"/>
                <wp:docPr id="334" name="Metin Kutusu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23290" cy="210185"/>
                        </a:xfrm>
                        <a:prstGeom prst="rect">
                          <a:avLst/>
                        </a:prstGeom>
                        <a:noFill/>
                        <a:ln w="9525">
                          <a:noFill/>
                          <a:miter lim="800000"/>
                          <a:headEnd/>
                          <a:tailEnd/>
                        </a:ln>
                      </wps:spPr>
                      <wps:txbx>
                        <w:txbxContent>
                          <w:p w14:paraId="14EC3ACB" w14:textId="77777777" w:rsidR="00564AFC" w:rsidRPr="00C82822" w:rsidRDefault="00564AFC" w:rsidP="00E95460">
                            <w:pPr>
                              <w:rPr>
                                <w:rFonts w:asciiTheme="majorBidi" w:hAnsiTheme="majorBidi" w:cstheme="majorBidi"/>
                                <w:sz w:val="12"/>
                                <w:szCs w:val="12"/>
                              </w:rPr>
                            </w:pPr>
                            <w:r>
                              <w:rPr>
                                <w:rFonts w:asciiTheme="majorBidi" w:hAnsiTheme="majorBidi" w:cstheme="majorBidi"/>
                                <w:sz w:val="12"/>
                                <w:szCs w:val="12"/>
                              </w:rPr>
                              <w:t>Şartlandırılmış Medya</w:t>
                            </w:r>
                          </w:p>
                          <w:p w14:paraId="459844EE" w14:textId="77777777" w:rsidR="00564AFC" w:rsidRPr="00C82822" w:rsidRDefault="00564AFC" w:rsidP="00E95460">
                            <w:pPr>
                              <w:rPr>
                                <w:rFonts w:asciiTheme="majorBidi" w:hAnsiTheme="majorBidi" w:cstheme="majorBidi"/>
                                <w:sz w:val="12"/>
                                <w:szCs w:val="12"/>
                              </w:rPr>
                            </w:pPr>
                          </w:p>
                          <w:p w14:paraId="7D99275D" w14:textId="77777777" w:rsidR="00564AFC" w:rsidRPr="00C82822" w:rsidRDefault="00564AFC" w:rsidP="00E95460">
                            <w:pPr>
                              <w:rPr>
                                <w:rFonts w:asciiTheme="majorBidi" w:hAnsiTheme="majorBidi" w:cstheme="majorBidi"/>
                                <w:sz w:val="12"/>
                                <w:szCs w:val="12"/>
                              </w:rPr>
                            </w:pPr>
                          </w:p>
                          <w:p w14:paraId="778810DE" w14:textId="77777777" w:rsidR="00564AFC" w:rsidRPr="00C82822" w:rsidRDefault="00564AFC" w:rsidP="00E95460">
                            <w:pPr>
                              <w:rPr>
                                <w:rFonts w:asciiTheme="majorBidi" w:hAnsiTheme="majorBidi" w:cstheme="majorBidi"/>
                                <w:sz w:val="12"/>
                                <w:szCs w:val="12"/>
                              </w:rPr>
                            </w:pPr>
                          </w:p>
                          <w:p w14:paraId="39FC1F0B" w14:textId="77777777" w:rsidR="00564AFC" w:rsidRPr="00C82822" w:rsidRDefault="00564AFC" w:rsidP="00E95460">
                            <w:pPr>
                              <w:rPr>
                                <w:rFonts w:asciiTheme="majorBidi" w:hAnsiTheme="majorBidi" w:cstheme="majorBidi"/>
                                <w:sz w:val="12"/>
                                <w:szCs w:val="12"/>
                              </w:rPr>
                            </w:pPr>
                          </w:p>
                          <w:p w14:paraId="183FAF5B" w14:textId="77777777" w:rsidR="00564AFC" w:rsidRPr="00C82822" w:rsidRDefault="00564AFC" w:rsidP="00E95460">
                            <w:pPr>
                              <w:rPr>
                                <w:rFonts w:asciiTheme="majorBidi" w:hAnsiTheme="majorBidi" w:cstheme="majorBidi"/>
                                <w:sz w:val="12"/>
                                <w:szCs w:val="12"/>
                              </w:rPr>
                            </w:pPr>
                          </w:p>
                          <w:p w14:paraId="5E36FF0A" w14:textId="77777777" w:rsidR="00564AFC" w:rsidRPr="00C82822" w:rsidRDefault="00564AFC" w:rsidP="00E95460">
                            <w:pPr>
                              <w:rPr>
                                <w:rFonts w:asciiTheme="majorBidi" w:hAnsiTheme="majorBidi" w:cstheme="majorBidi"/>
                                <w:sz w:val="12"/>
                                <w:szCs w:val="12"/>
                              </w:rPr>
                            </w:pPr>
                          </w:p>
                          <w:p w14:paraId="7EE2F952" w14:textId="77777777" w:rsidR="00564AFC" w:rsidRPr="00C82822" w:rsidRDefault="00564AFC" w:rsidP="00E95460">
                            <w:pPr>
                              <w:rPr>
                                <w:rFonts w:asciiTheme="majorBidi" w:hAnsiTheme="majorBidi" w:cstheme="majorBidi"/>
                                <w:sz w:val="12"/>
                                <w:szCs w:val="12"/>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EC2DCE9" id="_x0000_s1067" type="#_x0000_t202" style="position:absolute;left:0;text-align:left;margin-left:21.5pt;margin-top:33.55pt;width:72.7pt;height:16.55pt;z-index:251849728;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eASA+wEAANQDAAAOAAAAZHJzL2Uyb0RvYy54bWysU9uO2yAQfa/Uf0C8N740aRMrzmq7260q&#10;bS/Sbj8AYxyjAkOBxE6/vgP2ZqP2bVU/IIYxZ+acOWyvRq3IUTgvwdS0WOSUCMOhlWZf0x+Pd2/W&#10;lPjATMsUGFHTk/D0avf61XawlSihB9UKRxDE+GqwNe1DsFWWed4LzfwCrDCY7MBpFjB0+6x1bEB0&#10;rbIyz99lA7jWOuDCezy9nZJ0l/C7TvDwreu8CETVFHsLaXVpbeKa7bas2jtme8nnNtgLutBMGix6&#10;hrplgZGDk/9AackdeOjCgoPOoOskF4kDsinyv9g89MyKxAXF8fYsk/9/sPzr8cF+dySMH2DEASYS&#10;3t4D/+mJgZuemb24dg6GXrAWCxdRsmywvpqvRql95SNIM3yBFofMDgES0Ng5HVVBngTRcQCns+hi&#10;DITj4aZ8W24wwzFVFnmxXqUKrHq6bJ0PnwRoEjc1dTjTBM6O9z7EZlj19EusZeBOKpXmqgwZsMCq&#10;XKULFxktA9pOSV3TdR6/yQiR40fTpsuBSTXtsYAyM+nIc2IcxmYksq3pMkkSRWigPaEMDiab4bPA&#10;TQ/uNyUDWqym/teBOUGJ+mxQyk2xXEZPpmC5el9i4C4zzWWGGY5QNQ2UTNubkHw8cb5GyTuZ5Hju&#10;ZO4ZrZNUmm0evXkZp7+eH+PuDwAAAP//AwBQSwMEFAAGAAgAAAAhANm1K2/bAAAABwEAAA8AAABk&#10;cnMvZG93bnJldi54bWxMj8FOwzAQRO9I/IO1SNzoulVaIGRTIRBXEAUq9ebG2yQiXkex24S/xz3B&#10;bUczmnlbrCfXqRMPofVCMJ9pUCyVt63UBJ8fLzd3oEI0Yk3nhQl+OMC6vLwoTG79KO982sRapRIJ&#10;uSFoYuxzxFA17EyY+Z4leQc/OBOTHGq0gxlTuetwofUKnWklLTSm56eGq+/N0RF8vR5220y/1c9u&#10;2Y9+0ijuHomur6bHB1CRp/gXhjN+QocyMe39UWxQHUF6JBKsbuegzm62zEDt06H1ArAs8D9/+QsA&#10;AP//AwBQSwECLQAUAAYACAAAACEAtoM4kv4AAADhAQAAEwAAAAAAAAAAAAAAAAAAAAAAW0NvbnRl&#10;bnRfVHlwZXNdLnhtbFBLAQItABQABgAIAAAAIQA4/SH/1gAAAJQBAAALAAAAAAAAAAAAAAAAAC8B&#10;AABfcmVscy8ucmVsc1BLAQItABQABgAIAAAAIQBReASA+wEAANQDAAAOAAAAAAAAAAAAAAAAAC4C&#10;AABkcnMvZTJvRG9jLnhtbFBLAQItABQABgAIAAAAIQDZtStv2wAAAAcBAAAPAAAAAAAAAAAAAAAA&#10;AFUEAABkcnMvZG93bnJldi54bWxQSwUGAAAAAAQABADzAAAAXQUAAAAA&#10;" filled="f" stroked="f">
                <v:textbox>
                  <w:txbxContent>
                    <w:p w14:paraId="14EC3ACB" w14:textId="77777777" w:rsidR="00564AFC" w:rsidRPr="00C82822" w:rsidRDefault="00564AFC" w:rsidP="00E95460">
                      <w:pPr>
                        <w:rPr>
                          <w:rFonts w:asciiTheme="majorBidi" w:hAnsiTheme="majorBidi" w:cstheme="majorBidi"/>
                          <w:sz w:val="12"/>
                          <w:szCs w:val="12"/>
                        </w:rPr>
                      </w:pPr>
                      <w:r>
                        <w:rPr>
                          <w:rFonts w:asciiTheme="majorBidi" w:hAnsiTheme="majorBidi" w:cstheme="majorBidi"/>
                          <w:sz w:val="12"/>
                          <w:szCs w:val="12"/>
                        </w:rPr>
                        <w:t>Şartlandırılmış Medya</w:t>
                      </w:r>
                    </w:p>
                    <w:p w14:paraId="459844EE" w14:textId="77777777" w:rsidR="00564AFC" w:rsidRPr="00C82822" w:rsidRDefault="00564AFC" w:rsidP="00E95460">
                      <w:pPr>
                        <w:rPr>
                          <w:rFonts w:asciiTheme="majorBidi" w:hAnsiTheme="majorBidi" w:cstheme="majorBidi"/>
                          <w:sz w:val="12"/>
                          <w:szCs w:val="12"/>
                        </w:rPr>
                      </w:pPr>
                    </w:p>
                    <w:p w14:paraId="7D99275D" w14:textId="77777777" w:rsidR="00564AFC" w:rsidRPr="00C82822" w:rsidRDefault="00564AFC" w:rsidP="00E95460">
                      <w:pPr>
                        <w:rPr>
                          <w:rFonts w:asciiTheme="majorBidi" w:hAnsiTheme="majorBidi" w:cstheme="majorBidi"/>
                          <w:sz w:val="12"/>
                          <w:szCs w:val="12"/>
                        </w:rPr>
                      </w:pPr>
                    </w:p>
                    <w:p w14:paraId="778810DE" w14:textId="77777777" w:rsidR="00564AFC" w:rsidRPr="00C82822" w:rsidRDefault="00564AFC" w:rsidP="00E95460">
                      <w:pPr>
                        <w:rPr>
                          <w:rFonts w:asciiTheme="majorBidi" w:hAnsiTheme="majorBidi" w:cstheme="majorBidi"/>
                          <w:sz w:val="12"/>
                          <w:szCs w:val="12"/>
                        </w:rPr>
                      </w:pPr>
                    </w:p>
                    <w:p w14:paraId="39FC1F0B" w14:textId="77777777" w:rsidR="00564AFC" w:rsidRPr="00C82822" w:rsidRDefault="00564AFC" w:rsidP="00E95460">
                      <w:pPr>
                        <w:rPr>
                          <w:rFonts w:asciiTheme="majorBidi" w:hAnsiTheme="majorBidi" w:cstheme="majorBidi"/>
                          <w:sz w:val="12"/>
                          <w:szCs w:val="12"/>
                        </w:rPr>
                      </w:pPr>
                    </w:p>
                    <w:p w14:paraId="183FAF5B" w14:textId="77777777" w:rsidR="00564AFC" w:rsidRPr="00C82822" w:rsidRDefault="00564AFC" w:rsidP="00E95460">
                      <w:pPr>
                        <w:rPr>
                          <w:rFonts w:asciiTheme="majorBidi" w:hAnsiTheme="majorBidi" w:cstheme="majorBidi"/>
                          <w:sz w:val="12"/>
                          <w:szCs w:val="12"/>
                        </w:rPr>
                      </w:pPr>
                    </w:p>
                    <w:p w14:paraId="5E36FF0A" w14:textId="77777777" w:rsidR="00564AFC" w:rsidRPr="00C82822" w:rsidRDefault="00564AFC" w:rsidP="00E95460">
                      <w:pPr>
                        <w:rPr>
                          <w:rFonts w:asciiTheme="majorBidi" w:hAnsiTheme="majorBidi" w:cstheme="majorBidi"/>
                          <w:sz w:val="12"/>
                          <w:szCs w:val="12"/>
                        </w:rPr>
                      </w:pPr>
                    </w:p>
                    <w:p w14:paraId="7EE2F952" w14:textId="77777777" w:rsidR="00564AFC" w:rsidRPr="00C82822" w:rsidRDefault="00564AFC" w:rsidP="00E95460">
                      <w:pPr>
                        <w:rPr>
                          <w:rFonts w:asciiTheme="majorBidi" w:hAnsiTheme="majorBidi" w:cstheme="majorBidi"/>
                          <w:sz w:val="12"/>
                          <w:szCs w:val="12"/>
                        </w:rPr>
                      </w:pPr>
                    </w:p>
                  </w:txbxContent>
                </v:textbox>
                <w10:wrap type="square" anchorx="margin"/>
              </v:shape>
            </w:pict>
          </mc:Fallback>
        </mc:AlternateContent>
      </w:r>
      <w:r w:rsidRPr="004C30FB">
        <w:rPr>
          <w:rFonts w:asciiTheme="majorBidi" w:hAnsiTheme="majorBidi" w:cstheme="majorBidi"/>
          <w:noProof/>
          <w:color w:val="000000" w:themeColor="text1"/>
          <w:szCs w:val="20"/>
          <w:shd w:val="clear" w:color="auto" w:fill="FFFFFF"/>
        </w:rPr>
        <mc:AlternateContent>
          <mc:Choice Requires="wps">
            <w:drawing>
              <wp:anchor distT="45720" distB="45720" distL="114300" distR="114300" simplePos="0" relativeHeight="251832320" behindDoc="0" locked="0" layoutInCell="1" allowOverlap="1" wp14:anchorId="6D3B1157" wp14:editId="0E1534A3">
                <wp:simplePos x="0" y="0"/>
                <wp:positionH relativeFrom="column">
                  <wp:posOffset>2390140</wp:posOffset>
                </wp:positionH>
                <wp:positionV relativeFrom="paragraph">
                  <wp:posOffset>207645</wp:posOffset>
                </wp:positionV>
                <wp:extent cx="519430" cy="186690"/>
                <wp:effectExtent l="0" t="0" r="0" b="3810"/>
                <wp:wrapSquare wrapText="bothSides"/>
                <wp:docPr id="298" name="Metin Kutusu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9430" cy="186690"/>
                        </a:xfrm>
                        <a:prstGeom prst="rect">
                          <a:avLst/>
                        </a:prstGeom>
                        <a:noFill/>
                        <a:ln w="9525">
                          <a:noFill/>
                          <a:miter lim="800000"/>
                          <a:headEnd/>
                          <a:tailEnd/>
                        </a:ln>
                      </wps:spPr>
                      <wps:txbx>
                        <w:txbxContent>
                          <w:p w14:paraId="2E2BBD79" w14:textId="77777777" w:rsidR="00564AFC" w:rsidRPr="00CA5747" w:rsidRDefault="00564AFC" w:rsidP="00E95460">
                            <w:pPr>
                              <w:rPr>
                                <w:rFonts w:asciiTheme="majorBidi" w:hAnsiTheme="majorBidi" w:cstheme="majorBidi"/>
                                <w:b/>
                                <w:bCs/>
                                <w:sz w:val="14"/>
                                <w:szCs w:val="14"/>
                              </w:rPr>
                            </w:pPr>
                            <w:r>
                              <w:rPr>
                                <w:rFonts w:asciiTheme="majorBidi" w:hAnsiTheme="majorBidi" w:cstheme="majorBidi"/>
                                <w:b/>
                                <w:bCs/>
                                <w:sz w:val="14"/>
                                <w:szCs w:val="14"/>
                              </w:rPr>
                              <w:t>Üretim</w:t>
                            </w:r>
                          </w:p>
                          <w:p w14:paraId="5F108972" w14:textId="77777777" w:rsidR="00564AFC" w:rsidRPr="00CA5747" w:rsidRDefault="00564AFC" w:rsidP="00E95460">
                            <w:pPr>
                              <w:rPr>
                                <w:rFonts w:asciiTheme="majorBidi" w:hAnsiTheme="majorBidi" w:cstheme="majorBidi"/>
                                <w:b/>
                                <w:bCs/>
                                <w:sz w:val="10"/>
                                <w:szCs w:val="10"/>
                              </w:rPr>
                            </w:pPr>
                          </w:p>
                          <w:p w14:paraId="1875C6FD" w14:textId="77777777" w:rsidR="00564AFC" w:rsidRPr="00CA5747" w:rsidRDefault="00564AFC" w:rsidP="00E95460">
                            <w:pPr>
                              <w:rPr>
                                <w:rFonts w:asciiTheme="majorBidi" w:hAnsiTheme="majorBidi" w:cstheme="majorBidi"/>
                                <w:b/>
                                <w:bCs/>
                                <w:sz w:val="10"/>
                                <w:szCs w:val="10"/>
                              </w:rPr>
                            </w:pPr>
                          </w:p>
                          <w:p w14:paraId="795F92F3" w14:textId="77777777" w:rsidR="00564AFC" w:rsidRPr="00CA5747" w:rsidRDefault="00564AFC" w:rsidP="00E95460">
                            <w:pPr>
                              <w:rPr>
                                <w:rFonts w:asciiTheme="majorBidi" w:hAnsiTheme="majorBidi" w:cstheme="majorBidi"/>
                                <w:b/>
                                <w:bCs/>
                                <w:sz w:val="10"/>
                                <w:szCs w:val="10"/>
                              </w:rPr>
                            </w:pPr>
                          </w:p>
                          <w:p w14:paraId="62957993" w14:textId="77777777" w:rsidR="00564AFC" w:rsidRPr="00CA5747" w:rsidRDefault="00564AFC" w:rsidP="00E95460">
                            <w:pPr>
                              <w:rPr>
                                <w:rFonts w:asciiTheme="majorBidi" w:hAnsiTheme="majorBidi" w:cstheme="majorBidi"/>
                                <w:b/>
                                <w:bCs/>
                                <w:sz w:val="10"/>
                                <w:szCs w:val="10"/>
                              </w:rPr>
                            </w:pPr>
                          </w:p>
                          <w:p w14:paraId="1B65DBA4" w14:textId="77777777" w:rsidR="00564AFC" w:rsidRPr="00CA5747" w:rsidRDefault="00564AFC" w:rsidP="00E95460">
                            <w:pPr>
                              <w:rPr>
                                <w:rFonts w:asciiTheme="majorBidi" w:hAnsiTheme="majorBidi" w:cstheme="majorBidi"/>
                                <w:b/>
                                <w:bCs/>
                                <w:sz w:val="10"/>
                                <w:szCs w:val="10"/>
                              </w:rPr>
                            </w:pPr>
                          </w:p>
                          <w:p w14:paraId="2DA7D0E3" w14:textId="77777777" w:rsidR="00564AFC" w:rsidRPr="00CA5747" w:rsidRDefault="00564AFC" w:rsidP="00E95460">
                            <w:pPr>
                              <w:rPr>
                                <w:rFonts w:asciiTheme="majorBidi" w:hAnsiTheme="majorBidi" w:cstheme="majorBidi"/>
                                <w:b/>
                                <w:bCs/>
                                <w:sz w:val="10"/>
                                <w:szCs w:val="10"/>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D3B1157" id="_x0000_s1068" type="#_x0000_t202" style="position:absolute;left:0;text-align:left;margin-left:188.2pt;margin-top:16.35pt;width:40.9pt;height:14.7pt;z-index:25183232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a0bf/QEAANQDAAAOAAAAZHJzL2Uyb0RvYy54bWysU11v2yAUfZ+0/4B4XxxnSZZYIVXXrtOk&#10;7kNq9wMIxjEacBmQ2Nmv7wW7abS+TfMD4nJ9D/ece9hc9UaTo/RBgWW0nEwpkVZAreye0Z+Pd+9W&#10;lITIbc01WMnoSQZ6tX37ZtO5Ss6gBV1LTxDEhqpzjLYxuqoogmil4WECTlpMNuANjxj6fVF73iG6&#10;0cVsOl0WHfjaeRAyBDy9HZJ0m/GbRor4vWmCjEQzir3FvPq87tJabDe82nvuWiXGNvg/dGG4snjp&#10;GeqWR04OXr2CMkp4CNDEiQBTQNMoITMHZFNO/2Lz0HInMxcUJ7izTOH/wYpvxwf3w5PYf4QeB5hJ&#10;BHcP4lcgFm5abvfy2nvoWslrvLhMkhWdC9VYmqQOVUggu+4r1DhkfoiQgfrGm6QK8iSIjgM4nUWX&#10;fSQCDxflev4eMwJT5Wq5XOehFLx6LnY+xM8SDEkbRj3ONIPz432IqRlePf+S7rJwp7TOc9WWdIyu&#10;F7NFLrjIGBXRdloZRlfT9A1GSBw/2ToXR670sMcLtB1JJ54D49jveqJqRuezVJxE2EF9Qhk8DDbD&#10;Z4GbFvwfSjq0GKPh94F7SYn+YlHKdTmfJ0/mYL74MMPAX2Z2lxluBUIxGikZtjcx+3jgfI2SNyrL&#10;8dLJ2DNaJ6s02jx58zLOf708xu0TAAAA//8DAFBLAwQUAAYACAAAACEAMOaENd4AAAAJAQAADwAA&#10;AGRycy9kb3ducmV2LnhtbEyPwU7DMAyG70h7h8hI3Fiy0nWjNJ0QiCuIbSBxyxqvrdY4VZOt5e0x&#10;J7jZ8qff319sJteJCw6h9aRhMVcgkCpvW6o17Hcvt2sQIRqypvOEGr4xwKacXRUmt36kd7xsYy04&#10;hEJuNDQx9rmUoWrQmTD3PRLfjn5wJvI61NIOZuRw18lEqUw60xJ/aEyPTw1Wp+3Zafh4PX59puqt&#10;fnbLfvSTkuTupdY319PjA4iIU/yD4Vef1aFkp4M/kw2i03C3ylJGeUhWIBhIl+sExEFDlixAloX8&#10;36D8AQAA//8DAFBLAQItABQABgAIAAAAIQC2gziS/gAAAOEBAAATAAAAAAAAAAAAAAAAAAAAAABb&#10;Q29udGVudF9UeXBlc10ueG1sUEsBAi0AFAAGAAgAAAAhADj9If/WAAAAlAEAAAsAAAAAAAAAAAAA&#10;AAAALwEAAF9yZWxzLy5yZWxzUEsBAi0AFAAGAAgAAAAhAJ5rRt/9AQAA1AMAAA4AAAAAAAAAAAAA&#10;AAAALgIAAGRycy9lMm9Eb2MueG1sUEsBAi0AFAAGAAgAAAAhADDmhDXeAAAACQEAAA8AAAAAAAAA&#10;AAAAAAAAVwQAAGRycy9kb3ducmV2LnhtbFBLBQYAAAAABAAEAPMAAABiBQAAAAA=&#10;" filled="f" stroked="f">
                <v:textbox>
                  <w:txbxContent>
                    <w:p w14:paraId="2E2BBD79" w14:textId="77777777" w:rsidR="00564AFC" w:rsidRPr="00CA5747" w:rsidRDefault="00564AFC" w:rsidP="00E95460">
                      <w:pPr>
                        <w:rPr>
                          <w:rFonts w:asciiTheme="majorBidi" w:hAnsiTheme="majorBidi" w:cstheme="majorBidi"/>
                          <w:b/>
                          <w:bCs/>
                          <w:sz w:val="14"/>
                          <w:szCs w:val="14"/>
                        </w:rPr>
                      </w:pPr>
                      <w:r>
                        <w:rPr>
                          <w:rFonts w:asciiTheme="majorBidi" w:hAnsiTheme="majorBidi" w:cstheme="majorBidi"/>
                          <w:b/>
                          <w:bCs/>
                          <w:sz w:val="14"/>
                          <w:szCs w:val="14"/>
                        </w:rPr>
                        <w:t>Üretim</w:t>
                      </w:r>
                    </w:p>
                    <w:p w14:paraId="5F108972" w14:textId="77777777" w:rsidR="00564AFC" w:rsidRPr="00CA5747" w:rsidRDefault="00564AFC" w:rsidP="00E95460">
                      <w:pPr>
                        <w:rPr>
                          <w:rFonts w:asciiTheme="majorBidi" w:hAnsiTheme="majorBidi" w:cstheme="majorBidi"/>
                          <w:b/>
                          <w:bCs/>
                          <w:sz w:val="10"/>
                          <w:szCs w:val="10"/>
                        </w:rPr>
                      </w:pPr>
                    </w:p>
                    <w:p w14:paraId="1875C6FD" w14:textId="77777777" w:rsidR="00564AFC" w:rsidRPr="00CA5747" w:rsidRDefault="00564AFC" w:rsidP="00E95460">
                      <w:pPr>
                        <w:rPr>
                          <w:rFonts w:asciiTheme="majorBidi" w:hAnsiTheme="majorBidi" w:cstheme="majorBidi"/>
                          <w:b/>
                          <w:bCs/>
                          <w:sz w:val="10"/>
                          <w:szCs w:val="10"/>
                        </w:rPr>
                      </w:pPr>
                    </w:p>
                    <w:p w14:paraId="795F92F3" w14:textId="77777777" w:rsidR="00564AFC" w:rsidRPr="00CA5747" w:rsidRDefault="00564AFC" w:rsidP="00E95460">
                      <w:pPr>
                        <w:rPr>
                          <w:rFonts w:asciiTheme="majorBidi" w:hAnsiTheme="majorBidi" w:cstheme="majorBidi"/>
                          <w:b/>
                          <w:bCs/>
                          <w:sz w:val="10"/>
                          <w:szCs w:val="10"/>
                        </w:rPr>
                      </w:pPr>
                    </w:p>
                    <w:p w14:paraId="62957993" w14:textId="77777777" w:rsidR="00564AFC" w:rsidRPr="00CA5747" w:rsidRDefault="00564AFC" w:rsidP="00E95460">
                      <w:pPr>
                        <w:rPr>
                          <w:rFonts w:asciiTheme="majorBidi" w:hAnsiTheme="majorBidi" w:cstheme="majorBidi"/>
                          <w:b/>
                          <w:bCs/>
                          <w:sz w:val="10"/>
                          <w:szCs w:val="10"/>
                        </w:rPr>
                      </w:pPr>
                    </w:p>
                    <w:p w14:paraId="1B65DBA4" w14:textId="77777777" w:rsidR="00564AFC" w:rsidRPr="00CA5747" w:rsidRDefault="00564AFC" w:rsidP="00E95460">
                      <w:pPr>
                        <w:rPr>
                          <w:rFonts w:asciiTheme="majorBidi" w:hAnsiTheme="majorBidi" w:cstheme="majorBidi"/>
                          <w:b/>
                          <w:bCs/>
                          <w:sz w:val="10"/>
                          <w:szCs w:val="10"/>
                        </w:rPr>
                      </w:pPr>
                    </w:p>
                    <w:p w14:paraId="2DA7D0E3" w14:textId="77777777" w:rsidR="00564AFC" w:rsidRPr="00CA5747" w:rsidRDefault="00564AFC" w:rsidP="00E95460">
                      <w:pPr>
                        <w:rPr>
                          <w:rFonts w:asciiTheme="majorBidi" w:hAnsiTheme="majorBidi" w:cstheme="majorBidi"/>
                          <w:b/>
                          <w:bCs/>
                          <w:sz w:val="10"/>
                          <w:szCs w:val="10"/>
                        </w:rPr>
                      </w:pPr>
                    </w:p>
                  </w:txbxContent>
                </v:textbox>
                <w10:wrap type="square"/>
              </v:shape>
            </w:pict>
          </mc:Fallback>
        </mc:AlternateContent>
      </w:r>
      <w:r w:rsidRPr="004C30FB">
        <w:rPr>
          <w:rFonts w:asciiTheme="majorBidi" w:hAnsiTheme="majorBidi" w:cstheme="majorBidi"/>
          <w:noProof/>
          <w:color w:val="000000" w:themeColor="text1"/>
          <w:szCs w:val="20"/>
          <w:shd w:val="clear" w:color="auto" w:fill="FFFFFF"/>
        </w:rPr>
        <mc:AlternateContent>
          <mc:Choice Requires="wps">
            <w:drawing>
              <wp:anchor distT="45720" distB="45720" distL="114300" distR="114300" simplePos="0" relativeHeight="251824128" behindDoc="0" locked="0" layoutInCell="1" allowOverlap="1" wp14:anchorId="5E9118C5" wp14:editId="7F70294F">
                <wp:simplePos x="0" y="0"/>
                <wp:positionH relativeFrom="column">
                  <wp:posOffset>1080770</wp:posOffset>
                </wp:positionH>
                <wp:positionV relativeFrom="paragraph">
                  <wp:posOffset>83185</wp:posOffset>
                </wp:positionV>
                <wp:extent cx="1313180" cy="401320"/>
                <wp:effectExtent l="0" t="0" r="0" b="0"/>
                <wp:wrapSquare wrapText="bothSides"/>
                <wp:docPr id="238" name="Metin Kutusu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13180" cy="401320"/>
                        </a:xfrm>
                        <a:prstGeom prst="rect">
                          <a:avLst/>
                        </a:prstGeom>
                        <a:noFill/>
                        <a:ln w="9525">
                          <a:noFill/>
                          <a:miter lim="800000"/>
                          <a:headEnd/>
                          <a:tailEnd/>
                        </a:ln>
                      </wps:spPr>
                      <wps:txbx>
                        <w:txbxContent>
                          <w:p w14:paraId="591B6969" w14:textId="77777777" w:rsidR="00564AFC" w:rsidRPr="00C82822" w:rsidRDefault="00564AFC" w:rsidP="00E95460">
                            <w:pPr>
                              <w:rPr>
                                <w:rFonts w:asciiTheme="majorBidi" w:hAnsiTheme="majorBidi" w:cstheme="majorBidi"/>
                                <w:b/>
                                <w:bCs/>
                                <w:sz w:val="12"/>
                                <w:szCs w:val="12"/>
                              </w:rPr>
                            </w:pPr>
                            <w:r w:rsidRPr="00C82822">
                              <w:rPr>
                                <w:rFonts w:asciiTheme="majorBidi" w:hAnsiTheme="majorBidi" w:cstheme="majorBidi"/>
                                <w:b/>
                                <w:bCs/>
                                <w:sz w:val="12"/>
                                <w:szCs w:val="12"/>
                              </w:rPr>
                              <w:t xml:space="preserve">Ölçeklenebilir &amp; Modüler </w:t>
                            </w:r>
                          </w:p>
                          <w:p w14:paraId="0BA7BBE3" w14:textId="77777777" w:rsidR="00564AFC" w:rsidRPr="00C82822" w:rsidRDefault="00564AFC" w:rsidP="00E95460">
                            <w:pPr>
                              <w:rPr>
                                <w:rFonts w:asciiTheme="majorBidi" w:hAnsiTheme="majorBidi" w:cstheme="majorBidi"/>
                                <w:b/>
                                <w:bCs/>
                                <w:sz w:val="12"/>
                                <w:szCs w:val="12"/>
                              </w:rPr>
                            </w:pPr>
                            <w:r w:rsidRPr="00C82822">
                              <w:rPr>
                                <w:rFonts w:asciiTheme="majorBidi" w:hAnsiTheme="majorBidi" w:cstheme="majorBidi"/>
                                <w:b/>
                                <w:bCs/>
                                <w:sz w:val="12"/>
                                <w:szCs w:val="12"/>
                              </w:rPr>
                              <w:t>Dönüştürücü İş Sürdürülebilirliği (DİS)</w:t>
                            </w:r>
                          </w:p>
                          <w:p w14:paraId="3CDFA5AB" w14:textId="77777777" w:rsidR="00564AFC" w:rsidRPr="00C82822" w:rsidRDefault="00564AFC" w:rsidP="00E95460">
                            <w:pPr>
                              <w:rPr>
                                <w:rFonts w:asciiTheme="majorBidi" w:hAnsiTheme="majorBidi" w:cstheme="majorBidi"/>
                                <w:b/>
                                <w:bCs/>
                                <w:sz w:val="12"/>
                                <w:szCs w:val="12"/>
                              </w:rPr>
                            </w:pPr>
                          </w:p>
                          <w:p w14:paraId="6AE35F6B" w14:textId="77777777" w:rsidR="00564AFC" w:rsidRPr="00C82822" w:rsidRDefault="00564AFC" w:rsidP="00E95460">
                            <w:pPr>
                              <w:rPr>
                                <w:rFonts w:asciiTheme="majorBidi" w:hAnsiTheme="majorBidi" w:cstheme="majorBidi"/>
                                <w:b/>
                                <w:bCs/>
                                <w:sz w:val="12"/>
                                <w:szCs w:val="12"/>
                              </w:rPr>
                            </w:pPr>
                          </w:p>
                          <w:p w14:paraId="2FD084F5" w14:textId="77777777" w:rsidR="00564AFC" w:rsidRPr="00C82822" w:rsidRDefault="00564AFC" w:rsidP="00E95460">
                            <w:pPr>
                              <w:rPr>
                                <w:rFonts w:asciiTheme="majorBidi" w:hAnsiTheme="majorBidi" w:cstheme="majorBidi"/>
                                <w:b/>
                                <w:bCs/>
                                <w:sz w:val="12"/>
                                <w:szCs w:val="12"/>
                              </w:rPr>
                            </w:pPr>
                          </w:p>
                          <w:p w14:paraId="6D8972DC" w14:textId="77777777" w:rsidR="00564AFC" w:rsidRPr="00C82822" w:rsidRDefault="00564AFC" w:rsidP="00E95460">
                            <w:pPr>
                              <w:rPr>
                                <w:rFonts w:asciiTheme="majorBidi" w:hAnsiTheme="majorBidi" w:cstheme="majorBidi"/>
                                <w:b/>
                                <w:bCs/>
                                <w:sz w:val="12"/>
                                <w:szCs w:val="12"/>
                              </w:rPr>
                            </w:pPr>
                          </w:p>
                          <w:p w14:paraId="4D08432E" w14:textId="77777777" w:rsidR="00564AFC" w:rsidRPr="00C82822" w:rsidRDefault="00564AFC" w:rsidP="00E95460">
                            <w:pPr>
                              <w:rPr>
                                <w:rFonts w:asciiTheme="majorBidi" w:hAnsiTheme="majorBidi" w:cstheme="majorBidi"/>
                                <w:b/>
                                <w:bCs/>
                                <w:sz w:val="12"/>
                                <w:szCs w:val="12"/>
                              </w:rPr>
                            </w:pPr>
                          </w:p>
                          <w:p w14:paraId="51060CDC" w14:textId="77777777" w:rsidR="00564AFC" w:rsidRPr="00C82822" w:rsidRDefault="00564AFC" w:rsidP="00E95460">
                            <w:pPr>
                              <w:rPr>
                                <w:rFonts w:asciiTheme="majorBidi" w:hAnsiTheme="majorBidi" w:cstheme="majorBidi"/>
                                <w:b/>
                                <w:bCs/>
                                <w:sz w:val="12"/>
                                <w:szCs w:val="12"/>
                              </w:rPr>
                            </w:pPr>
                          </w:p>
                          <w:p w14:paraId="702822E5" w14:textId="77777777" w:rsidR="00564AFC" w:rsidRPr="00C82822" w:rsidRDefault="00564AFC" w:rsidP="00E95460">
                            <w:pPr>
                              <w:rPr>
                                <w:rFonts w:asciiTheme="majorBidi" w:hAnsiTheme="majorBidi" w:cstheme="majorBidi"/>
                                <w:b/>
                                <w:bCs/>
                                <w:sz w:val="12"/>
                                <w:szCs w:val="12"/>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E9118C5" id="_x0000_s1069" type="#_x0000_t202" style="position:absolute;left:0;text-align:left;margin-left:85.1pt;margin-top:6.55pt;width:103.4pt;height:31.6pt;z-index:25182412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ykmP+wEAANUDAAAOAAAAZHJzL2Uyb0RvYy54bWysU9tu2zAMfR+wfxD0vti5bakRp+jadRjQ&#10;XYBuH8DIcixMEjVJiZ19fSk5TYPtbZgNCJJpHvIcHq2vB6PZQfqg0NZ8Oik5k1Zgo+yu5j++379Z&#10;cRYi2AY0Wlnzowz8evP61bp3lZxhh7qRnhGIDVXvat7F6KqiCKKTBsIEnbQUbNEbiHT0u6Lx0BO6&#10;0cWsLN8WPfrGeRQyBPp6Nwb5JuO3rRTxa9sGGZmuOfUW8+rzuk1rsVlDtfPgOiVObcA/dGFAWSp6&#10;hrqDCGzv1V9QRgmPAds4EWgKbFslZOZAbKblH2weO3AycyFxgjvLFP4frPhyeHTfPIvDexxogJlE&#10;cA8ofgZm8bYDu5M33mPfSWio8DRJVvQuVKfUJHWoQgLZ9p+xoSHDPmIGGlpvkirEkxE6DeB4Fl0O&#10;kYlUck7vikKCYotyOp/lqRRQPWc7H+JHiYalTc09DTWjw+EhxNQNVM+/pGIW75XWebDasr7mV8vZ&#10;MidcRIyK5DutTM1XZXpGJySSH2yTkyMoPe6pgLYn1onoSDkO24Gphpqep+SkwhabI+ngcfQZ3Qva&#10;dOh/c9aTx2oefu3BS870J0taXk0Xi2TKfFgs3xFz5i8j28sIWEFQNY+cjdvbmI08cr4hzVuV5Xjp&#10;5NQzeSerdPJ5MuflOf/1chs3TwAAAP//AwBQSwMEFAAGAAgAAAAhAIXZUO/cAAAACQEAAA8AAABk&#10;cnMvZG93bnJldi54bWxMj8tOwzAQRfdI/IM1SOyo3QYaCHEqBGILojwkdtN4mkTE4yh2m/D3DCvY&#10;zdUc3Ue5mX2vjjTGLrCF5cKAIq6D67ix8Pb6eHENKiZkh31gsvBNETbV6UmJhQsTv9BxmxolJhwL&#10;tNCmNBRax7olj3ERBmL57cPoMYkcG+1GnMTc93plzFp77FgSWhzovqX6a3vwFt6f9p8fl+a5efBX&#10;wxRmo9nfaGvPz+a7W1CJ5vQHw299qQ6VdNqFA7uoetG5WQkqR7YEJUCW5zJuZyFfZ6CrUv9fUP0A&#10;AAD//wMAUEsBAi0AFAAGAAgAAAAhALaDOJL+AAAA4QEAABMAAAAAAAAAAAAAAAAAAAAAAFtDb250&#10;ZW50X1R5cGVzXS54bWxQSwECLQAUAAYACAAAACEAOP0h/9YAAACUAQAACwAAAAAAAAAAAAAAAAAv&#10;AQAAX3JlbHMvLnJlbHNQSwECLQAUAAYACAAAACEAgcpJj/sBAADVAwAADgAAAAAAAAAAAAAAAAAu&#10;AgAAZHJzL2Uyb0RvYy54bWxQSwECLQAUAAYACAAAACEAhdlQ79wAAAAJAQAADwAAAAAAAAAAAAAA&#10;AABVBAAAZHJzL2Rvd25yZXYueG1sUEsFBgAAAAAEAAQA8wAAAF4FAAAAAA==&#10;" filled="f" stroked="f">
                <v:textbox>
                  <w:txbxContent>
                    <w:p w14:paraId="591B6969" w14:textId="77777777" w:rsidR="00564AFC" w:rsidRPr="00C82822" w:rsidRDefault="00564AFC" w:rsidP="00E95460">
                      <w:pPr>
                        <w:rPr>
                          <w:rFonts w:asciiTheme="majorBidi" w:hAnsiTheme="majorBidi" w:cstheme="majorBidi"/>
                          <w:b/>
                          <w:bCs/>
                          <w:sz w:val="12"/>
                          <w:szCs w:val="12"/>
                        </w:rPr>
                      </w:pPr>
                      <w:r w:rsidRPr="00C82822">
                        <w:rPr>
                          <w:rFonts w:asciiTheme="majorBidi" w:hAnsiTheme="majorBidi" w:cstheme="majorBidi"/>
                          <w:b/>
                          <w:bCs/>
                          <w:sz w:val="12"/>
                          <w:szCs w:val="12"/>
                        </w:rPr>
                        <w:t xml:space="preserve">Ölçeklenebilir &amp; Modüler </w:t>
                      </w:r>
                    </w:p>
                    <w:p w14:paraId="0BA7BBE3" w14:textId="77777777" w:rsidR="00564AFC" w:rsidRPr="00C82822" w:rsidRDefault="00564AFC" w:rsidP="00E95460">
                      <w:pPr>
                        <w:rPr>
                          <w:rFonts w:asciiTheme="majorBidi" w:hAnsiTheme="majorBidi" w:cstheme="majorBidi"/>
                          <w:b/>
                          <w:bCs/>
                          <w:sz w:val="12"/>
                          <w:szCs w:val="12"/>
                        </w:rPr>
                      </w:pPr>
                      <w:r w:rsidRPr="00C82822">
                        <w:rPr>
                          <w:rFonts w:asciiTheme="majorBidi" w:hAnsiTheme="majorBidi" w:cstheme="majorBidi"/>
                          <w:b/>
                          <w:bCs/>
                          <w:sz w:val="12"/>
                          <w:szCs w:val="12"/>
                        </w:rPr>
                        <w:t>Dönüştürücü İş Sürdürülebilirliği (DİS)</w:t>
                      </w:r>
                    </w:p>
                    <w:p w14:paraId="3CDFA5AB" w14:textId="77777777" w:rsidR="00564AFC" w:rsidRPr="00C82822" w:rsidRDefault="00564AFC" w:rsidP="00E95460">
                      <w:pPr>
                        <w:rPr>
                          <w:rFonts w:asciiTheme="majorBidi" w:hAnsiTheme="majorBidi" w:cstheme="majorBidi"/>
                          <w:b/>
                          <w:bCs/>
                          <w:sz w:val="12"/>
                          <w:szCs w:val="12"/>
                        </w:rPr>
                      </w:pPr>
                    </w:p>
                    <w:p w14:paraId="6AE35F6B" w14:textId="77777777" w:rsidR="00564AFC" w:rsidRPr="00C82822" w:rsidRDefault="00564AFC" w:rsidP="00E95460">
                      <w:pPr>
                        <w:rPr>
                          <w:rFonts w:asciiTheme="majorBidi" w:hAnsiTheme="majorBidi" w:cstheme="majorBidi"/>
                          <w:b/>
                          <w:bCs/>
                          <w:sz w:val="12"/>
                          <w:szCs w:val="12"/>
                        </w:rPr>
                      </w:pPr>
                    </w:p>
                    <w:p w14:paraId="2FD084F5" w14:textId="77777777" w:rsidR="00564AFC" w:rsidRPr="00C82822" w:rsidRDefault="00564AFC" w:rsidP="00E95460">
                      <w:pPr>
                        <w:rPr>
                          <w:rFonts w:asciiTheme="majorBidi" w:hAnsiTheme="majorBidi" w:cstheme="majorBidi"/>
                          <w:b/>
                          <w:bCs/>
                          <w:sz w:val="12"/>
                          <w:szCs w:val="12"/>
                        </w:rPr>
                      </w:pPr>
                    </w:p>
                    <w:p w14:paraId="6D8972DC" w14:textId="77777777" w:rsidR="00564AFC" w:rsidRPr="00C82822" w:rsidRDefault="00564AFC" w:rsidP="00E95460">
                      <w:pPr>
                        <w:rPr>
                          <w:rFonts w:asciiTheme="majorBidi" w:hAnsiTheme="majorBidi" w:cstheme="majorBidi"/>
                          <w:b/>
                          <w:bCs/>
                          <w:sz w:val="12"/>
                          <w:szCs w:val="12"/>
                        </w:rPr>
                      </w:pPr>
                    </w:p>
                    <w:p w14:paraId="4D08432E" w14:textId="77777777" w:rsidR="00564AFC" w:rsidRPr="00C82822" w:rsidRDefault="00564AFC" w:rsidP="00E95460">
                      <w:pPr>
                        <w:rPr>
                          <w:rFonts w:asciiTheme="majorBidi" w:hAnsiTheme="majorBidi" w:cstheme="majorBidi"/>
                          <w:b/>
                          <w:bCs/>
                          <w:sz w:val="12"/>
                          <w:szCs w:val="12"/>
                        </w:rPr>
                      </w:pPr>
                    </w:p>
                    <w:p w14:paraId="51060CDC" w14:textId="77777777" w:rsidR="00564AFC" w:rsidRPr="00C82822" w:rsidRDefault="00564AFC" w:rsidP="00E95460">
                      <w:pPr>
                        <w:rPr>
                          <w:rFonts w:asciiTheme="majorBidi" w:hAnsiTheme="majorBidi" w:cstheme="majorBidi"/>
                          <w:b/>
                          <w:bCs/>
                          <w:sz w:val="12"/>
                          <w:szCs w:val="12"/>
                        </w:rPr>
                      </w:pPr>
                    </w:p>
                    <w:p w14:paraId="702822E5" w14:textId="77777777" w:rsidR="00564AFC" w:rsidRPr="00C82822" w:rsidRDefault="00564AFC" w:rsidP="00E95460">
                      <w:pPr>
                        <w:rPr>
                          <w:rFonts w:asciiTheme="majorBidi" w:hAnsiTheme="majorBidi" w:cstheme="majorBidi"/>
                          <w:b/>
                          <w:bCs/>
                          <w:sz w:val="12"/>
                          <w:szCs w:val="12"/>
                        </w:rPr>
                      </w:pPr>
                    </w:p>
                  </w:txbxContent>
                </v:textbox>
                <w10:wrap type="square"/>
              </v:shape>
            </w:pict>
          </mc:Fallback>
        </mc:AlternateContent>
      </w:r>
      <w:r w:rsidRPr="004C30FB">
        <w:rPr>
          <w:rFonts w:asciiTheme="majorBidi" w:hAnsiTheme="majorBidi" w:cstheme="majorBidi"/>
          <w:noProof/>
          <w:color w:val="000000" w:themeColor="text1"/>
          <w:szCs w:val="20"/>
          <w:shd w:val="clear" w:color="auto" w:fill="FFFFFF"/>
        </w:rPr>
        <mc:AlternateContent>
          <mc:Choice Requires="wps">
            <w:drawing>
              <wp:anchor distT="45720" distB="45720" distL="114300" distR="114300" simplePos="0" relativeHeight="251825152" behindDoc="0" locked="0" layoutInCell="1" allowOverlap="1" wp14:anchorId="0CEDC38C" wp14:editId="1873917A">
                <wp:simplePos x="0" y="0"/>
                <wp:positionH relativeFrom="column">
                  <wp:posOffset>208280</wp:posOffset>
                </wp:positionH>
                <wp:positionV relativeFrom="paragraph">
                  <wp:posOffset>51377</wp:posOffset>
                </wp:positionV>
                <wp:extent cx="923290" cy="210185"/>
                <wp:effectExtent l="0" t="0" r="0" b="0"/>
                <wp:wrapSquare wrapText="bothSides"/>
                <wp:docPr id="242" name="Metin Kutusu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23290" cy="210185"/>
                        </a:xfrm>
                        <a:prstGeom prst="rect">
                          <a:avLst/>
                        </a:prstGeom>
                        <a:noFill/>
                        <a:ln w="9525">
                          <a:noFill/>
                          <a:miter lim="800000"/>
                          <a:headEnd/>
                          <a:tailEnd/>
                        </a:ln>
                      </wps:spPr>
                      <wps:txbx>
                        <w:txbxContent>
                          <w:p w14:paraId="0CC477E9" w14:textId="77777777" w:rsidR="00564AFC" w:rsidRPr="00C82822" w:rsidRDefault="00564AFC" w:rsidP="00E95460">
                            <w:pPr>
                              <w:rPr>
                                <w:rFonts w:asciiTheme="majorBidi" w:hAnsiTheme="majorBidi" w:cstheme="majorBidi"/>
                                <w:sz w:val="12"/>
                                <w:szCs w:val="12"/>
                              </w:rPr>
                            </w:pPr>
                            <w:r>
                              <w:rPr>
                                <w:rFonts w:asciiTheme="majorBidi" w:hAnsiTheme="majorBidi" w:cstheme="majorBidi"/>
                                <w:sz w:val="12"/>
                                <w:szCs w:val="12"/>
                              </w:rPr>
                              <w:t>Malzemeler</w:t>
                            </w:r>
                            <w:r w:rsidRPr="00C82822">
                              <w:rPr>
                                <w:rFonts w:asciiTheme="majorBidi" w:hAnsiTheme="majorBidi" w:cstheme="majorBidi"/>
                                <w:sz w:val="12"/>
                                <w:szCs w:val="12"/>
                              </w:rPr>
                              <w:t xml:space="preserve"> Akışları</w:t>
                            </w:r>
                          </w:p>
                          <w:p w14:paraId="6838EAE0" w14:textId="77777777" w:rsidR="00564AFC" w:rsidRPr="00C82822" w:rsidRDefault="00564AFC" w:rsidP="00E95460">
                            <w:pPr>
                              <w:rPr>
                                <w:rFonts w:asciiTheme="majorBidi" w:hAnsiTheme="majorBidi" w:cstheme="majorBidi"/>
                                <w:sz w:val="12"/>
                                <w:szCs w:val="12"/>
                              </w:rPr>
                            </w:pPr>
                          </w:p>
                          <w:p w14:paraId="6A978D48" w14:textId="77777777" w:rsidR="00564AFC" w:rsidRPr="00C82822" w:rsidRDefault="00564AFC" w:rsidP="00E95460">
                            <w:pPr>
                              <w:rPr>
                                <w:rFonts w:asciiTheme="majorBidi" w:hAnsiTheme="majorBidi" w:cstheme="majorBidi"/>
                                <w:sz w:val="12"/>
                                <w:szCs w:val="12"/>
                              </w:rPr>
                            </w:pPr>
                          </w:p>
                          <w:p w14:paraId="5313F14D" w14:textId="77777777" w:rsidR="00564AFC" w:rsidRPr="00C82822" w:rsidRDefault="00564AFC" w:rsidP="00E95460">
                            <w:pPr>
                              <w:rPr>
                                <w:rFonts w:asciiTheme="majorBidi" w:hAnsiTheme="majorBidi" w:cstheme="majorBidi"/>
                                <w:sz w:val="12"/>
                                <w:szCs w:val="12"/>
                              </w:rPr>
                            </w:pPr>
                          </w:p>
                          <w:p w14:paraId="3F1CF143" w14:textId="77777777" w:rsidR="00564AFC" w:rsidRPr="00C82822" w:rsidRDefault="00564AFC" w:rsidP="00E95460">
                            <w:pPr>
                              <w:rPr>
                                <w:rFonts w:asciiTheme="majorBidi" w:hAnsiTheme="majorBidi" w:cstheme="majorBidi"/>
                                <w:sz w:val="12"/>
                                <w:szCs w:val="12"/>
                              </w:rPr>
                            </w:pPr>
                          </w:p>
                          <w:p w14:paraId="54606C75" w14:textId="77777777" w:rsidR="00564AFC" w:rsidRPr="00C82822" w:rsidRDefault="00564AFC" w:rsidP="00E95460">
                            <w:pPr>
                              <w:rPr>
                                <w:rFonts w:asciiTheme="majorBidi" w:hAnsiTheme="majorBidi" w:cstheme="majorBidi"/>
                                <w:sz w:val="12"/>
                                <w:szCs w:val="12"/>
                              </w:rPr>
                            </w:pPr>
                          </w:p>
                          <w:p w14:paraId="122DAB89" w14:textId="77777777" w:rsidR="00564AFC" w:rsidRPr="00C82822" w:rsidRDefault="00564AFC" w:rsidP="00E95460">
                            <w:pPr>
                              <w:rPr>
                                <w:rFonts w:asciiTheme="majorBidi" w:hAnsiTheme="majorBidi" w:cstheme="majorBidi"/>
                                <w:sz w:val="12"/>
                                <w:szCs w:val="12"/>
                              </w:rPr>
                            </w:pPr>
                          </w:p>
                          <w:p w14:paraId="7D1A50E0" w14:textId="77777777" w:rsidR="00564AFC" w:rsidRPr="00C82822" w:rsidRDefault="00564AFC" w:rsidP="00E95460">
                            <w:pPr>
                              <w:rPr>
                                <w:rFonts w:asciiTheme="majorBidi" w:hAnsiTheme="majorBidi" w:cstheme="majorBidi"/>
                                <w:sz w:val="12"/>
                                <w:szCs w:val="12"/>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CEDC38C" id="_x0000_s1070" type="#_x0000_t202" style="position:absolute;left:0;text-align:left;margin-left:16.4pt;margin-top:4.05pt;width:72.7pt;height:16.55pt;z-index:25182515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HDIZ+wEAANQDAAAOAAAAZHJzL2Uyb0RvYy54bWysU9uO2yAQfa/Uf0C8N740aRMrzmq7260q&#10;bS/Sbj8AYxyjAkOBxE6/vgP2ZqP2bVU/IGA8Z+acOWyvRq3IUTgvwdS0WOSUCMOhlWZf0x+Pd2/W&#10;lPjATMsUGFHTk/D0avf61XawlSihB9UKRxDE+GqwNe1DsFWWed4LzfwCrDAY7MBpFvDo9lnr2IDo&#10;WmVlnr/LBnCtdcCF93h7OwXpLuF3neDhW9d5EYiqKfYW0urS2sQ1221ZtXfM9pLPbbAXdKGZNFj0&#10;DHXLAiMHJ/+B0pI78NCFBQedQddJLhIHZFPkf7F56JkViQuK4+1ZJv//YPnX44P97kgYP8CIA0wk&#10;vL0H/tMTAzc9M3tx7RwMvWAtFi6iZNlgfTWnRql95SNIM3yBFofMDgES0Ng5HVVBngTRcQCns+hi&#10;DITj5aZ8W24wwjFUFnmxXqUKrHpKts6HTwI0iZuaOpxpAmfHex9iM6x6+iXWMnAnlUpzVYYMWGBV&#10;rlLCRUTLgLZTUtd0ncdvMkLk+NG0KTkwqaY9FlBmJh15TozD2IxEtjVdLmNyFKGB9oQyOJhshs8C&#10;Nz2435QMaLGa+l8H5gQl6rNBKTfFchk9mQ7L1fsSD+4y0lxGmOEIVdNAybS9CcnHE+drlLyTSY7n&#10;Tuae0TpJpdnm0ZuX5/TX82Pc/QEAAP//AwBQSwMEFAAGAAgAAAAhAGq0/QDcAAAABwEAAA8AAABk&#10;cnMvZG93bnJldi54bWxMzsFOwzAQBNA7Uv/BWiRu1E4oEEI2FQJxpaLQStzceJtEjddR7Dbh7+ue&#10;4Lia1cwrlpPtxIkG3zpGSOYKBHHlTMs1wvfX+20GwgfNRneOCeGXPCzL2VWhc+NG/qTTOtQilrDP&#10;NUITQp9L6auGrPZz1xPHbO8Gq0M8h1qaQY+x3HYyVepBWt1yXGh0T68NVYf10SJsPvY/24Va1W/2&#10;vh/dpCTbJ4l4cz29PIMINIW/Z7jwIx3KaNq5IxsvOoS7NMoDQpaAuMSPWQpih7BIUpBlIf/7yzMA&#10;AAD//wMAUEsBAi0AFAAGAAgAAAAhALaDOJL+AAAA4QEAABMAAAAAAAAAAAAAAAAAAAAAAFtDb250&#10;ZW50X1R5cGVzXS54bWxQSwECLQAUAAYACAAAACEAOP0h/9YAAACUAQAACwAAAAAAAAAAAAAAAAAv&#10;AQAAX3JlbHMvLnJlbHNQSwECLQAUAAYACAAAACEASRwyGfsBAADUAwAADgAAAAAAAAAAAAAAAAAu&#10;AgAAZHJzL2Uyb0RvYy54bWxQSwECLQAUAAYACAAAACEAarT9ANwAAAAHAQAADwAAAAAAAAAAAAAA&#10;AABVBAAAZHJzL2Rvd25yZXYueG1sUEsFBgAAAAAEAAQA8wAAAF4FAAAAAA==&#10;" filled="f" stroked="f">
                <v:textbox>
                  <w:txbxContent>
                    <w:p w14:paraId="0CC477E9" w14:textId="77777777" w:rsidR="00564AFC" w:rsidRPr="00C82822" w:rsidRDefault="00564AFC" w:rsidP="00E95460">
                      <w:pPr>
                        <w:rPr>
                          <w:rFonts w:asciiTheme="majorBidi" w:hAnsiTheme="majorBidi" w:cstheme="majorBidi"/>
                          <w:sz w:val="12"/>
                          <w:szCs w:val="12"/>
                        </w:rPr>
                      </w:pPr>
                      <w:r>
                        <w:rPr>
                          <w:rFonts w:asciiTheme="majorBidi" w:hAnsiTheme="majorBidi" w:cstheme="majorBidi"/>
                          <w:sz w:val="12"/>
                          <w:szCs w:val="12"/>
                        </w:rPr>
                        <w:t>Malzemeler</w:t>
                      </w:r>
                      <w:r w:rsidRPr="00C82822">
                        <w:rPr>
                          <w:rFonts w:asciiTheme="majorBidi" w:hAnsiTheme="majorBidi" w:cstheme="majorBidi"/>
                          <w:sz w:val="12"/>
                          <w:szCs w:val="12"/>
                        </w:rPr>
                        <w:t xml:space="preserve"> Akışları</w:t>
                      </w:r>
                    </w:p>
                    <w:p w14:paraId="6838EAE0" w14:textId="77777777" w:rsidR="00564AFC" w:rsidRPr="00C82822" w:rsidRDefault="00564AFC" w:rsidP="00E95460">
                      <w:pPr>
                        <w:rPr>
                          <w:rFonts w:asciiTheme="majorBidi" w:hAnsiTheme="majorBidi" w:cstheme="majorBidi"/>
                          <w:sz w:val="12"/>
                          <w:szCs w:val="12"/>
                        </w:rPr>
                      </w:pPr>
                    </w:p>
                    <w:p w14:paraId="6A978D48" w14:textId="77777777" w:rsidR="00564AFC" w:rsidRPr="00C82822" w:rsidRDefault="00564AFC" w:rsidP="00E95460">
                      <w:pPr>
                        <w:rPr>
                          <w:rFonts w:asciiTheme="majorBidi" w:hAnsiTheme="majorBidi" w:cstheme="majorBidi"/>
                          <w:sz w:val="12"/>
                          <w:szCs w:val="12"/>
                        </w:rPr>
                      </w:pPr>
                    </w:p>
                    <w:p w14:paraId="5313F14D" w14:textId="77777777" w:rsidR="00564AFC" w:rsidRPr="00C82822" w:rsidRDefault="00564AFC" w:rsidP="00E95460">
                      <w:pPr>
                        <w:rPr>
                          <w:rFonts w:asciiTheme="majorBidi" w:hAnsiTheme="majorBidi" w:cstheme="majorBidi"/>
                          <w:sz w:val="12"/>
                          <w:szCs w:val="12"/>
                        </w:rPr>
                      </w:pPr>
                    </w:p>
                    <w:p w14:paraId="3F1CF143" w14:textId="77777777" w:rsidR="00564AFC" w:rsidRPr="00C82822" w:rsidRDefault="00564AFC" w:rsidP="00E95460">
                      <w:pPr>
                        <w:rPr>
                          <w:rFonts w:asciiTheme="majorBidi" w:hAnsiTheme="majorBidi" w:cstheme="majorBidi"/>
                          <w:sz w:val="12"/>
                          <w:szCs w:val="12"/>
                        </w:rPr>
                      </w:pPr>
                    </w:p>
                    <w:p w14:paraId="54606C75" w14:textId="77777777" w:rsidR="00564AFC" w:rsidRPr="00C82822" w:rsidRDefault="00564AFC" w:rsidP="00E95460">
                      <w:pPr>
                        <w:rPr>
                          <w:rFonts w:asciiTheme="majorBidi" w:hAnsiTheme="majorBidi" w:cstheme="majorBidi"/>
                          <w:sz w:val="12"/>
                          <w:szCs w:val="12"/>
                        </w:rPr>
                      </w:pPr>
                    </w:p>
                    <w:p w14:paraId="122DAB89" w14:textId="77777777" w:rsidR="00564AFC" w:rsidRPr="00C82822" w:rsidRDefault="00564AFC" w:rsidP="00E95460">
                      <w:pPr>
                        <w:rPr>
                          <w:rFonts w:asciiTheme="majorBidi" w:hAnsiTheme="majorBidi" w:cstheme="majorBidi"/>
                          <w:sz w:val="12"/>
                          <w:szCs w:val="12"/>
                        </w:rPr>
                      </w:pPr>
                    </w:p>
                    <w:p w14:paraId="7D1A50E0" w14:textId="77777777" w:rsidR="00564AFC" w:rsidRPr="00C82822" w:rsidRDefault="00564AFC" w:rsidP="00E95460">
                      <w:pPr>
                        <w:rPr>
                          <w:rFonts w:asciiTheme="majorBidi" w:hAnsiTheme="majorBidi" w:cstheme="majorBidi"/>
                          <w:sz w:val="12"/>
                          <w:szCs w:val="12"/>
                        </w:rPr>
                      </w:pPr>
                    </w:p>
                  </w:txbxContent>
                </v:textbox>
                <w10:wrap type="square"/>
              </v:shape>
            </w:pict>
          </mc:Fallback>
        </mc:AlternateContent>
      </w:r>
      <w:r w:rsidRPr="004C30FB">
        <w:rPr>
          <w:rFonts w:asciiTheme="majorBidi" w:hAnsiTheme="majorBidi" w:cstheme="majorBidi"/>
          <w:noProof/>
          <w:color w:val="000000" w:themeColor="text1"/>
          <w:szCs w:val="20"/>
          <w:shd w:val="clear" w:color="auto" w:fill="FFFFFF"/>
        </w:rPr>
        <mc:AlternateContent>
          <mc:Choice Requires="wps">
            <w:drawing>
              <wp:anchor distT="45720" distB="45720" distL="114300" distR="114300" simplePos="0" relativeHeight="251823104" behindDoc="0" locked="0" layoutInCell="1" allowOverlap="1" wp14:anchorId="24A0B0F7" wp14:editId="43B1BDAF">
                <wp:simplePos x="0" y="0"/>
                <wp:positionH relativeFrom="column">
                  <wp:posOffset>3124835</wp:posOffset>
                </wp:positionH>
                <wp:positionV relativeFrom="paragraph">
                  <wp:posOffset>137795</wp:posOffset>
                </wp:positionV>
                <wp:extent cx="1156335" cy="207645"/>
                <wp:effectExtent l="0" t="0" r="0" b="1905"/>
                <wp:wrapSquare wrapText="bothSides"/>
                <wp:docPr id="234" name="Metin Kutusu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56335" cy="207645"/>
                        </a:xfrm>
                        <a:prstGeom prst="rect">
                          <a:avLst/>
                        </a:prstGeom>
                        <a:noFill/>
                        <a:ln w="9525">
                          <a:noFill/>
                          <a:miter lim="800000"/>
                          <a:headEnd/>
                          <a:tailEnd/>
                        </a:ln>
                      </wps:spPr>
                      <wps:txbx>
                        <w:txbxContent>
                          <w:p w14:paraId="3BC53715" w14:textId="77777777" w:rsidR="00564AFC" w:rsidRPr="00C82822" w:rsidRDefault="00564AFC" w:rsidP="00E95460">
                            <w:pPr>
                              <w:rPr>
                                <w:rFonts w:asciiTheme="majorBidi" w:hAnsiTheme="majorBidi" w:cstheme="majorBidi"/>
                                <w:b/>
                                <w:bCs/>
                                <w:sz w:val="12"/>
                                <w:szCs w:val="12"/>
                              </w:rPr>
                            </w:pPr>
                            <w:r w:rsidRPr="00C82822">
                              <w:rPr>
                                <w:rFonts w:asciiTheme="majorBidi" w:hAnsiTheme="majorBidi" w:cstheme="majorBidi"/>
                                <w:b/>
                                <w:bCs/>
                                <w:sz w:val="12"/>
                                <w:szCs w:val="12"/>
                              </w:rPr>
                              <w:t>Esnek Üretim Sistemleri</w:t>
                            </w:r>
                          </w:p>
                          <w:p w14:paraId="17DEED6F" w14:textId="77777777" w:rsidR="00564AFC" w:rsidRPr="00C82822" w:rsidRDefault="00564AFC" w:rsidP="00E95460">
                            <w:pPr>
                              <w:rPr>
                                <w:rFonts w:asciiTheme="majorBidi" w:hAnsiTheme="majorBidi" w:cstheme="majorBidi"/>
                                <w:b/>
                                <w:bCs/>
                                <w:sz w:val="12"/>
                                <w:szCs w:val="12"/>
                              </w:rPr>
                            </w:pPr>
                          </w:p>
                          <w:p w14:paraId="5E4775C4" w14:textId="77777777" w:rsidR="00564AFC" w:rsidRPr="00C82822" w:rsidRDefault="00564AFC" w:rsidP="00E95460">
                            <w:pPr>
                              <w:rPr>
                                <w:rFonts w:asciiTheme="majorBidi" w:hAnsiTheme="majorBidi" w:cstheme="majorBidi"/>
                                <w:b/>
                                <w:bCs/>
                                <w:sz w:val="12"/>
                                <w:szCs w:val="12"/>
                              </w:rPr>
                            </w:pPr>
                          </w:p>
                          <w:p w14:paraId="767DD41D" w14:textId="77777777" w:rsidR="00564AFC" w:rsidRPr="00C82822" w:rsidRDefault="00564AFC" w:rsidP="00E95460">
                            <w:pPr>
                              <w:rPr>
                                <w:rFonts w:asciiTheme="majorBidi" w:hAnsiTheme="majorBidi" w:cstheme="majorBidi"/>
                                <w:b/>
                                <w:bCs/>
                                <w:sz w:val="12"/>
                                <w:szCs w:val="12"/>
                              </w:rPr>
                            </w:pPr>
                          </w:p>
                          <w:p w14:paraId="543F5CA9" w14:textId="77777777" w:rsidR="00564AFC" w:rsidRPr="00C82822" w:rsidRDefault="00564AFC" w:rsidP="00E95460">
                            <w:pPr>
                              <w:rPr>
                                <w:rFonts w:asciiTheme="majorBidi" w:hAnsiTheme="majorBidi" w:cstheme="majorBidi"/>
                                <w:b/>
                                <w:bCs/>
                                <w:sz w:val="12"/>
                                <w:szCs w:val="12"/>
                              </w:rPr>
                            </w:pPr>
                          </w:p>
                          <w:p w14:paraId="1DD2B09D" w14:textId="77777777" w:rsidR="00564AFC" w:rsidRPr="00C82822" w:rsidRDefault="00564AFC" w:rsidP="00E95460">
                            <w:pPr>
                              <w:rPr>
                                <w:rFonts w:asciiTheme="majorBidi" w:hAnsiTheme="majorBidi" w:cstheme="majorBidi"/>
                                <w:b/>
                                <w:bCs/>
                                <w:sz w:val="12"/>
                                <w:szCs w:val="12"/>
                              </w:rPr>
                            </w:pPr>
                          </w:p>
                          <w:p w14:paraId="36CE3C1F" w14:textId="77777777" w:rsidR="00564AFC" w:rsidRPr="00C82822" w:rsidRDefault="00564AFC" w:rsidP="00E95460">
                            <w:pPr>
                              <w:rPr>
                                <w:rFonts w:asciiTheme="majorBidi" w:hAnsiTheme="majorBidi" w:cstheme="majorBidi"/>
                                <w:b/>
                                <w:bCs/>
                                <w:sz w:val="12"/>
                                <w:szCs w:val="12"/>
                              </w:rPr>
                            </w:pPr>
                          </w:p>
                          <w:p w14:paraId="20E536DF" w14:textId="77777777" w:rsidR="00564AFC" w:rsidRPr="00C82822" w:rsidRDefault="00564AFC" w:rsidP="00E95460">
                            <w:pPr>
                              <w:rPr>
                                <w:rFonts w:asciiTheme="majorBidi" w:hAnsiTheme="majorBidi" w:cstheme="majorBidi"/>
                                <w:b/>
                                <w:bCs/>
                                <w:sz w:val="12"/>
                                <w:szCs w:val="12"/>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4A0B0F7" id="_x0000_s1071" type="#_x0000_t202" style="position:absolute;left:0;text-align:left;margin-left:246.05pt;margin-top:10.85pt;width:91.05pt;height:16.35pt;z-index:25182310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q7+J/AEAANUDAAAOAAAAZHJzL2Uyb0RvYy54bWysU11v2yAUfZ+0/4B4X+ykcdpaIVXXrtOk&#10;7kPq9gMIxjEacBmQ2Nmv7wW7abS9TfMD4vrCufece1jfDEaTg/RBgWV0PispkVZAo+yO0R/fH95d&#10;URIitw3XYCWjRxnozebtm3XvarmADnQjPUEQG+reMdrF6OqiCKKThocZOGkx2YI3PGLod0XjeY/o&#10;RheLslwVPfjGeRAyBPx7PybpJuO3rRTxa9sGGYlmFHuLefV53aa12Kx5vfPcdUpMbfB/6MJwZbHo&#10;CeqeR072Xv0FZZTwEKCNMwGmgLZVQmYOyGZe/sHmqeNOZi4oTnAnmcL/gxVfDk/umydxeA8DDjCT&#10;CO4RxM9ALNx13O7krffQd5I3WHieJCt6F+rpapI61CGBbPvP0OCQ+T5CBhpab5IqyJMgOg7geBJd&#10;DpGIVHJerS4uKkoE5hbl5WpZ5RK8frntfIgfJRiSNox6HGpG54fHEFM3vH45kopZeFBa58FqS3pG&#10;r6tFlS+cZYyK6DutDKNXZfpGJySSH2yTL0eu9LjHAtpOrBPRkXIctgNRDaNjw0mFLTRH1MHD6DN8&#10;F7jpwP+mpEePMRp+7bmXlOhPFrW8ni+XyZQ5WFaXCwz8eWZ7nuFWIBSjkZJxexezkUfOt6h5q7Ic&#10;r51MPaN3skqTz5M5z+N86vU1bp4BAAD//wMAUEsDBBQABgAIAAAAIQCoFVuh3gAAAAkBAAAPAAAA&#10;ZHJzL2Rvd25yZXYueG1sTI/LTsMwEEX3SPyDNUjsqJ3IbWnIpEIgtiDKQ2LnxtMkIh5HsduEv8es&#10;6HJ0j+49U25n14sTjaHzjJAtFAji2tuOG4T3t6ebWxAhGram90wIPxRgW11elKawfuJXOu1iI1IJ&#10;h8IgtDEOhZShbsmZsPADccoOfnQmpnNspB3NlMpdL3OlVtKZjtNCawZ6aKn+3h0dwsfz4etTq5fm&#10;0S2Hyc9KsttIxOur+f4ORKQ5/sPwp5/UoUpOe39kG0SPoDd5llCEPFuDSMBqrXMQe4Sl1iCrUp5/&#10;UP0CAAD//wMAUEsBAi0AFAAGAAgAAAAhALaDOJL+AAAA4QEAABMAAAAAAAAAAAAAAAAAAAAAAFtD&#10;b250ZW50X1R5cGVzXS54bWxQSwECLQAUAAYACAAAACEAOP0h/9YAAACUAQAACwAAAAAAAAAAAAAA&#10;AAAvAQAAX3JlbHMvLnJlbHNQSwECLQAUAAYACAAAACEAKqu/ifwBAADVAwAADgAAAAAAAAAAAAAA&#10;AAAuAgAAZHJzL2Uyb0RvYy54bWxQSwECLQAUAAYACAAAACEAqBVbod4AAAAJAQAADwAAAAAAAAAA&#10;AAAAAABWBAAAZHJzL2Rvd25yZXYueG1sUEsFBgAAAAAEAAQA8wAAAGEFAAAAAA==&#10;" filled="f" stroked="f">
                <v:textbox>
                  <w:txbxContent>
                    <w:p w14:paraId="3BC53715" w14:textId="77777777" w:rsidR="00564AFC" w:rsidRPr="00C82822" w:rsidRDefault="00564AFC" w:rsidP="00E95460">
                      <w:pPr>
                        <w:rPr>
                          <w:rFonts w:asciiTheme="majorBidi" w:hAnsiTheme="majorBidi" w:cstheme="majorBidi"/>
                          <w:b/>
                          <w:bCs/>
                          <w:sz w:val="12"/>
                          <w:szCs w:val="12"/>
                        </w:rPr>
                      </w:pPr>
                      <w:r w:rsidRPr="00C82822">
                        <w:rPr>
                          <w:rFonts w:asciiTheme="majorBidi" w:hAnsiTheme="majorBidi" w:cstheme="majorBidi"/>
                          <w:b/>
                          <w:bCs/>
                          <w:sz w:val="12"/>
                          <w:szCs w:val="12"/>
                        </w:rPr>
                        <w:t>Esnek Üretim Sistemleri</w:t>
                      </w:r>
                    </w:p>
                    <w:p w14:paraId="17DEED6F" w14:textId="77777777" w:rsidR="00564AFC" w:rsidRPr="00C82822" w:rsidRDefault="00564AFC" w:rsidP="00E95460">
                      <w:pPr>
                        <w:rPr>
                          <w:rFonts w:asciiTheme="majorBidi" w:hAnsiTheme="majorBidi" w:cstheme="majorBidi"/>
                          <w:b/>
                          <w:bCs/>
                          <w:sz w:val="12"/>
                          <w:szCs w:val="12"/>
                        </w:rPr>
                      </w:pPr>
                    </w:p>
                    <w:p w14:paraId="5E4775C4" w14:textId="77777777" w:rsidR="00564AFC" w:rsidRPr="00C82822" w:rsidRDefault="00564AFC" w:rsidP="00E95460">
                      <w:pPr>
                        <w:rPr>
                          <w:rFonts w:asciiTheme="majorBidi" w:hAnsiTheme="majorBidi" w:cstheme="majorBidi"/>
                          <w:b/>
                          <w:bCs/>
                          <w:sz w:val="12"/>
                          <w:szCs w:val="12"/>
                        </w:rPr>
                      </w:pPr>
                    </w:p>
                    <w:p w14:paraId="767DD41D" w14:textId="77777777" w:rsidR="00564AFC" w:rsidRPr="00C82822" w:rsidRDefault="00564AFC" w:rsidP="00E95460">
                      <w:pPr>
                        <w:rPr>
                          <w:rFonts w:asciiTheme="majorBidi" w:hAnsiTheme="majorBidi" w:cstheme="majorBidi"/>
                          <w:b/>
                          <w:bCs/>
                          <w:sz w:val="12"/>
                          <w:szCs w:val="12"/>
                        </w:rPr>
                      </w:pPr>
                    </w:p>
                    <w:p w14:paraId="543F5CA9" w14:textId="77777777" w:rsidR="00564AFC" w:rsidRPr="00C82822" w:rsidRDefault="00564AFC" w:rsidP="00E95460">
                      <w:pPr>
                        <w:rPr>
                          <w:rFonts w:asciiTheme="majorBidi" w:hAnsiTheme="majorBidi" w:cstheme="majorBidi"/>
                          <w:b/>
                          <w:bCs/>
                          <w:sz w:val="12"/>
                          <w:szCs w:val="12"/>
                        </w:rPr>
                      </w:pPr>
                    </w:p>
                    <w:p w14:paraId="1DD2B09D" w14:textId="77777777" w:rsidR="00564AFC" w:rsidRPr="00C82822" w:rsidRDefault="00564AFC" w:rsidP="00E95460">
                      <w:pPr>
                        <w:rPr>
                          <w:rFonts w:asciiTheme="majorBidi" w:hAnsiTheme="majorBidi" w:cstheme="majorBidi"/>
                          <w:b/>
                          <w:bCs/>
                          <w:sz w:val="12"/>
                          <w:szCs w:val="12"/>
                        </w:rPr>
                      </w:pPr>
                    </w:p>
                    <w:p w14:paraId="36CE3C1F" w14:textId="77777777" w:rsidR="00564AFC" w:rsidRPr="00C82822" w:rsidRDefault="00564AFC" w:rsidP="00E95460">
                      <w:pPr>
                        <w:rPr>
                          <w:rFonts w:asciiTheme="majorBidi" w:hAnsiTheme="majorBidi" w:cstheme="majorBidi"/>
                          <w:b/>
                          <w:bCs/>
                          <w:sz w:val="12"/>
                          <w:szCs w:val="12"/>
                        </w:rPr>
                      </w:pPr>
                    </w:p>
                    <w:p w14:paraId="20E536DF" w14:textId="77777777" w:rsidR="00564AFC" w:rsidRPr="00C82822" w:rsidRDefault="00564AFC" w:rsidP="00E95460">
                      <w:pPr>
                        <w:rPr>
                          <w:rFonts w:asciiTheme="majorBidi" w:hAnsiTheme="majorBidi" w:cstheme="majorBidi"/>
                          <w:b/>
                          <w:bCs/>
                          <w:sz w:val="12"/>
                          <w:szCs w:val="12"/>
                        </w:rPr>
                      </w:pPr>
                    </w:p>
                  </w:txbxContent>
                </v:textbox>
                <w10:wrap type="square"/>
              </v:shape>
            </w:pict>
          </mc:Fallback>
        </mc:AlternateContent>
      </w:r>
    </w:p>
    <w:p w14:paraId="77970D68" w14:textId="77777777" w:rsidR="00E95460" w:rsidRPr="004C30FB" w:rsidRDefault="00E95460" w:rsidP="00E95460">
      <w:pPr>
        <w:pStyle w:val="ListeParagraf"/>
        <w:ind w:left="0"/>
        <w:rPr>
          <w:rFonts w:asciiTheme="majorBidi" w:hAnsiTheme="majorBidi" w:cstheme="majorBidi"/>
          <w:color w:val="000000" w:themeColor="text1"/>
          <w:szCs w:val="20"/>
          <w:shd w:val="clear" w:color="auto" w:fill="FFFFFF"/>
        </w:rPr>
      </w:pPr>
      <w:r w:rsidRPr="004C30FB">
        <w:rPr>
          <w:rFonts w:asciiTheme="majorBidi" w:hAnsiTheme="majorBidi" w:cstheme="majorBidi"/>
          <w:noProof/>
          <w:color w:val="000000" w:themeColor="text1"/>
          <w:szCs w:val="20"/>
          <w:shd w:val="clear" w:color="auto" w:fill="FFFFFF"/>
        </w:rPr>
        <mc:AlternateContent>
          <mc:Choice Requires="wps">
            <w:drawing>
              <wp:anchor distT="45720" distB="45720" distL="114300" distR="114300" simplePos="0" relativeHeight="251842560" behindDoc="0" locked="0" layoutInCell="1" allowOverlap="1" wp14:anchorId="14C6C722" wp14:editId="28D20DB0">
                <wp:simplePos x="0" y="0"/>
                <wp:positionH relativeFrom="column">
                  <wp:posOffset>3899535</wp:posOffset>
                </wp:positionH>
                <wp:positionV relativeFrom="paragraph">
                  <wp:posOffset>142182</wp:posOffset>
                </wp:positionV>
                <wp:extent cx="325120" cy="207645"/>
                <wp:effectExtent l="0" t="0" r="0" b="1905"/>
                <wp:wrapSquare wrapText="bothSides"/>
                <wp:docPr id="327" name="Metin Kutusu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5120" cy="207645"/>
                        </a:xfrm>
                        <a:prstGeom prst="rect">
                          <a:avLst/>
                        </a:prstGeom>
                        <a:noFill/>
                        <a:ln w="9525">
                          <a:noFill/>
                          <a:miter lim="800000"/>
                          <a:headEnd/>
                          <a:tailEnd/>
                        </a:ln>
                      </wps:spPr>
                      <wps:txbx>
                        <w:txbxContent>
                          <w:p w14:paraId="2E7107CF" w14:textId="77777777" w:rsidR="00564AFC" w:rsidRPr="00D3141D" w:rsidRDefault="00564AFC" w:rsidP="00E95460">
                            <w:pPr>
                              <w:rPr>
                                <w:rFonts w:asciiTheme="majorBidi" w:hAnsiTheme="majorBidi" w:cstheme="majorBidi"/>
                                <w:b/>
                                <w:bCs/>
                                <w:sz w:val="12"/>
                                <w:szCs w:val="12"/>
                              </w:rPr>
                            </w:pPr>
                            <w:r>
                              <w:rPr>
                                <w:rFonts w:asciiTheme="majorBidi" w:hAnsiTheme="majorBidi" w:cstheme="majorBidi"/>
                                <w:b/>
                                <w:bCs/>
                                <w:sz w:val="12"/>
                                <w:szCs w:val="12"/>
                              </w:rPr>
                              <w:t>P2</w:t>
                            </w:r>
                          </w:p>
                          <w:p w14:paraId="41456C5C" w14:textId="77777777" w:rsidR="00564AFC" w:rsidRPr="00D3141D" w:rsidRDefault="00564AFC" w:rsidP="00E95460">
                            <w:pPr>
                              <w:rPr>
                                <w:rFonts w:asciiTheme="majorBidi" w:hAnsiTheme="majorBidi" w:cstheme="majorBidi"/>
                                <w:b/>
                                <w:bCs/>
                                <w:sz w:val="12"/>
                                <w:szCs w:val="12"/>
                              </w:rPr>
                            </w:pPr>
                          </w:p>
                          <w:p w14:paraId="1F5AEF4C" w14:textId="77777777" w:rsidR="00564AFC" w:rsidRPr="00D3141D" w:rsidRDefault="00564AFC" w:rsidP="00E95460">
                            <w:pPr>
                              <w:rPr>
                                <w:rFonts w:asciiTheme="majorBidi" w:hAnsiTheme="majorBidi" w:cstheme="majorBidi"/>
                                <w:b/>
                                <w:bCs/>
                                <w:sz w:val="12"/>
                                <w:szCs w:val="12"/>
                              </w:rPr>
                            </w:pPr>
                          </w:p>
                          <w:p w14:paraId="7E9B0355" w14:textId="77777777" w:rsidR="00564AFC" w:rsidRPr="00D3141D" w:rsidRDefault="00564AFC" w:rsidP="00E95460">
                            <w:pPr>
                              <w:rPr>
                                <w:rFonts w:asciiTheme="majorBidi" w:hAnsiTheme="majorBidi" w:cstheme="majorBidi"/>
                                <w:b/>
                                <w:bCs/>
                                <w:sz w:val="12"/>
                                <w:szCs w:val="12"/>
                              </w:rPr>
                            </w:pPr>
                          </w:p>
                          <w:p w14:paraId="1BDBD415" w14:textId="77777777" w:rsidR="00564AFC" w:rsidRPr="00D3141D" w:rsidRDefault="00564AFC" w:rsidP="00E95460">
                            <w:pPr>
                              <w:rPr>
                                <w:rFonts w:asciiTheme="majorBidi" w:hAnsiTheme="majorBidi" w:cstheme="majorBidi"/>
                                <w:b/>
                                <w:bCs/>
                                <w:sz w:val="12"/>
                                <w:szCs w:val="12"/>
                              </w:rPr>
                            </w:pPr>
                          </w:p>
                          <w:p w14:paraId="5B63FB60" w14:textId="77777777" w:rsidR="00564AFC" w:rsidRPr="00D3141D" w:rsidRDefault="00564AFC" w:rsidP="00E95460">
                            <w:pPr>
                              <w:rPr>
                                <w:rFonts w:asciiTheme="majorBidi" w:hAnsiTheme="majorBidi" w:cstheme="majorBidi"/>
                                <w:b/>
                                <w:bCs/>
                                <w:sz w:val="12"/>
                                <w:szCs w:val="12"/>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4C6C722" id="_x0000_s1072" type="#_x0000_t202" style="position:absolute;left:0;text-align:left;margin-left:307.05pt;margin-top:11.2pt;width:25.6pt;height:16.35pt;z-index:25184256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xAra/AEAANQDAAAOAAAAZHJzL2Uyb0RvYy54bWysU11v2yAUfZ+0/4B4X+x4SdpaIVXXrtOk&#10;7kNq9wMIxjEacBmQ2Nmv3wW7abS9VfMDAq7vufece1hfD0aTg/RBgWV0PispkVZAo+yO0R9P9+8u&#10;KQmR24ZrsJLRowz0evP2zbp3taygA91ITxDEhrp3jHYxurooguik4WEGTloMtuANj3j0u6LxvEd0&#10;o4uqLFdFD75xHoQMAW/vxiDdZPy2lSJ+a9sgI9GMYm8xrz6v27QWmzWvd567TompDf6KLgxXFoue&#10;oO545GTv1T9QRgkPAdo4E2AKaFslZOaAbOblX2weO+5k5oLiBHeSKfw/WPH18Oi+exKHDzDgADOJ&#10;4B5A/AzEwm3H7U7eeA99J3mDhedJsqJ3oZ5Sk9ShDglk23+BBofM9xEy0NB6k1RBngTRcQDHk+hy&#10;iETg5ftqOa8wIjBUlRerxTJX4PVzsvMhfpJgSNow6nGmGZwfHkJMzfD6+ZdUy8K90jrPVVvSM3q1&#10;rJY54SxiVETbaWUYvSzTNxohcfxom5wcudLjHgtoO5FOPEfGcdgORDWMLlYpOYmwheaIMngYbYbP&#10;Ajcd+N+U9GgxRsOvPfeSEv3ZopRX88UieTIfFsuLpII/j2zPI9wKhGI0UjJub2P28cj5BiVvVZbj&#10;pZOpZ7ROVmmyefLm+Tn/9fIYN38AAAD//wMAUEsDBBQABgAIAAAAIQBI48Mt3QAAAAkBAAAPAAAA&#10;ZHJzL2Rvd25yZXYueG1sTI/BTsMwEETvSPyDtUjcqJ2QRBCyqRCIK4gClXpz420SEa+j2G3C32NO&#10;9Liap5m31XqxgzjR5HvHCMlKgSBunOm5Rfj8eLm5A+GDZqMHx4TwQx7W9eVFpUvjZn6n0ya0Ipaw&#10;LzVCF8JYSumbjqz2KzcSx+zgJqtDPKdWmknPsdwOMlWqkFb3HBc6PdJTR8335mgRvl4Pu22m3tpn&#10;m4+zW5Rkey8Rr6+WxwcQgZbwD8OfflSHOjrt3ZGNFwNCkWRJRBHSNAMRgaLIb0HsEfI8AVlX8vyD&#10;+hcAAP//AwBQSwECLQAUAAYACAAAACEAtoM4kv4AAADhAQAAEwAAAAAAAAAAAAAAAAAAAAAAW0Nv&#10;bnRlbnRfVHlwZXNdLnhtbFBLAQItABQABgAIAAAAIQA4/SH/1gAAAJQBAAALAAAAAAAAAAAAAAAA&#10;AC8BAABfcmVscy8ucmVsc1BLAQItABQABgAIAAAAIQAExAra/AEAANQDAAAOAAAAAAAAAAAAAAAA&#10;AC4CAABkcnMvZTJvRG9jLnhtbFBLAQItABQABgAIAAAAIQBI48Mt3QAAAAkBAAAPAAAAAAAAAAAA&#10;AAAAAFYEAABkcnMvZG93bnJldi54bWxQSwUGAAAAAAQABADzAAAAYAUAAAAA&#10;" filled="f" stroked="f">
                <v:textbox>
                  <w:txbxContent>
                    <w:p w14:paraId="2E7107CF" w14:textId="77777777" w:rsidR="00564AFC" w:rsidRPr="00D3141D" w:rsidRDefault="00564AFC" w:rsidP="00E95460">
                      <w:pPr>
                        <w:rPr>
                          <w:rFonts w:asciiTheme="majorBidi" w:hAnsiTheme="majorBidi" w:cstheme="majorBidi"/>
                          <w:b/>
                          <w:bCs/>
                          <w:sz w:val="12"/>
                          <w:szCs w:val="12"/>
                        </w:rPr>
                      </w:pPr>
                      <w:r>
                        <w:rPr>
                          <w:rFonts w:asciiTheme="majorBidi" w:hAnsiTheme="majorBidi" w:cstheme="majorBidi"/>
                          <w:b/>
                          <w:bCs/>
                          <w:sz w:val="12"/>
                          <w:szCs w:val="12"/>
                        </w:rPr>
                        <w:t>P2</w:t>
                      </w:r>
                    </w:p>
                    <w:p w14:paraId="41456C5C" w14:textId="77777777" w:rsidR="00564AFC" w:rsidRPr="00D3141D" w:rsidRDefault="00564AFC" w:rsidP="00E95460">
                      <w:pPr>
                        <w:rPr>
                          <w:rFonts w:asciiTheme="majorBidi" w:hAnsiTheme="majorBidi" w:cstheme="majorBidi"/>
                          <w:b/>
                          <w:bCs/>
                          <w:sz w:val="12"/>
                          <w:szCs w:val="12"/>
                        </w:rPr>
                      </w:pPr>
                    </w:p>
                    <w:p w14:paraId="1F5AEF4C" w14:textId="77777777" w:rsidR="00564AFC" w:rsidRPr="00D3141D" w:rsidRDefault="00564AFC" w:rsidP="00E95460">
                      <w:pPr>
                        <w:rPr>
                          <w:rFonts w:asciiTheme="majorBidi" w:hAnsiTheme="majorBidi" w:cstheme="majorBidi"/>
                          <w:b/>
                          <w:bCs/>
                          <w:sz w:val="12"/>
                          <w:szCs w:val="12"/>
                        </w:rPr>
                      </w:pPr>
                    </w:p>
                    <w:p w14:paraId="7E9B0355" w14:textId="77777777" w:rsidR="00564AFC" w:rsidRPr="00D3141D" w:rsidRDefault="00564AFC" w:rsidP="00E95460">
                      <w:pPr>
                        <w:rPr>
                          <w:rFonts w:asciiTheme="majorBidi" w:hAnsiTheme="majorBidi" w:cstheme="majorBidi"/>
                          <w:b/>
                          <w:bCs/>
                          <w:sz w:val="12"/>
                          <w:szCs w:val="12"/>
                        </w:rPr>
                      </w:pPr>
                    </w:p>
                    <w:p w14:paraId="1BDBD415" w14:textId="77777777" w:rsidR="00564AFC" w:rsidRPr="00D3141D" w:rsidRDefault="00564AFC" w:rsidP="00E95460">
                      <w:pPr>
                        <w:rPr>
                          <w:rFonts w:asciiTheme="majorBidi" w:hAnsiTheme="majorBidi" w:cstheme="majorBidi"/>
                          <w:b/>
                          <w:bCs/>
                          <w:sz w:val="12"/>
                          <w:szCs w:val="12"/>
                        </w:rPr>
                      </w:pPr>
                    </w:p>
                    <w:p w14:paraId="5B63FB60" w14:textId="77777777" w:rsidR="00564AFC" w:rsidRPr="00D3141D" w:rsidRDefault="00564AFC" w:rsidP="00E95460">
                      <w:pPr>
                        <w:rPr>
                          <w:rFonts w:asciiTheme="majorBidi" w:hAnsiTheme="majorBidi" w:cstheme="majorBidi"/>
                          <w:b/>
                          <w:bCs/>
                          <w:sz w:val="12"/>
                          <w:szCs w:val="12"/>
                        </w:rPr>
                      </w:pPr>
                    </w:p>
                  </w:txbxContent>
                </v:textbox>
                <w10:wrap type="square"/>
              </v:shape>
            </w:pict>
          </mc:Fallback>
        </mc:AlternateContent>
      </w:r>
      <w:r w:rsidRPr="004C30FB">
        <w:rPr>
          <w:rFonts w:asciiTheme="majorBidi" w:hAnsiTheme="majorBidi" w:cstheme="majorBidi"/>
          <w:noProof/>
          <w:color w:val="000000" w:themeColor="text1"/>
          <w:szCs w:val="20"/>
          <w:shd w:val="clear" w:color="auto" w:fill="FFFFFF"/>
        </w:rPr>
        <mc:AlternateContent>
          <mc:Choice Requires="wps">
            <w:drawing>
              <wp:anchor distT="45720" distB="45720" distL="114300" distR="114300" simplePos="0" relativeHeight="251844608" behindDoc="0" locked="0" layoutInCell="1" allowOverlap="1" wp14:anchorId="1D63E478" wp14:editId="1C4086AB">
                <wp:simplePos x="0" y="0"/>
                <wp:positionH relativeFrom="column">
                  <wp:posOffset>3443605</wp:posOffset>
                </wp:positionH>
                <wp:positionV relativeFrom="paragraph">
                  <wp:posOffset>245803</wp:posOffset>
                </wp:positionV>
                <wp:extent cx="325120" cy="207645"/>
                <wp:effectExtent l="0" t="0" r="0" b="1905"/>
                <wp:wrapSquare wrapText="bothSides"/>
                <wp:docPr id="329" name="Metin Kutusu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5120" cy="207645"/>
                        </a:xfrm>
                        <a:prstGeom prst="rect">
                          <a:avLst/>
                        </a:prstGeom>
                        <a:noFill/>
                        <a:ln w="9525">
                          <a:noFill/>
                          <a:miter lim="800000"/>
                          <a:headEnd/>
                          <a:tailEnd/>
                        </a:ln>
                      </wps:spPr>
                      <wps:txbx>
                        <w:txbxContent>
                          <w:p w14:paraId="56BE31E6" w14:textId="77777777" w:rsidR="00564AFC" w:rsidRPr="00D3141D" w:rsidRDefault="00564AFC" w:rsidP="00E95460">
                            <w:pPr>
                              <w:rPr>
                                <w:rFonts w:asciiTheme="majorBidi" w:hAnsiTheme="majorBidi" w:cstheme="majorBidi"/>
                                <w:b/>
                                <w:bCs/>
                                <w:sz w:val="12"/>
                                <w:szCs w:val="12"/>
                              </w:rPr>
                            </w:pPr>
                            <w:r>
                              <w:rPr>
                                <w:rFonts w:asciiTheme="majorBidi" w:hAnsiTheme="majorBidi" w:cstheme="majorBidi"/>
                                <w:b/>
                                <w:bCs/>
                                <w:sz w:val="12"/>
                                <w:szCs w:val="12"/>
                              </w:rPr>
                              <w:t>DİS</w:t>
                            </w:r>
                          </w:p>
                          <w:p w14:paraId="598D370B" w14:textId="77777777" w:rsidR="00564AFC" w:rsidRPr="00D3141D" w:rsidRDefault="00564AFC" w:rsidP="00E95460">
                            <w:pPr>
                              <w:rPr>
                                <w:rFonts w:asciiTheme="majorBidi" w:hAnsiTheme="majorBidi" w:cstheme="majorBidi"/>
                                <w:b/>
                                <w:bCs/>
                                <w:sz w:val="12"/>
                                <w:szCs w:val="12"/>
                              </w:rPr>
                            </w:pPr>
                          </w:p>
                          <w:p w14:paraId="19858FD1" w14:textId="77777777" w:rsidR="00564AFC" w:rsidRPr="00D3141D" w:rsidRDefault="00564AFC" w:rsidP="00E95460">
                            <w:pPr>
                              <w:rPr>
                                <w:rFonts w:asciiTheme="majorBidi" w:hAnsiTheme="majorBidi" w:cstheme="majorBidi"/>
                                <w:b/>
                                <w:bCs/>
                                <w:sz w:val="12"/>
                                <w:szCs w:val="12"/>
                              </w:rPr>
                            </w:pPr>
                          </w:p>
                          <w:p w14:paraId="33EB1134" w14:textId="77777777" w:rsidR="00564AFC" w:rsidRPr="00D3141D" w:rsidRDefault="00564AFC" w:rsidP="00E95460">
                            <w:pPr>
                              <w:rPr>
                                <w:rFonts w:asciiTheme="majorBidi" w:hAnsiTheme="majorBidi" w:cstheme="majorBidi"/>
                                <w:b/>
                                <w:bCs/>
                                <w:sz w:val="12"/>
                                <w:szCs w:val="12"/>
                              </w:rPr>
                            </w:pPr>
                          </w:p>
                          <w:p w14:paraId="5BFFCE48" w14:textId="77777777" w:rsidR="00564AFC" w:rsidRPr="00D3141D" w:rsidRDefault="00564AFC" w:rsidP="00E95460">
                            <w:pPr>
                              <w:rPr>
                                <w:rFonts w:asciiTheme="majorBidi" w:hAnsiTheme="majorBidi" w:cstheme="majorBidi"/>
                                <w:b/>
                                <w:bCs/>
                                <w:sz w:val="12"/>
                                <w:szCs w:val="12"/>
                              </w:rPr>
                            </w:pPr>
                          </w:p>
                          <w:p w14:paraId="7F998A8D" w14:textId="77777777" w:rsidR="00564AFC" w:rsidRPr="00D3141D" w:rsidRDefault="00564AFC" w:rsidP="00E95460">
                            <w:pPr>
                              <w:rPr>
                                <w:rFonts w:asciiTheme="majorBidi" w:hAnsiTheme="majorBidi" w:cstheme="majorBidi"/>
                                <w:b/>
                                <w:bCs/>
                                <w:sz w:val="12"/>
                                <w:szCs w:val="12"/>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D63E478" id="_x0000_s1073" type="#_x0000_t202" style="position:absolute;left:0;text-align:left;margin-left:271.15pt;margin-top:19.35pt;width:25.6pt;height:16.35pt;z-index:25184460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c2Qs/AEAANQDAAAOAAAAZHJzL2Uyb0RvYy54bWysU11v2yAUfZ+0/4B4X+x4SdNaIVXXrtOk&#10;7kNq9wMIxjEacBmQ2Nmv3wW7abS9VfMDAq7vufece1hfD0aTg/RBgWV0PispkVZAo+yO0R9P9+8u&#10;KQmR24ZrsJLRowz0evP2zbp3taygA91ITxDEhrp3jHYxurooguik4WEGTloMtuANj3j0u6LxvEd0&#10;o4uqLC+KHnzjPAgZAt7ejUG6yfhtK0X81rZBRqIZxd5iXn1et2ktNmte7zx3nRJTG/wVXRiuLBY9&#10;Qd3xyMneq3+gjBIeArRxJsAU0LZKyMwB2czLv9g8dtzJzAXFCe4kU/h/sOLr4dF99yQOH2DAAWYS&#10;wT2A+BmIhduO25288R76TvIGC8+TZEXvQj2lJqlDHRLItv8CDQ6Z7yNkoKH1JqmCPAmi4wCOJ9Hl&#10;EInAy/fVcl5hRGCoKlcXi2WuwOvnZOdD/CTBkLRh1ONMMzg/PISYmuH18y+ploV7pXWeq7akZ/Rq&#10;WS1zwlnEqIi208owelmmbzRC4vjRNjk5cqXHPRbQdiKdeI6M47AdiGoYXaxSchJhC80RZfAw2gyf&#10;BW468L8p6dFijIZfe+4lJfqzRSmv5otF8mQ+LJarpII/j2zPI9wKhGI0UjJub2P28cj5BiVvVZbj&#10;pZOpZ7ROVmmyefLm+Tn/9fIYN38AAAD//wMAUEsDBBQABgAIAAAAIQCaXhI83gAAAAkBAAAPAAAA&#10;ZHJzL2Rvd25yZXYueG1sTI/BTsMwEETvSPyDtUjcqN0moW3IpkIgrqAWWombG2+TiHgdxW4T/h5z&#10;guNqnmbeFpvJduJCg28dI8xnCgRx5UzLNcLH+8vdCoQPmo3uHBPCN3nYlNdXhc6NG3lLl12oRSxh&#10;n2uEJoQ+l9JXDVntZ64njtnJDVaHeA61NIMeY7nt5EKpe2l1y3Gh0T09NVR97c4WYf96+jyk6q1+&#10;tlk/uklJtmuJeHszPT6ACDSFPxh+9aM6lNHp6M5svOgQsnSRRBQhWS1BRCBbJxmII8JynoIsC/n/&#10;g/IHAAD//wMAUEsBAi0AFAAGAAgAAAAhALaDOJL+AAAA4QEAABMAAAAAAAAAAAAAAAAAAAAAAFtD&#10;b250ZW50X1R5cGVzXS54bWxQSwECLQAUAAYACAAAACEAOP0h/9YAAACUAQAACwAAAAAAAAAAAAAA&#10;AAAvAQAAX3JlbHMvLnJlbHNQSwECLQAUAAYACAAAACEA1nNkLPwBAADUAwAADgAAAAAAAAAAAAAA&#10;AAAuAgAAZHJzL2Uyb0RvYy54bWxQSwECLQAUAAYACAAAACEAml4SPN4AAAAJAQAADwAAAAAAAAAA&#10;AAAAAABWBAAAZHJzL2Rvd25yZXYueG1sUEsFBgAAAAAEAAQA8wAAAGEFAAAAAA==&#10;" filled="f" stroked="f">
                <v:textbox>
                  <w:txbxContent>
                    <w:p w14:paraId="56BE31E6" w14:textId="77777777" w:rsidR="00564AFC" w:rsidRPr="00D3141D" w:rsidRDefault="00564AFC" w:rsidP="00E95460">
                      <w:pPr>
                        <w:rPr>
                          <w:rFonts w:asciiTheme="majorBidi" w:hAnsiTheme="majorBidi" w:cstheme="majorBidi"/>
                          <w:b/>
                          <w:bCs/>
                          <w:sz w:val="12"/>
                          <w:szCs w:val="12"/>
                        </w:rPr>
                      </w:pPr>
                      <w:r>
                        <w:rPr>
                          <w:rFonts w:asciiTheme="majorBidi" w:hAnsiTheme="majorBidi" w:cstheme="majorBidi"/>
                          <w:b/>
                          <w:bCs/>
                          <w:sz w:val="12"/>
                          <w:szCs w:val="12"/>
                        </w:rPr>
                        <w:t>DİS</w:t>
                      </w:r>
                    </w:p>
                    <w:p w14:paraId="598D370B" w14:textId="77777777" w:rsidR="00564AFC" w:rsidRPr="00D3141D" w:rsidRDefault="00564AFC" w:rsidP="00E95460">
                      <w:pPr>
                        <w:rPr>
                          <w:rFonts w:asciiTheme="majorBidi" w:hAnsiTheme="majorBidi" w:cstheme="majorBidi"/>
                          <w:b/>
                          <w:bCs/>
                          <w:sz w:val="12"/>
                          <w:szCs w:val="12"/>
                        </w:rPr>
                      </w:pPr>
                    </w:p>
                    <w:p w14:paraId="19858FD1" w14:textId="77777777" w:rsidR="00564AFC" w:rsidRPr="00D3141D" w:rsidRDefault="00564AFC" w:rsidP="00E95460">
                      <w:pPr>
                        <w:rPr>
                          <w:rFonts w:asciiTheme="majorBidi" w:hAnsiTheme="majorBidi" w:cstheme="majorBidi"/>
                          <w:b/>
                          <w:bCs/>
                          <w:sz w:val="12"/>
                          <w:szCs w:val="12"/>
                        </w:rPr>
                      </w:pPr>
                    </w:p>
                    <w:p w14:paraId="33EB1134" w14:textId="77777777" w:rsidR="00564AFC" w:rsidRPr="00D3141D" w:rsidRDefault="00564AFC" w:rsidP="00E95460">
                      <w:pPr>
                        <w:rPr>
                          <w:rFonts w:asciiTheme="majorBidi" w:hAnsiTheme="majorBidi" w:cstheme="majorBidi"/>
                          <w:b/>
                          <w:bCs/>
                          <w:sz w:val="12"/>
                          <w:szCs w:val="12"/>
                        </w:rPr>
                      </w:pPr>
                    </w:p>
                    <w:p w14:paraId="5BFFCE48" w14:textId="77777777" w:rsidR="00564AFC" w:rsidRPr="00D3141D" w:rsidRDefault="00564AFC" w:rsidP="00E95460">
                      <w:pPr>
                        <w:rPr>
                          <w:rFonts w:asciiTheme="majorBidi" w:hAnsiTheme="majorBidi" w:cstheme="majorBidi"/>
                          <w:b/>
                          <w:bCs/>
                          <w:sz w:val="12"/>
                          <w:szCs w:val="12"/>
                        </w:rPr>
                      </w:pPr>
                    </w:p>
                    <w:p w14:paraId="7F998A8D" w14:textId="77777777" w:rsidR="00564AFC" w:rsidRPr="00D3141D" w:rsidRDefault="00564AFC" w:rsidP="00E95460">
                      <w:pPr>
                        <w:rPr>
                          <w:rFonts w:asciiTheme="majorBidi" w:hAnsiTheme="majorBidi" w:cstheme="majorBidi"/>
                          <w:b/>
                          <w:bCs/>
                          <w:sz w:val="12"/>
                          <w:szCs w:val="12"/>
                        </w:rPr>
                      </w:pPr>
                    </w:p>
                  </w:txbxContent>
                </v:textbox>
                <w10:wrap type="square"/>
              </v:shape>
            </w:pict>
          </mc:Fallback>
        </mc:AlternateContent>
      </w:r>
      <w:r w:rsidRPr="004C30FB">
        <w:rPr>
          <w:rFonts w:asciiTheme="majorBidi" w:hAnsiTheme="majorBidi" w:cstheme="majorBidi"/>
          <w:noProof/>
          <w:color w:val="000000" w:themeColor="text1"/>
          <w:szCs w:val="20"/>
          <w:shd w:val="clear" w:color="auto" w:fill="FFFFFF"/>
        </w:rPr>
        <mc:AlternateContent>
          <mc:Choice Requires="wps">
            <w:drawing>
              <wp:anchor distT="45720" distB="45720" distL="114300" distR="114300" simplePos="0" relativeHeight="251834368" behindDoc="0" locked="0" layoutInCell="1" allowOverlap="1" wp14:anchorId="727B1500" wp14:editId="76E19AC1">
                <wp:simplePos x="0" y="0"/>
                <wp:positionH relativeFrom="column">
                  <wp:posOffset>2362200</wp:posOffset>
                </wp:positionH>
                <wp:positionV relativeFrom="paragraph">
                  <wp:posOffset>199736</wp:posOffset>
                </wp:positionV>
                <wp:extent cx="650875" cy="443230"/>
                <wp:effectExtent l="0" t="0" r="0" b="0"/>
                <wp:wrapSquare wrapText="bothSides"/>
                <wp:docPr id="300" name="Metin Kutusu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0875" cy="443230"/>
                        </a:xfrm>
                        <a:prstGeom prst="rect">
                          <a:avLst/>
                        </a:prstGeom>
                        <a:noFill/>
                        <a:ln w="9525">
                          <a:noFill/>
                          <a:miter lim="800000"/>
                          <a:headEnd/>
                          <a:tailEnd/>
                        </a:ln>
                      </wps:spPr>
                      <wps:txbx>
                        <w:txbxContent>
                          <w:p w14:paraId="07710301" w14:textId="77777777" w:rsidR="00564AFC" w:rsidRPr="00C82822" w:rsidRDefault="00564AFC" w:rsidP="00E95460">
                            <w:pPr>
                              <w:rPr>
                                <w:rFonts w:asciiTheme="majorBidi" w:hAnsiTheme="majorBidi" w:cstheme="majorBidi"/>
                                <w:sz w:val="12"/>
                                <w:szCs w:val="12"/>
                              </w:rPr>
                            </w:pPr>
                            <w:r>
                              <w:rPr>
                                <w:rFonts w:asciiTheme="majorBidi" w:hAnsiTheme="majorBidi" w:cstheme="majorBidi"/>
                                <w:sz w:val="12"/>
                                <w:szCs w:val="12"/>
                              </w:rPr>
                              <w:t xml:space="preserve">Enerji Atığı / Medya Malzemesi </w:t>
                            </w:r>
                          </w:p>
                          <w:p w14:paraId="158CF244" w14:textId="77777777" w:rsidR="00564AFC" w:rsidRPr="00C82822" w:rsidRDefault="00564AFC" w:rsidP="00E95460">
                            <w:pPr>
                              <w:rPr>
                                <w:rFonts w:asciiTheme="majorBidi" w:hAnsiTheme="majorBidi" w:cstheme="majorBidi"/>
                                <w:sz w:val="12"/>
                                <w:szCs w:val="12"/>
                              </w:rPr>
                            </w:pPr>
                          </w:p>
                          <w:p w14:paraId="5B36D752" w14:textId="77777777" w:rsidR="00564AFC" w:rsidRPr="00C82822" w:rsidRDefault="00564AFC" w:rsidP="00E95460">
                            <w:pPr>
                              <w:rPr>
                                <w:rFonts w:asciiTheme="majorBidi" w:hAnsiTheme="majorBidi" w:cstheme="majorBidi"/>
                                <w:sz w:val="12"/>
                                <w:szCs w:val="12"/>
                              </w:rPr>
                            </w:pPr>
                          </w:p>
                          <w:p w14:paraId="61EF3C9A" w14:textId="77777777" w:rsidR="00564AFC" w:rsidRPr="00C82822" w:rsidRDefault="00564AFC" w:rsidP="00E95460">
                            <w:pPr>
                              <w:rPr>
                                <w:rFonts w:asciiTheme="majorBidi" w:hAnsiTheme="majorBidi" w:cstheme="majorBidi"/>
                                <w:sz w:val="12"/>
                                <w:szCs w:val="12"/>
                              </w:rPr>
                            </w:pPr>
                          </w:p>
                          <w:p w14:paraId="31F4DBA7" w14:textId="77777777" w:rsidR="00564AFC" w:rsidRPr="00C82822" w:rsidRDefault="00564AFC" w:rsidP="00E95460">
                            <w:pPr>
                              <w:rPr>
                                <w:rFonts w:asciiTheme="majorBidi" w:hAnsiTheme="majorBidi" w:cstheme="majorBidi"/>
                                <w:sz w:val="12"/>
                                <w:szCs w:val="12"/>
                              </w:rPr>
                            </w:pPr>
                          </w:p>
                          <w:p w14:paraId="199B6B3D" w14:textId="77777777" w:rsidR="00564AFC" w:rsidRPr="00C82822" w:rsidRDefault="00564AFC" w:rsidP="00E95460">
                            <w:pPr>
                              <w:rPr>
                                <w:rFonts w:asciiTheme="majorBidi" w:hAnsiTheme="majorBidi" w:cstheme="majorBidi"/>
                                <w:sz w:val="12"/>
                                <w:szCs w:val="12"/>
                              </w:rPr>
                            </w:pPr>
                          </w:p>
                          <w:p w14:paraId="7A6DC744" w14:textId="77777777" w:rsidR="00564AFC" w:rsidRPr="00C82822" w:rsidRDefault="00564AFC" w:rsidP="00E95460">
                            <w:pPr>
                              <w:rPr>
                                <w:rFonts w:asciiTheme="majorBidi" w:hAnsiTheme="majorBidi" w:cstheme="majorBidi"/>
                                <w:sz w:val="12"/>
                                <w:szCs w:val="12"/>
                              </w:rPr>
                            </w:pPr>
                          </w:p>
                          <w:p w14:paraId="6082802D" w14:textId="77777777" w:rsidR="00564AFC" w:rsidRPr="00C82822" w:rsidRDefault="00564AFC" w:rsidP="00E95460">
                            <w:pPr>
                              <w:rPr>
                                <w:rFonts w:asciiTheme="majorBidi" w:hAnsiTheme="majorBidi" w:cstheme="majorBidi"/>
                                <w:sz w:val="12"/>
                                <w:szCs w:val="12"/>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27B1500" id="_x0000_s1074" type="#_x0000_t202" style="position:absolute;left:0;text-align:left;margin-left:186pt;margin-top:15.75pt;width:51.25pt;height:34.9pt;z-index:25183436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LMuy/QEAANQDAAAOAAAAZHJzL2Uyb0RvYy54bWysU8tu2zAQvBfoPxC815IdO3EEy0GaNEWB&#10;9AGk/QCaoiyiJJdd0pbcr8+SchyjvRXVgeBytcOd2eHqZrCG7RUGDa7m00nJmXISGu22Nf/x/eHd&#10;krMQhWuEAadqflCB36zfvln1vlIz6MA0ChmBuFD1vuZdjL4qiiA7ZUWYgFeOki2gFZFC3BYNip7Q&#10;rSlmZXlZ9ICNR5AqBDq9H5N8nfHbVsn4tW2DiszUnHqLecW8btJarFei2qLwnZbHNsQ/dGGFdnTp&#10;CepeRMF2qP+CsloiBGjjRIItoG21VJkDsZmWf7B56oRXmQuJE/xJpvD/YOWX/ZP/hiwO72GgAWYS&#10;wT+C/BmYg7tOuK26RYS+U6Khi6dJsqL3oTqWJqlDFRLIpv8MDQ1Z7CJkoKFFm1QhnozQaQCHk+hq&#10;iEzS4eWiXF4tOJOUms8vZhd5KIWoXoo9hvhRgWVpU3OkmWZwsX8MMTUjqpdf0l0OHrQxea7Gsb7m&#10;14vZIhecZayOZDujbc2XZfpGIySOH1yTi6PQZtzTBcYdSSeeI+M4bAamG2p6mYqTCBtoDiQDwmgz&#10;eha06QB/c9aTxWoefu0EKs7MJ0dSXk/n8+TJHMwXVzMK8DyzOc8IJwmq5pGzcXsXs49Hzrckeauz&#10;HK+dHHsm62SVjjZP3jyP81+vj3H9DAAA//8DAFBLAwQUAAYACAAAACEAioZnyd4AAAAKAQAADwAA&#10;AGRycy9kb3ducmV2LnhtbEyPwU7DMBBE70j8g7VI3KidNqUQ4lQViCuohVbi5sbbJGq8jmK3CX/f&#10;7QluM9qn2Zl8ObpWnLEPjScNyUSBQCq9bajS8P31/vAEIkRD1rSeUMMvBlgWtze5yawfaI3nTawE&#10;h1DIjIY6xi6TMpQ1OhMmvkPi28H3zkS2fSVtbwYOd62cKvUonWmIP9Smw9cay+Pm5DRsPw4/u1R9&#10;Vm9u3g1+VJLcs9T6/m5cvYCIOMY/GK71uToU3GnvT2SDaDXMFlPeElkkcxAMpIuUxZ5JlcxAFrn8&#10;P6G4AAAA//8DAFBLAQItABQABgAIAAAAIQC2gziS/gAAAOEBAAATAAAAAAAAAAAAAAAAAAAAAABb&#10;Q29udGVudF9UeXBlc10ueG1sUEsBAi0AFAAGAAgAAAAhADj9If/WAAAAlAEAAAsAAAAAAAAAAAAA&#10;AAAALwEAAF9yZWxzLy5yZWxzUEsBAi0AFAAGAAgAAAAhAIUsy7L9AQAA1AMAAA4AAAAAAAAAAAAA&#10;AAAALgIAAGRycy9lMm9Eb2MueG1sUEsBAi0AFAAGAAgAAAAhAIqGZ8neAAAACgEAAA8AAAAAAAAA&#10;AAAAAAAAVwQAAGRycy9kb3ducmV2LnhtbFBLBQYAAAAABAAEAPMAAABiBQAAAAA=&#10;" filled="f" stroked="f">
                <v:textbox>
                  <w:txbxContent>
                    <w:p w14:paraId="07710301" w14:textId="77777777" w:rsidR="00564AFC" w:rsidRPr="00C82822" w:rsidRDefault="00564AFC" w:rsidP="00E95460">
                      <w:pPr>
                        <w:rPr>
                          <w:rFonts w:asciiTheme="majorBidi" w:hAnsiTheme="majorBidi" w:cstheme="majorBidi"/>
                          <w:sz w:val="12"/>
                          <w:szCs w:val="12"/>
                        </w:rPr>
                      </w:pPr>
                      <w:r>
                        <w:rPr>
                          <w:rFonts w:asciiTheme="majorBidi" w:hAnsiTheme="majorBidi" w:cstheme="majorBidi"/>
                          <w:sz w:val="12"/>
                          <w:szCs w:val="12"/>
                        </w:rPr>
                        <w:t xml:space="preserve">Enerji Atığı / Medya Malzemesi </w:t>
                      </w:r>
                    </w:p>
                    <w:p w14:paraId="158CF244" w14:textId="77777777" w:rsidR="00564AFC" w:rsidRPr="00C82822" w:rsidRDefault="00564AFC" w:rsidP="00E95460">
                      <w:pPr>
                        <w:rPr>
                          <w:rFonts w:asciiTheme="majorBidi" w:hAnsiTheme="majorBidi" w:cstheme="majorBidi"/>
                          <w:sz w:val="12"/>
                          <w:szCs w:val="12"/>
                        </w:rPr>
                      </w:pPr>
                    </w:p>
                    <w:p w14:paraId="5B36D752" w14:textId="77777777" w:rsidR="00564AFC" w:rsidRPr="00C82822" w:rsidRDefault="00564AFC" w:rsidP="00E95460">
                      <w:pPr>
                        <w:rPr>
                          <w:rFonts w:asciiTheme="majorBidi" w:hAnsiTheme="majorBidi" w:cstheme="majorBidi"/>
                          <w:sz w:val="12"/>
                          <w:szCs w:val="12"/>
                        </w:rPr>
                      </w:pPr>
                    </w:p>
                    <w:p w14:paraId="61EF3C9A" w14:textId="77777777" w:rsidR="00564AFC" w:rsidRPr="00C82822" w:rsidRDefault="00564AFC" w:rsidP="00E95460">
                      <w:pPr>
                        <w:rPr>
                          <w:rFonts w:asciiTheme="majorBidi" w:hAnsiTheme="majorBidi" w:cstheme="majorBidi"/>
                          <w:sz w:val="12"/>
                          <w:szCs w:val="12"/>
                        </w:rPr>
                      </w:pPr>
                    </w:p>
                    <w:p w14:paraId="31F4DBA7" w14:textId="77777777" w:rsidR="00564AFC" w:rsidRPr="00C82822" w:rsidRDefault="00564AFC" w:rsidP="00E95460">
                      <w:pPr>
                        <w:rPr>
                          <w:rFonts w:asciiTheme="majorBidi" w:hAnsiTheme="majorBidi" w:cstheme="majorBidi"/>
                          <w:sz w:val="12"/>
                          <w:szCs w:val="12"/>
                        </w:rPr>
                      </w:pPr>
                    </w:p>
                    <w:p w14:paraId="199B6B3D" w14:textId="77777777" w:rsidR="00564AFC" w:rsidRPr="00C82822" w:rsidRDefault="00564AFC" w:rsidP="00E95460">
                      <w:pPr>
                        <w:rPr>
                          <w:rFonts w:asciiTheme="majorBidi" w:hAnsiTheme="majorBidi" w:cstheme="majorBidi"/>
                          <w:sz w:val="12"/>
                          <w:szCs w:val="12"/>
                        </w:rPr>
                      </w:pPr>
                    </w:p>
                    <w:p w14:paraId="7A6DC744" w14:textId="77777777" w:rsidR="00564AFC" w:rsidRPr="00C82822" w:rsidRDefault="00564AFC" w:rsidP="00E95460">
                      <w:pPr>
                        <w:rPr>
                          <w:rFonts w:asciiTheme="majorBidi" w:hAnsiTheme="majorBidi" w:cstheme="majorBidi"/>
                          <w:sz w:val="12"/>
                          <w:szCs w:val="12"/>
                        </w:rPr>
                      </w:pPr>
                    </w:p>
                    <w:p w14:paraId="6082802D" w14:textId="77777777" w:rsidR="00564AFC" w:rsidRPr="00C82822" w:rsidRDefault="00564AFC" w:rsidP="00E95460">
                      <w:pPr>
                        <w:rPr>
                          <w:rFonts w:asciiTheme="majorBidi" w:hAnsiTheme="majorBidi" w:cstheme="majorBidi"/>
                          <w:sz w:val="12"/>
                          <w:szCs w:val="12"/>
                        </w:rPr>
                      </w:pPr>
                    </w:p>
                  </w:txbxContent>
                </v:textbox>
                <w10:wrap type="square"/>
              </v:shape>
            </w:pict>
          </mc:Fallback>
        </mc:AlternateContent>
      </w:r>
      <w:r w:rsidRPr="004C30FB">
        <w:rPr>
          <w:rFonts w:asciiTheme="majorBidi" w:hAnsiTheme="majorBidi" w:cstheme="majorBidi"/>
          <w:noProof/>
          <w:color w:val="000000" w:themeColor="text1"/>
          <w:szCs w:val="20"/>
          <w:shd w:val="clear" w:color="auto" w:fill="FFFFFF"/>
        </w:rPr>
        <mc:AlternateContent>
          <mc:Choice Requires="wps">
            <w:drawing>
              <wp:anchor distT="45720" distB="45720" distL="114300" distR="114300" simplePos="0" relativeHeight="251829248" behindDoc="0" locked="0" layoutInCell="1" allowOverlap="1" wp14:anchorId="47FAE4C2" wp14:editId="7F26D00C">
                <wp:simplePos x="0" y="0"/>
                <wp:positionH relativeFrom="column">
                  <wp:posOffset>48260</wp:posOffset>
                </wp:positionH>
                <wp:positionV relativeFrom="paragraph">
                  <wp:posOffset>114993</wp:posOffset>
                </wp:positionV>
                <wp:extent cx="1054735" cy="210185"/>
                <wp:effectExtent l="0" t="0" r="0" b="0"/>
                <wp:wrapSquare wrapText="bothSides"/>
                <wp:docPr id="267" name="Metin Kutusu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54735" cy="210185"/>
                        </a:xfrm>
                        <a:prstGeom prst="rect">
                          <a:avLst/>
                        </a:prstGeom>
                        <a:noFill/>
                        <a:ln w="9525">
                          <a:noFill/>
                          <a:miter lim="800000"/>
                          <a:headEnd/>
                          <a:tailEnd/>
                        </a:ln>
                      </wps:spPr>
                      <wps:txbx>
                        <w:txbxContent>
                          <w:p w14:paraId="7987B1CB" w14:textId="77777777" w:rsidR="00564AFC" w:rsidRPr="00C82822" w:rsidRDefault="00564AFC" w:rsidP="00E95460">
                            <w:pPr>
                              <w:jc w:val="center"/>
                              <w:rPr>
                                <w:rFonts w:asciiTheme="majorBidi" w:hAnsiTheme="majorBidi" w:cstheme="majorBidi"/>
                                <w:sz w:val="12"/>
                                <w:szCs w:val="12"/>
                              </w:rPr>
                            </w:pPr>
                            <w:r>
                              <w:rPr>
                                <w:rFonts w:asciiTheme="majorBidi" w:hAnsiTheme="majorBidi" w:cstheme="majorBidi"/>
                                <w:sz w:val="12"/>
                                <w:szCs w:val="12"/>
                              </w:rPr>
                              <w:t>Enerji ve Medya</w:t>
                            </w:r>
                          </w:p>
                          <w:p w14:paraId="65BCC2B0" w14:textId="77777777" w:rsidR="00564AFC" w:rsidRPr="00C82822" w:rsidRDefault="00564AFC" w:rsidP="00E95460">
                            <w:pPr>
                              <w:jc w:val="center"/>
                              <w:rPr>
                                <w:rFonts w:asciiTheme="majorBidi" w:hAnsiTheme="majorBidi" w:cstheme="majorBidi"/>
                                <w:sz w:val="12"/>
                                <w:szCs w:val="12"/>
                              </w:rPr>
                            </w:pPr>
                          </w:p>
                          <w:p w14:paraId="1585C337" w14:textId="77777777" w:rsidR="00564AFC" w:rsidRPr="00C82822" w:rsidRDefault="00564AFC" w:rsidP="00E95460">
                            <w:pPr>
                              <w:jc w:val="center"/>
                              <w:rPr>
                                <w:rFonts w:asciiTheme="majorBidi" w:hAnsiTheme="majorBidi" w:cstheme="majorBidi"/>
                                <w:sz w:val="12"/>
                                <w:szCs w:val="12"/>
                              </w:rPr>
                            </w:pPr>
                          </w:p>
                          <w:p w14:paraId="479ED053" w14:textId="77777777" w:rsidR="00564AFC" w:rsidRPr="00C82822" w:rsidRDefault="00564AFC" w:rsidP="00E95460">
                            <w:pPr>
                              <w:jc w:val="center"/>
                              <w:rPr>
                                <w:rFonts w:asciiTheme="majorBidi" w:hAnsiTheme="majorBidi" w:cstheme="majorBidi"/>
                                <w:sz w:val="12"/>
                                <w:szCs w:val="12"/>
                              </w:rPr>
                            </w:pPr>
                          </w:p>
                          <w:p w14:paraId="32AAD499" w14:textId="77777777" w:rsidR="00564AFC" w:rsidRPr="00C82822" w:rsidRDefault="00564AFC" w:rsidP="00E95460">
                            <w:pPr>
                              <w:jc w:val="center"/>
                              <w:rPr>
                                <w:rFonts w:asciiTheme="majorBidi" w:hAnsiTheme="majorBidi" w:cstheme="majorBidi"/>
                                <w:sz w:val="12"/>
                                <w:szCs w:val="12"/>
                              </w:rPr>
                            </w:pPr>
                          </w:p>
                          <w:p w14:paraId="5EAAC041" w14:textId="77777777" w:rsidR="00564AFC" w:rsidRPr="00C82822" w:rsidRDefault="00564AFC" w:rsidP="00E95460">
                            <w:pPr>
                              <w:jc w:val="center"/>
                              <w:rPr>
                                <w:rFonts w:asciiTheme="majorBidi" w:hAnsiTheme="majorBidi" w:cstheme="majorBidi"/>
                                <w:sz w:val="12"/>
                                <w:szCs w:val="12"/>
                              </w:rPr>
                            </w:pPr>
                          </w:p>
                          <w:p w14:paraId="579E732D" w14:textId="77777777" w:rsidR="00564AFC" w:rsidRPr="00C82822" w:rsidRDefault="00564AFC" w:rsidP="00E95460">
                            <w:pPr>
                              <w:jc w:val="center"/>
                              <w:rPr>
                                <w:rFonts w:asciiTheme="majorBidi" w:hAnsiTheme="majorBidi" w:cstheme="majorBidi"/>
                                <w:sz w:val="12"/>
                                <w:szCs w:val="12"/>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7FAE4C2" id="_x0000_s1075" type="#_x0000_t202" style="position:absolute;left:0;text-align:left;margin-left:3.8pt;margin-top:9.05pt;width:83.05pt;height:16.55pt;z-index:25182924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c0PS/QEAANUDAAAOAAAAZHJzL2Uyb0RvYy54bWysU9uO2yAQfa/Uf0C8N7bTuJtYIavtbreq&#10;tL1I234AwThGBYYCiZ1+/Q44m43at6p+QOBhzsw5c1hfj0aTg/RBgWW0mpWUSCugVXbH6I/v92+W&#10;lITIbcs1WMnoUQZ6vXn9aj24Rs6hB91KTxDEhmZwjPYxuqYoguil4WEGTloMduANj3j0u6L1fEB0&#10;o4t5Wb4rBvCt8yBkCPj3bgrSTcbvOini164LMhLNKPYW8+rzuk1rsVnzZue565U4tcH/oQvDlcWi&#10;Z6g7HjnZe/UXlFHCQ4AuzgSYArpOCZk5IJuq/IPNY8+dzFxQnODOMoX/Byu+HB7dN0/i+B5GHGAm&#10;EdwDiJ+BWLjtud3JG+9h6CVvsXCVJCsGF5pTapI6NCGBbIfP0OKQ+T5CBho7b5IqyJMgOg7geBZd&#10;jpGIVLKsF1dva0oExuZVWS3rXII3z9nOh/hRgiFpw6jHoWZ0fngIMXXDm+crqZiFe6V1Hqy2ZGB0&#10;Vc/rnHARMSqi77QyjC7L9E1OSCQ/2DYnR670tMcC2p5YJ6IT5ThuR6JaRherlJxU2EJ7RB08TD7D&#10;d4GbHvxvSgb0GKPh1557SYn+ZFHLVbVYJFPmw6K+muPBX0a2lxFuBUIxGimZtrcxG3nifIOadyrL&#10;8dLJqWf0Tlbp5PNkzstzvvXyGjdPAAAA//8DAFBLAwQUAAYACAAAACEAdniIkNsAAAAHAQAADwAA&#10;AGRycy9kb3ducmV2LnhtbEyOy07DMBBF90j8gzVI7KidQpsSMqkQiG0RfUns3HiaRMTjKHab8Pd1&#10;V7C8D9178uVoW3Gm3jeOEZKJAkFcOtNwhbDdfDwsQPig2ejWMSH8kodlcXuT68y4gb/ovA6ViCPs&#10;M41Qh9BlUvqyJqv9xHXEMTu63uoQZV9J0+shjttWTpWaS6sbjg+17uitpvJnfbIIu9Xxe/+kPqt3&#10;O+sGNyrJ9lki3t+Nry8gAo3hrwxX/IgORWQ6uBMbL1qEdB6L0V4kIK5x+piCOCDMkinIIpf/+YsL&#10;AAAA//8DAFBLAQItABQABgAIAAAAIQC2gziS/gAAAOEBAAATAAAAAAAAAAAAAAAAAAAAAABbQ29u&#10;dGVudF9UeXBlc10ueG1sUEsBAi0AFAAGAAgAAAAhADj9If/WAAAAlAEAAAsAAAAAAAAAAAAAAAAA&#10;LwEAAF9yZWxzLy5yZWxzUEsBAi0AFAAGAAgAAAAhANFzQ9L9AQAA1QMAAA4AAAAAAAAAAAAAAAAA&#10;LgIAAGRycy9lMm9Eb2MueG1sUEsBAi0AFAAGAAgAAAAhAHZ4iJDbAAAABwEAAA8AAAAAAAAAAAAA&#10;AAAAVwQAAGRycy9kb3ducmV2LnhtbFBLBQYAAAAABAAEAPMAAABfBQAAAAA=&#10;" filled="f" stroked="f">
                <v:textbox>
                  <w:txbxContent>
                    <w:p w14:paraId="7987B1CB" w14:textId="77777777" w:rsidR="00564AFC" w:rsidRPr="00C82822" w:rsidRDefault="00564AFC" w:rsidP="00E95460">
                      <w:pPr>
                        <w:jc w:val="center"/>
                        <w:rPr>
                          <w:rFonts w:asciiTheme="majorBidi" w:hAnsiTheme="majorBidi" w:cstheme="majorBidi"/>
                          <w:sz w:val="12"/>
                          <w:szCs w:val="12"/>
                        </w:rPr>
                      </w:pPr>
                      <w:r>
                        <w:rPr>
                          <w:rFonts w:asciiTheme="majorBidi" w:hAnsiTheme="majorBidi" w:cstheme="majorBidi"/>
                          <w:sz w:val="12"/>
                          <w:szCs w:val="12"/>
                        </w:rPr>
                        <w:t>Enerji ve Medya</w:t>
                      </w:r>
                    </w:p>
                    <w:p w14:paraId="65BCC2B0" w14:textId="77777777" w:rsidR="00564AFC" w:rsidRPr="00C82822" w:rsidRDefault="00564AFC" w:rsidP="00E95460">
                      <w:pPr>
                        <w:jc w:val="center"/>
                        <w:rPr>
                          <w:rFonts w:asciiTheme="majorBidi" w:hAnsiTheme="majorBidi" w:cstheme="majorBidi"/>
                          <w:sz w:val="12"/>
                          <w:szCs w:val="12"/>
                        </w:rPr>
                      </w:pPr>
                    </w:p>
                    <w:p w14:paraId="1585C337" w14:textId="77777777" w:rsidR="00564AFC" w:rsidRPr="00C82822" w:rsidRDefault="00564AFC" w:rsidP="00E95460">
                      <w:pPr>
                        <w:jc w:val="center"/>
                        <w:rPr>
                          <w:rFonts w:asciiTheme="majorBidi" w:hAnsiTheme="majorBidi" w:cstheme="majorBidi"/>
                          <w:sz w:val="12"/>
                          <w:szCs w:val="12"/>
                        </w:rPr>
                      </w:pPr>
                    </w:p>
                    <w:p w14:paraId="479ED053" w14:textId="77777777" w:rsidR="00564AFC" w:rsidRPr="00C82822" w:rsidRDefault="00564AFC" w:rsidP="00E95460">
                      <w:pPr>
                        <w:jc w:val="center"/>
                        <w:rPr>
                          <w:rFonts w:asciiTheme="majorBidi" w:hAnsiTheme="majorBidi" w:cstheme="majorBidi"/>
                          <w:sz w:val="12"/>
                          <w:szCs w:val="12"/>
                        </w:rPr>
                      </w:pPr>
                    </w:p>
                    <w:p w14:paraId="32AAD499" w14:textId="77777777" w:rsidR="00564AFC" w:rsidRPr="00C82822" w:rsidRDefault="00564AFC" w:rsidP="00E95460">
                      <w:pPr>
                        <w:jc w:val="center"/>
                        <w:rPr>
                          <w:rFonts w:asciiTheme="majorBidi" w:hAnsiTheme="majorBidi" w:cstheme="majorBidi"/>
                          <w:sz w:val="12"/>
                          <w:szCs w:val="12"/>
                        </w:rPr>
                      </w:pPr>
                    </w:p>
                    <w:p w14:paraId="5EAAC041" w14:textId="77777777" w:rsidR="00564AFC" w:rsidRPr="00C82822" w:rsidRDefault="00564AFC" w:rsidP="00E95460">
                      <w:pPr>
                        <w:jc w:val="center"/>
                        <w:rPr>
                          <w:rFonts w:asciiTheme="majorBidi" w:hAnsiTheme="majorBidi" w:cstheme="majorBidi"/>
                          <w:sz w:val="12"/>
                          <w:szCs w:val="12"/>
                        </w:rPr>
                      </w:pPr>
                    </w:p>
                    <w:p w14:paraId="579E732D" w14:textId="77777777" w:rsidR="00564AFC" w:rsidRPr="00C82822" w:rsidRDefault="00564AFC" w:rsidP="00E95460">
                      <w:pPr>
                        <w:jc w:val="center"/>
                        <w:rPr>
                          <w:rFonts w:asciiTheme="majorBidi" w:hAnsiTheme="majorBidi" w:cstheme="majorBidi"/>
                          <w:sz w:val="12"/>
                          <w:szCs w:val="12"/>
                        </w:rPr>
                      </w:pPr>
                    </w:p>
                  </w:txbxContent>
                </v:textbox>
                <w10:wrap type="square"/>
              </v:shape>
            </w:pict>
          </mc:Fallback>
        </mc:AlternateContent>
      </w:r>
      <w:r w:rsidRPr="004C30FB">
        <w:rPr>
          <w:rFonts w:asciiTheme="majorBidi" w:hAnsiTheme="majorBidi" w:cstheme="majorBidi"/>
          <w:noProof/>
          <w:color w:val="000000" w:themeColor="text1"/>
          <w:szCs w:val="20"/>
          <w:shd w:val="clear" w:color="auto" w:fill="FFFFFF"/>
        </w:rPr>
        <mc:AlternateContent>
          <mc:Choice Requires="wps">
            <w:drawing>
              <wp:anchor distT="45720" distB="45720" distL="114300" distR="114300" simplePos="0" relativeHeight="251851776" behindDoc="0" locked="0" layoutInCell="1" allowOverlap="1" wp14:anchorId="0F0859F1" wp14:editId="4E6F3683">
                <wp:simplePos x="0" y="0"/>
                <wp:positionH relativeFrom="margin">
                  <wp:posOffset>4296410</wp:posOffset>
                </wp:positionH>
                <wp:positionV relativeFrom="paragraph">
                  <wp:posOffset>340937</wp:posOffset>
                </wp:positionV>
                <wp:extent cx="923290" cy="210185"/>
                <wp:effectExtent l="0" t="0" r="0" b="0"/>
                <wp:wrapSquare wrapText="bothSides"/>
                <wp:docPr id="336" name="Metin Kutusu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23290" cy="210185"/>
                        </a:xfrm>
                        <a:prstGeom prst="rect">
                          <a:avLst/>
                        </a:prstGeom>
                        <a:noFill/>
                        <a:ln w="9525">
                          <a:noFill/>
                          <a:miter lim="800000"/>
                          <a:headEnd/>
                          <a:tailEnd/>
                        </a:ln>
                      </wps:spPr>
                      <wps:txbx>
                        <w:txbxContent>
                          <w:p w14:paraId="6D08E67F" w14:textId="77777777" w:rsidR="00564AFC" w:rsidRPr="00C82822" w:rsidRDefault="00564AFC" w:rsidP="00E95460">
                            <w:pPr>
                              <w:rPr>
                                <w:rFonts w:asciiTheme="majorBidi" w:hAnsiTheme="majorBidi" w:cstheme="majorBidi"/>
                                <w:sz w:val="12"/>
                                <w:szCs w:val="12"/>
                              </w:rPr>
                            </w:pPr>
                            <w:r>
                              <w:rPr>
                                <w:rFonts w:asciiTheme="majorBidi" w:hAnsiTheme="majorBidi" w:cstheme="majorBidi"/>
                                <w:sz w:val="12"/>
                                <w:szCs w:val="12"/>
                              </w:rPr>
                              <w:t>Enerji &amp; Medya</w:t>
                            </w:r>
                          </w:p>
                          <w:p w14:paraId="097F7BF8" w14:textId="77777777" w:rsidR="00564AFC" w:rsidRPr="00C82822" w:rsidRDefault="00564AFC" w:rsidP="00E95460">
                            <w:pPr>
                              <w:rPr>
                                <w:rFonts w:asciiTheme="majorBidi" w:hAnsiTheme="majorBidi" w:cstheme="majorBidi"/>
                                <w:sz w:val="12"/>
                                <w:szCs w:val="12"/>
                              </w:rPr>
                            </w:pPr>
                          </w:p>
                          <w:p w14:paraId="7AC386DF" w14:textId="77777777" w:rsidR="00564AFC" w:rsidRPr="00C82822" w:rsidRDefault="00564AFC" w:rsidP="00E95460">
                            <w:pPr>
                              <w:rPr>
                                <w:rFonts w:asciiTheme="majorBidi" w:hAnsiTheme="majorBidi" w:cstheme="majorBidi"/>
                                <w:sz w:val="12"/>
                                <w:szCs w:val="12"/>
                              </w:rPr>
                            </w:pPr>
                          </w:p>
                          <w:p w14:paraId="3A1A188A" w14:textId="77777777" w:rsidR="00564AFC" w:rsidRPr="00C82822" w:rsidRDefault="00564AFC" w:rsidP="00E95460">
                            <w:pPr>
                              <w:rPr>
                                <w:rFonts w:asciiTheme="majorBidi" w:hAnsiTheme="majorBidi" w:cstheme="majorBidi"/>
                                <w:sz w:val="12"/>
                                <w:szCs w:val="12"/>
                              </w:rPr>
                            </w:pPr>
                          </w:p>
                          <w:p w14:paraId="162C45F8" w14:textId="77777777" w:rsidR="00564AFC" w:rsidRPr="00C82822" w:rsidRDefault="00564AFC" w:rsidP="00E95460">
                            <w:pPr>
                              <w:rPr>
                                <w:rFonts w:asciiTheme="majorBidi" w:hAnsiTheme="majorBidi" w:cstheme="majorBidi"/>
                                <w:sz w:val="12"/>
                                <w:szCs w:val="12"/>
                              </w:rPr>
                            </w:pPr>
                          </w:p>
                          <w:p w14:paraId="3B84FAC9" w14:textId="77777777" w:rsidR="00564AFC" w:rsidRPr="00C82822" w:rsidRDefault="00564AFC" w:rsidP="00E95460">
                            <w:pPr>
                              <w:rPr>
                                <w:rFonts w:asciiTheme="majorBidi" w:hAnsiTheme="majorBidi" w:cstheme="majorBidi"/>
                                <w:sz w:val="12"/>
                                <w:szCs w:val="12"/>
                              </w:rPr>
                            </w:pPr>
                          </w:p>
                          <w:p w14:paraId="7795B3A1" w14:textId="77777777" w:rsidR="00564AFC" w:rsidRPr="00C82822" w:rsidRDefault="00564AFC" w:rsidP="00E95460">
                            <w:pPr>
                              <w:rPr>
                                <w:rFonts w:asciiTheme="majorBidi" w:hAnsiTheme="majorBidi" w:cstheme="majorBidi"/>
                                <w:sz w:val="12"/>
                                <w:szCs w:val="12"/>
                              </w:rPr>
                            </w:pPr>
                          </w:p>
                          <w:p w14:paraId="451913AF" w14:textId="77777777" w:rsidR="00564AFC" w:rsidRPr="00C82822" w:rsidRDefault="00564AFC" w:rsidP="00E95460">
                            <w:pPr>
                              <w:rPr>
                                <w:rFonts w:asciiTheme="majorBidi" w:hAnsiTheme="majorBidi" w:cstheme="majorBidi"/>
                                <w:sz w:val="12"/>
                                <w:szCs w:val="12"/>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F0859F1" id="_x0000_s1076" type="#_x0000_t202" style="position:absolute;left:0;text-align:left;margin-left:338.3pt;margin-top:26.85pt;width:72.7pt;height:16.55pt;z-index:25185177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EkEe+gEAANQDAAAOAAAAZHJzL2Uyb0RvYy54bWysU9uO2yAQfa/Uf0C8N740aRMrzmq7260q&#10;bS/Sbj8AYxyjAkOBxE6/vgP2ZqP2bVU/IGA8Z+acOWyvRq3IUTgvwdS0WOSUCMOhlWZf0x+Pd2/W&#10;lPjATMsUGFHTk/D0avf61XawlSihB9UKRxDE+GqwNe1DsFWWed4LzfwCrDAY7MBpFvDo9lnr2IDo&#10;WmVlnr/LBnCtdcCF93h7OwXpLuF3neDhW9d5EYiqKfYW0urS2sQ1221ZtXfM9pLPbbAXdKGZNFj0&#10;DHXLAiMHJ/+B0pI78NCFBQedQddJLhIHZFPkf7F56JkViQuK4+1ZJv//YPnX44P97kgYP8CIA0wk&#10;vL0H/tMTAzc9M3tx7RwMvWAtFi6iZNlgfTWnRql95SNIM3yBFofMDgES0Ng5HVVBngTRcQCns+hi&#10;DITj5aZ8W24wwjFUFnmxXqUKrHpKts6HTwI0iZuaOpxpAmfHex9iM6x6+iXWMnAnlUpzVYYMWGBV&#10;rlLCRUTLgLZTUtd0ncdvMkLk+NG0KTkwqaY9FlBmJh15TozD2IxEtjVdpeQoQgPtCWVwMNkMnwVu&#10;enC/KRnQYjX1vw7MCUrUZ4NSborlMnoyHZar9yUe3GWkuYwwwxGqpoGSaXsTko8nztcoeSeTHM+d&#10;zD2jdZJKs82jNy/P6a/nx7j7AwAA//8DAFBLAwQUAAYACAAAACEAbWQ2xt0AAAAJAQAADwAAAGRy&#10;cy9kb3ducmV2LnhtbEyPwU7DMAyG70i8Q2QkbiyhsKyUphMCcQUx2CRuWeO1FY1TNdla3h5zgpst&#10;f/r9/eV69r044Ri7QAauFwoEUh1cR42Bj/fnqxxETJac7QOhgW+MsK7Oz0pbuDDRG542qREcQrGw&#10;BtqUhkLKWLfobVyEAYlvhzB6m3gdG+lGO3G472WmlJbedsQfWjvgY4v11+boDWxfDp+7W/XaPPnl&#10;MIVZSfJ30pjLi/nhHkTCOf3B8KvP6lCx0z4cyUXRG9ArrRk1sLxZgWAgzzIut+dB5yCrUv5vUP0A&#10;AAD//wMAUEsBAi0AFAAGAAgAAAAhALaDOJL+AAAA4QEAABMAAAAAAAAAAAAAAAAAAAAAAFtDb250&#10;ZW50X1R5cGVzXS54bWxQSwECLQAUAAYACAAAACEAOP0h/9YAAACUAQAACwAAAAAAAAAAAAAAAAAv&#10;AQAAX3JlbHMvLnJlbHNQSwECLQAUAAYACAAAACEAzBJBHvoBAADUAwAADgAAAAAAAAAAAAAAAAAu&#10;AgAAZHJzL2Uyb0RvYy54bWxQSwECLQAUAAYACAAAACEAbWQ2xt0AAAAJAQAADwAAAAAAAAAAAAAA&#10;AABUBAAAZHJzL2Rvd25yZXYueG1sUEsFBgAAAAAEAAQA8wAAAF4FAAAAAA==&#10;" filled="f" stroked="f">
                <v:textbox>
                  <w:txbxContent>
                    <w:p w14:paraId="6D08E67F" w14:textId="77777777" w:rsidR="00564AFC" w:rsidRPr="00C82822" w:rsidRDefault="00564AFC" w:rsidP="00E95460">
                      <w:pPr>
                        <w:rPr>
                          <w:rFonts w:asciiTheme="majorBidi" w:hAnsiTheme="majorBidi" w:cstheme="majorBidi"/>
                          <w:sz w:val="12"/>
                          <w:szCs w:val="12"/>
                        </w:rPr>
                      </w:pPr>
                      <w:r>
                        <w:rPr>
                          <w:rFonts w:asciiTheme="majorBidi" w:hAnsiTheme="majorBidi" w:cstheme="majorBidi"/>
                          <w:sz w:val="12"/>
                          <w:szCs w:val="12"/>
                        </w:rPr>
                        <w:t>Enerji &amp; Medya</w:t>
                      </w:r>
                    </w:p>
                    <w:p w14:paraId="097F7BF8" w14:textId="77777777" w:rsidR="00564AFC" w:rsidRPr="00C82822" w:rsidRDefault="00564AFC" w:rsidP="00E95460">
                      <w:pPr>
                        <w:rPr>
                          <w:rFonts w:asciiTheme="majorBidi" w:hAnsiTheme="majorBidi" w:cstheme="majorBidi"/>
                          <w:sz w:val="12"/>
                          <w:szCs w:val="12"/>
                        </w:rPr>
                      </w:pPr>
                    </w:p>
                    <w:p w14:paraId="7AC386DF" w14:textId="77777777" w:rsidR="00564AFC" w:rsidRPr="00C82822" w:rsidRDefault="00564AFC" w:rsidP="00E95460">
                      <w:pPr>
                        <w:rPr>
                          <w:rFonts w:asciiTheme="majorBidi" w:hAnsiTheme="majorBidi" w:cstheme="majorBidi"/>
                          <w:sz w:val="12"/>
                          <w:szCs w:val="12"/>
                        </w:rPr>
                      </w:pPr>
                    </w:p>
                    <w:p w14:paraId="3A1A188A" w14:textId="77777777" w:rsidR="00564AFC" w:rsidRPr="00C82822" w:rsidRDefault="00564AFC" w:rsidP="00E95460">
                      <w:pPr>
                        <w:rPr>
                          <w:rFonts w:asciiTheme="majorBidi" w:hAnsiTheme="majorBidi" w:cstheme="majorBidi"/>
                          <w:sz w:val="12"/>
                          <w:szCs w:val="12"/>
                        </w:rPr>
                      </w:pPr>
                    </w:p>
                    <w:p w14:paraId="162C45F8" w14:textId="77777777" w:rsidR="00564AFC" w:rsidRPr="00C82822" w:rsidRDefault="00564AFC" w:rsidP="00E95460">
                      <w:pPr>
                        <w:rPr>
                          <w:rFonts w:asciiTheme="majorBidi" w:hAnsiTheme="majorBidi" w:cstheme="majorBidi"/>
                          <w:sz w:val="12"/>
                          <w:szCs w:val="12"/>
                        </w:rPr>
                      </w:pPr>
                    </w:p>
                    <w:p w14:paraId="3B84FAC9" w14:textId="77777777" w:rsidR="00564AFC" w:rsidRPr="00C82822" w:rsidRDefault="00564AFC" w:rsidP="00E95460">
                      <w:pPr>
                        <w:rPr>
                          <w:rFonts w:asciiTheme="majorBidi" w:hAnsiTheme="majorBidi" w:cstheme="majorBidi"/>
                          <w:sz w:val="12"/>
                          <w:szCs w:val="12"/>
                        </w:rPr>
                      </w:pPr>
                    </w:p>
                    <w:p w14:paraId="7795B3A1" w14:textId="77777777" w:rsidR="00564AFC" w:rsidRPr="00C82822" w:rsidRDefault="00564AFC" w:rsidP="00E95460">
                      <w:pPr>
                        <w:rPr>
                          <w:rFonts w:asciiTheme="majorBidi" w:hAnsiTheme="majorBidi" w:cstheme="majorBidi"/>
                          <w:sz w:val="12"/>
                          <w:szCs w:val="12"/>
                        </w:rPr>
                      </w:pPr>
                    </w:p>
                    <w:p w14:paraId="451913AF" w14:textId="77777777" w:rsidR="00564AFC" w:rsidRPr="00C82822" w:rsidRDefault="00564AFC" w:rsidP="00E95460">
                      <w:pPr>
                        <w:rPr>
                          <w:rFonts w:asciiTheme="majorBidi" w:hAnsiTheme="majorBidi" w:cstheme="majorBidi"/>
                          <w:sz w:val="12"/>
                          <w:szCs w:val="12"/>
                        </w:rPr>
                      </w:pPr>
                    </w:p>
                  </w:txbxContent>
                </v:textbox>
                <w10:wrap type="square" anchorx="margin"/>
              </v:shape>
            </w:pict>
          </mc:Fallback>
        </mc:AlternateContent>
      </w:r>
    </w:p>
    <w:p w14:paraId="78EA4B16" w14:textId="77777777" w:rsidR="00E95460" w:rsidRPr="004C30FB" w:rsidRDefault="00E95460" w:rsidP="00E95460">
      <w:pPr>
        <w:pStyle w:val="ListeParagraf"/>
        <w:ind w:left="0"/>
        <w:jc w:val="center"/>
        <w:rPr>
          <w:rFonts w:asciiTheme="majorBidi" w:hAnsiTheme="majorBidi" w:cstheme="majorBidi"/>
          <w:color w:val="000000" w:themeColor="text1"/>
          <w:shd w:val="clear" w:color="auto" w:fill="FFFFFF"/>
        </w:rPr>
      </w:pPr>
      <w:r w:rsidRPr="004C30FB">
        <w:rPr>
          <w:rFonts w:asciiTheme="majorBidi" w:hAnsiTheme="majorBidi" w:cstheme="majorBidi"/>
          <w:noProof/>
          <w:color w:val="000000" w:themeColor="text1"/>
          <w:szCs w:val="20"/>
          <w:shd w:val="clear" w:color="auto" w:fill="FFFFFF"/>
        </w:rPr>
        <mc:AlternateContent>
          <mc:Choice Requires="wps">
            <w:drawing>
              <wp:anchor distT="45720" distB="45720" distL="114300" distR="114300" simplePos="0" relativeHeight="251843584" behindDoc="0" locked="0" layoutInCell="1" allowOverlap="1" wp14:anchorId="1B8B0FC4" wp14:editId="40E89351">
                <wp:simplePos x="0" y="0"/>
                <wp:positionH relativeFrom="column">
                  <wp:posOffset>2907088</wp:posOffset>
                </wp:positionH>
                <wp:positionV relativeFrom="paragraph">
                  <wp:posOffset>60325</wp:posOffset>
                </wp:positionV>
                <wp:extent cx="325120" cy="207645"/>
                <wp:effectExtent l="0" t="0" r="0" b="1905"/>
                <wp:wrapSquare wrapText="bothSides"/>
                <wp:docPr id="328" name="Metin Kutusu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5120" cy="207645"/>
                        </a:xfrm>
                        <a:prstGeom prst="rect">
                          <a:avLst/>
                        </a:prstGeom>
                        <a:noFill/>
                        <a:ln w="9525">
                          <a:noFill/>
                          <a:miter lim="800000"/>
                          <a:headEnd/>
                          <a:tailEnd/>
                        </a:ln>
                      </wps:spPr>
                      <wps:txbx>
                        <w:txbxContent>
                          <w:p w14:paraId="3780F30A" w14:textId="77777777" w:rsidR="00564AFC" w:rsidRPr="00D3141D" w:rsidRDefault="00564AFC" w:rsidP="00E95460">
                            <w:pPr>
                              <w:rPr>
                                <w:rFonts w:asciiTheme="majorBidi" w:hAnsiTheme="majorBidi" w:cstheme="majorBidi"/>
                                <w:b/>
                                <w:bCs/>
                                <w:sz w:val="12"/>
                                <w:szCs w:val="12"/>
                              </w:rPr>
                            </w:pPr>
                            <w:r w:rsidRPr="00D3141D">
                              <w:rPr>
                                <w:rFonts w:asciiTheme="majorBidi" w:hAnsiTheme="majorBidi" w:cstheme="majorBidi"/>
                                <w:b/>
                                <w:bCs/>
                                <w:sz w:val="12"/>
                                <w:szCs w:val="12"/>
                              </w:rPr>
                              <w:t>M</w:t>
                            </w:r>
                            <w:r>
                              <w:rPr>
                                <w:rFonts w:asciiTheme="majorBidi" w:hAnsiTheme="majorBidi" w:cstheme="majorBidi"/>
                                <w:b/>
                                <w:bCs/>
                                <w:sz w:val="12"/>
                                <w:szCs w:val="12"/>
                              </w:rPr>
                              <w:t>5</w:t>
                            </w:r>
                          </w:p>
                          <w:p w14:paraId="68F8A411" w14:textId="77777777" w:rsidR="00564AFC" w:rsidRPr="00D3141D" w:rsidRDefault="00564AFC" w:rsidP="00E95460">
                            <w:pPr>
                              <w:rPr>
                                <w:rFonts w:asciiTheme="majorBidi" w:hAnsiTheme="majorBidi" w:cstheme="majorBidi"/>
                                <w:b/>
                                <w:bCs/>
                                <w:sz w:val="12"/>
                                <w:szCs w:val="12"/>
                              </w:rPr>
                            </w:pPr>
                          </w:p>
                          <w:p w14:paraId="25BB0D6C" w14:textId="77777777" w:rsidR="00564AFC" w:rsidRPr="00D3141D" w:rsidRDefault="00564AFC" w:rsidP="00E95460">
                            <w:pPr>
                              <w:rPr>
                                <w:rFonts w:asciiTheme="majorBidi" w:hAnsiTheme="majorBidi" w:cstheme="majorBidi"/>
                                <w:b/>
                                <w:bCs/>
                                <w:sz w:val="12"/>
                                <w:szCs w:val="12"/>
                              </w:rPr>
                            </w:pPr>
                          </w:p>
                          <w:p w14:paraId="13FEBBA2" w14:textId="77777777" w:rsidR="00564AFC" w:rsidRPr="00D3141D" w:rsidRDefault="00564AFC" w:rsidP="00E95460">
                            <w:pPr>
                              <w:rPr>
                                <w:rFonts w:asciiTheme="majorBidi" w:hAnsiTheme="majorBidi" w:cstheme="majorBidi"/>
                                <w:b/>
                                <w:bCs/>
                                <w:sz w:val="12"/>
                                <w:szCs w:val="12"/>
                              </w:rPr>
                            </w:pPr>
                          </w:p>
                          <w:p w14:paraId="2E70EFB3" w14:textId="77777777" w:rsidR="00564AFC" w:rsidRPr="00D3141D" w:rsidRDefault="00564AFC" w:rsidP="00E95460">
                            <w:pPr>
                              <w:rPr>
                                <w:rFonts w:asciiTheme="majorBidi" w:hAnsiTheme="majorBidi" w:cstheme="majorBidi"/>
                                <w:b/>
                                <w:bCs/>
                                <w:sz w:val="12"/>
                                <w:szCs w:val="12"/>
                              </w:rPr>
                            </w:pPr>
                          </w:p>
                          <w:p w14:paraId="3DA86232" w14:textId="77777777" w:rsidR="00564AFC" w:rsidRPr="00D3141D" w:rsidRDefault="00564AFC" w:rsidP="00E95460">
                            <w:pPr>
                              <w:rPr>
                                <w:rFonts w:asciiTheme="majorBidi" w:hAnsiTheme="majorBidi" w:cstheme="majorBidi"/>
                                <w:b/>
                                <w:bCs/>
                                <w:sz w:val="12"/>
                                <w:szCs w:val="12"/>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B8B0FC4" id="_x0000_s1077" type="#_x0000_t202" style="position:absolute;left:0;text-align:left;margin-left:228.9pt;margin-top:4.75pt;width:25.6pt;height:16.35pt;z-index:25184358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FLsc+wEAANQDAAAOAAAAZHJzL2Uyb0RvYy54bWysU9uO2yAQfa/Uf0C8N3bceC9WyGq7260q&#10;bS/Sth9AMI5RgaFAYqdf3wF7s1H7VtUPaGDMmTlnDuub0WhykD4osIwuFyUl0gpold0x+v3bw5sr&#10;SkLktuUarGT0KAO92bx+tR5cIyvoQbfSEwSxoRkco32MrimKIHppeFiAkxaTHXjDI279rmg9HxDd&#10;6KIqy4tiAN86D0KGgKf3U5JuMn7XSRG/dF2QkWhGsbeYV5/XbVqLzZo3O89dr8TcBv+HLgxXFoue&#10;oO555GTv1V9QRgkPAbq4EGAK6DolZOaAbJblH2yeeu5k5oLiBHeSKfw/WPH58OS+ehLHdzDiADOJ&#10;4B5B/AjEwl3P7U7eeg9DL3mLhZdJsmJwoZmvJqlDExLIdvgELQ6Z7yNkoLHzJqmCPAmi4wCOJ9Hl&#10;GInAw7dVvawwIzBVlZcXqzpX4M3zZedD/CDBkBQw6nGmGZwfHkNMzfDm+ZdUy8KD0jrPVVsyMHpd&#10;V3W+cJYxKqLttDKMXpXpm4yQOL63bb4cudJTjAW0nUknnhPjOG5HolpG6yxJEmEL7RFl8DDZDJ8F&#10;Bj34X5QMaDFGw88995IS/dGilNfL1Sp5Mm9W9WVSwZ9ntucZbgVCMRopmcK7mH08cb5FyTuV5Xjp&#10;ZO4ZrZNVmm2evHm+z3+9PMbNbwAAAP//AwBQSwMEFAAGAAgAAAAhAL43BD3cAAAACAEAAA8AAABk&#10;cnMvZG93bnJldi54bWxMj8tOwzAQRfdI/IM1SOyoTdQACXEqBGILojwkdtN4mkTE4yh2m/D3DCtY&#10;js7o3nOrzeIHdaQp9oEtXK4MKOImuJ5bC2+vjxc3oGJCdjgEJgvfFGFTn55UWLow8wsdt6lVEsKx&#10;RAtdSmOpdWw68hhXYSQWtg+TxyTn1Go34SzhftCZMVfaY8/S0OFI9x01X9uDt/D+tP/8WJvn9sHn&#10;4xwWo9kX2trzs+XuFlSiJf09w6++qEMtTrtwYBfVYGGdX4t6slDkoITnppBtOwFZBrqu9P8B9Q8A&#10;AAD//wMAUEsBAi0AFAAGAAgAAAAhALaDOJL+AAAA4QEAABMAAAAAAAAAAAAAAAAAAAAAAFtDb250&#10;ZW50X1R5cGVzXS54bWxQSwECLQAUAAYACAAAACEAOP0h/9YAAACUAQAACwAAAAAAAAAAAAAAAAAv&#10;AQAAX3JlbHMvLnJlbHNQSwECLQAUAAYACAAAACEAthS7HPsBAADUAwAADgAAAAAAAAAAAAAAAAAu&#10;AgAAZHJzL2Uyb0RvYy54bWxQSwECLQAUAAYACAAAACEAvjcEPdwAAAAIAQAADwAAAAAAAAAAAAAA&#10;AABVBAAAZHJzL2Rvd25yZXYueG1sUEsFBgAAAAAEAAQA8wAAAF4FAAAAAA==&#10;" filled="f" stroked="f">
                <v:textbox>
                  <w:txbxContent>
                    <w:p w14:paraId="3780F30A" w14:textId="77777777" w:rsidR="00564AFC" w:rsidRPr="00D3141D" w:rsidRDefault="00564AFC" w:rsidP="00E95460">
                      <w:pPr>
                        <w:rPr>
                          <w:rFonts w:asciiTheme="majorBidi" w:hAnsiTheme="majorBidi" w:cstheme="majorBidi"/>
                          <w:b/>
                          <w:bCs/>
                          <w:sz w:val="12"/>
                          <w:szCs w:val="12"/>
                        </w:rPr>
                      </w:pPr>
                      <w:r w:rsidRPr="00D3141D">
                        <w:rPr>
                          <w:rFonts w:asciiTheme="majorBidi" w:hAnsiTheme="majorBidi" w:cstheme="majorBidi"/>
                          <w:b/>
                          <w:bCs/>
                          <w:sz w:val="12"/>
                          <w:szCs w:val="12"/>
                        </w:rPr>
                        <w:t>M</w:t>
                      </w:r>
                      <w:r>
                        <w:rPr>
                          <w:rFonts w:asciiTheme="majorBidi" w:hAnsiTheme="majorBidi" w:cstheme="majorBidi"/>
                          <w:b/>
                          <w:bCs/>
                          <w:sz w:val="12"/>
                          <w:szCs w:val="12"/>
                        </w:rPr>
                        <w:t>5</w:t>
                      </w:r>
                    </w:p>
                    <w:p w14:paraId="68F8A411" w14:textId="77777777" w:rsidR="00564AFC" w:rsidRPr="00D3141D" w:rsidRDefault="00564AFC" w:rsidP="00E95460">
                      <w:pPr>
                        <w:rPr>
                          <w:rFonts w:asciiTheme="majorBidi" w:hAnsiTheme="majorBidi" w:cstheme="majorBidi"/>
                          <w:b/>
                          <w:bCs/>
                          <w:sz w:val="12"/>
                          <w:szCs w:val="12"/>
                        </w:rPr>
                      </w:pPr>
                    </w:p>
                    <w:p w14:paraId="25BB0D6C" w14:textId="77777777" w:rsidR="00564AFC" w:rsidRPr="00D3141D" w:rsidRDefault="00564AFC" w:rsidP="00E95460">
                      <w:pPr>
                        <w:rPr>
                          <w:rFonts w:asciiTheme="majorBidi" w:hAnsiTheme="majorBidi" w:cstheme="majorBidi"/>
                          <w:b/>
                          <w:bCs/>
                          <w:sz w:val="12"/>
                          <w:szCs w:val="12"/>
                        </w:rPr>
                      </w:pPr>
                    </w:p>
                    <w:p w14:paraId="13FEBBA2" w14:textId="77777777" w:rsidR="00564AFC" w:rsidRPr="00D3141D" w:rsidRDefault="00564AFC" w:rsidP="00E95460">
                      <w:pPr>
                        <w:rPr>
                          <w:rFonts w:asciiTheme="majorBidi" w:hAnsiTheme="majorBidi" w:cstheme="majorBidi"/>
                          <w:b/>
                          <w:bCs/>
                          <w:sz w:val="12"/>
                          <w:szCs w:val="12"/>
                        </w:rPr>
                      </w:pPr>
                    </w:p>
                    <w:p w14:paraId="2E70EFB3" w14:textId="77777777" w:rsidR="00564AFC" w:rsidRPr="00D3141D" w:rsidRDefault="00564AFC" w:rsidP="00E95460">
                      <w:pPr>
                        <w:rPr>
                          <w:rFonts w:asciiTheme="majorBidi" w:hAnsiTheme="majorBidi" w:cstheme="majorBidi"/>
                          <w:b/>
                          <w:bCs/>
                          <w:sz w:val="12"/>
                          <w:szCs w:val="12"/>
                        </w:rPr>
                      </w:pPr>
                    </w:p>
                    <w:p w14:paraId="3DA86232" w14:textId="77777777" w:rsidR="00564AFC" w:rsidRPr="00D3141D" w:rsidRDefault="00564AFC" w:rsidP="00E95460">
                      <w:pPr>
                        <w:rPr>
                          <w:rFonts w:asciiTheme="majorBidi" w:hAnsiTheme="majorBidi" w:cstheme="majorBidi"/>
                          <w:b/>
                          <w:bCs/>
                          <w:sz w:val="12"/>
                          <w:szCs w:val="12"/>
                        </w:rPr>
                      </w:pPr>
                    </w:p>
                  </w:txbxContent>
                </v:textbox>
                <w10:wrap type="square"/>
              </v:shape>
            </w:pict>
          </mc:Fallback>
        </mc:AlternateContent>
      </w:r>
    </w:p>
    <w:p w14:paraId="4F4F7205" w14:textId="77777777" w:rsidR="00E95460" w:rsidRPr="004C30FB" w:rsidRDefault="00E95460" w:rsidP="00E95460">
      <w:pPr>
        <w:pStyle w:val="ListeParagraf"/>
        <w:ind w:left="0"/>
        <w:jc w:val="center"/>
        <w:rPr>
          <w:rFonts w:asciiTheme="majorBidi" w:hAnsiTheme="majorBidi" w:cstheme="majorBidi"/>
          <w:color w:val="000000" w:themeColor="text1"/>
          <w:shd w:val="clear" w:color="auto" w:fill="FFFFFF"/>
        </w:rPr>
      </w:pPr>
      <w:r w:rsidRPr="004C30FB">
        <w:rPr>
          <w:rFonts w:asciiTheme="majorBidi" w:hAnsiTheme="majorBidi" w:cstheme="majorBidi"/>
          <w:noProof/>
          <w:color w:val="000000" w:themeColor="text1"/>
          <w:szCs w:val="20"/>
          <w:shd w:val="clear" w:color="auto" w:fill="FFFFFF"/>
        </w:rPr>
        <mc:AlternateContent>
          <mc:Choice Requires="wps">
            <w:drawing>
              <wp:anchor distT="45720" distB="45720" distL="114300" distR="114300" simplePos="0" relativeHeight="251835392" behindDoc="0" locked="0" layoutInCell="1" allowOverlap="1" wp14:anchorId="35685E59" wp14:editId="7FF84097">
                <wp:simplePos x="0" y="0"/>
                <wp:positionH relativeFrom="margin">
                  <wp:align>center</wp:align>
                </wp:positionH>
                <wp:positionV relativeFrom="paragraph">
                  <wp:posOffset>159154</wp:posOffset>
                </wp:positionV>
                <wp:extent cx="650875" cy="248920"/>
                <wp:effectExtent l="0" t="0" r="0" b="0"/>
                <wp:wrapSquare wrapText="bothSides"/>
                <wp:docPr id="304" name="Metin Kutusu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0875" cy="248920"/>
                        </a:xfrm>
                        <a:prstGeom prst="rect">
                          <a:avLst/>
                        </a:prstGeom>
                        <a:noFill/>
                        <a:ln w="9525">
                          <a:noFill/>
                          <a:miter lim="800000"/>
                          <a:headEnd/>
                          <a:tailEnd/>
                        </a:ln>
                      </wps:spPr>
                      <wps:txbx>
                        <w:txbxContent>
                          <w:p w14:paraId="4D3E0B7A" w14:textId="77777777" w:rsidR="00564AFC" w:rsidRPr="00C82822" w:rsidRDefault="00564AFC" w:rsidP="00E95460">
                            <w:pPr>
                              <w:rPr>
                                <w:rFonts w:asciiTheme="majorBidi" w:hAnsiTheme="majorBidi" w:cstheme="majorBidi"/>
                                <w:sz w:val="12"/>
                                <w:szCs w:val="12"/>
                              </w:rPr>
                            </w:pPr>
                            <w:r>
                              <w:rPr>
                                <w:rFonts w:asciiTheme="majorBidi" w:hAnsiTheme="majorBidi" w:cstheme="majorBidi"/>
                                <w:sz w:val="12"/>
                                <w:szCs w:val="12"/>
                              </w:rPr>
                              <w:t>Geri Dönüşüm</w:t>
                            </w:r>
                          </w:p>
                          <w:p w14:paraId="604B1AB7" w14:textId="77777777" w:rsidR="00564AFC" w:rsidRPr="00C82822" w:rsidRDefault="00564AFC" w:rsidP="00E95460">
                            <w:pPr>
                              <w:rPr>
                                <w:rFonts w:asciiTheme="majorBidi" w:hAnsiTheme="majorBidi" w:cstheme="majorBidi"/>
                                <w:sz w:val="12"/>
                                <w:szCs w:val="12"/>
                              </w:rPr>
                            </w:pPr>
                          </w:p>
                          <w:p w14:paraId="3C4CBEB0" w14:textId="77777777" w:rsidR="00564AFC" w:rsidRPr="00C82822" w:rsidRDefault="00564AFC" w:rsidP="00E95460">
                            <w:pPr>
                              <w:rPr>
                                <w:rFonts w:asciiTheme="majorBidi" w:hAnsiTheme="majorBidi" w:cstheme="majorBidi"/>
                                <w:sz w:val="12"/>
                                <w:szCs w:val="12"/>
                              </w:rPr>
                            </w:pPr>
                          </w:p>
                          <w:p w14:paraId="673C4877" w14:textId="77777777" w:rsidR="00564AFC" w:rsidRPr="00C82822" w:rsidRDefault="00564AFC" w:rsidP="00E95460">
                            <w:pPr>
                              <w:rPr>
                                <w:rFonts w:asciiTheme="majorBidi" w:hAnsiTheme="majorBidi" w:cstheme="majorBidi"/>
                                <w:sz w:val="12"/>
                                <w:szCs w:val="12"/>
                              </w:rPr>
                            </w:pPr>
                          </w:p>
                          <w:p w14:paraId="0EB4F7F7" w14:textId="77777777" w:rsidR="00564AFC" w:rsidRPr="00C82822" w:rsidRDefault="00564AFC" w:rsidP="00E95460">
                            <w:pPr>
                              <w:rPr>
                                <w:rFonts w:asciiTheme="majorBidi" w:hAnsiTheme="majorBidi" w:cstheme="majorBidi"/>
                                <w:sz w:val="12"/>
                                <w:szCs w:val="12"/>
                              </w:rPr>
                            </w:pPr>
                          </w:p>
                          <w:p w14:paraId="4F998670" w14:textId="77777777" w:rsidR="00564AFC" w:rsidRPr="00C82822" w:rsidRDefault="00564AFC" w:rsidP="00E95460">
                            <w:pPr>
                              <w:rPr>
                                <w:rFonts w:asciiTheme="majorBidi" w:hAnsiTheme="majorBidi" w:cstheme="majorBidi"/>
                                <w:sz w:val="12"/>
                                <w:szCs w:val="12"/>
                              </w:rPr>
                            </w:pPr>
                          </w:p>
                          <w:p w14:paraId="4FC74A02" w14:textId="77777777" w:rsidR="00564AFC" w:rsidRPr="00C82822" w:rsidRDefault="00564AFC" w:rsidP="00E95460">
                            <w:pPr>
                              <w:rPr>
                                <w:rFonts w:asciiTheme="majorBidi" w:hAnsiTheme="majorBidi" w:cstheme="majorBidi"/>
                                <w:sz w:val="12"/>
                                <w:szCs w:val="12"/>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5685E59" id="_x0000_s1078" type="#_x0000_t202" style="position:absolute;left:0;text-align:left;margin-left:0;margin-top:12.55pt;width:51.25pt;height:19.6pt;z-index:251835392;visibility:visible;mso-wrap-style:square;mso-width-percent:0;mso-height-percent:0;mso-wrap-distance-left:9pt;mso-wrap-distance-top:3.6pt;mso-wrap-distance-right:9pt;mso-wrap-distance-bottom:3.6pt;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AnLU/AEAANQDAAAOAAAAZHJzL2Uyb0RvYy54bWysU9Fu2yAUfZ+0f0C8L3asuE2skKpr12lS&#10;103q9gEE4xgNuAxI7Ozrd8FpGm1v0/yAgOt77j3nHtY3o9HkIH1QYBmdz0pKpBXQKrtj9Pu3h3dL&#10;SkLktuUarGT0KAO92bx9sx5cIyvoQbfSEwSxoRkco32MrimKIHppeJiBkxaDHXjDIx79rmg9HxDd&#10;6KIqy6tiAN86D0KGgLf3U5BuMn7XSRG/dF2QkWhGsbeYV5/XbVqLzZo3O89dr8SpDf4PXRiuLBY9&#10;Q93zyMneq7+gjBIeAnRxJsAU0HVKyMwB2czLP9g899zJzAXFCe4sU/h/sOLp8Oy+ehLH9zDiADOJ&#10;4B5B/AjEwl3P7U7eeg9DL3mLhedJsmJwoTmlJqlDExLIdvgMLQ6Z7yNkoLHzJqmCPAmi4wCOZ9Hl&#10;GInAy6u6XF7XlAgMVYvlqspDKXjzkux8iB8lGJI2jHqcaQbnh8cQUzO8efkl1bLwoLTOc9WWDIyu&#10;6qrOCRcRoyLaTivD6LJM32SExPGDbXNy5EpPeyyg7Yl04jkxjuN2JKpltK5SchJhC+0RZfAw2Qyf&#10;BW568L8oGdBijIafe+4lJfqTRSlX88UieTIfFvU1Mif+MrK9jHArEIrRSMm0vYvZxxPnW5S8U1mO&#10;105OPaN1skonmydvXp7zX6+PcfMbAAD//wMAUEsDBBQABgAIAAAAIQDdEjVO2wAAAAYBAAAPAAAA&#10;ZHJzL2Rvd25yZXYueG1sTI/NTsMwEITvSLyDtUjcqN3QVBCyqRCIK4jyI3HbxtskIl5HsduEt8c9&#10;wXE0o5lvys3senXkMXReEJYLA4ql9raTBuH97enqBlSIJJZ6L4zwwwE21flZSYX1k7zycRsblUok&#10;FITQxjgUWoe6ZUdh4QeW5O396CgmOTbajjSlctfrzJi1dtRJWmhp4IeW6+/twSF8PO+/PlfmpXl0&#10;+TD52Whxtxrx8mK+vwMVeY5/YTjhJ3SoEtPOH8QG1SOkIxEhy5egTq7JclA7hPXqGnRV6v/41S8A&#10;AAD//wMAUEsBAi0AFAAGAAgAAAAhALaDOJL+AAAA4QEAABMAAAAAAAAAAAAAAAAAAAAAAFtDb250&#10;ZW50X1R5cGVzXS54bWxQSwECLQAUAAYACAAAACEAOP0h/9YAAACUAQAACwAAAAAAAAAAAAAAAAAv&#10;AQAAX3JlbHMvLnJlbHNQSwECLQAUAAYACAAAACEA2gJy1PwBAADUAwAADgAAAAAAAAAAAAAAAAAu&#10;AgAAZHJzL2Uyb0RvYy54bWxQSwECLQAUAAYACAAAACEA3RI1TtsAAAAGAQAADwAAAAAAAAAAAAAA&#10;AABWBAAAZHJzL2Rvd25yZXYueG1sUEsFBgAAAAAEAAQA8wAAAF4FAAAAAA==&#10;" filled="f" stroked="f">
                <v:textbox>
                  <w:txbxContent>
                    <w:p w14:paraId="4D3E0B7A" w14:textId="77777777" w:rsidR="00564AFC" w:rsidRPr="00C82822" w:rsidRDefault="00564AFC" w:rsidP="00E95460">
                      <w:pPr>
                        <w:rPr>
                          <w:rFonts w:asciiTheme="majorBidi" w:hAnsiTheme="majorBidi" w:cstheme="majorBidi"/>
                          <w:sz w:val="12"/>
                          <w:szCs w:val="12"/>
                        </w:rPr>
                      </w:pPr>
                      <w:r>
                        <w:rPr>
                          <w:rFonts w:asciiTheme="majorBidi" w:hAnsiTheme="majorBidi" w:cstheme="majorBidi"/>
                          <w:sz w:val="12"/>
                          <w:szCs w:val="12"/>
                        </w:rPr>
                        <w:t>Geri Dönüşüm</w:t>
                      </w:r>
                    </w:p>
                    <w:p w14:paraId="604B1AB7" w14:textId="77777777" w:rsidR="00564AFC" w:rsidRPr="00C82822" w:rsidRDefault="00564AFC" w:rsidP="00E95460">
                      <w:pPr>
                        <w:rPr>
                          <w:rFonts w:asciiTheme="majorBidi" w:hAnsiTheme="majorBidi" w:cstheme="majorBidi"/>
                          <w:sz w:val="12"/>
                          <w:szCs w:val="12"/>
                        </w:rPr>
                      </w:pPr>
                    </w:p>
                    <w:p w14:paraId="3C4CBEB0" w14:textId="77777777" w:rsidR="00564AFC" w:rsidRPr="00C82822" w:rsidRDefault="00564AFC" w:rsidP="00E95460">
                      <w:pPr>
                        <w:rPr>
                          <w:rFonts w:asciiTheme="majorBidi" w:hAnsiTheme="majorBidi" w:cstheme="majorBidi"/>
                          <w:sz w:val="12"/>
                          <w:szCs w:val="12"/>
                        </w:rPr>
                      </w:pPr>
                    </w:p>
                    <w:p w14:paraId="673C4877" w14:textId="77777777" w:rsidR="00564AFC" w:rsidRPr="00C82822" w:rsidRDefault="00564AFC" w:rsidP="00E95460">
                      <w:pPr>
                        <w:rPr>
                          <w:rFonts w:asciiTheme="majorBidi" w:hAnsiTheme="majorBidi" w:cstheme="majorBidi"/>
                          <w:sz w:val="12"/>
                          <w:szCs w:val="12"/>
                        </w:rPr>
                      </w:pPr>
                    </w:p>
                    <w:p w14:paraId="0EB4F7F7" w14:textId="77777777" w:rsidR="00564AFC" w:rsidRPr="00C82822" w:rsidRDefault="00564AFC" w:rsidP="00E95460">
                      <w:pPr>
                        <w:rPr>
                          <w:rFonts w:asciiTheme="majorBidi" w:hAnsiTheme="majorBidi" w:cstheme="majorBidi"/>
                          <w:sz w:val="12"/>
                          <w:szCs w:val="12"/>
                        </w:rPr>
                      </w:pPr>
                    </w:p>
                    <w:p w14:paraId="4F998670" w14:textId="77777777" w:rsidR="00564AFC" w:rsidRPr="00C82822" w:rsidRDefault="00564AFC" w:rsidP="00E95460">
                      <w:pPr>
                        <w:rPr>
                          <w:rFonts w:asciiTheme="majorBidi" w:hAnsiTheme="majorBidi" w:cstheme="majorBidi"/>
                          <w:sz w:val="12"/>
                          <w:szCs w:val="12"/>
                        </w:rPr>
                      </w:pPr>
                    </w:p>
                    <w:p w14:paraId="4FC74A02" w14:textId="77777777" w:rsidR="00564AFC" w:rsidRPr="00C82822" w:rsidRDefault="00564AFC" w:rsidP="00E95460">
                      <w:pPr>
                        <w:rPr>
                          <w:rFonts w:asciiTheme="majorBidi" w:hAnsiTheme="majorBidi" w:cstheme="majorBidi"/>
                          <w:sz w:val="12"/>
                          <w:szCs w:val="12"/>
                        </w:rPr>
                      </w:pPr>
                    </w:p>
                  </w:txbxContent>
                </v:textbox>
                <w10:wrap type="square" anchorx="margin"/>
              </v:shape>
            </w:pict>
          </mc:Fallback>
        </mc:AlternateContent>
      </w:r>
      <w:r w:rsidRPr="004C30FB">
        <w:rPr>
          <w:rFonts w:asciiTheme="majorBidi" w:hAnsiTheme="majorBidi" w:cstheme="majorBidi"/>
          <w:noProof/>
          <w:color w:val="000000" w:themeColor="text1"/>
          <w:szCs w:val="20"/>
          <w:shd w:val="clear" w:color="auto" w:fill="FFFFFF"/>
        </w:rPr>
        <mc:AlternateContent>
          <mc:Choice Requires="wps">
            <w:drawing>
              <wp:anchor distT="45720" distB="45720" distL="114300" distR="114300" simplePos="0" relativeHeight="251846656" behindDoc="0" locked="0" layoutInCell="1" allowOverlap="1" wp14:anchorId="71D2CCE6" wp14:editId="3F0B910F">
                <wp:simplePos x="0" y="0"/>
                <wp:positionH relativeFrom="margin">
                  <wp:posOffset>3540471</wp:posOffset>
                </wp:positionH>
                <wp:positionV relativeFrom="paragraph">
                  <wp:posOffset>6812</wp:posOffset>
                </wp:positionV>
                <wp:extent cx="650875" cy="408305"/>
                <wp:effectExtent l="0" t="0" r="0" b="0"/>
                <wp:wrapSquare wrapText="bothSides"/>
                <wp:docPr id="331" name="Metin Kutusu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0875" cy="408305"/>
                        </a:xfrm>
                        <a:prstGeom prst="rect">
                          <a:avLst/>
                        </a:prstGeom>
                        <a:noFill/>
                        <a:ln w="9525">
                          <a:noFill/>
                          <a:miter lim="800000"/>
                          <a:headEnd/>
                          <a:tailEnd/>
                        </a:ln>
                      </wps:spPr>
                      <wps:txbx>
                        <w:txbxContent>
                          <w:p w14:paraId="5D917561" w14:textId="77777777" w:rsidR="00564AFC" w:rsidRPr="00C82822" w:rsidRDefault="00564AFC" w:rsidP="00E95460">
                            <w:pPr>
                              <w:rPr>
                                <w:rFonts w:asciiTheme="majorBidi" w:hAnsiTheme="majorBidi" w:cstheme="majorBidi"/>
                                <w:sz w:val="12"/>
                                <w:szCs w:val="12"/>
                              </w:rPr>
                            </w:pPr>
                            <w:r>
                              <w:rPr>
                                <w:rFonts w:asciiTheme="majorBidi" w:hAnsiTheme="majorBidi" w:cstheme="majorBidi"/>
                                <w:sz w:val="12"/>
                                <w:szCs w:val="12"/>
                              </w:rPr>
                              <w:t xml:space="preserve">Yeni Metotlar, Araçlar, Yetenekler </w:t>
                            </w:r>
                          </w:p>
                          <w:p w14:paraId="30510499" w14:textId="77777777" w:rsidR="00564AFC" w:rsidRPr="00C82822" w:rsidRDefault="00564AFC" w:rsidP="00E95460">
                            <w:pPr>
                              <w:rPr>
                                <w:rFonts w:asciiTheme="majorBidi" w:hAnsiTheme="majorBidi" w:cstheme="majorBidi"/>
                                <w:sz w:val="12"/>
                                <w:szCs w:val="12"/>
                              </w:rPr>
                            </w:pPr>
                          </w:p>
                          <w:p w14:paraId="2F2A2CD0" w14:textId="77777777" w:rsidR="00564AFC" w:rsidRPr="00C82822" w:rsidRDefault="00564AFC" w:rsidP="00E95460">
                            <w:pPr>
                              <w:rPr>
                                <w:rFonts w:asciiTheme="majorBidi" w:hAnsiTheme="majorBidi" w:cstheme="majorBidi"/>
                                <w:sz w:val="12"/>
                                <w:szCs w:val="12"/>
                              </w:rPr>
                            </w:pPr>
                          </w:p>
                          <w:p w14:paraId="0005E921" w14:textId="77777777" w:rsidR="00564AFC" w:rsidRPr="00C82822" w:rsidRDefault="00564AFC" w:rsidP="00E95460">
                            <w:pPr>
                              <w:rPr>
                                <w:rFonts w:asciiTheme="majorBidi" w:hAnsiTheme="majorBidi" w:cstheme="majorBidi"/>
                                <w:sz w:val="12"/>
                                <w:szCs w:val="12"/>
                              </w:rPr>
                            </w:pPr>
                          </w:p>
                          <w:p w14:paraId="7DCD47FD" w14:textId="77777777" w:rsidR="00564AFC" w:rsidRPr="00C82822" w:rsidRDefault="00564AFC" w:rsidP="00E95460">
                            <w:pPr>
                              <w:rPr>
                                <w:rFonts w:asciiTheme="majorBidi" w:hAnsiTheme="majorBidi" w:cstheme="majorBidi"/>
                                <w:sz w:val="12"/>
                                <w:szCs w:val="12"/>
                              </w:rPr>
                            </w:pPr>
                          </w:p>
                          <w:p w14:paraId="474FAD2C" w14:textId="77777777" w:rsidR="00564AFC" w:rsidRPr="00C82822" w:rsidRDefault="00564AFC" w:rsidP="00E95460">
                            <w:pPr>
                              <w:rPr>
                                <w:rFonts w:asciiTheme="majorBidi" w:hAnsiTheme="majorBidi" w:cstheme="majorBidi"/>
                                <w:sz w:val="12"/>
                                <w:szCs w:val="12"/>
                              </w:rPr>
                            </w:pPr>
                          </w:p>
                          <w:p w14:paraId="56B346C7" w14:textId="77777777" w:rsidR="00564AFC" w:rsidRPr="00C82822" w:rsidRDefault="00564AFC" w:rsidP="00E95460">
                            <w:pPr>
                              <w:rPr>
                                <w:rFonts w:asciiTheme="majorBidi" w:hAnsiTheme="majorBidi" w:cstheme="majorBidi"/>
                                <w:sz w:val="12"/>
                                <w:szCs w:val="12"/>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1D2CCE6" id="_x0000_s1079" type="#_x0000_t202" style="position:absolute;left:0;text-align:left;margin-left:278.8pt;margin-top:.55pt;width:51.25pt;height:32.15pt;z-index:25184665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A78C/QEAANQDAAAOAAAAZHJzL2Uyb0RvYy54bWysU11v2yAUfZ+0/4B4X+ykcZtaIVXXrtOk&#10;7kPq9gMIxjEacBmQ2Nmv7wW7abS9TfMDAq7vufece1jfDEaTg/RBgWV0PispkVZAo+yO0R/fH96t&#10;KAmR24ZrsJLRowz0ZvP2zbp3tVxAB7qRniCIDXXvGO1idHVRBNFJw8MMnLQYbMEbHvHod0XjeY/o&#10;RheLsrwsevCN8yBkCHh7PwbpJuO3rRTxa9sGGYlmFHuLefV53aa12Kx5vfPcdUpMbfB/6MJwZbHo&#10;CeqeR072Xv0FZZTwEKCNMwGmgLZVQmYOyGZe/sHmqeNOZi4oTnAnmcL/gxVfDk/umydxeA8DDjCT&#10;CO4RxM9ALNx13O7krffQd5I3WHieJCt6F+opNUkd6pBAtv1naHDIfB8hAw2tN0kV5EkQHQdwPIku&#10;h0gEXl5W5eqqokRgaFmuLsoqV+D1S7LzIX6UYEjaMOpxphmcHx5DTM3w+uWXVMvCg9I6z1Vb0jN6&#10;XS2qnHAWMSqi7bQyjK7K9I1GSBw/2CYnR670uMcC2k6kE8+RcRy2A1ENo9VFSk4ibKE5ogweRpvh&#10;s8BNB/43JT1ajNHwa8+9pER/sijl9Xy5TJ7Mh2V1tcCDP49szyPcCoRiNFIybu9i9vHI+RYlb1WW&#10;47WTqWe0TlZpsnny5vk5//X6GDfPAAAA//8DAFBLAwQUAAYACAAAACEATIMkldsAAAAIAQAADwAA&#10;AGRycy9kb3ducmV2LnhtbEyPwU7DMBBE70j8g7VI3Oi6qAkQ4lQIxBVEgUq9ufE2iYjXUew24e9Z&#10;TnCb1RvNzpTr2ffqRGPsAhtYLjQo4jq4jhsDH+/PV7egYrLsbB+YDHxThHV1flbawoWJ3+i0SY2S&#10;EI6FNdCmNBSIsW7J27gIA7GwQxi9TXKODbrRThLue7zWOkdvO5YPrR3osaX6a3P0Bj5fDrvtSr82&#10;Tz4bpjBrZH+HxlxezA/3oBLN6c8Mv/WlOlTSaR+O7KLqDWTZTS5WAUtQwvNci9iLyFaAVYn/B1Q/&#10;AAAA//8DAFBLAQItABQABgAIAAAAIQC2gziS/gAAAOEBAAATAAAAAAAAAAAAAAAAAAAAAABbQ29u&#10;dGVudF9UeXBlc10ueG1sUEsBAi0AFAAGAAgAAAAhADj9If/WAAAAlAEAAAsAAAAAAAAAAAAAAAAA&#10;LwEAAF9yZWxzLy5yZWxzUEsBAi0AFAAGAAgAAAAhAM8DvwL9AQAA1AMAAA4AAAAAAAAAAAAAAAAA&#10;LgIAAGRycy9lMm9Eb2MueG1sUEsBAi0AFAAGAAgAAAAhAEyDJJXbAAAACAEAAA8AAAAAAAAAAAAA&#10;AAAAVwQAAGRycy9kb3ducmV2LnhtbFBLBQYAAAAABAAEAPMAAABfBQAAAAA=&#10;" filled="f" stroked="f">
                <v:textbox>
                  <w:txbxContent>
                    <w:p w14:paraId="5D917561" w14:textId="77777777" w:rsidR="00564AFC" w:rsidRPr="00C82822" w:rsidRDefault="00564AFC" w:rsidP="00E95460">
                      <w:pPr>
                        <w:rPr>
                          <w:rFonts w:asciiTheme="majorBidi" w:hAnsiTheme="majorBidi" w:cstheme="majorBidi"/>
                          <w:sz w:val="12"/>
                          <w:szCs w:val="12"/>
                        </w:rPr>
                      </w:pPr>
                      <w:r>
                        <w:rPr>
                          <w:rFonts w:asciiTheme="majorBidi" w:hAnsiTheme="majorBidi" w:cstheme="majorBidi"/>
                          <w:sz w:val="12"/>
                          <w:szCs w:val="12"/>
                        </w:rPr>
                        <w:t xml:space="preserve">Yeni Metotlar, Araçlar, Yetenekler </w:t>
                      </w:r>
                    </w:p>
                    <w:p w14:paraId="30510499" w14:textId="77777777" w:rsidR="00564AFC" w:rsidRPr="00C82822" w:rsidRDefault="00564AFC" w:rsidP="00E95460">
                      <w:pPr>
                        <w:rPr>
                          <w:rFonts w:asciiTheme="majorBidi" w:hAnsiTheme="majorBidi" w:cstheme="majorBidi"/>
                          <w:sz w:val="12"/>
                          <w:szCs w:val="12"/>
                        </w:rPr>
                      </w:pPr>
                    </w:p>
                    <w:p w14:paraId="2F2A2CD0" w14:textId="77777777" w:rsidR="00564AFC" w:rsidRPr="00C82822" w:rsidRDefault="00564AFC" w:rsidP="00E95460">
                      <w:pPr>
                        <w:rPr>
                          <w:rFonts w:asciiTheme="majorBidi" w:hAnsiTheme="majorBidi" w:cstheme="majorBidi"/>
                          <w:sz w:val="12"/>
                          <w:szCs w:val="12"/>
                        </w:rPr>
                      </w:pPr>
                    </w:p>
                    <w:p w14:paraId="0005E921" w14:textId="77777777" w:rsidR="00564AFC" w:rsidRPr="00C82822" w:rsidRDefault="00564AFC" w:rsidP="00E95460">
                      <w:pPr>
                        <w:rPr>
                          <w:rFonts w:asciiTheme="majorBidi" w:hAnsiTheme="majorBidi" w:cstheme="majorBidi"/>
                          <w:sz w:val="12"/>
                          <w:szCs w:val="12"/>
                        </w:rPr>
                      </w:pPr>
                    </w:p>
                    <w:p w14:paraId="7DCD47FD" w14:textId="77777777" w:rsidR="00564AFC" w:rsidRPr="00C82822" w:rsidRDefault="00564AFC" w:rsidP="00E95460">
                      <w:pPr>
                        <w:rPr>
                          <w:rFonts w:asciiTheme="majorBidi" w:hAnsiTheme="majorBidi" w:cstheme="majorBidi"/>
                          <w:sz w:val="12"/>
                          <w:szCs w:val="12"/>
                        </w:rPr>
                      </w:pPr>
                    </w:p>
                    <w:p w14:paraId="474FAD2C" w14:textId="77777777" w:rsidR="00564AFC" w:rsidRPr="00C82822" w:rsidRDefault="00564AFC" w:rsidP="00E95460">
                      <w:pPr>
                        <w:rPr>
                          <w:rFonts w:asciiTheme="majorBidi" w:hAnsiTheme="majorBidi" w:cstheme="majorBidi"/>
                          <w:sz w:val="12"/>
                          <w:szCs w:val="12"/>
                        </w:rPr>
                      </w:pPr>
                    </w:p>
                    <w:p w14:paraId="56B346C7" w14:textId="77777777" w:rsidR="00564AFC" w:rsidRPr="00C82822" w:rsidRDefault="00564AFC" w:rsidP="00E95460">
                      <w:pPr>
                        <w:rPr>
                          <w:rFonts w:asciiTheme="majorBidi" w:hAnsiTheme="majorBidi" w:cstheme="majorBidi"/>
                          <w:sz w:val="12"/>
                          <w:szCs w:val="12"/>
                        </w:rPr>
                      </w:pPr>
                    </w:p>
                  </w:txbxContent>
                </v:textbox>
                <w10:wrap type="square" anchorx="margin"/>
              </v:shape>
            </w:pict>
          </mc:Fallback>
        </mc:AlternateContent>
      </w:r>
      <w:r w:rsidRPr="004C30FB">
        <w:rPr>
          <w:rFonts w:asciiTheme="majorBidi" w:hAnsiTheme="majorBidi" w:cstheme="majorBidi"/>
          <w:noProof/>
          <w:color w:val="000000" w:themeColor="text1"/>
          <w:szCs w:val="20"/>
          <w:shd w:val="clear" w:color="auto" w:fill="FFFFFF"/>
        </w:rPr>
        <mc:AlternateContent>
          <mc:Choice Requires="wps">
            <w:drawing>
              <wp:anchor distT="45720" distB="45720" distL="114300" distR="114300" simplePos="0" relativeHeight="251845632" behindDoc="0" locked="0" layoutInCell="1" allowOverlap="1" wp14:anchorId="39C8CFE1" wp14:editId="67DBC600">
                <wp:simplePos x="0" y="0"/>
                <wp:positionH relativeFrom="margin">
                  <wp:posOffset>2846762</wp:posOffset>
                </wp:positionH>
                <wp:positionV relativeFrom="paragraph">
                  <wp:posOffset>7100</wp:posOffset>
                </wp:positionV>
                <wp:extent cx="650875" cy="311150"/>
                <wp:effectExtent l="0" t="0" r="0" b="0"/>
                <wp:wrapSquare wrapText="bothSides"/>
                <wp:docPr id="330" name="Metin Kutusu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0875" cy="311150"/>
                        </a:xfrm>
                        <a:prstGeom prst="rect">
                          <a:avLst/>
                        </a:prstGeom>
                        <a:noFill/>
                        <a:ln w="9525">
                          <a:noFill/>
                          <a:miter lim="800000"/>
                          <a:headEnd/>
                          <a:tailEnd/>
                        </a:ln>
                      </wps:spPr>
                      <wps:txbx>
                        <w:txbxContent>
                          <w:p w14:paraId="766ABD71" w14:textId="77777777" w:rsidR="00564AFC" w:rsidRPr="00C82822" w:rsidRDefault="00564AFC" w:rsidP="00E95460">
                            <w:pPr>
                              <w:rPr>
                                <w:rFonts w:asciiTheme="majorBidi" w:hAnsiTheme="majorBidi" w:cstheme="majorBidi"/>
                                <w:sz w:val="12"/>
                                <w:szCs w:val="12"/>
                              </w:rPr>
                            </w:pPr>
                            <w:r>
                              <w:rPr>
                                <w:rFonts w:asciiTheme="majorBidi" w:hAnsiTheme="majorBidi" w:cstheme="majorBidi"/>
                                <w:sz w:val="12"/>
                                <w:szCs w:val="12"/>
                              </w:rPr>
                              <w:t>Öğrenen Çevre</w:t>
                            </w:r>
                          </w:p>
                          <w:p w14:paraId="77F29EC5" w14:textId="77777777" w:rsidR="00564AFC" w:rsidRPr="00C82822" w:rsidRDefault="00564AFC" w:rsidP="00E95460">
                            <w:pPr>
                              <w:rPr>
                                <w:rFonts w:asciiTheme="majorBidi" w:hAnsiTheme="majorBidi" w:cstheme="majorBidi"/>
                                <w:sz w:val="12"/>
                                <w:szCs w:val="12"/>
                              </w:rPr>
                            </w:pPr>
                          </w:p>
                          <w:p w14:paraId="31C1DC2F" w14:textId="77777777" w:rsidR="00564AFC" w:rsidRPr="00C82822" w:rsidRDefault="00564AFC" w:rsidP="00E95460">
                            <w:pPr>
                              <w:rPr>
                                <w:rFonts w:asciiTheme="majorBidi" w:hAnsiTheme="majorBidi" w:cstheme="majorBidi"/>
                                <w:sz w:val="12"/>
                                <w:szCs w:val="12"/>
                              </w:rPr>
                            </w:pPr>
                          </w:p>
                          <w:p w14:paraId="7528D136" w14:textId="77777777" w:rsidR="00564AFC" w:rsidRPr="00C82822" w:rsidRDefault="00564AFC" w:rsidP="00E95460">
                            <w:pPr>
                              <w:rPr>
                                <w:rFonts w:asciiTheme="majorBidi" w:hAnsiTheme="majorBidi" w:cstheme="majorBidi"/>
                                <w:sz w:val="12"/>
                                <w:szCs w:val="12"/>
                              </w:rPr>
                            </w:pPr>
                          </w:p>
                          <w:p w14:paraId="39EEF22A" w14:textId="77777777" w:rsidR="00564AFC" w:rsidRPr="00C82822" w:rsidRDefault="00564AFC" w:rsidP="00E95460">
                            <w:pPr>
                              <w:rPr>
                                <w:rFonts w:asciiTheme="majorBidi" w:hAnsiTheme="majorBidi" w:cstheme="majorBidi"/>
                                <w:sz w:val="12"/>
                                <w:szCs w:val="12"/>
                              </w:rPr>
                            </w:pPr>
                          </w:p>
                          <w:p w14:paraId="1ECCFE51" w14:textId="77777777" w:rsidR="00564AFC" w:rsidRPr="00C82822" w:rsidRDefault="00564AFC" w:rsidP="00E95460">
                            <w:pPr>
                              <w:rPr>
                                <w:rFonts w:asciiTheme="majorBidi" w:hAnsiTheme="majorBidi" w:cstheme="majorBidi"/>
                                <w:sz w:val="12"/>
                                <w:szCs w:val="12"/>
                              </w:rPr>
                            </w:pPr>
                          </w:p>
                          <w:p w14:paraId="394520B9" w14:textId="77777777" w:rsidR="00564AFC" w:rsidRPr="00C82822" w:rsidRDefault="00564AFC" w:rsidP="00E95460">
                            <w:pPr>
                              <w:rPr>
                                <w:rFonts w:asciiTheme="majorBidi" w:hAnsiTheme="majorBidi" w:cstheme="majorBidi"/>
                                <w:sz w:val="12"/>
                                <w:szCs w:val="12"/>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9C8CFE1" id="_x0000_s1080" type="#_x0000_t202" style="position:absolute;left:0;text-align:left;margin-left:224.15pt;margin-top:.55pt;width:51.25pt;height:24.5pt;z-index:25184563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0gRF/QEAANQDAAAOAAAAZHJzL2Uyb0RvYy54bWysU11v2yAUfZ+0/4B4X2xncZtaIVXXrtOk&#10;7kNq9wMIxjEacBmQ2Nmv3wWnabS9VfMD4nJ9D/ece1hdj0aTvfRBgWW0mpWUSCugVXbL6I+n+3dL&#10;SkLktuUarGT0IAO9Xr99sxpcI+fQg26lJwhiQzM4RvsYXVMUQfTS8DADJy0mO/CGRwz9tmg9HxDd&#10;6GJelhfFAL51HoQMAU/vpiRdZ/yukyJ+67ogI9GMYm8xrz6vm7QW6xVvtp67XoljG/wVXRiuLF56&#10;grrjkZOdV/9AGSU8BOjiTIApoOuUkJkDsqnKv9g89tzJzAXFCe4kU/h/sOLr/tF99ySOH2DEAWYS&#10;wT2A+BmIhdue26288R6GXvIWL66SZMXgQnMsTVKHJiSQzfAFWhwy30XIQGPnTVIFeRJExwEcTqLL&#10;MRKBhxd1ubysKRGYel9VVZ2HUvDmudj5ED9JMCRtGPU40wzO9w8hpmZ48/xLusvCvdI6z1VbMjB6&#10;Vc/rXHCWMSqi7bQyjC7L9E1GSBw/2jYXR670tMcLtD2STjwnxnHcjES1jNaLVJxE2EB7QBk8TDbD&#10;Z4GbHvxvSga0GKPh1457SYn+bFHKq2qxSJ7MwaK+nGPgzzOb8wy3AqEYjZRM29uYfTxxvkHJO5Xl&#10;eOnk2DNaJ6t0tHny5nmc/3p5jOs/AAAA//8DAFBLAwQUAAYACAAAACEAQysHttsAAAAIAQAADwAA&#10;AGRycy9kb3ducmV2LnhtbEyPzU7DMBCE70i8g7VI3Og6kKAS4lQIxBVE+ZG4ufE2iYjXUew24e1Z&#10;TnDb0Teanak2ix/UkabYBzaQrTQo4ia4nlsDb6+PF2tQMVl2dghMBr4pwqY+Pals6cLML3TcplZJ&#10;CMfSGuhSGkvE2HTkbVyFkVjYPkzeJpFTi26ys4T7AS+1vkZve5YPnR3pvqPma3vwBt6f9p8fuX5u&#10;H3wxzmHRyP4GjTk/W+5uQSVa0p8ZfutLdail0y4c2EU1GMjz9ZVYBWSghBeFlik7OXQGWFf4f0D9&#10;AwAA//8DAFBLAQItABQABgAIAAAAIQC2gziS/gAAAOEBAAATAAAAAAAAAAAAAAAAAAAAAABbQ29u&#10;dGVudF9UeXBlc10ueG1sUEsBAi0AFAAGAAgAAAAhADj9If/WAAAAlAEAAAsAAAAAAAAAAAAAAAAA&#10;LwEAAF9yZWxzLy5yZWxzUEsBAi0AFAAGAAgAAAAhAPXSBEX9AQAA1AMAAA4AAAAAAAAAAAAAAAAA&#10;LgIAAGRycy9lMm9Eb2MueG1sUEsBAi0AFAAGAAgAAAAhAEMrB7bbAAAACAEAAA8AAAAAAAAAAAAA&#10;AAAAVwQAAGRycy9kb3ducmV2LnhtbFBLBQYAAAAABAAEAPMAAABfBQAAAAA=&#10;" filled="f" stroked="f">
                <v:textbox>
                  <w:txbxContent>
                    <w:p w14:paraId="766ABD71" w14:textId="77777777" w:rsidR="00564AFC" w:rsidRPr="00C82822" w:rsidRDefault="00564AFC" w:rsidP="00E95460">
                      <w:pPr>
                        <w:rPr>
                          <w:rFonts w:asciiTheme="majorBidi" w:hAnsiTheme="majorBidi" w:cstheme="majorBidi"/>
                          <w:sz w:val="12"/>
                          <w:szCs w:val="12"/>
                        </w:rPr>
                      </w:pPr>
                      <w:r>
                        <w:rPr>
                          <w:rFonts w:asciiTheme="majorBidi" w:hAnsiTheme="majorBidi" w:cstheme="majorBidi"/>
                          <w:sz w:val="12"/>
                          <w:szCs w:val="12"/>
                        </w:rPr>
                        <w:t>Öğrenen Çevre</w:t>
                      </w:r>
                    </w:p>
                    <w:p w14:paraId="77F29EC5" w14:textId="77777777" w:rsidR="00564AFC" w:rsidRPr="00C82822" w:rsidRDefault="00564AFC" w:rsidP="00E95460">
                      <w:pPr>
                        <w:rPr>
                          <w:rFonts w:asciiTheme="majorBidi" w:hAnsiTheme="majorBidi" w:cstheme="majorBidi"/>
                          <w:sz w:val="12"/>
                          <w:szCs w:val="12"/>
                        </w:rPr>
                      </w:pPr>
                    </w:p>
                    <w:p w14:paraId="31C1DC2F" w14:textId="77777777" w:rsidR="00564AFC" w:rsidRPr="00C82822" w:rsidRDefault="00564AFC" w:rsidP="00E95460">
                      <w:pPr>
                        <w:rPr>
                          <w:rFonts w:asciiTheme="majorBidi" w:hAnsiTheme="majorBidi" w:cstheme="majorBidi"/>
                          <w:sz w:val="12"/>
                          <w:szCs w:val="12"/>
                        </w:rPr>
                      </w:pPr>
                    </w:p>
                    <w:p w14:paraId="7528D136" w14:textId="77777777" w:rsidR="00564AFC" w:rsidRPr="00C82822" w:rsidRDefault="00564AFC" w:rsidP="00E95460">
                      <w:pPr>
                        <w:rPr>
                          <w:rFonts w:asciiTheme="majorBidi" w:hAnsiTheme="majorBidi" w:cstheme="majorBidi"/>
                          <w:sz w:val="12"/>
                          <w:szCs w:val="12"/>
                        </w:rPr>
                      </w:pPr>
                    </w:p>
                    <w:p w14:paraId="39EEF22A" w14:textId="77777777" w:rsidR="00564AFC" w:rsidRPr="00C82822" w:rsidRDefault="00564AFC" w:rsidP="00E95460">
                      <w:pPr>
                        <w:rPr>
                          <w:rFonts w:asciiTheme="majorBidi" w:hAnsiTheme="majorBidi" w:cstheme="majorBidi"/>
                          <w:sz w:val="12"/>
                          <w:szCs w:val="12"/>
                        </w:rPr>
                      </w:pPr>
                    </w:p>
                    <w:p w14:paraId="1ECCFE51" w14:textId="77777777" w:rsidR="00564AFC" w:rsidRPr="00C82822" w:rsidRDefault="00564AFC" w:rsidP="00E95460">
                      <w:pPr>
                        <w:rPr>
                          <w:rFonts w:asciiTheme="majorBidi" w:hAnsiTheme="majorBidi" w:cstheme="majorBidi"/>
                          <w:sz w:val="12"/>
                          <w:szCs w:val="12"/>
                        </w:rPr>
                      </w:pPr>
                    </w:p>
                    <w:p w14:paraId="394520B9" w14:textId="77777777" w:rsidR="00564AFC" w:rsidRPr="00C82822" w:rsidRDefault="00564AFC" w:rsidP="00E95460">
                      <w:pPr>
                        <w:rPr>
                          <w:rFonts w:asciiTheme="majorBidi" w:hAnsiTheme="majorBidi" w:cstheme="majorBidi"/>
                          <w:sz w:val="12"/>
                          <w:szCs w:val="12"/>
                        </w:rPr>
                      </w:pPr>
                    </w:p>
                  </w:txbxContent>
                </v:textbox>
                <w10:wrap type="square" anchorx="margin"/>
              </v:shape>
            </w:pict>
          </mc:Fallback>
        </mc:AlternateContent>
      </w:r>
    </w:p>
    <w:p w14:paraId="35D5FA5E" w14:textId="77777777" w:rsidR="00E95460" w:rsidRPr="004C30FB" w:rsidRDefault="00E95460" w:rsidP="00E95460">
      <w:pPr>
        <w:pStyle w:val="ListeParagraf"/>
        <w:ind w:left="360"/>
        <w:jc w:val="center"/>
        <w:rPr>
          <w:rFonts w:asciiTheme="majorBidi" w:hAnsiTheme="majorBidi" w:cstheme="majorBidi"/>
          <w:b/>
          <w:bCs/>
          <w:color w:val="000000" w:themeColor="text1"/>
          <w:szCs w:val="20"/>
          <w:shd w:val="clear" w:color="auto" w:fill="FFFFFF"/>
        </w:rPr>
      </w:pPr>
      <w:bookmarkStart w:id="26" w:name="_Hlk123940580"/>
    </w:p>
    <w:p w14:paraId="6CF2A5BD" w14:textId="6685FCB5" w:rsidR="00E95460" w:rsidRPr="004C30FB" w:rsidRDefault="00835140" w:rsidP="00564AFC">
      <w:pPr>
        <w:pStyle w:val="ekillerTablosu"/>
        <w:rPr>
          <w:color w:val="000000" w:themeColor="text1"/>
          <w:szCs w:val="24"/>
          <w:shd w:val="clear" w:color="auto" w:fill="FFFFFF"/>
          <w:lang w:val="tr-TR"/>
        </w:rPr>
      </w:pPr>
      <w:bookmarkStart w:id="27" w:name="_Toc164934113"/>
      <w:proofErr w:type="spellStart"/>
      <w:r w:rsidRPr="00564AFC">
        <w:rPr>
          <w:b/>
        </w:rPr>
        <w:t>Şekil</w:t>
      </w:r>
      <w:proofErr w:type="spellEnd"/>
      <w:r w:rsidRPr="00564AFC">
        <w:rPr>
          <w:b/>
        </w:rPr>
        <w:t xml:space="preserve"> </w:t>
      </w:r>
      <w:r w:rsidR="0060159C" w:rsidRPr="00564AFC">
        <w:rPr>
          <w:b/>
        </w:rPr>
        <w:fldChar w:fldCharType="begin"/>
      </w:r>
      <w:r w:rsidR="0060159C" w:rsidRPr="00564AFC">
        <w:rPr>
          <w:b/>
        </w:rPr>
        <w:instrText xml:space="preserve"> STYLEREF 1 \s </w:instrText>
      </w:r>
      <w:r w:rsidR="0060159C" w:rsidRPr="00564AFC">
        <w:rPr>
          <w:b/>
        </w:rPr>
        <w:fldChar w:fldCharType="separate"/>
      </w:r>
      <w:r w:rsidR="002B63B4" w:rsidRPr="00564AFC">
        <w:rPr>
          <w:b/>
          <w:noProof/>
        </w:rPr>
        <w:t>2</w:t>
      </w:r>
      <w:r w:rsidR="0060159C" w:rsidRPr="00564AFC">
        <w:rPr>
          <w:b/>
        </w:rPr>
        <w:fldChar w:fldCharType="end"/>
      </w:r>
      <w:r w:rsidR="0060159C" w:rsidRPr="00564AFC">
        <w:rPr>
          <w:b/>
        </w:rPr>
        <w:t>.</w:t>
      </w:r>
      <w:r w:rsidR="0060159C" w:rsidRPr="00564AFC">
        <w:rPr>
          <w:b/>
        </w:rPr>
        <w:fldChar w:fldCharType="begin"/>
      </w:r>
      <w:r w:rsidR="0060159C" w:rsidRPr="00564AFC">
        <w:rPr>
          <w:b/>
        </w:rPr>
        <w:instrText xml:space="preserve"> SEQ Figure \* ARABIC \s 1 </w:instrText>
      </w:r>
      <w:r w:rsidR="0060159C" w:rsidRPr="00564AFC">
        <w:rPr>
          <w:b/>
        </w:rPr>
        <w:fldChar w:fldCharType="separate"/>
      </w:r>
      <w:r w:rsidR="002B63B4" w:rsidRPr="00564AFC">
        <w:rPr>
          <w:b/>
          <w:noProof/>
        </w:rPr>
        <w:t>6</w:t>
      </w:r>
      <w:r w:rsidR="0060159C" w:rsidRPr="00564AFC">
        <w:rPr>
          <w:b/>
        </w:rPr>
        <w:fldChar w:fldCharType="end"/>
      </w:r>
      <w:r w:rsidRPr="00564AFC">
        <w:rPr>
          <w:b/>
        </w:rPr>
        <w:t>.</w:t>
      </w:r>
      <w:r>
        <w:t xml:space="preserve"> </w:t>
      </w:r>
      <w:r>
        <w:rPr>
          <w:color w:val="000000" w:themeColor="text1"/>
          <w:szCs w:val="24"/>
          <w:shd w:val="clear" w:color="auto" w:fill="FFFFFF"/>
          <w:lang w:val="tr-TR"/>
        </w:rPr>
        <w:t>G</w:t>
      </w:r>
      <w:r w:rsidR="00E95460" w:rsidRPr="004C30FB">
        <w:rPr>
          <w:color w:val="000000" w:themeColor="text1"/>
          <w:szCs w:val="24"/>
          <w:shd w:val="clear" w:color="auto" w:fill="FFFFFF"/>
          <w:lang w:val="tr-TR"/>
        </w:rPr>
        <w:t xml:space="preserve">eleceğin </w:t>
      </w:r>
      <w:proofErr w:type="spellStart"/>
      <w:r w:rsidR="00E95460" w:rsidRPr="00564AFC">
        <w:t>Fabrikasına</w:t>
      </w:r>
      <w:proofErr w:type="spellEnd"/>
      <w:r w:rsidR="00E95460" w:rsidRPr="004C30FB">
        <w:rPr>
          <w:color w:val="000000" w:themeColor="text1"/>
          <w:szCs w:val="24"/>
          <w:shd w:val="clear" w:color="auto" w:fill="FFFFFF"/>
          <w:lang w:val="tr-TR"/>
        </w:rPr>
        <w:t xml:space="preserve"> Dair Bütüncül Anlayış</w:t>
      </w:r>
      <w:bookmarkEnd w:id="26"/>
      <w:bookmarkEnd w:id="27"/>
    </w:p>
    <w:p w14:paraId="60B7B4D0" w14:textId="77777777" w:rsidR="00E95460" w:rsidRPr="004C30FB" w:rsidRDefault="00E95460" w:rsidP="00E95460">
      <w:pPr>
        <w:rPr>
          <w:rFonts w:asciiTheme="majorBidi" w:hAnsiTheme="majorBidi" w:cstheme="majorBidi"/>
          <w:color w:val="000000" w:themeColor="text1"/>
          <w:shd w:val="clear" w:color="auto" w:fill="FFFFFF"/>
        </w:rPr>
      </w:pPr>
      <w:proofErr w:type="spellStart"/>
      <w:r w:rsidRPr="004C30FB">
        <w:rPr>
          <w:rFonts w:asciiTheme="majorBidi" w:hAnsiTheme="majorBidi" w:cstheme="majorBidi"/>
          <w:color w:val="000000" w:themeColor="text1"/>
          <w:shd w:val="clear" w:color="auto" w:fill="FFFFFF"/>
        </w:rPr>
        <w:t>Pagell</w:t>
      </w:r>
      <w:proofErr w:type="spellEnd"/>
      <w:r w:rsidRPr="004C30FB">
        <w:rPr>
          <w:rFonts w:asciiTheme="majorBidi" w:hAnsiTheme="majorBidi" w:cstheme="majorBidi"/>
          <w:color w:val="000000" w:themeColor="text1"/>
          <w:shd w:val="clear" w:color="auto" w:fill="FFFFFF"/>
        </w:rPr>
        <w:t xml:space="preserve"> ve </w:t>
      </w:r>
      <w:proofErr w:type="spellStart"/>
      <w:r w:rsidRPr="004C30FB">
        <w:rPr>
          <w:rFonts w:asciiTheme="majorBidi" w:hAnsiTheme="majorBidi" w:cstheme="majorBidi"/>
          <w:color w:val="000000" w:themeColor="text1"/>
          <w:shd w:val="clear" w:color="auto" w:fill="FFFFFF"/>
        </w:rPr>
        <w:t>Shevchenko</w:t>
      </w:r>
      <w:proofErr w:type="spellEnd"/>
      <w:r w:rsidRPr="004C30FB">
        <w:rPr>
          <w:rFonts w:asciiTheme="majorBidi" w:hAnsiTheme="majorBidi" w:cstheme="majorBidi"/>
          <w:color w:val="000000" w:themeColor="text1"/>
          <w:shd w:val="clear" w:color="auto" w:fill="FFFFFF"/>
        </w:rPr>
        <w:t xml:space="preserve"> (2014), “STZ kapsamında neleri bilmiyoruz?” sorusundan yola çıkarak 5 farklı kategoride sorun tanımlaması gerçekleştirerek tanımlanan sorunlara öneriler geliştirmişlerdir:</w:t>
      </w:r>
    </w:p>
    <w:p w14:paraId="02A070F9" w14:textId="77777777" w:rsidR="00E95460" w:rsidRPr="004C30FB" w:rsidRDefault="00E95460" w:rsidP="00E95460">
      <w:pPr>
        <w:rPr>
          <w:rFonts w:asciiTheme="majorBidi" w:hAnsiTheme="majorBidi" w:cstheme="majorBidi"/>
          <w:color w:val="000000" w:themeColor="text1"/>
          <w:shd w:val="clear" w:color="auto" w:fill="FFFFFF"/>
        </w:rPr>
      </w:pPr>
      <w:r w:rsidRPr="004C30FB">
        <w:rPr>
          <w:rFonts w:asciiTheme="majorBidi" w:hAnsiTheme="majorBidi" w:cstheme="majorBidi"/>
          <w:color w:val="000000" w:themeColor="text1"/>
          <w:shd w:val="clear" w:color="auto" w:fill="FFFFFF"/>
        </w:rPr>
        <w:t>Sorun 1. Zarar azaltma</w:t>
      </w:r>
      <w:r>
        <w:rPr>
          <w:rFonts w:asciiTheme="majorBidi" w:hAnsiTheme="majorBidi" w:cstheme="majorBidi"/>
          <w:color w:val="000000" w:themeColor="text1"/>
          <w:shd w:val="clear" w:color="auto" w:fill="FFFFFF"/>
        </w:rPr>
        <w:t>,</w:t>
      </w:r>
      <w:r w:rsidRPr="004C30FB">
        <w:rPr>
          <w:rFonts w:asciiTheme="majorBidi" w:hAnsiTheme="majorBidi" w:cstheme="majorBidi"/>
          <w:color w:val="000000" w:themeColor="text1"/>
          <w:shd w:val="clear" w:color="auto" w:fill="FFFFFF"/>
        </w:rPr>
        <w:t xml:space="preserve"> zarar eliminasyonu algısı</w:t>
      </w:r>
      <w:r>
        <w:rPr>
          <w:rFonts w:asciiTheme="majorBidi" w:hAnsiTheme="majorBidi" w:cstheme="majorBidi"/>
          <w:color w:val="000000" w:themeColor="text1"/>
          <w:shd w:val="clear" w:color="auto" w:fill="FFFFFF"/>
        </w:rPr>
        <w:t>.</w:t>
      </w:r>
    </w:p>
    <w:p w14:paraId="601AB907" w14:textId="77777777" w:rsidR="00E95460" w:rsidRPr="004C30FB" w:rsidRDefault="00E95460" w:rsidP="00E95460">
      <w:pPr>
        <w:rPr>
          <w:rFonts w:asciiTheme="majorBidi" w:hAnsiTheme="majorBidi" w:cstheme="majorBidi"/>
          <w:color w:val="000000" w:themeColor="text1"/>
          <w:shd w:val="clear" w:color="auto" w:fill="FFFFFF"/>
        </w:rPr>
      </w:pPr>
      <w:r w:rsidRPr="004C30FB">
        <w:rPr>
          <w:rFonts w:asciiTheme="majorBidi" w:hAnsiTheme="majorBidi" w:cstheme="majorBidi"/>
          <w:color w:val="000000" w:themeColor="text1"/>
          <w:shd w:val="clear" w:color="auto" w:fill="FFFFFF"/>
        </w:rPr>
        <w:t>Sorun 2. Sınırlı paydaş görüşü</w:t>
      </w:r>
      <w:r>
        <w:rPr>
          <w:rFonts w:asciiTheme="majorBidi" w:hAnsiTheme="majorBidi" w:cstheme="majorBidi"/>
          <w:color w:val="000000" w:themeColor="text1"/>
          <w:shd w:val="clear" w:color="auto" w:fill="FFFFFF"/>
        </w:rPr>
        <w:t xml:space="preserve">, </w:t>
      </w:r>
      <w:r w:rsidRPr="004C30FB">
        <w:rPr>
          <w:rFonts w:asciiTheme="majorBidi" w:hAnsiTheme="majorBidi" w:cstheme="majorBidi"/>
          <w:color w:val="000000" w:themeColor="text1"/>
          <w:shd w:val="clear" w:color="auto" w:fill="FFFFFF"/>
        </w:rPr>
        <w:t>kârların önceliği</w:t>
      </w:r>
      <w:r>
        <w:rPr>
          <w:rFonts w:asciiTheme="majorBidi" w:hAnsiTheme="majorBidi" w:cstheme="majorBidi"/>
          <w:color w:val="000000" w:themeColor="text1"/>
          <w:shd w:val="clear" w:color="auto" w:fill="FFFFFF"/>
        </w:rPr>
        <w:t>.</w:t>
      </w:r>
    </w:p>
    <w:p w14:paraId="7C3920B3" w14:textId="77777777" w:rsidR="00E95460" w:rsidRPr="004C30FB" w:rsidRDefault="00E95460" w:rsidP="00E95460">
      <w:pPr>
        <w:rPr>
          <w:rFonts w:asciiTheme="majorBidi" w:hAnsiTheme="majorBidi" w:cstheme="majorBidi"/>
          <w:color w:val="000000" w:themeColor="text1"/>
          <w:shd w:val="clear" w:color="auto" w:fill="FFFFFF"/>
        </w:rPr>
      </w:pPr>
      <w:r w:rsidRPr="004C30FB">
        <w:rPr>
          <w:rFonts w:asciiTheme="majorBidi" w:hAnsiTheme="majorBidi" w:cstheme="majorBidi"/>
          <w:color w:val="000000" w:themeColor="text1"/>
          <w:shd w:val="clear" w:color="auto" w:fill="FFFFFF"/>
        </w:rPr>
        <w:t>Sorun 3. Tanıdık olana odaklanma</w:t>
      </w:r>
      <w:r>
        <w:rPr>
          <w:rFonts w:asciiTheme="majorBidi" w:hAnsiTheme="majorBidi" w:cstheme="majorBidi"/>
          <w:color w:val="000000" w:themeColor="text1"/>
          <w:shd w:val="clear" w:color="auto" w:fill="FFFFFF"/>
        </w:rPr>
        <w:t>.</w:t>
      </w:r>
    </w:p>
    <w:p w14:paraId="36A87E18" w14:textId="77777777" w:rsidR="00E95460" w:rsidRPr="004C30FB" w:rsidRDefault="00E95460" w:rsidP="00E95460">
      <w:pPr>
        <w:rPr>
          <w:rFonts w:asciiTheme="majorBidi" w:hAnsiTheme="majorBidi" w:cstheme="majorBidi"/>
          <w:color w:val="000000" w:themeColor="text1"/>
          <w:shd w:val="clear" w:color="auto" w:fill="FFFFFF"/>
        </w:rPr>
      </w:pPr>
      <w:r w:rsidRPr="004C30FB">
        <w:rPr>
          <w:rFonts w:asciiTheme="majorBidi" w:hAnsiTheme="majorBidi" w:cstheme="majorBidi"/>
          <w:color w:val="000000" w:themeColor="text1"/>
          <w:shd w:val="clear" w:color="auto" w:fill="FFFFFF"/>
        </w:rPr>
        <w:t>Sorun 4. Ampirizmin sınırları</w:t>
      </w:r>
      <w:r>
        <w:rPr>
          <w:rFonts w:asciiTheme="majorBidi" w:hAnsiTheme="majorBidi" w:cstheme="majorBidi"/>
          <w:color w:val="000000" w:themeColor="text1"/>
          <w:shd w:val="clear" w:color="auto" w:fill="FFFFFF"/>
        </w:rPr>
        <w:t>.</w:t>
      </w:r>
    </w:p>
    <w:p w14:paraId="78FA3D5A" w14:textId="77777777" w:rsidR="00E95460" w:rsidRPr="004C30FB" w:rsidRDefault="00E95460" w:rsidP="00E95460">
      <w:pPr>
        <w:rPr>
          <w:rFonts w:asciiTheme="majorBidi" w:hAnsiTheme="majorBidi" w:cstheme="majorBidi"/>
          <w:color w:val="000000" w:themeColor="text1"/>
          <w:shd w:val="clear" w:color="auto" w:fill="FFFFFF"/>
        </w:rPr>
      </w:pPr>
      <w:r w:rsidRPr="004C30FB">
        <w:rPr>
          <w:rFonts w:asciiTheme="majorBidi" w:hAnsiTheme="majorBidi" w:cstheme="majorBidi"/>
          <w:color w:val="000000" w:themeColor="text1"/>
          <w:shd w:val="clear" w:color="auto" w:fill="FFFFFF"/>
        </w:rPr>
        <w:lastRenderedPageBreak/>
        <w:t>Sorun 5. Tedarik zinciri etkilerini ölçme</w:t>
      </w:r>
      <w:r>
        <w:rPr>
          <w:rFonts w:asciiTheme="majorBidi" w:hAnsiTheme="majorBidi" w:cstheme="majorBidi"/>
          <w:color w:val="000000" w:themeColor="text1"/>
          <w:shd w:val="clear" w:color="auto" w:fill="FFFFFF"/>
        </w:rPr>
        <w:t>.</w:t>
      </w:r>
    </w:p>
    <w:p w14:paraId="33108F58" w14:textId="77777777" w:rsidR="00E95460" w:rsidRPr="004C30FB" w:rsidRDefault="00E95460" w:rsidP="00E95460">
      <w:pPr>
        <w:rPr>
          <w:rFonts w:asciiTheme="majorBidi" w:hAnsiTheme="majorBidi" w:cstheme="majorBidi"/>
          <w:color w:val="000000" w:themeColor="text1"/>
          <w:szCs w:val="20"/>
          <w:shd w:val="clear" w:color="auto" w:fill="FFFFFF"/>
        </w:rPr>
      </w:pPr>
      <w:r w:rsidRPr="004C30FB">
        <w:rPr>
          <w:rFonts w:asciiTheme="majorBidi" w:hAnsiTheme="majorBidi" w:cstheme="majorBidi"/>
          <w:color w:val="000000" w:themeColor="text1"/>
          <w:szCs w:val="20"/>
          <w:shd w:val="clear" w:color="auto" w:fill="FFFFFF"/>
        </w:rPr>
        <w:t xml:space="preserve">Singh vd. (2014)   KOBİ'ler için bulanık tabanlı sürdürülebilir üretim değerlendirme modeli; </w:t>
      </w:r>
      <w:proofErr w:type="spellStart"/>
      <w:r w:rsidRPr="004C30FB">
        <w:rPr>
          <w:rFonts w:asciiTheme="majorBidi" w:hAnsiTheme="majorBidi" w:cstheme="majorBidi"/>
          <w:color w:val="000000" w:themeColor="text1"/>
          <w:shd w:val="clear" w:color="auto" w:fill="FFFFFF"/>
        </w:rPr>
        <w:t>Boukherroub</w:t>
      </w:r>
      <w:proofErr w:type="spellEnd"/>
      <w:r w:rsidRPr="004C30FB">
        <w:rPr>
          <w:rFonts w:asciiTheme="majorBidi" w:hAnsiTheme="majorBidi" w:cstheme="majorBidi"/>
          <w:color w:val="000000" w:themeColor="text1"/>
          <w:shd w:val="clear" w:color="auto" w:fill="FFFFFF"/>
        </w:rPr>
        <w:t xml:space="preserve"> vd. (2015) ise performans ölçümü araştırmalarından esinlenerek, sürdürülebilirlik performansını tedarik zinciri kararlarına bağlayan ve tutarlı performans önlemlerinin belirlenmesine olanak tanıyan bir yöntem tasarlamışlardır.  Bu yöntem çok nesnel bir matematiksel programlamaya aktarılarak, ekonomik, çevresel ve sosyal performansların tümü tutarlı bir şekilde modele entegre edilirken tedarik zinciri planlaması optimize edilmiştir. Kanada kereste endüstrisindeki vaka çalışması ile karar vericinin sürdürülebilirliğin üç boyutuyla ilgili olarak alternatif seçmesine olanak tanıyan, bir dizi "uzlaşma" çözümünü sağlayan, ağırlıklı hedef programlama tekniği </w:t>
      </w:r>
      <w:r>
        <w:rPr>
          <w:rFonts w:asciiTheme="majorBidi" w:hAnsiTheme="majorBidi" w:cstheme="majorBidi"/>
          <w:color w:val="000000" w:themeColor="text1"/>
          <w:shd w:val="clear" w:color="auto" w:fill="FFFFFF"/>
        </w:rPr>
        <w:t>ile</w:t>
      </w:r>
      <w:r w:rsidRPr="004C30FB">
        <w:rPr>
          <w:rFonts w:asciiTheme="majorBidi" w:hAnsiTheme="majorBidi" w:cstheme="majorBidi"/>
          <w:color w:val="000000" w:themeColor="text1"/>
          <w:shd w:val="clear" w:color="auto" w:fill="FFFFFF"/>
        </w:rPr>
        <w:t xml:space="preserve"> çözüm sağlanmıştır. </w:t>
      </w:r>
    </w:p>
    <w:p w14:paraId="1D58014E" w14:textId="77777777" w:rsidR="00E95460" w:rsidRPr="004C30FB" w:rsidRDefault="00E95460" w:rsidP="00E95460">
      <w:pPr>
        <w:rPr>
          <w:rFonts w:asciiTheme="majorBidi" w:hAnsiTheme="majorBidi" w:cstheme="majorBidi"/>
          <w:color w:val="000000" w:themeColor="text1"/>
          <w:shd w:val="clear" w:color="auto" w:fill="FFFFFF"/>
        </w:rPr>
      </w:pPr>
      <w:r w:rsidRPr="004C30FB">
        <w:rPr>
          <w:rFonts w:asciiTheme="majorBidi" w:hAnsiTheme="majorBidi" w:cstheme="majorBidi"/>
          <w:color w:val="000000" w:themeColor="text1"/>
          <w:shd w:val="clear" w:color="auto" w:fill="FFFFFF"/>
        </w:rPr>
        <w:t xml:space="preserve">Brandenburg ve </w:t>
      </w:r>
      <w:proofErr w:type="spellStart"/>
      <w:r w:rsidRPr="004C30FB">
        <w:rPr>
          <w:rFonts w:asciiTheme="majorBidi" w:hAnsiTheme="majorBidi" w:cstheme="majorBidi"/>
          <w:color w:val="000000" w:themeColor="text1"/>
          <w:shd w:val="clear" w:color="auto" w:fill="FFFFFF"/>
        </w:rPr>
        <w:t>Rebs</w:t>
      </w:r>
      <w:proofErr w:type="spellEnd"/>
      <w:r w:rsidRPr="004C30FB">
        <w:rPr>
          <w:rFonts w:asciiTheme="majorBidi" w:hAnsiTheme="majorBidi" w:cstheme="majorBidi"/>
          <w:color w:val="000000" w:themeColor="text1"/>
          <w:shd w:val="clear" w:color="auto" w:fill="FFFFFF"/>
        </w:rPr>
        <w:t xml:space="preserve"> (2015), </w:t>
      </w:r>
      <w:proofErr w:type="spellStart"/>
      <w:r w:rsidRPr="004C30FB">
        <w:rPr>
          <w:rFonts w:asciiTheme="majorBidi" w:hAnsiTheme="majorBidi" w:cstheme="majorBidi"/>
          <w:color w:val="000000" w:themeColor="text1"/>
          <w:shd w:val="clear" w:color="auto" w:fill="FFFFFF"/>
        </w:rPr>
        <w:t>STZ’</w:t>
      </w:r>
      <w:r>
        <w:rPr>
          <w:rFonts w:asciiTheme="majorBidi" w:hAnsiTheme="majorBidi" w:cstheme="majorBidi"/>
          <w:color w:val="000000" w:themeColor="text1"/>
          <w:shd w:val="clear" w:color="auto" w:fill="FFFFFF"/>
        </w:rPr>
        <w:t>y</w:t>
      </w:r>
      <w:r w:rsidRPr="004C30FB">
        <w:rPr>
          <w:rFonts w:asciiTheme="majorBidi" w:hAnsiTheme="majorBidi" w:cstheme="majorBidi"/>
          <w:color w:val="000000" w:themeColor="text1"/>
          <w:shd w:val="clear" w:color="auto" w:fill="FFFFFF"/>
        </w:rPr>
        <w:t>i</w:t>
      </w:r>
      <w:proofErr w:type="spellEnd"/>
      <w:r w:rsidRPr="004C30FB">
        <w:rPr>
          <w:rFonts w:asciiTheme="majorBidi" w:hAnsiTheme="majorBidi" w:cstheme="majorBidi"/>
          <w:color w:val="000000" w:themeColor="text1"/>
          <w:shd w:val="clear" w:color="auto" w:fill="FFFFFF"/>
        </w:rPr>
        <w:t xml:space="preserve"> aşağıda belirtilen sürdürülebilirlik uygulamaları modelleme perspektifinden ele almışlardır:</w:t>
      </w:r>
    </w:p>
    <w:p w14:paraId="5436DB1C" w14:textId="77777777" w:rsidR="00E95460" w:rsidRPr="004C30FB" w:rsidRDefault="00E95460" w:rsidP="001A58E8">
      <w:pPr>
        <w:pStyle w:val="ListeParagraf"/>
        <w:widowControl w:val="0"/>
        <w:numPr>
          <w:ilvl w:val="0"/>
          <w:numId w:val="12"/>
        </w:numPr>
        <w:suppressAutoHyphens/>
        <w:overflowPunct w:val="0"/>
        <w:spacing w:after="0"/>
        <w:rPr>
          <w:rFonts w:asciiTheme="majorBidi" w:hAnsiTheme="majorBidi" w:cstheme="majorBidi"/>
          <w:color w:val="000000" w:themeColor="text1"/>
          <w:shd w:val="clear" w:color="auto" w:fill="FFFFFF"/>
        </w:rPr>
      </w:pPr>
      <w:r w:rsidRPr="004C30FB">
        <w:rPr>
          <w:rFonts w:asciiTheme="majorBidi" w:hAnsiTheme="majorBidi" w:cstheme="majorBidi"/>
          <w:color w:val="000000" w:themeColor="text1"/>
          <w:shd w:val="clear" w:color="auto" w:fill="FFFFFF"/>
        </w:rPr>
        <w:t>Sürdürülebilirlik hedefleri (ekonomik, çevre ve sosyal performans)</w:t>
      </w:r>
      <w:r>
        <w:rPr>
          <w:rFonts w:asciiTheme="majorBidi" w:hAnsiTheme="majorBidi" w:cstheme="majorBidi"/>
          <w:color w:val="000000" w:themeColor="text1"/>
          <w:shd w:val="clear" w:color="auto" w:fill="FFFFFF"/>
        </w:rPr>
        <w:t>.</w:t>
      </w:r>
    </w:p>
    <w:p w14:paraId="5780AFD7" w14:textId="77777777" w:rsidR="00E95460" w:rsidRPr="004C30FB" w:rsidRDefault="00E95460" w:rsidP="001A58E8">
      <w:pPr>
        <w:pStyle w:val="ListeParagraf"/>
        <w:widowControl w:val="0"/>
        <w:numPr>
          <w:ilvl w:val="0"/>
          <w:numId w:val="12"/>
        </w:numPr>
        <w:suppressAutoHyphens/>
        <w:overflowPunct w:val="0"/>
        <w:spacing w:after="0"/>
        <w:rPr>
          <w:rFonts w:asciiTheme="majorBidi" w:hAnsiTheme="majorBidi" w:cstheme="majorBidi"/>
          <w:color w:val="000000" w:themeColor="text1"/>
          <w:shd w:val="clear" w:color="auto" w:fill="FFFFFF"/>
        </w:rPr>
      </w:pPr>
      <w:r w:rsidRPr="004C30FB">
        <w:rPr>
          <w:rFonts w:asciiTheme="majorBidi" w:hAnsiTheme="majorBidi" w:cstheme="majorBidi"/>
          <w:color w:val="000000" w:themeColor="text1"/>
          <w:shd w:val="clear" w:color="auto" w:fill="FFFFFF"/>
        </w:rPr>
        <w:t>Sürdürülebilirlik aktörleri (tedarikçiler, işletme ve müşteriler)</w:t>
      </w:r>
      <w:r>
        <w:rPr>
          <w:rFonts w:asciiTheme="majorBidi" w:hAnsiTheme="majorBidi" w:cstheme="majorBidi"/>
          <w:color w:val="000000" w:themeColor="text1"/>
          <w:shd w:val="clear" w:color="auto" w:fill="FFFFFF"/>
        </w:rPr>
        <w:t>.</w:t>
      </w:r>
    </w:p>
    <w:p w14:paraId="7EE6AFCE" w14:textId="77777777" w:rsidR="00E95460" w:rsidRPr="004C30FB" w:rsidRDefault="00E95460" w:rsidP="001A58E8">
      <w:pPr>
        <w:pStyle w:val="ListeParagraf"/>
        <w:widowControl w:val="0"/>
        <w:numPr>
          <w:ilvl w:val="0"/>
          <w:numId w:val="12"/>
        </w:numPr>
        <w:suppressAutoHyphens/>
        <w:overflowPunct w:val="0"/>
        <w:spacing w:after="0"/>
        <w:rPr>
          <w:rFonts w:asciiTheme="majorBidi" w:hAnsiTheme="majorBidi" w:cstheme="majorBidi"/>
          <w:color w:val="000000" w:themeColor="text1"/>
          <w:shd w:val="clear" w:color="auto" w:fill="FFFFFF"/>
        </w:rPr>
      </w:pPr>
      <w:r w:rsidRPr="004C30FB">
        <w:rPr>
          <w:rFonts w:asciiTheme="majorBidi" w:hAnsiTheme="majorBidi" w:cstheme="majorBidi"/>
          <w:color w:val="000000" w:themeColor="text1"/>
          <w:shd w:val="clear" w:color="auto" w:fill="FFFFFF"/>
        </w:rPr>
        <w:t>STZ yönetimi uygulamaları (TZY, sürdürülebilirlik risklerinin yönetimi, baskı ve teşviklerin yönetimi)</w:t>
      </w:r>
      <w:r>
        <w:rPr>
          <w:rFonts w:asciiTheme="majorBidi" w:hAnsiTheme="majorBidi" w:cstheme="majorBidi"/>
          <w:color w:val="000000" w:themeColor="text1"/>
          <w:shd w:val="clear" w:color="auto" w:fill="FFFFFF"/>
        </w:rPr>
        <w:t>.</w:t>
      </w:r>
    </w:p>
    <w:p w14:paraId="72F376D5" w14:textId="69703A56" w:rsidR="00E95460" w:rsidRDefault="00E95460" w:rsidP="00E95460">
      <w:pPr>
        <w:rPr>
          <w:rFonts w:asciiTheme="majorBidi" w:hAnsiTheme="majorBidi" w:cstheme="majorBidi"/>
          <w:color w:val="000000" w:themeColor="text1"/>
          <w:shd w:val="clear" w:color="auto" w:fill="FFFFFF"/>
        </w:rPr>
      </w:pPr>
      <w:proofErr w:type="spellStart"/>
      <w:r w:rsidRPr="004C30FB">
        <w:rPr>
          <w:rFonts w:asciiTheme="majorBidi" w:hAnsiTheme="majorBidi" w:cstheme="majorBidi"/>
          <w:color w:val="000000" w:themeColor="text1"/>
          <w:shd w:val="clear" w:color="auto" w:fill="FFFFFF"/>
        </w:rPr>
        <w:t>Jakhar</w:t>
      </w:r>
      <w:proofErr w:type="spellEnd"/>
      <w:r w:rsidRPr="004C30FB">
        <w:rPr>
          <w:rFonts w:asciiTheme="majorBidi" w:hAnsiTheme="majorBidi" w:cstheme="majorBidi"/>
          <w:color w:val="000000" w:themeColor="text1"/>
          <w:shd w:val="clear" w:color="auto" w:fill="FFFFFF"/>
        </w:rPr>
        <w:t xml:space="preserve"> (2015), 278 işletme kuruluşundan anket verileri ile yapısal modelleme, bulanık analitik hiyerarşi süreci ve bulanık çok amaçlı doğrusal programlamada oluşturduğu performans değerlendirme karar modelini bir giyim endüstrisinin sürdürülebilir tedarik zinciri yönetimi üzerinde incelemiştir. </w:t>
      </w:r>
      <w:proofErr w:type="spellStart"/>
      <w:r w:rsidRPr="004C30FB">
        <w:rPr>
          <w:rFonts w:asciiTheme="majorBidi" w:hAnsiTheme="majorBidi" w:cstheme="majorBidi"/>
          <w:color w:val="000000" w:themeColor="text1"/>
          <w:shd w:val="clear" w:color="auto" w:fill="FFFFFF"/>
        </w:rPr>
        <w:t>Touboulic</w:t>
      </w:r>
      <w:proofErr w:type="spellEnd"/>
      <w:r w:rsidRPr="004C30FB">
        <w:rPr>
          <w:rFonts w:asciiTheme="majorBidi" w:hAnsiTheme="majorBidi" w:cstheme="majorBidi"/>
          <w:color w:val="000000" w:themeColor="text1"/>
          <w:shd w:val="clear" w:color="auto" w:fill="FFFFFF"/>
        </w:rPr>
        <w:t xml:space="preserve"> ve </w:t>
      </w:r>
      <w:proofErr w:type="spellStart"/>
      <w:r w:rsidRPr="004C30FB">
        <w:rPr>
          <w:rFonts w:asciiTheme="majorBidi" w:hAnsiTheme="majorBidi" w:cstheme="majorBidi"/>
          <w:color w:val="000000" w:themeColor="text1"/>
          <w:shd w:val="clear" w:color="auto" w:fill="FFFFFF"/>
        </w:rPr>
        <w:t>Walker</w:t>
      </w:r>
      <w:proofErr w:type="spellEnd"/>
      <w:r w:rsidRPr="004C30FB">
        <w:rPr>
          <w:rFonts w:asciiTheme="majorBidi" w:hAnsiTheme="majorBidi" w:cstheme="majorBidi"/>
          <w:color w:val="000000" w:themeColor="text1"/>
          <w:shd w:val="clear" w:color="auto" w:fill="FFFFFF"/>
        </w:rPr>
        <w:t xml:space="preserve"> (2015), STZ’ ne yönelik yapılandırılmış literatür taraması yaparak kuramsal bakış açılarını incelemeyi ve sahadaki durumun ve bununla birlikte gelecekteki gelişiminin anlaşılmasına katkıda bulunmayı hedeflemişlerdir. Bu doğrultuda </w:t>
      </w:r>
      <w:proofErr w:type="spellStart"/>
      <w:r w:rsidRPr="004C30FB">
        <w:rPr>
          <w:rFonts w:asciiTheme="majorBidi" w:hAnsiTheme="majorBidi" w:cstheme="majorBidi"/>
          <w:color w:val="000000" w:themeColor="text1"/>
          <w:shd w:val="clear" w:color="auto" w:fill="FFFFFF"/>
        </w:rPr>
        <w:t>STZ’nin</w:t>
      </w:r>
      <w:proofErr w:type="spellEnd"/>
      <w:r w:rsidRPr="004C30FB">
        <w:rPr>
          <w:rFonts w:asciiTheme="majorBidi" w:hAnsiTheme="majorBidi" w:cstheme="majorBidi"/>
          <w:color w:val="000000" w:themeColor="text1"/>
          <w:shd w:val="clear" w:color="auto" w:fill="FFFFFF"/>
        </w:rPr>
        <w:t xml:space="preserve"> mevcut ve gelecek durum kavramsal haritasını Şekil 2.7.’deki gibi sunmuşlardır.</w:t>
      </w:r>
    </w:p>
    <w:p w14:paraId="117AF61F" w14:textId="3540C6EC" w:rsidR="00024938" w:rsidRDefault="00024938" w:rsidP="00E95460">
      <w:pPr>
        <w:rPr>
          <w:rFonts w:asciiTheme="majorBidi" w:hAnsiTheme="majorBidi" w:cstheme="majorBidi"/>
          <w:color w:val="000000" w:themeColor="text1"/>
          <w:shd w:val="clear" w:color="auto" w:fill="FFFFFF"/>
        </w:rPr>
      </w:pPr>
    </w:p>
    <w:p w14:paraId="111C2667" w14:textId="7FF9E8A6" w:rsidR="00024938" w:rsidRDefault="00024938" w:rsidP="00E95460">
      <w:pPr>
        <w:rPr>
          <w:rFonts w:asciiTheme="majorBidi" w:hAnsiTheme="majorBidi" w:cstheme="majorBidi"/>
          <w:color w:val="000000" w:themeColor="text1"/>
          <w:shd w:val="clear" w:color="auto" w:fill="FFFFFF"/>
        </w:rPr>
      </w:pPr>
    </w:p>
    <w:p w14:paraId="315F2117" w14:textId="298541B4" w:rsidR="00024938" w:rsidRDefault="00024938" w:rsidP="00E95460">
      <w:pPr>
        <w:rPr>
          <w:rFonts w:asciiTheme="majorBidi" w:hAnsiTheme="majorBidi" w:cstheme="majorBidi"/>
          <w:color w:val="000000" w:themeColor="text1"/>
          <w:shd w:val="clear" w:color="auto" w:fill="FFFFFF"/>
        </w:rPr>
      </w:pPr>
    </w:p>
    <w:p w14:paraId="783661C4" w14:textId="77777777" w:rsidR="00024938" w:rsidRPr="004C30FB" w:rsidRDefault="00024938" w:rsidP="00E95460">
      <w:pPr>
        <w:rPr>
          <w:rFonts w:asciiTheme="majorBidi" w:hAnsiTheme="majorBidi" w:cstheme="majorBidi"/>
          <w:color w:val="000000" w:themeColor="text1"/>
          <w:shd w:val="clear" w:color="auto" w:fill="FFFFFF"/>
        </w:rPr>
      </w:pPr>
    </w:p>
    <w:p w14:paraId="0122B31B" w14:textId="77777777" w:rsidR="00E95460" w:rsidRPr="004C30FB" w:rsidRDefault="00E95460" w:rsidP="00E95460">
      <w:pPr>
        <w:rPr>
          <w:rFonts w:asciiTheme="majorBidi" w:hAnsiTheme="majorBidi" w:cstheme="majorBidi"/>
          <w:color w:val="000000" w:themeColor="text1"/>
          <w:shd w:val="clear" w:color="auto" w:fill="FFFFFF"/>
        </w:rPr>
      </w:pPr>
      <w:r w:rsidRPr="004C30FB">
        <w:rPr>
          <w:noProof/>
          <w:color w:val="000000" w:themeColor="text1"/>
          <w:shd w:val="clear" w:color="auto" w:fill="FFFFFF"/>
        </w:rPr>
        <w:lastRenderedPageBreak/>
        <mc:AlternateContent>
          <mc:Choice Requires="wps">
            <w:drawing>
              <wp:anchor distT="45720" distB="45720" distL="114300" distR="114300" simplePos="0" relativeHeight="251729920" behindDoc="0" locked="0" layoutInCell="1" allowOverlap="1" wp14:anchorId="7547D0FA" wp14:editId="5F2904FF">
                <wp:simplePos x="0" y="0"/>
                <wp:positionH relativeFrom="column">
                  <wp:posOffset>2352040</wp:posOffset>
                </wp:positionH>
                <wp:positionV relativeFrom="paragraph">
                  <wp:posOffset>235281</wp:posOffset>
                </wp:positionV>
                <wp:extent cx="747395" cy="1404620"/>
                <wp:effectExtent l="0" t="0" r="0" b="0"/>
                <wp:wrapSquare wrapText="bothSides"/>
                <wp:docPr id="37" name="Metin Kutusu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47395" cy="1404620"/>
                        </a:xfrm>
                        <a:prstGeom prst="rect">
                          <a:avLst/>
                        </a:prstGeom>
                        <a:noFill/>
                        <a:ln w="9525">
                          <a:noFill/>
                          <a:miter lim="800000"/>
                          <a:headEnd/>
                          <a:tailEnd/>
                        </a:ln>
                      </wps:spPr>
                      <wps:txbx>
                        <w:txbxContent>
                          <w:p w14:paraId="5ECEE1AB" w14:textId="77777777" w:rsidR="00564AFC" w:rsidRPr="00427D8E" w:rsidRDefault="00564AFC" w:rsidP="00E95460">
                            <w:pPr>
                              <w:rPr>
                                <w:rFonts w:asciiTheme="majorBidi" w:hAnsiTheme="majorBidi" w:cstheme="majorBidi"/>
                                <w:sz w:val="20"/>
                                <w:szCs w:val="20"/>
                              </w:rPr>
                            </w:pPr>
                            <w:r w:rsidRPr="00427D8E">
                              <w:rPr>
                                <w:rFonts w:asciiTheme="majorBidi" w:hAnsiTheme="majorBidi" w:cstheme="majorBidi"/>
                                <w:sz w:val="20"/>
                                <w:szCs w:val="20"/>
                              </w:rPr>
                              <w:t xml:space="preserve">Sosyal </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7547D0FA" id="_x0000_s1081" type="#_x0000_t202" style="position:absolute;left:0;text-align:left;margin-left:185.2pt;margin-top:18.55pt;width:58.85pt;height:110.6pt;z-index:251729920;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Z1tB/wEAANUDAAAOAAAAZHJzL2Uyb0RvYy54bWysU9uO2yAQfa/Uf0C8N3ZSe3djhay2u01V&#10;aXuRtv0AgnGMCgwFEjv9+g44m43at6p+QMB4zsw5c1jdjkaTg/RBgWV0PispkVZAq+yO0e/fNm9u&#10;KAmR25ZrsJLRowz0dv361WpwjVxAD7qVniCIDc3gGO1jdE1RBNFLw8MMnLQY7MAbHvHod0Xr+YDo&#10;RheLsrwqBvCt8yBkCHj7MAXpOuN3nRTxS9cFGYlmFHuLefV53aa1WK94s/Pc9Uqc2uD/0IXhymLR&#10;M9QDj5zsvfoLyijhIUAXZwJMAV2nhMwckM28/IPNU8+dzFxQnODOMoX/Bys+H57cV0/i+A5GHGAm&#10;EdwjiB+BWLjvud3JO+9h6CVvsfA8SVYMLjSn1CR1aEIC2Q6foMUh832EDDR23iRVkCdBdBzA8Sy6&#10;HCMReHldXb9d1pQIDM2rsrpa5KkUvHnOdj7EDxIMSRtGPQ41o/PDY4ipG948/5KKWdgorfNgtSUD&#10;o8t6UeeEi4hREX2nlWH0pkzf5IRE8r1tc3LkSk97LKDtiXUiOlGO43YkqmW0rlNyUmEL7RF18DD5&#10;DN8FbnrwvygZ0GOMhp977iUl+qNFLZfzqkqmzIeqvkbmxF9GtpcRbgVCMRopmbb3MRs5cQ7uDjXf&#10;qCzHSyenntE7WaWTz5M5L8/5r5fXuP4NAAD//wMAUEsDBBQABgAIAAAAIQCLnclm3gAAAAoBAAAP&#10;AAAAZHJzL2Rvd25yZXYueG1sTI/LTsMwEEX3SPyDNUjsqN200CjEqSrUliWlRKzdeEgi4odsNw1/&#10;z3QFuzuaoztnyvVkBjZiiL2zEuYzAQxt43RvWwn1x+4hBxaTsloNzqKEH4ywrm5vSlVod7HvOB5T&#10;y6jExkJJ6FLyBeex6dCoOHMeLe2+XDAq0RharoO6ULkZeCbEEzeqt3ShUx5fOmy+j2cjwSe/X72G&#10;t8NmuxtF/bmvs77dSnl/N22egSWc0h8MV31Sh4qcTu5sdWSDhMVKLAm9hjkwApZ5TuEkIXvMF8Cr&#10;kv9/ofoFAAD//wMAUEsBAi0AFAAGAAgAAAAhALaDOJL+AAAA4QEAABMAAAAAAAAAAAAAAAAAAAAA&#10;AFtDb250ZW50X1R5cGVzXS54bWxQSwECLQAUAAYACAAAACEAOP0h/9YAAACUAQAACwAAAAAAAAAA&#10;AAAAAAAvAQAAX3JlbHMvLnJlbHNQSwECLQAUAAYACAAAACEA1mdbQf8BAADVAwAADgAAAAAAAAAA&#10;AAAAAAAuAgAAZHJzL2Uyb0RvYy54bWxQSwECLQAUAAYACAAAACEAi53JZt4AAAAKAQAADwAAAAAA&#10;AAAAAAAAAABZBAAAZHJzL2Rvd25yZXYueG1sUEsFBgAAAAAEAAQA8wAAAGQFAAAAAA==&#10;" filled="f" stroked="f">
                <v:textbox style="mso-fit-shape-to-text:t">
                  <w:txbxContent>
                    <w:p w14:paraId="5ECEE1AB" w14:textId="77777777" w:rsidR="00564AFC" w:rsidRPr="00427D8E" w:rsidRDefault="00564AFC" w:rsidP="00E95460">
                      <w:pPr>
                        <w:rPr>
                          <w:rFonts w:asciiTheme="majorBidi" w:hAnsiTheme="majorBidi" w:cstheme="majorBidi"/>
                          <w:sz w:val="20"/>
                          <w:szCs w:val="20"/>
                        </w:rPr>
                      </w:pPr>
                      <w:r w:rsidRPr="00427D8E">
                        <w:rPr>
                          <w:rFonts w:asciiTheme="majorBidi" w:hAnsiTheme="majorBidi" w:cstheme="majorBidi"/>
                          <w:sz w:val="20"/>
                          <w:szCs w:val="20"/>
                        </w:rPr>
                        <w:t xml:space="preserve">Sosyal </w:t>
                      </w:r>
                    </w:p>
                  </w:txbxContent>
                </v:textbox>
                <w10:wrap type="square"/>
              </v:shape>
            </w:pict>
          </mc:Fallback>
        </mc:AlternateContent>
      </w:r>
      <w:r w:rsidRPr="004C30FB">
        <w:rPr>
          <w:noProof/>
          <w:color w:val="000000" w:themeColor="text1"/>
          <w:shd w:val="clear" w:color="auto" w:fill="FFFFFF"/>
        </w:rPr>
        <mc:AlternateContent>
          <mc:Choice Requires="wps">
            <w:drawing>
              <wp:anchor distT="45720" distB="45720" distL="114300" distR="114300" simplePos="0" relativeHeight="251728896" behindDoc="0" locked="0" layoutInCell="1" allowOverlap="1" wp14:anchorId="43B1A658" wp14:editId="1147538A">
                <wp:simplePos x="0" y="0"/>
                <wp:positionH relativeFrom="column">
                  <wp:posOffset>2352206</wp:posOffset>
                </wp:positionH>
                <wp:positionV relativeFrom="paragraph">
                  <wp:posOffset>5218</wp:posOffset>
                </wp:positionV>
                <wp:extent cx="596265" cy="1404620"/>
                <wp:effectExtent l="0" t="0" r="0" b="0"/>
                <wp:wrapSquare wrapText="bothSides"/>
                <wp:docPr id="36" name="Metin Kutusu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6265" cy="1404620"/>
                        </a:xfrm>
                        <a:prstGeom prst="rect">
                          <a:avLst/>
                        </a:prstGeom>
                        <a:noFill/>
                        <a:ln w="9525">
                          <a:noFill/>
                          <a:miter lim="800000"/>
                          <a:headEnd/>
                          <a:tailEnd/>
                        </a:ln>
                      </wps:spPr>
                      <wps:txbx>
                        <w:txbxContent>
                          <w:p w14:paraId="3ACCC01B" w14:textId="77777777" w:rsidR="00564AFC" w:rsidRPr="00427D8E" w:rsidRDefault="00564AFC" w:rsidP="00E95460">
                            <w:pPr>
                              <w:rPr>
                                <w:rFonts w:asciiTheme="majorBidi" w:hAnsiTheme="majorBidi" w:cstheme="majorBidi"/>
                                <w:sz w:val="20"/>
                                <w:szCs w:val="20"/>
                              </w:rPr>
                            </w:pPr>
                            <w:r w:rsidRPr="00427D8E">
                              <w:rPr>
                                <w:rFonts w:asciiTheme="majorBidi" w:hAnsiTheme="majorBidi" w:cstheme="majorBidi"/>
                                <w:sz w:val="20"/>
                                <w:szCs w:val="20"/>
                              </w:rPr>
                              <w:t>Çevre</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43B1A658" id="_x0000_s1082" type="#_x0000_t202" style="position:absolute;left:0;text-align:left;margin-left:185.2pt;margin-top:.4pt;width:46.95pt;height:110.6pt;z-index:251728896;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ZChZ/gEAANUDAAAOAAAAZHJzL2Uyb0RvYy54bWysU9uO2yAQfa/Uf0C8N3aiJN1YcVbb3aaq&#10;tL1I237ABOMYFRgKJHb69R1wNhu1b1X9gIDxnJlz5rC+HYxmR+mDQlvz6aTkTFqBjbL7mn//tn1z&#10;w1mIYBvQaGXNTzLw283rV+veVXKGHepGekYgNlS9q3kXo6uKIohOGggTdNJSsEVvINLR74vGQ0/o&#10;RhezslwWPfrGeRQyBLp9GIN8k/HbVor4pW2DjEzXnHqLefV53aW12Kyh2ntwnRLnNuAfujCgLBW9&#10;QD1ABHbw6i8oo4THgG2cCDQFtq0SMnMgNtPyDzZPHTiZuZA4wV1kCv8PVnw+PrmvnsXhHQ40wEwi&#10;uEcUPwKzeN+B3cs777HvJDRUeJokK3oXqnNqkjpUIYHs+k/Y0JDhEDEDDa03SRXiyQidBnC6iC6H&#10;yARdLlbL2XLBmaDQdF7Ol7M8lQKq52znQ/wg0bC0qbmnoWZ0OD6GmLqB6vmXVMziVmmdB6st62u+&#10;WswWOeEqYlQk32llan5Tpm90QiL53jY5OYLS454KaHtmnYiOlOOwG5hqiMEyJScVdticSAePo8/o&#10;XdCmQ/+Ls548VvPw8wBecqY/WtJyNZ3PkynzYb54S8yZv47sriNgBUHVPHI2bu9jNnLiHNwdab5V&#10;WY6XTs49k3eySmefJ3Nen/NfL69x8xsAAP//AwBQSwMEFAAGAAgAAAAhAPmJPN3cAAAACAEAAA8A&#10;AABkcnMvZG93bnJldi54bWxMj8FOwzAQRO9I/IO1SNyojRu1KGRTVagtR6BEnN3YJBHx2rLdNPw9&#10;5gTH0Yxm3lSb2Y5sMiEOjhDuFwKYodbpgTqE5n1/9wAsJkVajY4MwreJsKmvrypVanehNzMdU8dy&#10;CcVSIfQp+ZLz2PbGqrhw3lD2Pl2wKmUZOq6DuuRyO3IpxIpbNVBe6JU3T71pv45ni+CTP6yfw8vr&#10;drefRPNxaOTQ7RBvb+btI7Bk5vQXhl/8jA51Zjq5M+nIRoTlWhQ5ipAPZLtYFUtgJwQppQBeV/z/&#10;gfoHAAD//wMAUEsBAi0AFAAGAAgAAAAhALaDOJL+AAAA4QEAABMAAAAAAAAAAAAAAAAAAAAAAFtD&#10;b250ZW50X1R5cGVzXS54bWxQSwECLQAUAAYACAAAACEAOP0h/9YAAACUAQAACwAAAAAAAAAAAAAA&#10;AAAvAQAAX3JlbHMvLnJlbHNQSwECLQAUAAYACAAAACEAEGQoWf4BAADVAwAADgAAAAAAAAAAAAAA&#10;AAAuAgAAZHJzL2Uyb0RvYy54bWxQSwECLQAUAAYACAAAACEA+Yk83dwAAAAIAQAADwAAAAAAAAAA&#10;AAAAAABYBAAAZHJzL2Rvd25yZXYueG1sUEsFBgAAAAAEAAQA8wAAAGEFAAAAAA==&#10;" filled="f" stroked="f">
                <v:textbox style="mso-fit-shape-to-text:t">
                  <w:txbxContent>
                    <w:p w14:paraId="3ACCC01B" w14:textId="77777777" w:rsidR="00564AFC" w:rsidRPr="00427D8E" w:rsidRDefault="00564AFC" w:rsidP="00E95460">
                      <w:pPr>
                        <w:rPr>
                          <w:rFonts w:asciiTheme="majorBidi" w:hAnsiTheme="majorBidi" w:cstheme="majorBidi"/>
                          <w:sz w:val="20"/>
                          <w:szCs w:val="20"/>
                        </w:rPr>
                      </w:pPr>
                      <w:r w:rsidRPr="00427D8E">
                        <w:rPr>
                          <w:rFonts w:asciiTheme="majorBidi" w:hAnsiTheme="majorBidi" w:cstheme="majorBidi"/>
                          <w:sz w:val="20"/>
                          <w:szCs w:val="20"/>
                        </w:rPr>
                        <w:t>Çevre</w:t>
                      </w:r>
                    </w:p>
                  </w:txbxContent>
                </v:textbox>
                <w10:wrap type="square"/>
              </v:shape>
            </w:pict>
          </mc:Fallback>
        </mc:AlternateContent>
      </w:r>
      <w:r w:rsidRPr="004C30FB">
        <w:rPr>
          <w:noProof/>
          <w:color w:val="000000" w:themeColor="text1"/>
        </w:rPr>
        <mc:AlternateContent>
          <mc:Choice Requires="wps">
            <w:drawing>
              <wp:anchor distT="0" distB="0" distL="114300" distR="114300" simplePos="0" relativeHeight="251725824" behindDoc="0" locked="0" layoutInCell="1" allowOverlap="1" wp14:anchorId="785C993D" wp14:editId="136FBDA3">
                <wp:simplePos x="0" y="0"/>
                <wp:positionH relativeFrom="margin">
                  <wp:align>center</wp:align>
                </wp:positionH>
                <wp:positionV relativeFrom="paragraph">
                  <wp:posOffset>5328</wp:posOffset>
                </wp:positionV>
                <wp:extent cx="3228230" cy="2560320"/>
                <wp:effectExtent l="0" t="0" r="10795" b="11430"/>
                <wp:wrapNone/>
                <wp:docPr id="33" name="Oval 33"/>
                <wp:cNvGraphicFramePr/>
                <a:graphic xmlns:a="http://schemas.openxmlformats.org/drawingml/2006/main">
                  <a:graphicData uri="http://schemas.microsoft.com/office/word/2010/wordprocessingShape">
                    <wps:wsp>
                      <wps:cNvSpPr/>
                      <wps:spPr>
                        <a:xfrm>
                          <a:off x="0" y="0"/>
                          <a:ext cx="3228230" cy="2560320"/>
                        </a:xfrm>
                        <a:prstGeom prst="ellipse">
                          <a:avLst/>
                        </a:prstGeom>
                        <a:ln w="9525">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4211691E" id="Oval 33" o:spid="_x0000_s1026" style="position:absolute;margin-left:0;margin-top:.4pt;width:254.2pt;height:201.6pt;z-index:251725824;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CIWhQIAAFwFAAAOAAAAZHJzL2Uyb0RvYy54bWysVMFuGyEQvVfqPyDuzdrrOE0sryPLUapK&#10;URI1qXLGLNiowFDAXrtf34Fdr93Gp6qXXYZ5M8Mb3jC93RlNtsIHBbaiw4sBJcJyqJVdVfT76/2n&#10;a0pCZLZmGqyo6F4Eejv7+GHauIkoYQ26Fp5gEhsmjavoOkY3KYrA18KwcAFOWHRK8IZFNP2qqD1r&#10;MLvRRTkYXBUN+Np54CIE3L1rnXSW80speHySMohIdEXxbDF/ff4u07eYTdlk5ZlbK94dg/3DKQxT&#10;Fov2qe5YZGTj1btURnEPAWS84GAKkFJxkTkgm+HgLzYva+ZE5oLNCa5vU/h/afnj9tkTVVd0NKLE&#10;MoN39LRlmqCJvWlcmCDkxT37zgq4TER30pv0Rwpkl/u57/spdpFw3ByV5XU5wrZz9JXjq8GozB0v&#10;juHOh/hFgCFpUVGhtXIhcWYTtn0IEasi+oBK29qSpqI343KcUQG0qu+V1smXZSMW2hOkUNG4GyYS&#10;mOAEhZa2uJmotWTyKu61aNN/ExIbgscv2wJJisecjHNh41WXV1tEpzCJJ+gDh+cCdTwcpsOmMJEl&#10;2gcOzgX+WbGPyFXBxj7YKAv+XIL6R1+5xR/Yt5wT/SXUe9SBh3ZAguP3Ci/kgYX4zDxOBF4iTnl8&#10;wo/UgBcA3YqSNfhf5/YTHoWKXkoanLCKhp8b5gUl+qtFCd8MLy/TSGbjcvwZtUH8qWd56rEbswC8&#10;0yG+J47nZcJHfVhKD+YNH4N5qoouZjnWriiP/mAsYjv5+JxwMZ9nGI6hY/HBvjiekqeuJrW97t6Y&#10;d50qIwr6EQ7T+E6ZLTZFWphvIkiVZXvsa9dvHOEsxu65SW/EqZ1Rx0dx9hsAAP//AwBQSwMEFAAG&#10;AAgAAAAhAM1tJdncAAAABQEAAA8AAABkcnMvZG93bnJldi54bWxMz8FKw0AQBuC74DssU/Bmdyux&#10;lJhJCYIVT9JUkN622TEbmt2N2W2bvr3jSY/DP/zzTbGeXC/ONMYueITFXIEg3wTT+RbhY/dyvwIR&#10;k/ZG98ETwpUirMvbm0LnJlz8ls51agWX+JhrBJvSkEsZG0tOx3kYyHP2FUanE49jK82oL1zuevmg&#10;1FI63Xm+YPVAz5aaY31yCPXGVvvp+i332+OySpu3T3qvXhHvZlP1BCLRlP6W4ZfPdCjZdAgnb6Lo&#10;EfiRhMB6zh7VKgNxQMhUpkCWhfyvL38AAAD//wMAUEsBAi0AFAAGAAgAAAAhALaDOJL+AAAA4QEA&#10;ABMAAAAAAAAAAAAAAAAAAAAAAFtDb250ZW50X1R5cGVzXS54bWxQSwECLQAUAAYACAAAACEAOP0h&#10;/9YAAACUAQAACwAAAAAAAAAAAAAAAAAvAQAAX3JlbHMvLnJlbHNQSwECLQAUAAYACAAAACEAB/wi&#10;FoUCAABcBQAADgAAAAAAAAAAAAAAAAAuAgAAZHJzL2Uyb0RvYy54bWxQSwECLQAUAAYACAAAACEA&#10;zW0l2dwAAAAFAQAADwAAAAAAAAAAAAAAAADfBAAAZHJzL2Rvd25yZXYueG1sUEsFBgAAAAAEAAQA&#10;8wAAAOgFAAAAAA==&#10;" fillcolor="white [3201]" strokecolor="black [3213]">
                <v:stroke joinstyle="miter"/>
                <w10:wrap anchorx="margin"/>
              </v:oval>
            </w:pict>
          </mc:Fallback>
        </mc:AlternateContent>
      </w:r>
    </w:p>
    <w:p w14:paraId="2B3DD1AD" w14:textId="77777777" w:rsidR="00E95460" w:rsidRPr="004C30FB" w:rsidRDefault="00E95460" w:rsidP="00E95460">
      <w:pPr>
        <w:pStyle w:val="ListeParagraf"/>
        <w:ind w:left="360"/>
        <w:jc w:val="center"/>
        <w:rPr>
          <w:rFonts w:asciiTheme="majorBidi" w:hAnsiTheme="majorBidi" w:cstheme="majorBidi"/>
          <w:color w:val="000000" w:themeColor="text1"/>
          <w:shd w:val="clear" w:color="auto" w:fill="FFFFFF"/>
        </w:rPr>
      </w:pPr>
      <w:r w:rsidRPr="004C30FB">
        <w:rPr>
          <w:rFonts w:asciiTheme="majorBidi" w:hAnsiTheme="majorBidi" w:cstheme="majorBidi"/>
          <w:noProof/>
          <w:color w:val="000000" w:themeColor="text1"/>
          <w:shd w:val="clear" w:color="auto" w:fill="FFFFFF"/>
        </w:rPr>
        <mc:AlternateContent>
          <mc:Choice Requires="wps">
            <w:drawing>
              <wp:anchor distT="45720" distB="45720" distL="114300" distR="114300" simplePos="0" relativeHeight="251738112" behindDoc="0" locked="0" layoutInCell="1" allowOverlap="1" wp14:anchorId="40CACF16" wp14:editId="3F7753A9">
                <wp:simplePos x="0" y="0"/>
                <wp:positionH relativeFrom="column">
                  <wp:posOffset>3075830</wp:posOffset>
                </wp:positionH>
                <wp:positionV relativeFrom="paragraph">
                  <wp:posOffset>217142</wp:posOffset>
                </wp:positionV>
                <wp:extent cx="532130" cy="341630"/>
                <wp:effectExtent l="0" t="0" r="0" b="1270"/>
                <wp:wrapSquare wrapText="bothSides"/>
                <wp:docPr id="231" name="Metin Kutusu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2130" cy="341630"/>
                        </a:xfrm>
                        <a:prstGeom prst="rect">
                          <a:avLst/>
                        </a:prstGeom>
                        <a:noFill/>
                        <a:ln w="9525">
                          <a:noFill/>
                          <a:miter lim="800000"/>
                          <a:headEnd/>
                          <a:tailEnd/>
                        </a:ln>
                      </wps:spPr>
                      <wps:txbx>
                        <w:txbxContent>
                          <w:p w14:paraId="0833D2AF" w14:textId="77777777" w:rsidR="00564AFC" w:rsidRPr="00352300" w:rsidRDefault="00564AFC" w:rsidP="00E95460">
                            <w:pPr>
                              <w:rPr>
                                <w:sz w:val="16"/>
                                <w:szCs w:val="16"/>
                              </w:rPr>
                            </w:pPr>
                            <w:r w:rsidRPr="00352300">
                              <w:rPr>
                                <w:sz w:val="16"/>
                                <w:szCs w:val="16"/>
                              </w:rPr>
                              <w:t>Paydaş Teorisi</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0CACF16" id="_x0000_s1083" type="#_x0000_t202" style="position:absolute;left:0;text-align:left;margin-left:242.2pt;margin-top:17.1pt;width:41.9pt;height:26.9pt;z-index:25173811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g++V+gEAANQDAAAOAAAAZHJzL2Uyb0RvYy54bWysU8tu2zAQvBfoPxC817L8yEOwHKRJUxRI&#10;H0DaD6ApyiJKctklbcn9+iwpxzHaW1EdiKWWO9yZHa5uBmvYXmHQ4GpeTqacKSeh0W5b8x/fH95d&#10;cRaicI0w4FTNDyrwm/XbN6veV2oGHZhGISMQF6re17yL0VdFEWSnrAgT8MpRsgW0ItIWt0WDoid0&#10;a4rZdHpR9ICNR5AqBPp7Pyb5OuO3rZLxa9sGFZmpOfUW84p53aS1WK9EtUXhOy2PbYh/6MIK7ejS&#10;E9S9iILtUP8FZbVECNDGiQRbQNtqqTIHYlNO/2Dz1AmvMhcSJ/iTTOH/wcov+yf/DVkc3sNAA8wk&#10;gn8E+TMwB3edcFt1iwh9p0RDF5dJsqL3oTqWJqlDFRLIpv8MDQ1Z7CJkoKFFm1QhnozQaQCHk+hq&#10;iEzSz+V8Vs4pIyk1X5QXFKcbRPVS7DHEjwosS0HNkWaawcX+McTx6MuRdJeDB21MnqtxrK/59XK2&#10;zAVnGasj2c5oW/OrafpGIySOH1yTi6PQZoypF+OOpBPPkXEcNgPTDRG4TMVJhA00B5IBYbQZPQsK&#10;OsDfnPVksZqHXzuBijPzyZGU1+VikTyZN4vl5Yw2eJ7ZnGeEkwRV88jZGN7F7OOR8y1J3uosx2sn&#10;x57JOlnQo82TN8/3+dTrY1w/AwAA//8DAFBLAwQUAAYACAAAACEAQcTWU90AAAAJAQAADwAAAGRy&#10;cy9kb3ducmV2LnhtbEyPTU/DMAyG70j8h8hI3FjCyKZQmk4IxBXE+JC4ZY3XVjRO1WRr+feYE7vZ&#10;8qPXz1tu5tCLI46pi2TheqFAINXRd9RYeH97ujIgUnbkXR8JLfxggk11fla6wseJXvG4zY3gEEqF&#10;s9DmPBRSprrF4NIiDkh828cxuMzr2Eg/uonDQy+XSq1lcB3xh9YN+NBi/b09BAsfz/uvT61emsew&#10;GqY4K0nhVlp7eTHf34HIOOd/GP70WR0qdtrFA/kkegvaaM2ohRu9BMHAam142FkwRoGsSnnaoPoF&#10;AAD//wMAUEsBAi0AFAAGAAgAAAAhALaDOJL+AAAA4QEAABMAAAAAAAAAAAAAAAAAAAAAAFtDb250&#10;ZW50X1R5cGVzXS54bWxQSwECLQAUAAYACAAAACEAOP0h/9YAAACUAQAACwAAAAAAAAAAAAAAAAAv&#10;AQAAX3JlbHMvLnJlbHNQSwECLQAUAAYACAAAACEA14PvlfoBAADUAwAADgAAAAAAAAAAAAAAAAAu&#10;AgAAZHJzL2Uyb0RvYy54bWxQSwECLQAUAAYACAAAACEAQcTWU90AAAAJAQAADwAAAAAAAAAAAAAA&#10;AABUBAAAZHJzL2Rvd25yZXYueG1sUEsFBgAAAAAEAAQA8wAAAF4FAAAAAA==&#10;" filled="f" stroked="f">
                <v:textbox>
                  <w:txbxContent>
                    <w:p w14:paraId="0833D2AF" w14:textId="77777777" w:rsidR="00564AFC" w:rsidRPr="00352300" w:rsidRDefault="00564AFC" w:rsidP="00E95460">
                      <w:pPr>
                        <w:rPr>
                          <w:sz w:val="16"/>
                          <w:szCs w:val="16"/>
                        </w:rPr>
                      </w:pPr>
                      <w:r w:rsidRPr="00352300">
                        <w:rPr>
                          <w:sz w:val="16"/>
                          <w:szCs w:val="16"/>
                        </w:rPr>
                        <w:t>Paydaş Teorisi</w:t>
                      </w:r>
                    </w:p>
                  </w:txbxContent>
                </v:textbox>
                <w10:wrap type="square"/>
              </v:shape>
            </w:pict>
          </mc:Fallback>
        </mc:AlternateContent>
      </w:r>
      <w:r w:rsidRPr="004C30FB">
        <w:rPr>
          <w:rFonts w:asciiTheme="majorBidi" w:hAnsiTheme="majorBidi" w:cstheme="majorBidi"/>
          <w:noProof/>
          <w:color w:val="000000" w:themeColor="text1"/>
        </w:rPr>
        <mc:AlternateContent>
          <mc:Choice Requires="wps">
            <w:drawing>
              <wp:anchor distT="0" distB="0" distL="114300" distR="114300" simplePos="0" relativeHeight="251734016" behindDoc="0" locked="0" layoutInCell="1" allowOverlap="1" wp14:anchorId="5FD15DF9" wp14:editId="7E0F02A7">
                <wp:simplePos x="0" y="0"/>
                <wp:positionH relativeFrom="column">
                  <wp:posOffset>1875513</wp:posOffset>
                </wp:positionH>
                <wp:positionV relativeFrom="paragraph">
                  <wp:posOffset>170346</wp:posOffset>
                </wp:positionV>
                <wp:extent cx="514598" cy="469127"/>
                <wp:effectExtent l="38100" t="38100" r="57150" b="64770"/>
                <wp:wrapNone/>
                <wp:docPr id="57" name="Düz Ok Bağlayıcısı 57"/>
                <wp:cNvGraphicFramePr/>
                <a:graphic xmlns:a="http://schemas.openxmlformats.org/drawingml/2006/main">
                  <a:graphicData uri="http://schemas.microsoft.com/office/word/2010/wordprocessingShape">
                    <wps:wsp>
                      <wps:cNvCnPr/>
                      <wps:spPr>
                        <a:xfrm flipH="1" flipV="1">
                          <a:off x="0" y="0"/>
                          <a:ext cx="514598" cy="469127"/>
                        </a:xfrm>
                        <a:prstGeom prst="straightConnector1">
                          <a:avLst/>
                        </a:prstGeom>
                        <a:ln>
                          <a:headEnd type="triangle"/>
                          <a:tailEnd type="triangle"/>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w:pict>
              <v:shape w14:anchorId="037F61A7" id="Düz Ok Bağlayıcısı 57" o:spid="_x0000_s1026" type="#_x0000_t32" style="position:absolute;margin-left:147.7pt;margin-top:13.4pt;width:40.5pt;height:36.95pt;flip:x y;z-index:25173401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6Mqz/wEAACkEAAAOAAAAZHJzL2Uyb0RvYy54bWysU0uOEzEQ3SNxB8t70t3RZGCidEYi4bNA&#10;TMRv73Hb3db4p7JJ0lyGM2Q/O3Iwyu6kQTBICLGxyq56r+pVlRfXe6PJVkBQzta0mpSUCMtdo2xb&#10;048fXj55RkmIzDZMOytq2otAr5ePHy12fi6mrnO6EUCQxIb5zte0i9HPiyLwThgWJs4Li07pwLCI&#10;V2iLBtgO2Y0upmV5WewcNB4cFyHg63pw0mXml1LweCNlEJHommJtMZ+Qz9t0FssFm7fAfKf4qQz2&#10;D1UYpiwmHanWLDLyGdRvVEZxcMHJOOHOFE5KxUXWgGqq8hc17zvmRdaCzQl+bFP4f7T87XYDRDU1&#10;nT2lxDKDM1p/u/9Cbu7Ic3b8qll/PPDjIRwPBCOwXTsf5oha2Q2cbsFvIGnfSzBEauVf4ybQbH1K&#10;VvKhUrLPbe/Htot9JBwfZ9XF7Ar3hKPr4vKqmuY8xUCYwB5CfCWcIcmoaYjAVNvFlbMWB+xgSMG2&#10;b0LEkhB4BiSwtunsBGte2IbE3qPCCIrZVoth/JEp/bAPqRK8SJoHldmKvRYD9TshsXmoYSghr61Y&#10;aSBbhgvX3FUpQ2bByASRSusRVObW/BF0ik0wkVf5b4FjdM7obByBRlkHD2WN+3Opcog/qx60Jtm3&#10;runzzHM7cB+zstPfSQv/8z3Df/zw5XcAAAD//wMAUEsDBBQABgAIAAAAIQDmF4s43wAAAAoBAAAP&#10;AAAAZHJzL2Rvd25yZXYueG1sTI9BT8MwDIXvSPyHyEjcWLIC3VaaToBAQuwAWyfOWWPaisapmqwr&#10;/x5zgpvt9+n5vXw9uU6MOITWk4b5TIFAqrxtqdawL5+vliBCNGRN5wk1fGOAdXF+lpvM+hNtcdzF&#10;WrAJhcxoaGLsMylD1aAzYeZ7JNY+/eBM5HWopR3Mic1dJxOlUulMS/yhMT0+Nlh97Y5Ow+bpfTNX&#10;sgtLGj9e3/ClTLYPpdaXF9P9HYiIU/yD4Tc+R4eCMx38kWwQnYZkdXvDKA8pV2DgepHy4cCkUguQ&#10;RS7/Vyh+AAAA//8DAFBLAQItABQABgAIAAAAIQC2gziS/gAAAOEBAAATAAAAAAAAAAAAAAAAAAAA&#10;AABbQ29udGVudF9UeXBlc10ueG1sUEsBAi0AFAAGAAgAAAAhADj9If/WAAAAlAEAAAsAAAAAAAAA&#10;AAAAAAAALwEAAF9yZWxzLy5yZWxzUEsBAi0AFAAGAAgAAAAhAJboyrP/AQAAKQQAAA4AAAAAAAAA&#10;AAAAAAAALgIAAGRycy9lMm9Eb2MueG1sUEsBAi0AFAAGAAgAAAAhAOYXizjfAAAACgEAAA8AAAAA&#10;AAAAAAAAAAAAWQQAAGRycy9kb3ducmV2LnhtbFBLBQYAAAAABAAEAPMAAABlBQAAAAA=&#10;" strokecolor="black [3200]" strokeweight=".5pt">
                <v:stroke startarrow="block" endarrow="block" joinstyle="miter"/>
              </v:shape>
            </w:pict>
          </mc:Fallback>
        </mc:AlternateContent>
      </w:r>
      <w:r w:rsidRPr="004C30FB">
        <w:rPr>
          <w:rFonts w:asciiTheme="majorBidi" w:hAnsiTheme="majorBidi" w:cstheme="majorBidi"/>
          <w:noProof/>
          <w:color w:val="000000" w:themeColor="text1"/>
          <w:shd w:val="clear" w:color="auto" w:fill="FFFFFF"/>
        </w:rPr>
        <mc:AlternateContent>
          <mc:Choice Requires="wps">
            <w:drawing>
              <wp:anchor distT="45720" distB="45720" distL="114300" distR="114300" simplePos="0" relativeHeight="251732992" behindDoc="0" locked="0" layoutInCell="1" allowOverlap="1" wp14:anchorId="20E5C1C6" wp14:editId="29477B35">
                <wp:simplePos x="0" y="0"/>
                <wp:positionH relativeFrom="margin">
                  <wp:posOffset>1421986</wp:posOffset>
                </wp:positionH>
                <wp:positionV relativeFrom="paragraph">
                  <wp:posOffset>4445</wp:posOffset>
                </wp:positionV>
                <wp:extent cx="699135" cy="1404620"/>
                <wp:effectExtent l="0" t="0" r="0" b="1270"/>
                <wp:wrapSquare wrapText="bothSides"/>
                <wp:docPr id="40" name="Metin Kutusu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99135" cy="1404620"/>
                        </a:xfrm>
                        <a:prstGeom prst="rect">
                          <a:avLst/>
                        </a:prstGeom>
                        <a:noFill/>
                        <a:ln w="9525">
                          <a:noFill/>
                          <a:miter lim="800000"/>
                          <a:headEnd/>
                          <a:tailEnd/>
                        </a:ln>
                      </wps:spPr>
                      <wps:txbx>
                        <w:txbxContent>
                          <w:p w14:paraId="22B5A165" w14:textId="77777777" w:rsidR="00564AFC" w:rsidRPr="00427D8E" w:rsidRDefault="00564AFC" w:rsidP="00E95460">
                            <w:pPr>
                              <w:rPr>
                                <w:rFonts w:asciiTheme="majorBidi" w:hAnsiTheme="majorBidi" w:cstheme="majorBidi"/>
                                <w:sz w:val="16"/>
                                <w:szCs w:val="16"/>
                              </w:rPr>
                            </w:pPr>
                            <w:r w:rsidRPr="00427D8E">
                              <w:rPr>
                                <w:rFonts w:asciiTheme="majorBidi" w:hAnsiTheme="majorBidi" w:cstheme="majorBidi"/>
                                <w:sz w:val="16"/>
                                <w:szCs w:val="16"/>
                              </w:rPr>
                              <w:t>N- RBV</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20E5C1C6" id="_x0000_s1084" type="#_x0000_t202" style="position:absolute;left:0;text-align:left;margin-left:111.95pt;margin-top:.35pt;width:55.05pt;height:110.6pt;z-index:251732992;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T1CD/wEAANUDAAAOAAAAZHJzL2Uyb0RvYy54bWysU9uO2yAQfa/Uf0C8N7bTJE2skNV2t6kq&#10;bS/Sth9AMI5RgaFAYqdfvwPOZqP2raofEDCeM3POHNY3g9HkKH1QYBmtJiUl0gpolN0z+uP79s2S&#10;khC5bbgGKxk9yUBvNq9frXtXyyl0oBvpCYLYUPeO0S5GVxdFEJ00PEzASYvBFrzhEY9+XzSe94hu&#10;dDEty0XRg2+cByFDwNv7MUg3Gb9tpYhf2zbISDSj2FvMq8/rLq3FZs3rveeuU+LcBv+HLgxXFote&#10;oO555OTg1V9QRgkPAdo4EWAKaFslZOaAbKryDzaPHXcyc0FxgrvIFP4frPhyfHTfPInDexhwgJlE&#10;cA8gfgZi4a7jdi9vvYe+k7zBwlWSrOhdqM+pSepQhwSy6z9Dg0PmhwgZaGi9SaogT4LoOIDTRXQ5&#10;RCLwcrFaVW/nlAgMVbNytpjmqRS8fs52PsSPEgxJG0Y9DjWj8+NDiKkbXj//kopZ2Cqt82C1JT2j&#10;q/l0nhOuIkZF9J1WhtFlmb7RCYnkB9vk5MiVHvdYQNsz60R0pByH3UBUw+h8mZKTCjtoTqiDh9Fn&#10;+C5w04H/TUmPHmM0/DpwLynRnyxquapms2TKfJjN3yFz4q8ju+sItwKhGI2UjNu7mI2cOAd3i5pv&#10;VZbjpZNzz+idrNLZ58mc1+f818tr3DwBAAD//wMAUEsDBBQABgAIAAAAIQCwqQU33QAAAAgBAAAP&#10;AAAAZHJzL2Rvd25yZXYueG1sTI/BTsMwEETvSPyDtUjcqNMEUZrGqSrUliNQop7deEki4nVku2n4&#10;e7YnOO7MaPZNsZ5sL0b0oXOkYD5LQCDVznTUKKg+dw/PIELUZHTvCBX8YIB1eXtT6Ny4C33geIiN&#10;4BIKuVbQxjjkUoa6RavDzA1I7H05b3Xk0zfSeH3hctvLNEmepNUd8YdWD/jSYv19OFsFQxz2i1f/&#10;9r7Z7sakOu6rtGu2St3fTZsViIhT/AvDFZ/RoWSmkzuTCaJXkKbZkqMKFiDYzrJHnna66vMlyLKQ&#10;/weUvwAAAP//AwBQSwECLQAUAAYACAAAACEAtoM4kv4AAADhAQAAEwAAAAAAAAAAAAAAAAAAAAAA&#10;W0NvbnRlbnRfVHlwZXNdLnhtbFBLAQItABQABgAIAAAAIQA4/SH/1gAAAJQBAAALAAAAAAAAAAAA&#10;AAAAAC8BAABfcmVscy8ucmVsc1BLAQItABQABgAIAAAAIQBCT1CD/wEAANUDAAAOAAAAAAAAAAAA&#10;AAAAAC4CAABkcnMvZTJvRG9jLnhtbFBLAQItABQABgAIAAAAIQCwqQU33QAAAAgBAAAPAAAAAAAA&#10;AAAAAAAAAFkEAABkcnMvZG93bnJldi54bWxQSwUGAAAAAAQABADzAAAAYwUAAAAA&#10;" filled="f" stroked="f">
                <v:textbox style="mso-fit-shape-to-text:t">
                  <w:txbxContent>
                    <w:p w14:paraId="22B5A165" w14:textId="77777777" w:rsidR="00564AFC" w:rsidRPr="00427D8E" w:rsidRDefault="00564AFC" w:rsidP="00E95460">
                      <w:pPr>
                        <w:rPr>
                          <w:rFonts w:asciiTheme="majorBidi" w:hAnsiTheme="majorBidi" w:cstheme="majorBidi"/>
                          <w:sz w:val="16"/>
                          <w:szCs w:val="16"/>
                        </w:rPr>
                      </w:pPr>
                      <w:r w:rsidRPr="00427D8E">
                        <w:rPr>
                          <w:rFonts w:asciiTheme="majorBidi" w:hAnsiTheme="majorBidi" w:cstheme="majorBidi"/>
                          <w:sz w:val="16"/>
                          <w:szCs w:val="16"/>
                        </w:rPr>
                        <w:t>N- RBV</w:t>
                      </w:r>
                    </w:p>
                  </w:txbxContent>
                </v:textbox>
                <w10:wrap type="square" anchorx="margin"/>
              </v:shape>
            </w:pict>
          </mc:Fallback>
        </mc:AlternateContent>
      </w:r>
      <w:r w:rsidRPr="004C30FB">
        <w:rPr>
          <w:rFonts w:asciiTheme="majorBidi" w:hAnsiTheme="majorBidi" w:cstheme="majorBidi"/>
          <w:noProof/>
          <w:color w:val="000000" w:themeColor="text1"/>
          <w:shd w:val="clear" w:color="auto" w:fill="FFFFFF"/>
        </w:rPr>
        <mc:AlternateContent>
          <mc:Choice Requires="wps">
            <w:drawing>
              <wp:anchor distT="45720" distB="45720" distL="114300" distR="114300" simplePos="0" relativeHeight="251730944" behindDoc="0" locked="0" layoutInCell="1" allowOverlap="1" wp14:anchorId="364E7586" wp14:editId="7AFF6447">
                <wp:simplePos x="0" y="0"/>
                <wp:positionH relativeFrom="column">
                  <wp:posOffset>2232991</wp:posOffset>
                </wp:positionH>
                <wp:positionV relativeFrom="paragraph">
                  <wp:posOffset>235585</wp:posOffset>
                </wp:positionV>
                <wp:extent cx="866140" cy="1404620"/>
                <wp:effectExtent l="0" t="0" r="0" b="0"/>
                <wp:wrapSquare wrapText="bothSides"/>
                <wp:docPr id="38" name="Metin Kutusu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66140" cy="1404620"/>
                        </a:xfrm>
                        <a:prstGeom prst="rect">
                          <a:avLst/>
                        </a:prstGeom>
                        <a:noFill/>
                        <a:ln w="9525">
                          <a:noFill/>
                          <a:miter lim="800000"/>
                          <a:headEnd/>
                          <a:tailEnd/>
                        </a:ln>
                      </wps:spPr>
                      <wps:txbx>
                        <w:txbxContent>
                          <w:p w14:paraId="0DCE25E6" w14:textId="77777777" w:rsidR="00564AFC" w:rsidRPr="00427D8E" w:rsidRDefault="00564AFC" w:rsidP="00E95460">
                            <w:pPr>
                              <w:rPr>
                                <w:rFonts w:asciiTheme="majorBidi" w:hAnsiTheme="majorBidi" w:cstheme="majorBidi"/>
                                <w:sz w:val="20"/>
                                <w:szCs w:val="20"/>
                              </w:rPr>
                            </w:pPr>
                            <w:r w:rsidRPr="00427D8E">
                              <w:rPr>
                                <w:rFonts w:asciiTheme="majorBidi" w:hAnsiTheme="majorBidi" w:cstheme="majorBidi"/>
                                <w:sz w:val="20"/>
                                <w:szCs w:val="20"/>
                              </w:rPr>
                              <w:t xml:space="preserve">Ekonomik </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364E7586" id="_x0000_s1085" type="#_x0000_t202" style="position:absolute;left:0;text-align:left;margin-left:175.85pt;margin-top:18.55pt;width:68.2pt;height:110.6pt;z-index:251730944;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nxJr/AEAANUDAAAOAAAAZHJzL2Uyb0RvYy54bWysU9uO2yAQfa/Uf0C8N06iJN1YcVbb3aaq&#10;tL1I237ABOMYFRgKJHb69R2wNxu1b1X9gAbGc5hz5rC57Y1mJ+mDQlvx2WTKmbQCa2UPFf/+bffm&#10;hrMQwdag0cqKn2Xgt9vXrzadK+UcW9S19IxAbCg7V/E2RlcWRRCtNBAm6KSlZIPeQKStPxS1h47Q&#10;jS7m0+mq6NDXzqOQIdDpw5Dk24zfNFLEL00TZGS64tRbzKvP6z6txXYD5cGDa5UY24B/6MKAsnTp&#10;BeoBIrCjV39BGSU8BmziRKApsGmUkJkDsZlN/2Dz1IKTmQuJE9xFpvD/YMXn05P76lns32FPA8wk&#10;gntE8SMwi/ct2IO88x67VkJNF8+SZEXnQjmWJqlDGRLIvvuENQ0ZjhEzUN94k1QhnozQaQDni+iy&#10;j0zQ4c1qNVtQRlCKgsVqnqdSQPlc7XyIHyQaloKKexpqRofTY4ipGyiff0mXWdwprfNgtWVdxdfL&#10;+TIXXGWMiuQ7rQw1ME3f4IRE8r2tc3EEpYeYLtB2ZJ2IDpRjv++Zqiu+XKfipMIe6zPp4HHwGb0L&#10;Clr0vzjryGMVDz+P4CVn+qMlLdezRWIe82axfEvMmb/O7K8zYAVBVTxyNoT3MRs5cQ7ujjTfqSzH&#10;Sydjz+SdrNLo82TO633+6+U1bn8DAAD//wMAUEsDBBQABgAIAAAAIQBHbjn03wAAAAoBAAAPAAAA&#10;ZHJzL2Rvd25yZXYueG1sTI/BTsMwDIbvSLxDZCRuLG3HaFWaThPaxhEYFeesydpqjRMlWVfeHnOC&#10;22/50+/P1Xo2I5u0D4NFAekiAaaxtWrATkDzuXsogIUoUcnRohbwrQOs69ubSpbKXvFDT4fYMSrB&#10;UEoBfYyu5Dy0vTYyLKzTSLuT9UZGGn3HlZdXKjcjz5LkiRs5IF3opdMvvW7Ph4sR4KLb56/+7X2z&#10;3U1J87VvsqHbCnF/N2+egUU9xz8YfvVJHWpyOtoLqsBGActVmhNKIU+BEfBYFBSOArJVsQReV/z/&#10;C/UPAAAA//8DAFBLAQItABQABgAIAAAAIQC2gziS/gAAAOEBAAATAAAAAAAAAAAAAAAAAAAAAABb&#10;Q29udGVudF9UeXBlc10ueG1sUEsBAi0AFAAGAAgAAAAhADj9If/WAAAAlAEAAAsAAAAAAAAAAAAA&#10;AAAALwEAAF9yZWxzLy5yZWxzUEsBAi0AFAAGAAgAAAAhAMefEmv8AQAA1QMAAA4AAAAAAAAAAAAA&#10;AAAALgIAAGRycy9lMm9Eb2MueG1sUEsBAi0AFAAGAAgAAAAhAEduOfTfAAAACgEAAA8AAAAAAAAA&#10;AAAAAAAAVgQAAGRycy9kb3ducmV2LnhtbFBLBQYAAAAABAAEAPMAAABiBQAAAAA=&#10;" filled="f" stroked="f">
                <v:textbox style="mso-fit-shape-to-text:t">
                  <w:txbxContent>
                    <w:p w14:paraId="0DCE25E6" w14:textId="77777777" w:rsidR="00564AFC" w:rsidRPr="00427D8E" w:rsidRDefault="00564AFC" w:rsidP="00E95460">
                      <w:pPr>
                        <w:rPr>
                          <w:rFonts w:asciiTheme="majorBidi" w:hAnsiTheme="majorBidi" w:cstheme="majorBidi"/>
                          <w:sz w:val="20"/>
                          <w:szCs w:val="20"/>
                        </w:rPr>
                      </w:pPr>
                      <w:r w:rsidRPr="00427D8E">
                        <w:rPr>
                          <w:rFonts w:asciiTheme="majorBidi" w:hAnsiTheme="majorBidi" w:cstheme="majorBidi"/>
                          <w:sz w:val="20"/>
                          <w:szCs w:val="20"/>
                        </w:rPr>
                        <w:t xml:space="preserve">Ekonomik </w:t>
                      </w:r>
                    </w:p>
                  </w:txbxContent>
                </v:textbox>
                <w10:wrap type="square"/>
              </v:shape>
            </w:pict>
          </mc:Fallback>
        </mc:AlternateContent>
      </w:r>
      <w:r w:rsidRPr="004C30FB">
        <w:rPr>
          <w:rFonts w:asciiTheme="majorBidi" w:hAnsiTheme="majorBidi" w:cstheme="majorBidi"/>
          <w:noProof/>
          <w:color w:val="000000" w:themeColor="text1"/>
        </w:rPr>
        <mc:AlternateContent>
          <mc:Choice Requires="wps">
            <w:drawing>
              <wp:anchor distT="0" distB="0" distL="114300" distR="114300" simplePos="0" relativeHeight="251726848" behindDoc="0" locked="0" layoutInCell="1" allowOverlap="1" wp14:anchorId="32B6E663" wp14:editId="2DB141B4">
                <wp:simplePos x="0" y="0"/>
                <wp:positionH relativeFrom="margin">
                  <wp:posOffset>1266825</wp:posOffset>
                </wp:positionH>
                <wp:positionV relativeFrom="paragraph">
                  <wp:posOffset>12065</wp:posOffset>
                </wp:positionV>
                <wp:extent cx="2671445" cy="2003425"/>
                <wp:effectExtent l="0" t="0" r="14605" b="15875"/>
                <wp:wrapNone/>
                <wp:docPr id="35" name="Oval 35"/>
                <wp:cNvGraphicFramePr/>
                <a:graphic xmlns:a="http://schemas.openxmlformats.org/drawingml/2006/main">
                  <a:graphicData uri="http://schemas.microsoft.com/office/word/2010/wordprocessingShape">
                    <wps:wsp>
                      <wps:cNvSpPr/>
                      <wps:spPr>
                        <a:xfrm>
                          <a:off x="0" y="0"/>
                          <a:ext cx="2671445" cy="2003425"/>
                        </a:xfrm>
                        <a:prstGeom prst="ellipse">
                          <a:avLst/>
                        </a:prstGeom>
                        <a:ln w="9525">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732C3286" id="Oval 35" o:spid="_x0000_s1026" style="position:absolute;margin-left:99.75pt;margin-top:.95pt;width:210.35pt;height:157.75pt;z-index:25172684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1X4cgAIAAFwFAAAOAAAAZHJzL2Uyb0RvYy54bWysVFFPGzEMfp+0/xDlfVxbChsVV1SBmCYh&#10;QIOJ55BLaLQkzpy01+7Xz8ldjzL6NO3lLo7tz/4c2+cXG2fZWmE04Gs+PhpxpryExviXmv94vP70&#10;hbOYhG+EBa9qvlWRX8w/fjhvw0xNYAm2UcgIxMdZG2q+TCnMqirKpXIiHkFQnpQa0IlEIr5UDYqW&#10;0J2tJqPRadUCNgFBqhjp9qpT8nnB11rJdKd1VInZmlNuqXyxfJ/zt5qfi9kLirA0sk9D/EMWThhP&#10;QQeoK5EEW6F5B+WMRIig05EEV4HWRqrCgdiMR3+xeViKoAoXKk4MQ5ni/4OVt+t7ZKap+fEJZ144&#10;eqO7tbCMRKpNG+KMTB7CPfZSpGMmutHo8p8osE2p53aop9okJulycvp5PJ0SriQdvdbxdFJQq1f3&#10;gDF9VeBYPtRcWWtCzJzFTKxvYqKoZL2zytfWs7bmZycElcUI1jTXxtoi5LZRlxYZUah52owzCQLY&#10;syLJerrM1Doy5ZS2VnXw35WmguT0uwBvMYWUyqfTHtd6ss5umjIYHMeHHG3aJdPbZjdVWnRwHB1y&#10;fBtx8ChRwafB2RkPeAig+TlE7ux37DvOmf4zNFvqA4RuQGKQ14Ye5EbEdC+QJoJmh6Y83dFHW6AH&#10;gP7E2RLw96H7bE+NSlrOWpqwmsdfK4GKM/vNUwufUW/kkSzC9OTzhATc1zzva/zKXQK96Zj2SZDl&#10;mO2T3R01gnuiZbDIUUklvKTYNZcJd8Jl6iaf1olUi0UxozEMIt34hyAzeK5q7rbHzZPA0Hdlooa+&#10;hd00vuvMzjZ7elisEmhT2va1rn29aYRLM/brJu+IfblYvS7F+R8AAAD//wMAUEsDBBQABgAIAAAA&#10;IQBeU9RH3wAAAAkBAAAPAAAAZHJzL2Rvd25yZXYueG1sTI/BTsMwEETvSPyDtUjcqNMAgYY4VYRE&#10;ESfUgIR6c+MljhqvQ+y26d+zPcFtRzOafVMsJ9eLA46h86RgPktAIDXedNQq+Px4uXkEEaImo3tP&#10;qOCEAZbl5UWhc+OPtMZDHVvBJRRyrcDGOORShsai02HmByT2vv3odGQ5ttKM+sjlrpdpkmTS6Y74&#10;g9UDPltsdvXeKahXttpMpx+5We+yKq7evvC9elXq+mqqnkBEnOJfGM74jA4lM239nkwQPevF4p6j&#10;5wME+1mapCC2Cm7nD3cgy0L+X1D+AgAA//8DAFBLAQItABQABgAIAAAAIQC2gziS/gAAAOEBAAAT&#10;AAAAAAAAAAAAAAAAAAAAAABbQ29udGVudF9UeXBlc10ueG1sUEsBAi0AFAAGAAgAAAAhADj9If/W&#10;AAAAlAEAAAsAAAAAAAAAAAAAAAAALwEAAF9yZWxzLy5yZWxzUEsBAi0AFAAGAAgAAAAhAI3VfhyA&#10;AgAAXAUAAA4AAAAAAAAAAAAAAAAALgIAAGRycy9lMm9Eb2MueG1sUEsBAi0AFAAGAAgAAAAhAF5T&#10;1EffAAAACQEAAA8AAAAAAAAAAAAAAAAA2gQAAGRycy9kb3ducmV2LnhtbFBLBQYAAAAABAAEAPMA&#10;AADmBQAAAAA=&#10;" fillcolor="white [3201]" strokecolor="black [3213]">
                <v:stroke joinstyle="miter"/>
                <w10:wrap anchorx="margin"/>
              </v:oval>
            </w:pict>
          </mc:Fallback>
        </mc:AlternateContent>
      </w:r>
      <w:r w:rsidRPr="004C30FB">
        <w:rPr>
          <w:rFonts w:asciiTheme="majorBidi" w:hAnsiTheme="majorBidi" w:cstheme="majorBidi"/>
          <w:noProof/>
          <w:color w:val="000000" w:themeColor="text1"/>
        </w:rPr>
        <mc:AlternateContent>
          <mc:Choice Requires="wps">
            <w:drawing>
              <wp:anchor distT="0" distB="0" distL="114300" distR="114300" simplePos="0" relativeHeight="251727872" behindDoc="0" locked="0" layoutInCell="1" allowOverlap="1" wp14:anchorId="043252C9" wp14:editId="199EABEF">
                <wp:simplePos x="0" y="0"/>
                <wp:positionH relativeFrom="margin">
                  <wp:posOffset>1515745</wp:posOffset>
                </wp:positionH>
                <wp:positionV relativeFrom="paragraph">
                  <wp:posOffset>201599</wp:posOffset>
                </wp:positionV>
                <wp:extent cx="2138680" cy="1590040"/>
                <wp:effectExtent l="0" t="0" r="13970" b="10160"/>
                <wp:wrapNone/>
                <wp:docPr id="22" name="Oval 22"/>
                <wp:cNvGraphicFramePr/>
                <a:graphic xmlns:a="http://schemas.openxmlformats.org/drawingml/2006/main">
                  <a:graphicData uri="http://schemas.microsoft.com/office/word/2010/wordprocessingShape">
                    <wps:wsp>
                      <wps:cNvSpPr/>
                      <wps:spPr>
                        <a:xfrm>
                          <a:off x="0" y="0"/>
                          <a:ext cx="2138680" cy="1590040"/>
                        </a:xfrm>
                        <a:prstGeom prst="ellipse">
                          <a:avLst/>
                        </a:prstGeom>
                        <a:ln w="9525">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4285371B" id="Oval 22" o:spid="_x0000_s1026" style="position:absolute;margin-left:119.35pt;margin-top:15.85pt;width:168.4pt;height:125.2pt;z-index:25172787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ZbyNhAIAAFwFAAAOAAAAZHJzL2Uyb0RvYy54bWysVE1vGyEQvVfqf0Dcm/1onCZW1pGVKFWl&#10;KLGSVDkTFmJUYChgr91f34Fdr93Gp6qXXYZ5M8Mb3nB5tTGarIUPCmxDq5OSEmE5tMq+NfT78+2n&#10;c0pCZLZlGqxo6FYEejX7+OGyc1NRwxJ0KzzBJDZMO9fQZYxuWhSBL4Vh4QScsOiU4A2LaPq3ovWs&#10;w+xGF3VZnhUd+NZ54CIE3L3pnXSW80speHyQMohIdEPxbDF/ff6+pm8xu2TTN8/cUvHhGOwfTmGY&#10;slh0THXDIiMrr96lMop7CCDjCQdTgJSKi8wB2VTlX2yelsyJzAWbE9zYpvD/0vL79cIT1Ta0rimx&#10;zOAdPayZJmhibzoXpgh5cgs/WAGXiehGepP+SIFscj+3Yz/FJhKOm3X1+fzsHNvO0VdNLsryNHe8&#10;2Ic7H+JXAYakRUOF1sqFxJlN2fouRKyK6B0qbWtLuoZeTOpJRgXQqr1VWidflo241p4ghYbGTZVI&#10;YIIDFFra4mai1pPJq7jVok//KCQ2JB2/L5CkuM/JOBc2ng15tUV0CpN4gjGwOhao4+4wAzaFiSzR&#10;MbA8FvhnxTEiVwUbx2CjLPhjCdofY+Uev2Pfc070X6Hdog489AMSHL9VeCF3LMQF8zgReIk45fEB&#10;P1IDXgAMK0qW4H8d2094FCp6Kelwwhoafq6YF5TobxYlfFGdohxIzMbp5EuNhj/0vB567MpcA95p&#10;he+J43mZ8FHvltKDecHHYJ6qootZjrUbyqPfGdexn3x8TriYzzMMx9CxeGefHE/JU1eT2p43L8y7&#10;QZURBX0Pu2l8p8wemyItzFcRpMqy3fd16DeOcBbj8NykN+LQzqj9ozj7DQAA//8DAFBLAwQUAAYA&#10;CAAAACEAX2qNNOAAAAAKAQAADwAAAGRycy9kb3ducmV2LnhtbEyPwUrDQBCG74LvsIzgzW6SkjbE&#10;bEoQrHiSRkF622bHJDQ7G7PbNn17x5OehuH/+OebYjPbQZxx8r0jBfEiAoHUONNTq+Dj/fkhA+GD&#10;JqMHR6jgih425e1NoXPjLrTDcx1awSXkc62gC2HMpfRNh1b7hRuROPtyk9WB16mVZtIXLreDTKJo&#10;Ja3uiS90esSnDptjfbIK6m1X7efrt9zvjqsqbF8/8a16Uer+bq4eQQScwx8Mv/qsDiU7HdyJjBeD&#10;gmSZrRlVsIx5MpCu0xTEgZMsiUGWhfz/QvkDAAD//wMAUEsBAi0AFAAGAAgAAAAhALaDOJL+AAAA&#10;4QEAABMAAAAAAAAAAAAAAAAAAAAAAFtDb250ZW50X1R5cGVzXS54bWxQSwECLQAUAAYACAAAACEA&#10;OP0h/9YAAACUAQAACwAAAAAAAAAAAAAAAAAvAQAAX3JlbHMvLnJlbHNQSwECLQAUAAYACAAAACEA&#10;h2W8jYQCAABcBQAADgAAAAAAAAAAAAAAAAAuAgAAZHJzL2Uyb0RvYy54bWxQSwECLQAUAAYACAAA&#10;ACEAX2qNNOAAAAAKAQAADwAAAAAAAAAAAAAAAADeBAAAZHJzL2Rvd25yZXYueG1sUEsFBgAAAAAE&#10;AAQA8wAAAOsFAAAAAA==&#10;" fillcolor="white [3201]" strokecolor="black [3213]">
                <v:stroke joinstyle="miter"/>
                <w10:wrap anchorx="margin"/>
              </v:oval>
            </w:pict>
          </mc:Fallback>
        </mc:AlternateContent>
      </w:r>
    </w:p>
    <w:p w14:paraId="7DA19C88" w14:textId="77777777" w:rsidR="00E95460" w:rsidRPr="004C30FB" w:rsidRDefault="00E95460" w:rsidP="00E95460">
      <w:pPr>
        <w:rPr>
          <w:rFonts w:asciiTheme="majorBidi" w:hAnsiTheme="majorBidi" w:cstheme="majorBidi"/>
          <w:color w:val="000000" w:themeColor="text1"/>
          <w:shd w:val="clear" w:color="auto" w:fill="FFFFFF"/>
        </w:rPr>
      </w:pPr>
      <w:r w:rsidRPr="004C30FB">
        <w:rPr>
          <w:noProof/>
          <w:color w:val="000000" w:themeColor="text1"/>
        </w:rPr>
        <mc:AlternateContent>
          <mc:Choice Requires="wps">
            <w:drawing>
              <wp:anchor distT="0" distB="0" distL="114300" distR="114300" simplePos="0" relativeHeight="251736064" behindDoc="0" locked="0" layoutInCell="1" allowOverlap="1" wp14:anchorId="7736AB2A" wp14:editId="07516512">
                <wp:simplePos x="0" y="0"/>
                <wp:positionH relativeFrom="column">
                  <wp:posOffset>2892839</wp:posOffset>
                </wp:positionH>
                <wp:positionV relativeFrom="paragraph">
                  <wp:posOffset>187077</wp:posOffset>
                </wp:positionV>
                <wp:extent cx="254441" cy="143124"/>
                <wp:effectExtent l="38100" t="38100" r="50800" b="47625"/>
                <wp:wrapNone/>
                <wp:docPr id="229" name="Düz Ok Bağlayıcısı 229"/>
                <wp:cNvGraphicFramePr/>
                <a:graphic xmlns:a="http://schemas.openxmlformats.org/drawingml/2006/main">
                  <a:graphicData uri="http://schemas.microsoft.com/office/word/2010/wordprocessingShape">
                    <wps:wsp>
                      <wps:cNvCnPr/>
                      <wps:spPr>
                        <a:xfrm flipV="1">
                          <a:off x="0" y="0"/>
                          <a:ext cx="254441" cy="143124"/>
                        </a:xfrm>
                        <a:prstGeom prst="straightConnector1">
                          <a:avLst/>
                        </a:prstGeom>
                        <a:ln>
                          <a:headEnd type="triangle"/>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w14:anchorId="076B05AA" id="Düz Ok Bağlayıcısı 229" o:spid="_x0000_s1026" type="#_x0000_t32" style="position:absolute;margin-left:227.8pt;margin-top:14.75pt;width:20.05pt;height:11.25pt;flip:y;z-index:25173606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9Oul+QEAACEEAAAOAAAAZHJzL2Uyb0RvYy54bWysU8uu0zAQ3SPxD5b3NE0ICKqmV6IFNohb&#10;8dr7OuPGun7JNk3Dz/AN3bO7/TDGThsQXCSE2Fh+zDkz58x4eXXQiuzBB2lNQ8vZnBIw3LbS7Br6&#10;8cOrR88oCZGZlilroKEDBHq1evhg2bsFVLazqgVPkMSERe8a2sXoFkUReAeahZl1YPBRWK9ZxKPf&#10;Fa1nPbJrVVTz+dOit7513nIIAW834yNdZX4hgMdrIQJEohqKtcW8+rzepLVYLdli55nrJD+Xwf6h&#10;Cs2kwaQT1YZFRj57+RuVltzbYEWccasLK4TkkDWgmnL+i5r3HXOQtaA5wU02hf9Hy9/ut57ItqFV&#10;9ZwSwzQ2aXP37Qu5viUv2OmrYsPpyE/HcDqSFIKG9S4sELc2W38+Bbf1Sf1BeE2Eku4TzkL2AxWS&#10;Q7Z7mOyGQyQcL6sndV2XlHB8KuvHZVUn9mKkSXTOh/garCZp09AQPZO7Lq6tMdhY68cUbP8mxBF4&#10;ASSwMmntgLUvTUvi4FBY9JKZnYKx7ZFJdf8b1pDgRVI6asu7OCgYqd+BQNNQw1hCHldYK0/2DAet&#10;vS3PSpTByAQRUqkJNM/W/BF0jk0wyCP8t8ApOme0Jk5ALY3192WNh0upYoy/qB61Jtk3th1yp7Md&#10;OIe5R+c/kwb953OG//jZq+8AAAD//wMAUEsDBBQABgAIAAAAIQD5TLQC3wAAAAkBAAAPAAAAZHJz&#10;L2Rvd25yZXYueG1sTI/LTsMwEEX3SPyDNUjsqEOo+whxqgrBhh0FCXXnxNM4qj0OsdMGvh6zKsvR&#10;Pbr3TLmZnGUnHELnScL9LAOG1HjdUSvh4/3lbgUsREVaWU8o4RsDbKrrq1IV2p/pDU+72LJUQqFQ&#10;EkyMfcF5aAw6FWa+R0rZwQ9OxXQOLdeDOqdyZ3meZQvuVEdpwagenww2x93oJPzUDyp/Pm5f7cqh&#10;GD9pafZfg5S3N9P2EVjEKV5g+NNP6lAlp9qPpAOzEuZCLBIqIV8LYAmYr8USWC1B5BnwquT/P6h+&#10;AQAA//8DAFBLAQItABQABgAIAAAAIQC2gziS/gAAAOEBAAATAAAAAAAAAAAAAAAAAAAAAABbQ29u&#10;dGVudF9UeXBlc10ueG1sUEsBAi0AFAAGAAgAAAAhADj9If/WAAAAlAEAAAsAAAAAAAAAAAAAAAAA&#10;LwEAAF9yZWxzLy5yZWxzUEsBAi0AFAAGAAgAAAAhAK/066X5AQAAIQQAAA4AAAAAAAAAAAAAAAAA&#10;LgIAAGRycy9lMm9Eb2MueG1sUEsBAi0AFAAGAAgAAAAhAPlMtALfAAAACQEAAA8AAAAAAAAAAAAA&#10;AAAAUwQAAGRycy9kb3ducmV2LnhtbFBLBQYAAAAABAAEAPMAAABfBQAAAAA=&#10;" strokecolor="black [3200]" strokeweight=".5pt">
                <v:stroke startarrow="block" endarrow="block" joinstyle="miter"/>
              </v:shape>
            </w:pict>
          </mc:Fallback>
        </mc:AlternateContent>
      </w:r>
    </w:p>
    <w:p w14:paraId="3BFF0C13" w14:textId="77777777" w:rsidR="00E95460" w:rsidRPr="004C30FB" w:rsidRDefault="00E95460" w:rsidP="00E95460">
      <w:pPr>
        <w:pStyle w:val="ListeParagraf"/>
        <w:ind w:left="360"/>
        <w:jc w:val="center"/>
        <w:rPr>
          <w:rFonts w:asciiTheme="majorBidi" w:hAnsiTheme="majorBidi" w:cstheme="majorBidi"/>
          <w:color w:val="000000" w:themeColor="text1"/>
          <w:shd w:val="clear" w:color="auto" w:fill="FFFFFF"/>
        </w:rPr>
      </w:pPr>
      <w:r w:rsidRPr="004C30FB">
        <w:rPr>
          <w:rFonts w:asciiTheme="majorBidi" w:hAnsiTheme="majorBidi" w:cstheme="majorBidi"/>
          <w:noProof/>
          <w:color w:val="000000" w:themeColor="text1"/>
        </w:rPr>
        <mc:AlternateContent>
          <mc:Choice Requires="wps">
            <w:drawing>
              <wp:anchor distT="0" distB="0" distL="114300" distR="114300" simplePos="0" relativeHeight="251737088" behindDoc="0" locked="0" layoutInCell="1" allowOverlap="1" wp14:anchorId="589F0BED" wp14:editId="68995943">
                <wp:simplePos x="0" y="0"/>
                <wp:positionH relativeFrom="column">
                  <wp:posOffset>3123427</wp:posOffset>
                </wp:positionH>
                <wp:positionV relativeFrom="paragraph">
                  <wp:posOffset>44201</wp:posOffset>
                </wp:positionV>
                <wp:extent cx="254441" cy="143124"/>
                <wp:effectExtent l="38100" t="38100" r="50800" b="47625"/>
                <wp:wrapNone/>
                <wp:docPr id="230" name="Düz Ok Bağlayıcısı 230"/>
                <wp:cNvGraphicFramePr/>
                <a:graphic xmlns:a="http://schemas.openxmlformats.org/drawingml/2006/main">
                  <a:graphicData uri="http://schemas.microsoft.com/office/word/2010/wordprocessingShape">
                    <wps:wsp>
                      <wps:cNvCnPr/>
                      <wps:spPr>
                        <a:xfrm flipV="1">
                          <a:off x="0" y="0"/>
                          <a:ext cx="254441" cy="143124"/>
                        </a:xfrm>
                        <a:prstGeom prst="straightConnector1">
                          <a:avLst/>
                        </a:prstGeom>
                        <a:ln>
                          <a:headEnd type="triangle"/>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w14:anchorId="7F50FFA4" id="Düz Ok Bağlayıcısı 230" o:spid="_x0000_s1026" type="#_x0000_t32" style="position:absolute;margin-left:245.95pt;margin-top:3.5pt;width:20.05pt;height:11.25pt;flip:y;z-index:25173708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csqu+QEAACEEAAAOAAAAZHJzL2Uyb0RvYy54bWysU8uOEzEQvCPxD5bvZDKzAaFRJiuRABfE&#10;RrzuvR57xlq/ZJskw8/wDblzIx+2bU8yIFgkhLhYfnRVd1W3l9cHrciO+yCtaWg5m1PCDbOtNF1D&#10;P3549eQ5JSGCaUFZwxs68ECvV48fLfeu5pXtrWq5J0hiQr13De1jdHVRBNZzDWFmHTf4KKzXEPHo&#10;u6L1sEd2rYpqPn9W7K1vnbeMh4C3m/GRrjK/EJzFGyECj0Q1FGuLefV5vU1rsVpC3XlwvWTnMuAf&#10;qtAgDSadqDYQgXz28jcqLZm3wYo4Y1YXVgjJeNaAasr5L2re9+B41oLmBDfZFP4fLXu723oi24ZW&#10;V+iPAY1N2nz/9oXc3JEXcPqqYDgd2ekYTkeSQtCwvQs14tZm68+n4LY+qT8Ir4lQ0n3CWch+oEJy&#10;yHYPk938EAnDy+rpYrEoKWH4VC6uymqR2IuRJtE5H+JrbjVJm4aG6EF2fVxbY7Cx1o8pYPcmxBF4&#10;ASSwMmntObQvTUvi4FBY9BJMp/jY9ghSPfyGNSR4kZSO2vIuDoqP1O+4QNNQw1hCHle+Vp7sAAet&#10;vSvPSpTByAQRUqkJNM/W/BF0jk0wnkf4b4FTdM5oTZyAWhrrH8oaD5dSxRh/UT1qTbJvbTvkTmc7&#10;cA5zj85/Jg36z+cM//GzV/cAAAD//wMAUEsDBBQABgAIAAAAIQAD76Aj3gAAAAgBAAAPAAAAZHJz&#10;L2Rvd25yZXYueG1sTI/BTsMwEETvSPyDtUjcqNOU0CbEqSoEF24UJMTNSZYkqr0OttMGvp7lVG47&#10;mtHsm3I7WyOO6MPgSMFykYBAalw7UKfg7fXpZgMiRE2tNo5QwTcG2FaXF6UuWneiFzzuYye4hEKh&#10;FfQxjoWUoenR6rBwIxJ7n85bHVn6TrZen7jcGpkmyZ20eiD+0OsRH3psDvvJKvipVzp9POyezcZi&#10;Nr3Tuv/48kpdX827exAR53gOwx8+o0PFTLWbqA3CKLjNlzlHFax5EvvZKuWjVpDmGciqlP8HVL8A&#10;AAD//wMAUEsBAi0AFAAGAAgAAAAhALaDOJL+AAAA4QEAABMAAAAAAAAAAAAAAAAAAAAAAFtDb250&#10;ZW50X1R5cGVzXS54bWxQSwECLQAUAAYACAAAACEAOP0h/9YAAACUAQAACwAAAAAAAAAAAAAAAAAv&#10;AQAAX3JlbHMvLnJlbHNQSwECLQAUAAYACAAAACEAAnLKrvkBAAAhBAAADgAAAAAAAAAAAAAAAAAu&#10;AgAAZHJzL2Uyb0RvYy54bWxQSwECLQAUAAYACAAAACEAA++gI94AAAAIAQAADwAAAAAAAAAAAAAA&#10;AABTBAAAZHJzL2Rvd25yZXYueG1sUEsFBgAAAAAEAAQA8wAAAF4FAAAAAA==&#10;" strokecolor="black [3200]" strokeweight=".5pt">
                <v:stroke startarrow="block" endarrow="block" joinstyle="miter"/>
              </v:shape>
            </w:pict>
          </mc:Fallback>
        </mc:AlternateContent>
      </w:r>
      <w:r w:rsidRPr="004C30FB">
        <w:rPr>
          <w:rFonts w:asciiTheme="majorBidi" w:hAnsiTheme="majorBidi" w:cstheme="majorBidi"/>
          <w:noProof/>
          <w:color w:val="000000" w:themeColor="text1"/>
          <w:shd w:val="clear" w:color="auto" w:fill="FFFFFF"/>
        </w:rPr>
        <mc:AlternateContent>
          <mc:Choice Requires="wps">
            <w:drawing>
              <wp:anchor distT="45720" distB="45720" distL="114300" distR="114300" simplePos="0" relativeHeight="251731968" behindDoc="0" locked="0" layoutInCell="1" allowOverlap="1" wp14:anchorId="5E025B32" wp14:editId="1B7170AC">
                <wp:simplePos x="0" y="0"/>
                <wp:positionH relativeFrom="margin">
                  <wp:posOffset>2355104</wp:posOffset>
                </wp:positionH>
                <wp:positionV relativeFrom="paragraph">
                  <wp:posOffset>3175</wp:posOffset>
                </wp:positionV>
                <wp:extent cx="572135" cy="1404620"/>
                <wp:effectExtent l="0" t="0" r="0" b="0"/>
                <wp:wrapSquare wrapText="bothSides"/>
                <wp:docPr id="39" name="Metin Kutusu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2135" cy="1404620"/>
                        </a:xfrm>
                        <a:prstGeom prst="rect">
                          <a:avLst/>
                        </a:prstGeom>
                        <a:noFill/>
                        <a:ln w="9525">
                          <a:noFill/>
                          <a:miter lim="800000"/>
                          <a:headEnd/>
                          <a:tailEnd/>
                        </a:ln>
                      </wps:spPr>
                      <wps:txbx>
                        <w:txbxContent>
                          <w:p w14:paraId="20AD1A56" w14:textId="77777777" w:rsidR="00564AFC" w:rsidRPr="00427D8E" w:rsidRDefault="00564AFC" w:rsidP="00E95460">
                            <w:pPr>
                              <w:rPr>
                                <w:rFonts w:asciiTheme="majorBidi" w:hAnsiTheme="majorBidi" w:cstheme="majorBidi"/>
                                <w:sz w:val="16"/>
                                <w:szCs w:val="16"/>
                              </w:rPr>
                            </w:pPr>
                            <w:r w:rsidRPr="00427D8E">
                              <w:rPr>
                                <w:rFonts w:asciiTheme="majorBidi" w:hAnsiTheme="majorBidi" w:cstheme="majorBidi"/>
                                <w:sz w:val="16"/>
                                <w:szCs w:val="16"/>
                              </w:rPr>
                              <w:t>RBV</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5E025B32" id="_x0000_s1086" type="#_x0000_t202" style="position:absolute;left:0;text-align:left;margin-left:185.45pt;margin-top:.25pt;width:45.05pt;height:110.6pt;z-index:251731968;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TllB/QEAANUDAAAOAAAAZHJzL2Uyb0RvYy54bWysU9uO2yAQfa/Uf0C8N7bTJN21Qlbb3aaq&#10;tL1I234AwThGBYYCiZ1+/Q7Ym43at6p+QAzjOcw5c1jfDEaTo/RBgWW0mpWUSCugUXbP6I/v2zdX&#10;lITIbcM1WMnoSQZ6s3n9at27Ws6hA91ITxDEhrp3jHYxurooguik4WEGTlpMtuANjxj6fdF43iO6&#10;0cW8LFdFD75xHoQMAU/vxyTdZPy2lSJ+bdsgI9GMYm8xrz6vu7QWmzWv9567TompDf4PXRiuLF56&#10;hrrnkZODV39BGSU8BGjjTIApoG2VkJkDsqnKP9g8dtzJzAXFCe4sU/h/sOLL8dF98yQO72HAAWYS&#10;wT2A+BmIhbuO27289R76TvIGL66SZEXvQj2VJqlDHRLIrv8MDQ6ZHyJkoKH1JqmCPAmi4wBOZ9Hl&#10;EInAw+W7efV2SYnAVLUoF6t5nkrB6+dq50P8KMGQtGHU41AzOj8+hJi64fXzL+kyC1uldR6stqRn&#10;9Ho5X+aCi4xREX2nlWH0qkzf6IRE8oNtcnHkSo97vEDbiXUiOlKOw24gqmF0lYuTCjtoTqiDh9Fn&#10;+C5w04H/TUmPHmM0/DpwLynRnyxqeV0tFsmUOVigEBj4y8zuMsOtQChGIyXj9i5mIyfOwd2i5luV&#10;5XjpZOoZvZNVmnyezHkZ579eXuPmCQAA//8DAFBLAwQUAAYACAAAACEAOYk46d0AAAAIAQAADwAA&#10;AGRycy9kb3ducmV2LnhtbEyPwU7DMBBE70j8g7VI3KidAA2EOFWF2nIslIizGy9JRLy2bDcNf485&#10;wXE0o5k31Wo2I5vQh8GShGwhgCG1Vg/USWjetzcPwEJUpNVoCSV8Y4BVfXlRqVLbM73hdIgdSyUU&#10;SiWhj9GVnIe2R6PCwjqk5H1ab1RM0ndce3VO5WbkuRBLbtRAaaFXDp97bL8OJyPBRbcrXvz+db3Z&#10;TqL52DX50G2kvL6a10/AIs7xLwy/+Akd6sR0tCfSgY0SbgvxmKIS7oEl+26ZpWtHCXmeFcDriv8/&#10;UP8AAAD//wMAUEsBAi0AFAAGAAgAAAAhALaDOJL+AAAA4QEAABMAAAAAAAAAAAAAAAAAAAAAAFtD&#10;b250ZW50X1R5cGVzXS54bWxQSwECLQAUAAYACAAAACEAOP0h/9YAAACUAQAACwAAAAAAAAAAAAAA&#10;AAAvAQAAX3JlbHMvLnJlbHNQSwECLQAUAAYACAAAACEAkE5ZQf0BAADVAwAADgAAAAAAAAAAAAAA&#10;AAAuAgAAZHJzL2Uyb0RvYy54bWxQSwECLQAUAAYACAAAACEAOYk46d0AAAAIAQAADwAAAAAAAAAA&#10;AAAAAABXBAAAZHJzL2Rvd25yZXYueG1sUEsFBgAAAAAEAAQA8wAAAGEFAAAAAA==&#10;" filled="f" stroked="f">
                <v:textbox style="mso-fit-shape-to-text:t">
                  <w:txbxContent>
                    <w:p w14:paraId="20AD1A56" w14:textId="77777777" w:rsidR="00564AFC" w:rsidRPr="00427D8E" w:rsidRDefault="00564AFC" w:rsidP="00E95460">
                      <w:pPr>
                        <w:rPr>
                          <w:rFonts w:asciiTheme="majorBidi" w:hAnsiTheme="majorBidi" w:cstheme="majorBidi"/>
                          <w:sz w:val="16"/>
                          <w:szCs w:val="16"/>
                        </w:rPr>
                      </w:pPr>
                      <w:r w:rsidRPr="00427D8E">
                        <w:rPr>
                          <w:rFonts w:asciiTheme="majorBidi" w:hAnsiTheme="majorBidi" w:cstheme="majorBidi"/>
                          <w:sz w:val="16"/>
                          <w:szCs w:val="16"/>
                        </w:rPr>
                        <w:t>RBV</w:t>
                      </w:r>
                    </w:p>
                  </w:txbxContent>
                </v:textbox>
                <w10:wrap type="square" anchorx="margin"/>
              </v:shape>
            </w:pict>
          </mc:Fallback>
        </mc:AlternateContent>
      </w:r>
    </w:p>
    <w:p w14:paraId="427EFE1C" w14:textId="77777777" w:rsidR="00E95460" w:rsidRPr="004C30FB" w:rsidRDefault="00E95460" w:rsidP="00E95460">
      <w:pPr>
        <w:pStyle w:val="ListeParagraf"/>
        <w:ind w:left="360"/>
        <w:jc w:val="center"/>
        <w:rPr>
          <w:rFonts w:asciiTheme="majorBidi" w:hAnsiTheme="majorBidi" w:cstheme="majorBidi"/>
          <w:color w:val="000000" w:themeColor="text1"/>
          <w:shd w:val="clear" w:color="auto" w:fill="FFFFFF"/>
        </w:rPr>
      </w:pPr>
      <w:r w:rsidRPr="004C30FB">
        <w:rPr>
          <w:rFonts w:asciiTheme="majorBidi" w:hAnsiTheme="majorBidi" w:cstheme="majorBidi"/>
          <w:noProof/>
          <w:color w:val="000000" w:themeColor="text1"/>
        </w:rPr>
        <mc:AlternateContent>
          <mc:Choice Requires="wps">
            <w:drawing>
              <wp:anchor distT="0" distB="0" distL="114300" distR="114300" simplePos="0" relativeHeight="251745280" behindDoc="0" locked="0" layoutInCell="1" allowOverlap="1" wp14:anchorId="69FC325A" wp14:editId="0B24858F">
                <wp:simplePos x="0" y="0"/>
                <wp:positionH relativeFrom="column">
                  <wp:posOffset>2884888</wp:posOffset>
                </wp:positionH>
                <wp:positionV relativeFrom="paragraph">
                  <wp:posOffset>247733</wp:posOffset>
                </wp:positionV>
                <wp:extent cx="179567" cy="0"/>
                <wp:effectExtent l="38100" t="76200" r="11430" b="95250"/>
                <wp:wrapNone/>
                <wp:docPr id="243" name="Düz Ok Bağlayıcısı 243"/>
                <wp:cNvGraphicFramePr/>
                <a:graphic xmlns:a="http://schemas.openxmlformats.org/drawingml/2006/main">
                  <a:graphicData uri="http://schemas.microsoft.com/office/word/2010/wordprocessingShape">
                    <wps:wsp>
                      <wps:cNvCnPr/>
                      <wps:spPr>
                        <a:xfrm>
                          <a:off x="0" y="0"/>
                          <a:ext cx="179567" cy="0"/>
                        </a:xfrm>
                        <a:prstGeom prst="straightConnector1">
                          <a:avLst/>
                        </a:prstGeom>
                        <a:ln>
                          <a:headEnd type="triangle"/>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w14:anchorId="7D8329A3" id="Düz Ok Bağlayıcısı 243" o:spid="_x0000_s1026" type="#_x0000_t32" style="position:absolute;margin-left:227.15pt;margin-top:19.5pt;width:14.15pt;height:0;z-index:25174528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GFWF7QEAABIEAAAOAAAAZHJzL2Uyb0RvYy54bWysU82OEzEMviPxDlHudNoCu1B1uhItcEFs&#10;xc8DeDNOJ9r8KQlth5fhGXrntn0wnEw7i2CFEOLimcT+PvuznfnV3mi2xRCVszWfjMacoRWuUXZT&#10;88+f3jx5wVlMYBvQzmLNO4z8avH40XznZzh1rdMNBkYkNs52vuZtSn5WVVG0aCCOnEdLTumCgUTH&#10;sKmaADtiN7qajscX1c6FxgcnMEa6XfVOvij8UqJI11JGTEzXnGpLxYZib7KtFnOYbQL4VolTGfAP&#10;VRhQlpIOVCtIwL4E9RuVUSK46GQaCWcqJ6USWDSQmsn4FzUfW/BYtFBzoh/aFP8frXi/XQemmppP&#10;nz3lzIKhIa3uvn9l17fsFRy/aeiOB3E8xOOB5RBq2M7HGeGWdh1Op+jXIavfy2Dyl3SxfWlyNzQZ&#10;94kJupxcvnx+ccmZOLuqe5wPMb1FZ1j+qXlMAdSmTUtnLU3ShUnpMWzfxUSZCXgG5KTaZtsiNK9t&#10;w1LnSUkKCuxGYz/nBEo/7COqDK+ytF5M+Uudxp76A0rqUi6/lFD2E5c6sC3QZjW3k5yhsFBkhkil&#10;9QAa/xl0is0wLDv7t8AhumR0Ng1Ao6wLD2VN+3Opso8/q+61Ztk3runKaEs7aPGKstMjyZv987nA&#10;75/y4gcAAAD//wMAUEsDBBQABgAIAAAAIQCbdbSV3gAAAAkBAAAPAAAAZHJzL2Rvd25yZXYueG1s&#10;TI/BTsMwDIbvSLxDZCQuiKVsZdq6phNC4oK4sNKd08ZrqzVOadKte3uMOIyj7U+/vz/dTrYTJxx8&#10;60jB0ywCgVQ501Kt4Ct/e1yB8EGT0Z0jVHBBD9vs9ibViXFn+sTTLtSCQ8gnWkETQp9I6asGrfYz&#10;1yPx7eAGqwOPQy3NoM8cbjs5j6KltLol/tDoHl8brI670Spwx/exrdb774+HXF7Kwhb5Hgul7u+m&#10;lw2IgFO4wvCrz+qQsVPpRjJedAri53jBqILFmjsxEK/mSxDl30JmqfzfIPsBAAD//wMAUEsBAi0A&#10;FAAGAAgAAAAhALaDOJL+AAAA4QEAABMAAAAAAAAAAAAAAAAAAAAAAFtDb250ZW50X1R5cGVzXS54&#10;bWxQSwECLQAUAAYACAAAACEAOP0h/9YAAACUAQAACwAAAAAAAAAAAAAAAAAvAQAAX3JlbHMvLnJl&#10;bHNQSwECLQAUAAYACAAAACEAxxhVhe0BAAASBAAADgAAAAAAAAAAAAAAAAAuAgAAZHJzL2Uyb0Rv&#10;Yy54bWxQSwECLQAUAAYACAAAACEAm3W0ld4AAAAJAQAADwAAAAAAAAAAAAAAAABHBAAAZHJzL2Rv&#10;d25yZXYueG1sUEsFBgAAAAAEAAQA8wAAAFIFAAAAAA==&#10;" strokecolor="black [3200]" strokeweight=".5pt">
                <v:stroke startarrow="block" endarrow="block" joinstyle="miter"/>
              </v:shape>
            </w:pict>
          </mc:Fallback>
        </mc:AlternateContent>
      </w:r>
      <w:r w:rsidRPr="004C30FB">
        <w:rPr>
          <w:rFonts w:asciiTheme="majorBidi" w:hAnsiTheme="majorBidi" w:cstheme="majorBidi"/>
          <w:noProof/>
          <w:color w:val="000000" w:themeColor="text1"/>
        </w:rPr>
        <mc:AlternateContent>
          <mc:Choice Requires="wps">
            <w:drawing>
              <wp:anchor distT="0" distB="0" distL="114300" distR="114300" simplePos="0" relativeHeight="251742208" behindDoc="0" locked="0" layoutInCell="1" allowOverlap="1" wp14:anchorId="132470C8" wp14:editId="7807541D">
                <wp:simplePos x="0" y="0"/>
                <wp:positionH relativeFrom="margin">
                  <wp:posOffset>2301571</wp:posOffset>
                </wp:positionH>
                <wp:positionV relativeFrom="paragraph">
                  <wp:posOffset>12700</wp:posOffset>
                </wp:positionV>
                <wp:extent cx="619760" cy="436880"/>
                <wp:effectExtent l="0" t="0" r="27940" b="20320"/>
                <wp:wrapNone/>
                <wp:docPr id="239" name="Oval 239"/>
                <wp:cNvGraphicFramePr/>
                <a:graphic xmlns:a="http://schemas.openxmlformats.org/drawingml/2006/main">
                  <a:graphicData uri="http://schemas.microsoft.com/office/word/2010/wordprocessingShape">
                    <wps:wsp>
                      <wps:cNvSpPr/>
                      <wps:spPr>
                        <a:xfrm>
                          <a:off x="0" y="0"/>
                          <a:ext cx="619760" cy="436880"/>
                        </a:xfrm>
                        <a:prstGeom prst="ellipse">
                          <a:avLst/>
                        </a:prstGeom>
                        <a:ln w="9525">
                          <a:solidFill>
                            <a:schemeClr val="tx1"/>
                          </a:solidFill>
                        </a:ln>
                      </wps:spPr>
                      <wps:style>
                        <a:lnRef idx="2">
                          <a:schemeClr val="accent6"/>
                        </a:lnRef>
                        <a:fillRef idx="1">
                          <a:schemeClr val="lt1"/>
                        </a:fillRef>
                        <a:effectRef idx="0">
                          <a:schemeClr val="accent6"/>
                        </a:effectRef>
                        <a:fontRef idx="minor">
                          <a:schemeClr val="dk1"/>
                        </a:fontRef>
                      </wps:style>
                      <wps:txbx>
                        <w:txbxContent>
                          <w:p w14:paraId="1CC46AA2" w14:textId="77777777" w:rsidR="00564AFC" w:rsidRPr="00255E3E" w:rsidRDefault="00564AFC" w:rsidP="00E95460">
                            <w:pPr>
                              <w:jc w:val="center"/>
                              <w:rPr>
                                <w:sz w:val="14"/>
                                <w:szCs w:val="14"/>
                              </w:rPr>
                            </w:pPr>
                            <w:r w:rsidRPr="00255E3E">
                              <w:rPr>
                                <w:sz w:val="14"/>
                                <w:szCs w:val="14"/>
                              </w:rPr>
                              <w:t xml:space="preserve">Firma </w:t>
                            </w:r>
                            <w:r>
                              <w:rPr>
                                <w:sz w:val="14"/>
                                <w:szCs w:val="14"/>
                              </w:rPr>
                              <w:t>B</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132470C8" id="Oval 239" o:spid="_x0000_s1087" style="position:absolute;left:0;text-align:left;margin-left:181.25pt;margin-top:1pt;width:48.8pt;height:34.4pt;z-index:25174220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dwgodgIAAEoFAAAOAAAAZHJzL2Uyb0RvYy54bWysVFtv2jAUfp+0/2D5fQ1hQClqqFCrTpNQ&#10;i0anPhvHLtYcH882JOzX79gJga08TXtJzv36Hd/eNZUme+G8AlPQ/GpAiTAcSmXeCvr95fHTlBIf&#10;mCmZBiMKehCe3s0/frit7UwMYQu6FI5gEONntS3oNgQ7yzLPt6Ji/gqsMKiU4CoWkHVvWelYjdEr&#10;nQ0Hg0lWgyutAy68R+lDq6TzFF9KwcOzlF4EoguKtYX0dem7id9sfstmb47ZreJdGewfqqiYMpi0&#10;D/XAAiM7p96FqhR34EGGKw5VBlIqLlIP2E0++Kub9ZZZkXrB4Xjbj8n/v7D8ab+2K4djqK2feSRj&#10;F410VfxjfaRJwzr0wxJNIByFk/zmeoIj5agafZ5Mp2mY2cnZOh++CKhIJAoqtFbWx3bYjO2XPmBO&#10;tD5aRbE2pC7ozXg4TlYetCofldZRlxAh7rUje4a7DE0ed4cBzqyQ0waFp1YSFQ5atOG/CUlUicUP&#10;2wQRZaeYjHNhwqSLqw1aRzeJFfSO+SVHHY7FdLbRTST09Y6DS45/Zuw9UlYwoXeulAF3KUD5o8/c&#10;2h+7b3uO7Ydm02DTcWGxsyjaQHlYOeKgPQdv+aPCHS2ZDyvmEP+4Vrzp8IwfqQF3Ah1FyRbcr0vy&#10;aI+wRC0lNd5TQf3PHXOCEv3VIGBv8tEoHmBiRuPrITLuXLM515hddQ+45hxfD8sTGe2DPpLSQfWK&#10;p7+IWVHFDMfcBeXBHZn70N45Ph5cLBbJDI/OsrA0a8tj8DjoCMCX5pU52wE1IMKf4Hh778Da2kZP&#10;A4tdAKkSkk9z7VaAB5vw2T0u8UU455PV6Qmc/wYAAP//AwBQSwMEFAAGAAgAAAAhAMVHN1nfAAAA&#10;CAEAAA8AAABkcnMvZG93bnJldi54bWxMj0FLw0AUhO+C/2F5gje726hpiXkpQbDiSRqF0ts2+0xC&#10;s7sxu23Tf+/zpMdhhplv8tVke3GiMXTeIcxnCgS52pvONQifHy93SxAhamd07x0hXCjAqri+ynVm&#10;/Nlt6FTFRnCJC5lGaGMcMilD3ZLVYeYHcux9+dHqyHJspBn1mcttLxOlUml153ih1QM9t1QfqqNF&#10;qNZtuZsu33K3OaRlXL9t6b18Rby9mconEJGm+BeGX3xGh4KZ9v7oTBA9wn2aPHIUIeFL7D+kag5i&#10;j7BQS5BFLv8fKH4AAAD//wMAUEsBAi0AFAAGAAgAAAAhALaDOJL+AAAA4QEAABMAAAAAAAAAAAAA&#10;AAAAAAAAAFtDb250ZW50X1R5cGVzXS54bWxQSwECLQAUAAYACAAAACEAOP0h/9YAAACUAQAACwAA&#10;AAAAAAAAAAAAAAAvAQAAX3JlbHMvLnJlbHNQSwECLQAUAAYACAAAACEAQ3cIKHYCAABKBQAADgAA&#10;AAAAAAAAAAAAAAAuAgAAZHJzL2Uyb0RvYy54bWxQSwECLQAUAAYACAAAACEAxUc3Wd8AAAAIAQAA&#10;DwAAAAAAAAAAAAAAAADQBAAAZHJzL2Rvd25yZXYueG1sUEsFBgAAAAAEAAQA8wAAANwFAAAAAA==&#10;" fillcolor="white [3201]" strokecolor="black [3213]">
                <v:stroke joinstyle="miter"/>
                <v:textbox>
                  <w:txbxContent>
                    <w:p w14:paraId="1CC46AA2" w14:textId="77777777" w:rsidR="00564AFC" w:rsidRPr="00255E3E" w:rsidRDefault="00564AFC" w:rsidP="00E95460">
                      <w:pPr>
                        <w:jc w:val="center"/>
                        <w:rPr>
                          <w:sz w:val="14"/>
                          <w:szCs w:val="14"/>
                        </w:rPr>
                      </w:pPr>
                      <w:r w:rsidRPr="00255E3E">
                        <w:rPr>
                          <w:sz w:val="14"/>
                          <w:szCs w:val="14"/>
                        </w:rPr>
                        <w:t xml:space="preserve">Firma </w:t>
                      </w:r>
                      <w:r>
                        <w:rPr>
                          <w:sz w:val="14"/>
                          <w:szCs w:val="14"/>
                        </w:rPr>
                        <w:t>B</w:t>
                      </w:r>
                    </w:p>
                  </w:txbxContent>
                </v:textbox>
                <w10:wrap anchorx="margin"/>
              </v:oval>
            </w:pict>
          </mc:Fallback>
        </mc:AlternateContent>
      </w:r>
      <w:r w:rsidRPr="004C30FB">
        <w:rPr>
          <w:rFonts w:asciiTheme="majorBidi" w:hAnsiTheme="majorBidi" w:cstheme="majorBidi"/>
          <w:noProof/>
          <w:color w:val="000000" w:themeColor="text1"/>
        </w:rPr>
        <mc:AlternateContent>
          <mc:Choice Requires="wps">
            <w:drawing>
              <wp:anchor distT="0" distB="0" distL="114300" distR="114300" simplePos="0" relativeHeight="251744256" behindDoc="0" locked="0" layoutInCell="1" allowOverlap="1" wp14:anchorId="4C32C3DC" wp14:editId="5290BB58">
                <wp:simplePos x="0" y="0"/>
                <wp:positionH relativeFrom="column">
                  <wp:posOffset>2136444</wp:posOffset>
                </wp:positionH>
                <wp:positionV relativeFrom="paragraph">
                  <wp:posOffset>233680</wp:posOffset>
                </wp:positionV>
                <wp:extent cx="179567" cy="0"/>
                <wp:effectExtent l="38100" t="76200" r="11430" b="95250"/>
                <wp:wrapNone/>
                <wp:docPr id="241" name="Düz Ok Bağlayıcısı 241"/>
                <wp:cNvGraphicFramePr/>
                <a:graphic xmlns:a="http://schemas.openxmlformats.org/drawingml/2006/main">
                  <a:graphicData uri="http://schemas.microsoft.com/office/word/2010/wordprocessingShape">
                    <wps:wsp>
                      <wps:cNvCnPr/>
                      <wps:spPr>
                        <a:xfrm>
                          <a:off x="0" y="0"/>
                          <a:ext cx="179567" cy="0"/>
                        </a:xfrm>
                        <a:prstGeom prst="straightConnector1">
                          <a:avLst/>
                        </a:prstGeom>
                        <a:ln>
                          <a:headEnd type="triangle"/>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w14:anchorId="5A07F652" id="Düz Ok Bağlayıcısı 241" o:spid="_x0000_s1026" type="#_x0000_t32" style="position:absolute;margin-left:168.2pt;margin-top:18.4pt;width:14.15pt;height:0;z-index:25174425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0o4i7AEAABIEAAAOAAAAZHJzL2Uyb0RvYy54bWysU0uOEzEQ3SNxB8t70kkEMxClMxIJsEFM&#10;xOcAHnc5bY1/KpskzWU4Q/bsyMEou5Oe0TBCCLGpbtv1XtV7Ls+v9tawLWDU3tV8MhpzBk76RrtN&#10;zb98fvvsJWcxCdcI4x3UvIPIrxZPn8x3YQZT33rTADIicXG2CzVvUwqzqoqyBSviyAdwdKg8WpFo&#10;iZuqQbEjdmuq6Xh8Ue08NgG9hBhpd9Uf8kXhVwpkulYqQmKm5tRbKhFLvMmxWszFbIMitFqe2hD/&#10;0IUV2lHRgWolkmBfUf9GZbVEH71KI+lt5ZXSEooGUjMZP1DzqRUBihYyJ4bBpvj/aOWH7RqZbmo+&#10;fT7hzAlLl7T6+eMbu75lr8XxuxHd8SCPh3g8sJxChu1CnBFu6dZ4WsWwxqx+r9DmL+li+2JyN5gM&#10;+8QkbU4uX724uORMno+qO1zAmN6Btyz/1DwmFHrTpqV3jm7S46R4LLbvY6LKBDwDclHjcmxBNG9c&#10;w1IXSElCLdzGQH/PSWjz+BlRZXiVpfViyl/qDPTUH0GRS7n90kKZT1gaZFtBk9XcFmMKC2VmiNLG&#10;DKDxn0Gn3AyDMrN/CxyyS0Xv0gC02nl8rGran1tVff5Zda81y77xTVeutthBg1esPj2SPNn31wV+&#10;95QXvwAAAP//AwBQSwMEFAAGAAgAAAAhABpSTs3dAAAACQEAAA8AAABkcnMvZG93bnJldi54bWxM&#10;j0FPwzAMhe9I/IfISFwQS8dQ2UrTCSFxQVxY6c5pY9pqjdM16db9ezztMG5+9tPz99L1ZDtxwMG3&#10;jhTMZxEIpMqZlmoFP/nH4xKED5qM7hyhghN6WGe3N6lOjDvSNx42oRYcQj7RCpoQ+kRKXzVotZ+5&#10;Holvv26wOrAcamkGfeRw28mnKIql1S3xh0b3+N5gtduMVoHbfY5ttdruvx5yeSoLW+RbLJS6v5ve&#10;XkEEnMLVDGd8RoeMmUo3kvGiU7BYxM9s5SHmCmxg/QKivCxklsr/DbI/AAAA//8DAFBLAQItABQA&#10;BgAIAAAAIQC2gziS/gAAAOEBAAATAAAAAAAAAAAAAAAAAAAAAABbQ29udGVudF9UeXBlc10ueG1s&#10;UEsBAi0AFAAGAAgAAAAhADj9If/WAAAAlAEAAAsAAAAAAAAAAAAAAAAALwEAAF9yZWxzLy5yZWxz&#10;UEsBAi0AFAAGAAgAAAAhAObSjiLsAQAAEgQAAA4AAAAAAAAAAAAAAAAALgIAAGRycy9lMm9Eb2Mu&#10;eG1sUEsBAi0AFAAGAAgAAAAhABpSTs3dAAAACQEAAA8AAAAAAAAAAAAAAAAARgQAAGRycy9kb3du&#10;cmV2LnhtbFBLBQYAAAAABAAEAPMAAABQBQAAAAA=&#10;" strokecolor="black [3200]" strokeweight=".5pt">
                <v:stroke startarrow="block" endarrow="block" joinstyle="miter"/>
              </v:shape>
            </w:pict>
          </mc:Fallback>
        </mc:AlternateContent>
      </w:r>
      <w:r w:rsidRPr="004C30FB">
        <w:rPr>
          <w:rFonts w:asciiTheme="majorBidi" w:hAnsiTheme="majorBidi" w:cstheme="majorBidi"/>
          <w:noProof/>
          <w:color w:val="000000" w:themeColor="text1"/>
        </w:rPr>
        <mc:AlternateContent>
          <mc:Choice Requires="wps">
            <w:drawing>
              <wp:anchor distT="0" distB="0" distL="114300" distR="114300" simplePos="0" relativeHeight="251735040" behindDoc="0" locked="0" layoutInCell="1" allowOverlap="1" wp14:anchorId="156FF271" wp14:editId="02B499DE">
                <wp:simplePos x="0" y="0"/>
                <wp:positionH relativeFrom="column">
                  <wp:posOffset>1541145</wp:posOffset>
                </wp:positionH>
                <wp:positionV relativeFrom="paragraph">
                  <wp:posOffset>11430</wp:posOffset>
                </wp:positionV>
                <wp:extent cx="619760" cy="436880"/>
                <wp:effectExtent l="0" t="0" r="27940" b="20320"/>
                <wp:wrapNone/>
                <wp:docPr id="128" name="Oval 128"/>
                <wp:cNvGraphicFramePr/>
                <a:graphic xmlns:a="http://schemas.openxmlformats.org/drawingml/2006/main">
                  <a:graphicData uri="http://schemas.microsoft.com/office/word/2010/wordprocessingShape">
                    <wps:wsp>
                      <wps:cNvSpPr/>
                      <wps:spPr>
                        <a:xfrm>
                          <a:off x="0" y="0"/>
                          <a:ext cx="619760" cy="436880"/>
                        </a:xfrm>
                        <a:prstGeom prst="ellipse">
                          <a:avLst/>
                        </a:prstGeom>
                        <a:ln w="9525">
                          <a:solidFill>
                            <a:schemeClr val="tx1"/>
                          </a:solidFill>
                        </a:ln>
                      </wps:spPr>
                      <wps:style>
                        <a:lnRef idx="2">
                          <a:schemeClr val="accent6"/>
                        </a:lnRef>
                        <a:fillRef idx="1">
                          <a:schemeClr val="lt1"/>
                        </a:fillRef>
                        <a:effectRef idx="0">
                          <a:schemeClr val="accent6"/>
                        </a:effectRef>
                        <a:fontRef idx="minor">
                          <a:schemeClr val="dk1"/>
                        </a:fontRef>
                      </wps:style>
                      <wps:txbx>
                        <w:txbxContent>
                          <w:p w14:paraId="27F73C52" w14:textId="77777777" w:rsidR="00564AFC" w:rsidRPr="00255E3E" w:rsidRDefault="00564AFC" w:rsidP="00E95460">
                            <w:pPr>
                              <w:jc w:val="center"/>
                              <w:rPr>
                                <w:sz w:val="14"/>
                                <w:szCs w:val="14"/>
                              </w:rPr>
                            </w:pPr>
                            <w:r w:rsidRPr="00255E3E">
                              <w:rPr>
                                <w:sz w:val="14"/>
                                <w:szCs w:val="14"/>
                              </w:rPr>
                              <w:t>Firma A</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156FF271" id="Oval 128" o:spid="_x0000_s1088" style="position:absolute;left:0;text-align:left;margin-left:121.35pt;margin-top:.9pt;width:48.8pt;height:34.4pt;z-index:251735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1iFldwIAAEoFAAAOAAAAZHJzL2Uyb0RvYy54bWysVFtv2jAUfp+0/2D5fQ1hQClqqFCrTpNQ&#10;i0anPhvHLtYcH882JOzX79gJga08TXtJzv36Hd/eNZUme+G8AlPQ/GpAiTAcSmXeCvr95fHTlBIf&#10;mCmZBiMKehCe3s0/frit7UwMYQu6FI5gEONntS3oNgQ7yzLPt6Ji/gqsMKiU4CoWkHVvWelYjdEr&#10;nQ0Hg0lWgyutAy68R+lDq6TzFF9KwcOzlF4EoguKtYX0dem7id9sfstmb47ZreJdGewfqqiYMpi0&#10;D/XAAiM7p96FqhR34EGGKw5VBlIqLlIP2E0++Kub9ZZZkXrB4Xjbj8n/v7D8ab+2K4djqK2feSRj&#10;F410VfxjfaRJwzr0wxJNIByFk/zmeoIj5agafZ5Mp2mY2cnZOh++CKhIJAoqtFbWx3bYjO2XPmBO&#10;tD5aRbE2pC7ozXg4TlYetCofldZRlxAh7rUje4a7DE0ed4cBzqyQ0waFp1YSFQ5atOG/CUlUicUP&#10;2wQRZaeYjHNhwqSLqw1aRzeJFfSO+SVHHY7FdLbRTST09Y6DS45/Zuw9UlYwoXeulAF3KUD5o8/c&#10;2h+7b3uO7Ydm02DTuLBh7CyKNlAeVo44aM/BW/6ocEdL5sOKOcQ/rhVvOjzjR2rAnUBHUbIF9+uS&#10;PNojLFFLSY33VFD/c8ecoER/NQjYm3w0igeYmNH4eoiMO9dszjVmV90DrjnH18PyREb7oI+kdFC9&#10;4ukvYlZUMcMxd0F5cEfmPrR3jo8HF4tFMsOjsywszdryGDwOOgLwpXllznZADYjwJzje3juwtrbR&#10;08BiF0CqhOTTXLsV4MEmfHaPS3wRzvlkdXoC578BAAD//wMAUEsDBBQABgAIAAAAIQBT0g0k3gAA&#10;AAgBAAAPAAAAZHJzL2Rvd25yZXYueG1sTI9BS8NAEIXvgv9hGcGb3TUtqcRsShCseJJGQXrbJmM2&#10;NDsbs9s2/fdOT/U4fI8338tXk+vFEcfQedLwOFMgkGrfdNRq+Pp8fXgCEaKhxvSeUMMZA6yK25vc&#10;ZI0/0QaPVWwFl1DIjAYb45BJGWqLzoSZH5CY/fjRmcjn2MpmNCcud71MlEqlMx3xB2sGfLFY76uD&#10;01Ctbbmdzr9yu9mnZVy/f+NH+ab1/d1UPoOIOMVrGC76rA4FO+38gZogeg3JIllylAEvYD5fqDmI&#10;nYalSkEWufw/oPgDAAD//wMAUEsBAi0AFAAGAAgAAAAhALaDOJL+AAAA4QEAABMAAAAAAAAAAAAA&#10;AAAAAAAAAFtDb250ZW50X1R5cGVzXS54bWxQSwECLQAUAAYACAAAACEAOP0h/9YAAACUAQAACwAA&#10;AAAAAAAAAAAAAAAvAQAAX3JlbHMvLnJlbHNQSwECLQAUAAYACAAAACEAeNYhZXcCAABKBQAADgAA&#10;AAAAAAAAAAAAAAAuAgAAZHJzL2Uyb0RvYy54bWxQSwECLQAUAAYACAAAACEAU9INJN4AAAAIAQAA&#10;DwAAAAAAAAAAAAAAAADRBAAAZHJzL2Rvd25yZXYueG1sUEsFBgAAAAAEAAQA8wAAANwFAAAAAA==&#10;" fillcolor="white [3201]" strokecolor="black [3213]">
                <v:stroke joinstyle="miter"/>
                <v:textbox>
                  <w:txbxContent>
                    <w:p w14:paraId="27F73C52" w14:textId="77777777" w:rsidR="00564AFC" w:rsidRPr="00255E3E" w:rsidRDefault="00564AFC" w:rsidP="00E95460">
                      <w:pPr>
                        <w:jc w:val="center"/>
                        <w:rPr>
                          <w:sz w:val="14"/>
                          <w:szCs w:val="14"/>
                        </w:rPr>
                      </w:pPr>
                      <w:r w:rsidRPr="00255E3E">
                        <w:rPr>
                          <w:sz w:val="14"/>
                          <w:szCs w:val="14"/>
                        </w:rPr>
                        <w:t>Firma A</w:t>
                      </w:r>
                    </w:p>
                  </w:txbxContent>
                </v:textbox>
              </v:oval>
            </w:pict>
          </mc:Fallback>
        </mc:AlternateContent>
      </w:r>
      <w:r w:rsidRPr="004C30FB">
        <w:rPr>
          <w:rFonts w:asciiTheme="majorBidi" w:hAnsiTheme="majorBidi" w:cstheme="majorBidi"/>
          <w:noProof/>
          <w:color w:val="000000" w:themeColor="text1"/>
        </w:rPr>
        <mc:AlternateContent>
          <mc:Choice Requires="wps">
            <w:drawing>
              <wp:anchor distT="0" distB="0" distL="114300" distR="114300" simplePos="0" relativeHeight="251743232" behindDoc="0" locked="0" layoutInCell="1" allowOverlap="1" wp14:anchorId="657F91B1" wp14:editId="6A052E68">
                <wp:simplePos x="0" y="0"/>
                <wp:positionH relativeFrom="column">
                  <wp:posOffset>3019756</wp:posOffset>
                </wp:positionH>
                <wp:positionV relativeFrom="paragraph">
                  <wp:posOffset>10795</wp:posOffset>
                </wp:positionV>
                <wp:extent cx="620202" cy="437322"/>
                <wp:effectExtent l="0" t="0" r="27940" b="20320"/>
                <wp:wrapNone/>
                <wp:docPr id="240" name="Oval 240"/>
                <wp:cNvGraphicFramePr/>
                <a:graphic xmlns:a="http://schemas.openxmlformats.org/drawingml/2006/main">
                  <a:graphicData uri="http://schemas.microsoft.com/office/word/2010/wordprocessingShape">
                    <wps:wsp>
                      <wps:cNvSpPr/>
                      <wps:spPr>
                        <a:xfrm>
                          <a:off x="0" y="0"/>
                          <a:ext cx="620202" cy="437322"/>
                        </a:xfrm>
                        <a:prstGeom prst="ellipse">
                          <a:avLst/>
                        </a:prstGeom>
                        <a:ln w="9525">
                          <a:solidFill>
                            <a:schemeClr val="tx1"/>
                          </a:solidFill>
                        </a:ln>
                      </wps:spPr>
                      <wps:style>
                        <a:lnRef idx="2">
                          <a:schemeClr val="accent6"/>
                        </a:lnRef>
                        <a:fillRef idx="1">
                          <a:schemeClr val="lt1"/>
                        </a:fillRef>
                        <a:effectRef idx="0">
                          <a:schemeClr val="accent6"/>
                        </a:effectRef>
                        <a:fontRef idx="minor">
                          <a:schemeClr val="dk1"/>
                        </a:fontRef>
                      </wps:style>
                      <wps:txbx>
                        <w:txbxContent>
                          <w:p w14:paraId="587BA0D6" w14:textId="77777777" w:rsidR="00564AFC" w:rsidRPr="00255E3E" w:rsidRDefault="00564AFC" w:rsidP="00E95460">
                            <w:pPr>
                              <w:jc w:val="center"/>
                              <w:rPr>
                                <w:sz w:val="14"/>
                                <w:szCs w:val="14"/>
                              </w:rPr>
                            </w:pPr>
                            <w:r w:rsidRPr="00255E3E">
                              <w:rPr>
                                <w:sz w:val="14"/>
                                <w:szCs w:val="14"/>
                              </w:rPr>
                              <w:t xml:space="preserve">Firma </w:t>
                            </w:r>
                            <w:r>
                              <w:rPr>
                                <w:sz w:val="14"/>
                                <w:szCs w:val="14"/>
                              </w:rPr>
                              <w:t>C</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657F91B1" id="Oval 240" o:spid="_x0000_s1089" style="position:absolute;left:0;text-align:left;margin-left:237.8pt;margin-top:.85pt;width:48.85pt;height:34.45pt;z-index:251743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4nz8eAIAAEoFAAAOAAAAZHJzL2Uyb0RvYy54bWysVN9P2zAQfp+0/8Hy+0gbCoyKFFUgpkkI&#10;0GDi2XVsas3xefa1TffX7+ykaTf6NE2RnLPvux/f+c5X121j2VqFaMBVfHwy4kw5CbVxbxX//nL3&#10;6TNnEYWrhQWnKr5VkV/PPn642vipKmEJtlaBkRMXpxtf8SWinxZFlEvViHgCXjlSagiNQNqGt6IO&#10;YkPeG1uUo9F5sYFQ+wBSxUint52Sz7J/rZXER62jQmYrTrlhXkNeF2ktZldi+haEXxrZpyH+IYtG&#10;GEdBB1e3AgVbBfPOVWNkgAgaTyQ0BWhtpMociM149Beb56XwKnOh4kQ/lCn+P7fyYf3snwKVYePj&#10;NJKYWLQ6NOlP+bE2F2s7FEu1yCQdnpcj+jiTpJqcXpyWZSpmsTf2IeIXBQ1LQsWVtcbHREdMxfo+&#10;YofeodKxdWxT8cuz8iyjIlhT3xlrky53hLqxga0F3SW24z7cAYqCW0c57KlkCbdWde6/Kc1MTcmX&#10;XYDUZXufQkrl8Lz3ax2hk5mmDAbD8TFDi7tkemwyU7n7BsPRMcM/Iw4WOSo4HIwb4yAcc1D/GCJ3&#10;+B37jnOij+2iJdJ0YaeJWTpaQL19CixANw7RyztDd3QvIj6JQP1Pk0IzjY+0aAt0J9BLnC0h/Dp2&#10;nvDUlqTlbEPzVPH4cyWC4sx+ddSwl+PJJA1g3kzOLkrahEPN4lDjVs0N0DWP6fXwMosJj3Yn6gDN&#10;K43+PEUllXCSYldcYthtbrCbc3o8pJrPM4yGzgu8d89eJuep0KkBX9pXEXzfqEgd/gC72XvXrB02&#10;WTqYrxC0yZ28r2t/BTSweRz6xyW9CIf7jNo/gbPfAAAA//8DAFBLAwQUAAYACAAAACEABBhNU98A&#10;AAAIAQAADwAAAGRycy9kb3ducmV2LnhtbEyPQUvDQBCF74L/YRnBm91obVJiNiUIVjxJo1B622bH&#10;bGh2Nma3bfrvHU96HL7He98Uq8n14oRj6DwpuJ8lIJAabzpqFXx+vNwtQYSoyejeEyq4YIBVeX1V&#10;6Nz4M23wVMdWcAmFXCuwMQ65lKGx6HSY+QGJ2ZcfnY58jq00oz5zuevlQ5Kk0umOeMHqAZ8tNof6&#10;6BTUa1vtpsu33G0OaRXXb1t8r16Vur2ZqicQEaf4F4ZffVaHkp32/kgmiF7BY7ZIOcogA8F8kc3n&#10;IPYKsiQFWRby/wPlDwAAAP//AwBQSwECLQAUAAYACAAAACEAtoM4kv4AAADhAQAAEwAAAAAAAAAA&#10;AAAAAAAAAAAAW0NvbnRlbnRfVHlwZXNdLnhtbFBLAQItABQABgAIAAAAIQA4/SH/1gAAAJQBAAAL&#10;AAAAAAAAAAAAAAAAAC8BAABfcmVscy8ucmVsc1BLAQItABQABgAIAAAAIQD64nz8eAIAAEoFAAAO&#10;AAAAAAAAAAAAAAAAAC4CAABkcnMvZTJvRG9jLnhtbFBLAQItABQABgAIAAAAIQAEGE1T3wAAAAgB&#10;AAAPAAAAAAAAAAAAAAAAANIEAABkcnMvZG93bnJldi54bWxQSwUGAAAAAAQABADzAAAA3gUAAAAA&#10;" fillcolor="white [3201]" strokecolor="black [3213]">
                <v:stroke joinstyle="miter"/>
                <v:textbox>
                  <w:txbxContent>
                    <w:p w14:paraId="587BA0D6" w14:textId="77777777" w:rsidR="00564AFC" w:rsidRPr="00255E3E" w:rsidRDefault="00564AFC" w:rsidP="00E95460">
                      <w:pPr>
                        <w:jc w:val="center"/>
                        <w:rPr>
                          <w:sz w:val="14"/>
                          <w:szCs w:val="14"/>
                        </w:rPr>
                      </w:pPr>
                      <w:r w:rsidRPr="00255E3E">
                        <w:rPr>
                          <w:sz w:val="14"/>
                          <w:szCs w:val="14"/>
                        </w:rPr>
                        <w:t xml:space="preserve">Firma </w:t>
                      </w:r>
                      <w:r>
                        <w:rPr>
                          <w:sz w:val="14"/>
                          <w:szCs w:val="14"/>
                        </w:rPr>
                        <w:t>C</w:t>
                      </w:r>
                    </w:p>
                  </w:txbxContent>
                </v:textbox>
              </v:oval>
            </w:pict>
          </mc:Fallback>
        </mc:AlternateContent>
      </w:r>
    </w:p>
    <w:p w14:paraId="1CE73D68" w14:textId="62FBD81B" w:rsidR="00E95460" w:rsidRPr="004C30FB" w:rsidRDefault="00E95460" w:rsidP="00E95460">
      <w:pPr>
        <w:pStyle w:val="ListeParagraf"/>
        <w:ind w:left="360"/>
        <w:jc w:val="center"/>
        <w:rPr>
          <w:rFonts w:asciiTheme="majorBidi" w:hAnsiTheme="majorBidi" w:cstheme="majorBidi"/>
          <w:color w:val="000000" w:themeColor="text1"/>
          <w:shd w:val="clear" w:color="auto" w:fill="FFFFFF"/>
        </w:rPr>
      </w:pPr>
    </w:p>
    <w:p w14:paraId="6E2B9253" w14:textId="710EA245" w:rsidR="00E95460" w:rsidRPr="004C30FB" w:rsidRDefault="00E95460" w:rsidP="00E95460">
      <w:pPr>
        <w:pStyle w:val="ListeParagraf"/>
        <w:ind w:left="360"/>
        <w:jc w:val="center"/>
        <w:rPr>
          <w:rFonts w:asciiTheme="majorBidi" w:hAnsiTheme="majorBidi" w:cstheme="majorBidi"/>
          <w:color w:val="000000" w:themeColor="text1"/>
          <w:shd w:val="clear" w:color="auto" w:fill="FFFFFF"/>
        </w:rPr>
      </w:pPr>
      <w:r w:rsidRPr="004C30FB">
        <w:rPr>
          <w:rFonts w:asciiTheme="majorBidi" w:hAnsiTheme="majorBidi" w:cstheme="majorBidi"/>
          <w:noProof/>
          <w:color w:val="000000" w:themeColor="text1"/>
          <w:shd w:val="clear" w:color="auto" w:fill="FFFFFF"/>
        </w:rPr>
        <mc:AlternateContent>
          <mc:Choice Requires="wps">
            <w:drawing>
              <wp:anchor distT="45720" distB="45720" distL="114300" distR="114300" simplePos="0" relativeHeight="251739136" behindDoc="0" locked="0" layoutInCell="1" allowOverlap="1" wp14:anchorId="5065E013" wp14:editId="7B137AD4">
                <wp:simplePos x="0" y="0"/>
                <wp:positionH relativeFrom="page">
                  <wp:posOffset>3274060</wp:posOffset>
                </wp:positionH>
                <wp:positionV relativeFrom="paragraph">
                  <wp:posOffset>52070</wp:posOffset>
                </wp:positionV>
                <wp:extent cx="667385" cy="341630"/>
                <wp:effectExtent l="0" t="0" r="0" b="1270"/>
                <wp:wrapSquare wrapText="bothSides"/>
                <wp:docPr id="232" name="Metin Kutusu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7385" cy="341630"/>
                        </a:xfrm>
                        <a:prstGeom prst="rect">
                          <a:avLst/>
                        </a:prstGeom>
                        <a:noFill/>
                        <a:ln w="9525">
                          <a:noFill/>
                          <a:miter lim="800000"/>
                          <a:headEnd/>
                          <a:tailEnd/>
                        </a:ln>
                      </wps:spPr>
                      <wps:txbx>
                        <w:txbxContent>
                          <w:p w14:paraId="4364A65A" w14:textId="77777777" w:rsidR="00564AFC" w:rsidRDefault="00564AFC" w:rsidP="00E95460">
                            <w:pPr>
                              <w:rPr>
                                <w:sz w:val="16"/>
                                <w:szCs w:val="16"/>
                              </w:rPr>
                            </w:pPr>
                            <w:r>
                              <w:rPr>
                                <w:sz w:val="16"/>
                                <w:szCs w:val="16"/>
                              </w:rPr>
                              <w:t xml:space="preserve">Kurumsal  </w:t>
                            </w:r>
                          </w:p>
                          <w:p w14:paraId="074EAF2E" w14:textId="77777777" w:rsidR="00564AFC" w:rsidRPr="00352300" w:rsidRDefault="00564AFC" w:rsidP="00E95460">
                            <w:pPr>
                              <w:rPr>
                                <w:sz w:val="16"/>
                                <w:szCs w:val="16"/>
                              </w:rPr>
                            </w:pPr>
                            <w:r>
                              <w:rPr>
                                <w:sz w:val="16"/>
                                <w:szCs w:val="16"/>
                              </w:rPr>
                              <w:t>Teori</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065E013" id="_x0000_s1090" type="#_x0000_t202" style="position:absolute;left:0;text-align:left;margin-left:257.8pt;margin-top:4.1pt;width:52.55pt;height:26.9pt;z-index:251739136;visibility:visible;mso-wrap-style:square;mso-width-percent:0;mso-height-percent:0;mso-wrap-distance-left:9pt;mso-wrap-distance-top:3.6pt;mso-wrap-distance-right:9pt;mso-wrap-distance-bottom:3.6pt;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WjRu/AEAANQDAAAOAAAAZHJzL2Uyb0RvYy54bWysU8tu2zAQvBfoPxC81/I7jmA5SJOmKJA+&#10;gLQfQFOURZTkskvakvv1WVKOY7S3ojoQXK52uDM7XN/01rCDwqDBVXwyGnOmnIRau13Ff3x/eLfi&#10;LEThamHAqYofVeA3m7dv1p0v1RRaMLVCRiAulJ2veBujL4siyFZZEUbglaNkA2hFpBB3RY2iI3Rr&#10;iul4vCw6wNojSBUCnd4PSb7J+E2jZPzaNEFFZipOvcW8Yl63aS02a1HuUPhWy1Mb4h+6sEI7uvQM&#10;dS+iYHvUf0FZLRECNHEkwRbQNFqqzIHYTMZ/sHlqhVeZC4kT/Fmm8P9g5ZfDk/+GLPbvoacBZhLB&#10;P4L8GZiDu1a4nbpFhK5VoqaLJ0myovOhPJUmqUMZEsi2+ww1DVnsI2SgvkGbVCGejNBpAMez6KqP&#10;TNLhcnk1Wy04k5SazSfLWR5KIcqXYo8hflRgWdpUHGmmGVwcHkNMzYjy5Zd0l4MHbUyeq3Gsq/j1&#10;YrrIBRcZqyPZzmhb8dU4fYMREscPrs7FUWgz7OkC406kE8+Bcey3PdM1EZin4iTCFuojyYAw2Iye&#10;BW1awN+cdWSxiodfe4GKM/PJkZTXk/k8eTIH88XVlAK8zGwvM8JJgqp45GzY3sXs44HzLUne6CzH&#10;ayennsk6WaWTzZM3L+P81+tj3DwDAAD//wMAUEsDBBQABgAIAAAAIQCDDRL53AAAAAgBAAAPAAAA&#10;ZHJzL2Rvd25yZXYueG1sTI/BTsMwEETvSPyDtUjc6LoRSdsQp6qKuIIoBak3N94mEfE6it0m/D2G&#10;C9xmNaOZt8V6sp240OBbxwrmMwmCuHKm5VrB/u3pbgnCB81Gd45JwRd5WJfXV4XOjRv5lS67UItY&#10;wj7XCpoQ+hzRVw1Z7WeuJ47eyQ1Wh3gONZpBj7HcdphImaHVLceFRve0baj63J2tgvfn0+HjXr7U&#10;jzbtRzdJZLtCpW5vps0DiEBT+AvDD35EhzIyHd2ZjRedgnSeZjGqYJmAiH6WyAWI468ALAv8/0D5&#10;DQAA//8DAFBLAQItABQABgAIAAAAIQC2gziS/gAAAOEBAAATAAAAAAAAAAAAAAAAAAAAAABbQ29u&#10;dGVudF9UeXBlc10ueG1sUEsBAi0AFAAGAAgAAAAhADj9If/WAAAAlAEAAAsAAAAAAAAAAAAAAAAA&#10;LwEAAF9yZWxzLy5yZWxzUEsBAi0AFAAGAAgAAAAhAHNaNG78AQAA1AMAAA4AAAAAAAAAAAAAAAAA&#10;LgIAAGRycy9lMm9Eb2MueG1sUEsBAi0AFAAGAAgAAAAhAIMNEvncAAAACAEAAA8AAAAAAAAAAAAA&#10;AAAAVgQAAGRycy9kb3ducmV2LnhtbFBLBQYAAAAABAAEAPMAAABfBQAAAAA=&#10;" filled="f" stroked="f">
                <v:textbox>
                  <w:txbxContent>
                    <w:p w14:paraId="4364A65A" w14:textId="77777777" w:rsidR="00564AFC" w:rsidRDefault="00564AFC" w:rsidP="00E95460">
                      <w:pPr>
                        <w:rPr>
                          <w:sz w:val="16"/>
                          <w:szCs w:val="16"/>
                        </w:rPr>
                      </w:pPr>
                      <w:r>
                        <w:rPr>
                          <w:sz w:val="16"/>
                          <w:szCs w:val="16"/>
                        </w:rPr>
                        <w:t xml:space="preserve">Kurumsal  </w:t>
                      </w:r>
                    </w:p>
                    <w:p w14:paraId="074EAF2E" w14:textId="77777777" w:rsidR="00564AFC" w:rsidRPr="00352300" w:rsidRDefault="00564AFC" w:rsidP="00E95460">
                      <w:pPr>
                        <w:rPr>
                          <w:sz w:val="16"/>
                          <w:szCs w:val="16"/>
                        </w:rPr>
                      </w:pPr>
                      <w:r>
                        <w:rPr>
                          <w:sz w:val="16"/>
                          <w:szCs w:val="16"/>
                        </w:rPr>
                        <w:t>Teori</w:t>
                      </w:r>
                    </w:p>
                  </w:txbxContent>
                </v:textbox>
                <w10:wrap type="square" anchorx="page"/>
              </v:shape>
            </w:pict>
          </mc:Fallback>
        </mc:AlternateContent>
      </w:r>
    </w:p>
    <w:p w14:paraId="1899684D" w14:textId="1E2397B4" w:rsidR="00E95460" w:rsidRPr="004C30FB" w:rsidRDefault="00E95460" w:rsidP="00E95460">
      <w:pPr>
        <w:pStyle w:val="ListeParagraf"/>
        <w:ind w:left="360"/>
        <w:jc w:val="center"/>
        <w:rPr>
          <w:rFonts w:asciiTheme="majorBidi" w:hAnsiTheme="majorBidi" w:cstheme="majorBidi"/>
          <w:color w:val="000000" w:themeColor="text1"/>
          <w:shd w:val="clear" w:color="auto" w:fill="FFFFFF"/>
        </w:rPr>
      </w:pPr>
    </w:p>
    <w:p w14:paraId="5043060C" w14:textId="2FC5515D" w:rsidR="00E95460" w:rsidRPr="004C30FB" w:rsidRDefault="00E95460" w:rsidP="00E95460">
      <w:pPr>
        <w:pStyle w:val="ListeParagraf"/>
        <w:ind w:left="360"/>
        <w:jc w:val="center"/>
        <w:rPr>
          <w:rFonts w:asciiTheme="majorBidi" w:hAnsiTheme="majorBidi" w:cstheme="majorBidi"/>
          <w:color w:val="000000" w:themeColor="text1"/>
          <w:shd w:val="clear" w:color="auto" w:fill="FFFFFF"/>
        </w:rPr>
      </w:pPr>
    </w:p>
    <w:p w14:paraId="364BDD6A" w14:textId="59742D39" w:rsidR="00E95460" w:rsidRPr="004C30FB" w:rsidRDefault="00024938" w:rsidP="00E95460">
      <w:pPr>
        <w:pStyle w:val="ListeParagraf"/>
        <w:ind w:left="360"/>
        <w:jc w:val="center"/>
        <w:rPr>
          <w:rFonts w:asciiTheme="majorBidi" w:hAnsiTheme="majorBidi" w:cstheme="majorBidi"/>
          <w:color w:val="000000" w:themeColor="text1"/>
          <w:shd w:val="clear" w:color="auto" w:fill="FFFFFF"/>
        </w:rPr>
      </w:pPr>
      <w:r w:rsidRPr="004C30FB">
        <w:rPr>
          <w:rFonts w:asciiTheme="majorBidi" w:hAnsiTheme="majorBidi" w:cstheme="majorBidi"/>
          <w:noProof/>
          <w:color w:val="000000" w:themeColor="text1"/>
        </w:rPr>
        <mc:AlternateContent>
          <mc:Choice Requires="wps">
            <w:drawing>
              <wp:anchor distT="0" distB="0" distL="114300" distR="114300" simplePos="0" relativeHeight="251741184" behindDoc="0" locked="0" layoutInCell="1" allowOverlap="1" wp14:anchorId="5602B3C4" wp14:editId="58F7BCCC">
                <wp:simplePos x="0" y="0"/>
                <wp:positionH relativeFrom="margin">
                  <wp:align>center</wp:align>
                </wp:positionH>
                <wp:positionV relativeFrom="paragraph">
                  <wp:posOffset>47625</wp:posOffset>
                </wp:positionV>
                <wp:extent cx="15875" cy="301625"/>
                <wp:effectExtent l="76200" t="38100" r="60325" b="60325"/>
                <wp:wrapNone/>
                <wp:docPr id="237" name="Düz Ok Bağlayıcısı 237"/>
                <wp:cNvGraphicFramePr/>
                <a:graphic xmlns:a="http://schemas.openxmlformats.org/drawingml/2006/main">
                  <a:graphicData uri="http://schemas.microsoft.com/office/word/2010/wordprocessingShape">
                    <wps:wsp>
                      <wps:cNvCnPr/>
                      <wps:spPr>
                        <a:xfrm flipH="1">
                          <a:off x="0" y="0"/>
                          <a:ext cx="15875" cy="301625"/>
                        </a:xfrm>
                        <a:prstGeom prst="straightConnector1">
                          <a:avLst/>
                        </a:prstGeom>
                        <a:ln>
                          <a:headEnd type="triangle"/>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w14:anchorId="6236AE70" id="Düz Ok Bağlayıcısı 237" o:spid="_x0000_s1026" type="#_x0000_t32" style="position:absolute;margin-left:0;margin-top:3.75pt;width:1.25pt;height:23.75pt;flip:x;z-index:251741184;visibility:visible;mso-wrap-style:square;mso-wrap-distance-left:9pt;mso-wrap-distance-top:0;mso-wrap-distance-right:9pt;mso-wrap-distance-bottom:0;mso-position-horizontal:center;mso-position-horizontal-relative:margin;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mwDH+QEAACAEAAAOAAAAZHJzL2Uyb0RvYy54bWysU0tu2zAQ3RfoHQjua0kOnASG5QC1+1kU&#10;jdHPARhqaBHhDyRrWb1Mz+B9d/XBOqRsNUiDoii6GZCceW/mzQwXN3utyA58kNbUtJqUlIDhtpFm&#10;W9PPn16/uKYkRGYapqyBmvYQ6M3y+bNF5+Ywta1VDXiCJCbMO1fTNkY3L4rAW9AsTKwDg05hvWYR&#10;r35bNJ51yK5VMS3Ly6KzvnHecggBX9eDky4zvxDA460QASJRNcXaYrY+27tki+WCzbeeuVbyUxns&#10;H6rQTBpMOlKtWWTki5e/UWnJvQ1WxAm3urBCSA5ZA6qpykdqPrbMQdaCzQlubFP4f7T8/W7jiWxq&#10;Or24osQwjUNa//j+ldzek5fs+E2x/njgx0M4HkgKwYZ1LswRtzIbf7oFt/FJ/V54TYSS7i3uQu4H&#10;KiT73O5+bDfsI+H4WM2ur2aUcPRclNXldJbIi4ElsTkf4huwmqRDTUP0TG7buLLG4FytHzKw3bsQ&#10;B+AZkMDKJNsCa16ZhsTeoa7oJTNbBcPUI5PqaR/WkOBFEjpIy6fYKxioP4DAniUJWWTeVlgpT3YM&#10;96y5r05KlMHIBBFSqRFU/hl0ik0wyBv8t8AxOme0Jo5ALY31T2WN+3OpYog/qx60Jtl3tunzoHM7&#10;cA3zjE5fJu35w3uG//rYy58AAAD//wMAUEsDBBQABgAIAAAAIQATmf0Y2QAAAAMBAAAPAAAAZHJz&#10;L2Rvd25yZXYueG1sTI/BTsMwEETvSPyDtUjcqENQaBXiVBWCCzcKEuK2iZc4qr0OttMGvh5zgtNq&#10;NKOZt812cVYcKcTRs4LrVQGCuPd65EHB68vj1QZETMgarWdS8EURtu35WYO19id+puM+DSKXcKxR&#10;gUlpqqWMvSGHceUn4ux9+OAwZRkGqQOecrmzsiyKW+lw5LxgcKJ7Q/1hPzsF390Nlg+H3ZPdOKrm&#10;N16b98+g1OXFsrsDkWhJf2H4xc/o0Gamzs+so7AK8iNJwboCkc0yn05BVRUg20b+Z29/AAAA//8D&#10;AFBLAQItABQABgAIAAAAIQC2gziS/gAAAOEBAAATAAAAAAAAAAAAAAAAAAAAAABbQ29udGVudF9U&#10;eXBlc10ueG1sUEsBAi0AFAAGAAgAAAAhADj9If/WAAAAlAEAAAsAAAAAAAAAAAAAAAAALwEAAF9y&#10;ZWxzLy5yZWxzUEsBAi0AFAAGAAgAAAAhANmbAMf5AQAAIAQAAA4AAAAAAAAAAAAAAAAALgIAAGRy&#10;cy9lMm9Eb2MueG1sUEsBAi0AFAAGAAgAAAAhABOZ/RjZAAAAAwEAAA8AAAAAAAAAAAAAAAAAUwQA&#10;AGRycy9kb3ducmV2LnhtbFBLBQYAAAAABAAEAPMAAABZBQAAAAA=&#10;" strokecolor="black [3200]" strokeweight=".5pt">
                <v:stroke startarrow="block" endarrow="block" joinstyle="miter"/>
                <w10:wrap anchorx="margin"/>
              </v:shape>
            </w:pict>
          </mc:Fallback>
        </mc:AlternateContent>
      </w:r>
      <w:r w:rsidRPr="004C30FB">
        <w:rPr>
          <w:rFonts w:asciiTheme="majorBidi" w:hAnsiTheme="majorBidi" w:cstheme="majorBidi"/>
          <w:noProof/>
          <w:color w:val="000000" w:themeColor="text1"/>
        </w:rPr>
        <mc:AlternateContent>
          <mc:Choice Requires="wps">
            <w:drawing>
              <wp:anchor distT="0" distB="0" distL="114300" distR="114300" simplePos="0" relativeHeight="251740160" behindDoc="0" locked="0" layoutInCell="1" allowOverlap="1" wp14:anchorId="63D24D55" wp14:editId="033A28A3">
                <wp:simplePos x="0" y="0"/>
                <wp:positionH relativeFrom="column">
                  <wp:posOffset>1981200</wp:posOffset>
                </wp:positionH>
                <wp:positionV relativeFrom="paragraph">
                  <wp:posOffset>51435</wp:posOffset>
                </wp:positionV>
                <wp:extent cx="15875" cy="301625"/>
                <wp:effectExtent l="76200" t="38100" r="60325" b="60325"/>
                <wp:wrapNone/>
                <wp:docPr id="235" name="Düz Ok Bağlayıcısı 235"/>
                <wp:cNvGraphicFramePr/>
                <a:graphic xmlns:a="http://schemas.openxmlformats.org/drawingml/2006/main">
                  <a:graphicData uri="http://schemas.microsoft.com/office/word/2010/wordprocessingShape">
                    <wps:wsp>
                      <wps:cNvCnPr/>
                      <wps:spPr>
                        <a:xfrm flipH="1">
                          <a:off x="0" y="0"/>
                          <a:ext cx="15875" cy="301625"/>
                        </a:xfrm>
                        <a:prstGeom prst="straightConnector1">
                          <a:avLst/>
                        </a:prstGeom>
                        <a:ln>
                          <a:headEnd type="triangle"/>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w14:anchorId="0753A3BA" id="Düz Ok Bağlayıcısı 235" o:spid="_x0000_s1026" type="#_x0000_t32" style="position:absolute;margin-left:156pt;margin-top:4.05pt;width:1.25pt;height:23.75pt;flip:x;z-index:25174016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7rtF+AEAACAEAAAOAAAAZHJzL2Uyb0RvYy54bWysU0uOEzEQ3SNxB8t70p2MZhi10hmJhM8C&#10;MRGfA3jcdrc1/qls0mkuwxmyZ0cONmV30iAYIYTYlGxXvVf1qsrLm73RZCcgKGdrOp+VlAjLXaNs&#10;W9NPH189u6YkRGYbpp0VNR1EoDerp0+Wva/EwnVONwIIkthQ9b6mXYy+KorAO2FYmDkvLDqlA8Mi&#10;XqEtGmA9shtdLMryqugdNB4cFyHg62Z00lXml1LweCtlEJHommJtMVvI9i7ZYrVkVQvMd4qfymD/&#10;UIVhymLSiWrDIiOfQf1GZRQHF5yMM+5M4aRUXGQNqGZe/qLmQ8e8yFqwOcFPbQr/j5a/222BqKam&#10;i4tLSiwzOKTN929fyO09ecGOXzUbjgd+PITjgaQQbFjvQ4W4td3C6Rb8FpL6vQRDpFb+De5C7gcq&#10;JPvc7mFqt9hHwvFxfnn9HHNy9FyU86tFJi9GlsTmIcTXwhmSDjUNEZhqu7h21uJcHYwZ2O5tiFgH&#10;As+ABNY22U6w5qVtSBw86oqgmG21GKcemdKP+5AqwYskdJSWT3HQYqR+LyT2LEnIIvO2irUGsmO4&#10;Z839PGXILBiZIFJpPYHKP4NOsQkm8gb/LXCKzhmdjRPQKOvgsaxxfy5VjvFn1aPWJPvONUMedG4H&#10;rmFWdvoyac9/vmf4j4+9egAAAP//AwBQSwMEFAAGAAgAAAAhAEbSc9beAAAACAEAAA8AAABkcnMv&#10;ZG93bnJldi54bWxMj81OwzAQhO9IvIO1SNyo80NKlMapKgQXbrRIiJsTb5Oo9jrYTht4eswJjqMZ&#10;zXxTbxej2RmdHy0JSFcJMKTOqpF6AW+H57sSmA+SlNSWUMAXetg211e1rJS90Cue96FnsYR8JQUM&#10;IUwV574b0Ei/shNS9I7WGRmidD1XTl5iudE8S5I1N3KkuDDICR8H7E772Qj4bnOZPZ12L7o0WMzv&#10;9DB8fDohbm+W3QZYwCX8heEXP6JDE5laO5PyTAvI0yx+CQLKFFj08/S+ANYKKIo18Kbm/w80PwAA&#10;AP//AwBQSwECLQAUAAYACAAAACEAtoM4kv4AAADhAQAAEwAAAAAAAAAAAAAAAAAAAAAAW0NvbnRl&#10;bnRfVHlwZXNdLnhtbFBLAQItABQABgAIAAAAIQA4/SH/1gAAAJQBAAALAAAAAAAAAAAAAAAAAC8B&#10;AABfcmVscy8ucmVsc1BLAQItABQABgAIAAAAIQDE7rtF+AEAACAEAAAOAAAAAAAAAAAAAAAAAC4C&#10;AABkcnMvZTJvRG9jLnhtbFBLAQItABQABgAIAAAAIQBG0nPW3gAAAAgBAAAPAAAAAAAAAAAAAAAA&#10;AFIEAABkcnMvZG93bnJldi54bWxQSwUGAAAAAAQABADzAAAAXQUAAAAA&#10;" strokecolor="black [3200]" strokeweight=".5pt">
                <v:stroke startarrow="block" endarrow="block" joinstyle="miter"/>
              </v:shape>
            </w:pict>
          </mc:Fallback>
        </mc:AlternateContent>
      </w:r>
      <w:r w:rsidR="00E95460" w:rsidRPr="004C30FB">
        <w:rPr>
          <w:rFonts w:asciiTheme="majorBidi" w:hAnsiTheme="majorBidi" w:cstheme="majorBidi"/>
          <w:noProof/>
          <w:color w:val="000000" w:themeColor="text1"/>
        </w:rPr>
        <mc:AlternateContent>
          <mc:Choice Requires="wps">
            <w:drawing>
              <wp:anchor distT="0" distB="0" distL="114300" distR="114300" simplePos="0" relativeHeight="251780096" behindDoc="0" locked="0" layoutInCell="1" allowOverlap="1" wp14:anchorId="3A7AB6A3" wp14:editId="689660DB">
                <wp:simplePos x="0" y="0"/>
                <wp:positionH relativeFrom="column">
                  <wp:posOffset>4027170</wp:posOffset>
                </wp:positionH>
                <wp:positionV relativeFrom="paragraph">
                  <wp:posOffset>6350</wp:posOffset>
                </wp:positionV>
                <wp:extent cx="236220" cy="586740"/>
                <wp:effectExtent l="19050" t="0" r="11430" b="41910"/>
                <wp:wrapNone/>
                <wp:docPr id="283" name="Ok: Aşağı 283"/>
                <wp:cNvGraphicFramePr/>
                <a:graphic xmlns:a="http://schemas.openxmlformats.org/drawingml/2006/main">
                  <a:graphicData uri="http://schemas.microsoft.com/office/word/2010/wordprocessingShape">
                    <wps:wsp>
                      <wps:cNvSpPr/>
                      <wps:spPr>
                        <a:xfrm>
                          <a:off x="0" y="0"/>
                          <a:ext cx="236220" cy="586740"/>
                        </a:xfrm>
                        <a:prstGeom prst="downArrow">
                          <a:avLst/>
                        </a:prstGeom>
                        <a:solidFill>
                          <a:schemeClr val="bg2">
                            <a:lumMod val="75000"/>
                          </a:schemeClr>
                        </a:solidFill>
                        <a:ln>
                          <a:solidFill>
                            <a:schemeClr val="bg2">
                              <a:lumMod val="75000"/>
                            </a:schemeClr>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type w14:anchorId="58913730"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Ok: Aşağı 283" o:spid="_x0000_s1026" type="#_x0000_t67" style="position:absolute;margin-left:317.1pt;margin-top:.5pt;width:18.6pt;height:46.2pt;z-index:25178009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ev7gpgIAANgFAAAOAAAAZHJzL2Uyb0RvYy54bWy0VM1u2zAMvg/YOwi6r3bcNu2MOkXQosOA&#10;ri3WDj0rspQYlURNUuJkL9Nn2Dt07zVKdtyf5TRsF5kUyY/iZ5Inp2utyEo434Cp6Ggvp0QYDnVj&#10;5hX9dnfx4ZgSH5ipmQIjKroRnp5O3r87aW0pCliAqoUjCGJ82dqKLkKwZZZ5vhCa+T2wwqBRgtMs&#10;oOrmWe1Yi+haZUWej7MWXG0dcOE93p53RjpJ+FIKHq6l9CIQVVF8W0inS+csntnkhJVzx+yi4f0z&#10;2F+8QrPGYNIB6pwFRpau+QNKN9yBBxn2OOgMpGy4SDVgNaP8TTW3C2ZFqgXJ8Xagyf87WH61unGk&#10;qStaHO9TYpjGn3T9UJLpr0f29Pj0k8R7ZKm1vkTnW3vjes2jGEteS6fjF4sh68TsZmBWrAPheFns&#10;j4sC+edoOjweHx0k5rPnYOt8+CRAkyhUtIbWTJ2DNpHKVpc+YFb03/rFhB5UU180SiUldow4U46s&#10;GP7r2bxIoWqpv0Dd3R0d5vk2b2qw6J5QXyEp89/AsYCInkUyO/qSFDZKxJzKfBUSf0YkLL1+eGVX&#10;AONcmDCOvyMhoXcMk0jBEDjaFajCqA/qfWOYSOMxBOa7Al9nHCJSVjBhCNaNAbcLoH4YMnf+2+q7&#10;mmP5M6g32IMOuuH0ll802ASXzIcb5nAasW9ww4RrPKSCtqLQS5QswP3YdR/9cUjQSkmL011R/33J&#10;nKBEfTY4Ph9HB9iCJCTl4PAo9qZ7aZm9tJilPgNsqhHuMsuTGP2D2orSgb7HRTSNWdHEDMfcFeXB&#10;bZWz0G0dXGVcTKfJDVeAZeHS3FoewSOrsb/v1vfM2X4SAo7QFWw3ASvfzELnGyMNTJcBZJMG5ZnX&#10;nm9cH6lp+lUX99NLPXk9L+TJbwAAAP//AwBQSwMEFAAGAAgAAAAhAMs/CjLfAAAACAEAAA8AAABk&#10;cnMvZG93bnJldi54bWxMj8tuwjAQRfdI/QdrkLoDB4hSGuKgPqVuUAVUVZcmHpKUeJzGDqR/3+mq&#10;XY7O1Z1zs/VgG3HGzteOFMymEQikwpmaSgVv++fJEoQPmoxuHKGCb/Swzq9GmU6Nu9AWz7tQCi4h&#10;n2oFVQhtKqUvKrTaT12LxOzoOqsDn10pTacvXG4bOY+iRFpdE3+odIsPFRanXW8VyJfXz020fT/2&#10;9HjvyvBxksPXk1LX4+FuBSLgEP7C8KvP6pCz08H1ZLxoFCSLeM5RBjyJeXIzi0EcFNwuYpB5Jv8P&#10;yH8AAAD//wMAUEsBAi0AFAAGAAgAAAAhALaDOJL+AAAA4QEAABMAAAAAAAAAAAAAAAAAAAAAAFtD&#10;b250ZW50X1R5cGVzXS54bWxQSwECLQAUAAYACAAAACEAOP0h/9YAAACUAQAACwAAAAAAAAAAAAAA&#10;AAAvAQAAX3JlbHMvLnJlbHNQSwECLQAUAAYACAAAACEAEXr+4KYCAADYBQAADgAAAAAAAAAAAAAA&#10;AAAuAgAAZHJzL2Uyb0RvYy54bWxQSwECLQAUAAYACAAAACEAyz8KMt8AAAAIAQAADwAAAAAAAAAA&#10;AAAAAAAABQAAZHJzL2Rvd25yZXYueG1sUEsFBgAAAAAEAAQA8wAAAAwGAAAAAA==&#10;" adj="17252" fillcolor="#aeaaaa [2414]" strokecolor="#aeaaaa [2414]" strokeweight="1pt"/>
            </w:pict>
          </mc:Fallback>
        </mc:AlternateContent>
      </w:r>
      <w:r w:rsidR="00E95460" w:rsidRPr="004C30FB">
        <w:rPr>
          <w:rFonts w:asciiTheme="majorBidi" w:hAnsiTheme="majorBidi" w:cstheme="majorBidi"/>
          <w:noProof/>
          <w:color w:val="000000" w:themeColor="text1"/>
        </w:rPr>
        <mc:AlternateContent>
          <mc:Choice Requires="wps">
            <w:drawing>
              <wp:anchor distT="0" distB="0" distL="114300" distR="114300" simplePos="0" relativeHeight="251779072" behindDoc="0" locked="0" layoutInCell="1" allowOverlap="1" wp14:anchorId="4A903624" wp14:editId="1979D92C">
                <wp:simplePos x="0" y="0"/>
                <wp:positionH relativeFrom="column">
                  <wp:posOffset>1127760</wp:posOffset>
                </wp:positionH>
                <wp:positionV relativeFrom="paragraph">
                  <wp:posOffset>21590</wp:posOffset>
                </wp:positionV>
                <wp:extent cx="236220" cy="586740"/>
                <wp:effectExtent l="19050" t="0" r="11430" b="41910"/>
                <wp:wrapNone/>
                <wp:docPr id="282" name="Ok: Aşağı 282"/>
                <wp:cNvGraphicFramePr/>
                <a:graphic xmlns:a="http://schemas.openxmlformats.org/drawingml/2006/main">
                  <a:graphicData uri="http://schemas.microsoft.com/office/word/2010/wordprocessingShape">
                    <wps:wsp>
                      <wps:cNvSpPr/>
                      <wps:spPr>
                        <a:xfrm>
                          <a:off x="0" y="0"/>
                          <a:ext cx="236220" cy="586740"/>
                        </a:xfrm>
                        <a:prstGeom prst="downArrow">
                          <a:avLst/>
                        </a:prstGeom>
                        <a:solidFill>
                          <a:schemeClr val="bg2">
                            <a:lumMod val="75000"/>
                          </a:schemeClr>
                        </a:solidFill>
                        <a:ln>
                          <a:solidFill>
                            <a:schemeClr val="bg2">
                              <a:lumMod val="75000"/>
                            </a:schemeClr>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1EE3AD71" id="Ok: Aşağı 282" o:spid="_x0000_s1026" type="#_x0000_t67" style="position:absolute;margin-left:88.8pt;margin-top:1.7pt;width:18.6pt;height:46.2pt;z-index:25177907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8+xjpQIAANgFAAAOAAAAZHJzL2Uyb0RvYy54bWy0VM1u2zAMvg/YOwi6r3a8Nu2MOkXQosOA&#10;ri3WDj0rspQYlURNUuJkL9Nn6Dt07zVKdtyf5TRsF5kUyY/iZ5LHJ2utyEo434Cp6Ggvp0QYDnVj&#10;5hX9fnv+4YgSH5ipmQIjKroRnp5M3r87bm0pCliAqoUjCGJ82dqKLkKwZZZ5vhCa+T2wwqBRgtMs&#10;oOrmWe1Yi+haZUWej7MWXG0dcOE93p51RjpJ+FIKHq6k9CIQVVF8W0inS+csntnkmJVzx+yi4f0z&#10;2F+8QrPGYNIB6owFRpau+QNKN9yBBxn2OOgMpGy4SDVgNaP8TTU3C2ZFqgXJ8Xagyf87WH65unak&#10;qStaHBWUGKbxJ13dl2T664E9PTw9kniPLLXWl+h8Y69dr3kUY8lr6XT8YjFknZjdDMyKdSAcL4uP&#10;46JA/jmaDo7Gh/uJ+ew52DofPgvQJAoVraE1U+egTaSy1YUPmBX9t34xoQfV1OeNUkmJHSNOlSMr&#10;hv96Ni9SqFrqr1B3d4cHeb7NmxosuifUV0jK/DdwLCCiZ5HMjr4khY0SMacy34TEnxEJS68fXtkV&#10;wDgXJozj70hI6B3DJFIwBI52Baow6oN63xgm0ngMgfmuwNcZh4iUFUwYgnVjwO0CqO+HzJ3/tvqu&#10;5lj+DOoN9qCDbji95ecNNsEF8+GaOZxG7BvcMOEKD6mgrSj0EiULcD933Ud/HBK0UtLidFfU/1gy&#10;JyhRXwyOz6fRPrYgCUnZPziMveleWmYvLWapTwGbaoS7zPIkRv+gtqJ0oO9wEU1jVjQxwzF3RXlw&#10;W+U0dFsHVxkX02lywxVgWbgwN5ZH8Mhq7O/b9R1ztp+EgCN0CdtNwMo3s9D5xkgD02UA2aRBeea1&#10;5xvXR2qaftXF/fRST17PC3nyGwAA//8DAFBLAwQUAAYACAAAACEAztDijt8AAAAIAQAADwAAAGRy&#10;cy9kb3ducmV2LnhtbEyPzU7DMBCE70i8g7VI3KjTUtoSsqn4lXpBqAUhjm68TULjdYidNrw9ywmO&#10;oxnNfJMtB9eoA3Wh9owwHiWgiAtvay4R3l6fLhagQjRsTeOZEL4pwDI/PclMav2R13TYxFJJCYfU&#10;IFQxtqnWoajImTDyLbF4O985E0V2pbadOUq5a/QkSWbamZploTIt3VdU7De9Q9Crl8/nZP2+6/nh&#10;zpfxY6+Hr0fE87Ph9gZUpCH+heEXX9AhF6at79kG1Yiez2cSRbicghJ/Mp7KlS3C9dUCdJ7p/wfy&#10;HwAAAP//AwBQSwECLQAUAAYACAAAACEAtoM4kv4AAADhAQAAEwAAAAAAAAAAAAAAAAAAAAAAW0Nv&#10;bnRlbnRfVHlwZXNdLnhtbFBLAQItABQABgAIAAAAIQA4/SH/1gAAAJQBAAALAAAAAAAAAAAAAAAA&#10;AC8BAABfcmVscy8ucmVsc1BLAQItABQABgAIAAAAIQCr8+xjpQIAANgFAAAOAAAAAAAAAAAAAAAA&#10;AC4CAABkcnMvZTJvRG9jLnhtbFBLAQItABQABgAIAAAAIQDO0OKO3wAAAAgBAAAPAAAAAAAAAAAA&#10;AAAAAP8EAABkcnMvZG93bnJldi54bWxQSwUGAAAAAAQABADzAAAACwYAAAAA&#10;" adj="17252" fillcolor="#aeaaaa [2414]" strokecolor="#aeaaaa [2414]" strokeweight="1pt"/>
            </w:pict>
          </mc:Fallback>
        </mc:AlternateContent>
      </w:r>
    </w:p>
    <w:p w14:paraId="177A0A4B" w14:textId="7C357654" w:rsidR="00E95460" w:rsidRPr="004C30FB" w:rsidRDefault="00E95460" w:rsidP="00E95460">
      <w:pPr>
        <w:rPr>
          <w:rFonts w:asciiTheme="majorBidi" w:hAnsiTheme="majorBidi" w:cstheme="majorBidi"/>
          <w:color w:val="000000" w:themeColor="text1"/>
          <w:shd w:val="clear" w:color="auto" w:fill="FFFFFF"/>
        </w:rPr>
      </w:pPr>
      <w:r w:rsidRPr="004C30FB">
        <w:rPr>
          <w:noProof/>
          <w:color w:val="000000" w:themeColor="text1"/>
        </w:rPr>
        <mc:AlternateContent>
          <mc:Choice Requires="wps">
            <w:drawing>
              <wp:anchor distT="0" distB="0" distL="114300" distR="114300" simplePos="0" relativeHeight="251778048" behindDoc="0" locked="0" layoutInCell="1" allowOverlap="1" wp14:anchorId="728D3B82" wp14:editId="2F30D1DB">
                <wp:simplePos x="0" y="0"/>
                <wp:positionH relativeFrom="column">
                  <wp:posOffset>152400</wp:posOffset>
                </wp:positionH>
                <wp:positionV relativeFrom="paragraph">
                  <wp:posOffset>10160</wp:posOffset>
                </wp:positionV>
                <wp:extent cx="4914900" cy="7620"/>
                <wp:effectExtent l="0" t="0" r="19050" b="30480"/>
                <wp:wrapNone/>
                <wp:docPr id="281" name="Düz Bağlayıcı 281"/>
                <wp:cNvGraphicFramePr/>
                <a:graphic xmlns:a="http://schemas.openxmlformats.org/drawingml/2006/main">
                  <a:graphicData uri="http://schemas.microsoft.com/office/word/2010/wordprocessingShape">
                    <wps:wsp>
                      <wps:cNvCnPr/>
                      <wps:spPr>
                        <a:xfrm>
                          <a:off x="0" y="0"/>
                          <a:ext cx="4914900" cy="762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35EBFF63" id="Düz Bağlayıcı 281" o:spid="_x0000_s1026" style="position:absolute;z-index:251778048;visibility:visible;mso-wrap-style:square;mso-wrap-distance-left:9pt;mso-wrap-distance-top:0;mso-wrap-distance-right:9pt;mso-wrap-distance-bottom:0;mso-position-horizontal:absolute;mso-position-horizontal-relative:text;mso-position-vertical:absolute;mso-position-vertical-relative:text" from="12pt,.8pt" to="399pt,1.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shqeyAEAAL0DAAAOAAAAZHJzL2Uyb0RvYy54bWysU81u2zAMvg/YOwi6L7aDomuNOAXWYLsU&#10;XdC1D6DKVCxMf5C02N7L7Bl67615sFJK4g7dMAzDLrQo8iP5faIXF4NWZAs+SGsaWs1KSsBw20qz&#10;aejd7cd3Z5SEyEzLlDXQ0BECvVi+fbPoXQ1z21nVgidYxIS6dw3tYnR1UQTegWZhZh0YDArrNYvo&#10;+k3RetZjda2KeVmeFr31rfOWQwh4u9oH6TLXFwJ4/CxEgEhUQ3G2mK3P9j7ZYrlg9cYz10l+GIP9&#10;wxSaSYNNp1IrFhn55uUvpbTk3gYr4oxbXVghJIfMAdlU5Ss2XzrmIHNBcYKbZAr/ryy/3q49kW1D&#10;52cVJYZpfKTV0+N38oHtfig27h747oGkIErVu1Aj4tKs/cELbu0T70F4nb7IiAxZ3nGSF4ZIOF6e&#10;nFcn5yW+AsfY+9N5Vr94wTof4iewmqRDQ5U0iTyr2fYqROyHqccUdNIs++75FEcFKVmZGxBICPtV&#10;GZ1XCS6VJ1uGS9B+zUywVs5MECGVmkDln0GH3ASDvF5/C5yyc0dr4gTU0lj/u65xOI4q9vlH1nuu&#10;ifa9bcf8FlkO3JGs0mGf0xL+7Gf4y1+3fAYAAP//AwBQSwMEFAAGAAgAAAAhANNOyY/aAAAABgEA&#10;AA8AAABkcnMvZG93bnJldi54bWxMj81OwzAQhO9IvIO1SNyoQ4RCSONUVSWEuCCawt2Nt06KfyLb&#10;ScPbs5zgODOr2W/qzWINmzHEwTsB96sMGLrOq8FpAR+H57sSWEzSKWm8QwHfGGHTXF/VslL+4vY4&#10;t0kzKnGxkgL6lMaK89j1aGVc+REdZScfrEwkg+YqyAuVW8PzLCu4lYOjD70ccddj99VOVoB5DfOn&#10;3ultnF72RXt+P+Vvh1mI25tluwaWcEl/x/CLT+jQENPRT05FZgTkDzQlkV8Ao/jxqSR9JL8E3tT8&#10;P37zAwAA//8DAFBLAQItABQABgAIAAAAIQC2gziS/gAAAOEBAAATAAAAAAAAAAAAAAAAAAAAAABb&#10;Q29udGVudF9UeXBlc10ueG1sUEsBAi0AFAAGAAgAAAAhADj9If/WAAAAlAEAAAsAAAAAAAAAAAAA&#10;AAAALwEAAF9yZWxzLy5yZWxzUEsBAi0AFAAGAAgAAAAhAAWyGp7IAQAAvQMAAA4AAAAAAAAAAAAA&#10;AAAALgIAAGRycy9lMm9Eb2MueG1sUEsBAi0AFAAGAAgAAAAhANNOyY/aAAAABgEAAA8AAAAAAAAA&#10;AAAAAAAAIgQAAGRycy9kb3ducmV2LnhtbFBLBQYAAAAABAAEAPMAAAApBQAAAAA=&#10;" strokecolor="black [3200]" strokeweight=".5pt">
                <v:stroke joinstyle="miter"/>
              </v:line>
            </w:pict>
          </mc:Fallback>
        </mc:AlternateContent>
      </w:r>
      <w:r w:rsidRPr="004C30FB">
        <w:rPr>
          <w:noProof/>
          <w:color w:val="000000" w:themeColor="text1"/>
        </w:rPr>
        <mc:AlternateContent>
          <mc:Choice Requires="wps">
            <w:drawing>
              <wp:anchor distT="0" distB="0" distL="114300" distR="114300" simplePos="0" relativeHeight="251752448" behindDoc="0" locked="0" layoutInCell="1" allowOverlap="1" wp14:anchorId="7EEF7A20" wp14:editId="442D06F9">
                <wp:simplePos x="0" y="0"/>
                <wp:positionH relativeFrom="margin">
                  <wp:posOffset>2286000</wp:posOffset>
                </wp:positionH>
                <wp:positionV relativeFrom="paragraph">
                  <wp:posOffset>164401</wp:posOffset>
                </wp:positionV>
                <wp:extent cx="635710" cy="636206"/>
                <wp:effectExtent l="0" t="0" r="12065" b="12065"/>
                <wp:wrapNone/>
                <wp:docPr id="252" name="Dikdörtgen 252"/>
                <wp:cNvGraphicFramePr/>
                <a:graphic xmlns:a="http://schemas.openxmlformats.org/drawingml/2006/main">
                  <a:graphicData uri="http://schemas.microsoft.com/office/word/2010/wordprocessingShape">
                    <wps:wsp>
                      <wps:cNvSpPr/>
                      <wps:spPr>
                        <a:xfrm>
                          <a:off x="0" y="0"/>
                          <a:ext cx="635710" cy="636206"/>
                        </a:xfrm>
                        <a:prstGeom prst="rect">
                          <a:avLst/>
                        </a:prstGeom>
                        <a:noFill/>
                        <a:ln>
                          <a:solidFill>
                            <a:schemeClr val="bg2">
                              <a:lumMod val="75000"/>
                            </a:schemeClr>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C034250" id="Dikdörtgen 252" o:spid="_x0000_s1026" style="position:absolute;margin-left:180pt;margin-top:12.95pt;width:50.05pt;height:50.1pt;z-index:25175244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s3LhnQIAAIYFAAAOAAAAZHJzL2Uyb0RvYy54bWysVN1O2zAUvp+0d7B8P/IDLVtEiioQ0yQG&#10;aDBx7Tp2a+H4eLbbtHswXmAvtmMnDR3jatpN4vP3nf9zdr5tNdkI5xWYmhZHOSXCcGiUWdb0+8PV&#10;h4+U+MBMwzQYUdOd8PR89v7dWWcrUcIKdCMcQRDjq87WdBWCrbLM85VomT8CKwwKJbiWBSTdMmsc&#10;6xC91VmZ59OsA9dYB1x4j9zLXkhnCV9KwcOtlF4EomuKsYX0dem7iN9sdsaqpWN2pfgQBvuHKFqm&#10;DDodoS5ZYGTt1F9QreIOPMhwxKHNQErFRcoBsynyV9ncr5gVKRcsjrdjmfz/g+U3mztHVFPTclJS&#10;YliLTbpUT82vZxeWwpDIxiJ11leoe2/v3EB5fMaMt9K18Y+5kG0q7G4srNgGwpE5PZ6cFlh+jqLp&#10;8bTMpxEzezG2zofPAloSHzV12LdUTra59qFX3atEXwaulNbIZ5U28etBqybyEhGHR1xoRzYM275Y&#10;lglLr9uv0PS800mep+ZjDGnWonqK6AAJZRE9i7n32aZX2GnRe/4mJJYO8+sdjEC9D8a5MGGfqTao&#10;Hc0kRjkaFimyV4Y6FEN5Bt1oJtIwj4b5W4Z/ehwtklcwYTRulQH3FkDzNHru9ffZ9znH9BfQ7HBi&#10;HPSr5C2/Utiza+bDHXO4O9hmvAfhFj9SQ1dTGF6UrMD9fIsf9XGkUUpJh7tYU/9jzZygRH8xOOyf&#10;ipOTuLyJOJmclki4Q8niUGLW7QVg3wu8PJanZ9QPev+UDtpHPBvz6BVFzHD0XVMe3J64CP2NwMPD&#10;xXye1HBhLQvX5t7yCB6rGmfyYfvInB0GN+DE38B+b1n1an573WhpYL4OIFUa7pe6DvXGZU/DOBym&#10;eE0O6aT1cj5nvwEAAP//AwBQSwMEFAAGAAgAAAAhANczr5vhAAAACgEAAA8AAABkcnMvZG93bnJl&#10;di54bWxMj8tOwzAQRfdI/IM1SOyonUAjGuJUKQhQFlSij70bD0mEPY5itw1/j7uC5WiO7j23WE7W&#10;sBOOvnckIZkJYEiN0z21Enbb17tHYD4o0so4Qgk/6GFZXl8VKtfuTJ942oSWxRDyuZLQhTDknPum&#10;Q6v8zA1I8fflRqtCPMeW61GdY7g1PBUi41b1FBs6NeBzh8335mgl7HerWrw3H29m/dJXplrVi/W8&#10;lvL2ZqqegAWcwh8MF/2oDmV0Orgjac+MhPtMxC1BQjpfAIvAQyYSYIdIplkCvCz4/wnlLwAAAP//&#10;AwBQSwECLQAUAAYACAAAACEAtoM4kv4AAADhAQAAEwAAAAAAAAAAAAAAAAAAAAAAW0NvbnRlbnRf&#10;VHlwZXNdLnhtbFBLAQItABQABgAIAAAAIQA4/SH/1gAAAJQBAAALAAAAAAAAAAAAAAAAAC8BAABf&#10;cmVscy8ucmVsc1BLAQItABQABgAIAAAAIQD0s3LhnQIAAIYFAAAOAAAAAAAAAAAAAAAAAC4CAABk&#10;cnMvZTJvRG9jLnhtbFBLAQItABQABgAIAAAAIQDXM6+b4QAAAAoBAAAPAAAAAAAAAAAAAAAAAPcE&#10;AABkcnMvZG93bnJldi54bWxQSwUGAAAAAAQABADzAAAABQYAAAAA&#10;" filled="f" strokecolor="#aeaaaa [2414]" strokeweight="1pt">
                <w10:wrap anchorx="margin"/>
              </v:rect>
            </w:pict>
          </mc:Fallback>
        </mc:AlternateContent>
      </w:r>
      <w:r w:rsidRPr="004C30FB">
        <w:rPr>
          <w:noProof/>
          <w:color w:val="000000" w:themeColor="text1"/>
          <w:shd w:val="clear" w:color="auto" w:fill="FFFFFF"/>
        </w:rPr>
        <mc:AlternateContent>
          <mc:Choice Requires="wps">
            <w:drawing>
              <wp:anchor distT="45720" distB="45720" distL="114300" distR="114300" simplePos="0" relativeHeight="251749376" behindDoc="0" locked="0" layoutInCell="1" allowOverlap="1" wp14:anchorId="0E716749" wp14:editId="2F94136B">
                <wp:simplePos x="0" y="0"/>
                <wp:positionH relativeFrom="column">
                  <wp:posOffset>2305685</wp:posOffset>
                </wp:positionH>
                <wp:positionV relativeFrom="paragraph">
                  <wp:posOffset>108014</wp:posOffset>
                </wp:positionV>
                <wp:extent cx="596265" cy="1404620"/>
                <wp:effectExtent l="0" t="0" r="0" b="1270"/>
                <wp:wrapSquare wrapText="bothSides"/>
                <wp:docPr id="248" name="Metin Kutusu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6265" cy="1404620"/>
                        </a:xfrm>
                        <a:prstGeom prst="rect">
                          <a:avLst/>
                        </a:prstGeom>
                        <a:noFill/>
                        <a:ln w="9525">
                          <a:noFill/>
                          <a:miter lim="800000"/>
                          <a:headEnd/>
                          <a:tailEnd/>
                        </a:ln>
                      </wps:spPr>
                      <wps:txbx>
                        <w:txbxContent>
                          <w:p w14:paraId="3C529DEA" w14:textId="77777777" w:rsidR="00564AFC" w:rsidRPr="00427D8E" w:rsidRDefault="00564AFC" w:rsidP="00E95460">
                            <w:pPr>
                              <w:rPr>
                                <w:rFonts w:asciiTheme="majorBidi" w:hAnsiTheme="majorBidi" w:cstheme="majorBidi"/>
                                <w:sz w:val="20"/>
                                <w:szCs w:val="20"/>
                              </w:rPr>
                            </w:pPr>
                            <w:r w:rsidRPr="00427D8E">
                              <w:rPr>
                                <w:rFonts w:asciiTheme="majorBidi" w:hAnsiTheme="majorBidi" w:cstheme="majorBidi"/>
                                <w:sz w:val="20"/>
                                <w:szCs w:val="20"/>
                              </w:rPr>
                              <w:t>Çevre</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0E716749" id="_x0000_s1091" type="#_x0000_t202" style="position:absolute;left:0;text-align:left;margin-left:181.55pt;margin-top:8.5pt;width:46.95pt;height:110.6pt;z-index:251749376;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3ZYg/gEAANUDAAAOAAAAZHJzL2Uyb0RvYy54bWysU9uO2yAQfa/Uf0C8N74oSTdWyGq721SV&#10;thdp2w8gGMeowFAgsdOv74Cz2ah9q+oHBIznzJwzh/XtaDQ5Sh8UWEarWUmJtAJaZfeMfv+2fXND&#10;SYjctlyDlYyeZKC3m9ev1oNrZA096FZ6giA2NINjtI/RNUURRC8NDzNw0mKwA294xKPfF63nA6Ib&#10;XdRluSwG8K3zIGQIePswBekm43edFPFL1wUZiWYUe4t59XndpbXYrHmz99z1Spzb4P/QheHKYtEL&#10;1AOPnBy8+gvKKOEhQBdnAkwBXaeEzByQTVX+weap505mLihOcBeZwv+DFZ+PT+6rJ3F8ByMOMJMI&#10;7hHEj0As3Pfc7uWd9zD0krdYuEqSFYMLzTk1SR2akEB2wydoccj8ECEDjZ03SRXkSRAdB3C6iC7H&#10;SAReLlbLermgRGCompfzZZ2nUvDmOdv5ED9IMCRtGPU41IzOj48hpm548/xLKmZhq7TOg9WWDIyu&#10;FvUiJ1xFjIroO60Mozdl+iYnJJLvbZuTI1d62mMBbc+sE9GJchx3I1Eto9g9JiQVdtCeUAcPk8/w&#10;XeCmB/+LkgE9xmj4eeBeUqI/WtRyVc3nyZT5MF+8RebEX0d21xFuBUIxGimZtvcxGzlxDu4ONd+q&#10;LMdLJ+ee0TtZpbPPkzmvz/mvl9e4+Q0AAP//AwBQSwMEFAAGAAgAAAAhABx8EFveAAAACgEAAA8A&#10;AABkcnMvZG93bnJldi54bWxMj8FOwzAQRO9I/IO1SNyo0wTaKsSpKtSWI6VEnN14SSLidWS7afh7&#10;tie47WieZmeK9WR7MaIPnSMF81kCAql2pqNGQfWxe1iBCFGT0b0jVPCDAdbl7U2hc+Mu9I7jMTaC&#10;QyjkWkEb45BLGeoWrQ4zNyCx9+W81ZGlb6Tx+sLhtpdpkiyk1R3xh1YP+NJi/X08WwVDHPbLV/92&#10;2Gx3Y1J97qu0a7ZK3d9Nm2cQEaf4B8O1PleHkjud3JlMEL2CbJHNGWVjyZsYeHy6HicFabZKQZaF&#10;/D+h/AUAAP//AwBQSwECLQAUAAYACAAAACEAtoM4kv4AAADhAQAAEwAAAAAAAAAAAAAAAAAAAAAA&#10;W0NvbnRlbnRfVHlwZXNdLnhtbFBLAQItABQABgAIAAAAIQA4/SH/1gAAAJQBAAALAAAAAAAAAAAA&#10;AAAAAC8BAABfcmVscy8ucmVsc1BLAQItABQABgAIAAAAIQD23ZYg/gEAANUDAAAOAAAAAAAAAAAA&#10;AAAAAC4CAABkcnMvZTJvRG9jLnhtbFBLAQItABQABgAIAAAAIQAcfBBb3gAAAAoBAAAPAAAAAAAA&#10;AAAAAAAAAFgEAABkcnMvZG93bnJldi54bWxQSwUGAAAAAAQABADzAAAAYwUAAAAA&#10;" filled="f" stroked="f">
                <v:textbox style="mso-fit-shape-to-text:t">
                  <w:txbxContent>
                    <w:p w14:paraId="3C529DEA" w14:textId="77777777" w:rsidR="00564AFC" w:rsidRPr="00427D8E" w:rsidRDefault="00564AFC" w:rsidP="00E95460">
                      <w:pPr>
                        <w:rPr>
                          <w:rFonts w:asciiTheme="majorBidi" w:hAnsiTheme="majorBidi" w:cstheme="majorBidi"/>
                          <w:sz w:val="20"/>
                          <w:szCs w:val="20"/>
                        </w:rPr>
                      </w:pPr>
                      <w:r w:rsidRPr="00427D8E">
                        <w:rPr>
                          <w:rFonts w:asciiTheme="majorBidi" w:hAnsiTheme="majorBidi" w:cstheme="majorBidi"/>
                          <w:sz w:val="20"/>
                          <w:szCs w:val="20"/>
                        </w:rPr>
                        <w:t>Çevre</w:t>
                      </w:r>
                    </w:p>
                  </w:txbxContent>
                </v:textbox>
                <w10:wrap type="square"/>
              </v:shape>
            </w:pict>
          </mc:Fallback>
        </mc:AlternateContent>
      </w:r>
      <w:r w:rsidRPr="004C30FB">
        <w:rPr>
          <w:noProof/>
          <w:color w:val="000000" w:themeColor="text1"/>
        </w:rPr>
        <mc:AlternateContent>
          <mc:Choice Requires="wps">
            <w:drawing>
              <wp:anchor distT="0" distB="0" distL="114300" distR="114300" simplePos="0" relativeHeight="251746304" behindDoc="0" locked="0" layoutInCell="1" allowOverlap="1" wp14:anchorId="5EB9B6AD" wp14:editId="15A1FDA4">
                <wp:simplePos x="0" y="0"/>
                <wp:positionH relativeFrom="margin">
                  <wp:align>center</wp:align>
                </wp:positionH>
                <wp:positionV relativeFrom="paragraph">
                  <wp:posOffset>128159</wp:posOffset>
                </wp:positionV>
                <wp:extent cx="3228230" cy="2560320"/>
                <wp:effectExtent l="0" t="0" r="10795" b="11430"/>
                <wp:wrapNone/>
                <wp:docPr id="244" name="Oval 244"/>
                <wp:cNvGraphicFramePr/>
                <a:graphic xmlns:a="http://schemas.openxmlformats.org/drawingml/2006/main">
                  <a:graphicData uri="http://schemas.microsoft.com/office/word/2010/wordprocessingShape">
                    <wps:wsp>
                      <wps:cNvSpPr/>
                      <wps:spPr>
                        <a:xfrm>
                          <a:off x="0" y="0"/>
                          <a:ext cx="3228230" cy="2560320"/>
                        </a:xfrm>
                        <a:prstGeom prst="ellipse">
                          <a:avLst/>
                        </a:prstGeom>
                        <a:ln w="9525">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7FA1F419" id="Oval 244" o:spid="_x0000_s1026" style="position:absolute;margin-left:0;margin-top:10.1pt;width:254.2pt;height:201.6pt;z-index:251746304;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U9LZhgIAAF4FAAAOAAAAZHJzL2Uyb0RvYy54bWysVMFuGyEQvVfqPyDuzdprO00sryMrUapK&#10;URI1qXLGLNiowFDAXrtf34Fdr93Gp6qXXYZ5M8Mb3jC72RlNtsIHBbaiw4sBJcJyqJVdVfT76/2n&#10;K0pCZLZmGqyo6F4EejP/+GHWuKkoYQ26Fp5gEhumjavoOkY3LYrA18KwcAFOWHRK8IZFNP2qqD1r&#10;MLvRRTkYXBYN+Np54CIE3L1rnXSe80speHySMohIdEXxbDF/ff4u07eYz9h05ZlbK94dg/3DKQxT&#10;Fov2qe5YZGTj1btURnEPAWS84GAKkFJxkTkgm+HgLzYva+ZE5oLNCa5vU/h/afnj9tkTVVe0HI8p&#10;sczgJT1tmSbJxu40LkwR9OKefWcFXCaqO+lN+iMJsssd3fcdFbtIOG6OyvKqHGHjOfrKyeVgVOae&#10;F8dw50P8IsCQtKio0Fq5kFizKds+hIhVEX1ApW1tSVPR60k5yagAWtX3Suvky8IRt9oT5FDRuBsm&#10;EpjgBIWWtriZqLVk8irutWjTfxMSW4LHL9sCSYzHnIxzYeNll1dbRKcwiSfoA4fnAnU8HKbDpjCR&#10;RdoHDs4F/lmxj8hVwcY+2CgL/lyC+kdfucUf2LecE/0l1HtUgod2RILj9wov5IGF+Mw8zgReIs55&#10;fMKP1IAXAN2KkjX4X+f2Ex6lil5KGpyxioafG+YFJfqrRRFfD8fjNJTZGE8+ozaIP/UsTz12Y24B&#10;73SIL4rjeZnwUR+W0oN5w+dgkaqii1mOtSvKoz8Yt7GdfXxQuFgsMgwH0bH4YF8cT8lTV5PaXndv&#10;zLtOlREF/QiHeXynzBabIi0sNhGkyrI99rXrNw5xFmP34KRX4tTOqOOzOP8NAAD//wMAUEsDBBQA&#10;BgAIAAAAIQCypviD3gAAAAcBAAAPAAAAZHJzL2Rvd25yZXYueG1sTI9BS8NAFITvgv9heYI3u9sY&#10;S4l5KUGw4kkaBeltm31NQrNvY3bbpv/e9WSPwwwz3+SryfbiRKPvHCPMZwoEce1Mxw3C1+frwxKE&#10;D5qN7h0TwoU8rIrbm1xnxp15Q6cqNCKWsM80QhvCkEnp65as9jM3EEdv70arQ5RjI82oz7Hc9jJR&#10;aiGt7jgutHqgl5bqQ3W0CNW6LbfT5UduN4dFGdbv3/RRviHe303lM4hAU/gPwx9+RIciMu3ckY0X&#10;PUI8EhASlYCI7pNapiB2CGnymIIscnnNX/wCAAD//wMAUEsBAi0AFAAGAAgAAAAhALaDOJL+AAAA&#10;4QEAABMAAAAAAAAAAAAAAAAAAAAAAFtDb250ZW50X1R5cGVzXS54bWxQSwECLQAUAAYACAAAACEA&#10;OP0h/9YAAACUAQAACwAAAAAAAAAAAAAAAAAvAQAAX3JlbHMvLnJlbHNQSwECLQAUAAYACAAAACEA&#10;zFPS2YYCAABeBQAADgAAAAAAAAAAAAAAAAAuAgAAZHJzL2Uyb0RvYy54bWxQSwECLQAUAAYACAAA&#10;ACEAsqb4g94AAAAHAQAADwAAAAAAAAAAAAAAAADgBAAAZHJzL2Rvd25yZXYueG1sUEsFBgAAAAAE&#10;AAQA8wAAAOsFAAAAAA==&#10;" fillcolor="white [3201]" strokecolor="black [3213]">
                <v:stroke joinstyle="miter"/>
                <w10:wrap anchorx="margin"/>
              </v:oval>
            </w:pict>
          </mc:Fallback>
        </mc:AlternateContent>
      </w:r>
    </w:p>
    <w:p w14:paraId="3FE9B078" w14:textId="77777777" w:rsidR="00E95460" w:rsidRPr="004C30FB" w:rsidRDefault="00E95460" w:rsidP="00E95460">
      <w:pPr>
        <w:pStyle w:val="ListeParagraf"/>
        <w:ind w:left="360"/>
        <w:jc w:val="center"/>
        <w:rPr>
          <w:rFonts w:asciiTheme="majorBidi" w:hAnsiTheme="majorBidi" w:cstheme="majorBidi"/>
          <w:color w:val="000000" w:themeColor="text1"/>
          <w:shd w:val="clear" w:color="auto" w:fill="FFFFFF"/>
        </w:rPr>
      </w:pPr>
      <w:r w:rsidRPr="004C30FB">
        <w:rPr>
          <w:rFonts w:asciiTheme="majorBidi" w:hAnsiTheme="majorBidi" w:cstheme="majorBidi"/>
          <w:noProof/>
          <w:color w:val="000000" w:themeColor="text1"/>
          <w:shd w:val="clear" w:color="auto" w:fill="FFFFFF"/>
        </w:rPr>
        <mc:AlternateContent>
          <mc:Choice Requires="wps">
            <w:drawing>
              <wp:anchor distT="45720" distB="45720" distL="114300" distR="114300" simplePos="0" relativeHeight="251750400" behindDoc="0" locked="0" layoutInCell="1" allowOverlap="1" wp14:anchorId="028C3A8C" wp14:editId="58AEC8A7">
                <wp:simplePos x="0" y="0"/>
                <wp:positionH relativeFrom="column">
                  <wp:posOffset>2305685</wp:posOffset>
                </wp:positionH>
                <wp:positionV relativeFrom="paragraph">
                  <wp:posOffset>123889</wp:posOffset>
                </wp:positionV>
                <wp:extent cx="747395" cy="1404620"/>
                <wp:effectExtent l="0" t="0" r="0" b="1270"/>
                <wp:wrapSquare wrapText="bothSides"/>
                <wp:docPr id="249" name="Metin Kutusu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47395" cy="1404620"/>
                        </a:xfrm>
                        <a:prstGeom prst="rect">
                          <a:avLst/>
                        </a:prstGeom>
                        <a:noFill/>
                        <a:ln w="9525">
                          <a:noFill/>
                          <a:miter lim="800000"/>
                          <a:headEnd/>
                          <a:tailEnd/>
                        </a:ln>
                      </wps:spPr>
                      <wps:txbx>
                        <w:txbxContent>
                          <w:p w14:paraId="169617D1" w14:textId="77777777" w:rsidR="00564AFC" w:rsidRPr="00427D8E" w:rsidRDefault="00564AFC" w:rsidP="00E95460">
                            <w:pPr>
                              <w:rPr>
                                <w:rFonts w:asciiTheme="majorBidi" w:hAnsiTheme="majorBidi" w:cstheme="majorBidi"/>
                                <w:sz w:val="20"/>
                                <w:szCs w:val="20"/>
                              </w:rPr>
                            </w:pPr>
                            <w:r w:rsidRPr="00427D8E">
                              <w:rPr>
                                <w:rFonts w:asciiTheme="majorBidi" w:hAnsiTheme="majorBidi" w:cstheme="majorBidi"/>
                                <w:sz w:val="20"/>
                                <w:szCs w:val="20"/>
                              </w:rPr>
                              <w:t xml:space="preserve">Sosyal </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028C3A8C" id="_x0000_s1092" type="#_x0000_t202" style="position:absolute;left:0;text-align:left;margin-left:181.55pt;margin-top:9.75pt;width:58.85pt;height:110.6pt;z-index:251750400;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3uU4/wEAANUDAAAOAAAAZHJzL2Uyb0RvYy54bWysU9uO2yAQfa/Uf0C8N3ZSJ9lYIavtblNV&#10;2l6kbT+AYByjAkOBxE6/vgPOZqP2raofEDCeM3POHNa3g9HkKH1QYBmdTkpKpBXQKLtn9Pu37Zsb&#10;SkLktuEarGT0JAO93bx+te5dLWfQgW6kJwhiQ907RrsYXV0UQXTS8DABJy0GW/CGRzz6fdF43iO6&#10;0cWsLBdFD75xHoQMAW8fxiDdZPy2lSJ+adsgI9GMYm8xrz6vu7QWmzWv9567TolzG/wfujBcWSx6&#10;gXrgkZODV39BGSU8BGjjRIApoG2VkJkDspmWf7B56riTmQuKE9xFpvD/YMXn45P76kkc3sGAA8wk&#10;gnsE8SMQC/cdt3t55z30neQNFp4myYrehfqcmqQOdUggu/4TNDhkfoiQgYbWm6QK8iSIjgM4XUSX&#10;QyQCL5fV8u1qTonA0LQqq8UsT6Xg9XO28yF+kGBI2jDqcagZnR8fQ0zd8Pr5l1TMwlZpnQerLekZ&#10;Xc1n85xwFTEqou+0MozelOkbnZBIvrdNTo5c6XGPBbQ9s05ER8px2A1ENYwuFik5qbCD5oQ6eBh9&#10;hu8CNx34X5T06DFGw88D95IS/dGilqtpVSVT5kM1XyJz4q8ju+sItwKhGI2UjNv7mI2cOAd3h5pv&#10;VZbjpZNzz+idrNLZ58mc1+f818tr3PwGAAD//wMAUEsDBBQABgAIAAAAIQDIiuhZ3wAAAAoBAAAP&#10;AAAAZHJzL2Rvd25yZXYueG1sTI/LTsMwEEX3SPyDNUjsqN209JHGqSrUliVQItZubJKIeGzZbhr+&#10;nmEFy9E9unNusR1tzwYTYudQwnQigBmsne6wkVC9Hx5WwGJSqFXv0Ej4NhG25e1NoXLtrvhmhlNq&#10;GJVgzJWENiWfcx7r1lgVJ84bpOzTBasSnaHhOqgrldueZ0IsuFUd0odWefPUmvrrdLESfPLH5XN4&#10;ed3tD4OoPo5V1jV7Ke/vxt0GWDJj+oPhV5/UoSSns7ugjqyXMFvMpoRSsH4ERsB8JWjLWUI2F0vg&#10;ZcH/Tyh/AAAA//8DAFBLAQItABQABgAIAAAAIQC2gziS/gAAAOEBAAATAAAAAAAAAAAAAAAAAAAA&#10;AABbQ29udGVudF9UeXBlc10ueG1sUEsBAi0AFAAGAAgAAAAhADj9If/WAAAAlAEAAAsAAAAAAAAA&#10;AAAAAAAALwEAAF9yZWxzLy5yZWxzUEsBAi0AFAAGAAgAAAAhADDe5Tj/AQAA1QMAAA4AAAAAAAAA&#10;AAAAAAAALgIAAGRycy9lMm9Eb2MueG1sUEsBAi0AFAAGAAgAAAAhAMiK6FnfAAAACgEAAA8AAAAA&#10;AAAAAAAAAAAAWQQAAGRycy9kb3ducmV2LnhtbFBLBQYAAAAABAAEAPMAAABlBQAAAAA=&#10;" filled="f" stroked="f">
                <v:textbox style="mso-fit-shape-to-text:t">
                  <w:txbxContent>
                    <w:p w14:paraId="169617D1" w14:textId="77777777" w:rsidR="00564AFC" w:rsidRPr="00427D8E" w:rsidRDefault="00564AFC" w:rsidP="00E95460">
                      <w:pPr>
                        <w:rPr>
                          <w:rFonts w:asciiTheme="majorBidi" w:hAnsiTheme="majorBidi" w:cstheme="majorBidi"/>
                          <w:sz w:val="20"/>
                          <w:szCs w:val="20"/>
                        </w:rPr>
                      </w:pPr>
                      <w:r w:rsidRPr="00427D8E">
                        <w:rPr>
                          <w:rFonts w:asciiTheme="majorBidi" w:hAnsiTheme="majorBidi" w:cstheme="majorBidi"/>
                          <w:sz w:val="20"/>
                          <w:szCs w:val="20"/>
                        </w:rPr>
                        <w:t xml:space="preserve">Sosyal </w:t>
                      </w:r>
                    </w:p>
                  </w:txbxContent>
                </v:textbox>
                <w10:wrap type="square"/>
              </v:shape>
            </w:pict>
          </mc:Fallback>
        </mc:AlternateContent>
      </w:r>
      <w:r w:rsidRPr="004C30FB">
        <w:rPr>
          <w:rFonts w:asciiTheme="majorBidi" w:hAnsiTheme="majorBidi" w:cstheme="majorBidi"/>
          <w:noProof/>
          <w:color w:val="000000" w:themeColor="text1"/>
        </w:rPr>
        <mc:AlternateContent>
          <mc:Choice Requires="wps">
            <w:drawing>
              <wp:anchor distT="0" distB="0" distL="114300" distR="114300" simplePos="0" relativeHeight="251766784" behindDoc="0" locked="0" layoutInCell="1" allowOverlap="1" wp14:anchorId="44548690" wp14:editId="79BB0F43">
                <wp:simplePos x="0" y="0"/>
                <wp:positionH relativeFrom="margin">
                  <wp:posOffset>2523323</wp:posOffset>
                </wp:positionH>
                <wp:positionV relativeFrom="paragraph">
                  <wp:posOffset>123523</wp:posOffset>
                </wp:positionV>
                <wp:extent cx="105091" cy="942284"/>
                <wp:effectExtent l="635" t="0" r="10160" b="10160"/>
                <wp:wrapNone/>
                <wp:docPr id="269" name="Sol Ayraç 269"/>
                <wp:cNvGraphicFramePr/>
                <a:graphic xmlns:a="http://schemas.openxmlformats.org/drawingml/2006/main">
                  <a:graphicData uri="http://schemas.microsoft.com/office/word/2010/wordprocessingShape">
                    <wps:wsp>
                      <wps:cNvSpPr/>
                      <wps:spPr>
                        <a:xfrm rot="5400000">
                          <a:off x="0" y="0"/>
                          <a:ext cx="105091" cy="942284"/>
                        </a:xfrm>
                        <a:prstGeom prst="leftBrace">
                          <a:avLst>
                            <a:gd name="adj1" fmla="val 0"/>
                            <a:gd name="adj2" fmla="val 50000"/>
                          </a:avLst>
                        </a:prstGeom>
                        <a:ln>
                          <a:prstDash val="sysDot"/>
                        </a:ln>
                      </wps:spPr>
                      <wps:style>
                        <a:lnRef idx="1">
                          <a:schemeClr val="dk1"/>
                        </a:lnRef>
                        <a:fillRef idx="0">
                          <a:schemeClr val="dk1"/>
                        </a:fillRef>
                        <a:effectRef idx="0">
                          <a:schemeClr val="dk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9EF24D3" id="_x0000_t87" coordsize="21600,21600" o:spt="87" adj="1800,10800" path="m21600,qx10800@0l10800@2qy0@11,10800@3l10800@1qy21600,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21600,0;0,10800;21600,21600" textboxrect="13963,@4,21600,@5"/>
                <v:handles>
                  <v:h position="center,#0" yrange="0,@8"/>
                  <v:h position="topLeft,#1" yrange="@9,@10"/>
                </v:handles>
              </v:shapetype>
              <v:shape id="Sol Ayraç 269" o:spid="_x0000_s1026" type="#_x0000_t87" style="position:absolute;margin-left:198.7pt;margin-top:9.75pt;width:8.25pt;height:74.2pt;rotation:90;z-index:25176678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Pg+QmwIAAJUFAAAOAAAAZHJzL2Uyb0RvYy54bWysVF9vEzEMf0fiO0R5Z3c9tYNWu05l1RDS&#10;tE10aM9ZLtkdJHFI0l7LF+KD8MVwcn9WYEgIcQ8nO7Z/tn92cna+14rshPMNmJJOTnJKhOFQNeax&#10;pB/vLl+9ocQHZiqmwIiSHoSn58uXL85auxAF1KAq4QiCGL9obUnrEOwiyzyvhWb+BKwwaJTgNAuo&#10;usescqxFdK2yIs9PsxZcZR1w4T2erjsjXSZ8KQUPN1J6EYgqKdYW0t+l/0P8Z8sztnh0zNYN78tg&#10;/1CFZo3BpCPUmgVGtq75DUo33IEHGU446AykbLhIPWA3k/yXbjY1syL1guR4O9Lk/x8sv97dOtJU&#10;JS1O55QYpnFIG1BkdXDs+zcST5Gj1voFum7sres1j2JseC+dJg6Q2Nk0j1+iARsj+8TyYWRZ7APh&#10;eDjJZ/l8QglH03xaFG+mMUPWQUVI63x4J0CTKJRUCRneOsYjE2zBdlc+JKarvlpWfUI0qRUObscU&#10;GYZ6ZC+O7bNUZZeyR8PkQ9IIrcxQxpr5miBoSf3BryH0lUaHLHLSsZCkcFCiC/4gJDIaO00Vp10W&#10;F8p1QNXnyYiCnjFENkqNQR2BfwzqfWOYSPv9t4Gjd8oIJoyBujHgnis17IdSZec/dN31Gtt+gOqA&#10;C5QWAO+Xt/yywaldMR9umcOJ4CE+D+EGf1JBW1LoJUpqcF+fO4/+uOFopaTFq4nkf9kyJyhR7w3u&#10;/nwynca7nJTp7HWBiju2PBxbzFZfAA4QdwSrS2L0D2oQpQN9j6/IKmZFEzMcc5eUBzcoF6F7MvAd&#10;4mK1Sm54fy0LV2Zj+TDpuEN3+3vmbL+6AXf+GoZr3C9vt3lPvnEeBlbbALIJ0fjEa6/g3Ufpp8fl&#10;WE9eT6/p8gcAAAD//wMAUEsDBBQABgAIAAAAIQABmKCd3wAAAAoBAAAPAAAAZHJzL2Rvd25yZXYu&#10;eG1sTI/LTsMwEEX3SPyDNUhsEHXSB01CnAqBuqcPCXXnJtMkYI+j2GnC3zOsYDm6R/eeyTeTNeKK&#10;vW8dKYhnEQik0lUt1QqOh+1jAsIHTZU2jlDBN3rYFLc3uc4qN9IOr/tQCy4hn2kFTQhdJqUvG7Ta&#10;z1yHxNnF9VYHPvtaVr0eudwaOY+iJ2l1S7zQ6A5fGyy/9oNVMOLDYW5O3mzfh9qfyvTtIzl+KnV/&#10;N708gwg4hT8YfvVZHQp2OruBKi+MgsUiXjGqIFktQTCwXKcpiDOTUZyCLHL5/4XiBwAA//8DAFBL&#10;AQItABQABgAIAAAAIQC2gziS/gAAAOEBAAATAAAAAAAAAAAAAAAAAAAAAABbQ29udGVudF9UeXBl&#10;c10ueG1sUEsBAi0AFAAGAAgAAAAhADj9If/WAAAAlAEAAAsAAAAAAAAAAAAAAAAALwEAAF9yZWxz&#10;Ly5yZWxzUEsBAi0AFAAGAAgAAAAhAKk+D5CbAgAAlQUAAA4AAAAAAAAAAAAAAAAALgIAAGRycy9l&#10;Mm9Eb2MueG1sUEsBAi0AFAAGAAgAAAAhAAGYoJ3fAAAACgEAAA8AAAAAAAAAAAAAAAAA9QQAAGRy&#10;cy9kb3ducmV2LnhtbFBLBQYAAAAABAAEAPMAAAABBgAAAAA=&#10;" adj="0" strokecolor="black [3200]" strokeweight=".5pt">
                <v:stroke dashstyle="1 1" joinstyle="miter"/>
                <w10:wrap anchorx="margin"/>
              </v:shape>
            </w:pict>
          </mc:Fallback>
        </mc:AlternateContent>
      </w:r>
      <w:r w:rsidRPr="004C30FB">
        <w:rPr>
          <w:rFonts w:asciiTheme="majorBidi" w:hAnsiTheme="majorBidi" w:cstheme="majorBidi"/>
          <w:noProof/>
          <w:color w:val="000000" w:themeColor="text1"/>
        </w:rPr>
        <mc:AlternateContent>
          <mc:Choice Requires="wps">
            <w:drawing>
              <wp:anchor distT="0" distB="0" distL="114300" distR="114300" simplePos="0" relativeHeight="251747328" behindDoc="0" locked="0" layoutInCell="1" allowOverlap="1" wp14:anchorId="18456C16" wp14:editId="3A504D74">
                <wp:simplePos x="0" y="0"/>
                <wp:positionH relativeFrom="margin">
                  <wp:posOffset>1266825</wp:posOffset>
                </wp:positionH>
                <wp:positionV relativeFrom="paragraph">
                  <wp:posOffset>150826</wp:posOffset>
                </wp:positionV>
                <wp:extent cx="2671445" cy="2003425"/>
                <wp:effectExtent l="0" t="0" r="14605" b="15875"/>
                <wp:wrapNone/>
                <wp:docPr id="245" name="Oval 245"/>
                <wp:cNvGraphicFramePr/>
                <a:graphic xmlns:a="http://schemas.openxmlformats.org/drawingml/2006/main">
                  <a:graphicData uri="http://schemas.microsoft.com/office/word/2010/wordprocessingShape">
                    <wps:wsp>
                      <wps:cNvSpPr/>
                      <wps:spPr>
                        <a:xfrm>
                          <a:off x="0" y="0"/>
                          <a:ext cx="2671445" cy="2003425"/>
                        </a:xfrm>
                        <a:prstGeom prst="ellipse">
                          <a:avLst/>
                        </a:prstGeom>
                        <a:ln w="9525">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6AB98022" id="Oval 245" o:spid="_x0000_s1026" style="position:absolute;margin-left:99.75pt;margin-top:11.9pt;width:210.35pt;height:157.75pt;z-index:2517473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w9LugAIAAF4FAAAOAAAAZHJzL2Uyb0RvYy54bWysVFFPGzEMfp+0/xDlfVzbFRgVV1SBmCYh&#10;QIOJ55BLaLQkzhK31+7Xz8ldjzL6NO3lLo7tz/4c2+cXG2fZWsVkwNd8fDTiTHkJjfEvNf/xeP3p&#10;C2cJhW+EBa9qvlWJX8w/fjhvw0xNYAm2UZERiE+zNtR8iRhmVZXkUjmRjiAoT0oN0QkkMb5UTRQt&#10;oTtbTUajk6qF2IQIUqVEt1edks8LvtZK4p3WSSGzNafcsHxj+T7nbzU/F7OXKMLSyD4N8Q9ZOGE8&#10;BR2grgQKtormHZQzMkICjUcSXAVaG6kKB2IzHv3F5mEpgipcqDgpDGVK/w9W3q7vIzNNzSfTY868&#10;cPRId2thWZapOm1IMzJ6CPexlxIdM9WNji7/iQTblIpuh4qqDTJJl5OT0/E0A0vS0Xt9nk4KavXq&#10;HmLCrwocy4eaK2tNSJm1mIn1TUKKStY7q3xtPWtrfnZMUFlMYE1zbawtQm4cdWkjIw41x804kyCA&#10;PSuSrKfLTK0jU064taqD/640lSSn3wV4iymkVB5PelzryTq7acpgcBwfcrS4S6a3zW6qNOngODrk&#10;+Dbi4FGigsfB2RkP8RBA83OI3Nnv2HecM/1naLbUCRG6EUlBXht6kBuR8F5EmgmaHppzvKOPtkAP&#10;AP2JsyXE34fusz21Kmk5a2nGap5+rURUnNlvnpr4jHojD2URpsenExLivuZ5X+NX7hLoTce0UYIs&#10;x2yPdnfUEdwTrYNFjkoq4SXFrrnEuBMusZt9WihSLRbFjAYxCLzxD0Fm8FzV3G2PmycRQ9+VSA19&#10;C7t5fNeZnW329LBYIWhT2va1rn29aYhLM/YLJ2+JfblYva7F+R8AAAD//wMAUEsDBBQABgAIAAAA&#10;IQC9jcc54AAAAAoBAAAPAAAAZHJzL2Rvd25yZXYueG1sTI9BS8NAEIXvgv9hGcGb3ZhgMGk2JQhW&#10;PEmjIL1ts9MkNDsbs9s2/feOJ3t8zMeb7xWr2Q7ihJPvHSl4XEQgkBpnemoVfH2+PjyD8EGT0YMj&#10;VHBBD6vy9qbQuXFn2uCpDq3gEvK5VtCFMOZS+qZDq/3CjUh827vJ6sBxaqWZ9JnL7SDjKEql1T3x&#10;h06P+NJhc6iPVkG97qrtfPmR280hrcL6/Rs/qjel7u/magki4Bz+YfjTZ3Uo2WnnjmS8GDhn2ROj&#10;CuKEJzCQxlEMYqcgSbIEZFnI6wnlLwAAAP//AwBQSwECLQAUAAYACAAAACEAtoM4kv4AAADhAQAA&#10;EwAAAAAAAAAAAAAAAAAAAAAAW0NvbnRlbnRfVHlwZXNdLnhtbFBLAQItABQABgAIAAAAIQA4/SH/&#10;1gAAAJQBAAALAAAAAAAAAAAAAAAAAC8BAABfcmVscy8ucmVsc1BLAQItABQABgAIAAAAIQBhw9Lu&#10;gAIAAF4FAAAOAAAAAAAAAAAAAAAAAC4CAABkcnMvZTJvRG9jLnhtbFBLAQItABQABgAIAAAAIQC9&#10;jcc54AAAAAoBAAAPAAAAAAAAAAAAAAAAANoEAABkcnMvZG93bnJldi54bWxQSwUGAAAAAAQABADz&#10;AAAA5wUAAAAA&#10;" fillcolor="white [3201]" strokecolor="black [3213]">
                <v:stroke joinstyle="miter"/>
                <w10:wrap anchorx="margin"/>
              </v:oval>
            </w:pict>
          </mc:Fallback>
        </mc:AlternateContent>
      </w:r>
    </w:p>
    <w:p w14:paraId="0323C18A" w14:textId="77777777" w:rsidR="00E95460" w:rsidRPr="004C30FB" w:rsidRDefault="00E95460" w:rsidP="00E95460">
      <w:pPr>
        <w:pStyle w:val="ListeParagraf"/>
        <w:ind w:left="360"/>
        <w:jc w:val="center"/>
        <w:rPr>
          <w:rFonts w:asciiTheme="majorBidi" w:hAnsiTheme="majorBidi" w:cstheme="majorBidi"/>
          <w:color w:val="000000" w:themeColor="text1"/>
          <w:shd w:val="clear" w:color="auto" w:fill="FFFFFF"/>
        </w:rPr>
      </w:pPr>
      <w:r w:rsidRPr="004C30FB">
        <w:rPr>
          <w:rFonts w:asciiTheme="majorBidi" w:hAnsiTheme="majorBidi" w:cstheme="majorBidi"/>
          <w:noProof/>
          <w:color w:val="000000" w:themeColor="text1"/>
          <w:shd w:val="clear" w:color="auto" w:fill="FFFFFF"/>
        </w:rPr>
        <mc:AlternateContent>
          <mc:Choice Requires="wps">
            <w:drawing>
              <wp:anchor distT="45720" distB="45720" distL="114300" distR="114300" simplePos="0" relativeHeight="251751424" behindDoc="0" locked="0" layoutInCell="1" allowOverlap="1" wp14:anchorId="35B81D3A" wp14:editId="73461BD9">
                <wp:simplePos x="0" y="0"/>
                <wp:positionH relativeFrom="column">
                  <wp:posOffset>2239645</wp:posOffset>
                </wp:positionH>
                <wp:positionV relativeFrom="paragraph">
                  <wp:posOffset>69151</wp:posOffset>
                </wp:positionV>
                <wp:extent cx="866140" cy="1404620"/>
                <wp:effectExtent l="0" t="0" r="0" b="1270"/>
                <wp:wrapSquare wrapText="bothSides"/>
                <wp:docPr id="250" name="Metin Kutusu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66140" cy="1404620"/>
                        </a:xfrm>
                        <a:prstGeom prst="rect">
                          <a:avLst/>
                        </a:prstGeom>
                        <a:noFill/>
                        <a:ln w="9525">
                          <a:noFill/>
                          <a:miter lim="800000"/>
                          <a:headEnd/>
                          <a:tailEnd/>
                        </a:ln>
                      </wps:spPr>
                      <wps:txbx>
                        <w:txbxContent>
                          <w:p w14:paraId="382C4FC3" w14:textId="77777777" w:rsidR="00564AFC" w:rsidRPr="00427D8E" w:rsidRDefault="00564AFC" w:rsidP="00E95460">
                            <w:pPr>
                              <w:rPr>
                                <w:rFonts w:asciiTheme="majorBidi" w:hAnsiTheme="majorBidi" w:cstheme="majorBidi"/>
                                <w:sz w:val="20"/>
                                <w:szCs w:val="20"/>
                              </w:rPr>
                            </w:pPr>
                            <w:r w:rsidRPr="00427D8E">
                              <w:rPr>
                                <w:rFonts w:asciiTheme="majorBidi" w:hAnsiTheme="majorBidi" w:cstheme="majorBidi"/>
                                <w:sz w:val="20"/>
                                <w:szCs w:val="20"/>
                              </w:rPr>
                              <w:t xml:space="preserve">Ekonomik </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35B81D3A" id="_x0000_s1093" type="#_x0000_t202" style="position:absolute;left:0;text-align:left;margin-left:176.35pt;margin-top:5.45pt;width:68.2pt;height:110.6pt;z-index:251751424;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5StV/AEAANUDAAAOAAAAZHJzL2Uyb0RvYy54bWysU1Fv0zAQfkfiP1h+p2mrttuiptPYKEIa&#10;A2nwA1zHaSxsnzm7Tcqv5+xkXQVviDxYZ1/u833ffV7f9tawo8KgwVV8NplyppyEWrt9xb9/2767&#10;5ixE4WphwKmKn1Tgt5u3b9adL9UcWjC1QkYgLpSdr3gboy+LIshWWREm4JWjZANoRaQt7osaRUfo&#10;1hTz6XRVdIC1R5AqBDp9GJJ8k/GbRsn4pWmCisxUnHqLecW87tJabNai3KPwrZZjG+IfurBCO7r0&#10;DPUgomAH1H9BWS0RAjRxIsEW0DRaqsyB2Mymf7B5boVXmQuJE/xZpvD/YOXT8dl/RRb799DTADOJ&#10;4B9B/gjMwX0r3F7dIULXKlHTxbMkWdH5UI6lSepQhgSy6z5DTUMWhwgZqG/QJlWIJyN0GsDpLLrq&#10;I5N0eL1azRaUkZSiYLGa56kUonyp9hjiRwWWpaDiSEPN6OL4GGLqRpQvv6TLHGy1MXmwxrGu4jfL&#10;+TIXXGSsjuQ7oy01ME3f4IRE8oOrc3EU2gwxXWDcyDoRHSjHftczXVd8dZWKkwo7qE+kA8LgM3oX&#10;FLSAvzjryGMVDz8PAhVn5pMjLW9mi8Q85s1ieUXMGV5mdpcZ4SRBVTxyNoT3MRs5cQ7+jjTf6izH&#10;aydjz+SdrNLo82TOy33+6/U1bn4DAAD//wMAUEsDBBQABgAIAAAAIQDf/xSV3wAAAAoBAAAPAAAA&#10;ZHJzL2Rvd25yZXYueG1sTI/BTsMwEETvSPyDtUjcqB0XaBviVBVqy7FQIs5uvCQR8dqK3TT8PeYE&#10;x9U8zbwt1pPt2YhD6BwpyGYCGFLtTEeNgup9d7cEFqImo3tHqOAbA6zL66tC58Zd6A3HY2xYKqGQ&#10;awVtjD7nPNQtWh1mziOl7NMNVsd0Dg03g76kcttzKcQjt7qjtNBqj88t1l/Hs1Xgo98vXobD62a7&#10;G0X1sa9k12yVur2ZNk/AIk7xD4Zf/aQOZXI6uTOZwHoF8we5SGgKxApYAu6XqwzYSYGcywx4WfD/&#10;L5Q/AAAA//8DAFBLAQItABQABgAIAAAAIQC2gziS/gAAAOEBAAATAAAAAAAAAAAAAAAAAAAAAABb&#10;Q29udGVudF9UeXBlc10ueG1sUEsBAi0AFAAGAAgAAAAhADj9If/WAAAAlAEAAAsAAAAAAAAAAAAA&#10;AAAALwEAAF9yZWxzLy5yZWxzUEsBAi0AFAAGAAgAAAAhAK3lK1X8AQAA1QMAAA4AAAAAAAAAAAAA&#10;AAAALgIAAGRycy9lMm9Eb2MueG1sUEsBAi0AFAAGAAgAAAAhAN//FJXfAAAACgEAAA8AAAAAAAAA&#10;AAAAAAAAVgQAAGRycy9kb3ducmV2LnhtbFBLBQYAAAAABAAEAPMAAABiBQAAAAA=&#10;" filled="f" stroked="f">
                <v:textbox style="mso-fit-shape-to-text:t">
                  <w:txbxContent>
                    <w:p w14:paraId="382C4FC3" w14:textId="77777777" w:rsidR="00564AFC" w:rsidRPr="00427D8E" w:rsidRDefault="00564AFC" w:rsidP="00E95460">
                      <w:pPr>
                        <w:rPr>
                          <w:rFonts w:asciiTheme="majorBidi" w:hAnsiTheme="majorBidi" w:cstheme="majorBidi"/>
                          <w:sz w:val="20"/>
                          <w:szCs w:val="20"/>
                        </w:rPr>
                      </w:pPr>
                      <w:r w:rsidRPr="00427D8E">
                        <w:rPr>
                          <w:rFonts w:asciiTheme="majorBidi" w:hAnsiTheme="majorBidi" w:cstheme="majorBidi"/>
                          <w:sz w:val="20"/>
                          <w:szCs w:val="20"/>
                        </w:rPr>
                        <w:t xml:space="preserve">Ekonomik </w:t>
                      </w:r>
                    </w:p>
                  </w:txbxContent>
                </v:textbox>
                <w10:wrap type="square"/>
              </v:shape>
            </w:pict>
          </mc:Fallback>
        </mc:AlternateContent>
      </w:r>
      <w:r w:rsidRPr="004C30FB">
        <w:rPr>
          <w:rFonts w:asciiTheme="majorBidi" w:hAnsiTheme="majorBidi" w:cstheme="majorBidi"/>
          <w:noProof/>
          <w:color w:val="000000" w:themeColor="text1"/>
        </w:rPr>
        <mc:AlternateContent>
          <mc:Choice Requires="wps">
            <w:drawing>
              <wp:anchor distT="0" distB="0" distL="114300" distR="114300" simplePos="0" relativeHeight="251748352" behindDoc="0" locked="0" layoutInCell="1" allowOverlap="1" wp14:anchorId="63A7559B" wp14:editId="258C0C3A">
                <wp:simplePos x="0" y="0"/>
                <wp:positionH relativeFrom="margin">
                  <wp:align>center</wp:align>
                </wp:positionH>
                <wp:positionV relativeFrom="paragraph">
                  <wp:posOffset>90805</wp:posOffset>
                </wp:positionV>
                <wp:extent cx="2138680" cy="1590040"/>
                <wp:effectExtent l="0" t="0" r="13970" b="10160"/>
                <wp:wrapNone/>
                <wp:docPr id="247" name="Oval 247"/>
                <wp:cNvGraphicFramePr/>
                <a:graphic xmlns:a="http://schemas.openxmlformats.org/drawingml/2006/main">
                  <a:graphicData uri="http://schemas.microsoft.com/office/word/2010/wordprocessingShape">
                    <wps:wsp>
                      <wps:cNvSpPr/>
                      <wps:spPr>
                        <a:xfrm>
                          <a:off x="0" y="0"/>
                          <a:ext cx="2138680" cy="1590040"/>
                        </a:xfrm>
                        <a:prstGeom prst="ellipse">
                          <a:avLst/>
                        </a:prstGeom>
                        <a:ln w="9525">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03BAD00E" id="Oval 247" o:spid="_x0000_s1026" style="position:absolute;margin-left:0;margin-top:7.15pt;width:168.4pt;height:125.2pt;z-index:251748352;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ZCsqhgIAAF4FAAAOAAAAZHJzL2Uyb0RvYy54bWysVE1vGyEQvVfqf0Dcm9117XxYXkdWolSV&#10;oiRqUuWMWYhRgaGAvXZ/fQd2vXYbn6pedhnmzQxveMPsems02QgfFNiaVmclJcJyaJR9q+n3l7tP&#10;l5SEyGzDNFhR050I9Hr+8cOsdVMxghXoRniCSWyYtq6mqxjdtCgCXwnDwhk4YdEpwRsW0fRvReNZ&#10;i9mNLkZleV604BvngYsQcPe2c9J5zi+l4PFRyiAi0TXFs8X89fm7TN9iPmPTN8/cSvH+GOwfTmGY&#10;slh0SHXLIiNrr96lMop7CCDjGQdTgJSKi8wB2VTlX2yeV8yJzAWbE9zQpvD/0vKHzZMnqqnpaHxB&#10;iWUGL+lxwzRJNnandWGKoGf35Hsr4DJR3Upv0h9JkG3u6G7oqNhGwnFzVH2+PL/ExnP0VZOrshzn&#10;nheHcOdD/CLAkLSoqdBauZBYsynb3IeIVRG9R6VtbUlb06vJaJJRAbRq7pTWyZeFI260J8ihpnFb&#10;JRKY4AiFlra4mah1ZPIq7rTo0n8TEluSjt8VSGI85GScCxvP+7zaIjqFSTzBEFidCtRxf5gem8JE&#10;FukQWJ4K/LPiEJGrgo1DsFEW/KkEzY+hcoffs+84J/pLaHaoBA/diATH7xReyD0L8Yl5nAm8RJzz&#10;+IgfqQEvAPoVJSvwv07tJzxKFb2UtDhjNQ0/18wLSvRXiyK+qsYoBxKzMZ5cjNDwx57lsceuzQ3g&#10;nVb4ojielwkf9X4pPZhXfA4WqSq6mOVYu6Y8+r1xE7vZxweFi8Uiw3AQHYv39tnxlDx1NantZfvK&#10;vOtVGVHQD7Cfx3fK7LAp0sJiHUGqLNtDX/t+4xBnMfYPTnolju2MOjyL898AAAD//wMAUEsDBBQA&#10;BgAIAAAAIQBFcA3/3gAAAAcBAAAPAAAAZHJzL2Rvd25yZXYueG1sTI/BTsMwEETvSPyDtUjcqENT&#10;hSqNU0VIFHFCDUioNzde4qjxOsRum/49y4keZ2c186ZYT64XJxxD50nB4ywBgdR401Gr4PPj5WEJ&#10;IkRNRveeUMEFA6zL25tC58afaYunOraCQyjkWoGNccilDI1Fp8PMD0jsffvR6chybKUZ9ZnDXS/n&#10;SZJJpzviBqsHfLbYHOqjU1BvbLWbLj9ytz1kVdy8feF79arU/d1UrUBEnOL/M/zhMzqUzLT3RzJB&#10;9Ap4SOTrIgXBbppmPGSvYJ4tnkCWhbzmL38BAAD//wMAUEsBAi0AFAAGAAgAAAAhALaDOJL+AAAA&#10;4QEAABMAAAAAAAAAAAAAAAAAAAAAAFtDb250ZW50X1R5cGVzXS54bWxQSwECLQAUAAYACAAAACEA&#10;OP0h/9YAAACUAQAACwAAAAAAAAAAAAAAAAAvAQAAX3JlbHMvLnJlbHNQSwECLQAUAAYACAAAACEA&#10;AGQrKoYCAABeBQAADgAAAAAAAAAAAAAAAAAuAgAAZHJzL2Uyb0RvYy54bWxQSwECLQAUAAYACAAA&#10;ACEARXAN/94AAAAHAQAADwAAAAAAAAAAAAAAAADgBAAAZHJzL2Rvd25yZXYueG1sUEsFBgAAAAAE&#10;AAQA8wAAAOsFAAAAAA==&#10;" fillcolor="white [3201]" strokecolor="black [3213]">
                <v:stroke joinstyle="miter"/>
                <w10:wrap anchorx="margin"/>
              </v:oval>
            </w:pict>
          </mc:Fallback>
        </mc:AlternateContent>
      </w:r>
    </w:p>
    <w:p w14:paraId="0DC48BB9" w14:textId="77777777" w:rsidR="00E95460" w:rsidRPr="004C30FB" w:rsidRDefault="00E95460" w:rsidP="00E95460">
      <w:pPr>
        <w:pStyle w:val="ListeParagraf"/>
        <w:ind w:left="360"/>
        <w:jc w:val="center"/>
        <w:rPr>
          <w:rFonts w:asciiTheme="majorBidi" w:hAnsiTheme="majorBidi" w:cstheme="majorBidi"/>
          <w:color w:val="000000" w:themeColor="text1"/>
          <w:shd w:val="clear" w:color="auto" w:fill="FFFFFF"/>
        </w:rPr>
      </w:pPr>
      <w:r w:rsidRPr="004C30FB">
        <w:rPr>
          <w:rFonts w:asciiTheme="majorBidi" w:hAnsiTheme="majorBidi" w:cstheme="majorBidi"/>
          <w:noProof/>
          <w:color w:val="000000" w:themeColor="text1"/>
        </w:rPr>
        <mc:AlternateContent>
          <mc:Choice Requires="wps">
            <w:drawing>
              <wp:anchor distT="0" distB="0" distL="114300" distR="114300" simplePos="0" relativeHeight="251763712" behindDoc="0" locked="0" layoutInCell="1" allowOverlap="1" wp14:anchorId="08BDDCA6" wp14:editId="76C67C08">
                <wp:simplePos x="0" y="0"/>
                <wp:positionH relativeFrom="margin">
                  <wp:posOffset>2097062</wp:posOffset>
                </wp:positionH>
                <wp:positionV relativeFrom="paragraph">
                  <wp:posOffset>230603</wp:posOffset>
                </wp:positionV>
                <wp:extent cx="550203" cy="259129"/>
                <wp:effectExtent l="0" t="0" r="21590" b="26670"/>
                <wp:wrapNone/>
                <wp:docPr id="264" name="Düz Bağlayıcı 264"/>
                <wp:cNvGraphicFramePr/>
                <a:graphic xmlns:a="http://schemas.openxmlformats.org/drawingml/2006/main">
                  <a:graphicData uri="http://schemas.microsoft.com/office/word/2010/wordprocessingShape">
                    <wps:wsp>
                      <wps:cNvCnPr/>
                      <wps:spPr>
                        <a:xfrm flipH="1">
                          <a:off x="0" y="0"/>
                          <a:ext cx="550203" cy="259129"/>
                        </a:xfrm>
                        <a:prstGeom prst="line">
                          <a:avLst/>
                        </a:prstGeom>
                        <a:ln>
                          <a:prstDash val="sysDot"/>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6D0E931E" id="Düz Bağlayıcı 264" o:spid="_x0000_s1026" style="position:absolute;flip:x;z-index:2517637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165.1pt,18.15pt" to="208.4pt,38.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tq3s3wEAAO8DAAAOAAAAZHJzL2Uyb0RvYy54bWysU0uO1DAU3CNxB8t72ulAj5io0yMxEbBA&#10;0OJzAI9jdyz8k206CZfhDLNnRx9snp10ZsRHQoiN5c+rclX5eXs1aIWO3AdpTY3XqwIjbphtpTnU&#10;+NPHl0+eYxQiNS1V1vAajzzgq93jR9veVby0nVUt9whITKh6V+MuRlcREljHNQ0r67iBQ2G9phGW&#10;/kBaT3tg14qURXFBeutb5y3jIcBuMx3iXeYXgrP4TojAI1I1Bm0xjz6PN2kkuy2tDp66TrJZBv0H&#10;FZpKA5cuVA2NFH3x8hcqLZm3wYq4YlYTK4RkPHsAN+viJzcfOup49gLhBLfEFP4fLXt73Hsk2xqX&#10;F88wMlTDIzU/vn9FL+jpm6Lj6ZadblE6hKh6FypAXJu9n1fB7X3yPQivkVDSvYYuyEmANzTkoMcl&#10;aD5ExGBzsynK4ilGDI7KzeW6vEzsZKJJdM6H+IpbjdKkxkqalAOt6PFNiFPpuSRtK3MGNTR06Ejh&#10;tcMYGhtn3lRAkvpJb57FUfEJ/J4LiAB0Tcpz8/Fr5Sei9vN6YYHKBBFSqQVUZGV/BM21CcZzQ/4t&#10;cKnON1oTF6CWxvrf3RqHs1Qx1Z9dT16T7Rvbjvn1chzQVTn3+Qektn24zvD7f7q7AwAA//8DAFBL&#10;AwQUAAYACAAAACEAHOpHdd0AAAAJAQAADwAAAGRycy9kb3ducmV2LnhtbEyPy07DMBBF90j8gzVI&#10;7KiTpkpCiFNVCMQSKHyAG0+TQDyOYufRv2dYwW5Gc3Tn3HK/2l7MOPrOkYJ4E4FAqp3pqFHw+fF8&#10;l4PwQZPRvSNUcEEP++r6qtSFcQu943wMjeAQ8oVW0IYwFFL6ukWr/cYNSHw7u9HqwOvYSDPqhcNt&#10;L7dRlEqrO+IPrR7wscX6+zhZBd3u5fVyn+bN4etsJsqfljmL3pS6vVkPDyACruEPhl99VoeKnU5u&#10;IuNFryBJoi2jPKQJCAZ2ccpdTgqyLAZZlfJ/g+oHAAD//wMAUEsBAi0AFAAGAAgAAAAhALaDOJL+&#10;AAAA4QEAABMAAAAAAAAAAAAAAAAAAAAAAFtDb250ZW50X1R5cGVzXS54bWxQSwECLQAUAAYACAAA&#10;ACEAOP0h/9YAAACUAQAACwAAAAAAAAAAAAAAAAAvAQAAX3JlbHMvLnJlbHNQSwECLQAUAAYACAAA&#10;ACEAHrat7N8BAADvAwAADgAAAAAAAAAAAAAAAAAuAgAAZHJzL2Uyb0RvYy54bWxQSwECLQAUAAYA&#10;CAAAACEAHOpHdd0AAAAJAQAADwAAAAAAAAAAAAAAAAA5BAAAZHJzL2Rvd25yZXYueG1sUEsFBgAA&#10;AAAEAAQA8wAAAEMFAAAAAA==&#10;" strokecolor="black [3200]" strokeweight=".5pt">
                <v:stroke dashstyle="1 1" joinstyle="miter"/>
                <w10:wrap anchorx="margin"/>
              </v:line>
            </w:pict>
          </mc:Fallback>
        </mc:AlternateContent>
      </w:r>
      <w:r w:rsidRPr="004C30FB">
        <w:rPr>
          <w:rFonts w:asciiTheme="majorBidi" w:hAnsiTheme="majorBidi" w:cstheme="majorBidi"/>
          <w:noProof/>
          <w:color w:val="000000" w:themeColor="text1"/>
        </w:rPr>
        <mc:AlternateContent>
          <mc:Choice Requires="wps">
            <w:drawing>
              <wp:anchor distT="0" distB="0" distL="114300" distR="114300" simplePos="0" relativeHeight="251761664" behindDoc="0" locked="0" layoutInCell="1" allowOverlap="1" wp14:anchorId="379133CC" wp14:editId="587CDA5F">
                <wp:simplePos x="0" y="0"/>
                <wp:positionH relativeFrom="column">
                  <wp:posOffset>2644140</wp:posOffset>
                </wp:positionH>
                <wp:positionV relativeFrom="paragraph">
                  <wp:posOffset>225912</wp:posOffset>
                </wp:positionV>
                <wp:extent cx="369570" cy="35951"/>
                <wp:effectExtent l="0" t="0" r="30480" b="21590"/>
                <wp:wrapNone/>
                <wp:docPr id="262" name="Düz Bağlayıcı 262"/>
                <wp:cNvGraphicFramePr/>
                <a:graphic xmlns:a="http://schemas.openxmlformats.org/drawingml/2006/main">
                  <a:graphicData uri="http://schemas.microsoft.com/office/word/2010/wordprocessingShape">
                    <wps:wsp>
                      <wps:cNvCnPr/>
                      <wps:spPr>
                        <a:xfrm>
                          <a:off x="0" y="0"/>
                          <a:ext cx="369570" cy="35951"/>
                        </a:xfrm>
                        <a:prstGeom prst="line">
                          <a:avLst/>
                        </a:prstGeom>
                        <a:ln>
                          <a:prstDash val="sysDot"/>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06D38AC8" id="Düz Bağlayıcı 262" o:spid="_x0000_s1026" style="position:absolute;z-index:2517616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08.2pt,17.8pt" to="237.3pt,20.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7dHJ1wEAAOQDAAAOAAAAZHJzL2Uyb0RvYy54bWysU82O0zAQviPxDpbvNGlXLWzUdCW2gguC&#10;ip8HmHXsxsJ/sk2T8DI8w9650Qdj7KRZBAghxGViz8z3zXzjyfam14qcuA/SmpouFyUl3DDbSHOs&#10;6Yf3L548oyREMA0oa3hNBx7oze7xo23nKr6yrVUN9wRJTKg6V9M2RlcVRWAt1xAW1nGDQWG9hohX&#10;fywaDx2ya1WsynJTdNY3zlvGQ0DvfgzSXeYXgrP4RojAI1E1xd5itj7bu2SL3RaqowfXSja1Af/Q&#10;hQZpsOhMtYcI5JOXv1BpybwNVsQFs7qwQkjGswZUsyx/UvOuBcezFhxOcPOYwv+jZa9PB09kU9PV&#10;ZkWJAY2PtP/29TN5DucvCobzPTvfkxTEUXUuVIi4NQc/3YI7+KS7F16nLyoifR7vMI+X95EwdF5t&#10;rtdP8REYhq7W1+tloiwesM6H+JJbTdKhpkqaJB4qOL0KcUy9pCS3Mskmzx5CS06ATxyGsLdx4k0J&#10;RWp5bDKf4qD4CH7LBerGtpa5SN44fqv8SNR8vHSnDGYmiJBKzaDyz6ApN8F43sK/Bc7ZuaI1cQZq&#10;aaz/XdXYX1oVY/5F9ag1yb6zzZCfLI8DVynPfVr7tKs/3jP84efcfQcAAP//AwBQSwMEFAAGAAgA&#10;AAAhACtuFXbfAAAACQEAAA8AAABkcnMvZG93bnJldi54bWxMj8FOwzAMhu9IvENkJC6IpWOloNJ0&#10;QoghbUJIDA4cvcY0FU1S6mwNb092gput/9Pvz9Uy2l4caOTOOwXzWQaCXON151oF72+ry1sQHNBp&#10;7L0jBT/EsKxPTyostZ/cKx22oRWpxHGJCkwIQyklN4Ys8swP5FL26UeLIa1jK/WIUyq3vbzKskJa&#10;7Fy6YHCgB0PN13ZvFTxGju3mY1rz9/rC6KeXZ2xWrNT5Wby/AxEohj8YjvpJHerktPN7p1n0CvJ5&#10;kSdUweK6AJGA/CZPw+6YLEDWlfz/Qf0LAAD//wMAUEsBAi0AFAAGAAgAAAAhALaDOJL+AAAA4QEA&#10;ABMAAAAAAAAAAAAAAAAAAAAAAFtDb250ZW50X1R5cGVzXS54bWxQSwECLQAUAAYACAAAACEAOP0h&#10;/9YAAACUAQAACwAAAAAAAAAAAAAAAAAvAQAAX3JlbHMvLnJlbHNQSwECLQAUAAYACAAAACEAfe3R&#10;ydcBAADkAwAADgAAAAAAAAAAAAAAAAAuAgAAZHJzL2Uyb0RvYy54bWxQSwECLQAUAAYACAAAACEA&#10;K24Vdt8AAAAJAQAADwAAAAAAAAAAAAAAAAAxBAAAZHJzL2Rvd25yZXYueG1sUEsFBgAAAAAEAAQA&#10;8wAAAD0FAAAAAA==&#10;" strokecolor="black [3200]" strokeweight=".5pt">
                <v:stroke dashstyle="1 1" joinstyle="miter"/>
              </v:line>
            </w:pict>
          </mc:Fallback>
        </mc:AlternateContent>
      </w:r>
      <w:r w:rsidRPr="004C30FB">
        <w:rPr>
          <w:rFonts w:asciiTheme="majorBidi" w:hAnsiTheme="majorBidi" w:cstheme="majorBidi"/>
          <w:noProof/>
          <w:color w:val="000000" w:themeColor="text1"/>
        </w:rPr>
        <mc:AlternateContent>
          <mc:Choice Requires="wps">
            <w:drawing>
              <wp:anchor distT="0" distB="0" distL="114300" distR="114300" simplePos="0" relativeHeight="251762688" behindDoc="0" locked="0" layoutInCell="1" allowOverlap="1" wp14:anchorId="48D2505E" wp14:editId="47620887">
                <wp:simplePos x="0" y="0"/>
                <wp:positionH relativeFrom="margin">
                  <wp:posOffset>2631634</wp:posOffset>
                </wp:positionH>
                <wp:positionV relativeFrom="paragraph">
                  <wp:posOffset>216534</wp:posOffset>
                </wp:positionV>
                <wp:extent cx="18757" cy="201637"/>
                <wp:effectExtent l="0" t="0" r="19685" b="27305"/>
                <wp:wrapNone/>
                <wp:docPr id="263" name="Düz Bağlayıcı 263"/>
                <wp:cNvGraphicFramePr/>
                <a:graphic xmlns:a="http://schemas.openxmlformats.org/drawingml/2006/main">
                  <a:graphicData uri="http://schemas.microsoft.com/office/word/2010/wordprocessingShape">
                    <wps:wsp>
                      <wps:cNvCnPr/>
                      <wps:spPr>
                        <a:xfrm flipH="1">
                          <a:off x="0" y="0"/>
                          <a:ext cx="18757" cy="201637"/>
                        </a:xfrm>
                        <a:prstGeom prst="line">
                          <a:avLst/>
                        </a:prstGeom>
                        <a:ln>
                          <a:prstDash val="sysDot"/>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2E6DE717" id="Düz Bağlayıcı 263" o:spid="_x0000_s1026" style="position:absolute;flip:x;z-index:25176268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207.2pt,17.05pt" to="208.7pt,32.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WaKd3AEAAO4DAAAOAAAAZHJzL2Uyb0RvYy54bWysU9uO0zAQfUfiHyy/06Rd0a6ipiuxFfCA&#10;oOLyAbOO3Vj4Jts0CT/DN+w7b/TDduykAQFCCPFi2Z45Z+Ycj7c3vVbkxH2Q1tR0uSgp4YbZRppj&#10;TT+8f/7kmpIQwTSgrOE1HXigN7vHj7adq/jKtlY13BMkMaHqXE3bGF1VFIG1XENYWMcNBoX1GiIe&#10;/bFoPHTIrlWxKst10VnfOG8ZDwFv92OQ7jK/EJzFN0IEHomqKfYW8+rzepfWYreF6ujBtZJNbcA/&#10;dKFBGiw6U+0hAvnk5S9UWjJvgxVxwawurBCS8awB1SzLn9S8a8HxrAXNCW62Kfw/Wvb6dPBENjVd&#10;ra8oMaDxkfbfvn4mz+D8RcFwvmfne5KCaFXnQoWIW3Pw0ym4g0+6e+E1EUq6lzgF2QnURvps9DAb&#10;zftIGF4urzdPN5QwjKDs9dUmkRcjS2JzPsQX3GqSNjVV0iQboILTqxDH1EtKulbmAtpDaMkJ8LHD&#10;EPY2TrwpoUjNj+3mXRwUH8FvuUAHUlu5SJ49fqv8SNR8XM4smJkgQio1g8o/g6bcBON5Hv8WOGfn&#10;itbEGailsf53VWN/aVWM+RfVo9Yk+842Q368bAcOVfZ9+gBpan88Z/j3b7p7AAAA//8DAFBLAwQU&#10;AAYACAAAACEArv4zhd0AAAAJAQAADwAAAGRycy9kb3ducmV2LnhtbEyPwU7DMAyG70i8Q2Qkbiwt&#10;hK4rdacJgTgCgwfImqwtNE7VpO329pgTHG1/+v395fbkejHbMXSeENJVAsJS7U1HDcLnx/NNDiJE&#10;TUb3nizC2QbYVpcXpS6MX+jdzvvYCA6hUGiENsahkDLUrXU6rPxgiW9HPzodeRwbaUa9cLjr5W2S&#10;ZNLpjvhDqwf72Nr6ez85hE69vJ43Wd7svo5movxpmdfJG+L11Wn3ACLaU/yD4Vef1aFip4OfyATR&#10;I6hUKUYR7lQKggGVrnlxQMjuNyCrUv5vUP0AAAD//wMAUEsBAi0AFAAGAAgAAAAhALaDOJL+AAAA&#10;4QEAABMAAAAAAAAAAAAAAAAAAAAAAFtDb250ZW50X1R5cGVzXS54bWxQSwECLQAUAAYACAAAACEA&#10;OP0h/9YAAACUAQAACwAAAAAAAAAAAAAAAAAvAQAAX3JlbHMvLnJlbHNQSwECLQAUAAYACAAAACEA&#10;ZlmindwBAADuAwAADgAAAAAAAAAAAAAAAAAuAgAAZHJzL2Uyb0RvYy54bWxQSwECLQAUAAYACAAA&#10;ACEArv4zhd0AAAAJAQAADwAAAAAAAAAAAAAAAAA2BAAAZHJzL2Rvd25yZXYueG1sUEsFBgAAAAAE&#10;AAQA8wAAAEAFAAAAAA==&#10;" strokecolor="black [3200]" strokeweight=".5pt">
                <v:stroke dashstyle="1 1" joinstyle="miter"/>
                <w10:wrap anchorx="margin"/>
              </v:line>
            </w:pict>
          </mc:Fallback>
        </mc:AlternateContent>
      </w:r>
      <w:r w:rsidRPr="004C30FB">
        <w:rPr>
          <w:rFonts w:asciiTheme="majorBidi" w:hAnsiTheme="majorBidi" w:cstheme="majorBidi"/>
          <w:noProof/>
          <w:color w:val="000000" w:themeColor="text1"/>
        </w:rPr>
        <mc:AlternateContent>
          <mc:Choice Requires="wps">
            <w:drawing>
              <wp:anchor distT="0" distB="0" distL="114300" distR="114300" simplePos="0" relativeHeight="251759616" behindDoc="0" locked="0" layoutInCell="1" allowOverlap="1" wp14:anchorId="16EE0FD7" wp14:editId="45E27B0E">
                <wp:simplePos x="0" y="0"/>
                <wp:positionH relativeFrom="margin">
                  <wp:posOffset>2543175</wp:posOffset>
                </wp:positionH>
                <wp:positionV relativeFrom="paragraph">
                  <wp:posOffset>138126</wp:posOffset>
                </wp:positionV>
                <wp:extent cx="119380" cy="102870"/>
                <wp:effectExtent l="0" t="0" r="13970" b="11430"/>
                <wp:wrapNone/>
                <wp:docPr id="260" name="Oval 260"/>
                <wp:cNvGraphicFramePr/>
                <a:graphic xmlns:a="http://schemas.openxmlformats.org/drawingml/2006/main">
                  <a:graphicData uri="http://schemas.microsoft.com/office/word/2010/wordprocessingShape">
                    <wps:wsp>
                      <wps:cNvSpPr/>
                      <wps:spPr>
                        <a:xfrm>
                          <a:off x="0" y="0"/>
                          <a:ext cx="119380" cy="102870"/>
                        </a:xfrm>
                        <a:prstGeom prst="ellipse">
                          <a:avLst/>
                        </a:prstGeom>
                        <a:solidFill>
                          <a:schemeClr val="bg1"/>
                        </a:solidFill>
                        <a:ln w="63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479C47F5" id="Oval 260" o:spid="_x0000_s1026" style="position:absolute;margin-left:200.25pt;margin-top:10.9pt;width:9.4pt;height:8.1pt;z-index:251759616;visibility:visible;mso-wrap-style:square;mso-wrap-distance-left:9pt;mso-wrap-distance-top:0;mso-wrap-distance-right:9pt;mso-wrap-distance-bottom:0;mso-position-horizontal:absolute;mso-position-horizontal-relative:margin;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EgH6nQIAALYFAAAOAAAAZHJzL2Uyb0RvYy54bWysVEtv2zAMvg/YfxB0X22n76BOEbToMKBo&#10;g7VDz4osxQJkUZOUONmvHyU/0qzBDsNyUESR/MiPJnlzu2002QjnFZiSFic5JcJwqJRZlfTH68OX&#10;K0p8YKZiGowo6U54ejv7/OmmtVMxgRp0JRxBEOOnrS1pHYKdZpnntWiYPwErDColuIYFFN0qqxxr&#10;Eb3R2STPL7IWXGUdcOE9vt53SjpL+FIKHp6l9CIQXVLMLaTTpXMZz2x2w6Yrx2yteJ8G+4csGqYM&#10;Bh2h7llgZO3UB6hGcQceZDjh0GQgpeIicUA2Rf4Hm5eaWZG4YHG8Hcvk/x8sf9osHFFVSScXWB/D&#10;GvxIzxumSZSxOq31UzR6sQvXSx6vkepWuib+IwmyTRXdjRUV20A4PhbF9ekV4nJUFfnk6jJhZntn&#10;63z4KqAh8VJSobWyPnJmU7Z59AFjovVgFZ89aFU9KK2TEPtE3GlHMOWSLldFzBk9Dqy0IW1JL07P&#10;8wR8oEudtkcI2yMIiKcNwsZadOzTLey0iElo811IrCHynXQBDrNinAsTik5Vs0p0yZ7n+BvSHTxS&#10;8gkwIkukOWL3AINlBzJgd6x7++gqUvOPzj3zvzmPHikymDA6N8qAO8ZMI6s+cmc/FKkrTazSEqod&#10;dpiDbvS85Q8KP/Uj82HBHM4adgfuj/CMh9SA3wn6GyU1uF/H3qM9jgBqKWlxdkvqf66ZE5TobwaH&#10;47o4O4vDnoSz88sJCu69ZvleY9bNHWDzFLipLE/XaB/0cJUOmjdcM/MYFVXMcIxdUh7cINyFbqfg&#10;ouJiPk9mOOCWhUfzYnkEj1WNffy6fWPO9v0ecFCeYJjzDz3f2UZPA/N1AKnSQOzr2tcbl0NqnH6R&#10;xe3zXk5W+3U7+w0AAP//AwBQSwMEFAAGAAgAAAAhAMEQ8fzhAAAACQEAAA8AAABkcnMvZG93bnJl&#10;di54bWxMj8tOwzAQRfdI/IM1SGwqaucBlJBJVaqyAamI0A9wY5NExOModtPk7zGrshzN0b3n5uvJ&#10;dGzUg2stIURLAUxTZVVLNcLh6/VuBcx5SUp2ljTCrB2si+urXGbKnulTj6WvWQghl0mExvs+49xV&#10;jTbSLW2vKfy+7WCkD+dQczXIcwg3HY+FeOBGthQaGtnrbaOrn/JkEOiweHzf7z7K/TaZN2/pvHuJ&#10;R4F4ezNtnoF5PfkLDH/6QR2K4HS0J1KOdQipEPcBRYijMCEAafSUADsiJCsBvMj5/wXFLwAAAP//&#10;AwBQSwECLQAUAAYACAAAACEAtoM4kv4AAADhAQAAEwAAAAAAAAAAAAAAAAAAAAAAW0NvbnRlbnRf&#10;VHlwZXNdLnhtbFBLAQItABQABgAIAAAAIQA4/SH/1gAAAJQBAAALAAAAAAAAAAAAAAAAAC8BAABf&#10;cmVscy8ucmVsc1BLAQItABQABgAIAAAAIQDlEgH6nQIAALYFAAAOAAAAAAAAAAAAAAAAAC4CAABk&#10;cnMvZTJvRG9jLnhtbFBLAQItABQABgAIAAAAIQDBEPH84QAAAAkBAAAPAAAAAAAAAAAAAAAAAPcE&#10;AABkcnMvZG93bnJldi54bWxQSwUGAAAAAAQABADzAAAABQYAAAAA&#10;" fillcolor="white [3212]" strokecolor="black [3213]" strokeweight=".5pt">
                <v:stroke joinstyle="miter"/>
                <w10:wrap anchorx="margin"/>
              </v:oval>
            </w:pict>
          </mc:Fallback>
        </mc:AlternateContent>
      </w:r>
      <w:r w:rsidRPr="004C30FB">
        <w:rPr>
          <w:rFonts w:asciiTheme="majorBidi" w:hAnsiTheme="majorBidi" w:cstheme="majorBidi"/>
          <w:noProof/>
          <w:color w:val="000000" w:themeColor="text1"/>
        </w:rPr>
        <mc:AlternateContent>
          <mc:Choice Requires="wps">
            <w:drawing>
              <wp:anchor distT="0" distB="0" distL="114300" distR="114300" simplePos="0" relativeHeight="251758592" behindDoc="0" locked="0" layoutInCell="1" allowOverlap="1" wp14:anchorId="1C979AA9" wp14:editId="7F14FF50">
                <wp:simplePos x="0" y="0"/>
                <wp:positionH relativeFrom="column">
                  <wp:posOffset>2121425</wp:posOffset>
                </wp:positionH>
                <wp:positionV relativeFrom="paragraph">
                  <wp:posOffset>205933</wp:posOffset>
                </wp:positionV>
                <wp:extent cx="119849" cy="103367"/>
                <wp:effectExtent l="0" t="0" r="13970" b="11430"/>
                <wp:wrapNone/>
                <wp:docPr id="259" name="Oval 259"/>
                <wp:cNvGraphicFramePr/>
                <a:graphic xmlns:a="http://schemas.openxmlformats.org/drawingml/2006/main">
                  <a:graphicData uri="http://schemas.microsoft.com/office/word/2010/wordprocessingShape">
                    <wps:wsp>
                      <wps:cNvSpPr/>
                      <wps:spPr>
                        <a:xfrm>
                          <a:off x="0" y="0"/>
                          <a:ext cx="119849" cy="103367"/>
                        </a:xfrm>
                        <a:prstGeom prst="ellipse">
                          <a:avLst/>
                        </a:prstGeom>
                        <a:solidFill>
                          <a:schemeClr val="bg1"/>
                        </a:solidFill>
                        <a:ln w="63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140FCBB0" id="Oval 259" o:spid="_x0000_s1026" style="position:absolute;margin-left:167.05pt;margin-top:16.2pt;width:9.45pt;height:8.15pt;z-index:25175859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H75inQIAALYFAAAOAAAAZHJzL2Uyb0RvYy54bWysVEtv2zAMvg/YfxB0X22nSR9BnSJo0WFA&#10;0QZrh54VWYoFyKImKXGyXz9KfqRdix2G5aCQIvmJ/Ezy6nrfaLITziswJS1OckqE4VApsynpj+e7&#10;LxeU+MBMxTQYUdKD8PR68fnTVWvnYgI16Eo4giDGz1tb0joEO88yz2vRMH8CVhg0SnANC6i6TVY5&#10;1iJ6o7NJnp9lLbjKOuDCe7y97Yx0kfClFDw8SulFILqkmFtIp0vnOp7Z4orNN47ZWvE+DfYPWTRM&#10;GXx0hLplgZGtU++gGsUdeJDhhEOTgZSKi1QDVlPkf1TzVDMrUi1IjrcjTf7/wfKH3coRVZV0Mruk&#10;xLAGP9LjjmkSdWSntX6OTk925XrNoxhL3UvXxH8sguwTo4eRUbEPhONlUVxeTBGXo6nIT0/PziNm&#10;dgy2zoevAhoShZIKrZX1sWY2Z7t7HzrvwStee9CqulNaJyX2ibjRjmDKJV1vih7/jZc2pC3p2eks&#10;T8BvbKnTjghh/wEC5qsNph256KpPUjhoEZPQ5ruQyCHWO+keeJsV41yYUHSmmlWiS3aW429Id4hI&#10;5CTAiCyxzBG7Bxg8O5ABu+Op94+hIjX/GNxX/rfgMSK9DCaMwY0y4D6qTGNV/cud/0BSR01kaQ3V&#10;ATvMQTd63vI7hZ/6nvmwYg5nDacS90d4xENqwO8EvURJDe7XR/fRH0cArZS0OLsl9T+3zAlK9DeD&#10;w3FZTKdx2JMynZ1PUHGvLevXFrNtbgCbp8BNZXkSo3/QgygdNC+4ZpbxVTQxw/HtkvLgBuUmdDsF&#10;FxUXy2VywwG3LNybJ8sjeGQ19vHz/oU52/d7wEF5gGHO3/V85xsjDSy3AaRKA3Hktecbl0NqnH6R&#10;xe3zWk9ex3W7+A0AAP//AwBQSwMEFAAGAAgAAAAhAKUSAhHgAAAACQEAAA8AAABkcnMvZG93bnJl&#10;di54bWxMj8FOg0AQhu8mvsNmTLwYu5RF2yBLU5t60aRG7ANsYQQiO0vYLYW3dzzpbSbz5Z/vzzaT&#10;7cSIg28daVguIhBIpataqjUcP1/u1yB8MFSZzhFqmNHDJr++ykxauQt94FiEWnAI+dRoaELoUyl9&#10;2aA1fuF6JL59ucGawOtQy2owFw63nYyj6FFa0xJ/aEyPuwbL7+JsNdDxbvV22L8Xh52at6/JvH+O&#10;x0jr25tp+wQi4BT+YPjVZ3XI2enkzlR50WlQKlkyykOcgGBAPSgud9KQrFcg80z+b5D/AAAA//8D&#10;AFBLAQItABQABgAIAAAAIQC2gziS/gAAAOEBAAATAAAAAAAAAAAAAAAAAAAAAABbQ29udGVudF9U&#10;eXBlc10ueG1sUEsBAi0AFAAGAAgAAAAhADj9If/WAAAAlAEAAAsAAAAAAAAAAAAAAAAALwEAAF9y&#10;ZWxzLy5yZWxzUEsBAi0AFAAGAAgAAAAhAL0fvmKdAgAAtgUAAA4AAAAAAAAAAAAAAAAALgIAAGRy&#10;cy9lMm9Eb2MueG1sUEsBAi0AFAAGAAgAAAAhAKUSAhHgAAAACQEAAA8AAAAAAAAAAAAAAAAA9wQA&#10;AGRycy9kb3ducmV2LnhtbFBLBQYAAAAABAAEAPMAAAAEBgAAAAA=&#10;" fillcolor="white [3212]" strokecolor="black [3213]" strokeweight=".5pt">
                <v:stroke joinstyle="miter"/>
              </v:oval>
            </w:pict>
          </mc:Fallback>
        </mc:AlternateContent>
      </w:r>
      <w:r w:rsidRPr="004C30FB">
        <w:rPr>
          <w:rFonts w:asciiTheme="majorBidi" w:hAnsiTheme="majorBidi" w:cstheme="majorBidi"/>
          <w:noProof/>
          <w:color w:val="000000" w:themeColor="text1"/>
        </w:rPr>
        <mc:AlternateContent>
          <mc:Choice Requires="wps">
            <w:drawing>
              <wp:anchor distT="0" distB="0" distL="114300" distR="114300" simplePos="0" relativeHeight="251757568" behindDoc="0" locked="0" layoutInCell="1" allowOverlap="1" wp14:anchorId="6393898F" wp14:editId="2E112990">
                <wp:simplePos x="0" y="0"/>
                <wp:positionH relativeFrom="column">
                  <wp:posOffset>1534602</wp:posOffset>
                </wp:positionH>
                <wp:positionV relativeFrom="paragraph">
                  <wp:posOffset>149087</wp:posOffset>
                </wp:positionV>
                <wp:extent cx="214686" cy="174929"/>
                <wp:effectExtent l="0" t="0" r="13970" b="15875"/>
                <wp:wrapNone/>
                <wp:docPr id="257" name="Oval 257"/>
                <wp:cNvGraphicFramePr/>
                <a:graphic xmlns:a="http://schemas.openxmlformats.org/drawingml/2006/main">
                  <a:graphicData uri="http://schemas.microsoft.com/office/word/2010/wordprocessingShape">
                    <wps:wsp>
                      <wps:cNvSpPr/>
                      <wps:spPr>
                        <a:xfrm>
                          <a:off x="0" y="0"/>
                          <a:ext cx="214686" cy="174929"/>
                        </a:xfrm>
                        <a:prstGeom prst="ellipse">
                          <a:avLst/>
                        </a:prstGeom>
                        <a:solidFill>
                          <a:schemeClr val="bg2">
                            <a:lumMod val="75000"/>
                          </a:schemeClr>
                        </a:solidFill>
                        <a:ln w="63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1DCE1E45" id="Oval 257" o:spid="_x0000_s1026" style="position:absolute;margin-left:120.85pt;margin-top:11.75pt;width:16.9pt;height:13.75pt;z-index:25175756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ZeqQIAANoFAAAOAAAAZHJzL2Uyb0RvYy54bWysVMluGzEMvRfoPwi6N7PUS2JkHBgJUhRI&#10;k6BJkbOskTwCtFWSt359KWk8cRqjh6IXjSiSj+QbkpdXOyXRhjkvjG5wdVZixDQ1rdCrBv94vv10&#10;jpEPRLdEGs0avGceX80/frjc2hmrTWdkyxwCEO1nW9vgLgQ7KwpPO6aIPzOWaVBy4xQJILpV0Tqy&#10;BXQli7osJ8XWuNY6Q5n38HqTlXie8DlnNDxw7llAssGQW0inS+cynsX8ksxWjthO0D4N8g9ZKCI0&#10;BB2gbkggaO3EOyglqDPe8HBGjSoM54KyVANUU5V/VPPUEctSLUCOtwNN/v/B0vvNo0OibXA9nmKk&#10;iYKf9LAhEkUZ2NlaPwOjJ/voesnDNZa6407FLxSBdonR/cAo2wVE4bGuRpPzCUYUVNV0dFFfRMzi&#10;1dk6H74wo1C8NJhJKayPNZMZ2dz5kK0PVvHZGynaWyFlEmKfsGvpEKTc4OWqTq5yrb6ZNr9Nx2WZ&#10;/jNETW0VzVMOb5CkRtsGTz6Py4TwRje4ZcSwq/oqjqwAXWqAjXxlhtIt7CWLiUr9nXHgOXKSA7zN&#10;nFDKdKiyqiMty6Fi7qeTT4ARmQMVA3YPcBo7c9nbR1eWBmRw7iv/m/PgkSIbHQZnJbRxpyqTUFUf&#10;OdsfSMrURJaWpt1DFzqTx9NbeiugHe6ID4/EwTzC5MKOCQ9wcGngP5n+hlFn3K9T79EexgS0GG1h&#10;vhvsf66JYxjJrxoG6KIajeJCSMJoPK1BcMea5bFGr9W1gQarYJtZmq7RPsjDlTujXmAVLWJUUBFN&#10;IXaDaXAH4TrkvQPLjLLFIpnBErAk3OknSyN4ZDX2+vPuhTjbz0SAYbo3h13wbi6ybfTUZrEOhos0&#10;NK+89nzDAkld3y+7uKGO5WT1upLnvwEAAP//AwBQSwMEFAAGAAgAAAAhAB0KdcfeAAAACQEAAA8A&#10;AABkcnMvZG93bnJldi54bWxMj8tOwzAQRfdI/IM1SOyonYSQEuJUgFSVbQtC6s6JTRzhR2S7Tfh7&#10;hhXd3dEc3TnTbBZryFmFOHrHIVsxIMr1Xo5u4PDxvr1bA4lJOCmMd4rDj4qwaa+vGlFLP7u9Oh/S&#10;QLDExVpw0ClNNaWx18qKuPKTcrj78sGKhGMYqAxixnJraM7YA7VidHhBi0m9atV/H06WA9PZfvfy&#10;WRRbfxzM4xyqXfcWOL+9WZ6fgCS1pH8Y/vRRHVp06vzJyUgMh/w+qxDFUJRAEMirEkPHocwY0Lah&#10;lx+0vwAAAP//AwBQSwECLQAUAAYACAAAACEAtoM4kv4AAADhAQAAEwAAAAAAAAAAAAAAAAAAAAAA&#10;W0NvbnRlbnRfVHlwZXNdLnhtbFBLAQItABQABgAIAAAAIQA4/SH/1gAAAJQBAAALAAAAAAAAAAAA&#10;AAAAAC8BAABfcmVscy8ucmVsc1BLAQItABQABgAIAAAAIQC+o/ZeqQIAANoFAAAOAAAAAAAAAAAA&#10;AAAAAC4CAABkcnMvZTJvRG9jLnhtbFBLAQItABQABgAIAAAAIQAdCnXH3gAAAAkBAAAPAAAAAAAA&#10;AAAAAAAAAAMFAABkcnMvZG93bnJldi54bWxQSwUGAAAAAAQABADzAAAADgYAAAAA&#10;" fillcolor="#aeaaaa [2414]" strokecolor="black [3213]" strokeweight=".5pt">
                <v:stroke joinstyle="miter"/>
              </v:oval>
            </w:pict>
          </mc:Fallback>
        </mc:AlternateContent>
      </w:r>
      <w:r w:rsidRPr="004C30FB">
        <w:rPr>
          <w:rFonts w:asciiTheme="majorBidi" w:hAnsiTheme="majorBidi" w:cstheme="majorBidi"/>
          <w:noProof/>
          <w:color w:val="000000" w:themeColor="text1"/>
        </w:rPr>
        <mc:AlternateContent>
          <mc:Choice Requires="wps">
            <w:drawing>
              <wp:anchor distT="0" distB="0" distL="114300" distR="114300" simplePos="0" relativeHeight="251756544" behindDoc="0" locked="0" layoutInCell="1" allowOverlap="1" wp14:anchorId="63744164" wp14:editId="7DFD8F7D">
                <wp:simplePos x="0" y="0"/>
                <wp:positionH relativeFrom="column">
                  <wp:posOffset>3012550</wp:posOffset>
                </wp:positionH>
                <wp:positionV relativeFrom="paragraph">
                  <wp:posOffset>150274</wp:posOffset>
                </wp:positionV>
                <wp:extent cx="214686" cy="174929"/>
                <wp:effectExtent l="0" t="0" r="13970" b="15875"/>
                <wp:wrapNone/>
                <wp:docPr id="256" name="Oval 256"/>
                <wp:cNvGraphicFramePr/>
                <a:graphic xmlns:a="http://schemas.openxmlformats.org/drawingml/2006/main">
                  <a:graphicData uri="http://schemas.microsoft.com/office/word/2010/wordprocessingShape">
                    <wps:wsp>
                      <wps:cNvSpPr/>
                      <wps:spPr>
                        <a:xfrm>
                          <a:off x="0" y="0"/>
                          <a:ext cx="214686" cy="174929"/>
                        </a:xfrm>
                        <a:prstGeom prst="ellipse">
                          <a:avLst/>
                        </a:prstGeom>
                        <a:solidFill>
                          <a:schemeClr val="bg2">
                            <a:lumMod val="75000"/>
                          </a:schemeClr>
                        </a:solidFill>
                        <a:ln w="63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20B4EE8E" id="Oval 256" o:spid="_x0000_s1026" style="position:absolute;margin-left:237.2pt;margin-top:11.85pt;width:16.9pt;height:13.75pt;z-index:25175654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5anqQIAANoFAAAOAAAAZHJzL2Uyb0RvYy54bWysVE1v2zAMvQ/YfxB0Xx17SdoGdYqgRYcB&#10;XVOsHXpWZCkWoK9JSpzs14+SHDddgx2GXWRRJB/JZ5JX1zsl0ZY5L4yucXk2wohpahqh1zX+8Xz3&#10;6QIjH4huiDSa1XjPPL6ef/xw1dkZq0xrZMMcAhDtZ52tcRuCnRWFpy1TxJ8ZyzQouXGKBBDdumgc&#10;6QBdyaIajaZFZ1xjnaHMe3i9zUo8T/icMxqWnHsWkKwx5BbS6dK5imcxvyKztSO2FbRPg/xDFooI&#10;DUEHqFsSCNo48Q5KCeqMNzycUaMKw7mgLNUA1ZSjP6p5aollqRYgx9uBJv//YOnD9tEh0dS4mkwx&#10;0kTBT1puiURRBnY662dg9GQfXS95uMZSd9yp+IUi0C4xuh8YZbuAKDxW5Xh6AbgUVOX5+LK6jJjF&#10;q7N1PnxhRqF4qTGTUlgfayYzsr33IVsfrOKzN1I0d0LKJMQ+YTfSIUi5xqt1lVzlRn0zTX47n4xG&#10;6T9D1NRW0Tzl8AZJatTVePp5MkoIb3SDW0YMu7Kv4sgK0KUG2MhXZijdwl6ymKjU3xkHniMnOcDb&#10;zAmlTIcyq1rSsBwq5n46+QQYkTlQMWD3AKexM5e9fXRlaUAG577yvzkPHimy0WFwVkIbd6oyCVX1&#10;kbP9gaRMTWRpZZo9dKEzeTy9pXcC2uGe+PBIHMwjTC7smLCEg0sD/8n0N4xa436deo/2MCagxaiD&#10;+a6x/7khjmEkv2oYoMtyPI4LIQnjyXkFgjvWrI41eqNuDDRYCdvM0nSN9kEertwZ9QKraBGjgopo&#10;CrFrTIM7CDch7x1YZpQtFskMloAl4V4/WRrBI6ux1593L8TZfiYCDNODOeyCd3ORbaOnNotNMFyk&#10;oXnltecbFkjq+n7ZxQ11LCer15U8/w0AAP//AwBQSwMEFAAGAAgAAAAhALb+Fc/eAAAACQEAAA8A&#10;AABkcnMvZG93bnJldi54bWxMj8tOwzAQRfdI/IM1SOyonQekhDgVIFVl24IqdefEJo7wI7LdJvw9&#10;wwp2M5qjO+c2m8UaclEhjt5xyFYMiHK9l6MbOHy8b+/WQGISTgrjneLwrSJs2uurRtTSz26vLoc0&#10;EAxxsRYcdEpTTWnstbIirvykHN4+fbAi4RoGKoOYMdwamjP2QK0YHX7QYlKvWvVfh7PlwHS2370c&#10;i2LrT4N5nEO1694C57c3y/MTkKSW9AfDrz6qQ4tOnT87GYnhUFZliSiHvKiAIHDP1jmQDocsB9o2&#10;9H+D9gcAAP//AwBQSwECLQAUAAYACAAAACEAtoM4kv4AAADhAQAAEwAAAAAAAAAAAAAAAAAAAAAA&#10;W0NvbnRlbnRfVHlwZXNdLnhtbFBLAQItABQABgAIAAAAIQA4/SH/1gAAAJQBAAALAAAAAAAAAAAA&#10;AAAAAC8BAABfcmVscy8ucmVsc1BLAQItABQABgAIAAAAIQAY/5anqQIAANoFAAAOAAAAAAAAAAAA&#10;AAAAAC4CAABkcnMvZTJvRG9jLnhtbFBLAQItABQABgAIAAAAIQC2/hXP3gAAAAkBAAAPAAAAAAAA&#10;AAAAAAAAAAMFAABkcnMvZG93bnJldi54bWxQSwUGAAAAAAQABADzAAAADgYAAAAA&#10;" fillcolor="#aeaaaa [2414]" strokecolor="black [3213]" strokeweight=".5pt">
                <v:stroke joinstyle="miter"/>
              </v:oval>
            </w:pict>
          </mc:Fallback>
        </mc:AlternateContent>
      </w:r>
    </w:p>
    <w:p w14:paraId="483101B7" w14:textId="77777777" w:rsidR="00E95460" w:rsidRPr="004C30FB" w:rsidRDefault="00E95460" w:rsidP="00E95460">
      <w:pPr>
        <w:pStyle w:val="ListeParagraf"/>
        <w:ind w:left="360"/>
        <w:jc w:val="center"/>
        <w:rPr>
          <w:rFonts w:asciiTheme="majorBidi" w:hAnsiTheme="majorBidi" w:cstheme="majorBidi"/>
          <w:color w:val="000000" w:themeColor="text1"/>
          <w:shd w:val="clear" w:color="auto" w:fill="FFFFFF"/>
        </w:rPr>
      </w:pPr>
      <w:r w:rsidRPr="004C30FB">
        <w:rPr>
          <w:rFonts w:asciiTheme="majorBidi" w:hAnsiTheme="majorBidi" w:cstheme="majorBidi"/>
          <w:noProof/>
          <w:color w:val="000000" w:themeColor="text1"/>
        </w:rPr>
        <mc:AlternateContent>
          <mc:Choice Requires="wps">
            <w:drawing>
              <wp:anchor distT="0" distB="0" distL="114300" distR="114300" simplePos="0" relativeHeight="251765760" behindDoc="0" locked="0" layoutInCell="1" allowOverlap="1" wp14:anchorId="03769969" wp14:editId="77E8134E">
                <wp:simplePos x="0" y="0"/>
                <wp:positionH relativeFrom="margin">
                  <wp:posOffset>1731302</wp:posOffset>
                </wp:positionH>
                <wp:positionV relativeFrom="paragraph">
                  <wp:posOffset>22420</wp:posOffset>
                </wp:positionV>
                <wp:extent cx="407914" cy="12505"/>
                <wp:effectExtent l="0" t="0" r="11430" b="26035"/>
                <wp:wrapNone/>
                <wp:docPr id="266" name="Düz Bağlayıcı 266"/>
                <wp:cNvGraphicFramePr/>
                <a:graphic xmlns:a="http://schemas.openxmlformats.org/drawingml/2006/main">
                  <a:graphicData uri="http://schemas.microsoft.com/office/word/2010/wordprocessingShape">
                    <wps:wsp>
                      <wps:cNvCnPr/>
                      <wps:spPr>
                        <a:xfrm flipH="1" flipV="1">
                          <a:off x="0" y="0"/>
                          <a:ext cx="407914" cy="12505"/>
                        </a:xfrm>
                        <a:prstGeom prst="line">
                          <a:avLst/>
                        </a:prstGeom>
                        <a:ln>
                          <a:prstDash val="sysDot"/>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C496CD5" id="Düz Bağlayıcı 266" o:spid="_x0000_s1026" style="position:absolute;flip:x y;z-index:25176576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136.3pt,1.75pt" to="168.4pt,2.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jMgc4wEAAPgDAAAOAAAAZHJzL2Uyb0RvYy54bWysU8uO1DAQvCPxD5bvjJPR7gDRZFZiI+CA&#10;YATs3r2OPbHwS7aZJPwM37B3bsyH0XYyAfGQEOJi2e6u6q5ye3s1aIWO3AdpTY3LVYERN8y20hxq&#10;fPP++aMnGIVITUuVNbzGIw/4avfwwbZ3FV/bzqqWewQkJlS9q3EXo6sICazjmoaVddxAUFivaYSj&#10;P5DW0x7YtSLrotiQ3vrWect4CHDbTEG8y/xCcBbfCBF4RKrG0FvMq8/rXVrJbkurg6euk2xug/5D&#10;F5pKA0UXqoZGij56+QuVlszbYEVcMauJFUIynjWAmrL4Sc27jjqetYA5wS02hf9Hy14f9x7Jtsbr&#10;zQYjQzU8UvP1yyf0jJ4+Kzqe7tnpHqUgWNW7UAHi2uz9fApu75PuQXiNhJLuJUwBzrvbtEsxUImG&#10;bPm4WM6HiBhcXhSPn5YXGDEIlevL4jKVIRNfwjof4gtuNUqbGitpkiG0osdXIU6p55R0rcwZ1NDQ&#10;oSOFZw9jaGyceVMCSTKmxvMujopP4LdcgBfQ1tR4nkJ+rfxE1H4oFxbITBAhlVpARe7sj6A5N8F4&#10;nsy/BS7ZuaI1cQFqaaz/XdU4nFsVU/5Z9aQ1yb6z7ZifMdsB45V9n79Cmt8fzxn+/cPuvgEAAP//&#10;AwBQSwMEFAAGAAgAAAAhAE8Up0zfAAAABwEAAA8AAABkcnMvZG93bnJldi54bWxMj09Lw0AUxO+C&#10;32F5ghdpNyYkSsymlFJBwUurh3rbZp9JcP+E3W2a5tP7POlxmGHmN9VqMpqN6EPvrID7ZQIMbeNU&#10;b1sBH+/Pi0dgIUqrpHYWBVwwwKq+vqpkqdzZ7nDcx5ZRiQ2lFNDFOJSch6ZDI8PSDWjJ+3LeyEjS&#10;t1x5eaZyo3maJAU3sre00MkBNx023/uTEbCdN/N2xLeXi89Hnc53n4d18SrE7c20fgIWcYp/YfjF&#10;J3SoienoTlYFpgWkD2lBUQFZDoz8LCvoylFAngOvK/6fv/4BAAD//wMAUEsBAi0AFAAGAAgAAAAh&#10;ALaDOJL+AAAA4QEAABMAAAAAAAAAAAAAAAAAAAAAAFtDb250ZW50X1R5cGVzXS54bWxQSwECLQAU&#10;AAYACAAAACEAOP0h/9YAAACUAQAACwAAAAAAAAAAAAAAAAAvAQAAX3JlbHMvLnJlbHNQSwECLQAU&#10;AAYACAAAACEAQ4zIHOMBAAD4AwAADgAAAAAAAAAAAAAAAAAuAgAAZHJzL2Uyb0RvYy54bWxQSwEC&#10;LQAUAAYACAAAACEATxSnTN8AAAAHAQAADwAAAAAAAAAAAAAAAAA9BAAAZHJzL2Rvd25yZXYueG1s&#10;UEsFBgAAAAAEAAQA8wAAAEkFAAAAAA==&#10;" strokecolor="black [3200]" strokeweight=".5pt">
                <v:stroke dashstyle="1 1" joinstyle="miter"/>
                <w10:wrap anchorx="margin"/>
              </v:line>
            </w:pict>
          </mc:Fallback>
        </mc:AlternateContent>
      </w:r>
      <w:r w:rsidRPr="004C30FB">
        <w:rPr>
          <w:rFonts w:asciiTheme="majorBidi" w:hAnsiTheme="majorBidi" w:cstheme="majorBidi"/>
          <w:noProof/>
          <w:color w:val="000000" w:themeColor="text1"/>
        </w:rPr>
        <mc:AlternateContent>
          <mc:Choice Requires="wps">
            <w:drawing>
              <wp:anchor distT="0" distB="0" distL="114300" distR="114300" simplePos="0" relativeHeight="251764736" behindDoc="0" locked="0" layoutInCell="1" allowOverlap="1" wp14:anchorId="1D398017" wp14:editId="41F3A36F">
                <wp:simplePos x="0" y="0"/>
                <wp:positionH relativeFrom="margin">
                  <wp:posOffset>2093936</wp:posOffset>
                </wp:positionH>
                <wp:positionV relativeFrom="paragraph">
                  <wp:posOffset>34926</wp:posOffset>
                </wp:positionV>
                <wp:extent cx="42789" cy="202858"/>
                <wp:effectExtent l="0" t="0" r="33655" b="26035"/>
                <wp:wrapNone/>
                <wp:docPr id="265" name="Düz Bağlayıcı 265"/>
                <wp:cNvGraphicFramePr/>
                <a:graphic xmlns:a="http://schemas.openxmlformats.org/drawingml/2006/main">
                  <a:graphicData uri="http://schemas.microsoft.com/office/word/2010/wordprocessingShape">
                    <wps:wsp>
                      <wps:cNvCnPr/>
                      <wps:spPr>
                        <a:xfrm flipH="1">
                          <a:off x="0" y="0"/>
                          <a:ext cx="42789" cy="202858"/>
                        </a:xfrm>
                        <a:prstGeom prst="line">
                          <a:avLst/>
                        </a:prstGeom>
                        <a:ln>
                          <a:prstDash val="sysDot"/>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3896517" id="Düz Bağlayıcı 265" o:spid="_x0000_s1026" style="position:absolute;flip:x;z-index:25176473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164.9pt,2.75pt" to="168.25pt,18.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Q9u3gEAAO4DAAAOAAAAZHJzL2Uyb0RvYy54bWysU0uO1DAU3CNxB8t7OumIGZqo0yMxEbBA&#10;0ALmAB7H7lj4J9t0Ei7DGWbPjj7YPNvpDOIjIcTG8udVuar8vL0alURH5rwwusHrVYkR09R0Qh8a&#10;fPPx5ZMNRj4Q3RFpNGvwxDy+2j1+tB1szSrTG9kxh4BE+3qwDe5DsHVReNozRfzKWKbhkBunSICl&#10;OxSdIwOwK1lUZXlZDMZ11hnKvIfdNh/iXeLnnNHwjnPPApINBm0hjS6Nt3EsdltSHxyxvaCzDPIP&#10;KhQRGi5dqFoSCPrsxC9USlBnvOFhRY0qDOeCsuQB3KzLn9x86IllyQuE4+0Sk/9/tPTtce+Q6Bpc&#10;XV5gpImCR2q/f/uCXpDTV0mm0x093aF4CFEN1teAuNZ7N6+83bvoe+ROIS6FfQ1dkJIAb2hMQU9L&#10;0GwMiMLm0+rZ5jlGFE6qstpcbCJ5kVkim3U+vGJGoThpsBQ6xkBqcnzjQy49l8Rtqc+glvgeHQk8&#10;tp98a8LMGwuKKD7LTbMwSZbB7xmHBEBWFp56j11Ll4m6T+uFBSojhAspF1CZlP0RNNdGGEv9+LfA&#10;pTrdaHRYgEpo4353axjPUnmuP7vOXqPtW9NN6fFSHNBUKff5A8Su/XGd4A/fdHcPAAD//wMAUEsD&#10;BBQABgAIAAAAIQAmesHt3QAAAAgBAAAPAAAAZHJzL2Rvd25yZXYueG1sTI/NTsMwEITvSLyDtUjc&#10;qEPTpmkap6oQiCNQeAA33iYp8TqKnZ++PcsJbrOa1cw3+X62rRix940jBY+LCARS6UxDlYKvz5eH&#10;FIQPmoxuHaGCK3rYF7c3uc6Mm+gDx2OoBIeQz7SCOoQuk9KXNVrtF65DYu/seqsDn30lTa8nDret&#10;XEZRIq1uiBtq3eFTjeX3cbAKmtXr23WbpNXhcjYDpc/TuInelbq/mw87EAHn8PcMv/iMDgUzndxA&#10;xotWQbzcMnpQsF6DYD+OExYnFpsVyCKX/wcUPwAAAP//AwBQSwECLQAUAAYACAAAACEAtoM4kv4A&#10;AADhAQAAEwAAAAAAAAAAAAAAAAAAAAAAW0NvbnRlbnRfVHlwZXNdLnhtbFBLAQItABQABgAIAAAA&#10;IQA4/SH/1gAAAJQBAAALAAAAAAAAAAAAAAAAAC8BAABfcmVscy8ucmVsc1BLAQItABQABgAIAAAA&#10;IQCd/Q9u3gEAAO4DAAAOAAAAAAAAAAAAAAAAAC4CAABkcnMvZTJvRG9jLnhtbFBLAQItABQABgAI&#10;AAAAIQAmesHt3QAAAAgBAAAPAAAAAAAAAAAAAAAAADgEAABkcnMvZG93bnJldi54bWxQSwUGAAAA&#10;AAQABADzAAAAQgUAAAAA&#10;" strokecolor="black [3200]" strokeweight=".5pt">
                <v:stroke dashstyle="1 1" joinstyle="miter"/>
                <w10:wrap anchorx="margin"/>
              </v:line>
            </w:pict>
          </mc:Fallback>
        </mc:AlternateContent>
      </w:r>
      <w:r w:rsidRPr="004C30FB">
        <w:rPr>
          <w:rFonts w:asciiTheme="majorBidi" w:hAnsiTheme="majorBidi" w:cstheme="majorBidi"/>
          <w:noProof/>
          <w:color w:val="000000" w:themeColor="text1"/>
        </w:rPr>
        <mc:AlternateContent>
          <mc:Choice Requires="wps">
            <w:drawing>
              <wp:anchor distT="0" distB="0" distL="114300" distR="114300" simplePos="0" relativeHeight="251760640" behindDoc="0" locked="0" layoutInCell="1" allowOverlap="1" wp14:anchorId="3AD1B231" wp14:editId="19ADC59D">
                <wp:simplePos x="0" y="0"/>
                <wp:positionH relativeFrom="column">
                  <wp:posOffset>3208020</wp:posOffset>
                </wp:positionH>
                <wp:positionV relativeFrom="paragraph">
                  <wp:posOffset>28673</wp:posOffset>
                </wp:positionV>
                <wp:extent cx="169008" cy="128954"/>
                <wp:effectExtent l="0" t="0" r="21590" b="23495"/>
                <wp:wrapNone/>
                <wp:docPr id="261" name="Düz Bağlayıcı 261"/>
                <wp:cNvGraphicFramePr/>
                <a:graphic xmlns:a="http://schemas.openxmlformats.org/drawingml/2006/main">
                  <a:graphicData uri="http://schemas.microsoft.com/office/word/2010/wordprocessingShape">
                    <wps:wsp>
                      <wps:cNvCnPr/>
                      <wps:spPr>
                        <a:xfrm>
                          <a:off x="0" y="0"/>
                          <a:ext cx="169008" cy="128954"/>
                        </a:xfrm>
                        <a:prstGeom prst="line">
                          <a:avLst/>
                        </a:prstGeom>
                        <a:ln>
                          <a:prstDash val="sysDot"/>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566CE82" id="Düz Bağlayıcı 261" o:spid="_x0000_s1026" style="position:absolute;z-index:2517606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52.6pt,2.25pt" to="265.9pt,12.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iCXS2AEAAOUDAAAOAAAAZHJzL2Uyb0RvYy54bWysU82O0zAQviPxDpbvNGkF1W7UdCU2gguC&#10;ip8H8DrjxsJ/sk2T8DI8w9650Qdj7KRZBAghxGViz8z3zXzjye5m0IqcwAdpTU3Xq5ISMNy20hxr&#10;+uH9iydXlITITMuUNVDTEQK92T9+tOtdBRvbWdWCJ0hiQtW7mnYxuqooAu9As7CyDgwGhfWaRbz6&#10;Y9F61iO7VsWmLLdFb33rvOUQAnqbKUj3mV8I4PGNEAEiUTXF3mK2Ptu7ZIv9jlVHz1wn+dwG+4cu&#10;NJMGiy5UDYuMfPLyFyotubfBirjiVhdWCMkha0A16/InNe865iBrweEEt4wp/D9a/vp08ES2Nd1s&#10;15QYpvGRmm9fP5Pn7PxFsfF8z8/3JAVxVL0LFSJuzcHPt+AOPukehNfpi4rIkMc7LuOFIRKOzvX2&#10;uixxHziG1pur62dPE2fxAHY+xJdgNUmHmippknpWsdOrEKfUS0pyK5Ns8jQsdOTE8I3DGBobZ96U&#10;UKSepy7zKY4KJvBbECg89ZWL5JWDW+UnovZjVozdKYOZCSKkUguo/DNozk0wyGv4t8AlO1e0Ji5A&#10;LY31v6sah0urYsq/qJ60Jtl3th3zm+Vx4C7luc97n5b1x3uGP/yd++8AAAD//wMAUEsDBBQABgAI&#10;AAAAIQDaA2SM3wAAAAgBAAAPAAAAZHJzL2Rvd25yZXYueG1sTI9BS8NAFITvgv9heYIXsZvGRkrM&#10;pohYoSKCbQ8et9k1G8y+jXnbZv33Pk96HGaY+aZaJd+Lkx2pC6hgPstAWGyC6bBVsN+tr5cgKGo0&#10;ug9oFXxbglV9flbp0oQJ3+xpG1vBJUilVuBiHEopqXHWa5qFwSJ7H2H0OrIcW2lGPXG572WeZbfS&#10;6w55wenBPjjbfG6PXsFjotQ+v08b+tpcOfP0+qKbNSl1eZHu70BEm+JfGH7xGR1qZjqEIxoSvYIi&#10;K3KOKlgUINgvbuZ85aAgXyxB1pX8f6D+AQAA//8DAFBLAQItABQABgAIAAAAIQC2gziS/gAAAOEB&#10;AAATAAAAAAAAAAAAAAAAAAAAAABbQ29udGVudF9UeXBlc10ueG1sUEsBAi0AFAAGAAgAAAAhADj9&#10;If/WAAAAlAEAAAsAAAAAAAAAAAAAAAAALwEAAF9yZWxzLy5yZWxzUEsBAi0AFAAGAAgAAAAhAOCI&#10;JdLYAQAA5QMAAA4AAAAAAAAAAAAAAAAALgIAAGRycy9lMm9Eb2MueG1sUEsBAi0AFAAGAAgAAAAh&#10;ANoDZIzfAAAACAEAAA8AAAAAAAAAAAAAAAAAMgQAAGRycy9kb3ducmV2LnhtbFBLBQYAAAAABAAE&#10;APMAAAA+BQAAAAA=&#10;" strokecolor="black [3200]" strokeweight=".5pt">
                <v:stroke dashstyle="1 1" joinstyle="miter"/>
              </v:line>
            </w:pict>
          </mc:Fallback>
        </mc:AlternateContent>
      </w:r>
      <w:r w:rsidRPr="004C30FB">
        <w:rPr>
          <w:rFonts w:asciiTheme="majorBidi" w:hAnsiTheme="majorBidi" w:cstheme="majorBidi"/>
          <w:noProof/>
          <w:color w:val="000000" w:themeColor="text1"/>
        </w:rPr>
        <mc:AlternateContent>
          <mc:Choice Requires="wps">
            <w:drawing>
              <wp:anchor distT="0" distB="0" distL="114300" distR="114300" simplePos="0" relativeHeight="251753472" behindDoc="0" locked="0" layoutInCell="1" allowOverlap="1" wp14:anchorId="3A82DA46" wp14:editId="48FC78C9">
                <wp:simplePos x="0" y="0"/>
                <wp:positionH relativeFrom="column">
                  <wp:posOffset>1548130</wp:posOffset>
                </wp:positionH>
                <wp:positionV relativeFrom="paragraph">
                  <wp:posOffset>149225</wp:posOffset>
                </wp:positionV>
                <wp:extent cx="619760" cy="436880"/>
                <wp:effectExtent l="0" t="0" r="27940" b="20320"/>
                <wp:wrapNone/>
                <wp:docPr id="253" name="Oval 253"/>
                <wp:cNvGraphicFramePr/>
                <a:graphic xmlns:a="http://schemas.openxmlformats.org/drawingml/2006/main">
                  <a:graphicData uri="http://schemas.microsoft.com/office/word/2010/wordprocessingShape">
                    <wps:wsp>
                      <wps:cNvSpPr/>
                      <wps:spPr>
                        <a:xfrm>
                          <a:off x="0" y="0"/>
                          <a:ext cx="619760" cy="436880"/>
                        </a:xfrm>
                        <a:prstGeom prst="ellipse">
                          <a:avLst/>
                        </a:prstGeom>
                        <a:ln w="9525">
                          <a:solidFill>
                            <a:schemeClr val="tx1"/>
                          </a:solidFill>
                        </a:ln>
                      </wps:spPr>
                      <wps:style>
                        <a:lnRef idx="2">
                          <a:schemeClr val="accent6"/>
                        </a:lnRef>
                        <a:fillRef idx="1">
                          <a:schemeClr val="lt1"/>
                        </a:fillRef>
                        <a:effectRef idx="0">
                          <a:schemeClr val="accent6"/>
                        </a:effectRef>
                        <a:fontRef idx="minor">
                          <a:schemeClr val="dk1"/>
                        </a:fontRef>
                      </wps:style>
                      <wps:txbx>
                        <w:txbxContent>
                          <w:p w14:paraId="77E290C8" w14:textId="77777777" w:rsidR="00564AFC" w:rsidRPr="00255E3E" w:rsidRDefault="00564AFC" w:rsidP="00E95460">
                            <w:pPr>
                              <w:jc w:val="center"/>
                              <w:rPr>
                                <w:sz w:val="14"/>
                                <w:szCs w:val="14"/>
                              </w:rPr>
                            </w:pPr>
                            <w:r w:rsidRPr="00255E3E">
                              <w:rPr>
                                <w:sz w:val="14"/>
                                <w:szCs w:val="14"/>
                              </w:rPr>
                              <w:t>Firma A</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3A82DA46" id="Oval 253" o:spid="_x0000_s1094" style="position:absolute;left:0;text-align:left;margin-left:121.9pt;margin-top:11.75pt;width:48.8pt;height:34.4pt;z-index:2517534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FqUQdwIAAEoFAAAOAAAAZHJzL2Uyb0RvYy54bWysVFtv2jAUfp+0/2D5fYQwoBQ1VKgV0yTU&#10;VmunPhvHLtYcH882JOzX79gJga08TXtJzv36Hd/cNpUme+G8AlPQfDCkRBgOpTJvBf3+svo0o8QH&#10;ZkqmwYiCHoSnt4uPH25qOxcj2IIuhSMYxPh5bQu6DcHOs8zzraiYH4AVBpUSXMUCsu4tKx2rMXql&#10;s9FwOM1qcKV1wIX3KL1vlXSR4kspeHiU0otAdEGxtpC+Ln038Zstbtj8zTG7Vbwrg/1DFRVTBpP2&#10;oe5ZYGTn1LtQleIOPMgw4FBlIKXiIvWA3eTDv7p53jIrUi84HG/7Mfn/F5Y/7J/tk8Mx1NbPPZKx&#10;i0a6Kv6xPtKkYR36YYkmEI7CaX59NcWRclSNP09nszTM7ORsnQ9fBFQkEgUVWivrYztszvZrHzAn&#10;Wh+tolgbUhf0ejKaJCsPWpUrpXXUJUSIO+3InuEuQ5PH3WGAMyvktEHhqZVEhYMWbfhvQhJVYvGj&#10;NkFE2Skm41yYMO3iaoPW0U1iBb1jfslRh2MxnW10Ewl9vePwkuOfGXuPlBVM6J0rZcBdClD+6DO3&#10;9sfu255j+6HZNNg0LmwWO4uiDZSHJ0cctOfgLV8p3NGa+fDEHOIf14o3HR7xIzXgTqCjKNmC+3VJ&#10;Hu0RlqilpMZ7Kqj/uWNOUKK/GgTsdT4exwNMzHhyNULGnWs25xqzq+4A15zj62F5IqN90EdSOqhe&#10;8fSXMSuqmOGYu6A8uCNzF9o7x8eDi+UymeHRWRbW5tnyGDwOOgLwpXllznZADYjwBzje3juwtrbR&#10;08ByF0CqhOTTXLsV4MEmfHaPS3wRzvlkdXoCF78BAAD//wMAUEsDBBQABgAIAAAAIQDGeB8D4QAA&#10;AAkBAAAPAAAAZHJzL2Rvd25yZXYueG1sTI9BS8NAEIXvgv9hGcGb3TSJxcZsShCseJJGofS2zY5J&#10;aHY2Zrdt+u8dT/U2j3m89718NdlenHD0nSMF81kEAql2pqNGwdfn68MTCB80Gd07QgUX9LAqbm9y&#10;nRl3pg2eqtAIDiGfaQVtCEMmpa9btNrP3IDEv283Wh1Yjo00oz5zuO1lHEULaXVH3NDqAV9arA/V&#10;0Sqo1m25my4/crc5LMqwft/iR/mm1P3dVD6DCDiFqxn+8BkdCmbauyMZL3oFcZoweuAjeQTBhiSd&#10;pyD2CpZxArLI5f8FxS8AAAD//wMAUEsBAi0AFAAGAAgAAAAhALaDOJL+AAAA4QEAABMAAAAAAAAA&#10;AAAAAAAAAAAAAFtDb250ZW50X1R5cGVzXS54bWxQSwECLQAUAAYACAAAACEAOP0h/9YAAACUAQAA&#10;CwAAAAAAAAAAAAAAAAAvAQAAX3JlbHMvLnJlbHNQSwECLQAUAAYACAAAACEAoxalEHcCAABKBQAA&#10;DgAAAAAAAAAAAAAAAAAuAgAAZHJzL2Uyb0RvYy54bWxQSwECLQAUAAYACAAAACEAxngfA+EAAAAJ&#10;AQAADwAAAAAAAAAAAAAAAADRBAAAZHJzL2Rvd25yZXYueG1sUEsFBgAAAAAEAAQA8wAAAN8FAAAA&#10;AA==&#10;" fillcolor="white [3201]" strokecolor="black [3213]">
                <v:stroke joinstyle="miter"/>
                <v:textbox>
                  <w:txbxContent>
                    <w:p w14:paraId="77E290C8" w14:textId="77777777" w:rsidR="00564AFC" w:rsidRPr="00255E3E" w:rsidRDefault="00564AFC" w:rsidP="00E95460">
                      <w:pPr>
                        <w:jc w:val="center"/>
                        <w:rPr>
                          <w:sz w:val="14"/>
                          <w:szCs w:val="14"/>
                        </w:rPr>
                      </w:pPr>
                      <w:r w:rsidRPr="00255E3E">
                        <w:rPr>
                          <w:sz w:val="14"/>
                          <w:szCs w:val="14"/>
                        </w:rPr>
                        <w:t>Firma A</w:t>
                      </w:r>
                    </w:p>
                  </w:txbxContent>
                </v:textbox>
              </v:oval>
            </w:pict>
          </mc:Fallback>
        </mc:AlternateContent>
      </w:r>
      <w:r w:rsidRPr="004C30FB">
        <w:rPr>
          <w:rFonts w:asciiTheme="majorBidi" w:hAnsiTheme="majorBidi" w:cstheme="majorBidi"/>
          <w:noProof/>
          <w:color w:val="000000" w:themeColor="text1"/>
        </w:rPr>
        <mc:AlternateContent>
          <mc:Choice Requires="wps">
            <w:drawing>
              <wp:anchor distT="0" distB="0" distL="114300" distR="114300" simplePos="0" relativeHeight="251754496" behindDoc="0" locked="0" layoutInCell="1" allowOverlap="1" wp14:anchorId="18B28A31" wp14:editId="146C451B">
                <wp:simplePos x="0" y="0"/>
                <wp:positionH relativeFrom="margin">
                  <wp:posOffset>2308225</wp:posOffset>
                </wp:positionH>
                <wp:positionV relativeFrom="paragraph">
                  <wp:posOffset>150495</wp:posOffset>
                </wp:positionV>
                <wp:extent cx="619760" cy="436880"/>
                <wp:effectExtent l="0" t="0" r="27940" b="20320"/>
                <wp:wrapNone/>
                <wp:docPr id="254" name="Oval 254"/>
                <wp:cNvGraphicFramePr/>
                <a:graphic xmlns:a="http://schemas.openxmlformats.org/drawingml/2006/main">
                  <a:graphicData uri="http://schemas.microsoft.com/office/word/2010/wordprocessingShape">
                    <wps:wsp>
                      <wps:cNvSpPr/>
                      <wps:spPr>
                        <a:xfrm>
                          <a:off x="0" y="0"/>
                          <a:ext cx="619760" cy="436880"/>
                        </a:xfrm>
                        <a:prstGeom prst="ellipse">
                          <a:avLst/>
                        </a:prstGeom>
                        <a:ln w="9525">
                          <a:solidFill>
                            <a:schemeClr val="tx1"/>
                          </a:solidFill>
                        </a:ln>
                      </wps:spPr>
                      <wps:style>
                        <a:lnRef idx="2">
                          <a:schemeClr val="accent6"/>
                        </a:lnRef>
                        <a:fillRef idx="1">
                          <a:schemeClr val="lt1"/>
                        </a:fillRef>
                        <a:effectRef idx="0">
                          <a:schemeClr val="accent6"/>
                        </a:effectRef>
                        <a:fontRef idx="minor">
                          <a:schemeClr val="dk1"/>
                        </a:fontRef>
                      </wps:style>
                      <wps:txbx>
                        <w:txbxContent>
                          <w:p w14:paraId="2BF5DDE6" w14:textId="77777777" w:rsidR="00564AFC" w:rsidRPr="00255E3E" w:rsidRDefault="00564AFC" w:rsidP="00E95460">
                            <w:pPr>
                              <w:jc w:val="center"/>
                              <w:rPr>
                                <w:sz w:val="14"/>
                                <w:szCs w:val="14"/>
                              </w:rPr>
                            </w:pPr>
                            <w:r w:rsidRPr="00255E3E">
                              <w:rPr>
                                <w:sz w:val="14"/>
                                <w:szCs w:val="14"/>
                              </w:rPr>
                              <w:t xml:space="preserve">Firma </w:t>
                            </w:r>
                            <w:r>
                              <w:rPr>
                                <w:sz w:val="14"/>
                                <w:szCs w:val="14"/>
                              </w:rPr>
                              <w:t>B</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18B28A31" id="Oval 254" o:spid="_x0000_s1095" style="position:absolute;left:0;text-align:left;margin-left:181.75pt;margin-top:11.85pt;width:48.8pt;height:34.4pt;z-index:25175449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dG2ddwIAAEoFAAAOAAAAZHJzL2Uyb0RvYy54bWysVFtv2jAUfp+0/2D5fYQwoAU1VKgV0yTU&#10;VmunPhvHLtYcH882JOzX79gJga08TXtJzv36Hd/cNpUme+G8AlPQfDCkRBgOpTJvBf3+svp0TYkP&#10;zJRMgxEFPQhPbxcfP9zUdi5GsAVdCkcwiPHz2hZ0G4KdZ5nnW1ExPwArDColuIoFZN1bVjpWY/RK&#10;Z6PhcJrV4ErrgAvvUXrfKukixZdS8PAopReB6IJibSF9Xfpu4jdb3LD5m2N2q3hXBvuHKiqmDCbt&#10;Q92zwMjOqXehKsUdeJBhwKHKQErFReoBu8mHf3XzvGVWpF5wON72Y/L/Lyx/2D/bJ4djqK2feyRj&#10;F410VfxjfaRJwzr0wxJNIByF03x2NcWRclSNP0+vr9Mws5OzdT58EVCRSBRUaK2sj+2wOduvfcCc&#10;aH20imJtSF3Q2WQ0SVYetCpXSuuoS4gQd9qRPcNdhiaPu8MAZ1bIaYPCUyuJCgct2vDfhCSqxOJH&#10;bYKIslNMxrkwYdrF1Qato5vECnrH/JKjDsdiOtvoJhL6esfhJcc/M/YeKSuY0DtXyoC7FKD80Wdu&#10;7Y/dtz3H9kOzabBpXNgsdhZFGygPT444aM/BW75SuKM18+GJOcQ/rhVvOjziR2rAnUBHUbIF9+uS&#10;PNojLFFLSY33VFD/c8ecoER/NQjYWT4exwNMzHhyNULGnWs25xqzq+4A15zj62F5IqN90EdSOqhe&#10;8fSXMSuqmOGYu6A8uCNzF9o7x8eDi+UymeHRWRbW5tnyGDwOOgLwpXllznZADYjwBzje3juwtrbR&#10;08ByF0CqhOTTXLsV4MEmfHaPS3wRzvlkdXoCF78BAAD//wMAUEsDBBQABgAIAAAAIQAyl+GN4QAA&#10;AAkBAAAPAAAAZHJzL2Rvd25yZXYueG1sTI/LTsMwEEX3SPyDNUjsqPOgAUImVYREESvUgIS6c+Mh&#10;iRqPQ+y26d9jVrAc3aN7zxSr2QziSJPrLSPEiwgEcWN1zy3Cx/vzzT0I5xVrNVgmhDM5WJWXF4XK&#10;tT3xho61b0UoYZcrhM77MZfSNR0Z5RZ2JA7Zl52M8uGcWqkndQrlZpBJFGXSqJ7DQqdGeuqo2dcH&#10;g1Cvu2o7n7/ldrPPKr9+/aS36gXx+mquHkF4mv0fDL/6QR3K4LSzB9ZODAhpli4DipCkdyACcJvF&#10;MYgdwkOyBFkW8v8H5Q8AAAD//wMAUEsBAi0AFAAGAAgAAAAhALaDOJL+AAAA4QEAABMAAAAAAAAA&#10;AAAAAAAAAAAAAFtDb250ZW50X1R5cGVzXS54bWxQSwECLQAUAAYACAAAACEAOP0h/9YAAACUAQAA&#10;CwAAAAAAAAAAAAAAAAAvAQAAX3JlbHMvLnJlbHNQSwECLQAUAAYACAAAACEAdXRtnXcCAABKBQAA&#10;DgAAAAAAAAAAAAAAAAAuAgAAZHJzL2Uyb0RvYy54bWxQSwECLQAUAAYACAAAACEAMpfhjeEAAAAJ&#10;AQAADwAAAAAAAAAAAAAAAADRBAAAZHJzL2Rvd25yZXYueG1sUEsFBgAAAAAEAAQA8wAAAN8FAAAA&#10;AA==&#10;" fillcolor="white [3201]" strokecolor="black [3213]">
                <v:stroke joinstyle="miter"/>
                <v:textbox>
                  <w:txbxContent>
                    <w:p w14:paraId="2BF5DDE6" w14:textId="77777777" w:rsidR="00564AFC" w:rsidRPr="00255E3E" w:rsidRDefault="00564AFC" w:rsidP="00E95460">
                      <w:pPr>
                        <w:jc w:val="center"/>
                        <w:rPr>
                          <w:sz w:val="14"/>
                          <w:szCs w:val="14"/>
                        </w:rPr>
                      </w:pPr>
                      <w:r w:rsidRPr="00255E3E">
                        <w:rPr>
                          <w:sz w:val="14"/>
                          <w:szCs w:val="14"/>
                        </w:rPr>
                        <w:t xml:space="preserve">Firma </w:t>
                      </w:r>
                      <w:r>
                        <w:rPr>
                          <w:sz w:val="14"/>
                          <w:szCs w:val="14"/>
                        </w:rPr>
                        <w:t>B</w:t>
                      </w:r>
                    </w:p>
                  </w:txbxContent>
                </v:textbox>
                <w10:wrap anchorx="margin"/>
              </v:oval>
            </w:pict>
          </mc:Fallback>
        </mc:AlternateContent>
      </w:r>
      <w:r w:rsidRPr="004C30FB">
        <w:rPr>
          <w:rFonts w:asciiTheme="majorBidi" w:hAnsiTheme="majorBidi" w:cstheme="majorBidi"/>
          <w:noProof/>
          <w:color w:val="000000" w:themeColor="text1"/>
        </w:rPr>
        <mc:AlternateContent>
          <mc:Choice Requires="wps">
            <w:drawing>
              <wp:anchor distT="0" distB="0" distL="114300" distR="114300" simplePos="0" relativeHeight="251755520" behindDoc="0" locked="0" layoutInCell="1" allowOverlap="1" wp14:anchorId="18A3E558" wp14:editId="62A20DD9">
                <wp:simplePos x="0" y="0"/>
                <wp:positionH relativeFrom="column">
                  <wp:posOffset>3026714</wp:posOffset>
                </wp:positionH>
                <wp:positionV relativeFrom="paragraph">
                  <wp:posOffset>148590</wp:posOffset>
                </wp:positionV>
                <wp:extent cx="619760" cy="436880"/>
                <wp:effectExtent l="0" t="0" r="27940" b="20320"/>
                <wp:wrapNone/>
                <wp:docPr id="255" name="Oval 255"/>
                <wp:cNvGraphicFramePr/>
                <a:graphic xmlns:a="http://schemas.openxmlformats.org/drawingml/2006/main">
                  <a:graphicData uri="http://schemas.microsoft.com/office/word/2010/wordprocessingShape">
                    <wps:wsp>
                      <wps:cNvSpPr/>
                      <wps:spPr>
                        <a:xfrm>
                          <a:off x="0" y="0"/>
                          <a:ext cx="619760" cy="436880"/>
                        </a:xfrm>
                        <a:prstGeom prst="ellipse">
                          <a:avLst/>
                        </a:prstGeom>
                        <a:ln w="9525">
                          <a:solidFill>
                            <a:schemeClr val="tx1"/>
                          </a:solidFill>
                        </a:ln>
                      </wps:spPr>
                      <wps:style>
                        <a:lnRef idx="2">
                          <a:schemeClr val="accent6"/>
                        </a:lnRef>
                        <a:fillRef idx="1">
                          <a:schemeClr val="lt1"/>
                        </a:fillRef>
                        <a:effectRef idx="0">
                          <a:schemeClr val="accent6"/>
                        </a:effectRef>
                        <a:fontRef idx="minor">
                          <a:schemeClr val="dk1"/>
                        </a:fontRef>
                      </wps:style>
                      <wps:txbx>
                        <w:txbxContent>
                          <w:p w14:paraId="6BFECC70" w14:textId="77777777" w:rsidR="00564AFC" w:rsidRPr="00255E3E" w:rsidRDefault="00564AFC" w:rsidP="00E95460">
                            <w:pPr>
                              <w:jc w:val="center"/>
                              <w:rPr>
                                <w:sz w:val="14"/>
                                <w:szCs w:val="14"/>
                              </w:rPr>
                            </w:pPr>
                            <w:r w:rsidRPr="00255E3E">
                              <w:rPr>
                                <w:sz w:val="14"/>
                                <w:szCs w:val="14"/>
                              </w:rPr>
                              <w:t xml:space="preserve">Firma </w:t>
                            </w:r>
                            <w:r>
                              <w:rPr>
                                <w:sz w:val="14"/>
                                <w:szCs w:val="14"/>
                              </w:rPr>
                              <w:t>C</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18A3E558" id="Oval 255" o:spid="_x0000_s1096" style="position:absolute;left:0;text-align:left;margin-left:238.3pt;margin-top:11.7pt;width:48.8pt;height:34.4pt;z-index:2517555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qv3KdwIAAEoFAAAOAAAAZHJzL2Uyb0RvYy54bWysVFtv2jAUfp+0/2D5fQ1hQClqqFCrTpNQ&#10;i0anPhvHLtYcH882JOzX79gJga08TXtJzv36Hd/eNZUme+G8AlPQ/GpAiTAcSmXeCvr95fHTlBIf&#10;mCmZBiMKehCe3s0/frit7UwMYQu6FI5gEONntS3oNgQ7yzLPt6Ji/gqsMKiU4CoWkHVvWelYjdEr&#10;nQ0Hg0lWgyutAy68R+lDq6TzFF9KwcOzlF4EoguKtYX0dem7id9sfstmb47ZreJdGewfqqiYMpi0&#10;D/XAAiM7p96FqhR34EGGKw5VBlIqLlIP2E0++Kub9ZZZkXrB4Xjbj8n/v7D8ab+2K4djqK2feSRj&#10;F410VfxjfaRJwzr0wxJNIByFk/zmeoIj5agafZ5Mp2mY2cnZOh++CKhIJAoqtFbWx3bYjO2XPmBO&#10;tD5aRbE2pC7ozXg4TlYetCofldZRlxAh7rUje4a7DE0ed4cBzqyQ0waFp1YSFQ5atOG/CUlUicUP&#10;2wQRZaeYjHNhwqSLqw1aRzeJFfSO+SVHHY7FdLbRTST09Y6DS45/Zuw9UlYwoXeulAF3KUD5o8/c&#10;2h+7b3uO7Ydm02DTBb1OC4qiDZSHlSMO2nPwlj8q3NGS+bBiDvGPa8WbDs/4kRpwJ9BRlGzB/bok&#10;j/YIS9RSUuM9FdT/3DEnKNFfDQL2Jh+N4gEmZjS+HiLjzjWbc43ZVfeAa87x9bA8kdE+6CMpHVSv&#10;ePqLmBVVzHDMXVAe3JG5D+2d4+PBxWKRzPDoLAtLs7Y8Bo+DjgB8aV6Zsx1QAyL8CY639w6srW30&#10;NLDYBZAqIfk0124FeLAJn93jEl+Ecz5ZnZ7A+W8AAAD//wMAUEsDBBQABgAIAAAAIQDxH1zM4AAA&#10;AAkBAAAPAAAAZHJzL2Rvd25yZXYueG1sTI/BTsMwEETvSPyDtUjcqIMJaQnZVBESRZyqBqSqNzde&#10;4qixHWK3Tf8ec4Ljap5m3hbLyfTsRKPvnEW4nyXAyDZOdbZF+Px4vVsA80FaJXtnCeFCHpbl9VUh&#10;c+XOdkOnOrQsllifSwQdwpBz7htNRvqZG8jG7MuNRoZ4ji1XozzHctNzkSQZN7KzcUHLgV40NYf6&#10;aBDqla520+Wb7zaHrAqr9y2tqzfE25upegYWaAp/MPzqR3Uoo9PeHa3yrEdI51kWUQTxkAKLwOM8&#10;FcD2CE9CAC8L/v+D8gcAAP//AwBQSwECLQAUAAYACAAAACEAtoM4kv4AAADhAQAAEwAAAAAAAAAA&#10;AAAAAAAAAAAAW0NvbnRlbnRfVHlwZXNdLnhtbFBLAQItABQABgAIAAAAIQA4/SH/1gAAAJQBAAAL&#10;AAAAAAAAAAAAAAAAAC8BAABfcmVscy8ucmVsc1BLAQItABQABgAIAAAAIQAWqv3KdwIAAEoFAAAO&#10;AAAAAAAAAAAAAAAAAC4CAABkcnMvZTJvRG9jLnhtbFBLAQItABQABgAIAAAAIQDxH1zM4AAAAAkB&#10;AAAPAAAAAAAAAAAAAAAAANEEAABkcnMvZG93bnJldi54bWxQSwUGAAAAAAQABADzAAAA3gUAAAAA&#10;" fillcolor="white [3201]" strokecolor="black [3213]">
                <v:stroke joinstyle="miter"/>
                <v:textbox>
                  <w:txbxContent>
                    <w:p w14:paraId="6BFECC70" w14:textId="77777777" w:rsidR="00564AFC" w:rsidRPr="00255E3E" w:rsidRDefault="00564AFC" w:rsidP="00E95460">
                      <w:pPr>
                        <w:jc w:val="center"/>
                        <w:rPr>
                          <w:sz w:val="14"/>
                          <w:szCs w:val="14"/>
                        </w:rPr>
                      </w:pPr>
                      <w:r w:rsidRPr="00255E3E">
                        <w:rPr>
                          <w:sz w:val="14"/>
                          <w:szCs w:val="14"/>
                        </w:rPr>
                        <w:t xml:space="preserve">Firma </w:t>
                      </w:r>
                      <w:r>
                        <w:rPr>
                          <w:sz w:val="14"/>
                          <w:szCs w:val="14"/>
                        </w:rPr>
                        <w:t>C</w:t>
                      </w:r>
                    </w:p>
                  </w:txbxContent>
                </v:textbox>
              </v:oval>
            </w:pict>
          </mc:Fallback>
        </mc:AlternateContent>
      </w:r>
    </w:p>
    <w:p w14:paraId="1B1B9B3B" w14:textId="77777777" w:rsidR="00E95460" w:rsidRPr="004C30FB" w:rsidRDefault="00E95460" w:rsidP="00E95460">
      <w:pPr>
        <w:pStyle w:val="ListeParagraf"/>
        <w:ind w:left="360"/>
        <w:jc w:val="center"/>
        <w:rPr>
          <w:rFonts w:asciiTheme="majorBidi" w:hAnsiTheme="majorBidi" w:cstheme="majorBidi"/>
          <w:color w:val="000000" w:themeColor="text1"/>
          <w:shd w:val="clear" w:color="auto" w:fill="FFFFFF"/>
        </w:rPr>
      </w:pPr>
      <w:r w:rsidRPr="004C30FB">
        <w:rPr>
          <w:rFonts w:asciiTheme="majorBidi" w:hAnsiTheme="majorBidi" w:cstheme="majorBidi"/>
          <w:noProof/>
          <w:color w:val="000000" w:themeColor="text1"/>
        </w:rPr>
        <mc:AlternateContent>
          <mc:Choice Requires="wps">
            <w:drawing>
              <wp:anchor distT="0" distB="0" distL="114300" distR="114300" simplePos="0" relativeHeight="251768832" behindDoc="0" locked="0" layoutInCell="1" allowOverlap="1" wp14:anchorId="7DFA3677" wp14:editId="03085E02">
                <wp:simplePos x="0" y="0"/>
                <wp:positionH relativeFrom="column">
                  <wp:posOffset>2886710</wp:posOffset>
                </wp:positionH>
                <wp:positionV relativeFrom="paragraph">
                  <wp:posOffset>121285</wp:posOffset>
                </wp:positionV>
                <wp:extent cx="179070" cy="0"/>
                <wp:effectExtent l="38100" t="76200" r="11430" b="95250"/>
                <wp:wrapNone/>
                <wp:docPr id="271" name="Düz Ok Bağlayıcısı 271"/>
                <wp:cNvGraphicFramePr/>
                <a:graphic xmlns:a="http://schemas.openxmlformats.org/drawingml/2006/main">
                  <a:graphicData uri="http://schemas.microsoft.com/office/word/2010/wordprocessingShape">
                    <wps:wsp>
                      <wps:cNvCnPr/>
                      <wps:spPr>
                        <a:xfrm>
                          <a:off x="0" y="0"/>
                          <a:ext cx="179070" cy="0"/>
                        </a:xfrm>
                        <a:prstGeom prst="straightConnector1">
                          <a:avLst/>
                        </a:prstGeom>
                        <a:ln>
                          <a:headEnd type="triangle"/>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w14:anchorId="7DF8550C" id="Düz Ok Bağlayıcısı 271" o:spid="_x0000_s1026" type="#_x0000_t32" style="position:absolute;margin-left:227.3pt;margin-top:9.55pt;width:14.1pt;height:0;z-index:25176883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R7CI6gEAABIEAAAOAAAAZHJzL2Uyb0RvYy54bWysU0uOEzEQ3SNxB8t70p0sCETpjEQCbBAT&#10;wXCAGredtsY/lU2S5jKcYfbsyMEou5MeBCOEEBt32673qt6r8vLqaA3bS4zau4ZPJzVn0gnfardr&#10;+KebN89ecBYTuBaMd7LhvYz8avX0yfIQFnLmO29aiYxIXFwcQsO7lMKiqqLopIU48UE6ulQeLSTa&#10;4q5qEQ7Ebk01q+vn1cFjG9ALGSOdboZLvir8SkmRrpWKMjHTcKotlRXLepvXarWExQ4hdFqcy4B/&#10;qMKCdpR0pNpAAvYZ9W9UVgv00as0Ed5WXiktZNFAaqb1L2o+dhBk0ULmxDDaFP8frXi/3yLTbcNn&#10;8ylnDiw1afP92xd2fcdewemrgf50L0738XTPcggZdghxQbi12+J5F8MWs/qjQpu/pIsdi8n9aLI8&#10;JibocDp/Wc+pFeJyVT3gAsb0VnrL8k/DY0LQuy6tvXPUSY/T4jHs38VEmQl4AeSkxuW1k9C+di1L&#10;fSAlCTW4nZFDnxNo8/gdUWV4laUNYspf6o0cqD9IRS7l8ksJZT7l2iDbA01We1eMKSwUmSFKGzOC&#10;6j+DzrEZJsvM/i1wjC4ZvUsj0Grn8bGs6XgpVQ3xF9WD1iz71rd9aW2xgwavWH1+JHmyf94X+MNT&#10;Xv0AAAD//wMAUEsDBBQABgAIAAAAIQAJj9EP3gAAAAkBAAAPAAAAZHJzL2Rvd25yZXYueG1sTI/B&#10;TsMwEETvSP0HaytxQdRpFao2xKkqJC6ICw3p2YmXJGq8TmOnTf+eRRzguDNPszPpbrKduODgW0cK&#10;losIBFLlTEu1gs/89XEDwgdNRneOUMENPeyy2V2qE+Ou9IGXQ6gFh5BPtIImhD6R0lcNWu0Xrkdi&#10;78sNVgc+h1qaQV853HZyFUVraXVL/KHRPb40WJ0Oo1XgTm9jW22P5/eHXN7Kwhb5EQul7ufT/hlE&#10;wCn8wfBTn6tDxp1KN5LxolMQP8VrRtnYLkEwEG9WvKX8FWSWyv8Lsm8AAAD//wMAUEsBAi0AFAAG&#10;AAgAAAAhALaDOJL+AAAA4QEAABMAAAAAAAAAAAAAAAAAAAAAAFtDb250ZW50X1R5cGVzXS54bWxQ&#10;SwECLQAUAAYACAAAACEAOP0h/9YAAACUAQAACwAAAAAAAAAAAAAAAAAvAQAAX3JlbHMvLnJlbHNQ&#10;SwECLQAUAAYACAAAACEAa0ewiOoBAAASBAAADgAAAAAAAAAAAAAAAAAuAgAAZHJzL2Uyb0RvYy54&#10;bWxQSwECLQAUAAYACAAAACEACY/RD94AAAAJAQAADwAAAAAAAAAAAAAAAABEBAAAZHJzL2Rvd25y&#10;ZXYueG1sUEsFBgAAAAAEAAQA8wAAAE8FAAAAAA==&#10;" strokecolor="black [3200]" strokeweight=".5pt">
                <v:stroke startarrow="block" endarrow="block" joinstyle="miter"/>
              </v:shape>
            </w:pict>
          </mc:Fallback>
        </mc:AlternateContent>
      </w:r>
      <w:r w:rsidRPr="004C30FB">
        <w:rPr>
          <w:rFonts w:asciiTheme="majorBidi" w:hAnsiTheme="majorBidi" w:cstheme="majorBidi"/>
          <w:noProof/>
          <w:color w:val="000000" w:themeColor="text1"/>
        </w:rPr>
        <mc:AlternateContent>
          <mc:Choice Requires="wps">
            <w:drawing>
              <wp:anchor distT="0" distB="0" distL="114300" distR="114300" simplePos="0" relativeHeight="251767808" behindDoc="0" locked="0" layoutInCell="1" allowOverlap="1" wp14:anchorId="730B200E" wp14:editId="0CD9B52C">
                <wp:simplePos x="0" y="0"/>
                <wp:positionH relativeFrom="column">
                  <wp:posOffset>2138616</wp:posOffset>
                </wp:positionH>
                <wp:positionV relativeFrom="paragraph">
                  <wp:posOffset>107315</wp:posOffset>
                </wp:positionV>
                <wp:extent cx="179070" cy="0"/>
                <wp:effectExtent l="38100" t="76200" r="11430" b="95250"/>
                <wp:wrapNone/>
                <wp:docPr id="270" name="Düz Ok Bağlayıcısı 270"/>
                <wp:cNvGraphicFramePr/>
                <a:graphic xmlns:a="http://schemas.openxmlformats.org/drawingml/2006/main">
                  <a:graphicData uri="http://schemas.microsoft.com/office/word/2010/wordprocessingShape">
                    <wps:wsp>
                      <wps:cNvCnPr/>
                      <wps:spPr>
                        <a:xfrm>
                          <a:off x="0" y="0"/>
                          <a:ext cx="179070" cy="0"/>
                        </a:xfrm>
                        <a:prstGeom prst="straightConnector1">
                          <a:avLst/>
                        </a:prstGeom>
                        <a:ln>
                          <a:headEnd type="triangle"/>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w14:anchorId="5C1FDD6F" id="Düz Ok Bağlayıcısı 270" o:spid="_x0000_s1026" type="#_x0000_t32" style="position:absolute;margin-left:168.4pt;margin-top:8.45pt;width:14.1pt;height:0;z-index:25176780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IeU26QEAABIEAAAOAAAAZHJzL2Uyb0RvYy54bWysU0uOEzEQ3SNxB8t70p0sGIjSGYkE2CAm&#10;guEAHnc5bY1/KpskzWU4Q/bsyMEou5MeBCOEEJvqtl3vVb3n8uL6YA3bAUbtXcOnk5ozcNK32m0b&#10;/un2zbMXnMUkXCuMd9DwHiK/Xj59stiHOcx8500LyIjExfk+NLxLKcyrKsoOrIgTH8DRofJoRaIl&#10;bqsWxZ7Yralmdf282ntsA3oJMdLuejjky8KvFMh0o1SExEzDqbdUIpZ4l2O1XIj5FkXotDy3If6h&#10;Cyu0o6Ij1VokwT6j/o3Kaok+epUm0tvKK6UlFA2kZlr/ouZjJwIULWRODKNN8f/Ryve7DTLdNnx2&#10;Rf44YemS1t+/fWE39+yVOH01oj8d5ekYT0eWU8iwfYhzwq3cBs+rGDaY1R8U2vwlXexQTO5Hk+GQ&#10;mKTN6dXLOpeSl6PqARcwprfgLcs/DY8Jhd52aeWdo5v0OC0ei927mKgyAS+AXNS4HDsQ7WvXstQH&#10;UpJQC7c1MNxzEto8fkZUGV5laYOY8pd6AwP1B1DkUm6/tFDmE1YG2U7QZLX301yhsFBmhihtzAiq&#10;/ww652YYlJn9W+CYXSp6l0ag1c7jY1XT4dKqGvIvqgetWfadb/tytcUOGryi7PxI8mT/vC7wh6e8&#10;/AEAAP//AwBQSwMEFAAGAAgAAAAhAG1liFrdAAAACQEAAA8AAABkcnMvZG93bnJldi54bWxMj0FP&#10;g0AQhe8m/Q+bMfFi7KJEYpGlMSZejBeL9LywI5Cys5RdWvrvnaYHe5z3Xt58L1vPthcHHH3nSMHj&#10;MgKBVDvTUaPgp/h4eAHhgyaje0eo4IQe1vniJtOpcUf6xsMmNIJLyKdaQRvCkErp6xat9ks3ILH3&#10;60arA59jI82oj1xue/kURYm0uiP+0OoB31usd5vJKnC7z6mrV9v9130hT1Vpy2KLpVJ3t/PbK4iA&#10;c/gPwxmf0SFnpspNZLzoFcRxwuiBjWQFggNx8szjqosg80xeL8j/AAAA//8DAFBLAQItABQABgAI&#10;AAAAIQC2gziS/gAAAOEBAAATAAAAAAAAAAAAAAAAAAAAAABbQ29udGVudF9UeXBlc10ueG1sUEsB&#10;Ai0AFAAGAAgAAAAhADj9If/WAAAAlAEAAAsAAAAAAAAAAAAAAAAALwEAAF9yZWxzLy5yZWxzUEsB&#10;Ai0AFAAGAAgAAAAhAFsh5TbpAQAAEgQAAA4AAAAAAAAAAAAAAAAALgIAAGRycy9lMm9Eb2MueG1s&#10;UEsBAi0AFAAGAAgAAAAhAG1liFrdAAAACQEAAA8AAAAAAAAAAAAAAAAAQwQAAGRycy9kb3ducmV2&#10;LnhtbFBLBQYAAAAABAAEAPMAAABNBQAAAAA=&#10;" strokecolor="black [3200]" strokeweight=".5pt">
                <v:stroke startarrow="block" endarrow="block" joinstyle="miter"/>
              </v:shape>
            </w:pict>
          </mc:Fallback>
        </mc:AlternateContent>
      </w:r>
    </w:p>
    <w:p w14:paraId="0D1EE06E" w14:textId="77777777" w:rsidR="00E95460" w:rsidRPr="004C30FB" w:rsidRDefault="00E95460" w:rsidP="00E95460">
      <w:pPr>
        <w:pStyle w:val="ListeParagraf"/>
        <w:ind w:left="360"/>
        <w:jc w:val="center"/>
        <w:rPr>
          <w:rFonts w:asciiTheme="majorBidi" w:hAnsiTheme="majorBidi" w:cstheme="majorBidi"/>
          <w:color w:val="000000" w:themeColor="text1"/>
          <w:shd w:val="clear" w:color="auto" w:fill="FFFFFF"/>
        </w:rPr>
      </w:pPr>
      <w:r w:rsidRPr="004C30FB">
        <w:rPr>
          <w:rFonts w:asciiTheme="majorBidi" w:hAnsiTheme="majorBidi" w:cstheme="majorBidi"/>
          <w:noProof/>
          <w:color w:val="000000" w:themeColor="text1"/>
          <w:shd w:val="clear" w:color="auto" w:fill="FFFFFF"/>
        </w:rPr>
        <mc:AlternateContent>
          <mc:Choice Requires="wps">
            <w:drawing>
              <wp:anchor distT="45720" distB="45720" distL="114300" distR="114300" simplePos="0" relativeHeight="251777024" behindDoc="0" locked="0" layoutInCell="1" allowOverlap="1" wp14:anchorId="17081BC0" wp14:editId="2D1D4228">
                <wp:simplePos x="0" y="0"/>
                <wp:positionH relativeFrom="column">
                  <wp:posOffset>2190115</wp:posOffset>
                </wp:positionH>
                <wp:positionV relativeFrom="paragraph">
                  <wp:posOffset>227602</wp:posOffset>
                </wp:positionV>
                <wp:extent cx="808355" cy="1404620"/>
                <wp:effectExtent l="0" t="0" r="0" b="0"/>
                <wp:wrapSquare wrapText="bothSides"/>
                <wp:docPr id="280" name="Metin Kutusu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08355" cy="1404620"/>
                        </a:xfrm>
                        <a:prstGeom prst="rect">
                          <a:avLst/>
                        </a:prstGeom>
                        <a:noFill/>
                        <a:ln w="9525">
                          <a:noFill/>
                          <a:miter lim="800000"/>
                          <a:headEnd/>
                          <a:tailEnd/>
                        </a:ln>
                      </wps:spPr>
                      <wps:txbx>
                        <w:txbxContent>
                          <w:p w14:paraId="7C916E30" w14:textId="77777777" w:rsidR="00564AFC" w:rsidRPr="00427D8E" w:rsidRDefault="00564AFC" w:rsidP="00E95460">
                            <w:pPr>
                              <w:rPr>
                                <w:rFonts w:asciiTheme="majorBidi" w:hAnsiTheme="majorBidi" w:cstheme="majorBidi"/>
                                <w:sz w:val="20"/>
                                <w:szCs w:val="20"/>
                              </w:rPr>
                            </w:pPr>
                            <w:r>
                              <w:rPr>
                                <w:rFonts w:asciiTheme="majorBidi" w:hAnsiTheme="majorBidi" w:cstheme="majorBidi"/>
                                <w:sz w:val="20"/>
                                <w:szCs w:val="20"/>
                              </w:rPr>
                              <w:t>Çoklu Seviyeler</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17081BC0" id="_x0000_s1097" type="#_x0000_t202" style="position:absolute;left:0;text-align:left;margin-left:172.45pt;margin-top:17.9pt;width:63.65pt;height:110.6pt;z-index:251777024;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m8E7/gEAANUDAAAOAAAAZHJzL2Uyb0RvYy54bWysU8tu2zAQvBfoPxC815JdO3EEy0Ga1EWB&#10;9AGk/YA1RVlESS5L0pbcr++SchyjvRXVgVhyxdmd2eHqdjCaHaQPCm3Np5OSM2kFNsruav792+bN&#10;krMQwTag0cqaH2Xgt+vXr1a9q+QMO9SN9IxAbKh6V/MuRlcVRRCdNBAm6KSlZIveQKSt3xWNh57Q&#10;jS5mZXlV9Ogb51HIEOj0YUzydcZvWynil7YNMjJdc+ot5tXndZvWYr2CaufBdUqc2oB/6MKAslT0&#10;DPUAEdjeq7+gjBIeA7ZxItAU2LZKyMyB2EzLP9g8deBk5kLiBHeWKfw/WPH58OS+ehaHdzjQADOJ&#10;4B5R/AjM4n0HdifvvMe+k9BQ4WmSrOhdqE5Xk9ShCglk23/ChoYM+4gZaGi9SaoQT0boNIDjWXQ5&#10;RCbocFku3y4WnAlKTefl/GqWp1JA9Xzb+RA/SDQsBTX3NNSMDofHEFM3UD3/kopZ3Cit82C1ZX3N&#10;bxazRb5wkTEqku+0MqmB9I1OSCTf2yZfjqD0GFMBbU+sE9GRchy2A1NNza+zJkmFLTZH0sHj6DN6&#10;FxR06H9x1pPHah5+7sFLzvRHS1reTOfzZMq8mS+uiTnzl5ntZQasIKiaR87G8D5mIyfOwd2R5huV&#10;5Xjp5NQzeSerdPJ5MuflPv/18hrXvwEAAP//AwBQSwMEFAAGAAgAAAAhAKlMCAHfAAAACgEAAA8A&#10;AABkcnMvZG93bnJldi54bWxMj8FOwzAMhu9IvENkJG4sIXQUStNpQts4DkbFOWtMW9EkVZJ15e0x&#10;J7jZ8qff31+uZjuwCUPsvVNwuxDA0DXe9K5VUL9vbx6AxaSd0YN3qOAbI6yqy4tSF8af3RtOh9Qy&#10;CnGx0Aq6lMaC89h0aHVc+BEd3T59sDrRGlpugj5TuB24FOKeW907+tDpEZ87bL4OJ6tgTOMufwn7&#10;1/VmO4n6Y1fLvt0odX01r5+AJZzTHwy/+qQOFTkd/cmZyAYFd1n2SCgNS6pAQJZLCeyoQC5zAbwq&#10;+f8K1Q8AAAD//wMAUEsBAi0AFAAGAAgAAAAhALaDOJL+AAAA4QEAABMAAAAAAAAAAAAAAAAAAAAA&#10;AFtDb250ZW50X1R5cGVzXS54bWxQSwECLQAUAAYACAAAACEAOP0h/9YAAACUAQAACwAAAAAAAAAA&#10;AAAAAAAvAQAAX3JlbHMvLnJlbHNQSwECLQAUAAYACAAAACEAQJvBO/4BAADVAwAADgAAAAAAAAAA&#10;AAAAAAAuAgAAZHJzL2Uyb0RvYy54bWxQSwECLQAUAAYACAAAACEAqUwIAd8AAAAKAQAADwAAAAAA&#10;AAAAAAAAAABYBAAAZHJzL2Rvd25yZXYueG1sUEsFBgAAAAAEAAQA8wAAAGQFAAAAAA==&#10;" filled="f" stroked="f">
                <v:textbox style="mso-fit-shape-to-text:t">
                  <w:txbxContent>
                    <w:p w14:paraId="7C916E30" w14:textId="77777777" w:rsidR="00564AFC" w:rsidRPr="00427D8E" w:rsidRDefault="00564AFC" w:rsidP="00E95460">
                      <w:pPr>
                        <w:rPr>
                          <w:rFonts w:asciiTheme="majorBidi" w:hAnsiTheme="majorBidi" w:cstheme="majorBidi"/>
                          <w:sz w:val="20"/>
                          <w:szCs w:val="20"/>
                        </w:rPr>
                      </w:pPr>
                      <w:r>
                        <w:rPr>
                          <w:rFonts w:asciiTheme="majorBidi" w:hAnsiTheme="majorBidi" w:cstheme="majorBidi"/>
                          <w:sz w:val="20"/>
                          <w:szCs w:val="20"/>
                        </w:rPr>
                        <w:t>Çoklu Seviyeler</w:t>
                      </w:r>
                    </w:p>
                  </w:txbxContent>
                </v:textbox>
                <w10:wrap type="square"/>
              </v:shape>
            </w:pict>
          </mc:Fallback>
        </mc:AlternateContent>
      </w:r>
      <w:r w:rsidRPr="004C30FB">
        <w:rPr>
          <w:rFonts w:asciiTheme="majorBidi" w:hAnsiTheme="majorBidi" w:cstheme="majorBidi"/>
          <w:noProof/>
          <w:color w:val="000000" w:themeColor="text1"/>
        </w:rPr>
        <mc:AlternateContent>
          <mc:Choice Requires="wps">
            <w:drawing>
              <wp:anchor distT="0" distB="0" distL="114300" distR="114300" simplePos="0" relativeHeight="251774976" behindDoc="0" locked="0" layoutInCell="1" allowOverlap="1" wp14:anchorId="567FD537" wp14:editId="01239346">
                <wp:simplePos x="0" y="0"/>
                <wp:positionH relativeFrom="margin">
                  <wp:posOffset>2399393</wp:posOffset>
                </wp:positionH>
                <wp:positionV relativeFrom="paragraph">
                  <wp:posOffset>112213</wp:posOffset>
                </wp:positionV>
                <wp:extent cx="536484" cy="155575"/>
                <wp:effectExtent l="0" t="0" r="16510" b="34925"/>
                <wp:wrapNone/>
                <wp:docPr id="278" name="Düz Bağlayıcı 278"/>
                <wp:cNvGraphicFramePr/>
                <a:graphic xmlns:a="http://schemas.openxmlformats.org/drawingml/2006/main">
                  <a:graphicData uri="http://schemas.microsoft.com/office/word/2010/wordprocessingShape">
                    <wps:wsp>
                      <wps:cNvCnPr/>
                      <wps:spPr>
                        <a:xfrm flipH="1" flipV="1">
                          <a:off x="0" y="0"/>
                          <a:ext cx="536484" cy="155575"/>
                        </a:xfrm>
                        <a:prstGeom prst="line">
                          <a:avLst/>
                        </a:prstGeom>
                        <a:ln>
                          <a:prstDash val="sysDot"/>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625EF5A2" id="Düz Bağlayıcı 278" o:spid="_x0000_s1026" style="position:absolute;flip:x y;z-index:2517749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188.95pt,8.85pt" to="231.2pt,21.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ViVt5AEAAPkDAAAOAAAAZHJzL2Uyb0RvYy54bWysU8uO1DAQvCPxD5bvTDLDZncVTWYlNgIO&#10;CEa87l7Hnlj4JdtMEn6Gb9g7N+bDaNuZgHhICHGxbHdXdVe5vb0ZlURH5rwwusHrVYkR09R0Qh8a&#10;/O7t00fXGPlAdEek0azBE/P4ZvfwwXawNduY3siOOQQk2teDbXAfgq2LwtOeKeJXxjINQW6cIgGO&#10;7lB0jgzArmSxKcvLYjCus85Q5j3ctjmId4mfc0bDK849C0g2GHoLaXVpvYtrsduS+uCI7QWd2yD/&#10;0IUiQkPRhaolgaCPTvxCpQR1xhseVtSownAuKEsaQM26/EnNm55YlrSAOd4uNvn/R0tfHvcOia7B&#10;myt4Kk0UPFL79csn9IScPksyne7p6R7FIFg1WF8D4lbv3Xzydu+i7pE7hbgU9jlMAU6793EXY6AS&#10;jcnyabGcjQFRuKweX15cX2BEIbSuquqqinWKTBjB1vnwjBmF4qbBUujoCKnJ8YUPOfWcEq+lPoNa&#10;4nt0JPDufvKtCTNvTCiijtx52oVJsgx+zTiYAX3lztMYslvpMlH3Yb2wQGaEcCHlAipTZ38EzbkR&#10;xtJo/i1wyU4VjQ4LUAlt3O+qhvHcKs/5Z9VZa5R9Z7opvWOyA+Yr+T7/hTjAP54T/PuP3X0DAAD/&#10;/wMAUEsDBBQABgAIAAAAIQCIHJI34QAAAAkBAAAPAAAAZHJzL2Rvd25yZXYueG1sTI9NS8NAEIbv&#10;gv9hGcGLtBvXmmjMppRSwYIXWw9622bHJLgfIbtN0/x6x5PeZngf3nmmWI7WsAH70Hon4XaeAENX&#10;ed26WsL7/nn2ACxE5bQy3qGEMwZYlpcXhcq1P7k3HHaxZlTiQq4kNDF2OeehatCqMPcdOsq+fG9V&#10;pLWvue7Vicqt4SJJUm5V6+hCozpcN1h9745WwmZaT5sBX1/O/f1gxHTz+bFKt1JeX42rJ2ARx/gH&#10;w68+qUNJTgd/dDowI+Euyx4JpSDLgBGwSMUC2IEGIYCXBf//QfkDAAD//wMAUEsBAi0AFAAGAAgA&#10;AAAhALaDOJL+AAAA4QEAABMAAAAAAAAAAAAAAAAAAAAAAFtDb250ZW50X1R5cGVzXS54bWxQSwEC&#10;LQAUAAYACAAAACEAOP0h/9YAAACUAQAACwAAAAAAAAAAAAAAAAAvAQAAX3JlbHMvLnJlbHNQSwEC&#10;LQAUAAYACAAAACEAoFYlbeQBAAD5AwAADgAAAAAAAAAAAAAAAAAuAgAAZHJzL2Uyb0RvYy54bWxQ&#10;SwECLQAUAAYACAAAACEAiBySN+EAAAAJAQAADwAAAAAAAAAAAAAAAAA+BAAAZHJzL2Rvd25yZXYu&#10;eG1sUEsFBgAAAAAEAAQA8wAAAEwFAAAAAA==&#10;" strokecolor="black [3200]" strokeweight=".5pt">
                <v:stroke dashstyle="1 1" joinstyle="miter"/>
                <w10:wrap anchorx="margin"/>
              </v:line>
            </w:pict>
          </mc:Fallback>
        </mc:AlternateContent>
      </w:r>
      <w:r w:rsidRPr="004C30FB">
        <w:rPr>
          <w:rFonts w:asciiTheme="majorBidi" w:hAnsiTheme="majorBidi" w:cstheme="majorBidi"/>
          <w:noProof/>
          <w:color w:val="000000" w:themeColor="text1"/>
        </w:rPr>
        <mc:AlternateContent>
          <mc:Choice Requires="wps">
            <w:drawing>
              <wp:anchor distT="0" distB="0" distL="114300" distR="114300" simplePos="0" relativeHeight="251776000" behindDoc="0" locked="0" layoutInCell="1" allowOverlap="1" wp14:anchorId="4CD5944F" wp14:editId="38A7772A">
                <wp:simplePos x="0" y="0"/>
                <wp:positionH relativeFrom="margin">
                  <wp:posOffset>2399394</wp:posOffset>
                </wp:positionH>
                <wp:positionV relativeFrom="paragraph">
                  <wp:posOffset>46899</wp:posOffset>
                </wp:positionV>
                <wp:extent cx="1047296" cy="61686"/>
                <wp:effectExtent l="0" t="0" r="19685" b="33655"/>
                <wp:wrapNone/>
                <wp:docPr id="279" name="Düz Bağlayıcı 279"/>
                <wp:cNvGraphicFramePr/>
                <a:graphic xmlns:a="http://schemas.openxmlformats.org/drawingml/2006/main">
                  <a:graphicData uri="http://schemas.microsoft.com/office/word/2010/wordprocessingShape">
                    <wps:wsp>
                      <wps:cNvCnPr/>
                      <wps:spPr>
                        <a:xfrm flipV="1">
                          <a:off x="0" y="0"/>
                          <a:ext cx="1047296" cy="61686"/>
                        </a:xfrm>
                        <a:prstGeom prst="line">
                          <a:avLst/>
                        </a:prstGeom>
                        <a:ln>
                          <a:prstDash val="sysDot"/>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8175769" id="Düz Bağlayıcı 279" o:spid="_x0000_s1026" style="position:absolute;flip:y;z-index:25177600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188.95pt,3.7pt" to="271.4pt,8.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xE763gEAAO8DAAAOAAAAZHJzL2Uyb0RvYy54bWysU8tu1DAU3SPxD5b3TJIRSttoMpXaCDYI&#10;Rrz2rmNPLPySbSYJP8M3dM+O+bBeO5mA2qpCqBvL9r3n3HuOrzeXg5LowJwXRte4WOUYMU1NK/S+&#10;xl8+v3l1jpEPRLdEGs1qPDKPL7cvX2x6W7G16YxsmUNAon3V2xp3IdgqyzztmCJ+ZSzTEOTGKRLg&#10;6PZZ60gP7Epm6zwvs9641jpDmfdw20xBvE38nDMaPnDuWUCyxtBbSKtL601cs+2GVHtHbCfo3Ab5&#10;jy4UERqKLlQNCQR9d+IBlRLUGW94WFGjMsO5oCxpADVFfk/Np45YlrSAOd4uNvnno6XvDzuHRFvj&#10;9dkFRpooeKTm968f6Iocf0oyHm/p8RbFIFjVW18B4lrv3Hzyduei7oE7hbgU9itMQXICtKEhGT0u&#10;RrMhIAqXRf76bH1RYkQhVhbleRnZs4km0lnnw1tmFIqbGkuhow+kIod3Pkypp5R4LfUJ1BDfoQOB&#10;1/ajb0yYeWNCFruf+k27MEo2gT8yDhbEvlKRNHzsWrqJqP1WLCyQGSFcSLmA8qdBc26EsTSQ/wpc&#10;slNFo8MCVEIb91jVMJxa5VP+SfWkNcq+Me2YXi/ZAVOVfJ9/QBzbv88J/uefbu8AAAD//wMAUEsD&#10;BBQABgAIAAAAIQAlOly53QAAAAgBAAAPAAAAZHJzL2Rvd25yZXYueG1sTI/LTsMwEEX3SPyDNUjs&#10;qNMSmjTEqSoEYkkpfIAbT5O08TiKnUf/nmEFy9E9unNuvp1tK0bsfeNIwXIRgUAqnWmoUvD99faQ&#10;gvBBk9GtI1RwRQ/b4vYm15lxE33ieAiV4BLymVZQh9BlUvqyRqv9wnVInJ1cb3Xgs6+k6fXE5baV&#10;qyhaS6sb4g+17vClxvJyGKyCJn7/uG7WabU7n8xA6es0JtFeqfu7efcMIuAc/mD41Wd1KNjp6AYy&#10;XrQKHpNkw6iCJAbB+VO84ilHBpMlyCKX/wcUPwAAAP//AwBQSwECLQAUAAYACAAAACEAtoM4kv4A&#10;AADhAQAAEwAAAAAAAAAAAAAAAAAAAAAAW0NvbnRlbnRfVHlwZXNdLnhtbFBLAQItABQABgAIAAAA&#10;IQA4/SH/1gAAAJQBAAALAAAAAAAAAAAAAAAAAC8BAABfcmVscy8ucmVsc1BLAQItABQABgAIAAAA&#10;IQA4xE763gEAAO8DAAAOAAAAAAAAAAAAAAAAAC4CAABkcnMvZTJvRG9jLnhtbFBLAQItABQABgAI&#10;AAAAIQAlOly53QAAAAgBAAAPAAAAAAAAAAAAAAAAADgEAABkcnMvZG93bnJldi54bWxQSwUGAAAA&#10;AAQABADzAAAAQgUAAAAA&#10;" strokecolor="black [3200]" strokeweight=".5pt">
                <v:stroke dashstyle="1 1" joinstyle="miter"/>
                <w10:wrap anchorx="margin"/>
              </v:line>
            </w:pict>
          </mc:Fallback>
        </mc:AlternateContent>
      </w:r>
      <w:r w:rsidRPr="004C30FB">
        <w:rPr>
          <w:rFonts w:asciiTheme="majorBidi" w:hAnsiTheme="majorBidi" w:cstheme="majorBidi"/>
          <w:noProof/>
          <w:color w:val="000000" w:themeColor="text1"/>
        </w:rPr>
        <mc:AlternateContent>
          <mc:Choice Requires="wps">
            <w:drawing>
              <wp:anchor distT="0" distB="0" distL="114300" distR="114300" simplePos="0" relativeHeight="251773952" behindDoc="0" locked="0" layoutInCell="1" allowOverlap="1" wp14:anchorId="0B934ABF" wp14:editId="2CA7359D">
                <wp:simplePos x="0" y="0"/>
                <wp:positionH relativeFrom="margin">
                  <wp:posOffset>2057763</wp:posOffset>
                </wp:positionH>
                <wp:positionV relativeFrom="paragraph">
                  <wp:posOffset>112213</wp:posOffset>
                </wp:positionV>
                <wp:extent cx="119743" cy="522151"/>
                <wp:effectExtent l="0" t="0" r="33020" b="30480"/>
                <wp:wrapNone/>
                <wp:docPr id="277" name="Düz Bağlayıcı 277"/>
                <wp:cNvGraphicFramePr/>
                <a:graphic xmlns:a="http://schemas.openxmlformats.org/drawingml/2006/main">
                  <a:graphicData uri="http://schemas.microsoft.com/office/word/2010/wordprocessingShape">
                    <wps:wsp>
                      <wps:cNvCnPr/>
                      <wps:spPr>
                        <a:xfrm flipV="1">
                          <a:off x="0" y="0"/>
                          <a:ext cx="119743" cy="522151"/>
                        </a:xfrm>
                        <a:prstGeom prst="line">
                          <a:avLst/>
                        </a:prstGeom>
                        <a:ln>
                          <a:prstDash val="sysDot"/>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29C285F8" id="Düz Bağlayıcı 277" o:spid="_x0000_s1026" style="position:absolute;flip:y;z-index:2517739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162.05pt,8.85pt" to="171.5pt,49.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XVR+3QEAAO8DAAAOAAAAZHJzL2Uyb0RvYy54bWysU8uO1DAQvCPxD5bvTB6wDESTWYmN4IJg&#10;BLvcvY49sfBLtpkk/AzfsHduOx9G23mAACGEuFi2u6u6q9zeXQ5KohNzXhhd42KTY8Q0Na3Qxxrf&#10;XL989AwjH4huiTSa1XhkHl/uHz7Y9bZipemMbJlDQKJ91dsadyHYKss87ZgifmMs0xDkxikS4OiO&#10;WetID+xKZmWeP81641rrDGXew20zBfE+8XPOaHjLuWcByRpDbyGtLq23cc32O1IdHbGdoHMb5B+6&#10;UERoKLpSNSQQ9MmJX6iUoM54w8OGGpUZzgVlSQOoKfKf1LzviGVJC5jj7WqT/3+09M3p4JBoa1xu&#10;txhpouCRmvuvn9ELcv4iyXi+o+c7FINgVW99BYgrfXDzyduDi7oH7hTiUtgPMAXJCdCGhmT0uBrN&#10;hoAoXBbF8+2TxxhRCF2UZXFRRPZsool01vnwihmF4qbGUujoA6nI6bUPU+qSEq+lXkAN8R06EXht&#10;P/rGhJk3JmSx+6nftAujZBP4HeNgQewrFUnDx66km4jaj0t3UkNmhHAh5QrK/wyacyOMpYH8W+Ca&#10;nSoaHVagEtq431UNw9Iqn/IX1ZPWKPvWtGN6vWQHTFXyff4BcWx/PCf493+6/wYAAP//AwBQSwME&#10;FAAGAAgAAAAhAKu3wGjdAAAACQEAAA8AAABkcnMvZG93bnJldi54bWxMj8tOwzAQRfdI/IM1SOyo&#10;06ZqHsSpKgRiCRQ+wI2nSSAeR7Hz6N8zrOhydI/unFvsF9uJCQffOlKwXkUgkCpnWqoVfH2+PKQg&#10;fNBkdOcIFVzQw768vSl0btxMHzgdQy24hHyuFTQh9LmUvmrQar9yPRJnZzdYHfgcamkGPXO57eQm&#10;inbS6pb4Q6N7fGqw+jmOVkG7fX27ZLu0PnyfzUjp8zwl0btS93fL4RFEwCX8w/Cnz+pQstPJjWS8&#10;6BTEm+2aUQ6SBAQD8TbmcScFWZaBLAt5vaD8BQAA//8DAFBLAQItABQABgAIAAAAIQC2gziS/gAA&#10;AOEBAAATAAAAAAAAAAAAAAAAAAAAAABbQ29udGVudF9UeXBlc10ueG1sUEsBAi0AFAAGAAgAAAAh&#10;ADj9If/WAAAAlAEAAAsAAAAAAAAAAAAAAAAALwEAAF9yZWxzLy5yZWxzUEsBAi0AFAAGAAgAAAAh&#10;AB1dVH7dAQAA7wMAAA4AAAAAAAAAAAAAAAAALgIAAGRycy9lMm9Eb2MueG1sUEsBAi0AFAAGAAgA&#10;AAAhAKu3wGjdAAAACQEAAA8AAAAAAAAAAAAAAAAANwQAAGRycy9kb3ducmV2LnhtbFBLBQYAAAAA&#10;BAAEAPMAAABBBQAAAAA=&#10;" strokecolor="black [3200]" strokeweight=".5pt">
                <v:stroke dashstyle="1 1" joinstyle="miter"/>
                <w10:wrap anchorx="margin"/>
              </v:line>
            </w:pict>
          </mc:Fallback>
        </mc:AlternateContent>
      </w:r>
      <w:r w:rsidRPr="004C30FB">
        <w:rPr>
          <w:rFonts w:asciiTheme="majorBidi" w:hAnsiTheme="majorBidi" w:cstheme="majorBidi"/>
          <w:noProof/>
          <w:color w:val="000000" w:themeColor="text1"/>
        </w:rPr>
        <mc:AlternateContent>
          <mc:Choice Requires="wps">
            <w:drawing>
              <wp:anchor distT="0" distB="0" distL="114300" distR="114300" simplePos="0" relativeHeight="251770880" behindDoc="0" locked="0" layoutInCell="1" allowOverlap="1" wp14:anchorId="25C092AA" wp14:editId="67C75A4C">
                <wp:simplePos x="0" y="0"/>
                <wp:positionH relativeFrom="column">
                  <wp:posOffset>2185216</wp:posOffset>
                </wp:positionH>
                <wp:positionV relativeFrom="paragraph">
                  <wp:posOffset>29935</wp:posOffset>
                </wp:positionV>
                <wp:extent cx="214686" cy="174929"/>
                <wp:effectExtent l="0" t="0" r="13970" b="15875"/>
                <wp:wrapNone/>
                <wp:docPr id="273" name="Oval 273"/>
                <wp:cNvGraphicFramePr/>
                <a:graphic xmlns:a="http://schemas.openxmlformats.org/drawingml/2006/main">
                  <a:graphicData uri="http://schemas.microsoft.com/office/word/2010/wordprocessingShape">
                    <wps:wsp>
                      <wps:cNvSpPr/>
                      <wps:spPr>
                        <a:xfrm>
                          <a:off x="0" y="0"/>
                          <a:ext cx="214686" cy="174929"/>
                        </a:xfrm>
                        <a:prstGeom prst="ellipse">
                          <a:avLst/>
                        </a:prstGeom>
                        <a:solidFill>
                          <a:schemeClr val="bg2">
                            <a:lumMod val="75000"/>
                          </a:schemeClr>
                        </a:solidFill>
                        <a:ln w="63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7FB5022B" id="Oval 273" o:spid="_x0000_s1026" style="position:absolute;margin-left:172.05pt;margin-top:2.35pt;width:16.9pt;height:13.75pt;z-index:25177088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EA1zqQIAANoFAAAOAAAAZHJzL2Uyb0RvYy54bWysVEtPGzEQvlfqf7B8L/sgJBCxQRGIqhIF&#10;BFScHa+dteRXbefVX9+xvVlCiXqoevF6PDPfzHw7M5dXWyXRmjkvjG5wdVJixDQ1rdDLBv94uf1y&#10;jpEPRLdEGs0avGMeX80+f7rc2CmrTWdkyxwCEO2nG9vgLgQ7LQpPO6aIPzGWaVBy4xQJILpl0Tqy&#10;AXQli7osx8XGuNY6Q5n38HqTlXiW8DlnNDxw7llAssGQW0inS+cinsXskkyXjthO0D4N8g9ZKCI0&#10;BB2gbkggaOXEByglqDPe8HBCjSoM54KyVANUU5V/VPPcEctSLUCOtwNN/v/B0vv1o0OibXA9OcVI&#10;EwU/6WFNJIoysLOxfgpGz/bR9ZKHayx1y52KXygCbROju4FRtg2IwmNdjcbnY4woqKrJ6KK+iJjF&#10;m7N1PnxlRqF4aTCTUlgfayZTsr7zIVvvreKzN1K0t0LKJMQ+YdfSIUi5wYtlnVzlSn03bX6bnJVl&#10;+s8QNbVVNE85vEOSGm0aPD49KxPCO93glhHDtuqrOLACdKkBNvKVGUq3sJMsJir1E+PAc+QkB3if&#10;OaGU6VBlVUdalkPF3I8nnwAjMgcqBuwe4Dh25rK3j64sDcjg3Ff+N+fBI0U2OgzOSmjjjlUmoao+&#10;crbfk5SpiSwtTLuDLnQmj6e39FZAO9wRHx6Jg3mEyYUdEx7g4NLAfzL9DaPOuF/H3qM9jAloMdrA&#10;fDfY/1wRxzCS3zQM0EU1GsWFkITR2aQGwR1qFocavVLXBhqsgm1mabpG+yD3V+6MeoVVNI9RQUU0&#10;hdgNpsHtheuQ9w4sM8rm82QGS8CScKefLY3gkdXY6y/bV+JsPxMBhune7HfBh7nIttFTm/kqGC7S&#10;0Lzx2vMNCyR1fb/s4oY6lJPV20qe/QYAAP//AwBQSwMEFAAGAAgAAAAhAKUhV9rdAAAACAEAAA8A&#10;AABkcnMvZG93bnJldi54bWxMj81OwzAQhO9IvIO1SNyo8ydC0zgVIFXl2oKQenNiE0fE68h2m/D2&#10;LCd6m9WMZr6tt4sd2UX7MDgUkK4SYBo7pwbsBXy87x6egIUoUcnRoRbwowNsm9ubWlbKzXjQl2Ps&#10;GZVgqKQAE+NUcR46o60MKzdpJO/LeSsjnb7nysuZyu3IsyR55FYOSAtGTvrV6O77eLYCEpMe9i+f&#10;eb5zp35cz77ct29eiPu75XkDLOol/ofhD5/QoSGm1p1RBTYKyIsipaiAogRGfl6Wa2AtiSwD3tT8&#10;+oHmFwAA//8DAFBLAQItABQABgAIAAAAIQC2gziS/gAAAOEBAAATAAAAAAAAAAAAAAAAAAAAAABb&#10;Q29udGVudF9UeXBlc10ueG1sUEsBAi0AFAAGAAgAAAAhADj9If/WAAAAlAEAAAsAAAAAAAAAAAAA&#10;AAAALwEAAF9yZWxzLy5yZWxzUEsBAi0AFAAGAAgAAAAhAKYQDXOpAgAA2gUAAA4AAAAAAAAAAAAA&#10;AAAALgIAAGRycy9lMm9Eb2MueG1sUEsBAi0AFAAGAAgAAAAhAKUhV9rdAAAACAEAAA8AAAAAAAAA&#10;AAAAAAAAAwUAAGRycy9kb3ducmV2LnhtbFBLBQYAAAAABAAEAPMAAAANBgAAAAA=&#10;" fillcolor="#aeaaaa [2414]" strokecolor="black [3213]" strokeweight=".5pt">
                <v:stroke joinstyle="miter"/>
              </v:oval>
            </w:pict>
          </mc:Fallback>
        </mc:AlternateContent>
      </w:r>
      <w:r w:rsidRPr="004C30FB">
        <w:rPr>
          <w:rFonts w:asciiTheme="majorBidi" w:hAnsiTheme="majorBidi" w:cstheme="majorBidi"/>
          <w:noProof/>
          <w:color w:val="000000" w:themeColor="text1"/>
        </w:rPr>
        <mc:AlternateContent>
          <mc:Choice Requires="wps">
            <w:drawing>
              <wp:anchor distT="0" distB="0" distL="114300" distR="114300" simplePos="0" relativeHeight="251772928" behindDoc="0" locked="0" layoutInCell="1" allowOverlap="1" wp14:anchorId="65E00DF1" wp14:editId="5F83CBD0">
                <wp:simplePos x="0" y="0"/>
                <wp:positionH relativeFrom="margin">
                  <wp:posOffset>1872706</wp:posOffset>
                </wp:positionH>
                <wp:positionV relativeFrom="paragraph">
                  <wp:posOffset>54155</wp:posOffset>
                </wp:positionV>
                <wp:extent cx="50800" cy="486864"/>
                <wp:effectExtent l="0" t="0" r="25400" b="27940"/>
                <wp:wrapNone/>
                <wp:docPr id="276" name="Düz Bağlayıcı 276"/>
                <wp:cNvGraphicFramePr/>
                <a:graphic xmlns:a="http://schemas.openxmlformats.org/drawingml/2006/main">
                  <a:graphicData uri="http://schemas.microsoft.com/office/word/2010/wordprocessingShape">
                    <wps:wsp>
                      <wps:cNvCnPr/>
                      <wps:spPr>
                        <a:xfrm flipV="1">
                          <a:off x="0" y="0"/>
                          <a:ext cx="50800" cy="486864"/>
                        </a:xfrm>
                        <a:prstGeom prst="line">
                          <a:avLst/>
                        </a:prstGeom>
                        <a:ln>
                          <a:prstDash val="sysDot"/>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0C4109AF" id="Düz Bağlayıcı 276" o:spid="_x0000_s1026" style="position:absolute;flip:y;z-index:2517729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147.45pt,4.25pt" to="151.45pt,42.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dLCN3QEAAO4DAAAOAAAAZHJzL2Uyb0RvYy54bWysU8uO0zAU3SPxD5b3NGk1lCpqOhJTwQZB&#10;xWvvcezGwi/5mibhZ/iG2bOjH8a1kwbEDBJCbCw/7jk+5/h6e90bTU4igHK2pstFSYmw3DXKHmv6&#10;4f2LJxtKIDLbMO2sqOkggF7vHj/adr4SK9c63YhAkMRC1fmatjH6qiiAt8IwWDgvLB5KFwyLuAzH&#10;ogmsQ3aji1VZrovOhcYHxwUA7u7HQ7rL/FIKHt9ICSISXVPUFvMY8nibxmK3ZdUxMN8qPslg/6DC&#10;MGXx0plqzyIjn4O6R2UUDw6cjAvuTOGkVFxkD+hmWf7m5l3LvMheMBzwc0zw/2j569MhENXUdPVs&#10;TYllBh9p//3bF/Kcnb9qNpzv+PmOpEOMqvNQIeLGHsK0An8IyXcvgyFSK/8RuyAngd5In4Me5qBF&#10;HwnHzaflpsTX4HhytVlv1leJvBhZEpsPEF8KZ0ia1FQrm2JgFTu9gjiWXkrStrYX0J5BS04MHxsG&#10;2Ls48aaCIokf5eZZHLQYwW+FxARQ1ig895640WEkaj4tZxasTBCptJ5BZVb2R9BUm2Ai9+PfAufq&#10;fKOzcQYaZV146NbYX6TKsf7ievSabN+6ZsiPl+PApsq5Tx8gde2v6wz/+U13PwAAAP//AwBQSwME&#10;FAAGAAgAAAAhAMQcacXbAAAACAEAAA8AAABkcnMvZG93bnJldi54bWxMj8tOwzAQRfdI/IM1SOyo&#10;TSglCXGqCoFYAoUPcONpEojHUew8+vdMV7A8uld3zhTbxXViwiG0njTcrhQIpMrblmoNX58vNymI&#10;EA1Z03lCDScMsC0vLwqTWz/TB077WAseoZAbDU2MfS5lqBp0Jqx8j8TZ0Q/ORMahlnYwM4+7TiZK&#10;baQzLfGFxvT41GD1sx+dhnb9+nbKNmm9+z7akdLneXpQ71pfXy27RxARl/hXhrM+q0PJTgc/kg2i&#10;05Bk64yrGtJ7EJzfqYT5cOYEZFnI/w+UvwAAAP//AwBQSwECLQAUAAYACAAAACEAtoM4kv4AAADh&#10;AQAAEwAAAAAAAAAAAAAAAAAAAAAAW0NvbnRlbnRfVHlwZXNdLnhtbFBLAQItABQABgAIAAAAIQA4&#10;/SH/1gAAAJQBAAALAAAAAAAAAAAAAAAAAC8BAABfcmVscy8ucmVsc1BLAQItABQABgAIAAAAIQDL&#10;dLCN3QEAAO4DAAAOAAAAAAAAAAAAAAAAAC4CAABkcnMvZTJvRG9jLnhtbFBLAQItABQABgAIAAAA&#10;IQDEHGnF2wAAAAgBAAAPAAAAAAAAAAAAAAAAADcEAABkcnMvZG93bnJldi54bWxQSwUGAAAAAAQA&#10;BADzAAAAPwUAAAAA&#10;" strokecolor="black [3200]" strokeweight=".5pt">
                <v:stroke dashstyle="1 1" joinstyle="miter"/>
                <w10:wrap anchorx="margin"/>
              </v:line>
            </w:pict>
          </mc:Fallback>
        </mc:AlternateContent>
      </w:r>
    </w:p>
    <w:p w14:paraId="7494A610" w14:textId="77777777" w:rsidR="00E95460" w:rsidRPr="004C30FB" w:rsidRDefault="00E95460" w:rsidP="00E95460">
      <w:pPr>
        <w:pStyle w:val="ListeParagraf"/>
        <w:ind w:left="360"/>
        <w:jc w:val="center"/>
        <w:rPr>
          <w:rFonts w:asciiTheme="majorBidi" w:hAnsiTheme="majorBidi" w:cstheme="majorBidi"/>
          <w:color w:val="000000" w:themeColor="text1"/>
          <w:shd w:val="clear" w:color="auto" w:fill="FFFFFF"/>
        </w:rPr>
      </w:pPr>
      <w:r w:rsidRPr="004C30FB">
        <w:rPr>
          <w:rFonts w:asciiTheme="majorBidi" w:hAnsiTheme="majorBidi" w:cstheme="majorBidi"/>
          <w:noProof/>
          <w:color w:val="000000" w:themeColor="text1"/>
        </w:rPr>
        <mc:AlternateContent>
          <mc:Choice Requires="wps">
            <w:drawing>
              <wp:anchor distT="0" distB="0" distL="114300" distR="114300" simplePos="0" relativeHeight="251771904" behindDoc="0" locked="0" layoutInCell="1" allowOverlap="1" wp14:anchorId="5E2ECEAA" wp14:editId="44BB435F">
                <wp:simplePos x="0" y="0"/>
                <wp:positionH relativeFrom="column">
                  <wp:posOffset>2862863</wp:posOffset>
                </wp:positionH>
                <wp:positionV relativeFrom="paragraph">
                  <wp:posOffset>6435</wp:posOffset>
                </wp:positionV>
                <wp:extent cx="119849" cy="103367"/>
                <wp:effectExtent l="0" t="0" r="13970" b="11430"/>
                <wp:wrapNone/>
                <wp:docPr id="274" name="Oval 274"/>
                <wp:cNvGraphicFramePr/>
                <a:graphic xmlns:a="http://schemas.openxmlformats.org/drawingml/2006/main">
                  <a:graphicData uri="http://schemas.microsoft.com/office/word/2010/wordprocessingShape">
                    <wps:wsp>
                      <wps:cNvSpPr/>
                      <wps:spPr>
                        <a:xfrm>
                          <a:off x="0" y="0"/>
                          <a:ext cx="119849" cy="103367"/>
                        </a:xfrm>
                        <a:prstGeom prst="ellipse">
                          <a:avLst/>
                        </a:prstGeom>
                        <a:solidFill>
                          <a:schemeClr val="bg1"/>
                        </a:solidFill>
                        <a:ln w="63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45082D6A" id="Oval 274" o:spid="_x0000_s1026" style="position:absolute;margin-left:225.4pt;margin-top:.5pt;width:9.45pt;height:8.15pt;z-index:25177190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IY5sngIAALYFAAAOAAAAZHJzL2Uyb0RvYy54bWysVEtv2zAMvg/YfxB0X22n6SuIUwQtOgwo&#10;2mLt0LMiS7EAWdQkJU7260fJj7RrsMOwHBRSJD+Rn0nOr3eNJlvhvAJT0uIkp0QYDpUy65L+eLn7&#10;ckmJD8xUTIMRJd0LT68Xnz/NWzsTE6hBV8IRBDF+1tqS1iHYWZZ5XouG+ROwwqBRgmtYQNWts8qx&#10;FtEbnU3y/DxrwVXWARfe4+1tZ6SLhC+l4OFRSi8C0SXF3EI6XTpX8cwWczZbO2Zrxfs02D9k0TBl&#10;8NER6pYFRjZOfYBqFHfgQYYTDk0GUiouUg1YTZH/Uc1zzaxItSA53o40+f8Hyx+2T46oqqSTiykl&#10;hjX4kR63TJOoIzut9TN0erZPrtc8irHUnXRN/MciyC4xuh8ZFbtAOF4WxdXl9IoSjqYiPz09v4iY&#10;2SHYOh++CmhIFEoqtFbWx5rZjG3vfei8B6947UGr6k5pnZTYJ+JGO4Ipl3S1Lnr8d17akLak56dn&#10;eQJ+Z0uddkAIuyMImK82mHbkoqs+SWGvRUxCm+9CIodY76R74H1WjHNhQtGZalaJLtmzHH9DukNE&#10;IicBRmSJZY7YPcDg2YEM2B1PvX8MFan5x+C+8r8FjxHpZTBhDG6UAXesMo1V9S93/gNJHTWRpRVU&#10;e+wwB93oecvvFH7qe+bDE3M4aziVuD/CIx5SA34n6CVKanC/jt1HfxwBtFLS4uyW1P/cMCco0d8M&#10;DsdVMZ3GYU/K9Oxigop7a1m9tZhNcwPYPAVuKsuTGP2DHkTpoHnFNbOMr6KJGY5vl5QHNyg3odsp&#10;uKi4WC6TGw64ZeHePFsewSOrsY9fdq/M2b7fAw7KAwxz/qHnO98YaWC5CSBVGogDrz3fuBxS4/SL&#10;LG6ft3ryOqzbxW8AAAD//wMAUEsDBBQABgAIAAAAIQD0iGo13gAAAAgBAAAPAAAAZHJzL2Rvd25y&#10;ZXYueG1sTI9BTsMwEEX3SNzBGiQ2FbVpQwMhTlWqsgGpiNADuMmQRMTjKHbT5PYMq7L8eqM/76fr&#10;0bZiwN43jjTczxUIpMKVDVUaDl+vd48gfDBUmtYRapjQwzq7vkpNUrozfeKQh0pwCfnEaKhD6BIp&#10;fVGjNX7uOiRm3663JnDsK1n25szltpULpVbSmob4Q2063NZY/OQnq4EOs/h9v/vI99vltHmLpt3L&#10;YlBa396Mm2cQAcdwOYY/fVaHjJ2O7kSlF62G6EGxemDAk5hHq6cYxJFzvASZpfL/gOwXAAD//wMA&#10;UEsBAi0AFAAGAAgAAAAhALaDOJL+AAAA4QEAABMAAAAAAAAAAAAAAAAAAAAAAFtDb250ZW50X1R5&#10;cGVzXS54bWxQSwECLQAUAAYACAAAACEAOP0h/9YAAACUAQAACwAAAAAAAAAAAAAAAAAvAQAAX3Jl&#10;bHMvLnJlbHNQSwECLQAUAAYACAAAACEAryGObJ4CAAC2BQAADgAAAAAAAAAAAAAAAAAuAgAAZHJz&#10;L2Uyb0RvYy54bWxQSwECLQAUAAYACAAAACEA9IhqNd4AAAAIAQAADwAAAAAAAAAAAAAAAAD4BAAA&#10;ZHJzL2Rvd25yZXYueG1sUEsFBgAAAAAEAAQA8wAAAAMGAAAAAA==&#10;" fillcolor="white [3212]" strokecolor="black [3213]" strokeweight=".5pt">
                <v:stroke joinstyle="miter"/>
              </v:oval>
            </w:pict>
          </mc:Fallback>
        </mc:AlternateContent>
      </w:r>
      <w:r w:rsidRPr="004C30FB">
        <w:rPr>
          <w:rFonts w:asciiTheme="majorBidi" w:hAnsiTheme="majorBidi" w:cstheme="majorBidi"/>
          <w:noProof/>
          <w:color w:val="000000" w:themeColor="text1"/>
        </w:rPr>
        <mc:AlternateContent>
          <mc:Choice Requires="wps">
            <w:drawing>
              <wp:anchor distT="0" distB="0" distL="114300" distR="114300" simplePos="0" relativeHeight="251769856" behindDoc="0" locked="0" layoutInCell="1" allowOverlap="1" wp14:anchorId="5F1477C4" wp14:editId="2F437564">
                <wp:simplePos x="0" y="0"/>
                <wp:positionH relativeFrom="column">
                  <wp:posOffset>1854835</wp:posOffset>
                </wp:positionH>
                <wp:positionV relativeFrom="paragraph">
                  <wp:posOffset>240729</wp:posOffset>
                </wp:positionV>
                <wp:extent cx="214630" cy="174625"/>
                <wp:effectExtent l="0" t="0" r="13970" b="15875"/>
                <wp:wrapNone/>
                <wp:docPr id="272" name="Oval 272"/>
                <wp:cNvGraphicFramePr/>
                <a:graphic xmlns:a="http://schemas.openxmlformats.org/drawingml/2006/main">
                  <a:graphicData uri="http://schemas.microsoft.com/office/word/2010/wordprocessingShape">
                    <wps:wsp>
                      <wps:cNvSpPr/>
                      <wps:spPr>
                        <a:xfrm>
                          <a:off x="0" y="0"/>
                          <a:ext cx="214630" cy="174625"/>
                        </a:xfrm>
                        <a:prstGeom prst="ellipse">
                          <a:avLst/>
                        </a:prstGeom>
                        <a:solidFill>
                          <a:schemeClr val="bg2">
                            <a:lumMod val="75000"/>
                          </a:schemeClr>
                        </a:solidFill>
                        <a:ln w="63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657089D0" id="Oval 272" o:spid="_x0000_s1026" style="position:absolute;margin-left:146.05pt;margin-top:18.95pt;width:16.9pt;height:13.75pt;z-index:25176985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U6vqqQIAANoFAAAOAAAAZHJzL2Uyb0RvYy54bWysVEtv2zAMvg/YfxB0X/1oHl1QpwhadBjQ&#10;tcXaoWdFlhIBek1S4mS/fpTkuOka7DDsIosi+ZH8TPLyaqck2jLnhdENrs5KjJimphV61eAfz7ef&#10;LjDygeiWSKNZg/fM46v5xw+XnZ2x2qyNbJlDAKL9rLMNXodgZ0Xh6Zop4s+MZRqU3DhFAohuVbSO&#10;dICuZFGX5aTojGutM5R5D683WYnnCZ9zRsMD554FJBsMuYV0unQu41nML8ls5YhdC9qnQf4hC0WE&#10;hqAD1A0JBG2ceAelBHXGGx7OqFGF4VxQlmqAaqryj2qe1sSyVAuQ4+1Ak/9/sPR+++iQaBtcT2uM&#10;NFHwkx62RKIoAzud9TMwerKPrpc8XGOpO+5U/EIRaJcY3Q+Msl1AFB7rajQ5B94pqKrpaFKPI2bx&#10;6mydD1+YUSheGsykFNbHmsmMbO98yNYHq/jsjRTtrZAyCbFP2LV0CFJu8HJVJ1e5Ud9Mm9+m47JM&#10;/xmipraK5imHN0hSo67Bk/NxmRDe6Aa3jBh2VV/FkRWgSw2wka/MULqFvWQxUam/Mw48R05ygLeZ&#10;E0qZDlVWrUnLcqiY++nkE2BE5kDFgN0DnMbOXPb20ZWlARmc+8r/5jx4pMhGh8FZCW3cqcokVNVH&#10;zvYHkjI1kaWlaffQhc7k8fSW3gpohzviwyNxMI/QQbBjwgMcXBr4T6a/YbQ27tep92gPYwJajDqY&#10;7wb7nxviGEbyq4YB+lyNRnEhJGE0ntYguGPN8lijN+raQINVsM0sTddoH+Thyp1RL7CKFjEqqIim&#10;ELvBNLiDcB3y3oFlRtlikcxgCVgS7vSTpRE8shp7/Xn3QpztZyLAMN2bwy54NxfZNnpqs9gEw0Ua&#10;mldee75hgaSu75dd3FDHcrJ6Xcnz3wAAAP//AwBQSwMEFAAGAAgAAAAhAM4FBMvfAAAACQEAAA8A&#10;AABkcnMvZG93bnJldi54bWxMj8tOwzAQRfdI/IM1SOyo86CPhEwqQKrKtgUhdefEJo6Ix5HtNuHv&#10;Mauym9Ec3Tm32s5mYBflfG8JIV0kwBS1VvbUIXy87x42wHwQJMVgSSH8KA/b+vamEqW0Ex3U5Rg6&#10;FkPIlwJBhzCWnPtWKyP8wo6K4u3LOiNCXF3HpRNTDDcDz5JkxY3oKX7QYlSvWrXfx7NBSHR62L98&#10;5vnOnrqhmNx637w5xPu7+fkJWFBzuMLwpx/VoY5OjT2T9GxAyIosjShCvi6ARSDPlnFoEFbLR+B1&#10;xf83qH8BAAD//wMAUEsBAi0AFAAGAAgAAAAhALaDOJL+AAAA4QEAABMAAAAAAAAAAAAAAAAAAAAA&#10;AFtDb250ZW50X1R5cGVzXS54bWxQSwECLQAUAAYACAAAACEAOP0h/9YAAACUAQAACwAAAAAAAAAA&#10;AAAAAAAvAQAAX3JlbHMvLnJlbHNQSwECLQAUAAYACAAAACEAmVOr6qkCAADaBQAADgAAAAAAAAAA&#10;AAAAAAAuAgAAZHJzL2Uyb0RvYy54bWxQSwECLQAUAAYACAAAACEAzgUEy98AAAAJAQAADwAAAAAA&#10;AAAAAAAAAAADBQAAZHJzL2Rvd25yZXYueG1sUEsFBgAAAAAEAAQA8wAAAA8GAAAAAA==&#10;" fillcolor="#aeaaaa [2414]" strokecolor="black [3213]" strokeweight=".5pt">
                <v:stroke joinstyle="miter"/>
              </v:oval>
            </w:pict>
          </mc:Fallback>
        </mc:AlternateContent>
      </w:r>
    </w:p>
    <w:p w14:paraId="05B3A64F" w14:textId="77777777" w:rsidR="00E95460" w:rsidRPr="004C30FB" w:rsidRDefault="00E95460" w:rsidP="00E95460">
      <w:pPr>
        <w:pStyle w:val="ekillerTablosu"/>
        <w:rPr>
          <w:color w:val="000000" w:themeColor="text1"/>
          <w:szCs w:val="24"/>
          <w:shd w:val="clear" w:color="auto" w:fill="FFFFFF"/>
          <w:lang w:val="tr-TR"/>
        </w:rPr>
      </w:pPr>
    </w:p>
    <w:p w14:paraId="57FFC6CA" w14:textId="7A2BD13A" w:rsidR="00E95460" w:rsidRPr="004C30FB" w:rsidRDefault="004F4F10" w:rsidP="004F4F10">
      <w:pPr>
        <w:pStyle w:val="ekillerTablosu"/>
        <w:rPr>
          <w:color w:val="000000" w:themeColor="text1"/>
          <w:szCs w:val="24"/>
          <w:lang w:val="tr-TR"/>
        </w:rPr>
      </w:pPr>
      <w:bookmarkStart w:id="28" w:name="_Toc164934114"/>
      <w:proofErr w:type="spellStart"/>
      <w:r>
        <w:rPr>
          <w:b/>
        </w:rPr>
        <w:t>Şekil</w:t>
      </w:r>
      <w:proofErr w:type="spellEnd"/>
      <w:r w:rsidR="00835140" w:rsidRPr="004F4F10">
        <w:rPr>
          <w:b/>
        </w:rPr>
        <w:t xml:space="preserve"> </w:t>
      </w:r>
      <w:r w:rsidR="0060159C">
        <w:rPr>
          <w:b/>
        </w:rPr>
        <w:fldChar w:fldCharType="begin"/>
      </w:r>
      <w:r w:rsidR="0060159C">
        <w:rPr>
          <w:b/>
        </w:rPr>
        <w:instrText xml:space="preserve"> STYLEREF 1 \s </w:instrText>
      </w:r>
      <w:r w:rsidR="0060159C">
        <w:rPr>
          <w:b/>
        </w:rPr>
        <w:fldChar w:fldCharType="separate"/>
      </w:r>
      <w:r w:rsidR="002B63B4">
        <w:rPr>
          <w:b/>
          <w:noProof/>
        </w:rPr>
        <w:t>2</w:t>
      </w:r>
      <w:r w:rsidR="0060159C">
        <w:rPr>
          <w:b/>
        </w:rPr>
        <w:fldChar w:fldCharType="end"/>
      </w:r>
      <w:r w:rsidR="0060159C">
        <w:rPr>
          <w:b/>
        </w:rPr>
        <w:t>.</w:t>
      </w:r>
      <w:r w:rsidR="0060159C">
        <w:rPr>
          <w:b/>
        </w:rPr>
        <w:fldChar w:fldCharType="begin"/>
      </w:r>
      <w:r w:rsidR="0060159C">
        <w:rPr>
          <w:b/>
        </w:rPr>
        <w:instrText xml:space="preserve"> SEQ Figure \* ARABIC \s 1 </w:instrText>
      </w:r>
      <w:r w:rsidR="0060159C">
        <w:rPr>
          <w:b/>
        </w:rPr>
        <w:fldChar w:fldCharType="separate"/>
      </w:r>
      <w:r w:rsidR="002B63B4">
        <w:rPr>
          <w:b/>
          <w:noProof/>
        </w:rPr>
        <w:t>7</w:t>
      </w:r>
      <w:r w:rsidR="0060159C">
        <w:rPr>
          <w:b/>
        </w:rPr>
        <w:fldChar w:fldCharType="end"/>
      </w:r>
      <w:r w:rsidR="00835140" w:rsidRPr="00835140">
        <w:t>.</w:t>
      </w:r>
      <w:r w:rsidR="00835140">
        <w:t xml:space="preserve"> </w:t>
      </w:r>
      <w:r w:rsidR="00E95460" w:rsidRPr="004C30FB">
        <w:rPr>
          <w:color w:val="000000" w:themeColor="text1"/>
          <w:szCs w:val="24"/>
          <w:lang w:val="tr-TR"/>
        </w:rPr>
        <w:t>STZ Teorisinin Kavramsal Haritası: Mevcut ve Gelecek</w:t>
      </w:r>
      <w:bookmarkEnd w:id="28"/>
    </w:p>
    <w:p w14:paraId="0B118A93" w14:textId="77777777" w:rsidR="00E95460" w:rsidRPr="004C30FB" w:rsidRDefault="00E95460" w:rsidP="00E95460">
      <w:pPr>
        <w:rPr>
          <w:rFonts w:asciiTheme="majorBidi" w:hAnsiTheme="majorBidi" w:cstheme="majorBidi"/>
          <w:color w:val="000000" w:themeColor="text1"/>
          <w:shd w:val="clear" w:color="auto" w:fill="FFFFFF"/>
        </w:rPr>
      </w:pPr>
      <w:r w:rsidRPr="004C30FB">
        <w:rPr>
          <w:rFonts w:asciiTheme="majorBidi" w:hAnsiTheme="majorBidi" w:cstheme="majorBidi"/>
          <w:color w:val="000000" w:themeColor="text1"/>
          <w:shd w:val="clear" w:color="auto" w:fill="FFFFFF"/>
        </w:rPr>
        <w:t xml:space="preserve">Hong vd. (2016), </w:t>
      </w:r>
      <w:r w:rsidRPr="004C30FB">
        <w:rPr>
          <w:rFonts w:asciiTheme="majorBidi" w:hAnsiTheme="majorBidi" w:cstheme="majorBidi"/>
          <w:color w:val="000000" w:themeColor="text1"/>
        </w:rPr>
        <w:t xml:space="preserve">sürdürülebilir biyokütle tedarik zinciri yönetimi ve sürdürülebilir biyokütle arzının sentezi ve optimizasyonunu; </w:t>
      </w:r>
      <w:proofErr w:type="spellStart"/>
      <w:r w:rsidRPr="004C30FB">
        <w:rPr>
          <w:rFonts w:asciiTheme="majorBidi" w:hAnsiTheme="majorBidi" w:cstheme="majorBidi"/>
          <w:color w:val="000000" w:themeColor="text1"/>
          <w:szCs w:val="20"/>
          <w:shd w:val="clear" w:color="auto" w:fill="FFFFFF"/>
        </w:rPr>
        <w:t>Vachon</w:t>
      </w:r>
      <w:proofErr w:type="spellEnd"/>
      <w:r w:rsidRPr="004C30FB">
        <w:rPr>
          <w:rFonts w:asciiTheme="majorBidi" w:hAnsiTheme="majorBidi" w:cstheme="majorBidi"/>
          <w:color w:val="000000" w:themeColor="text1"/>
          <w:szCs w:val="20"/>
          <w:shd w:val="clear" w:color="auto" w:fill="FFFFFF"/>
        </w:rPr>
        <w:t xml:space="preserve"> ve </w:t>
      </w:r>
      <w:proofErr w:type="spellStart"/>
      <w:r w:rsidRPr="004C30FB">
        <w:rPr>
          <w:rFonts w:asciiTheme="majorBidi" w:hAnsiTheme="majorBidi" w:cstheme="majorBidi"/>
          <w:color w:val="000000" w:themeColor="text1"/>
          <w:szCs w:val="20"/>
          <w:shd w:val="clear" w:color="auto" w:fill="FFFFFF"/>
        </w:rPr>
        <w:t>Hajmohammad</w:t>
      </w:r>
      <w:proofErr w:type="spellEnd"/>
      <w:r w:rsidRPr="004C30FB">
        <w:rPr>
          <w:rFonts w:asciiTheme="majorBidi" w:hAnsiTheme="majorBidi" w:cstheme="majorBidi"/>
          <w:color w:val="000000" w:themeColor="text1"/>
          <w:szCs w:val="20"/>
          <w:shd w:val="clear" w:color="auto" w:fill="FFFFFF"/>
        </w:rPr>
        <w:t xml:space="preserve"> (2016), tedarik zinciri belirsizliği ve çevre yönetimi konularını; </w:t>
      </w:r>
      <w:r w:rsidRPr="004C30FB">
        <w:rPr>
          <w:rFonts w:asciiTheme="majorBidi" w:hAnsiTheme="majorBidi" w:cstheme="majorBidi"/>
          <w:color w:val="000000" w:themeColor="text1"/>
          <w:shd w:val="clear" w:color="auto" w:fill="FFFFFF"/>
        </w:rPr>
        <w:t xml:space="preserve">Chen (2017) tedarik zinciri stratejileri ve karbon yoğunluğu konusunu süreç zayıflığı, çeşitlendirme stratejisi ve dış kaynak kullanımının rolleri açısından incelemişlerdir. </w:t>
      </w:r>
    </w:p>
    <w:p w14:paraId="3AFDED70" w14:textId="77777777" w:rsidR="00E95460" w:rsidRPr="004C30FB" w:rsidRDefault="00E95460" w:rsidP="00E95460">
      <w:pPr>
        <w:rPr>
          <w:rFonts w:asciiTheme="majorBidi" w:hAnsiTheme="majorBidi" w:cstheme="majorBidi"/>
          <w:color w:val="000000" w:themeColor="text1"/>
          <w:shd w:val="clear" w:color="auto" w:fill="FFFFFF"/>
        </w:rPr>
      </w:pPr>
      <w:proofErr w:type="spellStart"/>
      <w:r w:rsidRPr="004C30FB">
        <w:rPr>
          <w:rFonts w:asciiTheme="majorBidi" w:hAnsiTheme="majorBidi" w:cstheme="majorBidi"/>
          <w:color w:val="000000" w:themeColor="text1"/>
          <w:shd w:val="clear" w:color="auto" w:fill="FFFFFF"/>
        </w:rPr>
        <w:t>Das</w:t>
      </w:r>
      <w:proofErr w:type="spellEnd"/>
      <w:r w:rsidRPr="004C30FB">
        <w:rPr>
          <w:rFonts w:asciiTheme="majorBidi" w:hAnsiTheme="majorBidi" w:cstheme="majorBidi"/>
          <w:color w:val="000000" w:themeColor="text1"/>
          <w:shd w:val="clear" w:color="auto" w:fill="FFFFFF"/>
        </w:rPr>
        <w:t xml:space="preserve"> (2017), sürdürülebilirliği ölçmek için ölçek geliştirme ve doğrulama ile tedarik zinciri yönetimi uygulamaları ve performansını ele alarak, kapsamlı literatür taramasına dayanarak STZ uygulamalarına yönelik performans kategorisinde 5 yapı tanımlamıştır:</w:t>
      </w:r>
    </w:p>
    <w:p w14:paraId="3A8AB8D4" w14:textId="77777777" w:rsidR="00E95460" w:rsidRPr="004C30FB" w:rsidRDefault="00E95460" w:rsidP="001A58E8">
      <w:pPr>
        <w:pStyle w:val="ListeParagraf"/>
        <w:widowControl w:val="0"/>
        <w:numPr>
          <w:ilvl w:val="0"/>
          <w:numId w:val="13"/>
        </w:numPr>
        <w:suppressAutoHyphens/>
        <w:overflowPunct w:val="0"/>
        <w:spacing w:after="0"/>
        <w:rPr>
          <w:rFonts w:asciiTheme="majorBidi" w:hAnsiTheme="majorBidi" w:cstheme="majorBidi"/>
          <w:color w:val="000000" w:themeColor="text1"/>
          <w:shd w:val="clear" w:color="auto" w:fill="FFFFFF"/>
        </w:rPr>
      </w:pPr>
      <w:r w:rsidRPr="004C30FB">
        <w:rPr>
          <w:rFonts w:asciiTheme="majorBidi" w:hAnsiTheme="majorBidi" w:cstheme="majorBidi"/>
          <w:color w:val="000000" w:themeColor="text1"/>
          <w:shd w:val="clear" w:color="auto" w:fill="FFFFFF"/>
        </w:rPr>
        <w:t>Çevre performansı.</w:t>
      </w:r>
    </w:p>
    <w:p w14:paraId="76E1805E" w14:textId="77777777" w:rsidR="00E95460" w:rsidRPr="004C30FB" w:rsidRDefault="00E95460" w:rsidP="001A58E8">
      <w:pPr>
        <w:pStyle w:val="ListeParagraf"/>
        <w:widowControl w:val="0"/>
        <w:numPr>
          <w:ilvl w:val="0"/>
          <w:numId w:val="13"/>
        </w:numPr>
        <w:suppressAutoHyphens/>
        <w:overflowPunct w:val="0"/>
        <w:spacing w:after="0"/>
        <w:rPr>
          <w:rFonts w:asciiTheme="majorBidi" w:hAnsiTheme="majorBidi" w:cstheme="majorBidi"/>
          <w:color w:val="000000" w:themeColor="text1"/>
          <w:shd w:val="clear" w:color="auto" w:fill="FFFFFF"/>
        </w:rPr>
      </w:pPr>
      <w:r w:rsidRPr="004C30FB">
        <w:rPr>
          <w:rFonts w:asciiTheme="majorBidi" w:hAnsiTheme="majorBidi" w:cstheme="majorBidi"/>
          <w:color w:val="000000" w:themeColor="text1"/>
          <w:shd w:val="clear" w:color="auto" w:fill="FFFFFF"/>
        </w:rPr>
        <w:lastRenderedPageBreak/>
        <w:t>Operasyon performansı.</w:t>
      </w:r>
    </w:p>
    <w:p w14:paraId="440690CE" w14:textId="77777777" w:rsidR="00E95460" w:rsidRPr="004C30FB" w:rsidRDefault="00E95460" w:rsidP="001A58E8">
      <w:pPr>
        <w:pStyle w:val="ListeParagraf"/>
        <w:widowControl w:val="0"/>
        <w:numPr>
          <w:ilvl w:val="0"/>
          <w:numId w:val="13"/>
        </w:numPr>
        <w:suppressAutoHyphens/>
        <w:overflowPunct w:val="0"/>
        <w:spacing w:after="0"/>
        <w:rPr>
          <w:rFonts w:asciiTheme="majorBidi" w:hAnsiTheme="majorBidi" w:cstheme="majorBidi"/>
          <w:color w:val="000000" w:themeColor="text1"/>
          <w:shd w:val="clear" w:color="auto" w:fill="FFFFFF"/>
        </w:rPr>
      </w:pPr>
      <w:r w:rsidRPr="004C30FB">
        <w:rPr>
          <w:rFonts w:asciiTheme="majorBidi" w:hAnsiTheme="majorBidi" w:cstheme="majorBidi"/>
          <w:color w:val="000000" w:themeColor="text1"/>
          <w:shd w:val="clear" w:color="auto" w:fill="FFFFFF"/>
        </w:rPr>
        <w:t>Rekabetçilik.</w:t>
      </w:r>
    </w:p>
    <w:p w14:paraId="4AEE1603" w14:textId="77777777" w:rsidR="00E95460" w:rsidRPr="004C30FB" w:rsidRDefault="00E95460" w:rsidP="001A58E8">
      <w:pPr>
        <w:pStyle w:val="ListeParagraf"/>
        <w:widowControl w:val="0"/>
        <w:numPr>
          <w:ilvl w:val="0"/>
          <w:numId w:val="13"/>
        </w:numPr>
        <w:suppressAutoHyphens/>
        <w:overflowPunct w:val="0"/>
        <w:spacing w:after="0"/>
        <w:rPr>
          <w:rFonts w:asciiTheme="majorBidi" w:hAnsiTheme="majorBidi" w:cstheme="majorBidi"/>
          <w:color w:val="000000" w:themeColor="text1"/>
          <w:shd w:val="clear" w:color="auto" w:fill="FFFFFF"/>
        </w:rPr>
      </w:pPr>
      <w:r w:rsidRPr="004C30FB">
        <w:rPr>
          <w:rFonts w:asciiTheme="majorBidi" w:hAnsiTheme="majorBidi" w:cstheme="majorBidi"/>
          <w:color w:val="000000" w:themeColor="text1"/>
          <w:shd w:val="clear" w:color="auto" w:fill="FFFFFF"/>
        </w:rPr>
        <w:t>Çalışan merkezli sosyal performans.</w:t>
      </w:r>
    </w:p>
    <w:p w14:paraId="2ACF4F80" w14:textId="77777777" w:rsidR="00E95460" w:rsidRPr="004C30FB" w:rsidRDefault="00E95460" w:rsidP="001A58E8">
      <w:pPr>
        <w:pStyle w:val="ListeParagraf"/>
        <w:widowControl w:val="0"/>
        <w:numPr>
          <w:ilvl w:val="0"/>
          <w:numId w:val="13"/>
        </w:numPr>
        <w:suppressAutoHyphens/>
        <w:overflowPunct w:val="0"/>
        <w:spacing w:after="0"/>
        <w:rPr>
          <w:rFonts w:asciiTheme="majorBidi" w:hAnsiTheme="majorBidi" w:cstheme="majorBidi"/>
          <w:color w:val="000000" w:themeColor="text1"/>
          <w:shd w:val="clear" w:color="auto" w:fill="FFFFFF"/>
        </w:rPr>
      </w:pPr>
      <w:r w:rsidRPr="004C30FB">
        <w:rPr>
          <w:rFonts w:asciiTheme="majorBidi" w:hAnsiTheme="majorBidi" w:cstheme="majorBidi"/>
          <w:color w:val="000000" w:themeColor="text1"/>
          <w:shd w:val="clear" w:color="auto" w:fill="FFFFFF"/>
        </w:rPr>
        <w:t xml:space="preserve">Topluluk merkezli sosyal performans. </w:t>
      </w:r>
    </w:p>
    <w:p w14:paraId="6E29B63E" w14:textId="77777777" w:rsidR="00E95460" w:rsidRPr="004C30FB" w:rsidRDefault="00E95460" w:rsidP="00E95460">
      <w:pPr>
        <w:rPr>
          <w:rFonts w:asciiTheme="majorBidi" w:hAnsiTheme="majorBidi" w:cstheme="majorBidi"/>
          <w:color w:val="000000" w:themeColor="text1"/>
          <w:shd w:val="clear" w:color="auto" w:fill="FFFFFF"/>
        </w:rPr>
      </w:pPr>
      <w:proofErr w:type="spellStart"/>
      <w:r w:rsidRPr="004C30FB">
        <w:rPr>
          <w:rFonts w:asciiTheme="majorBidi" w:hAnsiTheme="majorBidi" w:cstheme="majorBidi"/>
          <w:color w:val="000000" w:themeColor="text1"/>
          <w:shd w:val="clear" w:color="auto" w:fill="FFFFFF"/>
        </w:rPr>
        <w:t>Dubey</w:t>
      </w:r>
      <w:proofErr w:type="spellEnd"/>
      <w:r w:rsidRPr="004C30FB">
        <w:rPr>
          <w:rFonts w:asciiTheme="majorBidi" w:hAnsiTheme="majorBidi" w:cstheme="majorBidi"/>
          <w:color w:val="000000" w:themeColor="text1"/>
          <w:shd w:val="clear" w:color="auto" w:fill="FFFFFF"/>
        </w:rPr>
        <w:t xml:space="preserve"> vd. (2017), literatür araştırması neticesinde elde edilen ekonomik denge, yeşil ürün tasarımı, yeşil depolama, stratejik tedarikçi iş birliği, çevre koruma, sürekli iyileştirme, bilgi teknolojileri, lojistik optimizasyon, iç baskılar, kurumsal baskılar, sosyal değerler ve etik, kurumsal strateji ve bağlılık parametreleri ile </w:t>
      </w:r>
      <w:proofErr w:type="spellStart"/>
      <w:r w:rsidRPr="004C30FB">
        <w:rPr>
          <w:rFonts w:asciiTheme="majorBidi" w:hAnsiTheme="majorBidi" w:cstheme="majorBidi"/>
          <w:color w:val="000000" w:themeColor="text1"/>
          <w:shd w:val="clear" w:color="auto" w:fill="FFFFFF"/>
        </w:rPr>
        <w:t>STZ’</w:t>
      </w:r>
      <w:r>
        <w:rPr>
          <w:rFonts w:asciiTheme="majorBidi" w:hAnsiTheme="majorBidi" w:cstheme="majorBidi"/>
          <w:color w:val="000000" w:themeColor="text1"/>
          <w:shd w:val="clear" w:color="auto" w:fill="FFFFFF"/>
        </w:rPr>
        <w:t>y</w:t>
      </w:r>
      <w:r w:rsidRPr="004C30FB">
        <w:rPr>
          <w:rFonts w:asciiTheme="majorBidi" w:hAnsiTheme="majorBidi" w:cstheme="majorBidi"/>
          <w:color w:val="000000" w:themeColor="text1"/>
          <w:shd w:val="clear" w:color="auto" w:fill="FFFFFF"/>
        </w:rPr>
        <w:t>e</w:t>
      </w:r>
      <w:proofErr w:type="spellEnd"/>
      <w:r w:rsidRPr="004C30FB">
        <w:rPr>
          <w:rFonts w:asciiTheme="majorBidi" w:hAnsiTheme="majorBidi" w:cstheme="majorBidi"/>
          <w:color w:val="000000" w:themeColor="text1"/>
          <w:shd w:val="clear" w:color="auto" w:fill="FFFFFF"/>
        </w:rPr>
        <w:t xml:space="preserve"> yönelik Yorumlayıcı Yapısal Modelleme (YYM) metodolojisiyle bir model çalışması gerçekleştirilmiştir.</w:t>
      </w:r>
    </w:p>
    <w:p w14:paraId="51415312" w14:textId="77777777" w:rsidR="00E95460" w:rsidRPr="004C30FB" w:rsidRDefault="00E95460" w:rsidP="00E95460">
      <w:pPr>
        <w:rPr>
          <w:rFonts w:asciiTheme="majorBidi" w:hAnsiTheme="majorBidi" w:cstheme="majorBidi"/>
          <w:color w:val="000000" w:themeColor="text1"/>
          <w:shd w:val="clear" w:color="auto" w:fill="FFFFFF"/>
        </w:rPr>
      </w:pPr>
      <w:r w:rsidRPr="004C30FB">
        <w:rPr>
          <w:rFonts w:asciiTheme="majorBidi" w:hAnsiTheme="majorBidi" w:cstheme="majorBidi"/>
          <w:color w:val="000000" w:themeColor="text1"/>
          <w:shd w:val="clear" w:color="auto" w:fill="FFFFFF"/>
        </w:rPr>
        <w:t xml:space="preserve">Ahi ve </w:t>
      </w:r>
      <w:proofErr w:type="spellStart"/>
      <w:r w:rsidRPr="004C30FB">
        <w:rPr>
          <w:rFonts w:asciiTheme="majorBidi" w:hAnsiTheme="majorBidi" w:cstheme="majorBidi"/>
          <w:color w:val="000000" w:themeColor="text1"/>
          <w:shd w:val="clear" w:color="auto" w:fill="FFFFFF"/>
        </w:rPr>
        <w:t>Searcy</w:t>
      </w:r>
      <w:proofErr w:type="spellEnd"/>
      <w:r w:rsidRPr="004C30FB">
        <w:rPr>
          <w:rFonts w:asciiTheme="majorBidi" w:hAnsiTheme="majorBidi" w:cstheme="majorBidi"/>
          <w:color w:val="000000" w:themeColor="text1"/>
          <w:shd w:val="clear" w:color="auto" w:fill="FFFFFF"/>
        </w:rPr>
        <w:t xml:space="preserve"> (2015), STZ literatüründe yayınlanan 2012 sonuna kadar yayınlanan 445 makalenin yapılandırılmış içerik analizine dayalı olarak 20’den fazla sayıda kullanılan kalite, hava emisyonları, sera gazı emisyonları, enerji kullanımı ve enerji tüketimine yönelik 5 metrik vurgulanmıştır.</w:t>
      </w:r>
    </w:p>
    <w:p w14:paraId="5EA5491C" w14:textId="1E7266AE" w:rsidR="00024938" w:rsidRDefault="00E95460" w:rsidP="00E95460">
      <w:pPr>
        <w:rPr>
          <w:rFonts w:asciiTheme="majorBidi" w:hAnsiTheme="majorBidi" w:cstheme="majorBidi"/>
          <w:color w:val="000000" w:themeColor="text1"/>
          <w:shd w:val="clear" w:color="auto" w:fill="FFFFFF"/>
        </w:rPr>
      </w:pPr>
      <w:r w:rsidRPr="004C30FB">
        <w:rPr>
          <w:rFonts w:asciiTheme="majorBidi" w:hAnsiTheme="majorBidi" w:cstheme="majorBidi"/>
          <w:color w:val="000000" w:themeColor="text1"/>
          <w:shd w:val="clear" w:color="auto" w:fill="FFFFFF"/>
        </w:rPr>
        <w:t xml:space="preserve"> Hizmet STZ konusunda </w:t>
      </w:r>
      <w:proofErr w:type="spellStart"/>
      <w:r w:rsidRPr="004C30FB">
        <w:rPr>
          <w:rFonts w:asciiTheme="majorBidi" w:hAnsiTheme="majorBidi" w:cstheme="majorBidi"/>
          <w:color w:val="000000" w:themeColor="text1"/>
          <w:shd w:val="clear" w:color="auto" w:fill="FFFFFF"/>
        </w:rPr>
        <w:t>Liu</w:t>
      </w:r>
      <w:proofErr w:type="spellEnd"/>
      <w:r w:rsidRPr="004C30FB">
        <w:rPr>
          <w:rFonts w:asciiTheme="majorBidi" w:hAnsiTheme="majorBidi" w:cstheme="majorBidi"/>
          <w:color w:val="000000" w:themeColor="text1"/>
          <w:shd w:val="clear" w:color="auto" w:fill="FFFFFF"/>
        </w:rPr>
        <w:t xml:space="preserve"> vd. (2017) Şekil 2.8.’de bir operasyon çerçevesi sunmuşlardır:</w:t>
      </w:r>
    </w:p>
    <w:p w14:paraId="25D9E5B3" w14:textId="5154351C" w:rsidR="00024938" w:rsidRDefault="00024938" w:rsidP="00E95460">
      <w:pPr>
        <w:rPr>
          <w:rFonts w:asciiTheme="majorBidi" w:hAnsiTheme="majorBidi" w:cstheme="majorBidi"/>
          <w:color w:val="000000" w:themeColor="text1"/>
          <w:shd w:val="clear" w:color="auto" w:fill="FFFFFF"/>
        </w:rPr>
      </w:pPr>
      <w:r w:rsidRPr="00024938">
        <w:rPr>
          <w:rFonts w:asciiTheme="majorBidi" w:hAnsiTheme="majorBidi" w:cstheme="majorBidi"/>
          <w:noProof/>
          <w:color w:val="000000" w:themeColor="text1"/>
          <w:shd w:val="clear" w:color="auto" w:fill="FFFFFF"/>
        </w:rPr>
        <w:drawing>
          <wp:inline distT="0" distB="0" distL="0" distR="0" wp14:anchorId="26864EBC" wp14:editId="1F48BCA3">
            <wp:extent cx="5219700" cy="3822065"/>
            <wp:effectExtent l="0" t="0" r="0" b="6985"/>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4"/>
                    <a:stretch>
                      <a:fillRect/>
                    </a:stretch>
                  </pic:blipFill>
                  <pic:spPr>
                    <a:xfrm>
                      <a:off x="0" y="0"/>
                      <a:ext cx="5219700" cy="3822065"/>
                    </a:xfrm>
                    <a:prstGeom prst="rect">
                      <a:avLst/>
                    </a:prstGeom>
                  </pic:spPr>
                </pic:pic>
              </a:graphicData>
            </a:graphic>
          </wp:inline>
        </w:drawing>
      </w:r>
    </w:p>
    <w:p w14:paraId="23592D24" w14:textId="4AA5B718" w:rsidR="00E95460" w:rsidRDefault="00835140" w:rsidP="004F4F10">
      <w:pPr>
        <w:pStyle w:val="ekillerTablosu"/>
        <w:rPr>
          <w:szCs w:val="24"/>
          <w:lang w:val="tr-TR"/>
        </w:rPr>
      </w:pPr>
      <w:bookmarkStart w:id="29" w:name="_Toc164934115"/>
      <w:proofErr w:type="spellStart"/>
      <w:r w:rsidRPr="004F4F10">
        <w:rPr>
          <w:b/>
        </w:rPr>
        <w:t>Şekil</w:t>
      </w:r>
      <w:proofErr w:type="spellEnd"/>
      <w:r w:rsidRPr="004F4F10">
        <w:rPr>
          <w:b/>
        </w:rPr>
        <w:t xml:space="preserve"> </w:t>
      </w:r>
      <w:r w:rsidR="0060159C">
        <w:rPr>
          <w:b/>
        </w:rPr>
        <w:fldChar w:fldCharType="begin"/>
      </w:r>
      <w:r w:rsidR="0060159C">
        <w:rPr>
          <w:b/>
        </w:rPr>
        <w:instrText xml:space="preserve"> STYLEREF 1 \s </w:instrText>
      </w:r>
      <w:r w:rsidR="0060159C">
        <w:rPr>
          <w:b/>
        </w:rPr>
        <w:fldChar w:fldCharType="separate"/>
      </w:r>
      <w:r w:rsidR="002B63B4">
        <w:rPr>
          <w:b/>
          <w:noProof/>
        </w:rPr>
        <w:t>2</w:t>
      </w:r>
      <w:r w:rsidR="0060159C">
        <w:rPr>
          <w:b/>
        </w:rPr>
        <w:fldChar w:fldCharType="end"/>
      </w:r>
      <w:r w:rsidR="0060159C">
        <w:rPr>
          <w:b/>
        </w:rPr>
        <w:t>.</w:t>
      </w:r>
      <w:r w:rsidR="0060159C">
        <w:rPr>
          <w:b/>
        </w:rPr>
        <w:fldChar w:fldCharType="begin"/>
      </w:r>
      <w:r w:rsidR="0060159C">
        <w:rPr>
          <w:b/>
        </w:rPr>
        <w:instrText xml:space="preserve"> SEQ Figure \* ARABIC \s 1 </w:instrText>
      </w:r>
      <w:r w:rsidR="0060159C">
        <w:rPr>
          <w:b/>
        </w:rPr>
        <w:fldChar w:fldCharType="separate"/>
      </w:r>
      <w:r w:rsidR="002B63B4">
        <w:rPr>
          <w:b/>
          <w:noProof/>
        </w:rPr>
        <w:t>8</w:t>
      </w:r>
      <w:r w:rsidR="0060159C">
        <w:rPr>
          <w:b/>
        </w:rPr>
        <w:fldChar w:fldCharType="end"/>
      </w:r>
      <w:r w:rsidRPr="004F4F10">
        <w:rPr>
          <w:b/>
        </w:rPr>
        <w:t>.</w:t>
      </w:r>
      <w:r>
        <w:t xml:space="preserve"> </w:t>
      </w:r>
      <w:r w:rsidR="00E95460" w:rsidRPr="00CB0BD1">
        <w:rPr>
          <w:szCs w:val="24"/>
          <w:lang w:val="tr-TR"/>
        </w:rPr>
        <w:t>Hizmet STZ Operasyon Çerçevesi</w:t>
      </w:r>
      <w:bookmarkEnd w:id="29"/>
    </w:p>
    <w:p w14:paraId="4C3432BB" w14:textId="42BF0A22" w:rsidR="00E95460" w:rsidRPr="004C30FB" w:rsidRDefault="00E95460" w:rsidP="00E95460">
      <w:pPr>
        <w:rPr>
          <w:rFonts w:asciiTheme="majorBidi" w:hAnsiTheme="majorBidi" w:cstheme="majorBidi"/>
          <w:color w:val="000000" w:themeColor="text1"/>
        </w:rPr>
      </w:pPr>
      <w:proofErr w:type="spellStart"/>
      <w:r w:rsidRPr="004C30FB">
        <w:rPr>
          <w:rFonts w:asciiTheme="majorBidi" w:hAnsiTheme="majorBidi" w:cstheme="majorBidi"/>
          <w:color w:val="000000" w:themeColor="text1"/>
          <w:shd w:val="clear" w:color="auto" w:fill="FFFFFF"/>
        </w:rPr>
        <w:lastRenderedPageBreak/>
        <w:t>Luthra</w:t>
      </w:r>
      <w:proofErr w:type="spellEnd"/>
      <w:r w:rsidRPr="004C30FB">
        <w:rPr>
          <w:rFonts w:asciiTheme="majorBidi" w:hAnsiTheme="majorBidi" w:cstheme="majorBidi"/>
          <w:color w:val="000000" w:themeColor="text1"/>
          <w:shd w:val="clear" w:color="auto" w:fill="FFFFFF"/>
        </w:rPr>
        <w:t xml:space="preserve"> vd.  (2017), </w:t>
      </w:r>
      <w:r w:rsidRPr="004C30FB">
        <w:rPr>
          <w:rFonts w:asciiTheme="majorBidi" w:hAnsiTheme="majorBidi" w:cstheme="majorBidi"/>
          <w:color w:val="000000" w:themeColor="text1"/>
        </w:rPr>
        <w:t xml:space="preserve">STZ için tedarikçi seçimi değerlendirmesini 3 ana boyut ve 22 alt boyutta incelemişlerdir: </w:t>
      </w:r>
    </w:p>
    <w:p w14:paraId="098B00DC" w14:textId="77777777" w:rsidR="00E95460" w:rsidRPr="004C30FB" w:rsidRDefault="00E95460" w:rsidP="001A58E8">
      <w:pPr>
        <w:pStyle w:val="ListeParagraf"/>
        <w:widowControl w:val="0"/>
        <w:numPr>
          <w:ilvl w:val="0"/>
          <w:numId w:val="14"/>
        </w:numPr>
        <w:suppressAutoHyphens/>
        <w:overflowPunct w:val="0"/>
        <w:spacing w:after="0"/>
        <w:rPr>
          <w:rFonts w:asciiTheme="majorBidi" w:hAnsiTheme="majorBidi" w:cstheme="majorBidi"/>
          <w:color w:val="000000" w:themeColor="text1"/>
        </w:rPr>
      </w:pPr>
      <w:r w:rsidRPr="004C30FB">
        <w:rPr>
          <w:rFonts w:asciiTheme="majorBidi" w:hAnsiTheme="majorBidi" w:cstheme="majorBidi"/>
          <w:color w:val="000000" w:themeColor="text1"/>
        </w:rPr>
        <w:t>Ekonomik Boyut: Ürün fiyatı, ürün kârı, ürün kalitesi, esneklik, teknolojik ve finansal kabiliyet, üretim tesisleri ve kapasite, ürün teslimatı ve servisi, gerekli teslim süresi ve nakliye maliyeti.</w:t>
      </w:r>
    </w:p>
    <w:p w14:paraId="34ACB1FE" w14:textId="77777777" w:rsidR="00E95460" w:rsidRPr="004C30FB" w:rsidRDefault="00E95460" w:rsidP="001A58E8">
      <w:pPr>
        <w:pStyle w:val="ListeParagraf"/>
        <w:widowControl w:val="0"/>
        <w:numPr>
          <w:ilvl w:val="0"/>
          <w:numId w:val="14"/>
        </w:numPr>
        <w:suppressAutoHyphens/>
        <w:overflowPunct w:val="0"/>
        <w:spacing w:after="0"/>
        <w:rPr>
          <w:rFonts w:asciiTheme="majorBidi" w:hAnsiTheme="majorBidi" w:cstheme="majorBidi"/>
          <w:color w:val="000000" w:themeColor="text1"/>
        </w:rPr>
      </w:pPr>
      <w:r w:rsidRPr="004C30FB">
        <w:rPr>
          <w:rFonts w:asciiTheme="majorBidi" w:hAnsiTheme="majorBidi" w:cstheme="majorBidi"/>
          <w:color w:val="000000" w:themeColor="text1"/>
        </w:rPr>
        <w:t>Çevresel Boyut: Çevre yönetim sistemi, kirliliğin önlenmesi.</w:t>
      </w:r>
    </w:p>
    <w:p w14:paraId="60352E58" w14:textId="77777777" w:rsidR="00E95460" w:rsidRPr="004C30FB" w:rsidRDefault="00E95460" w:rsidP="001A58E8">
      <w:pPr>
        <w:pStyle w:val="ListeParagraf"/>
        <w:widowControl w:val="0"/>
        <w:numPr>
          <w:ilvl w:val="0"/>
          <w:numId w:val="14"/>
        </w:numPr>
        <w:suppressAutoHyphens/>
        <w:overflowPunct w:val="0"/>
        <w:spacing w:after="0"/>
        <w:rPr>
          <w:rFonts w:asciiTheme="majorBidi" w:hAnsiTheme="majorBidi" w:cstheme="majorBidi"/>
          <w:color w:val="000000" w:themeColor="text1"/>
        </w:rPr>
      </w:pPr>
      <w:r w:rsidRPr="004C30FB">
        <w:rPr>
          <w:rFonts w:asciiTheme="majorBidi" w:hAnsiTheme="majorBidi" w:cstheme="majorBidi"/>
          <w:color w:val="000000" w:themeColor="text1"/>
        </w:rPr>
        <w:t>Sosyal Boyut: Mesleki sağlık ve güvenlik sistemleri, çalışan hakları, paydaş hakları, bilgi beyanı.</w:t>
      </w:r>
    </w:p>
    <w:p w14:paraId="733FD456" w14:textId="77777777" w:rsidR="00E95460" w:rsidRPr="004C30FB" w:rsidRDefault="00E95460" w:rsidP="00E95460">
      <w:pPr>
        <w:rPr>
          <w:rFonts w:asciiTheme="majorBidi" w:hAnsiTheme="majorBidi" w:cstheme="majorBidi"/>
          <w:color w:val="000000" w:themeColor="text1"/>
          <w:shd w:val="clear" w:color="auto" w:fill="FFFFFF"/>
        </w:rPr>
      </w:pPr>
      <w:r w:rsidRPr="004C30FB">
        <w:rPr>
          <w:rFonts w:asciiTheme="majorBidi" w:hAnsiTheme="majorBidi" w:cstheme="majorBidi"/>
          <w:color w:val="000000" w:themeColor="text1"/>
          <w:shd w:val="clear" w:color="auto" w:fill="FFFFFF"/>
        </w:rPr>
        <w:t xml:space="preserve">Tedarik zinciri yönetiminde sürdürülebilirliğin evrimi konulu araştırmada, literatür incelemesi doğrultusunda sosyal sorunlara, sektöre ve ekonomiye özgü sorunlara odaklanılması gerektiğini </w:t>
      </w:r>
      <w:proofErr w:type="spellStart"/>
      <w:r w:rsidRPr="004C30FB">
        <w:rPr>
          <w:rFonts w:asciiTheme="majorBidi" w:hAnsiTheme="majorBidi" w:cstheme="majorBidi"/>
          <w:color w:val="000000" w:themeColor="text1"/>
          <w:shd w:val="clear" w:color="auto" w:fill="FFFFFF"/>
        </w:rPr>
        <w:t>Rajeev</w:t>
      </w:r>
      <w:proofErr w:type="spellEnd"/>
      <w:r w:rsidRPr="004C30FB">
        <w:rPr>
          <w:rFonts w:asciiTheme="majorBidi" w:hAnsiTheme="majorBidi" w:cstheme="majorBidi"/>
          <w:color w:val="000000" w:themeColor="text1"/>
          <w:shd w:val="clear" w:color="auto" w:fill="FFFFFF"/>
        </w:rPr>
        <w:t xml:space="preserve"> vd. (2017) araştırmalarında vurgulamışlardır. </w:t>
      </w:r>
    </w:p>
    <w:p w14:paraId="114C4F72" w14:textId="4DF7E97E" w:rsidR="00E95460" w:rsidRPr="004C30FB" w:rsidRDefault="00E95460" w:rsidP="00E95460">
      <w:pPr>
        <w:rPr>
          <w:rFonts w:asciiTheme="majorBidi" w:hAnsiTheme="majorBidi" w:cstheme="majorBidi"/>
          <w:color w:val="000000" w:themeColor="text1"/>
          <w:shd w:val="clear" w:color="auto" w:fill="FFFFFF"/>
        </w:rPr>
      </w:pPr>
      <w:r w:rsidRPr="004C30FB">
        <w:rPr>
          <w:rFonts w:asciiTheme="majorBidi" w:hAnsiTheme="majorBidi" w:cstheme="majorBidi"/>
          <w:color w:val="000000" w:themeColor="text1"/>
          <w:shd w:val="clear" w:color="auto" w:fill="FFFFFF"/>
        </w:rPr>
        <w:t xml:space="preserve">Sosyal, ekolojik ve ekonomik boyutlar da göz önünde bulundurularak STZ kalite yönetimine yönelik </w:t>
      </w:r>
      <w:proofErr w:type="spellStart"/>
      <w:r w:rsidRPr="004C30FB">
        <w:rPr>
          <w:rFonts w:asciiTheme="majorBidi" w:hAnsiTheme="majorBidi" w:cstheme="majorBidi"/>
          <w:color w:val="000000" w:themeColor="text1"/>
          <w:shd w:val="clear" w:color="auto" w:fill="FFFFFF"/>
        </w:rPr>
        <w:t>Bastas</w:t>
      </w:r>
      <w:proofErr w:type="spellEnd"/>
      <w:r w:rsidRPr="004C30FB">
        <w:rPr>
          <w:rFonts w:asciiTheme="majorBidi" w:hAnsiTheme="majorBidi" w:cstheme="majorBidi"/>
          <w:color w:val="000000" w:themeColor="text1"/>
          <w:shd w:val="clear" w:color="auto" w:fill="FFFFFF"/>
        </w:rPr>
        <w:t xml:space="preserve"> ve </w:t>
      </w:r>
      <w:proofErr w:type="spellStart"/>
      <w:r w:rsidRPr="004C30FB">
        <w:rPr>
          <w:rFonts w:asciiTheme="majorBidi" w:hAnsiTheme="majorBidi" w:cstheme="majorBidi"/>
          <w:color w:val="000000" w:themeColor="text1"/>
          <w:shd w:val="clear" w:color="auto" w:fill="FFFFFF"/>
        </w:rPr>
        <w:t>Liyanage</w:t>
      </w:r>
      <w:proofErr w:type="spellEnd"/>
      <w:r w:rsidRPr="004C30FB">
        <w:rPr>
          <w:rFonts w:asciiTheme="majorBidi" w:hAnsiTheme="majorBidi" w:cstheme="majorBidi"/>
          <w:color w:val="000000" w:themeColor="text1"/>
          <w:shd w:val="clear" w:color="auto" w:fill="FFFFFF"/>
        </w:rPr>
        <w:t xml:space="preserve"> (2018) Şekil 2.9.’daki gibi bir çerçeve oluşturmuşlardır: </w:t>
      </w:r>
    </w:p>
    <w:p w14:paraId="37908A47" w14:textId="77777777" w:rsidR="00E95460" w:rsidRPr="004C30FB" w:rsidRDefault="00E95460" w:rsidP="00E95460">
      <w:pPr>
        <w:jc w:val="center"/>
        <w:rPr>
          <w:rFonts w:asciiTheme="majorBidi" w:hAnsiTheme="majorBidi" w:cstheme="majorBidi"/>
          <w:color w:val="000000" w:themeColor="text1"/>
          <w:shd w:val="clear" w:color="auto" w:fill="FFFFFF"/>
        </w:rPr>
      </w:pPr>
      <w:r w:rsidRPr="004C30FB">
        <w:rPr>
          <w:rFonts w:asciiTheme="majorBidi" w:hAnsiTheme="majorBidi" w:cstheme="majorBidi"/>
          <w:noProof/>
          <w:color w:val="000000" w:themeColor="text1"/>
          <w:shd w:val="clear" w:color="auto" w:fill="FFFFFF"/>
        </w:rPr>
        <mc:AlternateContent>
          <mc:Choice Requires="wps">
            <w:drawing>
              <wp:anchor distT="45720" distB="45720" distL="114300" distR="114300" simplePos="0" relativeHeight="251872256" behindDoc="0" locked="0" layoutInCell="1" allowOverlap="1" wp14:anchorId="5452697C" wp14:editId="6A3A9CC9">
                <wp:simplePos x="0" y="0"/>
                <wp:positionH relativeFrom="margin">
                  <wp:posOffset>3153410</wp:posOffset>
                </wp:positionH>
                <wp:positionV relativeFrom="paragraph">
                  <wp:posOffset>2985770</wp:posOffset>
                </wp:positionV>
                <wp:extent cx="1759644" cy="975360"/>
                <wp:effectExtent l="0" t="0" r="0" b="0"/>
                <wp:wrapNone/>
                <wp:docPr id="360" name="Metin Kutusu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59644" cy="975360"/>
                        </a:xfrm>
                        <a:prstGeom prst="rect">
                          <a:avLst/>
                        </a:prstGeom>
                        <a:noFill/>
                        <a:ln w="9525">
                          <a:noFill/>
                          <a:miter lim="800000"/>
                          <a:headEnd/>
                          <a:tailEnd/>
                        </a:ln>
                      </wps:spPr>
                      <wps:txbx>
                        <w:txbxContent>
                          <w:p w14:paraId="416E9412" w14:textId="77777777" w:rsidR="00564AFC" w:rsidRPr="00DD2E98" w:rsidRDefault="00564AFC" w:rsidP="00E95460">
                            <w:pPr>
                              <w:pStyle w:val="HTMLncedenBiimlendirilmi"/>
                              <w:shd w:val="clear" w:color="auto" w:fill="FFFFFF" w:themeFill="background1"/>
                              <w:spacing w:line="276" w:lineRule="auto"/>
                              <w:rPr>
                                <w:rFonts w:asciiTheme="majorBidi" w:hAnsiTheme="majorBidi" w:cstheme="majorBidi"/>
                                <w:color w:val="202124"/>
                                <w:szCs w:val="20"/>
                              </w:rPr>
                            </w:pPr>
                            <w:proofErr w:type="spellStart"/>
                            <w:r w:rsidRPr="00DD2E98">
                              <w:rPr>
                                <w:rStyle w:val="y2iqfc"/>
                                <w:rFonts w:asciiTheme="majorBidi" w:hAnsiTheme="majorBidi" w:cstheme="majorBidi"/>
                                <w:color w:val="202124"/>
                                <w:szCs w:val="20"/>
                              </w:rPr>
                              <w:t>Sürdürülebilir</w:t>
                            </w:r>
                            <w:proofErr w:type="spellEnd"/>
                            <w:r w:rsidRPr="00DD2E98">
                              <w:rPr>
                                <w:rStyle w:val="y2iqfc"/>
                                <w:rFonts w:asciiTheme="majorBidi" w:hAnsiTheme="majorBidi" w:cstheme="majorBidi"/>
                                <w:color w:val="202124"/>
                                <w:szCs w:val="20"/>
                              </w:rPr>
                              <w:t xml:space="preserve"> </w:t>
                            </w:r>
                            <w:proofErr w:type="spellStart"/>
                            <w:r>
                              <w:rPr>
                                <w:rStyle w:val="y2iqfc"/>
                                <w:rFonts w:asciiTheme="majorBidi" w:hAnsiTheme="majorBidi" w:cstheme="majorBidi"/>
                                <w:color w:val="202124"/>
                                <w:szCs w:val="20"/>
                              </w:rPr>
                              <w:t>K</w:t>
                            </w:r>
                            <w:r w:rsidRPr="00DD2E98">
                              <w:rPr>
                                <w:rStyle w:val="y2iqfc"/>
                                <w:rFonts w:asciiTheme="majorBidi" w:hAnsiTheme="majorBidi" w:cstheme="majorBidi"/>
                                <w:color w:val="202124"/>
                                <w:szCs w:val="20"/>
                              </w:rPr>
                              <w:t>alkınma</w:t>
                            </w:r>
                            <w:proofErr w:type="spellEnd"/>
                            <w:r w:rsidRPr="00DD2E98">
                              <w:rPr>
                                <w:rStyle w:val="y2iqfc"/>
                                <w:rFonts w:asciiTheme="majorBidi" w:hAnsiTheme="majorBidi" w:cstheme="majorBidi"/>
                                <w:color w:val="202124"/>
                                <w:szCs w:val="20"/>
                              </w:rPr>
                              <w:t xml:space="preserve"> </w:t>
                            </w:r>
                            <w:proofErr w:type="spellStart"/>
                            <w:r>
                              <w:rPr>
                                <w:rStyle w:val="y2iqfc"/>
                                <w:rFonts w:asciiTheme="majorBidi" w:hAnsiTheme="majorBidi" w:cstheme="majorBidi"/>
                                <w:color w:val="202124"/>
                                <w:szCs w:val="20"/>
                              </w:rPr>
                              <w:t>İ</w:t>
                            </w:r>
                            <w:r w:rsidRPr="00DD2E98">
                              <w:rPr>
                                <w:rStyle w:val="y2iqfc"/>
                                <w:rFonts w:asciiTheme="majorBidi" w:hAnsiTheme="majorBidi" w:cstheme="majorBidi"/>
                                <w:color w:val="202124"/>
                                <w:szCs w:val="20"/>
                              </w:rPr>
                              <w:t>çin</w:t>
                            </w:r>
                            <w:proofErr w:type="spellEnd"/>
                            <w:r w:rsidRPr="00DD2E98">
                              <w:rPr>
                                <w:rStyle w:val="y2iqfc"/>
                                <w:rFonts w:asciiTheme="majorBidi" w:hAnsiTheme="majorBidi" w:cstheme="majorBidi"/>
                                <w:color w:val="202124"/>
                                <w:szCs w:val="20"/>
                              </w:rPr>
                              <w:t xml:space="preserve"> </w:t>
                            </w:r>
                            <w:proofErr w:type="spellStart"/>
                            <w:r>
                              <w:rPr>
                                <w:rStyle w:val="y2iqfc"/>
                                <w:rFonts w:asciiTheme="majorBidi" w:hAnsiTheme="majorBidi" w:cstheme="majorBidi"/>
                                <w:color w:val="202124"/>
                                <w:szCs w:val="20"/>
                              </w:rPr>
                              <w:t>Y</w:t>
                            </w:r>
                            <w:r w:rsidRPr="00DD2E98">
                              <w:rPr>
                                <w:rStyle w:val="y2iqfc"/>
                                <w:rFonts w:asciiTheme="majorBidi" w:hAnsiTheme="majorBidi" w:cstheme="majorBidi"/>
                                <w:color w:val="202124"/>
                                <w:szCs w:val="20"/>
                              </w:rPr>
                              <w:t>erel</w:t>
                            </w:r>
                            <w:proofErr w:type="spellEnd"/>
                            <w:r w:rsidRPr="00DD2E98">
                              <w:rPr>
                                <w:rStyle w:val="y2iqfc"/>
                                <w:rFonts w:asciiTheme="majorBidi" w:hAnsiTheme="majorBidi" w:cstheme="majorBidi"/>
                                <w:color w:val="202124"/>
                                <w:szCs w:val="20"/>
                              </w:rPr>
                              <w:t xml:space="preserve"> </w:t>
                            </w:r>
                            <w:proofErr w:type="spellStart"/>
                            <w:r>
                              <w:rPr>
                                <w:rStyle w:val="y2iqfc"/>
                                <w:rFonts w:asciiTheme="majorBidi" w:hAnsiTheme="majorBidi" w:cstheme="majorBidi"/>
                                <w:color w:val="202124"/>
                                <w:szCs w:val="20"/>
                              </w:rPr>
                              <w:t>K</w:t>
                            </w:r>
                            <w:r w:rsidRPr="00DD2E98">
                              <w:rPr>
                                <w:rStyle w:val="y2iqfc"/>
                                <w:rFonts w:asciiTheme="majorBidi" w:hAnsiTheme="majorBidi" w:cstheme="majorBidi"/>
                                <w:color w:val="202124"/>
                                <w:szCs w:val="20"/>
                              </w:rPr>
                              <w:t>uruluş</w:t>
                            </w:r>
                            <w:r>
                              <w:rPr>
                                <w:rStyle w:val="y2iqfc"/>
                                <w:rFonts w:asciiTheme="majorBidi" w:hAnsiTheme="majorBidi" w:cstheme="majorBidi"/>
                                <w:color w:val="202124"/>
                                <w:szCs w:val="20"/>
                              </w:rPr>
                              <w:t>larda</w:t>
                            </w:r>
                            <w:proofErr w:type="spellEnd"/>
                            <w:r w:rsidRPr="00DD2E98">
                              <w:rPr>
                                <w:rStyle w:val="y2iqfc"/>
                                <w:rFonts w:asciiTheme="majorBidi" w:hAnsiTheme="majorBidi" w:cstheme="majorBidi"/>
                                <w:color w:val="202124"/>
                                <w:szCs w:val="20"/>
                              </w:rPr>
                              <w:t xml:space="preserve"> </w:t>
                            </w:r>
                            <w:proofErr w:type="spellStart"/>
                            <w:r w:rsidRPr="00DD2E98">
                              <w:rPr>
                                <w:rStyle w:val="y2iqfc"/>
                                <w:rFonts w:asciiTheme="majorBidi" w:hAnsiTheme="majorBidi" w:cstheme="majorBidi"/>
                                <w:color w:val="202124"/>
                                <w:szCs w:val="20"/>
                              </w:rPr>
                              <w:t>ve</w:t>
                            </w:r>
                            <w:proofErr w:type="spellEnd"/>
                            <w:r w:rsidRPr="00DD2E98">
                              <w:rPr>
                                <w:rStyle w:val="y2iqfc"/>
                                <w:rFonts w:asciiTheme="majorBidi" w:hAnsiTheme="majorBidi" w:cstheme="majorBidi"/>
                                <w:color w:val="202124"/>
                                <w:szCs w:val="20"/>
                              </w:rPr>
                              <w:t xml:space="preserve"> </w:t>
                            </w:r>
                            <w:proofErr w:type="spellStart"/>
                            <w:r>
                              <w:rPr>
                                <w:rStyle w:val="y2iqfc"/>
                                <w:rFonts w:asciiTheme="majorBidi" w:hAnsiTheme="majorBidi" w:cstheme="majorBidi"/>
                                <w:color w:val="202124"/>
                                <w:szCs w:val="20"/>
                              </w:rPr>
                              <w:t>T</w:t>
                            </w:r>
                            <w:r w:rsidRPr="00DD2E98">
                              <w:rPr>
                                <w:rStyle w:val="y2iqfc"/>
                                <w:rFonts w:asciiTheme="majorBidi" w:hAnsiTheme="majorBidi" w:cstheme="majorBidi"/>
                                <w:color w:val="202124"/>
                                <w:szCs w:val="20"/>
                              </w:rPr>
                              <w:t>edarik</w:t>
                            </w:r>
                            <w:proofErr w:type="spellEnd"/>
                            <w:r w:rsidRPr="00DD2E98">
                              <w:rPr>
                                <w:rStyle w:val="y2iqfc"/>
                                <w:rFonts w:asciiTheme="majorBidi" w:hAnsiTheme="majorBidi" w:cstheme="majorBidi"/>
                                <w:color w:val="202124"/>
                                <w:szCs w:val="20"/>
                              </w:rPr>
                              <w:t xml:space="preserve"> </w:t>
                            </w:r>
                            <w:proofErr w:type="spellStart"/>
                            <w:r>
                              <w:rPr>
                                <w:rStyle w:val="y2iqfc"/>
                                <w:rFonts w:asciiTheme="majorBidi" w:hAnsiTheme="majorBidi" w:cstheme="majorBidi"/>
                                <w:color w:val="202124"/>
                                <w:szCs w:val="20"/>
                              </w:rPr>
                              <w:t>Z</w:t>
                            </w:r>
                            <w:r w:rsidRPr="00DD2E98">
                              <w:rPr>
                                <w:rStyle w:val="y2iqfc"/>
                                <w:rFonts w:asciiTheme="majorBidi" w:hAnsiTheme="majorBidi" w:cstheme="majorBidi"/>
                                <w:color w:val="202124"/>
                                <w:szCs w:val="20"/>
                              </w:rPr>
                              <w:t>inciri</w:t>
                            </w:r>
                            <w:proofErr w:type="spellEnd"/>
                            <w:r w:rsidRPr="00DD2E98">
                              <w:rPr>
                                <w:rStyle w:val="y2iqfc"/>
                                <w:rFonts w:asciiTheme="majorBidi" w:hAnsiTheme="majorBidi" w:cstheme="majorBidi"/>
                                <w:color w:val="202124"/>
                                <w:szCs w:val="20"/>
                              </w:rPr>
                              <w:t xml:space="preserve"> </w:t>
                            </w:r>
                            <w:proofErr w:type="spellStart"/>
                            <w:r>
                              <w:rPr>
                                <w:rStyle w:val="y2iqfc"/>
                                <w:rFonts w:asciiTheme="majorBidi" w:hAnsiTheme="majorBidi" w:cstheme="majorBidi"/>
                                <w:color w:val="202124"/>
                                <w:szCs w:val="20"/>
                              </w:rPr>
                              <w:t>B</w:t>
                            </w:r>
                            <w:r w:rsidRPr="00DD2E98">
                              <w:rPr>
                                <w:rStyle w:val="y2iqfc"/>
                                <w:rFonts w:asciiTheme="majorBidi" w:hAnsiTheme="majorBidi" w:cstheme="majorBidi"/>
                                <w:color w:val="202124"/>
                                <w:szCs w:val="20"/>
                              </w:rPr>
                              <w:t>oyunca</w:t>
                            </w:r>
                            <w:proofErr w:type="spellEnd"/>
                            <w:r w:rsidRPr="00DD2E98">
                              <w:rPr>
                                <w:rStyle w:val="y2iqfc"/>
                                <w:rFonts w:asciiTheme="majorBidi" w:hAnsiTheme="majorBidi" w:cstheme="majorBidi"/>
                                <w:color w:val="202124"/>
                                <w:szCs w:val="20"/>
                              </w:rPr>
                              <w:t xml:space="preserve"> </w:t>
                            </w:r>
                            <w:proofErr w:type="spellStart"/>
                            <w:r>
                              <w:rPr>
                                <w:rStyle w:val="y2iqfc"/>
                                <w:rFonts w:asciiTheme="majorBidi" w:hAnsiTheme="majorBidi" w:cstheme="majorBidi"/>
                                <w:color w:val="202124"/>
                                <w:szCs w:val="20"/>
                              </w:rPr>
                              <w:t>U</w:t>
                            </w:r>
                            <w:r w:rsidRPr="00DD2E98">
                              <w:rPr>
                                <w:rStyle w:val="y2iqfc"/>
                                <w:rFonts w:asciiTheme="majorBidi" w:hAnsiTheme="majorBidi" w:cstheme="majorBidi"/>
                                <w:color w:val="202124"/>
                                <w:szCs w:val="20"/>
                              </w:rPr>
                              <w:t>ygulanan</w:t>
                            </w:r>
                            <w:proofErr w:type="spellEnd"/>
                            <w:r w:rsidRPr="00DD2E98">
                              <w:rPr>
                                <w:rStyle w:val="y2iqfc"/>
                                <w:rFonts w:asciiTheme="majorBidi" w:hAnsiTheme="majorBidi" w:cstheme="majorBidi"/>
                                <w:color w:val="202124"/>
                                <w:szCs w:val="20"/>
                              </w:rPr>
                              <w:t xml:space="preserve"> </w:t>
                            </w:r>
                            <w:r>
                              <w:rPr>
                                <w:rStyle w:val="y2iqfc"/>
                                <w:rFonts w:asciiTheme="majorBidi" w:hAnsiTheme="majorBidi" w:cstheme="majorBidi"/>
                                <w:color w:val="202124"/>
                                <w:szCs w:val="20"/>
                              </w:rPr>
                              <w:t xml:space="preserve">STZ </w:t>
                            </w:r>
                            <w:proofErr w:type="spellStart"/>
                            <w:r>
                              <w:rPr>
                                <w:rStyle w:val="y2iqfc"/>
                                <w:rFonts w:asciiTheme="majorBidi" w:hAnsiTheme="majorBidi" w:cstheme="majorBidi"/>
                                <w:color w:val="202124"/>
                                <w:szCs w:val="20"/>
                              </w:rPr>
                              <w:t>Kalite</w:t>
                            </w:r>
                            <w:proofErr w:type="spellEnd"/>
                            <w:r>
                              <w:rPr>
                                <w:rStyle w:val="y2iqfc"/>
                                <w:rFonts w:asciiTheme="majorBidi" w:hAnsiTheme="majorBidi" w:cstheme="majorBidi"/>
                                <w:color w:val="202124"/>
                                <w:szCs w:val="20"/>
                              </w:rPr>
                              <w:t xml:space="preserve"> </w:t>
                            </w:r>
                            <w:proofErr w:type="spellStart"/>
                            <w:r>
                              <w:rPr>
                                <w:rStyle w:val="y2iqfc"/>
                                <w:rFonts w:asciiTheme="majorBidi" w:hAnsiTheme="majorBidi" w:cstheme="majorBidi"/>
                                <w:color w:val="202124"/>
                                <w:szCs w:val="20"/>
                              </w:rPr>
                              <w:t>Yönetimi</w:t>
                            </w:r>
                            <w:proofErr w:type="spellEnd"/>
                            <w:r>
                              <w:rPr>
                                <w:rStyle w:val="y2iqfc"/>
                                <w:rFonts w:asciiTheme="majorBidi" w:hAnsiTheme="majorBidi" w:cstheme="majorBidi"/>
                                <w:color w:val="202124"/>
                                <w:szCs w:val="20"/>
                              </w:rPr>
                              <w:t xml:space="preserve"> </w:t>
                            </w:r>
                            <w:proofErr w:type="spellStart"/>
                            <w:r>
                              <w:rPr>
                                <w:rStyle w:val="y2iqfc"/>
                                <w:rFonts w:asciiTheme="majorBidi" w:hAnsiTheme="majorBidi" w:cstheme="majorBidi"/>
                                <w:color w:val="202124"/>
                                <w:szCs w:val="20"/>
                              </w:rPr>
                              <w:t>İlkeleri</w:t>
                            </w:r>
                            <w:proofErr w:type="spellEnd"/>
                            <w:r>
                              <w:rPr>
                                <w:rStyle w:val="y2iqfc"/>
                                <w:rFonts w:asciiTheme="majorBidi" w:hAnsiTheme="majorBidi" w:cstheme="majorBidi"/>
                                <w:color w:val="202124"/>
                                <w:szCs w:val="20"/>
                              </w:rPr>
                              <w:t xml:space="preserve"> </w:t>
                            </w:r>
                          </w:p>
                          <w:p w14:paraId="4A3359D2" w14:textId="77777777" w:rsidR="00564AFC" w:rsidRPr="00DD2E98" w:rsidRDefault="00564AFC" w:rsidP="00E95460">
                            <w:pPr>
                              <w:shd w:val="clear" w:color="auto" w:fill="FFFFFF" w:themeFill="background1"/>
                              <w:spacing w:line="276" w:lineRule="auto"/>
                              <w:rPr>
                                <w:rFonts w:asciiTheme="majorBidi" w:hAnsiTheme="majorBidi" w:cstheme="majorBidi"/>
                                <w:sz w:val="20"/>
                                <w:szCs w:val="20"/>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452697C" id="_x0000_s1098" type="#_x0000_t202" style="position:absolute;left:0;text-align:left;margin-left:248.3pt;margin-top:235.1pt;width:138.55pt;height:76.8pt;z-index:25187225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jrXZ/QEAANUDAAAOAAAAZHJzL2Uyb0RvYy54bWysU8tu2zAQvBfoPxC817JdP2LBcpAmTVEg&#10;fQBJP4CmKIsoyWWXtCX367ukHMdob0F1IEgtd3Zndri+7q1hB4VBg6v4ZDTmTDkJtXa7iv94un93&#10;xVmIwtXCgFMVP6rArzdv36w7X6optGBqhYxAXCg7X/E2Rl8WRZCtsiKMwCtHwQbQikhH3BU1io7Q&#10;rSmm4/Gi6ABrjyBVCPT3bgjyTcZvGiXjt6YJKjJTceot5hXzuk1rsVmLcofCt1qe2hCv6MIK7ajo&#10;GepORMH2qP+BsloiBGjiSIItoGm0VJkDsZmM/2Lz2AqvMhcSJ/izTOH/wcqvh0f/HVnsP0BPA8wk&#10;gn8A+TMwB7etcDt1gwhdq0RNhSdJsqLzoTylJqlDGRLItvsCNQ1Z7CNkoL5Bm1QhnozQaQDHs+iq&#10;j0ymksv5ajGbcSYptlrO3y/yVApRPmd7DPGTAsvSpuJIQ83o4vAQYupGlM9XUjEH99qYPFjjWEeg&#10;8+k8J1xErI7kO6Ntxa/G6RuckEh+dHVOjkKbYU8FjDuxTkQHyrHf9kzXFV9OU3JSYQv1kXRAGHxG&#10;74I2LeBvzjryWMXDr71AxZn57EjL1WQ2S6bMh9l8OaUDXka2lxHhJEFVPHI2bG9jNvLA+YY0b3SW&#10;46WTU8/knazSyefJnJfnfOvlNW7+AAAA//8DAFBLAwQUAAYACAAAACEAuLg55eAAAAALAQAADwAA&#10;AGRycy9kb3ducmV2LnhtbEyPTU/DMAyG70j7D5GRdmMJ3Wi30nRCTFxBjA+JW9Z4bbXGqZpsLf8e&#10;c4KbLT96/bzFdnKduOAQWk8abhcKBFLlbUu1hve3p5s1iBANWdN5Qg3fGGBbzq4Kk1s/0ite9rEW&#10;HEIhNxqaGPtcylA16ExY+B6Jb0c/OBN5HWppBzNyuOtkolQqnWmJPzSmx8cGq9P+7DR8PB+/Plfq&#10;pd65u370k5LkNlLr+fX0cA8i4hT/YPjVZ3Uo2engz2SD6DSsNmnKKA+ZSkAwkWXLDMRBQ5os1yDL&#10;Qv7vUP4AAAD//wMAUEsBAi0AFAAGAAgAAAAhALaDOJL+AAAA4QEAABMAAAAAAAAAAAAAAAAAAAAA&#10;AFtDb250ZW50X1R5cGVzXS54bWxQSwECLQAUAAYACAAAACEAOP0h/9YAAACUAQAACwAAAAAAAAAA&#10;AAAAAAAvAQAAX3JlbHMvLnJlbHNQSwECLQAUAAYACAAAACEA34612f0BAADVAwAADgAAAAAAAAAA&#10;AAAAAAAuAgAAZHJzL2Uyb0RvYy54bWxQSwECLQAUAAYACAAAACEAuLg55eAAAAALAQAADwAAAAAA&#10;AAAAAAAAAABXBAAAZHJzL2Rvd25yZXYueG1sUEsFBgAAAAAEAAQA8wAAAGQFAAAAAA==&#10;" filled="f" stroked="f">
                <v:textbox>
                  <w:txbxContent>
                    <w:p w14:paraId="416E9412" w14:textId="77777777" w:rsidR="00564AFC" w:rsidRPr="00DD2E98" w:rsidRDefault="00564AFC" w:rsidP="00E95460">
                      <w:pPr>
                        <w:pStyle w:val="HTMLncedenBiimlendirilmi"/>
                        <w:shd w:val="clear" w:color="auto" w:fill="FFFFFF" w:themeFill="background1"/>
                        <w:spacing w:line="276" w:lineRule="auto"/>
                        <w:rPr>
                          <w:rFonts w:asciiTheme="majorBidi" w:hAnsiTheme="majorBidi" w:cstheme="majorBidi"/>
                          <w:color w:val="202124"/>
                          <w:szCs w:val="20"/>
                        </w:rPr>
                      </w:pPr>
                      <w:proofErr w:type="spellStart"/>
                      <w:r w:rsidRPr="00DD2E98">
                        <w:rPr>
                          <w:rStyle w:val="y2iqfc"/>
                          <w:rFonts w:asciiTheme="majorBidi" w:hAnsiTheme="majorBidi" w:cstheme="majorBidi"/>
                          <w:color w:val="202124"/>
                          <w:szCs w:val="20"/>
                        </w:rPr>
                        <w:t>Sürdürülebilir</w:t>
                      </w:r>
                      <w:proofErr w:type="spellEnd"/>
                      <w:r w:rsidRPr="00DD2E98">
                        <w:rPr>
                          <w:rStyle w:val="y2iqfc"/>
                          <w:rFonts w:asciiTheme="majorBidi" w:hAnsiTheme="majorBidi" w:cstheme="majorBidi"/>
                          <w:color w:val="202124"/>
                          <w:szCs w:val="20"/>
                        </w:rPr>
                        <w:t xml:space="preserve"> </w:t>
                      </w:r>
                      <w:proofErr w:type="spellStart"/>
                      <w:r>
                        <w:rPr>
                          <w:rStyle w:val="y2iqfc"/>
                          <w:rFonts w:asciiTheme="majorBidi" w:hAnsiTheme="majorBidi" w:cstheme="majorBidi"/>
                          <w:color w:val="202124"/>
                          <w:szCs w:val="20"/>
                        </w:rPr>
                        <w:t>K</w:t>
                      </w:r>
                      <w:r w:rsidRPr="00DD2E98">
                        <w:rPr>
                          <w:rStyle w:val="y2iqfc"/>
                          <w:rFonts w:asciiTheme="majorBidi" w:hAnsiTheme="majorBidi" w:cstheme="majorBidi"/>
                          <w:color w:val="202124"/>
                          <w:szCs w:val="20"/>
                        </w:rPr>
                        <w:t>alkınma</w:t>
                      </w:r>
                      <w:proofErr w:type="spellEnd"/>
                      <w:r w:rsidRPr="00DD2E98">
                        <w:rPr>
                          <w:rStyle w:val="y2iqfc"/>
                          <w:rFonts w:asciiTheme="majorBidi" w:hAnsiTheme="majorBidi" w:cstheme="majorBidi"/>
                          <w:color w:val="202124"/>
                          <w:szCs w:val="20"/>
                        </w:rPr>
                        <w:t xml:space="preserve"> </w:t>
                      </w:r>
                      <w:proofErr w:type="spellStart"/>
                      <w:r>
                        <w:rPr>
                          <w:rStyle w:val="y2iqfc"/>
                          <w:rFonts w:asciiTheme="majorBidi" w:hAnsiTheme="majorBidi" w:cstheme="majorBidi"/>
                          <w:color w:val="202124"/>
                          <w:szCs w:val="20"/>
                        </w:rPr>
                        <w:t>İ</w:t>
                      </w:r>
                      <w:r w:rsidRPr="00DD2E98">
                        <w:rPr>
                          <w:rStyle w:val="y2iqfc"/>
                          <w:rFonts w:asciiTheme="majorBidi" w:hAnsiTheme="majorBidi" w:cstheme="majorBidi"/>
                          <w:color w:val="202124"/>
                          <w:szCs w:val="20"/>
                        </w:rPr>
                        <w:t>çin</w:t>
                      </w:r>
                      <w:proofErr w:type="spellEnd"/>
                      <w:r w:rsidRPr="00DD2E98">
                        <w:rPr>
                          <w:rStyle w:val="y2iqfc"/>
                          <w:rFonts w:asciiTheme="majorBidi" w:hAnsiTheme="majorBidi" w:cstheme="majorBidi"/>
                          <w:color w:val="202124"/>
                          <w:szCs w:val="20"/>
                        </w:rPr>
                        <w:t xml:space="preserve"> </w:t>
                      </w:r>
                      <w:proofErr w:type="spellStart"/>
                      <w:r>
                        <w:rPr>
                          <w:rStyle w:val="y2iqfc"/>
                          <w:rFonts w:asciiTheme="majorBidi" w:hAnsiTheme="majorBidi" w:cstheme="majorBidi"/>
                          <w:color w:val="202124"/>
                          <w:szCs w:val="20"/>
                        </w:rPr>
                        <w:t>Y</w:t>
                      </w:r>
                      <w:r w:rsidRPr="00DD2E98">
                        <w:rPr>
                          <w:rStyle w:val="y2iqfc"/>
                          <w:rFonts w:asciiTheme="majorBidi" w:hAnsiTheme="majorBidi" w:cstheme="majorBidi"/>
                          <w:color w:val="202124"/>
                          <w:szCs w:val="20"/>
                        </w:rPr>
                        <w:t>erel</w:t>
                      </w:r>
                      <w:proofErr w:type="spellEnd"/>
                      <w:r w:rsidRPr="00DD2E98">
                        <w:rPr>
                          <w:rStyle w:val="y2iqfc"/>
                          <w:rFonts w:asciiTheme="majorBidi" w:hAnsiTheme="majorBidi" w:cstheme="majorBidi"/>
                          <w:color w:val="202124"/>
                          <w:szCs w:val="20"/>
                        </w:rPr>
                        <w:t xml:space="preserve"> </w:t>
                      </w:r>
                      <w:proofErr w:type="spellStart"/>
                      <w:r>
                        <w:rPr>
                          <w:rStyle w:val="y2iqfc"/>
                          <w:rFonts w:asciiTheme="majorBidi" w:hAnsiTheme="majorBidi" w:cstheme="majorBidi"/>
                          <w:color w:val="202124"/>
                          <w:szCs w:val="20"/>
                        </w:rPr>
                        <w:t>K</w:t>
                      </w:r>
                      <w:r w:rsidRPr="00DD2E98">
                        <w:rPr>
                          <w:rStyle w:val="y2iqfc"/>
                          <w:rFonts w:asciiTheme="majorBidi" w:hAnsiTheme="majorBidi" w:cstheme="majorBidi"/>
                          <w:color w:val="202124"/>
                          <w:szCs w:val="20"/>
                        </w:rPr>
                        <w:t>uruluş</w:t>
                      </w:r>
                      <w:r>
                        <w:rPr>
                          <w:rStyle w:val="y2iqfc"/>
                          <w:rFonts w:asciiTheme="majorBidi" w:hAnsiTheme="majorBidi" w:cstheme="majorBidi"/>
                          <w:color w:val="202124"/>
                          <w:szCs w:val="20"/>
                        </w:rPr>
                        <w:t>larda</w:t>
                      </w:r>
                      <w:proofErr w:type="spellEnd"/>
                      <w:r w:rsidRPr="00DD2E98">
                        <w:rPr>
                          <w:rStyle w:val="y2iqfc"/>
                          <w:rFonts w:asciiTheme="majorBidi" w:hAnsiTheme="majorBidi" w:cstheme="majorBidi"/>
                          <w:color w:val="202124"/>
                          <w:szCs w:val="20"/>
                        </w:rPr>
                        <w:t xml:space="preserve"> </w:t>
                      </w:r>
                      <w:proofErr w:type="spellStart"/>
                      <w:r w:rsidRPr="00DD2E98">
                        <w:rPr>
                          <w:rStyle w:val="y2iqfc"/>
                          <w:rFonts w:asciiTheme="majorBidi" w:hAnsiTheme="majorBidi" w:cstheme="majorBidi"/>
                          <w:color w:val="202124"/>
                          <w:szCs w:val="20"/>
                        </w:rPr>
                        <w:t>ve</w:t>
                      </w:r>
                      <w:proofErr w:type="spellEnd"/>
                      <w:r w:rsidRPr="00DD2E98">
                        <w:rPr>
                          <w:rStyle w:val="y2iqfc"/>
                          <w:rFonts w:asciiTheme="majorBidi" w:hAnsiTheme="majorBidi" w:cstheme="majorBidi"/>
                          <w:color w:val="202124"/>
                          <w:szCs w:val="20"/>
                        </w:rPr>
                        <w:t xml:space="preserve"> </w:t>
                      </w:r>
                      <w:proofErr w:type="spellStart"/>
                      <w:r>
                        <w:rPr>
                          <w:rStyle w:val="y2iqfc"/>
                          <w:rFonts w:asciiTheme="majorBidi" w:hAnsiTheme="majorBidi" w:cstheme="majorBidi"/>
                          <w:color w:val="202124"/>
                          <w:szCs w:val="20"/>
                        </w:rPr>
                        <w:t>T</w:t>
                      </w:r>
                      <w:r w:rsidRPr="00DD2E98">
                        <w:rPr>
                          <w:rStyle w:val="y2iqfc"/>
                          <w:rFonts w:asciiTheme="majorBidi" w:hAnsiTheme="majorBidi" w:cstheme="majorBidi"/>
                          <w:color w:val="202124"/>
                          <w:szCs w:val="20"/>
                        </w:rPr>
                        <w:t>edarik</w:t>
                      </w:r>
                      <w:proofErr w:type="spellEnd"/>
                      <w:r w:rsidRPr="00DD2E98">
                        <w:rPr>
                          <w:rStyle w:val="y2iqfc"/>
                          <w:rFonts w:asciiTheme="majorBidi" w:hAnsiTheme="majorBidi" w:cstheme="majorBidi"/>
                          <w:color w:val="202124"/>
                          <w:szCs w:val="20"/>
                        </w:rPr>
                        <w:t xml:space="preserve"> </w:t>
                      </w:r>
                      <w:proofErr w:type="spellStart"/>
                      <w:r>
                        <w:rPr>
                          <w:rStyle w:val="y2iqfc"/>
                          <w:rFonts w:asciiTheme="majorBidi" w:hAnsiTheme="majorBidi" w:cstheme="majorBidi"/>
                          <w:color w:val="202124"/>
                          <w:szCs w:val="20"/>
                        </w:rPr>
                        <w:t>Z</w:t>
                      </w:r>
                      <w:r w:rsidRPr="00DD2E98">
                        <w:rPr>
                          <w:rStyle w:val="y2iqfc"/>
                          <w:rFonts w:asciiTheme="majorBidi" w:hAnsiTheme="majorBidi" w:cstheme="majorBidi"/>
                          <w:color w:val="202124"/>
                          <w:szCs w:val="20"/>
                        </w:rPr>
                        <w:t>inciri</w:t>
                      </w:r>
                      <w:proofErr w:type="spellEnd"/>
                      <w:r w:rsidRPr="00DD2E98">
                        <w:rPr>
                          <w:rStyle w:val="y2iqfc"/>
                          <w:rFonts w:asciiTheme="majorBidi" w:hAnsiTheme="majorBidi" w:cstheme="majorBidi"/>
                          <w:color w:val="202124"/>
                          <w:szCs w:val="20"/>
                        </w:rPr>
                        <w:t xml:space="preserve"> </w:t>
                      </w:r>
                      <w:proofErr w:type="spellStart"/>
                      <w:r>
                        <w:rPr>
                          <w:rStyle w:val="y2iqfc"/>
                          <w:rFonts w:asciiTheme="majorBidi" w:hAnsiTheme="majorBidi" w:cstheme="majorBidi"/>
                          <w:color w:val="202124"/>
                          <w:szCs w:val="20"/>
                        </w:rPr>
                        <w:t>B</w:t>
                      </w:r>
                      <w:r w:rsidRPr="00DD2E98">
                        <w:rPr>
                          <w:rStyle w:val="y2iqfc"/>
                          <w:rFonts w:asciiTheme="majorBidi" w:hAnsiTheme="majorBidi" w:cstheme="majorBidi"/>
                          <w:color w:val="202124"/>
                          <w:szCs w:val="20"/>
                        </w:rPr>
                        <w:t>oyunca</w:t>
                      </w:r>
                      <w:proofErr w:type="spellEnd"/>
                      <w:r w:rsidRPr="00DD2E98">
                        <w:rPr>
                          <w:rStyle w:val="y2iqfc"/>
                          <w:rFonts w:asciiTheme="majorBidi" w:hAnsiTheme="majorBidi" w:cstheme="majorBidi"/>
                          <w:color w:val="202124"/>
                          <w:szCs w:val="20"/>
                        </w:rPr>
                        <w:t xml:space="preserve"> </w:t>
                      </w:r>
                      <w:proofErr w:type="spellStart"/>
                      <w:r>
                        <w:rPr>
                          <w:rStyle w:val="y2iqfc"/>
                          <w:rFonts w:asciiTheme="majorBidi" w:hAnsiTheme="majorBidi" w:cstheme="majorBidi"/>
                          <w:color w:val="202124"/>
                          <w:szCs w:val="20"/>
                        </w:rPr>
                        <w:t>U</w:t>
                      </w:r>
                      <w:r w:rsidRPr="00DD2E98">
                        <w:rPr>
                          <w:rStyle w:val="y2iqfc"/>
                          <w:rFonts w:asciiTheme="majorBidi" w:hAnsiTheme="majorBidi" w:cstheme="majorBidi"/>
                          <w:color w:val="202124"/>
                          <w:szCs w:val="20"/>
                        </w:rPr>
                        <w:t>ygulanan</w:t>
                      </w:r>
                      <w:proofErr w:type="spellEnd"/>
                      <w:r w:rsidRPr="00DD2E98">
                        <w:rPr>
                          <w:rStyle w:val="y2iqfc"/>
                          <w:rFonts w:asciiTheme="majorBidi" w:hAnsiTheme="majorBidi" w:cstheme="majorBidi"/>
                          <w:color w:val="202124"/>
                          <w:szCs w:val="20"/>
                        </w:rPr>
                        <w:t xml:space="preserve"> </w:t>
                      </w:r>
                      <w:r>
                        <w:rPr>
                          <w:rStyle w:val="y2iqfc"/>
                          <w:rFonts w:asciiTheme="majorBidi" w:hAnsiTheme="majorBidi" w:cstheme="majorBidi"/>
                          <w:color w:val="202124"/>
                          <w:szCs w:val="20"/>
                        </w:rPr>
                        <w:t xml:space="preserve">STZ Kalite </w:t>
                      </w:r>
                      <w:proofErr w:type="spellStart"/>
                      <w:r>
                        <w:rPr>
                          <w:rStyle w:val="y2iqfc"/>
                          <w:rFonts w:asciiTheme="majorBidi" w:hAnsiTheme="majorBidi" w:cstheme="majorBidi"/>
                          <w:color w:val="202124"/>
                          <w:szCs w:val="20"/>
                        </w:rPr>
                        <w:t>Yönetimi</w:t>
                      </w:r>
                      <w:proofErr w:type="spellEnd"/>
                      <w:r>
                        <w:rPr>
                          <w:rStyle w:val="y2iqfc"/>
                          <w:rFonts w:asciiTheme="majorBidi" w:hAnsiTheme="majorBidi" w:cstheme="majorBidi"/>
                          <w:color w:val="202124"/>
                          <w:szCs w:val="20"/>
                        </w:rPr>
                        <w:t xml:space="preserve"> </w:t>
                      </w:r>
                      <w:proofErr w:type="spellStart"/>
                      <w:r>
                        <w:rPr>
                          <w:rStyle w:val="y2iqfc"/>
                          <w:rFonts w:asciiTheme="majorBidi" w:hAnsiTheme="majorBidi" w:cstheme="majorBidi"/>
                          <w:color w:val="202124"/>
                          <w:szCs w:val="20"/>
                        </w:rPr>
                        <w:t>İlkeleri</w:t>
                      </w:r>
                      <w:proofErr w:type="spellEnd"/>
                      <w:r>
                        <w:rPr>
                          <w:rStyle w:val="y2iqfc"/>
                          <w:rFonts w:asciiTheme="majorBidi" w:hAnsiTheme="majorBidi" w:cstheme="majorBidi"/>
                          <w:color w:val="202124"/>
                          <w:szCs w:val="20"/>
                        </w:rPr>
                        <w:t xml:space="preserve"> </w:t>
                      </w:r>
                    </w:p>
                    <w:p w14:paraId="4A3359D2" w14:textId="77777777" w:rsidR="00564AFC" w:rsidRPr="00DD2E98" w:rsidRDefault="00564AFC" w:rsidP="00E95460">
                      <w:pPr>
                        <w:shd w:val="clear" w:color="auto" w:fill="FFFFFF" w:themeFill="background1"/>
                        <w:spacing w:line="276" w:lineRule="auto"/>
                        <w:rPr>
                          <w:rFonts w:asciiTheme="majorBidi" w:hAnsiTheme="majorBidi" w:cstheme="majorBidi"/>
                          <w:sz w:val="20"/>
                          <w:szCs w:val="20"/>
                        </w:rPr>
                      </w:pPr>
                    </w:p>
                  </w:txbxContent>
                </v:textbox>
                <w10:wrap anchorx="margin"/>
              </v:shape>
            </w:pict>
          </mc:Fallback>
        </mc:AlternateContent>
      </w:r>
      <w:r w:rsidRPr="004C30FB">
        <w:rPr>
          <w:rFonts w:asciiTheme="majorBidi" w:hAnsiTheme="majorBidi" w:cstheme="majorBidi"/>
          <w:noProof/>
          <w:color w:val="000000" w:themeColor="text1"/>
          <w:shd w:val="clear" w:color="auto" w:fill="FFFFFF"/>
        </w:rPr>
        <mc:AlternateContent>
          <mc:Choice Requires="wps">
            <w:drawing>
              <wp:anchor distT="45720" distB="45720" distL="114300" distR="114300" simplePos="0" relativeHeight="251870208" behindDoc="0" locked="0" layoutInCell="1" allowOverlap="1" wp14:anchorId="04D669BE" wp14:editId="30A34CB4">
                <wp:simplePos x="0" y="0"/>
                <wp:positionH relativeFrom="page">
                  <wp:posOffset>2972435</wp:posOffset>
                </wp:positionH>
                <wp:positionV relativeFrom="paragraph">
                  <wp:posOffset>2949574</wp:posOffset>
                </wp:positionV>
                <wp:extent cx="650240" cy="287020"/>
                <wp:effectExtent l="0" t="114300" r="0" b="113030"/>
                <wp:wrapNone/>
                <wp:docPr id="356" name="Metin Kutusu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rot="2176046">
                          <a:off x="0" y="0"/>
                          <a:ext cx="650240" cy="287020"/>
                        </a:xfrm>
                        <a:prstGeom prst="rect">
                          <a:avLst/>
                        </a:prstGeom>
                        <a:noFill/>
                        <a:ln w="9525">
                          <a:noFill/>
                          <a:miter lim="800000"/>
                          <a:headEnd/>
                          <a:tailEnd/>
                        </a:ln>
                      </wps:spPr>
                      <wps:txbx>
                        <w:txbxContent>
                          <w:p w14:paraId="1E7D6443" w14:textId="77777777" w:rsidR="00564AFC" w:rsidRPr="00E66DB5" w:rsidRDefault="00564AFC" w:rsidP="00E95460">
                            <w:pPr>
                              <w:rPr>
                                <w:rFonts w:asciiTheme="majorBidi" w:hAnsiTheme="majorBidi" w:cstheme="majorBidi"/>
                                <w:sz w:val="14"/>
                                <w:szCs w:val="14"/>
                              </w:rPr>
                            </w:pPr>
                            <w:r>
                              <w:rPr>
                                <w:rFonts w:asciiTheme="majorBidi" w:hAnsiTheme="majorBidi" w:cstheme="majorBidi"/>
                                <w:sz w:val="14"/>
                                <w:szCs w:val="14"/>
                              </w:rPr>
                              <w:t>Çevre</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4D669BE" id="_x0000_s1099" type="#_x0000_t202" style="position:absolute;left:0;text-align:left;margin-left:234.05pt;margin-top:232.25pt;width:51.2pt;height:22.6pt;rotation:2376823fd;z-index:251870208;visibility:visible;mso-wrap-style:square;mso-width-percent:0;mso-height-percent:0;mso-wrap-distance-left:9pt;mso-wrap-distance-top:3.6pt;mso-wrap-distance-right:9pt;mso-wrap-distance-bottom:3.6pt;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T/2EBQIAAOIDAAAOAAAAZHJzL2Uyb0RvYy54bWysU9uO2yAQfa/Uf0C8N3bc3NYKWW13u1Wl&#10;7UXa7QcQjGNUYCiQ2OnXd8BRErVvq/oBAcOcmXPOeH07GE0O0gcFltHppKREWgGNsjtGf7w8vltR&#10;EiK3DddgJaNHGejt5u2bde9qWUEHupGeIIgNde8Y7WJ0dVEE0UnDwwSctBhswRse8eh3ReN5j+hG&#10;F1VZLooefOM8CBkC3j6MQbrJ+G0rRfzWtkFGohnF3mJefV63aS02a17vPHedEqc2+Cu6MFxZLHqG&#10;euCRk71X/0AZJTwEaONEgCmgbZWQmQOymZZ/sXnuuJOZC4oT3Fmm8P9gxdfDs/vuSRw+wIAGZhLB&#10;PYH4GYiF+47bnbzzHvpO8gYLT5NkRe9CfUpNUoc6JJBt/wUaNJnvI2SgofWGeEDVq+lyUc4W+RZZ&#10;E6yFdhzPFsghEoGXi3lZzTAiMFStlmWVLSp4naCSwM6H+EmCIWnDqEeHMyg/PIWYWrs8Sc8tPCqt&#10;s8vakp7Rm3k1zwlXEaMiDqFWhtFVmb5xLBLjj7bJyZErPe6xgLYnCRLrkX8ctgNRDaPL9yk5SbKF&#10;5oiiZPrICH8S7LcD/5uSHgeO0fBrz72kRH+2KOzNdJaIx3yYzZfInPjryPY6wq1AKEYjJeP2Puap&#10;HjnfoQGtynJcOjn1jIOUVToNfZrU63N+dfk1N38AAAD//wMAUEsDBBQABgAIAAAAIQC065zl3gAA&#10;AAsBAAAPAAAAZHJzL2Rvd25yZXYueG1sTI9NT8MwDIbvSPyHyEjcWFLU7qM0nQYCcdphA3HOGtMW&#10;GqdqsrX793incXssv3r9uFhPrhMnHELrSUMyUyCQKm9bqjV8frw9LEGEaMiazhNqOGOAdXl7U5jc&#10;+pF2eNrHWnAJhdxoaGLscylD1aAzYeZ7JN59+8GZyONQSzuYkctdJx+VmktnWuILjenxpcHqd390&#10;GrYqQ//zKpPVe/pVb9vzc7cZd1rf302bJxARp3gNw0Wf1aFkp4M/kg2i05DOlwlHL5BmIDiRLRTD&#10;gUGtFiDLQv7/ofwDAAD//wMAUEsBAi0AFAAGAAgAAAAhALaDOJL+AAAA4QEAABMAAAAAAAAAAAAA&#10;AAAAAAAAAFtDb250ZW50X1R5cGVzXS54bWxQSwECLQAUAAYACAAAACEAOP0h/9YAAACUAQAACwAA&#10;AAAAAAAAAAAAAAAvAQAAX3JlbHMvLnJlbHNQSwECLQAUAAYACAAAACEALE/9hAUCAADiAwAADgAA&#10;AAAAAAAAAAAAAAAuAgAAZHJzL2Uyb0RvYy54bWxQSwECLQAUAAYACAAAACEAtOuc5d4AAAALAQAA&#10;DwAAAAAAAAAAAAAAAABfBAAAZHJzL2Rvd25yZXYueG1sUEsFBgAAAAAEAAQA8wAAAGoFAAAAAA==&#10;" filled="f" stroked="f">
                <v:textbox>
                  <w:txbxContent>
                    <w:p w14:paraId="1E7D6443" w14:textId="77777777" w:rsidR="00564AFC" w:rsidRPr="00E66DB5" w:rsidRDefault="00564AFC" w:rsidP="00E95460">
                      <w:pPr>
                        <w:rPr>
                          <w:rFonts w:asciiTheme="majorBidi" w:hAnsiTheme="majorBidi" w:cstheme="majorBidi"/>
                          <w:sz w:val="14"/>
                          <w:szCs w:val="14"/>
                        </w:rPr>
                      </w:pPr>
                      <w:r>
                        <w:rPr>
                          <w:rFonts w:asciiTheme="majorBidi" w:hAnsiTheme="majorBidi" w:cstheme="majorBidi"/>
                          <w:sz w:val="14"/>
                          <w:szCs w:val="14"/>
                        </w:rPr>
                        <w:t>Çevre</w:t>
                      </w:r>
                    </w:p>
                  </w:txbxContent>
                </v:textbox>
                <w10:wrap anchorx="page"/>
              </v:shape>
            </w:pict>
          </mc:Fallback>
        </mc:AlternateContent>
      </w:r>
      <w:r w:rsidRPr="004C30FB">
        <w:rPr>
          <w:rFonts w:asciiTheme="majorBidi" w:hAnsiTheme="majorBidi" w:cstheme="majorBidi"/>
          <w:noProof/>
          <w:color w:val="000000" w:themeColor="text1"/>
          <w:shd w:val="clear" w:color="auto" w:fill="FFFFFF"/>
        </w:rPr>
        <mc:AlternateContent>
          <mc:Choice Requires="wps">
            <w:drawing>
              <wp:anchor distT="45720" distB="45720" distL="114300" distR="114300" simplePos="0" relativeHeight="251871232" behindDoc="0" locked="0" layoutInCell="1" allowOverlap="1" wp14:anchorId="03C27574" wp14:editId="5620915F">
                <wp:simplePos x="0" y="0"/>
                <wp:positionH relativeFrom="page">
                  <wp:posOffset>3268980</wp:posOffset>
                </wp:positionH>
                <wp:positionV relativeFrom="paragraph">
                  <wp:posOffset>3489325</wp:posOffset>
                </wp:positionV>
                <wp:extent cx="650240" cy="287020"/>
                <wp:effectExtent l="0" t="0" r="0" b="0"/>
                <wp:wrapNone/>
                <wp:docPr id="357" name="Metin Kutusu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0240" cy="287020"/>
                        </a:xfrm>
                        <a:prstGeom prst="rect">
                          <a:avLst/>
                        </a:prstGeom>
                        <a:noFill/>
                        <a:ln w="9525">
                          <a:noFill/>
                          <a:miter lim="800000"/>
                          <a:headEnd/>
                          <a:tailEnd/>
                        </a:ln>
                      </wps:spPr>
                      <wps:txbx>
                        <w:txbxContent>
                          <w:p w14:paraId="7159F561" w14:textId="77777777" w:rsidR="00564AFC" w:rsidRPr="00E66DB5" w:rsidRDefault="00564AFC" w:rsidP="00E95460">
                            <w:pPr>
                              <w:rPr>
                                <w:rFonts w:asciiTheme="majorBidi" w:hAnsiTheme="majorBidi" w:cstheme="majorBidi"/>
                                <w:sz w:val="14"/>
                                <w:szCs w:val="14"/>
                              </w:rPr>
                            </w:pPr>
                            <w:r>
                              <w:rPr>
                                <w:rFonts w:asciiTheme="majorBidi" w:hAnsiTheme="majorBidi" w:cstheme="majorBidi"/>
                                <w:sz w:val="14"/>
                                <w:szCs w:val="14"/>
                              </w:rPr>
                              <w:t>Sosyal</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3C27574" id="_x0000_s1100" type="#_x0000_t202" style="position:absolute;left:0;text-align:left;margin-left:257.4pt;margin-top:274.75pt;width:51.2pt;height:22.6pt;z-index:251871232;visibility:visible;mso-wrap-style:square;mso-width-percent:0;mso-height-percent:0;mso-wrap-distance-left:9pt;mso-wrap-distance-top:3.6pt;mso-wrap-distance-right:9pt;mso-wrap-distance-bottom:3.6pt;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DuAq+wEAANQDAAAOAAAAZHJzL2Uyb0RvYy54bWysU9Fu2yAUfZ+0f0C8L3aspEmtkKpr12lS&#10;103q9gEE4xgNuAxI7Ozrd8FuGm1v0/yAgOt77j3nHjY3g9HkKH1QYBmdz0pKpBXQKLtn9Pu3h3dr&#10;SkLktuEarGT0JAO92b59s+ldLSvoQDfSEwSxoe4do12Mri6KIDppeJiBkxaDLXjDIx79vmg87xHd&#10;6KIqy6uiB984D0KGgLf3Y5BuM37bShG/tG2QkWhGsbeYV5/XXVqL7YbXe89dp8TUBv+HLgxXFoue&#10;oe555OTg1V9QRgkPAdo4E2AKaFslZOaAbOblH2yeO+5k5oLiBHeWKfw/WPF0fHZfPYnDexhwgJlE&#10;cI8gfgRi4a7jdi9vvYe+k7zBwvMkWdG7UE+pSepQhwSy6z9Dg0PmhwgZaGi9SaogT4LoOIDTWXQ5&#10;RCLw8mpZVguMCAxV61VZ5aEUvH5Jdj7EjxIMSRtGPc40g/PjY4ipGV6//JJqWXhQWue5akt6Rq+X&#10;1TInXESMimg7rQyj6zJ9oxESxw+2ycmRKz3usYC2E+nEc2Qch91AVMPoapGSkwg7aE4og4fRZvgs&#10;cNOB/0VJjxZjNPw8cC8p0Z8sSnk9XyTiMR8WyxUyJ/4ysruMcCsQitFIybi9i9nHI+dblLxVWY7X&#10;Tqae0TpZpcnmyZuX5/zX62Pc/gYAAP//AwBQSwMEFAAGAAgAAAAhADdR5X3fAAAACwEAAA8AAABk&#10;cnMvZG93bnJldi54bWxMj0FPwzAMhe9I/IfISNxY0qndaGk6IRBXEAMm7ZY1XlvROFWTreXfY07s&#10;Zj8/vfe53MyuF2ccQ+dJQ7JQIJBqbztqNHx+vNzdgwjRkDW9J9TwgwE21fVVaQrrJ3rH8zY2gkMo&#10;FEZDG+NQSBnqFp0JCz8g8e3oR2cir2Mj7WgmDne9XCq1ks50xA2tGfCpxfp7e3Iavl6P+12q3ppn&#10;lw2Tn5Ukl0utb2/mxwcQEef4b4Y/fEaHipkO/kQ2iF5DlqSMHnlI8wwEO1bJegniwEqerkFWpbz8&#10;ofoFAAD//wMAUEsBAi0AFAAGAAgAAAAhALaDOJL+AAAA4QEAABMAAAAAAAAAAAAAAAAAAAAAAFtD&#10;b250ZW50X1R5cGVzXS54bWxQSwECLQAUAAYACAAAACEAOP0h/9YAAACUAQAACwAAAAAAAAAAAAAA&#10;AAAvAQAAX3JlbHMvLnJlbHNQSwECLQAUAAYACAAAACEAcA7gKvsBAADUAwAADgAAAAAAAAAAAAAA&#10;AAAuAgAAZHJzL2Uyb0RvYy54bWxQSwECLQAUAAYACAAAACEAN1Hlfd8AAAALAQAADwAAAAAAAAAA&#10;AAAAAABVBAAAZHJzL2Rvd25yZXYueG1sUEsFBgAAAAAEAAQA8wAAAGEFAAAAAA==&#10;" filled="f" stroked="f">
                <v:textbox>
                  <w:txbxContent>
                    <w:p w14:paraId="7159F561" w14:textId="77777777" w:rsidR="00564AFC" w:rsidRPr="00E66DB5" w:rsidRDefault="00564AFC" w:rsidP="00E95460">
                      <w:pPr>
                        <w:rPr>
                          <w:rFonts w:asciiTheme="majorBidi" w:hAnsiTheme="majorBidi" w:cstheme="majorBidi"/>
                          <w:sz w:val="14"/>
                          <w:szCs w:val="14"/>
                        </w:rPr>
                      </w:pPr>
                      <w:r>
                        <w:rPr>
                          <w:rFonts w:asciiTheme="majorBidi" w:hAnsiTheme="majorBidi" w:cstheme="majorBidi"/>
                          <w:sz w:val="14"/>
                          <w:szCs w:val="14"/>
                        </w:rPr>
                        <w:t>Sosyal</w:t>
                      </w:r>
                    </w:p>
                  </w:txbxContent>
                </v:textbox>
                <w10:wrap anchorx="page"/>
              </v:shape>
            </w:pict>
          </mc:Fallback>
        </mc:AlternateContent>
      </w:r>
      <w:r w:rsidRPr="004C30FB">
        <w:rPr>
          <w:rFonts w:asciiTheme="majorBidi" w:hAnsiTheme="majorBidi" w:cstheme="majorBidi"/>
          <w:noProof/>
          <w:color w:val="000000" w:themeColor="text1"/>
          <w:shd w:val="clear" w:color="auto" w:fill="FFFFFF"/>
        </w:rPr>
        <mc:AlternateContent>
          <mc:Choice Requires="wps">
            <w:drawing>
              <wp:anchor distT="45720" distB="45720" distL="114300" distR="114300" simplePos="0" relativeHeight="251869184" behindDoc="0" locked="0" layoutInCell="1" allowOverlap="1" wp14:anchorId="3A75C620" wp14:editId="533E8095">
                <wp:simplePos x="0" y="0"/>
                <wp:positionH relativeFrom="page">
                  <wp:align>center</wp:align>
                </wp:positionH>
                <wp:positionV relativeFrom="paragraph">
                  <wp:posOffset>2865999</wp:posOffset>
                </wp:positionV>
                <wp:extent cx="650240" cy="287020"/>
                <wp:effectExtent l="105410" t="0" r="45720" b="0"/>
                <wp:wrapNone/>
                <wp:docPr id="355" name="Metin Kutusu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rot="18881810">
                          <a:off x="0" y="0"/>
                          <a:ext cx="650240" cy="287020"/>
                        </a:xfrm>
                        <a:prstGeom prst="rect">
                          <a:avLst/>
                        </a:prstGeom>
                        <a:noFill/>
                        <a:ln w="9525">
                          <a:noFill/>
                          <a:miter lim="800000"/>
                          <a:headEnd/>
                          <a:tailEnd/>
                        </a:ln>
                      </wps:spPr>
                      <wps:txbx>
                        <w:txbxContent>
                          <w:p w14:paraId="3EC0452E" w14:textId="77777777" w:rsidR="00564AFC" w:rsidRPr="00E66DB5" w:rsidRDefault="00564AFC" w:rsidP="00E95460">
                            <w:pPr>
                              <w:rPr>
                                <w:rFonts w:asciiTheme="majorBidi" w:hAnsiTheme="majorBidi" w:cstheme="majorBidi"/>
                                <w:sz w:val="14"/>
                                <w:szCs w:val="14"/>
                              </w:rPr>
                            </w:pPr>
                            <w:r>
                              <w:rPr>
                                <w:rFonts w:asciiTheme="majorBidi" w:hAnsiTheme="majorBidi" w:cstheme="majorBidi"/>
                                <w:sz w:val="14"/>
                                <w:szCs w:val="14"/>
                              </w:rPr>
                              <w:t>Ekonomik</w:t>
                            </w:r>
                            <w:r w:rsidRPr="00E66DB5">
                              <w:rPr>
                                <w:rFonts w:asciiTheme="majorBidi" w:hAnsiTheme="majorBidi" w:cstheme="majorBidi"/>
                                <w:sz w:val="14"/>
                                <w:szCs w:val="14"/>
                              </w:rPr>
                              <w:t xml:space="preserve">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A75C620" id="_x0000_s1101" type="#_x0000_t202" style="position:absolute;left:0;text-align:left;margin-left:0;margin-top:225.65pt;width:51.2pt;height:22.6pt;rotation:-2968988fd;z-index:251869184;visibility:visible;mso-wrap-style:square;mso-width-percent:0;mso-height-percent:0;mso-wrap-distance-left:9pt;mso-wrap-distance-top:3.6pt;mso-wrap-distance-right:9pt;mso-wrap-distance-bottom:3.6pt;mso-position-horizontal:center;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QQt9BgIAAOMDAAAOAAAAZHJzL2Uyb0RvYy54bWysU9uO2yAQfa/Uf0C8N74o2XitkNV2t1tV&#10;2m4rbfsBBOMYFTMUSOz06ztgK4nat6p+QMAwZ+acM97cjb0mR+m8AsNoscgpkUZAo8ye0e/fnt5V&#10;lPjATcM1GMnoSXp6t337ZjPYWpbQgW6kIwhifD1YRrsQbJ1lXnSy534BVhoMtuB6HvDo9lnj+IDo&#10;vc7KPL/JBnCNdSCk93j7OAXpNuG3rRThS9t6GYhmFHsLaXVp3cU12254vXfcdkrMbfB/6KLnymDR&#10;M9QjD5wcnPoLqlfCgYc2LAT0GbStEjJxQDZF/geb145bmbigON6eZfL/D1a8HF/tV0fC+B5GNDCR&#10;8PYZxA9PDDx03OzlvXMwdJI3WLiIkmWD9fWcGqX2tY8gu+EzNGgyPwRIQGPreuIAVS+qqiqqIk/X&#10;SJtgMfTjdPZAjoEIvLxZ5eUSIwJDZbXOy+RRxuuIFRW2zoePEnoSN4w6tDiB8uOzD7G3y5P43MCT&#10;0jrZrA0ZGL1dlauUcBXpVcAp1KpntMrjN81FpPzBNCk5cKWnPRbQZtYg0p4ECONuJKphdL2KyVGT&#10;HTQnVCXxR0b4l2C/HbhflAw4cYz6nwfuJCX6k0Flb4tlJB7SYblaI3PiriO76wg3AqEYDZRM24eQ&#10;xnrifI8OtCrJcelk7hknKak0T30c1etzenX5N7e/AQAA//8DAFBLAwQUAAYACAAAACEAjUvmK+EA&#10;AAAJAQAADwAAAGRycy9kb3ducmV2LnhtbEyPwU7DMBBE70j8g7VIXBB1GmhTQjYVBZULlRCBA0cn&#10;NkmEvY5itw18PcsJjqt9mnlTrCdnxcGMofeEMJ8lIAw1XvfUIry9bi9XIEJUpJX1ZBC+TIB1eXpS&#10;qFz7I72YQxVbwSEUcoXQxTjkUoamM06FmR8M8e/Dj05FPsdW6lEdOdxZmSbJUjrVEzd0ajD3nWk+&#10;q71DuIi1bB637fdNtXve7MLD08a+Z4jnZ9PdLYhopvgHw68+q0PJTrXfkw7CIqSrJZMI12magWAg&#10;u+IpNcIiXcxBloX8v6D8AQAA//8DAFBLAQItABQABgAIAAAAIQC2gziS/gAAAOEBAAATAAAAAAAA&#10;AAAAAAAAAAAAAABbQ29udGVudF9UeXBlc10ueG1sUEsBAi0AFAAGAAgAAAAhADj9If/WAAAAlAEA&#10;AAsAAAAAAAAAAAAAAAAALwEAAF9yZWxzLy5yZWxzUEsBAi0AFAAGAAgAAAAhAMhBC30GAgAA4wMA&#10;AA4AAAAAAAAAAAAAAAAALgIAAGRycy9lMm9Eb2MueG1sUEsBAi0AFAAGAAgAAAAhAI1L5ivhAAAA&#10;CQEAAA8AAAAAAAAAAAAAAAAAYAQAAGRycy9kb3ducmV2LnhtbFBLBQYAAAAABAAEAPMAAABuBQAA&#10;AAA=&#10;" filled="f" stroked="f">
                <v:textbox>
                  <w:txbxContent>
                    <w:p w14:paraId="3EC0452E" w14:textId="77777777" w:rsidR="00564AFC" w:rsidRPr="00E66DB5" w:rsidRDefault="00564AFC" w:rsidP="00E95460">
                      <w:pPr>
                        <w:rPr>
                          <w:rFonts w:asciiTheme="majorBidi" w:hAnsiTheme="majorBidi" w:cstheme="majorBidi"/>
                          <w:sz w:val="14"/>
                          <w:szCs w:val="14"/>
                        </w:rPr>
                      </w:pPr>
                      <w:r>
                        <w:rPr>
                          <w:rFonts w:asciiTheme="majorBidi" w:hAnsiTheme="majorBidi" w:cstheme="majorBidi"/>
                          <w:sz w:val="14"/>
                          <w:szCs w:val="14"/>
                        </w:rPr>
                        <w:t>Ekonomik</w:t>
                      </w:r>
                      <w:r w:rsidRPr="00E66DB5">
                        <w:rPr>
                          <w:rFonts w:asciiTheme="majorBidi" w:hAnsiTheme="majorBidi" w:cstheme="majorBidi"/>
                          <w:sz w:val="14"/>
                          <w:szCs w:val="14"/>
                        </w:rPr>
                        <w:t xml:space="preserve"> </w:t>
                      </w:r>
                    </w:p>
                  </w:txbxContent>
                </v:textbox>
                <w10:wrap anchorx="page"/>
              </v:shape>
            </w:pict>
          </mc:Fallback>
        </mc:AlternateContent>
      </w:r>
      <w:r w:rsidRPr="004C30FB">
        <w:rPr>
          <w:rFonts w:asciiTheme="majorBidi" w:hAnsiTheme="majorBidi" w:cstheme="majorBidi"/>
          <w:noProof/>
          <w:color w:val="000000" w:themeColor="text1"/>
          <w:shd w:val="clear" w:color="auto" w:fill="FFFFFF"/>
        </w:rPr>
        <mc:AlternateContent>
          <mc:Choice Requires="wps">
            <w:drawing>
              <wp:anchor distT="45720" distB="45720" distL="114300" distR="114300" simplePos="0" relativeHeight="251866112" behindDoc="0" locked="0" layoutInCell="1" allowOverlap="1" wp14:anchorId="1FD7AE7F" wp14:editId="304DF3DD">
                <wp:simplePos x="0" y="0"/>
                <wp:positionH relativeFrom="margin">
                  <wp:posOffset>2756095</wp:posOffset>
                </wp:positionH>
                <wp:positionV relativeFrom="paragraph">
                  <wp:posOffset>1916869</wp:posOffset>
                </wp:positionV>
                <wp:extent cx="1014046" cy="287215"/>
                <wp:effectExtent l="0" t="0" r="0" b="0"/>
                <wp:wrapNone/>
                <wp:docPr id="352" name="Metin Kutusu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14046" cy="287215"/>
                        </a:xfrm>
                        <a:prstGeom prst="rect">
                          <a:avLst/>
                        </a:prstGeom>
                        <a:noFill/>
                        <a:ln w="9525">
                          <a:noFill/>
                          <a:miter lim="800000"/>
                          <a:headEnd/>
                          <a:tailEnd/>
                        </a:ln>
                      </wps:spPr>
                      <wps:txbx>
                        <w:txbxContent>
                          <w:p w14:paraId="129443F5" w14:textId="77777777" w:rsidR="00564AFC" w:rsidRPr="00E66DB5" w:rsidRDefault="00564AFC" w:rsidP="00E95460">
                            <w:pPr>
                              <w:rPr>
                                <w:rFonts w:asciiTheme="majorBidi" w:hAnsiTheme="majorBidi" w:cstheme="majorBidi"/>
                                <w:sz w:val="14"/>
                                <w:szCs w:val="14"/>
                              </w:rPr>
                            </w:pPr>
                            <w:r w:rsidRPr="00E66DB5">
                              <w:rPr>
                                <w:rFonts w:asciiTheme="majorBidi" w:hAnsiTheme="majorBidi" w:cstheme="majorBidi"/>
                                <w:sz w:val="14"/>
                                <w:szCs w:val="14"/>
                              </w:rPr>
                              <w:t>(</w:t>
                            </w:r>
                            <w:r>
                              <w:rPr>
                                <w:rFonts w:asciiTheme="majorBidi" w:hAnsiTheme="majorBidi" w:cstheme="majorBidi"/>
                                <w:sz w:val="14"/>
                                <w:szCs w:val="14"/>
                              </w:rPr>
                              <w:t>5</w:t>
                            </w:r>
                            <w:r w:rsidRPr="00E66DB5">
                              <w:rPr>
                                <w:rFonts w:asciiTheme="majorBidi" w:hAnsiTheme="majorBidi" w:cstheme="majorBidi"/>
                                <w:sz w:val="14"/>
                                <w:szCs w:val="14"/>
                              </w:rPr>
                              <w:t xml:space="preserve">) </w:t>
                            </w:r>
                            <w:r>
                              <w:rPr>
                                <w:rFonts w:asciiTheme="majorBidi" w:hAnsiTheme="majorBidi" w:cstheme="majorBidi"/>
                                <w:sz w:val="14"/>
                                <w:szCs w:val="14"/>
                              </w:rPr>
                              <w:t xml:space="preserve">Gelişim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FD7AE7F" id="_x0000_s1102" type="#_x0000_t202" style="position:absolute;left:0;text-align:left;margin-left:217pt;margin-top:150.95pt;width:79.85pt;height:22.6pt;z-index:25186611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LCrI/AEAANUDAAAOAAAAZHJzL2Uyb0RvYy54bWysU9tuGyEQfa/Uf0C813uRL8nKOEqTpqqU&#10;ppXSfgBmWS8qMBSwd92v78A6jtW+Vd0HBDvMmTlnDuub0WhykD4osIxWs5ISaQW0yu4Y/f7t4d0V&#10;JSFy23INVjJ6lIHebN6+WQ+ukTX0oFvpCYLY0AyO0T5G1xRFEL00PMzASYvBDrzhEY9+V7SeD4hu&#10;dFGX5bIYwLfOg5Ah4N/7KUg3Gb/rpIhfui7ISDSj2FvMq8/rNq3FZs2bneeuV+LUBv+HLgxXFoue&#10;oe555GTv1V9QRgkPAbo4E2AK6DolZOaAbKryDzbPPXcyc0FxgjvLFP4frHg6PLuvnsTxPYw4wEwi&#10;uEcQPwKxcNdzu5O33sPQS95i4SpJVgwuNKfUJHVoQgLZDp+hxSHzfYQMNHbeJFWQJ0F0HMDxLLoc&#10;IxGpZFnNy/mSEoGx+mpVV4tcgjcv2c6H+FGCIWnDqMehZnR+eAwxdcOblyupmIUHpXUerLZkYPR6&#10;US9ywkXEqIi+08owelWmb3JCIvnBtjk5cqWnPRbQ9sQ6EZ0ox3E7EtUyulqm5KTCFtoj6uBh8hm+&#10;C9z04H9RMqDHGA0/99xLSvQni1peV/N5MmU+zBerGg/+MrK9jHArEIrRSMm0vYvZyBPnW9S8U1mO&#10;105OPaN3skonnydzXp7zrdfXuPkNAAD//wMAUEsDBBQABgAIAAAAIQDk4c/j3wAAAAsBAAAPAAAA&#10;ZHJzL2Rvd25yZXYueG1sTI/BTsMwEETvSPyDtUjcqB2SUhLiVAjEFdRCK3Fz420SEa+j2G3C37Oc&#10;4Dg7o9k35Xp2vTjjGDpPGpKFAoFUe9tRo+Hj/eXmHkSIhqzpPaGGbwywri4vSlNYP9EGz9vYCC6h&#10;UBgNbYxDIWWoW3QmLPyAxN7Rj85ElmMj7WgmLne9vFXqTjrTEX9ozYBPLdZf25PTsHs9fu4z9dY8&#10;u+Uw+VlJcrnU+vpqfnwAEXGOf2H4xWd0qJjp4E9kg+g1ZGnGW6KGVCU5CE4s83QF4sCXbJWArEr5&#10;f0P1AwAA//8DAFBLAQItABQABgAIAAAAIQC2gziS/gAAAOEBAAATAAAAAAAAAAAAAAAAAAAAAABb&#10;Q29udGVudF9UeXBlc10ueG1sUEsBAi0AFAAGAAgAAAAhADj9If/WAAAAlAEAAAsAAAAAAAAAAAAA&#10;AAAALwEAAF9yZWxzLy5yZWxzUEsBAi0AFAAGAAgAAAAhAO0sKsj8AQAA1QMAAA4AAAAAAAAAAAAA&#10;AAAALgIAAGRycy9lMm9Eb2MueG1sUEsBAi0AFAAGAAgAAAAhAOThz+PfAAAACwEAAA8AAAAAAAAA&#10;AAAAAAAAVgQAAGRycy9kb3ducmV2LnhtbFBLBQYAAAAABAAEAPMAAABiBQAAAAA=&#10;" filled="f" stroked="f">
                <v:textbox>
                  <w:txbxContent>
                    <w:p w14:paraId="129443F5" w14:textId="77777777" w:rsidR="00564AFC" w:rsidRPr="00E66DB5" w:rsidRDefault="00564AFC" w:rsidP="00E95460">
                      <w:pPr>
                        <w:rPr>
                          <w:rFonts w:asciiTheme="majorBidi" w:hAnsiTheme="majorBidi" w:cstheme="majorBidi"/>
                          <w:sz w:val="14"/>
                          <w:szCs w:val="14"/>
                        </w:rPr>
                      </w:pPr>
                      <w:r w:rsidRPr="00E66DB5">
                        <w:rPr>
                          <w:rFonts w:asciiTheme="majorBidi" w:hAnsiTheme="majorBidi" w:cstheme="majorBidi"/>
                          <w:sz w:val="14"/>
                          <w:szCs w:val="14"/>
                        </w:rPr>
                        <w:t>(</w:t>
                      </w:r>
                      <w:r>
                        <w:rPr>
                          <w:rFonts w:asciiTheme="majorBidi" w:hAnsiTheme="majorBidi" w:cstheme="majorBidi"/>
                          <w:sz w:val="14"/>
                          <w:szCs w:val="14"/>
                        </w:rPr>
                        <w:t>5</w:t>
                      </w:r>
                      <w:r w:rsidRPr="00E66DB5">
                        <w:rPr>
                          <w:rFonts w:asciiTheme="majorBidi" w:hAnsiTheme="majorBidi" w:cstheme="majorBidi"/>
                          <w:sz w:val="14"/>
                          <w:szCs w:val="14"/>
                        </w:rPr>
                        <w:t xml:space="preserve">) </w:t>
                      </w:r>
                      <w:r>
                        <w:rPr>
                          <w:rFonts w:asciiTheme="majorBidi" w:hAnsiTheme="majorBidi" w:cstheme="majorBidi"/>
                          <w:sz w:val="14"/>
                          <w:szCs w:val="14"/>
                        </w:rPr>
                        <w:t xml:space="preserve">Gelişim </w:t>
                      </w:r>
                    </w:p>
                  </w:txbxContent>
                </v:textbox>
                <w10:wrap anchorx="margin"/>
              </v:shape>
            </w:pict>
          </mc:Fallback>
        </mc:AlternateContent>
      </w:r>
      <w:r w:rsidRPr="004C30FB">
        <w:rPr>
          <w:rFonts w:asciiTheme="majorBidi" w:hAnsiTheme="majorBidi" w:cstheme="majorBidi"/>
          <w:noProof/>
          <w:color w:val="000000" w:themeColor="text1"/>
          <w:shd w:val="clear" w:color="auto" w:fill="FFFFFF"/>
        </w:rPr>
        <mc:AlternateContent>
          <mc:Choice Requires="wps">
            <w:drawing>
              <wp:anchor distT="45720" distB="45720" distL="114300" distR="114300" simplePos="0" relativeHeight="251859968" behindDoc="0" locked="0" layoutInCell="1" allowOverlap="1" wp14:anchorId="399121D4" wp14:editId="0FCB92DE">
                <wp:simplePos x="0" y="0"/>
                <wp:positionH relativeFrom="margin">
                  <wp:posOffset>2708763</wp:posOffset>
                </wp:positionH>
                <wp:positionV relativeFrom="paragraph">
                  <wp:posOffset>1113155</wp:posOffset>
                </wp:positionV>
                <wp:extent cx="1154430" cy="392430"/>
                <wp:effectExtent l="0" t="0" r="0" b="0"/>
                <wp:wrapNone/>
                <wp:docPr id="346" name="Metin Kutusu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54430" cy="392430"/>
                        </a:xfrm>
                        <a:prstGeom prst="rect">
                          <a:avLst/>
                        </a:prstGeom>
                        <a:noFill/>
                        <a:ln w="9525">
                          <a:noFill/>
                          <a:miter lim="800000"/>
                          <a:headEnd/>
                          <a:tailEnd/>
                        </a:ln>
                      </wps:spPr>
                      <wps:txbx>
                        <w:txbxContent>
                          <w:p w14:paraId="5CDC0444" w14:textId="77777777" w:rsidR="00564AFC" w:rsidRPr="00E66DB5" w:rsidRDefault="00564AFC" w:rsidP="00E95460">
                            <w:pPr>
                              <w:jc w:val="center"/>
                              <w:rPr>
                                <w:rFonts w:asciiTheme="majorBidi" w:hAnsiTheme="majorBidi" w:cstheme="majorBidi"/>
                                <w:sz w:val="12"/>
                                <w:szCs w:val="12"/>
                              </w:rPr>
                            </w:pPr>
                            <w:r>
                              <w:rPr>
                                <w:rFonts w:asciiTheme="majorBidi" w:hAnsiTheme="majorBidi" w:cstheme="majorBidi"/>
                                <w:sz w:val="12"/>
                                <w:szCs w:val="12"/>
                              </w:rPr>
                              <w:t xml:space="preserve">(8) </w:t>
                            </w:r>
                            <w:r w:rsidRPr="00E66DB5">
                              <w:rPr>
                                <w:rFonts w:asciiTheme="majorBidi" w:hAnsiTheme="majorBidi" w:cstheme="majorBidi"/>
                                <w:sz w:val="12"/>
                                <w:szCs w:val="12"/>
                              </w:rPr>
                              <w:t>TZ</w:t>
                            </w:r>
                          </w:p>
                          <w:p w14:paraId="7F9C843C" w14:textId="77777777" w:rsidR="00564AFC" w:rsidRPr="00E66DB5" w:rsidRDefault="00564AFC" w:rsidP="00E95460">
                            <w:pPr>
                              <w:jc w:val="center"/>
                              <w:rPr>
                                <w:rFonts w:asciiTheme="majorBidi" w:hAnsiTheme="majorBidi" w:cstheme="majorBidi"/>
                                <w:sz w:val="12"/>
                                <w:szCs w:val="12"/>
                              </w:rPr>
                            </w:pPr>
                            <w:r w:rsidRPr="00E66DB5">
                              <w:rPr>
                                <w:rFonts w:asciiTheme="majorBidi" w:hAnsiTheme="majorBidi" w:cstheme="majorBidi"/>
                                <w:sz w:val="12"/>
                                <w:szCs w:val="12"/>
                              </w:rPr>
                              <w:t>Entegrasyonu</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99121D4" id="_x0000_s1103" type="#_x0000_t202" style="position:absolute;left:0;text-align:left;margin-left:213.3pt;margin-top:87.65pt;width:90.9pt;height:30.9pt;z-index:25185996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Di8F+wEAANUDAAAOAAAAZHJzL2Uyb0RvYy54bWysU8tu2zAQvBfoPxC815Icu44F00GaNEWB&#10;9AGk/QCKoiyiJJclaUvu13dJOY7R3or6QCy93Nmd2dHmZjSaHKQPCiyj1aykRFoBrbI7Rr9/e3hz&#10;TUmI3LZcg5WMHmWgN9vXrzaDq+UcetCt9ARBbKgHx2gfo6uLIoheGh5m4KTFZAfe8IhXvytazwdE&#10;N7qYl+XbYgDfOg9ChoD/3k9Jus34XSdF/NJ1QUaiGcXZYj59Ppt0FtsNr3eeu16J0xj8H6YwXFls&#10;eoa655GTvVd/QRklPATo4kyAKaDrlJCZA7Kpyj/YPPXcycwFxQnuLFP4f7Di8+HJffUkju9gxAVm&#10;EsE9gvgRiIW7ntudvPUehl7yFhtXSbJicKE+lSapQx0SSDN8ghaXzPcRMtDYeZNUQZ4E0XEBx7Po&#10;coxEpJbVcrG4wpTA3NV6nuLUgtfP1c6H+EGCISlg1ONSMzo/PIY4PX1+kppZeFBa58VqSwZG18v5&#10;MhdcZIyK6DutDKPXZfpNTkgk39s2F0eu9BTjLNqeWCeiE+U4NiNRLaOrVSpOKjTQHlEHD5PP8LvA&#10;oAf/i5IBPcZo+LnnXlKiP1rUcl0tFsmU+bJYruZ48ZeZ5jLDrUAoRiMlU3gXs5EnzreoeaeyHC+T&#10;nGZG72RBTz5P5ry851cvX+P2NwAAAP//AwBQSwMEFAAGAAgAAAAhAEmlAl3fAAAACwEAAA8AAABk&#10;cnMvZG93bnJldi54bWxMj8FOwzAQRO9I/IO1SNyo3TRNS4hTIRBXUAtU6s2Nt0lEvI5itwl/z3KC&#10;42qeZt4Wm8l14oJDaD1pmM8UCKTK25ZqDR/vL3drECEasqbzhBq+McCmvL4qTG79SFu87GItuIRC&#10;bjQ0Mfa5lKFq0Jkw8z0SZyc/OBP5HGppBzNyuetkolQmnWmJFxrT41OD1dfu7DR8vp4O+1S91c9u&#10;2Y9+UpLcvdT69mZ6fAARcYp/MPzqszqU7HT0Z7JBdBrSJMsY5WC1XIBgIlPrFMRRQ7JYzUGWhfz/&#10;Q/kDAAD//wMAUEsBAi0AFAAGAAgAAAAhALaDOJL+AAAA4QEAABMAAAAAAAAAAAAAAAAAAAAAAFtD&#10;b250ZW50X1R5cGVzXS54bWxQSwECLQAUAAYACAAAACEAOP0h/9YAAACUAQAACwAAAAAAAAAAAAAA&#10;AAAvAQAAX3JlbHMvLnJlbHNQSwECLQAUAAYACAAAACEAOA4vBfsBAADVAwAADgAAAAAAAAAAAAAA&#10;AAAuAgAAZHJzL2Uyb0RvYy54bWxQSwECLQAUAAYACAAAACEASaUCXd8AAAALAQAADwAAAAAAAAAA&#10;AAAAAABVBAAAZHJzL2Rvd25yZXYueG1sUEsFBgAAAAAEAAQA8wAAAGEFAAAAAA==&#10;" filled="f" stroked="f">
                <v:textbox>
                  <w:txbxContent>
                    <w:p w14:paraId="5CDC0444" w14:textId="77777777" w:rsidR="00564AFC" w:rsidRPr="00E66DB5" w:rsidRDefault="00564AFC" w:rsidP="00E95460">
                      <w:pPr>
                        <w:jc w:val="center"/>
                        <w:rPr>
                          <w:rFonts w:asciiTheme="majorBidi" w:hAnsiTheme="majorBidi" w:cstheme="majorBidi"/>
                          <w:sz w:val="12"/>
                          <w:szCs w:val="12"/>
                        </w:rPr>
                      </w:pPr>
                      <w:r>
                        <w:rPr>
                          <w:rFonts w:asciiTheme="majorBidi" w:hAnsiTheme="majorBidi" w:cstheme="majorBidi"/>
                          <w:sz w:val="12"/>
                          <w:szCs w:val="12"/>
                        </w:rPr>
                        <w:t xml:space="preserve">(8) </w:t>
                      </w:r>
                      <w:r w:rsidRPr="00E66DB5">
                        <w:rPr>
                          <w:rFonts w:asciiTheme="majorBidi" w:hAnsiTheme="majorBidi" w:cstheme="majorBidi"/>
                          <w:sz w:val="12"/>
                          <w:szCs w:val="12"/>
                        </w:rPr>
                        <w:t>TZ</w:t>
                      </w:r>
                    </w:p>
                    <w:p w14:paraId="7F9C843C" w14:textId="77777777" w:rsidR="00564AFC" w:rsidRPr="00E66DB5" w:rsidRDefault="00564AFC" w:rsidP="00E95460">
                      <w:pPr>
                        <w:jc w:val="center"/>
                        <w:rPr>
                          <w:rFonts w:asciiTheme="majorBidi" w:hAnsiTheme="majorBidi" w:cstheme="majorBidi"/>
                          <w:sz w:val="12"/>
                          <w:szCs w:val="12"/>
                        </w:rPr>
                      </w:pPr>
                      <w:r w:rsidRPr="00E66DB5">
                        <w:rPr>
                          <w:rFonts w:asciiTheme="majorBidi" w:hAnsiTheme="majorBidi" w:cstheme="majorBidi"/>
                          <w:sz w:val="12"/>
                          <w:szCs w:val="12"/>
                        </w:rPr>
                        <w:t>Entegrasyonu</w:t>
                      </w:r>
                    </w:p>
                  </w:txbxContent>
                </v:textbox>
                <w10:wrap anchorx="margin"/>
              </v:shape>
            </w:pict>
          </mc:Fallback>
        </mc:AlternateContent>
      </w:r>
      <w:r w:rsidRPr="004C30FB">
        <w:rPr>
          <w:rFonts w:asciiTheme="majorBidi" w:hAnsiTheme="majorBidi" w:cstheme="majorBidi"/>
          <w:noProof/>
          <w:color w:val="000000" w:themeColor="text1"/>
          <w:shd w:val="clear" w:color="auto" w:fill="FFFFFF"/>
        </w:rPr>
        <mc:AlternateContent>
          <mc:Choice Requires="wps">
            <w:drawing>
              <wp:anchor distT="45720" distB="45720" distL="114300" distR="114300" simplePos="0" relativeHeight="251868160" behindDoc="0" locked="0" layoutInCell="1" allowOverlap="1" wp14:anchorId="0FCE01C1" wp14:editId="6D25F7F1">
                <wp:simplePos x="0" y="0"/>
                <wp:positionH relativeFrom="margin">
                  <wp:posOffset>2207748</wp:posOffset>
                </wp:positionH>
                <wp:positionV relativeFrom="paragraph">
                  <wp:posOffset>1113790</wp:posOffset>
                </wp:positionV>
                <wp:extent cx="732692" cy="339969"/>
                <wp:effectExtent l="0" t="0" r="0" b="3175"/>
                <wp:wrapNone/>
                <wp:docPr id="354" name="Metin Kutusu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32692" cy="339969"/>
                        </a:xfrm>
                        <a:prstGeom prst="rect">
                          <a:avLst/>
                        </a:prstGeom>
                        <a:noFill/>
                        <a:ln w="9525">
                          <a:noFill/>
                          <a:miter lim="800000"/>
                          <a:headEnd/>
                          <a:tailEnd/>
                        </a:ln>
                      </wps:spPr>
                      <wps:txbx>
                        <w:txbxContent>
                          <w:p w14:paraId="6EBCF6D9" w14:textId="77777777" w:rsidR="00564AFC" w:rsidRDefault="00564AFC" w:rsidP="00E95460">
                            <w:pPr>
                              <w:jc w:val="center"/>
                              <w:rPr>
                                <w:rFonts w:asciiTheme="majorBidi" w:hAnsiTheme="majorBidi" w:cstheme="majorBidi"/>
                                <w:sz w:val="14"/>
                                <w:szCs w:val="14"/>
                              </w:rPr>
                            </w:pPr>
                            <w:r>
                              <w:rPr>
                                <w:rFonts w:asciiTheme="majorBidi" w:hAnsiTheme="majorBidi" w:cstheme="majorBidi"/>
                                <w:sz w:val="14"/>
                                <w:szCs w:val="14"/>
                              </w:rPr>
                              <w:t>Merkez</w:t>
                            </w:r>
                          </w:p>
                          <w:p w14:paraId="6256DB77" w14:textId="77777777" w:rsidR="00564AFC" w:rsidRPr="00E66DB5" w:rsidRDefault="00564AFC" w:rsidP="00E95460">
                            <w:pPr>
                              <w:jc w:val="center"/>
                              <w:rPr>
                                <w:rFonts w:asciiTheme="majorBidi" w:hAnsiTheme="majorBidi" w:cstheme="majorBidi"/>
                                <w:sz w:val="14"/>
                                <w:szCs w:val="14"/>
                              </w:rPr>
                            </w:pPr>
                            <w:r>
                              <w:rPr>
                                <w:rFonts w:asciiTheme="majorBidi" w:hAnsiTheme="majorBidi" w:cstheme="majorBidi"/>
                                <w:sz w:val="14"/>
                                <w:szCs w:val="14"/>
                              </w:rPr>
                              <w:t>Organizasyon</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FCE01C1" id="_x0000_s1104" type="#_x0000_t202" style="position:absolute;left:0;text-align:left;margin-left:173.85pt;margin-top:87.7pt;width:57.7pt;height:26.75pt;z-index:251868160;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bG5f/QEAANQDAAAOAAAAZHJzL2Uyb0RvYy54bWysU8tu2zAQvBfoPxC817LlRyzBcpAmTVEg&#10;fQBJP4CmKIsoyWVJ2pL79VlSimM0t6I6ECRXO7szO9xc91qRo3BegqnobDKlRBgOtTT7iv58uv+w&#10;psQHZmqmwIiKnoSn19v37zadLUUOLahaOIIgxpedrWgbgi2zzPNWaOYnYIXBYANOs4BHt89qxzpE&#10;1yrLp9NV1oGrrQMuvMfbuyFItwm/aQQP35vGi0BURbG3kFaX1l1cs+2GlXvHbCv52Ab7hy40kwaL&#10;nqHuWGDk4OQbKC25Aw9NmHDQGTSN5CJxQDaz6V9sHltmReKC4nh7lsn/P1j+7fhofzgS+o/Q4wAT&#10;CW8fgP/yxMBty8xe3DgHXStYjYVnUbKss74cU6PUvvQRZNd9hRqHzA4BElDfOB1VQZ4E0XEAp7Po&#10;og+E4+XVPF8VOSUcQ/N5UayKVIGVL8nW+fBZgCZxU1GHM03g7PjgQ2yGlS+/xFoG7qVSaa7KkK6i&#10;xTJfpoSLiJYBbaekruh6Gr/BCJHjJ1On5MCkGvZYQJmRdOQ5MA79rieyRgLrmBxF2EF9QhkcDDbD&#10;Z4GbFtwfSjq0WEX97wNzghL1xaCUxWyxiJ5Mh8XyKseDu4zsLiPMcISqaKBk2N6G5OOB8w1K3sgk&#10;x2snY89onaTSaPPozctz+uv1MW6fAQAA//8DAFBLAwQUAAYACAAAACEAXCWRmuAAAAALAQAADwAA&#10;AGRycy9kb3ducmV2LnhtbEyPy07DMBBF90j8gzVI7KjdNG3aEKdCILYgykNi58bTJCIeR7HbhL/v&#10;dAXL0T2690yxnVwnTjiE1pOG+UyBQKq8banW8PH+fLcGEaIhazpPqOEXA2zL66vC5NaP9IanXawF&#10;l1DIjYYmxj6XMlQNOhNmvkfi7OAHZyKfQy3tYEYud51MlFpJZ1rihcb0+Nhg9bM7Og2fL4fvr1S9&#10;1k9u2Y9+UpLcRmp9ezM93IOIOMU/GC76rA4lO+39kWwQnYZFmmWMcpAtUxBMpKvFHMReQ5KsNyDL&#10;Qv7/oTwDAAD//wMAUEsBAi0AFAAGAAgAAAAhALaDOJL+AAAA4QEAABMAAAAAAAAAAAAAAAAAAAAA&#10;AFtDb250ZW50X1R5cGVzXS54bWxQSwECLQAUAAYACAAAACEAOP0h/9YAAACUAQAACwAAAAAAAAAA&#10;AAAAAAAvAQAAX3JlbHMvLnJlbHNQSwECLQAUAAYACAAAACEAaWxuX/0BAADUAwAADgAAAAAAAAAA&#10;AAAAAAAuAgAAZHJzL2Uyb0RvYy54bWxQSwECLQAUAAYACAAAACEAXCWRmuAAAAALAQAADwAAAAAA&#10;AAAAAAAAAABXBAAAZHJzL2Rvd25yZXYueG1sUEsFBgAAAAAEAAQA8wAAAGQFAAAAAA==&#10;" filled="f" stroked="f">
                <v:textbox>
                  <w:txbxContent>
                    <w:p w14:paraId="6EBCF6D9" w14:textId="77777777" w:rsidR="00564AFC" w:rsidRDefault="00564AFC" w:rsidP="00E95460">
                      <w:pPr>
                        <w:jc w:val="center"/>
                        <w:rPr>
                          <w:rFonts w:asciiTheme="majorBidi" w:hAnsiTheme="majorBidi" w:cstheme="majorBidi"/>
                          <w:sz w:val="14"/>
                          <w:szCs w:val="14"/>
                        </w:rPr>
                      </w:pPr>
                      <w:r>
                        <w:rPr>
                          <w:rFonts w:asciiTheme="majorBidi" w:hAnsiTheme="majorBidi" w:cstheme="majorBidi"/>
                          <w:sz w:val="14"/>
                          <w:szCs w:val="14"/>
                        </w:rPr>
                        <w:t>Merkez</w:t>
                      </w:r>
                    </w:p>
                    <w:p w14:paraId="6256DB77" w14:textId="77777777" w:rsidR="00564AFC" w:rsidRPr="00E66DB5" w:rsidRDefault="00564AFC" w:rsidP="00E95460">
                      <w:pPr>
                        <w:jc w:val="center"/>
                        <w:rPr>
                          <w:rFonts w:asciiTheme="majorBidi" w:hAnsiTheme="majorBidi" w:cstheme="majorBidi"/>
                          <w:sz w:val="14"/>
                          <w:szCs w:val="14"/>
                        </w:rPr>
                      </w:pPr>
                      <w:r>
                        <w:rPr>
                          <w:rFonts w:asciiTheme="majorBidi" w:hAnsiTheme="majorBidi" w:cstheme="majorBidi"/>
                          <w:sz w:val="14"/>
                          <w:szCs w:val="14"/>
                        </w:rPr>
                        <w:t>Organizasyon</w:t>
                      </w:r>
                    </w:p>
                  </w:txbxContent>
                </v:textbox>
                <w10:wrap anchorx="margin"/>
              </v:shape>
            </w:pict>
          </mc:Fallback>
        </mc:AlternateContent>
      </w:r>
      <w:r w:rsidRPr="004C30FB">
        <w:rPr>
          <w:rFonts w:asciiTheme="majorBidi" w:hAnsiTheme="majorBidi" w:cstheme="majorBidi"/>
          <w:noProof/>
          <w:color w:val="000000" w:themeColor="text1"/>
          <w:shd w:val="clear" w:color="auto" w:fill="FFFFFF"/>
        </w:rPr>
        <mc:AlternateContent>
          <mc:Choice Requires="wps">
            <w:drawing>
              <wp:anchor distT="45720" distB="45720" distL="114300" distR="114300" simplePos="0" relativeHeight="251867136" behindDoc="0" locked="0" layoutInCell="1" allowOverlap="1" wp14:anchorId="64A5C68B" wp14:editId="46BEB536">
                <wp:simplePos x="0" y="0"/>
                <wp:positionH relativeFrom="margin">
                  <wp:posOffset>1771650</wp:posOffset>
                </wp:positionH>
                <wp:positionV relativeFrom="paragraph">
                  <wp:posOffset>2279797</wp:posOffset>
                </wp:positionV>
                <wp:extent cx="1588477" cy="287215"/>
                <wp:effectExtent l="0" t="0" r="0" b="0"/>
                <wp:wrapNone/>
                <wp:docPr id="353" name="Metin Kutusu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88477" cy="287215"/>
                        </a:xfrm>
                        <a:prstGeom prst="rect">
                          <a:avLst/>
                        </a:prstGeom>
                        <a:noFill/>
                        <a:ln w="9525">
                          <a:noFill/>
                          <a:miter lim="800000"/>
                          <a:headEnd/>
                          <a:tailEnd/>
                        </a:ln>
                      </wps:spPr>
                      <wps:txbx>
                        <w:txbxContent>
                          <w:p w14:paraId="409F6CBA" w14:textId="77777777" w:rsidR="00564AFC" w:rsidRPr="00616AC2" w:rsidRDefault="00564AFC" w:rsidP="00E95460">
                            <w:pPr>
                              <w:rPr>
                                <w:rFonts w:asciiTheme="majorBidi" w:hAnsiTheme="majorBidi" w:cstheme="majorBidi"/>
                                <w:sz w:val="12"/>
                                <w:szCs w:val="12"/>
                              </w:rPr>
                            </w:pPr>
                            <w:r w:rsidRPr="00616AC2">
                              <w:rPr>
                                <w:rFonts w:asciiTheme="majorBidi" w:hAnsiTheme="majorBidi" w:cstheme="majorBidi"/>
                                <w:sz w:val="12"/>
                                <w:szCs w:val="12"/>
                              </w:rPr>
                              <w:t>SÜRDÜRÜLEBİLİRLİK PERFORMANSI</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4A5C68B" id="_x0000_s1105" type="#_x0000_t202" style="position:absolute;left:0;text-align:left;margin-left:139.5pt;margin-top:179.5pt;width:125.1pt;height:22.6pt;z-index:25186713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mF72/AEAANUDAAAOAAAAZHJzL2Uyb0RvYy54bWysU9uO2yAQfa/Uf0C8N74oaRIrZLXd7VaV&#10;thdp2w8gGMeowFAgsdOv74Cz2ah9q+oHBB7mzJwzh83NaDQ5Sh8UWEarWUmJtAJaZfeMfv/28GZF&#10;SYjctlyDlYyeZKA329evNoNrZA096FZ6giA2NINjtI/RNUURRC8NDzNw0mKwA294xKPfF63nA6Ib&#10;XdRl+bYYwLfOg5Ah4N/7KUi3Gb/rpIhfui7ISDSj2FvMq8/rLq3FdsObveeuV+LcBv+HLgxXFote&#10;oO555OTg1V9QRgkPAbo4E2AK6DolZOaAbKryDzZPPXcyc0FxgrvIFP4frPh8fHJfPYnjOxhxgJlE&#10;cI8gfgRi4a7ndi9vvYehl7zFwlWSrBhcaM6pSerQhASyGz5Bi0PmhwgZaOy8SaogT4LoOIDTRXQ5&#10;RiJSycVqNV8uKREYq1fLulrkErx5znY+xA8SDEkbRj0ONaPz42OIqRvePF9JxSw8KK3zYLUlA6Pr&#10;Rb3ICVcRoyL6TivD6KpM3+SERPK9bXNy5EpPeyyg7Zl1IjpRjuNuJKpldLlOyUmFHbQn1MHD5DN8&#10;F7jpwf+iZECPMRp+HriXlOiPFrVcV/N5MmU+zBfLGg/+OrK7jnArEIrRSMm0vYvZyBPnW9S8U1mO&#10;l07OPaN3skpnnydzXp/zrZfXuP0NAAD//wMAUEsDBBQABgAIAAAAIQDfHK5G3wAAAAsBAAAPAAAA&#10;ZHJzL2Rvd25yZXYueG1sTI/NTsMwEITvSLyDtUjcqI1JgIRsKgTiCqL8SNzceJtExOsodpvw9rgn&#10;uM1qRrPfVOvFDeJAU+g9I1yuFAjixtueW4T3t6eLWxAhGrZm8EwIPxRgXZ+eVKa0fuZXOmxiK1IJ&#10;h9IgdDGOpZSh6ciZsPIjcfJ2fnImpnNqpZ3MnMrdILVS19KZntOHzoz00FHzvdk7hI/n3ddnpl7a&#10;R5ePs1+UZFdIxPOz5f4ORKQl/oXhiJ/QoU5MW79nG8SAoG+KtCUiXOVHkRK5LjSILUKmMg2yruT/&#10;DfUvAAAA//8DAFBLAQItABQABgAIAAAAIQC2gziS/gAAAOEBAAATAAAAAAAAAAAAAAAAAAAAAABb&#10;Q29udGVudF9UeXBlc10ueG1sUEsBAi0AFAAGAAgAAAAhADj9If/WAAAAlAEAAAsAAAAAAAAAAAAA&#10;AAAALwEAAF9yZWxzLy5yZWxzUEsBAi0AFAAGAAgAAAAhAGGYXvb8AQAA1QMAAA4AAAAAAAAAAAAA&#10;AAAALgIAAGRycy9lMm9Eb2MueG1sUEsBAi0AFAAGAAgAAAAhAN8crkbfAAAACwEAAA8AAAAAAAAA&#10;AAAAAAAAVgQAAGRycy9kb3ducmV2LnhtbFBLBQYAAAAABAAEAPMAAABiBQAAAAA=&#10;" filled="f" stroked="f">
                <v:textbox>
                  <w:txbxContent>
                    <w:p w14:paraId="409F6CBA" w14:textId="77777777" w:rsidR="00564AFC" w:rsidRPr="00616AC2" w:rsidRDefault="00564AFC" w:rsidP="00E95460">
                      <w:pPr>
                        <w:rPr>
                          <w:rFonts w:asciiTheme="majorBidi" w:hAnsiTheme="majorBidi" w:cstheme="majorBidi"/>
                          <w:sz w:val="12"/>
                          <w:szCs w:val="12"/>
                        </w:rPr>
                      </w:pPr>
                      <w:r w:rsidRPr="00616AC2">
                        <w:rPr>
                          <w:rFonts w:asciiTheme="majorBidi" w:hAnsiTheme="majorBidi" w:cstheme="majorBidi"/>
                          <w:sz w:val="12"/>
                          <w:szCs w:val="12"/>
                        </w:rPr>
                        <w:t>SÜRDÜRÜLEBİLİRLİK PERFORMANSI</w:t>
                      </w:r>
                    </w:p>
                  </w:txbxContent>
                </v:textbox>
                <w10:wrap anchorx="margin"/>
              </v:shape>
            </w:pict>
          </mc:Fallback>
        </mc:AlternateContent>
      </w:r>
      <w:r w:rsidRPr="004C30FB">
        <w:rPr>
          <w:rFonts w:asciiTheme="majorBidi" w:hAnsiTheme="majorBidi" w:cstheme="majorBidi"/>
          <w:noProof/>
          <w:color w:val="000000" w:themeColor="text1"/>
          <w:shd w:val="clear" w:color="auto" w:fill="FFFFFF"/>
        </w:rPr>
        <mc:AlternateContent>
          <mc:Choice Requires="wps">
            <w:drawing>
              <wp:anchor distT="45720" distB="45720" distL="114300" distR="114300" simplePos="0" relativeHeight="251865088" behindDoc="0" locked="0" layoutInCell="1" allowOverlap="1" wp14:anchorId="1D3AB5FB" wp14:editId="70641E18">
                <wp:simplePos x="0" y="0"/>
                <wp:positionH relativeFrom="margin">
                  <wp:posOffset>1290759</wp:posOffset>
                </wp:positionH>
                <wp:positionV relativeFrom="paragraph">
                  <wp:posOffset>1922487</wp:posOffset>
                </wp:positionV>
                <wp:extent cx="1014046" cy="287215"/>
                <wp:effectExtent l="0" t="0" r="0" b="0"/>
                <wp:wrapNone/>
                <wp:docPr id="351" name="Metin Kutusu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14046" cy="287215"/>
                        </a:xfrm>
                        <a:prstGeom prst="rect">
                          <a:avLst/>
                        </a:prstGeom>
                        <a:noFill/>
                        <a:ln w="9525">
                          <a:noFill/>
                          <a:miter lim="800000"/>
                          <a:headEnd/>
                          <a:tailEnd/>
                        </a:ln>
                      </wps:spPr>
                      <wps:txbx>
                        <w:txbxContent>
                          <w:p w14:paraId="055FF030" w14:textId="77777777" w:rsidR="00564AFC" w:rsidRPr="00E66DB5" w:rsidRDefault="00564AFC" w:rsidP="00E95460">
                            <w:pPr>
                              <w:rPr>
                                <w:rFonts w:asciiTheme="majorBidi" w:hAnsiTheme="majorBidi" w:cstheme="majorBidi"/>
                                <w:sz w:val="14"/>
                                <w:szCs w:val="14"/>
                              </w:rPr>
                            </w:pPr>
                            <w:r w:rsidRPr="00E66DB5">
                              <w:rPr>
                                <w:rFonts w:asciiTheme="majorBidi" w:hAnsiTheme="majorBidi" w:cstheme="majorBidi"/>
                                <w:sz w:val="14"/>
                                <w:szCs w:val="14"/>
                              </w:rPr>
                              <w:t>(</w:t>
                            </w:r>
                            <w:r>
                              <w:rPr>
                                <w:rFonts w:asciiTheme="majorBidi" w:hAnsiTheme="majorBidi" w:cstheme="majorBidi"/>
                                <w:sz w:val="14"/>
                                <w:szCs w:val="14"/>
                              </w:rPr>
                              <w:t>5</w:t>
                            </w:r>
                            <w:r w:rsidRPr="00E66DB5">
                              <w:rPr>
                                <w:rFonts w:asciiTheme="majorBidi" w:hAnsiTheme="majorBidi" w:cstheme="majorBidi"/>
                                <w:sz w:val="14"/>
                                <w:szCs w:val="14"/>
                              </w:rPr>
                              <w:t xml:space="preserve">) </w:t>
                            </w:r>
                            <w:r>
                              <w:rPr>
                                <w:rFonts w:asciiTheme="majorBidi" w:hAnsiTheme="majorBidi" w:cstheme="majorBidi"/>
                                <w:sz w:val="14"/>
                                <w:szCs w:val="14"/>
                              </w:rPr>
                              <w:t xml:space="preserve">Gelişim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D3AB5FB" id="_x0000_s1106" type="#_x0000_t202" style="position:absolute;left:0;text-align:left;margin-left:101.65pt;margin-top:151.4pt;width:79.85pt;height:22.6pt;z-index:25186508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ZMCk+wEAANUDAAAOAAAAZHJzL2Uyb0RvYy54bWysU11v2yAUfZ+0/4B4X/yhpE2tOFXXrtOk&#10;rpvU9QdgjGM04DIgsbNfvwt202h7q+YHBL7cc+8597C5HrUiB+G8BFPTYpFTIgyHVppdTZ9/3H9Y&#10;U+IDMy1TYERNj8LT6+37d5vBVqKEHlQrHEEQ46vB1rQPwVZZ5nkvNPMLsMJgsAOnWcCj22WtYwOi&#10;a5WVeX6RDeBa64AL7/Hv3RSk24TfdYKHb13nRSCqpthbSKtLaxPXbLth1c4x20s+t8He0IVm0mDR&#10;E9QdC4zsnfwHSkvuwEMXFhx0Bl0nuUgckE2R/8XmqWdWJC4ojrcnmfz/g+WPhyf73ZEwfoQRB5hI&#10;ePsA/KcnBm57ZnbixjkYesFaLFxEybLB+mpOjVL7ykeQZvgKLQ6Z7QMkoLFzOqqCPAmi4wCOJ9HF&#10;GAiPJfNimS8vKOEYK9eXZbFKJVj1km2dD58FaBI3NXU41ITODg8+xG5Y9XIlFjNwL5VKg1WGDDW9&#10;WpWrlHAW0TKg75TUNV3n8ZucEEl+Mm1KDkyqaY8FlJlZR6IT5TA2I5FtBIjJUYUG2iPq4GDyGb4L&#10;3PTgflMyoMdq6n/tmROUqC8GtbwqlstoynRYri5LPLjzSHMeYYYjVE0DJdP2NiQjT5xvUPNOJjle&#10;O5l7Ru8klWafR3Oen9Ot19e4/QMAAP//AwBQSwMEFAAGAAgAAAAhACpxA7zfAAAACwEAAA8AAABk&#10;cnMvZG93bnJldi54bWxMj01PwzAMhu9I+w+RJ3FjyZoxjdJ0mkBcQYwPiVvWeG1F41RNtpZ/jzmx&#10;my0/ev28xXbynTjjENtABpYLBQKpCq6l2sD729PNBkRMlpztAqGBH4ywLWdXhc1dGOkVz/tUCw6h&#10;mFsDTUp9LmWsGvQ2LkKPxLdjGLxNvA61dIMdOdx3MlNqLb1tiT80tseHBqvv/ckb+Hg+fn2u1Ev9&#10;6G/7MUxKkr+TxlzPp909iIRT+ofhT5/VoWSnQziRi6IzkCmtGTWgVcYdmNBrze0OPKw2CmRZyMsO&#10;5S8AAAD//wMAUEsBAi0AFAAGAAgAAAAhALaDOJL+AAAA4QEAABMAAAAAAAAAAAAAAAAAAAAAAFtD&#10;b250ZW50X1R5cGVzXS54bWxQSwECLQAUAAYACAAAACEAOP0h/9YAAACUAQAACwAAAAAAAAAAAAAA&#10;AAAvAQAAX3JlbHMvLnJlbHNQSwECLQAUAAYACAAAACEAlGTApPsBAADVAwAADgAAAAAAAAAAAAAA&#10;AAAuAgAAZHJzL2Uyb0RvYy54bWxQSwECLQAUAAYACAAAACEAKnEDvN8AAAALAQAADwAAAAAAAAAA&#10;AAAAAABVBAAAZHJzL2Rvd25yZXYueG1sUEsFBgAAAAAEAAQA8wAAAGEFAAAAAA==&#10;" filled="f" stroked="f">
                <v:textbox>
                  <w:txbxContent>
                    <w:p w14:paraId="055FF030" w14:textId="77777777" w:rsidR="00564AFC" w:rsidRPr="00E66DB5" w:rsidRDefault="00564AFC" w:rsidP="00E95460">
                      <w:pPr>
                        <w:rPr>
                          <w:rFonts w:asciiTheme="majorBidi" w:hAnsiTheme="majorBidi" w:cstheme="majorBidi"/>
                          <w:sz w:val="14"/>
                          <w:szCs w:val="14"/>
                        </w:rPr>
                      </w:pPr>
                      <w:r w:rsidRPr="00E66DB5">
                        <w:rPr>
                          <w:rFonts w:asciiTheme="majorBidi" w:hAnsiTheme="majorBidi" w:cstheme="majorBidi"/>
                          <w:sz w:val="14"/>
                          <w:szCs w:val="14"/>
                        </w:rPr>
                        <w:t>(</w:t>
                      </w:r>
                      <w:r>
                        <w:rPr>
                          <w:rFonts w:asciiTheme="majorBidi" w:hAnsiTheme="majorBidi" w:cstheme="majorBidi"/>
                          <w:sz w:val="14"/>
                          <w:szCs w:val="14"/>
                        </w:rPr>
                        <w:t>5</w:t>
                      </w:r>
                      <w:r w:rsidRPr="00E66DB5">
                        <w:rPr>
                          <w:rFonts w:asciiTheme="majorBidi" w:hAnsiTheme="majorBidi" w:cstheme="majorBidi"/>
                          <w:sz w:val="14"/>
                          <w:szCs w:val="14"/>
                        </w:rPr>
                        <w:t xml:space="preserve">) </w:t>
                      </w:r>
                      <w:r>
                        <w:rPr>
                          <w:rFonts w:asciiTheme="majorBidi" w:hAnsiTheme="majorBidi" w:cstheme="majorBidi"/>
                          <w:sz w:val="14"/>
                          <w:szCs w:val="14"/>
                        </w:rPr>
                        <w:t xml:space="preserve">Gelişim </w:t>
                      </w:r>
                    </w:p>
                  </w:txbxContent>
                </v:textbox>
                <w10:wrap anchorx="margin"/>
              </v:shape>
            </w:pict>
          </mc:Fallback>
        </mc:AlternateContent>
      </w:r>
      <w:r w:rsidRPr="004C30FB">
        <w:rPr>
          <w:rFonts w:asciiTheme="majorBidi" w:hAnsiTheme="majorBidi" w:cstheme="majorBidi"/>
          <w:noProof/>
          <w:color w:val="000000" w:themeColor="text1"/>
          <w:shd w:val="clear" w:color="auto" w:fill="FFFFFF"/>
        </w:rPr>
        <mc:AlternateContent>
          <mc:Choice Requires="wps">
            <w:drawing>
              <wp:anchor distT="45720" distB="45720" distL="114300" distR="114300" simplePos="0" relativeHeight="251864064" behindDoc="0" locked="0" layoutInCell="1" allowOverlap="1" wp14:anchorId="4BE37C99" wp14:editId="712FD96A">
                <wp:simplePos x="0" y="0"/>
                <wp:positionH relativeFrom="margin">
                  <wp:posOffset>2808605</wp:posOffset>
                </wp:positionH>
                <wp:positionV relativeFrom="paragraph">
                  <wp:posOffset>1564152</wp:posOffset>
                </wp:positionV>
                <wp:extent cx="1014046" cy="287215"/>
                <wp:effectExtent l="0" t="0" r="0" b="0"/>
                <wp:wrapNone/>
                <wp:docPr id="350" name="Metin Kutusu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14046" cy="287215"/>
                        </a:xfrm>
                        <a:prstGeom prst="rect">
                          <a:avLst/>
                        </a:prstGeom>
                        <a:noFill/>
                        <a:ln w="9525">
                          <a:noFill/>
                          <a:miter lim="800000"/>
                          <a:headEnd/>
                          <a:tailEnd/>
                        </a:ln>
                      </wps:spPr>
                      <wps:txbx>
                        <w:txbxContent>
                          <w:p w14:paraId="00103A57" w14:textId="77777777" w:rsidR="00564AFC" w:rsidRPr="00E66DB5" w:rsidRDefault="00564AFC" w:rsidP="00E95460">
                            <w:pPr>
                              <w:rPr>
                                <w:rFonts w:asciiTheme="majorBidi" w:hAnsiTheme="majorBidi" w:cstheme="majorBidi"/>
                                <w:sz w:val="14"/>
                                <w:szCs w:val="14"/>
                              </w:rPr>
                            </w:pPr>
                            <w:r w:rsidRPr="00E66DB5">
                              <w:rPr>
                                <w:rFonts w:asciiTheme="majorBidi" w:hAnsiTheme="majorBidi" w:cstheme="majorBidi"/>
                                <w:sz w:val="14"/>
                                <w:szCs w:val="14"/>
                              </w:rPr>
                              <w:t>(</w:t>
                            </w:r>
                            <w:r>
                              <w:rPr>
                                <w:rFonts w:asciiTheme="majorBidi" w:hAnsiTheme="majorBidi" w:cstheme="majorBidi"/>
                                <w:sz w:val="14"/>
                                <w:szCs w:val="14"/>
                              </w:rPr>
                              <w:t>7</w:t>
                            </w:r>
                            <w:r w:rsidRPr="00E66DB5">
                              <w:rPr>
                                <w:rFonts w:asciiTheme="majorBidi" w:hAnsiTheme="majorBidi" w:cstheme="majorBidi"/>
                                <w:sz w:val="14"/>
                                <w:szCs w:val="14"/>
                              </w:rPr>
                              <w:t xml:space="preserve">) </w:t>
                            </w:r>
                            <w:r>
                              <w:rPr>
                                <w:rFonts w:asciiTheme="majorBidi" w:hAnsiTheme="majorBidi" w:cstheme="majorBidi"/>
                                <w:sz w:val="14"/>
                                <w:szCs w:val="14"/>
                              </w:rPr>
                              <w:t xml:space="preserve">İlişki Yönetimi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BE37C99" id="_x0000_s1107" type="#_x0000_t202" style="position:absolute;left:0;text-align:left;margin-left:221.15pt;margin-top:123.15pt;width:79.85pt;height:22.6pt;z-index:25186406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065S+wEAANUDAAAOAAAAZHJzL2Uyb0RvYy54bWysU11v2yAUfZ+0/4B4X/yhpE2tOFXXrtOk&#10;rpvU9QdgjGM04DIgsbNfvwt202h7q+YHxPWFc+8597C5HrUiB+G8BFPTYpFTIgyHVppdTZ9/3H9Y&#10;U+IDMy1TYERNj8LT6+37d5vBVqKEHlQrHEEQ46vB1rQPwVZZ5nkvNPMLsMJgsgOnWcDQ7bLWsQHR&#10;tcrKPL/IBnCtdcCF9/j3bkrSbcLvOsHDt67zIhBVU+wtpNWltYlrtt2waueY7SWf22Bv6EIzabDo&#10;CeqOBUb2Tv4DpSV34KELCw46g66TXCQOyKbI/2Lz1DMrEhcUx9uTTP7/wfLHw5P97kgYP8KIA0wk&#10;vH0A/tMTA7c9Mztx4xwMvWAtFi6iZNlgfTVfjVL7ykeQZvgKLQ6Z7QMkoLFzOqqCPAmi4wCOJ9HF&#10;GAiPJfNimS8vKOGYK9eXZbFKJVj1cts6Hz4L0CRuaupwqAmdHR58iN2w6uVILGbgXiqVBqsMGWp6&#10;tSpX6cJZRsuAvlNS13Sdx29yQiT5ybTpcmBSTXssoMzMOhKdKIexGYlsESBpElVooD2iDg4mn+G7&#10;wE0P7jclA3qspv7XnjlBifpiUMurYrmMpkzBcnVZYuDOM815hhmOUDUNlEzb25CMPHG+Qc07meR4&#10;7WTuGb2TVJp9Hs15HqdTr69x+wcAAP//AwBQSwMEFAAGAAgAAAAhAHygG4PfAAAACwEAAA8AAABk&#10;cnMvZG93bnJldi54bWxMj0FPwzAMhe9I+w+RJ3FjyUpXbaXpNIG4ghgwiVvWeG21xqmabC3/HnOC&#10;m+339Py9Yju5TlxxCK0nDcuFAoFUedtSreHj/fluDSJEQ9Z0nlDDNwbYlrObwuTWj/SG132sBYdQ&#10;yI2GJsY+lzJUDToTFr5HYu3kB2cir0Mt7WBGDnedTJTKpDMt8YfG9PjYYHXeX5yGz5fT1yFVr/WT&#10;W/Wjn5Qkt5Fa386n3QOIiFP8M8MvPqNDyUxHfyEbRKchTZN7tmpI0owHdmQq4XZHvmyWK5BlIf93&#10;KH8AAAD//wMAUEsBAi0AFAAGAAgAAAAhALaDOJL+AAAA4QEAABMAAAAAAAAAAAAAAAAAAAAAAFtD&#10;b250ZW50X1R5cGVzXS54bWxQSwECLQAUAAYACAAAACEAOP0h/9YAAACUAQAACwAAAAAAAAAAAAAA&#10;AAAvAQAAX3JlbHMvLnJlbHNQSwECLQAUAAYACAAAACEARtOuUvsBAADVAwAADgAAAAAAAAAAAAAA&#10;AAAuAgAAZHJzL2Uyb0RvYy54bWxQSwECLQAUAAYACAAAACEAfKAbg98AAAALAQAADwAAAAAAAAAA&#10;AAAAAABVBAAAZHJzL2Rvd25yZXYueG1sUEsFBgAAAAAEAAQA8wAAAGEFAAAAAA==&#10;" filled="f" stroked="f">
                <v:textbox>
                  <w:txbxContent>
                    <w:p w14:paraId="00103A57" w14:textId="77777777" w:rsidR="00564AFC" w:rsidRPr="00E66DB5" w:rsidRDefault="00564AFC" w:rsidP="00E95460">
                      <w:pPr>
                        <w:rPr>
                          <w:rFonts w:asciiTheme="majorBidi" w:hAnsiTheme="majorBidi" w:cstheme="majorBidi"/>
                          <w:sz w:val="14"/>
                          <w:szCs w:val="14"/>
                        </w:rPr>
                      </w:pPr>
                      <w:r w:rsidRPr="00E66DB5">
                        <w:rPr>
                          <w:rFonts w:asciiTheme="majorBidi" w:hAnsiTheme="majorBidi" w:cstheme="majorBidi"/>
                          <w:sz w:val="14"/>
                          <w:szCs w:val="14"/>
                        </w:rPr>
                        <w:t>(</w:t>
                      </w:r>
                      <w:r>
                        <w:rPr>
                          <w:rFonts w:asciiTheme="majorBidi" w:hAnsiTheme="majorBidi" w:cstheme="majorBidi"/>
                          <w:sz w:val="14"/>
                          <w:szCs w:val="14"/>
                        </w:rPr>
                        <w:t>7</w:t>
                      </w:r>
                      <w:r w:rsidRPr="00E66DB5">
                        <w:rPr>
                          <w:rFonts w:asciiTheme="majorBidi" w:hAnsiTheme="majorBidi" w:cstheme="majorBidi"/>
                          <w:sz w:val="14"/>
                          <w:szCs w:val="14"/>
                        </w:rPr>
                        <w:t xml:space="preserve">) </w:t>
                      </w:r>
                      <w:r>
                        <w:rPr>
                          <w:rFonts w:asciiTheme="majorBidi" w:hAnsiTheme="majorBidi" w:cstheme="majorBidi"/>
                          <w:sz w:val="14"/>
                          <w:szCs w:val="14"/>
                        </w:rPr>
                        <w:t xml:space="preserve">İlişki Yönetimi </w:t>
                      </w:r>
                    </w:p>
                  </w:txbxContent>
                </v:textbox>
                <w10:wrap anchorx="margin"/>
              </v:shape>
            </w:pict>
          </mc:Fallback>
        </mc:AlternateContent>
      </w:r>
      <w:r w:rsidRPr="004C30FB">
        <w:rPr>
          <w:rFonts w:asciiTheme="majorBidi" w:hAnsiTheme="majorBidi" w:cstheme="majorBidi"/>
          <w:noProof/>
          <w:color w:val="000000" w:themeColor="text1"/>
          <w:shd w:val="clear" w:color="auto" w:fill="FFFFFF"/>
        </w:rPr>
        <mc:AlternateContent>
          <mc:Choice Requires="wps">
            <w:drawing>
              <wp:anchor distT="45720" distB="45720" distL="114300" distR="114300" simplePos="0" relativeHeight="251863040" behindDoc="0" locked="0" layoutInCell="1" allowOverlap="1" wp14:anchorId="53B49D8F" wp14:editId="530D6013">
                <wp:simplePos x="0" y="0"/>
                <wp:positionH relativeFrom="margin">
                  <wp:posOffset>1425575</wp:posOffset>
                </wp:positionH>
                <wp:positionV relativeFrom="paragraph">
                  <wp:posOffset>1552966</wp:posOffset>
                </wp:positionV>
                <wp:extent cx="1014046" cy="287215"/>
                <wp:effectExtent l="0" t="0" r="0" b="0"/>
                <wp:wrapNone/>
                <wp:docPr id="349" name="Metin Kutusu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14046" cy="287215"/>
                        </a:xfrm>
                        <a:prstGeom prst="rect">
                          <a:avLst/>
                        </a:prstGeom>
                        <a:noFill/>
                        <a:ln w="9525">
                          <a:noFill/>
                          <a:miter lim="800000"/>
                          <a:headEnd/>
                          <a:tailEnd/>
                        </a:ln>
                      </wps:spPr>
                      <wps:txbx>
                        <w:txbxContent>
                          <w:p w14:paraId="14D8D55B" w14:textId="77777777" w:rsidR="00564AFC" w:rsidRPr="00E66DB5" w:rsidRDefault="00564AFC" w:rsidP="00E95460">
                            <w:pPr>
                              <w:rPr>
                                <w:rFonts w:asciiTheme="majorBidi" w:hAnsiTheme="majorBidi" w:cstheme="majorBidi"/>
                                <w:sz w:val="14"/>
                                <w:szCs w:val="14"/>
                              </w:rPr>
                            </w:pPr>
                            <w:r w:rsidRPr="00E66DB5">
                              <w:rPr>
                                <w:rFonts w:asciiTheme="majorBidi" w:hAnsiTheme="majorBidi" w:cstheme="majorBidi"/>
                                <w:sz w:val="14"/>
                                <w:szCs w:val="14"/>
                              </w:rPr>
                              <w:t>(</w:t>
                            </w:r>
                            <w:r>
                              <w:rPr>
                                <w:rFonts w:asciiTheme="majorBidi" w:hAnsiTheme="majorBidi" w:cstheme="majorBidi"/>
                                <w:sz w:val="14"/>
                                <w:szCs w:val="14"/>
                              </w:rPr>
                              <w:t>7</w:t>
                            </w:r>
                            <w:r w:rsidRPr="00E66DB5">
                              <w:rPr>
                                <w:rFonts w:asciiTheme="majorBidi" w:hAnsiTheme="majorBidi" w:cstheme="majorBidi"/>
                                <w:sz w:val="14"/>
                                <w:szCs w:val="14"/>
                              </w:rPr>
                              <w:t xml:space="preserve">) </w:t>
                            </w:r>
                            <w:r>
                              <w:rPr>
                                <w:rFonts w:asciiTheme="majorBidi" w:hAnsiTheme="majorBidi" w:cstheme="majorBidi"/>
                                <w:sz w:val="14"/>
                                <w:szCs w:val="14"/>
                              </w:rPr>
                              <w:t xml:space="preserve">İlişki Yönetimi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3B49D8F" id="_x0000_s1108" type="#_x0000_t202" style="position:absolute;left:0;text-align:left;margin-left:112.25pt;margin-top:122.3pt;width:79.85pt;height:22.6pt;z-index:251863040;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DWyT/AEAANUDAAAOAAAAZHJzL2Uyb0RvYy54bWysU11v2yAUfZ+0/4B4X/yhpE2tOFXXrtOk&#10;rpvU9QdgjGM04DIgsbNfvwt202h7q+YHBL7cc+8597C5HrUiB+G8BFPTYpFTIgyHVppdTZ9/3H9Y&#10;U+IDMy1TYERNj8LT6+37d5vBVqKEHlQrHEEQ46vB1rQPwVZZ5nkvNPMLsMJgsAOnWcCj22WtYwOi&#10;a5WVeX6RDeBa64AL7/Hv3RSk24TfdYKHb13nRSCqpthbSKtLaxPXbLth1c4x20s+t8He0IVm0mDR&#10;E9QdC4zsnfwHSkvuwEMXFhx0Bl0nuUgckE2R/8XmqWdWJC4ojrcnmfz/g+WPhyf73ZEwfoQRB5hI&#10;ePsA/KcnBm57ZnbixjkYesFaLFxEybLB+mpOjVL7ykeQZvgKLQ6Z7QMkoLFzOqqCPAmi4wCOJ9HF&#10;GAiPJfNimS8vKOEYK9eXZbFKJVj1km2dD58FaBI3NXU41ITODg8+xG5Y9XIlFjNwL5VKg1WGDDW9&#10;WpWrlHAW0TKg75TUNV3n8ZucEEl+Mm1KDkyqaY8FlJlZR6IT5TA2I5EtApQxOarQQHtEHRxMPsN3&#10;gZse3G9KBvRYTf2vPXOCEvXFoJZXxXIZTZkOy9VliQd3HmnOI8xwhKppoGTa3oZk5InzDWreySTH&#10;aydzz+idpNLs82jO83O69foat38AAAD//wMAUEsDBBQABgAIAAAAIQBpQMNo3gAAAAsBAAAPAAAA&#10;ZHJzL2Rvd25yZXYueG1sTI9NT8MwDIbvSPyHyEjcWELJpq40nRCIK4gBk3bLGq+taJyqydby7zEn&#10;uPnj0evH5Wb2vTjjGLtABm4XCgRSHVxHjYGP9+ebHERMlpztA6GBb4ywqS4vSlu4MNEbnrepERxC&#10;sbAG2pSGQspYt+htXIQBiXfHMHqbuB0b6UY7cbjvZabUSnrbEV9o7YCPLdZf25M38Ply3O+0em2e&#10;/HKYwqwk+bU05vpqfrgHkXBOfzD86rM6VOx0CCdyUfQGskwvGeVC6xUIJu5ynYE48CRf5yCrUv7/&#10;ofoBAAD//wMAUEsBAi0AFAAGAAgAAAAhALaDOJL+AAAA4QEAABMAAAAAAAAAAAAAAAAAAAAAAFtD&#10;b250ZW50X1R5cGVzXS54bWxQSwECLQAUAAYACAAAACEAOP0h/9YAAACUAQAACwAAAAAAAAAAAAAA&#10;AAAvAQAAX3JlbHMvLnJlbHNQSwECLQAUAAYACAAAACEAcQ1sk/wBAADVAwAADgAAAAAAAAAAAAAA&#10;AAAuAgAAZHJzL2Uyb0RvYy54bWxQSwECLQAUAAYACAAAACEAaUDDaN4AAAALAQAADwAAAAAAAAAA&#10;AAAAAABWBAAAZHJzL2Rvd25yZXYueG1sUEsFBgAAAAAEAAQA8wAAAGEFAAAAAA==&#10;" filled="f" stroked="f">
                <v:textbox>
                  <w:txbxContent>
                    <w:p w14:paraId="14D8D55B" w14:textId="77777777" w:rsidR="00564AFC" w:rsidRPr="00E66DB5" w:rsidRDefault="00564AFC" w:rsidP="00E95460">
                      <w:pPr>
                        <w:rPr>
                          <w:rFonts w:asciiTheme="majorBidi" w:hAnsiTheme="majorBidi" w:cstheme="majorBidi"/>
                          <w:sz w:val="14"/>
                          <w:szCs w:val="14"/>
                        </w:rPr>
                      </w:pPr>
                      <w:r w:rsidRPr="00E66DB5">
                        <w:rPr>
                          <w:rFonts w:asciiTheme="majorBidi" w:hAnsiTheme="majorBidi" w:cstheme="majorBidi"/>
                          <w:sz w:val="14"/>
                          <w:szCs w:val="14"/>
                        </w:rPr>
                        <w:t>(</w:t>
                      </w:r>
                      <w:r>
                        <w:rPr>
                          <w:rFonts w:asciiTheme="majorBidi" w:hAnsiTheme="majorBidi" w:cstheme="majorBidi"/>
                          <w:sz w:val="14"/>
                          <w:szCs w:val="14"/>
                        </w:rPr>
                        <w:t>7</w:t>
                      </w:r>
                      <w:r w:rsidRPr="00E66DB5">
                        <w:rPr>
                          <w:rFonts w:asciiTheme="majorBidi" w:hAnsiTheme="majorBidi" w:cstheme="majorBidi"/>
                          <w:sz w:val="14"/>
                          <w:szCs w:val="14"/>
                        </w:rPr>
                        <w:t xml:space="preserve">) </w:t>
                      </w:r>
                      <w:r>
                        <w:rPr>
                          <w:rFonts w:asciiTheme="majorBidi" w:hAnsiTheme="majorBidi" w:cstheme="majorBidi"/>
                          <w:sz w:val="14"/>
                          <w:szCs w:val="14"/>
                        </w:rPr>
                        <w:t xml:space="preserve">İlişki Yönetimi </w:t>
                      </w:r>
                    </w:p>
                  </w:txbxContent>
                </v:textbox>
                <w10:wrap anchorx="margin"/>
              </v:shape>
            </w:pict>
          </mc:Fallback>
        </mc:AlternateContent>
      </w:r>
      <w:r w:rsidRPr="004C30FB">
        <w:rPr>
          <w:rFonts w:asciiTheme="majorBidi" w:hAnsiTheme="majorBidi" w:cstheme="majorBidi"/>
          <w:noProof/>
          <w:color w:val="000000" w:themeColor="text1"/>
          <w:shd w:val="clear" w:color="auto" w:fill="FFFFFF"/>
        </w:rPr>
        <mc:AlternateContent>
          <mc:Choice Requires="wps">
            <w:drawing>
              <wp:anchor distT="45720" distB="45720" distL="114300" distR="114300" simplePos="0" relativeHeight="251862016" behindDoc="0" locked="0" layoutInCell="1" allowOverlap="1" wp14:anchorId="432B8CAC" wp14:editId="78C07F2B">
                <wp:simplePos x="0" y="0"/>
                <wp:positionH relativeFrom="margin">
                  <wp:posOffset>3663168</wp:posOffset>
                </wp:positionH>
                <wp:positionV relativeFrom="paragraph">
                  <wp:posOffset>1165860</wp:posOffset>
                </wp:positionV>
                <wp:extent cx="650240" cy="287020"/>
                <wp:effectExtent l="0" t="0" r="0" b="0"/>
                <wp:wrapNone/>
                <wp:docPr id="348" name="Metin Kutusu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0240" cy="287020"/>
                        </a:xfrm>
                        <a:prstGeom prst="rect">
                          <a:avLst/>
                        </a:prstGeom>
                        <a:noFill/>
                        <a:ln w="9525">
                          <a:noFill/>
                          <a:miter lim="800000"/>
                          <a:headEnd/>
                          <a:tailEnd/>
                        </a:ln>
                      </wps:spPr>
                      <wps:txbx>
                        <w:txbxContent>
                          <w:p w14:paraId="3AA1504A" w14:textId="77777777" w:rsidR="00564AFC" w:rsidRPr="00E66DB5" w:rsidRDefault="00564AFC" w:rsidP="00E95460">
                            <w:pPr>
                              <w:jc w:val="center"/>
                              <w:rPr>
                                <w:rFonts w:asciiTheme="majorBidi" w:hAnsiTheme="majorBidi" w:cstheme="majorBidi"/>
                                <w:sz w:val="14"/>
                                <w:szCs w:val="14"/>
                              </w:rPr>
                            </w:pPr>
                            <w:r>
                              <w:rPr>
                                <w:rFonts w:asciiTheme="majorBidi" w:hAnsiTheme="majorBidi" w:cstheme="majorBidi"/>
                                <w:sz w:val="14"/>
                                <w:szCs w:val="14"/>
                              </w:rPr>
                              <w:t>Müşteriler</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32B8CAC" id="_x0000_s1109" type="#_x0000_t202" style="position:absolute;left:0;text-align:left;margin-left:288.45pt;margin-top:91.8pt;width:51.2pt;height:22.6pt;z-index:25186201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8WSw+wEAANQDAAAOAAAAZHJzL2Uyb0RvYy54bWysU8tu2zAQvBfoPxC815JVO3EEy0GaNEWB&#10;9AGk/YA1RVlESS5L0pbSr++SchyjvRXVgSC52tmd2eH6ejSaHaQPCm3D57OSM2kFtsruGv792/2b&#10;FWchgm1Bo5UNf5KBX29ev1oPrpYV9qhb6RmB2FAPruF9jK4uiiB6aSDM0ElLwQ69gUhHvytaDwOh&#10;G11UZXlRDOhb51HIEOj2bgryTcbvOinil64LMjLdcOot5tXndZvWYrOGeufB9Uoc24B/6MKAslT0&#10;BHUHEdjeq7+gjBIeA3ZxJtAU2HVKyMyB2MzLP9g89uBk5kLiBHeSKfw/WPH58Oi+ehbHdzjSADOJ&#10;4B5Q/AjM4m0PdidvvMehl9BS4XmSrBhcqI+pSepQhwSyHT5hS0OGfcQMNHbeJFWIJyN0GsDTSXQ5&#10;Ribo8mJZVguKCApVq8uyykMpoH5Odj7EDxINS5uGe5ppBofDQ4ipGaiff0m1LN4rrfNctWVDw6+W&#10;1TInnEWMimQ7rUzDV2X6JiMkju9tm5MjKD3tqYC2R9KJ58Q4jtuRqZYA3qbkJMIW2yeSweNkM3oW&#10;tOnR/+JsIIs1PPzcg5ec6Y+WpLyaLxLxmA+L5SUxZ/48sj2PgBUE1fDI2bS9jdnHE+cbkrxTWY6X&#10;To49k3WySkebJ2+en/NfL49x8xsAAP//AwBQSwMEFAAGAAgAAAAhAIIOw0TfAAAACwEAAA8AAABk&#10;cnMvZG93bnJldi54bWxMj8FOwzAQRO9I/IO1SNyoTUrTJMSpEIgriEIrcXPjbRIRr6PYbcLfs5zg&#10;uJqnmbflZna9OOMYOk8abhcKBFLtbUeNho/355sMRIiGrOk9oYZvDLCpLi9KU1g/0Ruet7ERXEKh&#10;MBraGIdCylC36ExY+AGJs6MfnYl8jo20o5m43PUyUSqVznTEC60Z8LHF+mt7chp2L8fP/Z16bZ7c&#10;apj8rCS5XGp9fTU/3IOIOMc/GH71WR0qdjr4E9kgeg2rdZozykG2TEEwka7zJYiDhiTJMpBVKf//&#10;UP0AAAD//wMAUEsBAi0AFAAGAAgAAAAhALaDOJL+AAAA4QEAABMAAAAAAAAAAAAAAAAAAAAAAFtD&#10;b250ZW50X1R5cGVzXS54bWxQSwECLQAUAAYACAAAACEAOP0h/9YAAACUAQAACwAAAAAAAAAAAAAA&#10;AAAvAQAAX3JlbHMvLnJlbHNQSwECLQAUAAYACAAAACEA2/FksPsBAADUAwAADgAAAAAAAAAAAAAA&#10;AAAuAgAAZHJzL2Uyb0RvYy54bWxQSwECLQAUAAYACAAAACEAgg7DRN8AAAALAQAADwAAAAAAAAAA&#10;AAAAAABVBAAAZHJzL2Rvd25yZXYueG1sUEsFBgAAAAAEAAQA8wAAAGEFAAAAAA==&#10;" filled="f" stroked="f">
                <v:textbox>
                  <w:txbxContent>
                    <w:p w14:paraId="3AA1504A" w14:textId="77777777" w:rsidR="00564AFC" w:rsidRPr="00E66DB5" w:rsidRDefault="00564AFC" w:rsidP="00E95460">
                      <w:pPr>
                        <w:jc w:val="center"/>
                        <w:rPr>
                          <w:rFonts w:asciiTheme="majorBidi" w:hAnsiTheme="majorBidi" w:cstheme="majorBidi"/>
                          <w:sz w:val="14"/>
                          <w:szCs w:val="14"/>
                        </w:rPr>
                      </w:pPr>
                      <w:r>
                        <w:rPr>
                          <w:rFonts w:asciiTheme="majorBidi" w:hAnsiTheme="majorBidi" w:cstheme="majorBidi"/>
                          <w:sz w:val="14"/>
                          <w:szCs w:val="14"/>
                        </w:rPr>
                        <w:t>Müşteriler</w:t>
                      </w:r>
                    </w:p>
                  </w:txbxContent>
                </v:textbox>
                <w10:wrap anchorx="margin"/>
              </v:shape>
            </w:pict>
          </mc:Fallback>
        </mc:AlternateContent>
      </w:r>
      <w:r w:rsidRPr="004C30FB">
        <w:rPr>
          <w:rFonts w:asciiTheme="majorBidi" w:hAnsiTheme="majorBidi" w:cstheme="majorBidi"/>
          <w:noProof/>
          <w:color w:val="000000" w:themeColor="text1"/>
          <w:shd w:val="clear" w:color="auto" w:fill="FFFFFF"/>
        </w:rPr>
        <mc:AlternateContent>
          <mc:Choice Requires="wps">
            <w:drawing>
              <wp:anchor distT="45720" distB="45720" distL="114300" distR="114300" simplePos="0" relativeHeight="251860992" behindDoc="0" locked="0" layoutInCell="1" allowOverlap="1" wp14:anchorId="0BDB88EA" wp14:editId="002028E4">
                <wp:simplePos x="0" y="0"/>
                <wp:positionH relativeFrom="margin">
                  <wp:posOffset>880110</wp:posOffset>
                </wp:positionH>
                <wp:positionV relativeFrom="paragraph">
                  <wp:posOffset>1152378</wp:posOffset>
                </wp:positionV>
                <wp:extent cx="650240" cy="287020"/>
                <wp:effectExtent l="0" t="0" r="0" b="0"/>
                <wp:wrapNone/>
                <wp:docPr id="347" name="Metin Kutusu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0240" cy="287020"/>
                        </a:xfrm>
                        <a:prstGeom prst="rect">
                          <a:avLst/>
                        </a:prstGeom>
                        <a:noFill/>
                        <a:ln w="9525">
                          <a:noFill/>
                          <a:miter lim="800000"/>
                          <a:headEnd/>
                          <a:tailEnd/>
                        </a:ln>
                      </wps:spPr>
                      <wps:txbx>
                        <w:txbxContent>
                          <w:p w14:paraId="50D0CF46" w14:textId="77777777" w:rsidR="00564AFC" w:rsidRPr="00E66DB5" w:rsidRDefault="00564AFC" w:rsidP="00E95460">
                            <w:pPr>
                              <w:rPr>
                                <w:rFonts w:asciiTheme="majorBidi" w:hAnsiTheme="majorBidi" w:cstheme="majorBidi"/>
                                <w:sz w:val="14"/>
                                <w:szCs w:val="14"/>
                              </w:rPr>
                            </w:pPr>
                            <w:r>
                              <w:rPr>
                                <w:rFonts w:asciiTheme="majorBidi" w:hAnsiTheme="majorBidi" w:cstheme="majorBidi"/>
                                <w:sz w:val="14"/>
                                <w:szCs w:val="14"/>
                              </w:rPr>
                              <w:t>Tedarikçiler</w:t>
                            </w:r>
                            <w:r w:rsidRPr="00E66DB5">
                              <w:rPr>
                                <w:rFonts w:asciiTheme="majorBidi" w:hAnsiTheme="majorBidi" w:cstheme="majorBidi"/>
                                <w:sz w:val="14"/>
                                <w:szCs w:val="14"/>
                              </w:rPr>
                              <w:t xml:space="preserve">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BDB88EA" id="_x0000_s1110" type="#_x0000_t202" style="position:absolute;left:0;text-align:left;margin-left:69.3pt;margin-top:90.75pt;width:51.2pt;height:22.6pt;z-index:25186099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P4e+wEAANQDAAAOAAAAZHJzL2Uyb0RvYy54bWysU9uO0zAQfUfiHyy/06RRu5eo6WrZZRHS&#10;siAtfMDUcRoL22Nst0n5esZOt1vBGyIPlu3JnJlz5nh1MxrN9tIHhbbh81nJmbQCW2W3Df/+7eHd&#10;FWchgm1Bo5UNP8jAb9Zv36wGV8sKe9St9IxAbKgH1/A+RlcXRRC9NBBm6KSlYIfeQKSj3xath4HQ&#10;jS6qsrwoBvSt8yhkCHR7PwX5OuN3nRTxS9cFGZluOPUW8+rzuklrsV5BvfXgeiWObcA/dGFAWSp6&#10;grqHCGzn1V9QRgmPAbs4E2gK7DolZOZAbOblH2yee3AycyFxgjvJFP4frHjaP7uvnsXxPY40wEwi&#10;uEcUPwKzeNeD3cpb73HoJbRUeJ4kKwYX6mNqkjrUIYFshs/Y0pBhFzEDjZ03SRXiyQidBnA4iS7H&#10;yARdXizLakERQaHq6rKs8lAKqF+SnQ/xo0TD0qbhnmaawWH/GGJqBuqXX1Itiw9K6zxXbdnQ8Otl&#10;tcwJZxGjItlOK9PwqzJ9kxESxw+2zckRlJ72VEDbI+nEc2Icx83IVEsAi5ScRNhgeyAZPE42o2dB&#10;mx79L84GsljDw88deMmZ/mRJyuv5IhGP+bBYXhJz5s8jm/MIWEFQDY+cTdu7mH08cb4lyTuV5Xjt&#10;5NgzWSerdLR58ub5Of/1+hjXvwEAAP//AwBQSwMEFAAGAAgAAAAhAP8uQ0zeAAAACwEAAA8AAABk&#10;cnMvZG93bnJldi54bWxMj8FOwzAQRO9I/IO1SNyondCGEOJUCMQV1EIrcXPjbRIRr6PYbcLfs5zg&#10;NqN9mp0p17PrxRnH0HnSkCwUCKTa244aDR/vLzc5iBANWdN7Qg3fGGBdXV6UprB+og2et7ERHEKh&#10;MBraGIdCylC36ExY+AGJb0c/OhPZjo20o5k43PUyVSqTznTEH1oz4FOL9df25DTsXo+f+6V6a57d&#10;apj8rCS5e6n19dX8+AAi4hz/YPitz9Wh4k4HfyIbRM/+Ns8YZZEnKxBMpMuE1x1YpNkdyKqU/zdU&#10;PwAAAP//AwBQSwECLQAUAAYACAAAACEAtoM4kv4AAADhAQAAEwAAAAAAAAAAAAAAAAAAAAAAW0Nv&#10;bnRlbnRfVHlwZXNdLnhtbFBLAQItABQABgAIAAAAIQA4/SH/1gAAAJQBAAALAAAAAAAAAAAAAAAA&#10;AC8BAABfcmVscy8ucmVsc1BLAQItABQABgAIAAAAIQAm/P4e+wEAANQDAAAOAAAAAAAAAAAAAAAA&#10;AC4CAABkcnMvZTJvRG9jLnhtbFBLAQItABQABgAIAAAAIQD/LkNM3gAAAAsBAAAPAAAAAAAAAAAA&#10;AAAAAFUEAABkcnMvZG93bnJldi54bWxQSwUGAAAAAAQABADzAAAAYAUAAAAA&#10;" filled="f" stroked="f">
                <v:textbox>
                  <w:txbxContent>
                    <w:p w14:paraId="50D0CF46" w14:textId="77777777" w:rsidR="00564AFC" w:rsidRPr="00E66DB5" w:rsidRDefault="00564AFC" w:rsidP="00E95460">
                      <w:pPr>
                        <w:rPr>
                          <w:rFonts w:asciiTheme="majorBidi" w:hAnsiTheme="majorBidi" w:cstheme="majorBidi"/>
                          <w:sz w:val="14"/>
                          <w:szCs w:val="14"/>
                        </w:rPr>
                      </w:pPr>
                      <w:r>
                        <w:rPr>
                          <w:rFonts w:asciiTheme="majorBidi" w:hAnsiTheme="majorBidi" w:cstheme="majorBidi"/>
                          <w:sz w:val="14"/>
                          <w:szCs w:val="14"/>
                        </w:rPr>
                        <w:t>Tedarikçiler</w:t>
                      </w:r>
                      <w:r w:rsidRPr="00E66DB5">
                        <w:rPr>
                          <w:rFonts w:asciiTheme="majorBidi" w:hAnsiTheme="majorBidi" w:cstheme="majorBidi"/>
                          <w:sz w:val="14"/>
                          <w:szCs w:val="14"/>
                        </w:rPr>
                        <w:t xml:space="preserve"> </w:t>
                      </w:r>
                    </w:p>
                  </w:txbxContent>
                </v:textbox>
                <w10:wrap anchorx="margin"/>
              </v:shape>
            </w:pict>
          </mc:Fallback>
        </mc:AlternateContent>
      </w:r>
      <w:r w:rsidRPr="004C30FB">
        <w:rPr>
          <w:rFonts w:asciiTheme="majorBidi" w:hAnsiTheme="majorBidi" w:cstheme="majorBidi"/>
          <w:noProof/>
          <w:color w:val="000000" w:themeColor="text1"/>
          <w:shd w:val="clear" w:color="auto" w:fill="FFFFFF"/>
        </w:rPr>
        <mc:AlternateContent>
          <mc:Choice Requires="wps">
            <w:drawing>
              <wp:anchor distT="45720" distB="45720" distL="114300" distR="114300" simplePos="0" relativeHeight="251858944" behindDoc="0" locked="0" layoutInCell="1" allowOverlap="1" wp14:anchorId="6CCD68ED" wp14:editId="1F3F2B7C">
                <wp:simplePos x="0" y="0"/>
                <wp:positionH relativeFrom="margin">
                  <wp:posOffset>1303118</wp:posOffset>
                </wp:positionH>
                <wp:positionV relativeFrom="paragraph">
                  <wp:posOffset>1118430</wp:posOffset>
                </wp:positionV>
                <wp:extent cx="1154723" cy="392723"/>
                <wp:effectExtent l="0" t="0" r="0" b="0"/>
                <wp:wrapNone/>
                <wp:docPr id="345" name="Metin Kutusu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54723" cy="392723"/>
                        </a:xfrm>
                        <a:prstGeom prst="rect">
                          <a:avLst/>
                        </a:prstGeom>
                        <a:noFill/>
                        <a:ln w="9525">
                          <a:noFill/>
                          <a:miter lim="800000"/>
                          <a:headEnd/>
                          <a:tailEnd/>
                        </a:ln>
                      </wps:spPr>
                      <wps:txbx>
                        <w:txbxContent>
                          <w:p w14:paraId="7AF02051" w14:textId="77777777" w:rsidR="00564AFC" w:rsidRPr="00E66DB5" w:rsidRDefault="00564AFC" w:rsidP="00E95460">
                            <w:pPr>
                              <w:jc w:val="center"/>
                              <w:rPr>
                                <w:rFonts w:asciiTheme="majorBidi" w:hAnsiTheme="majorBidi" w:cstheme="majorBidi"/>
                                <w:sz w:val="12"/>
                                <w:szCs w:val="12"/>
                              </w:rPr>
                            </w:pPr>
                            <w:r>
                              <w:rPr>
                                <w:rFonts w:asciiTheme="majorBidi" w:hAnsiTheme="majorBidi" w:cstheme="majorBidi"/>
                                <w:sz w:val="12"/>
                                <w:szCs w:val="12"/>
                              </w:rPr>
                              <w:t xml:space="preserve">(8) </w:t>
                            </w:r>
                            <w:r w:rsidRPr="00E66DB5">
                              <w:rPr>
                                <w:rFonts w:asciiTheme="majorBidi" w:hAnsiTheme="majorBidi" w:cstheme="majorBidi"/>
                                <w:sz w:val="12"/>
                                <w:szCs w:val="12"/>
                              </w:rPr>
                              <w:t>TZ</w:t>
                            </w:r>
                          </w:p>
                          <w:p w14:paraId="6914BA56" w14:textId="77777777" w:rsidR="00564AFC" w:rsidRPr="00E66DB5" w:rsidRDefault="00564AFC" w:rsidP="00E95460">
                            <w:pPr>
                              <w:jc w:val="center"/>
                              <w:rPr>
                                <w:rFonts w:asciiTheme="majorBidi" w:hAnsiTheme="majorBidi" w:cstheme="majorBidi"/>
                                <w:sz w:val="12"/>
                                <w:szCs w:val="12"/>
                              </w:rPr>
                            </w:pPr>
                            <w:r w:rsidRPr="00E66DB5">
                              <w:rPr>
                                <w:rFonts w:asciiTheme="majorBidi" w:hAnsiTheme="majorBidi" w:cstheme="majorBidi"/>
                                <w:sz w:val="12"/>
                                <w:szCs w:val="12"/>
                              </w:rPr>
                              <w:t>Entegrasyonu</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CCD68ED" id="_x0000_s1111" type="#_x0000_t202" style="position:absolute;left:0;text-align:left;margin-left:102.6pt;margin-top:88.05pt;width:90.9pt;height:30.9pt;z-index:25185894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gjTK+gEAANUDAAAOAAAAZHJzL2Uyb0RvYy54bWysU9tu2zAMfR+wfxD0vjhxk7Ux4hRduw4D&#10;ugvQ7gMUWY6FSaJGKbGzrx8lp2mwvRXLg0CF4iHP4fHqerCG7RUGDa7ms8mUM+UkNNpta/7j6f7d&#10;FWchCtcIA07V/KACv16/fbPqfaVK6MA0ChmBuFD1vuZdjL4qiiA7ZUWYgFeOki2gFZGuuC0aFD2h&#10;W1OU0+n7ogdsPIJUIdC/d2OSrzN+2yoZv7VtUJGZmtNsMZ+Yz006i/VKVFsUvtPyOIZ4xRRWaEdN&#10;T1B3Igq2Q/0PlNUSIUAbJxJsAW2rpcociM1s+hebx054lbmQOMGfZAr/D1Z+3T/678ji8AEGWmAm&#10;EfwDyJ+BObjthNuqG0ToOyUaajxLkhW9D9WxNEkdqpBANv0XaGjJYhchAw0t2qQK8WSETgs4nERX&#10;Q2QytZwt5pflBWeSchfLMsWphaieqz2G+EmBZSmoOdJSM7rYP4Q4Pn1+kpo5uNfG5MUax/qaLxfl&#10;IhecZayO5Dujbc2vpuk3OiGR/OiaXByFNmNMsxh3ZJ2IjpTjsBmYbghgkYqTChtoDqQDwugz+i4o&#10;6AB/c9aTx2oefu0EKs7MZ0daLmfzeTJlvswXlyVd8DyzOc8IJwmq5pGzMbyN2cgj5xvSvNVZjpdJ&#10;jjOTd7KgR58nc57f86uXr3H9BwAA//8DAFBLAwQUAAYACAAAACEA2b805d8AAAALAQAADwAAAGRy&#10;cy9kb3ducmV2LnhtbEyPQU/CQBCF7yb8h82YeJNdilCo3RKj8aoB1MTb0h3ahu5s011o/feOJzlO&#10;3pc338s3o2vFBfvQeNIwmyoQSKW3DVUaPvav9ysQIRqypvWEGn4wwKaY3OQms36gLV52sRJcQiEz&#10;GuoYu0zKUNboTJj6Domzo++diXz2lbS9GbjctTJRaimdaYg/1KbD5xrL0+7sNHy+Hb+/HtR79eIW&#10;3eBHJcmtpdZ3t+PTI4iIY/yH4U+f1aFgp4M/kw2i1ZCoRcIoB+lyBoKJ+SrldQeO5ukaZJHL6w3F&#10;LwAAAP//AwBQSwECLQAUAAYACAAAACEAtoM4kv4AAADhAQAAEwAAAAAAAAAAAAAAAAAAAAAAW0Nv&#10;bnRlbnRfVHlwZXNdLnhtbFBLAQItABQABgAIAAAAIQA4/SH/1gAAAJQBAAALAAAAAAAAAAAAAAAA&#10;AC8BAABfcmVscy8ucmVsc1BLAQItABQABgAIAAAAIQBugjTK+gEAANUDAAAOAAAAAAAAAAAAAAAA&#10;AC4CAABkcnMvZTJvRG9jLnhtbFBLAQItABQABgAIAAAAIQDZvzTl3wAAAAsBAAAPAAAAAAAAAAAA&#10;AAAAAFQEAABkcnMvZG93bnJldi54bWxQSwUGAAAAAAQABADzAAAAYAUAAAAA&#10;" filled="f" stroked="f">
                <v:textbox>
                  <w:txbxContent>
                    <w:p w14:paraId="7AF02051" w14:textId="77777777" w:rsidR="00564AFC" w:rsidRPr="00E66DB5" w:rsidRDefault="00564AFC" w:rsidP="00E95460">
                      <w:pPr>
                        <w:jc w:val="center"/>
                        <w:rPr>
                          <w:rFonts w:asciiTheme="majorBidi" w:hAnsiTheme="majorBidi" w:cstheme="majorBidi"/>
                          <w:sz w:val="12"/>
                          <w:szCs w:val="12"/>
                        </w:rPr>
                      </w:pPr>
                      <w:r>
                        <w:rPr>
                          <w:rFonts w:asciiTheme="majorBidi" w:hAnsiTheme="majorBidi" w:cstheme="majorBidi"/>
                          <w:sz w:val="12"/>
                          <w:szCs w:val="12"/>
                        </w:rPr>
                        <w:t xml:space="preserve">(8) </w:t>
                      </w:r>
                      <w:r w:rsidRPr="00E66DB5">
                        <w:rPr>
                          <w:rFonts w:asciiTheme="majorBidi" w:hAnsiTheme="majorBidi" w:cstheme="majorBidi"/>
                          <w:sz w:val="12"/>
                          <w:szCs w:val="12"/>
                        </w:rPr>
                        <w:t>TZ</w:t>
                      </w:r>
                    </w:p>
                    <w:p w14:paraId="6914BA56" w14:textId="77777777" w:rsidR="00564AFC" w:rsidRPr="00E66DB5" w:rsidRDefault="00564AFC" w:rsidP="00E95460">
                      <w:pPr>
                        <w:jc w:val="center"/>
                        <w:rPr>
                          <w:rFonts w:asciiTheme="majorBidi" w:hAnsiTheme="majorBidi" w:cstheme="majorBidi"/>
                          <w:sz w:val="12"/>
                          <w:szCs w:val="12"/>
                        </w:rPr>
                      </w:pPr>
                      <w:r w:rsidRPr="00E66DB5">
                        <w:rPr>
                          <w:rFonts w:asciiTheme="majorBidi" w:hAnsiTheme="majorBidi" w:cstheme="majorBidi"/>
                          <w:sz w:val="12"/>
                          <w:szCs w:val="12"/>
                        </w:rPr>
                        <w:t>Entegrasyonu</w:t>
                      </w:r>
                    </w:p>
                  </w:txbxContent>
                </v:textbox>
                <w10:wrap anchorx="margin"/>
              </v:shape>
            </w:pict>
          </mc:Fallback>
        </mc:AlternateContent>
      </w:r>
      <w:r w:rsidRPr="004C30FB">
        <w:rPr>
          <w:rFonts w:asciiTheme="majorBidi" w:hAnsiTheme="majorBidi" w:cstheme="majorBidi"/>
          <w:noProof/>
          <w:color w:val="000000" w:themeColor="text1"/>
          <w:shd w:val="clear" w:color="auto" w:fill="FFFFFF"/>
        </w:rPr>
        <mc:AlternateContent>
          <mc:Choice Requires="wps">
            <w:drawing>
              <wp:anchor distT="45720" distB="45720" distL="114300" distR="114300" simplePos="0" relativeHeight="251857920" behindDoc="0" locked="0" layoutInCell="1" allowOverlap="1" wp14:anchorId="5573FEC0" wp14:editId="5E00E942">
                <wp:simplePos x="0" y="0"/>
                <wp:positionH relativeFrom="margin">
                  <wp:posOffset>2991046</wp:posOffset>
                </wp:positionH>
                <wp:positionV relativeFrom="paragraph">
                  <wp:posOffset>339725</wp:posOffset>
                </wp:positionV>
                <wp:extent cx="1582615" cy="287215"/>
                <wp:effectExtent l="0" t="0" r="0" b="0"/>
                <wp:wrapNone/>
                <wp:docPr id="344" name="Metin Kutusu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82615" cy="287215"/>
                        </a:xfrm>
                        <a:prstGeom prst="rect">
                          <a:avLst/>
                        </a:prstGeom>
                        <a:noFill/>
                        <a:ln w="9525">
                          <a:noFill/>
                          <a:miter lim="800000"/>
                          <a:headEnd/>
                          <a:tailEnd/>
                        </a:ln>
                      </wps:spPr>
                      <wps:txbx>
                        <w:txbxContent>
                          <w:p w14:paraId="5B9698B6" w14:textId="77777777" w:rsidR="00564AFC" w:rsidRPr="00E66DB5" w:rsidRDefault="00564AFC" w:rsidP="00E95460">
                            <w:pPr>
                              <w:rPr>
                                <w:rFonts w:asciiTheme="majorBidi" w:hAnsiTheme="majorBidi" w:cstheme="majorBidi"/>
                                <w:sz w:val="14"/>
                                <w:szCs w:val="14"/>
                              </w:rPr>
                            </w:pPr>
                            <w:r w:rsidRPr="00E66DB5">
                              <w:rPr>
                                <w:rFonts w:asciiTheme="majorBidi" w:hAnsiTheme="majorBidi" w:cstheme="majorBidi"/>
                                <w:sz w:val="14"/>
                                <w:szCs w:val="14"/>
                              </w:rPr>
                              <w:t>(6) Kanıta Dayalı Karar Verme</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573FEC0" id="_x0000_s1112" type="#_x0000_t202" style="position:absolute;left:0;text-align:left;margin-left:235.5pt;margin-top:26.75pt;width:124.6pt;height:22.6pt;z-index:251857920;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Lz2k+gEAANUDAAAOAAAAZHJzL2Uyb0RvYy54bWysU8Fu2zAMvQ/YPwi6L06MJE2NOEXXrsOA&#10;rhvQ7QMUWY6FSaJGKbGzrx8lp2mw3YblIFCh+Mj3+Ly+GaxhB4VBg6v5bDLlTDkJjXa7mn//9vBu&#10;xVmIwjXCgFM1P6rAbzZv36x7X6kSOjCNQkYgLlS9r3kXo6+KIshOWREm4JWjZAtoRaQr7ooGRU/o&#10;1hTldLosesDGI0gVAv17Pyb5JuO3rZLxS9sGFZmpOc0W84n53Kaz2KxFtUPhOy1PY4h/mMIK7ajp&#10;GepeRMH2qP+CsloiBGjjRIItoG21VJkDsZlN/2Dz3AmvMhcSJ/izTOH/wcqnw7P/iiwO72GgBWYS&#10;wT+C/BGYg7tOuJ26RYS+U6KhxrMkWdH7UJ1Kk9ShCglk23+GhpYs9hEy0NCiTaoQT0botIDjWXQ1&#10;RCZTy8WqXM4WnEnKlaurkuLUQlQv1R5D/KjAshTUHGmpGV0cHkMcn748Sc0cPGhj8mKNY33Nrxfl&#10;IhdcZKyO5Dujbc1X0/QbnZBIfnBNLo5CmzGmWYw7sU5ER8px2A5MNwSwTMVJhS00R9IBYfQZfRcU&#10;dIC/OOvJYzUPP/cCFWfmkyMtr2fzeTJlvswXVyVd8DKzvcwIJwmq5pGzMbyL2cgj51vSvNVZjtdJ&#10;TjOTd7KgJ58nc17e86vXr3HzGwAA//8DAFBLAwQUAAYACAAAACEAULw+U98AAAAJAQAADwAAAGRy&#10;cy9kb3ducmV2LnhtbEyPzU7DMBCE70h9B2srcaN2Q0PaNJsKgbiCKD8SNzfeJlHjdRS7TXh7zAmO&#10;oxnNfFPsJtuJCw2+dYywXCgQxJUzLdcI729PN2sQPmg2unNMCN/kYVfOrgqdGzfyK132oRaxhH2u&#10;EZoQ+lxKXzVktV+4njh6RzdYHaIcamkGPcZy28lEqTtpdctxodE9PTRUnfZni/DxfPz6XKmX+tGm&#10;/egmJdluJOL1fLrfggg0hb8w/OJHdCgj08Gd2XjRIayyZfwSENLbFEQMZIlKQBwQNusMZFnI/w/K&#10;HwAAAP//AwBQSwECLQAUAAYACAAAACEAtoM4kv4AAADhAQAAEwAAAAAAAAAAAAAAAAAAAAAAW0Nv&#10;bnRlbnRfVHlwZXNdLnhtbFBLAQItABQABgAIAAAAIQA4/SH/1gAAAJQBAAALAAAAAAAAAAAAAAAA&#10;AC8BAABfcmVscy8ucmVsc1BLAQItABQABgAIAAAAIQDdLz2k+gEAANUDAAAOAAAAAAAAAAAAAAAA&#10;AC4CAABkcnMvZTJvRG9jLnhtbFBLAQItABQABgAIAAAAIQBQvD5T3wAAAAkBAAAPAAAAAAAAAAAA&#10;AAAAAFQEAABkcnMvZG93bnJldi54bWxQSwUGAAAAAAQABADzAAAAYAUAAAAA&#10;" filled="f" stroked="f">
                <v:textbox>
                  <w:txbxContent>
                    <w:p w14:paraId="5B9698B6" w14:textId="77777777" w:rsidR="00564AFC" w:rsidRPr="00E66DB5" w:rsidRDefault="00564AFC" w:rsidP="00E95460">
                      <w:pPr>
                        <w:rPr>
                          <w:rFonts w:asciiTheme="majorBidi" w:hAnsiTheme="majorBidi" w:cstheme="majorBidi"/>
                          <w:sz w:val="14"/>
                          <w:szCs w:val="14"/>
                        </w:rPr>
                      </w:pPr>
                      <w:r w:rsidRPr="00E66DB5">
                        <w:rPr>
                          <w:rFonts w:asciiTheme="majorBidi" w:hAnsiTheme="majorBidi" w:cstheme="majorBidi"/>
                          <w:sz w:val="14"/>
                          <w:szCs w:val="14"/>
                        </w:rPr>
                        <w:t>(6) Kanıta Dayalı Karar Verme</w:t>
                      </w:r>
                    </w:p>
                  </w:txbxContent>
                </v:textbox>
                <w10:wrap anchorx="margin"/>
              </v:shape>
            </w:pict>
          </mc:Fallback>
        </mc:AlternateContent>
      </w:r>
      <w:r w:rsidRPr="004C30FB">
        <w:rPr>
          <w:rFonts w:asciiTheme="majorBidi" w:hAnsiTheme="majorBidi" w:cstheme="majorBidi"/>
          <w:noProof/>
          <w:color w:val="000000" w:themeColor="text1"/>
          <w:shd w:val="clear" w:color="auto" w:fill="FFFFFF"/>
        </w:rPr>
        <mc:AlternateContent>
          <mc:Choice Requires="wps">
            <w:drawing>
              <wp:anchor distT="45720" distB="45720" distL="114300" distR="114300" simplePos="0" relativeHeight="251856896" behindDoc="0" locked="0" layoutInCell="1" allowOverlap="1" wp14:anchorId="64017D30" wp14:editId="282C9014">
                <wp:simplePos x="0" y="0"/>
                <wp:positionH relativeFrom="margin">
                  <wp:posOffset>1367496</wp:posOffset>
                </wp:positionH>
                <wp:positionV relativeFrom="paragraph">
                  <wp:posOffset>328490</wp:posOffset>
                </wp:positionV>
                <wp:extent cx="1184031" cy="287215"/>
                <wp:effectExtent l="0" t="0" r="0" b="0"/>
                <wp:wrapNone/>
                <wp:docPr id="343" name="Metin Kutusu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84031" cy="287215"/>
                        </a:xfrm>
                        <a:prstGeom prst="rect">
                          <a:avLst/>
                        </a:prstGeom>
                        <a:noFill/>
                        <a:ln w="9525">
                          <a:noFill/>
                          <a:miter lim="800000"/>
                          <a:headEnd/>
                          <a:tailEnd/>
                        </a:ln>
                      </wps:spPr>
                      <wps:txbx>
                        <w:txbxContent>
                          <w:p w14:paraId="6F01CA95" w14:textId="77777777" w:rsidR="00564AFC" w:rsidRPr="00E66DB5" w:rsidRDefault="00564AFC" w:rsidP="00E95460">
                            <w:pPr>
                              <w:rPr>
                                <w:rFonts w:asciiTheme="majorBidi" w:hAnsiTheme="majorBidi" w:cstheme="majorBidi"/>
                                <w:sz w:val="14"/>
                                <w:szCs w:val="14"/>
                              </w:rPr>
                            </w:pPr>
                            <w:r w:rsidRPr="00E66DB5">
                              <w:rPr>
                                <w:rFonts w:asciiTheme="majorBidi" w:hAnsiTheme="majorBidi" w:cstheme="majorBidi"/>
                                <w:sz w:val="14"/>
                                <w:szCs w:val="14"/>
                              </w:rPr>
                              <w:t>(4) Proses Yaklaşımı</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4017D30" id="_x0000_s1113" type="#_x0000_t202" style="position:absolute;left:0;text-align:left;margin-left:107.7pt;margin-top:25.85pt;width:93.25pt;height:22.6pt;z-index:25185689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OCO+/AEAANUDAAAOAAAAZHJzL2Uyb0RvYy54bWysU9uO2yAQfa/Uf0C8N740abJWnNV2t1tV&#10;2l6kbT8AYxyjAkOBxE6/fgfszUbtW1U/IPAwZ+acOWyvR63IUTgvwdS0WOSUCMOhlWZf0x/f799s&#10;KPGBmZYpMKKmJ+Hp9e71q+1gK1FCD6oVjiCI8dVga9qHYKss87wXmvkFWGEw2IHTLODR7bPWsQHR&#10;tcrKPH+XDeBa64AL7/Hv3RSku4TfdYKHr13nRSCqpthbSKtLaxPXbLdl1d4x20s+t8H+oQvNpMGi&#10;Z6g7Fhg5OPkXlJbcgYcuLDjoDLpOcpE4IJsi/4PNY8+sSFxQHG/PMvn/B8u/HB/tN0fC+B5GHGAi&#10;4e0D8J+eGLjtmdmLG+dg6AVrsXARJcsG66s5NUrtKx9BmuEztDhkdgiQgMbO6agK8iSIjgM4nUUX&#10;YyA8liw2y/xtQQnHWLlZl8UqlWDVc7Z1PnwUoEnc1NThUBM6Oz74ELth1fOVWMzAvVQqDVYZMtT0&#10;alWuUsJFRMuAvlNS13STx29yQiT5wbQpOTCppj0WUGZmHYlOlMPYjES2CLCOyVGFBtoT6uBg8hm+&#10;C9z04H5TMqDHaup/HZgTlKhPBrW8KpbLaMp0WK7WJR7cZaS5jDDDEaqmgZJpexuSkSfON6h5J5Mc&#10;L53MPaN3kkqzz6M5L8/p1str3D0BAAD//wMAUEsDBBQABgAIAAAAIQD+33873gAAAAkBAAAPAAAA&#10;ZHJzL2Rvd25yZXYueG1sTI/BTsMwEETvSP0Haytxo3aqpCUhmwqBuIIoBYmbG2+TiHgdxW4T/h5z&#10;guNqnmbelrvZ9uJCo+8cIyQrBYK4dqbjBuHw9nRzC8IHzUb3jgnhmzzsqsVVqQvjJn6lyz40Ipaw&#10;LzRCG8JQSOnrlqz2KzcQx+zkRqtDPMdGmlFPsdz2cq3URlrdcVxo9UAPLdVf+7NFeH8+fX6k6qV5&#10;tNkwuVlJtrlEvF7O93cgAs3hD4Zf/agOVXQ6ujMbL3qEdZKlEUXIki2ICKQqyUEcEfJNDrIq5f8P&#10;qh8AAAD//wMAUEsBAi0AFAAGAAgAAAAhALaDOJL+AAAA4QEAABMAAAAAAAAAAAAAAAAAAAAAAFtD&#10;b250ZW50X1R5cGVzXS54bWxQSwECLQAUAAYACAAAACEAOP0h/9YAAACUAQAACwAAAAAAAAAAAAAA&#10;AAAvAQAAX3JlbHMvLnJlbHNQSwECLQAUAAYACAAAACEAlDgjvvwBAADVAwAADgAAAAAAAAAAAAAA&#10;AAAuAgAAZHJzL2Uyb0RvYy54bWxQSwECLQAUAAYACAAAACEA/t9/O94AAAAJAQAADwAAAAAAAAAA&#10;AAAAAABWBAAAZHJzL2Rvd25yZXYueG1sUEsFBgAAAAAEAAQA8wAAAGEFAAAAAA==&#10;" filled="f" stroked="f">
                <v:textbox>
                  <w:txbxContent>
                    <w:p w14:paraId="6F01CA95" w14:textId="77777777" w:rsidR="00564AFC" w:rsidRPr="00E66DB5" w:rsidRDefault="00564AFC" w:rsidP="00E95460">
                      <w:pPr>
                        <w:rPr>
                          <w:rFonts w:asciiTheme="majorBidi" w:hAnsiTheme="majorBidi" w:cstheme="majorBidi"/>
                          <w:sz w:val="14"/>
                          <w:szCs w:val="14"/>
                        </w:rPr>
                      </w:pPr>
                      <w:r w:rsidRPr="00E66DB5">
                        <w:rPr>
                          <w:rFonts w:asciiTheme="majorBidi" w:hAnsiTheme="majorBidi" w:cstheme="majorBidi"/>
                          <w:sz w:val="14"/>
                          <w:szCs w:val="14"/>
                        </w:rPr>
                        <w:t>(4) Proses Yaklaşımı</w:t>
                      </w:r>
                    </w:p>
                  </w:txbxContent>
                </v:textbox>
                <w10:wrap anchorx="margin"/>
              </v:shape>
            </w:pict>
          </mc:Fallback>
        </mc:AlternateContent>
      </w:r>
      <w:r w:rsidRPr="004C30FB">
        <w:rPr>
          <w:rFonts w:asciiTheme="majorBidi" w:hAnsiTheme="majorBidi" w:cstheme="majorBidi"/>
          <w:noProof/>
          <w:color w:val="000000" w:themeColor="text1"/>
          <w:shd w:val="clear" w:color="auto" w:fill="FFFFFF"/>
        </w:rPr>
        <mc:AlternateContent>
          <mc:Choice Requires="wps">
            <w:drawing>
              <wp:anchor distT="45720" distB="45720" distL="114300" distR="114300" simplePos="0" relativeHeight="251855872" behindDoc="0" locked="0" layoutInCell="1" allowOverlap="1" wp14:anchorId="50A0097C" wp14:editId="2698B90F">
                <wp:simplePos x="0" y="0"/>
                <wp:positionH relativeFrom="margin">
                  <wp:posOffset>3289740</wp:posOffset>
                </wp:positionH>
                <wp:positionV relativeFrom="paragraph">
                  <wp:posOffset>29210</wp:posOffset>
                </wp:positionV>
                <wp:extent cx="1014046" cy="287215"/>
                <wp:effectExtent l="0" t="0" r="0" b="0"/>
                <wp:wrapNone/>
                <wp:docPr id="342" name="Metin Kutusu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14046" cy="287215"/>
                        </a:xfrm>
                        <a:prstGeom prst="rect">
                          <a:avLst/>
                        </a:prstGeom>
                        <a:noFill/>
                        <a:ln w="9525">
                          <a:noFill/>
                          <a:miter lim="800000"/>
                          <a:headEnd/>
                          <a:tailEnd/>
                        </a:ln>
                      </wps:spPr>
                      <wps:txbx>
                        <w:txbxContent>
                          <w:p w14:paraId="66CB22CB" w14:textId="77777777" w:rsidR="00564AFC" w:rsidRPr="00E66DB5" w:rsidRDefault="00564AFC" w:rsidP="00E95460">
                            <w:pPr>
                              <w:rPr>
                                <w:rFonts w:asciiTheme="majorBidi" w:hAnsiTheme="majorBidi" w:cstheme="majorBidi"/>
                                <w:sz w:val="14"/>
                                <w:szCs w:val="14"/>
                              </w:rPr>
                            </w:pPr>
                            <w:r w:rsidRPr="00E66DB5">
                              <w:rPr>
                                <w:rFonts w:asciiTheme="majorBidi" w:hAnsiTheme="majorBidi" w:cstheme="majorBidi"/>
                                <w:sz w:val="14"/>
                                <w:szCs w:val="14"/>
                              </w:rPr>
                              <w:t xml:space="preserve">(3) Taahhüt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0A0097C" id="_x0000_s1114" type="#_x0000_t202" style="position:absolute;left:0;text-align:left;margin-left:259.05pt;margin-top:2.3pt;width:79.85pt;height:22.6pt;z-index:25185587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w3F6/AEAANUDAAAOAAAAZHJzL2Uyb0RvYy54bWysU11v2yAUfZ+0/4B4X/yhpE2tOFXXrtOk&#10;rpvU9QdgjGM04DIgsbNfvwt202h7q+YHBL7cc+8597C5HrUiB+G8BFPTYpFTIgyHVppdTZ9/3H9Y&#10;U+IDMy1TYERNj8LT6+37d5vBVqKEHlQrHEEQ46vB1rQPwVZZ5nkvNPMLsMJgsAOnWcCj22WtYwOi&#10;a5WVeX6RDeBa64AL7/Hv3RSk24TfdYKHb13nRSCqpthbSKtLaxPXbLth1c4x20s+t8He0IVm0mDR&#10;E9QdC4zsnfwHSkvuwEMXFhx0Bl0nuUgckE2R/8XmqWdWJC4ojrcnmfz/g+WPhyf73ZEwfoQRB5hI&#10;ePsA/KcnBm57ZnbixjkYesFaLFxEybLB+mpOjVL7ykeQZvgKLQ6Z7QMkoLFzOqqCPAmi4wCOJ9HF&#10;GAiPJfNimS8vKOEYK9eXZbFKJVj1km2dD58FaBI3NXU41ITODg8+xG5Y9XIlFjNwL5VKg1WGDDW9&#10;WpWrlHAW0TKg75TUNV3n8ZucEEl+Mm1KDkyqaY8FlJlZR6IT5TA2I5EtAqxjclShgfaIOjiYfIbv&#10;Ajc9uN+UDOixmvpfe+YEJeqLQS2viuUymjIdlqvLEg/uPNKcR5jhCFXTQMm0vQ3JyBPnG9S8k0mO&#10;107mntE7SaXZ59Gc5+d06/U1bv8AAAD//wMAUEsDBBQABgAIAAAAIQDkKyWK3QAAAAgBAAAPAAAA&#10;ZHJzL2Rvd25yZXYueG1sTI/NTsMwEITvSH0Ha5G4UTuoTdMQp6pAXKkoPxI3N94mEfE6it0mvD3b&#10;Ez2OZjTzTbGZXCfOOITWk4ZkrkAgVd62VGv4eH+5z0CEaMiazhNq+MUAm3J2U5jc+pHe8LyPteAS&#10;CrnR0MTY51KGqkFnwtz3SOwd/eBMZDnU0g5m5HLXyQelUulMS7zQmB6fGqx+9ien4fP1+P21ULv6&#10;2S370U9KkltLre9up+0jiIhT/A/DBZ/RoWSmgz+RDaLTsEyyhKMaFikI9tPViq8cWK8zkGUhrw+U&#10;fwAAAP//AwBQSwECLQAUAAYACAAAACEAtoM4kv4AAADhAQAAEwAAAAAAAAAAAAAAAAAAAAAAW0Nv&#10;bnRlbnRfVHlwZXNdLnhtbFBLAQItABQABgAIAAAAIQA4/SH/1gAAAJQBAAALAAAAAAAAAAAAAAAA&#10;AC8BAABfcmVscy8ucmVsc1BLAQItABQABgAIAAAAIQAAw3F6/AEAANUDAAAOAAAAAAAAAAAAAAAA&#10;AC4CAABkcnMvZTJvRG9jLnhtbFBLAQItABQABgAIAAAAIQDkKyWK3QAAAAgBAAAPAAAAAAAAAAAA&#10;AAAAAFYEAABkcnMvZG93bnJldi54bWxQSwUGAAAAAAQABADzAAAAYAUAAAAA&#10;" filled="f" stroked="f">
                <v:textbox>
                  <w:txbxContent>
                    <w:p w14:paraId="66CB22CB" w14:textId="77777777" w:rsidR="00564AFC" w:rsidRPr="00E66DB5" w:rsidRDefault="00564AFC" w:rsidP="00E95460">
                      <w:pPr>
                        <w:rPr>
                          <w:rFonts w:asciiTheme="majorBidi" w:hAnsiTheme="majorBidi" w:cstheme="majorBidi"/>
                          <w:sz w:val="14"/>
                          <w:szCs w:val="14"/>
                        </w:rPr>
                      </w:pPr>
                      <w:r w:rsidRPr="00E66DB5">
                        <w:rPr>
                          <w:rFonts w:asciiTheme="majorBidi" w:hAnsiTheme="majorBidi" w:cstheme="majorBidi"/>
                          <w:sz w:val="14"/>
                          <w:szCs w:val="14"/>
                        </w:rPr>
                        <w:t xml:space="preserve">(3) Taahhüt </w:t>
                      </w:r>
                    </w:p>
                  </w:txbxContent>
                </v:textbox>
                <w10:wrap anchorx="margin"/>
              </v:shape>
            </w:pict>
          </mc:Fallback>
        </mc:AlternateContent>
      </w:r>
      <w:r w:rsidRPr="004C30FB">
        <w:rPr>
          <w:rFonts w:asciiTheme="majorBidi" w:hAnsiTheme="majorBidi" w:cstheme="majorBidi"/>
          <w:noProof/>
          <w:color w:val="000000" w:themeColor="text1"/>
          <w:shd w:val="clear" w:color="auto" w:fill="FFFFFF"/>
        </w:rPr>
        <mc:AlternateContent>
          <mc:Choice Requires="wps">
            <w:drawing>
              <wp:anchor distT="45720" distB="45720" distL="114300" distR="114300" simplePos="0" relativeHeight="251854848" behindDoc="0" locked="0" layoutInCell="1" allowOverlap="1" wp14:anchorId="4C003436" wp14:editId="3EDFEB8F">
                <wp:simplePos x="0" y="0"/>
                <wp:positionH relativeFrom="margin">
                  <wp:posOffset>1367497</wp:posOffset>
                </wp:positionH>
                <wp:positionV relativeFrom="paragraph">
                  <wp:posOffset>29307</wp:posOffset>
                </wp:positionV>
                <wp:extent cx="1014046" cy="287215"/>
                <wp:effectExtent l="0" t="0" r="0" b="0"/>
                <wp:wrapNone/>
                <wp:docPr id="341" name="Metin Kutusu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14046" cy="287215"/>
                        </a:xfrm>
                        <a:prstGeom prst="rect">
                          <a:avLst/>
                        </a:prstGeom>
                        <a:noFill/>
                        <a:ln w="9525">
                          <a:noFill/>
                          <a:miter lim="800000"/>
                          <a:headEnd/>
                          <a:tailEnd/>
                        </a:ln>
                      </wps:spPr>
                      <wps:txbx>
                        <w:txbxContent>
                          <w:p w14:paraId="77796C8F" w14:textId="77777777" w:rsidR="00564AFC" w:rsidRPr="00E66DB5" w:rsidRDefault="00564AFC" w:rsidP="00E95460">
                            <w:pPr>
                              <w:rPr>
                                <w:rFonts w:asciiTheme="majorBidi" w:hAnsiTheme="majorBidi" w:cstheme="majorBidi"/>
                                <w:sz w:val="14"/>
                                <w:szCs w:val="14"/>
                              </w:rPr>
                            </w:pPr>
                            <w:r w:rsidRPr="00E66DB5">
                              <w:rPr>
                                <w:rFonts w:asciiTheme="majorBidi" w:hAnsiTheme="majorBidi" w:cstheme="majorBidi"/>
                                <w:sz w:val="14"/>
                                <w:szCs w:val="14"/>
                              </w:rPr>
                              <w:t xml:space="preserve">(2) Liderlik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C003436" id="_x0000_s1115" type="#_x0000_t202" style="position:absolute;left:0;text-align:left;margin-left:107.7pt;margin-top:2.3pt;width:79.85pt;height:22.6pt;z-index:25185484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dB+M/AEAANUDAAAOAAAAZHJzL2Uyb0RvYy54bWysU11v2yAUfZ+0/4B4X/yhpE2sOFXXrtOk&#10;rpvU7QdgjGM04DIgsbNfvwt202h7m+YHBL7cc+8597C9GbUiR+G8BFPTYpFTIgyHVpp9Tb9/e3i3&#10;psQHZlqmwIianoSnN7u3b7aDrUQJPahWOIIgxleDrWkfgq2yzPNeaOYXYIXBYAdOs4BHt89axwZE&#10;1yor8/wqG8C11gEX3uPf+ylIdwm/6wQPX7rOi0BUTbG3kFaX1iau2W7Lqr1jtpd8boP9QxeaSYNF&#10;z1D3LDBycPIvKC25Aw9dWHDQGXSd5CJxQDZF/geb555ZkbigON6eZfL/D5Y/HZ/tV0fC+B5GHGAi&#10;4e0j8B+eGLjrmdmLW+dg6AVrsXARJcsG66s5NUrtKx9BmuEztDhkdgiQgMbO6agK8iSIjgM4nUUX&#10;YyA8lsyLZb68ooRjrFxfl8UqlWDVS7Z1PnwUoEnc1NThUBM6Oz76ELth1cuVWMzAg1QqDVYZMtR0&#10;sypXKeEiomVA3ympa7rO4zc5IZL8YNqUHJhU0x4LKDOzjkQnymFsRiJbBNjE5KhCA+0JdXAw+Qzf&#10;BW56cL8oGdBjNfU/D8wJStQng1puiuUymjIdlqvrEg/uMtJcRpjhCFXTQMm0vQvJyBPnW9S8k0mO&#10;107mntE7SaXZ59Gcl+d06/U17n4DAAD//wMAUEsDBBQABgAIAAAAIQBogDvE3QAAAAgBAAAPAAAA&#10;ZHJzL2Rvd25yZXYueG1sTI/NTsMwEITvSH0Haytxo3ZKUto0ToVAXEGUH4mbG2+TqPE6it0mvD3L&#10;CY6jGc18U+wm14kLDqH1pCFZKBBIlbct1Rre355u1iBCNGRN5wk1fGOAXTm7Kkxu/UiveNnHWnAJ&#10;hdxoaGLscylD1aAzYeF7JPaOfnAmshxqaQczcrnr5FKplXSmJV5oTI8PDVan/dlp+Hg+fn2m6qV+&#10;dFk/+klJchup9fV8ut+CiDjFvzD84jM6lMx08GeyQXQalkmWclRDugLB/u1dloA4sN6sQZaF/H+g&#10;/AEAAP//AwBQSwECLQAUAAYACAAAACEAtoM4kv4AAADhAQAAEwAAAAAAAAAAAAAAAAAAAAAAW0Nv&#10;bnRlbnRfVHlwZXNdLnhtbFBLAQItABQABgAIAAAAIQA4/SH/1gAAAJQBAAALAAAAAAAAAAAAAAAA&#10;AC8BAABfcmVscy8ucmVsc1BLAQItABQABgAIAAAAIQDSdB+M/AEAANUDAAAOAAAAAAAAAAAAAAAA&#10;AC4CAABkcnMvZTJvRG9jLnhtbFBLAQItABQABgAIAAAAIQBogDvE3QAAAAgBAAAPAAAAAAAAAAAA&#10;AAAAAFYEAABkcnMvZG93bnJldi54bWxQSwUGAAAAAAQABADzAAAAYAUAAAAA&#10;" filled="f" stroked="f">
                <v:textbox>
                  <w:txbxContent>
                    <w:p w14:paraId="77796C8F" w14:textId="77777777" w:rsidR="00564AFC" w:rsidRPr="00E66DB5" w:rsidRDefault="00564AFC" w:rsidP="00E95460">
                      <w:pPr>
                        <w:rPr>
                          <w:rFonts w:asciiTheme="majorBidi" w:hAnsiTheme="majorBidi" w:cstheme="majorBidi"/>
                          <w:sz w:val="14"/>
                          <w:szCs w:val="14"/>
                        </w:rPr>
                      </w:pPr>
                      <w:r w:rsidRPr="00E66DB5">
                        <w:rPr>
                          <w:rFonts w:asciiTheme="majorBidi" w:hAnsiTheme="majorBidi" w:cstheme="majorBidi"/>
                          <w:sz w:val="14"/>
                          <w:szCs w:val="14"/>
                        </w:rPr>
                        <w:t xml:space="preserve">(2) Liderlik </w:t>
                      </w:r>
                    </w:p>
                  </w:txbxContent>
                </v:textbox>
                <w10:wrap anchorx="margin"/>
              </v:shape>
            </w:pict>
          </mc:Fallback>
        </mc:AlternateContent>
      </w:r>
      <w:r w:rsidRPr="004C30FB">
        <w:rPr>
          <w:rFonts w:asciiTheme="majorBidi" w:hAnsiTheme="majorBidi" w:cstheme="majorBidi"/>
          <w:noProof/>
          <w:color w:val="000000" w:themeColor="text1"/>
          <w:shd w:val="clear" w:color="auto" w:fill="FFFFFF"/>
        </w:rPr>
        <mc:AlternateContent>
          <mc:Choice Requires="wps">
            <w:drawing>
              <wp:anchor distT="45720" distB="45720" distL="114300" distR="114300" simplePos="0" relativeHeight="251853824" behindDoc="0" locked="0" layoutInCell="1" allowOverlap="1" wp14:anchorId="2F5CB507" wp14:editId="12998C7C">
                <wp:simplePos x="0" y="0"/>
                <wp:positionH relativeFrom="margin">
                  <wp:posOffset>2797272</wp:posOffset>
                </wp:positionH>
                <wp:positionV relativeFrom="paragraph">
                  <wp:posOffset>744220</wp:posOffset>
                </wp:positionV>
                <wp:extent cx="1049215" cy="287020"/>
                <wp:effectExtent l="0" t="0" r="0" b="0"/>
                <wp:wrapNone/>
                <wp:docPr id="340" name="Metin Kutusu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49215" cy="287020"/>
                        </a:xfrm>
                        <a:prstGeom prst="rect">
                          <a:avLst/>
                        </a:prstGeom>
                        <a:noFill/>
                        <a:ln w="9525">
                          <a:noFill/>
                          <a:miter lim="800000"/>
                          <a:headEnd/>
                          <a:tailEnd/>
                        </a:ln>
                      </wps:spPr>
                      <wps:txbx>
                        <w:txbxContent>
                          <w:p w14:paraId="180EE1F5" w14:textId="77777777" w:rsidR="00564AFC" w:rsidRPr="00E66DB5" w:rsidRDefault="00564AFC" w:rsidP="00E95460">
                            <w:pPr>
                              <w:rPr>
                                <w:rFonts w:asciiTheme="majorBidi" w:hAnsiTheme="majorBidi" w:cstheme="majorBidi"/>
                                <w:sz w:val="14"/>
                                <w:szCs w:val="14"/>
                              </w:rPr>
                            </w:pPr>
                            <w:r w:rsidRPr="00E66DB5">
                              <w:rPr>
                                <w:rFonts w:asciiTheme="majorBidi" w:hAnsiTheme="majorBidi" w:cstheme="majorBidi"/>
                                <w:sz w:val="14"/>
                                <w:szCs w:val="14"/>
                              </w:rPr>
                              <w:t>(1) Müşteri Odağı</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F5CB507" id="_x0000_s1116" type="#_x0000_t202" style="position:absolute;left:0;text-align:left;margin-left:220.25pt;margin-top:58.6pt;width:82.6pt;height:22.6pt;z-index:25185382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C4Yw+wEAANUDAAAOAAAAZHJzL2Uyb0RvYy54bWysU8tu2zAQvBfoPxC815IFu4kFy0GaNEWB&#10;9AGk/YA1RVlESS5L0pbcr++SchyjvRXVgSC13Nmd2eH6ZjSaHaQPCm3D57OSM2kFtsruGv7928Ob&#10;a85CBNuCRisbfpSB32xev1oPrpYV9qhb6RmB2FAPruF9jK4uiiB6aSDM0ElLwQ69gUhHvytaDwOh&#10;G11UZfm2GNC3zqOQIdDf+ynINxm/66SIX7ouyMh0w6m3mFef121ai80a6p0H1ytxagP+oQsDylLR&#10;M9Q9RGB7r/6CMkp4DNjFmUBTYNcpITMHYjMv/2Dz1IOTmQuJE9xZpvD/YMXnw5P76lkc3+FIA8wk&#10;gntE8SMwi3c92J289R6HXkJLhedJsmJwoT6lJqlDHRLIdviELQ0Z9hEz0Nh5k1QhnozQaQDHs+hy&#10;jEykkuViVc2XnAmKVddXZZWnUkD9nO18iB8kGpY2Dfc01IwOh8cQUzdQP19JxSw+KK3zYLVlQ8NX&#10;y2qZEy4iRkXynVam4ddl+iYnJJLvbZuTIyg97amAtifWiehEOY7bkamW8HNyUmGL7ZF08Dj5jN4F&#10;bXr0vzgbyGMNDz/34CVn+qMlLVfzxSKZMh8WyytizvxlZHsZASsIquGRs2l7F7ORJ863pHmnshwv&#10;nZx6Ju9klU4+T+a8POdbL69x8xsAAP//AwBQSwMEFAAGAAgAAAAhALaFfPnfAAAACwEAAA8AAABk&#10;cnMvZG93bnJldi54bWxMj01PwzAMhu9I+w+RJ3Fjyaq2g9J0moa4ghgfEres8dqKxqmabC3/HnOC&#10;o/0+ev243M6uFxccQ+dJw3qlQCDV3nbUaHh7fby5BRGiIWt6T6jhGwNsq8VVaQrrJ3rByyE2gkso&#10;FEZDG+NQSBnqFp0JKz8gcXbyozORx7GRdjQTl7teJkrl0pmO+EJrBty3WH8dzk7D+9Pp8yNVz82D&#10;y4bJz0qSu5NaXy/n3T2IiHP8g+FXn9WhYqejP5MNoteQpipjlIP1JgHBRK6yDYgjb/IkBVmV8v8P&#10;1Q8AAAD//wMAUEsBAi0AFAAGAAgAAAAhALaDOJL+AAAA4QEAABMAAAAAAAAAAAAAAAAAAAAAAFtD&#10;b250ZW50X1R5cGVzXS54bWxQSwECLQAUAAYACAAAACEAOP0h/9YAAACUAQAACwAAAAAAAAAAAAAA&#10;AAAvAQAAX3JlbHMvLnJlbHNQSwECLQAUAAYACAAAACEA6AuGMPsBAADVAwAADgAAAAAAAAAAAAAA&#10;AAAuAgAAZHJzL2Uyb0RvYy54bWxQSwECLQAUAAYACAAAACEAtoV8+d8AAAALAQAADwAAAAAAAAAA&#10;AAAAAABVBAAAZHJzL2Rvd25yZXYueG1sUEsFBgAAAAAEAAQA8wAAAGEFAAAAAA==&#10;" filled="f" stroked="f">
                <v:textbox>
                  <w:txbxContent>
                    <w:p w14:paraId="180EE1F5" w14:textId="77777777" w:rsidR="00564AFC" w:rsidRPr="00E66DB5" w:rsidRDefault="00564AFC" w:rsidP="00E95460">
                      <w:pPr>
                        <w:rPr>
                          <w:rFonts w:asciiTheme="majorBidi" w:hAnsiTheme="majorBidi" w:cstheme="majorBidi"/>
                          <w:sz w:val="14"/>
                          <w:szCs w:val="14"/>
                        </w:rPr>
                      </w:pPr>
                      <w:r w:rsidRPr="00E66DB5">
                        <w:rPr>
                          <w:rFonts w:asciiTheme="majorBidi" w:hAnsiTheme="majorBidi" w:cstheme="majorBidi"/>
                          <w:sz w:val="14"/>
                          <w:szCs w:val="14"/>
                        </w:rPr>
                        <w:t>(1) Müşteri Odağı</w:t>
                      </w:r>
                    </w:p>
                  </w:txbxContent>
                </v:textbox>
                <w10:wrap anchorx="margin"/>
              </v:shape>
            </w:pict>
          </mc:Fallback>
        </mc:AlternateContent>
      </w:r>
      <w:r w:rsidRPr="004C30FB">
        <w:rPr>
          <w:rFonts w:asciiTheme="majorBidi" w:hAnsiTheme="majorBidi" w:cstheme="majorBidi"/>
          <w:noProof/>
          <w:color w:val="000000" w:themeColor="text1"/>
          <w:shd w:val="clear" w:color="auto" w:fill="FFFFFF"/>
        </w:rPr>
        <mc:AlternateContent>
          <mc:Choice Requires="wps">
            <w:drawing>
              <wp:anchor distT="45720" distB="45720" distL="114300" distR="114300" simplePos="0" relativeHeight="251852800" behindDoc="0" locked="0" layoutInCell="1" allowOverlap="1" wp14:anchorId="27AF3AB4" wp14:editId="086BD413">
                <wp:simplePos x="0" y="0"/>
                <wp:positionH relativeFrom="margin">
                  <wp:posOffset>1425526</wp:posOffset>
                </wp:positionH>
                <wp:positionV relativeFrom="paragraph">
                  <wp:posOffset>749935</wp:posOffset>
                </wp:positionV>
                <wp:extent cx="1014046" cy="287215"/>
                <wp:effectExtent l="0" t="0" r="0" b="0"/>
                <wp:wrapNone/>
                <wp:docPr id="339" name="Metin Kutusu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14046" cy="287215"/>
                        </a:xfrm>
                        <a:prstGeom prst="rect">
                          <a:avLst/>
                        </a:prstGeom>
                        <a:noFill/>
                        <a:ln w="9525">
                          <a:noFill/>
                          <a:miter lim="800000"/>
                          <a:headEnd/>
                          <a:tailEnd/>
                        </a:ln>
                      </wps:spPr>
                      <wps:txbx>
                        <w:txbxContent>
                          <w:p w14:paraId="12A873B1" w14:textId="77777777" w:rsidR="00564AFC" w:rsidRPr="00E66DB5" w:rsidRDefault="00564AFC" w:rsidP="00E95460">
                            <w:pPr>
                              <w:rPr>
                                <w:rFonts w:asciiTheme="majorBidi" w:hAnsiTheme="majorBidi" w:cstheme="majorBidi"/>
                                <w:sz w:val="14"/>
                                <w:szCs w:val="14"/>
                              </w:rPr>
                            </w:pPr>
                            <w:r w:rsidRPr="00E66DB5">
                              <w:rPr>
                                <w:rFonts w:asciiTheme="majorBidi" w:hAnsiTheme="majorBidi" w:cstheme="majorBidi"/>
                                <w:sz w:val="14"/>
                                <w:szCs w:val="14"/>
                              </w:rPr>
                              <w:t>(1) Müşteri Odağı</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7AF3AB4" id="_x0000_s1117" type="#_x0000_t202" style="position:absolute;left:0;text-align:left;margin-left:112.25pt;margin-top:59.05pt;width:79.85pt;height:22.6pt;z-index:251852800;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DoU6+wEAANUDAAAOAAAAZHJzL2Uyb0RvYy54bWysU11v2yAUfZ+0/4B4X/yhpE2tOFXXrtOk&#10;rpvU9QdgjGM04DIgsbNfvwt202h7q+YHxPWFc+8597C5HrUiB+G8BFPTYpFTIgyHVppdTZ9/3H9Y&#10;U+IDMy1TYERNj8LT6+37d5vBVqKEHlQrHEEQ46vB1rQPwVZZ5nkvNPMLsMJgsgOnWcDQ7bLWsQHR&#10;tcrKPL/IBnCtdcCF9/j3bkrSbcLvOsHDt67zIhBVU+wtpNWltYlrtt2waueY7SWf22Bv6EIzabDo&#10;CeqOBUb2Tv4DpSV34KELCw46g66TXCQOyKbI/2Lz1DMrEhcUx9uTTP7/wfLHw5P97kgYP8KIA0wk&#10;vH0A/tMTA7c9Mztx4xwMvWAtFi6iZNlgfTVfjVL7ykeQZvgKLQ6Z7QMkoLFzOqqCPAmi4wCOJ9HF&#10;GAiPJfNimS8vKOGYK9eXZbFKJVj1cts6Hz4L0CRuaupwqAmdHR58iN2w6uVILGbgXiqVBqsMGWp6&#10;tSpX6cJZRsuAvlNS13Sdx29yQiT5ybTpcmBSTXssoMzMOhKdKIexGYlsET9pElVooD2iDg4mn+G7&#10;wE0P7jclA3qspv7XnjlBifpiUMurYrmMpkzBcnVZYuDOM815hhmOUDUNlEzb25CMPHG+Qc07meR4&#10;7WTuGb2TVJp9Hs15HqdTr69x+wcAAP//AwBQSwMEFAAGAAgAAAAhAE0nFSLfAAAACwEAAA8AAABk&#10;cnMvZG93bnJldi54bWxMj8tOwzAQRfdI/IM1SOyonUerEOJUCMQWRHlI7Nx4mkTE4yh2m/D3DCu6&#10;nLlHd85U28UN4oRT6D1pSFYKBFLjbU+thve3p5sCRIiGrBk8oYYfDLCtLy8qU1o/0yuedrEVXEKh&#10;NBq6GMdSytB06ExY+RGJs4OfnIk8Tq20k5m53A0yVWojnemJL3RmxIcOm+/d0Wn4eD58febqpX10&#10;63H2i5LkbqXW11fL/R2IiEv8h+FPn9WhZqe9P5INYtCQpvmaUQ6SIgHBRFbkKYg9bzZZBrKu5PkP&#10;9S8AAAD//wMAUEsBAi0AFAAGAAgAAAAhALaDOJL+AAAA4QEAABMAAAAAAAAAAAAAAAAAAAAAAFtD&#10;b250ZW50X1R5cGVzXS54bWxQSwECLQAUAAYACAAAACEAOP0h/9YAAACUAQAACwAAAAAAAAAAAAAA&#10;AAAvAQAAX3JlbHMvLnJlbHNQSwECLQAUAAYACAAAACEACQ6FOvsBAADVAwAADgAAAAAAAAAAAAAA&#10;AAAuAgAAZHJzL2Uyb0RvYy54bWxQSwECLQAUAAYACAAAACEATScVIt8AAAALAQAADwAAAAAAAAAA&#10;AAAAAABVBAAAZHJzL2Rvd25yZXYueG1sUEsFBgAAAAAEAAQA8wAAAGEFAAAAAA==&#10;" filled="f" stroked="f">
                <v:textbox>
                  <w:txbxContent>
                    <w:p w14:paraId="12A873B1" w14:textId="77777777" w:rsidR="00564AFC" w:rsidRPr="00E66DB5" w:rsidRDefault="00564AFC" w:rsidP="00E95460">
                      <w:pPr>
                        <w:rPr>
                          <w:rFonts w:asciiTheme="majorBidi" w:hAnsiTheme="majorBidi" w:cstheme="majorBidi"/>
                          <w:sz w:val="14"/>
                          <w:szCs w:val="14"/>
                        </w:rPr>
                      </w:pPr>
                      <w:r w:rsidRPr="00E66DB5">
                        <w:rPr>
                          <w:rFonts w:asciiTheme="majorBidi" w:hAnsiTheme="majorBidi" w:cstheme="majorBidi"/>
                          <w:sz w:val="14"/>
                          <w:szCs w:val="14"/>
                        </w:rPr>
                        <w:t>(1) Müşteri Odağı</w:t>
                      </w:r>
                    </w:p>
                  </w:txbxContent>
                </v:textbox>
                <w10:wrap anchorx="margin"/>
              </v:shape>
            </w:pict>
          </mc:Fallback>
        </mc:AlternateContent>
      </w:r>
      <w:r w:rsidRPr="004C30FB">
        <w:rPr>
          <w:rFonts w:asciiTheme="majorBidi" w:hAnsiTheme="majorBidi" w:cstheme="majorBidi"/>
          <w:noProof/>
          <w:color w:val="000000" w:themeColor="text1"/>
          <w:shd w:val="clear" w:color="auto" w:fill="FFFFFF"/>
        </w:rPr>
        <w:drawing>
          <wp:inline distT="0" distB="0" distL="0" distR="0" wp14:anchorId="2BB397B9" wp14:editId="23D05E3D">
            <wp:extent cx="3821723" cy="3811490"/>
            <wp:effectExtent l="0" t="0" r="7620" b="0"/>
            <wp:docPr id="338" name="Resim 3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3852137" cy="3841823"/>
                    </a:xfrm>
                    <a:prstGeom prst="rect">
                      <a:avLst/>
                    </a:prstGeom>
                    <a:noFill/>
                    <a:ln>
                      <a:noFill/>
                    </a:ln>
                  </pic:spPr>
                </pic:pic>
              </a:graphicData>
            </a:graphic>
          </wp:inline>
        </w:drawing>
      </w:r>
    </w:p>
    <w:p w14:paraId="3F1592AB" w14:textId="77777777" w:rsidR="00E95460" w:rsidRPr="004C30FB" w:rsidRDefault="00E95460" w:rsidP="00E95460">
      <w:pPr>
        <w:pStyle w:val="ListeParagraf"/>
        <w:ind w:left="360"/>
        <w:jc w:val="center"/>
        <w:rPr>
          <w:rFonts w:asciiTheme="majorBidi" w:hAnsiTheme="majorBidi" w:cstheme="majorBidi"/>
          <w:b/>
          <w:bCs/>
          <w:color w:val="000000" w:themeColor="text1"/>
          <w:szCs w:val="20"/>
          <w:shd w:val="clear" w:color="auto" w:fill="FFFFFF"/>
        </w:rPr>
      </w:pPr>
    </w:p>
    <w:p w14:paraId="39A891E6" w14:textId="3748142E" w:rsidR="00E95460" w:rsidRPr="004C30FB" w:rsidRDefault="005D348D" w:rsidP="004F4F10">
      <w:pPr>
        <w:pStyle w:val="ekillerTablosu"/>
        <w:rPr>
          <w:color w:val="000000" w:themeColor="text1"/>
          <w:szCs w:val="24"/>
          <w:lang w:val="tr-TR"/>
        </w:rPr>
      </w:pPr>
      <w:bookmarkStart w:id="30" w:name="_Toc164934116"/>
      <w:proofErr w:type="spellStart"/>
      <w:r w:rsidRPr="004F4F10">
        <w:rPr>
          <w:b/>
        </w:rPr>
        <w:t>Şekil</w:t>
      </w:r>
      <w:proofErr w:type="spellEnd"/>
      <w:r w:rsidRPr="004F4F10">
        <w:rPr>
          <w:b/>
        </w:rPr>
        <w:t xml:space="preserve"> </w:t>
      </w:r>
      <w:r w:rsidR="0060159C">
        <w:rPr>
          <w:b/>
        </w:rPr>
        <w:fldChar w:fldCharType="begin"/>
      </w:r>
      <w:r w:rsidR="0060159C">
        <w:rPr>
          <w:b/>
        </w:rPr>
        <w:instrText xml:space="preserve"> STYLEREF 1 \s </w:instrText>
      </w:r>
      <w:r w:rsidR="0060159C">
        <w:rPr>
          <w:b/>
        </w:rPr>
        <w:fldChar w:fldCharType="separate"/>
      </w:r>
      <w:r w:rsidR="002B63B4">
        <w:rPr>
          <w:b/>
          <w:noProof/>
        </w:rPr>
        <w:t>2</w:t>
      </w:r>
      <w:r w:rsidR="0060159C">
        <w:rPr>
          <w:b/>
        </w:rPr>
        <w:fldChar w:fldCharType="end"/>
      </w:r>
      <w:r w:rsidR="0060159C">
        <w:rPr>
          <w:b/>
        </w:rPr>
        <w:t>.</w:t>
      </w:r>
      <w:r w:rsidR="0060159C">
        <w:rPr>
          <w:b/>
        </w:rPr>
        <w:fldChar w:fldCharType="begin"/>
      </w:r>
      <w:r w:rsidR="0060159C">
        <w:rPr>
          <w:b/>
        </w:rPr>
        <w:instrText xml:space="preserve"> SEQ Figure \* ARABIC \s 1 </w:instrText>
      </w:r>
      <w:r w:rsidR="0060159C">
        <w:rPr>
          <w:b/>
        </w:rPr>
        <w:fldChar w:fldCharType="separate"/>
      </w:r>
      <w:r w:rsidR="002B63B4">
        <w:rPr>
          <w:b/>
          <w:noProof/>
        </w:rPr>
        <w:t>9</w:t>
      </w:r>
      <w:r w:rsidR="0060159C">
        <w:rPr>
          <w:b/>
        </w:rPr>
        <w:fldChar w:fldCharType="end"/>
      </w:r>
      <w:r w:rsidRPr="004F4F10">
        <w:rPr>
          <w:b/>
        </w:rPr>
        <w:t>.</w:t>
      </w:r>
      <w:r>
        <w:t xml:space="preserve"> </w:t>
      </w:r>
      <w:r w:rsidR="00E95460" w:rsidRPr="004C30FB">
        <w:rPr>
          <w:color w:val="000000" w:themeColor="text1"/>
          <w:szCs w:val="24"/>
          <w:lang w:val="tr-TR"/>
        </w:rPr>
        <w:t>STZ Kalite Yönetimi Çerçevesi</w:t>
      </w:r>
      <w:bookmarkEnd w:id="30"/>
    </w:p>
    <w:p w14:paraId="6643B6AF" w14:textId="77777777" w:rsidR="00E95460" w:rsidRPr="004C30FB" w:rsidRDefault="00E95460" w:rsidP="00E95460">
      <w:pPr>
        <w:rPr>
          <w:rFonts w:asciiTheme="majorBidi" w:hAnsiTheme="majorBidi" w:cstheme="majorBidi"/>
          <w:iCs/>
          <w:color w:val="000000" w:themeColor="text1"/>
          <w:shd w:val="clear" w:color="auto" w:fill="FFFFFF"/>
        </w:rPr>
      </w:pPr>
      <w:r w:rsidRPr="004C30FB">
        <w:rPr>
          <w:rFonts w:asciiTheme="majorBidi" w:hAnsiTheme="majorBidi" w:cstheme="majorBidi"/>
          <w:iCs/>
          <w:color w:val="000000" w:themeColor="text1"/>
          <w:shd w:val="clear" w:color="auto" w:fill="FFFFFF"/>
        </w:rPr>
        <w:lastRenderedPageBreak/>
        <w:t xml:space="preserve">STZ uygulamalarının firma performansına etkisini </w:t>
      </w:r>
      <w:proofErr w:type="spellStart"/>
      <w:r w:rsidRPr="004C30FB">
        <w:rPr>
          <w:rFonts w:asciiTheme="majorBidi" w:hAnsiTheme="majorBidi" w:cstheme="majorBidi"/>
          <w:iCs/>
          <w:color w:val="000000" w:themeColor="text1"/>
          <w:shd w:val="clear" w:color="auto" w:fill="FFFFFF"/>
        </w:rPr>
        <w:t>Das</w:t>
      </w:r>
      <w:proofErr w:type="spellEnd"/>
      <w:r w:rsidRPr="004C30FB">
        <w:rPr>
          <w:rFonts w:asciiTheme="majorBidi" w:hAnsiTheme="majorBidi" w:cstheme="majorBidi"/>
          <w:iCs/>
          <w:color w:val="000000" w:themeColor="text1"/>
          <w:shd w:val="clear" w:color="auto" w:fill="FFFFFF"/>
        </w:rPr>
        <w:t xml:space="preserve"> (2018) yapısal eşitlik modellemesiyle ele alarak 5 kategoride incelemiştir: </w:t>
      </w:r>
    </w:p>
    <w:p w14:paraId="4EC4451E" w14:textId="77777777" w:rsidR="00E95460" w:rsidRPr="004C30FB" w:rsidRDefault="00E95460" w:rsidP="001A58E8">
      <w:pPr>
        <w:pStyle w:val="ListeParagraf"/>
        <w:widowControl w:val="0"/>
        <w:numPr>
          <w:ilvl w:val="0"/>
          <w:numId w:val="15"/>
        </w:numPr>
        <w:suppressAutoHyphens/>
        <w:overflowPunct w:val="0"/>
        <w:spacing w:after="0"/>
        <w:rPr>
          <w:rFonts w:asciiTheme="majorBidi" w:hAnsiTheme="majorBidi" w:cstheme="majorBidi"/>
          <w:iCs/>
          <w:color w:val="000000" w:themeColor="text1"/>
          <w:shd w:val="clear" w:color="auto" w:fill="FFFFFF"/>
        </w:rPr>
      </w:pPr>
      <w:r w:rsidRPr="004C30FB">
        <w:rPr>
          <w:rFonts w:asciiTheme="majorBidi" w:hAnsiTheme="majorBidi" w:cstheme="majorBidi"/>
          <w:iCs/>
          <w:color w:val="000000" w:themeColor="text1"/>
          <w:shd w:val="clear" w:color="auto" w:fill="FFFFFF"/>
        </w:rPr>
        <w:t>Firma performansı.</w:t>
      </w:r>
    </w:p>
    <w:p w14:paraId="5A9C7F2A" w14:textId="77777777" w:rsidR="00E95460" w:rsidRPr="004C30FB" w:rsidRDefault="00E95460" w:rsidP="001A58E8">
      <w:pPr>
        <w:pStyle w:val="ListeParagraf"/>
        <w:widowControl w:val="0"/>
        <w:numPr>
          <w:ilvl w:val="0"/>
          <w:numId w:val="15"/>
        </w:numPr>
        <w:suppressAutoHyphens/>
        <w:overflowPunct w:val="0"/>
        <w:spacing w:after="0"/>
        <w:rPr>
          <w:rFonts w:asciiTheme="majorBidi" w:hAnsiTheme="majorBidi" w:cstheme="majorBidi"/>
          <w:iCs/>
          <w:color w:val="000000" w:themeColor="text1"/>
          <w:shd w:val="clear" w:color="auto" w:fill="FFFFFF"/>
        </w:rPr>
      </w:pPr>
      <w:r w:rsidRPr="004C30FB">
        <w:rPr>
          <w:rFonts w:asciiTheme="majorBidi" w:hAnsiTheme="majorBidi" w:cstheme="majorBidi"/>
          <w:iCs/>
          <w:color w:val="000000" w:themeColor="text1"/>
          <w:shd w:val="clear" w:color="auto" w:fill="FFFFFF"/>
        </w:rPr>
        <w:t>Çevresel performans.</w:t>
      </w:r>
    </w:p>
    <w:p w14:paraId="40C76458" w14:textId="77777777" w:rsidR="00E95460" w:rsidRPr="004C30FB" w:rsidRDefault="00E95460" w:rsidP="001A58E8">
      <w:pPr>
        <w:pStyle w:val="ListeParagraf"/>
        <w:widowControl w:val="0"/>
        <w:numPr>
          <w:ilvl w:val="0"/>
          <w:numId w:val="15"/>
        </w:numPr>
        <w:suppressAutoHyphens/>
        <w:overflowPunct w:val="0"/>
        <w:spacing w:after="0"/>
        <w:rPr>
          <w:rFonts w:asciiTheme="majorBidi" w:hAnsiTheme="majorBidi" w:cstheme="majorBidi"/>
          <w:iCs/>
          <w:color w:val="000000" w:themeColor="text1"/>
          <w:shd w:val="clear" w:color="auto" w:fill="FFFFFF"/>
        </w:rPr>
      </w:pPr>
      <w:r w:rsidRPr="004C30FB">
        <w:rPr>
          <w:rFonts w:asciiTheme="majorBidi" w:hAnsiTheme="majorBidi" w:cstheme="majorBidi"/>
          <w:iCs/>
          <w:color w:val="000000" w:themeColor="text1"/>
          <w:shd w:val="clear" w:color="auto" w:fill="FFFFFF"/>
        </w:rPr>
        <w:t>Çalışan merkezli sosyal performans.</w:t>
      </w:r>
    </w:p>
    <w:p w14:paraId="3C616800" w14:textId="77777777" w:rsidR="00E95460" w:rsidRPr="004C30FB" w:rsidRDefault="00E95460" w:rsidP="001A58E8">
      <w:pPr>
        <w:pStyle w:val="ListeParagraf"/>
        <w:widowControl w:val="0"/>
        <w:numPr>
          <w:ilvl w:val="0"/>
          <w:numId w:val="15"/>
        </w:numPr>
        <w:suppressAutoHyphens/>
        <w:overflowPunct w:val="0"/>
        <w:spacing w:after="0"/>
        <w:rPr>
          <w:rFonts w:asciiTheme="majorBidi" w:hAnsiTheme="majorBidi" w:cstheme="majorBidi"/>
          <w:iCs/>
          <w:color w:val="000000" w:themeColor="text1"/>
          <w:shd w:val="clear" w:color="auto" w:fill="FFFFFF"/>
        </w:rPr>
      </w:pPr>
      <w:r w:rsidRPr="004C30FB">
        <w:rPr>
          <w:rFonts w:asciiTheme="majorBidi" w:hAnsiTheme="majorBidi" w:cstheme="majorBidi"/>
          <w:iCs/>
          <w:color w:val="000000" w:themeColor="text1"/>
          <w:shd w:val="clear" w:color="auto" w:fill="FFFFFF"/>
        </w:rPr>
        <w:t>Toplum merkezli sosyal performans.</w:t>
      </w:r>
    </w:p>
    <w:p w14:paraId="7FDF8E47" w14:textId="77777777" w:rsidR="00E95460" w:rsidRPr="004C30FB" w:rsidRDefault="00E95460" w:rsidP="001A58E8">
      <w:pPr>
        <w:pStyle w:val="ListeParagraf"/>
        <w:widowControl w:val="0"/>
        <w:numPr>
          <w:ilvl w:val="0"/>
          <w:numId w:val="15"/>
        </w:numPr>
        <w:suppressAutoHyphens/>
        <w:overflowPunct w:val="0"/>
        <w:spacing w:after="0"/>
        <w:rPr>
          <w:rFonts w:asciiTheme="majorBidi" w:hAnsiTheme="majorBidi" w:cstheme="majorBidi"/>
          <w:iCs/>
          <w:color w:val="000000" w:themeColor="text1"/>
          <w:shd w:val="clear" w:color="auto" w:fill="FFFFFF"/>
        </w:rPr>
      </w:pPr>
      <w:r w:rsidRPr="004C30FB">
        <w:rPr>
          <w:rFonts w:asciiTheme="majorBidi" w:hAnsiTheme="majorBidi" w:cstheme="majorBidi"/>
          <w:iCs/>
          <w:color w:val="000000" w:themeColor="text1"/>
          <w:shd w:val="clear" w:color="auto" w:fill="FFFFFF"/>
        </w:rPr>
        <w:t>Operasyon performansı ve rekabet edebilir olmak.</w:t>
      </w:r>
    </w:p>
    <w:p w14:paraId="3E624888" w14:textId="77777777" w:rsidR="00E95460" w:rsidRPr="004C30FB" w:rsidRDefault="00E95460" w:rsidP="00E95460">
      <w:pPr>
        <w:rPr>
          <w:rFonts w:asciiTheme="majorBidi" w:hAnsiTheme="majorBidi" w:cstheme="majorBidi"/>
          <w:iCs/>
          <w:color w:val="000000" w:themeColor="text1"/>
          <w:shd w:val="clear" w:color="auto" w:fill="FFFFFF"/>
        </w:rPr>
      </w:pPr>
      <w:proofErr w:type="spellStart"/>
      <w:r w:rsidRPr="004C30FB">
        <w:rPr>
          <w:rFonts w:asciiTheme="majorBidi" w:hAnsiTheme="majorBidi" w:cstheme="majorBidi"/>
          <w:iCs/>
          <w:color w:val="000000" w:themeColor="text1"/>
          <w:shd w:val="clear" w:color="auto" w:fill="FFFFFF"/>
        </w:rPr>
        <w:t>Jia</w:t>
      </w:r>
      <w:proofErr w:type="spellEnd"/>
      <w:r w:rsidRPr="004C30FB">
        <w:rPr>
          <w:rFonts w:asciiTheme="majorBidi" w:hAnsiTheme="majorBidi" w:cstheme="majorBidi"/>
          <w:iCs/>
          <w:color w:val="000000" w:themeColor="text1"/>
          <w:shd w:val="clear" w:color="auto" w:fill="FFFFFF"/>
        </w:rPr>
        <w:t xml:space="preserve"> vd. (2018), gelişmekte olan ülkelerde; </w:t>
      </w:r>
      <w:proofErr w:type="spellStart"/>
      <w:r w:rsidRPr="004C30FB">
        <w:rPr>
          <w:rFonts w:asciiTheme="majorBidi" w:hAnsiTheme="majorBidi" w:cstheme="majorBidi"/>
          <w:color w:val="000000" w:themeColor="text1"/>
          <w:szCs w:val="20"/>
          <w:shd w:val="clear" w:color="auto" w:fill="FFFFFF"/>
        </w:rPr>
        <w:t>Malesios</w:t>
      </w:r>
      <w:proofErr w:type="spellEnd"/>
      <w:r w:rsidRPr="004C30FB">
        <w:rPr>
          <w:rFonts w:asciiTheme="majorBidi" w:hAnsiTheme="majorBidi" w:cstheme="majorBidi"/>
          <w:color w:val="000000" w:themeColor="text1"/>
          <w:szCs w:val="20"/>
          <w:shd w:val="clear" w:color="auto" w:fill="FFFFFF"/>
        </w:rPr>
        <w:t xml:space="preserve"> (2018), KOBİ’lerde </w:t>
      </w:r>
      <w:proofErr w:type="spellStart"/>
      <w:r w:rsidRPr="004C30FB">
        <w:rPr>
          <w:rFonts w:asciiTheme="majorBidi" w:hAnsiTheme="majorBidi" w:cstheme="majorBidi"/>
          <w:color w:val="000000" w:themeColor="text1"/>
          <w:szCs w:val="20"/>
          <w:shd w:val="clear" w:color="auto" w:fill="FFFFFF"/>
        </w:rPr>
        <w:t>Mubiena</w:t>
      </w:r>
      <w:proofErr w:type="spellEnd"/>
      <w:r w:rsidRPr="004C30FB">
        <w:rPr>
          <w:rFonts w:asciiTheme="majorBidi" w:hAnsiTheme="majorBidi" w:cstheme="majorBidi"/>
          <w:color w:val="000000" w:themeColor="text1"/>
          <w:szCs w:val="20"/>
          <w:shd w:val="clear" w:color="auto" w:fill="FFFFFF"/>
        </w:rPr>
        <w:t xml:space="preserve"> ve </w:t>
      </w:r>
      <w:proofErr w:type="spellStart"/>
      <w:r w:rsidRPr="004C30FB">
        <w:rPr>
          <w:rFonts w:asciiTheme="majorBidi" w:hAnsiTheme="majorBidi" w:cstheme="majorBidi"/>
          <w:color w:val="000000" w:themeColor="text1"/>
          <w:szCs w:val="20"/>
          <w:shd w:val="clear" w:color="auto" w:fill="FFFFFF"/>
        </w:rPr>
        <w:t>Ma'Ruf</w:t>
      </w:r>
      <w:proofErr w:type="spellEnd"/>
      <w:r w:rsidRPr="004C30FB">
        <w:rPr>
          <w:rFonts w:asciiTheme="majorBidi" w:hAnsiTheme="majorBidi" w:cstheme="majorBidi"/>
          <w:color w:val="000000" w:themeColor="text1"/>
          <w:szCs w:val="20"/>
          <w:shd w:val="clear" w:color="auto" w:fill="FFFFFF"/>
        </w:rPr>
        <w:t xml:space="preserve"> (2018), batik sektöründe; </w:t>
      </w:r>
      <w:proofErr w:type="spellStart"/>
      <w:r w:rsidRPr="004C30FB">
        <w:rPr>
          <w:rFonts w:asciiTheme="majorBidi" w:hAnsiTheme="majorBidi" w:cstheme="majorBidi"/>
          <w:iCs/>
          <w:color w:val="000000" w:themeColor="text1"/>
          <w:shd w:val="clear" w:color="auto" w:fill="FFFFFF"/>
        </w:rPr>
        <w:t>Padhi</w:t>
      </w:r>
      <w:proofErr w:type="spellEnd"/>
      <w:r w:rsidRPr="004C30FB">
        <w:rPr>
          <w:rFonts w:asciiTheme="majorBidi" w:hAnsiTheme="majorBidi" w:cstheme="majorBidi"/>
          <w:iCs/>
          <w:color w:val="000000" w:themeColor="text1"/>
          <w:shd w:val="clear" w:color="auto" w:fill="FFFFFF"/>
        </w:rPr>
        <w:t xml:space="preserve"> vd. (2018), endüstrilerin seçiminde; </w:t>
      </w:r>
      <w:proofErr w:type="spellStart"/>
      <w:r w:rsidRPr="004C30FB">
        <w:rPr>
          <w:rFonts w:asciiTheme="majorBidi" w:hAnsiTheme="majorBidi" w:cstheme="majorBidi"/>
          <w:color w:val="000000" w:themeColor="text1"/>
          <w:szCs w:val="20"/>
          <w:shd w:val="clear" w:color="auto" w:fill="FFFFFF"/>
        </w:rPr>
        <w:t>Thorlakson</w:t>
      </w:r>
      <w:proofErr w:type="spellEnd"/>
      <w:r w:rsidRPr="004C30FB">
        <w:rPr>
          <w:rFonts w:asciiTheme="majorBidi" w:hAnsiTheme="majorBidi" w:cstheme="majorBidi"/>
          <w:color w:val="000000" w:themeColor="text1"/>
          <w:szCs w:val="20"/>
          <w:shd w:val="clear" w:color="auto" w:fill="FFFFFF"/>
        </w:rPr>
        <w:t xml:space="preserve"> vd. (2018), şirketlerin küresel tedarik zincirlerinde STZ konusunu araştırmışlardır. </w:t>
      </w:r>
      <w:proofErr w:type="spellStart"/>
      <w:r w:rsidRPr="004C30FB">
        <w:rPr>
          <w:rFonts w:asciiTheme="majorBidi" w:hAnsiTheme="majorBidi" w:cstheme="majorBidi"/>
          <w:color w:val="000000" w:themeColor="text1"/>
          <w:shd w:val="clear" w:color="auto" w:fill="FFFFFF"/>
        </w:rPr>
        <w:t>Bubicz</w:t>
      </w:r>
      <w:proofErr w:type="spellEnd"/>
      <w:r w:rsidRPr="004C30FB">
        <w:rPr>
          <w:rFonts w:asciiTheme="majorBidi" w:hAnsiTheme="majorBidi" w:cstheme="majorBidi"/>
          <w:color w:val="000000" w:themeColor="text1"/>
          <w:shd w:val="clear" w:color="auto" w:fill="FFFFFF"/>
        </w:rPr>
        <w:t xml:space="preserve"> vd. (2019), STZ konusunda literatür taraması ve içerik analizi ile temel araştırma boşlukları ve eğilimleri belirlenmişler; </w:t>
      </w:r>
      <w:proofErr w:type="spellStart"/>
      <w:r w:rsidRPr="004C30FB">
        <w:rPr>
          <w:rFonts w:asciiTheme="majorBidi" w:hAnsiTheme="majorBidi" w:cstheme="majorBidi"/>
          <w:color w:val="000000" w:themeColor="text1"/>
          <w:szCs w:val="20"/>
          <w:shd w:val="clear" w:color="auto" w:fill="FFFFFF"/>
        </w:rPr>
        <w:t>Kaur</w:t>
      </w:r>
      <w:proofErr w:type="spellEnd"/>
      <w:r w:rsidRPr="004C30FB">
        <w:rPr>
          <w:rFonts w:asciiTheme="majorBidi" w:hAnsiTheme="majorBidi" w:cstheme="majorBidi"/>
          <w:color w:val="000000" w:themeColor="text1"/>
          <w:szCs w:val="20"/>
          <w:shd w:val="clear" w:color="auto" w:fill="FFFFFF"/>
        </w:rPr>
        <w:t xml:space="preserve"> ve Singh (2019), dayanıklı tedarik zinciri için sürdürülebilir tedarik ve lojistik konularını araştırmışlar; </w:t>
      </w:r>
      <w:proofErr w:type="spellStart"/>
      <w:r w:rsidRPr="004C30FB">
        <w:rPr>
          <w:rFonts w:asciiTheme="majorBidi" w:hAnsiTheme="majorBidi" w:cstheme="majorBidi"/>
          <w:iCs/>
          <w:color w:val="000000" w:themeColor="text1"/>
          <w:shd w:val="clear" w:color="auto" w:fill="FFFFFF"/>
        </w:rPr>
        <w:t>Meherishi</w:t>
      </w:r>
      <w:proofErr w:type="spellEnd"/>
      <w:r w:rsidRPr="004C30FB">
        <w:rPr>
          <w:rFonts w:asciiTheme="majorBidi" w:hAnsiTheme="majorBidi" w:cstheme="majorBidi"/>
          <w:iCs/>
          <w:color w:val="000000" w:themeColor="text1"/>
          <w:shd w:val="clear" w:color="auto" w:fill="FFFFFF"/>
        </w:rPr>
        <w:t xml:space="preserve"> vd. (2019), döngüsel ekonomide TZY için sürdürülebilir ambalajlama konusunda son 18 yılda yapılan çalışmaların literatür taramasını gerçekleştirmişler; </w:t>
      </w:r>
      <w:proofErr w:type="spellStart"/>
      <w:r w:rsidRPr="004C30FB">
        <w:rPr>
          <w:rFonts w:asciiTheme="majorBidi" w:hAnsiTheme="majorBidi" w:cstheme="majorBidi"/>
          <w:iCs/>
          <w:color w:val="000000" w:themeColor="text1"/>
          <w:shd w:val="clear" w:color="auto" w:fill="FFFFFF"/>
        </w:rPr>
        <w:t>Nayak</w:t>
      </w:r>
      <w:proofErr w:type="spellEnd"/>
      <w:r w:rsidRPr="004C30FB">
        <w:rPr>
          <w:rFonts w:asciiTheme="majorBidi" w:hAnsiTheme="majorBidi" w:cstheme="majorBidi"/>
          <w:iCs/>
          <w:color w:val="000000" w:themeColor="text1"/>
          <w:shd w:val="clear" w:color="auto" w:fill="FFFFFF"/>
        </w:rPr>
        <w:t xml:space="preserve"> vd. (2019), Vietnam'ın moda tedarik zincirindeki sürdürülebilirlik eğilimlerini incelemişler; </w:t>
      </w:r>
      <w:proofErr w:type="spellStart"/>
      <w:r w:rsidRPr="004C30FB">
        <w:rPr>
          <w:rFonts w:asciiTheme="majorBidi" w:hAnsiTheme="majorBidi" w:cstheme="majorBidi"/>
          <w:color w:val="000000" w:themeColor="text1"/>
          <w:szCs w:val="20"/>
          <w:shd w:val="clear" w:color="auto" w:fill="FFFFFF"/>
        </w:rPr>
        <w:t>Patel</w:t>
      </w:r>
      <w:proofErr w:type="spellEnd"/>
      <w:r w:rsidRPr="004C30FB">
        <w:rPr>
          <w:rFonts w:asciiTheme="majorBidi" w:hAnsiTheme="majorBidi" w:cstheme="majorBidi"/>
          <w:color w:val="000000" w:themeColor="text1"/>
          <w:szCs w:val="20"/>
          <w:shd w:val="clear" w:color="auto" w:fill="FFFFFF"/>
        </w:rPr>
        <w:t xml:space="preserve"> ve </w:t>
      </w:r>
      <w:proofErr w:type="spellStart"/>
      <w:r w:rsidRPr="004C30FB">
        <w:rPr>
          <w:rFonts w:asciiTheme="majorBidi" w:hAnsiTheme="majorBidi" w:cstheme="majorBidi"/>
          <w:color w:val="000000" w:themeColor="text1"/>
          <w:szCs w:val="20"/>
          <w:shd w:val="clear" w:color="auto" w:fill="FFFFFF"/>
        </w:rPr>
        <w:t>Desai</w:t>
      </w:r>
      <w:proofErr w:type="spellEnd"/>
      <w:r w:rsidRPr="004C30FB">
        <w:rPr>
          <w:rFonts w:asciiTheme="majorBidi" w:hAnsiTheme="majorBidi" w:cstheme="majorBidi"/>
          <w:color w:val="000000" w:themeColor="text1"/>
          <w:szCs w:val="20"/>
          <w:shd w:val="clear" w:color="auto" w:fill="FFFFFF"/>
        </w:rPr>
        <w:t xml:space="preserve">, (2019), </w:t>
      </w:r>
      <w:proofErr w:type="spellStart"/>
      <w:r w:rsidRPr="004C30FB">
        <w:rPr>
          <w:rFonts w:asciiTheme="majorBidi" w:hAnsiTheme="majorBidi" w:cstheme="majorBidi"/>
          <w:color w:val="000000" w:themeColor="text1"/>
          <w:szCs w:val="20"/>
          <w:shd w:val="clear" w:color="auto" w:fill="FFFFFF"/>
        </w:rPr>
        <w:t>STZ’deki</w:t>
      </w:r>
      <w:proofErr w:type="spellEnd"/>
      <w:r w:rsidRPr="004C30FB">
        <w:rPr>
          <w:rFonts w:asciiTheme="majorBidi" w:hAnsiTheme="majorBidi" w:cstheme="majorBidi"/>
          <w:color w:val="000000" w:themeColor="text1"/>
          <w:szCs w:val="20"/>
          <w:shd w:val="clear" w:color="auto" w:fill="FFFFFF"/>
        </w:rPr>
        <w:t xml:space="preserve"> son gelişmelerin sistematik incelemesini ve meta-analizini gerçekleştirmişler; </w:t>
      </w:r>
      <w:proofErr w:type="spellStart"/>
      <w:r w:rsidRPr="004C30FB">
        <w:rPr>
          <w:rFonts w:asciiTheme="majorBidi" w:hAnsiTheme="majorBidi" w:cstheme="majorBidi"/>
          <w:iCs/>
          <w:color w:val="000000" w:themeColor="text1"/>
          <w:shd w:val="clear" w:color="auto" w:fill="FFFFFF"/>
        </w:rPr>
        <w:t>Shou</w:t>
      </w:r>
      <w:proofErr w:type="spellEnd"/>
      <w:r w:rsidRPr="004C30FB">
        <w:rPr>
          <w:rFonts w:asciiTheme="majorBidi" w:hAnsiTheme="majorBidi" w:cstheme="majorBidi"/>
          <w:iCs/>
          <w:color w:val="000000" w:themeColor="text1"/>
          <w:shd w:val="clear" w:color="auto" w:fill="FFFFFF"/>
        </w:rPr>
        <w:t xml:space="preserve"> vd. (2019), sürdürülebilirliğin operasyon oryantasyonlarının etkisini ve </w:t>
      </w:r>
      <w:proofErr w:type="spellStart"/>
      <w:r w:rsidRPr="004C30FB">
        <w:rPr>
          <w:rFonts w:asciiTheme="majorBidi" w:hAnsiTheme="majorBidi" w:cstheme="majorBidi"/>
          <w:iCs/>
          <w:color w:val="000000" w:themeColor="text1"/>
          <w:shd w:val="clear" w:color="auto" w:fill="FFFFFF"/>
        </w:rPr>
        <w:t>STZ’</w:t>
      </w:r>
      <w:r>
        <w:rPr>
          <w:rFonts w:asciiTheme="majorBidi" w:hAnsiTheme="majorBidi" w:cstheme="majorBidi"/>
          <w:iCs/>
          <w:color w:val="000000" w:themeColor="text1"/>
          <w:shd w:val="clear" w:color="auto" w:fill="FFFFFF"/>
        </w:rPr>
        <w:t>y</w:t>
      </w:r>
      <w:r w:rsidRPr="004C30FB">
        <w:rPr>
          <w:rFonts w:asciiTheme="majorBidi" w:hAnsiTheme="majorBidi" w:cstheme="majorBidi"/>
          <w:iCs/>
          <w:color w:val="000000" w:themeColor="text1"/>
          <w:shd w:val="clear" w:color="auto" w:fill="FFFFFF"/>
        </w:rPr>
        <w:t>e</w:t>
      </w:r>
      <w:proofErr w:type="spellEnd"/>
      <w:r w:rsidRPr="004C30FB">
        <w:rPr>
          <w:rFonts w:asciiTheme="majorBidi" w:hAnsiTheme="majorBidi" w:cstheme="majorBidi"/>
          <w:iCs/>
          <w:color w:val="000000" w:themeColor="text1"/>
          <w:shd w:val="clear" w:color="auto" w:fill="FFFFFF"/>
        </w:rPr>
        <w:t xml:space="preserve"> etkisini araştırmışlar; </w:t>
      </w:r>
      <w:proofErr w:type="spellStart"/>
      <w:r w:rsidRPr="004C30FB">
        <w:rPr>
          <w:rFonts w:asciiTheme="majorBidi" w:hAnsiTheme="majorBidi" w:cstheme="majorBidi"/>
          <w:iCs/>
          <w:color w:val="000000" w:themeColor="text1"/>
          <w:shd w:val="clear" w:color="auto" w:fill="FFFFFF"/>
        </w:rPr>
        <w:t>Bhatt</w:t>
      </w:r>
      <w:proofErr w:type="spellEnd"/>
      <w:r w:rsidRPr="004C30FB">
        <w:rPr>
          <w:rFonts w:asciiTheme="majorBidi" w:hAnsiTheme="majorBidi" w:cstheme="majorBidi"/>
          <w:iCs/>
          <w:color w:val="000000" w:themeColor="text1"/>
          <w:shd w:val="clear" w:color="auto" w:fill="FFFFFF"/>
        </w:rPr>
        <w:t xml:space="preserve"> vd. (2019), sürdürülebilir üretim konusunu bibliyometrik ve içerik analizi olarak ele almışlardır. </w:t>
      </w:r>
    </w:p>
    <w:p w14:paraId="5B85644B" w14:textId="77777777" w:rsidR="00E95460" w:rsidRPr="004C30FB" w:rsidRDefault="00E95460" w:rsidP="00E95460">
      <w:pPr>
        <w:rPr>
          <w:rFonts w:asciiTheme="majorBidi" w:hAnsiTheme="majorBidi" w:cstheme="majorBidi"/>
          <w:color w:val="000000" w:themeColor="text1"/>
          <w:szCs w:val="20"/>
          <w:shd w:val="clear" w:color="auto" w:fill="FFFFFF"/>
        </w:rPr>
      </w:pPr>
      <w:proofErr w:type="spellStart"/>
      <w:r w:rsidRPr="004C30FB">
        <w:rPr>
          <w:rFonts w:asciiTheme="majorBidi" w:hAnsiTheme="majorBidi" w:cstheme="majorBidi"/>
          <w:iCs/>
          <w:color w:val="000000" w:themeColor="text1"/>
          <w:shd w:val="clear" w:color="auto" w:fill="FFFFFF"/>
        </w:rPr>
        <w:t>Bag</w:t>
      </w:r>
      <w:proofErr w:type="spellEnd"/>
      <w:r w:rsidRPr="004C30FB">
        <w:rPr>
          <w:rFonts w:asciiTheme="majorBidi" w:hAnsiTheme="majorBidi" w:cstheme="majorBidi"/>
          <w:iCs/>
          <w:color w:val="000000" w:themeColor="text1"/>
          <w:shd w:val="clear" w:color="auto" w:fill="FFFFFF"/>
        </w:rPr>
        <w:t xml:space="preserve"> vd. (2020), sürdürülebilir tedarik zinciri performansını geliştirmek için operasyonel mükemmellik yaklaşımı olarak büyük veri analizi; </w:t>
      </w:r>
      <w:proofErr w:type="spellStart"/>
      <w:r w:rsidRPr="004C30FB">
        <w:rPr>
          <w:rFonts w:asciiTheme="majorBidi" w:hAnsiTheme="majorBidi" w:cstheme="majorBidi"/>
          <w:color w:val="000000" w:themeColor="text1"/>
          <w:shd w:val="clear" w:color="auto" w:fill="FFFFFF"/>
        </w:rPr>
        <w:t>Khan</w:t>
      </w:r>
      <w:proofErr w:type="spellEnd"/>
      <w:r w:rsidRPr="004C30FB">
        <w:rPr>
          <w:rFonts w:asciiTheme="majorBidi" w:hAnsiTheme="majorBidi" w:cstheme="majorBidi"/>
          <w:color w:val="000000" w:themeColor="text1"/>
          <w:shd w:val="clear" w:color="auto" w:fill="FFFFFF"/>
        </w:rPr>
        <w:t xml:space="preserve"> vd. (2020), hakemli dergilerde son 2004 – 2019 yılları arasında yayınlanan STZ ile ilgili 362 araştırma makalesinin incelemesi; </w:t>
      </w:r>
      <w:proofErr w:type="spellStart"/>
      <w:r w:rsidRPr="004C30FB">
        <w:rPr>
          <w:rFonts w:asciiTheme="majorBidi" w:hAnsiTheme="majorBidi" w:cstheme="majorBidi"/>
          <w:color w:val="000000" w:themeColor="text1"/>
          <w:szCs w:val="20"/>
          <w:shd w:val="clear" w:color="auto" w:fill="FFFFFF"/>
        </w:rPr>
        <w:t>Malek</w:t>
      </w:r>
      <w:proofErr w:type="spellEnd"/>
      <w:r w:rsidRPr="004C30FB">
        <w:rPr>
          <w:rFonts w:asciiTheme="majorBidi" w:hAnsiTheme="majorBidi" w:cstheme="majorBidi"/>
          <w:color w:val="000000" w:themeColor="text1"/>
          <w:szCs w:val="20"/>
          <w:shd w:val="clear" w:color="auto" w:fill="FFFFFF"/>
        </w:rPr>
        <w:t xml:space="preserve"> ve </w:t>
      </w:r>
      <w:proofErr w:type="spellStart"/>
      <w:r w:rsidRPr="004C30FB">
        <w:rPr>
          <w:rFonts w:asciiTheme="majorBidi" w:hAnsiTheme="majorBidi" w:cstheme="majorBidi"/>
          <w:color w:val="000000" w:themeColor="text1"/>
          <w:szCs w:val="20"/>
          <w:shd w:val="clear" w:color="auto" w:fill="FFFFFF"/>
        </w:rPr>
        <w:t>Desai</w:t>
      </w:r>
      <w:proofErr w:type="spellEnd"/>
      <w:r w:rsidRPr="004C30FB">
        <w:rPr>
          <w:rFonts w:asciiTheme="majorBidi" w:hAnsiTheme="majorBidi" w:cstheme="majorBidi"/>
          <w:color w:val="000000" w:themeColor="text1"/>
          <w:szCs w:val="20"/>
          <w:shd w:val="clear" w:color="auto" w:fill="FFFFFF"/>
        </w:rPr>
        <w:t xml:space="preserve"> (2020), sürdürülebilir üretimin literatür odağını haritalamak için sistematik bir literatür taraması; </w:t>
      </w:r>
      <w:proofErr w:type="spellStart"/>
      <w:r w:rsidRPr="004C30FB">
        <w:rPr>
          <w:rFonts w:asciiTheme="majorBidi" w:hAnsiTheme="majorBidi" w:cstheme="majorBidi"/>
          <w:iCs/>
          <w:color w:val="000000" w:themeColor="text1"/>
          <w:shd w:val="clear" w:color="auto" w:fill="FFFFFF"/>
        </w:rPr>
        <w:t>Mastos</w:t>
      </w:r>
      <w:proofErr w:type="spellEnd"/>
      <w:r w:rsidRPr="004C30FB">
        <w:rPr>
          <w:rFonts w:asciiTheme="majorBidi" w:hAnsiTheme="majorBidi" w:cstheme="majorBidi"/>
          <w:iCs/>
          <w:color w:val="000000" w:themeColor="text1"/>
          <w:shd w:val="clear" w:color="auto" w:fill="FFFFFF"/>
        </w:rPr>
        <w:t xml:space="preserve"> vd. (2020), endüstri 4.0 STZ ile </w:t>
      </w:r>
      <w:proofErr w:type="spellStart"/>
      <w:r w:rsidRPr="004C30FB">
        <w:rPr>
          <w:rFonts w:asciiTheme="majorBidi" w:hAnsiTheme="majorBidi" w:cstheme="majorBidi"/>
          <w:iCs/>
          <w:color w:val="000000" w:themeColor="text1"/>
          <w:shd w:val="clear" w:color="auto" w:fill="FFFFFF"/>
        </w:rPr>
        <w:t>IoT</w:t>
      </w:r>
      <w:proofErr w:type="spellEnd"/>
      <w:r w:rsidRPr="004C30FB">
        <w:rPr>
          <w:rFonts w:asciiTheme="majorBidi" w:hAnsiTheme="majorBidi" w:cstheme="majorBidi"/>
          <w:iCs/>
          <w:color w:val="000000" w:themeColor="text1"/>
          <w:shd w:val="clear" w:color="auto" w:fill="FFFFFF"/>
        </w:rPr>
        <w:t xml:space="preserve"> özellikli bir hurda metal yönetimi çözümü uygulaması; </w:t>
      </w:r>
      <w:proofErr w:type="spellStart"/>
      <w:r w:rsidRPr="004C30FB">
        <w:rPr>
          <w:rFonts w:asciiTheme="majorBidi" w:hAnsiTheme="majorBidi" w:cstheme="majorBidi"/>
          <w:color w:val="000000" w:themeColor="text1"/>
          <w:szCs w:val="20"/>
          <w:shd w:val="clear" w:color="auto" w:fill="FFFFFF"/>
        </w:rPr>
        <w:t>Orji</w:t>
      </w:r>
      <w:proofErr w:type="spellEnd"/>
      <w:r w:rsidRPr="004C30FB">
        <w:rPr>
          <w:rFonts w:asciiTheme="majorBidi" w:hAnsiTheme="majorBidi" w:cstheme="majorBidi"/>
          <w:color w:val="000000" w:themeColor="text1"/>
          <w:szCs w:val="20"/>
          <w:shd w:val="clear" w:color="auto" w:fill="FFFFFF"/>
        </w:rPr>
        <w:t xml:space="preserve"> ve  </w:t>
      </w:r>
      <w:proofErr w:type="spellStart"/>
      <w:r w:rsidRPr="004C30FB">
        <w:rPr>
          <w:rFonts w:asciiTheme="majorBidi" w:hAnsiTheme="majorBidi" w:cstheme="majorBidi"/>
          <w:color w:val="000000" w:themeColor="text1"/>
          <w:szCs w:val="20"/>
          <w:shd w:val="clear" w:color="auto" w:fill="FFFFFF"/>
        </w:rPr>
        <w:t>Liu</w:t>
      </w:r>
      <w:proofErr w:type="spellEnd"/>
      <w:r w:rsidRPr="004C30FB">
        <w:rPr>
          <w:rFonts w:asciiTheme="majorBidi" w:hAnsiTheme="majorBidi" w:cstheme="majorBidi"/>
          <w:color w:val="000000" w:themeColor="text1"/>
          <w:szCs w:val="20"/>
          <w:shd w:val="clear" w:color="auto" w:fill="FFFFFF"/>
        </w:rPr>
        <w:t xml:space="preserve"> (2020), üretim tedarik zincirinde sürdürülebilirliği sağlamak için inovasyona dayalı çalışmalar; </w:t>
      </w:r>
      <w:proofErr w:type="spellStart"/>
      <w:r w:rsidRPr="004C30FB">
        <w:rPr>
          <w:rFonts w:asciiTheme="majorBidi" w:hAnsiTheme="majorBidi" w:cstheme="majorBidi"/>
          <w:color w:val="000000" w:themeColor="text1"/>
          <w:szCs w:val="20"/>
          <w:shd w:val="clear" w:color="auto" w:fill="FFFFFF"/>
        </w:rPr>
        <w:t>Rajesh</w:t>
      </w:r>
      <w:proofErr w:type="spellEnd"/>
      <w:r w:rsidRPr="004C30FB">
        <w:rPr>
          <w:rFonts w:asciiTheme="majorBidi" w:hAnsiTheme="majorBidi" w:cstheme="majorBidi"/>
          <w:color w:val="000000" w:themeColor="text1"/>
          <w:szCs w:val="20"/>
          <w:shd w:val="clear" w:color="auto" w:fill="FFFFFF"/>
        </w:rPr>
        <w:t xml:space="preserve"> (2020), tedarik zincirlerinde sürdürülebilirlik performansı tahminleri; Wang ve Zhang (2020), </w:t>
      </w:r>
      <w:proofErr w:type="spellStart"/>
      <w:r w:rsidRPr="004C30FB">
        <w:rPr>
          <w:rFonts w:asciiTheme="majorBidi" w:hAnsiTheme="majorBidi" w:cstheme="majorBidi"/>
          <w:color w:val="000000" w:themeColor="text1"/>
          <w:szCs w:val="20"/>
          <w:shd w:val="clear" w:color="auto" w:fill="FFFFFF"/>
        </w:rPr>
        <w:t>TZY’de</w:t>
      </w:r>
      <w:proofErr w:type="spellEnd"/>
      <w:r w:rsidRPr="004C30FB">
        <w:rPr>
          <w:rFonts w:asciiTheme="majorBidi" w:hAnsiTheme="majorBidi" w:cstheme="majorBidi"/>
          <w:color w:val="000000" w:themeColor="text1"/>
          <w:szCs w:val="20"/>
          <w:shd w:val="clear" w:color="auto" w:fill="FFFFFF"/>
        </w:rPr>
        <w:t xml:space="preserve"> sürdürülebilirlik ve makine öğrenimi modelinin kullanıldığı döngüsel ekonomi için çıkarımlar; Kumar vd. (2020), STZ uygulamalarının benimsenmesinde davranışsal faktör incelemesi; </w:t>
      </w:r>
      <w:proofErr w:type="spellStart"/>
      <w:r w:rsidRPr="004C30FB">
        <w:rPr>
          <w:rFonts w:asciiTheme="majorBidi" w:hAnsiTheme="majorBidi" w:cstheme="majorBidi"/>
          <w:iCs/>
          <w:color w:val="000000" w:themeColor="text1"/>
          <w:shd w:val="clear" w:color="auto" w:fill="FFFFFF"/>
        </w:rPr>
        <w:t>Yadav</w:t>
      </w:r>
      <w:proofErr w:type="spellEnd"/>
      <w:r w:rsidRPr="004C30FB">
        <w:rPr>
          <w:rFonts w:asciiTheme="majorBidi" w:hAnsiTheme="majorBidi" w:cstheme="majorBidi"/>
          <w:iCs/>
          <w:color w:val="000000" w:themeColor="text1"/>
          <w:shd w:val="clear" w:color="auto" w:fill="FFFFFF"/>
        </w:rPr>
        <w:t xml:space="preserve"> vd. (2020), </w:t>
      </w:r>
      <w:r w:rsidRPr="004C30FB">
        <w:rPr>
          <w:rFonts w:asciiTheme="majorBidi" w:hAnsiTheme="majorBidi" w:cstheme="majorBidi"/>
          <w:iCs/>
          <w:color w:val="000000" w:themeColor="text1"/>
          <w:shd w:val="clear" w:color="auto" w:fill="FFFFFF"/>
        </w:rPr>
        <w:lastRenderedPageBreak/>
        <w:t xml:space="preserve">STZ endüstri 4.0 ve döngüsel ekonominin konusunda ELECTRE yaklaşımı ile otomotiv vakası gerçekleştirmişlerdir. </w:t>
      </w:r>
    </w:p>
    <w:p w14:paraId="276577C0" w14:textId="716C1AA3" w:rsidR="00E95460" w:rsidRPr="004C30FB" w:rsidRDefault="00E95460" w:rsidP="00564AFC">
      <w:pPr>
        <w:pStyle w:val="Balk3"/>
        <w:rPr>
          <w:noProof/>
        </w:rPr>
      </w:pPr>
      <w:bookmarkStart w:id="31" w:name="_Toc164934035"/>
      <w:r w:rsidRPr="004C30FB">
        <w:rPr>
          <w:noProof/>
        </w:rPr>
        <w:t>Sürdürülebilir Tedarik Zinciri Yönetiminin Unsurları</w:t>
      </w:r>
      <w:bookmarkEnd w:id="31"/>
    </w:p>
    <w:p w14:paraId="7AAFC6CE" w14:textId="77777777" w:rsidR="00E95460" w:rsidRPr="004C30FB" w:rsidRDefault="00E95460" w:rsidP="00E95460">
      <w:pPr>
        <w:rPr>
          <w:iCs/>
          <w:color w:val="000000" w:themeColor="text1"/>
          <w:shd w:val="clear" w:color="auto" w:fill="FFFFFF"/>
        </w:rPr>
      </w:pPr>
      <w:r w:rsidRPr="004C30FB">
        <w:rPr>
          <w:iCs/>
          <w:color w:val="000000" w:themeColor="text1"/>
          <w:shd w:val="clear" w:color="auto" w:fill="FFFFFF"/>
        </w:rPr>
        <w:t xml:space="preserve">Carter ve Rogers (2008), </w:t>
      </w:r>
      <w:proofErr w:type="spellStart"/>
      <w:r w:rsidRPr="004C30FB">
        <w:rPr>
          <w:iCs/>
          <w:color w:val="000000" w:themeColor="text1"/>
          <w:shd w:val="clear" w:color="auto" w:fill="FFFFFF"/>
        </w:rPr>
        <w:t>STZ’</w:t>
      </w:r>
      <w:r>
        <w:rPr>
          <w:iCs/>
          <w:color w:val="000000" w:themeColor="text1"/>
          <w:shd w:val="clear" w:color="auto" w:fill="FFFFFF"/>
        </w:rPr>
        <w:t>y</w:t>
      </w:r>
      <w:r w:rsidRPr="004C30FB">
        <w:rPr>
          <w:iCs/>
          <w:color w:val="000000" w:themeColor="text1"/>
          <w:shd w:val="clear" w:color="auto" w:fill="FFFFFF"/>
        </w:rPr>
        <w:t>i</w:t>
      </w:r>
      <w:proofErr w:type="spellEnd"/>
      <w:r w:rsidRPr="004C30FB">
        <w:rPr>
          <w:iCs/>
          <w:color w:val="000000" w:themeColor="text1"/>
          <w:shd w:val="clear" w:color="auto" w:fill="FFFFFF"/>
        </w:rPr>
        <w:t xml:space="preserve"> temel işletme faaliyetlerinin sistematik koordinasyonu sürecindeki, sosyal, çevresel ve ekonomik amaçların yerine getirilmesi süreci olarak tanımlamaktadır.  </w:t>
      </w:r>
      <w:proofErr w:type="spellStart"/>
      <w:r w:rsidRPr="004C30FB">
        <w:rPr>
          <w:iCs/>
          <w:color w:val="000000" w:themeColor="text1"/>
          <w:shd w:val="clear" w:color="auto" w:fill="FFFFFF"/>
        </w:rPr>
        <w:t>Pagell</w:t>
      </w:r>
      <w:proofErr w:type="spellEnd"/>
      <w:r w:rsidRPr="004C30FB">
        <w:rPr>
          <w:iCs/>
          <w:color w:val="000000" w:themeColor="text1"/>
          <w:shd w:val="clear" w:color="auto" w:fill="FFFFFF"/>
        </w:rPr>
        <w:t xml:space="preserve"> ve </w:t>
      </w:r>
      <w:proofErr w:type="spellStart"/>
      <w:r w:rsidRPr="004C30FB">
        <w:rPr>
          <w:iCs/>
          <w:color w:val="000000" w:themeColor="text1"/>
          <w:shd w:val="clear" w:color="auto" w:fill="FFFFFF"/>
        </w:rPr>
        <w:t>Wu</w:t>
      </w:r>
      <w:proofErr w:type="spellEnd"/>
      <w:r w:rsidRPr="004C30FB">
        <w:rPr>
          <w:iCs/>
          <w:color w:val="000000" w:themeColor="text1"/>
          <w:shd w:val="clear" w:color="auto" w:fill="FFFFFF"/>
        </w:rPr>
        <w:t xml:space="preserve"> (2009)’a göre sürdürülebilir tedarik zincirleri sadece çevresel unsurları kapsamamakla birlikte geniş bir kavramı ifade etmektedir. </w:t>
      </w:r>
      <w:proofErr w:type="spellStart"/>
      <w:r w:rsidRPr="004C30FB">
        <w:rPr>
          <w:iCs/>
          <w:color w:val="000000" w:themeColor="text1"/>
          <w:shd w:val="clear" w:color="auto" w:fill="FFFFFF"/>
        </w:rPr>
        <w:t>Seuring</w:t>
      </w:r>
      <w:proofErr w:type="spellEnd"/>
      <w:r w:rsidRPr="004C30FB">
        <w:rPr>
          <w:iCs/>
          <w:color w:val="000000" w:themeColor="text1"/>
          <w:shd w:val="clear" w:color="auto" w:fill="FFFFFF"/>
        </w:rPr>
        <w:t xml:space="preserve"> ve Muller (2008) çalışmalarında </w:t>
      </w:r>
      <w:proofErr w:type="spellStart"/>
      <w:r w:rsidRPr="004C30FB">
        <w:rPr>
          <w:iCs/>
          <w:color w:val="000000" w:themeColor="text1"/>
          <w:shd w:val="clear" w:color="auto" w:fill="FFFFFF"/>
        </w:rPr>
        <w:t>STZ’nin</w:t>
      </w:r>
      <w:proofErr w:type="spellEnd"/>
      <w:r w:rsidRPr="004C30FB">
        <w:rPr>
          <w:iCs/>
          <w:color w:val="000000" w:themeColor="text1"/>
          <w:shd w:val="clear" w:color="auto" w:fill="FFFFFF"/>
        </w:rPr>
        <w:t xml:space="preserve"> ekonomik, çevresel ve sosyal boyut olmak üzere üç farklı boyutu olduğunu vurgulamışlardır. Carter ve Rogers (2008), </w:t>
      </w:r>
      <w:proofErr w:type="spellStart"/>
      <w:r w:rsidRPr="004C30FB">
        <w:rPr>
          <w:iCs/>
          <w:color w:val="000000" w:themeColor="text1"/>
          <w:shd w:val="clear" w:color="auto" w:fill="FFFFFF"/>
        </w:rPr>
        <w:t>STZ’nin</w:t>
      </w:r>
      <w:proofErr w:type="spellEnd"/>
      <w:r w:rsidRPr="004C30FB">
        <w:rPr>
          <w:iCs/>
          <w:color w:val="000000" w:themeColor="text1"/>
          <w:shd w:val="clear" w:color="auto" w:fill="FFFFFF"/>
        </w:rPr>
        <w:t xml:space="preserve"> boyutlarını strateji, örgütsel kültür, risk yönetimi ve şeffaflık konularıyla Şekil 2.10’daki gibi ele almıştır: </w:t>
      </w:r>
    </w:p>
    <w:p w14:paraId="0CEB76D4" w14:textId="77777777" w:rsidR="00E95460" w:rsidRPr="004C30FB" w:rsidRDefault="00E95460" w:rsidP="00E95460">
      <w:pPr>
        <w:rPr>
          <w:iCs/>
          <w:color w:val="000000" w:themeColor="text1"/>
          <w:shd w:val="clear" w:color="auto" w:fill="FFFFFF"/>
        </w:rPr>
      </w:pPr>
      <w:r w:rsidRPr="004C30FB">
        <w:rPr>
          <w:rFonts w:hint="eastAsia"/>
          <w:iCs/>
          <w:noProof/>
          <w:color w:val="000000" w:themeColor="text1"/>
        </w:rPr>
        <mc:AlternateContent>
          <mc:Choice Requires="wps">
            <w:drawing>
              <wp:anchor distT="0" distB="0" distL="114300" distR="114300" simplePos="0" relativeHeight="251904000" behindDoc="0" locked="0" layoutInCell="1" allowOverlap="1" wp14:anchorId="0BBC0F53" wp14:editId="48A4895E">
                <wp:simplePos x="0" y="0"/>
                <wp:positionH relativeFrom="margin">
                  <wp:align>right</wp:align>
                </wp:positionH>
                <wp:positionV relativeFrom="paragraph">
                  <wp:posOffset>139700</wp:posOffset>
                </wp:positionV>
                <wp:extent cx="5234940" cy="4213860"/>
                <wp:effectExtent l="0" t="0" r="22860" b="15240"/>
                <wp:wrapNone/>
                <wp:docPr id="361468714" name="Dikdörtgen 11"/>
                <wp:cNvGraphicFramePr/>
                <a:graphic xmlns:a="http://schemas.openxmlformats.org/drawingml/2006/main">
                  <a:graphicData uri="http://schemas.microsoft.com/office/word/2010/wordprocessingShape">
                    <wps:wsp>
                      <wps:cNvSpPr/>
                      <wps:spPr>
                        <a:xfrm>
                          <a:off x="0" y="0"/>
                          <a:ext cx="5234940" cy="4213860"/>
                        </a:xfrm>
                        <a:prstGeom prst="rect">
                          <a:avLst/>
                        </a:prstGeom>
                        <a:noFill/>
                        <a:ln w="952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61D58C2" id="Dikdörtgen 11" o:spid="_x0000_s1026" style="position:absolute;margin-left:361pt;margin-top:11pt;width:412.2pt;height:331.8pt;z-index:251904000;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tFmlrQIAAJkFAAAOAAAAZHJzL2Uyb0RvYy54bWysVM1u2zAMvg/YOwi6r45dJ22DOkXQosOA&#10;oivWDj2rshQLk0VNUuJkD7YX2IuNku0k6IodhuWgiCb5Ufz4c3m1bTXZCOcVmIrmJxNKhOFQK7Oq&#10;6Nen2w/nlPjATM00GFHRnfD0avH+3WVn56KABnQtHEEQ4+edrWgTgp1nmeeNaJk/ASsMKiW4lgUU&#10;3SqrHesQvdVZMZnMsg5cbR1w4T1+vemVdJHwpRQ8fJbSi0B0RfFtIZ0unS/xzBaXbL5yzDaKD89g&#10;//CKlimDQfdQNywwsnbqD6hWcQceZDjh0GYgpeIi5YDZ5JNX2Tw2zIqUC5Lj7Z4m//9g+f3mwRFV&#10;V/R0lpez87O8pMSwFkt1o77Vv366sBKG5HlkqrN+jg6P9sENksdrTHsrXRv/MSGyTezu9uyKbSAc&#10;P06L0/KixCJw1JVFfno+S/xnB3frfPgooCXxUlGH5Uusss2dDxgSTUeTGM3ArdI6lVAb0lX0YlpM&#10;k4MHreqojGapmcS1dmTDsA3CNiWDWEdWKGmDAWKKfVLpFnZaRAhtvgiJNGEaRR8gNugBk3EuTMh7&#10;VcNq0YeaTvAXmYvBRo8kJcCILPGRe+wBYLTsQUbsHmawj64i9ffeefK3h/XOe48UGUzYO7fKgHsL&#10;QGNWQ+TefiSppyay9AL1DpvIQT9d3vJbhfW7Yz48MIfjhDXHFRE+4yE1YJ1guFHSgPvx1vdoj12O&#10;Wko6HM+K+u9r5gQl+pPB/r/Iy9hKIQnl9KxAwR1rXo41Zt1eA5Y+x2VkebpG+6DHq3TQPuMmWcao&#10;qGKGY+yK8uBG4Tr0awN3ERfLZTLDGbYs3JlHyyN4ZDX259P2mTk7NHHA/r+HcZTZ/FUv97bR08By&#10;HUCq1OgHXge+cf5T4wy7Ki6YYzlZHTbq4jcAAAD//wMAUEsDBBQABgAIAAAAIQAZ/2no3AAAAAcB&#10;AAAPAAAAZHJzL2Rvd25yZXYueG1sTI/BTsMwEETvSPyDtZW4IOpgShSlcSqExDFItHyAGy9xVHvt&#10;xk4b/h5zgtNqNKOZt81ucZZdcIqjJwmP6wIYUu/1SIOEz8PbQwUsJkVaWU8o4Rsj7Nrbm0bV2l/p&#10;Ay/7NLBcQrFWEkxKoeY89gadimsfkLL35SenUpbTwPWkrrncWS6KouROjZQXjAr4arA/7WcnYZmr&#10;87mbT87gU2fvRQrvXQhS3q2Wly2whEv6C8MvfkaHNjMd/Uw6MishP5IkCJFvdiux2QA7Siir5xJ4&#10;2/D//O0PAAAA//8DAFBLAQItABQABgAIAAAAIQC2gziS/gAAAOEBAAATAAAAAAAAAAAAAAAAAAAA&#10;AABbQ29udGVudF9UeXBlc10ueG1sUEsBAi0AFAAGAAgAAAAhADj9If/WAAAAlAEAAAsAAAAAAAAA&#10;AAAAAAAALwEAAF9yZWxzLy5yZWxzUEsBAi0AFAAGAAgAAAAhALW0WaWtAgAAmQUAAA4AAAAAAAAA&#10;AAAAAAAALgIAAGRycy9lMm9Eb2MueG1sUEsBAi0AFAAGAAgAAAAhABn/aejcAAAABwEAAA8AAAAA&#10;AAAAAAAAAAAABwUAAGRycy9kb3ducmV2LnhtbFBLBQYAAAAABAAEAPMAAAAQBgAAAAA=&#10;" filled="f" strokecolor="black [3213]">
                <w10:wrap anchorx="margin"/>
              </v:rect>
            </w:pict>
          </mc:Fallback>
        </mc:AlternateContent>
      </w:r>
    </w:p>
    <w:p w14:paraId="403A50CC" w14:textId="77777777" w:rsidR="00E95460" w:rsidRPr="004C30FB" w:rsidRDefault="00E95460" w:rsidP="00E95460">
      <w:pPr>
        <w:ind w:left="12"/>
        <w:jc w:val="center"/>
        <w:rPr>
          <w:i/>
          <w:color w:val="000000" w:themeColor="text1"/>
          <w:shd w:val="clear" w:color="auto" w:fill="FFFFFF"/>
        </w:rPr>
      </w:pPr>
      <w:r w:rsidRPr="004C30FB">
        <w:rPr>
          <w:i/>
          <w:noProof/>
          <w:color w:val="000000" w:themeColor="text1"/>
        </w:rPr>
        <mc:AlternateContent>
          <mc:Choice Requires="wps">
            <w:drawing>
              <wp:anchor distT="0" distB="0" distL="114300" distR="114300" simplePos="0" relativeHeight="251895808" behindDoc="0" locked="0" layoutInCell="1" allowOverlap="1" wp14:anchorId="6B36A70C" wp14:editId="68377133">
                <wp:simplePos x="0" y="0"/>
                <wp:positionH relativeFrom="margin">
                  <wp:align>left</wp:align>
                </wp:positionH>
                <wp:positionV relativeFrom="paragraph">
                  <wp:posOffset>19050</wp:posOffset>
                </wp:positionV>
                <wp:extent cx="2315210" cy="975360"/>
                <wp:effectExtent l="0" t="0" r="27940" b="15240"/>
                <wp:wrapNone/>
                <wp:docPr id="1733746652" name="Dikdörtgen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315210" cy="975360"/>
                        </a:xfrm>
                        <a:prstGeom prst="rect">
                          <a:avLst/>
                        </a:prstGeom>
                        <a:solidFill>
                          <a:srgbClr val="FFFFFF"/>
                        </a:solidFill>
                        <a:ln w="9525">
                          <a:solidFill>
                            <a:schemeClr val="bg1">
                              <a:lumMod val="100000"/>
                              <a:lumOff val="0"/>
                            </a:schemeClr>
                          </a:solidFill>
                          <a:miter lim="800000"/>
                          <a:headEnd/>
                          <a:tailEnd/>
                        </a:ln>
                      </wps:spPr>
                      <wps:txbx>
                        <w:txbxContent>
                          <w:p w14:paraId="1CEF6E1C" w14:textId="77777777" w:rsidR="00564AFC" w:rsidRPr="00F51E0E" w:rsidRDefault="00564AFC" w:rsidP="00E95460">
                            <w:pPr>
                              <w:rPr>
                                <w:rFonts w:asciiTheme="majorBidi" w:hAnsiTheme="majorBidi" w:cstheme="majorBidi"/>
                                <w:b/>
                                <w:bCs/>
                                <w:sz w:val="20"/>
                                <w:szCs w:val="20"/>
                              </w:rPr>
                            </w:pPr>
                            <w:r w:rsidRPr="00F51E0E">
                              <w:rPr>
                                <w:rFonts w:asciiTheme="majorBidi" w:hAnsiTheme="majorBidi" w:cstheme="majorBidi"/>
                                <w:b/>
                                <w:bCs/>
                                <w:sz w:val="20"/>
                                <w:szCs w:val="20"/>
                              </w:rPr>
                              <w:t xml:space="preserve">Strateji </w:t>
                            </w:r>
                          </w:p>
                          <w:p w14:paraId="285FFBA5" w14:textId="77777777" w:rsidR="00564AFC" w:rsidRPr="00F51E0E" w:rsidRDefault="00564AFC" w:rsidP="00E95460">
                            <w:pPr>
                              <w:rPr>
                                <w:rFonts w:asciiTheme="majorBidi" w:hAnsiTheme="majorBidi" w:cstheme="majorBidi"/>
                                <w:sz w:val="20"/>
                                <w:szCs w:val="20"/>
                              </w:rPr>
                            </w:pPr>
                            <w:r w:rsidRPr="00F51E0E">
                              <w:rPr>
                                <w:rFonts w:asciiTheme="majorBidi" w:hAnsiTheme="majorBidi" w:cstheme="majorBidi"/>
                                <w:sz w:val="20"/>
                                <w:szCs w:val="20"/>
                              </w:rPr>
                              <w:t xml:space="preserve">-Stratejinin </w:t>
                            </w:r>
                            <w:r>
                              <w:rPr>
                                <w:rFonts w:asciiTheme="majorBidi" w:hAnsiTheme="majorBidi" w:cstheme="majorBidi"/>
                                <w:sz w:val="20"/>
                                <w:szCs w:val="20"/>
                              </w:rPr>
                              <w:t>E</w:t>
                            </w:r>
                            <w:r w:rsidRPr="00F51E0E">
                              <w:rPr>
                                <w:rFonts w:asciiTheme="majorBidi" w:hAnsiTheme="majorBidi" w:cstheme="majorBidi"/>
                                <w:sz w:val="20"/>
                                <w:szCs w:val="20"/>
                              </w:rPr>
                              <w:t xml:space="preserve">ntegre </w:t>
                            </w:r>
                            <w:r>
                              <w:rPr>
                                <w:rFonts w:asciiTheme="majorBidi" w:hAnsiTheme="majorBidi" w:cstheme="majorBidi"/>
                                <w:sz w:val="20"/>
                                <w:szCs w:val="20"/>
                              </w:rPr>
                              <w:t>B</w:t>
                            </w:r>
                            <w:r w:rsidRPr="00F51E0E">
                              <w:rPr>
                                <w:rFonts w:asciiTheme="majorBidi" w:hAnsiTheme="majorBidi" w:cstheme="majorBidi"/>
                                <w:sz w:val="20"/>
                                <w:szCs w:val="20"/>
                              </w:rPr>
                              <w:t xml:space="preserve">ir </w:t>
                            </w:r>
                            <w:r>
                              <w:rPr>
                                <w:rFonts w:asciiTheme="majorBidi" w:hAnsiTheme="majorBidi" w:cstheme="majorBidi"/>
                                <w:sz w:val="20"/>
                                <w:szCs w:val="20"/>
                              </w:rPr>
                              <w:t>P</w:t>
                            </w:r>
                            <w:r w:rsidRPr="00F51E0E">
                              <w:rPr>
                                <w:rFonts w:asciiTheme="majorBidi" w:hAnsiTheme="majorBidi" w:cstheme="majorBidi"/>
                                <w:sz w:val="20"/>
                                <w:szCs w:val="20"/>
                              </w:rPr>
                              <w:t xml:space="preserve">arçası </w:t>
                            </w:r>
                            <w:r>
                              <w:rPr>
                                <w:rFonts w:asciiTheme="majorBidi" w:hAnsiTheme="majorBidi" w:cstheme="majorBidi"/>
                                <w:sz w:val="20"/>
                                <w:szCs w:val="20"/>
                              </w:rPr>
                              <w:t>O</w:t>
                            </w:r>
                            <w:r w:rsidRPr="00F51E0E">
                              <w:rPr>
                                <w:rFonts w:asciiTheme="majorBidi" w:hAnsiTheme="majorBidi" w:cstheme="majorBidi"/>
                                <w:sz w:val="20"/>
                                <w:szCs w:val="20"/>
                              </w:rPr>
                              <w:t xml:space="preserve">larak </w:t>
                            </w:r>
                            <w:r>
                              <w:rPr>
                                <w:rFonts w:asciiTheme="majorBidi" w:hAnsiTheme="majorBidi" w:cstheme="majorBidi"/>
                                <w:sz w:val="20"/>
                                <w:szCs w:val="20"/>
                              </w:rPr>
                              <w:t>S</w:t>
                            </w:r>
                            <w:r w:rsidRPr="00F51E0E">
                              <w:rPr>
                                <w:rFonts w:asciiTheme="majorBidi" w:hAnsiTheme="majorBidi" w:cstheme="majorBidi"/>
                                <w:sz w:val="20"/>
                                <w:szCs w:val="20"/>
                              </w:rPr>
                              <w:t>ürdürülebilirlik</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B36A70C" id="Dikdörtgen 9" o:spid="_x0000_s1118" style="position:absolute;left:0;text-align:left;margin-left:0;margin-top:1.5pt;width:182.3pt;height:76.8pt;z-index:251895808;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enpzLwIAAGAEAAAOAAAAZHJzL2Uyb0RvYy54bWysVNtu2zAMfR+wfxD0vjh2k16MOEWRLsOA&#10;7gJ0+wBZlm1huo1S4mRfP0pO3HR7G+YHQSSlo8ND0qv7g1ZkL8BLayqaz+aUCMNtI01X0e/ftu9u&#10;KfGBmYYpa0RFj8LT+/XbN6vBlaKwvVWNAIIgxpeDq2gfgiuzzPNeaOZn1gmDwdaCZgFN6LIG2IDo&#10;WmXFfH6dDRYaB5YL79H7OAbpOuG3reDhS9t6EYiqKHILaYW01nHN1itWdsBcL/mJBvsHFppJg49O&#10;UI8sMLID+ReUlhyst22Ycasz27aSi5QDZpPP/8jmuWdOpFxQHO8mmfz/g+Wf98/uK0Tq3j1Z/sMT&#10;Yzc9M514ALBDL1iDz+VRqGxwvpwuRMPjVVIPn2yDpWW7YJMGhxZ0BMTsyCFJfZykFodAODqLq3xZ&#10;5FgRjrG7m+XVdapFxsrzbQc+fBBWk7ipKGApEzrbP/kQ2bDyfCSxt0o2W6lUMqCrNwrInmHZt+lL&#10;CWCSl8eUIQO+viyWCflVLHWgmEDqLk9n1E5jtiNwPo/f2ELox0Yb/edMJohE9hW6lgHbXkld0dsL&#10;lKj2e9OkpgxMqnGPmSpzkj8qHpvbl+FQH4hskH8RKURXbZsjFgTs2OY4lrjpLfyiZMAWr6j/uWMg&#10;KFEfDRb1Ll8s4kwkY7G8KdCAy0h9GWGGI1RFAyXjdhPGOdo5kF2PL40KGfuAjdDKVKMXVif+2MZJ&#10;jdPIxTm5tNOplx/D+jcAAAD//wMAUEsDBBQABgAIAAAAIQBoThtE2gAAAAYBAAAPAAAAZHJzL2Rv&#10;d25yZXYueG1sTI/BTsMwEETvSPyDtUjcqAOlBoU4FSpCvXAhwH0bmyRqvI5sp3X+nuUEp9FqRjNv&#10;q212ozjZEAdPGm5XBQhLrTcDdRo+P15vHkHEhGRw9GQ1LDbCtr68qLA0/kzv9tSkTnAJxRI19ClN&#10;pZSx7a3DuPKTJfa+fXCY+AydNAHPXO5GeVcUSjociBd6nOyut+2xmZ2GN5P3u3aTj80LPoSvMC8J&#10;94vW11f5+QlEsjn9heEXn9GhZqaDn8lEMWrgR5KGNQuba3WvQBw4tVEKZF3J//j1DwAAAP//AwBQ&#10;SwECLQAUAAYACAAAACEAtoM4kv4AAADhAQAAEwAAAAAAAAAAAAAAAAAAAAAAW0NvbnRlbnRfVHlw&#10;ZXNdLnhtbFBLAQItABQABgAIAAAAIQA4/SH/1gAAAJQBAAALAAAAAAAAAAAAAAAAAC8BAABfcmVs&#10;cy8ucmVsc1BLAQItABQABgAIAAAAIQAsenpzLwIAAGAEAAAOAAAAAAAAAAAAAAAAAC4CAABkcnMv&#10;ZTJvRG9jLnhtbFBLAQItABQABgAIAAAAIQBoThtE2gAAAAYBAAAPAAAAAAAAAAAAAAAAAIkEAABk&#10;cnMvZG93bnJldi54bWxQSwUGAAAAAAQABADzAAAAkAUAAAAA&#10;" strokecolor="white [3212]">
                <v:textbox>
                  <w:txbxContent>
                    <w:p w14:paraId="1CEF6E1C" w14:textId="77777777" w:rsidR="00564AFC" w:rsidRPr="00F51E0E" w:rsidRDefault="00564AFC" w:rsidP="00E95460">
                      <w:pPr>
                        <w:rPr>
                          <w:rFonts w:asciiTheme="majorBidi" w:hAnsiTheme="majorBidi" w:cstheme="majorBidi"/>
                          <w:b/>
                          <w:bCs/>
                          <w:sz w:val="20"/>
                          <w:szCs w:val="20"/>
                        </w:rPr>
                      </w:pPr>
                      <w:r w:rsidRPr="00F51E0E">
                        <w:rPr>
                          <w:rFonts w:asciiTheme="majorBidi" w:hAnsiTheme="majorBidi" w:cstheme="majorBidi"/>
                          <w:b/>
                          <w:bCs/>
                          <w:sz w:val="20"/>
                          <w:szCs w:val="20"/>
                        </w:rPr>
                        <w:t xml:space="preserve">Strateji </w:t>
                      </w:r>
                    </w:p>
                    <w:p w14:paraId="285FFBA5" w14:textId="77777777" w:rsidR="00564AFC" w:rsidRPr="00F51E0E" w:rsidRDefault="00564AFC" w:rsidP="00E95460">
                      <w:pPr>
                        <w:rPr>
                          <w:rFonts w:asciiTheme="majorBidi" w:hAnsiTheme="majorBidi" w:cstheme="majorBidi"/>
                          <w:sz w:val="20"/>
                          <w:szCs w:val="20"/>
                        </w:rPr>
                      </w:pPr>
                      <w:r w:rsidRPr="00F51E0E">
                        <w:rPr>
                          <w:rFonts w:asciiTheme="majorBidi" w:hAnsiTheme="majorBidi" w:cstheme="majorBidi"/>
                          <w:sz w:val="20"/>
                          <w:szCs w:val="20"/>
                        </w:rPr>
                        <w:t xml:space="preserve">-Stratejinin </w:t>
                      </w:r>
                      <w:r>
                        <w:rPr>
                          <w:rFonts w:asciiTheme="majorBidi" w:hAnsiTheme="majorBidi" w:cstheme="majorBidi"/>
                          <w:sz w:val="20"/>
                          <w:szCs w:val="20"/>
                        </w:rPr>
                        <w:t>E</w:t>
                      </w:r>
                      <w:r w:rsidRPr="00F51E0E">
                        <w:rPr>
                          <w:rFonts w:asciiTheme="majorBidi" w:hAnsiTheme="majorBidi" w:cstheme="majorBidi"/>
                          <w:sz w:val="20"/>
                          <w:szCs w:val="20"/>
                        </w:rPr>
                        <w:t xml:space="preserve">ntegre </w:t>
                      </w:r>
                      <w:r>
                        <w:rPr>
                          <w:rFonts w:asciiTheme="majorBidi" w:hAnsiTheme="majorBidi" w:cstheme="majorBidi"/>
                          <w:sz w:val="20"/>
                          <w:szCs w:val="20"/>
                        </w:rPr>
                        <w:t>B</w:t>
                      </w:r>
                      <w:r w:rsidRPr="00F51E0E">
                        <w:rPr>
                          <w:rFonts w:asciiTheme="majorBidi" w:hAnsiTheme="majorBidi" w:cstheme="majorBidi"/>
                          <w:sz w:val="20"/>
                          <w:szCs w:val="20"/>
                        </w:rPr>
                        <w:t xml:space="preserve">ir </w:t>
                      </w:r>
                      <w:r>
                        <w:rPr>
                          <w:rFonts w:asciiTheme="majorBidi" w:hAnsiTheme="majorBidi" w:cstheme="majorBidi"/>
                          <w:sz w:val="20"/>
                          <w:szCs w:val="20"/>
                        </w:rPr>
                        <w:t>P</w:t>
                      </w:r>
                      <w:r w:rsidRPr="00F51E0E">
                        <w:rPr>
                          <w:rFonts w:asciiTheme="majorBidi" w:hAnsiTheme="majorBidi" w:cstheme="majorBidi"/>
                          <w:sz w:val="20"/>
                          <w:szCs w:val="20"/>
                        </w:rPr>
                        <w:t xml:space="preserve">arçası </w:t>
                      </w:r>
                      <w:r>
                        <w:rPr>
                          <w:rFonts w:asciiTheme="majorBidi" w:hAnsiTheme="majorBidi" w:cstheme="majorBidi"/>
                          <w:sz w:val="20"/>
                          <w:szCs w:val="20"/>
                        </w:rPr>
                        <w:t>O</w:t>
                      </w:r>
                      <w:r w:rsidRPr="00F51E0E">
                        <w:rPr>
                          <w:rFonts w:asciiTheme="majorBidi" w:hAnsiTheme="majorBidi" w:cstheme="majorBidi"/>
                          <w:sz w:val="20"/>
                          <w:szCs w:val="20"/>
                        </w:rPr>
                        <w:t xml:space="preserve">larak </w:t>
                      </w:r>
                      <w:r>
                        <w:rPr>
                          <w:rFonts w:asciiTheme="majorBidi" w:hAnsiTheme="majorBidi" w:cstheme="majorBidi"/>
                          <w:sz w:val="20"/>
                          <w:szCs w:val="20"/>
                        </w:rPr>
                        <w:t>S</w:t>
                      </w:r>
                      <w:r w:rsidRPr="00F51E0E">
                        <w:rPr>
                          <w:rFonts w:asciiTheme="majorBidi" w:hAnsiTheme="majorBidi" w:cstheme="majorBidi"/>
                          <w:sz w:val="20"/>
                          <w:szCs w:val="20"/>
                        </w:rPr>
                        <w:t>ürdürülebilirlik</w:t>
                      </w:r>
                    </w:p>
                  </w:txbxContent>
                </v:textbox>
                <w10:wrap anchorx="margin"/>
              </v:rect>
            </w:pict>
          </mc:Fallback>
        </mc:AlternateContent>
      </w:r>
      <w:r w:rsidRPr="004C30FB">
        <w:rPr>
          <w:i/>
          <w:noProof/>
          <w:color w:val="000000" w:themeColor="text1"/>
        </w:rPr>
        <mc:AlternateContent>
          <mc:Choice Requires="wps">
            <w:drawing>
              <wp:anchor distT="0" distB="0" distL="114300" distR="114300" simplePos="0" relativeHeight="251896832" behindDoc="0" locked="0" layoutInCell="1" allowOverlap="1" wp14:anchorId="420180DB" wp14:editId="4EB926D4">
                <wp:simplePos x="0" y="0"/>
                <wp:positionH relativeFrom="column">
                  <wp:posOffset>3072130</wp:posOffset>
                </wp:positionH>
                <wp:positionV relativeFrom="paragraph">
                  <wp:posOffset>11430</wp:posOffset>
                </wp:positionV>
                <wp:extent cx="2468880" cy="754380"/>
                <wp:effectExtent l="5080" t="5715" r="12065" b="11430"/>
                <wp:wrapNone/>
                <wp:docPr id="712407376" name="Dikdörtgen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68880" cy="754380"/>
                        </a:xfrm>
                        <a:prstGeom prst="rect">
                          <a:avLst/>
                        </a:prstGeom>
                        <a:solidFill>
                          <a:srgbClr val="FFFFFF"/>
                        </a:solidFill>
                        <a:ln w="9525">
                          <a:solidFill>
                            <a:schemeClr val="bg1">
                              <a:lumMod val="100000"/>
                              <a:lumOff val="0"/>
                            </a:schemeClr>
                          </a:solidFill>
                          <a:miter lim="800000"/>
                          <a:headEnd/>
                          <a:tailEnd/>
                        </a:ln>
                      </wps:spPr>
                      <wps:txbx>
                        <w:txbxContent>
                          <w:p w14:paraId="5C8E2F86" w14:textId="77777777" w:rsidR="00564AFC" w:rsidRPr="00F51E0E" w:rsidRDefault="00564AFC" w:rsidP="00E95460">
                            <w:pPr>
                              <w:rPr>
                                <w:rFonts w:asciiTheme="majorBidi" w:hAnsiTheme="majorBidi" w:cstheme="majorBidi"/>
                                <w:b/>
                                <w:bCs/>
                                <w:sz w:val="20"/>
                                <w:szCs w:val="18"/>
                              </w:rPr>
                            </w:pPr>
                            <w:r w:rsidRPr="00F51E0E">
                              <w:rPr>
                                <w:rFonts w:asciiTheme="majorBidi" w:hAnsiTheme="majorBidi" w:cstheme="majorBidi"/>
                                <w:b/>
                                <w:bCs/>
                                <w:sz w:val="20"/>
                                <w:szCs w:val="18"/>
                              </w:rPr>
                              <w:t xml:space="preserve">                    Örgütsel Kültür </w:t>
                            </w:r>
                          </w:p>
                          <w:p w14:paraId="55C1FC6C" w14:textId="77777777" w:rsidR="00564AFC" w:rsidRPr="00F51E0E" w:rsidRDefault="00564AFC" w:rsidP="00E95460">
                            <w:pPr>
                              <w:rPr>
                                <w:rFonts w:asciiTheme="majorBidi" w:hAnsiTheme="majorBidi" w:cstheme="majorBidi"/>
                                <w:b/>
                                <w:bCs/>
                                <w:sz w:val="20"/>
                                <w:szCs w:val="18"/>
                              </w:rPr>
                            </w:pPr>
                            <w:r w:rsidRPr="00F51E0E">
                              <w:rPr>
                                <w:rFonts w:asciiTheme="majorBidi" w:hAnsiTheme="majorBidi" w:cstheme="majorBidi"/>
                                <w:b/>
                                <w:bCs/>
                                <w:sz w:val="20"/>
                                <w:szCs w:val="18"/>
                              </w:rPr>
                              <w:t xml:space="preserve">                    -</w:t>
                            </w:r>
                            <w:r w:rsidRPr="00F51E0E">
                              <w:rPr>
                                <w:rFonts w:asciiTheme="majorBidi" w:hAnsiTheme="majorBidi" w:cstheme="majorBidi"/>
                                <w:sz w:val="20"/>
                                <w:szCs w:val="18"/>
                              </w:rPr>
                              <w:t>Derinlemesine Kökleşmiş</w:t>
                            </w:r>
                            <w:r w:rsidRPr="00F51E0E">
                              <w:rPr>
                                <w:rFonts w:asciiTheme="majorBidi" w:hAnsiTheme="majorBidi" w:cstheme="majorBidi"/>
                                <w:b/>
                                <w:bCs/>
                                <w:sz w:val="20"/>
                                <w:szCs w:val="18"/>
                              </w:rPr>
                              <w:t xml:space="preserve"> </w:t>
                            </w:r>
                          </w:p>
                          <w:p w14:paraId="0DFDA5C9" w14:textId="77777777" w:rsidR="00564AFC" w:rsidRPr="00F51E0E" w:rsidRDefault="00564AFC" w:rsidP="00E95460">
                            <w:pPr>
                              <w:rPr>
                                <w:rFonts w:asciiTheme="majorBidi" w:hAnsiTheme="majorBidi" w:cstheme="majorBidi"/>
                                <w:sz w:val="20"/>
                                <w:szCs w:val="18"/>
                              </w:rPr>
                            </w:pPr>
                            <w:r w:rsidRPr="00F51E0E">
                              <w:rPr>
                                <w:rFonts w:asciiTheme="majorBidi" w:hAnsiTheme="majorBidi" w:cstheme="majorBidi"/>
                                <w:b/>
                                <w:bCs/>
                                <w:sz w:val="20"/>
                                <w:szCs w:val="18"/>
                              </w:rPr>
                              <w:t xml:space="preserve">                    -</w:t>
                            </w:r>
                            <w:r w:rsidRPr="00F51E0E">
                              <w:rPr>
                                <w:rFonts w:asciiTheme="majorBidi" w:hAnsiTheme="majorBidi" w:cstheme="majorBidi"/>
                                <w:sz w:val="20"/>
                                <w:szCs w:val="18"/>
                              </w:rPr>
                              <w:t>Örgütsel Vatandaşlık</w:t>
                            </w:r>
                          </w:p>
                          <w:p w14:paraId="56CDCEBC" w14:textId="77777777" w:rsidR="00564AFC" w:rsidRPr="00F51E0E" w:rsidRDefault="00564AFC" w:rsidP="00E95460">
                            <w:pPr>
                              <w:rPr>
                                <w:rFonts w:asciiTheme="majorBidi" w:hAnsiTheme="majorBidi" w:cstheme="majorBidi"/>
                                <w:sz w:val="20"/>
                                <w:szCs w:val="18"/>
                              </w:rPr>
                            </w:pPr>
                            <w:r w:rsidRPr="00F51E0E">
                              <w:rPr>
                                <w:rFonts w:asciiTheme="majorBidi" w:hAnsiTheme="majorBidi" w:cstheme="majorBidi"/>
                                <w:sz w:val="20"/>
                                <w:szCs w:val="18"/>
                              </w:rPr>
                              <w:t xml:space="preserve">                    -Değerler ve Etik </w:t>
                            </w:r>
                          </w:p>
                          <w:p w14:paraId="3080DD69" w14:textId="77777777" w:rsidR="00564AFC" w:rsidRPr="00F51E0E" w:rsidRDefault="00564AFC" w:rsidP="00E95460">
                            <w:pPr>
                              <w:rPr>
                                <w:rFonts w:asciiTheme="majorBidi" w:hAnsiTheme="majorBidi" w:cstheme="majorBidi"/>
                                <w:sz w:val="20"/>
                                <w:szCs w:val="18"/>
                              </w:rPr>
                            </w:pPr>
                            <w:r w:rsidRPr="00F51E0E">
                              <w:rPr>
                                <w:rFonts w:asciiTheme="majorBidi" w:hAnsiTheme="majorBidi" w:cstheme="majorBidi"/>
                                <w:sz w:val="20"/>
                                <w:szCs w:val="18"/>
                              </w:rPr>
                              <w:t>-</w:t>
                            </w:r>
                          </w:p>
                          <w:p w14:paraId="5ABADA30" w14:textId="77777777" w:rsidR="00564AFC" w:rsidRPr="00F51E0E" w:rsidRDefault="00564AFC" w:rsidP="00E95460">
                            <w:pPr>
                              <w:rPr>
                                <w:rFonts w:asciiTheme="majorBidi" w:hAnsiTheme="majorBidi" w:cstheme="majorBidi"/>
                                <w:b/>
                                <w:bCs/>
                                <w:sz w:val="18"/>
                                <w:szCs w:val="16"/>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20180DB" id="Dikdörtgen 10" o:spid="_x0000_s1119" style="position:absolute;left:0;text-align:left;margin-left:241.9pt;margin-top:.9pt;width:194.4pt;height:59.4pt;z-index:251896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tC09LQIAAGAEAAAOAAAAZHJzL2Uyb0RvYy54bWysVNtu2zAMfR+wfxD0vjhOkzY14hRFugwD&#10;ugvQ7QNkWbaFSaImKbG7rx8lJ266vQ3zg8CbjshD0pu7QStyFM5LMCXNZ3NKhOFQS9OW9Pu3/bs1&#10;JT4wUzMFRpT0WXh6t337ZtPbQiygA1ULRxDE+KK3Je1CsEWWed4JzfwMrDDobMBpFlB1bVY71iO6&#10;VtliPr/OenC1dcCF92h9GJ10m/CbRvDwpWm8CESVFHML6XTprOKZbTesaB2zneSnNNg/ZKGZNPjo&#10;BPXAAiMHJ/+C0pI78NCEGQedQdNILlINWE0+/6Oap45ZkWpBcrydaPL/D5Z/Pj7Zry6m7u0j8B+e&#10;GNh1zLTi3jnoO8FqfC6PRGW99cV0ISoer5Kq/wQ1tpYdAiQOhsbpCIjVkSFR/TxRLYZAOBoXy+v1&#10;eo0d4ei7WS2vUI5PsOJ82zofPgjQJAolddjKhM6Ojz6MoeeQlD0oWe+lUklxbbVTjhwZtn2fvhO6&#10;vwxThvQlvV0tVgn5lS9NoJhAqjZPMeqgsdoROJ/HbxwhtOOgjfZzJRNEqusVupYBx15JXdL1BUpk&#10;+72p01AGJtUoIynKnOiPjMfh9kUYqoHIGvO/iilEUwX1MzbEwTjmuJYodOB+UdLjiJfU/zwwJyhR&#10;Hw029TZfLuNOJGW5ulmg4i491aWHGY5QJQ2UjOIujHt0sE62Hb40MmTgHgehkalHL1md8scxTmyc&#10;Vi7uyaWeol5+DNvfAAAA//8DAFBLAwQUAAYACAAAACEAQ9OmltwAAAAJAQAADwAAAGRycy9kb3du&#10;cmV2LnhtbEyPwU7DMAyG70i8Q2QkbiylQFd1TSc0hHbhQgd3r8naao1TJenWvj3mBCfr12f9/lxu&#10;ZzuIi/Ghd6TgcZWAMNQ43VOr4Ovw/pCDCBFJ4+DIKFhMgG11e1Niod2VPs2ljq3gEgoFKuhiHAsp&#10;Q9MZi2HlRkPMTs5bjBx9K7XHK5fbQaZJkkmLPfGFDkez60xzrier4EPP+13zMp/rN1z7bz8tEfeL&#10;Uvd38+sGRDRz/FuGX31Wh4qdjm4iHcSg4Dl/YvXIgAfzfJ1mII6c0yQDWZXy/wfVDwAAAP//AwBQ&#10;SwECLQAUAAYACAAAACEAtoM4kv4AAADhAQAAEwAAAAAAAAAAAAAAAAAAAAAAW0NvbnRlbnRfVHlw&#10;ZXNdLnhtbFBLAQItABQABgAIAAAAIQA4/SH/1gAAAJQBAAALAAAAAAAAAAAAAAAAAC8BAABfcmVs&#10;cy8ucmVsc1BLAQItABQABgAIAAAAIQAStC09LQIAAGAEAAAOAAAAAAAAAAAAAAAAAC4CAABkcnMv&#10;ZTJvRG9jLnhtbFBLAQItABQABgAIAAAAIQBD06aW3AAAAAkBAAAPAAAAAAAAAAAAAAAAAIcEAABk&#10;cnMvZG93bnJldi54bWxQSwUGAAAAAAQABADzAAAAkAUAAAAA&#10;" strokecolor="white [3212]">
                <v:textbox>
                  <w:txbxContent>
                    <w:p w14:paraId="5C8E2F86" w14:textId="77777777" w:rsidR="00564AFC" w:rsidRPr="00F51E0E" w:rsidRDefault="00564AFC" w:rsidP="00E95460">
                      <w:pPr>
                        <w:rPr>
                          <w:rFonts w:asciiTheme="majorBidi" w:hAnsiTheme="majorBidi" w:cstheme="majorBidi"/>
                          <w:b/>
                          <w:bCs/>
                          <w:sz w:val="20"/>
                          <w:szCs w:val="18"/>
                        </w:rPr>
                      </w:pPr>
                      <w:r w:rsidRPr="00F51E0E">
                        <w:rPr>
                          <w:rFonts w:asciiTheme="majorBidi" w:hAnsiTheme="majorBidi" w:cstheme="majorBidi"/>
                          <w:b/>
                          <w:bCs/>
                          <w:sz w:val="20"/>
                          <w:szCs w:val="18"/>
                        </w:rPr>
                        <w:t xml:space="preserve">                    Örgütsel Kültür </w:t>
                      </w:r>
                    </w:p>
                    <w:p w14:paraId="55C1FC6C" w14:textId="77777777" w:rsidR="00564AFC" w:rsidRPr="00F51E0E" w:rsidRDefault="00564AFC" w:rsidP="00E95460">
                      <w:pPr>
                        <w:rPr>
                          <w:rFonts w:asciiTheme="majorBidi" w:hAnsiTheme="majorBidi" w:cstheme="majorBidi"/>
                          <w:b/>
                          <w:bCs/>
                          <w:sz w:val="20"/>
                          <w:szCs w:val="18"/>
                        </w:rPr>
                      </w:pPr>
                      <w:r w:rsidRPr="00F51E0E">
                        <w:rPr>
                          <w:rFonts w:asciiTheme="majorBidi" w:hAnsiTheme="majorBidi" w:cstheme="majorBidi"/>
                          <w:b/>
                          <w:bCs/>
                          <w:sz w:val="20"/>
                          <w:szCs w:val="18"/>
                        </w:rPr>
                        <w:t xml:space="preserve">                    -</w:t>
                      </w:r>
                      <w:r w:rsidRPr="00F51E0E">
                        <w:rPr>
                          <w:rFonts w:asciiTheme="majorBidi" w:hAnsiTheme="majorBidi" w:cstheme="majorBidi"/>
                          <w:sz w:val="20"/>
                          <w:szCs w:val="18"/>
                        </w:rPr>
                        <w:t>Derinlemesine Kökleşmiş</w:t>
                      </w:r>
                      <w:r w:rsidRPr="00F51E0E">
                        <w:rPr>
                          <w:rFonts w:asciiTheme="majorBidi" w:hAnsiTheme="majorBidi" w:cstheme="majorBidi"/>
                          <w:b/>
                          <w:bCs/>
                          <w:sz w:val="20"/>
                          <w:szCs w:val="18"/>
                        </w:rPr>
                        <w:t xml:space="preserve"> </w:t>
                      </w:r>
                    </w:p>
                    <w:p w14:paraId="0DFDA5C9" w14:textId="77777777" w:rsidR="00564AFC" w:rsidRPr="00F51E0E" w:rsidRDefault="00564AFC" w:rsidP="00E95460">
                      <w:pPr>
                        <w:rPr>
                          <w:rFonts w:asciiTheme="majorBidi" w:hAnsiTheme="majorBidi" w:cstheme="majorBidi"/>
                          <w:sz w:val="20"/>
                          <w:szCs w:val="18"/>
                        </w:rPr>
                      </w:pPr>
                      <w:r w:rsidRPr="00F51E0E">
                        <w:rPr>
                          <w:rFonts w:asciiTheme="majorBidi" w:hAnsiTheme="majorBidi" w:cstheme="majorBidi"/>
                          <w:b/>
                          <w:bCs/>
                          <w:sz w:val="20"/>
                          <w:szCs w:val="18"/>
                        </w:rPr>
                        <w:t xml:space="preserve">                    -</w:t>
                      </w:r>
                      <w:r w:rsidRPr="00F51E0E">
                        <w:rPr>
                          <w:rFonts w:asciiTheme="majorBidi" w:hAnsiTheme="majorBidi" w:cstheme="majorBidi"/>
                          <w:sz w:val="20"/>
                          <w:szCs w:val="18"/>
                        </w:rPr>
                        <w:t>Örgütsel Vatandaşlık</w:t>
                      </w:r>
                    </w:p>
                    <w:p w14:paraId="56CDCEBC" w14:textId="77777777" w:rsidR="00564AFC" w:rsidRPr="00F51E0E" w:rsidRDefault="00564AFC" w:rsidP="00E95460">
                      <w:pPr>
                        <w:rPr>
                          <w:rFonts w:asciiTheme="majorBidi" w:hAnsiTheme="majorBidi" w:cstheme="majorBidi"/>
                          <w:sz w:val="20"/>
                          <w:szCs w:val="18"/>
                        </w:rPr>
                      </w:pPr>
                      <w:r w:rsidRPr="00F51E0E">
                        <w:rPr>
                          <w:rFonts w:asciiTheme="majorBidi" w:hAnsiTheme="majorBidi" w:cstheme="majorBidi"/>
                          <w:sz w:val="20"/>
                          <w:szCs w:val="18"/>
                        </w:rPr>
                        <w:t xml:space="preserve">                    -Değerler ve Etik </w:t>
                      </w:r>
                    </w:p>
                    <w:p w14:paraId="3080DD69" w14:textId="77777777" w:rsidR="00564AFC" w:rsidRPr="00F51E0E" w:rsidRDefault="00564AFC" w:rsidP="00E95460">
                      <w:pPr>
                        <w:rPr>
                          <w:rFonts w:asciiTheme="majorBidi" w:hAnsiTheme="majorBidi" w:cstheme="majorBidi"/>
                          <w:sz w:val="20"/>
                          <w:szCs w:val="18"/>
                        </w:rPr>
                      </w:pPr>
                      <w:r w:rsidRPr="00F51E0E">
                        <w:rPr>
                          <w:rFonts w:asciiTheme="majorBidi" w:hAnsiTheme="majorBidi" w:cstheme="majorBidi"/>
                          <w:sz w:val="20"/>
                          <w:szCs w:val="18"/>
                        </w:rPr>
                        <w:t>-</w:t>
                      </w:r>
                    </w:p>
                    <w:p w14:paraId="5ABADA30" w14:textId="77777777" w:rsidR="00564AFC" w:rsidRPr="00F51E0E" w:rsidRDefault="00564AFC" w:rsidP="00E95460">
                      <w:pPr>
                        <w:rPr>
                          <w:rFonts w:asciiTheme="majorBidi" w:hAnsiTheme="majorBidi" w:cstheme="majorBidi"/>
                          <w:b/>
                          <w:bCs/>
                          <w:sz w:val="18"/>
                          <w:szCs w:val="16"/>
                        </w:rPr>
                      </w:pPr>
                    </w:p>
                  </w:txbxContent>
                </v:textbox>
              </v:rect>
            </w:pict>
          </mc:Fallback>
        </mc:AlternateContent>
      </w:r>
    </w:p>
    <w:p w14:paraId="183A7B47" w14:textId="77777777" w:rsidR="00E95460" w:rsidRPr="004C30FB" w:rsidRDefault="00E95460" w:rsidP="00E95460">
      <w:pPr>
        <w:ind w:left="12"/>
        <w:jc w:val="center"/>
        <w:rPr>
          <w:i/>
          <w:color w:val="000000" w:themeColor="text1"/>
          <w:shd w:val="clear" w:color="auto" w:fill="FFFFFF"/>
        </w:rPr>
      </w:pPr>
    </w:p>
    <w:p w14:paraId="16980C1E" w14:textId="23AB7248" w:rsidR="00E95460" w:rsidRPr="004C30FB" w:rsidRDefault="00024938" w:rsidP="00E95460">
      <w:pPr>
        <w:ind w:left="12"/>
        <w:jc w:val="center"/>
        <w:rPr>
          <w:i/>
          <w:color w:val="000000" w:themeColor="text1"/>
          <w:shd w:val="clear" w:color="auto" w:fill="FFFFFF"/>
        </w:rPr>
      </w:pPr>
      <w:r w:rsidRPr="004C30FB">
        <w:rPr>
          <w:i/>
          <w:noProof/>
          <w:color w:val="000000" w:themeColor="text1"/>
        </w:rPr>
        <mc:AlternateContent>
          <mc:Choice Requires="wps">
            <w:drawing>
              <wp:anchor distT="0" distB="0" distL="114300" distR="114300" simplePos="0" relativeHeight="251900928" behindDoc="0" locked="0" layoutInCell="1" allowOverlap="1" wp14:anchorId="1D155E22" wp14:editId="0E5597C1">
                <wp:simplePos x="0" y="0"/>
                <wp:positionH relativeFrom="column">
                  <wp:posOffset>3161030</wp:posOffset>
                </wp:positionH>
                <wp:positionV relativeFrom="paragraph">
                  <wp:posOffset>872490</wp:posOffset>
                </wp:positionV>
                <wp:extent cx="861060" cy="723900"/>
                <wp:effectExtent l="0" t="0" r="0" b="0"/>
                <wp:wrapNone/>
                <wp:docPr id="918671353" name="Dikdörtgen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61060" cy="723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124A0F3" w14:textId="77777777" w:rsidR="00564AFC" w:rsidRPr="00F51E0E" w:rsidRDefault="00564AFC" w:rsidP="00E95460">
                            <w:pPr>
                              <w:rPr>
                                <w:rFonts w:asciiTheme="majorBidi" w:hAnsiTheme="majorBidi" w:cstheme="majorBidi"/>
                                <w:sz w:val="20"/>
                                <w:szCs w:val="18"/>
                              </w:rPr>
                            </w:pPr>
                            <w:r w:rsidRPr="00F51E0E">
                              <w:rPr>
                                <w:rFonts w:asciiTheme="majorBidi" w:hAnsiTheme="majorBidi" w:cstheme="majorBidi"/>
                                <w:sz w:val="20"/>
                                <w:szCs w:val="18"/>
                              </w:rPr>
                              <w:t>Sosyal Performans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D155E22" id="Dikdörtgen 8" o:spid="_x0000_s1120" style="position:absolute;left:0;text-align:left;margin-left:248.9pt;margin-top:68.7pt;width:67.8pt;height:57pt;z-index:251900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hvpC3wEAAJ4DAAAOAAAAZHJzL2Uyb0RvYy54bWysU9tu2zAMfR+wfxD0vtjOsrQx4hRFiw4D&#10;ugvQ7QNoWY6F2aJGKbGzrx+lpGm2vQ17EURSOjqHPFrfTEMv9pq8QVvJYpZLoa3CxthtJb99fXhz&#10;LYUPYBvo0epKHrSXN5vXr9ajK/UcO+wbTYJBrC9HV8kuBFdmmVedHsDP0GnLxRZpgMAhbbOGYGT0&#10;oc/meb7MRqTGESrtPWfvj0W5Sfhtq1X43LZeB9FXkrmFtFJa67hmmzWUWwLXGXWiAf/AYgBj+dEz&#10;1D0EEDsyf0ENRhF6bMNM4ZBh2xqlkwZWU+R/qHnqwOmkhZvj3blN/v/Bqk/7J/eFInXvHlF998Li&#10;XQd2q2+JcOw0NPxcERuVjc6X5wsx8HxV1ONHbHi0sAuYejC1NERAViem1OrDudV6CkJx8npZ5Ese&#10;iOLS1fztKk+jyKB8vuzIh/caBxE3lSSeZAKH/aMPkQyUz0fiWxYfTN+nafb2twQfjJlEPvKN1vBl&#10;mOpJmKaSq0WUFlM1NgeWQ3g0CZuaNx3STylGNkgl/Y8dkJai/2C5JatisYiOSsHi3dWcA7qs1JcV&#10;sIqhKhmkOG7vwtGFO0dm2/FLRZJn8Zbb2Jok8YXViT+bICk/GTa67DJOp16+1eYXAAAA//8DAFBL&#10;AwQUAAYACAAAACEAUcjkL+MAAAALAQAADwAAAGRycy9kb3ducmV2LnhtbEyPQUvDQBCF74L/YRnB&#10;i7SbNrHVmE2RgliKUExrz9tkTILZ2TS7TeK/dzzp7Q3v8d43yWo0jeixc7UlBbNpAAIpt0VNpYLD&#10;/mXyAMJ5TYVuLKGCb3SwSq+vEh0XdqB37DNfCi4hF2sFlfdtLKXLKzTaTW2LxN6n7Yz2fHalLDo9&#10;cLlp5DwIFtLomnih0i2uK8y/sotRMOS7/rh/e5W7u+PG0nlzXmcfW6Vub8bnJxAeR/8Xhl98RoeU&#10;mU72QoUTjYLoccnono1wGYHgxCIMWZwUzO9nEcg0kf9/SH8AAAD//wMAUEsBAi0AFAAGAAgAAAAh&#10;ALaDOJL+AAAA4QEAABMAAAAAAAAAAAAAAAAAAAAAAFtDb250ZW50X1R5cGVzXS54bWxQSwECLQAU&#10;AAYACAAAACEAOP0h/9YAAACUAQAACwAAAAAAAAAAAAAAAAAvAQAAX3JlbHMvLnJlbHNQSwECLQAU&#10;AAYACAAAACEA64b6Qt8BAACeAwAADgAAAAAAAAAAAAAAAAAuAgAAZHJzL2Uyb0RvYy54bWxQSwEC&#10;LQAUAAYACAAAACEAUcjkL+MAAAALAQAADwAAAAAAAAAAAAAAAAA5BAAAZHJzL2Rvd25yZXYueG1s&#10;UEsFBgAAAAAEAAQA8wAAAEkFAAAAAA==&#10;" filled="f" stroked="f">
                <v:textbox>
                  <w:txbxContent>
                    <w:p w14:paraId="2124A0F3" w14:textId="77777777" w:rsidR="00564AFC" w:rsidRPr="00F51E0E" w:rsidRDefault="00564AFC" w:rsidP="00E95460">
                      <w:pPr>
                        <w:rPr>
                          <w:rFonts w:asciiTheme="majorBidi" w:hAnsiTheme="majorBidi" w:cstheme="majorBidi"/>
                          <w:sz w:val="20"/>
                          <w:szCs w:val="18"/>
                        </w:rPr>
                      </w:pPr>
                      <w:r w:rsidRPr="00F51E0E">
                        <w:rPr>
                          <w:rFonts w:asciiTheme="majorBidi" w:hAnsiTheme="majorBidi" w:cstheme="majorBidi"/>
                          <w:sz w:val="20"/>
                          <w:szCs w:val="18"/>
                        </w:rPr>
                        <w:t>Sosyal Performans</w:t>
                      </w:r>
                    </w:p>
                  </w:txbxContent>
                </v:textbox>
              </v:rect>
            </w:pict>
          </mc:Fallback>
        </mc:AlternateContent>
      </w:r>
      <w:r w:rsidRPr="004C30FB">
        <w:rPr>
          <w:i/>
          <w:noProof/>
          <w:color w:val="000000" w:themeColor="text1"/>
        </w:rPr>
        <mc:AlternateContent>
          <mc:Choice Requires="wps">
            <w:drawing>
              <wp:anchor distT="0" distB="0" distL="114300" distR="114300" simplePos="0" relativeHeight="251897856" behindDoc="0" locked="0" layoutInCell="1" allowOverlap="1" wp14:anchorId="4D95A839" wp14:editId="0092EBB0">
                <wp:simplePos x="0" y="0"/>
                <wp:positionH relativeFrom="column">
                  <wp:posOffset>2056130</wp:posOffset>
                </wp:positionH>
                <wp:positionV relativeFrom="paragraph">
                  <wp:posOffset>1405890</wp:posOffset>
                </wp:positionV>
                <wp:extent cx="1056005" cy="381000"/>
                <wp:effectExtent l="0" t="0" r="10795" b="19050"/>
                <wp:wrapNone/>
                <wp:docPr id="830642615" name="Dikdörtgen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56005" cy="381000"/>
                        </a:xfrm>
                        <a:prstGeom prst="rect">
                          <a:avLst/>
                        </a:prstGeom>
                        <a:solidFill>
                          <a:srgbClr val="FFFFFF"/>
                        </a:solidFill>
                        <a:ln w="9525">
                          <a:solidFill>
                            <a:schemeClr val="bg1">
                              <a:lumMod val="100000"/>
                              <a:lumOff val="0"/>
                            </a:schemeClr>
                          </a:solidFill>
                          <a:miter lim="800000"/>
                          <a:headEnd/>
                          <a:tailEnd/>
                        </a:ln>
                      </wps:spPr>
                      <wps:txbx>
                        <w:txbxContent>
                          <w:p w14:paraId="40FB84F8" w14:textId="77777777" w:rsidR="00564AFC" w:rsidRPr="002F78F1" w:rsidRDefault="00564AFC" w:rsidP="00E95460">
                            <w:pPr>
                              <w:rPr>
                                <w:sz w:val="20"/>
                                <w:szCs w:val="20"/>
                              </w:rPr>
                            </w:pPr>
                            <w:proofErr w:type="spellStart"/>
                            <w:r w:rsidRPr="00F51E0E">
                              <w:rPr>
                                <w:rFonts w:asciiTheme="majorBidi" w:hAnsiTheme="majorBidi" w:cstheme="majorBidi"/>
                                <w:sz w:val="20"/>
                                <w:szCs w:val="20"/>
                              </w:rPr>
                              <w:t>Sürdürülebilirlikk</w:t>
                            </w:r>
                            <w:proofErr w:type="spellEnd"/>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D95A839" id="Dikdörtgen 6" o:spid="_x0000_s1121" style="position:absolute;left:0;text-align:left;margin-left:161.9pt;margin-top:110.7pt;width:83.15pt;height:30pt;z-index:251897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BtcLgIAAGAEAAAOAAAAZHJzL2Uyb0RvYy54bWysVNuO2yAQfa/Uf0C8N7bTZJu14qxW2aaq&#10;tL1I234AxthGBYYCiZN+fQeceLPtW1U/IIaBwzlnBq/vjlqRg3BegqloMcspEYZDI01X0e/fdm9W&#10;lPjATMMUGFHRk/D0bvP61XqwpZhDD6oRjiCI8eVgK9qHYMss87wXmvkZWGEw2YLTLGDouqxxbEB0&#10;rbJ5nt9kA7jGOuDCe1x9GJN0k/DbVvDwpW29CERVFLmFNLo01nHMNmtWdo7ZXvIzDfYPLDSTBi+d&#10;oB5YYGTv5F9QWnIHHtow46AzaFvJRdKAaor8DzVPPbMiaUFzvJ1s8v8Pln8+PNmvLlL39hH4D08M&#10;bHtmOnHvHAy9YA1eV0SjssH6cjoQA49HST18ggZLy/YBkgfH1ukIiOrIMVl9mqwWx0A4Lhb58ibP&#10;l5RwzL1dFXmeapGx8nLaOh8+CNAkTirqsJQJnR0efYhsWHnZktiDks1OKpUC19Vb5ciBYdl36UsC&#10;UOT1NmXIUNHb5XyZkF/kUgeKCaTuirRH7TWqHYEj6ZE2K3EdG21cvyiZIBLZF+haBmx7JXVFV1co&#10;0e33pklNGZhU4xyVKnO2Pzoem9uX4VgfiWwi/6gtLtXQnLAgDsY2x2eJkx7cL0oGbPGK+p975gQl&#10;6qPBot4Wi0V8EylYLN/NMXDXmfo6wwxHqIoGSsbpNozvaG+d7Hq8aXTIwD02QitTjZ5ZnfljGyc3&#10;zk8uvpPrOO16/jFsfgMAAP//AwBQSwMEFAAGAAgAAAAhAD3bNhDeAAAACwEAAA8AAABkcnMvZG93&#10;bnJldi54bWxMjz1PwzAQhnck/oN1SGzUSVqgDXEqVIS6sDTQ/RofSdTYjmynTf49xwTj+6H3niu2&#10;k+nFhXzonFWQLhIQZGunO9so+Pp8f1iDCBGtxt5ZUjBTgG15e1Ngrt3VHuhSxUbwiA05KmhjHHIp&#10;Q92SwbBwA1nOvp03GFn6RmqPVx43vcyS5Eka7CxfaHGgXUv1uRqNgg897Xf143Su3vDZH/04R9zP&#10;St3fTa8vICJN8a8Mv/iMDiUzndxodRC9gmW2ZPSoIMvSFQhurDZJCuLEzpodWRby/w/lDwAAAP//&#10;AwBQSwECLQAUAAYACAAAACEAtoM4kv4AAADhAQAAEwAAAAAAAAAAAAAAAAAAAAAAW0NvbnRlbnRf&#10;VHlwZXNdLnhtbFBLAQItABQABgAIAAAAIQA4/SH/1gAAAJQBAAALAAAAAAAAAAAAAAAAAC8BAABf&#10;cmVscy8ucmVsc1BLAQItABQABgAIAAAAIQCO+BtcLgIAAGAEAAAOAAAAAAAAAAAAAAAAAC4CAABk&#10;cnMvZTJvRG9jLnhtbFBLAQItABQABgAIAAAAIQA92zYQ3gAAAAsBAAAPAAAAAAAAAAAAAAAAAIgE&#10;AABkcnMvZG93bnJldi54bWxQSwUGAAAAAAQABADzAAAAkwUAAAAA&#10;" strokecolor="white [3212]">
                <v:textbox>
                  <w:txbxContent>
                    <w:p w14:paraId="40FB84F8" w14:textId="77777777" w:rsidR="00564AFC" w:rsidRPr="002F78F1" w:rsidRDefault="00564AFC" w:rsidP="00E95460">
                      <w:pPr>
                        <w:rPr>
                          <w:sz w:val="20"/>
                          <w:szCs w:val="20"/>
                        </w:rPr>
                      </w:pPr>
                      <w:proofErr w:type="spellStart"/>
                      <w:r w:rsidRPr="00F51E0E">
                        <w:rPr>
                          <w:rFonts w:asciiTheme="majorBidi" w:hAnsiTheme="majorBidi" w:cstheme="majorBidi"/>
                          <w:sz w:val="20"/>
                          <w:szCs w:val="20"/>
                        </w:rPr>
                        <w:t>Sürdürülebilirlikk</w:t>
                      </w:r>
                      <w:proofErr w:type="spellEnd"/>
                    </w:p>
                  </w:txbxContent>
                </v:textbox>
              </v:rect>
            </w:pict>
          </mc:Fallback>
        </mc:AlternateContent>
      </w:r>
      <w:r w:rsidRPr="004C30FB">
        <w:rPr>
          <w:i/>
          <w:noProof/>
          <w:color w:val="000000" w:themeColor="text1"/>
        </w:rPr>
        <mc:AlternateContent>
          <mc:Choice Requires="wps">
            <w:drawing>
              <wp:anchor distT="0" distB="0" distL="114300" distR="114300" simplePos="0" relativeHeight="251898880" behindDoc="0" locked="0" layoutInCell="1" allowOverlap="1" wp14:anchorId="7D110F1E" wp14:editId="3FE10DBD">
                <wp:simplePos x="0" y="0"/>
                <wp:positionH relativeFrom="column">
                  <wp:posOffset>1149350</wp:posOffset>
                </wp:positionH>
                <wp:positionV relativeFrom="paragraph">
                  <wp:posOffset>811530</wp:posOffset>
                </wp:positionV>
                <wp:extent cx="822960" cy="662940"/>
                <wp:effectExtent l="0" t="0" r="15240" b="22860"/>
                <wp:wrapNone/>
                <wp:docPr id="195416112" name="Dikdörtgen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22960" cy="662940"/>
                        </a:xfrm>
                        <a:prstGeom prst="rect">
                          <a:avLst/>
                        </a:prstGeom>
                        <a:solidFill>
                          <a:srgbClr val="FFFFFF"/>
                        </a:solidFill>
                        <a:ln w="9525">
                          <a:solidFill>
                            <a:schemeClr val="bg1">
                              <a:lumMod val="100000"/>
                              <a:lumOff val="0"/>
                            </a:schemeClr>
                          </a:solidFill>
                          <a:miter lim="800000"/>
                          <a:headEnd/>
                          <a:tailEnd/>
                        </a:ln>
                      </wps:spPr>
                      <wps:txbx>
                        <w:txbxContent>
                          <w:p w14:paraId="35BDF1E7" w14:textId="77777777" w:rsidR="00564AFC" w:rsidRPr="00F51E0E" w:rsidRDefault="00564AFC" w:rsidP="00E95460">
                            <w:pPr>
                              <w:rPr>
                                <w:rFonts w:asciiTheme="majorBidi" w:hAnsiTheme="majorBidi" w:cstheme="majorBidi"/>
                                <w:sz w:val="20"/>
                                <w:szCs w:val="18"/>
                              </w:rPr>
                            </w:pPr>
                            <w:r w:rsidRPr="00F51E0E">
                              <w:rPr>
                                <w:rFonts w:asciiTheme="majorBidi" w:hAnsiTheme="majorBidi" w:cstheme="majorBidi"/>
                                <w:sz w:val="20"/>
                                <w:szCs w:val="18"/>
                              </w:rPr>
                              <w:t>Çevresel Performans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D110F1E" id="Dikdörtgen 5" o:spid="_x0000_s1122" style="position:absolute;left:0;text-align:left;margin-left:90.5pt;margin-top:63.9pt;width:64.8pt;height:52.2pt;z-index:251898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CYn4LQIAAF8EAAAOAAAAZHJzL2Uyb0RvYy54bWysVMGO2yAQvVfqPyDujWMrSTdWnNUq21SV&#10;tt1K234AxthGBYYCibP9+g448WbbW1UfEMPA482bhze3J63IUTgvwVQ0n80pEYZDI01X0e/f9u9u&#10;KPGBmYYpMKKiz8LT2+3bN5vBlqKAHlQjHEEQ48vBVrQPwZZZ5nkvNPMzsMJgsgWnWcDQdVnj2IDo&#10;WmXFfL7KBnCNdcCF97h6PybpNuG3reDhsW29CERVFLmFNLo01nHMthtWdo7ZXvIzDfYPLDSTBi+d&#10;oO5ZYOTg5F9QWnIHHtow46AzaFvJRaoBq8nnf1Tz1DMrUi0ojreTTP7/wfIvxyf71UXq3j4A/+GJ&#10;gV3PTCfunIOhF6zB6/IoVDZYX04HYuDxKKmHz9Bga9khQNLg1DodAbE6ckpSP09Si1MgHBdvimK9&#10;woZwTK1WxXqRWpGx8nLYOh8+CtAkTirqsJMJnB0ffIhkWHnZksiDks1eKpUC19U75ciRYdf36Uv8&#10;scbrbcqQoaLrZbFMyK9yyYBiAqm7PO1RB43FjsD5PH6jg3AdfTauXyqZIBLZV+haBnS9khqFuEKJ&#10;Yn8wTfJkYFKNc6xUmbP6UfDobV+GU30iskH+q0ghLtXQPGM/HIwux1eJkx7cL0oGdHhF/c8Dc4IS&#10;9clgT9f5AlUnIQWL5fsCA3edqa8zzHCEqmigZJzuwviMDtbJrsebRoUM3KEPWpl69MLqzB9dnNQ4&#10;v7j4TK7jtOvlv7D9DQAA//8DAFBLAwQUAAYACAAAACEAPQ3+ed0AAAALAQAADwAAAGRycy9kb3du&#10;cmV2LnhtbEyPwU7DMBBE70j8g7VI3KgTV7RViFOhItQLFwLct/GSRI3tyHba5O9ZTnDb0Y5m5pX7&#10;2Q7iQiH23mnIVxkIco03vWs1fH68PuxAxITO4OAdaVgowr66vSmxMP7q3ulSp1ZwiIsFauhSGgsp&#10;Y9ORxbjyIzn+fftgMbEMrTQBrxxuB6mybCMt9o4bOhzp0FFzrier4c3Mx0PzOJ/rF9yGrzAtCY+L&#10;1vd38/MTiERz+jPD73yeDhVvOvnJmSgG1rucWRIfassM7Fjn2QbESYNaKwWyKuV/huoHAAD//wMA&#10;UEsBAi0AFAAGAAgAAAAhALaDOJL+AAAA4QEAABMAAAAAAAAAAAAAAAAAAAAAAFtDb250ZW50X1R5&#10;cGVzXS54bWxQSwECLQAUAAYACAAAACEAOP0h/9YAAACUAQAACwAAAAAAAAAAAAAAAAAvAQAAX3Jl&#10;bHMvLnJlbHNQSwECLQAUAAYACAAAACEAyQmJ+C0CAABfBAAADgAAAAAAAAAAAAAAAAAuAgAAZHJz&#10;L2Uyb0RvYy54bWxQSwECLQAUAAYACAAAACEAPQ3+ed0AAAALAQAADwAAAAAAAAAAAAAAAACHBAAA&#10;ZHJzL2Rvd25yZXYueG1sUEsFBgAAAAAEAAQA8wAAAJEFAAAAAA==&#10;" strokecolor="white [3212]">
                <v:textbox>
                  <w:txbxContent>
                    <w:p w14:paraId="35BDF1E7" w14:textId="77777777" w:rsidR="00564AFC" w:rsidRPr="00F51E0E" w:rsidRDefault="00564AFC" w:rsidP="00E95460">
                      <w:pPr>
                        <w:rPr>
                          <w:rFonts w:asciiTheme="majorBidi" w:hAnsiTheme="majorBidi" w:cstheme="majorBidi"/>
                          <w:sz w:val="20"/>
                          <w:szCs w:val="18"/>
                        </w:rPr>
                      </w:pPr>
                      <w:r w:rsidRPr="00F51E0E">
                        <w:rPr>
                          <w:rFonts w:asciiTheme="majorBidi" w:hAnsiTheme="majorBidi" w:cstheme="majorBidi"/>
                          <w:sz w:val="20"/>
                          <w:szCs w:val="18"/>
                        </w:rPr>
                        <w:t>Çevresel Performans</w:t>
                      </w:r>
                    </w:p>
                  </w:txbxContent>
                </v:textbox>
              </v:rect>
            </w:pict>
          </mc:Fallback>
        </mc:AlternateContent>
      </w:r>
      <w:r w:rsidR="005D348D" w:rsidRPr="004C30FB">
        <w:rPr>
          <w:rFonts w:cstheme="minorBidi"/>
          <w:i/>
          <w:noProof/>
          <w:color w:val="000000" w:themeColor="text1"/>
        </w:rPr>
        <mc:AlternateContent>
          <mc:Choice Requires="wps">
            <w:drawing>
              <wp:anchor distT="0" distB="0" distL="114300" distR="114300" simplePos="0" relativeHeight="251902976" behindDoc="0" locked="0" layoutInCell="1" allowOverlap="1" wp14:anchorId="5FA0F903" wp14:editId="6969A0D2">
                <wp:simplePos x="0" y="0"/>
                <wp:positionH relativeFrom="margin">
                  <wp:posOffset>3520440</wp:posOffset>
                </wp:positionH>
                <wp:positionV relativeFrom="paragraph">
                  <wp:posOffset>2590800</wp:posOffset>
                </wp:positionV>
                <wp:extent cx="1714500" cy="792480"/>
                <wp:effectExtent l="0" t="0" r="0" b="7620"/>
                <wp:wrapNone/>
                <wp:docPr id="1994916437" name="Dikdörtgen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14500" cy="7924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C182DDA" w14:textId="77777777" w:rsidR="00564AFC" w:rsidRPr="00F51E0E" w:rsidRDefault="00564AFC" w:rsidP="00E95460">
                            <w:pPr>
                              <w:rPr>
                                <w:rFonts w:asciiTheme="majorBidi" w:hAnsiTheme="majorBidi" w:cstheme="majorBidi"/>
                                <w:b/>
                                <w:bCs/>
                                <w:sz w:val="20"/>
                                <w:szCs w:val="18"/>
                              </w:rPr>
                            </w:pPr>
                            <w:r w:rsidRPr="00F51E0E">
                              <w:rPr>
                                <w:rFonts w:asciiTheme="majorBidi" w:hAnsiTheme="majorBidi" w:cstheme="majorBidi"/>
                                <w:b/>
                                <w:bCs/>
                                <w:sz w:val="20"/>
                                <w:szCs w:val="18"/>
                              </w:rPr>
                              <w:t>Şeffaflık</w:t>
                            </w:r>
                          </w:p>
                          <w:p w14:paraId="66A3B74B" w14:textId="77777777" w:rsidR="00564AFC" w:rsidRPr="00F51E0E" w:rsidRDefault="00564AFC" w:rsidP="00E95460">
                            <w:pPr>
                              <w:rPr>
                                <w:rFonts w:asciiTheme="majorBidi" w:hAnsiTheme="majorBidi" w:cstheme="majorBidi"/>
                                <w:sz w:val="20"/>
                                <w:szCs w:val="18"/>
                              </w:rPr>
                            </w:pPr>
                            <w:r w:rsidRPr="00F51E0E">
                              <w:rPr>
                                <w:rFonts w:asciiTheme="majorBidi" w:hAnsiTheme="majorBidi" w:cstheme="majorBidi"/>
                                <w:sz w:val="20"/>
                                <w:szCs w:val="18"/>
                              </w:rPr>
                              <w:t>-Paydaş Katılımı</w:t>
                            </w:r>
                          </w:p>
                          <w:p w14:paraId="31BBB3CE" w14:textId="77777777" w:rsidR="00564AFC" w:rsidRPr="00F51E0E" w:rsidRDefault="00564AFC" w:rsidP="00E95460">
                            <w:pPr>
                              <w:rPr>
                                <w:rFonts w:asciiTheme="majorBidi" w:hAnsiTheme="majorBidi" w:cstheme="majorBidi"/>
                                <w:sz w:val="20"/>
                                <w:szCs w:val="18"/>
                              </w:rPr>
                            </w:pPr>
                            <w:r w:rsidRPr="00F51E0E">
                              <w:rPr>
                                <w:rFonts w:asciiTheme="majorBidi" w:hAnsiTheme="majorBidi" w:cstheme="majorBidi"/>
                                <w:sz w:val="20"/>
                                <w:szCs w:val="18"/>
                              </w:rPr>
                              <w:t xml:space="preserve">-Tedarikçilerin Operasyonları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FA0F903" id="Dikdörtgen 4" o:spid="_x0000_s1123" style="position:absolute;left:0;text-align:left;margin-left:277.2pt;margin-top:204pt;width:135pt;height:62.4pt;z-index:2519029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MRW83wEAAJ8DAAAOAAAAZHJzL2Uyb0RvYy54bWysU1Fv0zAQfkfiP1h+p0mqjK5R02naNIQ0&#10;YNLgBziOnVgkPnN2m5Rfz9ntugJviBfLd2d//r67z5ubeRzYXqE3YGteLHLOlJXQGtvV/NvXh3fX&#10;nPkgbCsGsKrmB+X5zfbtm83kKrWEHoZWISMQ66vJ1bwPwVVZ5mWvRuEX4JSlogYcRaAQu6xFMRH6&#10;OGTLPH+fTYCtQ5DKe8reH4t8m/C1VjJ80dqrwIaaE7eQVkxrE9dsuxFVh8L1Rp5oiH9gMQpj6dEz&#10;1L0Igu3Q/AU1GongQYeFhDEDrY1USQOpKfI/1Dz3wqmkhZrj3blN/v/Bys/7Z/eEkbp3jyC/e2bh&#10;rhe2U7eIMPVKtPRcERuVTc5X5wsx8HSVNdMnaGm0Yhcg9WDWOEZAUsfm1OrDudVqDkxSslgV5VVO&#10;E5FUW62X5XWaRSaql9sOffigYGRxU3OkUSZ0sX/0IbIR1cuR+JiFBzMMaZyD/S1BB2MmsY+Eozd8&#10;FeZmZqat+XoVtcVUA+2B9CAcXUKupk0P+JOziRxSc/9jJ1BxNny01JN1UZbRUikor1ZLCvCy0lxW&#10;hJUEVfPA2XF7F4423Dk0XU8vFUmehVvqozZJ4iurE39yQVJ+cmy02WWcTr3+q+0vAAAA//8DAFBL&#10;AwQUAAYACAAAACEAvbUul+EAAAALAQAADwAAAGRycy9kb3ducmV2LnhtbEyPQUvDQBCF74L/YRnB&#10;i9iNMZUQsylSEIsIxVR73mbHJJidTbPbJP57pyc9znsfb97LV7PtxIiDbx0puFtEIJAqZ1qqFXzs&#10;nm9TED5oMrpzhAp+0MOquLzIdWbcRO84lqEWHEI+0wqaEPpMSl81aLVfuB6JvS83WB34HGppBj1x&#10;uO1kHEUP0uqW+EOje1w3WH2XJ6tgqrbjfvf2Irc3+42j4+a4Lj9flbq+mp8eQQScwx8M5/pcHQru&#10;dHAnMl50CpbLJGFUQRKlPIqJND4rB7bu4xRkkcv/G4pfAAAA//8DAFBLAQItABQABgAIAAAAIQC2&#10;gziS/gAAAOEBAAATAAAAAAAAAAAAAAAAAAAAAABbQ29udGVudF9UeXBlc10ueG1sUEsBAi0AFAAG&#10;AAgAAAAhADj9If/WAAAAlAEAAAsAAAAAAAAAAAAAAAAALwEAAF9yZWxzLy5yZWxzUEsBAi0AFAAG&#10;AAgAAAAhAFcxFbzfAQAAnwMAAA4AAAAAAAAAAAAAAAAALgIAAGRycy9lMm9Eb2MueG1sUEsBAi0A&#10;FAAGAAgAAAAhAL21LpfhAAAACwEAAA8AAAAAAAAAAAAAAAAAOQQAAGRycy9kb3ducmV2LnhtbFBL&#10;BQYAAAAABAAEAPMAAABHBQAAAAA=&#10;" filled="f" stroked="f">
                <v:textbox>
                  <w:txbxContent>
                    <w:p w14:paraId="1C182DDA" w14:textId="77777777" w:rsidR="00564AFC" w:rsidRPr="00F51E0E" w:rsidRDefault="00564AFC" w:rsidP="00E95460">
                      <w:pPr>
                        <w:rPr>
                          <w:rFonts w:asciiTheme="majorBidi" w:hAnsiTheme="majorBidi" w:cstheme="majorBidi"/>
                          <w:b/>
                          <w:bCs/>
                          <w:sz w:val="20"/>
                          <w:szCs w:val="18"/>
                        </w:rPr>
                      </w:pPr>
                      <w:r w:rsidRPr="00F51E0E">
                        <w:rPr>
                          <w:rFonts w:asciiTheme="majorBidi" w:hAnsiTheme="majorBidi" w:cstheme="majorBidi"/>
                          <w:b/>
                          <w:bCs/>
                          <w:sz w:val="20"/>
                          <w:szCs w:val="18"/>
                        </w:rPr>
                        <w:t>Şeffaflık</w:t>
                      </w:r>
                    </w:p>
                    <w:p w14:paraId="66A3B74B" w14:textId="77777777" w:rsidR="00564AFC" w:rsidRPr="00F51E0E" w:rsidRDefault="00564AFC" w:rsidP="00E95460">
                      <w:pPr>
                        <w:rPr>
                          <w:rFonts w:asciiTheme="majorBidi" w:hAnsiTheme="majorBidi" w:cstheme="majorBidi"/>
                          <w:sz w:val="20"/>
                          <w:szCs w:val="18"/>
                        </w:rPr>
                      </w:pPr>
                      <w:r w:rsidRPr="00F51E0E">
                        <w:rPr>
                          <w:rFonts w:asciiTheme="majorBidi" w:hAnsiTheme="majorBidi" w:cstheme="majorBidi"/>
                          <w:sz w:val="20"/>
                          <w:szCs w:val="18"/>
                        </w:rPr>
                        <w:t>-Paydaş Katılımı</w:t>
                      </w:r>
                    </w:p>
                    <w:p w14:paraId="31BBB3CE" w14:textId="77777777" w:rsidR="00564AFC" w:rsidRPr="00F51E0E" w:rsidRDefault="00564AFC" w:rsidP="00E95460">
                      <w:pPr>
                        <w:rPr>
                          <w:rFonts w:asciiTheme="majorBidi" w:hAnsiTheme="majorBidi" w:cstheme="majorBidi"/>
                          <w:sz w:val="20"/>
                          <w:szCs w:val="18"/>
                        </w:rPr>
                      </w:pPr>
                      <w:r w:rsidRPr="00F51E0E">
                        <w:rPr>
                          <w:rFonts w:asciiTheme="majorBidi" w:hAnsiTheme="majorBidi" w:cstheme="majorBidi"/>
                          <w:sz w:val="20"/>
                          <w:szCs w:val="18"/>
                        </w:rPr>
                        <w:t xml:space="preserve">-Tedarikçilerin Operasyonları </w:t>
                      </w:r>
                    </w:p>
                  </w:txbxContent>
                </v:textbox>
                <w10:wrap anchorx="margin"/>
              </v:rect>
            </w:pict>
          </mc:Fallback>
        </mc:AlternateContent>
      </w:r>
      <w:r w:rsidR="00E95460" w:rsidRPr="004C30FB">
        <w:rPr>
          <w:rFonts w:cstheme="minorBidi"/>
          <w:i/>
          <w:noProof/>
          <w:color w:val="000000" w:themeColor="text1"/>
        </w:rPr>
        <mc:AlternateContent>
          <mc:Choice Requires="wps">
            <w:drawing>
              <wp:anchor distT="0" distB="0" distL="114300" distR="114300" simplePos="0" relativeHeight="251901952" behindDoc="0" locked="0" layoutInCell="1" allowOverlap="1" wp14:anchorId="3013619E" wp14:editId="463D9227">
                <wp:simplePos x="0" y="0"/>
                <wp:positionH relativeFrom="margin">
                  <wp:align>left</wp:align>
                </wp:positionH>
                <wp:positionV relativeFrom="paragraph">
                  <wp:posOffset>2649855</wp:posOffset>
                </wp:positionV>
                <wp:extent cx="2263140" cy="739140"/>
                <wp:effectExtent l="0" t="0" r="0" b="3810"/>
                <wp:wrapNone/>
                <wp:docPr id="662488521" name="Dikdörtgen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63140" cy="7391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19733BB" w14:textId="77777777" w:rsidR="00564AFC" w:rsidRPr="00F51E0E" w:rsidRDefault="00564AFC" w:rsidP="00E95460">
                            <w:pPr>
                              <w:rPr>
                                <w:rFonts w:asciiTheme="majorBidi" w:hAnsiTheme="majorBidi" w:cstheme="majorBidi"/>
                                <w:b/>
                                <w:bCs/>
                                <w:sz w:val="20"/>
                                <w:szCs w:val="20"/>
                                <w:lang w:val="pt-PT"/>
                              </w:rPr>
                            </w:pPr>
                            <w:r w:rsidRPr="00F51E0E">
                              <w:rPr>
                                <w:rFonts w:asciiTheme="majorBidi" w:hAnsiTheme="majorBidi" w:cstheme="majorBidi"/>
                                <w:b/>
                                <w:bCs/>
                                <w:sz w:val="20"/>
                                <w:szCs w:val="20"/>
                                <w:lang w:val="pt-PT"/>
                              </w:rPr>
                              <w:t xml:space="preserve">Risk Yönetimi </w:t>
                            </w:r>
                          </w:p>
                          <w:p w14:paraId="60A8698B" w14:textId="77777777" w:rsidR="00564AFC" w:rsidRPr="00F51E0E" w:rsidRDefault="00564AFC" w:rsidP="00E95460">
                            <w:pPr>
                              <w:rPr>
                                <w:rFonts w:asciiTheme="majorBidi" w:hAnsiTheme="majorBidi" w:cstheme="majorBidi"/>
                                <w:sz w:val="20"/>
                                <w:szCs w:val="20"/>
                                <w:lang w:val="pt-PT"/>
                              </w:rPr>
                            </w:pPr>
                            <w:r w:rsidRPr="00F51E0E">
                              <w:rPr>
                                <w:rFonts w:asciiTheme="majorBidi" w:hAnsiTheme="majorBidi" w:cstheme="majorBidi"/>
                                <w:sz w:val="20"/>
                                <w:szCs w:val="20"/>
                                <w:lang w:val="pt-PT"/>
                              </w:rPr>
                              <w:t xml:space="preserve">-Acil Durum Planlaması </w:t>
                            </w:r>
                          </w:p>
                          <w:p w14:paraId="37E5E6D1" w14:textId="77777777" w:rsidR="00564AFC" w:rsidRPr="000A57E9" w:rsidRDefault="00564AFC" w:rsidP="00E95460">
                            <w:pPr>
                              <w:rPr>
                                <w:rFonts w:asciiTheme="majorBidi" w:hAnsiTheme="majorBidi" w:cstheme="majorBidi"/>
                                <w:sz w:val="20"/>
                                <w:szCs w:val="20"/>
                                <w:lang w:val="pt-PT"/>
                              </w:rPr>
                            </w:pPr>
                            <w:r w:rsidRPr="00F51E0E">
                              <w:rPr>
                                <w:rFonts w:asciiTheme="majorBidi" w:hAnsiTheme="majorBidi" w:cstheme="majorBidi"/>
                                <w:sz w:val="20"/>
                                <w:szCs w:val="20"/>
                                <w:lang w:val="pt-PT"/>
                              </w:rPr>
                              <w:t>-Tedarik Kesintileri</w:t>
                            </w:r>
                            <w:r w:rsidRPr="00FB498B">
                              <w:rPr>
                                <w:rFonts w:asciiTheme="majorBidi" w:hAnsiTheme="majorBidi" w:cstheme="majorBidi"/>
                                <w:sz w:val="20"/>
                                <w:szCs w:val="20"/>
                                <w:lang w:val="pt-PT"/>
                              </w:rPr>
                              <w:t xml:space="preserve">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013619E" id="Dikdörtgen 3" o:spid="_x0000_s1124" style="position:absolute;left:0;text-align:left;margin-left:0;margin-top:208.65pt;width:178.2pt;height:58.2pt;z-index:251901952;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0f223AEAAJ8DAAAOAAAAZHJzL2Uyb0RvYy54bWysU9tu2zAMfR+wfxD0vjh2u16MOEXRosOA&#10;bh3Q7QMUWbaF2aJGKrGzrx8lp2m2vQ17EURSOjzniFrdTEMvdgbJgqtkvlhKYZyG2rq2kt++Pry7&#10;koKCcrXqwZlK7g3Jm/XbN6vRl6aADvraoGAQR+XoK9mF4MssI92ZQdECvHFcbAAHFTjENqtRjYw+&#10;9FmxXF5kI2DtEbQh4uz9XJTrhN80RoenpiETRF9J5hbSimndxDVbr1TZovKd1Qca6h9YDMo6bnqE&#10;uldBiS3av6AGqxEImrDQMGTQNFabpIHV5Ms/1Dx3ypukhc0hf7SJ/h+s/rx79l8wUif/CPo7CQd3&#10;nXKtuUWEsTOq5nZ5NCobPZXHCzEgvio24yeo+WnVNkDyYGpwiICsTkzJ6v3RajMFoTlZFBdn+Tm/&#10;iOba5dl13McWqny57ZHCBwODiJtKIj9lQle7Rwrz0ZcjsZmDB9v36Tl791uCMWMmsY+E42xQGabN&#10;JGxdyeur2DimNlDvWQ/CPCU81bzpAH9KMfKEVJJ+bBUaKfqPjj1hzlFASMH5+8uCAzytbE4rymmG&#10;qmSQYt7ehXkMtx5t23GnPMlzcMs+NjZJfGV14M9TkEw6TGwcs9M4nXr9V+tfAAAA//8DAFBLAwQU&#10;AAYACAAAACEAlnG2iOEAAAAIAQAADwAAAGRycy9kb3ducmV2LnhtbEyPW0vDQBSE3wX/w3IEX8Ru&#10;anqRmJMiBbGIUEwvz9vsMQlmz6bZbRL/veuTPg4zzHyTrkbTiJ46V1tGmE4iEMSF1TWXCPvdy/0j&#10;COcVa9VYJoRvcrDKrq9SlWg78Af1uS9FKGGXKITK+zaR0hUVGeUmtiUO3qftjPJBdqXUnRpCuWnk&#10;QxQtpFE1h4VKtbSuqPjKLwZhKLb9cff+Krd3x43l8+a8zg9viLc34/MTCE+j/wvDL35AhywwneyF&#10;tRMNQjjiEWbTZQwi2PF8MQNxQpjH8RJklsr/B7IfAAAA//8DAFBLAQItABQABgAIAAAAIQC2gziS&#10;/gAAAOEBAAATAAAAAAAAAAAAAAAAAAAAAABbQ29udGVudF9UeXBlc10ueG1sUEsBAi0AFAAGAAgA&#10;AAAhADj9If/WAAAAlAEAAAsAAAAAAAAAAAAAAAAALwEAAF9yZWxzLy5yZWxzUEsBAi0AFAAGAAgA&#10;AAAhAFjR/bbcAQAAnwMAAA4AAAAAAAAAAAAAAAAALgIAAGRycy9lMm9Eb2MueG1sUEsBAi0AFAAG&#10;AAgAAAAhAJZxtojhAAAACAEAAA8AAAAAAAAAAAAAAAAANgQAAGRycy9kb3ducmV2LnhtbFBLBQYA&#10;AAAABAAEAPMAAABEBQAAAAA=&#10;" filled="f" stroked="f">
                <v:textbox>
                  <w:txbxContent>
                    <w:p w14:paraId="419733BB" w14:textId="77777777" w:rsidR="00564AFC" w:rsidRPr="00F51E0E" w:rsidRDefault="00564AFC" w:rsidP="00E95460">
                      <w:pPr>
                        <w:rPr>
                          <w:rFonts w:asciiTheme="majorBidi" w:hAnsiTheme="majorBidi" w:cstheme="majorBidi"/>
                          <w:b/>
                          <w:bCs/>
                          <w:sz w:val="20"/>
                          <w:szCs w:val="20"/>
                          <w:lang w:val="pt-PT"/>
                        </w:rPr>
                      </w:pPr>
                      <w:r w:rsidRPr="00F51E0E">
                        <w:rPr>
                          <w:rFonts w:asciiTheme="majorBidi" w:hAnsiTheme="majorBidi" w:cstheme="majorBidi"/>
                          <w:b/>
                          <w:bCs/>
                          <w:sz w:val="20"/>
                          <w:szCs w:val="20"/>
                          <w:lang w:val="pt-PT"/>
                        </w:rPr>
                        <w:t xml:space="preserve">Risk Yönetimi </w:t>
                      </w:r>
                    </w:p>
                    <w:p w14:paraId="60A8698B" w14:textId="77777777" w:rsidR="00564AFC" w:rsidRPr="00F51E0E" w:rsidRDefault="00564AFC" w:rsidP="00E95460">
                      <w:pPr>
                        <w:rPr>
                          <w:rFonts w:asciiTheme="majorBidi" w:hAnsiTheme="majorBidi" w:cstheme="majorBidi"/>
                          <w:sz w:val="20"/>
                          <w:szCs w:val="20"/>
                          <w:lang w:val="pt-PT"/>
                        </w:rPr>
                      </w:pPr>
                      <w:r w:rsidRPr="00F51E0E">
                        <w:rPr>
                          <w:rFonts w:asciiTheme="majorBidi" w:hAnsiTheme="majorBidi" w:cstheme="majorBidi"/>
                          <w:sz w:val="20"/>
                          <w:szCs w:val="20"/>
                          <w:lang w:val="pt-PT"/>
                        </w:rPr>
                        <w:t xml:space="preserve">-Acil Durum Planlaması </w:t>
                      </w:r>
                    </w:p>
                    <w:p w14:paraId="37E5E6D1" w14:textId="77777777" w:rsidR="00564AFC" w:rsidRPr="000A57E9" w:rsidRDefault="00564AFC" w:rsidP="00E95460">
                      <w:pPr>
                        <w:rPr>
                          <w:rFonts w:asciiTheme="majorBidi" w:hAnsiTheme="majorBidi" w:cstheme="majorBidi"/>
                          <w:sz w:val="20"/>
                          <w:szCs w:val="20"/>
                          <w:lang w:val="pt-PT"/>
                        </w:rPr>
                      </w:pPr>
                      <w:r w:rsidRPr="00F51E0E">
                        <w:rPr>
                          <w:rFonts w:asciiTheme="majorBidi" w:hAnsiTheme="majorBidi" w:cstheme="majorBidi"/>
                          <w:sz w:val="20"/>
                          <w:szCs w:val="20"/>
                          <w:lang w:val="pt-PT"/>
                        </w:rPr>
                        <w:t>-Tedarik Kesintileri</w:t>
                      </w:r>
                      <w:r w:rsidRPr="00FB498B">
                        <w:rPr>
                          <w:rFonts w:asciiTheme="majorBidi" w:hAnsiTheme="majorBidi" w:cstheme="majorBidi"/>
                          <w:sz w:val="20"/>
                          <w:szCs w:val="20"/>
                          <w:lang w:val="pt-PT"/>
                        </w:rPr>
                        <w:t xml:space="preserve"> </w:t>
                      </w:r>
                    </w:p>
                  </w:txbxContent>
                </v:textbox>
                <w10:wrap anchorx="margin"/>
              </v:rect>
            </w:pict>
          </mc:Fallback>
        </mc:AlternateContent>
      </w:r>
      <w:r w:rsidR="00E95460" w:rsidRPr="004C30FB">
        <w:rPr>
          <w:i/>
          <w:noProof/>
          <w:color w:val="000000" w:themeColor="text1"/>
        </w:rPr>
        <mc:AlternateContent>
          <mc:Choice Requires="wps">
            <w:drawing>
              <wp:anchor distT="0" distB="0" distL="114300" distR="114300" simplePos="0" relativeHeight="251899904" behindDoc="0" locked="0" layoutInCell="1" allowOverlap="1" wp14:anchorId="554AE8A8" wp14:editId="5EAD07C9">
                <wp:simplePos x="0" y="0"/>
                <wp:positionH relativeFrom="column">
                  <wp:posOffset>2005330</wp:posOffset>
                </wp:positionH>
                <wp:positionV relativeFrom="paragraph">
                  <wp:posOffset>2358390</wp:posOffset>
                </wp:positionV>
                <wp:extent cx="922020" cy="518160"/>
                <wp:effectExtent l="5080" t="5715" r="6350" b="9525"/>
                <wp:wrapNone/>
                <wp:docPr id="1968568009" name="Dikdörtgen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22020" cy="518160"/>
                        </a:xfrm>
                        <a:prstGeom prst="rect">
                          <a:avLst/>
                        </a:prstGeom>
                        <a:noFill/>
                        <a:ln w="9525">
                          <a:solidFill>
                            <a:schemeClr val="bg1">
                              <a:lumMod val="100000"/>
                              <a:lumOff val="0"/>
                            </a:schemeClr>
                          </a:solidFill>
                          <a:miter lim="800000"/>
                          <a:headEnd/>
                          <a:tailEnd/>
                        </a:ln>
                        <a:extLst>
                          <a:ext uri="{909E8E84-426E-40DD-AFC4-6F175D3DCCD1}">
                            <a14:hiddenFill xmlns:a14="http://schemas.microsoft.com/office/drawing/2010/main">
                              <a:solidFill>
                                <a:srgbClr val="FFFFFF"/>
                              </a:solidFill>
                            </a14:hiddenFill>
                          </a:ext>
                        </a:extLst>
                      </wps:spPr>
                      <wps:txbx>
                        <w:txbxContent>
                          <w:p w14:paraId="36B800B5" w14:textId="77777777" w:rsidR="00564AFC" w:rsidRPr="00F51E0E" w:rsidRDefault="00564AFC" w:rsidP="00E95460">
                            <w:pPr>
                              <w:rPr>
                                <w:rFonts w:asciiTheme="majorBidi" w:hAnsiTheme="majorBidi" w:cstheme="majorBidi"/>
                                <w:sz w:val="20"/>
                                <w:szCs w:val="18"/>
                              </w:rPr>
                            </w:pPr>
                            <w:r w:rsidRPr="00F51E0E">
                              <w:rPr>
                                <w:rFonts w:asciiTheme="majorBidi" w:hAnsiTheme="majorBidi" w:cstheme="majorBidi"/>
                                <w:sz w:val="20"/>
                                <w:szCs w:val="18"/>
                              </w:rPr>
                              <w:t>Ekonomik Performans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54AE8A8" id="Dikdörtgen 7" o:spid="_x0000_s1125" style="position:absolute;left:0;text-align:left;margin-left:157.9pt;margin-top:185.7pt;width:72.6pt;height:40.8pt;z-index:251899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nbyUJQIAADYEAAAOAAAAZHJzL2Uyb0RvYy54bWysU9uO2yAQfa/Uf0C8N74o2W6sOKtVtltV&#10;2l6kbT8AY2yjAkOBxE6/vgNOsmn7VtUPCGbMmTNnDpu7SStyEM5LMDUtFjklwnBopelr+u3r45tb&#10;SnxgpmUKjKjpUXh6t339ajPaSpQwgGqFIwhifDXamg4h2CrLPB+EZn4BVhhMduA0C3h0fdY6NiK6&#10;VlmZ5zfZCK61DrjwHqMPc5JuE37XCR4+d50XgaiaIreQVpfWJq7ZdsOq3jE7SH6iwf6BhWbSYNEL&#10;1AMLjOyd/AtKS+7AQxcWHHQGXSe5SD1gN0X+RzfPA7Mi9YLieHuRyf8/WP7p8Gy/uEjd2yfg3z0x&#10;sBuY6cW9czAOgrVYrohCZaP11eVCPHi8SprxI7Q4WrYPkDSYOqcjIHZHpiT18SK1mALhGFyXZV7i&#10;QDimVsVtcZNGkbHqfNk6H94L0CRuaupwkgmcHZ58iGRYdf4l1jLwKJVK01SGjFhgVa7SBQ9KtjGZ&#10;eoy+EjvlyIGhI5q+SP+ovcYe5liRx282BsbRPnP8TDBZM0IkDr+haxnQzErqmt5eoUQN35k2kQtM&#10;qnmPDShzEjXqGC3rqzA1E5Et8l9HCjHUQHtEmR3M5sXHhpsB3E9KRjRuTf2PPXOCEvXB4KjWxXIZ&#10;nZ4Oy9XbqLK7zjTXGWY4QtU0UDJvd2F+HXvrZD9gpVkhA/c43k4m6V9YnfijOZMap4cU3X99Tn+9&#10;PPftLwAAAP//AwBQSwMEFAAGAAgAAAAhAIBCQjXiAAAACwEAAA8AAABkcnMvZG93bnJldi54bWxM&#10;j8FOwzAQRO9I/IO1SNyoE5oWCHEqREFVkZCg5QPceElC43Vqu236911OcJvRjmbfFLPBduKAPrSO&#10;FKSjBARS5UxLtYKv9evNPYgQNRndOUIFJwwwKy8vCp0bd6RPPKxiLbiEQq4VNDH2uZShatDqMHI9&#10;Et++nbc6svW1NF4fudx28jZJptLqlvhDo3t8brDarvZWwXi3XCx3/tR/vDy8ZYvt/Kd5n6+Vur4a&#10;nh5BRBziXxh+8RkdSmbauD2ZIDruSCeMHlncpRkITmTTlNdtWEzGCciykP83lGcAAAD//wMAUEsB&#10;Ai0AFAAGAAgAAAAhALaDOJL+AAAA4QEAABMAAAAAAAAAAAAAAAAAAAAAAFtDb250ZW50X1R5cGVz&#10;XS54bWxQSwECLQAUAAYACAAAACEAOP0h/9YAAACUAQAACwAAAAAAAAAAAAAAAAAvAQAAX3JlbHMv&#10;LnJlbHNQSwECLQAUAAYACAAAACEAj528lCUCAAA2BAAADgAAAAAAAAAAAAAAAAAuAgAAZHJzL2Uy&#10;b0RvYy54bWxQSwECLQAUAAYACAAAACEAgEJCNeIAAAALAQAADwAAAAAAAAAAAAAAAAB/BAAAZHJz&#10;L2Rvd25yZXYueG1sUEsFBgAAAAAEAAQA8wAAAI4FAAAAAA==&#10;" filled="f" strokecolor="white [3212]">
                <v:textbox>
                  <w:txbxContent>
                    <w:p w14:paraId="36B800B5" w14:textId="77777777" w:rsidR="00564AFC" w:rsidRPr="00F51E0E" w:rsidRDefault="00564AFC" w:rsidP="00E95460">
                      <w:pPr>
                        <w:rPr>
                          <w:rFonts w:asciiTheme="majorBidi" w:hAnsiTheme="majorBidi" w:cstheme="majorBidi"/>
                          <w:sz w:val="20"/>
                          <w:szCs w:val="18"/>
                        </w:rPr>
                      </w:pPr>
                      <w:r w:rsidRPr="00F51E0E">
                        <w:rPr>
                          <w:rFonts w:asciiTheme="majorBidi" w:hAnsiTheme="majorBidi" w:cstheme="majorBidi"/>
                          <w:sz w:val="20"/>
                          <w:szCs w:val="18"/>
                        </w:rPr>
                        <w:t>Ekonomik Performans</w:t>
                      </w:r>
                    </w:p>
                  </w:txbxContent>
                </v:textbox>
              </v:rect>
            </w:pict>
          </mc:Fallback>
        </mc:AlternateContent>
      </w:r>
      <w:r w:rsidR="00E95460" w:rsidRPr="004C30FB">
        <w:rPr>
          <w:i/>
          <w:noProof/>
          <w:color w:val="000000" w:themeColor="text1"/>
          <w:shd w:val="clear" w:color="auto" w:fill="FFFFFF"/>
        </w:rPr>
        <w:drawing>
          <wp:inline distT="0" distB="0" distL="0" distR="0" wp14:anchorId="019025B8" wp14:editId="1203C63C">
            <wp:extent cx="5250180" cy="3070860"/>
            <wp:effectExtent l="0" t="0" r="0" b="15240"/>
            <wp:docPr id="1618595920" name="Diyagram 1618595920"/>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6" r:lo="rId27" r:qs="rId28" r:cs="rId29"/>
              </a:graphicData>
            </a:graphic>
          </wp:inline>
        </w:drawing>
      </w:r>
    </w:p>
    <w:p w14:paraId="62158CA6" w14:textId="4F55C00A" w:rsidR="00E95460" w:rsidRPr="004C30FB" w:rsidRDefault="00E95460" w:rsidP="00E95460">
      <w:pPr>
        <w:jc w:val="center"/>
        <w:rPr>
          <w:i/>
          <w:color w:val="000000" w:themeColor="text1"/>
          <w:shd w:val="clear" w:color="auto" w:fill="FFFFFF"/>
        </w:rPr>
      </w:pPr>
      <w:r w:rsidRPr="004C30FB">
        <w:rPr>
          <w:rFonts w:cstheme="minorBidi"/>
          <w:i/>
          <w:noProof/>
          <w:color w:val="000000" w:themeColor="text1"/>
        </w:rPr>
        <mc:AlternateContent>
          <mc:Choice Requires="wps">
            <w:drawing>
              <wp:anchor distT="45720" distB="45720" distL="114300" distR="114300" simplePos="0" relativeHeight="251893760" behindDoc="0" locked="0" layoutInCell="1" allowOverlap="1" wp14:anchorId="1A1974AA" wp14:editId="27B50E89">
                <wp:simplePos x="0" y="0"/>
                <wp:positionH relativeFrom="margin">
                  <wp:posOffset>2255520</wp:posOffset>
                </wp:positionH>
                <wp:positionV relativeFrom="paragraph">
                  <wp:posOffset>1256030</wp:posOffset>
                </wp:positionV>
                <wp:extent cx="1318260" cy="266700"/>
                <wp:effectExtent l="0" t="0" r="0" b="0"/>
                <wp:wrapNone/>
                <wp:docPr id="496538580" name="Metin Kutusu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18260" cy="266700"/>
                        </a:xfrm>
                        <a:prstGeom prst="rect">
                          <a:avLst/>
                        </a:prstGeom>
                        <a:noFill/>
                        <a:ln w="9525">
                          <a:noFill/>
                          <a:miter lim="800000"/>
                          <a:headEnd/>
                          <a:tailEnd/>
                        </a:ln>
                      </wps:spPr>
                      <wps:txbx>
                        <w:txbxContent>
                          <w:p w14:paraId="2D8F8CA0" w14:textId="77777777" w:rsidR="00564AFC" w:rsidRPr="0074243D" w:rsidRDefault="00564AFC" w:rsidP="00E95460">
                            <w:pPr>
                              <w:rPr>
                                <w:sz w:val="18"/>
                                <w:szCs w:val="16"/>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A1974AA" id="Metin Kutusu 1" o:spid="_x0000_s1126" type="#_x0000_t202" style="position:absolute;left:0;text-align:left;margin-left:177.6pt;margin-top:98.9pt;width:103.8pt;height:21pt;z-index:251893760;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Aw8s+wEAANYDAAAOAAAAZHJzL2Uyb0RvYy54bWysU9uO2yAQfa/Uf0C8N740yWatOKvtbreq&#10;tL1I234AxjhGBYYCiZ1+fQfszUbtW1U/IPAwZ+acOWxvRq3IUTgvwdS0WOSUCMOhlWZf0+/fHt5s&#10;KPGBmZYpMKKmJ+Hpze71q+1gK1FCD6oVjiCI8dVga9qHYKss87wXmvkFWGEw2IHTLODR7bPWsQHR&#10;tcrKPF9nA7jWOuDCe/x7PwXpLuF3neDhS9d5EYiqKfYW0urS2sQ1221ZtXfM9pLPbbB/6EIzabDo&#10;GeqeBUYOTv4FpSV34KELCw46g66TXCQOyKbI/2Dz1DMrEhcUx9uzTP7/wfLPxyf71ZEwvoMRB5hI&#10;ePsI/IcnBu56Zvbi1jkYesFaLFxEybLB+mpOjVL7ykeQZvgELQ6ZHQIkoLFzOqqCPAmi4wBOZ9HF&#10;GAiPJd8Wm3KNIY6xcr2+ytNUMlY9Z1vnwwcBmsRNTR0ONaGz46MPsRtWPV+JxQw8SKXSYJUhQ02v&#10;V+UqJVxEtAzoOyV1TTd5/CYnRJLvTZuSA5Nq2mMBZWbWkehEOYzNSGSLDKbsKEMD7QmFcDAZDR8G&#10;bnpwvygZ0GQ19T8PzAlK1EeDYl4Xy2V0ZTosV1clHtxlpLmMMMMRqqaBkml7F5KTJ9K3KHonkx4v&#10;ncxNo3mSTLPRozsvz+nWy3Pc/QYAAP//AwBQSwMEFAAGAAgAAAAhACxe4HXfAAAACwEAAA8AAABk&#10;cnMvZG93bnJldi54bWxMj8FOwzAQRO9I/QdrkbhRm5SUJsSpEIgrqC0gcXPjbRI1Xkex24S/ZznR&#10;247maXamWE+uE2ccQutJw91cgUCqvG2p1vCxe71dgQjRkDWdJ9TwgwHW5eyqMLn1I23wvI214BAK&#10;udHQxNjnUoaqQWfC3PdI7B384ExkOdTSDmbkcNfJRKmldKYl/tCYHp8brI7bk9Pw+Xb4/rpX7/WL&#10;S/vRT0qSy6TWN9fT0yOIiFP8h+GvPleHkjvt/YlsEJ2GRZomjLKRPfAGJtJlwsdeQ7LIViDLQl5u&#10;KH8BAAD//wMAUEsBAi0AFAAGAAgAAAAhALaDOJL+AAAA4QEAABMAAAAAAAAAAAAAAAAAAAAAAFtD&#10;b250ZW50X1R5cGVzXS54bWxQSwECLQAUAAYACAAAACEAOP0h/9YAAACUAQAACwAAAAAAAAAAAAAA&#10;AAAvAQAAX3JlbHMvLnJlbHNQSwECLQAUAAYACAAAACEA6wMPLPsBAADWAwAADgAAAAAAAAAAAAAA&#10;AAAuAgAAZHJzL2Uyb0RvYy54bWxQSwECLQAUAAYACAAAACEALF7gdd8AAAALAQAADwAAAAAAAAAA&#10;AAAAAABVBAAAZHJzL2Rvd25yZXYueG1sUEsFBgAAAAAEAAQA8wAAAGEFAAAAAA==&#10;" filled="f" stroked="f">
                <v:textbox>
                  <w:txbxContent>
                    <w:p w14:paraId="2D8F8CA0" w14:textId="77777777" w:rsidR="00564AFC" w:rsidRPr="0074243D" w:rsidRDefault="00564AFC" w:rsidP="00E95460">
                      <w:pPr>
                        <w:rPr>
                          <w:sz w:val="18"/>
                          <w:szCs w:val="16"/>
                        </w:rPr>
                      </w:pPr>
                    </w:p>
                  </w:txbxContent>
                </v:textbox>
                <w10:wrap anchorx="margin"/>
              </v:shape>
            </w:pict>
          </mc:Fallback>
        </mc:AlternateContent>
      </w:r>
    </w:p>
    <w:p w14:paraId="43C89167" w14:textId="33B7B7D1" w:rsidR="00E95460" w:rsidRPr="004C30FB" w:rsidRDefault="005D348D" w:rsidP="004F4F10">
      <w:pPr>
        <w:pStyle w:val="ekillerTablosu"/>
        <w:rPr>
          <w:color w:val="000000" w:themeColor="text1"/>
          <w:szCs w:val="24"/>
          <w:shd w:val="clear" w:color="auto" w:fill="FFFFFF"/>
          <w:lang w:val="tr-TR"/>
        </w:rPr>
      </w:pPr>
      <w:bookmarkStart w:id="32" w:name="_Toc164934117"/>
      <w:proofErr w:type="spellStart"/>
      <w:r w:rsidRPr="004F4F10">
        <w:rPr>
          <w:b/>
        </w:rPr>
        <w:t>Şekil</w:t>
      </w:r>
      <w:proofErr w:type="spellEnd"/>
      <w:r w:rsidRPr="004F4F10">
        <w:rPr>
          <w:b/>
        </w:rPr>
        <w:t xml:space="preserve"> </w:t>
      </w:r>
      <w:r w:rsidR="0060159C">
        <w:rPr>
          <w:b/>
        </w:rPr>
        <w:fldChar w:fldCharType="begin"/>
      </w:r>
      <w:r w:rsidR="0060159C">
        <w:rPr>
          <w:b/>
        </w:rPr>
        <w:instrText xml:space="preserve"> STYLEREF 1 \s </w:instrText>
      </w:r>
      <w:r w:rsidR="0060159C">
        <w:rPr>
          <w:b/>
        </w:rPr>
        <w:fldChar w:fldCharType="separate"/>
      </w:r>
      <w:r w:rsidR="002B63B4">
        <w:rPr>
          <w:b/>
          <w:noProof/>
        </w:rPr>
        <w:t>2</w:t>
      </w:r>
      <w:r w:rsidR="0060159C">
        <w:rPr>
          <w:b/>
        </w:rPr>
        <w:fldChar w:fldCharType="end"/>
      </w:r>
      <w:r w:rsidR="0060159C">
        <w:rPr>
          <w:b/>
        </w:rPr>
        <w:t>.</w:t>
      </w:r>
      <w:r w:rsidR="0060159C">
        <w:rPr>
          <w:b/>
        </w:rPr>
        <w:fldChar w:fldCharType="begin"/>
      </w:r>
      <w:r w:rsidR="0060159C">
        <w:rPr>
          <w:b/>
        </w:rPr>
        <w:instrText xml:space="preserve"> SEQ Figure \* ARABIC \s 1 </w:instrText>
      </w:r>
      <w:r w:rsidR="0060159C">
        <w:rPr>
          <w:b/>
        </w:rPr>
        <w:fldChar w:fldCharType="separate"/>
      </w:r>
      <w:r w:rsidR="002B63B4">
        <w:rPr>
          <w:b/>
          <w:noProof/>
        </w:rPr>
        <w:t>10</w:t>
      </w:r>
      <w:r w:rsidR="0060159C">
        <w:rPr>
          <w:b/>
        </w:rPr>
        <w:fldChar w:fldCharType="end"/>
      </w:r>
      <w:r w:rsidRPr="004F4F10">
        <w:rPr>
          <w:b/>
        </w:rPr>
        <w:t>.</w:t>
      </w:r>
      <w:r>
        <w:t xml:space="preserve"> </w:t>
      </w:r>
      <w:r w:rsidR="00E95460" w:rsidRPr="004C30FB">
        <w:rPr>
          <w:bCs/>
          <w:color w:val="000000" w:themeColor="text1"/>
          <w:szCs w:val="24"/>
          <w:shd w:val="clear" w:color="auto" w:fill="FFFFFF"/>
          <w:lang w:val="tr-TR"/>
        </w:rPr>
        <w:t xml:space="preserve"> </w:t>
      </w:r>
      <w:r w:rsidR="00E95460" w:rsidRPr="004C30FB">
        <w:rPr>
          <w:color w:val="000000" w:themeColor="text1"/>
          <w:szCs w:val="24"/>
          <w:shd w:val="clear" w:color="auto" w:fill="FFFFFF"/>
          <w:lang w:val="tr-TR"/>
        </w:rPr>
        <w:t>STZ Yönetimi</w:t>
      </w:r>
      <w:bookmarkEnd w:id="32"/>
    </w:p>
    <w:p w14:paraId="007EF4B0" w14:textId="30F27DD8" w:rsidR="00E95460" w:rsidRPr="004C30FB" w:rsidRDefault="00E95460" w:rsidP="00592A35">
      <w:pPr>
        <w:pStyle w:val="Balk4"/>
        <w:rPr>
          <w:shd w:val="clear" w:color="auto" w:fill="FFFFFF"/>
        </w:rPr>
      </w:pPr>
      <w:bookmarkStart w:id="33" w:name="_Toc164934036"/>
      <w:r w:rsidRPr="004C30FB">
        <w:rPr>
          <w:shd w:val="clear" w:color="auto" w:fill="FFFFFF"/>
        </w:rPr>
        <w:lastRenderedPageBreak/>
        <w:t xml:space="preserve">Ekonomik </w:t>
      </w:r>
      <w:r w:rsidR="005D348D" w:rsidRPr="00592A35">
        <w:t>b</w:t>
      </w:r>
      <w:r w:rsidRPr="00592A35">
        <w:t>oyut</w:t>
      </w:r>
      <w:bookmarkEnd w:id="33"/>
      <w:r w:rsidRPr="004C30FB">
        <w:rPr>
          <w:shd w:val="clear" w:color="auto" w:fill="FFFFFF"/>
        </w:rPr>
        <w:t xml:space="preserve"> </w:t>
      </w:r>
    </w:p>
    <w:p w14:paraId="217DB65E" w14:textId="77777777" w:rsidR="00E95460" w:rsidRPr="004C30FB" w:rsidRDefault="00E95460" w:rsidP="00E95460">
      <w:pPr>
        <w:rPr>
          <w:iCs/>
          <w:color w:val="000000" w:themeColor="text1"/>
          <w:shd w:val="clear" w:color="auto" w:fill="FFFFFF"/>
        </w:rPr>
      </w:pPr>
      <w:r w:rsidRPr="004C30FB">
        <w:rPr>
          <w:iCs/>
          <w:color w:val="000000" w:themeColor="text1"/>
          <w:shd w:val="clear" w:color="auto" w:fill="FFFFFF"/>
        </w:rPr>
        <w:t>Sürdürülebilir tedarik zincirlerinin ekonomik performanslarını belirleyen en önemli göstergeleri toplam maliyet ve toplam gelirdir (</w:t>
      </w:r>
      <w:proofErr w:type="spellStart"/>
      <w:r w:rsidRPr="004C30FB">
        <w:rPr>
          <w:iCs/>
          <w:color w:val="000000" w:themeColor="text1"/>
          <w:shd w:val="clear" w:color="auto" w:fill="FFFFFF"/>
        </w:rPr>
        <w:t>Seuring</w:t>
      </w:r>
      <w:proofErr w:type="spellEnd"/>
      <w:r w:rsidRPr="004C30FB">
        <w:rPr>
          <w:iCs/>
          <w:color w:val="000000" w:themeColor="text1"/>
          <w:shd w:val="clear" w:color="auto" w:fill="FFFFFF"/>
        </w:rPr>
        <w:t>, 2012). Maliyeti ve k</w:t>
      </w:r>
      <w:r w:rsidRPr="004C30FB">
        <w:rPr>
          <w:rFonts w:asciiTheme="majorBidi" w:hAnsiTheme="majorBidi" w:cstheme="majorBidi"/>
          <w:color w:val="000000" w:themeColor="text1"/>
        </w:rPr>
        <w:t>â</w:t>
      </w:r>
      <w:r w:rsidRPr="004C30FB">
        <w:rPr>
          <w:iCs/>
          <w:color w:val="000000" w:themeColor="text1"/>
          <w:shd w:val="clear" w:color="auto" w:fill="FFFFFF"/>
        </w:rPr>
        <w:t xml:space="preserve">rlılığı etkileyebilecek tüm değişkenler ekonomik boyut altında incelenebilmektedir. Tedarik fiyatı, iskontolar, fiyatlandırma, yatırım maliyeti, yatırımın geri dönüş oranı, verimlilik, etkinlik vb. sürdürülebilir tedarik zinciri yönetiminin ekonomik boyutunu oluşturmaktadır. İşletmelerin verimliliği artırmaya, maliyetleri düşürmeye yönelik yürütmekte olduğu yalın dönüşüm çalışmaları sürdürülebilir tedarik zincirinin ekonomik </w:t>
      </w:r>
      <w:proofErr w:type="spellStart"/>
      <w:r w:rsidRPr="004C30FB">
        <w:rPr>
          <w:iCs/>
          <w:color w:val="000000" w:themeColor="text1"/>
          <w:shd w:val="clear" w:color="auto" w:fill="FFFFFF"/>
        </w:rPr>
        <w:t>performasına</w:t>
      </w:r>
      <w:proofErr w:type="spellEnd"/>
      <w:r w:rsidRPr="004C30FB">
        <w:rPr>
          <w:iCs/>
          <w:color w:val="000000" w:themeColor="text1"/>
          <w:shd w:val="clear" w:color="auto" w:fill="FFFFFF"/>
        </w:rPr>
        <w:t xml:space="preserve"> etki etmektedir. Bununla birlikte işletmelerin tedarikçi geliştirme programları kapsamında tedarikçilerinin maliyetlerini de düşürmeye yönelik yapmış olduğu çalışmalar sürdürülebilir tedarik zincirinin ekonomik boyutuyla ilintilidir. Sloan (2010), STZ ekonomik boyutunun metriklerini ve göstergelerini Tablo 2.1’deki gibi ekonomik performans, finansal durum, pazar ve yapı, uygulamalar/sistemler şeklinde kategorilere ayırmıştır.</w:t>
      </w:r>
    </w:p>
    <w:p w14:paraId="542F1222" w14:textId="49C8FAA0" w:rsidR="00E95460" w:rsidRPr="004C30FB" w:rsidRDefault="005D348D" w:rsidP="00592A35">
      <w:pPr>
        <w:pStyle w:val="ResimYazs"/>
        <w:rPr>
          <w:bCs/>
          <w:iCs w:val="0"/>
          <w:color w:val="000000" w:themeColor="text1"/>
          <w:shd w:val="clear" w:color="auto" w:fill="FFFFFF"/>
        </w:rPr>
      </w:pPr>
      <w:bookmarkStart w:id="34" w:name="_Toc164934134"/>
      <w:r w:rsidRPr="00592A35">
        <w:rPr>
          <w:b/>
        </w:rPr>
        <w:t xml:space="preserve">Tablo </w:t>
      </w:r>
      <w:r w:rsidR="00BD0833" w:rsidRPr="00592A35">
        <w:rPr>
          <w:b/>
        </w:rPr>
        <w:fldChar w:fldCharType="begin"/>
      </w:r>
      <w:r w:rsidR="00BD0833" w:rsidRPr="00592A35">
        <w:rPr>
          <w:b/>
        </w:rPr>
        <w:instrText xml:space="preserve"> STYLEREF 1 \s </w:instrText>
      </w:r>
      <w:r w:rsidR="00BD0833" w:rsidRPr="00592A35">
        <w:rPr>
          <w:b/>
        </w:rPr>
        <w:fldChar w:fldCharType="separate"/>
      </w:r>
      <w:r w:rsidR="002B63B4" w:rsidRPr="00592A35">
        <w:rPr>
          <w:b/>
          <w:noProof/>
        </w:rPr>
        <w:t>2</w:t>
      </w:r>
      <w:r w:rsidR="00BD0833" w:rsidRPr="00592A35">
        <w:rPr>
          <w:b/>
        </w:rPr>
        <w:fldChar w:fldCharType="end"/>
      </w:r>
      <w:r w:rsidR="00BD0833" w:rsidRPr="00592A35">
        <w:rPr>
          <w:b/>
        </w:rPr>
        <w:t>.</w:t>
      </w:r>
      <w:r w:rsidR="00BD0833" w:rsidRPr="00592A35">
        <w:rPr>
          <w:b/>
        </w:rPr>
        <w:fldChar w:fldCharType="begin"/>
      </w:r>
      <w:r w:rsidR="00BD0833" w:rsidRPr="00592A35">
        <w:rPr>
          <w:b/>
        </w:rPr>
        <w:instrText xml:space="preserve"> SEQ Table \* ARABIC \s 1 </w:instrText>
      </w:r>
      <w:r w:rsidR="00BD0833" w:rsidRPr="00592A35">
        <w:rPr>
          <w:b/>
        </w:rPr>
        <w:fldChar w:fldCharType="separate"/>
      </w:r>
      <w:r w:rsidR="002B63B4" w:rsidRPr="00592A35">
        <w:rPr>
          <w:b/>
          <w:noProof/>
        </w:rPr>
        <w:t>1</w:t>
      </w:r>
      <w:r w:rsidR="00BD0833" w:rsidRPr="00592A35">
        <w:rPr>
          <w:b/>
        </w:rPr>
        <w:fldChar w:fldCharType="end"/>
      </w:r>
      <w:r w:rsidRPr="00592A35">
        <w:rPr>
          <w:b/>
        </w:rPr>
        <w:t>.</w:t>
      </w:r>
      <w:r>
        <w:t xml:space="preserve"> </w:t>
      </w:r>
      <w:r w:rsidR="00E95460" w:rsidRPr="004C30FB">
        <w:rPr>
          <w:iCs w:val="0"/>
          <w:color w:val="000000" w:themeColor="text1"/>
          <w:shd w:val="clear" w:color="auto" w:fill="FFFFFF"/>
        </w:rPr>
        <w:t xml:space="preserve">STZ Ekonomik Metrikler ve </w:t>
      </w:r>
      <w:r w:rsidR="00E95460" w:rsidRPr="00592A35">
        <w:t>Göstergeler</w:t>
      </w:r>
      <w:bookmarkEnd w:id="34"/>
    </w:p>
    <w:tbl>
      <w:tblPr>
        <w:tblStyle w:val="AkGlgeleme-Vurgu1"/>
        <w:tblW w:w="5000" w:type="pct"/>
        <w:jc w:val="center"/>
        <w:tblLook w:val="0660" w:firstRow="1" w:lastRow="1" w:firstColumn="0" w:lastColumn="0" w:noHBand="1" w:noVBand="1"/>
      </w:tblPr>
      <w:tblGrid>
        <w:gridCol w:w="2384"/>
        <w:gridCol w:w="1945"/>
        <w:gridCol w:w="1946"/>
        <w:gridCol w:w="1945"/>
      </w:tblGrid>
      <w:tr w:rsidR="00E95460" w:rsidRPr="004C30FB" w14:paraId="6C40DB5E" w14:textId="77777777" w:rsidTr="009012CC">
        <w:trPr>
          <w:cnfStyle w:val="100000000000" w:firstRow="1" w:lastRow="0" w:firstColumn="0" w:lastColumn="0" w:oddVBand="0" w:evenVBand="0" w:oddHBand="0" w:evenHBand="0" w:firstRowFirstColumn="0" w:firstRowLastColumn="0" w:lastRowFirstColumn="0" w:lastRowLastColumn="0"/>
          <w:trHeight w:hRule="exact" w:val="340"/>
          <w:jc w:val="center"/>
        </w:trPr>
        <w:tc>
          <w:tcPr>
            <w:tcW w:w="1450" w:type="pct"/>
            <w:tcBorders>
              <w:top w:val="single" w:sz="4" w:space="0" w:color="auto"/>
              <w:bottom w:val="single" w:sz="4" w:space="0" w:color="auto"/>
            </w:tcBorders>
            <w:shd w:val="clear" w:color="auto" w:fill="BDD6EE" w:themeFill="accent1" w:themeFillTint="66"/>
            <w:noWrap/>
          </w:tcPr>
          <w:p w14:paraId="2CD77A18" w14:textId="77777777" w:rsidR="00E95460" w:rsidRPr="004C30FB" w:rsidRDefault="00E95460" w:rsidP="009012CC">
            <w:pPr>
              <w:rPr>
                <w:rFonts w:asciiTheme="majorBidi" w:hAnsiTheme="majorBidi" w:cstheme="majorBidi"/>
                <w:color w:val="000000" w:themeColor="text1"/>
                <w:sz w:val="20"/>
                <w:szCs w:val="20"/>
              </w:rPr>
            </w:pPr>
            <w:bookmarkStart w:id="35" w:name="_Hlk92639311"/>
            <w:r w:rsidRPr="004C30FB">
              <w:rPr>
                <w:rFonts w:asciiTheme="majorBidi" w:hAnsiTheme="majorBidi" w:cstheme="majorBidi"/>
                <w:color w:val="000000" w:themeColor="text1"/>
                <w:sz w:val="20"/>
                <w:szCs w:val="20"/>
              </w:rPr>
              <w:t xml:space="preserve">Kategori </w:t>
            </w:r>
          </w:p>
        </w:tc>
        <w:tc>
          <w:tcPr>
            <w:tcW w:w="1183" w:type="pct"/>
            <w:tcBorders>
              <w:top w:val="single" w:sz="4" w:space="0" w:color="auto"/>
              <w:bottom w:val="single" w:sz="4" w:space="0" w:color="auto"/>
            </w:tcBorders>
            <w:shd w:val="clear" w:color="auto" w:fill="BDD6EE" w:themeFill="accent1" w:themeFillTint="66"/>
          </w:tcPr>
          <w:p w14:paraId="6173B918" w14:textId="77777777" w:rsidR="00E95460" w:rsidRPr="004C30FB" w:rsidRDefault="00E95460" w:rsidP="009012CC">
            <w:pPr>
              <w:rPr>
                <w:rFonts w:asciiTheme="majorBidi" w:hAnsiTheme="majorBidi" w:cstheme="majorBidi"/>
                <w:color w:val="000000" w:themeColor="text1"/>
                <w:sz w:val="20"/>
                <w:szCs w:val="20"/>
              </w:rPr>
            </w:pPr>
          </w:p>
        </w:tc>
        <w:tc>
          <w:tcPr>
            <w:tcW w:w="1184" w:type="pct"/>
            <w:tcBorders>
              <w:top w:val="single" w:sz="4" w:space="0" w:color="auto"/>
              <w:bottom w:val="single" w:sz="4" w:space="0" w:color="auto"/>
            </w:tcBorders>
            <w:shd w:val="clear" w:color="auto" w:fill="BDD6EE" w:themeFill="accent1" w:themeFillTint="66"/>
          </w:tcPr>
          <w:p w14:paraId="2F90A769" w14:textId="77777777" w:rsidR="00E95460" w:rsidRPr="004C30FB" w:rsidRDefault="00E95460" w:rsidP="009012CC">
            <w:pPr>
              <w:rPr>
                <w:rFonts w:asciiTheme="majorBidi" w:hAnsiTheme="majorBidi" w:cstheme="majorBidi"/>
                <w:color w:val="000000" w:themeColor="text1"/>
                <w:sz w:val="20"/>
                <w:szCs w:val="20"/>
              </w:rPr>
            </w:pPr>
            <w:r w:rsidRPr="004C30FB">
              <w:rPr>
                <w:rFonts w:asciiTheme="majorBidi" w:hAnsiTheme="majorBidi" w:cstheme="majorBidi"/>
                <w:color w:val="000000" w:themeColor="text1"/>
                <w:sz w:val="20"/>
                <w:szCs w:val="20"/>
              </w:rPr>
              <w:t xml:space="preserve">Örnek </w:t>
            </w:r>
          </w:p>
        </w:tc>
        <w:tc>
          <w:tcPr>
            <w:tcW w:w="1183" w:type="pct"/>
            <w:tcBorders>
              <w:top w:val="single" w:sz="4" w:space="0" w:color="auto"/>
              <w:bottom w:val="single" w:sz="4" w:space="0" w:color="auto"/>
            </w:tcBorders>
            <w:shd w:val="clear" w:color="auto" w:fill="BDD6EE" w:themeFill="accent1" w:themeFillTint="66"/>
          </w:tcPr>
          <w:p w14:paraId="5B732AE1" w14:textId="77777777" w:rsidR="00E95460" w:rsidRPr="004C30FB" w:rsidRDefault="00E95460" w:rsidP="009012CC">
            <w:pPr>
              <w:rPr>
                <w:rFonts w:asciiTheme="majorBidi" w:hAnsiTheme="majorBidi" w:cstheme="majorBidi"/>
                <w:color w:val="000000" w:themeColor="text1"/>
                <w:sz w:val="20"/>
                <w:szCs w:val="20"/>
              </w:rPr>
            </w:pPr>
          </w:p>
        </w:tc>
      </w:tr>
      <w:tr w:rsidR="00E95460" w:rsidRPr="004C30FB" w14:paraId="40C5E8AF" w14:textId="77777777" w:rsidTr="009012CC">
        <w:trPr>
          <w:trHeight w:hRule="exact" w:val="340"/>
          <w:jc w:val="center"/>
        </w:trPr>
        <w:tc>
          <w:tcPr>
            <w:tcW w:w="1450" w:type="pct"/>
            <w:tcBorders>
              <w:top w:val="single" w:sz="4" w:space="0" w:color="auto"/>
            </w:tcBorders>
            <w:noWrap/>
          </w:tcPr>
          <w:p w14:paraId="0F2C98FE" w14:textId="77777777" w:rsidR="00E95460" w:rsidRPr="004C30FB" w:rsidRDefault="00E95460" w:rsidP="009012CC">
            <w:pPr>
              <w:rPr>
                <w:rFonts w:asciiTheme="majorBidi" w:hAnsiTheme="majorBidi" w:cstheme="majorBidi"/>
                <w:color w:val="000000" w:themeColor="text1"/>
                <w:sz w:val="20"/>
                <w:szCs w:val="20"/>
              </w:rPr>
            </w:pPr>
            <w:r w:rsidRPr="004C30FB">
              <w:rPr>
                <w:rFonts w:asciiTheme="majorBidi" w:hAnsiTheme="majorBidi" w:cstheme="majorBidi"/>
                <w:color w:val="000000" w:themeColor="text1"/>
                <w:sz w:val="20"/>
                <w:szCs w:val="20"/>
              </w:rPr>
              <w:t xml:space="preserve">Ekonomik Performans </w:t>
            </w:r>
          </w:p>
        </w:tc>
        <w:tc>
          <w:tcPr>
            <w:tcW w:w="1183" w:type="pct"/>
            <w:tcBorders>
              <w:top w:val="single" w:sz="4" w:space="0" w:color="auto"/>
            </w:tcBorders>
          </w:tcPr>
          <w:p w14:paraId="3CF5F4DB" w14:textId="77777777" w:rsidR="00E95460" w:rsidRPr="004C30FB" w:rsidRDefault="00E95460" w:rsidP="009012CC">
            <w:pPr>
              <w:rPr>
                <w:rStyle w:val="HafifVurgulama"/>
                <w:rFonts w:asciiTheme="majorBidi" w:hAnsiTheme="majorBidi" w:cstheme="majorBidi"/>
                <w:color w:val="000000" w:themeColor="text1"/>
                <w:sz w:val="20"/>
                <w:szCs w:val="20"/>
              </w:rPr>
            </w:pPr>
          </w:p>
        </w:tc>
        <w:tc>
          <w:tcPr>
            <w:tcW w:w="2367" w:type="pct"/>
            <w:gridSpan w:val="2"/>
            <w:tcBorders>
              <w:top w:val="single" w:sz="4" w:space="0" w:color="auto"/>
            </w:tcBorders>
          </w:tcPr>
          <w:p w14:paraId="42BF5252" w14:textId="77777777" w:rsidR="00E95460" w:rsidRPr="004C30FB" w:rsidRDefault="00E95460" w:rsidP="009012CC">
            <w:pPr>
              <w:rPr>
                <w:rFonts w:asciiTheme="majorBidi" w:hAnsiTheme="majorBidi" w:cstheme="majorBidi"/>
                <w:color w:val="000000" w:themeColor="text1"/>
                <w:sz w:val="20"/>
                <w:szCs w:val="20"/>
              </w:rPr>
            </w:pPr>
            <w:r w:rsidRPr="004C30FB">
              <w:rPr>
                <w:rFonts w:asciiTheme="majorBidi" w:hAnsiTheme="majorBidi" w:cstheme="majorBidi"/>
                <w:color w:val="000000" w:themeColor="text1"/>
                <w:sz w:val="20"/>
                <w:szCs w:val="20"/>
              </w:rPr>
              <w:t xml:space="preserve">Sipariş Teslim Süresi </w:t>
            </w:r>
          </w:p>
        </w:tc>
      </w:tr>
      <w:tr w:rsidR="00E95460" w:rsidRPr="004C30FB" w14:paraId="49B6FA5D" w14:textId="77777777" w:rsidTr="009012CC">
        <w:trPr>
          <w:trHeight w:hRule="exact" w:val="340"/>
          <w:jc w:val="center"/>
        </w:trPr>
        <w:tc>
          <w:tcPr>
            <w:tcW w:w="2633" w:type="pct"/>
            <w:gridSpan w:val="2"/>
            <w:noWrap/>
          </w:tcPr>
          <w:p w14:paraId="037C53B3" w14:textId="77777777" w:rsidR="00E95460" w:rsidRPr="004C30FB" w:rsidRDefault="00E95460" w:rsidP="009012CC">
            <w:pPr>
              <w:pStyle w:val="DecimalAligned"/>
              <w:rPr>
                <w:rFonts w:asciiTheme="majorBidi" w:hAnsiTheme="majorBidi" w:cstheme="majorBidi"/>
                <w:color w:val="000000" w:themeColor="text1"/>
                <w:sz w:val="20"/>
                <w:szCs w:val="20"/>
              </w:rPr>
            </w:pPr>
          </w:p>
        </w:tc>
        <w:tc>
          <w:tcPr>
            <w:tcW w:w="2367" w:type="pct"/>
            <w:gridSpan w:val="2"/>
          </w:tcPr>
          <w:p w14:paraId="53A3B080" w14:textId="77777777" w:rsidR="00E95460" w:rsidRPr="004C30FB" w:rsidRDefault="00E95460" w:rsidP="009012CC">
            <w:pPr>
              <w:rPr>
                <w:rFonts w:asciiTheme="majorBidi" w:hAnsiTheme="majorBidi" w:cstheme="majorBidi"/>
                <w:color w:val="000000" w:themeColor="text1"/>
                <w:sz w:val="20"/>
                <w:szCs w:val="20"/>
              </w:rPr>
            </w:pPr>
            <w:r w:rsidRPr="004C30FB">
              <w:rPr>
                <w:rFonts w:asciiTheme="majorBidi" w:hAnsiTheme="majorBidi" w:cstheme="majorBidi"/>
                <w:color w:val="000000" w:themeColor="text1"/>
                <w:sz w:val="20"/>
                <w:szCs w:val="20"/>
              </w:rPr>
              <w:t xml:space="preserve">Ürün Hata Oranı </w:t>
            </w:r>
          </w:p>
        </w:tc>
      </w:tr>
      <w:tr w:rsidR="00E95460" w:rsidRPr="004C30FB" w14:paraId="558582C6" w14:textId="77777777" w:rsidTr="009012CC">
        <w:trPr>
          <w:trHeight w:hRule="exact" w:val="340"/>
          <w:jc w:val="center"/>
        </w:trPr>
        <w:tc>
          <w:tcPr>
            <w:tcW w:w="2633" w:type="pct"/>
            <w:gridSpan w:val="2"/>
            <w:noWrap/>
          </w:tcPr>
          <w:p w14:paraId="0BAF8FCA" w14:textId="77777777" w:rsidR="00E95460" w:rsidRPr="004C30FB" w:rsidRDefault="00E95460" w:rsidP="009012CC">
            <w:pPr>
              <w:pStyle w:val="DecimalAligned"/>
              <w:rPr>
                <w:rFonts w:asciiTheme="majorBidi" w:hAnsiTheme="majorBidi" w:cstheme="majorBidi"/>
                <w:color w:val="000000" w:themeColor="text1"/>
                <w:sz w:val="20"/>
                <w:szCs w:val="20"/>
              </w:rPr>
            </w:pPr>
          </w:p>
        </w:tc>
        <w:tc>
          <w:tcPr>
            <w:tcW w:w="2367" w:type="pct"/>
            <w:gridSpan w:val="2"/>
          </w:tcPr>
          <w:p w14:paraId="692BEF3A" w14:textId="77777777" w:rsidR="00E95460" w:rsidRPr="004C30FB" w:rsidRDefault="00E95460" w:rsidP="009012CC">
            <w:pPr>
              <w:rPr>
                <w:rFonts w:asciiTheme="majorBidi" w:hAnsiTheme="majorBidi" w:cstheme="majorBidi"/>
                <w:color w:val="000000" w:themeColor="text1"/>
                <w:sz w:val="20"/>
                <w:szCs w:val="20"/>
              </w:rPr>
            </w:pPr>
            <w:r w:rsidRPr="004C30FB">
              <w:rPr>
                <w:rFonts w:asciiTheme="majorBidi" w:hAnsiTheme="majorBidi" w:cstheme="majorBidi"/>
                <w:color w:val="000000" w:themeColor="text1"/>
                <w:sz w:val="20"/>
                <w:szCs w:val="20"/>
              </w:rPr>
              <w:t xml:space="preserve">Birim Başına Taşıma Maliyeti </w:t>
            </w:r>
          </w:p>
        </w:tc>
      </w:tr>
      <w:tr w:rsidR="00E95460" w:rsidRPr="004C30FB" w14:paraId="5CDB3CFC" w14:textId="77777777" w:rsidTr="009012CC">
        <w:trPr>
          <w:trHeight w:hRule="exact" w:val="340"/>
          <w:jc w:val="center"/>
        </w:trPr>
        <w:tc>
          <w:tcPr>
            <w:tcW w:w="2633" w:type="pct"/>
            <w:gridSpan w:val="2"/>
            <w:noWrap/>
          </w:tcPr>
          <w:p w14:paraId="7DF6C5AF" w14:textId="77777777" w:rsidR="00E95460" w:rsidRPr="004C30FB" w:rsidRDefault="00E95460" w:rsidP="009012CC">
            <w:pPr>
              <w:pStyle w:val="DecimalAligned"/>
              <w:rPr>
                <w:rFonts w:asciiTheme="majorBidi" w:hAnsiTheme="majorBidi" w:cstheme="majorBidi"/>
                <w:color w:val="000000" w:themeColor="text1"/>
                <w:sz w:val="20"/>
                <w:szCs w:val="20"/>
              </w:rPr>
            </w:pPr>
          </w:p>
        </w:tc>
        <w:tc>
          <w:tcPr>
            <w:tcW w:w="2367" w:type="pct"/>
            <w:gridSpan w:val="2"/>
          </w:tcPr>
          <w:p w14:paraId="7F0AD005" w14:textId="77777777" w:rsidR="00E95460" w:rsidRPr="004C30FB" w:rsidRDefault="00E95460" w:rsidP="009012CC">
            <w:pPr>
              <w:rPr>
                <w:rFonts w:asciiTheme="majorBidi" w:hAnsiTheme="majorBidi" w:cstheme="majorBidi"/>
                <w:color w:val="000000" w:themeColor="text1"/>
                <w:sz w:val="20"/>
                <w:szCs w:val="20"/>
              </w:rPr>
            </w:pPr>
            <w:r w:rsidRPr="004C30FB">
              <w:rPr>
                <w:rFonts w:asciiTheme="majorBidi" w:hAnsiTheme="majorBidi" w:cstheme="majorBidi"/>
                <w:color w:val="000000" w:themeColor="text1"/>
                <w:sz w:val="20"/>
                <w:szCs w:val="20"/>
              </w:rPr>
              <w:t xml:space="preserve">Verimlilik </w:t>
            </w:r>
          </w:p>
        </w:tc>
      </w:tr>
      <w:tr w:rsidR="00E95460" w:rsidRPr="004C30FB" w14:paraId="55A78A16" w14:textId="77777777" w:rsidTr="009012CC">
        <w:trPr>
          <w:trHeight w:hRule="exact" w:val="340"/>
          <w:jc w:val="center"/>
        </w:trPr>
        <w:tc>
          <w:tcPr>
            <w:tcW w:w="2633" w:type="pct"/>
            <w:gridSpan w:val="2"/>
            <w:tcBorders>
              <w:bottom w:val="single" w:sz="4" w:space="0" w:color="auto"/>
            </w:tcBorders>
            <w:noWrap/>
          </w:tcPr>
          <w:p w14:paraId="61BF8269" w14:textId="77777777" w:rsidR="00E95460" w:rsidRPr="004C30FB" w:rsidRDefault="00E95460" w:rsidP="009012CC">
            <w:pPr>
              <w:pStyle w:val="DecimalAligned"/>
              <w:rPr>
                <w:rFonts w:asciiTheme="majorBidi" w:hAnsiTheme="majorBidi" w:cstheme="majorBidi"/>
                <w:color w:val="000000" w:themeColor="text1"/>
                <w:sz w:val="20"/>
                <w:szCs w:val="20"/>
              </w:rPr>
            </w:pPr>
          </w:p>
        </w:tc>
        <w:tc>
          <w:tcPr>
            <w:tcW w:w="2367" w:type="pct"/>
            <w:gridSpan w:val="2"/>
            <w:tcBorders>
              <w:bottom w:val="single" w:sz="4" w:space="0" w:color="auto"/>
            </w:tcBorders>
          </w:tcPr>
          <w:p w14:paraId="0AFAE172" w14:textId="77777777" w:rsidR="00E95460" w:rsidRPr="004C30FB" w:rsidRDefault="00E95460" w:rsidP="009012CC">
            <w:pPr>
              <w:rPr>
                <w:rFonts w:asciiTheme="majorBidi" w:hAnsiTheme="majorBidi" w:cstheme="majorBidi"/>
                <w:color w:val="000000" w:themeColor="text1"/>
                <w:sz w:val="20"/>
                <w:szCs w:val="20"/>
              </w:rPr>
            </w:pPr>
            <w:r w:rsidRPr="004C30FB">
              <w:rPr>
                <w:rFonts w:asciiTheme="majorBidi" w:hAnsiTheme="majorBidi" w:cstheme="majorBidi"/>
                <w:color w:val="000000" w:themeColor="text1"/>
                <w:sz w:val="20"/>
                <w:szCs w:val="20"/>
              </w:rPr>
              <w:t>Piyasa Değeri</w:t>
            </w:r>
          </w:p>
        </w:tc>
      </w:tr>
      <w:tr w:rsidR="00E95460" w:rsidRPr="004C30FB" w14:paraId="6B1CFBD7" w14:textId="77777777" w:rsidTr="009012CC">
        <w:trPr>
          <w:trHeight w:hRule="exact" w:val="340"/>
          <w:jc w:val="center"/>
        </w:trPr>
        <w:tc>
          <w:tcPr>
            <w:tcW w:w="1450" w:type="pct"/>
            <w:tcBorders>
              <w:top w:val="single" w:sz="4" w:space="0" w:color="auto"/>
              <w:bottom w:val="nil"/>
            </w:tcBorders>
            <w:noWrap/>
          </w:tcPr>
          <w:p w14:paraId="17694643" w14:textId="77777777" w:rsidR="00E95460" w:rsidRPr="004C30FB" w:rsidRDefault="00E95460" w:rsidP="009012CC">
            <w:pPr>
              <w:rPr>
                <w:rFonts w:asciiTheme="majorBidi" w:hAnsiTheme="majorBidi" w:cstheme="majorBidi"/>
                <w:color w:val="000000" w:themeColor="text1"/>
                <w:sz w:val="20"/>
                <w:szCs w:val="20"/>
              </w:rPr>
            </w:pPr>
            <w:r w:rsidRPr="004C30FB">
              <w:rPr>
                <w:rFonts w:asciiTheme="majorBidi" w:hAnsiTheme="majorBidi" w:cstheme="majorBidi"/>
                <w:color w:val="000000" w:themeColor="text1"/>
                <w:sz w:val="20"/>
                <w:szCs w:val="20"/>
              </w:rPr>
              <w:t xml:space="preserve">Finansal Durum </w:t>
            </w:r>
          </w:p>
        </w:tc>
        <w:tc>
          <w:tcPr>
            <w:tcW w:w="1183" w:type="pct"/>
            <w:tcBorders>
              <w:top w:val="single" w:sz="4" w:space="0" w:color="auto"/>
              <w:bottom w:val="nil"/>
            </w:tcBorders>
          </w:tcPr>
          <w:p w14:paraId="3CB92AC4" w14:textId="77777777" w:rsidR="00E95460" w:rsidRPr="004C30FB" w:rsidRDefault="00E95460" w:rsidP="009012CC">
            <w:pPr>
              <w:pStyle w:val="DecimalAligned"/>
              <w:rPr>
                <w:rFonts w:asciiTheme="majorBidi" w:hAnsiTheme="majorBidi" w:cstheme="majorBidi"/>
                <w:color w:val="000000" w:themeColor="text1"/>
                <w:sz w:val="20"/>
                <w:szCs w:val="20"/>
              </w:rPr>
            </w:pPr>
          </w:p>
        </w:tc>
        <w:tc>
          <w:tcPr>
            <w:tcW w:w="1184" w:type="pct"/>
            <w:tcBorders>
              <w:top w:val="single" w:sz="4" w:space="0" w:color="auto"/>
              <w:bottom w:val="nil"/>
            </w:tcBorders>
          </w:tcPr>
          <w:p w14:paraId="26AA8469" w14:textId="77777777" w:rsidR="00E95460" w:rsidRPr="004C30FB" w:rsidRDefault="00E95460" w:rsidP="009012CC">
            <w:pPr>
              <w:rPr>
                <w:rFonts w:asciiTheme="majorBidi" w:hAnsiTheme="majorBidi" w:cstheme="majorBidi"/>
                <w:color w:val="000000" w:themeColor="text1"/>
                <w:sz w:val="20"/>
                <w:szCs w:val="20"/>
              </w:rPr>
            </w:pPr>
            <w:r w:rsidRPr="004C30FB">
              <w:rPr>
                <w:rFonts w:asciiTheme="majorBidi" w:hAnsiTheme="majorBidi" w:cstheme="majorBidi"/>
                <w:color w:val="000000" w:themeColor="text1"/>
                <w:sz w:val="20"/>
                <w:szCs w:val="20"/>
              </w:rPr>
              <w:t>Karlılık Oranı</w:t>
            </w:r>
          </w:p>
        </w:tc>
        <w:tc>
          <w:tcPr>
            <w:tcW w:w="1183" w:type="pct"/>
            <w:tcBorders>
              <w:top w:val="single" w:sz="4" w:space="0" w:color="auto"/>
              <w:bottom w:val="nil"/>
            </w:tcBorders>
          </w:tcPr>
          <w:p w14:paraId="76A67680" w14:textId="77777777" w:rsidR="00E95460" w:rsidRPr="004C30FB" w:rsidRDefault="00E95460" w:rsidP="009012CC">
            <w:pPr>
              <w:pStyle w:val="DecimalAligned"/>
              <w:rPr>
                <w:rFonts w:asciiTheme="majorBidi" w:hAnsiTheme="majorBidi" w:cstheme="majorBidi"/>
                <w:color w:val="000000" w:themeColor="text1"/>
                <w:sz w:val="20"/>
                <w:szCs w:val="20"/>
              </w:rPr>
            </w:pPr>
          </w:p>
        </w:tc>
      </w:tr>
      <w:tr w:rsidR="00E95460" w:rsidRPr="004C30FB" w14:paraId="3529DA13" w14:textId="77777777" w:rsidTr="009012CC">
        <w:trPr>
          <w:trHeight w:hRule="exact" w:val="340"/>
          <w:jc w:val="center"/>
        </w:trPr>
        <w:tc>
          <w:tcPr>
            <w:tcW w:w="1450" w:type="pct"/>
            <w:tcBorders>
              <w:top w:val="nil"/>
              <w:bottom w:val="nil"/>
            </w:tcBorders>
            <w:noWrap/>
          </w:tcPr>
          <w:p w14:paraId="51F6644F" w14:textId="77777777" w:rsidR="00E95460" w:rsidRPr="004C30FB" w:rsidRDefault="00E95460" w:rsidP="009012CC">
            <w:pPr>
              <w:rPr>
                <w:rFonts w:asciiTheme="majorBidi" w:hAnsiTheme="majorBidi" w:cstheme="majorBidi"/>
                <w:color w:val="000000" w:themeColor="text1"/>
                <w:sz w:val="20"/>
                <w:szCs w:val="20"/>
              </w:rPr>
            </w:pPr>
          </w:p>
        </w:tc>
        <w:tc>
          <w:tcPr>
            <w:tcW w:w="1183" w:type="pct"/>
            <w:tcBorders>
              <w:top w:val="nil"/>
              <w:bottom w:val="nil"/>
            </w:tcBorders>
          </w:tcPr>
          <w:p w14:paraId="7473189E" w14:textId="77777777" w:rsidR="00E95460" w:rsidRPr="004C30FB" w:rsidRDefault="00E95460" w:rsidP="009012CC">
            <w:pPr>
              <w:pStyle w:val="DecimalAligned"/>
              <w:rPr>
                <w:rFonts w:asciiTheme="majorBidi" w:hAnsiTheme="majorBidi" w:cstheme="majorBidi"/>
                <w:color w:val="000000" w:themeColor="text1"/>
                <w:sz w:val="20"/>
                <w:szCs w:val="20"/>
              </w:rPr>
            </w:pPr>
          </w:p>
        </w:tc>
        <w:tc>
          <w:tcPr>
            <w:tcW w:w="2367" w:type="pct"/>
            <w:gridSpan w:val="2"/>
            <w:tcBorders>
              <w:top w:val="nil"/>
              <w:bottom w:val="nil"/>
            </w:tcBorders>
          </w:tcPr>
          <w:p w14:paraId="7E845124" w14:textId="77777777" w:rsidR="00E95460" w:rsidRPr="004C30FB" w:rsidRDefault="00E95460" w:rsidP="009012CC">
            <w:pPr>
              <w:pStyle w:val="DecimalAligned"/>
              <w:rPr>
                <w:rFonts w:asciiTheme="majorBidi" w:hAnsiTheme="majorBidi" w:cstheme="majorBidi"/>
                <w:color w:val="000000" w:themeColor="text1"/>
                <w:sz w:val="20"/>
                <w:szCs w:val="20"/>
              </w:rPr>
            </w:pPr>
            <w:r w:rsidRPr="004C30FB">
              <w:rPr>
                <w:rFonts w:asciiTheme="majorBidi" w:hAnsiTheme="majorBidi" w:cstheme="majorBidi"/>
                <w:color w:val="000000" w:themeColor="text1"/>
                <w:sz w:val="20"/>
                <w:szCs w:val="20"/>
              </w:rPr>
              <w:t xml:space="preserve">Satılan Malların Maliyeti </w:t>
            </w:r>
          </w:p>
        </w:tc>
      </w:tr>
      <w:tr w:rsidR="00E95460" w:rsidRPr="004C30FB" w14:paraId="709C874D" w14:textId="77777777" w:rsidTr="009012CC">
        <w:trPr>
          <w:trHeight w:hRule="exact" w:val="340"/>
          <w:jc w:val="center"/>
        </w:trPr>
        <w:tc>
          <w:tcPr>
            <w:tcW w:w="1450" w:type="pct"/>
            <w:tcBorders>
              <w:top w:val="nil"/>
              <w:bottom w:val="single" w:sz="4" w:space="0" w:color="auto"/>
            </w:tcBorders>
            <w:noWrap/>
          </w:tcPr>
          <w:p w14:paraId="219FD875" w14:textId="77777777" w:rsidR="00E95460" w:rsidRPr="004C30FB" w:rsidRDefault="00E95460" w:rsidP="009012CC">
            <w:pPr>
              <w:rPr>
                <w:rFonts w:asciiTheme="majorBidi" w:hAnsiTheme="majorBidi" w:cstheme="majorBidi"/>
                <w:color w:val="000000" w:themeColor="text1"/>
                <w:sz w:val="20"/>
                <w:szCs w:val="20"/>
              </w:rPr>
            </w:pPr>
          </w:p>
        </w:tc>
        <w:tc>
          <w:tcPr>
            <w:tcW w:w="1183" w:type="pct"/>
            <w:tcBorders>
              <w:top w:val="nil"/>
              <w:bottom w:val="single" w:sz="4" w:space="0" w:color="auto"/>
            </w:tcBorders>
          </w:tcPr>
          <w:p w14:paraId="0C3FB3E9" w14:textId="77777777" w:rsidR="00E95460" w:rsidRPr="004C30FB" w:rsidRDefault="00E95460" w:rsidP="009012CC">
            <w:pPr>
              <w:pStyle w:val="DecimalAligned"/>
              <w:rPr>
                <w:rFonts w:asciiTheme="majorBidi" w:hAnsiTheme="majorBidi" w:cstheme="majorBidi"/>
                <w:color w:val="000000" w:themeColor="text1"/>
                <w:sz w:val="20"/>
                <w:szCs w:val="20"/>
              </w:rPr>
            </w:pPr>
          </w:p>
        </w:tc>
        <w:tc>
          <w:tcPr>
            <w:tcW w:w="1184" w:type="pct"/>
            <w:tcBorders>
              <w:top w:val="nil"/>
              <w:bottom w:val="single" w:sz="4" w:space="0" w:color="auto"/>
            </w:tcBorders>
          </w:tcPr>
          <w:p w14:paraId="02E595FD" w14:textId="77777777" w:rsidR="00E95460" w:rsidRPr="004C30FB" w:rsidRDefault="00E95460" w:rsidP="009012CC">
            <w:pPr>
              <w:pStyle w:val="DecimalAligned"/>
              <w:rPr>
                <w:rFonts w:asciiTheme="majorBidi" w:hAnsiTheme="majorBidi" w:cstheme="majorBidi"/>
                <w:color w:val="000000" w:themeColor="text1"/>
                <w:sz w:val="20"/>
                <w:szCs w:val="20"/>
              </w:rPr>
            </w:pPr>
            <w:r w:rsidRPr="004C30FB">
              <w:rPr>
                <w:rFonts w:asciiTheme="majorBidi" w:hAnsiTheme="majorBidi" w:cstheme="majorBidi"/>
                <w:color w:val="000000" w:themeColor="text1"/>
                <w:sz w:val="20"/>
                <w:szCs w:val="20"/>
              </w:rPr>
              <w:t xml:space="preserve">Sermaye Getirisi </w:t>
            </w:r>
          </w:p>
        </w:tc>
        <w:tc>
          <w:tcPr>
            <w:tcW w:w="1183" w:type="pct"/>
            <w:tcBorders>
              <w:top w:val="nil"/>
              <w:bottom w:val="single" w:sz="4" w:space="0" w:color="auto"/>
            </w:tcBorders>
          </w:tcPr>
          <w:p w14:paraId="3CB7C20F" w14:textId="77777777" w:rsidR="00E95460" w:rsidRPr="004C30FB" w:rsidRDefault="00E95460" w:rsidP="009012CC">
            <w:pPr>
              <w:pStyle w:val="DecimalAligned"/>
              <w:rPr>
                <w:rFonts w:asciiTheme="majorBidi" w:hAnsiTheme="majorBidi" w:cstheme="majorBidi"/>
                <w:color w:val="000000" w:themeColor="text1"/>
                <w:sz w:val="20"/>
                <w:szCs w:val="20"/>
              </w:rPr>
            </w:pPr>
          </w:p>
        </w:tc>
      </w:tr>
      <w:tr w:rsidR="00E95460" w:rsidRPr="004C30FB" w14:paraId="4BEF5136" w14:textId="77777777" w:rsidTr="009012CC">
        <w:trPr>
          <w:trHeight w:hRule="exact" w:val="340"/>
          <w:jc w:val="center"/>
        </w:trPr>
        <w:tc>
          <w:tcPr>
            <w:tcW w:w="1450" w:type="pct"/>
            <w:tcBorders>
              <w:top w:val="single" w:sz="4" w:space="0" w:color="auto"/>
              <w:bottom w:val="nil"/>
            </w:tcBorders>
            <w:noWrap/>
          </w:tcPr>
          <w:p w14:paraId="3FFF7B40" w14:textId="77777777" w:rsidR="00E95460" w:rsidRPr="004C30FB" w:rsidRDefault="00E95460" w:rsidP="009012CC">
            <w:pPr>
              <w:rPr>
                <w:rFonts w:asciiTheme="majorBidi" w:hAnsiTheme="majorBidi" w:cstheme="majorBidi"/>
                <w:color w:val="000000" w:themeColor="text1"/>
                <w:sz w:val="20"/>
                <w:szCs w:val="20"/>
              </w:rPr>
            </w:pPr>
            <w:r w:rsidRPr="004C30FB">
              <w:rPr>
                <w:rFonts w:asciiTheme="majorBidi" w:hAnsiTheme="majorBidi" w:cstheme="majorBidi"/>
                <w:color w:val="000000" w:themeColor="text1"/>
                <w:sz w:val="20"/>
                <w:szCs w:val="20"/>
              </w:rPr>
              <w:t xml:space="preserve">Pazar ve Yapı </w:t>
            </w:r>
          </w:p>
        </w:tc>
        <w:tc>
          <w:tcPr>
            <w:tcW w:w="1183" w:type="pct"/>
            <w:tcBorders>
              <w:top w:val="single" w:sz="4" w:space="0" w:color="auto"/>
              <w:bottom w:val="nil"/>
            </w:tcBorders>
          </w:tcPr>
          <w:p w14:paraId="47281DD7" w14:textId="77777777" w:rsidR="00E95460" w:rsidRPr="004C30FB" w:rsidRDefault="00E95460" w:rsidP="009012CC">
            <w:pPr>
              <w:pStyle w:val="DecimalAligned"/>
              <w:rPr>
                <w:rFonts w:asciiTheme="majorBidi" w:hAnsiTheme="majorBidi" w:cstheme="majorBidi"/>
                <w:color w:val="000000" w:themeColor="text1"/>
                <w:sz w:val="20"/>
                <w:szCs w:val="20"/>
              </w:rPr>
            </w:pPr>
          </w:p>
        </w:tc>
        <w:tc>
          <w:tcPr>
            <w:tcW w:w="2367" w:type="pct"/>
            <w:gridSpan w:val="2"/>
            <w:tcBorders>
              <w:top w:val="single" w:sz="4" w:space="0" w:color="auto"/>
              <w:bottom w:val="nil"/>
            </w:tcBorders>
          </w:tcPr>
          <w:p w14:paraId="690DA7E8" w14:textId="77777777" w:rsidR="00E95460" w:rsidRPr="004C30FB" w:rsidRDefault="00E95460" w:rsidP="009012CC">
            <w:pPr>
              <w:pStyle w:val="DecimalAligned"/>
              <w:rPr>
                <w:rFonts w:asciiTheme="majorBidi" w:hAnsiTheme="majorBidi" w:cstheme="majorBidi"/>
                <w:color w:val="000000" w:themeColor="text1"/>
                <w:sz w:val="20"/>
                <w:szCs w:val="20"/>
              </w:rPr>
            </w:pPr>
            <w:r w:rsidRPr="004C30FB">
              <w:rPr>
                <w:rFonts w:asciiTheme="majorBidi" w:hAnsiTheme="majorBidi" w:cstheme="majorBidi"/>
                <w:color w:val="000000" w:themeColor="text1"/>
                <w:sz w:val="20"/>
                <w:szCs w:val="20"/>
              </w:rPr>
              <w:t xml:space="preserve">Dikey Entegrasyon Derecesi </w:t>
            </w:r>
          </w:p>
        </w:tc>
      </w:tr>
      <w:tr w:rsidR="00E95460" w:rsidRPr="004C30FB" w14:paraId="4C5555DC" w14:textId="77777777" w:rsidTr="009012CC">
        <w:trPr>
          <w:trHeight w:hRule="exact" w:val="340"/>
          <w:jc w:val="center"/>
        </w:trPr>
        <w:tc>
          <w:tcPr>
            <w:tcW w:w="1450" w:type="pct"/>
            <w:tcBorders>
              <w:top w:val="nil"/>
              <w:bottom w:val="nil"/>
            </w:tcBorders>
            <w:noWrap/>
          </w:tcPr>
          <w:p w14:paraId="370B6DF8" w14:textId="77777777" w:rsidR="00E95460" w:rsidRPr="004C30FB" w:rsidRDefault="00E95460" w:rsidP="009012CC">
            <w:pPr>
              <w:rPr>
                <w:rFonts w:asciiTheme="majorBidi" w:hAnsiTheme="majorBidi" w:cstheme="majorBidi"/>
                <w:color w:val="000000" w:themeColor="text1"/>
                <w:sz w:val="20"/>
                <w:szCs w:val="20"/>
              </w:rPr>
            </w:pPr>
          </w:p>
        </w:tc>
        <w:tc>
          <w:tcPr>
            <w:tcW w:w="1183" w:type="pct"/>
            <w:tcBorders>
              <w:top w:val="nil"/>
              <w:bottom w:val="nil"/>
            </w:tcBorders>
          </w:tcPr>
          <w:p w14:paraId="4C868568" w14:textId="77777777" w:rsidR="00E95460" w:rsidRPr="004C30FB" w:rsidRDefault="00E95460" w:rsidP="009012CC">
            <w:pPr>
              <w:pStyle w:val="DecimalAligned"/>
              <w:rPr>
                <w:rFonts w:asciiTheme="majorBidi" w:hAnsiTheme="majorBidi" w:cstheme="majorBidi"/>
                <w:color w:val="000000" w:themeColor="text1"/>
                <w:sz w:val="20"/>
                <w:szCs w:val="20"/>
              </w:rPr>
            </w:pPr>
          </w:p>
        </w:tc>
        <w:tc>
          <w:tcPr>
            <w:tcW w:w="2367" w:type="pct"/>
            <w:gridSpan w:val="2"/>
            <w:tcBorders>
              <w:top w:val="nil"/>
              <w:bottom w:val="nil"/>
            </w:tcBorders>
          </w:tcPr>
          <w:p w14:paraId="5FB8B71A" w14:textId="77777777" w:rsidR="00E95460" w:rsidRPr="004C30FB" w:rsidRDefault="00E95460" w:rsidP="009012CC">
            <w:pPr>
              <w:pStyle w:val="DecimalAligned"/>
              <w:rPr>
                <w:rFonts w:asciiTheme="majorBidi" w:hAnsiTheme="majorBidi" w:cstheme="majorBidi"/>
                <w:color w:val="000000" w:themeColor="text1"/>
                <w:sz w:val="20"/>
                <w:szCs w:val="20"/>
              </w:rPr>
            </w:pPr>
            <w:r w:rsidRPr="004C30FB">
              <w:rPr>
                <w:rFonts w:asciiTheme="majorBidi" w:hAnsiTheme="majorBidi" w:cstheme="majorBidi"/>
                <w:color w:val="000000" w:themeColor="text1"/>
                <w:sz w:val="20"/>
                <w:szCs w:val="20"/>
              </w:rPr>
              <w:t>Tedarikçi Havuzunun Derinliği</w:t>
            </w:r>
          </w:p>
        </w:tc>
      </w:tr>
      <w:tr w:rsidR="00E95460" w:rsidRPr="004C30FB" w14:paraId="0931E697" w14:textId="77777777" w:rsidTr="009012CC">
        <w:trPr>
          <w:trHeight w:hRule="exact" w:val="340"/>
          <w:jc w:val="center"/>
        </w:trPr>
        <w:tc>
          <w:tcPr>
            <w:tcW w:w="1450" w:type="pct"/>
            <w:tcBorders>
              <w:top w:val="nil"/>
              <w:bottom w:val="nil"/>
            </w:tcBorders>
            <w:noWrap/>
          </w:tcPr>
          <w:p w14:paraId="00CBA49B" w14:textId="77777777" w:rsidR="00E95460" w:rsidRPr="004C30FB" w:rsidRDefault="00E95460" w:rsidP="009012CC">
            <w:pPr>
              <w:rPr>
                <w:rFonts w:asciiTheme="majorBidi" w:hAnsiTheme="majorBidi" w:cstheme="majorBidi"/>
                <w:color w:val="000000" w:themeColor="text1"/>
                <w:sz w:val="20"/>
                <w:szCs w:val="20"/>
              </w:rPr>
            </w:pPr>
          </w:p>
        </w:tc>
        <w:tc>
          <w:tcPr>
            <w:tcW w:w="1183" w:type="pct"/>
            <w:tcBorders>
              <w:top w:val="nil"/>
              <w:bottom w:val="nil"/>
            </w:tcBorders>
          </w:tcPr>
          <w:p w14:paraId="1F766CF5" w14:textId="77777777" w:rsidR="00E95460" w:rsidRPr="004C30FB" w:rsidRDefault="00E95460" w:rsidP="009012CC">
            <w:pPr>
              <w:pStyle w:val="DecimalAligned"/>
              <w:rPr>
                <w:rFonts w:asciiTheme="majorBidi" w:hAnsiTheme="majorBidi" w:cstheme="majorBidi"/>
                <w:color w:val="000000" w:themeColor="text1"/>
                <w:sz w:val="20"/>
                <w:szCs w:val="20"/>
              </w:rPr>
            </w:pPr>
          </w:p>
        </w:tc>
        <w:tc>
          <w:tcPr>
            <w:tcW w:w="2367" w:type="pct"/>
            <w:gridSpan w:val="2"/>
            <w:tcBorders>
              <w:top w:val="nil"/>
              <w:bottom w:val="nil"/>
            </w:tcBorders>
          </w:tcPr>
          <w:p w14:paraId="1D3EB1A6" w14:textId="77777777" w:rsidR="00E95460" w:rsidRPr="004C30FB" w:rsidRDefault="00E95460" w:rsidP="009012CC">
            <w:pPr>
              <w:pStyle w:val="DecimalAligned"/>
              <w:rPr>
                <w:rFonts w:asciiTheme="majorBidi" w:hAnsiTheme="majorBidi" w:cstheme="majorBidi"/>
                <w:color w:val="000000" w:themeColor="text1"/>
                <w:sz w:val="20"/>
                <w:szCs w:val="20"/>
              </w:rPr>
            </w:pPr>
            <w:r w:rsidRPr="004C30FB">
              <w:rPr>
                <w:rFonts w:asciiTheme="majorBidi" w:hAnsiTheme="majorBidi" w:cstheme="majorBidi"/>
                <w:color w:val="000000" w:themeColor="text1"/>
                <w:sz w:val="20"/>
                <w:szCs w:val="20"/>
              </w:rPr>
              <w:t xml:space="preserve">Müşteri Tabanının Genişliği </w:t>
            </w:r>
          </w:p>
        </w:tc>
      </w:tr>
      <w:tr w:rsidR="00E95460" w:rsidRPr="004C30FB" w14:paraId="722FED02" w14:textId="77777777" w:rsidTr="009012CC">
        <w:trPr>
          <w:trHeight w:hRule="exact" w:val="340"/>
          <w:jc w:val="center"/>
        </w:trPr>
        <w:tc>
          <w:tcPr>
            <w:tcW w:w="1450" w:type="pct"/>
            <w:tcBorders>
              <w:top w:val="nil"/>
              <w:bottom w:val="single" w:sz="4" w:space="0" w:color="auto"/>
            </w:tcBorders>
            <w:noWrap/>
          </w:tcPr>
          <w:p w14:paraId="5A67F04E" w14:textId="77777777" w:rsidR="00E95460" w:rsidRPr="004C30FB" w:rsidRDefault="00E95460" w:rsidP="009012CC">
            <w:pPr>
              <w:rPr>
                <w:rFonts w:asciiTheme="majorBidi" w:hAnsiTheme="majorBidi" w:cstheme="majorBidi"/>
                <w:color w:val="000000" w:themeColor="text1"/>
                <w:sz w:val="20"/>
                <w:szCs w:val="20"/>
              </w:rPr>
            </w:pPr>
          </w:p>
        </w:tc>
        <w:tc>
          <w:tcPr>
            <w:tcW w:w="1183" w:type="pct"/>
            <w:tcBorders>
              <w:top w:val="nil"/>
              <w:bottom w:val="single" w:sz="4" w:space="0" w:color="auto"/>
            </w:tcBorders>
          </w:tcPr>
          <w:p w14:paraId="607AC06E" w14:textId="77777777" w:rsidR="00E95460" w:rsidRPr="004C30FB" w:rsidRDefault="00E95460" w:rsidP="009012CC">
            <w:pPr>
              <w:pStyle w:val="DecimalAligned"/>
              <w:rPr>
                <w:rFonts w:asciiTheme="majorBidi" w:hAnsiTheme="majorBidi" w:cstheme="majorBidi"/>
                <w:color w:val="000000" w:themeColor="text1"/>
                <w:sz w:val="20"/>
                <w:szCs w:val="20"/>
              </w:rPr>
            </w:pPr>
          </w:p>
        </w:tc>
        <w:tc>
          <w:tcPr>
            <w:tcW w:w="2367" w:type="pct"/>
            <w:gridSpan w:val="2"/>
            <w:tcBorders>
              <w:top w:val="nil"/>
              <w:bottom w:val="single" w:sz="4" w:space="0" w:color="auto"/>
            </w:tcBorders>
          </w:tcPr>
          <w:p w14:paraId="60352742" w14:textId="77777777" w:rsidR="00E95460" w:rsidRPr="004C30FB" w:rsidRDefault="00E95460" w:rsidP="009012CC">
            <w:pPr>
              <w:pStyle w:val="DecimalAligned"/>
              <w:rPr>
                <w:rFonts w:asciiTheme="majorBidi" w:hAnsiTheme="majorBidi" w:cstheme="majorBidi"/>
                <w:color w:val="000000" w:themeColor="text1"/>
                <w:sz w:val="20"/>
                <w:szCs w:val="20"/>
              </w:rPr>
            </w:pPr>
            <w:r w:rsidRPr="004C30FB">
              <w:rPr>
                <w:rFonts w:asciiTheme="majorBidi" w:hAnsiTheme="majorBidi" w:cstheme="majorBidi"/>
                <w:color w:val="000000" w:themeColor="text1"/>
                <w:sz w:val="20"/>
                <w:szCs w:val="20"/>
              </w:rPr>
              <w:t xml:space="preserve">Pazar Payı </w:t>
            </w:r>
          </w:p>
        </w:tc>
      </w:tr>
      <w:tr w:rsidR="00E95460" w:rsidRPr="004C30FB" w14:paraId="0A7968C7" w14:textId="77777777" w:rsidTr="009012CC">
        <w:trPr>
          <w:trHeight w:hRule="exact" w:val="340"/>
          <w:jc w:val="center"/>
        </w:trPr>
        <w:tc>
          <w:tcPr>
            <w:tcW w:w="1450" w:type="pct"/>
            <w:tcBorders>
              <w:top w:val="single" w:sz="4" w:space="0" w:color="auto"/>
              <w:bottom w:val="nil"/>
            </w:tcBorders>
            <w:noWrap/>
          </w:tcPr>
          <w:p w14:paraId="33A4645B" w14:textId="77777777" w:rsidR="00E95460" w:rsidRPr="004C30FB" w:rsidRDefault="00E95460" w:rsidP="009012CC">
            <w:pPr>
              <w:rPr>
                <w:rFonts w:asciiTheme="majorBidi" w:hAnsiTheme="majorBidi" w:cstheme="majorBidi"/>
                <w:color w:val="000000" w:themeColor="text1"/>
                <w:sz w:val="20"/>
                <w:szCs w:val="20"/>
              </w:rPr>
            </w:pPr>
            <w:r w:rsidRPr="004C30FB">
              <w:rPr>
                <w:rFonts w:asciiTheme="majorBidi" w:hAnsiTheme="majorBidi" w:cstheme="majorBidi"/>
                <w:color w:val="000000" w:themeColor="text1"/>
                <w:sz w:val="20"/>
                <w:szCs w:val="20"/>
              </w:rPr>
              <w:t xml:space="preserve">Uygulamalar / Sistemler </w:t>
            </w:r>
          </w:p>
        </w:tc>
        <w:tc>
          <w:tcPr>
            <w:tcW w:w="1183" w:type="pct"/>
            <w:tcBorders>
              <w:top w:val="single" w:sz="4" w:space="0" w:color="auto"/>
              <w:bottom w:val="nil"/>
            </w:tcBorders>
          </w:tcPr>
          <w:p w14:paraId="44AAD000" w14:textId="77777777" w:rsidR="00E95460" w:rsidRPr="004C30FB" w:rsidRDefault="00E95460" w:rsidP="009012CC">
            <w:pPr>
              <w:pStyle w:val="DecimalAligned"/>
              <w:rPr>
                <w:rFonts w:asciiTheme="majorBidi" w:hAnsiTheme="majorBidi" w:cstheme="majorBidi"/>
                <w:color w:val="000000" w:themeColor="text1"/>
                <w:sz w:val="20"/>
                <w:szCs w:val="20"/>
              </w:rPr>
            </w:pPr>
          </w:p>
        </w:tc>
        <w:tc>
          <w:tcPr>
            <w:tcW w:w="2367" w:type="pct"/>
            <w:gridSpan w:val="2"/>
            <w:tcBorders>
              <w:top w:val="single" w:sz="4" w:space="0" w:color="auto"/>
              <w:bottom w:val="nil"/>
            </w:tcBorders>
          </w:tcPr>
          <w:p w14:paraId="67FA5AC7" w14:textId="77777777" w:rsidR="00E95460" w:rsidRPr="004C30FB" w:rsidRDefault="00E95460" w:rsidP="009012CC">
            <w:pPr>
              <w:pStyle w:val="DecimalAligned"/>
              <w:rPr>
                <w:rFonts w:asciiTheme="majorBidi" w:hAnsiTheme="majorBidi" w:cstheme="majorBidi"/>
                <w:color w:val="000000" w:themeColor="text1"/>
                <w:sz w:val="20"/>
                <w:szCs w:val="20"/>
              </w:rPr>
            </w:pPr>
            <w:r w:rsidRPr="004C30FB">
              <w:rPr>
                <w:rFonts w:asciiTheme="majorBidi" w:hAnsiTheme="majorBidi" w:cstheme="majorBidi"/>
                <w:color w:val="000000" w:themeColor="text1"/>
                <w:sz w:val="20"/>
                <w:szCs w:val="20"/>
              </w:rPr>
              <w:t>Mevzuat Uyumluluğu</w:t>
            </w:r>
          </w:p>
        </w:tc>
      </w:tr>
      <w:tr w:rsidR="00E95460" w:rsidRPr="004C30FB" w14:paraId="34C42CBA" w14:textId="77777777" w:rsidTr="009012CC">
        <w:trPr>
          <w:trHeight w:hRule="exact" w:val="340"/>
          <w:jc w:val="center"/>
        </w:trPr>
        <w:tc>
          <w:tcPr>
            <w:tcW w:w="1450" w:type="pct"/>
            <w:tcBorders>
              <w:top w:val="nil"/>
              <w:bottom w:val="nil"/>
            </w:tcBorders>
            <w:noWrap/>
          </w:tcPr>
          <w:p w14:paraId="6EB53DA8" w14:textId="77777777" w:rsidR="00E95460" w:rsidRPr="004C30FB" w:rsidRDefault="00E95460" w:rsidP="009012CC">
            <w:pPr>
              <w:rPr>
                <w:rFonts w:asciiTheme="majorBidi" w:hAnsiTheme="majorBidi" w:cstheme="majorBidi"/>
                <w:color w:val="000000" w:themeColor="text1"/>
                <w:sz w:val="20"/>
                <w:szCs w:val="20"/>
              </w:rPr>
            </w:pPr>
          </w:p>
        </w:tc>
        <w:tc>
          <w:tcPr>
            <w:tcW w:w="1183" w:type="pct"/>
            <w:tcBorders>
              <w:top w:val="nil"/>
              <w:bottom w:val="nil"/>
            </w:tcBorders>
          </w:tcPr>
          <w:p w14:paraId="3A0B4C0B" w14:textId="77777777" w:rsidR="00E95460" w:rsidRPr="004C30FB" w:rsidRDefault="00E95460" w:rsidP="009012CC">
            <w:pPr>
              <w:pStyle w:val="DecimalAligned"/>
              <w:rPr>
                <w:rFonts w:asciiTheme="majorBidi" w:hAnsiTheme="majorBidi" w:cstheme="majorBidi"/>
                <w:color w:val="000000" w:themeColor="text1"/>
                <w:sz w:val="20"/>
                <w:szCs w:val="20"/>
              </w:rPr>
            </w:pPr>
          </w:p>
        </w:tc>
        <w:tc>
          <w:tcPr>
            <w:tcW w:w="2367" w:type="pct"/>
            <w:gridSpan w:val="2"/>
            <w:tcBorders>
              <w:top w:val="nil"/>
              <w:bottom w:val="nil"/>
            </w:tcBorders>
          </w:tcPr>
          <w:p w14:paraId="5E711F21" w14:textId="77777777" w:rsidR="00E95460" w:rsidRPr="004C30FB" w:rsidRDefault="00E95460" w:rsidP="009012CC">
            <w:pPr>
              <w:pStyle w:val="DecimalAligned"/>
              <w:rPr>
                <w:rFonts w:asciiTheme="majorBidi" w:hAnsiTheme="majorBidi" w:cstheme="majorBidi"/>
                <w:color w:val="000000" w:themeColor="text1"/>
                <w:sz w:val="20"/>
                <w:szCs w:val="20"/>
              </w:rPr>
            </w:pPr>
            <w:r w:rsidRPr="004C30FB">
              <w:rPr>
                <w:rFonts w:asciiTheme="majorBidi" w:hAnsiTheme="majorBidi" w:cstheme="majorBidi"/>
                <w:color w:val="000000" w:themeColor="text1"/>
                <w:sz w:val="20"/>
                <w:szCs w:val="20"/>
              </w:rPr>
              <w:t xml:space="preserve">ISO 9000 Sertifikası </w:t>
            </w:r>
          </w:p>
        </w:tc>
      </w:tr>
      <w:tr w:rsidR="00E95460" w:rsidRPr="004C30FB" w14:paraId="0F8B6202" w14:textId="77777777" w:rsidTr="009012CC">
        <w:trPr>
          <w:cnfStyle w:val="010000000000" w:firstRow="0" w:lastRow="1" w:firstColumn="0" w:lastColumn="0" w:oddVBand="0" w:evenVBand="0" w:oddHBand="0" w:evenHBand="0" w:firstRowFirstColumn="0" w:firstRowLastColumn="0" w:lastRowFirstColumn="0" w:lastRowLastColumn="0"/>
          <w:trHeight w:hRule="exact" w:val="340"/>
          <w:jc w:val="center"/>
        </w:trPr>
        <w:tc>
          <w:tcPr>
            <w:tcW w:w="1450" w:type="pct"/>
            <w:tcBorders>
              <w:top w:val="nil"/>
              <w:bottom w:val="single" w:sz="4" w:space="0" w:color="auto"/>
            </w:tcBorders>
            <w:noWrap/>
          </w:tcPr>
          <w:p w14:paraId="64F49916" w14:textId="77777777" w:rsidR="00E95460" w:rsidRPr="004C30FB" w:rsidRDefault="00E95460" w:rsidP="009012CC">
            <w:pPr>
              <w:rPr>
                <w:rFonts w:asciiTheme="majorBidi" w:hAnsiTheme="majorBidi" w:cstheme="majorBidi"/>
                <w:color w:val="000000" w:themeColor="text1"/>
                <w:sz w:val="20"/>
                <w:szCs w:val="20"/>
              </w:rPr>
            </w:pPr>
          </w:p>
        </w:tc>
        <w:tc>
          <w:tcPr>
            <w:tcW w:w="1183" w:type="pct"/>
            <w:tcBorders>
              <w:top w:val="nil"/>
              <w:bottom w:val="single" w:sz="4" w:space="0" w:color="auto"/>
            </w:tcBorders>
          </w:tcPr>
          <w:p w14:paraId="16A1BFB4" w14:textId="77777777" w:rsidR="00E95460" w:rsidRPr="004C30FB" w:rsidRDefault="00E95460" w:rsidP="009012CC">
            <w:pPr>
              <w:pStyle w:val="DecimalAligned"/>
              <w:rPr>
                <w:rFonts w:asciiTheme="majorBidi" w:hAnsiTheme="majorBidi" w:cstheme="majorBidi"/>
                <w:color w:val="000000" w:themeColor="text1"/>
                <w:sz w:val="20"/>
                <w:szCs w:val="20"/>
              </w:rPr>
            </w:pPr>
          </w:p>
        </w:tc>
        <w:tc>
          <w:tcPr>
            <w:tcW w:w="2367" w:type="pct"/>
            <w:gridSpan w:val="2"/>
            <w:tcBorders>
              <w:top w:val="nil"/>
              <w:bottom w:val="single" w:sz="4" w:space="0" w:color="auto"/>
            </w:tcBorders>
          </w:tcPr>
          <w:p w14:paraId="564426A5" w14:textId="77777777" w:rsidR="00E95460" w:rsidRPr="004C30FB" w:rsidRDefault="00E95460" w:rsidP="009012CC">
            <w:pPr>
              <w:pStyle w:val="DecimalAligned"/>
              <w:rPr>
                <w:rFonts w:asciiTheme="majorBidi" w:hAnsiTheme="majorBidi" w:cstheme="majorBidi"/>
                <w:color w:val="000000" w:themeColor="text1"/>
                <w:sz w:val="20"/>
                <w:szCs w:val="20"/>
              </w:rPr>
            </w:pPr>
            <w:r w:rsidRPr="004C30FB">
              <w:rPr>
                <w:rFonts w:asciiTheme="majorBidi" w:hAnsiTheme="majorBidi" w:cstheme="majorBidi"/>
                <w:b w:val="0"/>
                <w:bCs w:val="0"/>
                <w:color w:val="000000" w:themeColor="text1"/>
                <w:sz w:val="20"/>
                <w:szCs w:val="20"/>
              </w:rPr>
              <w:t>Kalite Yönetim Sistemi</w:t>
            </w:r>
          </w:p>
        </w:tc>
      </w:tr>
    </w:tbl>
    <w:p w14:paraId="18803894" w14:textId="4D90B9FA" w:rsidR="00E95460" w:rsidRPr="004C30FB" w:rsidRDefault="00E95460" w:rsidP="00592A35">
      <w:pPr>
        <w:pStyle w:val="Balk4"/>
        <w:rPr>
          <w:shd w:val="clear" w:color="auto" w:fill="FFFFFF"/>
        </w:rPr>
      </w:pPr>
      <w:bookmarkStart w:id="36" w:name="_Toc164934037"/>
      <w:bookmarkEnd w:id="35"/>
      <w:r w:rsidRPr="004C30FB">
        <w:rPr>
          <w:shd w:val="clear" w:color="auto" w:fill="FFFFFF"/>
        </w:rPr>
        <w:t xml:space="preserve">Çevresel </w:t>
      </w:r>
      <w:r w:rsidR="00592A35">
        <w:t>b</w:t>
      </w:r>
      <w:r w:rsidRPr="00592A35">
        <w:t>oyut</w:t>
      </w:r>
      <w:bookmarkEnd w:id="36"/>
    </w:p>
    <w:p w14:paraId="0A07551E" w14:textId="2BE51C7C" w:rsidR="00E95460" w:rsidRPr="004C30FB" w:rsidRDefault="00E95460" w:rsidP="00E95460">
      <w:pPr>
        <w:rPr>
          <w:iCs/>
          <w:color w:val="000000" w:themeColor="text1"/>
          <w:shd w:val="clear" w:color="auto" w:fill="FFFFFF"/>
        </w:rPr>
      </w:pPr>
      <w:r w:rsidRPr="004C30FB">
        <w:rPr>
          <w:iCs/>
          <w:color w:val="000000" w:themeColor="text1"/>
          <w:shd w:val="clear" w:color="auto" w:fill="FFFFFF"/>
        </w:rPr>
        <w:t>Günümüzde tedarik zincirlerinin tek amacı maliyetleri düşürerek k</w:t>
      </w:r>
      <w:r w:rsidRPr="004C30FB">
        <w:rPr>
          <w:rFonts w:asciiTheme="majorBidi" w:hAnsiTheme="majorBidi" w:cstheme="majorBidi"/>
          <w:color w:val="000000" w:themeColor="text1"/>
        </w:rPr>
        <w:t>â</w:t>
      </w:r>
      <w:r w:rsidRPr="004C30FB">
        <w:rPr>
          <w:iCs/>
          <w:color w:val="000000" w:themeColor="text1"/>
          <w:shd w:val="clear" w:color="auto" w:fill="FFFFFF"/>
        </w:rPr>
        <w:t xml:space="preserve">rlılığı maksimize etmek değildir. Önemli olan bu amacı, çevresel unsurları da göz önünde bulundurarak, tedarik zincirinin tüm aşamalarına çevresel duyarlılık prensibini yerleştirerek </w:t>
      </w:r>
      <w:r w:rsidRPr="004C30FB">
        <w:rPr>
          <w:iCs/>
          <w:color w:val="000000" w:themeColor="text1"/>
          <w:shd w:val="clear" w:color="auto" w:fill="FFFFFF"/>
        </w:rPr>
        <w:lastRenderedPageBreak/>
        <w:t xml:space="preserve">gerçekleştirmektir. Sürdürülebilir tedarik zincirinin çevresel </w:t>
      </w:r>
      <w:r w:rsidR="005D348D" w:rsidRPr="004C30FB">
        <w:rPr>
          <w:iCs/>
          <w:color w:val="000000" w:themeColor="text1"/>
          <w:shd w:val="clear" w:color="auto" w:fill="FFFFFF"/>
        </w:rPr>
        <w:t>performansını</w:t>
      </w:r>
      <w:r w:rsidRPr="004C30FB">
        <w:rPr>
          <w:iCs/>
          <w:color w:val="000000" w:themeColor="text1"/>
          <w:shd w:val="clear" w:color="auto" w:fill="FFFFFF"/>
        </w:rPr>
        <w:t xml:space="preserve"> belirleyen göstergeler, yeşil ürünlerin üretilmesi, yeşil ambalajların kullanımı, çevreye zarar vermeyen veya daha az zarar veren ürünlerin sunulması, geri dönüştürülebilir ambalajların kullanılması, tersine lojistik faaliyetlerine verilen önemin artması, atıkların yönetimi, israfların azaltılması, kıt kaynakların etkin kullanımı, yalın üretim/dağıtım prensiplerinin uygulanması vb. şeklinde olmaktadır. </w:t>
      </w:r>
    </w:p>
    <w:p w14:paraId="56592116" w14:textId="77777777" w:rsidR="00E95460" w:rsidRPr="004C30FB" w:rsidRDefault="00E95460" w:rsidP="00E95460">
      <w:pPr>
        <w:rPr>
          <w:iCs/>
          <w:color w:val="000000" w:themeColor="text1"/>
          <w:shd w:val="clear" w:color="auto" w:fill="FFFFFF"/>
        </w:rPr>
      </w:pPr>
      <w:r w:rsidRPr="004C30FB">
        <w:rPr>
          <w:iCs/>
          <w:color w:val="000000" w:themeColor="text1"/>
          <w:shd w:val="clear" w:color="auto" w:fill="FFFFFF"/>
        </w:rPr>
        <w:t>Sloan (2010), STZ çevresel boyutunun metriklerini ve göstergelerini Tablo 2.2.’deki gibi hava, s</w:t>
      </w:r>
      <w:r w:rsidRPr="004C30FB">
        <w:rPr>
          <w:rFonts w:hint="eastAsia"/>
          <w:iCs/>
          <w:color w:val="000000" w:themeColor="text1"/>
          <w:shd w:val="clear" w:color="auto" w:fill="FFFFFF"/>
        </w:rPr>
        <w:t>u</w:t>
      </w:r>
      <w:r w:rsidRPr="004C30FB">
        <w:rPr>
          <w:iCs/>
          <w:color w:val="000000" w:themeColor="text1"/>
          <w:shd w:val="clear" w:color="auto" w:fill="FFFFFF"/>
        </w:rPr>
        <w:t>, toprak, malzeme, mineral ve enerji kaynakları, uygulamalar/sistemler olmak üzere kategorilere ayırmıştır:</w:t>
      </w:r>
    </w:p>
    <w:p w14:paraId="06FF08A2" w14:textId="46BC8755" w:rsidR="00E95460" w:rsidRPr="004C30FB" w:rsidRDefault="005D348D" w:rsidP="005D348D">
      <w:pPr>
        <w:pStyle w:val="ResimYazs"/>
        <w:rPr>
          <w:iCs w:val="0"/>
          <w:color w:val="000000" w:themeColor="text1"/>
          <w:shd w:val="clear" w:color="auto" w:fill="FFFFFF"/>
        </w:rPr>
      </w:pPr>
      <w:bookmarkStart w:id="37" w:name="_Toc164934135"/>
      <w:r w:rsidRPr="004F4F10">
        <w:rPr>
          <w:b/>
        </w:rPr>
        <w:t xml:space="preserve">Tablo </w:t>
      </w:r>
      <w:r w:rsidR="00BD0833">
        <w:rPr>
          <w:b/>
        </w:rPr>
        <w:fldChar w:fldCharType="begin"/>
      </w:r>
      <w:r w:rsidR="00BD0833">
        <w:rPr>
          <w:b/>
        </w:rPr>
        <w:instrText xml:space="preserve"> STYLEREF 1 \s </w:instrText>
      </w:r>
      <w:r w:rsidR="00BD0833">
        <w:rPr>
          <w:b/>
        </w:rPr>
        <w:fldChar w:fldCharType="separate"/>
      </w:r>
      <w:r w:rsidR="002B63B4">
        <w:rPr>
          <w:b/>
          <w:noProof/>
        </w:rPr>
        <w:t>2</w:t>
      </w:r>
      <w:r w:rsidR="00BD0833">
        <w:rPr>
          <w:b/>
        </w:rPr>
        <w:fldChar w:fldCharType="end"/>
      </w:r>
      <w:r w:rsidR="00BD0833">
        <w:rPr>
          <w:b/>
        </w:rPr>
        <w:t>.</w:t>
      </w:r>
      <w:r w:rsidR="00BD0833">
        <w:rPr>
          <w:b/>
        </w:rPr>
        <w:fldChar w:fldCharType="begin"/>
      </w:r>
      <w:r w:rsidR="00BD0833">
        <w:rPr>
          <w:b/>
        </w:rPr>
        <w:instrText xml:space="preserve"> SEQ Table \* ARABIC \s 1 </w:instrText>
      </w:r>
      <w:r w:rsidR="00BD0833">
        <w:rPr>
          <w:b/>
        </w:rPr>
        <w:fldChar w:fldCharType="separate"/>
      </w:r>
      <w:r w:rsidR="002B63B4">
        <w:rPr>
          <w:b/>
          <w:noProof/>
        </w:rPr>
        <w:t>2</w:t>
      </w:r>
      <w:r w:rsidR="00BD0833">
        <w:rPr>
          <w:b/>
        </w:rPr>
        <w:fldChar w:fldCharType="end"/>
      </w:r>
      <w:r w:rsidRPr="004F4F10">
        <w:rPr>
          <w:b/>
        </w:rPr>
        <w:t>.</w:t>
      </w:r>
      <w:r>
        <w:t xml:space="preserve"> </w:t>
      </w:r>
      <w:r w:rsidR="00E95460" w:rsidRPr="004C30FB">
        <w:rPr>
          <w:iCs w:val="0"/>
          <w:color w:val="000000" w:themeColor="text1"/>
          <w:shd w:val="clear" w:color="auto" w:fill="FFFFFF"/>
        </w:rPr>
        <w:t>STZ</w:t>
      </w:r>
      <w:r w:rsidR="00E95460" w:rsidRPr="004C30FB">
        <w:rPr>
          <w:b/>
          <w:bCs/>
          <w:iCs w:val="0"/>
          <w:color w:val="000000" w:themeColor="text1"/>
          <w:shd w:val="clear" w:color="auto" w:fill="FFFFFF"/>
        </w:rPr>
        <w:t xml:space="preserve"> </w:t>
      </w:r>
      <w:r w:rsidR="00E95460" w:rsidRPr="004C30FB">
        <w:rPr>
          <w:iCs w:val="0"/>
          <w:color w:val="000000" w:themeColor="text1"/>
          <w:shd w:val="clear" w:color="auto" w:fill="FFFFFF"/>
        </w:rPr>
        <w:t>Çevresel Metrikler ve Göstergeler</w:t>
      </w:r>
      <w:bookmarkEnd w:id="37"/>
    </w:p>
    <w:tbl>
      <w:tblPr>
        <w:tblStyle w:val="AkGlgeleme-Vurgu1"/>
        <w:tblW w:w="5000" w:type="pct"/>
        <w:tblLook w:val="0660" w:firstRow="1" w:lastRow="1" w:firstColumn="0" w:lastColumn="0" w:noHBand="1" w:noVBand="1"/>
      </w:tblPr>
      <w:tblGrid>
        <w:gridCol w:w="612"/>
        <w:gridCol w:w="1954"/>
        <w:gridCol w:w="1884"/>
        <w:gridCol w:w="1886"/>
        <w:gridCol w:w="1884"/>
      </w:tblGrid>
      <w:tr w:rsidR="00E95460" w:rsidRPr="004C30FB" w14:paraId="750B25A3" w14:textId="77777777" w:rsidTr="009012CC">
        <w:trPr>
          <w:cnfStyle w:val="100000000000" w:firstRow="1" w:lastRow="0" w:firstColumn="0" w:lastColumn="0" w:oddVBand="0" w:evenVBand="0" w:oddHBand="0" w:evenHBand="0" w:firstRowFirstColumn="0" w:firstRowLastColumn="0" w:lastRowFirstColumn="0" w:lastRowLastColumn="0"/>
          <w:trHeight w:hRule="exact" w:val="340"/>
        </w:trPr>
        <w:tc>
          <w:tcPr>
            <w:tcW w:w="1561" w:type="pct"/>
            <w:gridSpan w:val="2"/>
            <w:tcBorders>
              <w:top w:val="single" w:sz="4" w:space="0" w:color="auto"/>
              <w:bottom w:val="single" w:sz="4" w:space="0" w:color="auto"/>
            </w:tcBorders>
            <w:shd w:val="clear" w:color="auto" w:fill="BDD6EE"/>
            <w:noWrap/>
          </w:tcPr>
          <w:p w14:paraId="31C9D935" w14:textId="77777777" w:rsidR="00E95460" w:rsidRPr="004C30FB" w:rsidRDefault="00E95460" w:rsidP="009012CC">
            <w:pPr>
              <w:rPr>
                <w:rFonts w:asciiTheme="majorBidi" w:eastAsia="Times New Roman" w:hAnsiTheme="majorBidi" w:cstheme="majorBidi"/>
                <w:color w:val="000000" w:themeColor="text1"/>
                <w:sz w:val="20"/>
                <w:szCs w:val="20"/>
              </w:rPr>
            </w:pPr>
            <w:r w:rsidRPr="004C30FB">
              <w:rPr>
                <w:rFonts w:asciiTheme="majorBidi" w:eastAsia="Times New Roman" w:hAnsiTheme="majorBidi" w:cstheme="majorBidi"/>
                <w:color w:val="000000" w:themeColor="text1"/>
                <w:sz w:val="20"/>
                <w:szCs w:val="20"/>
              </w:rPr>
              <w:t xml:space="preserve">Kategori </w:t>
            </w:r>
          </w:p>
        </w:tc>
        <w:tc>
          <w:tcPr>
            <w:tcW w:w="1146" w:type="pct"/>
            <w:tcBorders>
              <w:top w:val="single" w:sz="4" w:space="0" w:color="auto"/>
              <w:bottom w:val="single" w:sz="4" w:space="0" w:color="auto"/>
            </w:tcBorders>
            <w:shd w:val="clear" w:color="auto" w:fill="BDD6EE"/>
          </w:tcPr>
          <w:p w14:paraId="279EA44B" w14:textId="77777777" w:rsidR="00E95460" w:rsidRPr="004C30FB" w:rsidRDefault="00E95460" w:rsidP="009012CC">
            <w:pPr>
              <w:rPr>
                <w:rFonts w:asciiTheme="majorBidi" w:eastAsia="Times New Roman" w:hAnsiTheme="majorBidi" w:cstheme="majorBidi"/>
                <w:color w:val="000000" w:themeColor="text1"/>
                <w:sz w:val="20"/>
                <w:szCs w:val="20"/>
              </w:rPr>
            </w:pPr>
          </w:p>
        </w:tc>
        <w:tc>
          <w:tcPr>
            <w:tcW w:w="1147" w:type="pct"/>
            <w:tcBorders>
              <w:top w:val="single" w:sz="4" w:space="0" w:color="auto"/>
              <w:bottom w:val="single" w:sz="4" w:space="0" w:color="auto"/>
            </w:tcBorders>
            <w:shd w:val="clear" w:color="auto" w:fill="BDD6EE"/>
          </w:tcPr>
          <w:p w14:paraId="0C118EA7" w14:textId="77777777" w:rsidR="00E95460" w:rsidRPr="004C30FB" w:rsidRDefault="00E95460" w:rsidP="009012CC">
            <w:pPr>
              <w:rPr>
                <w:rFonts w:asciiTheme="majorBidi" w:eastAsia="Times New Roman" w:hAnsiTheme="majorBidi" w:cstheme="majorBidi"/>
                <w:color w:val="000000" w:themeColor="text1"/>
                <w:sz w:val="20"/>
                <w:szCs w:val="20"/>
              </w:rPr>
            </w:pPr>
            <w:r w:rsidRPr="004C30FB">
              <w:rPr>
                <w:rFonts w:asciiTheme="majorBidi" w:eastAsia="Times New Roman" w:hAnsiTheme="majorBidi" w:cstheme="majorBidi"/>
                <w:color w:val="000000" w:themeColor="text1"/>
                <w:sz w:val="20"/>
                <w:szCs w:val="20"/>
              </w:rPr>
              <w:t xml:space="preserve">Örnek </w:t>
            </w:r>
          </w:p>
        </w:tc>
        <w:tc>
          <w:tcPr>
            <w:tcW w:w="1146" w:type="pct"/>
            <w:tcBorders>
              <w:top w:val="single" w:sz="4" w:space="0" w:color="auto"/>
              <w:bottom w:val="single" w:sz="4" w:space="0" w:color="auto"/>
            </w:tcBorders>
            <w:shd w:val="clear" w:color="auto" w:fill="BDD6EE"/>
          </w:tcPr>
          <w:p w14:paraId="189A5DBF" w14:textId="77777777" w:rsidR="00E95460" w:rsidRPr="004C30FB" w:rsidRDefault="00E95460" w:rsidP="009012CC">
            <w:pPr>
              <w:rPr>
                <w:rFonts w:asciiTheme="majorBidi" w:eastAsia="Times New Roman" w:hAnsiTheme="majorBidi" w:cstheme="majorBidi"/>
                <w:color w:val="000000" w:themeColor="text1"/>
                <w:sz w:val="20"/>
                <w:szCs w:val="20"/>
              </w:rPr>
            </w:pPr>
          </w:p>
        </w:tc>
      </w:tr>
      <w:tr w:rsidR="00E95460" w:rsidRPr="004C30FB" w14:paraId="4F23619D" w14:textId="77777777" w:rsidTr="009012CC">
        <w:trPr>
          <w:trHeight w:hRule="exact" w:val="340"/>
        </w:trPr>
        <w:tc>
          <w:tcPr>
            <w:tcW w:w="1561" w:type="pct"/>
            <w:gridSpan w:val="2"/>
            <w:tcBorders>
              <w:top w:val="single" w:sz="4" w:space="0" w:color="auto"/>
            </w:tcBorders>
            <w:noWrap/>
          </w:tcPr>
          <w:p w14:paraId="47AFDE14" w14:textId="77777777" w:rsidR="00E95460" w:rsidRPr="004C30FB" w:rsidRDefault="00E95460" w:rsidP="009012CC">
            <w:pPr>
              <w:rPr>
                <w:rFonts w:asciiTheme="majorBidi" w:eastAsia="Times New Roman" w:hAnsiTheme="majorBidi" w:cstheme="majorBidi"/>
                <w:color w:val="000000" w:themeColor="text1"/>
                <w:sz w:val="20"/>
                <w:szCs w:val="20"/>
              </w:rPr>
            </w:pPr>
            <w:r w:rsidRPr="004C30FB">
              <w:rPr>
                <w:rFonts w:asciiTheme="majorBidi" w:eastAsia="Times New Roman" w:hAnsiTheme="majorBidi" w:cstheme="majorBidi"/>
                <w:color w:val="000000" w:themeColor="text1"/>
                <w:sz w:val="20"/>
                <w:szCs w:val="20"/>
              </w:rPr>
              <w:t xml:space="preserve">Hava </w:t>
            </w:r>
          </w:p>
        </w:tc>
        <w:tc>
          <w:tcPr>
            <w:tcW w:w="1146" w:type="pct"/>
            <w:tcBorders>
              <w:top w:val="single" w:sz="4" w:space="0" w:color="auto"/>
            </w:tcBorders>
          </w:tcPr>
          <w:p w14:paraId="40E7913D" w14:textId="77777777" w:rsidR="00E95460" w:rsidRPr="004C30FB" w:rsidRDefault="00E95460" w:rsidP="009012CC">
            <w:pPr>
              <w:rPr>
                <w:rFonts w:asciiTheme="majorBidi" w:eastAsia="Times New Roman" w:hAnsiTheme="majorBidi" w:cstheme="majorBidi"/>
                <w:i/>
                <w:iCs/>
                <w:color w:val="000000" w:themeColor="text1"/>
                <w:sz w:val="20"/>
                <w:szCs w:val="20"/>
              </w:rPr>
            </w:pPr>
          </w:p>
        </w:tc>
        <w:tc>
          <w:tcPr>
            <w:tcW w:w="2293" w:type="pct"/>
            <w:gridSpan w:val="2"/>
            <w:tcBorders>
              <w:top w:val="single" w:sz="4" w:space="0" w:color="auto"/>
            </w:tcBorders>
          </w:tcPr>
          <w:p w14:paraId="0EBBA130" w14:textId="77777777" w:rsidR="00E95460" w:rsidRPr="004C30FB" w:rsidRDefault="00E95460" w:rsidP="009012CC">
            <w:pPr>
              <w:rPr>
                <w:rFonts w:asciiTheme="majorBidi" w:eastAsia="Times New Roman" w:hAnsiTheme="majorBidi" w:cstheme="majorBidi"/>
                <w:color w:val="000000" w:themeColor="text1"/>
                <w:sz w:val="20"/>
                <w:szCs w:val="20"/>
              </w:rPr>
            </w:pPr>
            <w:r w:rsidRPr="004C30FB">
              <w:rPr>
                <w:rFonts w:asciiTheme="majorBidi" w:eastAsia="Times New Roman" w:hAnsiTheme="majorBidi" w:cstheme="majorBidi"/>
                <w:color w:val="000000" w:themeColor="text1"/>
                <w:sz w:val="20"/>
                <w:szCs w:val="20"/>
              </w:rPr>
              <w:t>Emisyonlar</w:t>
            </w:r>
          </w:p>
        </w:tc>
      </w:tr>
      <w:tr w:rsidR="00E95460" w:rsidRPr="004C30FB" w14:paraId="2509B45D" w14:textId="77777777" w:rsidTr="009012CC">
        <w:trPr>
          <w:trHeight w:hRule="exact" w:val="340"/>
        </w:trPr>
        <w:tc>
          <w:tcPr>
            <w:tcW w:w="2707" w:type="pct"/>
            <w:gridSpan w:val="3"/>
            <w:noWrap/>
          </w:tcPr>
          <w:p w14:paraId="1B64A033" w14:textId="77777777" w:rsidR="00E95460" w:rsidRPr="004C30FB" w:rsidRDefault="00E95460" w:rsidP="009012CC">
            <w:pPr>
              <w:rPr>
                <w:rFonts w:asciiTheme="majorBidi" w:eastAsia="Times New Roman" w:hAnsiTheme="majorBidi" w:cstheme="majorBidi"/>
                <w:color w:val="000000" w:themeColor="text1"/>
                <w:sz w:val="20"/>
                <w:szCs w:val="20"/>
              </w:rPr>
            </w:pPr>
          </w:p>
        </w:tc>
        <w:tc>
          <w:tcPr>
            <w:tcW w:w="2293" w:type="pct"/>
            <w:gridSpan w:val="2"/>
          </w:tcPr>
          <w:p w14:paraId="7E628809" w14:textId="77777777" w:rsidR="00E95460" w:rsidRPr="004C30FB" w:rsidRDefault="00E95460" w:rsidP="009012CC">
            <w:pPr>
              <w:rPr>
                <w:rFonts w:asciiTheme="majorBidi" w:eastAsia="Times New Roman" w:hAnsiTheme="majorBidi" w:cstheme="majorBidi"/>
                <w:color w:val="000000" w:themeColor="text1"/>
                <w:sz w:val="20"/>
                <w:szCs w:val="20"/>
              </w:rPr>
            </w:pPr>
            <w:r w:rsidRPr="004C30FB">
              <w:rPr>
                <w:rFonts w:asciiTheme="majorBidi" w:eastAsia="Times New Roman" w:hAnsiTheme="majorBidi" w:cstheme="majorBidi"/>
                <w:color w:val="000000" w:themeColor="text1"/>
                <w:sz w:val="20"/>
                <w:szCs w:val="20"/>
              </w:rPr>
              <w:t xml:space="preserve">Ozonlu Maddelerin Kullanımı </w:t>
            </w:r>
          </w:p>
        </w:tc>
      </w:tr>
      <w:tr w:rsidR="00E95460" w:rsidRPr="004C30FB" w14:paraId="0EF9F871" w14:textId="77777777" w:rsidTr="009012CC">
        <w:trPr>
          <w:trHeight w:hRule="exact" w:val="340"/>
        </w:trPr>
        <w:tc>
          <w:tcPr>
            <w:tcW w:w="1561" w:type="pct"/>
            <w:gridSpan w:val="2"/>
            <w:tcBorders>
              <w:top w:val="single" w:sz="4" w:space="0" w:color="auto"/>
              <w:bottom w:val="nil"/>
            </w:tcBorders>
            <w:noWrap/>
          </w:tcPr>
          <w:p w14:paraId="00590744" w14:textId="77777777" w:rsidR="00E95460" w:rsidRPr="004C30FB" w:rsidRDefault="00E95460" w:rsidP="009012CC">
            <w:pPr>
              <w:rPr>
                <w:rFonts w:asciiTheme="majorBidi" w:eastAsia="Times New Roman" w:hAnsiTheme="majorBidi" w:cstheme="majorBidi"/>
                <w:color w:val="000000" w:themeColor="text1"/>
                <w:sz w:val="20"/>
                <w:szCs w:val="20"/>
              </w:rPr>
            </w:pPr>
            <w:r w:rsidRPr="004C30FB">
              <w:rPr>
                <w:rFonts w:asciiTheme="majorBidi" w:eastAsia="Times New Roman" w:hAnsiTheme="majorBidi" w:cstheme="majorBidi"/>
                <w:color w:val="000000" w:themeColor="text1"/>
                <w:sz w:val="20"/>
                <w:szCs w:val="20"/>
              </w:rPr>
              <w:t>Su</w:t>
            </w:r>
          </w:p>
        </w:tc>
        <w:tc>
          <w:tcPr>
            <w:tcW w:w="1146" w:type="pct"/>
            <w:tcBorders>
              <w:top w:val="single" w:sz="4" w:space="0" w:color="auto"/>
              <w:bottom w:val="nil"/>
            </w:tcBorders>
          </w:tcPr>
          <w:p w14:paraId="72786702" w14:textId="77777777" w:rsidR="00E95460" w:rsidRPr="004C30FB" w:rsidRDefault="00E95460" w:rsidP="009012CC">
            <w:pPr>
              <w:tabs>
                <w:tab w:val="decimal" w:pos="360"/>
              </w:tabs>
              <w:spacing w:after="200" w:line="276" w:lineRule="auto"/>
              <w:rPr>
                <w:rFonts w:asciiTheme="majorBidi" w:eastAsia="Times New Roman" w:hAnsiTheme="majorBidi" w:cstheme="majorBidi"/>
                <w:color w:val="000000" w:themeColor="text1"/>
                <w:sz w:val="20"/>
                <w:szCs w:val="20"/>
              </w:rPr>
            </w:pPr>
          </w:p>
        </w:tc>
        <w:tc>
          <w:tcPr>
            <w:tcW w:w="1147" w:type="pct"/>
            <w:tcBorders>
              <w:top w:val="single" w:sz="4" w:space="0" w:color="auto"/>
              <w:bottom w:val="nil"/>
            </w:tcBorders>
          </w:tcPr>
          <w:p w14:paraId="1014B77C" w14:textId="77777777" w:rsidR="00E95460" w:rsidRPr="004C30FB" w:rsidRDefault="00E95460" w:rsidP="009012CC">
            <w:pPr>
              <w:rPr>
                <w:rFonts w:asciiTheme="majorBidi" w:eastAsia="Times New Roman" w:hAnsiTheme="majorBidi" w:cstheme="majorBidi"/>
                <w:color w:val="000000" w:themeColor="text1"/>
                <w:sz w:val="20"/>
                <w:szCs w:val="20"/>
              </w:rPr>
            </w:pPr>
            <w:r w:rsidRPr="004C30FB">
              <w:rPr>
                <w:rFonts w:asciiTheme="majorBidi" w:eastAsia="Times New Roman" w:hAnsiTheme="majorBidi" w:cstheme="majorBidi"/>
                <w:color w:val="000000" w:themeColor="text1"/>
                <w:sz w:val="20"/>
                <w:szCs w:val="20"/>
              </w:rPr>
              <w:t xml:space="preserve">Kullanılan Su </w:t>
            </w:r>
          </w:p>
        </w:tc>
        <w:tc>
          <w:tcPr>
            <w:tcW w:w="1146" w:type="pct"/>
            <w:tcBorders>
              <w:top w:val="single" w:sz="4" w:space="0" w:color="auto"/>
              <w:bottom w:val="nil"/>
            </w:tcBorders>
          </w:tcPr>
          <w:p w14:paraId="05CFC660" w14:textId="77777777" w:rsidR="00E95460" w:rsidRPr="004C30FB" w:rsidRDefault="00E95460" w:rsidP="009012CC">
            <w:pPr>
              <w:tabs>
                <w:tab w:val="decimal" w:pos="360"/>
              </w:tabs>
              <w:spacing w:after="200" w:line="276" w:lineRule="auto"/>
              <w:rPr>
                <w:rFonts w:asciiTheme="majorBidi" w:eastAsia="Times New Roman" w:hAnsiTheme="majorBidi" w:cstheme="majorBidi"/>
                <w:color w:val="000000" w:themeColor="text1"/>
                <w:sz w:val="20"/>
                <w:szCs w:val="20"/>
              </w:rPr>
            </w:pPr>
          </w:p>
        </w:tc>
      </w:tr>
      <w:tr w:rsidR="00E95460" w:rsidRPr="00766840" w14:paraId="7C8C4E80" w14:textId="77777777" w:rsidTr="009012CC">
        <w:trPr>
          <w:trHeight w:hRule="exact" w:val="340"/>
        </w:trPr>
        <w:tc>
          <w:tcPr>
            <w:tcW w:w="1561" w:type="pct"/>
            <w:gridSpan w:val="2"/>
            <w:tcBorders>
              <w:top w:val="nil"/>
              <w:bottom w:val="nil"/>
            </w:tcBorders>
            <w:noWrap/>
          </w:tcPr>
          <w:p w14:paraId="26BCB6EF" w14:textId="77777777" w:rsidR="00E95460" w:rsidRPr="004C30FB" w:rsidRDefault="00E95460" w:rsidP="009012CC">
            <w:pPr>
              <w:rPr>
                <w:rFonts w:asciiTheme="majorBidi" w:eastAsia="Times New Roman" w:hAnsiTheme="majorBidi" w:cstheme="majorBidi"/>
                <w:color w:val="000000" w:themeColor="text1"/>
                <w:sz w:val="20"/>
                <w:szCs w:val="20"/>
              </w:rPr>
            </w:pPr>
          </w:p>
        </w:tc>
        <w:tc>
          <w:tcPr>
            <w:tcW w:w="1146" w:type="pct"/>
            <w:tcBorders>
              <w:top w:val="nil"/>
              <w:bottom w:val="nil"/>
            </w:tcBorders>
          </w:tcPr>
          <w:p w14:paraId="30C2A4EC" w14:textId="77777777" w:rsidR="00E95460" w:rsidRPr="004C30FB" w:rsidRDefault="00E95460" w:rsidP="009012CC">
            <w:pPr>
              <w:tabs>
                <w:tab w:val="decimal" w:pos="360"/>
              </w:tabs>
              <w:spacing w:after="200" w:line="276" w:lineRule="auto"/>
              <w:rPr>
                <w:rFonts w:asciiTheme="majorBidi" w:eastAsia="Times New Roman" w:hAnsiTheme="majorBidi" w:cstheme="majorBidi"/>
                <w:color w:val="000000" w:themeColor="text1"/>
                <w:sz w:val="20"/>
                <w:szCs w:val="20"/>
              </w:rPr>
            </w:pPr>
          </w:p>
        </w:tc>
        <w:tc>
          <w:tcPr>
            <w:tcW w:w="2293" w:type="pct"/>
            <w:gridSpan w:val="2"/>
            <w:tcBorders>
              <w:top w:val="nil"/>
              <w:bottom w:val="nil"/>
            </w:tcBorders>
          </w:tcPr>
          <w:p w14:paraId="363DD11E" w14:textId="77777777" w:rsidR="00E95460" w:rsidRPr="004C30FB" w:rsidRDefault="00E95460" w:rsidP="009012CC">
            <w:pPr>
              <w:tabs>
                <w:tab w:val="decimal" w:pos="360"/>
              </w:tabs>
              <w:spacing w:after="200" w:line="276" w:lineRule="auto"/>
              <w:rPr>
                <w:rFonts w:asciiTheme="majorBidi" w:eastAsia="Times New Roman" w:hAnsiTheme="majorBidi" w:cstheme="majorBidi"/>
                <w:color w:val="000000" w:themeColor="text1"/>
                <w:sz w:val="20"/>
                <w:szCs w:val="20"/>
              </w:rPr>
            </w:pPr>
            <w:r w:rsidRPr="004C30FB">
              <w:rPr>
                <w:rFonts w:asciiTheme="majorBidi" w:eastAsia="Times New Roman" w:hAnsiTheme="majorBidi" w:cstheme="majorBidi"/>
                <w:color w:val="000000" w:themeColor="text1"/>
                <w:sz w:val="20"/>
                <w:szCs w:val="20"/>
              </w:rPr>
              <w:t xml:space="preserve">Suyun Yeniden Kullanımı / Geri Dönüşümü </w:t>
            </w:r>
          </w:p>
        </w:tc>
      </w:tr>
      <w:tr w:rsidR="00E95460" w:rsidRPr="004C30FB" w14:paraId="02D12111" w14:textId="77777777" w:rsidTr="009012CC">
        <w:trPr>
          <w:trHeight w:hRule="exact" w:val="340"/>
        </w:trPr>
        <w:tc>
          <w:tcPr>
            <w:tcW w:w="1561" w:type="pct"/>
            <w:gridSpan w:val="2"/>
            <w:tcBorders>
              <w:top w:val="single" w:sz="4" w:space="0" w:color="auto"/>
              <w:bottom w:val="nil"/>
            </w:tcBorders>
            <w:noWrap/>
          </w:tcPr>
          <w:p w14:paraId="2DAC8634" w14:textId="77777777" w:rsidR="00E95460" w:rsidRPr="004C30FB" w:rsidRDefault="00E95460" w:rsidP="009012CC">
            <w:pPr>
              <w:rPr>
                <w:rFonts w:asciiTheme="majorBidi" w:eastAsia="Times New Roman" w:hAnsiTheme="majorBidi" w:cstheme="majorBidi"/>
                <w:color w:val="000000" w:themeColor="text1"/>
                <w:sz w:val="20"/>
                <w:szCs w:val="20"/>
              </w:rPr>
            </w:pPr>
            <w:r w:rsidRPr="004C30FB">
              <w:rPr>
                <w:rFonts w:asciiTheme="majorBidi" w:eastAsia="Times New Roman" w:hAnsiTheme="majorBidi" w:cstheme="majorBidi"/>
                <w:color w:val="000000" w:themeColor="text1"/>
                <w:sz w:val="20"/>
                <w:szCs w:val="20"/>
              </w:rPr>
              <w:t xml:space="preserve">Toprak </w:t>
            </w:r>
          </w:p>
        </w:tc>
        <w:tc>
          <w:tcPr>
            <w:tcW w:w="1146" w:type="pct"/>
            <w:tcBorders>
              <w:top w:val="single" w:sz="4" w:space="0" w:color="auto"/>
              <w:bottom w:val="nil"/>
            </w:tcBorders>
          </w:tcPr>
          <w:p w14:paraId="4EA53C8D" w14:textId="77777777" w:rsidR="00E95460" w:rsidRPr="004C30FB" w:rsidRDefault="00E95460" w:rsidP="009012CC">
            <w:pPr>
              <w:tabs>
                <w:tab w:val="decimal" w:pos="360"/>
              </w:tabs>
              <w:spacing w:after="200" w:line="276" w:lineRule="auto"/>
              <w:rPr>
                <w:rFonts w:asciiTheme="majorBidi" w:eastAsia="Times New Roman" w:hAnsiTheme="majorBidi" w:cstheme="majorBidi"/>
                <w:color w:val="000000" w:themeColor="text1"/>
                <w:sz w:val="20"/>
                <w:szCs w:val="20"/>
              </w:rPr>
            </w:pPr>
          </w:p>
        </w:tc>
        <w:tc>
          <w:tcPr>
            <w:tcW w:w="2293" w:type="pct"/>
            <w:gridSpan w:val="2"/>
            <w:tcBorders>
              <w:top w:val="single" w:sz="4" w:space="0" w:color="auto"/>
              <w:bottom w:val="nil"/>
            </w:tcBorders>
          </w:tcPr>
          <w:p w14:paraId="3410C7E3" w14:textId="77777777" w:rsidR="00E95460" w:rsidRPr="004C30FB" w:rsidRDefault="00E95460" w:rsidP="009012CC">
            <w:pPr>
              <w:tabs>
                <w:tab w:val="decimal" w:pos="360"/>
              </w:tabs>
              <w:spacing w:after="200" w:line="276" w:lineRule="auto"/>
              <w:rPr>
                <w:rFonts w:asciiTheme="majorBidi" w:eastAsia="Times New Roman" w:hAnsiTheme="majorBidi" w:cstheme="majorBidi"/>
                <w:color w:val="000000" w:themeColor="text1"/>
                <w:sz w:val="20"/>
                <w:szCs w:val="20"/>
              </w:rPr>
            </w:pPr>
            <w:r w:rsidRPr="004C30FB">
              <w:rPr>
                <w:rFonts w:asciiTheme="majorBidi" w:eastAsia="Times New Roman" w:hAnsiTheme="majorBidi" w:cstheme="majorBidi"/>
                <w:color w:val="000000" w:themeColor="text1"/>
                <w:sz w:val="20"/>
                <w:szCs w:val="20"/>
              </w:rPr>
              <w:t>Salınan Toprak Kirleticileri</w:t>
            </w:r>
          </w:p>
        </w:tc>
      </w:tr>
      <w:tr w:rsidR="00E95460" w:rsidRPr="004C30FB" w14:paraId="5FCB5729" w14:textId="77777777" w:rsidTr="009012CC">
        <w:trPr>
          <w:trHeight w:hRule="exact" w:val="340"/>
        </w:trPr>
        <w:tc>
          <w:tcPr>
            <w:tcW w:w="1561" w:type="pct"/>
            <w:gridSpan w:val="2"/>
            <w:tcBorders>
              <w:top w:val="nil"/>
              <w:bottom w:val="single" w:sz="4" w:space="0" w:color="auto"/>
            </w:tcBorders>
            <w:noWrap/>
          </w:tcPr>
          <w:p w14:paraId="2BEE353C" w14:textId="77777777" w:rsidR="00E95460" w:rsidRPr="004C30FB" w:rsidRDefault="00E95460" w:rsidP="009012CC">
            <w:pPr>
              <w:rPr>
                <w:rFonts w:asciiTheme="majorBidi" w:eastAsia="Times New Roman" w:hAnsiTheme="majorBidi" w:cstheme="majorBidi"/>
                <w:color w:val="000000" w:themeColor="text1"/>
                <w:sz w:val="20"/>
                <w:szCs w:val="20"/>
              </w:rPr>
            </w:pPr>
          </w:p>
        </w:tc>
        <w:tc>
          <w:tcPr>
            <w:tcW w:w="1146" w:type="pct"/>
            <w:tcBorders>
              <w:top w:val="nil"/>
              <w:bottom w:val="single" w:sz="4" w:space="0" w:color="auto"/>
            </w:tcBorders>
          </w:tcPr>
          <w:p w14:paraId="6C7D1125" w14:textId="77777777" w:rsidR="00E95460" w:rsidRPr="004C30FB" w:rsidRDefault="00E95460" w:rsidP="009012CC">
            <w:pPr>
              <w:tabs>
                <w:tab w:val="decimal" w:pos="360"/>
              </w:tabs>
              <w:spacing w:after="200" w:line="276" w:lineRule="auto"/>
              <w:rPr>
                <w:rFonts w:asciiTheme="majorBidi" w:eastAsia="Times New Roman" w:hAnsiTheme="majorBidi" w:cstheme="majorBidi"/>
                <w:color w:val="000000" w:themeColor="text1"/>
                <w:sz w:val="20"/>
                <w:szCs w:val="20"/>
              </w:rPr>
            </w:pPr>
          </w:p>
        </w:tc>
        <w:tc>
          <w:tcPr>
            <w:tcW w:w="2293" w:type="pct"/>
            <w:gridSpan w:val="2"/>
            <w:tcBorders>
              <w:top w:val="nil"/>
              <w:bottom w:val="single" w:sz="4" w:space="0" w:color="auto"/>
            </w:tcBorders>
          </w:tcPr>
          <w:p w14:paraId="15079AD3" w14:textId="77777777" w:rsidR="00E95460" w:rsidRPr="004C30FB" w:rsidRDefault="00E95460" w:rsidP="009012CC">
            <w:pPr>
              <w:tabs>
                <w:tab w:val="decimal" w:pos="360"/>
              </w:tabs>
              <w:spacing w:after="200" w:line="276" w:lineRule="auto"/>
              <w:rPr>
                <w:rFonts w:asciiTheme="majorBidi" w:eastAsia="Times New Roman" w:hAnsiTheme="majorBidi" w:cstheme="majorBidi"/>
                <w:color w:val="000000" w:themeColor="text1"/>
                <w:sz w:val="20"/>
                <w:szCs w:val="20"/>
              </w:rPr>
            </w:pPr>
            <w:r w:rsidRPr="004C30FB">
              <w:rPr>
                <w:rFonts w:asciiTheme="majorBidi" w:eastAsia="Times New Roman" w:hAnsiTheme="majorBidi" w:cstheme="majorBidi"/>
                <w:color w:val="000000" w:themeColor="text1"/>
                <w:sz w:val="20"/>
                <w:szCs w:val="20"/>
              </w:rPr>
              <w:t xml:space="preserve">Çöplük Atıkları </w:t>
            </w:r>
          </w:p>
        </w:tc>
      </w:tr>
      <w:tr w:rsidR="00E95460" w:rsidRPr="00766840" w14:paraId="5776B167" w14:textId="77777777" w:rsidTr="009012CC">
        <w:trPr>
          <w:trHeight w:hRule="exact" w:val="567"/>
        </w:trPr>
        <w:tc>
          <w:tcPr>
            <w:tcW w:w="1561" w:type="pct"/>
            <w:gridSpan w:val="2"/>
            <w:tcBorders>
              <w:top w:val="single" w:sz="4" w:space="0" w:color="auto"/>
              <w:bottom w:val="nil"/>
            </w:tcBorders>
            <w:noWrap/>
          </w:tcPr>
          <w:p w14:paraId="16DB96D0" w14:textId="77777777" w:rsidR="00E95460" w:rsidRPr="004C30FB" w:rsidRDefault="00E95460" w:rsidP="009012CC">
            <w:pPr>
              <w:rPr>
                <w:rFonts w:asciiTheme="majorBidi" w:eastAsia="Times New Roman" w:hAnsiTheme="majorBidi" w:cstheme="majorBidi"/>
                <w:color w:val="000000" w:themeColor="text1"/>
                <w:sz w:val="20"/>
                <w:szCs w:val="20"/>
              </w:rPr>
            </w:pPr>
            <w:r w:rsidRPr="004C30FB">
              <w:rPr>
                <w:rFonts w:asciiTheme="majorBidi" w:eastAsia="Times New Roman" w:hAnsiTheme="majorBidi" w:cstheme="majorBidi"/>
                <w:color w:val="000000" w:themeColor="text1"/>
                <w:sz w:val="20"/>
                <w:szCs w:val="20"/>
              </w:rPr>
              <w:t xml:space="preserve">Malzeme </w:t>
            </w:r>
          </w:p>
        </w:tc>
        <w:tc>
          <w:tcPr>
            <w:tcW w:w="1146" w:type="pct"/>
            <w:tcBorders>
              <w:top w:val="single" w:sz="4" w:space="0" w:color="auto"/>
              <w:bottom w:val="nil"/>
            </w:tcBorders>
          </w:tcPr>
          <w:p w14:paraId="01357804" w14:textId="77777777" w:rsidR="00E95460" w:rsidRPr="004C30FB" w:rsidRDefault="00E95460" w:rsidP="009012CC">
            <w:pPr>
              <w:tabs>
                <w:tab w:val="decimal" w:pos="360"/>
              </w:tabs>
              <w:spacing w:after="200" w:line="276" w:lineRule="auto"/>
              <w:rPr>
                <w:rFonts w:asciiTheme="majorBidi" w:eastAsia="Times New Roman" w:hAnsiTheme="majorBidi" w:cstheme="majorBidi"/>
                <w:color w:val="000000" w:themeColor="text1"/>
                <w:sz w:val="20"/>
                <w:szCs w:val="20"/>
              </w:rPr>
            </w:pPr>
          </w:p>
        </w:tc>
        <w:tc>
          <w:tcPr>
            <w:tcW w:w="2293" w:type="pct"/>
            <w:gridSpan w:val="2"/>
            <w:tcBorders>
              <w:top w:val="single" w:sz="4" w:space="0" w:color="auto"/>
              <w:bottom w:val="nil"/>
            </w:tcBorders>
          </w:tcPr>
          <w:p w14:paraId="7B49EBBE" w14:textId="77777777" w:rsidR="00E95460" w:rsidRPr="004C30FB" w:rsidRDefault="00E95460" w:rsidP="009012CC">
            <w:pPr>
              <w:tabs>
                <w:tab w:val="decimal" w:pos="360"/>
              </w:tabs>
              <w:spacing w:after="200" w:line="276" w:lineRule="auto"/>
              <w:rPr>
                <w:rFonts w:asciiTheme="majorBidi" w:eastAsia="Times New Roman" w:hAnsiTheme="majorBidi" w:cstheme="majorBidi"/>
                <w:color w:val="000000" w:themeColor="text1"/>
                <w:sz w:val="20"/>
                <w:szCs w:val="20"/>
              </w:rPr>
            </w:pPr>
            <w:r w:rsidRPr="004C30FB">
              <w:rPr>
                <w:rFonts w:asciiTheme="majorBidi" w:eastAsia="Times New Roman" w:hAnsiTheme="majorBidi" w:cstheme="majorBidi"/>
                <w:color w:val="000000" w:themeColor="text1"/>
                <w:sz w:val="20"/>
                <w:szCs w:val="20"/>
              </w:rPr>
              <w:t>Tüketici Sonrası Geri Dönüştürülebilir İçerik (%)</w:t>
            </w:r>
          </w:p>
          <w:p w14:paraId="5DE5E45D" w14:textId="77777777" w:rsidR="00E95460" w:rsidRPr="004C30FB" w:rsidRDefault="00E95460" w:rsidP="009012CC">
            <w:pPr>
              <w:tabs>
                <w:tab w:val="decimal" w:pos="360"/>
              </w:tabs>
              <w:spacing w:after="200" w:line="276" w:lineRule="auto"/>
              <w:rPr>
                <w:rFonts w:asciiTheme="majorBidi" w:eastAsia="Times New Roman" w:hAnsiTheme="majorBidi" w:cstheme="majorBidi"/>
                <w:color w:val="000000" w:themeColor="text1"/>
                <w:sz w:val="20"/>
                <w:szCs w:val="20"/>
              </w:rPr>
            </w:pPr>
          </w:p>
        </w:tc>
      </w:tr>
      <w:tr w:rsidR="00E95460" w:rsidRPr="004C30FB" w14:paraId="1B77579C" w14:textId="77777777" w:rsidTr="009012CC">
        <w:trPr>
          <w:trHeight w:hRule="exact" w:val="340"/>
        </w:trPr>
        <w:tc>
          <w:tcPr>
            <w:tcW w:w="1561" w:type="pct"/>
            <w:gridSpan w:val="2"/>
            <w:tcBorders>
              <w:top w:val="nil"/>
              <w:bottom w:val="nil"/>
            </w:tcBorders>
            <w:noWrap/>
          </w:tcPr>
          <w:p w14:paraId="7F80B2A7" w14:textId="77777777" w:rsidR="00E95460" w:rsidRPr="004C30FB" w:rsidRDefault="00E95460" w:rsidP="009012CC">
            <w:pPr>
              <w:rPr>
                <w:rFonts w:asciiTheme="majorBidi" w:eastAsia="Times New Roman" w:hAnsiTheme="majorBidi" w:cstheme="majorBidi"/>
                <w:color w:val="000000" w:themeColor="text1"/>
                <w:sz w:val="20"/>
                <w:szCs w:val="20"/>
              </w:rPr>
            </w:pPr>
          </w:p>
        </w:tc>
        <w:tc>
          <w:tcPr>
            <w:tcW w:w="1146" w:type="pct"/>
            <w:tcBorders>
              <w:top w:val="nil"/>
              <w:bottom w:val="nil"/>
            </w:tcBorders>
          </w:tcPr>
          <w:p w14:paraId="0752A2A3" w14:textId="77777777" w:rsidR="00E95460" w:rsidRPr="004C30FB" w:rsidRDefault="00E95460" w:rsidP="009012CC">
            <w:pPr>
              <w:tabs>
                <w:tab w:val="decimal" w:pos="360"/>
              </w:tabs>
              <w:spacing w:after="200" w:line="276" w:lineRule="auto"/>
              <w:rPr>
                <w:rFonts w:asciiTheme="majorBidi" w:eastAsia="Times New Roman" w:hAnsiTheme="majorBidi" w:cstheme="majorBidi"/>
                <w:color w:val="000000" w:themeColor="text1"/>
                <w:sz w:val="20"/>
                <w:szCs w:val="20"/>
              </w:rPr>
            </w:pPr>
          </w:p>
        </w:tc>
        <w:tc>
          <w:tcPr>
            <w:tcW w:w="2293" w:type="pct"/>
            <w:gridSpan w:val="2"/>
            <w:tcBorders>
              <w:top w:val="nil"/>
              <w:bottom w:val="nil"/>
            </w:tcBorders>
          </w:tcPr>
          <w:p w14:paraId="08360556" w14:textId="77777777" w:rsidR="00E95460" w:rsidRPr="004C30FB" w:rsidRDefault="00E95460" w:rsidP="009012CC">
            <w:pPr>
              <w:tabs>
                <w:tab w:val="decimal" w:pos="360"/>
              </w:tabs>
              <w:spacing w:after="200" w:line="276" w:lineRule="auto"/>
              <w:rPr>
                <w:rFonts w:asciiTheme="majorBidi" w:eastAsia="Times New Roman" w:hAnsiTheme="majorBidi" w:cstheme="majorBidi"/>
                <w:color w:val="000000" w:themeColor="text1"/>
                <w:sz w:val="20"/>
                <w:szCs w:val="20"/>
              </w:rPr>
            </w:pPr>
            <w:r w:rsidRPr="004C30FB">
              <w:rPr>
                <w:rFonts w:asciiTheme="majorBidi" w:eastAsia="Times New Roman" w:hAnsiTheme="majorBidi" w:cstheme="majorBidi"/>
                <w:color w:val="000000" w:themeColor="text1"/>
                <w:sz w:val="20"/>
                <w:szCs w:val="20"/>
              </w:rPr>
              <w:t xml:space="preserve">Tehlikeli Madde İçeriği </w:t>
            </w:r>
          </w:p>
        </w:tc>
      </w:tr>
      <w:tr w:rsidR="00E95460" w:rsidRPr="004C30FB" w14:paraId="197623A9" w14:textId="77777777" w:rsidTr="009012CC">
        <w:trPr>
          <w:trHeight w:hRule="exact" w:val="340"/>
        </w:trPr>
        <w:tc>
          <w:tcPr>
            <w:tcW w:w="1561" w:type="pct"/>
            <w:gridSpan w:val="2"/>
            <w:tcBorders>
              <w:top w:val="nil"/>
              <w:bottom w:val="nil"/>
            </w:tcBorders>
            <w:noWrap/>
          </w:tcPr>
          <w:p w14:paraId="4C68CB52" w14:textId="77777777" w:rsidR="00E95460" w:rsidRPr="004C30FB" w:rsidRDefault="00E95460" w:rsidP="009012CC">
            <w:pPr>
              <w:rPr>
                <w:rFonts w:asciiTheme="majorBidi" w:eastAsia="Times New Roman" w:hAnsiTheme="majorBidi" w:cstheme="majorBidi"/>
                <w:color w:val="000000" w:themeColor="text1"/>
                <w:sz w:val="20"/>
                <w:szCs w:val="20"/>
              </w:rPr>
            </w:pPr>
          </w:p>
        </w:tc>
        <w:tc>
          <w:tcPr>
            <w:tcW w:w="1146" w:type="pct"/>
            <w:tcBorders>
              <w:top w:val="nil"/>
              <w:bottom w:val="nil"/>
            </w:tcBorders>
          </w:tcPr>
          <w:p w14:paraId="6B4CE5D9" w14:textId="77777777" w:rsidR="00E95460" w:rsidRPr="004C30FB" w:rsidRDefault="00E95460" w:rsidP="009012CC">
            <w:pPr>
              <w:tabs>
                <w:tab w:val="decimal" w:pos="360"/>
              </w:tabs>
              <w:spacing w:after="200" w:line="276" w:lineRule="auto"/>
              <w:rPr>
                <w:rFonts w:asciiTheme="majorBidi" w:eastAsia="Times New Roman" w:hAnsiTheme="majorBidi" w:cstheme="majorBidi"/>
                <w:color w:val="000000" w:themeColor="text1"/>
                <w:sz w:val="20"/>
                <w:szCs w:val="20"/>
              </w:rPr>
            </w:pPr>
          </w:p>
        </w:tc>
        <w:tc>
          <w:tcPr>
            <w:tcW w:w="2293" w:type="pct"/>
            <w:gridSpan w:val="2"/>
            <w:tcBorders>
              <w:top w:val="nil"/>
              <w:bottom w:val="nil"/>
            </w:tcBorders>
          </w:tcPr>
          <w:p w14:paraId="001AA69A" w14:textId="77777777" w:rsidR="00E95460" w:rsidRPr="004C30FB" w:rsidRDefault="00E95460" w:rsidP="009012CC">
            <w:pPr>
              <w:tabs>
                <w:tab w:val="decimal" w:pos="360"/>
              </w:tabs>
              <w:spacing w:after="200" w:line="276" w:lineRule="auto"/>
              <w:rPr>
                <w:rFonts w:asciiTheme="majorBidi" w:eastAsia="Times New Roman" w:hAnsiTheme="majorBidi" w:cstheme="majorBidi"/>
                <w:color w:val="000000" w:themeColor="text1"/>
                <w:sz w:val="20"/>
                <w:szCs w:val="20"/>
              </w:rPr>
            </w:pPr>
            <w:r w:rsidRPr="004C30FB">
              <w:rPr>
                <w:rFonts w:asciiTheme="majorBidi" w:eastAsia="Times New Roman" w:hAnsiTheme="majorBidi" w:cstheme="majorBidi"/>
                <w:color w:val="000000" w:themeColor="text1"/>
                <w:sz w:val="20"/>
                <w:szCs w:val="20"/>
              </w:rPr>
              <w:t xml:space="preserve">Kullanılan Malzeme Kütlesi </w:t>
            </w:r>
          </w:p>
        </w:tc>
      </w:tr>
      <w:tr w:rsidR="00E95460" w:rsidRPr="004C30FB" w14:paraId="7478A08E" w14:textId="77777777" w:rsidTr="009012CC">
        <w:trPr>
          <w:trHeight w:hRule="exact" w:val="567"/>
        </w:trPr>
        <w:tc>
          <w:tcPr>
            <w:tcW w:w="1561" w:type="pct"/>
            <w:gridSpan w:val="2"/>
            <w:tcBorders>
              <w:top w:val="nil"/>
              <w:bottom w:val="single" w:sz="4" w:space="0" w:color="auto"/>
            </w:tcBorders>
            <w:noWrap/>
          </w:tcPr>
          <w:p w14:paraId="6442C955" w14:textId="77777777" w:rsidR="00E95460" w:rsidRPr="004C30FB" w:rsidRDefault="00E95460" w:rsidP="009012CC">
            <w:pPr>
              <w:rPr>
                <w:rFonts w:asciiTheme="majorBidi" w:eastAsia="Times New Roman" w:hAnsiTheme="majorBidi" w:cstheme="majorBidi"/>
                <w:color w:val="000000" w:themeColor="text1"/>
                <w:sz w:val="20"/>
                <w:szCs w:val="20"/>
              </w:rPr>
            </w:pPr>
          </w:p>
        </w:tc>
        <w:tc>
          <w:tcPr>
            <w:tcW w:w="1146" w:type="pct"/>
            <w:tcBorders>
              <w:top w:val="nil"/>
              <w:bottom w:val="single" w:sz="4" w:space="0" w:color="auto"/>
            </w:tcBorders>
          </w:tcPr>
          <w:p w14:paraId="7132C043" w14:textId="77777777" w:rsidR="00E95460" w:rsidRPr="004C30FB" w:rsidRDefault="00E95460" w:rsidP="009012CC">
            <w:pPr>
              <w:tabs>
                <w:tab w:val="decimal" w:pos="360"/>
              </w:tabs>
              <w:spacing w:after="200" w:line="276" w:lineRule="auto"/>
              <w:rPr>
                <w:rFonts w:asciiTheme="majorBidi" w:eastAsia="Times New Roman" w:hAnsiTheme="majorBidi" w:cstheme="majorBidi"/>
                <w:color w:val="000000" w:themeColor="text1"/>
                <w:sz w:val="20"/>
                <w:szCs w:val="20"/>
              </w:rPr>
            </w:pPr>
          </w:p>
        </w:tc>
        <w:tc>
          <w:tcPr>
            <w:tcW w:w="2293" w:type="pct"/>
            <w:gridSpan w:val="2"/>
            <w:tcBorders>
              <w:top w:val="nil"/>
              <w:bottom w:val="single" w:sz="4" w:space="0" w:color="auto"/>
            </w:tcBorders>
          </w:tcPr>
          <w:p w14:paraId="4306BC75" w14:textId="77777777" w:rsidR="00E95460" w:rsidRPr="004C30FB" w:rsidRDefault="00E95460" w:rsidP="009012CC">
            <w:pPr>
              <w:tabs>
                <w:tab w:val="decimal" w:pos="360"/>
              </w:tabs>
              <w:spacing w:after="200" w:line="276" w:lineRule="auto"/>
              <w:rPr>
                <w:rFonts w:asciiTheme="majorBidi" w:eastAsia="Times New Roman" w:hAnsiTheme="majorBidi" w:cstheme="majorBidi"/>
                <w:color w:val="000000" w:themeColor="text1"/>
                <w:sz w:val="20"/>
                <w:szCs w:val="20"/>
              </w:rPr>
            </w:pPr>
            <w:r w:rsidRPr="004C30FB">
              <w:rPr>
                <w:rFonts w:asciiTheme="majorBidi" w:eastAsia="Times New Roman" w:hAnsiTheme="majorBidi" w:cstheme="majorBidi"/>
                <w:color w:val="000000" w:themeColor="text1"/>
                <w:sz w:val="20"/>
                <w:szCs w:val="20"/>
              </w:rPr>
              <w:t xml:space="preserve">Malzemelerin Küresel Isınma Potansiyeli </w:t>
            </w:r>
          </w:p>
        </w:tc>
      </w:tr>
      <w:tr w:rsidR="00E95460" w:rsidRPr="004C30FB" w14:paraId="14F2146E" w14:textId="77777777" w:rsidTr="009012CC">
        <w:trPr>
          <w:trHeight w:hRule="exact" w:val="340"/>
        </w:trPr>
        <w:tc>
          <w:tcPr>
            <w:tcW w:w="1561" w:type="pct"/>
            <w:gridSpan w:val="2"/>
            <w:tcBorders>
              <w:top w:val="single" w:sz="4" w:space="0" w:color="auto"/>
              <w:bottom w:val="nil"/>
            </w:tcBorders>
            <w:noWrap/>
          </w:tcPr>
          <w:p w14:paraId="52B44F70" w14:textId="77777777" w:rsidR="00E95460" w:rsidRPr="004C30FB" w:rsidRDefault="00E95460" w:rsidP="009012CC">
            <w:pPr>
              <w:rPr>
                <w:rFonts w:asciiTheme="majorBidi" w:eastAsia="Times New Roman" w:hAnsiTheme="majorBidi" w:cstheme="majorBidi"/>
                <w:color w:val="000000" w:themeColor="text1"/>
                <w:sz w:val="20"/>
                <w:szCs w:val="20"/>
              </w:rPr>
            </w:pPr>
            <w:r w:rsidRPr="004C30FB">
              <w:rPr>
                <w:rFonts w:asciiTheme="majorBidi" w:eastAsia="Times New Roman" w:hAnsiTheme="majorBidi" w:cstheme="majorBidi"/>
                <w:color w:val="000000" w:themeColor="text1"/>
                <w:sz w:val="20"/>
                <w:szCs w:val="20"/>
              </w:rPr>
              <w:t xml:space="preserve">Mineral ve Enerji Kaynakları  </w:t>
            </w:r>
          </w:p>
        </w:tc>
        <w:tc>
          <w:tcPr>
            <w:tcW w:w="1146" w:type="pct"/>
            <w:tcBorders>
              <w:top w:val="single" w:sz="4" w:space="0" w:color="auto"/>
              <w:bottom w:val="nil"/>
            </w:tcBorders>
          </w:tcPr>
          <w:p w14:paraId="6A584C3C" w14:textId="77777777" w:rsidR="00E95460" w:rsidRPr="004C30FB" w:rsidRDefault="00E95460" w:rsidP="009012CC">
            <w:pPr>
              <w:tabs>
                <w:tab w:val="decimal" w:pos="360"/>
              </w:tabs>
              <w:spacing w:after="200" w:line="276" w:lineRule="auto"/>
              <w:rPr>
                <w:rFonts w:asciiTheme="majorBidi" w:eastAsia="Times New Roman" w:hAnsiTheme="majorBidi" w:cstheme="majorBidi"/>
                <w:color w:val="000000" w:themeColor="text1"/>
                <w:sz w:val="20"/>
                <w:szCs w:val="20"/>
              </w:rPr>
            </w:pPr>
          </w:p>
        </w:tc>
        <w:tc>
          <w:tcPr>
            <w:tcW w:w="2293" w:type="pct"/>
            <w:gridSpan w:val="2"/>
            <w:tcBorders>
              <w:top w:val="single" w:sz="4" w:space="0" w:color="auto"/>
              <w:bottom w:val="nil"/>
            </w:tcBorders>
          </w:tcPr>
          <w:p w14:paraId="58717DC0" w14:textId="77777777" w:rsidR="00E95460" w:rsidRPr="004C30FB" w:rsidRDefault="00E95460" w:rsidP="009012CC">
            <w:pPr>
              <w:tabs>
                <w:tab w:val="decimal" w:pos="360"/>
              </w:tabs>
              <w:spacing w:after="200" w:line="276" w:lineRule="auto"/>
              <w:rPr>
                <w:rFonts w:asciiTheme="majorBidi" w:eastAsia="Times New Roman" w:hAnsiTheme="majorBidi" w:cstheme="majorBidi"/>
                <w:color w:val="000000" w:themeColor="text1"/>
                <w:sz w:val="20"/>
                <w:szCs w:val="20"/>
              </w:rPr>
            </w:pPr>
            <w:r w:rsidRPr="004C30FB">
              <w:rPr>
                <w:rFonts w:asciiTheme="majorBidi" w:eastAsia="Times New Roman" w:hAnsiTheme="majorBidi" w:cstheme="majorBidi"/>
                <w:color w:val="000000" w:themeColor="text1"/>
                <w:sz w:val="20"/>
                <w:szCs w:val="20"/>
              </w:rPr>
              <w:t>Yenilenebilir Enerji Kaynakları (%)</w:t>
            </w:r>
          </w:p>
        </w:tc>
      </w:tr>
      <w:tr w:rsidR="00E95460" w:rsidRPr="004C30FB" w14:paraId="3906FF47" w14:textId="77777777" w:rsidTr="009012CC">
        <w:trPr>
          <w:gridBefore w:val="1"/>
          <w:wBefore w:w="372" w:type="pct"/>
          <w:trHeight w:hRule="exact" w:val="340"/>
        </w:trPr>
        <w:tc>
          <w:tcPr>
            <w:tcW w:w="1189" w:type="pct"/>
            <w:tcBorders>
              <w:top w:val="nil"/>
              <w:bottom w:val="nil"/>
            </w:tcBorders>
            <w:noWrap/>
          </w:tcPr>
          <w:p w14:paraId="26068619" w14:textId="77777777" w:rsidR="00E95460" w:rsidRPr="004C30FB" w:rsidRDefault="00E95460" w:rsidP="009012CC">
            <w:pPr>
              <w:rPr>
                <w:rFonts w:asciiTheme="majorBidi" w:eastAsia="Times New Roman" w:hAnsiTheme="majorBidi" w:cstheme="majorBidi"/>
                <w:color w:val="000000" w:themeColor="text1"/>
                <w:sz w:val="20"/>
                <w:szCs w:val="20"/>
              </w:rPr>
            </w:pPr>
          </w:p>
        </w:tc>
        <w:tc>
          <w:tcPr>
            <w:tcW w:w="1146" w:type="pct"/>
            <w:tcBorders>
              <w:top w:val="nil"/>
              <w:bottom w:val="nil"/>
            </w:tcBorders>
          </w:tcPr>
          <w:p w14:paraId="63532128" w14:textId="77777777" w:rsidR="00E95460" w:rsidRPr="004C30FB" w:rsidRDefault="00E95460" w:rsidP="009012CC">
            <w:pPr>
              <w:tabs>
                <w:tab w:val="decimal" w:pos="360"/>
              </w:tabs>
              <w:spacing w:after="200" w:line="276" w:lineRule="auto"/>
              <w:rPr>
                <w:rFonts w:asciiTheme="majorBidi" w:eastAsia="Times New Roman" w:hAnsiTheme="majorBidi" w:cstheme="majorBidi"/>
                <w:color w:val="000000" w:themeColor="text1"/>
                <w:sz w:val="20"/>
                <w:szCs w:val="20"/>
              </w:rPr>
            </w:pPr>
          </w:p>
        </w:tc>
        <w:tc>
          <w:tcPr>
            <w:tcW w:w="2293" w:type="pct"/>
            <w:gridSpan w:val="2"/>
            <w:tcBorders>
              <w:top w:val="nil"/>
              <w:bottom w:val="nil"/>
            </w:tcBorders>
          </w:tcPr>
          <w:p w14:paraId="072BDE97" w14:textId="77777777" w:rsidR="00E95460" w:rsidRPr="004C30FB" w:rsidRDefault="00E95460" w:rsidP="009012CC">
            <w:pPr>
              <w:tabs>
                <w:tab w:val="decimal" w:pos="360"/>
              </w:tabs>
              <w:spacing w:after="200" w:line="276" w:lineRule="auto"/>
              <w:rPr>
                <w:rFonts w:asciiTheme="majorBidi" w:eastAsia="Times New Roman" w:hAnsiTheme="majorBidi" w:cstheme="majorBidi"/>
                <w:color w:val="000000" w:themeColor="text1"/>
                <w:sz w:val="20"/>
                <w:szCs w:val="20"/>
              </w:rPr>
            </w:pPr>
            <w:r w:rsidRPr="004C30FB">
              <w:rPr>
                <w:rFonts w:asciiTheme="majorBidi" w:eastAsia="Times New Roman" w:hAnsiTheme="majorBidi" w:cstheme="majorBidi"/>
                <w:color w:val="000000" w:themeColor="text1"/>
                <w:sz w:val="20"/>
                <w:szCs w:val="20"/>
              </w:rPr>
              <w:t>Kullanılan Toplam Enerji</w:t>
            </w:r>
          </w:p>
        </w:tc>
      </w:tr>
      <w:tr w:rsidR="00E95460" w:rsidRPr="004C30FB" w14:paraId="20566773" w14:textId="77777777" w:rsidTr="009012CC">
        <w:trPr>
          <w:trHeight w:hRule="exact" w:val="340"/>
        </w:trPr>
        <w:tc>
          <w:tcPr>
            <w:tcW w:w="1561" w:type="pct"/>
            <w:gridSpan w:val="2"/>
            <w:tcBorders>
              <w:top w:val="single" w:sz="4" w:space="0" w:color="auto"/>
              <w:bottom w:val="nil"/>
            </w:tcBorders>
            <w:noWrap/>
          </w:tcPr>
          <w:p w14:paraId="5C7C1804" w14:textId="77777777" w:rsidR="00E95460" w:rsidRPr="004C30FB" w:rsidRDefault="00E95460" w:rsidP="009012CC">
            <w:pPr>
              <w:rPr>
                <w:rFonts w:asciiTheme="majorBidi" w:eastAsia="Times New Roman" w:hAnsiTheme="majorBidi" w:cstheme="majorBidi"/>
                <w:color w:val="000000" w:themeColor="text1"/>
                <w:sz w:val="20"/>
                <w:szCs w:val="20"/>
              </w:rPr>
            </w:pPr>
            <w:r w:rsidRPr="004C30FB">
              <w:rPr>
                <w:rFonts w:asciiTheme="majorBidi" w:eastAsia="Times New Roman" w:hAnsiTheme="majorBidi" w:cstheme="majorBidi"/>
                <w:color w:val="000000" w:themeColor="text1"/>
                <w:sz w:val="20"/>
                <w:szCs w:val="20"/>
              </w:rPr>
              <w:t xml:space="preserve">Uygulamalar/Sistemler </w:t>
            </w:r>
          </w:p>
        </w:tc>
        <w:tc>
          <w:tcPr>
            <w:tcW w:w="1146" w:type="pct"/>
            <w:tcBorders>
              <w:top w:val="single" w:sz="4" w:space="0" w:color="auto"/>
              <w:bottom w:val="nil"/>
            </w:tcBorders>
          </w:tcPr>
          <w:p w14:paraId="1FB22766" w14:textId="77777777" w:rsidR="00E95460" w:rsidRPr="004C30FB" w:rsidRDefault="00E95460" w:rsidP="009012CC">
            <w:pPr>
              <w:tabs>
                <w:tab w:val="decimal" w:pos="360"/>
              </w:tabs>
              <w:spacing w:after="200" w:line="276" w:lineRule="auto"/>
              <w:rPr>
                <w:rFonts w:asciiTheme="majorBidi" w:eastAsia="Times New Roman" w:hAnsiTheme="majorBidi" w:cstheme="majorBidi"/>
                <w:color w:val="000000" w:themeColor="text1"/>
                <w:sz w:val="20"/>
                <w:szCs w:val="20"/>
              </w:rPr>
            </w:pPr>
          </w:p>
        </w:tc>
        <w:tc>
          <w:tcPr>
            <w:tcW w:w="2293" w:type="pct"/>
            <w:gridSpan w:val="2"/>
            <w:tcBorders>
              <w:top w:val="single" w:sz="4" w:space="0" w:color="auto"/>
              <w:bottom w:val="nil"/>
            </w:tcBorders>
          </w:tcPr>
          <w:p w14:paraId="109E34A5" w14:textId="77777777" w:rsidR="00E95460" w:rsidRPr="004C30FB" w:rsidRDefault="00E95460" w:rsidP="009012CC">
            <w:pPr>
              <w:tabs>
                <w:tab w:val="decimal" w:pos="360"/>
              </w:tabs>
              <w:spacing w:after="200" w:line="276" w:lineRule="auto"/>
              <w:rPr>
                <w:rFonts w:asciiTheme="majorBidi" w:eastAsia="Times New Roman" w:hAnsiTheme="majorBidi" w:cstheme="majorBidi"/>
                <w:color w:val="000000" w:themeColor="text1"/>
                <w:sz w:val="20"/>
                <w:szCs w:val="20"/>
              </w:rPr>
            </w:pPr>
            <w:r w:rsidRPr="004C30FB">
              <w:rPr>
                <w:rFonts w:asciiTheme="majorBidi" w:eastAsia="Times New Roman" w:hAnsiTheme="majorBidi" w:cstheme="majorBidi"/>
                <w:color w:val="000000" w:themeColor="text1"/>
                <w:sz w:val="20"/>
                <w:szCs w:val="20"/>
              </w:rPr>
              <w:t>ISO 14000 Sertifikası</w:t>
            </w:r>
          </w:p>
        </w:tc>
      </w:tr>
      <w:tr w:rsidR="00E95460" w:rsidRPr="004C30FB" w14:paraId="49262AB0" w14:textId="77777777" w:rsidTr="009012CC">
        <w:trPr>
          <w:trHeight w:hRule="exact" w:val="340"/>
        </w:trPr>
        <w:tc>
          <w:tcPr>
            <w:tcW w:w="1561" w:type="pct"/>
            <w:gridSpan w:val="2"/>
            <w:tcBorders>
              <w:top w:val="nil"/>
              <w:bottom w:val="nil"/>
            </w:tcBorders>
            <w:noWrap/>
          </w:tcPr>
          <w:p w14:paraId="2DCB6186" w14:textId="77777777" w:rsidR="00E95460" w:rsidRPr="004C30FB" w:rsidRDefault="00E95460" w:rsidP="009012CC">
            <w:pPr>
              <w:rPr>
                <w:rFonts w:asciiTheme="majorBidi" w:eastAsia="Times New Roman" w:hAnsiTheme="majorBidi" w:cstheme="majorBidi"/>
                <w:b/>
                <w:bCs/>
                <w:color w:val="000000" w:themeColor="text1"/>
                <w:sz w:val="20"/>
                <w:szCs w:val="20"/>
              </w:rPr>
            </w:pPr>
          </w:p>
        </w:tc>
        <w:tc>
          <w:tcPr>
            <w:tcW w:w="1146" w:type="pct"/>
            <w:tcBorders>
              <w:top w:val="nil"/>
              <w:bottom w:val="nil"/>
            </w:tcBorders>
          </w:tcPr>
          <w:p w14:paraId="6E6914BD" w14:textId="77777777" w:rsidR="00E95460" w:rsidRPr="004C30FB" w:rsidRDefault="00E95460" w:rsidP="009012CC">
            <w:pPr>
              <w:tabs>
                <w:tab w:val="decimal" w:pos="360"/>
              </w:tabs>
              <w:spacing w:after="200" w:line="276" w:lineRule="auto"/>
              <w:rPr>
                <w:rFonts w:asciiTheme="majorBidi" w:eastAsia="Times New Roman" w:hAnsiTheme="majorBidi" w:cstheme="majorBidi"/>
                <w:color w:val="000000" w:themeColor="text1"/>
                <w:sz w:val="20"/>
                <w:szCs w:val="20"/>
              </w:rPr>
            </w:pPr>
          </w:p>
        </w:tc>
        <w:tc>
          <w:tcPr>
            <w:tcW w:w="2293" w:type="pct"/>
            <w:gridSpan w:val="2"/>
            <w:tcBorders>
              <w:top w:val="nil"/>
              <w:bottom w:val="nil"/>
            </w:tcBorders>
          </w:tcPr>
          <w:p w14:paraId="504D864D" w14:textId="77777777" w:rsidR="00E95460" w:rsidRPr="004C30FB" w:rsidRDefault="00E95460" w:rsidP="009012CC">
            <w:pPr>
              <w:tabs>
                <w:tab w:val="decimal" w:pos="360"/>
              </w:tabs>
              <w:spacing w:after="200" w:line="276" w:lineRule="auto"/>
              <w:rPr>
                <w:rFonts w:asciiTheme="majorBidi" w:eastAsia="Times New Roman" w:hAnsiTheme="majorBidi" w:cstheme="majorBidi"/>
                <w:color w:val="000000" w:themeColor="text1"/>
                <w:sz w:val="20"/>
                <w:szCs w:val="20"/>
              </w:rPr>
            </w:pPr>
            <w:r w:rsidRPr="004C30FB">
              <w:rPr>
                <w:rFonts w:asciiTheme="majorBidi" w:eastAsia="Times New Roman" w:hAnsiTheme="majorBidi" w:cstheme="majorBidi"/>
                <w:color w:val="000000" w:themeColor="text1"/>
                <w:sz w:val="20"/>
                <w:szCs w:val="20"/>
              </w:rPr>
              <w:t>‘Enerji Yıldızı’ Ürün Etiketleme</w:t>
            </w:r>
          </w:p>
        </w:tc>
      </w:tr>
      <w:tr w:rsidR="00E95460" w:rsidRPr="004C30FB" w14:paraId="642AD804" w14:textId="77777777" w:rsidTr="009012CC">
        <w:trPr>
          <w:trHeight w:hRule="exact" w:val="567"/>
        </w:trPr>
        <w:tc>
          <w:tcPr>
            <w:tcW w:w="1561" w:type="pct"/>
            <w:gridSpan w:val="2"/>
            <w:tcBorders>
              <w:top w:val="nil"/>
              <w:bottom w:val="nil"/>
            </w:tcBorders>
            <w:noWrap/>
          </w:tcPr>
          <w:p w14:paraId="58407F4C" w14:textId="77777777" w:rsidR="00E95460" w:rsidRPr="004C30FB" w:rsidRDefault="00E95460" w:rsidP="009012CC">
            <w:pPr>
              <w:rPr>
                <w:rFonts w:asciiTheme="majorBidi" w:eastAsia="Times New Roman" w:hAnsiTheme="majorBidi" w:cstheme="majorBidi"/>
                <w:b/>
                <w:bCs/>
                <w:color w:val="000000" w:themeColor="text1"/>
                <w:sz w:val="20"/>
                <w:szCs w:val="20"/>
              </w:rPr>
            </w:pPr>
          </w:p>
        </w:tc>
        <w:tc>
          <w:tcPr>
            <w:tcW w:w="1146" w:type="pct"/>
            <w:tcBorders>
              <w:top w:val="nil"/>
              <w:bottom w:val="nil"/>
            </w:tcBorders>
          </w:tcPr>
          <w:p w14:paraId="3D606CE3" w14:textId="77777777" w:rsidR="00E95460" w:rsidRPr="004C30FB" w:rsidRDefault="00E95460" w:rsidP="009012CC">
            <w:pPr>
              <w:tabs>
                <w:tab w:val="decimal" w:pos="360"/>
              </w:tabs>
              <w:spacing w:after="200" w:line="276" w:lineRule="auto"/>
              <w:rPr>
                <w:rFonts w:asciiTheme="majorBidi" w:eastAsia="Times New Roman" w:hAnsiTheme="majorBidi" w:cstheme="majorBidi"/>
                <w:color w:val="000000" w:themeColor="text1"/>
                <w:sz w:val="20"/>
                <w:szCs w:val="20"/>
              </w:rPr>
            </w:pPr>
          </w:p>
        </w:tc>
        <w:tc>
          <w:tcPr>
            <w:tcW w:w="2293" w:type="pct"/>
            <w:gridSpan w:val="2"/>
            <w:tcBorders>
              <w:top w:val="nil"/>
              <w:bottom w:val="nil"/>
            </w:tcBorders>
          </w:tcPr>
          <w:p w14:paraId="373E17FB" w14:textId="77777777" w:rsidR="00E95460" w:rsidRPr="004C30FB" w:rsidRDefault="00E95460" w:rsidP="009012CC">
            <w:pPr>
              <w:tabs>
                <w:tab w:val="decimal" w:pos="360"/>
              </w:tabs>
              <w:spacing w:after="200" w:line="276" w:lineRule="auto"/>
              <w:rPr>
                <w:rFonts w:asciiTheme="majorBidi" w:eastAsia="Times New Roman" w:hAnsiTheme="majorBidi" w:cstheme="majorBidi"/>
                <w:color w:val="000000" w:themeColor="text1"/>
                <w:sz w:val="20"/>
                <w:szCs w:val="20"/>
              </w:rPr>
            </w:pPr>
            <w:r w:rsidRPr="004C30FB">
              <w:rPr>
                <w:rFonts w:asciiTheme="majorBidi" w:eastAsia="Times New Roman" w:hAnsiTheme="majorBidi" w:cstheme="majorBidi"/>
                <w:color w:val="000000" w:themeColor="text1"/>
                <w:sz w:val="20"/>
                <w:szCs w:val="20"/>
              </w:rPr>
              <w:t xml:space="preserve">Çevresel Performansın Kamuya Açıklanması </w:t>
            </w:r>
          </w:p>
        </w:tc>
      </w:tr>
      <w:tr w:rsidR="00E95460" w:rsidRPr="004C30FB" w14:paraId="07CD7D1F" w14:textId="77777777" w:rsidTr="009012CC">
        <w:trPr>
          <w:trHeight w:hRule="exact" w:val="340"/>
        </w:trPr>
        <w:tc>
          <w:tcPr>
            <w:tcW w:w="1561" w:type="pct"/>
            <w:gridSpan w:val="2"/>
            <w:tcBorders>
              <w:top w:val="nil"/>
              <w:bottom w:val="nil"/>
            </w:tcBorders>
            <w:noWrap/>
          </w:tcPr>
          <w:p w14:paraId="5AADF781" w14:textId="77777777" w:rsidR="00E95460" w:rsidRPr="004C30FB" w:rsidRDefault="00E95460" w:rsidP="009012CC">
            <w:pPr>
              <w:rPr>
                <w:rFonts w:asciiTheme="majorBidi" w:eastAsia="Times New Roman" w:hAnsiTheme="majorBidi" w:cstheme="majorBidi"/>
                <w:b/>
                <w:bCs/>
                <w:color w:val="000000" w:themeColor="text1"/>
                <w:sz w:val="20"/>
                <w:szCs w:val="20"/>
              </w:rPr>
            </w:pPr>
          </w:p>
        </w:tc>
        <w:tc>
          <w:tcPr>
            <w:tcW w:w="1146" w:type="pct"/>
            <w:tcBorders>
              <w:top w:val="nil"/>
              <w:bottom w:val="nil"/>
            </w:tcBorders>
          </w:tcPr>
          <w:p w14:paraId="5EFCF8D6" w14:textId="77777777" w:rsidR="00E95460" w:rsidRPr="004C30FB" w:rsidRDefault="00E95460" w:rsidP="009012CC">
            <w:pPr>
              <w:tabs>
                <w:tab w:val="decimal" w:pos="360"/>
              </w:tabs>
              <w:spacing w:after="200" w:line="276" w:lineRule="auto"/>
              <w:rPr>
                <w:rFonts w:asciiTheme="majorBidi" w:eastAsia="Times New Roman" w:hAnsiTheme="majorBidi" w:cstheme="majorBidi"/>
                <w:color w:val="000000" w:themeColor="text1"/>
                <w:sz w:val="20"/>
                <w:szCs w:val="20"/>
              </w:rPr>
            </w:pPr>
          </w:p>
        </w:tc>
        <w:tc>
          <w:tcPr>
            <w:tcW w:w="2293" w:type="pct"/>
            <w:gridSpan w:val="2"/>
            <w:tcBorders>
              <w:top w:val="nil"/>
              <w:bottom w:val="nil"/>
            </w:tcBorders>
          </w:tcPr>
          <w:p w14:paraId="29E315F1" w14:textId="77777777" w:rsidR="00E95460" w:rsidRPr="004C30FB" w:rsidRDefault="00E95460" w:rsidP="009012CC">
            <w:pPr>
              <w:tabs>
                <w:tab w:val="decimal" w:pos="360"/>
              </w:tabs>
              <w:spacing w:after="200" w:line="276" w:lineRule="auto"/>
              <w:rPr>
                <w:rFonts w:asciiTheme="majorBidi" w:eastAsia="Times New Roman" w:hAnsiTheme="majorBidi" w:cstheme="majorBidi"/>
                <w:color w:val="000000" w:themeColor="text1"/>
                <w:sz w:val="20"/>
                <w:szCs w:val="20"/>
              </w:rPr>
            </w:pPr>
            <w:r w:rsidRPr="004C30FB">
              <w:rPr>
                <w:rFonts w:asciiTheme="majorBidi" w:eastAsia="Times New Roman" w:hAnsiTheme="majorBidi" w:cstheme="majorBidi"/>
                <w:color w:val="000000" w:themeColor="text1"/>
                <w:sz w:val="20"/>
                <w:szCs w:val="20"/>
              </w:rPr>
              <w:t xml:space="preserve">Mevzuata Uygunluk </w:t>
            </w:r>
          </w:p>
        </w:tc>
      </w:tr>
      <w:tr w:rsidR="00E95460" w:rsidRPr="004C30FB" w14:paraId="694E99E4" w14:textId="77777777" w:rsidTr="009012CC">
        <w:trPr>
          <w:cnfStyle w:val="010000000000" w:firstRow="0" w:lastRow="1" w:firstColumn="0" w:lastColumn="0" w:oddVBand="0" w:evenVBand="0" w:oddHBand="0" w:evenHBand="0" w:firstRowFirstColumn="0" w:firstRowLastColumn="0" w:lastRowFirstColumn="0" w:lastRowLastColumn="0"/>
          <w:trHeight w:hRule="exact" w:val="340"/>
        </w:trPr>
        <w:tc>
          <w:tcPr>
            <w:tcW w:w="1561" w:type="pct"/>
            <w:gridSpan w:val="2"/>
            <w:tcBorders>
              <w:top w:val="nil"/>
              <w:bottom w:val="single" w:sz="4" w:space="0" w:color="auto"/>
            </w:tcBorders>
            <w:noWrap/>
          </w:tcPr>
          <w:p w14:paraId="7145B512" w14:textId="77777777" w:rsidR="00E95460" w:rsidRPr="004C30FB" w:rsidRDefault="00E95460" w:rsidP="009012CC">
            <w:pPr>
              <w:rPr>
                <w:rFonts w:asciiTheme="majorBidi" w:eastAsia="Times New Roman" w:hAnsiTheme="majorBidi" w:cstheme="majorBidi"/>
                <w:color w:val="000000" w:themeColor="text1"/>
                <w:sz w:val="20"/>
                <w:szCs w:val="20"/>
              </w:rPr>
            </w:pPr>
          </w:p>
        </w:tc>
        <w:tc>
          <w:tcPr>
            <w:tcW w:w="1146" w:type="pct"/>
            <w:tcBorders>
              <w:top w:val="nil"/>
              <w:bottom w:val="single" w:sz="4" w:space="0" w:color="auto"/>
            </w:tcBorders>
          </w:tcPr>
          <w:p w14:paraId="1A407731" w14:textId="77777777" w:rsidR="00E95460" w:rsidRPr="004C30FB" w:rsidRDefault="00E95460" w:rsidP="009012CC">
            <w:pPr>
              <w:tabs>
                <w:tab w:val="decimal" w:pos="360"/>
              </w:tabs>
              <w:spacing w:after="200" w:line="276" w:lineRule="auto"/>
              <w:rPr>
                <w:rFonts w:asciiTheme="majorBidi" w:eastAsia="Times New Roman" w:hAnsiTheme="majorBidi" w:cstheme="majorBidi"/>
                <w:color w:val="000000" w:themeColor="text1"/>
                <w:sz w:val="20"/>
                <w:szCs w:val="20"/>
              </w:rPr>
            </w:pPr>
          </w:p>
        </w:tc>
        <w:tc>
          <w:tcPr>
            <w:tcW w:w="2293" w:type="pct"/>
            <w:gridSpan w:val="2"/>
            <w:tcBorders>
              <w:top w:val="nil"/>
              <w:bottom w:val="single" w:sz="4" w:space="0" w:color="auto"/>
            </w:tcBorders>
          </w:tcPr>
          <w:p w14:paraId="36294BD2" w14:textId="77777777" w:rsidR="00E95460" w:rsidRPr="004C30FB" w:rsidRDefault="00E95460" w:rsidP="009012CC">
            <w:pPr>
              <w:tabs>
                <w:tab w:val="decimal" w:pos="360"/>
              </w:tabs>
              <w:spacing w:after="200" w:line="276" w:lineRule="auto"/>
              <w:rPr>
                <w:rFonts w:asciiTheme="majorBidi" w:eastAsia="Times New Roman" w:hAnsiTheme="majorBidi" w:cstheme="majorBidi"/>
                <w:b w:val="0"/>
                <w:bCs w:val="0"/>
                <w:color w:val="000000" w:themeColor="text1"/>
                <w:sz w:val="20"/>
                <w:szCs w:val="20"/>
              </w:rPr>
            </w:pPr>
            <w:r w:rsidRPr="004C30FB">
              <w:rPr>
                <w:rFonts w:asciiTheme="majorBidi" w:eastAsia="Times New Roman" w:hAnsiTheme="majorBidi" w:cstheme="majorBidi"/>
                <w:b w:val="0"/>
                <w:bCs w:val="0"/>
                <w:color w:val="000000" w:themeColor="text1"/>
                <w:sz w:val="20"/>
                <w:szCs w:val="20"/>
              </w:rPr>
              <w:t xml:space="preserve">Çevre Yönetim Sistemi </w:t>
            </w:r>
          </w:p>
        </w:tc>
      </w:tr>
    </w:tbl>
    <w:p w14:paraId="587741FE" w14:textId="3BEAC5E7" w:rsidR="00E95460" w:rsidRPr="004C30FB" w:rsidRDefault="00E95460" w:rsidP="00592A35">
      <w:pPr>
        <w:pStyle w:val="Balk4"/>
        <w:rPr>
          <w:shd w:val="clear" w:color="auto" w:fill="FFFFFF"/>
        </w:rPr>
      </w:pPr>
      <w:bookmarkStart w:id="38" w:name="_Toc164934038"/>
      <w:r w:rsidRPr="004C30FB">
        <w:rPr>
          <w:shd w:val="clear" w:color="auto" w:fill="FFFFFF"/>
        </w:rPr>
        <w:t xml:space="preserve">Sosyal </w:t>
      </w:r>
      <w:r w:rsidR="00592A35">
        <w:rPr>
          <w:shd w:val="clear" w:color="auto" w:fill="FFFFFF"/>
        </w:rPr>
        <w:t>b</w:t>
      </w:r>
      <w:r w:rsidRPr="004C30FB">
        <w:rPr>
          <w:shd w:val="clear" w:color="auto" w:fill="FFFFFF"/>
        </w:rPr>
        <w:t>oyut</w:t>
      </w:r>
      <w:bookmarkEnd w:id="38"/>
      <w:r w:rsidRPr="004C30FB">
        <w:rPr>
          <w:shd w:val="clear" w:color="auto" w:fill="FFFFFF"/>
        </w:rPr>
        <w:t xml:space="preserve"> </w:t>
      </w:r>
    </w:p>
    <w:p w14:paraId="722B80F7" w14:textId="77777777" w:rsidR="00E95460" w:rsidRPr="004C30FB" w:rsidRDefault="00E95460" w:rsidP="00E95460">
      <w:pPr>
        <w:rPr>
          <w:rFonts w:asciiTheme="majorBidi" w:hAnsiTheme="majorBidi" w:cstheme="majorBidi"/>
          <w:iCs/>
          <w:color w:val="000000" w:themeColor="text1"/>
          <w:shd w:val="clear" w:color="auto" w:fill="FFFFFF"/>
        </w:rPr>
      </w:pPr>
      <w:r w:rsidRPr="004C30FB">
        <w:rPr>
          <w:rFonts w:asciiTheme="majorBidi" w:hAnsiTheme="majorBidi" w:cstheme="majorBidi"/>
          <w:iCs/>
          <w:color w:val="000000" w:themeColor="text1"/>
          <w:shd w:val="clear" w:color="auto" w:fill="FFFFFF"/>
        </w:rPr>
        <w:t xml:space="preserve">Sürdürülebilir tedarik zincirinin sosyal boyutu toplumla, insanla ve insan ilişkileriyle ilgili konuları kapsamaktadır. Sosyal boyut kapsamında ye alan unsurları üç başlıkta ele alabiliriz. Bunlar, çalışma ortamıyla ilgili unsurlar, toplumla ilgili unsurlar ve işletmeyle ilgili unsurlardır. Çalışma ortamıyla ilgili unsurlar, çalışanların ücretleri, </w:t>
      </w:r>
      <w:r w:rsidRPr="004C30FB">
        <w:rPr>
          <w:rFonts w:asciiTheme="majorBidi" w:hAnsiTheme="majorBidi" w:cstheme="majorBidi"/>
          <w:iCs/>
          <w:color w:val="000000" w:themeColor="text1"/>
          <w:shd w:val="clear" w:color="auto" w:fill="FFFFFF"/>
        </w:rPr>
        <w:lastRenderedPageBreak/>
        <w:t xml:space="preserve">çocuk işçi çalıştırılmasıyla ilgili uygulamalar, çalışanlara sunulan sağlık ve sigorta imkanları vb. unsurlardır. Sunulan mal ve hizmetlerin güvenilirliği, hijyen şartlarına uygunluğu vb. toplumsal unsurlar kapsamında değerlendirilebilmektedir. İşletmeyle ilgili unsurlar, tedarikçi seçim kriterleri, yasalara ve prosedürlere uyma düzeyleri vb. unsurlardır (Sloan, 2010). STZ sosyal boyutunun metrikleri ve göstergeleri Tablo 2.3.’teki gibi işyeri/iç, topluluk/dış, uygulamalar/sistemler olmak üzere 3 kategoriye ayrılmıştır: </w:t>
      </w:r>
    </w:p>
    <w:p w14:paraId="3D0AD68A" w14:textId="2B94E5FC" w:rsidR="00E95460" w:rsidRPr="004C30FB" w:rsidRDefault="009C73AD" w:rsidP="009C73AD">
      <w:pPr>
        <w:pStyle w:val="ResimYazs"/>
        <w:rPr>
          <w:rFonts w:asciiTheme="majorBidi" w:hAnsiTheme="majorBidi" w:cstheme="majorBidi"/>
          <w:iCs w:val="0"/>
          <w:color w:val="000000" w:themeColor="text1"/>
          <w:shd w:val="clear" w:color="auto" w:fill="FFFFFF"/>
        </w:rPr>
      </w:pPr>
      <w:bookmarkStart w:id="39" w:name="_Toc164934136"/>
      <w:r w:rsidRPr="009C73AD">
        <w:rPr>
          <w:b/>
        </w:rPr>
        <w:t xml:space="preserve">Tablo </w:t>
      </w:r>
      <w:r w:rsidR="00BD0833">
        <w:rPr>
          <w:b/>
        </w:rPr>
        <w:fldChar w:fldCharType="begin"/>
      </w:r>
      <w:r w:rsidR="00BD0833">
        <w:rPr>
          <w:b/>
        </w:rPr>
        <w:instrText xml:space="preserve"> STYLEREF 1 \s </w:instrText>
      </w:r>
      <w:r w:rsidR="00BD0833">
        <w:rPr>
          <w:b/>
        </w:rPr>
        <w:fldChar w:fldCharType="separate"/>
      </w:r>
      <w:r w:rsidR="002B63B4">
        <w:rPr>
          <w:b/>
          <w:noProof/>
        </w:rPr>
        <w:t>2</w:t>
      </w:r>
      <w:r w:rsidR="00BD0833">
        <w:rPr>
          <w:b/>
        </w:rPr>
        <w:fldChar w:fldCharType="end"/>
      </w:r>
      <w:r w:rsidR="00BD0833">
        <w:rPr>
          <w:b/>
        </w:rPr>
        <w:t>.</w:t>
      </w:r>
      <w:r w:rsidR="00BD0833">
        <w:rPr>
          <w:b/>
        </w:rPr>
        <w:fldChar w:fldCharType="begin"/>
      </w:r>
      <w:r w:rsidR="00BD0833">
        <w:rPr>
          <w:b/>
        </w:rPr>
        <w:instrText xml:space="preserve"> SEQ Table \* ARABIC \s 1 </w:instrText>
      </w:r>
      <w:r w:rsidR="00BD0833">
        <w:rPr>
          <w:b/>
        </w:rPr>
        <w:fldChar w:fldCharType="separate"/>
      </w:r>
      <w:r w:rsidR="002B63B4">
        <w:rPr>
          <w:b/>
          <w:noProof/>
        </w:rPr>
        <w:t>3</w:t>
      </w:r>
      <w:r w:rsidR="00BD0833">
        <w:rPr>
          <w:b/>
        </w:rPr>
        <w:fldChar w:fldCharType="end"/>
      </w:r>
      <w:r w:rsidRPr="009C73AD">
        <w:rPr>
          <w:b/>
        </w:rPr>
        <w:t>.</w:t>
      </w:r>
      <w:r>
        <w:t xml:space="preserve"> </w:t>
      </w:r>
      <w:r w:rsidR="00E95460" w:rsidRPr="004C30FB">
        <w:rPr>
          <w:rFonts w:asciiTheme="majorBidi" w:hAnsiTheme="majorBidi" w:cstheme="majorBidi"/>
          <w:iCs w:val="0"/>
          <w:color w:val="000000" w:themeColor="text1"/>
          <w:shd w:val="clear" w:color="auto" w:fill="FFFFFF"/>
        </w:rPr>
        <w:t>STZ</w:t>
      </w:r>
      <w:r w:rsidR="00E95460" w:rsidRPr="004C30FB">
        <w:rPr>
          <w:rFonts w:asciiTheme="majorBidi" w:hAnsiTheme="majorBidi" w:cstheme="majorBidi"/>
          <w:b/>
          <w:bCs/>
          <w:iCs w:val="0"/>
          <w:color w:val="000000" w:themeColor="text1"/>
          <w:shd w:val="clear" w:color="auto" w:fill="FFFFFF"/>
        </w:rPr>
        <w:t xml:space="preserve"> </w:t>
      </w:r>
      <w:r w:rsidR="00E95460" w:rsidRPr="004C30FB">
        <w:rPr>
          <w:rFonts w:asciiTheme="majorBidi" w:hAnsiTheme="majorBidi" w:cstheme="majorBidi"/>
          <w:iCs w:val="0"/>
          <w:color w:val="000000" w:themeColor="text1"/>
          <w:shd w:val="clear" w:color="auto" w:fill="FFFFFF"/>
        </w:rPr>
        <w:t>Sosyal Metrikler ve Göstergeler</w:t>
      </w:r>
      <w:bookmarkEnd w:id="39"/>
    </w:p>
    <w:tbl>
      <w:tblPr>
        <w:tblStyle w:val="AkGlgeleme-Vurgu1"/>
        <w:tblW w:w="5000" w:type="pct"/>
        <w:tblLook w:val="0660" w:firstRow="1" w:lastRow="1" w:firstColumn="0" w:lastColumn="0" w:noHBand="1" w:noVBand="1"/>
      </w:tblPr>
      <w:tblGrid>
        <w:gridCol w:w="2566"/>
        <w:gridCol w:w="1884"/>
        <w:gridCol w:w="1886"/>
        <w:gridCol w:w="1884"/>
      </w:tblGrid>
      <w:tr w:rsidR="00E95460" w:rsidRPr="004C30FB" w14:paraId="623006DA" w14:textId="77777777" w:rsidTr="009012CC">
        <w:trPr>
          <w:cnfStyle w:val="100000000000" w:firstRow="1" w:lastRow="0" w:firstColumn="0" w:lastColumn="0" w:oddVBand="0" w:evenVBand="0" w:oddHBand="0" w:evenHBand="0" w:firstRowFirstColumn="0" w:firstRowLastColumn="0" w:lastRowFirstColumn="0" w:lastRowLastColumn="0"/>
          <w:trHeight w:hRule="exact" w:val="340"/>
        </w:trPr>
        <w:tc>
          <w:tcPr>
            <w:tcW w:w="1561" w:type="pct"/>
            <w:tcBorders>
              <w:top w:val="single" w:sz="4" w:space="0" w:color="auto"/>
              <w:bottom w:val="single" w:sz="4" w:space="0" w:color="auto"/>
            </w:tcBorders>
            <w:shd w:val="clear" w:color="auto" w:fill="BDD6EE" w:themeFill="accent1" w:themeFillTint="66"/>
            <w:noWrap/>
          </w:tcPr>
          <w:p w14:paraId="08D5E887" w14:textId="77777777" w:rsidR="00E95460" w:rsidRPr="004C30FB" w:rsidRDefault="00E95460" w:rsidP="009012CC">
            <w:pPr>
              <w:rPr>
                <w:rFonts w:asciiTheme="majorBidi" w:hAnsiTheme="majorBidi" w:cstheme="majorBidi"/>
                <w:color w:val="000000" w:themeColor="text1"/>
                <w:sz w:val="20"/>
                <w:szCs w:val="20"/>
              </w:rPr>
            </w:pPr>
            <w:r w:rsidRPr="004C30FB">
              <w:rPr>
                <w:rFonts w:asciiTheme="majorBidi" w:hAnsiTheme="majorBidi" w:cstheme="majorBidi"/>
                <w:color w:val="000000" w:themeColor="text1"/>
                <w:sz w:val="20"/>
                <w:szCs w:val="20"/>
              </w:rPr>
              <w:t xml:space="preserve">Kategori </w:t>
            </w:r>
          </w:p>
        </w:tc>
        <w:tc>
          <w:tcPr>
            <w:tcW w:w="1146" w:type="pct"/>
            <w:tcBorders>
              <w:top w:val="single" w:sz="4" w:space="0" w:color="auto"/>
              <w:bottom w:val="single" w:sz="4" w:space="0" w:color="auto"/>
            </w:tcBorders>
            <w:shd w:val="clear" w:color="auto" w:fill="BDD6EE" w:themeFill="accent1" w:themeFillTint="66"/>
          </w:tcPr>
          <w:p w14:paraId="11463D6A" w14:textId="77777777" w:rsidR="00E95460" w:rsidRPr="004C30FB" w:rsidRDefault="00E95460" w:rsidP="009012CC">
            <w:pPr>
              <w:rPr>
                <w:rFonts w:asciiTheme="majorBidi" w:hAnsiTheme="majorBidi" w:cstheme="majorBidi"/>
                <w:color w:val="000000" w:themeColor="text1"/>
                <w:sz w:val="20"/>
                <w:szCs w:val="20"/>
              </w:rPr>
            </w:pPr>
          </w:p>
        </w:tc>
        <w:tc>
          <w:tcPr>
            <w:tcW w:w="1147" w:type="pct"/>
            <w:tcBorders>
              <w:top w:val="single" w:sz="4" w:space="0" w:color="auto"/>
              <w:bottom w:val="single" w:sz="4" w:space="0" w:color="auto"/>
            </w:tcBorders>
            <w:shd w:val="clear" w:color="auto" w:fill="BDD6EE" w:themeFill="accent1" w:themeFillTint="66"/>
          </w:tcPr>
          <w:p w14:paraId="4EAED217" w14:textId="77777777" w:rsidR="00E95460" w:rsidRPr="004C30FB" w:rsidRDefault="00E95460" w:rsidP="009012CC">
            <w:pPr>
              <w:rPr>
                <w:rFonts w:asciiTheme="majorBidi" w:hAnsiTheme="majorBidi" w:cstheme="majorBidi"/>
                <w:color w:val="000000" w:themeColor="text1"/>
                <w:sz w:val="20"/>
                <w:szCs w:val="20"/>
              </w:rPr>
            </w:pPr>
            <w:r w:rsidRPr="004C30FB">
              <w:rPr>
                <w:rFonts w:asciiTheme="majorBidi" w:hAnsiTheme="majorBidi" w:cstheme="majorBidi"/>
                <w:color w:val="000000" w:themeColor="text1"/>
                <w:sz w:val="20"/>
                <w:szCs w:val="20"/>
              </w:rPr>
              <w:t xml:space="preserve">Örnek </w:t>
            </w:r>
          </w:p>
        </w:tc>
        <w:tc>
          <w:tcPr>
            <w:tcW w:w="1146" w:type="pct"/>
            <w:tcBorders>
              <w:top w:val="single" w:sz="4" w:space="0" w:color="auto"/>
              <w:bottom w:val="single" w:sz="4" w:space="0" w:color="auto"/>
            </w:tcBorders>
            <w:shd w:val="clear" w:color="auto" w:fill="BDD6EE" w:themeFill="accent1" w:themeFillTint="66"/>
          </w:tcPr>
          <w:p w14:paraId="23BE9A3E" w14:textId="77777777" w:rsidR="00E95460" w:rsidRPr="004C30FB" w:rsidRDefault="00E95460" w:rsidP="009012CC">
            <w:pPr>
              <w:rPr>
                <w:rFonts w:asciiTheme="majorBidi" w:hAnsiTheme="majorBidi" w:cstheme="majorBidi"/>
                <w:color w:val="000000" w:themeColor="text1"/>
                <w:sz w:val="20"/>
                <w:szCs w:val="20"/>
              </w:rPr>
            </w:pPr>
          </w:p>
        </w:tc>
      </w:tr>
      <w:tr w:rsidR="00E95460" w:rsidRPr="004C30FB" w14:paraId="78A7D63D" w14:textId="77777777" w:rsidTr="009012CC">
        <w:trPr>
          <w:trHeight w:hRule="exact" w:val="340"/>
        </w:trPr>
        <w:tc>
          <w:tcPr>
            <w:tcW w:w="1561" w:type="pct"/>
            <w:tcBorders>
              <w:top w:val="single" w:sz="4" w:space="0" w:color="auto"/>
            </w:tcBorders>
            <w:noWrap/>
          </w:tcPr>
          <w:p w14:paraId="6783BA3A" w14:textId="77777777" w:rsidR="00E95460" w:rsidRPr="004C30FB" w:rsidRDefault="00E95460" w:rsidP="009012CC">
            <w:pPr>
              <w:rPr>
                <w:rFonts w:asciiTheme="majorBidi" w:hAnsiTheme="majorBidi" w:cstheme="majorBidi"/>
                <w:color w:val="000000" w:themeColor="text1"/>
                <w:sz w:val="20"/>
                <w:szCs w:val="20"/>
              </w:rPr>
            </w:pPr>
            <w:r w:rsidRPr="004C30FB">
              <w:rPr>
                <w:rFonts w:asciiTheme="majorBidi" w:hAnsiTheme="majorBidi" w:cstheme="majorBidi"/>
                <w:color w:val="000000" w:themeColor="text1"/>
                <w:sz w:val="20"/>
                <w:szCs w:val="20"/>
              </w:rPr>
              <w:t xml:space="preserve">İşyeri / İç </w:t>
            </w:r>
          </w:p>
        </w:tc>
        <w:tc>
          <w:tcPr>
            <w:tcW w:w="1146" w:type="pct"/>
            <w:tcBorders>
              <w:top w:val="single" w:sz="4" w:space="0" w:color="auto"/>
            </w:tcBorders>
          </w:tcPr>
          <w:p w14:paraId="438C2587" w14:textId="77777777" w:rsidR="00E95460" w:rsidRPr="004C30FB" w:rsidRDefault="00E95460" w:rsidP="009012CC">
            <w:pPr>
              <w:rPr>
                <w:rStyle w:val="HafifVurgulama"/>
                <w:rFonts w:asciiTheme="majorBidi" w:hAnsiTheme="majorBidi" w:cstheme="majorBidi"/>
                <w:color w:val="000000" w:themeColor="text1"/>
                <w:sz w:val="20"/>
                <w:szCs w:val="20"/>
              </w:rPr>
            </w:pPr>
          </w:p>
        </w:tc>
        <w:tc>
          <w:tcPr>
            <w:tcW w:w="2293" w:type="pct"/>
            <w:gridSpan w:val="2"/>
            <w:tcBorders>
              <w:top w:val="single" w:sz="4" w:space="0" w:color="auto"/>
            </w:tcBorders>
          </w:tcPr>
          <w:p w14:paraId="72887971" w14:textId="77777777" w:rsidR="00E95460" w:rsidRPr="004C30FB" w:rsidRDefault="00E95460" w:rsidP="009012CC">
            <w:pPr>
              <w:rPr>
                <w:rFonts w:asciiTheme="majorBidi" w:hAnsiTheme="majorBidi" w:cstheme="majorBidi"/>
                <w:color w:val="000000" w:themeColor="text1"/>
                <w:sz w:val="20"/>
                <w:szCs w:val="20"/>
              </w:rPr>
            </w:pPr>
            <w:r w:rsidRPr="004C30FB">
              <w:rPr>
                <w:rFonts w:asciiTheme="majorBidi" w:hAnsiTheme="majorBidi" w:cstheme="majorBidi"/>
                <w:color w:val="000000" w:themeColor="text1"/>
                <w:sz w:val="20"/>
                <w:szCs w:val="20"/>
              </w:rPr>
              <w:t>Ücretler</w:t>
            </w:r>
          </w:p>
        </w:tc>
      </w:tr>
      <w:tr w:rsidR="00E95460" w:rsidRPr="004C30FB" w14:paraId="209EC2D3" w14:textId="77777777" w:rsidTr="009012CC">
        <w:trPr>
          <w:trHeight w:hRule="exact" w:val="340"/>
        </w:trPr>
        <w:tc>
          <w:tcPr>
            <w:tcW w:w="2707" w:type="pct"/>
            <w:gridSpan w:val="2"/>
            <w:tcBorders>
              <w:bottom w:val="nil"/>
            </w:tcBorders>
            <w:noWrap/>
          </w:tcPr>
          <w:p w14:paraId="59D2DB78" w14:textId="77777777" w:rsidR="00E95460" w:rsidRPr="004C30FB" w:rsidRDefault="00E95460" w:rsidP="009012CC">
            <w:pPr>
              <w:rPr>
                <w:rFonts w:asciiTheme="majorBidi" w:hAnsiTheme="majorBidi" w:cstheme="majorBidi"/>
                <w:color w:val="000000" w:themeColor="text1"/>
                <w:sz w:val="20"/>
                <w:szCs w:val="20"/>
              </w:rPr>
            </w:pPr>
          </w:p>
        </w:tc>
        <w:tc>
          <w:tcPr>
            <w:tcW w:w="2293" w:type="pct"/>
            <w:gridSpan w:val="2"/>
            <w:tcBorders>
              <w:bottom w:val="nil"/>
            </w:tcBorders>
          </w:tcPr>
          <w:p w14:paraId="093A676F" w14:textId="77777777" w:rsidR="00E95460" w:rsidRPr="004C30FB" w:rsidRDefault="00E95460" w:rsidP="009012CC">
            <w:pPr>
              <w:rPr>
                <w:rFonts w:asciiTheme="majorBidi" w:hAnsiTheme="majorBidi" w:cstheme="majorBidi"/>
                <w:color w:val="000000" w:themeColor="text1"/>
                <w:sz w:val="20"/>
                <w:szCs w:val="20"/>
              </w:rPr>
            </w:pPr>
            <w:r w:rsidRPr="004C30FB">
              <w:rPr>
                <w:rFonts w:asciiTheme="majorBidi" w:hAnsiTheme="majorBidi" w:cstheme="majorBidi"/>
                <w:color w:val="000000" w:themeColor="text1"/>
                <w:sz w:val="20"/>
                <w:szCs w:val="20"/>
              </w:rPr>
              <w:t xml:space="preserve">Çalışan Sözleşmeleri </w:t>
            </w:r>
          </w:p>
        </w:tc>
      </w:tr>
      <w:tr w:rsidR="00E95460" w:rsidRPr="004C30FB" w14:paraId="610A0D43" w14:textId="77777777" w:rsidTr="009012CC">
        <w:trPr>
          <w:trHeight w:hRule="exact" w:val="340"/>
        </w:trPr>
        <w:tc>
          <w:tcPr>
            <w:tcW w:w="1561" w:type="pct"/>
            <w:tcBorders>
              <w:top w:val="nil"/>
              <w:bottom w:val="nil"/>
            </w:tcBorders>
            <w:noWrap/>
          </w:tcPr>
          <w:p w14:paraId="05A4E6A8" w14:textId="77777777" w:rsidR="00E95460" w:rsidRPr="004C30FB" w:rsidRDefault="00E95460" w:rsidP="009012CC">
            <w:pPr>
              <w:rPr>
                <w:rFonts w:asciiTheme="majorBidi" w:hAnsiTheme="majorBidi" w:cstheme="majorBidi"/>
                <w:color w:val="000000" w:themeColor="text1"/>
                <w:sz w:val="20"/>
                <w:szCs w:val="20"/>
              </w:rPr>
            </w:pPr>
          </w:p>
        </w:tc>
        <w:tc>
          <w:tcPr>
            <w:tcW w:w="1146" w:type="pct"/>
            <w:tcBorders>
              <w:top w:val="nil"/>
              <w:bottom w:val="nil"/>
            </w:tcBorders>
          </w:tcPr>
          <w:p w14:paraId="223171E2" w14:textId="77777777" w:rsidR="00E95460" w:rsidRPr="004C30FB" w:rsidRDefault="00E95460" w:rsidP="009012CC">
            <w:pPr>
              <w:pStyle w:val="DecimalAligned"/>
              <w:rPr>
                <w:rFonts w:asciiTheme="majorBidi" w:hAnsiTheme="majorBidi" w:cstheme="majorBidi"/>
                <w:color w:val="000000" w:themeColor="text1"/>
                <w:sz w:val="20"/>
                <w:szCs w:val="20"/>
              </w:rPr>
            </w:pPr>
          </w:p>
        </w:tc>
        <w:tc>
          <w:tcPr>
            <w:tcW w:w="1147" w:type="pct"/>
            <w:tcBorders>
              <w:top w:val="nil"/>
              <w:bottom w:val="nil"/>
            </w:tcBorders>
          </w:tcPr>
          <w:p w14:paraId="5DEA9D14" w14:textId="77777777" w:rsidR="00E95460" w:rsidRPr="004C30FB" w:rsidRDefault="00E95460" w:rsidP="009012CC">
            <w:pPr>
              <w:rPr>
                <w:rFonts w:asciiTheme="majorBidi" w:hAnsiTheme="majorBidi" w:cstheme="majorBidi"/>
                <w:color w:val="000000" w:themeColor="text1"/>
                <w:sz w:val="20"/>
                <w:szCs w:val="20"/>
              </w:rPr>
            </w:pPr>
            <w:r w:rsidRPr="004C30FB">
              <w:rPr>
                <w:rFonts w:asciiTheme="majorBidi" w:hAnsiTheme="majorBidi" w:cstheme="majorBidi"/>
                <w:color w:val="000000" w:themeColor="text1"/>
                <w:sz w:val="20"/>
                <w:szCs w:val="20"/>
              </w:rPr>
              <w:t xml:space="preserve">Sağlık Hakları </w:t>
            </w:r>
          </w:p>
        </w:tc>
        <w:tc>
          <w:tcPr>
            <w:tcW w:w="1146" w:type="pct"/>
            <w:tcBorders>
              <w:top w:val="nil"/>
              <w:bottom w:val="nil"/>
            </w:tcBorders>
          </w:tcPr>
          <w:p w14:paraId="0C98E807" w14:textId="77777777" w:rsidR="00E95460" w:rsidRPr="004C30FB" w:rsidRDefault="00E95460" w:rsidP="009012CC">
            <w:pPr>
              <w:pStyle w:val="DecimalAligned"/>
              <w:rPr>
                <w:rFonts w:asciiTheme="majorBidi" w:hAnsiTheme="majorBidi" w:cstheme="majorBidi"/>
                <w:color w:val="000000" w:themeColor="text1"/>
                <w:sz w:val="20"/>
                <w:szCs w:val="20"/>
              </w:rPr>
            </w:pPr>
          </w:p>
        </w:tc>
      </w:tr>
      <w:tr w:rsidR="00E95460" w:rsidRPr="004C30FB" w14:paraId="2DD9C19C" w14:textId="77777777" w:rsidTr="009012CC">
        <w:trPr>
          <w:trHeight w:hRule="exact" w:val="340"/>
        </w:trPr>
        <w:tc>
          <w:tcPr>
            <w:tcW w:w="1561" w:type="pct"/>
            <w:tcBorders>
              <w:top w:val="nil"/>
              <w:bottom w:val="nil"/>
            </w:tcBorders>
            <w:noWrap/>
          </w:tcPr>
          <w:p w14:paraId="59ABB06F" w14:textId="77777777" w:rsidR="00E95460" w:rsidRPr="004C30FB" w:rsidRDefault="00E95460" w:rsidP="009012CC">
            <w:pPr>
              <w:rPr>
                <w:rFonts w:asciiTheme="majorBidi" w:hAnsiTheme="majorBidi" w:cstheme="majorBidi"/>
                <w:color w:val="000000" w:themeColor="text1"/>
                <w:sz w:val="20"/>
                <w:szCs w:val="20"/>
              </w:rPr>
            </w:pPr>
          </w:p>
        </w:tc>
        <w:tc>
          <w:tcPr>
            <w:tcW w:w="1146" w:type="pct"/>
            <w:tcBorders>
              <w:top w:val="nil"/>
              <w:bottom w:val="nil"/>
            </w:tcBorders>
          </w:tcPr>
          <w:p w14:paraId="2A9C7E26" w14:textId="77777777" w:rsidR="00E95460" w:rsidRPr="004C30FB" w:rsidRDefault="00E95460" w:rsidP="009012CC">
            <w:pPr>
              <w:pStyle w:val="DecimalAligned"/>
              <w:rPr>
                <w:rFonts w:asciiTheme="majorBidi" w:hAnsiTheme="majorBidi" w:cstheme="majorBidi"/>
                <w:color w:val="000000" w:themeColor="text1"/>
                <w:sz w:val="20"/>
                <w:szCs w:val="20"/>
              </w:rPr>
            </w:pPr>
          </w:p>
        </w:tc>
        <w:tc>
          <w:tcPr>
            <w:tcW w:w="2293" w:type="pct"/>
            <w:gridSpan w:val="2"/>
            <w:tcBorders>
              <w:top w:val="nil"/>
              <w:bottom w:val="nil"/>
            </w:tcBorders>
          </w:tcPr>
          <w:p w14:paraId="50A039E4" w14:textId="77777777" w:rsidR="00E95460" w:rsidRPr="004C30FB" w:rsidRDefault="00E95460" w:rsidP="009012CC">
            <w:pPr>
              <w:pStyle w:val="DecimalAligned"/>
              <w:rPr>
                <w:rFonts w:asciiTheme="majorBidi" w:hAnsiTheme="majorBidi" w:cstheme="majorBidi"/>
                <w:color w:val="000000" w:themeColor="text1"/>
                <w:sz w:val="20"/>
                <w:szCs w:val="20"/>
              </w:rPr>
            </w:pPr>
            <w:r w:rsidRPr="004C30FB">
              <w:rPr>
                <w:rFonts w:asciiTheme="majorBidi" w:hAnsiTheme="majorBidi" w:cstheme="majorBidi"/>
                <w:color w:val="000000" w:themeColor="text1"/>
                <w:sz w:val="20"/>
                <w:szCs w:val="20"/>
              </w:rPr>
              <w:t>Kariyer Gelişimi İçin Fırsatlar</w:t>
            </w:r>
          </w:p>
        </w:tc>
      </w:tr>
      <w:tr w:rsidR="00E95460" w:rsidRPr="00766840" w14:paraId="7A41DD6A" w14:textId="77777777" w:rsidTr="009012CC">
        <w:trPr>
          <w:trHeight w:hRule="exact" w:val="340"/>
        </w:trPr>
        <w:tc>
          <w:tcPr>
            <w:tcW w:w="1561" w:type="pct"/>
            <w:tcBorders>
              <w:top w:val="nil"/>
              <w:bottom w:val="nil"/>
            </w:tcBorders>
            <w:noWrap/>
          </w:tcPr>
          <w:p w14:paraId="15E55916" w14:textId="77777777" w:rsidR="00E95460" w:rsidRPr="004C30FB" w:rsidRDefault="00E95460" w:rsidP="009012CC">
            <w:pPr>
              <w:rPr>
                <w:rFonts w:asciiTheme="majorBidi" w:hAnsiTheme="majorBidi" w:cstheme="majorBidi"/>
                <w:color w:val="000000" w:themeColor="text1"/>
                <w:sz w:val="20"/>
                <w:szCs w:val="20"/>
              </w:rPr>
            </w:pPr>
          </w:p>
        </w:tc>
        <w:tc>
          <w:tcPr>
            <w:tcW w:w="1146" w:type="pct"/>
            <w:tcBorders>
              <w:top w:val="nil"/>
              <w:bottom w:val="nil"/>
            </w:tcBorders>
          </w:tcPr>
          <w:p w14:paraId="1A976B8C" w14:textId="77777777" w:rsidR="00E95460" w:rsidRPr="004C30FB" w:rsidRDefault="00E95460" w:rsidP="009012CC">
            <w:pPr>
              <w:pStyle w:val="DecimalAligned"/>
              <w:rPr>
                <w:rFonts w:asciiTheme="majorBidi" w:hAnsiTheme="majorBidi" w:cstheme="majorBidi"/>
                <w:color w:val="000000" w:themeColor="text1"/>
                <w:sz w:val="20"/>
                <w:szCs w:val="20"/>
              </w:rPr>
            </w:pPr>
          </w:p>
        </w:tc>
        <w:tc>
          <w:tcPr>
            <w:tcW w:w="2293" w:type="pct"/>
            <w:gridSpan w:val="2"/>
            <w:tcBorders>
              <w:top w:val="nil"/>
              <w:bottom w:val="nil"/>
            </w:tcBorders>
          </w:tcPr>
          <w:p w14:paraId="3E05A96F" w14:textId="77777777" w:rsidR="00E95460" w:rsidRPr="004C30FB" w:rsidRDefault="00E95460" w:rsidP="009012CC">
            <w:pPr>
              <w:pStyle w:val="DecimalAligned"/>
              <w:rPr>
                <w:rFonts w:asciiTheme="majorBidi" w:hAnsiTheme="majorBidi" w:cstheme="majorBidi"/>
                <w:color w:val="000000" w:themeColor="text1"/>
                <w:sz w:val="20"/>
                <w:szCs w:val="20"/>
              </w:rPr>
            </w:pPr>
            <w:r w:rsidRPr="004C30FB">
              <w:rPr>
                <w:rFonts w:asciiTheme="majorBidi" w:hAnsiTheme="majorBidi" w:cstheme="majorBidi"/>
                <w:color w:val="000000" w:themeColor="text1"/>
                <w:sz w:val="20"/>
                <w:szCs w:val="20"/>
              </w:rPr>
              <w:t xml:space="preserve">Çalışma Esnasında Kaza/Ölüm Sayısı </w:t>
            </w:r>
          </w:p>
        </w:tc>
      </w:tr>
      <w:tr w:rsidR="00E95460" w:rsidRPr="00766840" w14:paraId="508AF789" w14:textId="77777777" w:rsidTr="009012CC">
        <w:trPr>
          <w:trHeight w:hRule="exact" w:val="133"/>
        </w:trPr>
        <w:tc>
          <w:tcPr>
            <w:tcW w:w="1561" w:type="pct"/>
            <w:tcBorders>
              <w:top w:val="nil"/>
              <w:bottom w:val="single" w:sz="4" w:space="0" w:color="auto"/>
            </w:tcBorders>
            <w:noWrap/>
          </w:tcPr>
          <w:p w14:paraId="4BD82065" w14:textId="77777777" w:rsidR="00E95460" w:rsidRPr="004C30FB" w:rsidRDefault="00E95460" w:rsidP="009012CC">
            <w:pPr>
              <w:rPr>
                <w:rFonts w:asciiTheme="majorBidi" w:hAnsiTheme="majorBidi" w:cstheme="majorBidi"/>
                <w:color w:val="000000" w:themeColor="text1"/>
                <w:sz w:val="20"/>
                <w:szCs w:val="20"/>
              </w:rPr>
            </w:pPr>
          </w:p>
        </w:tc>
        <w:tc>
          <w:tcPr>
            <w:tcW w:w="1146" w:type="pct"/>
            <w:tcBorders>
              <w:top w:val="nil"/>
              <w:bottom w:val="single" w:sz="4" w:space="0" w:color="auto"/>
            </w:tcBorders>
          </w:tcPr>
          <w:p w14:paraId="3D5FAA51" w14:textId="77777777" w:rsidR="00E95460" w:rsidRPr="004C30FB" w:rsidRDefault="00E95460" w:rsidP="009012CC">
            <w:pPr>
              <w:pStyle w:val="DecimalAligned"/>
              <w:rPr>
                <w:rFonts w:asciiTheme="majorBidi" w:hAnsiTheme="majorBidi" w:cstheme="majorBidi"/>
                <w:color w:val="000000" w:themeColor="text1"/>
                <w:sz w:val="20"/>
                <w:szCs w:val="20"/>
              </w:rPr>
            </w:pPr>
          </w:p>
        </w:tc>
        <w:tc>
          <w:tcPr>
            <w:tcW w:w="2293" w:type="pct"/>
            <w:gridSpan w:val="2"/>
            <w:tcBorders>
              <w:top w:val="nil"/>
              <w:bottom w:val="single" w:sz="4" w:space="0" w:color="auto"/>
            </w:tcBorders>
          </w:tcPr>
          <w:p w14:paraId="1A15C749" w14:textId="77777777" w:rsidR="00E95460" w:rsidRPr="004C30FB" w:rsidRDefault="00E95460" w:rsidP="009012CC">
            <w:pPr>
              <w:pStyle w:val="DecimalAligned"/>
              <w:rPr>
                <w:rFonts w:asciiTheme="majorBidi" w:hAnsiTheme="majorBidi" w:cstheme="majorBidi"/>
                <w:color w:val="000000" w:themeColor="text1"/>
                <w:sz w:val="20"/>
                <w:szCs w:val="20"/>
              </w:rPr>
            </w:pPr>
          </w:p>
        </w:tc>
      </w:tr>
      <w:tr w:rsidR="00E95460" w:rsidRPr="004C30FB" w14:paraId="02ECCDD2" w14:textId="77777777" w:rsidTr="009012CC">
        <w:trPr>
          <w:trHeight w:hRule="exact" w:val="340"/>
        </w:trPr>
        <w:tc>
          <w:tcPr>
            <w:tcW w:w="1561" w:type="pct"/>
            <w:tcBorders>
              <w:top w:val="single" w:sz="4" w:space="0" w:color="auto"/>
              <w:bottom w:val="nil"/>
            </w:tcBorders>
            <w:noWrap/>
          </w:tcPr>
          <w:p w14:paraId="7E472F90" w14:textId="77777777" w:rsidR="00E95460" w:rsidRPr="004C30FB" w:rsidRDefault="00E95460" w:rsidP="009012CC">
            <w:pPr>
              <w:rPr>
                <w:rFonts w:asciiTheme="majorBidi" w:hAnsiTheme="majorBidi" w:cstheme="majorBidi"/>
                <w:color w:val="000000" w:themeColor="text1"/>
                <w:sz w:val="20"/>
                <w:szCs w:val="20"/>
              </w:rPr>
            </w:pPr>
            <w:r w:rsidRPr="004C30FB">
              <w:rPr>
                <w:rFonts w:asciiTheme="majorBidi" w:hAnsiTheme="majorBidi" w:cstheme="majorBidi"/>
                <w:color w:val="000000" w:themeColor="text1"/>
                <w:sz w:val="20"/>
                <w:szCs w:val="20"/>
              </w:rPr>
              <w:t xml:space="preserve">Topluluk / Dış </w:t>
            </w:r>
          </w:p>
        </w:tc>
        <w:tc>
          <w:tcPr>
            <w:tcW w:w="1146" w:type="pct"/>
            <w:tcBorders>
              <w:top w:val="single" w:sz="4" w:space="0" w:color="auto"/>
              <w:bottom w:val="nil"/>
            </w:tcBorders>
          </w:tcPr>
          <w:p w14:paraId="0BF89DA1" w14:textId="77777777" w:rsidR="00E95460" w:rsidRPr="004C30FB" w:rsidRDefault="00E95460" w:rsidP="009012CC">
            <w:pPr>
              <w:pStyle w:val="DecimalAligned"/>
              <w:rPr>
                <w:rFonts w:asciiTheme="majorBidi" w:hAnsiTheme="majorBidi" w:cstheme="majorBidi"/>
                <w:color w:val="000000" w:themeColor="text1"/>
                <w:sz w:val="20"/>
                <w:szCs w:val="20"/>
              </w:rPr>
            </w:pPr>
          </w:p>
        </w:tc>
        <w:tc>
          <w:tcPr>
            <w:tcW w:w="2293" w:type="pct"/>
            <w:gridSpan w:val="2"/>
            <w:tcBorders>
              <w:top w:val="single" w:sz="4" w:space="0" w:color="auto"/>
              <w:bottom w:val="nil"/>
            </w:tcBorders>
          </w:tcPr>
          <w:p w14:paraId="5BC3D5C5" w14:textId="77777777" w:rsidR="00E95460" w:rsidRPr="004C30FB" w:rsidRDefault="00E95460" w:rsidP="009012CC">
            <w:pPr>
              <w:pStyle w:val="DecimalAligned"/>
              <w:rPr>
                <w:rFonts w:asciiTheme="majorBidi" w:hAnsiTheme="majorBidi" w:cstheme="majorBidi"/>
                <w:color w:val="000000" w:themeColor="text1"/>
                <w:sz w:val="20"/>
                <w:szCs w:val="20"/>
              </w:rPr>
            </w:pPr>
            <w:r w:rsidRPr="004C30FB">
              <w:rPr>
                <w:rFonts w:asciiTheme="majorBidi" w:hAnsiTheme="majorBidi" w:cstheme="majorBidi"/>
                <w:color w:val="000000" w:themeColor="text1"/>
                <w:sz w:val="20"/>
                <w:szCs w:val="20"/>
              </w:rPr>
              <w:t xml:space="preserve">Ürün Sorumluluğu </w:t>
            </w:r>
          </w:p>
        </w:tc>
      </w:tr>
      <w:tr w:rsidR="00E95460" w:rsidRPr="004C30FB" w14:paraId="6BF04AF3" w14:textId="77777777" w:rsidTr="009012CC">
        <w:trPr>
          <w:trHeight w:hRule="exact" w:val="340"/>
        </w:trPr>
        <w:tc>
          <w:tcPr>
            <w:tcW w:w="1561" w:type="pct"/>
            <w:tcBorders>
              <w:top w:val="nil"/>
              <w:bottom w:val="single" w:sz="4" w:space="0" w:color="auto"/>
            </w:tcBorders>
            <w:noWrap/>
          </w:tcPr>
          <w:p w14:paraId="51A0B04E" w14:textId="77777777" w:rsidR="00E95460" w:rsidRPr="004C30FB" w:rsidRDefault="00E95460" w:rsidP="009012CC">
            <w:pPr>
              <w:rPr>
                <w:rFonts w:asciiTheme="majorBidi" w:hAnsiTheme="majorBidi" w:cstheme="majorBidi"/>
                <w:color w:val="000000" w:themeColor="text1"/>
                <w:sz w:val="20"/>
                <w:szCs w:val="20"/>
              </w:rPr>
            </w:pPr>
          </w:p>
        </w:tc>
        <w:tc>
          <w:tcPr>
            <w:tcW w:w="1146" w:type="pct"/>
            <w:tcBorders>
              <w:top w:val="nil"/>
              <w:bottom w:val="single" w:sz="4" w:space="0" w:color="auto"/>
            </w:tcBorders>
          </w:tcPr>
          <w:p w14:paraId="1C9870F7" w14:textId="77777777" w:rsidR="00E95460" w:rsidRPr="004C30FB" w:rsidRDefault="00E95460" w:rsidP="009012CC">
            <w:pPr>
              <w:pStyle w:val="DecimalAligned"/>
              <w:rPr>
                <w:rFonts w:asciiTheme="majorBidi" w:hAnsiTheme="majorBidi" w:cstheme="majorBidi"/>
                <w:color w:val="000000" w:themeColor="text1"/>
                <w:sz w:val="20"/>
                <w:szCs w:val="20"/>
              </w:rPr>
            </w:pPr>
          </w:p>
        </w:tc>
        <w:tc>
          <w:tcPr>
            <w:tcW w:w="2293" w:type="pct"/>
            <w:gridSpan w:val="2"/>
            <w:tcBorders>
              <w:top w:val="nil"/>
              <w:bottom w:val="single" w:sz="4" w:space="0" w:color="auto"/>
            </w:tcBorders>
          </w:tcPr>
          <w:p w14:paraId="1F3268EF" w14:textId="77777777" w:rsidR="00E95460" w:rsidRPr="004C30FB" w:rsidRDefault="00E95460" w:rsidP="009012CC">
            <w:pPr>
              <w:pStyle w:val="DecimalAligned"/>
              <w:rPr>
                <w:rFonts w:asciiTheme="majorBidi" w:hAnsiTheme="majorBidi" w:cstheme="majorBidi"/>
                <w:color w:val="000000" w:themeColor="text1"/>
                <w:sz w:val="20"/>
                <w:szCs w:val="20"/>
              </w:rPr>
            </w:pPr>
            <w:r w:rsidRPr="004C30FB">
              <w:rPr>
                <w:rFonts w:asciiTheme="majorBidi" w:hAnsiTheme="majorBidi" w:cstheme="majorBidi"/>
                <w:color w:val="000000" w:themeColor="text1"/>
                <w:sz w:val="20"/>
                <w:szCs w:val="20"/>
              </w:rPr>
              <w:t xml:space="preserve">Sağlık Yardımı </w:t>
            </w:r>
          </w:p>
        </w:tc>
      </w:tr>
      <w:tr w:rsidR="00E95460" w:rsidRPr="00766840" w14:paraId="5F094FCA" w14:textId="77777777" w:rsidTr="009012CC">
        <w:trPr>
          <w:trHeight w:hRule="exact" w:val="567"/>
        </w:trPr>
        <w:tc>
          <w:tcPr>
            <w:tcW w:w="1561" w:type="pct"/>
            <w:tcBorders>
              <w:top w:val="single" w:sz="4" w:space="0" w:color="auto"/>
              <w:bottom w:val="nil"/>
            </w:tcBorders>
            <w:noWrap/>
          </w:tcPr>
          <w:p w14:paraId="7C7839F8" w14:textId="77777777" w:rsidR="00E95460" w:rsidRPr="004C30FB" w:rsidRDefault="00E95460" w:rsidP="009012CC">
            <w:pPr>
              <w:rPr>
                <w:rFonts w:asciiTheme="majorBidi" w:hAnsiTheme="majorBidi" w:cstheme="majorBidi"/>
                <w:color w:val="000000" w:themeColor="text1"/>
                <w:sz w:val="20"/>
                <w:szCs w:val="20"/>
              </w:rPr>
            </w:pPr>
            <w:r w:rsidRPr="004C30FB">
              <w:rPr>
                <w:rFonts w:asciiTheme="majorBidi" w:hAnsiTheme="majorBidi" w:cstheme="majorBidi"/>
                <w:color w:val="000000" w:themeColor="text1"/>
                <w:sz w:val="20"/>
                <w:szCs w:val="20"/>
              </w:rPr>
              <w:t xml:space="preserve">Uygulamalar / Sistemler </w:t>
            </w:r>
          </w:p>
        </w:tc>
        <w:tc>
          <w:tcPr>
            <w:tcW w:w="1146" w:type="pct"/>
            <w:tcBorders>
              <w:top w:val="single" w:sz="4" w:space="0" w:color="auto"/>
              <w:bottom w:val="nil"/>
            </w:tcBorders>
          </w:tcPr>
          <w:p w14:paraId="2B54DC4D" w14:textId="77777777" w:rsidR="00E95460" w:rsidRPr="004C30FB" w:rsidRDefault="00E95460" w:rsidP="009012CC">
            <w:pPr>
              <w:pStyle w:val="DecimalAligned"/>
              <w:rPr>
                <w:rFonts w:asciiTheme="majorBidi" w:hAnsiTheme="majorBidi" w:cstheme="majorBidi"/>
                <w:color w:val="000000" w:themeColor="text1"/>
                <w:sz w:val="20"/>
                <w:szCs w:val="20"/>
              </w:rPr>
            </w:pPr>
          </w:p>
        </w:tc>
        <w:tc>
          <w:tcPr>
            <w:tcW w:w="2293" w:type="pct"/>
            <w:gridSpan w:val="2"/>
            <w:tcBorders>
              <w:top w:val="single" w:sz="4" w:space="0" w:color="auto"/>
              <w:bottom w:val="nil"/>
            </w:tcBorders>
          </w:tcPr>
          <w:p w14:paraId="71943D87" w14:textId="77777777" w:rsidR="00E95460" w:rsidRPr="004C30FB" w:rsidRDefault="00E95460" w:rsidP="009012CC">
            <w:pPr>
              <w:pStyle w:val="DecimalAligned"/>
              <w:rPr>
                <w:rFonts w:asciiTheme="majorBidi" w:hAnsiTheme="majorBidi" w:cstheme="majorBidi"/>
                <w:color w:val="000000" w:themeColor="text1"/>
                <w:sz w:val="20"/>
                <w:szCs w:val="20"/>
              </w:rPr>
            </w:pPr>
            <w:r w:rsidRPr="004C30FB">
              <w:rPr>
                <w:rFonts w:asciiTheme="majorBidi" w:hAnsiTheme="majorBidi" w:cstheme="majorBidi"/>
                <w:color w:val="000000" w:themeColor="text1"/>
                <w:sz w:val="20"/>
                <w:szCs w:val="20"/>
              </w:rPr>
              <w:t xml:space="preserve">Sosyal Faktörler İçeren Tedarikçi Değerlendirmesi </w:t>
            </w:r>
          </w:p>
        </w:tc>
      </w:tr>
      <w:tr w:rsidR="00E95460" w:rsidRPr="004C30FB" w14:paraId="02C78ACF" w14:textId="77777777" w:rsidTr="009012CC">
        <w:trPr>
          <w:trHeight w:hRule="exact" w:val="340"/>
        </w:trPr>
        <w:tc>
          <w:tcPr>
            <w:tcW w:w="1561" w:type="pct"/>
            <w:tcBorders>
              <w:top w:val="nil"/>
              <w:bottom w:val="nil"/>
            </w:tcBorders>
            <w:noWrap/>
          </w:tcPr>
          <w:p w14:paraId="0346DA05" w14:textId="77777777" w:rsidR="00E95460" w:rsidRPr="004C30FB" w:rsidRDefault="00E95460" w:rsidP="009012CC">
            <w:pPr>
              <w:rPr>
                <w:rFonts w:asciiTheme="majorBidi" w:hAnsiTheme="majorBidi" w:cstheme="majorBidi"/>
                <w:color w:val="000000" w:themeColor="text1"/>
                <w:sz w:val="20"/>
                <w:szCs w:val="20"/>
              </w:rPr>
            </w:pPr>
          </w:p>
        </w:tc>
        <w:tc>
          <w:tcPr>
            <w:tcW w:w="1146" w:type="pct"/>
            <w:tcBorders>
              <w:top w:val="nil"/>
              <w:bottom w:val="nil"/>
            </w:tcBorders>
          </w:tcPr>
          <w:p w14:paraId="502698EE" w14:textId="77777777" w:rsidR="00E95460" w:rsidRPr="004C30FB" w:rsidRDefault="00E95460" w:rsidP="009012CC">
            <w:pPr>
              <w:pStyle w:val="DecimalAligned"/>
              <w:rPr>
                <w:rFonts w:asciiTheme="majorBidi" w:hAnsiTheme="majorBidi" w:cstheme="majorBidi"/>
                <w:color w:val="000000" w:themeColor="text1"/>
                <w:sz w:val="20"/>
                <w:szCs w:val="20"/>
              </w:rPr>
            </w:pPr>
          </w:p>
        </w:tc>
        <w:tc>
          <w:tcPr>
            <w:tcW w:w="2293" w:type="pct"/>
            <w:gridSpan w:val="2"/>
            <w:tcBorders>
              <w:top w:val="nil"/>
              <w:bottom w:val="nil"/>
            </w:tcBorders>
          </w:tcPr>
          <w:p w14:paraId="73C5B542" w14:textId="77777777" w:rsidR="00E95460" w:rsidRPr="004C30FB" w:rsidRDefault="00E95460" w:rsidP="009012CC">
            <w:pPr>
              <w:pStyle w:val="DecimalAligned"/>
              <w:rPr>
                <w:rFonts w:asciiTheme="majorBidi" w:hAnsiTheme="majorBidi" w:cstheme="majorBidi"/>
                <w:color w:val="000000" w:themeColor="text1"/>
                <w:sz w:val="20"/>
                <w:szCs w:val="20"/>
              </w:rPr>
            </w:pPr>
            <w:r w:rsidRPr="004C30FB">
              <w:rPr>
                <w:rFonts w:asciiTheme="majorBidi" w:hAnsiTheme="majorBidi" w:cstheme="majorBidi"/>
                <w:color w:val="000000" w:themeColor="text1"/>
                <w:sz w:val="20"/>
                <w:szCs w:val="20"/>
              </w:rPr>
              <w:t xml:space="preserve">Çalışanlar İçin Güvenlik Eğitimi </w:t>
            </w:r>
          </w:p>
        </w:tc>
      </w:tr>
      <w:tr w:rsidR="00E95460" w:rsidRPr="004C30FB" w14:paraId="2F1E51DE" w14:textId="77777777" w:rsidTr="009012CC">
        <w:trPr>
          <w:trHeight w:hRule="exact" w:val="340"/>
        </w:trPr>
        <w:tc>
          <w:tcPr>
            <w:tcW w:w="1561" w:type="pct"/>
            <w:tcBorders>
              <w:top w:val="nil"/>
              <w:bottom w:val="nil"/>
            </w:tcBorders>
            <w:noWrap/>
          </w:tcPr>
          <w:p w14:paraId="3C24D4FB" w14:textId="77777777" w:rsidR="00E95460" w:rsidRPr="004C30FB" w:rsidRDefault="00E95460" w:rsidP="009012CC">
            <w:pPr>
              <w:rPr>
                <w:rFonts w:asciiTheme="majorBidi" w:hAnsiTheme="majorBidi" w:cstheme="majorBidi"/>
                <w:color w:val="000000" w:themeColor="text1"/>
                <w:sz w:val="20"/>
                <w:szCs w:val="20"/>
              </w:rPr>
            </w:pPr>
          </w:p>
        </w:tc>
        <w:tc>
          <w:tcPr>
            <w:tcW w:w="1146" w:type="pct"/>
            <w:tcBorders>
              <w:top w:val="nil"/>
              <w:bottom w:val="nil"/>
            </w:tcBorders>
          </w:tcPr>
          <w:p w14:paraId="6C0B7A59" w14:textId="77777777" w:rsidR="00E95460" w:rsidRPr="004C30FB" w:rsidRDefault="00E95460" w:rsidP="009012CC">
            <w:pPr>
              <w:pStyle w:val="DecimalAligned"/>
              <w:rPr>
                <w:rFonts w:asciiTheme="majorBidi" w:hAnsiTheme="majorBidi" w:cstheme="majorBidi"/>
                <w:color w:val="000000" w:themeColor="text1"/>
                <w:sz w:val="20"/>
                <w:szCs w:val="20"/>
              </w:rPr>
            </w:pPr>
          </w:p>
        </w:tc>
        <w:tc>
          <w:tcPr>
            <w:tcW w:w="2293" w:type="pct"/>
            <w:gridSpan w:val="2"/>
            <w:tcBorders>
              <w:top w:val="nil"/>
              <w:bottom w:val="nil"/>
            </w:tcBorders>
          </w:tcPr>
          <w:p w14:paraId="0F619F06" w14:textId="77777777" w:rsidR="00E95460" w:rsidRPr="004C30FB" w:rsidRDefault="00E95460" w:rsidP="009012CC">
            <w:pPr>
              <w:pStyle w:val="DecimalAligned"/>
              <w:rPr>
                <w:rFonts w:asciiTheme="majorBidi" w:hAnsiTheme="majorBidi" w:cstheme="majorBidi"/>
                <w:color w:val="000000" w:themeColor="text1"/>
                <w:sz w:val="20"/>
                <w:szCs w:val="20"/>
              </w:rPr>
            </w:pPr>
            <w:r w:rsidRPr="004C30FB">
              <w:rPr>
                <w:rFonts w:asciiTheme="majorBidi" w:hAnsiTheme="majorBidi" w:cstheme="majorBidi"/>
                <w:color w:val="000000" w:themeColor="text1"/>
                <w:sz w:val="20"/>
                <w:szCs w:val="20"/>
              </w:rPr>
              <w:t xml:space="preserve">Mevzuata Uygunluk </w:t>
            </w:r>
          </w:p>
        </w:tc>
      </w:tr>
      <w:tr w:rsidR="00E95460" w:rsidRPr="00766840" w14:paraId="3DEC66B8" w14:textId="77777777" w:rsidTr="009012CC">
        <w:trPr>
          <w:cnfStyle w:val="010000000000" w:firstRow="0" w:lastRow="1" w:firstColumn="0" w:lastColumn="0" w:oddVBand="0" w:evenVBand="0" w:oddHBand="0" w:evenHBand="0" w:firstRowFirstColumn="0" w:firstRowLastColumn="0" w:lastRowFirstColumn="0" w:lastRowLastColumn="0"/>
          <w:trHeight w:hRule="exact" w:val="64"/>
        </w:trPr>
        <w:tc>
          <w:tcPr>
            <w:tcW w:w="1561" w:type="pct"/>
            <w:tcBorders>
              <w:top w:val="nil"/>
              <w:bottom w:val="single" w:sz="4" w:space="0" w:color="auto"/>
            </w:tcBorders>
            <w:noWrap/>
          </w:tcPr>
          <w:p w14:paraId="39377D54" w14:textId="77777777" w:rsidR="00E95460" w:rsidRPr="004C30FB" w:rsidRDefault="00E95460" w:rsidP="009012CC">
            <w:pPr>
              <w:rPr>
                <w:rFonts w:asciiTheme="majorBidi" w:hAnsiTheme="majorBidi" w:cstheme="majorBidi"/>
                <w:b w:val="0"/>
                <w:bCs w:val="0"/>
                <w:color w:val="000000" w:themeColor="text1"/>
                <w:sz w:val="20"/>
                <w:szCs w:val="20"/>
              </w:rPr>
            </w:pPr>
          </w:p>
        </w:tc>
        <w:tc>
          <w:tcPr>
            <w:tcW w:w="1146" w:type="pct"/>
            <w:tcBorders>
              <w:top w:val="nil"/>
              <w:bottom w:val="single" w:sz="4" w:space="0" w:color="auto"/>
            </w:tcBorders>
          </w:tcPr>
          <w:p w14:paraId="20CFC487" w14:textId="77777777" w:rsidR="00E95460" w:rsidRPr="004C30FB" w:rsidRDefault="00E95460" w:rsidP="009012CC">
            <w:pPr>
              <w:pStyle w:val="DecimalAligned"/>
              <w:rPr>
                <w:rFonts w:asciiTheme="majorBidi" w:hAnsiTheme="majorBidi" w:cstheme="majorBidi"/>
                <w:b w:val="0"/>
                <w:bCs w:val="0"/>
                <w:color w:val="000000" w:themeColor="text1"/>
                <w:sz w:val="20"/>
                <w:szCs w:val="20"/>
              </w:rPr>
            </w:pPr>
          </w:p>
        </w:tc>
        <w:tc>
          <w:tcPr>
            <w:tcW w:w="2293" w:type="pct"/>
            <w:gridSpan w:val="2"/>
            <w:tcBorders>
              <w:top w:val="nil"/>
              <w:bottom w:val="single" w:sz="4" w:space="0" w:color="auto"/>
            </w:tcBorders>
          </w:tcPr>
          <w:p w14:paraId="5DB32DAE" w14:textId="77777777" w:rsidR="00E95460" w:rsidRPr="004C30FB" w:rsidRDefault="00E95460" w:rsidP="009012CC">
            <w:pPr>
              <w:pStyle w:val="DecimalAligned"/>
              <w:rPr>
                <w:rFonts w:asciiTheme="majorBidi" w:hAnsiTheme="majorBidi" w:cstheme="majorBidi"/>
                <w:b w:val="0"/>
                <w:bCs w:val="0"/>
                <w:color w:val="000000" w:themeColor="text1"/>
                <w:sz w:val="20"/>
                <w:szCs w:val="20"/>
              </w:rPr>
            </w:pPr>
            <w:r w:rsidRPr="004C30FB">
              <w:rPr>
                <w:rFonts w:asciiTheme="majorBidi" w:hAnsiTheme="majorBidi" w:cstheme="majorBidi"/>
                <w:b w:val="0"/>
                <w:bCs w:val="0"/>
                <w:color w:val="000000" w:themeColor="text1"/>
                <w:sz w:val="20"/>
                <w:szCs w:val="20"/>
              </w:rPr>
              <w:t xml:space="preserve">Sağlık ve Güvenlik Yönetim Sistemi </w:t>
            </w:r>
          </w:p>
        </w:tc>
      </w:tr>
    </w:tbl>
    <w:p w14:paraId="312D7A02" w14:textId="77777777" w:rsidR="00E95460" w:rsidRPr="004C30FB" w:rsidRDefault="00E95460" w:rsidP="00592A35">
      <w:pPr>
        <w:pStyle w:val="Balk3"/>
        <w:rPr>
          <w:noProof/>
        </w:rPr>
      </w:pPr>
      <w:r w:rsidRPr="004C30FB">
        <w:rPr>
          <w:noProof/>
        </w:rPr>
        <w:t xml:space="preserve"> </w:t>
      </w:r>
      <w:bookmarkStart w:id="40" w:name="_Toc164934039"/>
      <w:r w:rsidRPr="004C30FB">
        <w:rPr>
          <w:noProof/>
        </w:rPr>
        <w:t>Sürdürülebilir Tedarik Zinciri Yönetiminde Süreçler</w:t>
      </w:r>
      <w:bookmarkEnd w:id="40"/>
    </w:p>
    <w:p w14:paraId="19345A43" w14:textId="0A52DD12" w:rsidR="00E95460" w:rsidRPr="004C30FB" w:rsidRDefault="00E95460" w:rsidP="00E95460">
      <w:pPr>
        <w:rPr>
          <w:rFonts w:asciiTheme="majorBidi" w:hAnsiTheme="majorBidi" w:cstheme="majorBidi"/>
          <w:color w:val="000000" w:themeColor="text1"/>
        </w:rPr>
      </w:pPr>
      <w:r w:rsidRPr="004C30FB">
        <w:rPr>
          <w:rFonts w:asciiTheme="majorBidi" w:hAnsiTheme="majorBidi" w:cstheme="majorBidi"/>
          <w:color w:val="000000" w:themeColor="text1"/>
        </w:rPr>
        <w:t>Operasyon yöneticisinin farkı şirketin çevresel hedefleri, ürün yaşam döngüsü değerlendirmesi sırasında ortaya çıkar. Amaç bir ürünün ömrü boyunca çevresel etkisini azaltmaya yönelik kararlar vermektir. Ürün tasarım ekipleri, süreç yöneticileri ve tedarik zinciri personeli ürünlerin çevresel etkilerini azaltmaya yönelik tüm paydaşların yararına büyük adımlar atabilir. Ve gerçekleştirilen bu çalışmalar Döngüsel Ekonomi (CE) olarak tanımlanan atıkları en aza indirerek kaynakların verimli kullanımı, uzun vadeli değer saklama, birincil kaynakların azaltılması ve ürünlerin kapalı döngüleri, çevresel etki ve sosyoekonomik faydaları amaçlayan bir ekonomik model olarak tanımlanabilir. CE, ekonomik büyümeyi kaynak tükenmesi ve çevresel bozulmanın olumsuz sonuçlarından ayırırken sürdürülebilir kalkınmaya imkân sağlamaktadır (</w:t>
      </w:r>
      <w:proofErr w:type="spellStart"/>
      <w:r w:rsidRPr="004C30FB">
        <w:rPr>
          <w:rFonts w:asciiTheme="majorBidi" w:hAnsiTheme="majorBidi" w:cstheme="majorBidi"/>
          <w:color w:val="000000" w:themeColor="text1"/>
        </w:rPr>
        <w:t>Morseletto</w:t>
      </w:r>
      <w:proofErr w:type="spellEnd"/>
      <w:r w:rsidRPr="004C30FB">
        <w:rPr>
          <w:rFonts w:asciiTheme="majorBidi" w:hAnsiTheme="majorBidi" w:cstheme="majorBidi"/>
          <w:color w:val="000000" w:themeColor="text1"/>
        </w:rPr>
        <w:t xml:space="preserve">, 2020).  Ekolojik kirlilik, kaynakların kıtlığı, iklim değişikliği ve nüfus artışı, kuruluşları doğrusal ekonomiden döngüsel ekonomiye </w:t>
      </w:r>
      <w:r w:rsidRPr="004C30FB">
        <w:rPr>
          <w:rFonts w:asciiTheme="majorBidi" w:hAnsiTheme="majorBidi" w:cstheme="majorBidi"/>
          <w:color w:val="000000" w:themeColor="text1"/>
        </w:rPr>
        <w:lastRenderedPageBreak/>
        <w:t>geçmeye zorlamaktadır.  Dolayısıyla değer zincirlerini ve geleneksel iş modellerini yeniden tasarlama ihtiyacı ortaya çıkmaktadır. Ada vd. (2021), çalışmalarında hem kümelenmenin hem de döngüsel ekonominin avantajlarını birleştirmek için 'Döngüsel İş Kümesi Modeli' adı verilen yeni bir kavramsal eko-kümelenme modeli geliştirmişlerdir. Araştırmada klasik bir iş modelini eko-iş modeline dönüştürmek için döngüsel ekonomi ilkelerinin rolü vurgulanmaktır. İşletmeler CE hedeflerine yönelik; tasarım, üretim, dağıtım ve dağıtım sonrası aşamaları için yöntemler geliştirmektedir (</w:t>
      </w:r>
      <w:proofErr w:type="spellStart"/>
      <w:r w:rsidRPr="004C30FB">
        <w:rPr>
          <w:rFonts w:asciiTheme="majorBidi" w:hAnsiTheme="majorBidi" w:cstheme="majorBidi"/>
          <w:color w:val="000000" w:themeColor="text1"/>
        </w:rPr>
        <w:t>Heizer</w:t>
      </w:r>
      <w:proofErr w:type="spellEnd"/>
      <w:r w:rsidRPr="004C30FB">
        <w:rPr>
          <w:rFonts w:asciiTheme="majorBidi" w:hAnsiTheme="majorBidi" w:cstheme="majorBidi"/>
          <w:color w:val="000000" w:themeColor="text1"/>
        </w:rPr>
        <w:t xml:space="preserve">, 2017). </w:t>
      </w:r>
    </w:p>
    <w:p w14:paraId="08778732" w14:textId="77777777" w:rsidR="00E95460" w:rsidRPr="004C30FB" w:rsidRDefault="00E95460" w:rsidP="009C73AD">
      <w:pPr>
        <w:pStyle w:val="Balk4"/>
      </w:pPr>
      <w:bookmarkStart w:id="41" w:name="_Toc164934040"/>
      <w:r w:rsidRPr="004C30FB">
        <w:t>Tasarım</w:t>
      </w:r>
      <w:bookmarkEnd w:id="41"/>
      <w:r w:rsidRPr="004C30FB">
        <w:t xml:space="preserve"> </w:t>
      </w:r>
    </w:p>
    <w:p w14:paraId="6C8A4E3F" w14:textId="77777777" w:rsidR="00E95460" w:rsidRPr="004C30FB" w:rsidRDefault="00E95460" w:rsidP="00E95460">
      <w:pPr>
        <w:rPr>
          <w:rFonts w:asciiTheme="majorBidi" w:hAnsiTheme="majorBidi" w:cstheme="majorBidi"/>
          <w:color w:val="000000" w:themeColor="text1"/>
        </w:rPr>
      </w:pPr>
      <w:r w:rsidRPr="004C30FB">
        <w:rPr>
          <w:rFonts w:asciiTheme="majorBidi" w:hAnsiTheme="majorBidi" w:cstheme="majorBidi"/>
          <w:color w:val="000000" w:themeColor="text1"/>
        </w:rPr>
        <w:t>Ürün tasarımı, ürün yaşam döngüsü değerlendirmesinde en kritik aşamadır. Tasarım aşamasında malzeme, kalite, maliyet, ambalaj gibi kriterler ürünün atıldığında nasıl işleneceğini büyük ölçüde etkilemektedir. Otel işletmelerinde  sabun ve şampuanı pompa dağıtıcılara yüklenmesini sağlayan tasarımlar geliştirerek banyolarda kullanılan 1 milyon plastik kap ihtiyacını ortadan kaldırılması, kargo şirketlerinde yeniden kullanılabilirliğini geliştirerek, %100 geri dönüştürülmüş elyaftan yapılmış ekspres zarflar ile  zarf üretimi  ihtiyaç duyulan  malzeme miktarının azaltılması, otomotiv işletmesinde geri dönüştürülmüş plastik soda şişelerinden ve eski kıyafetlerden yapılmış koltuk döşemelerinin üretilmesi örnek sürdürülebilir tasarım çalışmalarıdır.</w:t>
      </w:r>
    </w:p>
    <w:p w14:paraId="10E8B2DD" w14:textId="77777777" w:rsidR="00E95460" w:rsidRPr="004C30FB" w:rsidRDefault="00E95460" w:rsidP="009C73AD">
      <w:pPr>
        <w:pStyle w:val="Balk4"/>
      </w:pPr>
      <w:bookmarkStart w:id="42" w:name="_Toc164934041"/>
      <w:r w:rsidRPr="004C30FB">
        <w:t>Üretim</w:t>
      </w:r>
      <w:bookmarkEnd w:id="42"/>
      <w:r w:rsidRPr="004C30FB">
        <w:t xml:space="preserve"> </w:t>
      </w:r>
    </w:p>
    <w:p w14:paraId="4A227205" w14:textId="77777777" w:rsidR="00E95460" w:rsidRPr="004C30FB" w:rsidRDefault="00E95460" w:rsidP="00E95460">
      <w:pPr>
        <w:rPr>
          <w:rFonts w:asciiTheme="majorBidi" w:hAnsiTheme="majorBidi" w:cstheme="majorBidi"/>
          <w:color w:val="000000" w:themeColor="text1"/>
        </w:rPr>
      </w:pPr>
      <w:r w:rsidRPr="004C30FB">
        <w:rPr>
          <w:rFonts w:asciiTheme="majorBidi" w:hAnsiTheme="majorBidi" w:cstheme="majorBidi"/>
          <w:color w:val="000000" w:themeColor="text1"/>
        </w:rPr>
        <w:t xml:space="preserve">Üreticiler, üretim sürecindeki kaynak miktarını azaltmanın yollarını aramaktadırlar.  Üretim sırasında çevresel etkiyi azaltma fırsatları için enerji, su ve çevre kirliliği temalarına yoğunlaşılmaktadır. Bir içecek işletmesinde sürdürülebilir üretim çalışmalarıyla tesis içi su ve enerji kullanımını azaltmaya yönelik kaynak koruma sistemiyle, 2 yılda 2,2 milyar litre su tasarrufu ve buna karşılık gelen 2,7 milyon dolar   maliyet tasarrufu sağlanmıştır. </w:t>
      </w:r>
    </w:p>
    <w:p w14:paraId="267D0A53" w14:textId="77777777" w:rsidR="00E95460" w:rsidRPr="004C30FB" w:rsidRDefault="00E95460" w:rsidP="009C73AD">
      <w:pPr>
        <w:pStyle w:val="Balk4"/>
      </w:pPr>
      <w:bookmarkStart w:id="43" w:name="_Toc164934042"/>
      <w:r w:rsidRPr="004C30FB">
        <w:t>Dağıtım</w:t>
      </w:r>
      <w:bookmarkEnd w:id="43"/>
      <w:r w:rsidRPr="004C30FB">
        <w:t xml:space="preserve">  </w:t>
      </w:r>
    </w:p>
    <w:p w14:paraId="2601EA32" w14:textId="77777777" w:rsidR="00E95460" w:rsidRPr="004C30FB" w:rsidRDefault="00E95460" w:rsidP="00E95460">
      <w:pPr>
        <w:rPr>
          <w:rFonts w:asciiTheme="majorBidi" w:hAnsiTheme="majorBidi" w:cstheme="majorBidi"/>
          <w:color w:val="000000" w:themeColor="text1"/>
        </w:rPr>
      </w:pPr>
      <w:r w:rsidRPr="004C30FB">
        <w:rPr>
          <w:rFonts w:asciiTheme="majorBidi" w:hAnsiTheme="majorBidi" w:cstheme="majorBidi"/>
          <w:color w:val="000000" w:themeColor="text1"/>
        </w:rPr>
        <w:t xml:space="preserve">Ürünler tedarik zincirinde ilerledikçe yöneticiler işletme maliyetlerini düşürmeye çalıştıkları gibi verimli bir rota ve dağıtım ağı sağlamak için çaba sarf etmektedirler.  Bir kargo şirketi, sola dönüş yapmanın teslimat yapmak için gereken süreyi artırdığını buna karşılık yakıt kullanımını ve karbon emisyonlarını arttırdığını tespit ederek, </w:t>
      </w:r>
      <w:r w:rsidRPr="004C30FB">
        <w:rPr>
          <w:rFonts w:asciiTheme="majorBidi" w:hAnsiTheme="majorBidi" w:cstheme="majorBidi"/>
          <w:color w:val="000000" w:themeColor="text1"/>
        </w:rPr>
        <w:lastRenderedPageBreak/>
        <w:t>teslimat kamyonu rotalarını mümkün olan en az sola dönüşle planlamıştır (</w:t>
      </w:r>
      <w:proofErr w:type="spellStart"/>
      <w:r w:rsidRPr="004C30FB">
        <w:rPr>
          <w:rFonts w:asciiTheme="majorBidi" w:hAnsiTheme="majorBidi" w:cstheme="majorBidi"/>
          <w:color w:val="000000" w:themeColor="text1"/>
        </w:rPr>
        <w:t>Heizer</w:t>
      </w:r>
      <w:proofErr w:type="spellEnd"/>
      <w:r w:rsidRPr="004C30FB">
        <w:rPr>
          <w:rFonts w:asciiTheme="majorBidi" w:hAnsiTheme="majorBidi" w:cstheme="majorBidi"/>
          <w:color w:val="000000" w:themeColor="text1"/>
        </w:rPr>
        <w:t xml:space="preserve">, 2017).  </w:t>
      </w:r>
    </w:p>
    <w:p w14:paraId="3282440D" w14:textId="77BD78C8" w:rsidR="00E95460" w:rsidRPr="004C30FB" w:rsidRDefault="00E95460" w:rsidP="009C73AD">
      <w:pPr>
        <w:pStyle w:val="Balk4"/>
      </w:pPr>
      <w:bookmarkStart w:id="44" w:name="_Toc164934043"/>
      <w:r w:rsidRPr="004C30FB">
        <w:t xml:space="preserve">Dağıtım </w:t>
      </w:r>
      <w:r w:rsidR="00592A35">
        <w:t>s</w:t>
      </w:r>
      <w:r w:rsidRPr="004C30FB">
        <w:t>onrası</w:t>
      </w:r>
      <w:bookmarkEnd w:id="44"/>
      <w:r w:rsidRPr="004C30FB">
        <w:t xml:space="preserve"> </w:t>
      </w:r>
    </w:p>
    <w:p w14:paraId="4A796FED" w14:textId="77777777" w:rsidR="00E95460" w:rsidRPr="00282B4D" w:rsidRDefault="00E95460" w:rsidP="00E95460">
      <w:pPr>
        <w:rPr>
          <w:rFonts w:asciiTheme="majorBidi" w:hAnsiTheme="majorBidi" w:cstheme="majorBidi"/>
          <w:color w:val="000000" w:themeColor="text1"/>
        </w:rPr>
      </w:pPr>
      <w:r w:rsidRPr="004C30FB">
        <w:rPr>
          <w:rFonts w:asciiTheme="majorBidi" w:hAnsiTheme="majorBidi" w:cstheme="majorBidi"/>
          <w:color w:val="000000" w:themeColor="text1"/>
        </w:rPr>
        <w:t xml:space="preserve">Sürdürülebilir tedarik zinciri yönetiminde tedarik zinciri bilinenin aksine, ürün satışıyla sonlanmamaktadır.  Yenilikçi ve sürdürülebilir bilince sahip şirketler tersine lojistik olarak da adlandırılan kapalı döngü tedariği tasarlamaktadırlar.  Ürünlerin fiziksel getirisi, geri dönüşümü veya yeniden kullanımını kolaylaştırmak için yaşam sonu sistemleri tasarlamaları ve uygulamaları gerekmektedir.  Şekil 2.11.’de uygulama alanlarına göre mevcut ana CE 3R hedefleri yer almaktadır. </w:t>
      </w:r>
      <w:r w:rsidRPr="00282B4D">
        <w:rPr>
          <w:rFonts w:asciiTheme="majorBidi" w:hAnsiTheme="majorBidi" w:cstheme="majorBidi"/>
          <w:color w:val="000000" w:themeColor="text1"/>
        </w:rPr>
        <w:t>(</w:t>
      </w:r>
      <w:proofErr w:type="spellStart"/>
      <w:r w:rsidRPr="00282B4D">
        <w:rPr>
          <w:rFonts w:asciiTheme="majorBidi" w:hAnsiTheme="majorBidi" w:cstheme="majorBidi"/>
          <w:color w:val="000000" w:themeColor="text1"/>
        </w:rPr>
        <w:t>Morseletto</w:t>
      </w:r>
      <w:proofErr w:type="spellEnd"/>
      <w:r w:rsidRPr="00282B4D">
        <w:rPr>
          <w:rFonts w:asciiTheme="majorBidi" w:hAnsiTheme="majorBidi" w:cstheme="majorBidi"/>
          <w:color w:val="000000" w:themeColor="text1"/>
        </w:rPr>
        <w:t>, 2020).</w:t>
      </w:r>
      <w:r w:rsidRPr="00282B4D">
        <w:rPr>
          <w:rFonts w:asciiTheme="majorBidi" w:hAnsiTheme="majorBidi" w:cstheme="majorBidi"/>
          <w:b/>
          <w:bCs/>
          <w:color w:val="000000" w:themeColor="text1"/>
        </w:rPr>
        <w:t xml:space="preserve"> </w:t>
      </w:r>
    </w:p>
    <w:p w14:paraId="2FC7C2B2" w14:textId="77777777" w:rsidR="00E95460" w:rsidRPr="004C30FB" w:rsidRDefault="00E95460" w:rsidP="00E95460">
      <w:pPr>
        <w:rPr>
          <w:rFonts w:asciiTheme="majorBidi" w:hAnsiTheme="majorBidi" w:cstheme="majorBidi"/>
          <w:color w:val="000000" w:themeColor="text1"/>
        </w:rPr>
      </w:pPr>
    </w:p>
    <w:p w14:paraId="1D84FA36" w14:textId="77777777" w:rsidR="00E95460" w:rsidRPr="004C30FB" w:rsidRDefault="00E95460" w:rsidP="00E95460">
      <w:pPr>
        <w:jc w:val="center"/>
        <w:rPr>
          <w:rFonts w:asciiTheme="majorBidi" w:hAnsiTheme="majorBidi" w:cstheme="majorBidi"/>
          <w:color w:val="000000" w:themeColor="text1"/>
        </w:rPr>
      </w:pPr>
      <w:r w:rsidRPr="004C30FB">
        <w:rPr>
          <w:noProof/>
          <w:color w:val="000000" w:themeColor="text1"/>
        </w:rPr>
        <w:drawing>
          <wp:inline distT="0" distB="0" distL="0" distR="0" wp14:anchorId="7BC5C87A" wp14:editId="6DA8E907">
            <wp:extent cx="4282440" cy="3421064"/>
            <wp:effectExtent l="0" t="0" r="3810" b="8255"/>
            <wp:docPr id="171" name="Resim 1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1">
                      <a:extLst>
                        <a:ext uri="{28A0092B-C50C-407E-A947-70E740481C1C}">
                          <a14:useLocalDpi xmlns:a14="http://schemas.microsoft.com/office/drawing/2010/main" val="0"/>
                        </a:ext>
                      </a:extLst>
                    </a:blip>
                    <a:stretch>
                      <a:fillRect/>
                    </a:stretch>
                  </pic:blipFill>
                  <pic:spPr>
                    <a:xfrm>
                      <a:off x="0" y="0"/>
                      <a:ext cx="4451583" cy="3556186"/>
                    </a:xfrm>
                    <a:prstGeom prst="rect">
                      <a:avLst/>
                    </a:prstGeom>
                  </pic:spPr>
                </pic:pic>
              </a:graphicData>
            </a:graphic>
          </wp:inline>
        </w:drawing>
      </w:r>
    </w:p>
    <w:p w14:paraId="117FB167" w14:textId="3B3F8F46" w:rsidR="00E95460" w:rsidRPr="004C30FB" w:rsidRDefault="009C73AD" w:rsidP="004F4F10">
      <w:pPr>
        <w:pStyle w:val="ekillerTablosu"/>
        <w:rPr>
          <w:color w:val="000000" w:themeColor="text1"/>
          <w:szCs w:val="24"/>
          <w:lang w:val="pt-PT"/>
        </w:rPr>
      </w:pPr>
      <w:bookmarkStart w:id="45" w:name="_Toc164934118"/>
      <w:proofErr w:type="spellStart"/>
      <w:r w:rsidRPr="004F4F10">
        <w:rPr>
          <w:b/>
        </w:rPr>
        <w:t>Şekil</w:t>
      </w:r>
      <w:proofErr w:type="spellEnd"/>
      <w:r w:rsidRPr="004F4F10">
        <w:rPr>
          <w:b/>
        </w:rPr>
        <w:t xml:space="preserve"> </w:t>
      </w:r>
      <w:r w:rsidR="0060159C">
        <w:rPr>
          <w:b/>
        </w:rPr>
        <w:fldChar w:fldCharType="begin"/>
      </w:r>
      <w:r w:rsidR="0060159C">
        <w:rPr>
          <w:b/>
        </w:rPr>
        <w:instrText xml:space="preserve"> STYLEREF 1 \s </w:instrText>
      </w:r>
      <w:r w:rsidR="0060159C">
        <w:rPr>
          <w:b/>
        </w:rPr>
        <w:fldChar w:fldCharType="separate"/>
      </w:r>
      <w:r w:rsidR="002B63B4">
        <w:rPr>
          <w:b/>
          <w:noProof/>
        </w:rPr>
        <w:t>2</w:t>
      </w:r>
      <w:r w:rsidR="0060159C">
        <w:rPr>
          <w:b/>
        </w:rPr>
        <w:fldChar w:fldCharType="end"/>
      </w:r>
      <w:r w:rsidR="0060159C">
        <w:rPr>
          <w:b/>
        </w:rPr>
        <w:t>.</w:t>
      </w:r>
      <w:r w:rsidR="0060159C">
        <w:rPr>
          <w:b/>
        </w:rPr>
        <w:fldChar w:fldCharType="begin"/>
      </w:r>
      <w:r w:rsidR="0060159C">
        <w:rPr>
          <w:b/>
        </w:rPr>
        <w:instrText xml:space="preserve"> SEQ Figure \* ARABIC \s 1 </w:instrText>
      </w:r>
      <w:r w:rsidR="0060159C">
        <w:rPr>
          <w:b/>
        </w:rPr>
        <w:fldChar w:fldCharType="separate"/>
      </w:r>
      <w:r w:rsidR="002B63B4">
        <w:rPr>
          <w:b/>
          <w:noProof/>
        </w:rPr>
        <w:t>11</w:t>
      </w:r>
      <w:r w:rsidR="0060159C">
        <w:rPr>
          <w:b/>
        </w:rPr>
        <w:fldChar w:fldCharType="end"/>
      </w:r>
      <w:r w:rsidRPr="004F4F10">
        <w:rPr>
          <w:b/>
        </w:rPr>
        <w:t>.</w:t>
      </w:r>
      <w:r>
        <w:t xml:space="preserve"> </w:t>
      </w:r>
      <w:r w:rsidR="00E95460" w:rsidRPr="004C30FB">
        <w:rPr>
          <w:color w:val="000000" w:themeColor="text1"/>
          <w:szCs w:val="24"/>
          <w:lang w:val="pt-PT"/>
        </w:rPr>
        <w:t>Uygulama Alanlarına Göre Mevcut Ana R CE Hedefleri</w:t>
      </w:r>
      <w:bookmarkEnd w:id="45"/>
    </w:p>
    <w:p w14:paraId="6AC57057" w14:textId="31FE9EFB" w:rsidR="00E95460" w:rsidRDefault="00E95460" w:rsidP="004F4F10">
      <w:pPr>
        <w:pStyle w:val="ekillerTablosu"/>
        <w:jc w:val="left"/>
        <w:rPr>
          <w:color w:val="000000" w:themeColor="text1"/>
          <w:szCs w:val="22"/>
          <w:lang w:val="pt-PT"/>
        </w:rPr>
      </w:pPr>
      <w:r w:rsidRPr="004C30FB">
        <w:rPr>
          <w:color w:val="000000" w:themeColor="text1"/>
          <w:szCs w:val="22"/>
          <w:lang w:val="pt-PT"/>
        </w:rPr>
        <w:t>Potting (2017), 9R CE stratejilerini Tablo 2.4.’</w:t>
      </w:r>
      <w:r>
        <w:rPr>
          <w:color w:val="000000" w:themeColor="text1"/>
          <w:szCs w:val="22"/>
          <w:lang w:val="pt-PT"/>
        </w:rPr>
        <w:t>t</w:t>
      </w:r>
      <w:r w:rsidRPr="004C30FB">
        <w:rPr>
          <w:color w:val="000000" w:themeColor="text1"/>
          <w:szCs w:val="22"/>
          <w:lang w:val="pt-PT"/>
        </w:rPr>
        <w:t xml:space="preserve">eki gibi ele almıştır: </w:t>
      </w:r>
    </w:p>
    <w:p w14:paraId="1025CCFE" w14:textId="1535DC88" w:rsidR="00024938" w:rsidRDefault="00024938" w:rsidP="00024938">
      <w:pPr>
        <w:rPr>
          <w:lang w:val="pt-PT" w:eastAsia="zh-CN" w:bidi="hi-IN"/>
        </w:rPr>
      </w:pPr>
    </w:p>
    <w:p w14:paraId="4E59FFFB" w14:textId="3BE2BCA6" w:rsidR="00024938" w:rsidRDefault="00024938" w:rsidP="00024938">
      <w:pPr>
        <w:rPr>
          <w:lang w:val="pt-PT" w:eastAsia="zh-CN" w:bidi="hi-IN"/>
        </w:rPr>
      </w:pPr>
    </w:p>
    <w:p w14:paraId="046C0540" w14:textId="76017FE3" w:rsidR="00024938" w:rsidRDefault="00024938" w:rsidP="00024938">
      <w:pPr>
        <w:rPr>
          <w:lang w:val="pt-PT" w:eastAsia="zh-CN" w:bidi="hi-IN"/>
        </w:rPr>
      </w:pPr>
    </w:p>
    <w:p w14:paraId="32941D7A" w14:textId="77777777" w:rsidR="00024938" w:rsidRPr="00024938" w:rsidRDefault="00024938" w:rsidP="00024938">
      <w:pPr>
        <w:rPr>
          <w:lang w:val="pt-PT" w:eastAsia="zh-CN" w:bidi="hi-IN"/>
        </w:rPr>
      </w:pPr>
    </w:p>
    <w:p w14:paraId="78F6F404" w14:textId="13B93B16" w:rsidR="00E95460" w:rsidRPr="004C30FB" w:rsidRDefault="009C73AD" w:rsidP="009C73AD">
      <w:pPr>
        <w:pStyle w:val="ResimYazs"/>
        <w:rPr>
          <w:color w:val="000000" w:themeColor="text1"/>
          <w:lang w:val="pt-PT"/>
        </w:rPr>
      </w:pPr>
      <w:bookmarkStart w:id="46" w:name="_Toc164934137"/>
      <w:r w:rsidRPr="009C73AD">
        <w:rPr>
          <w:b/>
        </w:rPr>
        <w:lastRenderedPageBreak/>
        <w:t xml:space="preserve">Tablo </w:t>
      </w:r>
      <w:r w:rsidR="00BD0833">
        <w:rPr>
          <w:b/>
        </w:rPr>
        <w:fldChar w:fldCharType="begin"/>
      </w:r>
      <w:r w:rsidR="00BD0833">
        <w:rPr>
          <w:b/>
        </w:rPr>
        <w:instrText xml:space="preserve"> STYLEREF 1 \s </w:instrText>
      </w:r>
      <w:r w:rsidR="00BD0833">
        <w:rPr>
          <w:b/>
        </w:rPr>
        <w:fldChar w:fldCharType="separate"/>
      </w:r>
      <w:r w:rsidR="002B63B4">
        <w:rPr>
          <w:b/>
          <w:noProof/>
        </w:rPr>
        <w:t>2</w:t>
      </w:r>
      <w:r w:rsidR="00BD0833">
        <w:rPr>
          <w:b/>
        </w:rPr>
        <w:fldChar w:fldCharType="end"/>
      </w:r>
      <w:r w:rsidR="00BD0833">
        <w:rPr>
          <w:b/>
        </w:rPr>
        <w:t>.</w:t>
      </w:r>
      <w:r w:rsidR="00BD0833">
        <w:rPr>
          <w:b/>
        </w:rPr>
        <w:fldChar w:fldCharType="begin"/>
      </w:r>
      <w:r w:rsidR="00BD0833">
        <w:rPr>
          <w:b/>
        </w:rPr>
        <w:instrText xml:space="preserve"> SEQ Table \* ARABIC \s 1 </w:instrText>
      </w:r>
      <w:r w:rsidR="00BD0833">
        <w:rPr>
          <w:b/>
        </w:rPr>
        <w:fldChar w:fldCharType="separate"/>
      </w:r>
      <w:r w:rsidR="002B63B4">
        <w:rPr>
          <w:b/>
          <w:noProof/>
        </w:rPr>
        <w:t>4</w:t>
      </w:r>
      <w:r w:rsidR="00BD0833">
        <w:rPr>
          <w:b/>
        </w:rPr>
        <w:fldChar w:fldCharType="end"/>
      </w:r>
      <w:r w:rsidRPr="009C73AD">
        <w:rPr>
          <w:b/>
        </w:rPr>
        <w:t>.</w:t>
      </w:r>
      <w:r>
        <w:t xml:space="preserve"> </w:t>
      </w:r>
      <w:r w:rsidR="00E95460" w:rsidRPr="004C30FB">
        <w:rPr>
          <w:color w:val="000000" w:themeColor="text1"/>
          <w:lang w:val="pt-PT"/>
        </w:rPr>
        <w:t>CE Stratejileri</w:t>
      </w:r>
      <w:bookmarkEnd w:id="46"/>
    </w:p>
    <w:tbl>
      <w:tblPr>
        <w:tblStyle w:val="AkListe"/>
        <w:tblW w:w="4937" w:type="pct"/>
        <w:jc w:val="center"/>
        <w:tblLook w:val="0620" w:firstRow="1" w:lastRow="0" w:firstColumn="0" w:lastColumn="0" w:noHBand="1" w:noVBand="1"/>
      </w:tblPr>
      <w:tblGrid>
        <w:gridCol w:w="1460"/>
        <w:gridCol w:w="1364"/>
        <w:gridCol w:w="429"/>
        <w:gridCol w:w="4844"/>
      </w:tblGrid>
      <w:tr w:rsidR="00E95460" w:rsidRPr="004C30FB" w14:paraId="7220B422" w14:textId="77777777" w:rsidTr="009C73AD">
        <w:trPr>
          <w:cnfStyle w:val="100000000000" w:firstRow="1" w:lastRow="0" w:firstColumn="0" w:lastColumn="0" w:oddVBand="0" w:evenVBand="0" w:oddHBand="0" w:evenHBand="0" w:firstRowFirstColumn="0" w:firstRowLastColumn="0" w:lastRowFirstColumn="0" w:lastRowLastColumn="0"/>
          <w:trHeight w:val="567"/>
          <w:jc w:val="center"/>
        </w:trPr>
        <w:tc>
          <w:tcPr>
            <w:tcW w:w="902" w:type="pct"/>
            <w:tcBorders>
              <w:bottom w:val="single" w:sz="4" w:space="0" w:color="auto"/>
            </w:tcBorders>
            <w:shd w:val="clear" w:color="auto" w:fill="BDD6EE" w:themeFill="accent1" w:themeFillTint="66"/>
          </w:tcPr>
          <w:p w14:paraId="4A6ED805" w14:textId="77777777" w:rsidR="00E95460" w:rsidRPr="004C30FB" w:rsidRDefault="00E95460" w:rsidP="009012CC">
            <w:pPr>
              <w:spacing w:line="276" w:lineRule="auto"/>
              <w:rPr>
                <w:rFonts w:asciiTheme="majorBidi" w:hAnsiTheme="majorBidi" w:cstheme="majorBidi"/>
                <w:color w:val="000000" w:themeColor="text1"/>
                <w:sz w:val="20"/>
                <w:szCs w:val="20"/>
              </w:rPr>
            </w:pPr>
          </w:p>
        </w:tc>
        <w:tc>
          <w:tcPr>
            <w:tcW w:w="1107" w:type="pct"/>
            <w:gridSpan w:val="2"/>
            <w:tcBorders>
              <w:bottom w:val="single" w:sz="4" w:space="0" w:color="auto"/>
            </w:tcBorders>
            <w:shd w:val="clear" w:color="auto" w:fill="BDD6EE" w:themeFill="accent1" w:themeFillTint="66"/>
          </w:tcPr>
          <w:p w14:paraId="19620931" w14:textId="77777777" w:rsidR="00E95460" w:rsidRPr="004C30FB" w:rsidRDefault="00E95460" w:rsidP="009012CC">
            <w:pPr>
              <w:spacing w:line="276" w:lineRule="auto"/>
              <w:rPr>
                <w:rFonts w:asciiTheme="majorBidi" w:hAnsiTheme="majorBidi" w:cstheme="majorBidi"/>
                <w:color w:val="000000" w:themeColor="text1"/>
                <w:sz w:val="20"/>
                <w:szCs w:val="20"/>
              </w:rPr>
            </w:pPr>
            <w:r w:rsidRPr="004C30FB">
              <w:rPr>
                <w:rFonts w:asciiTheme="majorBidi" w:hAnsiTheme="majorBidi" w:cstheme="majorBidi"/>
                <w:color w:val="000000" w:themeColor="text1"/>
                <w:sz w:val="20"/>
                <w:szCs w:val="20"/>
              </w:rPr>
              <w:t xml:space="preserve">  CE Stratejileri </w:t>
            </w:r>
          </w:p>
        </w:tc>
        <w:tc>
          <w:tcPr>
            <w:tcW w:w="2992" w:type="pct"/>
            <w:tcBorders>
              <w:bottom w:val="single" w:sz="4" w:space="0" w:color="auto"/>
            </w:tcBorders>
            <w:shd w:val="clear" w:color="auto" w:fill="BDD6EE" w:themeFill="accent1" w:themeFillTint="66"/>
          </w:tcPr>
          <w:p w14:paraId="61075A51" w14:textId="77777777" w:rsidR="00E95460" w:rsidRPr="004C30FB" w:rsidRDefault="00E95460" w:rsidP="009012CC">
            <w:pPr>
              <w:spacing w:line="276" w:lineRule="auto"/>
              <w:jc w:val="center"/>
              <w:rPr>
                <w:rFonts w:asciiTheme="majorBidi" w:hAnsiTheme="majorBidi" w:cstheme="majorBidi"/>
                <w:color w:val="000000" w:themeColor="text1"/>
                <w:sz w:val="20"/>
                <w:szCs w:val="20"/>
              </w:rPr>
            </w:pPr>
          </w:p>
        </w:tc>
      </w:tr>
      <w:tr w:rsidR="00E95460" w:rsidRPr="00766840" w14:paraId="7B27B9F5" w14:textId="77777777" w:rsidTr="009012CC">
        <w:trPr>
          <w:trHeight w:val="567"/>
          <w:jc w:val="center"/>
        </w:trPr>
        <w:tc>
          <w:tcPr>
            <w:tcW w:w="902" w:type="pct"/>
            <w:vMerge w:val="restart"/>
            <w:tcBorders>
              <w:top w:val="single" w:sz="4" w:space="0" w:color="auto"/>
              <w:left w:val="single" w:sz="4" w:space="0" w:color="auto"/>
              <w:right w:val="single" w:sz="4" w:space="0" w:color="auto"/>
            </w:tcBorders>
          </w:tcPr>
          <w:p w14:paraId="6BAB6CF7" w14:textId="77777777" w:rsidR="00E95460" w:rsidRPr="004C30FB" w:rsidRDefault="00E95460" w:rsidP="009012CC">
            <w:pPr>
              <w:spacing w:line="276" w:lineRule="auto"/>
              <w:rPr>
                <w:rFonts w:asciiTheme="majorBidi" w:hAnsiTheme="majorBidi" w:cstheme="majorBidi"/>
                <w:color w:val="000000" w:themeColor="text1"/>
                <w:sz w:val="20"/>
                <w:szCs w:val="20"/>
              </w:rPr>
            </w:pPr>
            <w:r w:rsidRPr="004C30FB">
              <w:rPr>
                <w:rFonts w:asciiTheme="majorBidi" w:hAnsiTheme="majorBidi" w:cstheme="majorBidi"/>
                <w:color w:val="000000" w:themeColor="text1"/>
                <w:sz w:val="20"/>
                <w:szCs w:val="20"/>
              </w:rPr>
              <w:t xml:space="preserve">Malzemelerden yararlı uygulamalar </w:t>
            </w:r>
          </w:p>
        </w:tc>
        <w:tc>
          <w:tcPr>
            <w:tcW w:w="842" w:type="pct"/>
            <w:tcBorders>
              <w:top w:val="single" w:sz="4" w:space="0" w:color="auto"/>
              <w:left w:val="single" w:sz="4" w:space="0" w:color="auto"/>
              <w:bottom w:val="single" w:sz="4" w:space="0" w:color="auto"/>
              <w:right w:val="single" w:sz="4" w:space="0" w:color="auto"/>
            </w:tcBorders>
          </w:tcPr>
          <w:p w14:paraId="2A80403C" w14:textId="77777777" w:rsidR="00E95460" w:rsidRPr="004C30FB" w:rsidRDefault="00E95460" w:rsidP="009012CC">
            <w:pPr>
              <w:spacing w:line="276" w:lineRule="auto"/>
              <w:rPr>
                <w:rFonts w:asciiTheme="majorBidi" w:hAnsiTheme="majorBidi" w:cstheme="majorBidi"/>
                <w:color w:val="000000" w:themeColor="text1"/>
                <w:sz w:val="20"/>
                <w:szCs w:val="20"/>
              </w:rPr>
            </w:pPr>
            <w:r w:rsidRPr="004C30FB">
              <w:rPr>
                <w:rFonts w:asciiTheme="majorBidi" w:hAnsiTheme="majorBidi" w:cstheme="majorBidi"/>
                <w:color w:val="000000" w:themeColor="text1"/>
                <w:sz w:val="20"/>
                <w:szCs w:val="20"/>
              </w:rPr>
              <w:t xml:space="preserve">R9 Kurtarma </w:t>
            </w:r>
          </w:p>
        </w:tc>
        <w:tc>
          <w:tcPr>
            <w:tcW w:w="3256" w:type="pct"/>
            <w:gridSpan w:val="2"/>
            <w:tcBorders>
              <w:top w:val="single" w:sz="4" w:space="0" w:color="auto"/>
              <w:left w:val="single" w:sz="4" w:space="0" w:color="auto"/>
              <w:bottom w:val="single" w:sz="4" w:space="0" w:color="auto"/>
              <w:right w:val="single" w:sz="4" w:space="0" w:color="auto"/>
            </w:tcBorders>
          </w:tcPr>
          <w:p w14:paraId="152D050E" w14:textId="77777777" w:rsidR="00E95460" w:rsidRPr="004C30FB" w:rsidRDefault="00E95460" w:rsidP="009012CC">
            <w:pPr>
              <w:spacing w:line="276" w:lineRule="auto"/>
              <w:rPr>
                <w:rFonts w:asciiTheme="majorBidi" w:hAnsiTheme="majorBidi" w:cstheme="majorBidi"/>
                <w:color w:val="000000" w:themeColor="text1"/>
                <w:sz w:val="20"/>
                <w:szCs w:val="20"/>
              </w:rPr>
            </w:pPr>
            <w:r w:rsidRPr="004C30FB">
              <w:rPr>
                <w:rFonts w:asciiTheme="majorBidi" w:hAnsiTheme="majorBidi" w:cstheme="majorBidi"/>
                <w:color w:val="000000" w:themeColor="text1"/>
                <w:sz w:val="20"/>
                <w:szCs w:val="20"/>
              </w:rPr>
              <w:t>Enerji geri kazanımı için malzemenin yakılması</w:t>
            </w:r>
          </w:p>
        </w:tc>
      </w:tr>
      <w:tr w:rsidR="00E95460" w:rsidRPr="00766840" w14:paraId="54762400" w14:textId="77777777" w:rsidTr="009012CC">
        <w:trPr>
          <w:trHeight w:val="567"/>
          <w:jc w:val="center"/>
        </w:trPr>
        <w:tc>
          <w:tcPr>
            <w:tcW w:w="902" w:type="pct"/>
            <w:vMerge/>
            <w:tcBorders>
              <w:left w:val="single" w:sz="4" w:space="0" w:color="auto"/>
              <w:bottom w:val="single" w:sz="4" w:space="0" w:color="auto"/>
              <w:right w:val="single" w:sz="4" w:space="0" w:color="auto"/>
            </w:tcBorders>
          </w:tcPr>
          <w:p w14:paraId="3E15DDF8" w14:textId="77777777" w:rsidR="00E95460" w:rsidRPr="004C30FB" w:rsidRDefault="00E95460" w:rsidP="009012CC">
            <w:pPr>
              <w:spacing w:line="276" w:lineRule="auto"/>
              <w:rPr>
                <w:rFonts w:asciiTheme="majorBidi" w:hAnsiTheme="majorBidi" w:cstheme="majorBidi"/>
                <w:color w:val="000000" w:themeColor="text1"/>
                <w:sz w:val="20"/>
                <w:szCs w:val="20"/>
              </w:rPr>
            </w:pPr>
          </w:p>
        </w:tc>
        <w:tc>
          <w:tcPr>
            <w:tcW w:w="842" w:type="pct"/>
            <w:tcBorders>
              <w:top w:val="single" w:sz="4" w:space="0" w:color="auto"/>
              <w:left w:val="single" w:sz="4" w:space="0" w:color="auto"/>
              <w:bottom w:val="single" w:sz="4" w:space="0" w:color="auto"/>
              <w:right w:val="single" w:sz="4" w:space="0" w:color="auto"/>
            </w:tcBorders>
          </w:tcPr>
          <w:p w14:paraId="67F15792" w14:textId="77777777" w:rsidR="00E95460" w:rsidRPr="004C30FB" w:rsidRDefault="00E95460" w:rsidP="009012CC">
            <w:pPr>
              <w:spacing w:line="276" w:lineRule="auto"/>
              <w:rPr>
                <w:rFonts w:asciiTheme="majorBidi" w:hAnsiTheme="majorBidi" w:cstheme="majorBidi"/>
                <w:color w:val="000000" w:themeColor="text1"/>
                <w:sz w:val="20"/>
                <w:szCs w:val="20"/>
              </w:rPr>
            </w:pPr>
            <w:r w:rsidRPr="004C30FB">
              <w:rPr>
                <w:rFonts w:asciiTheme="majorBidi" w:hAnsiTheme="majorBidi" w:cstheme="majorBidi"/>
                <w:color w:val="000000" w:themeColor="text1"/>
                <w:sz w:val="20"/>
                <w:szCs w:val="20"/>
              </w:rPr>
              <w:t>R8 Geri dönüşüm</w:t>
            </w:r>
          </w:p>
        </w:tc>
        <w:tc>
          <w:tcPr>
            <w:tcW w:w="3256" w:type="pct"/>
            <w:gridSpan w:val="2"/>
            <w:tcBorders>
              <w:top w:val="single" w:sz="4" w:space="0" w:color="auto"/>
              <w:left w:val="single" w:sz="4" w:space="0" w:color="auto"/>
              <w:bottom w:val="single" w:sz="4" w:space="0" w:color="auto"/>
              <w:right w:val="single" w:sz="4" w:space="0" w:color="auto"/>
            </w:tcBorders>
          </w:tcPr>
          <w:p w14:paraId="30B96C22" w14:textId="77777777" w:rsidR="00E95460" w:rsidRPr="004C30FB" w:rsidRDefault="00E95460" w:rsidP="009012CC">
            <w:pPr>
              <w:spacing w:line="276" w:lineRule="auto"/>
              <w:rPr>
                <w:rFonts w:asciiTheme="majorBidi" w:hAnsiTheme="majorBidi" w:cstheme="majorBidi"/>
                <w:color w:val="000000" w:themeColor="text1"/>
                <w:sz w:val="20"/>
                <w:szCs w:val="20"/>
              </w:rPr>
            </w:pPr>
            <w:r w:rsidRPr="004C30FB">
              <w:rPr>
                <w:rFonts w:asciiTheme="majorBidi" w:hAnsiTheme="majorBidi" w:cstheme="majorBidi"/>
                <w:color w:val="000000" w:themeColor="text1"/>
                <w:sz w:val="20"/>
                <w:szCs w:val="20"/>
              </w:rPr>
              <w:t>Yüksek veya daha düşük kaliteyi elde etmek için malzemelerin işlenmesi</w:t>
            </w:r>
          </w:p>
        </w:tc>
      </w:tr>
      <w:tr w:rsidR="00E95460" w:rsidRPr="00766840" w14:paraId="12935185" w14:textId="77777777" w:rsidTr="009012CC">
        <w:trPr>
          <w:trHeight w:val="567"/>
          <w:jc w:val="center"/>
        </w:trPr>
        <w:tc>
          <w:tcPr>
            <w:tcW w:w="902" w:type="pct"/>
            <w:vMerge w:val="restart"/>
            <w:tcBorders>
              <w:top w:val="single" w:sz="4" w:space="0" w:color="auto"/>
              <w:left w:val="single" w:sz="4" w:space="0" w:color="auto"/>
              <w:right w:val="single" w:sz="4" w:space="0" w:color="auto"/>
            </w:tcBorders>
          </w:tcPr>
          <w:p w14:paraId="534FF10F" w14:textId="77777777" w:rsidR="00E95460" w:rsidRPr="004C30FB" w:rsidRDefault="00E95460" w:rsidP="009012CC">
            <w:pPr>
              <w:spacing w:line="276" w:lineRule="auto"/>
              <w:rPr>
                <w:rFonts w:asciiTheme="majorBidi" w:hAnsiTheme="majorBidi" w:cstheme="majorBidi"/>
                <w:color w:val="000000" w:themeColor="text1"/>
                <w:sz w:val="20"/>
                <w:szCs w:val="20"/>
              </w:rPr>
            </w:pPr>
            <w:r w:rsidRPr="004C30FB">
              <w:rPr>
                <w:rFonts w:asciiTheme="majorBidi" w:hAnsiTheme="majorBidi" w:cstheme="majorBidi"/>
                <w:color w:val="000000" w:themeColor="text1"/>
                <w:sz w:val="20"/>
                <w:szCs w:val="20"/>
              </w:rPr>
              <w:t xml:space="preserve">Ürünün ve parçalarının ömrünü uzatmak </w:t>
            </w:r>
          </w:p>
        </w:tc>
        <w:tc>
          <w:tcPr>
            <w:tcW w:w="842" w:type="pct"/>
            <w:tcBorders>
              <w:top w:val="single" w:sz="4" w:space="0" w:color="auto"/>
              <w:left w:val="single" w:sz="4" w:space="0" w:color="auto"/>
              <w:bottom w:val="single" w:sz="4" w:space="0" w:color="auto"/>
              <w:right w:val="single" w:sz="4" w:space="0" w:color="auto"/>
            </w:tcBorders>
          </w:tcPr>
          <w:p w14:paraId="3CDFBD38" w14:textId="77777777" w:rsidR="00E95460" w:rsidRPr="004C30FB" w:rsidRDefault="00E95460" w:rsidP="009012CC">
            <w:pPr>
              <w:spacing w:line="276" w:lineRule="auto"/>
              <w:rPr>
                <w:rFonts w:asciiTheme="majorBidi" w:hAnsiTheme="majorBidi" w:cstheme="majorBidi"/>
                <w:color w:val="000000" w:themeColor="text1"/>
                <w:sz w:val="20"/>
                <w:szCs w:val="20"/>
              </w:rPr>
            </w:pPr>
            <w:r w:rsidRPr="004C30FB">
              <w:rPr>
                <w:rFonts w:asciiTheme="majorBidi" w:hAnsiTheme="majorBidi" w:cstheme="majorBidi"/>
                <w:color w:val="000000" w:themeColor="text1"/>
                <w:sz w:val="20"/>
                <w:szCs w:val="20"/>
              </w:rPr>
              <w:t>R7 Geri satın alma</w:t>
            </w:r>
          </w:p>
        </w:tc>
        <w:tc>
          <w:tcPr>
            <w:tcW w:w="3256" w:type="pct"/>
            <w:gridSpan w:val="2"/>
            <w:tcBorders>
              <w:top w:val="single" w:sz="4" w:space="0" w:color="auto"/>
              <w:left w:val="single" w:sz="4" w:space="0" w:color="auto"/>
              <w:bottom w:val="single" w:sz="4" w:space="0" w:color="auto"/>
              <w:right w:val="single" w:sz="4" w:space="0" w:color="auto"/>
            </w:tcBorders>
          </w:tcPr>
          <w:p w14:paraId="6E6ACEFA" w14:textId="77777777" w:rsidR="00E95460" w:rsidRPr="004C30FB" w:rsidRDefault="00E95460" w:rsidP="009012CC">
            <w:pPr>
              <w:spacing w:line="276" w:lineRule="auto"/>
              <w:rPr>
                <w:rFonts w:asciiTheme="majorBidi" w:hAnsiTheme="majorBidi" w:cstheme="majorBidi"/>
                <w:color w:val="000000" w:themeColor="text1"/>
                <w:sz w:val="20"/>
                <w:szCs w:val="20"/>
              </w:rPr>
            </w:pPr>
            <w:r w:rsidRPr="004C30FB">
              <w:rPr>
                <w:rFonts w:asciiTheme="majorBidi" w:hAnsiTheme="majorBidi" w:cstheme="majorBidi"/>
                <w:color w:val="000000" w:themeColor="text1"/>
                <w:sz w:val="20"/>
                <w:szCs w:val="20"/>
              </w:rPr>
              <w:t xml:space="preserve">Atılan ürünün veya parçalarının farklı bir işleve sahip yeni bir üründe kullanılması </w:t>
            </w:r>
          </w:p>
        </w:tc>
      </w:tr>
      <w:tr w:rsidR="00E95460" w:rsidRPr="00766840" w14:paraId="535264F0" w14:textId="77777777" w:rsidTr="009012CC">
        <w:trPr>
          <w:trHeight w:val="567"/>
          <w:jc w:val="center"/>
        </w:trPr>
        <w:tc>
          <w:tcPr>
            <w:tcW w:w="902" w:type="pct"/>
            <w:vMerge/>
            <w:tcBorders>
              <w:left w:val="single" w:sz="4" w:space="0" w:color="auto"/>
              <w:right w:val="single" w:sz="4" w:space="0" w:color="auto"/>
            </w:tcBorders>
          </w:tcPr>
          <w:p w14:paraId="38AB292B" w14:textId="77777777" w:rsidR="00E95460" w:rsidRPr="004C30FB" w:rsidRDefault="00E95460" w:rsidP="009012CC">
            <w:pPr>
              <w:spacing w:line="276" w:lineRule="auto"/>
              <w:rPr>
                <w:rFonts w:asciiTheme="majorBidi" w:hAnsiTheme="majorBidi" w:cstheme="majorBidi"/>
                <w:color w:val="000000" w:themeColor="text1"/>
                <w:sz w:val="20"/>
                <w:szCs w:val="20"/>
              </w:rPr>
            </w:pPr>
          </w:p>
        </w:tc>
        <w:tc>
          <w:tcPr>
            <w:tcW w:w="842" w:type="pct"/>
            <w:tcBorders>
              <w:top w:val="single" w:sz="4" w:space="0" w:color="auto"/>
              <w:left w:val="single" w:sz="4" w:space="0" w:color="auto"/>
              <w:bottom w:val="single" w:sz="4" w:space="0" w:color="auto"/>
              <w:right w:val="single" w:sz="4" w:space="0" w:color="auto"/>
            </w:tcBorders>
          </w:tcPr>
          <w:p w14:paraId="195725E6" w14:textId="77777777" w:rsidR="00E95460" w:rsidRPr="004C30FB" w:rsidRDefault="00E95460" w:rsidP="009012CC">
            <w:pPr>
              <w:spacing w:line="276" w:lineRule="auto"/>
              <w:rPr>
                <w:rFonts w:asciiTheme="majorBidi" w:hAnsiTheme="majorBidi" w:cstheme="majorBidi"/>
                <w:color w:val="000000" w:themeColor="text1"/>
                <w:sz w:val="20"/>
                <w:szCs w:val="20"/>
              </w:rPr>
            </w:pPr>
            <w:r w:rsidRPr="004C30FB">
              <w:rPr>
                <w:rFonts w:asciiTheme="majorBidi" w:hAnsiTheme="majorBidi" w:cstheme="majorBidi"/>
                <w:color w:val="000000" w:themeColor="text1"/>
                <w:sz w:val="20"/>
                <w:szCs w:val="20"/>
              </w:rPr>
              <w:t xml:space="preserve">R6 Yeniden Üretim </w:t>
            </w:r>
          </w:p>
        </w:tc>
        <w:tc>
          <w:tcPr>
            <w:tcW w:w="3256" w:type="pct"/>
            <w:gridSpan w:val="2"/>
            <w:tcBorders>
              <w:top w:val="single" w:sz="4" w:space="0" w:color="auto"/>
              <w:left w:val="single" w:sz="4" w:space="0" w:color="auto"/>
              <w:bottom w:val="single" w:sz="4" w:space="0" w:color="auto"/>
              <w:right w:val="single" w:sz="4" w:space="0" w:color="auto"/>
            </w:tcBorders>
          </w:tcPr>
          <w:p w14:paraId="3F55A2C6" w14:textId="77777777" w:rsidR="00E95460" w:rsidRPr="004C30FB" w:rsidRDefault="00E95460" w:rsidP="009012CC">
            <w:pPr>
              <w:spacing w:line="276" w:lineRule="auto"/>
              <w:rPr>
                <w:rFonts w:asciiTheme="majorBidi" w:hAnsiTheme="majorBidi" w:cstheme="majorBidi"/>
                <w:color w:val="000000" w:themeColor="text1"/>
                <w:sz w:val="20"/>
                <w:szCs w:val="20"/>
              </w:rPr>
            </w:pPr>
            <w:r w:rsidRPr="004C30FB">
              <w:rPr>
                <w:rFonts w:asciiTheme="majorBidi" w:hAnsiTheme="majorBidi" w:cstheme="majorBidi"/>
                <w:color w:val="000000" w:themeColor="text1"/>
                <w:sz w:val="20"/>
                <w:szCs w:val="20"/>
              </w:rPr>
              <w:t>Atılan ürünün parçalarını aynı işleve sahip yeni bir üründe kullanılması</w:t>
            </w:r>
          </w:p>
        </w:tc>
      </w:tr>
      <w:tr w:rsidR="00E95460" w:rsidRPr="004C30FB" w14:paraId="6796CDFD" w14:textId="77777777" w:rsidTr="009012CC">
        <w:trPr>
          <w:trHeight w:val="567"/>
          <w:jc w:val="center"/>
        </w:trPr>
        <w:tc>
          <w:tcPr>
            <w:tcW w:w="902" w:type="pct"/>
            <w:vMerge/>
            <w:tcBorders>
              <w:left w:val="single" w:sz="4" w:space="0" w:color="auto"/>
              <w:right w:val="single" w:sz="4" w:space="0" w:color="auto"/>
            </w:tcBorders>
          </w:tcPr>
          <w:p w14:paraId="1AF73151" w14:textId="77777777" w:rsidR="00E95460" w:rsidRPr="004C30FB" w:rsidRDefault="00E95460" w:rsidP="009012CC">
            <w:pPr>
              <w:spacing w:line="276" w:lineRule="auto"/>
              <w:rPr>
                <w:rFonts w:asciiTheme="majorBidi" w:hAnsiTheme="majorBidi" w:cstheme="majorBidi"/>
                <w:color w:val="000000" w:themeColor="text1"/>
                <w:sz w:val="20"/>
                <w:szCs w:val="20"/>
              </w:rPr>
            </w:pPr>
          </w:p>
        </w:tc>
        <w:tc>
          <w:tcPr>
            <w:tcW w:w="842" w:type="pct"/>
            <w:tcBorders>
              <w:top w:val="single" w:sz="4" w:space="0" w:color="auto"/>
              <w:left w:val="single" w:sz="4" w:space="0" w:color="auto"/>
              <w:bottom w:val="single" w:sz="4" w:space="0" w:color="auto"/>
              <w:right w:val="single" w:sz="4" w:space="0" w:color="auto"/>
            </w:tcBorders>
          </w:tcPr>
          <w:p w14:paraId="182BBA02" w14:textId="77777777" w:rsidR="00E95460" w:rsidRPr="004C30FB" w:rsidRDefault="00E95460" w:rsidP="009012CC">
            <w:pPr>
              <w:spacing w:line="276" w:lineRule="auto"/>
              <w:rPr>
                <w:rFonts w:asciiTheme="majorBidi" w:hAnsiTheme="majorBidi" w:cstheme="majorBidi"/>
                <w:color w:val="000000" w:themeColor="text1"/>
                <w:sz w:val="20"/>
                <w:szCs w:val="20"/>
              </w:rPr>
            </w:pPr>
            <w:r w:rsidRPr="004C30FB">
              <w:rPr>
                <w:rFonts w:asciiTheme="majorBidi" w:hAnsiTheme="majorBidi" w:cstheme="majorBidi"/>
                <w:color w:val="000000" w:themeColor="text1"/>
                <w:sz w:val="20"/>
                <w:szCs w:val="20"/>
              </w:rPr>
              <w:t>R5 Yenileme</w:t>
            </w:r>
          </w:p>
        </w:tc>
        <w:tc>
          <w:tcPr>
            <w:tcW w:w="3256" w:type="pct"/>
            <w:gridSpan w:val="2"/>
            <w:tcBorders>
              <w:top w:val="single" w:sz="4" w:space="0" w:color="auto"/>
              <w:left w:val="single" w:sz="4" w:space="0" w:color="auto"/>
              <w:bottom w:val="single" w:sz="4" w:space="0" w:color="auto"/>
              <w:right w:val="single" w:sz="4" w:space="0" w:color="auto"/>
            </w:tcBorders>
          </w:tcPr>
          <w:p w14:paraId="608BA070" w14:textId="77777777" w:rsidR="00E95460" w:rsidRPr="004C30FB" w:rsidRDefault="00E95460" w:rsidP="009012CC">
            <w:pPr>
              <w:spacing w:line="276" w:lineRule="auto"/>
              <w:rPr>
                <w:rFonts w:asciiTheme="majorBidi" w:hAnsiTheme="majorBidi" w:cstheme="majorBidi"/>
                <w:color w:val="000000" w:themeColor="text1"/>
                <w:sz w:val="20"/>
                <w:szCs w:val="20"/>
              </w:rPr>
            </w:pPr>
            <w:r w:rsidRPr="004C30FB">
              <w:rPr>
                <w:rFonts w:asciiTheme="majorBidi" w:hAnsiTheme="majorBidi" w:cstheme="majorBidi"/>
                <w:color w:val="000000" w:themeColor="text1"/>
                <w:sz w:val="20"/>
                <w:szCs w:val="20"/>
              </w:rPr>
              <w:t xml:space="preserve">Eski bir ürünün yenilenmesi </w:t>
            </w:r>
          </w:p>
        </w:tc>
      </w:tr>
      <w:tr w:rsidR="00E95460" w:rsidRPr="00766840" w14:paraId="0D2E275F" w14:textId="77777777" w:rsidTr="009012CC">
        <w:trPr>
          <w:trHeight w:val="567"/>
          <w:jc w:val="center"/>
        </w:trPr>
        <w:tc>
          <w:tcPr>
            <w:tcW w:w="902" w:type="pct"/>
            <w:vMerge/>
            <w:tcBorders>
              <w:left w:val="single" w:sz="4" w:space="0" w:color="auto"/>
              <w:right w:val="single" w:sz="4" w:space="0" w:color="auto"/>
            </w:tcBorders>
          </w:tcPr>
          <w:p w14:paraId="1F6952EE" w14:textId="77777777" w:rsidR="00E95460" w:rsidRPr="004C30FB" w:rsidRDefault="00E95460" w:rsidP="009012CC">
            <w:pPr>
              <w:spacing w:line="276" w:lineRule="auto"/>
              <w:rPr>
                <w:rFonts w:asciiTheme="majorBidi" w:hAnsiTheme="majorBidi" w:cstheme="majorBidi"/>
                <w:color w:val="000000" w:themeColor="text1"/>
                <w:sz w:val="20"/>
                <w:szCs w:val="20"/>
              </w:rPr>
            </w:pPr>
          </w:p>
        </w:tc>
        <w:tc>
          <w:tcPr>
            <w:tcW w:w="842" w:type="pct"/>
            <w:tcBorders>
              <w:top w:val="single" w:sz="4" w:space="0" w:color="auto"/>
              <w:left w:val="single" w:sz="4" w:space="0" w:color="auto"/>
              <w:bottom w:val="single" w:sz="4" w:space="0" w:color="auto"/>
              <w:right w:val="single" w:sz="4" w:space="0" w:color="auto"/>
            </w:tcBorders>
          </w:tcPr>
          <w:p w14:paraId="269F3D25" w14:textId="77777777" w:rsidR="00E95460" w:rsidRPr="004C30FB" w:rsidRDefault="00E95460" w:rsidP="009012CC">
            <w:pPr>
              <w:spacing w:line="276" w:lineRule="auto"/>
              <w:rPr>
                <w:rFonts w:asciiTheme="majorBidi" w:hAnsiTheme="majorBidi" w:cstheme="majorBidi"/>
                <w:color w:val="000000" w:themeColor="text1"/>
                <w:sz w:val="20"/>
                <w:szCs w:val="20"/>
              </w:rPr>
            </w:pPr>
            <w:r w:rsidRPr="004C30FB">
              <w:rPr>
                <w:rFonts w:asciiTheme="majorBidi" w:hAnsiTheme="majorBidi" w:cstheme="majorBidi"/>
                <w:color w:val="000000" w:themeColor="text1"/>
                <w:sz w:val="20"/>
                <w:szCs w:val="20"/>
              </w:rPr>
              <w:t xml:space="preserve">R4 Onarma </w:t>
            </w:r>
          </w:p>
        </w:tc>
        <w:tc>
          <w:tcPr>
            <w:tcW w:w="3256" w:type="pct"/>
            <w:gridSpan w:val="2"/>
            <w:tcBorders>
              <w:top w:val="single" w:sz="4" w:space="0" w:color="auto"/>
              <w:left w:val="single" w:sz="4" w:space="0" w:color="auto"/>
              <w:bottom w:val="single" w:sz="4" w:space="0" w:color="auto"/>
              <w:right w:val="single" w:sz="4" w:space="0" w:color="auto"/>
            </w:tcBorders>
          </w:tcPr>
          <w:p w14:paraId="45F96F43" w14:textId="77777777" w:rsidR="00E95460" w:rsidRPr="004C30FB" w:rsidRDefault="00E95460" w:rsidP="009012CC">
            <w:pPr>
              <w:spacing w:line="276" w:lineRule="auto"/>
              <w:rPr>
                <w:rFonts w:asciiTheme="majorBidi" w:hAnsiTheme="majorBidi" w:cstheme="majorBidi"/>
                <w:color w:val="000000" w:themeColor="text1"/>
                <w:sz w:val="20"/>
                <w:szCs w:val="20"/>
              </w:rPr>
            </w:pPr>
            <w:r w:rsidRPr="004C30FB">
              <w:rPr>
                <w:rFonts w:asciiTheme="majorBidi" w:hAnsiTheme="majorBidi" w:cstheme="majorBidi"/>
                <w:color w:val="000000" w:themeColor="text1"/>
                <w:sz w:val="20"/>
                <w:szCs w:val="20"/>
              </w:rPr>
              <w:t>Arızalı ürünün onarımı ve bakımı, böylece orijinal işleviyle kullanımı</w:t>
            </w:r>
          </w:p>
        </w:tc>
      </w:tr>
      <w:tr w:rsidR="00E95460" w:rsidRPr="00766840" w14:paraId="51715A78" w14:textId="77777777" w:rsidTr="009012CC">
        <w:trPr>
          <w:trHeight w:val="567"/>
          <w:jc w:val="center"/>
        </w:trPr>
        <w:tc>
          <w:tcPr>
            <w:tcW w:w="902" w:type="pct"/>
            <w:vMerge/>
            <w:tcBorders>
              <w:left w:val="single" w:sz="4" w:space="0" w:color="auto"/>
              <w:bottom w:val="single" w:sz="4" w:space="0" w:color="auto"/>
              <w:right w:val="single" w:sz="4" w:space="0" w:color="auto"/>
            </w:tcBorders>
          </w:tcPr>
          <w:p w14:paraId="3EA92CAC" w14:textId="77777777" w:rsidR="00E95460" w:rsidRPr="004C30FB" w:rsidRDefault="00E95460" w:rsidP="009012CC">
            <w:pPr>
              <w:spacing w:line="276" w:lineRule="auto"/>
              <w:rPr>
                <w:rFonts w:asciiTheme="majorBidi" w:hAnsiTheme="majorBidi" w:cstheme="majorBidi"/>
                <w:color w:val="000000" w:themeColor="text1"/>
                <w:sz w:val="20"/>
                <w:szCs w:val="20"/>
              </w:rPr>
            </w:pPr>
          </w:p>
        </w:tc>
        <w:tc>
          <w:tcPr>
            <w:tcW w:w="842" w:type="pct"/>
            <w:tcBorders>
              <w:top w:val="single" w:sz="4" w:space="0" w:color="auto"/>
              <w:left w:val="single" w:sz="4" w:space="0" w:color="auto"/>
              <w:bottom w:val="single" w:sz="4" w:space="0" w:color="auto"/>
              <w:right w:val="single" w:sz="4" w:space="0" w:color="auto"/>
            </w:tcBorders>
          </w:tcPr>
          <w:p w14:paraId="7B238F0F" w14:textId="77777777" w:rsidR="00E95460" w:rsidRPr="004C30FB" w:rsidRDefault="00E95460" w:rsidP="009012CC">
            <w:pPr>
              <w:spacing w:line="276" w:lineRule="auto"/>
              <w:rPr>
                <w:rFonts w:asciiTheme="majorBidi" w:hAnsiTheme="majorBidi" w:cstheme="majorBidi"/>
                <w:color w:val="000000" w:themeColor="text1"/>
                <w:sz w:val="20"/>
                <w:szCs w:val="20"/>
              </w:rPr>
            </w:pPr>
            <w:r w:rsidRPr="004C30FB">
              <w:rPr>
                <w:rFonts w:asciiTheme="majorBidi" w:hAnsiTheme="majorBidi" w:cstheme="majorBidi"/>
                <w:color w:val="000000" w:themeColor="text1"/>
                <w:sz w:val="20"/>
                <w:szCs w:val="20"/>
              </w:rPr>
              <w:t>R3 Yeniden Kullanma</w:t>
            </w:r>
          </w:p>
        </w:tc>
        <w:tc>
          <w:tcPr>
            <w:tcW w:w="3256" w:type="pct"/>
            <w:gridSpan w:val="2"/>
            <w:tcBorders>
              <w:top w:val="single" w:sz="4" w:space="0" w:color="auto"/>
              <w:left w:val="single" w:sz="4" w:space="0" w:color="auto"/>
              <w:bottom w:val="single" w:sz="4" w:space="0" w:color="auto"/>
              <w:right w:val="single" w:sz="4" w:space="0" w:color="auto"/>
            </w:tcBorders>
          </w:tcPr>
          <w:p w14:paraId="1E3424B8" w14:textId="77777777" w:rsidR="00E95460" w:rsidRPr="004C30FB" w:rsidRDefault="00E95460" w:rsidP="009012CC">
            <w:pPr>
              <w:spacing w:line="276" w:lineRule="auto"/>
              <w:rPr>
                <w:rFonts w:asciiTheme="majorBidi" w:hAnsiTheme="majorBidi" w:cstheme="majorBidi"/>
                <w:color w:val="000000" w:themeColor="text1"/>
                <w:sz w:val="20"/>
                <w:szCs w:val="20"/>
              </w:rPr>
            </w:pPr>
            <w:r w:rsidRPr="004C30FB">
              <w:rPr>
                <w:rFonts w:asciiTheme="majorBidi" w:hAnsiTheme="majorBidi" w:cstheme="majorBidi"/>
                <w:color w:val="000000" w:themeColor="text1"/>
                <w:sz w:val="20"/>
                <w:szCs w:val="20"/>
              </w:rPr>
              <w:t>Hala iyi durumda olan ve orijinal işlevini yerine getiren atılan ürünün başka bir tüketicisi tarafından yeniden kullanılması</w:t>
            </w:r>
          </w:p>
        </w:tc>
      </w:tr>
      <w:tr w:rsidR="00E95460" w:rsidRPr="00766840" w14:paraId="69B7B861" w14:textId="77777777" w:rsidTr="009012CC">
        <w:trPr>
          <w:trHeight w:val="567"/>
          <w:jc w:val="center"/>
        </w:trPr>
        <w:tc>
          <w:tcPr>
            <w:tcW w:w="902" w:type="pct"/>
            <w:vMerge w:val="restart"/>
            <w:tcBorders>
              <w:top w:val="single" w:sz="4" w:space="0" w:color="auto"/>
              <w:left w:val="single" w:sz="4" w:space="0" w:color="auto"/>
              <w:right w:val="single" w:sz="4" w:space="0" w:color="auto"/>
            </w:tcBorders>
          </w:tcPr>
          <w:p w14:paraId="04A88D35" w14:textId="77777777" w:rsidR="00E95460" w:rsidRPr="004C30FB" w:rsidRDefault="00E95460" w:rsidP="009012CC">
            <w:pPr>
              <w:spacing w:line="276" w:lineRule="auto"/>
              <w:rPr>
                <w:rFonts w:asciiTheme="majorBidi" w:hAnsiTheme="majorBidi" w:cstheme="majorBidi"/>
                <w:color w:val="000000" w:themeColor="text1"/>
                <w:sz w:val="20"/>
                <w:szCs w:val="20"/>
              </w:rPr>
            </w:pPr>
            <w:r w:rsidRPr="004C30FB">
              <w:rPr>
                <w:rFonts w:asciiTheme="majorBidi" w:hAnsiTheme="majorBidi" w:cstheme="majorBidi"/>
                <w:color w:val="000000" w:themeColor="text1"/>
                <w:sz w:val="20"/>
                <w:szCs w:val="20"/>
              </w:rPr>
              <w:t xml:space="preserve">Daha akıllı ürün kullanımı ve üretimi </w:t>
            </w:r>
          </w:p>
        </w:tc>
        <w:tc>
          <w:tcPr>
            <w:tcW w:w="842" w:type="pct"/>
            <w:tcBorders>
              <w:top w:val="single" w:sz="4" w:space="0" w:color="auto"/>
              <w:left w:val="single" w:sz="4" w:space="0" w:color="auto"/>
              <w:bottom w:val="single" w:sz="4" w:space="0" w:color="auto"/>
              <w:right w:val="single" w:sz="4" w:space="0" w:color="auto"/>
            </w:tcBorders>
          </w:tcPr>
          <w:p w14:paraId="513DD50A" w14:textId="77777777" w:rsidR="00E95460" w:rsidRPr="004C30FB" w:rsidRDefault="00E95460" w:rsidP="009012CC">
            <w:pPr>
              <w:spacing w:line="276" w:lineRule="auto"/>
              <w:rPr>
                <w:rFonts w:asciiTheme="majorBidi" w:hAnsiTheme="majorBidi" w:cstheme="majorBidi"/>
                <w:color w:val="000000" w:themeColor="text1"/>
                <w:sz w:val="20"/>
                <w:szCs w:val="20"/>
              </w:rPr>
            </w:pPr>
            <w:r w:rsidRPr="004C30FB">
              <w:rPr>
                <w:rFonts w:asciiTheme="majorBidi" w:hAnsiTheme="majorBidi" w:cstheme="majorBidi"/>
                <w:color w:val="000000" w:themeColor="text1"/>
                <w:sz w:val="20"/>
                <w:szCs w:val="20"/>
              </w:rPr>
              <w:t xml:space="preserve">R2 Azaltma </w:t>
            </w:r>
          </w:p>
        </w:tc>
        <w:tc>
          <w:tcPr>
            <w:tcW w:w="3256" w:type="pct"/>
            <w:gridSpan w:val="2"/>
            <w:tcBorders>
              <w:top w:val="single" w:sz="4" w:space="0" w:color="auto"/>
              <w:left w:val="single" w:sz="4" w:space="0" w:color="auto"/>
              <w:bottom w:val="single" w:sz="4" w:space="0" w:color="auto"/>
              <w:right w:val="single" w:sz="4" w:space="0" w:color="auto"/>
            </w:tcBorders>
          </w:tcPr>
          <w:p w14:paraId="4C22AF9B" w14:textId="77777777" w:rsidR="00E95460" w:rsidRPr="004C30FB" w:rsidRDefault="00E95460" w:rsidP="009012CC">
            <w:pPr>
              <w:spacing w:line="276" w:lineRule="auto"/>
              <w:rPr>
                <w:rFonts w:asciiTheme="majorBidi" w:hAnsiTheme="majorBidi" w:cstheme="majorBidi"/>
                <w:color w:val="000000" w:themeColor="text1"/>
                <w:sz w:val="20"/>
                <w:szCs w:val="20"/>
              </w:rPr>
            </w:pPr>
            <w:r w:rsidRPr="004C30FB">
              <w:rPr>
                <w:rFonts w:asciiTheme="majorBidi" w:hAnsiTheme="majorBidi" w:cstheme="majorBidi"/>
                <w:color w:val="000000" w:themeColor="text1"/>
                <w:sz w:val="20"/>
                <w:szCs w:val="20"/>
              </w:rPr>
              <w:t xml:space="preserve">Daha az doğal kaynak tüketerek ürün üretimi veya kullanımında verimliliğin artırılması </w:t>
            </w:r>
          </w:p>
        </w:tc>
      </w:tr>
      <w:tr w:rsidR="00E95460" w:rsidRPr="00766840" w14:paraId="4FC58DBD" w14:textId="77777777" w:rsidTr="009012CC">
        <w:trPr>
          <w:trHeight w:val="567"/>
          <w:jc w:val="center"/>
        </w:trPr>
        <w:tc>
          <w:tcPr>
            <w:tcW w:w="902" w:type="pct"/>
            <w:vMerge/>
            <w:tcBorders>
              <w:left w:val="single" w:sz="4" w:space="0" w:color="auto"/>
              <w:right w:val="single" w:sz="4" w:space="0" w:color="auto"/>
            </w:tcBorders>
          </w:tcPr>
          <w:p w14:paraId="482950BB" w14:textId="77777777" w:rsidR="00E95460" w:rsidRPr="004C30FB" w:rsidRDefault="00E95460" w:rsidP="009012CC">
            <w:pPr>
              <w:spacing w:line="276" w:lineRule="auto"/>
              <w:rPr>
                <w:rFonts w:asciiTheme="majorBidi" w:hAnsiTheme="majorBidi" w:cstheme="majorBidi"/>
                <w:color w:val="000000" w:themeColor="text1"/>
                <w:sz w:val="20"/>
                <w:szCs w:val="20"/>
              </w:rPr>
            </w:pPr>
          </w:p>
        </w:tc>
        <w:tc>
          <w:tcPr>
            <w:tcW w:w="842" w:type="pct"/>
            <w:tcBorders>
              <w:top w:val="single" w:sz="4" w:space="0" w:color="auto"/>
              <w:left w:val="single" w:sz="4" w:space="0" w:color="auto"/>
              <w:bottom w:val="single" w:sz="4" w:space="0" w:color="auto"/>
              <w:right w:val="single" w:sz="4" w:space="0" w:color="auto"/>
            </w:tcBorders>
          </w:tcPr>
          <w:p w14:paraId="740AFA8F" w14:textId="77777777" w:rsidR="00E95460" w:rsidRPr="004C30FB" w:rsidRDefault="00E95460" w:rsidP="009012CC">
            <w:pPr>
              <w:spacing w:line="276" w:lineRule="auto"/>
              <w:rPr>
                <w:rFonts w:asciiTheme="majorBidi" w:hAnsiTheme="majorBidi" w:cstheme="majorBidi"/>
                <w:color w:val="000000" w:themeColor="text1"/>
                <w:sz w:val="20"/>
                <w:szCs w:val="20"/>
              </w:rPr>
            </w:pPr>
            <w:r w:rsidRPr="004C30FB">
              <w:rPr>
                <w:rFonts w:asciiTheme="majorBidi" w:hAnsiTheme="majorBidi" w:cstheme="majorBidi"/>
                <w:color w:val="000000" w:themeColor="text1"/>
                <w:sz w:val="20"/>
                <w:szCs w:val="20"/>
              </w:rPr>
              <w:t>R1 Yeniden düşünme</w:t>
            </w:r>
          </w:p>
        </w:tc>
        <w:tc>
          <w:tcPr>
            <w:tcW w:w="3256" w:type="pct"/>
            <w:gridSpan w:val="2"/>
            <w:tcBorders>
              <w:top w:val="single" w:sz="4" w:space="0" w:color="auto"/>
              <w:left w:val="single" w:sz="4" w:space="0" w:color="auto"/>
              <w:bottom w:val="single" w:sz="4" w:space="0" w:color="auto"/>
              <w:right w:val="single" w:sz="4" w:space="0" w:color="auto"/>
            </w:tcBorders>
          </w:tcPr>
          <w:p w14:paraId="643B3DFA" w14:textId="77777777" w:rsidR="00E95460" w:rsidRPr="004C30FB" w:rsidRDefault="00E95460" w:rsidP="009012CC">
            <w:pPr>
              <w:spacing w:line="276" w:lineRule="auto"/>
              <w:rPr>
                <w:rFonts w:asciiTheme="majorBidi" w:hAnsiTheme="majorBidi" w:cstheme="majorBidi"/>
                <w:color w:val="000000" w:themeColor="text1"/>
                <w:sz w:val="20"/>
                <w:szCs w:val="20"/>
              </w:rPr>
            </w:pPr>
            <w:r w:rsidRPr="004C30FB">
              <w:rPr>
                <w:rFonts w:asciiTheme="majorBidi" w:hAnsiTheme="majorBidi" w:cstheme="majorBidi"/>
                <w:color w:val="000000" w:themeColor="text1"/>
                <w:sz w:val="20"/>
                <w:szCs w:val="20"/>
              </w:rPr>
              <w:t>Ürün kullanımının daha yoğun hale getirilmesi (fonksiyonellik)</w:t>
            </w:r>
          </w:p>
        </w:tc>
      </w:tr>
      <w:tr w:rsidR="00E95460" w:rsidRPr="00766840" w14:paraId="06811791" w14:textId="77777777" w:rsidTr="009012CC">
        <w:trPr>
          <w:trHeight w:val="567"/>
          <w:jc w:val="center"/>
        </w:trPr>
        <w:tc>
          <w:tcPr>
            <w:tcW w:w="902" w:type="pct"/>
            <w:vMerge/>
            <w:tcBorders>
              <w:left w:val="single" w:sz="4" w:space="0" w:color="auto"/>
              <w:bottom w:val="single" w:sz="4" w:space="0" w:color="auto"/>
              <w:right w:val="single" w:sz="4" w:space="0" w:color="auto"/>
            </w:tcBorders>
          </w:tcPr>
          <w:p w14:paraId="68DB7768" w14:textId="77777777" w:rsidR="00E95460" w:rsidRPr="004C30FB" w:rsidRDefault="00E95460" w:rsidP="009012CC">
            <w:pPr>
              <w:spacing w:line="276" w:lineRule="auto"/>
              <w:rPr>
                <w:rFonts w:asciiTheme="majorBidi" w:hAnsiTheme="majorBidi" w:cstheme="majorBidi"/>
                <w:color w:val="000000" w:themeColor="text1"/>
                <w:sz w:val="20"/>
                <w:szCs w:val="20"/>
              </w:rPr>
            </w:pPr>
          </w:p>
        </w:tc>
        <w:tc>
          <w:tcPr>
            <w:tcW w:w="842" w:type="pct"/>
            <w:tcBorders>
              <w:top w:val="single" w:sz="4" w:space="0" w:color="auto"/>
              <w:left w:val="single" w:sz="4" w:space="0" w:color="auto"/>
              <w:bottom w:val="single" w:sz="4" w:space="0" w:color="auto"/>
              <w:right w:val="single" w:sz="4" w:space="0" w:color="auto"/>
            </w:tcBorders>
          </w:tcPr>
          <w:p w14:paraId="4680B243" w14:textId="77777777" w:rsidR="00E95460" w:rsidRPr="004C30FB" w:rsidRDefault="00E95460" w:rsidP="009012CC">
            <w:pPr>
              <w:spacing w:line="276" w:lineRule="auto"/>
              <w:rPr>
                <w:rFonts w:asciiTheme="majorBidi" w:hAnsiTheme="majorBidi" w:cstheme="majorBidi"/>
                <w:color w:val="000000" w:themeColor="text1"/>
                <w:sz w:val="20"/>
                <w:szCs w:val="20"/>
              </w:rPr>
            </w:pPr>
            <w:r w:rsidRPr="004C30FB">
              <w:rPr>
                <w:rFonts w:asciiTheme="majorBidi" w:hAnsiTheme="majorBidi" w:cstheme="majorBidi"/>
                <w:color w:val="000000" w:themeColor="text1"/>
                <w:sz w:val="20"/>
                <w:szCs w:val="20"/>
              </w:rPr>
              <w:t>R0 Geri çevirme</w:t>
            </w:r>
          </w:p>
        </w:tc>
        <w:tc>
          <w:tcPr>
            <w:tcW w:w="3256" w:type="pct"/>
            <w:gridSpan w:val="2"/>
            <w:tcBorders>
              <w:top w:val="single" w:sz="4" w:space="0" w:color="auto"/>
              <w:left w:val="single" w:sz="4" w:space="0" w:color="auto"/>
              <w:bottom w:val="single" w:sz="4" w:space="0" w:color="auto"/>
              <w:right w:val="single" w:sz="4" w:space="0" w:color="auto"/>
            </w:tcBorders>
          </w:tcPr>
          <w:p w14:paraId="52439A3E" w14:textId="77777777" w:rsidR="00E95460" w:rsidRPr="004C30FB" w:rsidRDefault="00E95460" w:rsidP="009012CC">
            <w:pPr>
              <w:spacing w:line="276" w:lineRule="auto"/>
              <w:rPr>
                <w:rFonts w:asciiTheme="majorBidi" w:hAnsiTheme="majorBidi" w:cstheme="majorBidi"/>
                <w:color w:val="000000" w:themeColor="text1"/>
                <w:sz w:val="20"/>
                <w:szCs w:val="20"/>
              </w:rPr>
            </w:pPr>
            <w:r w:rsidRPr="004C30FB">
              <w:rPr>
                <w:rFonts w:asciiTheme="majorBidi" w:hAnsiTheme="majorBidi" w:cstheme="majorBidi"/>
                <w:color w:val="000000" w:themeColor="text1"/>
                <w:sz w:val="20"/>
                <w:szCs w:val="20"/>
              </w:rPr>
              <w:t>İşlevini terk ederek veya aynı işlevi kökten farklı bir ürünle sunarak ürünü gereksiz hale getirilmesi</w:t>
            </w:r>
          </w:p>
        </w:tc>
      </w:tr>
    </w:tbl>
    <w:p w14:paraId="2171BD64" w14:textId="77777777" w:rsidR="00E95460" w:rsidRPr="004C30FB" w:rsidRDefault="00E95460" w:rsidP="00592A35">
      <w:pPr>
        <w:pStyle w:val="Balk2"/>
        <w:rPr>
          <w:noProof/>
        </w:rPr>
      </w:pPr>
      <w:bookmarkStart w:id="47" w:name="_Toc164934044"/>
      <w:r w:rsidRPr="004C30FB">
        <w:rPr>
          <w:noProof/>
        </w:rPr>
        <w:t>Sürdürülebilir Yalın Tedarik Zinciri Yönetimi</w:t>
      </w:r>
      <w:bookmarkEnd w:id="47"/>
    </w:p>
    <w:p w14:paraId="237B6325" w14:textId="77777777" w:rsidR="00E95460" w:rsidRPr="004C30FB" w:rsidRDefault="00E95460" w:rsidP="00E95460">
      <w:pPr>
        <w:rPr>
          <w:rFonts w:eastAsia="Calibri" w:cs="Arial"/>
          <w:color w:val="000000" w:themeColor="text1"/>
        </w:rPr>
      </w:pPr>
      <w:r w:rsidRPr="004C30FB">
        <w:rPr>
          <w:rFonts w:eastAsia="Calibri" w:cs="Arial"/>
          <w:color w:val="000000" w:themeColor="text1"/>
        </w:rPr>
        <w:t xml:space="preserve">James </w:t>
      </w:r>
      <w:proofErr w:type="spellStart"/>
      <w:r w:rsidRPr="004C30FB">
        <w:rPr>
          <w:rFonts w:eastAsia="Calibri" w:cs="Arial"/>
          <w:color w:val="000000" w:themeColor="text1"/>
        </w:rPr>
        <w:t>Womack</w:t>
      </w:r>
      <w:proofErr w:type="spellEnd"/>
      <w:r w:rsidRPr="004C30FB">
        <w:rPr>
          <w:rFonts w:eastAsia="Calibri" w:cs="Arial"/>
          <w:color w:val="000000" w:themeColor="text1"/>
        </w:rPr>
        <w:t xml:space="preserve">, Dan Jones ve Dan </w:t>
      </w:r>
      <w:proofErr w:type="spellStart"/>
      <w:r w:rsidRPr="004C30FB">
        <w:rPr>
          <w:rFonts w:eastAsia="Calibri" w:cs="Arial"/>
          <w:color w:val="000000" w:themeColor="text1"/>
        </w:rPr>
        <w:t>Roos</w:t>
      </w:r>
      <w:proofErr w:type="spellEnd"/>
      <w:r w:rsidRPr="004C30FB">
        <w:rPr>
          <w:rFonts w:eastAsia="Calibri" w:cs="Arial"/>
          <w:color w:val="000000" w:themeColor="text1"/>
        </w:rPr>
        <w:t xml:space="preserve"> 1990 tarihli </w:t>
      </w:r>
      <w:r w:rsidRPr="004C30FB">
        <w:rPr>
          <w:rFonts w:eastAsia="Calibri" w:cs="Arial"/>
          <w:i/>
          <w:iCs/>
          <w:color w:val="000000" w:themeColor="text1"/>
        </w:rPr>
        <w:t>Dünyayı Değiştiren Makine</w:t>
      </w:r>
      <w:r w:rsidRPr="004C30FB">
        <w:rPr>
          <w:rFonts w:eastAsia="Calibri" w:cs="Arial"/>
          <w:b/>
          <w:bCs/>
          <w:color w:val="000000" w:themeColor="text1"/>
        </w:rPr>
        <w:t xml:space="preserve"> </w:t>
      </w:r>
      <w:r w:rsidRPr="004C30FB">
        <w:rPr>
          <w:rFonts w:eastAsia="Calibri" w:cs="Arial"/>
          <w:color w:val="000000" w:themeColor="text1"/>
        </w:rPr>
        <w:t>adlı kitaplarında “yalın sistemi” yapısında israf unsuru taşımayan sistem olarak tanımlamaktadırlar</w:t>
      </w:r>
      <w:r w:rsidRPr="004C30FB">
        <w:rPr>
          <w:rFonts w:eastAsia="Calibri" w:cs="Arial"/>
          <w:b/>
          <w:bCs/>
          <w:color w:val="000000" w:themeColor="text1"/>
        </w:rPr>
        <w:t>.</w:t>
      </w:r>
      <w:r w:rsidRPr="004C30FB">
        <w:rPr>
          <w:rFonts w:eastAsia="Calibri" w:cs="Arial"/>
          <w:color w:val="000000" w:themeColor="text1"/>
        </w:rPr>
        <w:t xml:space="preserve"> Yalın sistem, imalat ya da hizmet işletmelerinde, çalışanların katılımıyla israflardan arınmayı, süreçlerde akışları kısaltmayı, üretim kaynaklarını müşteri talebine göre organize etmeyi, yüksek kalite ve karlılıkla mükemmeli hedeflemeyi sağlayan bir yaklaşımdır. </w:t>
      </w:r>
    </w:p>
    <w:p w14:paraId="4F9756A9" w14:textId="77777777" w:rsidR="00E95460" w:rsidRPr="004C30FB" w:rsidRDefault="00E95460" w:rsidP="00E95460">
      <w:pPr>
        <w:rPr>
          <w:rFonts w:eastAsia="Calibri" w:cs="Arial"/>
          <w:color w:val="000000" w:themeColor="text1"/>
        </w:rPr>
      </w:pPr>
      <w:r w:rsidRPr="004C30FB">
        <w:rPr>
          <w:rFonts w:eastAsia="Calibri" w:cs="Arial"/>
          <w:color w:val="000000" w:themeColor="text1"/>
        </w:rPr>
        <w:t xml:space="preserve">TMC (Toyota Motor </w:t>
      </w:r>
      <w:proofErr w:type="spellStart"/>
      <w:r w:rsidRPr="004C30FB">
        <w:rPr>
          <w:rFonts w:eastAsia="Calibri" w:cs="Arial"/>
          <w:color w:val="000000" w:themeColor="text1"/>
        </w:rPr>
        <w:t>Company</w:t>
      </w:r>
      <w:proofErr w:type="spellEnd"/>
      <w:r w:rsidRPr="004C30FB">
        <w:rPr>
          <w:rFonts w:eastAsia="Calibri" w:cs="Arial"/>
          <w:color w:val="000000" w:themeColor="text1"/>
        </w:rPr>
        <w:t xml:space="preserve">) </w:t>
      </w:r>
      <w:proofErr w:type="spellStart"/>
      <w:r w:rsidRPr="004C30FB">
        <w:rPr>
          <w:rFonts w:eastAsia="Calibri" w:cs="Arial"/>
          <w:color w:val="000000" w:themeColor="text1"/>
        </w:rPr>
        <w:t>Sakichi</w:t>
      </w:r>
      <w:proofErr w:type="spellEnd"/>
      <w:r w:rsidRPr="004C30FB">
        <w:rPr>
          <w:rFonts w:eastAsia="Calibri" w:cs="Arial"/>
          <w:color w:val="000000" w:themeColor="text1"/>
        </w:rPr>
        <w:t xml:space="preserve"> </w:t>
      </w:r>
      <w:proofErr w:type="spellStart"/>
      <w:r w:rsidRPr="004C30FB">
        <w:rPr>
          <w:rFonts w:eastAsia="Calibri" w:cs="Arial"/>
          <w:color w:val="000000" w:themeColor="text1"/>
        </w:rPr>
        <w:t>Toyoda’nın</w:t>
      </w:r>
      <w:proofErr w:type="spellEnd"/>
      <w:r w:rsidRPr="004C30FB">
        <w:rPr>
          <w:rFonts w:eastAsia="Calibri" w:cs="Arial"/>
          <w:color w:val="000000" w:themeColor="text1"/>
        </w:rPr>
        <w:t xml:space="preserve"> öğretilerine dayanarak, yalın uygulamaları gerçekleştirmektedir. Şirkete bugün bile rehberlik eden Toyota Temel Prensipleri belirlenmiştir (Liker,2021): </w:t>
      </w:r>
    </w:p>
    <w:p w14:paraId="7BE47186" w14:textId="77777777" w:rsidR="00E95460" w:rsidRPr="004C30FB" w:rsidRDefault="00E95460" w:rsidP="001A58E8">
      <w:pPr>
        <w:pStyle w:val="ListeParagraf"/>
        <w:numPr>
          <w:ilvl w:val="0"/>
          <w:numId w:val="26"/>
        </w:numPr>
        <w:spacing w:after="0"/>
        <w:rPr>
          <w:rFonts w:eastAsia="Calibri" w:cs="Arial"/>
          <w:color w:val="000000" w:themeColor="text1"/>
        </w:rPr>
      </w:pPr>
      <w:r w:rsidRPr="004C30FB">
        <w:rPr>
          <w:rFonts w:eastAsia="Calibri" w:cs="Arial"/>
          <w:color w:val="000000" w:themeColor="text1"/>
        </w:rPr>
        <w:lastRenderedPageBreak/>
        <w:t xml:space="preserve">Pozisyon ne olursa olsun, görevleri içtenlikle yerine getirip, birlikte çalışarak ülkenin gelişmesine ve refahına yardımcı olmak. </w:t>
      </w:r>
    </w:p>
    <w:p w14:paraId="05E4239C" w14:textId="77777777" w:rsidR="00E95460" w:rsidRPr="004C30FB" w:rsidRDefault="00E95460" w:rsidP="001A58E8">
      <w:pPr>
        <w:pStyle w:val="ListeParagraf"/>
        <w:numPr>
          <w:ilvl w:val="0"/>
          <w:numId w:val="26"/>
        </w:numPr>
        <w:spacing w:after="0"/>
        <w:rPr>
          <w:rFonts w:eastAsia="Calibri" w:cs="Arial"/>
          <w:color w:val="000000" w:themeColor="text1"/>
        </w:rPr>
      </w:pPr>
      <w:r w:rsidRPr="004C30FB">
        <w:rPr>
          <w:rFonts w:eastAsia="Calibri" w:cs="Arial"/>
          <w:color w:val="000000" w:themeColor="text1"/>
        </w:rPr>
        <w:t>Sonsuz yaratıcılık, meraklılık ve iyileştirme arayışı aracılığıyla zamanın ilerisinde olmak.</w:t>
      </w:r>
    </w:p>
    <w:p w14:paraId="1C36C9F4" w14:textId="77777777" w:rsidR="00E95460" w:rsidRPr="004C30FB" w:rsidRDefault="00E95460" w:rsidP="001A58E8">
      <w:pPr>
        <w:pStyle w:val="ListeParagraf"/>
        <w:numPr>
          <w:ilvl w:val="0"/>
          <w:numId w:val="26"/>
        </w:numPr>
        <w:spacing w:after="0"/>
        <w:rPr>
          <w:rFonts w:eastAsia="Calibri" w:cs="Arial"/>
          <w:color w:val="000000" w:themeColor="text1"/>
        </w:rPr>
      </w:pPr>
      <w:r w:rsidRPr="004C30FB">
        <w:rPr>
          <w:rFonts w:eastAsia="Calibri" w:cs="Arial"/>
          <w:color w:val="000000" w:themeColor="text1"/>
        </w:rPr>
        <w:t>Pratik olmak ve ciddiyetsizlikten kaçınmak.</w:t>
      </w:r>
    </w:p>
    <w:p w14:paraId="7CEE448B" w14:textId="77777777" w:rsidR="00E95460" w:rsidRPr="004C30FB" w:rsidRDefault="00E95460" w:rsidP="001A58E8">
      <w:pPr>
        <w:pStyle w:val="ListeParagraf"/>
        <w:numPr>
          <w:ilvl w:val="0"/>
          <w:numId w:val="26"/>
        </w:numPr>
        <w:spacing w:after="0"/>
        <w:rPr>
          <w:rFonts w:eastAsia="Calibri" w:cs="Arial"/>
          <w:color w:val="000000" w:themeColor="text1"/>
        </w:rPr>
      </w:pPr>
      <w:r w:rsidRPr="004C30FB">
        <w:rPr>
          <w:rFonts w:eastAsia="Calibri" w:cs="Arial"/>
          <w:color w:val="000000" w:themeColor="text1"/>
        </w:rPr>
        <w:t>Kibar ve cömert olmak; sıcak, rahat bir ortam yaratmaya çalışmak.</w:t>
      </w:r>
    </w:p>
    <w:p w14:paraId="5BC87D75" w14:textId="77777777" w:rsidR="00E95460" w:rsidRPr="004C30FB" w:rsidRDefault="00E95460" w:rsidP="001A58E8">
      <w:pPr>
        <w:pStyle w:val="ListeParagraf"/>
        <w:numPr>
          <w:ilvl w:val="0"/>
          <w:numId w:val="26"/>
        </w:numPr>
        <w:spacing w:after="0"/>
        <w:rPr>
          <w:rFonts w:eastAsia="Calibri" w:cs="Arial"/>
          <w:color w:val="000000" w:themeColor="text1"/>
        </w:rPr>
      </w:pPr>
      <w:r w:rsidRPr="004C30FB">
        <w:rPr>
          <w:rFonts w:eastAsia="Calibri" w:cs="Arial"/>
          <w:color w:val="000000" w:themeColor="text1"/>
        </w:rPr>
        <w:t>Saygılı olmak ve düşüncede ve eylemde büyük ve küçük şeylere minnet göstermek.</w:t>
      </w:r>
    </w:p>
    <w:p w14:paraId="3581E02D" w14:textId="77777777" w:rsidR="00E95460" w:rsidRPr="004C30FB" w:rsidRDefault="00E95460" w:rsidP="00E95460">
      <w:pPr>
        <w:rPr>
          <w:rFonts w:eastAsia="Calibri" w:cs="Arial"/>
          <w:color w:val="000000" w:themeColor="text1"/>
        </w:rPr>
      </w:pPr>
      <w:r w:rsidRPr="004C30FB">
        <w:rPr>
          <w:rFonts w:eastAsia="Calibri" w:cs="Arial"/>
          <w:color w:val="000000" w:themeColor="text1"/>
        </w:rPr>
        <w:t xml:space="preserve">2000–2015 yıllarında Toyota mühendislik birimi üretilen araç sayısını artırmak ve esnekliği sağlamak amacıyla iyileştirme çalışmaları </w:t>
      </w:r>
      <w:proofErr w:type="spellStart"/>
      <w:r w:rsidRPr="004C30FB">
        <w:rPr>
          <w:rFonts w:eastAsia="Calibri" w:cs="Arial"/>
          <w:color w:val="000000" w:themeColor="text1"/>
        </w:rPr>
        <w:t>gerçekletirerek</w:t>
      </w:r>
      <w:proofErr w:type="spellEnd"/>
      <w:r w:rsidRPr="004C30FB">
        <w:rPr>
          <w:rFonts w:eastAsia="Calibri" w:cs="Arial"/>
          <w:color w:val="000000" w:themeColor="text1"/>
        </w:rPr>
        <w:t xml:space="preserve">, yeni model geliştirme kaynak kullanımında %20, maliyetlerde %40 azalma, yakıt ekonomisinde %25 iyileşme sağlamıştır.  </w:t>
      </w:r>
    </w:p>
    <w:p w14:paraId="5281DCB0" w14:textId="77777777" w:rsidR="00E95460" w:rsidRPr="004C30FB" w:rsidRDefault="00E95460" w:rsidP="00E95460">
      <w:pPr>
        <w:rPr>
          <w:rFonts w:eastAsia="Calibri" w:cs="Arial"/>
          <w:color w:val="000000" w:themeColor="text1"/>
        </w:rPr>
      </w:pPr>
      <w:r w:rsidRPr="004C30FB">
        <w:rPr>
          <w:rFonts w:eastAsia="Calibri" w:cs="Arial"/>
          <w:color w:val="000000" w:themeColor="text1"/>
        </w:rPr>
        <w:t xml:space="preserve">TMC yöneticisi </w:t>
      </w:r>
      <w:proofErr w:type="spellStart"/>
      <w:r w:rsidRPr="004C30FB">
        <w:rPr>
          <w:rFonts w:eastAsia="Calibri" w:cs="Arial"/>
          <w:color w:val="000000" w:themeColor="text1"/>
        </w:rPr>
        <w:t>Taiichi</w:t>
      </w:r>
      <w:proofErr w:type="spellEnd"/>
      <w:r w:rsidRPr="004C30FB">
        <w:rPr>
          <w:rFonts w:eastAsia="Calibri" w:cs="Arial"/>
          <w:color w:val="000000" w:themeColor="text1"/>
        </w:rPr>
        <w:t xml:space="preserve"> </w:t>
      </w:r>
      <w:proofErr w:type="spellStart"/>
      <w:r w:rsidRPr="004C30FB">
        <w:rPr>
          <w:rFonts w:eastAsia="Calibri" w:cs="Arial"/>
          <w:color w:val="000000" w:themeColor="text1"/>
        </w:rPr>
        <w:t>Ohno</w:t>
      </w:r>
      <w:proofErr w:type="spellEnd"/>
      <w:r w:rsidRPr="004C30FB">
        <w:rPr>
          <w:rFonts w:eastAsia="Calibri" w:cs="Arial"/>
          <w:color w:val="000000" w:themeColor="text1"/>
        </w:rPr>
        <w:t xml:space="preserve"> (1912-1990), hatalı üretim, aşırı üretim, bekleme, ekstra işleme, taşıma, stok, gereksiz hareket olmak üzere 7 israf türü belirlemiştir. Ayrıca bu israf türlerine ilave olarak, işgücünün fikir ve yeteneklerinden yeterince yararlanılmaması da yalın düşünce de sekizinci israf türü olarak değerlendirilmektedir (</w:t>
      </w:r>
      <w:proofErr w:type="spellStart"/>
      <w:r w:rsidRPr="004C30FB">
        <w:rPr>
          <w:rFonts w:eastAsia="Calibri" w:cs="Arial"/>
          <w:color w:val="000000" w:themeColor="text1"/>
        </w:rPr>
        <w:t>Begam</w:t>
      </w:r>
      <w:proofErr w:type="spellEnd"/>
      <w:r w:rsidRPr="004C30FB">
        <w:rPr>
          <w:rFonts w:eastAsia="Calibri" w:cs="Arial"/>
          <w:color w:val="000000" w:themeColor="text1"/>
        </w:rPr>
        <w:t xml:space="preserve"> </w:t>
      </w:r>
      <w:proofErr w:type="spellStart"/>
      <w:r w:rsidRPr="004C30FB">
        <w:rPr>
          <w:rFonts w:eastAsia="Calibri" w:cs="Arial"/>
          <w:color w:val="000000" w:themeColor="text1"/>
        </w:rPr>
        <w:t>vd</w:t>
      </w:r>
      <w:proofErr w:type="spellEnd"/>
      <w:r w:rsidRPr="004C30FB">
        <w:rPr>
          <w:rFonts w:eastAsia="Calibri" w:cs="Arial"/>
          <w:color w:val="000000" w:themeColor="text1"/>
        </w:rPr>
        <w:t>, 2013).</w:t>
      </w:r>
    </w:p>
    <w:p w14:paraId="11C59A20" w14:textId="582A18DA" w:rsidR="00E95460" w:rsidRDefault="00E95460" w:rsidP="00E95460">
      <w:pPr>
        <w:rPr>
          <w:rFonts w:eastAsia="Calibri" w:cs="Arial"/>
          <w:color w:val="000000" w:themeColor="text1"/>
        </w:rPr>
      </w:pPr>
      <w:r w:rsidRPr="004C30FB">
        <w:rPr>
          <w:rFonts w:eastAsia="Calibri" w:cs="Arial"/>
          <w:color w:val="000000" w:themeColor="text1"/>
        </w:rPr>
        <w:t>İşletmelerde yalın sistemlerin uygulanması için gerekli olan değer, değer akışı, sürekli akış, çekme sistemi ve mükemmellik olmak üzere 5 temel prensibi vardır ve kullanılan yalın araçların gösterildiği Yalın Evi Şekil 2.12.’de yer almaktadır (</w:t>
      </w:r>
      <w:proofErr w:type="spellStart"/>
      <w:r w:rsidRPr="004C30FB">
        <w:rPr>
          <w:rFonts w:eastAsia="Calibri" w:cs="Arial"/>
          <w:color w:val="000000" w:themeColor="text1"/>
        </w:rPr>
        <w:t>Womack</w:t>
      </w:r>
      <w:proofErr w:type="spellEnd"/>
      <w:r w:rsidRPr="004C30FB">
        <w:rPr>
          <w:rFonts w:eastAsia="Calibri" w:cs="Arial"/>
          <w:color w:val="000000" w:themeColor="text1"/>
        </w:rPr>
        <w:t xml:space="preserve"> ve Jones, 1998):</w:t>
      </w:r>
    </w:p>
    <w:p w14:paraId="620838FD" w14:textId="707F1AEC" w:rsidR="00024938" w:rsidRDefault="00024938" w:rsidP="00E95460">
      <w:pPr>
        <w:rPr>
          <w:rFonts w:eastAsia="Calibri" w:cs="Arial"/>
          <w:color w:val="000000" w:themeColor="text1"/>
        </w:rPr>
      </w:pPr>
    </w:p>
    <w:p w14:paraId="5738C7D8" w14:textId="385789E7" w:rsidR="00024938" w:rsidRDefault="00024938" w:rsidP="00E95460">
      <w:pPr>
        <w:rPr>
          <w:rFonts w:eastAsia="Calibri" w:cs="Arial"/>
          <w:color w:val="000000" w:themeColor="text1"/>
        </w:rPr>
      </w:pPr>
    </w:p>
    <w:p w14:paraId="115233FE" w14:textId="19A15F48" w:rsidR="00024938" w:rsidRDefault="00024938" w:rsidP="00E95460">
      <w:pPr>
        <w:rPr>
          <w:rFonts w:eastAsia="Calibri" w:cs="Arial"/>
          <w:color w:val="000000" w:themeColor="text1"/>
        </w:rPr>
      </w:pPr>
    </w:p>
    <w:p w14:paraId="5ED115FC" w14:textId="164553AB" w:rsidR="00024938" w:rsidRDefault="00024938" w:rsidP="00E95460">
      <w:pPr>
        <w:rPr>
          <w:rFonts w:eastAsia="Calibri" w:cs="Arial"/>
          <w:color w:val="000000" w:themeColor="text1"/>
        </w:rPr>
      </w:pPr>
    </w:p>
    <w:p w14:paraId="7CA788E8" w14:textId="423C188E" w:rsidR="00024938" w:rsidRDefault="00024938" w:rsidP="00E95460">
      <w:pPr>
        <w:rPr>
          <w:rFonts w:eastAsia="Calibri" w:cs="Arial"/>
          <w:color w:val="000000" w:themeColor="text1"/>
        </w:rPr>
      </w:pPr>
    </w:p>
    <w:p w14:paraId="1686C532" w14:textId="4B47DF30" w:rsidR="00024938" w:rsidRDefault="00024938" w:rsidP="00E95460">
      <w:pPr>
        <w:rPr>
          <w:rFonts w:eastAsia="Calibri" w:cs="Arial"/>
          <w:color w:val="000000" w:themeColor="text1"/>
        </w:rPr>
      </w:pPr>
    </w:p>
    <w:p w14:paraId="1F4A0DFB" w14:textId="77070BFB" w:rsidR="00024938" w:rsidRDefault="00024938" w:rsidP="00E95460">
      <w:pPr>
        <w:rPr>
          <w:rFonts w:eastAsia="Calibri" w:cs="Arial"/>
          <w:color w:val="000000" w:themeColor="text1"/>
        </w:rPr>
      </w:pPr>
    </w:p>
    <w:p w14:paraId="6463860E" w14:textId="591ABA40" w:rsidR="00024938" w:rsidRDefault="00024938" w:rsidP="00E95460">
      <w:pPr>
        <w:rPr>
          <w:rFonts w:eastAsia="Calibri" w:cs="Arial"/>
          <w:color w:val="000000" w:themeColor="text1"/>
        </w:rPr>
      </w:pPr>
    </w:p>
    <w:p w14:paraId="64B67D76" w14:textId="77777777" w:rsidR="00E95460" w:rsidRPr="004C30FB" w:rsidRDefault="00E95460" w:rsidP="00E95460">
      <w:pPr>
        <w:tabs>
          <w:tab w:val="left" w:pos="1212"/>
        </w:tabs>
        <w:jc w:val="center"/>
        <w:rPr>
          <w:color w:val="000000" w:themeColor="text1"/>
        </w:rPr>
      </w:pPr>
      <w:r w:rsidRPr="004C30FB">
        <w:rPr>
          <w:noProof/>
          <w:color w:val="000000" w:themeColor="text1"/>
        </w:rPr>
        <w:lastRenderedPageBreak/>
        <mc:AlternateContent>
          <mc:Choice Requires="wps">
            <w:drawing>
              <wp:anchor distT="0" distB="0" distL="114300" distR="114300" simplePos="0" relativeHeight="251694080" behindDoc="0" locked="0" layoutInCell="1" allowOverlap="1" wp14:anchorId="0400A35D" wp14:editId="2787D6F7">
                <wp:simplePos x="0" y="0"/>
                <wp:positionH relativeFrom="column">
                  <wp:posOffset>339725</wp:posOffset>
                </wp:positionH>
                <wp:positionV relativeFrom="paragraph">
                  <wp:posOffset>26035</wp:posOffset>
                </wp:positionV>
                <wp:extent cx="4518025" cy="1242060"/>
                <wp:effectExtent l="25400" t="6985" r="19050" b="8255"/>
                <wp:wrapNone/>
                <wp:docPr id="182" name="Akış Çizelgesi: Ayıkla 18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518025" cy="1242060"/>
                        </a:xfrm>
                        <a:prstGeom prst="flowChartExtract">
                          <a:avLst/>
                        </a:prstGeom>
                        <a:solidFill>
                          <a:srgbClr val="FFFFFF"/>
                        </a:solidFill>
                        <a:ln w="9525">
                          <a:solidFill>
                            <a:srgbClr val="000000"/>
                          </a:solidFill>
                          <a:miter lim="800000"/>
                          <a:headEnd/>
                          <a:tailEnd/>
                        </a:ln>
                      </wps:spPr>
                      <wps:txbx>
                        <w:txbxContent>
                          <w:p w14:paraId="210F9E43" w14:textId="77777777" w:rsidR="00564AFC" w:rsidRDefault="00564AFC" w:rsidP="00E95460"/>
                          <w:p w14:paraId="6F37295C" w14:textId="77777777" w:rsidR="00564AFC" w:rsidRPr="004F7F43" w:rsidRDefault="00564AFC" w:rsidP="00E95460">
                            <w:pPr>
                              <w:rPr>
                                <w:sz w:val="22"/>
                                <w:szCs w:val="2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400A35D" id="_x0000_t127" coordsize="21600,21600" o:spt="127" path="m10800,l21600,21600,,21600xe">
                <v:stroke joinstyle="miter"/>
                <v:path gradientshapeok="t" o:connecttype="custom" o:connectlocs="10800,0;5400,10800;10800,21600;16200,10800" textboxrect="5400,10800,16200,21600"/>
              </v:shapetype>
              <v:shape id="Akış Çizelgesi: Ayıkla 182" o:spid="_x0000_s1127" type="#_x0000_t127" style="position:absolute;left:0;text-align:left;margin-left:26.75pt;margin-top:2.05pt;width:355.75pt;height:97.8pt;z-index:251694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UnIHQIAADcEAAAOAAAAZHJzL2Uyb0RvYy54bWysU9uO2yAQfa/Uf0C8N7ajZLtrxVmtspuq&#10;0vYibfsBGGMbFTN0ILHTr+9AstmorfpQlQfEMHA458ywup0Gw/YKvQZb8WKWc6ashEbbruJfv2zf&#10;XHPmg7CNMGBVxQ/K89v161er0ZVqDj2YRiEjEOvL0VW8D8GVWeZlrwbhZ+CUpWQLOIhAIXZZg2Ik&#10;9MFk8zy/ykbAxiFI5T3t3h+TfJ3w21bJ8KltvQrMVJy4hTRjmus4Z+uVKDsUrtfyREP8A4tBaEuP&#10;nqHuRRBsh/o3qEFLBA9tmEkYMmhbLVXSQGqK/Bc1T71wKmkhc7w72+T/H6z8uH9ynzFS9+4R5DfP&#10;LGx6YTt1hwhjr0RDzxXRqGx0vjxfiIGnq6weP0BDpRW7AMmDqcUhApI6NiWrD2er1RSYpM3FsrjO&#10;50vOJOWK+WKeX6ViZKJ8vu7Qh3cKBhYXFW8NjEQMw8MUUMiQnhL7Rx8iNVE+H09SwOhmq41JAXb1&#10;xiDbC+qBbRpJDSm+PGYsGyt+syRSf4fI0/gTxKADNbPRQ8Wvz4dEGT18sE1qtSC0Oa6JsrEnU6OP&#10;sWV9GaZ6YrohT/LkedyroTmQzwjH7qXfRose8AdnI3Vuxf33nUDFmXlvqVY3xWIRWz0Fi+XbOQV4&#10;makvM8JKgqp44Oy43ITj99g51F1PLxXJDwt3VN9WJ7dfWJ0EUHemIpx+Umz/yzidevnv658AAAD/&#10;/wMAUEsDBBQABgAIAAAAIQBSfTox3gAAAAgBAAAPAAAAZHJzL2Rvd25yZXYueG1sTI9BS8NAEIXv&#10;Qv/DMoI3u4maxsZsiigVWuihVfC6zU6T0OxsyG7S+O8dT/Y4vI8338tXk23FiL1vHCmI5xEIpNKZ&#10;hioFX5/r+2cQPmgyunWECn7Qw6qY3eQ6M+5CexwPoRJcQj7TCuoQukxKX9ZotZ+7Domzk+utDnz2&#10;lTS9vnC5beVDFC2k1Q3xh1p3+FZjeT4MVsE4DR9yl5Zh+32S8fq92uw8bZS6u51eX0AEnMI/DH/6&#10;rA4FOx3dQMaLVkHymDCp4CkGwXG6SHjakbnlMgVZ5PJ6QPELAAD//wMAUEsBAi0AFAAGAAgAAAAh&#10;ALaDOJL+AAAA4QEAABMAAAAAAAAAAAAAAAAAAAAAAFtDb250ZW50X1R5cGVzXS54bWxQSwECLQAU&#10;AAYACAAAACEAOP0h/9YAAACUAQAACwAAAAAAAAAAAAAAAAAvAQAAX3JlbHMvLnJlbHNQSwECLQAU&#10;AAYACAAAACEAfxlJyB0CAAA3BAAADgAAAAAAAAAAAAAAAAAuAgAAZHJzL2Uyb0RvYy54bWxQSwEC&#10;LQAUAAYACAAAACEAUn06Md4AAAAIAQAADwAAAAAAAAAAAAAAAAB3BAAAZHJzL2Rvd25yZXYueG1s&#10;UEsFBgAAAAAEAAQA8wAAAIIFAAAAAA==&#10;">
                <v:textbox>
                  <w:txbxContent>
                    <w:p w14:paraId="210F9E43" w14:textId="77777777" w:rsidR="00564AFC" w:rsidRDefault="00564AFC" w:rsidP="00E95460"/>
                    <w:p w14:paraId="6F37295C" w14:textId="77777777" w:rsidR="00564AFC" w:rsidRPr="004F7F43" w:rsidRDefault="00564AFC" w:rsidP="00E95460">
                      <w:pPr>
                        <w:rPr>
                          <w:sz w:val="22"/>
                          <w:szCs w:val="20"/>
                        </w:rPr>
                      </w:pPr>
                    </w:p>
                  </w:txbxContent>
                </v:textbox>
              </v:shape>
            </w:pict>
          </mc:Fallback>
        </mc:AlternateContent>
      </w:r>
    </w:p>
    <w:p w14:paraId="47F80EC7" w14:textId="77777777" w:rsidR="00E95460" w:rsidRPr="004C30FB" w:rsidRDefault="00E95460" w:rsidP="00E95460">
      <w:pPr>
        <w:tabs>
          <w:tab w:val="left" w:pos="1212"/>
        </w:tabs>
        <w:jc w:val="center"/>
        <w:rPr>
          <w:color w:val="000000" w:themeColor="text1"/>
        </w:rPr>
      </w:pPr>
    </w:p>
    <w:p w14:paraId="125BCC40" w14:textId="359A7552" w:rsidR="00E95460" w:rsidRPr="004C30FB" w:rsidRDefault="00024938" w:rsidP="00E95460">
      <w:pPr>
        <w:tabs>
          <w:tab w:val="left" w:pos="1212"/>
        </w:tabs>
        <w:jc w:val="center"/>
        <w:rPr>
          <w:color w:val="000000" w:themeColor="text1"/>
        </w:rPr>
      </w:pPr>
      <w:r w:rsidRPr="004C30FB">
        <w:rPr>
          <w:noProof/>
          <w:color w:val="000000" w:themeColor="text1"/>
        </w:rPr>
        <mc:AlternateContent>
          <mc:Choice Requires="wps">
            <w:drawing>
              <wp:anchor distT="0" distB="0" distL="114300" distR="114300" simplePos="0" relativeHeight="251696128" behindDoc="0" locked="0" layoutInCell="1" allowOverlap="1" wp14:anchorId="36740DFD" wp14:editId="3180810D">
                <wp:simplePos x="0" y="0"/>
                <wp:positionH relativeFrom="column">
                  <wp:posOffset>1652270</wp:posOffset>
                </wp:positionH>
                <wp:positionV relativeFrom="paragraph">
                  <wp:posOffset>6350</wp:posOffset>
                </wp:positionV>
                <wp:extent cx="1943735" cy="350520"/>
                <wp:effectExtent l="0" t="0" r="0" b="0"/>
                <wp:wrapNone/>
                <wp:docPr id="180" name="Dikdörtgen 18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43735" cy="3505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BDA94E2" w14:textId="77777777" w:rsidR="00564AFC" w:rsidRPr="00A10646" w:rsidRDefault="00564AFC" w:rsidP="00E95460">
                            <w:pPr>
                              <w:jc w:val="center"/>
                              <w:rPr>
                                <w:rFonts w:asciiTheme="majorBidi" w:hAnsiTheme="majorBidi" w:cstheme="majorBidi"/>
                                <w:sz w:val="20"/>
                                <w:szCs w:val="20"/>
                              </w:rPr>
                            </w:pPr>
                            <w:r w:rsidRPr="00A10646">
                              <w:rPr>
                                <w:rFonts w:asciiTheme="majorBidi" w:hAnsiTheme="majorBidi" w:cstheme="majorBidi"/>
                                <w:sz w:val="20"/>
                                <w:szCs w:val="20"/>
                              </w:rPr>
                              <w:t>Müşteri Odaklılık</w:t>
                            </w:r>
                          </w:p>
                          <w:p w14:paraId="5B8E65AF" w14:textId="77777777" w:rsidR="00564AFC" w:rsidRPr="00A10646" w:rsidRDefault="00564AFC" w:rsidP="00E95460">
                            <w:pPr>
                              <w:jc w:val="center"/>
                              <w:rPr>
                                <w:rFonts w:asciiTheme="majorBidi" w:hAnsiTheme="majorBidi" w:cstheme="majorBidi"/>
                                <w:sz w:val="20"/>
                                <w:szCs w:val="2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6740DFD" id="Dikdörtgen 180" o:spid="_x0000_s1128" style="position:absolute;left:0;text-align:left;margin-left:130.1pt;margin-top:.5pt;width:153.05pt;height:27.6pt;z-index:251696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Q0Lf4AEAAKADAAAOAAAAZHJzL2Uyb0RvYy54bWysU9tu2zAMfR+wfxD0vtjOZV2NOEXRosOA&#10;7gJ0+wBZlmNhtqiRSuzs60cpaZptb8NeBImUDs8hj9Y309CLvUGy4CpZzHIpjNPQWLet5LevD2/e&#10;SUFBuUb14EwlD4bkzeb1q/XoSzOHDvrGoGAQR+XoK9mF4MssI92ZQdEMvHGcbAEHFfiI26xBNTL6&#10;0GfzPH+bjYCNR9CGiKP3x6TcJPy2NTp8blsyQfSVZG4hrZjWOq7ZZq3KLSrfWX2iof6BxaCs46Jn&#10;qHsVlNih/QtqsBqBoA0zDUMGbWu1SRpYTZH/oeapU94kLdwc8uc20f+D1Z/2T/4LRurkH0F/J+Hg&#10;rlNua24RYeyMarhcERuVjZ7K84N4IH4q6vEjNDxatQuQejC1OERAViem1OrDudVmCkJzsLheLq4W&#10;Kyk05xarfDVPs8hU+fzaI4X3BgYRN5VEHmVCV/tHCpGNKp+vxGIOHmzfp3H27rcAX4yRxD4Sjt6g&#10;Mkz1JGzDTPJ5FBdjNTQHFoRwtAnbmjcd4E8pRrZIJenHTqGRov/guCnXxXIZPZUOy9UVSxB4makv&#10;M8pphqpkkOK4vQtHH+482m3HlYqkz8EtN7K1SeMLq5MAtkGSfrJs9NnlOd16+VibXwAAAP//AwBQ&#10;SwMEFAAGAAgAAAAhANd5m9DeAAAACAEAAA8AAABkcnMvZG93bnJldi54bWxMj0FLw0AQhe9C/8My&#10;BS9iN0YMErMpUhCLCKVp7XmbHZNgdjbNbpP4752e7G0e3+PNe9lysq0YsPeNIwUPiwgEUulMQ5WC&#10;/e7t/hmED5qMbh2hgl/0sMxnN5lOjRtpi0MRKsEh5FOtoA6hS6X0ZY1W+4XrkJh9u97qwLKvpOn1&#10;yOG2lXEUJdLqhvhDrTtc1Vj+FGerYCw3w2H3+S43d4e1o9P6tCq+PpS6nU+vLyACTuHfDJf6XB1y&#10;7nR0ZzJetAriJIrZyoAnMX9KkkcQx8sRg8wzeT0g/wMAAP//AwBQSwECLQAUAAYACAAAACEAtoM4&#10;kv4AAADhAQAAEwAAAAAAAAAAAAAAAAAAAAAAW0NvbnRlbnRfVHlwZXNdLnhtbFBLAQItABQABgAI&#10;AAAAIQA4/SH/1gAAAJQBAAALAAAAAAAAAAAAAAAAAC8BAABfcmVscy8ucmVsc1BLAQItABQABgAI&#10;AAAAIQAoQ0Lf4AEAAKADAAAOAAAAAAAAAAAAAAAAAC4CAABkcnMvZTJvRG9jLnhtbFBLAQItABQA&#10;BgAIAAAAIQDXeZvQ3gAAAAgBAAAPAAAAAAAAAAAAAAAAADoEAABkcnMvZG93bnJldi54bWxQSwUG&#10;AAAAAAQABADzAAAARQUAAAAA&#10;" filled="f" stroked="f">
                <v:textbox>
                  <w:txbxContent>
                    <w:p w14:paraId="0BDA94E2" w14:textId="77777777" w:rsidR="00564AFC" w:rsidRPr="00A10646" w:rsidRDefault="00564AFC" w:rsidP="00E95460">
                      <w:pPr>
                        <w:jc w:val="center"/>
                        <w:rPr>
                          <w:rFonts w:asciiTheme="majorBidi" w:hAnsiTheme="majorBidi" w:cstheme="majorBidi"/>
                          <w:sz w:val="20"/>
                          <w:szCs w:val="20"/>
                        </w:rPr>
                      </w:pPr>
                      <w:r w:rsidRPr="00A10646">
                        <w:rPr>
                          <w:rFonts w:asciiTheme="majorBidi" w:hAnsiTheme="majorBidi" w:cstheme="majorBidi"/>
                          <w:sz w:val="20"/>
                          <w:szCs w:val="20"/>
                        </w:rPr>
                        <w:t>Müşteri Odaklılık</w:t>
                      </w:r>
                    </w:p>
                    <w:p w14:paraId="5B8E65AF" w14:textId="77777777" w:rsidR="00564AFC" w:rsidRPr="00A10646" w:rsidRDefault="00564AFC" w:rsidP="00E95460">
                      <w:pPr>
                        <w:jc w:val="center"/>
                        <w:rPr>
                          <w:rFonts w:asciiTheme="majorBidi" w:hAnsiTheme="majorBidi" w:cstheme="majorBidi"/>
                          <w:sz w:val="20"/>
                          <w:szCs w:val="20"/>
                        </w:rPr>
                      </w:pPr>
                    </w:p>
                  </w:txbxContent>
                </v:textbox>
              </v:rect>
            </w:pict>
          </mc:Fallback>
        </mc:AlternateContent>
      </w:r>
      <w:r w:rsidR="00E95460" w:rsidRPr="004C30FB">
        <w:rPr>
          <w:noProof/>
          <w:color w:val="000000" w:themeColor="text1"/>
        </w:rPr>
        <mc:AlternateContent>
          <mc:Choice Requires="wps">
            <w:drawing>
              <wp:anchor distT="0" distB="0" distL="114300" distR="114300" simplePos="0" relativeHeight="251697152" behindDoc="0" locked="0" layoutInCell="1" allowOverlap="1" wp14:anchorId="214E93B4" wp14:editId="10D48E58">
                <wp:simplePos x="0" y="0"/>
                <wp:positionH relativeFrom="column">
                  <wp:posOffset>1327150</wp:posOffset>
                </wp:positionH>
                <wp:positionV relativeFrom="paragraph">
                  <wp:posOffset>10795</wp:posOffset>
                </wp:positionV>
                <wp:extent cx="2720340" cy="411480"/>
                <wp:effectExtent l="0" t="0" r="0" b="635"/>
                <wp:wrapNone/>
                <wp:docPr id="181" name="Dikdörtgen 18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20340" cy="4114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BBF6453" id="Dikdörtgen 181" o:spid="_x0000_s1026" style="position:absolute;margin-left:104.5pt;margin-top:.85pt;width:214.2pt;height:32.4pt;z-index:251697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VkQWtgIAAKsFAAAOAAAAZHJzL2Uyb0RvYy54bWysVEtu2zAQ3RfoHQjuFX1C25IQOUgsqyiQ&#10;tgHSHoCWKIuIRKokbTkteq1eoBfrkLIdO9kUbbUgSM5w5s28p7m63nUt2jKluRQZDi8CjJgoZcXF&#10;OsNfPhdejJE2VFS0lYJl+IlpfD1/++Zq6FMWyUa2FVMIggidDn2GG2P61Pd12bCO6gvZMwHGWqqO&#10;GjiqtV8pOkD0rvWjIJj6g1RVr2TJtIbbfDTiuYtf16w0n+paM4PaDAM241bl1pVd/fkVTdeK9g0v&#10;9zDoX6DoKBeQ9Bgqp4aijeKvQnW8VFLL2lyUsvNlXfOSuRqgmjB4Uc1DQ3vmaoHm6P7YJv3/wpYf&#10;t/cK8Qq4i0OMBO2ApJw/Vr9+KrNmAtlraNLQ6xR8H/p7ZcvU/Z0sHzUSctFQsWY3SsmhYbQCaM7f&#10;P3tgDxqeotXwQVaQgW6MdP3a1aqzAaETaOdoeTrSwnYGlXAZzaLgkgB7JdhIGJLY8ebT9PC6V9q8&#10;Y7JDdpNhBbS76HR7pw2gB9eDi00mZMHb1lHfirMLcBxvIDc8tTaLwjH5PQmSZbyMiUei6dIjQZ57&#10;N8WCeNMinE3yy3yxyMMfNm9I0oZXFRM2zUFVIfkz1vb6HvVw1JWWLa9sOAtJq/Vq0Sq0paDqwn2W&#10;IwB/4uafw3BmqOVFSWFEgtso8YppPPNIQSZeMgtiLwiT22QakITkxXlJd1ywfy8JDRlOJtHEsXQC&#10;+kVtgfte10bTjhuYGy3vMhwfnWhqJbgUlaPWUN6O+5NWWPjPrYCOHYh2grUaHbW+ktUT6FVJkBMo&#10;DyYcbBqpvmE0wLTIsP66oYph1L4XoPkkJFagxh3IBASLkTq1rE4tVJQQKsMGo3G7MONI2vSKrxvI&#10;FLrGCHkD/0nNnYTtPzSiAvz2ABPBVbKfXnbknJ6d1/OMnf8GAAD//wMAUEsDBBQABgAIAAAAIQCP&#10;mwpP4AAAAAgBAAAPAAAAZHJzL2Rvd25yZXYueG1sTI/BSsNAEIbvQt9hmYIXsRurpppmU6QgFhGK&#10;qfa8zU6TYHY2zW6T+PaOJ73N8A3/fH+6Gm0jeux87UjBzSwCgVQ4U1Op4GP3fP0AwgdNRjeOUME3&#10;elhlk4tUJ8YN9I59HkrBIeQTraAKoU2k9EWFVvuZa5GYHV1ndeC1K6Xp9MDhtpHzKIql1TXxh0q3&#10;uK6w+MrPVsFQbPv97u1Fbq/2G0enzWmdf74qdTkdn5YgAo7h7xh+9VkdMnY6uDMZLxoF8+iRuwQG&#10;CxDM49vFHYgDD/E9yCyV/wtkPwAAAP//AwBQSwECLQAUAAYACAAAACEAtoM4kv4AAADhAQAAEwAA&#10;AAAAAAAAAAAAAAAAAAAAW0NvbnRlbnRfVHlwZXNdLnhtbFBLAQItABQABgAIAAAAIQA4/SH/1gAA&#10;AJQBAAALAAAAAAAAAAAAAAAAAC8BAABfcmVscy8ucmVsc1BLAQItABQABgAIAAAAIQD2VkQWtgIA&#10;AKsFAAAOAAAAAAAAAAAAAAAAAC4CAABkcnMvZTJvRG9jLnhtbFBLAQItABQABgAIAAAAIQCPmwpP&#10;4AAAAAgBAAAPAAAAAAAAAAAAAAAAABAFAABkcnMvZG93bnJldi54bWxQSwUGAAAAAAQABADzAAAA&#10;HQYAAAAA&#10;" filled="f" stroked="f"/>
            </w:pict>
          </mc:Fallback>
        </mc:AlternateContent>
      </w:r>
    </w:p>
    <w:p w14:paraId="66B77290" w14:textId="77777777" w:rsidR="00E95460" w:rsidRPr="004C30FB" w:rsidRDefault="00E95460" w:rsidP="00E95460">
      <w:pPr>
        <w:tabs>
          <w:tab w:val="left" w:pos="1212"/>
        </w:tabs>
        <w:jc w:val="center"/>
        <w:rPr>
          <w:color w:val="000000" w:themeColor="text1"/>
        </w:rPr>
      </w:pPr>
    </w:p>
    <w:p w14:paraId="26B2EACF" w14:textId="77777777" w:rsidR="00E95460" w:rsidRPr="004C30FB" w:rsidRDefault="00E95460" w:rsidP="00E95460">
      <w:pPr>
        <w:tabs>
          <w:tab w:val="left" w:pos="1212"/>
        </w:tabs>
        <w:jc w:val="center"/>
        <w:rPr>
          <w:color w:val="000000" w:themeColor="text1"/>
        </w:rPr>
      </w:pPr>
      <w:r w:rsidRPr="004C30FB">
        <w:rPr>
          <w:noProof/>
          <w:color w:val="000000" w:themeColor="text1"/>
        </w:rPr>
        <mc:AlternateContent>
          <mc:Choice Requires="wps">
            <w:drawing>
              <wp:anchor distT="0" distB="0" distL="114300" distR="114300" simplePos="0" relativeHeight="251698176" behindDoc="0" locked="0" layoutInCell="1" allowOverlap="1" wp14:anchorId="2560B927" wp14:editId="14EC8A06">
                <wp:simplePos x="0" y="0"/>
                <wp:positionH relativeFrom="margin">
                  <wp:align>center</wp:align>
                </wp:positionH>
                <wp:positionV relativeFrom="paragraph">
                  <wp:posOffset>112436</wp:posOffset>
                </wp:positionV>
                <wp:extent cx="2766060" cy="533400"/>
                <wp:effectExtent l="0" t="0" r="15240" b="19050"/>
                <wp:wrapNone/>
                <wp:docPr id="179" name="Dikdörtgen 17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66060" cy="533400"/>
                        </a:xfrm>
                        <a:prstGeom prst="rect">
                          <a:avLst/>
                        </a:prstGeom>
                        <a:solidFill>
                          <a:srgbClr val="FFFFFF"/>
                        </a:solidFill>
                        <a:ln w="9525">
                          <a:solidFill>
                            <a:srgbClr val="000000"/>
                          </a:solidFill>
                          <a:miter lim="800000"/>
                          <a:headEnd/>
                          <a:tailEnd/>
                        </a:ln>
                      </wps:spPr>
                      <wps:txbx>
                        <w:txbxContent>
                          <w:p w14:paraId="2852F092" w14:textId="77777777" w:rsidR="00564AFC" w:rsidRPr="00A10646" w:rsidRDefault="00564AFC" w:rsidP="00024938">
                            <w:pPr>
                              <w:spacing w:line="240" w:lineRule="auto"/>
                              <w:rPr>
                                <w:rFonts w:asciiTheme="majorBidi" w:hAnsiTheme="majorBidi" w:cstheme="majorBidi"/>
                                <w:sz w:val="20"/>
                                <w:szCs w:val="20"/>
                              </w:rPr>
                            </w:pPr>
                            <w:r w:rsidRPr="00A10646">
                              <w:rPr>
                                <w:rFonts w:asciiTheme="majorBidi" w:hAnsiTheme="majorBidi" w:cstheme="majorBidi"/>
                                <w:sz w:val="20"/>
                                <w:szCs w:val="20"/>
                              </w:rPr>
                              <w:t>-</w:t>
                            </w:r>
                            <w:proofErr w:type="spellStart"/>
                            <w:r w:rsidRPr="00A10646">
                              <w:rPr>
                                <w:rFonts w:asciiTheme="majorBidi" w:hAnsiTheme="majorBidi" w:cstheme="majorBidi"/>
                                <w:sz w:val="20"/>
                                <w:szCs w:val="20"/>
                              </w:rPr>
                              <w:t>Hoshin</w:t>
                            </w:r>
                            <w:proofErr w:type="spellEnd"/>
                            <w:r w:rsidRPr="00A10646">
                              <w:rPr>
                                <w:rFonts w:asciiTheme="majorBidi" w:hAnsiTheme="majorBidi" w:cstheme="majorBidi"/>
                                <w:sz w:val="20"/>
                                <w:szCs w:val="20"/>
                              </w:rPr>
                              <w:t xml:space="preserve"> Planlama, Takt, </w:t>
                            </w:r>
                            <w:proofErr w:type="spellStart"/>
                            <w:r w:rsidRPr="00A10646">
                              <w:rPr>
                                <w:rFonts w:asciiTheme="majorBidi" w:hAnsiTheme="majorBidi" w:cstheme="majorBidi"/>
                                <w:sz w:val="20"/>
                                <w:szCs w:val="20"/>
                              </w:rPr>
                              <w:t>Heijunka</w:t>
                            </w:r>
                            <w:proofErr w:type="spellEnd"/>
                          </w:p>
                          <w:p w14:paraId="10E3E317" w14:textId="77777777" w:rsidR="00564AFC" w:rsidRPr="00A10646" w:rsidRDefault="00564AFC" w:rsidP="00E95460">
                            <w:pPr>
                              <w:rPr>
                                <w:rFonts w:asciiTheme="majorBidi" w:hAnsiTheme="majorBidi" w:cstheme="majorBidi"/>
                                <w:sz w:val="20"/>
                                <w:szCs w:val="20"/>
                              </w:rPr>
                            </w:pPr>
                            <w:r w:rsidRPr="00A10646">
                              <w:rPr>
                                <w:rFonts w:asciiTheme="majorBidi" w:hAnsiTheme="majorBidi" w:cstheme="majorBidi"/>
                                <w:sz w:val="20"/>
                                <w:szCs w:val="20"/>
                              </w:rPr>
                              <w:t>-Katılım, Yalın Tasarım, A3 Düşünme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560B927" id="Dikdörtgen 179" o:spid="_x0000_s1129" style="position:absolute;left:0;text-align:left;margin-left:0;margin-top:8.85pt;width:217.8pt;height:42pt;z-index:251698176;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aOd8FwIAACoEAAAOAAAAZHJzL2Uyb0RvYy54bWysU9tu2zAMfR+wfxD0vti5tjXiFEW6DAO6&#10;C9DtA2RZtoXJokYpsbuvH6WkaXZ5GqYHgRSpQ/KQXN+OvWEHhV6DLfl0knOmrIRa27bkX7/s3lxz&#10;5oOwtTBgVcmflOe3m9ev1oMr1Aw6MLVCRiDWF4MreReCK7LMy071wk/AKUvGBrAXgVRssxrFQOi9&#10;yWZ5vsoGwNohSOU9vd4fjXyT8JtGyfCpabwKzJSccgvpxnRX8c42a1G0KFyn5SkN8Q9Z9EJbCnqG&#10;uhdBsD3qP6B6LRE8NGEioc+gabRUqQaqZpr/Vs1jJ5xKtRA53p1p8v8PVn48PLrPGFP37gHkN88s&#10;bDthW3WHCEOnRE3hppGobHC+OH+IiqevrBo+QE2tFfsAiYOxwT4CUnVsTFQ/nalWY2CSHmdXq1W+&#10;oo5Isi3n80WeepGJ4vm3Qx/eKehZFEqO1MqELg4PPsRsRPHskrIHo+udNiYp2FZbg+wgqO27dFIB&#10;VOSlm7FsKPnNcrZMyL/Y/CVEns7fIHodaH6N7kt+fXYSRaTtra3TdAWhzVGmlI098Ripi1PqizBW&#10;I9M1kZzPY4j4VkH9RNQiHAeWFoyEDvAHZwMNa8n9971AxZl5b6k9N9PFIk53UhbLqxkpeGmpLi3C&#10;SoIqeeDsKG7DcSP2DnXbUaRp4sPCHbW00Yntl6xOBdBApiaclidO/KWevF5WfPMTAAD//wMAUEsD&#10;BBQABgAIAAAAIQD5d2Mu3QAAAAcBAAAPAAAAZHJzL2Rvd25yZXYueG1sTI/BTsMwEETvSPyDtUjc&#10;qN0WGhriVAhUJI5teuHmxNskEK+j2GkDX8/2BMeZWc28zTaT68QJh9B60jCfKRBIlbct1RoOxfbu&#10;EUSIhqzpPKGGbwywya+vMpNaf6YdnvaxFlxCITUamhj7VMpQNehMmPkeibOjH5yJLIda2sGcudx1&#10;cqHUSjrTEi80pseXBquv/eg0lO3iYH52xZty6+0yvk/F5/jxqvXtzfT8BCLiFP+O4YLP6JAzU+lH&#10;skF0GviRyG6SgOD0fvmwAlGyoeYJyDyT//nzXwAAAP//AwBQSwECLQAUAAYACAAAACEAtoM4kv4A&#10;AADhAQAAEwAAAAAAAAAAAAAAAAAAAAAAW0NvbnRlbnRfVHlwZXNdLnhtbFBLAQItABQABgAIAAAA&#10;IQA4/SH/1gAAAJQBAAALAAAAAAAAAAAAAAAAAC8BAABfcmVscy8ucmVsc1BLAQItABQABgAIAAAA&#10;IQAIaOd8FwIAACoEAAAOAAAAAAAAAAAAAAAAAC4CAABkcnMvZTJvRG9jLnhtbFBLAQItABQABgAI&#10;AAAAIQD5d2Mu3QAAAAcBAAAPAAAAAAAAAAAAAAAAAHEEAABkcnMvZG93bnJldi54bWxQSwUGAAAA&#10;AAQABADzAAAAewUAAAAA&#10;">
                <v:textbox>
                  <w:txbxContent>
                    <w:p w14:paraId="2852F092" w14:textId="77777777" w:rsidR="00564AFC" w:rsidRPr="00A10646" w:rsidRDefault="00564AFC" w:rsidP="00024938">
                      <w:pPr>
                        <w:spacing w:line="240" w:lineRule="auto"/>
                        <w:rPr>
                          <w:rFonts w:asciiTheme="majorBidi" w:hAnsiTheme="majorBidi" w:cstheme="majorBidi"/>
                          <w:sz w:val="20"/>
                          <w:szCs w:val="20"/>
                        </w:rPr>
                      </w:pPr>
                      <w:r w:rsidRPr="00A10646">
                        <w:rPr>
                          <w:rFonts w:asciiTheme="majorBidi" w:hAnsiTheme="majorBidi" w:cstheme="majorBidi"/>
                          <w:sz w:val="20"/>
                          <w:szCs w:val="20"/>
                        </w:rPr>
                        <w:t>-</w:t>
                      </w:r>
                      <w:proofErr w:type="spellStart"/>
                      <w:r w:rsidRPr="00A10646">
                        <w:rPr>
                          <w:rFonts w:asciiTheme="majorBidi" w:hAnsiTheme="majorBidi" w:cstheme="majorBidi"/>
                          <w:sz w:val="20"/>
                          <w:szCs w:val="20"/>
                        </w:rPr>
                        <w:t>Hoshin</w:t>
                      </w:r>
                      <w:proofErr w:type="spellEnd"/>
                      <w:r w:rsidRPr="00A10646">
                        <w:rPr>
                          <w:rFonts w:asciiTheme="majorBidi" w:hAnsiTheme="majorBidi" w:cstheme="majorBidi"/>
                          <w:sz w:val="20"/>
                          <w:szCs w:val="20"/>
                        </w:rPr>
                        <w:t xml:space="preserve"> Planlama, Takt, </w:t>
                      </w:r>
                      <w:proofErr w:type="spellStart"/>
                      <w:r w:rsidRPr="00A10646">
                        <w:rPr>
                          <w:rFonts w:asciiTheme="majorBidi" w:hAnsiTheme="majorBidi" w:cstheme="majorBidi"/>
                          <w:sz w:val="20"/>
                          <w:szCs w:val="20"/>
                        </w:rPr>
                        <w:t>Heijunka</w:t>
                      </w:r>
                      <w:proofErr w:type="spellEnd"/>
                    </w:p>
                    <w:p w14:paraId="10E3E317" w14:textId="77777777" w:rsidR="00564AFC" w:rsidRPr="00A10646" w:rsidRDefault="00564AFC" w:rsidP="00E95460">
                      <w:pPr>
                        <w:rPr>
                          <w:rFonts w:asciiTheme="majorBidi" w:hAnsiTheme="majorBidi" w:cstheme="majorBidi"/>
                          <w:sz w:val="20"/>
                          <w:szCs w:val="20"/>
                        </w:rPr>
                      </w:pPr>
                      <w:r w:rsidRPr="00A10646">
                        <w:rPr>
                          <w:rFonts w:asciiTheme="majorBidi" w:hAnsiTheme="majorBidi" w:cstheme="majorBidi"/>
                          <w:sz w:val="20"/>
                          <w:szCs w:val="20"/>
                        </w:rPr>
                        <w:t>-Katılım, Yalın Tasarım, A3 Düşünme</w:t>
                      </w:r>
                    </w:p>
                  </w:txbxContent>
                </v:textbox>
                <w10:wrap anchorx="margin"/>
              </v:rect>
            </w:pict>
          </mc:Fallback>
        </mc:AlternateContent>
      </w:r>
    </w:p>
    <w:p w14:paraId="38E6E1A3" w14:textId="77777777" w:rsidR="00E95460" w:rsidRPr="004C30FB" w:rsidRDefault="00E95460" w:rsidP="00E95460">
      <w:pPr>
        <w:tabs>
          <w:tab w:val="left" w:pos="1212"/>
        </w:tabs>
        <w:jc w:val="center"/>
        <w:rPr>
          <w:color w:val="000000" w:themeColor="text1"/>
        </w:rPr>
      </w:pPr>
    </w:p>
    <w:p w14:paraId="0C6B0D46" w14:textId="77777777" w:rsidR="00E95460" w:rsidRPr="004C30FB" w:rsidRDefault="00E95460" w:rsidP="00E95460">
      <w:pPr>
        <w:tabs>
          <w:tab w:val="left" w:pos="1212"/>
        </w:tabs>
        <w:jc w:val="center"/>
        <w:rPr>
          <w:color w:val="000000" w:themeColor="text1"/>
        </w:rPr>
      </w:pPr>
    </w:p>
    <w:p w14:paraId="01E8EEDB" w14:textId="3CB3E539" w:rsidR="00E95460" w:rsidRPr="004C30FB" w:rsidRDefault="00024938" w:rsidP="00E95460">
      <w:pPr>
        <w:jc w:val="center"/>
        <w:rPr>
          <w:color w:val="000000" w:themeColor="text1"/>
        </w:rPr>
      </w:pPr>
      <w:r w:rsidRPr="004C30FB">
        <w:rPr>
          <w:noProof/>
          <w:color w:val="000000" w:themeColor="text1"/>
        </w:rPr>
        <mc:AlternateContent>
          <mc:Choice Requires="wps">
            <w:drawing>
              <wp:anchor distT="0" distB="0" distL="114300" distR="114300" simplePos="0" relativeHeight="251692032" behindDoc="0" locked="0" layoutInCell="1" allowOverlap="1" wp14:anchorId="79658A8B" wp14:editId="292D4EFB">
                <wp:simplePos x="0" y="0"/>
                <wp:positionH relativeFrom="column">
                  <wp:posOffset>334010</wp:posOffset>
                </wp:positionH>
                <wp:positionV relativeFrom="paragraph">
                  <wp:posOffset>33020</wp:posOffset>
                </wp:positionV>
                <wp:extent cx="1661160" cy="327660"/>
                <wp:effectExtent l="0" t="0" r="15240" b="15240"/>
                <wp:wrapNone/>
                <wp:docPr id="178" name="Dikdörtgen 17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61160" cy="327660"/>
                        </a:xfrm>
                        <a:prstGeom prst="rect">
                          <a:avLst/>
                        </a:prstGeom>
                        <a:solidFill>
                          <a:srgbClr val="FFFFFF"/>
                        </a:solidFill>
                        <a:ln w="9525">
                          <a:solidFill>
                            <a:srgbClr val="000000"/>
                          </a:solidFill>
                          <a:miter lim="800000"/>
                          <a:headEnd/>
                          <a:tailEnd/>
                        </a:ln>
                      </wps:spPr>
                      <wps:txbx>
                        <w:txbxContent>
                          <w:p w14:paraId="0B723024" w14:textId="77777777" w:rsidR="00564AFC" w:rsidRPr="00A10646" w:rsidRDefault="00564AFC" w:rsidP="00024938">
                            <w:pPr>
                              <w:spacing w:line="240" w:lineRule="auto"/>
                              <w:jc w:val="center"/>
                              <w:rPr>
                                <w:rFonts w:asciiTheme="majorBidi" w:hAnsiTheme="majorBidi" w:cstheme="majorBidi"/>
                                <w:b/>
                                <w:bCs/>
                                <w:sz w:val="20"/>
                                <w:szCs w:val="20"/>
                              </w:rPr>
                            </w:pPr>
                            <w:r w:rsidRPr="00A10646">
                              <w:rPr>
                                <w:rFonts w:asciiTheme="majorBidi" w:hAnsiTheme="majorBidi" w:cstheme="majorBidi"/>
                                <w:b/>
                                <w:bCs/>
                                <w:sz w:val="20"/>
                                <w:szCs w:val="20"/>
                              </w:rPr>
                              <w:t>Tam Zamanında</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9658A8B" id="Dikdörtgen 178" o:spid="_x0000_s1130" style="position:absolute;left:0;text-align:left;margin-left:26.3pt;margin-top:2.6pt;width:130.8pt;height:25.8pt;z-index:25169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2S21FQIAACoEAAAOAAAAZHJzL2Uyb0RvYy54bWysU81u2zAMvg/YOwi6L7azJG2NOEWRLsOA&#10;rhvQ7QEUWbaFyaJGKbGzpx+lpGn2cxqmg0CK1EfyI7m8HXvD9gq9BlvxYpJzpqyEWtu24l+/bN5c&#10;c+aDsLUwYFXFD8rz29XrV8vBlWoKHZhaISMQ68vBVbwLwZVZ5mWneuEn4JQlYwPYi0AqtlmNYiD0&#10;3mTTPF9kA2DtEKTynl7vj0a+SvhNo2T41DReBWYqTrmFdGO6t/HOVktRtihcp+UpDfEPWfRCWwp6&#10;hroXQbAd6j+gei0RPDRhIqHPoGm0VKkGqqbIf6vmqRNOpVqIHO/ONPn/Bysf90/uM8bUvXsA+c0z&#10;C+tO2FbdIcLQKVFTuCISlQ3Ol+cPUfH0lW2Hj1BTa8UuQOJgbLCPgFQdGxPVhzPVagxM0mOxWBTF&#10;gjoiyfZ2erUgOYYQ5fNvhz68V9CzKFQcqZUJXewffDi6Pruk7MHoeqONSQq227VBthfU9k06J3R/&#10;6WYsGyp+M5/OE/IvNn8JkafzN4heB5pfo/uKX5+dRBlpe2frNF1BaHOUqTpjTzxG6uKU+jKM25Hp&#10;mjjJZzFEfNtCfSBqEY4DSwtGQgf4g7OBhrXi/vtOoOLMfLDUnptiNovTnZTZ/GpKCl5atpcWYSVB&#10;VTxwdhTX4bgRO4e67ShSkfiwcEctbXRi+yWrUwE0kKlfp+WJE3+pJ6+XFV/9BAAA//8DAFBLAwQU&#10;AAYACAAAACEA2UFQy9sAAAAHAQAADwAAAGRycy9kb3ducmV2LnhtbEyOQU+DQBCF7yb+h82YeLNL&#10;qZKKLI3R1MRjSy/eBhgBZWcJu7Tor3d6qqd5L+/lzZdtZturI42+c2xguYhAEVeu7rgxcCi2d2tQ&#10;PiDX2DsmAz/kYZNfX2WY1u7EOzruQ6NkhH2KBtoQhlRrX7Vk0S/cQCzZpxstBrFjo+sRTzJuex1H&#10;UaItdiwfWhzopaXqez9ZA2UXH/B3V7xF9nG7Cu9z8TV9vBpzezM/P4EKNIdLGc74gg65MJVu4tqr&#10;3sBDnEjzfEFJvFreiyjFJ2vQeab/8+d/AAAA//8DAFBLAQItABQABgAIAAAAIQC2gziS/gAAAOEB&#10;AAATAAAAAAAAAAAAAAAAAAAAAABbQ29udGVudF9UeXBlc10ueG1sUEsBAi0AFAAGAAgAAAAhADj9&#10;If/WAAAAlAEAAAsAAAAAAAAAAAAAAAAALwEAAF9yZWxzLy5yZWxzUEsBAi0AFAAGAAgAAAAhAHLZ&#10;LbUVAgAAKgQAAA4AAAAAAAAAAAAAAAAALgIAAGRycy9lMm9Eb2MueG1sUEsBAi0AFAAGAAgAAAAh&#10;ANlBUMvbAAAABwEAAA8AAAAAAAAAAAAAAAAAbwQAAGRycy9kb3ducmV2LnhtbFBLBQYAAAAABAAE&#10;APMAAAB3BQAAAAA=&#10;">
                <v:textbox>
                  <w:txbxContent>
                    <w:p w14:paraId="0B723024" w14:textId="77777777" w:rsidR="00564AFC" w:rsidRPr="00A10646" w:rsidRDefault="00564AFC" w:rsidP="00024938">
                      <w:pPr>
                        <w:spacing w:line="240" w:lineRule="auto"/>
                        <w:jc w:val="center"/>
                        <w:rPr>
                          <w:rFonts w:asciiTheme="majorBidi" w:hAnsiTheme="majorBidi" w:cstheme="majorBidi"/>
                          <w:b/>
                          <w:bCs/>
                          <w:sz w:val="20"/>
                          <w:szCs w:val="20"/>
                        </w:rPr>
                      </w:pPr>
                      <w:r w:rsidRPr="00A10646">
                        <w:rPr>
                          <w:rFonts w:asciiTheme="majorBidi" w:hAnsiTheme="majorBidi" w:cstheme="majorBidi"/>
                          <w:b/>
                          <w:bCs/>
                          <w:sz w:val="20"/>
                          <w:szCs w:val="20"/>
                        </w:rPr>
                        <w:t>Tam Zamanında</w:t>
                      </w:r>
                    </w:p>
                  </w:txbxContent>
                </v:textbox>
              </v:rect>
            </w:pict>
          </mc:Fallback>
        </mc:AlternateContent>
      </w:r>
      <w:r w:rsidR="00E95460" w:rsidRPr="004C30FB">
        <w:rPr>
          <w:noProof/>
          <w:color w:val="000000" w:themeColor="text1"/>
        </w:rPr>
        <mc:AlternateContent>
          <mc:Choice Requires="wps">
            <w:drawing>
              <wp:anchor distT="0" distB="0" distL="114300" distR="114300" simplePos="0" relativeHeight="251693056" behindDoc="0" locked="0" layoutInCell="1" allowOverlap="1" wp14:anchorId="7A3E0948" wp14:editId="2EEFB91F">
                <wp:simplePos x="0" y="0"/>
                <wp:positionH relativeFrom="column">
                  <wp:posOffset>3183890</wp:posOffset>
                </wp:positionH>
                <wp:positionV relativeFrom="paragraph">
                  <wp:posOffset>33020</wp:posOffset>
                </wp:positionV>
                <wp:extent cx="1661160" cy="327660"/>
                <wp:effectExtent l="0" t="0" r="15240" b="15240"/>
                <wp:wrapNone/>
                <wp:docPr id="177" name="Dikdörtgen 17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61160" cy="327660"/>
                        </a:xfrm>
                        <a:prstGeom prst="rect">
                          <a:avLst/>
                        </a:prstGeom>
                        <a:solidFill>
                          <a:srgbClr val="FFFFFF"/>
                        </a:solidFill>
                        <a:ln w="9525">
                          <a:solidFill>
                            <a:srgbClr val="000000"/>
                          </a:solidFill>
                          <a:miter lim="800000"/>
                          <a:headEnd/>
                          <a:tailEnd/>
                        </a:ln>
                      </wps:spPr>
                      <wps:txbx>
                        <w:txbxContent>
                          <w:p w14:paraId="352D4C0E" w14:textId="77777777" w:rsidR="00564AFC" w:rsidRPr="00A10646" w:rsidRDefault="00564AFC" w:rsidP="00024938">
                            <w:pPr>
                              <w:spacing w:line="240" w:lineRule="auto"/>
                              <w:rPr>
                                <w:rFonts w:asciiTheme="majorBidi" w:hAnsiTheme="majorBidi" w:cstheme="majorBidi"/>
                                <w:b/>
                                <w:bCs/>
                                <w:sz w:val="20"/>
                                <w:szCs w:val="20"/>
                              </w:rPr>
                            </w:pPr>
                            <w:r w:rsidRPr="00A10646">
                              <w:rPr>
                                <w:rFonts w:asciiTheme="majorBidi" w:hAnsiTheme="majorBidi" w:cstheme="majorBidi"/>
                                <w:sz w:val="20"/>
                                <w:szCs w:val="20"/>
                              </w:rPr>
                              <w:t xml:space="preserve">             </w:t>
                            </w:r>
                            <w:proofErr w:type="spellStart"/>
                            <w:r w:rsidRPr="00A10646">
                              <w:rPr>
                                <w:rFonts w:asciiTheme="majorBidi" w:hAnsiTheme="majorBidi" w:cstheme="majorBidi"/>
                                <w:b/>
                                <w:bCs/>
                                <w:sz w:val="20"/>
                                <w:szCs w:val="20"/>
                              </w:rPr>
                              <w:t>Jidoka</w:t>
                            </w:r>
                            <w:proofErr w:type="spellEnd"/>
                            <w:r w:rsidRPr="00A10646">
                              <w:rPr>
                                <w:rFonts w:asciiTheme="majorBidi" w:hAnsiTheme="majorBidi" w:cstheme="majorBidi"/>
                                <w:b/>
                                <w:bCs/>
                                <w:sz w:val="20"/>
                                <w:szCs w:val="20"/>
                              </w:rPr>
                              <w:t xml:space="preserve">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A3E0948" id="Dikdörtgen 177" o:spid="_x0000_s1131" style="position:absolute;left:0;text-align:left;margin-left:250.7pt;margin-top:2.6pt;width:130.8pt;height:25.8pt;z-index:251693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l9hZFQIAACoEAAAOAAAAZHJzL2Uyb0RvYy54bWysU81u2zAMvg/YOwi6L7azJG2NOEWRLsOA&#10;rhvQ7QEUWbaFyaJGKbGzpx+lpGn2cxqmg0CK1EfyI7m8HXvD9gq9BlvxYpJzpqyEWtu24l+/bN5c&#10;c+aDsLUwYFXFD8rz29XrV8vBlWoKHZhaISMQ68vBVbwLwZVZ5mWneuEn4JQlYwPYi0AqtlmNYiD0&#10;3mTTPF9kA2DtEKTynl7vj0a+SvhNo2T41DReBWYqTrmFdGO6t/HOVktRtihcp+UpDfEPWfRCWwp6&#10;hroXQbAd6j+gei0RPDRhIqHPoGm0VKkGqqbIf6vmqRNOpVqIHO/ONPn/Bysf90/uM8bUvXsA+c0z&#10;C+tO2FbdIcLQKVFTuCISlQ3Ol+cPUfH0lW2Hj1BTa8UuQOJgbLCPgFQdGxPVhzPVagxM0mOxWBTF&#10;gjoiyfZ2erUgOYYQ5fNvhz68V9CzKFQcqZUJXewffDi6Pruk7MHoeqONSQq227VBthfU9k06J3R/&#10;6WYsGyp+M5/OE/IvNn8JkafzN4heB5pfo/uKX5+dRBlpe2frNF1BaHOUqTpjTzxG6uKU+jKM25Hp&#10;mjjJ5zFEfNtCfSBqEY4DSwtGQgf4g7OBhrXi/vtOoOLMfLDUnptiNovTnZTZ/GpKCl5atpcWYSVB&#10;VTxwdhTX4bgRO4e67ShSkfiwcEctbXRi+yWrUwE0kKlfp+WJE3+pJ6+XFV/9BAAA//8DAFBLAwQU&#10;AAYACAAAACEAxY4rSd0AAAAIAQAADwAAAGRycy9kb3ducmV2LnhtbEyPwU7DMBBE70j8g7VI3Kjd&#10;FEIJcSoEKhLHNr1w28QmCcTrKHbawNeznMptRzOafZNvZteLox1D50nDcqFAWKq96ajRcCi3N2sQ&#10;ISIZ7D1ZDd82wKa4vMgxM/5EO3vcx0ZwCYUMNbQxDpmUoW6tw7DwgyX2PvzoMLIcG2lGPHG562Wi&#10;VCoddsQfWhzsc2vrr/3kNFRdcsCfXfmq3MN2Fd/m8nN6f9H6+mp+egQR7RzPYfjDZ3QomKnyE5kg&#10;eg13annLUT4SEOzfpyveVrFO1yCLXP4fUPwCAAD//wMAUEsBAi0AFAAGAAgAAAAhALaDOJL+AAAA&#10;4QEAABMAAAAAAAAAAAAAAAAAAAAAAFtDb250ZW50X1R5cGVzXS54bWxQSwECLQAUAAYACAAAACEA&#10;OP0h/9YAAACUAQAACwAAAAAAAAAAAAAAAAAvAQAAX3JlbHMvLnJlbHNQSwECLQAUAAYACAAAACEA&#10;0pfYWRUCAAAqBAAADgAAAAAAAAAAAAAAAAAuAgAAZHJzL2Uyb0RvYy54bWxQSwECLQAUAAYACAAA&#10;ACEAxY4rSd0AAAAIAQAADwAAAAAAAAAAAAAAAABvBAAAZHJzL2Rvd25yZXYueG1sUEsFBgAAAAAE&#10;AAQA8wAAAHkFAAAAAA==&#10;">
                <v:textbox>
                  <w:txbxContent>
                    <w:p w14:paraId="352D4C0E" w14:textId="77777777" w:rsidR="00564AFC" w:rsidRPr="00A10646" w:rsidRDefault="00564AFC" w:rsidP="00024938">
                      <w:pPr>
                        <w:spacing w:line="240" w:lineRule="auto"/>
                        <w:rPr>
                          <w:rFonts w:asciiTheme="majorBidi" w:hAnsiTheme="majorBidi" w:cstheme="majorBidi"/>
                          <w:b/>
                          <w:bCs/>
                          <w:sz w:val="20"/>
                          <w:szCs w:val="20"/>
                        </w:rPr>
                      </w:pPr>
                      <w:r w:rsidRPr="00A10646">
                        <w:rPr>
                          <w:rFonts w:asciiTheme="majorBidi" w:hAnsiTheme="majorBidi" w:cstheme="majorBidi"/>
                          <w:sz w:val="20"/>
                          <w:szCs w:val="20"/>
                        </w:rPr>
                        <w:t xml:space="preserve">             </w:t>
                      </w:r>
                      <w:proofErr w:type="spellStart"/>
                      <w:r w:rsidRPr="00A10646">
                        <w:rPr>
                          <w:rFonts w:asciiTheme="majorBidi" w:hAnsiTheme="majorBidi" w:cstheme="majorBidi"/>
                          <w:b/>
                          <w:bCs/>
                          <w:sz w:val="20"/>
                          <w:szCs w:val="20"/>
                        </w:rPr>
                        <w:t>Jidoka</w:t>
                      </w:r>
                      <w:proofErr w:type="spellEnd"/>
                      <w:r w:rsidRPr="00A10646">
                        <w:rPr>
                          <w:rFonts w:asciiTheme="majorBidi" w:hAnsiTheme="majorBidi" w:cstheme="majorBidi"/>
                          <w:b/>
                          <w:bCs/>
                          <w:sz w:val="20"/>
                          <w:szCs w:val="20"/>
                        </w:rPr>
                        <w:t xml:space="preserve"> </w:t>
                      </w:r>
                    </w:p>
                  </w:txbxContent>
                </v:textbox>
              </v:rect>
            </w:pict>
          </mc:Fallback>
        </mc:AlternateContent>
      </w:r>
    </w:p>
    <w:p w14:paraId="601FF26A" w14:textId="77777777" w:rsidR="00E95460" w:rsidRPr="004C30FB" w:rsidRDefault="00E95460" w:rsidP="00024938">
      <w:pPr>
        <w:rPr>
          <w:color w:val="000000" w:themeColor="text1"/>
        </w:rPr>
      </w:pPr>
      <w:r w:rsidRPr="004C30FB">
        <w:rPr>
          <w:noProof/>
          <w:color w:val="000000" w:themeColor="text1"/>
        </w:rPr>
        <mc:AlternateContent>
          <mc:Choice Requires="wps">
            <w:drawing>
              <wp:anchor distT="0" distB="0" distL="114300" distR="114300" simplePos="0" relativeHeight="251691008" behindDoc="0" locked="0" layoutInCell="1" allowOverlap="1" wp14:anchorId="3A73981E" wp14:editId="7F9F7B14">
                <wp:simplePos x="0" y="0"/>
                <wp:positionH relativeFrom="column">
                  <wp:posOffset>3323013</wp:posOffset>
                </wp:positionH>
                <wp:positionV relativeFrom="paragraph">
                  <wp:posOffset>116494</wp:posOffset>
                </wp:positionV>
                <wp:extent cx="1424940" cy="1604010"/>
                <wp:effectExtent l="0" t="0" r="22860" b="15240"/>
                <wp:wrapNone/>
                <wp:docPr id="175" name="Dikdörtgen 17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24940" cy="1604010"/>
                        </a:xfrm>
                        <a:prstGeom prst="rect">
                          <a:avLst/>
                        </a:prstGeom>
                        <a:solidFill>
                          <a:srgbClr val="FFFFFF"/>
                        </a:solidFill>
                        <a:ln w="9525">
                          <a:solidFill>
                            <a:srgbClr val="000000"/>
                          </a:solidFill>
                          <a:miter lim="800000"/>
                          <a:headEnd/>
                          <a:tailEnd/>
                        </a:ln>
                      </wps:spPr>
                      <wps:txbx>
                        <w:txbxContent>
                          <w:p w14:paraId="3CB3D64B" w14:textId="77777777" w:rsidR="00564AFC" w:rsidRPr="00A10646" w:rsidRDefault="00564AFC" w:rsidP="00E95460">
                            <w:pPr>
                              <w:spacing w:line="276" w:lineRule="auto"/>
                              <w:rPr>
                                <w:rFonts w:asciiTheme="majorBidi" w:hAnsiTheme="majorBidi" w:cstheme="majorBidi"/>
                                <w:sz w:val="20"/>
                                <w:szCs w:val="20"/>
                              </w:rPr>
                            </w:pPr>
                            <w:r w:rsidRPr="00A10646">
                              <w:rPr>
                                <w:rFonts w:asciiTheme="majorBidi" w:hAnsiTheme="majorBidi" w:cstheme="majorBidi"/>
                                <w:sz w:val="20"/>
                                <w:szCs w:val="20"/>
                              </w:rPr>
                              <w:t>-</w:t>
                            </w:r>
                            <w:proofErr w:type="spellStart"/>
                            <w:r w:rsidRPr="00A10646">
                              <w:rPr>
                                <w:rFonts w:asciiTheme="majorBidi" w:hAnsiTheme="majorBidi" w:cstheme="majorBidi"/>
                                <w:sz w:val="20"/>
                                <w:szCs w:val="20"/>
                              </w:rPr>
                              <w:t>Poka</w:t>
                            </w:r>
                            <w:proofErr w:type="spellEnd"/>
                            <w:r w:rsidRPr="00A10646">
                              <w:rPr>
                                <w:rFonts w:asciiTheme="majorBidi" w:hAnsiTheme="majorBidi" w:cstheme="majorBidi"/>
                                <w:sz w:val="20"/>
                                <w:szCs w:val="20"/>
                              </w:rPr>
                              <w:t xml:space="preserve"> </w:t>
                            </w:r>
                            <w:proofErr w:type="spellStart"/>
                            <w:r w:rsidRPr="00A10646">
                              <w:rPr>
                                <w:rFonts w:asciiTheme="majorBidi" w:hAnsiTheme="majorBidi" w:cstheme="majorBidi"/>
                                <w:sz w:val="20"/>
                                <w:szCs w:val="20"/>
                              </w:rPr>
                              <w:t>Yoke</w:t>
                            </w:r>
                            <w:proofErr w:type="spellEnd"/>
                          </w:p>
                          <w:p w14:paraId="5A30D89B" w14:textId="77777777" w:rsidR="00564AFC" w:rsidRPr="00A10646" w:rsidRDefault="00564AFC" w:rsidP="00E95460">
                            <w:pPr>
                              <w:spacing w:line="276" w:lineRule="auto"/>
                              <w:rPr>
                                <w:rFonts w:asciiTheme="majorBidi" w:hAnsiTheme="majorBidi" w:cstheme="majorBidi"/>
                                <w:sz w:val="20"/>
                                <w:szCs w:val="20"/>
                              </w:rPr>
                            </w:pPr>
                            <w:r w:rsidRPr="00A10646">
                              <w:rPr>
                                <w:rFonts w:asciiTheme="majorBidi" w:hAnsiTheme="majorBidi" w:cstheme="majorBidi"/>
                                <w:sz w:val="20"/>
                                <w:szCs w:val="20"/>
                              </w:rPr>
                              <w:t>-Bölge Kontrolü</w:t>
                            </w:r>
                          </w:p>
                          <w:p w14:paraId="1EF29897" w14:textId="77777777" w:rsidR="00564AFC" w:rsidRPr="00A10646" w:rsidRDefault="00564AFC" w:rsidP="00E95460">
                            <w:pPr>
                              <w:spacing w:line="276" w:lineRule="auto"/>
                              <w:rPr>
                                <w:rFonts w:asciiTheme="majorBidi" w:hAnsiTheme="majorBidi" w:cstheme="majorBidi"/>
                                <w:sz w:val="20"/>
                                <w:szCs w:val="20"/>
                              </w:rPr>
                            </w:pPr>
                            <w:r w:rsidRPr="00A10646">
                              <w:rPr>
                                <w:rFonts w:asciiTheme="majorBidi" w:hAnsiTheme="majorBidi" w:cstheme="majorBidi"/>
                                <w:sz w:val="20"/>
                                <w:szCs w:val="20"/>
                              </w:rPr>
                              <w:t>-Görsel Düzen (5S)</w:t>
                            </w:r>
                          </w:p>
                          <w:p w14:paraId="5BD48A02" w14:textId="77777777" w:rsidR="00564AFC" w:rsidRPr="00A10646" w:rsidRDefault="00564AFC" w:rsidP="00E95460">
                            <w:pPr>
                              <w:spacing w:line="276" w:lineRule="auto"/>
                              <w:rPr>
                                <w:rFonts w:asciiTheme="majorBidi" w:hAnsiTheme="majorBidi" w:cstheme="majorBidi"/>
                                <w:sz w:val="20"/>
                                <w:szCs w:val="20"/>
                              </w:rPr>
                            </w:pPr>
                            <w:r w:rsidRPr="00A10646">
                              <w:rPr>
                                <w:rFonts w:asciiTheme="majorBidi" w:hAnsiTheme="majorBidi" w:cstheme="majorBidi"/>
                                <w:sz w:val="20"/>
                                <w:szCs w:val="20"/>
                              </w:rPr>
                              <w:t>-Problem Çözme</w:t>
                            </w:r>
                          </w:p>
                          <w:p w14:paraId="03BF4E90" w14:textId="77777777" w:rsidR="00564AFC" w:rsidRPr="00A10646" w:rsidRDefault="00564AFC" w:rsidP="00E95460">
                            <w:pPr>
                              <w:spacing w:line="276" w:lineRule="auto"/>
                              <w:rPr>
                                <w:rFonts w:asciiTheme="majorBidi" w:hAnsiTheme="majorBidi" w:cstheme="majorBidi"/>
                                <w:sz w:val="20"/>
                                <w:szCs w:val="20"/>
                              </w:rPr>
                            </w:pPr>
                            <w:r w:rsidRPr="00A10646">
                              <w:rPr>
                                <w:rFonts w:asciiTheme="majorBidi" w:hAnsiTheme="majorBidi" w:cstheme="majorBidi"/>
                                <w:sz w:val="20"/>
                                <w:szCs w:val="20"/>
                              </w:rPr>
                              <w:t>-Anormallik   Kontrolü</w:t>
                            </w:r>
                          </w:p>
                          <w:p w14:paraId="5D35AA00" w14:textId="77777777" w:rsidR="00564AFC" w:rsidRPr="00A10646" w:rsidRDefault="00564AFC" w:rsidP="00E95460">
                            <w:pPr>
                              <w:spacing w:line="276" w:lineRule="auto"/>
                              <w:rPr>
                                <w:rFonts w:asciiTheme="majorBidi" w:hAnsiTheme="majorBidi" w:cstheme="majorBidi"/>
                                <w:sz w:val="20"/>
                                <w:szCs w:val="20"/>
                              </w:rPr>
                            </w:pPr>
                            <w:r w:rsidRPr="00A10646">
                              <w:rPr>
                                <w:rFonts w:asciiTheme="majorBidi" w:hAnsiTheme="majorBidi" w:cstheme="majorBidi"/>
                                <w:sz w:val="20"/>
                                <w:szCs w:val="20"/>
                              </w:rPr>
                              <w:t>-İnsan ve Makine İşinin Ayrılması</w:t>
                            </w:r>
                          </w:p>
                          <w:p w14:paraId="6EC7AAF9" w14:textId="77777777" w:rsidR="00564AFC" w:rsidRPr="00A10646" w:rsidRDefault="00564AFC" w:rsidP="00E95460">
                            <w:pPr>
                              <w:spacing w:line="276" w:lineRule="auto"/>
                              <w:rPr>
                                <w:rFonts w:asciiTheme="majorBidi" w:hAnsiTheme="majorBidi" w:cstheme="majorBidi"/>
                                <w:sz w:val="20"/>
                                <w:szCs w:val="20"/>
                              </w:rPr>
                            </w:pPr>
                            <w:r w:rsidRPr="00A10646">
                              <w:rPr>
                                <w:rFonts w:asciiTheme="majorBidi" w:hAnsiTheme="majorBidi" w:cstheme="majorBidi"/>
                                <w:sz w:val="20"/>
                                <w:szCs w:val="20"/>
                              </w:rPr>
                              <w:t>-Katılım</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A73981E" id="Dikdörtgen 175" o:spid="_x0000_s1132" style="position:absolute;left:0;text-align:left;margin-left:261.65pt;margin-top:9.15pt;width:112.2pt;height:126.3pt;z-index:251691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h7TgFgIAACsEAAAOAAAAZHJzL2Uyb0RvYy54bWysU81u2zAMvg/YOwi6L7YDJ2uMOEWRLsOA&#10;bh3Q7QEUWY6FyaJGKbGzpx+lpGn2cxqmg0CK1EfyI7m8HXvDDgq9BlvzYpJzpqyERttdzb9+2by5&#10;4cwHYRthwKqaH5Xnt6vXr5aDq9QUOjCNQkYg1leDq3kXgquyzMtO9cJPwClLxhawF4FU3GUNioHQ&#10;e5NN83yeDYCNQ5DKe3q9Pxn5KuG3rZLhsW29CszUnHIL6cZ0b+OdrZai2qFwnZbnNMQ/ZNELbSno&#10;BepeBMH2qP+A6rVE8NCGiYQ+g7bVUqUaqJoi/62ap044lWohcry70OT/H6z8dHhynzGm7t0DyG+e&#10;WVh3wu7UHSIMnRINhSsiUdngfHX5EBVPX9l2+AgNtVbsAyQOxhb7CEjVsTFRfbxQrcbAJD0W5bRc&#10;lNQRSbZinpdUfYohqufvDn14r6BnUag5Ui8TvDg8+BDTEdWzS0ofjG422pik4G67NsgOgvq+SeeM&#10;7q/djGVDzRez6Swh/2Lz1xB5On+D6HWgATa6r/nNxUlUkbd3tknjFYQ2J5lSNvZMZOQujqmvwrgd&#10;mW6Ih3weQ8S3LTRH4hbhNLG0YSR0gD84G2haa+6/7wUqzswHS/1ZFGUkMySlnL2dkoLXlu21RVhJ&#10;UDUPnJ3EdTitxN6h3nUUqUh8WLijnrY6sf2S1bkAmsjUhPP2xJG/1pPXy46vfgIAAP//AwBQSwME&#10;FAAGAAgAAAAhAFMjwX/fAAAACgEAAA8AAABkcnMvZG93bnJldi54bWxMj8FOg0AQhu8mvsNmTLzZ&#10;RVBpKUtjNDXx2NKLt4EdgcruEnZp0ad3PNXTZPJ/+eebfDObXpxo9J2zCu4XEQiytdOdbRQcyu3d&#10;EoQPaDX2zpKCb/KwKa6vcsy0O9sdnfahEVxifYYK2hCGTEpft2TQL9xAlrNPNxoMvI6N1COeudz0&#10;Mo6iJ2mws3yhxYFeWqq/9pNRUHXxAX925VtkVtskvM/lcfp4Ver2Zn5egwg0hwsMf/qsDgU7VW6y&#10;2otewWOcJIxysOTJQPqQpiAqBXEarUAWufz/QvELAAD//wMAUEsBAi0AFAAGAAgAAAAhALaDOJL+&#10;AAAA4QEAABMAAAAAAAAAAAAAAAAAAAAAAFtDb250ZW50X1R5cGVzXS54bWxQSwECLQAUAAYACAAA&#10;ACEAOP0h/9YAAACUAQAACwAAAAAAAAAAAAAAAAAvAQAAX3JlbHMvLnJlbHNQSwECLQAUAAYACAAA&#10;ACEAGIe04BYCAAArBAAADgAAAAAAAAAAAAAAAAAuAgAAZHJzL2Uyb0RvYy54bWxQSwECLQAUAAYA&#10;CAAAACEAUyPBf98AAAAKAQAADwAAAAAAAAAAAAAAAABwBAAAZHJzL2Rvd25yZXYueG1sUEsFBgAA&#10;AAAEAAQA8wAAAHwFAAAAAA==&#10;">
                <v:textbox>
                  <w:txbxContent>
                    <w:p w14:paraId="3CB3D64B" w14:textId="77777777" w:rsidR="00564AFC" w:rsidRPr="00A10646" w:rsidRDefault="00564AFC" w:rsidP="00E95460">
                      <w:pPr>
                        <w:spacing w:line="276" w:lineRule="auto"/>
                        <w:rPr>
                          <w:rFonts w:asciiTheme="majorBidi" w:hAnsiTheme="majorBidi" w:cstheme="majorBidi"/>
                          <w:sz w:val="20"/>
                          <w:szCs w:val="20"/>
                        </w:rPr>
                      </w:pPr>
                      <w:r w:rsidRPr="00A10646">
                        <w:rPr>
                          <w:rFonts w:asciiTheme="majorBidi" w:hAnsiTheme="majorBidi" w:cstheme="majorBidi"/>
                          <w:sz w:val="20"/>
                          <w:szCs w:val="20"/>
                        </w:rPr>
                        <w:t>-</w:t>
                      </w:r>
                      <w:proofErr w:type="spellStart"/>
                      <w:r w:rsidRPr="00A10646">
                        <w:rPr>
                          <w:rFonts w:asciiTheme="majorBidi" w:hAnsiTheme="majorBidi" w:cstheme="majorBidi"/>
                          <w:sz w:val="20"/>
                          <w:szCs w:val="20"/>
                        </w:rPr>
                        <w:t>Poka</w:t>
                      </w:r>
                      <w:proofErr w:type="spellEnd"/>
                      <w:r w:rsidRPr="00A10646">
                        <w:rPr>
                          <w:rFonts w:asciiTheme="majorBidi" w:hAnsiTheme="majorBidi" w:cstheme="majorBidi"/>
                          <w:sz w:val="20"/>
                          <w:szCs w:val="20"/>
                        </w:rPr>
                        <w:t xml:space="preserve"> </w:t>
                      </w:r>
                      <w:proofErr w:type="spellStart"/>
                      <w:r w:rsidRPr="00A10646">
                        <w:rPr>
                          <w:rFonts w:asciiTheme="majorBidi" w:hAnsiTheme="majorBidi" w:cstheme="majorBidi"/>
                          <w:sz w:val="20"/>
                          <w:szCs w:val="20"/>
                        </w:rPr>
                        <w:t>Yoke</w:t>
                      </w:r>
                      <w:proofErr w:type="spellEnd"/>
                    </w:p>
                    <w:p w14:paraId="5A30D89B" w14:textId="77777777" w:rsidR="00564AFC" w:rsidRPr="00A10646" w:rsidRDefault="00564AFC" w:rsidP="00E95460">
                      <w:pPr>
                        <w:spacing w:line="276" w:lineRule="auto"/>
                        <w:rPr>
                          <w:rFonts w:asciiTheme="majorBidi" w:hAnsiTheme="majorBidi" w:cstheme="majorBidi"/>
                          <w:sz w:val="20"/>
                          <w:szCs w:val="20"/>
                        </w:rPr>
                      </w:pPr>
                      <w:r w:rsidRPr="00A10646">
                        <w:rPr>
                          <w:rFonts w:asciiTheme="majorBidi" w:hAnsiTheme="majorBidi" w:cstheme="majorBidi"/>
                          <w:sz w:val="20"/>
                          <w:szCs w:val="20"/>
                        </w:rPr>
                        <w:t>-Bölge Kontrolü</w:t>
                      </w:r>
                    </w:p>
                    <w:p w14:paraId="1EF29897" w14:textId="77777777" w:rsidR="00564AFC" w:rsidRPr="00A10646" w:rsidRDefault="00564AFC" w:rsidP="00E95460">
                      <w:pPr>
                        <w:spacing w:line="276" w:lineRule="auto"/>
                        <w:rPr>
                          <w:rFonts w:asciiTheme="majorBidi" w:hAnsiTheme="majorBidi" w:cstheme="majorBidi"/>
                          <w:sz w:val="20"/>
                          <w:szCs w:val="20"/>
                        </w:rPr>
                      </w:pPr>
                      <w:r w:rsidRPr="00A10646">
                        <w:rPr>
                          <w:rFonts w:asciiTheme="majorBidi" w:hAnsiTheme="majorBidi" w:cstheme="majorBidi"/>
                          <w:sz w:val="20"/>
                          <w:szCs w:val="20"/>
                        </w:rPr>
                        <w:t>-Görsel Düzen (5S)</w:t>
                      </w:r>
                    </w:p>
                    <w:p w14:paraId="5BD48A02" w14:textId="77777777" w:rsidR="00564AFC" w:rsidRPr="00A10646" w:rsidRDefault="00564AFC" w:rsidP="00E95460">
                      <w:pPr>
                        <w:spacing w:line="276" w:lineRule="auto"/>
                        <w:rPr>
                          <w:rFonts w:asciiTheme="majorBidi" w:hAnsiTheme="majorBidi" w:cstheme="majorBidi"/>
                          <w:sz w:val="20"/>
                          <w:szCs w:val="20"/>
                        </w:rPr>
                      </w:pPr>
                      <w:r w:rsidRPr="00A10646">
                        <w:rPr>
                          <w:rFonts w:asciiTheme="majorBidi" w:hAnsiTheme="majorBidi" w:cstheme="majorBidi"/>
                          <w:sz w:val="20"/>
                          <w:szCs w:val="20"/>
                        </w:rPr>
                        <w:t>-Problem Çözme</w:t>
                      </w:r>
                    </w:p>
                    <w:p w14:paraId="03BF4E90" w14:textId="77777777" w:rsidR="00564AFC" w:rsidRPr="00A10646" w:rsidRDefault="00564AFC" w:rsidP="00E95460">
                      <w:pPr>
                        <w:spacing w:line="276" w:lineRule="auto"/>
                        <w:rPr>
                          <w:rFonts w:asciiTheme="majorBidi" w:hAnsiTheme="majorBidi" w:cstheme="majorBidi"/>
                          <w:sz w:val="20"/>
                          <w:szCs w:val="20"/>
                        </w:rPr>
                      </w:pPr>
                      <w:r w:rsidRPr="00A10646">
                        <w:rPr>
                          <w:rFonts w:asciiTheme="majorBidi" w:hAnsiTheme="majorBidi" w:cstheme="majorBidi"/>
                          <w:sz w:val="20"/>
                          <w:szCs w:val="20"/>
                        </w:rPr>
                        <w:t>-Anormallik   Kontrolü</w:t>
                      </w:r>
                    </w:p>
                    <w:p w14:paraId="5D35AA00" w14:textId="77777777" w:rsidR="00564AFC" w:rsidRPr="00A10646" w:rsidRDefault="00564AFC" w:rsidP="00E95460">
                      <w:pPr>
                        <w:spacing w:line="276" w:lineRule="auto"/>
                        <w:rPr>
                          <w:rFonts w:asciiTheme="majorBidi" w:hAnsiTheme="majorBidi" w:cstheme="majorBidi"/>
                          <w:sz w:val="20"/>
                          <w:szCs w:val="20"/>
                        </w:rPr>
                      </w:pPr>
                      <w:r w:rsidRPr="00A10646">
                        <w:rPr>
                          <w:rFonts w:asciiTheme="majorBidi" w:hAnsiTheme="majorBidi" w:cstheme="majorBidi"/>
                          <w:sz w:val="20"/>
                          <w:szCs w:val="20"/>
                        </w:rPr>
                        <w:t>-İnsan ve Makine İşinin Ayrılması</w:t>
                      </w:r>
                    </w:p>
                    <w:p w14:paraId="6EC7AAF9" w14:textId="77777777" w:rsidR="00564AFC" w:rsidRPr="00A10646" w:rsidRDefault="00564AFC" w:rsidP="00E95460">
                      <w:pPr>
                        <w:spacing w:line="276" w:lineRule="auto"/>
                        <w:rPr>
                          <w:rFonts w:asciiTheme="majorBidi" w:hAnsiTheme="majorBidi" w:cstheme="majorBidi"/>
                          <w:sz w:val="20"/>
                          <w:szCs w:val="20"/>
                        </w:rPr>
                      </w:pPr>
                      <w:r w:rsidRPr="00A10646">
                        <w:rPr>
                          <w:rFonts w:asciiTheme="majorBidi" w:hAnsiTheme="majorBidi" w:cstheme="majorBidi"/>
                          <w:sz w:val="20"/>
                          <w:szCs w:val="20"/>
                        </w:rPr>
                        <w:t>-Katılım</w:t>
                      </w:r>
                    </w:p>
                  </w:txbxContent>
                </v:textbox>
              </v:rect>
            </w:pict>
          </mc:Fallback>
        </mc:AlternateContent>
      </w:r>
      <w:r w:rsidRPr="004C30FB">
        <w:rPr>
          <w:noProof/>
          <w:color w:val="000000" w:themeColor="text1"/>
        </w:rPr>
        <mc:AlternateContent>
          <mc:Choice Requires="wps">
            <w:drawing>
              <wp:anchor distT="0" distB="0" distL="114300" distR="114300" simplePos="0" relativeHeight="251689984" behindDoc="0" locked="0" layoutInCell="1" allowOverlap="1" wp14:anchorId="2441B9B6" wp14:editId="087E2FF2">
                <wp:simplePos x="0" y="0"/>
                <wp:positionH relativeFrom="column">
                  <wp:posOffset>455122</wp:posOffset>
                </wp:positionH>
                <wp:positionV relativeFrom="paragraph">
                  <wp:posOffset>116494</wp:posOffset>
                </wp:positionV>
                <wp:extent cx="1424940" cy="1604356"/>
                <wp:effectExtent l="0" t="0" r="22860" b="15240"/>
                <wp:wrapNone/>
                <wp:docPr id="174" name="Dikdörtgen 17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24940" cy="1604356"/>
                        </a:xfrm>
                        <a:prstGeom prst="rect">
                          <a:avLst/>
                        </a:prstGeom>
                        <a:solidFill>
                          <a:srgbClr val="FFFFFF"/>
                        </a:solidFill>
                        <a:ln w="9525">
                          <a:solidFill>
                            <a:srgbClr val="000000"/>
                          </a:solidFill>
                          <a:miter lim="800000"/>
                          <a:headEnd/>
                          <a:tailEnd/>
                        </a:ln>
                      </wps:spPr>
                      <wps:txbx>
                        <w:txbxContent>
                          <w:p w14:paraId="2A943199" w14:textId="77777777" w:rsidR="00564AFC" w:rsidRPr="00A10646" w:rsidRDefault="00564AFC" w:rsidP="00E95460">
                            <w:pPr>
                              <w:spacing w:line="276" w:lineRule="auto"/>
                              <w:rPr>
                                <w:rFonts w:asciiTheme="majorBidi" w:hAnsiTheme="majorBidi" w:cstheme="majorBidi"/>
                                <w:sz w:val="20"/>
                                <w:szCs w:val="18"/>
                              </w:rPr>
                            </w:pPr>
                            <w:r w:rsidRPr="00A10646">
                              <w:rPr>
                                <w:rFonts w:asciiTheme="majorBidi" w:hAnsiTheme="majorBidi" w:cstheme="majorBidi"/>
                                <w:sz w:val="20"/>
                                <w:szCs w:val="18"/>
                              </w:rPr>
                              <w:t xml:space="preserve">-Akış </w:t>
                            </w:r>
                          </w:p>
                          <w:p w14:paraId="123F87D6" w14:textId="77777777" w:rsidR="00564AFC" w:rsidRPr="00A10646" w:rsidRDefault="00564AFC" w:rsidP="00E95460">
                            <w:pPr>
                              <w:spacing w:line="276" w:lineRule="auto"/>
                              <w:rPr>
                                <w:rFonts w:asciiTheme="majorBidi" w:hAnsiTheme="majorBidi" w:cstheme="majorBidi"/>
                                <w:sz w:val="20"/>
                                <w:szCs w:val="18"/>
                              </w:rPr>
                            </w:pPr>
                            <w:r w:rsidRPr="00A10646">
                              <w:rPr>
                                <w:rFonts w:asciiTheme="majorBidi" w:hAnsiTheme="majorBidi" w:cstheme="majorBidi"/>
                                <w:sz w:val="20"/>
                                <w:szCs w:val="18"/>
                              </w:rPr>
                              <w:t>-</w:t>
                            </w:r>
                            <w:proofErr w:type="spellStart"/>
                            <w:r w:rsidRPr="00A10646">
                              <w:rPr>
                                <w:rFonts w:asciiTheme="majorBidi" w:hAnsiTheme="majorBidi" w:cstheme="majorBidi"/>
                                <w:sz w:val="20"/>
                                <w:szCs w:val="18"/>
                              </w:rPr>
                              <w:t>Heijunka</w:t>
                            </w:r>
                            <w:proofErr w:type="spellEnd"/>
                          </w:p>
                          <w:p w14:paraId="2A4ADAA2" w14:textId="77777777" w:rsidR="00564AFC" w:rsidRPr="00A10646" w:rsidRDefault="00564AFC" w:rsidP="00E95460">
                            <w:pPr>
                              <w:spacing w:line="276" w:lineRule="auto"/>
                              <w:rPr>
                                <w:rFonts w:asciiTheme="majorBidi" w:hAnsiTheme="majorBidi" w:cstheme="majorBidi"/>
                                <w:sz w:val="20"/>
                                <w:szCs w:val="18"/>
                              </w:rPr>
                            </w:pPr>
                            <w:r w:rsidRPr="00A10646">
                              <w:rPr>
                                <w:rFonts w:asciiTheme="majorBidi" w:hAnsiTheme="majorBidi" w:cstheme="majorBidi"/>
                                <w:sz w:val="20"/>
                                <w:szCs w:val="18"/>
                              </w:rPr>
                              <w:t>-Takt Zamanı</w:t>
                            </w:r>
                          </w:p>
                          <w:p w14:paraId="14B2540B" w14:textId="77777777" w:rsidR="00564AFC" w:rsidRPr="00A10646" w:rsidRDefault="00564AFC" w:rsidP="00E95460">
                            <w:pPr>
                              <w:spacing w:line="276" w:lineRule="auto"/>
                              <w:rPr>
                                <w:rFonts w:asciiTheme="majorBidi" w:hAnsiTheme="majorBidi" w:cstheme="majorBidi"/>
                                <w:sz w:val="20"/>
                                <w:szCs w:val="18"/>
                              </w:rPr>
                            </w:pPr>
                            <w:r w:rsidRPr="00A10646">
                              <w:rPr>
                                <w:rFonts w:asciiTheme="majorBidi" w:hAnsiTheme="majorBidi" w:cstheme="majorBidi"/>
                                <w:sz w:val="20"/>
                                <w:szCs w:val="18"/>
                              </w:rPr>
                              <w:t>-VSM</w:t>
                            </w:r>
                          </w:p>
                          <w:p w14:paraId="184EDFA6" w14:textId="77777777" w:rsidR="00564AFC" w:rsidRPr="00A10646" w:rsidRDefault="00564AFC" w:rsidP="00E95460">
                            <w:pPr>
                              <w:spacing w:line="276" w:lineRule="auto"/>
                              <w:rPr>
                                <w:rFonts w:asciiTheme="majorBidi" w:hAnsiTheme="majorBidi" w:cstheme="majorBidi"/>
                                <w:sz w:val="20"/>
                                <w:szCs w:val="18"/>
                              </w:rPr>
                            </w:pPr>
                            <w:r w:rsidRPr="00A10646">
                              <w:rPr>
                                <w:rFonts w:asciiTheme="majorBidi" w:hAnsiTheme="majorBidi" w:cstheme="majorBidi"/>
                                <w:sz w:val="20"/>
                                <w:szCs w:val="18"/>
                              </w:rPr>
                              <w:t>-Çekme Sistemi</w:t>
                            </w:r>
                          </w:p>
                          <w:p w14:paraId="24E698E1" w14:textId="77777777" w:rsidR="00564AFC" w:rsidRPr="00A10646" w:rsidRDefault="00564AFC" w:rsidP="00E95460">
                            <w:pPr>
                              <w:spacing w:line="276" w:lineRule="auto"/>
                              <w:rPr>
                                <w:rFonts w:asciiTheme="majorBidi" w:hAnsiTheme="majorBidi" w:cstheme="majorBidi"/>
                                <w:sz w:val="20"/>
                                <w:szCs w:val="18"/>
                              </w:rPr>
                            </w:pPr>
                            <w:r w:rsidRPr="00A10646">
                              <w:rPr>
                                <w:rFonts w:asciiTheme="majorBidi" w:hAnsiTheme="majorBidi" w:cstheme="majorBidi"/>
                                <w:sz w:val="20"/>
                                <w:szCs w:val="18"/>
                              </w:rPr>
                              <w:t>-</w:t>
                            </w:r>
                            <w:proofErr w:type="spellStart"/>
                            <w:r w:rsidRPr="00A10646">
                              <w:rPr>
                                <w:rFonts w:asciiTheme="majorBidi" w:hAnsiTheme="majorBidi" w:cstheme="majorBidi"/>
                                <w:sz w:val="20"/>
                                <w:szCs w:val="18"/>
                              </w:rPr>
                              <w:t>Kanban</w:t>
                            </w:r>
                            <w:proofErr w:type="spellEnd"/>
                            <w:r w:rsidRPr="00A10646">
                              <w:rPr>
                                <w:rFonts w:asciiTheme="majorBidi" w:hAnsiTheme="majorBidi" w:cstheme="majorBidi"/>
                                <w:sz w:val="20"/>
                                <w:szCs w:val="18"/>
                              </w:rPr>
                              <w:t xml:space="preserve"> </w:t>
                            </w:r>
                          </w:p>
                          <w:p w14:paraId="3D83C4B5" w14:textId="77777777" w:rsidR="00564AFC" w:rsidRPr="00A10646" w:rsidRDefault="00564AFC" w:rsidP="00E95460">
                            <w:pPr>
                              <w:spacing w:line="276" w:lineRule="auto"/>
                              <w:rPr>
                                <w:rFonts w:asciiTheme="majorBidi" w:hAnsiTheme="majorBidi" w:cstheme="majorBidi"/>
                                <w:sz w:val="20"/>
                                <w:szCs w:val="18"/>
                              </w:rPr>
                            </w:pPr>
                            <w:r w:rsidRPr="00A10646">
                              <w:rPr>
                                <w:rFonts w:asciiTheme="majorBidi" w:hAnsiTheme="majorBidi" w:cstheme="majorBidi"/>
                                <w:sz w:val="20"/>
                                <w:szCs w:val="18"/>
                              </w:rPr>
                              <w:t>-Görsel Düzen (5S)</w:t>
                            </w:r>
                          </w:p>
                          <w:p w14:paraId="031E2CD9" w14:textId="77777777" w:rsidR="00564AFC" w:rsidRPr="00A10646" w:rsidRDefault="00564AFC" w:rsidP="00E95460">
                            <w:pPr>
                              <w:spacing w:line="276" w:lineRule="auto"/>
                              <w:rPr>
                                <w:rFonts w:asciiTheme="majorBidi" w:hAnsiTheme="majorBidi" w:cstheme="majorBidi"/>
                                <w:sz w:val="20"/>
                                <w:szCs w:val="18"/>
                              </w:rPr>
                            </w:pPr>
                            <w:r w:rsidRPr="00A10646">
                              <w:rPr>
                                <w:rFonts w:asciiTheme="majorBidi" w:hAnsiTheme="majorBidi" w:cstheme="majorBidi"/>
                                <w:sz w:val="20"/>
                                <w:szCs w:val="18"/>
                              </w:rPr>
                              <w:t>-Güçlü Proses</w:t>
                            </w:r>
                          </w:p>
                          <w:p w14:paraId="37AB332F" w14:textId="77777777" w:rsidR="00564AFC" w:rsidRPr="00A10646" w:rsidRDefault="00564AFC" w:rsidP="00E95460">
                            <w:pPr>
                              <w:spacing w:line="276" w:lineRule="auto"/>
                              <w:rPr>
                                <w:rFonts w:asciiTheme="majorBidi" w:hAnsiTheme="majorBidi" w:cstheme="majorBidi"/>
                                <w:sz w:val="20"/>
                                <w:szCs w:val="18"/>
                              </w:rPr>
                            </w:pPr>
                            <w:r w:rsidRPr="00A10646">
                              <w:rPr>
                                <w:rFonts w:asciiTheme="majorBidi" w:hAnsiTheme="majorBidi" w:cstheme="majorBidi"/>
                                <w:sz w:val="20"/>
                                <w:szCs w:val="18"/>
                              </w:rPr>
                              <w:t>-Katılım</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441B9B6" id="Dikdörtgen 174" o:spid="_x0000_s1133" style="position:absolute;left:0;text-align:left;margin-left:35.85pt;margin-top:9.15pt;width:112.2pt;height:126.35pt;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KQUlGAIAACsEAAAOAAAAZHJzL2Uyb0RvYy54bWysU81u2zAMvg/YOwi6L7YzJ22MOEWRLsOA&#10;rhvQ7QFkWY6FyaJGKXG6px+lpGn2cxqmg0CK1EfyI7m8OQyG7RV6DbbmxSTnTFkJrbbbmn/9snlz&#10;zZkPwrbCgFU1f1Ke36xev1qOrlJT6MG0ChmBWF+NruZ9CK7KMi97NQg/AacsGTvAQQRScZu1KEZC&#10;H0w2zfN5NgK2DkEq7+n17mjkq4TfdUqGT13nVWCm5pRbSDemu4l3tlqKaovC9Vqe0hD/kMUgtKWg&#10;Z6g7EQTbof4DatASwUMXJhKGDLpOS5VqoGqK/LdqHnvhVKqFyPHuTJP/f7DyYf/oPmNM3bt7kN88&#10;s7Duhd2qW0QYeyVaCldEorLR+er8ISqevrJm/AgttVbsAiQODh0OEZCqY4dE9dOZanUITNJjUU7L&#10;RUkdkWQr5nn5djZPMUT1/N2hD+8VDCwKNUfqZYIX+3sfYjqienZJ6YPR7UYbkxTcNmuDbC+o75t0&#10;Tuj+0s1YNtZ8MZvOEvIvNn8JkafzN4hBBxpgo4eaX5+dRBV5e2fbNF5BaHOUKWVjT0RG7uKY+ioc&#10;mgPTLfGQX8UQ8a2B9om4RThOLG0YCT3gD85Gmtaa++87gYoz88FSfxZFGckMSSlnV1NS8NLSXFqE&#10;lQRV88DZUVyH40rsHOptT5GKxIeFW+pppxPbL1mdCqCJTE04bU8c+Us9eb3s+OonAAAA//8DAFBL&#10;AwQUAAYACAAAACEAzZVQpd8AAAAJAQAADwAAAGRycy9kb3ducmV2LnhtbEyPQU+DQBCF7yb+h82Y&#10;eLO70KS0yNIYTU08tvTibYApUNldwi4t+usdT/Y2M+/lzfey7Wx6caHRd85qiBYKBNnK1Z1tNByL&#10;3dMahA9oa+ydJQ3f5GGb399lmNbuavd0OYRGcIj1KWpoQxhSKX3VkkG/cANZ1k5uNBh4HRtZj3jl&#10;cNPLWKmVNNhZ/tDiQK8tVV+HyWgou/iIP/viXZnNbhk+5uI8fb5p/fgwvzyDCDSHfzP84TM65MxU&#10;usnWXvQakihhJ9/XSxCsx5tVBKLkIYkUyDyTtw3yXwAAAP//AwBQSwECLQAUAAYACAAAACEAtoM4&#10;kv4AAADhAQAAEwAAAAAAAAAAAAAAAAAAAAAAW0NvbnRlbnRfVHlwZXNdLnhtbFBLAQItABQABgAI&#10;AAAAIQA4/SH/1gAAAJQBAAALAAAAAAAAAAAAAAAAAC8BAABfcmVscy8ucmVsc1BLAQItABQABgAI&#10;AAAAIQAuKQUlGAIAACsEAAAOAAAAAAAAAAAAAAAAAC4CAABkcnMvZTJvRG9jLnhtbFBLAQItABQA&#10;BgAIAAAAIQDNlVCl3wAAAAkBAAAPAAAAAAAAAAAAAAAAAHIEAABkcnMvZG93bnJldi54bWxQSwUG&#10;AAAAAAQABADzAAAAfgUAAAAA&#10;">
                <v:textbox>
                  <w:txbxContent>
                    <w:p w14:paraId="2A943199" w14:textId="77777777" w:rsidR="00564AFC" w:rsidRPr="00A10646" w:rsidRDefault="00564AFC" w:rsidP="00E95460">
                      <w:pPr>
                        <w:spacing w:line="276" w:lineRule="auto"/>
                        <w:rPr>
                          <w:rFonts w:asciiTheme="majorBidi" w:hAnsiTheme="majorBidi" w:cstheme="majorBidi"/>
                          <w:sz w:val="20"/>
                          <w:szCs w:val="18"/>
                        </w:rPr>
                      </w:pPr>
                      <w:r w:rsidRPr="00A10646">
                        <w:rPr>
                          <w:rFonts w:asciiTheme="majorBidi" w:hAnsiTheme="majorBidi" w:cstheme="majorBidi"/>
                          <w:sz w:val="20"/>
                          <w:szCs w:val="18"/>
                        </w:rPr>
                        <w:t xml:space="preserve">-Akış </w:t>
                      </w:r>
                    </w:p>
                    <w:p w14:paraId="123F87D6" w14:textId="77777777" w:rsidR="00564AFC" w:rsidRPr="00A10646" w:rsidRDefault="00564AFC" w:rsidP="00E95460">
                      <w:pPr>
                        <w:spacing w:line="276" w:lineRule="auto"/>
                        <w:rPr>
                          <w:rFonts w:asciiTheme="majorBidi" w:hAnsiTheme="majorBidi" w:cstheme="majorBidi"/>
                          <w:sz w:val="20"/>
                          <w:szCs w:val="18"/>
                        </w:rPr>
                      </w:pPr>
                      <w:r w:rsidRPr="00A10646">
                        <w:rPr>
                          <w:rFonts w:asciiTheme="majorBidi" w:hAnsiTheme="majorBidi" w:cstheme="majorBidi"/>
                          <w:sz w:val="20"/>
                          <w:szCs w:val="18"/>
                        </w:rPr>
                        <w:t>-</w:t>
                      </w:r>
                      <w:proofErr w:type="spellStart"/>
                      <w:r w:rsidRPr="00A10646">
                        <w:rPr>
                          <w:rFonts w:asciiTheme="majorBidi" w:hAnsiTheme="majorBidi" w:cstheme="majorBidi"/>
                          <w:sz w:val="20"/>
                          <w:szCs w:val="18"/>
                        </w:rPr>
                        <w:t>Heijunka</w:t>
                      </w:r>
                      <w:proofErr w:type="spellEnd"/>
                    </w:p>
                    <w:p w14:paraId="2A4ADAA2" w14:textId="77777777" w:rsidR="00564AFC" w:rsidRPr="00A10646" w:rsidRDefault="00564AFC" w:rsidP="00E95460">
                      <w:pPr>
                        <w:spacing w:line="276" w:lineRule="auto"/>
                        <w:rPr>
                          <w:rFonts w:asciiTheme="majorBidi" w:hAnsiTheme="majorBidi" w:cstheme="majorBidi"/>
                          <w:sz w:val="20"/>
                          <w:szCs w:val="18"/>
                        </w:rPr>
                      </w:pPr>
                      <w:r w:rsidRPr="00A10646">
                        <w:rPr>
                          <w:rFonts w:asciiTheme="majorBidi" w:hAnsiTheme="majorBidi" w:cstheme="majorBidi"/>
                          <w:sz w:val="20"/>
                          <w:szCs w:val="18"/>
                        </w:rPr>
                        <w:t>-Takt Zamanı</w:t>
                      </w:r>
                    </w:p>
                    <w:p w14:paraId="14B2540B" w14:textId="77777777" w:rsidR="00564AFC" w:rsidRPr="00A10646" w:rsidRDefault="00564AFC" w:rsidP="00E95460">
                      <w:pPr>
                        <w:spacing w:line="276" w:lineRule="auto"/>
                        <w:rPr>
                          <w:rFonts w:asciiTheme="majorBidi" w:hAnsiTheme="majorBidi" w:cstheme="majorBidi"/>
                          <w:sz w:val="20"/>
                          <w:szCs w:val="18"/>
                        </w:rPr>
                      </w:pPr>
                      <w:r w:rsidRPr="00A10646">
                        <w:rPr>
                          <w:rFonts w:asciiTheme="majorBidi" w:hAnsiTheme="majorBidi" w:cstheme="majorBidi"/>
                          <w:sz w:val="20"/>
                          <w:szCs w:val="18"/>
                        </w:rPr>
                        <w:t>-VSM</w:t>
                      </w:r>
                    </w:p>
                    <w:p w14:paraId="184EDFA6" w14:textId="77777777" w:rsidR="00564AFC" w:rsidRPr="00A10646" w:rsidRDefault="00564AFC" w:rsidP="00E95460">
                      <w:pPr>
                        <w:spacing w:line="276" w:lineRule="auto"/>
                        <w:rPr>
                          <w:rFonts w:asciiTheme="majorBidi" w:hAnsiTheme="majorBidi" w:cstheme="majorBidi"/>
                          <w:sz w:val="20"/>
                          <w:szCs w:val="18"/>
                        </w:rPr>
                      </w:pPr>
                      <w:r w:rsidRPr="00A10646">
                        <w:rPr>
                          <w:rFonts w:asciiTheme="majorBidi" w:hAnsiTheme="majorBidi" w:cstheme="majorBidi"/>
                          <w:sz w:val="20"/>
                          <w:szCs w:val="18"/>
                        </w:rPr>
                        <w:t>-Çekme Sistemi</w:t>
                      </w:r>
                    </w:p>
                    <w:p w14:paraId="24E698E1" w14:textId="77777777" w:rsidR="00564AFC" w:rsidRPr="00A10646" w:rsidRDefault="00564AFC" w:rsidP="00E95460">
                      <w:pPr>
                        <w:spacing w:line="276" w:lineRule="auto"/>
                        <w:rPr>
                          <w:rFonts w:asciiTheme="majorBidi" w:hAnsiTheme="majorBidi" w:cstheme="majorBidi"/>
                          <w:sz w:val="20"/>
                          <w:szCs w:val="18"/>
                        </w:rPr>
                      </w:pPr>
                      <w:r w:rsidRPr="00A10646">
                        <w:rPr>
                          <w:rFonts w:asciiTheme="majorBidi" w:hAnsiTheme="majorBidi" w:cstheme="majorBidi"/>
                          <w:sz w:val="20"/>
                          <w:szCs w:val="18"/>
                        </w:rPr>
                        <w:t>-</w:t>
                      </w:r>
                      <w:proofErr w:type="spellStart"/>
                      <w:r w:rsidRPr="00A10646">
                        <w:rPr>
                          <w:rFonts w:asciiTheme="majorBidi" w:hAnsiTheme="majorBidi" w:cstheme="majorBidi"/>
                          <w:sz w:val="20"/>
                          <w:szCs w:val="18"/>
                        </w:rPr>
                        <w:t>Kanban</w:t>
                      </w:r>
                      <w:proofErr w:type="spellEnd"/>
                      <w:r w:rsidRPr="00A10646">
                        <w:rPr>
                          <w:rFonts w:asciiTheme="majorBidi" w:hAnsiTheme="majorBidi" w:cstheme="majorBidi"/>
                          <w:sz w:val="20"/>
                          <w:szCs w:val="18"/>
                        </w:rPr>
                        <w:t xml:space="preserve"> </w:t>
                      </w:r>
                    </w:p>
                    <w:p w14:paraId="3D83C4B5" w14:textId="77777777" w:rsidR="00564AFC" w:rsidRPr="00A10646" w:rsidRDefault="00564AFC" w:rsidP="00E95460">
                      <w:pPr>
                        <w:spacing w:line="276" w:lineRule="auto"/>
                        <w:rPr>
                          <w:rFonts w:asciiTheme="majorBidi" w:hAnsiTheme="majorBidi" w:cstheme="majorBidi"/>
                          <w:sz w:val="20"/>
                          <w:szCs w:val="18"/>
                        </w:rPr>
                      </w:pPr>
                      <w:r w:rsidRPr="00A10646">
                        <w:rPr>
                          <w:rFonts w:asciiTheme="majorBidi" w:hAnsiTheme="majorBidi" w:cstheme="majorBidi"/>
                          <w:sz w:val="20"/>
                          <w:szCs w:val="18"/>
                        </w:rPr>
                        <w:t>-Görsel Düzen (5S)</w:t>
                      </w:r>
                    </w:p>
                    <w:p w14:paraId="031E2CD9" w14:textId="77777777" w:rsidR="00564AFC" w:rsidRPr="00A10646" w:rsidRDefault="00564AFC" w:rsidP="00E95460">
                      <w:pPr>
                        <w:spacing w:line="276" w:lineRule="auto"/>
                        <w:rPr>
                          <w:rFonts w:asciiTheme="majorBidi" w:hAnsiTheme="majorBidi" w:cstheme="majorBidi"/>
                          <w:sz w:val="20"/>
                          <w:szCs w:val="18"/>
                        </w:rPr>
                      </w:pPr>
                      <w:r w:rsidRPr="00A10646">
                        <w:rPr>
                          <w:rFonts w:asciiTheme="majorBidi" w:hAnsiTheme="majorBidi" w:cstheme="majorBidi"/>
                          <w:sz w:val="20"/>
                          <w:szCs w:val="18"/>
                        </w:rPr>
                        <w:t>-Güçlü Proses</w:t>
                      </w:r>
                    </w:p>
                    <w:p w14:paraId="37AB332F" w14:textId="77777777" w:rsidR="00564AFC" w:rsidRPr="00A10646" w:rsidRDefault="00564AFC" w:rsidP="00E95460">
                      <w:pPr>
                        <w:spacing w:line="276" w:lineRule="auto"/>
                        <w:rPr>
                          <w:rFonts w:asciiTheme="majorBidi" w:hAnsiTheme="majorBidi" w:cstheme="majorBidi"/>
                          <w:sz w:val="20"/>
                          <w:szCs w:val="18"/>
                        </w:rPr>
                      </w:pPr>
                      <w:r w:rsidRPr="00A10646">
                        <w:rPr>
                          <w:rFonts w:asciiTheme="majorBidi" w:hAnsiTheme="majorBidi" w:cstheme="majorBidi"/>
                          <w:sz w:val="20"/>
                          <w:szCs w:val="18"/>
                        </w:rPr>
                        <w:t>-Katılım</w:t>
                      </w:r>
                    </w:p>
                  </w:txbxContent>
                </v:textbox>
              </v:rect>
            </w:pict>
          </mc:Fallback>
        </mc:AlternateContent>
      </w:r>
    </w:p>
    <w:p w14:paraId="44A3C8D1" w14:textId="77777777" w:rsidR="00E95460" w:rsidRPr="004C30FB" w:rsidRDefault="00E95460" w:rsidP="00E95460">
      <w:pPr>
        <w:jc w:val="center"/>
        <w:rPr>
          <w:color w:val="000000" w:themeColor="text1"/>
        </w:rPr>
      </w:pPr>
      <w:r w:rsidRPr="004C30FB">
        <w:rPr>
          <w:noProof/>
          <w:color w:val="000000" w:themeColor="text1"/>
        </w:rPr>
        <mc:AlternateContent>
          <mc:Choice Requires="wps">
            <w:drawing>
              <wp:anchor distT="0" distB="0" distL="114300" distR="114300" simplePos="0" relativeHeight="251695104" behindDoc="0" locked="0" layoutInCell="1" allowOverlap="1" wp14:anchorId="6C020C8F" wp14:editId="25A8CC40">
                <wp:simplePos x="0" y="0"/>
                <wp:positionH relativeFrom="margin">
                  <wp:align>center</wp:align>
                </wp:positionH>
                <wp:positionV relativeFrom="paragraph">
                  <wp:posOffset>7331</wp:posOffset>
                </wp:positionV>
                <wp:extent cx="1403985" cy="1945179"/>
                <wp:effectExtent l="0" t="0" r="0" b="0"/>
                <wp:wrapNone/>
                <wp:docPr id="176" name="Dikdörtgen 17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03985" cy="194517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CAFD48C" w14:textId="77777777" w:rsidR="00564AFC" w:rsidRPr="00A10646" w:rsidRDefault="00564AFC" w:rsidP="00E95460">
                            <w:pPr>
                              <w:rPr>
                                <w:rFonts w:asciiTheme="majorBidi" w:hAnsiTheme="majorBidi" w:cstheme="majorBidi"/>
                                <w:b/>
                                <w:bCs/>
                                <w:sz w:val="20"/>
                                <w:szCs w:val="20"/>
                              </w:rPr>
                            </w:pPr>
                            <w:r w:rsidRPr="00A10646">
                              <w:rPr>
                                <w:rFonts w:asciiTheme="majorBidi" w:hAnsiTheme="majorBidi" w:cstheme="majorBidi"/>
                                <w:b/>
                                <w:bCs/>
                                <w:sz w:val="20"/>
                                <w:szCs w:val="20"/>
                              </w:rPr>
                              <w:t xml:space="preserve"> </w:t>
                            </w:r>
                          </w:p>
                          <w:p w14:paraId="5079BE66" w14:textId="77777777" w:rsidR="00564AFC" w:rsidRPr="00A10646" w:rsidRDefault="00564AFC" w:rsidP="00E95460">
                            <w:pPr>
                              <w:spacing w:line="276" w:lineRule="auto"/>
                              <w:rPr>
                                <w:rFonts w:asciiTheme="majorBidi" w:hAnsiTheme="majorBidi" w:cstheme="majorBidi"/>
                                <w:sz w:val="20"/>
                                <w:szCs w:val="20"/>
                              </w:rPr>
                            </w:pPr>
                            <w:r w:rsidRPr="00A10646">
                              <w:rPr>
                                <w:rFonts w:asciiTheme="majorBidi" w:hAnsiTheme="majorBidi" w:cstheme="majorBidi"/>
                                <w:sz w:val="20"/>
                                <w:szCs w:val="20"/>
                              </w:rPr>
                              <w:t>-Standart İş</w:t>
                            </w:r>
                          </w:p>
                          <w:p w14:paraId="698A2A17" w14:textId="77777777" w:rsidR="00564AFC" w:rsidRPr="00A10646" w:rsidRDefault="00564AFC" w:rsidP="00E95460">
                            <w:pPr>
                              <w:spacing w:line="276" w:lineRule="auto"/>
                              <w:rPr>
                                <w:rFonts w:asciiTheme="majorBidi" w:hAnsiTheme="majorBidi" w:cstheme="majorBidi"/>
                                <w:sz w:val="20"/>
                                <w:szCs w:val="20"/>
                              </w:rPr>
                            </w:pPr>
                            <w:r w:rsidRPr="00A10646">
                              <w:rPr>
                                <w:rFonts w:asciiTheme="majorBidi" w:hAnsiTheme="majorBidi" w:cstheme="majorBidi"/>
                                <w:sz w:val="20"/>
                                <w:szCs w:val="20"/>
                              </w:rPr>
                              <w:t>-5S</w:t>
                            </w:r>
                          </w:p>
                          <w:p w14:paraId="747DA8CB" w14:textId="77777777" w:rsidR="00564AFC" w:rsidRPr="00A10646" w:rsidRDefault="00564AFC" w:rsidP="00E95460">
                            <w:pPr>
                              <w:spacing w:line="276" w:lineRule="auto"/>
                              <w:rPr>
                                <w:rFonts w:asciiTheme="majorBidi" w:hAnsiTheme="majorBidi" w:cstheme="majorBidi"/>
                                <w:sz w:val="20"/>
                                <w:szCs w:val="20"/>
                              </w:rPr>
                            </w:pPr>
                            <w:r w:rsidRPr="00A10646">
                              <w:rPr>
                                <w:rFonts w:asciiTheme="majorBidi" w:hAnsiTheme="majorBidi" w:cstheme="majorBidi"/>
                                <w:sz w:val="20"/>
                                <w:szCs w:val="20"/>
                              </w:rPr>
                              <w:t>-TPM</w:t>
                            </w:r>
                          </w:p>
                          <w:p w14:paraId="13C157EE" w14:textId="77777777" w:rsidR="00564AFC" w:rsidRPr="00A10646" w:rsidRDefault="00564AFC" w:rsidP="00E95460">
                            <w:pPr>
                              <w:spacing w:line="276" w:lineRule="auto"/>
                              <w:rPr>
                                <w:rFonts w:asciiTheme="majorBidi" w:hAnsiTheme="majorBidi" w:cstheme="majorBidi"/>
                                <w:sz w:val="20"/>
                                <w:szCs w:val="20"/>
                              </w:rPr>
                            </w:pPr>
                            <w:r w:rsidRPr="00A10646">
                              <w:rPr>
                                <w:rFonts w:asciiTheme="majorBidi" w:hAnsiTheme="majorBidi" w:cstheme="majorBidi"/>
                                <w:sz w:val="20"/>
                                <w:szCs w:val="20"/>
                              </w:rPr>
                              <w:t xml:space="preserve">-Kaizen Çemberleri </w:t>
                            </w:r>
                          </w:p>
                          <w:p w14:paraId="7B56F364" w14:textId="77777777" w:rsidR="00564AFC" w:rsidRPr="00A10646" w:rsidRDefault="00564AFC" w:rsidP="00E95460">
                            <w:pPr>
                              <w:spacing w:line="276" w:lineRule="auto"/>
                              <w:rPr>
                                <w:rFonts w:asciiTheme="majorBidi" w:hAnsiTheme="majorBidi" w:cstheme="majorBidi"/>
                                <w:sz w:val="20"/>
                                <w:szCs w:val="20"/>
                              </w:rPr>
                            </w:pPr>
                            <w:r w:rsidRPr="00A10646">
                              <w:rPr>
                                <w:rFonts w:asciiTheme="majorBidi" w:hAnsiTheme="majorBidi" w:cstheme="majorBidi"/>
                                <w:sz w:val="20"/>
                                <w:szCs w:val="20"/>
                              </w:rPr>
                              <w:t>-Öneriler</w:t>
                            </w:r>
                          </w:p>
                          <w:p w14:paraId="51C42A6E" w14:textId="77777777" w:rsidR="00564AFC" w:rsidRPr="00A10646" w:rsidRDefault="00564AFC" w:rsidP="00E95460">
                            <w:pPr>
                              <w:spacing w:line="276" w:lineRule="auto"/>
                              <w:rPr>
                                <w:rFonts w:asciiTheme="majorBidi" w:hAnsiTheme="majorBidi" w:cstheme="majorBidi"/>
                                <w:sz w:val="20"/>
                                <w:szCs w:val="20"/>
                              </w:rPr>
                            </w:pPr>
                            <w:r w:rsidRPr="00A10646">
                              <w:rPr>
                                <w:rFonts w:asciiTheme="majorBidi" w:hAnsiTheme="majorBidi" w:cstheme="majorBidi"/>
                                <w:sz w:val="20"/>
                                <w:szCs w:val="20"/>
                              </w:rPr>
                              <w:t>-Güvenlik Aktiviteleri</w:t>
                            </w:r>
                          </w:p>
                          <w:p w14:paraId="6D9C9566" w14:textId="77777777" w:rsidR="00564AFC" w:rsidRPr="00A10646" w:rsidRDefault="00564AFC" w:rsidP="00E95460">
                            <w:pPr>
                              <w:spacing w:line="276" w:lineRule="auto"/>
                              <w:rPr>
                                <w:rFonts w:asciiTheme="majorBidi" w:hAnsiTheme="majorBidi" w:cstheme="majorBidi"/>
                                <w:sz w:val="20"/>
                                <w:szCs w:val="20"/>
                              </w:rPr>
                            </w:pPr>
                            <w:r w:rsidRPr="00A10646">
                              <w:rPr>
                                <w:rFonts w:asciiTheme="majorBidi" w:hAnsiTheme="majorBidi" w:cstheme="majorBidi"/>
                                <w:sz w:val="20"/>
                                <w:szCs w:val="20"/>
                              </w:rPr>
                              <w:t>-</w:t>
                            </w:r>
                            <w:proofErr w:type="spellStart"/>
                            <w:r w:rsidRPr="00A10646">
                              <w:rPr>
                                <w:rFonts w:asciiTheme="majorBidi" w:hAnsiTheme="majorBidi" w:cstheme="majorBidi"/>
                                <w:sz w:val="20"/>
                                <w:szCs w:val="20"/>
                              </w:rPr>
                              <w:t>Hoshin</w:t>
                            </w:r>
                            <w:proofErr w:type="spellEnd"/>
                            <w:r w:rsidRPr="00A10646">
                              <w:rPr>
                                <w:rFonts w:asciiTheme="majorBidi" w:hAnsiTheme="majorBidi" w:cstheme="majorBidi"/>
                                <w:sz w:val="20"/>
                                <w:szCs w:val="20"/>
                              </w:rPr>
                              <w:t xml:space="preserve"> Planlama</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C020C8F" id="Dikdörtgen 176" o:spid="_x0000_s1134" style="position:absolute;left:0;text-align:left;margin-left:0;margin-top:.6pt;width:110.55pt;height:153.15pt;z-index:251695104;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Jr/I4AEAAKEDAAAOAAAAZHJzL2Uyb0RvYy54bWysU8tu2zAQvBfoPxC815Jcu7EFy0GQIEWB&#10;9AGk/QCKIiWiEpdd0pbcr++Sdhy3uQW9ENxdcnZmOdxcT0PP9gq9AVvxYpZzpqyExti24j++379b&#10;ceaDsI3owaqKH5Tn19u3bzajK9UcOugbhYxArC9HV/EuBFdmmZedGoSfgVOWihpwEIFCbLMGxUjo&#10;Q5/N8/xDNgI2DkEq7yl7dyzybcLXWsnwVWuvAusrTtxCWjGtdVyz7UaULQrXGXmiIV7BYhDGUtMz&#10;1J0Igu3QvIAajETwoMNMwpCB1kaqpIHUFPk/ah474VTSQsPx7jwm//9g5Zf9o/uGkbp3DyB/embh&#10;thO2VTeIMHZKNNSuiIPKRufL84UYeLrK6vEzNPS0YhcgzWDSOERAUsemNOrDedRqCkxSsljk79er&#10;JWeSasV6sSyu1qmHKJ+uO/Tho4KBxU3Fkd4ywYv9gw+RjiifjsRuFu5N36f37O1fCToYM4l+ZBzN&#10;4csw1RMzDXXPV7FzzNXQHEgRwtEn5GvadIC/ORvJIxX3v3YCFWf9J0tTWReLRTRVChbLqzkFeFmp&#10;LyvCSoKqeODsuL0NRyPuHJq2o05F0mfhhiapTdL4zOokgHyQpJ88G412GadTzz9r+wcAAP//AwBQ&#10;SwMEFAAGAAgAAAAhALOr2BDfAAAABgEAAA8AAABkcnMvZG93bnJldi54bWxMj09Lw0AQxe9Cv8My&#10;ghexm0T8Q8ymSEEsIhRT7XmbHZPQ7Gya3Sbpt+/0pMd57/Heb7LFZFsxYO8bRwrieQQCqXSmoUrB&#10;9+bt7hmED5qMbh2hghN6WOSzq0ynxo30hUMRKsEl5FOtoA6hS6X0ZY1W+7nrkNj7db3Vgc++kqbX&#10;I5fbViZR9CitbogXat3hssZyXxytgrFcD9vN57tc325Xjg6rw7L4+VDq5np6fQERcAp/YbjgMzrk&#10;zLRzRzJetAr4kcBqAoLNJIljEDsF99HTA8g8k//x8zMAAAD//wMAUEsBAi0AFAAGAAgAAAAhALaD&#10;OJL+AAAA4QEAABMAAAAAAAAAAAAAAAAAAAAAAFtDb250ZW50X1R5cGVzXS54bWxQSwECLQAUAAYA&#10;CAAAACEAOP0h/9YAAACUAQAACwAAAAAAAAAAAAAAAAAvAQAAX3JlbHMvLnJlbHNQSwECLQAUAAYA&#10;CAAAACEATia/yOABAAChAwAADgAAAAAAAAAAAAAAAAAuAgAAZHJzL2Uyb0RvYy54bWxQSwECLQAU&#10;AAYACAAAACEAs6vYEN8AAAAGAQAADwAAAAAAAAAAAAAAAAA6BAAAZHJzL2Rvd25yZXYueG1sUEsF&#10;BgAAAAAEAAQA8wAAAEYFAAAAAA==&#10;" filled="f" stroked="f">
                <v:textbox>
                  <w:txbxContent>
                    <w:p w14:paraId="0CAFD48C" w14:textId="77777777" w:rsidR="00564AFC" w:rsidRPr="00A10646" w:rsidRDefault="00564AFC" w:rsidP="00E95460">
                      <w:pPr>
                        <w:rPr>
                          <w:rFonts w:asciiTheme="majorBidi" w:hAnsiTheme="majorBidi" w:cstheme="majorBidi"/>
                          <w:b/>
                          <w:bCs/>
                          <w:sz w:val="20"/>
                          <w:szCs w:val="20"/>
                        </w:rPr>
                      </w:pPr>
                      <w:r w:rsidRPr="00A10646">
                        <w:rPr>
                          <w:rFonts w:asciiTheme="majorBidi" w:hAnsiTheme="majorBidi" w:cstheme="majorBidi"/>
                          <w:b/>
                          <w:bCs/>
                          <w:sz w:val="20"/>
                          <w:szCs w:val="20"/>
                        </w:rPr>
                        <w:t xml:space="preserve"> </w:t>
                      </w:r>
                    </w:p>
                    <w:p w14:paraId="5079BE66" w14:textId="77777777" w:rsidR="00564AFC" w:rsidRPr="00A10646" w:rsidRDefault="00564AFC" w:rsidP="00E95460">
                      <w:pPr>
                        <w:spacing w:line="276" w:lineRule="auto"/>
                        <w:rPr>
                          <w:rFonts w:asciiTheme="majorBidi" w:hAnsiTheme="majorBidi" w:cstheme="majorBidi"/>
                          <w:sz w:val="20"/>
                          <w:szCs w:val="20"/>
                        </w:rPr>
                      </w:pPr>
                      <w:r w:rsidRPr="00A10646">
                        <w:rPr>
                          <w:rFonts w:asciiTheme="majorBidi" w:hAnsiTheme="majorBidi" w:cstheme="majorBidi"/>
                          <w:sz w:val="20"/>
                          <w:szCs w:val="20"/>
                        </w:rPr>
                        <w:t>-Standart İş</w:t>
                      </w:r>
                    </w:p>
                    <w:p w14:paraId="698A2A17" w14:textId="77777777" w:rsidR="00564AFC" w:rsidRPr="00A10646" w:rsidRDefault="00564AFC" w:rsidP="00E95460">
                      <w:pPr>
                        <w:spacing w:line="276" w:lineRule="auto"/>
                        <w:rPr>
                          <w:rFonts w:asciiTheme="majorBidi" w:hAnsiTheme="majorBidi" w:cstheme="majorBidi"/>
                          <w:sz w:val="20"/>
                          <w:szCs w:val="20"/>
                        </w:rPr>
                      </w:pPr>
                      <w:r w:rsidRPr="00A10646">
                        <w:rPr>
                          <w:rFonts w:asciiTheme="majorBidi" w:hAnsiTheme="majorBidi" w:cstheme="majorBidi"/>
                          <w:sz w:val="20"/>
                          <w:szCs w:val="20"/>
                        </w:rPr>
                        <w:t>-5S</w:t>
                      </w:r>
                    </w:p>
                    <w:p w14:paraId="747DA8CB" w14:textId="77777777" w:rsidR="00564AFC" w:rsidRPr="00A10646" w:rsidRDefault="00564AFC" w:rsidP="00E95460">
                      <w:pPr>
                        <w:spacing w:line="276" w:lineRule="auto"/>
                        <w:rPr>
                          <w:rFonts w:asciiTheme="majorBidi" w:hAnsiTheme="majorBidi" w:cstheme="majorBidi"/>
                          <w:sz w:val="20"/>
                          <w:szCs w:val="20"/>
                        </w:rPr>
                      </w:pPr>
                      <w:r w:rsidRPr="00A10646">
                        <w:rPr>
                          <w:rFonts w:asciiTheme="majorBidi" w:hAnsiTheme="majorBidi" w:cstheme="majorBidi"/>
                          <w:sz w:val="20"/>
                          <w:szCs w:val="20"/>
                        </w:rPr>
                        <w:t>-TPM</w:t>
                      </w:r>
                    </w:p>
                    <w:p w14:paraId="13C157EE" w14:textId="77777777" w:rsidR="00564AFC" w:rsidRPr="00A10646" w:rsidRDefault="00564AFC" w:rsidP="00E95460">
                      <w:pPr>
                        <w:spacing w:line="276" w:lineRule="auto"/>
                        <w:rPr>
                          <w:rFonts w:asciiTheme="majorBidi" w:hAnsiTheme="majorBidi" w:cstheme="majorBidi"/>
                          <w:sz w:val="20"/>
                          <w:szCs w:val="20"/>
                        </w:rPr>
                      </w:pPr>
                      <w:r w:rsidRPr="00A10646">
                        <w:rPr>
                          <w:rFonts w:asciiTheme="majorBidi" w:hAnsiTheme="majorBidi" w:cstheme="majorBidi"/>
                          <w:sz w:val="20"/>
                          <w:szCs w:val="20"/>
                        </w:rPr>
                        <w:t xml:space="preserve">-Kaizen Çemberleri </w:t>
                      </w:r>
                    </w:p>
                    <w:p w14:paraId="7B56F364" w14:textId="77777777" w:rsidR="00564AFC" w:rsidRPr="00A10646" w:rsidRDefault="00564AFC" w:rsidP="00E95460">
                      <w:pPr>
                        <w:spacing w:line="276" w:lineRule="auto"/>
                        <w:rPr>
                          <w:rFonts w:asciiTheme="majorBidi" w:hAnsiTheme="majorBidi" w:cstheme="majorBidi"/>
                          <w:sz w:val="20"/>
                          <w:szCs w:val="20"/>
                        </w:rPr>
                      </w:pPr>
                      <w:r w:rsidRPr="00A10646">
                        <w:rPr>
                          <w:rFonts w:asciiTheme="majorBidi" w:hAnsiTheme="majorBidi" w:cstheme="majorBidi"/>
                          <w:sz w:val="20"/>
                          <w:szCs w:val="20"/>
                        </w:rPr>
                        <w:t>-Öneriler</w:t>
                      </w:r>
                    </w:p>
                    <w:p w14:paraId="51C42A6E" w14:textId="77777777" w:rsidR="00564AFC" w:rsidRPr="00A10646" w:rsidRDefault="00564AFC" w:rsidP="00E95460">
                      <w:pPr>
                        <w:spacing w:line="276" w:lineRule="auto"/>
                        <w:rPr>
                          <w:rFonts w:asciiTheme="majorBidi" w:hAnsiTheme="majorBidi" w:cstheme="majorBidi"/>
                          <w:sz w:val="20"/>
                          <w:szCs w:val="20"/>
                        </w:rPr>
                      </w:pPr>
                      <w:r w:rsidRPr="00A10646">
                        <w:rPr>
                          <w:rFonts w:asciiTheme="majorBidi" w:hAnsiTheme="majorBidi" w:cstheme="majorBidi"/>
                          <w:sz w:val="20"/>
                          <w:szCs w:val="20"/>
                        </w:rPr>
                        <w:t>-Güvenlik Aktiviteleri</w:t>
                      </w:r>
                    </w:p>
                    <w:p w14:paraId="6D9C9566" w14:textId="77777777" w:rsidR="00564AFC" w:rsidRPr="00A10646" w:rsidRDefault="00564AFC" w:rsidP="00E95460">
                      <w:pPr>
                        <w:spacing w:line="276" w:lineRule="auto"/>
                        <w:rPr>
                          <w:rFonts w:asciiTheme="majorBidi" w:hAnsiTheme="majorBidi" w:cstheme="majorBidi"/>
                          <w:sz w:val="20"/>
                          <w:szCs w:val="20"/>
                        </w:rPr>
                      </w:pPr>
                      <w:r w:rsidRPr="00A10646">
                        <w:rPr>
                          <w:rFonts w:asciiTheme="majorBidi" w:hAnsiTheme="majorBidi" w:cstheme="majorBidi"/>
                          <w:sz w:val="20"/>
                          <w:szCs w:val="20"/>
                        </w:rPr>
                        <w:t>-</w:t>
                      </w:r>
                      <w:proofErr w:type="spellStart"/>
                      <w:r w:rsidRPr="00A10646">
                        <w:rPr>
                          <w:rFonts w:asciiTheme="majorBidi" w:hAnsiTheme="majorBidi" w:cstheme="majorBidi"/>
                          <w:sz w:val="20"/>
                          <w:szCs w:val="20"/>
                        </w:rPr>
                        <w:t>Hoshin</w:t>
                      </w:r>
                      <w:proofErr w:type="spellEnd"/>
                      <w:r w:rsidRPr="00A10646">
                        <w:rPr>
                          <w:rFonts w:asciiTheme="majorBidi" w:hAnsiTheme="majorBidi" w:cstheme="majorBidi"/>
                          <w:sz w:val="20"/>
                          <w:szCs w:val="20"/>
                        </w:rPr>
                        <w:t xml:space="preserve"> Planlama</w:t>
                      </w:r>
                    </w:p>
                  </w:txbxContent>
                </v:textbox>
                <w10:wrap anchorx="margin"/>
              </v:rect>
            </w:pict>
          </mc:Fallback>
        </mc:AlternateContent>
      </w:r>
    </w:p>
    <w:p w14:paraId="5A5BD184" w14:textId="77777777" w:rsidR="00E95460" w:rsidRPr="004C30FB" w:rsidRDefault="00E95460" w:rsidP="00E95460">
      <w:pPr>
        <w:jc w:val="center"/>
        <w:rPr>
          <w:color w:val="000000" w:themeColor="text1"/>
        </w:rPr>
      </w:pPr>
    </w:p>
    <w:p w14:paraId="0F819BC2" w14:textId="77777777" w:rsidR="00E95460" w:rsidRPr="004C30FB" w:rsidRDefault="00E95460" w:rsidP="00E95460">
      <w:pPr>
        <w:jc w:val="center"/>
        <w:rPr>
          <w:color w:val="000000" w:themeColor="text1"/>
        </w:rPr>
      </w:pPr>
    </w:p>
    <w:p w14:paraId="7A411D0B" w14:textId="77777777" w:rsidR="00E95460" w:rsidRPr="004C30FB" w:rsidRDefault="00E95460" w:rsidP="00E95460">
      <w:pPr>
        <w:jc w:val="center"/>
        <w:rPr>
          <w:color w:val="000000" w:themeColor="text1"/>
        </w:rPr>
      </w:pPr>
    </w:p>
    <w:p w14:paraId="3FCC4589" w14:textId="77777777" w:rsidR="00E95460" w:rsidRPr="004C30FB" w:rsidRDefault="00E95460" w:rsidP="009C73AD">
      <w:pPr>
        <w:rPr>
          <w:color w:val="000000" w:themeColor="text1"/>
        </w:rPr>
      </w:pPr>
    </w:p>
    <w:p w14:paraId="1A946533" w14:textId="77777777" w:rsidR="00E95460" w:rsidRPr="004C30FB" w:rsidRDefault="00E95460" w:rsidP="00E95460">
      <w:pPr>
        <w:jc w:val="center"/>
        <w:rPr>
          <w:color w:val="000000" w:themeColor="text1"/>
        </w:rPr>
      </w:pPr>
      <w:r w:rsidRPr="004C30FB">
        <w:rPr>
          <w:noProof/>
          <w:color w:val="000000" w:themeColor="text1"/>
        </w:rPr>
        <mc:AlternateContent>
          <mc:Choice Requires="wps">
            <w:drawing>
              <wp:anchor distT="0" distB="0" distL="114300" distR="114300" simplePos="0" relativeHeight="251688960" behindDoc="0" locked="0" layoutInCell="1" allowOverlap="1" wp14:anchorId="57B0884B" wp14:editId="2A69854E">
                <wp:simplePos x="0" y="0"/>
                <wp:positionH relativeFrom="margin">
                  <wp:posOffset>280035</wp:posOffset>
                </wp:positionH>
                <wp:positionV relativeFrom="paragraph">
                  <wp:posOffset>140277</wp:posOffset>
                </wp:positionV>
                <wp:extent cx="4716145" cy="407035"/>
                <wp:effectExtent l="0" t="0" r="27305" b="12065"/>
                <wp:wrapNone/>
                <wp:docPr id="172" name="Dikdörtgen 17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716145" cy="407035"/>
                        </a:xfrm>
                        <a:prstGeom prst="rect">
                          <a:avLst/>
                        </a:prstGeom>
                        <a:solidFill>
                          <a:srgbClr val="FFFFFF"/>
                        </a:solidFill>
                        <a:ln w="9525">
                          <a:solidFill>
                            <a:srgbClr val="000000"/>
                          </a:solidFill>
                          <a:miter lim="800000"/>
                          <a:headEnd/>
                          <a:tailEnd/>
                        </a:ln>
                      </wps:spPr>
                      <wps:txbx>
                        <w:txbxContent>
                          <w:p w14:paraId="7BFFD97A" w14:textId="77777777" w:rsidR="00564AFC" w:rsidRPr="00A10646" w:rsidRDefault="00564AFC" w:rsidP="00E95460">
                            <w:pPr>
                              <w:rPr>
                                <w:rFonts w:asciiTheme="majorBidi" w:hAnsiTheme="majorBidi" w:cstheme="majorBidi"/>
                                <w:sz w:val="20"/>
                                <w:szCs w:val="18"/>
                              </w:rPr>
                            </w:pPr>
                            <w:r w:rsidRPr="00A33CA0">
                              <w:rPr>
                                <w:sz w:val="22"/>
                                <w:szCs w:val="20"/>
                              </w:rPr>
                              <w:t xml:space="preserve">Standart İş, </w:t>
                            </w:r>
                            <w:proofErr w:type="spellStart"/>
                            <w:r w:rsidRPr="00A10646">
                              <w:rPr>
                                <w:rFonts w:asciiTheme="majorBidi" w:hAnsiTheme="majorBidi" w:cstheme="majorBidi"/>
                                <w:sz w:val="20"/>
                                <w:szCs w:val="18"/>
                              </w:rPr>
                              <w:t>Kanban</w:t>
                            </w:r>
                            <w:proofErr w:type="spellEnd"/>
                            <w:r w:rsidRPr="00A33CA0">
                              <w:rPr>
                                <w:sz w:val="22"/>
                                <w:szCs w:val="20"/>
                              </w:rPr>
                              <w:t xml:space="preserve">, </w:t>
                            </w:r>
                            <w:r w:rsidRPr="00A33CA0">
                              <w:rPr>
                                <w:rFonts w:hint="eastAsia"/>
                                <w:sz w:val="22"/>
                                <w:szCs w:val="20"/>
                              </w:rPr>
                              <w:t>A</w:t>
                            </w:r>
                            <w:r w:rsidRPr="00A33CA0">
                              <w:rPr>
                                <w:sz w:val="22"/>
                                <w:szCs w:val="20"/>
                              </w:rPr>
                              <w:t xml:space="preserve">3 </w:t>
                            </w:r>
                            <w:r>
                              <w:rPr>
                                <w:sz w:val="22"/>
                                <w:szCs w:val="20"/>
                              </w:rPr>
                              <w:t xml:space="preserve">         </w:t>
                            </w:r>
                            <w:r w:rsidRPr="00A33CA0">
                              <w:rPr>
                                <w:sz w:val="22"/>
                                <w:szCs w:val="20"/>
                              </w:rPr>
                              <w:t xml:space="preserve"> </w:t>
                            </w:r>
                            <w:r w:rsidRPr="00A10646">
                              <w:rPr>
                                <w:rFonts w:asciiTheme="majorBidi" w:hAnsiTheme="majorBidi" w:cstheme="majorBidi"/>
                                <w:b/>
                                <w:bCs/>
                                <w:sz w:val="22"/>
                              </w:rPr>
                              <w:t>Standartlaştırma</w:t>
                            </w:r>
                            <w:r w:rsidRPr="00A33CA0">
                              <w:rPr>
                                <w:sz w:val="22"/>
                                <w:szCs w:val="20"/>
                              </w:rPr>
                              <w:t xml:space="preserve"> </w:t>
                            </w:r>
                            <w:r w:rsidRPr="00A33CA0">
                              <w:rPr>
                                <w:b/>
                                <w:bCs/>
                                <w:sz w:val="22"/>
                                <w:szCs w:val="20"/>
                              </w:rPr>
                              <w:t xml:space="preserve"> </w:t>
                            </w:r>
                            <w:r>
                              <w:rPr>
                                <w:b/>
                                <w:bCs/>
                                <w:sz w:val="22"/>
                                <w:szCs w:val="20"/>
                              </w:rPr>
                              <w:t xml:space="preserve">         </w:t>
                            </w:r>
                            <w:r w:rsidRPr="00A33CA0">
                              <w:rPr>
                                <w:b/>
                                <w:bCs/>
                                <w:sz w:val="22"/>
                                <w:szCs w:val="20"/>
                              </w:rPr>
                              <w:t xml:space="preserve"> </w:t>
                            </w:r>
                            <w:r w:rsidRPr="00A10646">
                              <w:rPr>
                                <w:rFonts w:asciiTheme="majorBidi" w:hAnsiTheme="majorBidi" w:cstheme="majorBidi"/>
                                <w:sz w:val="20"/>
                                <w:szCs w:val="18"/>
                              </w:rPr>
                              <w:t xml:space="preserve">Görsel Düzen (5S) </w:t>
                            </w:r>
                          </w:p>
                          <w:p w14:paraId="214713DC" w14:textId="77777777" w:rsidR="00564AFC" w:rsidRPr="00A33CA0" w:rsidRDefault="00564AFC" w:rsidP="00E95460">
                            <w:pPr>
                              <w:rPr>
                                <w:sz w:val="22"/>
                                <w:szCs w:val="20"/>
                              </w:rPr>
                            </w:pPr>
                            <w:r w:rsidRPr="00A10646">
                              <w:rPr>
                                <w:rFonts w:asciiTheme="majorBidi" w:hAnsiTheme="majorBidi" w:cstheme="majorBidi"/>
                                <w:b/>
                                <w:bCs/>
                                <w:sz w:val="20"/>
                                <w:szCs w:val="18"/>
                              </w:rPr>
                              <w:t xml:space="preserve">                                                                                         </w:t>
                            </w:r>
                            <w:r>
                              <w:rPr>
                                <w:rFonts w:asciiTheme="majorBidi" w:hAnsiTheme="majorBidi" w:cstheme="majorBidi"/>
                                <w:b/>
                                <w:bCs/>
                                <w:sz w:val="20"/>
                                <w:szCs w:val="18"/>
                              </w:rPr>
                              <w:t xml:space="preserve">       </w:t>
                            </w:r>
                            <w:r w:rsidRPr="00A10646">
                              <w:rPr>
                                <w:rFonts w:asciiTheme="majorBidi" w:hAnsiTheme="majorBidi" w:cstheme="majorBidi"/>
                                <w:b/>
                                <w:bCs/>
                                <w:sz w:val="20"/>
                                <w:szCs w:val="18"/>
                              </w:rPr>
                              <w:t xml:space="preserve">   </w:t>
                            </w:r>
                            <w:proofErr w:type="spellStart"/>
                            <w:r w:rsidRPr="00A10646">
                              <w:rPr>
                                <w:rFonts w:asciiTheme="majorBidi" w:hAnsiTheme="majorBidi" w:cstheme="majorBidi"/>
                                <w:sz w:val="20"/>
                                <w:szCs w:val="18"/>
                              </w:rPr>
                              <w:t>Hoshin</w:t>
                            </w:r>
                            <w:proofErr w:type="spellEnd"/>
                            <w:r w:rsidRPr="00A10646">
                              <w:rPr>
                                <w:rFonts w:asciiTheme="majorBidi" w:hAnsiTheme="majorBidi" w:cstheme="majorBidi"/>
                                <w:sz w:val="20"/>
                                <w:szCs w:val="18"/>
                              </w:rPr>
                              <w:t xml:space="preserve"> Planlama</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7B0884B" id="Dikdörtgen 172" o:spid="_x0000_s1135" style="position:absolute;left:0;text-align:left;margin-left:22.05pt;margin-top:11.05pt;width:371.35pt;height:32.05pt;z-index:25168896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p4a6FwIAACoEAAAOAAAAZHJzL2Uyb0RvYy54bWysU81u2zAMvg/YOwi6L7Yzp22MOEWRLsOA&#10;rhvQ7QFkWY6FyaJGKXGypx+lpGn2cxqmg0CK1EfyI7m43Q+G7RR6DbbmxSTnTFkJrbabmn/9sn5z&#10;w5kPwrbCgFU1PyjPb5evXy1GV6kp9GBahYxArK9GV/M+BFdlmZe9GoSfgFOWjB3gIAKpuMlaFCOh&#10;Dyab5vlVNgK2DkEq7+n1/mjky4TfdUqGT13nVWCm5pRbSDemu4l3tlyIaoPC9Vqe0hD/kMUgtKWg&#10;Z6h7EQTbov4DatASwUMXJhKGDLpOS5VqoGqK/LdqnnrhVKqFyPHuTJP/f7DycffkPmNM3bsHkN88&#10;s7Dqhd2oO0QYeyVaCldEorLR+er8ISqevrJm/AgttVZsAyQO9h0OEZCqY/tE9eFMtdoHJumxvC6u&#10;inLGmSRbmV/nb2cphKiefzv04b2CgUWh5kitTOhi9+BDzEZUzy4pezC6XWtjkoKbZmWQ7QS1fZ3O&#10;Cd1fuhnLxprPZ9NZQv7F5i8h8nT+BjHoQPNr9FDzm7OTqCJt72ybpisIbY4ypWzsicdIXZxSX4V9&#10;s2e6JZLzeQwR3xpoD0QtwnFgacFI6AF/cDbSsNbcf98KVJyZD5baMy/KMk53UsrZ9ZQUvLQ0lxZh&#10;JUHVPHB2FFfhuBFbh3rTU6Qi8WHhjlra6cT2S1anAmggUxNOyxMn/lJPXi8rvvwJAAD//wMAUEsD&#10;BBQABgAIAAAAIQCYCcAx3gAAAAgBAAAPAAAAZHJzL2Rvd25yZXYueG1sTI/BTsMwEETvSPyDtUjc&#10;qFNThRCyqRCoSBzb9MJtE5skENtR7LSBr2c5wWk1mtHsm2K72EGczBR67xDWqwSEcY3XvWsRjtXu&#10;JgMRIjlNg3cG4csE2JaXFwXl2p/d3pwOsRVc4kJOCF2MYy5laDpjKaz8aBx7736yFFlOrdQTnbnc&#10;DlIlSSot9Y4/dDSap840n4fZItS9OtL3vnpJ7P3uNr4u1cf89ox4fbU8PoCIZol/YfjFZ3Qoman2&#10;s9NBDAibzZqTCErxZf8uS3lKjZClCmRZyP8Dyh8AAAD//wMAUEsBAi0AFAAGAAgAAAAhALaDOJL+&#10;AAAA4QEAABMAAAAAAAAAAAAAAAAAAAAAAFtDb250ZW50X1R5cGVzXS54bWxQSwECLQAUAAYACAAA&#10;ACEAOP0h/9YAAACUAQAACwAAAAAAAAAAAAAAAAAvAQAAX3JlbHMvLnJlbHNQSwECLQAUAAYACAAA&#10;ACEAHqeGuhcCAAAqBAAADgAAAAAAAAAAAAAAAAAuAgAAZHJzL2Uyb0RvYy54bWxQSwECLQAUAAYA&#10;CAAAACEAmAnAMd4AAAAIAQAADwAAAAAAAAAAAAAAAABxBAAAZHJzL2Rvd25yZXYueG1sUEsFBgAA&#10;AAAEAAQA8wAAAHwFAAAAAA==&#10;">
                <v:textbox>
                  <w:txbxContent>
                    <w:p w14:paraId="7BFFD97A" w14:textId="77777777" w:rsidR="00564AFC" w:rsidRPr="00A10646" w:rsidRDefault="00564AFC" w:rsidP="00E95460">
                      <w:pPr>
                        <w:rPr>
                          <w:rFonts w:asciiTheme="majorBidi" w:hAnsiTheme="majorBidi" w:cstheme="majorBidi"/>
                          <w:sz w:val="20"/>
                          <w:szCs w:val="18"/>
                        </w:rPr>
                      </w:pPr>
                      <w:r w:rsidRPr="00A33CA0">
                        <w:rPr>
                          <w:sz w:val="22"/>
                          <w:szCs w:val="20"/>
                        </w:rPr>
                        <w:t xml:space="preserve">Standart İş, </w:t>
                      </w:r>
                      <w:proofErr w:type="spellStart"/>
                      <w:r w:rsidRPr="00A10646">
                        <w:rPr>
                          <w:rFonts w:asciiTheme="majorBidi" w:hAnsiTheme="majorBidi" w:cstheme="majorBidi"/>
                          <w:sz w:val="20"/>
                          <w:szCs w:val="18"/>
                        </w:rPr>
                        <w:t>Kanban</w:t>
                      </w:r>
                      <w:proofErr w:type="spellEnd"/>
                      <w:r w:rsidRPr="00A33CA0">
                        <w:rPr>
                          <w:sz w:val="22"/>
                          <w:szCs w:val="20"/>
                        </w:rPr>
                        <w:t xml:space="preserve">, </w:t>
                      </w:r>
                      <w:r w:rsidRPr="00A33CA0">
                        <w:rPr>
                          <w:rFonts w:hint="eastAsia"/>
                          <w:sz w:val="22"/>
                          <w:szCs w:val="20"/>
                        </w:rPr>
                        <w:t>A</w:t>
                      </w:r>
                      <w:r w:rsidRPr="00A33CA0">
                        <w:rPr>
                          <w:sz w:val="22"/>
                          <w:szCs w:val="20"/>
                        </w:rPr>
                        <w:t xml:space="preserve">3 </w:t>
                      </w:r>
                      <w:r>
                        <w:rPr>
                          <w:sz w:val="22"/>
                          <w:szCs w:val="20"/>
                        </w:rPr>
                        <w:t xml:space="preserve">         </w:t>
                      </w:r>
                      <w:r w:rsidRPr="00A33CA0">
                        <w:rPr>
                          <w:sz w:val="22"/>
                          <w:szCs w:val="20"/>
                        </w:rPr>
                        <w:t xml:space="preserve"> </w:t>
                      </w:r>
                      <w:r w:rsidRPr="00A10646">
                        <w:rPr>
                          <w:rFonts w:asciiTheme="majorBidi" w:hAnsiTheme="majorBidi" w:cstheme="majorBidi"/>
                          <w:b/>
                          <w:bCs/>
                          <w:sz w:val="22"/>
                        </w:rPr>
                        <w:t>Standartlaştırma</w:t>
                      </w:r>
                      <w:r w:rsidRPr="00A33CA0">
                        <w:rPr>
                          <w:sz w:val="22"/>
                          <w:szCs w:val="20"/>
                        </w:rPr>
                        <w:t xml:space="preserve"> </w:t>
                      </w:r>
                      <w:r w:rsidRPr="00A33CA0">
                        <w:rPr>
                          <w:b/>
                          <w:bCs/>
                          <w:sz w:val="22"/>
                          <w:szCs w:val="20"/>
                        </w:rPr>
                        <w:t xml:space="preserve"> </w:t>
                      </w:r>
                      <w:r>
                        <w:rPr>
                          <w:b/>
                          <w:bCs/>
                          <w:sz w:val="22"/>
                          <w:szCs w:val="20"/>
                        </w:rPr>
                        <w:t xml:space="preserve">         </w:t>
                      </w:r>
                      <w:r w:rsidRPr="00A33CA0">
                        <w:rPr>
                          <w:b/>
                          <w:bCs/>
                          <w:sz w:val="22"/>
                          <w:szCs w:val="20"/>
                        </w:rPr>
                        <w:t xml:space="preserve"> </w:t>
                      </w:r>
                      <w:r w:rsidRPr="00A10646">
                        <w:rPr>
                          <w:rFonts w:asciiTheme="majorBidi" w:hAnsiTheme="majorBidi" w:cstheme="majorBidi"/>
                          <w:sz w:val="20"/>
                          <w:szCs w:val="18"/>
                        </w:rPr>
                        <w:t xml:space="preserve">Görsel Düzen (5S) </w:t>
                      </w:r>
                    </w:p>
                    <w:p w14:paraId="214713DC" w14:textId="77777777" w:rsidR="00564AFC" w:rsidRPr="00A33CA0" w:rsidRDefault="00564AFC" w:rsidP="00E95460">
                      <w:pPr>
                        <w:rPr>
                          <w:sz w:val="22"/>
                          <w:szCs w:val="20"/>
                        </w:rPr>
                      </w:pPr>
                      <w:r w:rsidRPr="00A10646">
                        <w:rPr>
                          <w:rFonts w:asciiTheme="majorBidi" w:hAnsiTheme="majorBidi" w:cstheme="majorBidi"/>
                          <w:b/>
                          <w:bCs/>
                          <w:sz w:val="20"/>
                          <w:szCs w:val="18"/>
                        </w:rPr>
                        <w:t xml:space="preserve">                                                                                         </w:t>
                      </w:r>
                      <w:r>
                        <w:rPr>
                          <w:rFonts w:asciiTheme="majorBidi" w:hAnsiTheme="majorBidi" w:cstheme="majorBidi"/>
                          <w:b/>
                          <w:bCs/>
                          <w:sz w:val="20"/>
                          <w:szCs w:val="18"/>
                        </w:rPr>
                        <w:t xml:space="preserve">       </w:t>
                      </w:r>
                      <w:r w:rsidRPr="00A10646">
                        <w:rPr>
                          <w:rFonts w:asciiTheme="majorBidi" w:hAnsiTheme="majorBidi" w:cstheme="majorBidi"/>
                          <w:b/>
                          <w:bCs/>
                          <w:sz w:val="20"/>
                          <w:szCs w:val="18"/>
                        </w:rPr>
                        <w:t xml:space="preserve">   </w:t>
                      </w:r>
                      <w:proofErr w:type="spellStart"/>
                      <w:r w:rsidRPr="00A10646">
                        <w:rPr>
                          <w:rFonts w:asciiTheme="majorBidi" w:hAnsiTheme="majorBidi" w:cstheme="majorBidi"/>
                          <w:sz w:val="20"/>
                          <w:szCs w:val="18"/>
                        </w:rPr>
                        <w:t>Hoshin</w:t>
                      </w:r>
                      <w:proofErr w:type="spellEnd"/>
                      <w:r w:rsidRPr="00A10646">
                        <w:rPr>
                          <w:rFonts w:asciiTheme="majorBidi" w:hAnsiTheme="majorBidi" w:cstheme="majorBidi"/>
                          <w:sz w:val="20"/>
                          <w:szCs w:val="18"/>
                        </w:rPr>
                        <w:t xml:space="preserve"> Planlama</w:t>
                      </w:r>
                    </w:p>
                  </w:txbxContent>
                </v:textbox>
                <w10:wrap anchorx="margin"/>
              </v:rect>
            </w:pict>
          </mc:Fallback>
        </mc:AlternateContent>
      </w:r>
    </w:p>
    <w:p w14:paraId="4027AAEE" w14:textId="77777777" w:rsidR="00E95460" w:rsidRPr="004C30FB" w:rsidRDefault="00E95460" w:rsidP="00024938">
      <w:pPr>
        <w:rPr>
          <w:color w:val="000000" w:themeColor="text1"/>
        </w:rPr>
      </w:pPr>
    </w:p>
    <w:p w14:paraId="5F7BD72C" w14:textId="6E9FAF5C" w:rsidR="00E95460" w:rsidRPr="004C30FB" w:rsidRDefault="00E95460" w:rsidP="00024938">
      <w:pPr>
        <w:jc w:val="center"/>
        <w:rPr>
          <w:color w:val="000000" w:themeColor="text1"/>
        </w:rPr>
      </w:pPr>
      <w:r w:rsidRPr="004C30FB">
        <w:rPr>
          <w:noProof/>
          <w:color w:val="000000" w:themeColor="text1"/>
        </w:rPr>
        <mc:AlternateContent>
          <mc:Choice Requires="wps">
            <w:drawing>
              <wp:anchor distT="0" distB="0" distL="114300" distR="114300" simplePos="0" relativeHeight="251687936" behindDoc="0" locked="0" layoutInCell="1" allowOverlap="1" wp14:anchorId="2D2BD5EE" wp14:editId="05BAE814">
                <wp:simplePos x="0" y="0"/>
                <wp:positionH relativeFrom="column">
                  <wp:posOffset>278823</wp:posOffset>
                </wp:positionH>
                <wp:positionV relativeFrom="paragraph">
                  <wp:posOffset>28575</wp:posOffset>
                </wp:positionV>
                <wp:extent cx="4716145" cy="315884"/>
                <wp:effectExtent l="0" t="0" r="27305" b="27305"/>
                <wp:wrapNone/>
                <wp:docPr id="173" name="Dikdörtgen 17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716145" cy="315884"/>
                        </a:xfrm>
                        <a:prstGeom prst="rect">
                          <a:avLst/>
                        </a:prstGeom>
                        <a:solidFill>
                          <a:srgbClr val="FFFFFF"/>
                        </a:solidFill>
                        <a:ln w="9525">
                          <a:solidFill>
                            <a:srgbClr val="000000"/>
                          </a:solidFill>
                          <a:miter lim="800000"/>
                          <a:headEnd/>
                          <a:tailEnd/>
                        </a:ln>
                      </wps:spPr>
                      <wps:txbx>
                        <w:txbxContent>
                          <w:p w14:paraId="0AFB0CEF" w14:textId="77777777" w:rsidR="00564AFC" w:rsidRPr="00A33CA0" w:rsidRDefault="00564AFC" w:rsidP="00E95460">
                            <w:pPr>
                              <w:rPr>
                                <w:sz w:val="22"/>
                                <w:szCs w:val="20"/>
                              </w:rPr>
                            </w:pPr>
                            <w:r w:rsidRPr="00A10646">
                              <w:rPr>
                                <w:rFonts w:asciiTheme="majorBidi" w:hAnsiTheme="majorBidi" w:cstheme="majorBidi"/>
                                <w:sz w:val="20"/>
                                <w:szCs w:val="18"/>
                              </w:rPr>
                              <w:t xml:space="preserve">Standart İş, 5S, </w:t>
                            </w:r>
                            <w:proofErr w:type="spellStart"/>
                            <w:r w:rsidRPr="00A10646">
                              <w:rPr>
                                <w:rFonts w:asciiTheme="majorBidi" w:hAnsiTheme="majorBidi" w:cstheme="majorBidi"/>
                                <w:sz w:val="20"/>
                                <w:szCs w:val="18"/>
                              </w:rPr>
                              <w:t>Jidoka</w:t>
                            </w:r>
                            <w:proofErr w:type="spellEnd"/>
                            <w:r w:rsidRPr="00A10646">
                              <w:rPr>
                                <w:sz w:val="20"/>
                                <w:szCs w:val="18"/>
                              </w:rPr>
                              <w:t xml:space="preserve">                </w:t>
                            </w:r>
                            <w:r>
                              <w:rPr>
                                <w:sz w:val="20"/>
                                <w:szCs w:val="18"/>
                              </w:rPr>
                              <w:t xml:space="preserve"> </w:t>
                            </w:r>
                            <w:r w:rsidRPr="00A10646">
                              <w:rPr>
                                <w:sz w:val="20"/>
                                <w:szCs w:val="18"/>
                              </w:rPr>
                              <w:t xml:space="preserve">  </w:t>
                            </w:r>
                            <w:r w:rsidRPr="00A10646">
                              <w:rPr>
                                <w:rFonts w:asciiTheme="majorBidi" w:hAnsiTheme="majorBidi" w:cstheme="majorBidi"/>
                                <w:b/>
                                <w:bCs/>
                                <w:sz w:val="20"/>
                                <w:szCs w:val="20"/>
                              </w:rPr>
                              <w:t>Kararlılık</w:t>
                            </w:r>
                            <w:r w:rsidRPr="00A33CA0">
                              <w:rPr>
                                <w:b/>
                                <w:bCs/>
                              </w:rPr>
                              <w:t xml:space="preserve"> </w:t>
                            </w:r>
                            <w:r w:rsidRPr="00A33CA0">
                              <w:rPr>
                                <w:b/>
                                <w:bCs/>
                                <w:sz w:val="22"/>
                                <w:szCs w:val="20"/>
                              </w:rPr>
                              <w:t xml:space="preserve">     </w:t>
                            </w:r>
                            <w:r>
                              <w:rPr>
                                <w:b/>
                                <w:bCs/>
                                <w:sz w:val="22"/>
                                <w:szCs w:val="20"/>
                              </w:rPr>
                              <w:t xml:space="preserve">      </w:t>
                            </w:r>
                            <w:r w:rsidRPr="00A33CA0">
                              <w:rPr>
                                <w:b/>
                                <w:bCs/>
                                <w:sz w:val="22"/>
                                <w:szCs w:val="20"/>
                              </w:rPr>
                              <w:t xml:space="preserve">    </w:t>
                            </w:r>
                            <w:r w:rsidRPr="00A10646">
                              <w:rPr>
                                <w:rFonts w:asciiTheme="majorBidi" w:hAnsiTheme="majorBidi" w:cstheme="majorBidi"/>
                                <w:sz w:val="20"/>
                                <w:szCs w:val="18"/>
                              </w:rPr>
                              <w:t xml:space="preserve">TPM, </w:t>
                            </w:r>
                            <w:proofErr w:type="spellStart"/>
                            <w:r w:rsidRPr="00A10646">
                              <w:rPr>
                                <w:rFonts w:asciiTheme="majorBidi" w:hAnsiTheme="majorBidi" w:cstheme="majorBidi"/>
                                <w:sz w:val="20"/>
                                <w:szCs w:val="18"/>
                              </w:rPr>
                              <w:t>Heijunka</w:t>
                            </w:r>
                            <w:proofErr w:type="spellEnd"/>
                            <w:r w:rsidRPr="00A10646">
                              <w:rPr>
                                <w:rFonts w:asciiTheme="majorBidi" w:hAnsiTheme="majorBidi" w:cstheme="majorBidi"/>
                                <w:sz w:val="20"/>
                                <w:szCs w:val="18"/>
                              </w:rPr>
                              <w:t xml:space="preserve">, </w:t>
                            </w:r>
                            <w:proofErr w:type="spellStart"/>
                            <w:r w:rsidRPr="00A10646">
                              <w:rPr>
                                <w:rFonts w:asciiTheme="majorBidi" w:hAnsiTheme="majorBidi" w:cstheme="majorBidi"/>
                                <w:sz w:val="20"/>
                                <w:szCs w:val="18"/>
                              </w:rPr>
                              <w:t>Kanban</w:t>
                            </w:r>
                            <w:proofErr w:type="spellEnd"/>
                            <w:r w:rsidRPr="00A10646">
                              <w:rPr>
                                <w:b/>
                                <w:bCs/>
                                <w:sz w:val="20"/>
                                <w:szCs w:val="18"/>
                              </w:rPr>
                              <w:t xml:space="preserve">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D2BD5EE" id="Dikdörtgen 173" o:spid="_x0000_s1136" style="position:absolute;left:0;text-align:left;margin-left:21.95pt;margin-top:2.25pt;width:371.35pt;height:24.85pt;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E1yIFwIAACoEAAAOAAAAZHJzL2Uyb0RvYy54bWysU9tu2zAMfR+wfxD0vjjOnDY14hRFugwD&#10;um5Atw9QZNkWJosapcTOvn6UkqbZ5WmYHgRSpI7Iw6Pl7dgbtlfoNdiK55MpZ8pKqLVtK/71y+bN&#10;gjMfhK2FAasqflCe365ev1oOrlQz6MDUChmBWF8OruJdCK7MMi871Qs/AacsBRvAXgRysc1qFAOh&#10;9yabTadX2QBYOwSpvKfT+2OQrxJ+0ygZPjWNV4GZilNtIe2Y9m3cs9VSlC0K12l5KkP8QxW90JYe&#10;PUPdiyDYDvUfUL2WCB6aMJHQZ9A0WqrUA3WTT3/r5qkTTqVeiBzvzjT5/wcrH/dP7jPG0r17APnN&#10;MwvrTthW3SHC0ClR03N5JCobnC/PF6Lj6SrbDh+hptGKXYDEwdhgHwGpOzYmqg9nqtUYmKTD4jq/&#10;yos5Z5Jib/P5YlGkJ0T5fNuhD+8V9CwaFUcaZUIX+wcfYjWifE5J1YPR9UYbkxxst2uDbC9o7Ju0&#10;Tuj+Ms1YNlT8Zj6bJ+RfYv4SYprW3yB6HUi/RvcVX5yTRBlpe2frpK4gtDnaVLKxJx4jdVGlvgzj&#10;dmS6JpLzpMd4toX6QNQiHAVLH4yMDvAHZwOJteL++06g4sx8sDSem7woorqTU8yvZ+TgZWR7GRFW&#10;ElTFA2dHcx2OP2LnULcdvZQnPizc0Ugbndh+qerUAAkyDeH0eaLiL/2U9fLFVz8BAAD//wMAUEsD&#10;BBQABgAIAAAAIQAbcgEs3QAAAAcBAAAPAAAAZHJzL2Rvd25yZXYueG1sTI5BT4NAFITvJv6HzTPx&#10;Zhdpiy1laYymJh5bevH2YJ9AZd8SdmnRX+96qqfJZCYzX7adTCfONLjWsoLHWQSCuLK65VrBsdg9&#10;rEA4j6yxs0wKvsnBNr+9yTDV9sJ7Oh98LcIIuxQVNN73qZSuasigm9meOGSfdjDogx1qqQe8hHHT&#10;yTiKEmmw5fDQYE8vDVVfh9EoKNv4iD/74i0y693cv0/Fafx4Ver+bnregPA0+WsZ/vADOuSBqbQj&#10;ayc6BYv5OjSDLkGE+GmVJCBKBctFDDLP5H/+/BcAAP//AwBQSwECLQAUAAYACAAAACEAtoM4kv4A&#10;AADhAQAAEwAAAAAAAAAAAAAAAAAAAAAAW0NvbnRlbnRfVHlwZXNdLnhtbFBLAQItABQABgAIAAAA&#10;IQA4/SH/1gAAAJQBAAALAAAAAAAAAAAAAAAAAC8BAABfcmVscy8ucmVsc1BLAQItABQABgAIAAAA&#10;IQAvE1yIFwIAACoEAAAOAAAAAAAAAAAAAAAAAC4CAABkcnMvZTJvRG9jLnhtbFBLAQItABQABgAI&#10;AAAAIQAbcgEs3QAAAAcBAAAPAAAAAAAAAAAAAAAAAHEEAABkcnMvZG93bnJldi54bWxQSwUGAAAA&#10;AAQABADzAAAAewUAAAAA&#10;">
                <v:textbox>
                  <w:txbxContent>
                    <w:p w14:paraId="0AFB0CEF" w14:textId="77777777" w:rsidR="00564AFC" w:rsidRPr="00A33CA0" w:rsidRDefault="00564AFC" w:rsidP="00E95460">
                      <w:pPr>
                        <w:rPr>
                          <w:sz w:val="22"/>
                          <w:szCs w:val="20"/>
                        </w:rPr>
                      </w:pPr>
                      <w:r w:rsidRPr="00A10646">
                        <w:rPr>
                          <w:rFonts w:asciiTheme="majorBidi" w:hAnsiTheme="majorBidi" w:cstheme="majorBidi"/>
                          <w:sz w:val="20"/>
                          <w:szCs w:val="18"/>
                        </w:rPr>
                        <w:t xml:space="preserve">Standart İş, 5S, </w:t>
                      </w:r>
                      <w:proofErr w:type="spellStart"/>
                      <w:r w:rsidRPr="00A10646">
                        <w:rPr>
                          <w:rFonts w:asciiTheme="majorBidi" w:hAnsiTheme="majorBidi" w:cstheme="majorBidi"/>
                          <w:sz w:val="20"/>
                          <w:szCs w:val="18"/>
                        </w:rPr>
                        <w:t>Jidoka</w:t>
                      </w:r>
                      <w:proofErr w:type="spellEnd"/>
                      <w:r w:rsidRPr="00A10646">
                        <w:rPr>
                          <w:sz w:val="20"/>
                          <w:szCs w:val="18"/>
                        </w:rPr>
                        <w:t xml:space="preserve">                </w:t>
                      </w:r>
                      <w:r>
                        <w:rPr>
                          <w:sz w:val="20"/>
                          <w:szCs w:val="18"/>
                        </w:rPr>
                        <w:t xml:space="preserve"> </w:t>
                      </w:r>
                      <w:r w:rsidRPr="00A10646">
                        <w:rPr>
                          <w:sz w:val="20"/>
                          <w:szCs w:val="18"/>
                        </w:rPr>
                        <w:t xml:space="preserve">  </w:t>
                      </w:r>
                      <w:r w:rsidRPr="00A10646">
                        <w:rPr>
                          <w:rFonts w:asciiTheme="majorBidi" w:hAnsiTheme="majorBidi" w:cstheme="majorBidi"/>
                          <w:b/>
                          <w:bCs/>
                          <w:sz w:val="20"/>
                          <w:szCs w:val="20"/>
                        </w:rPr>
                        <w:t>Kararlılık</w:t>
                      </w:r>
                      <w:r w:rsidRPr="00A33CA0">
                        <w:rPr>
                          <w:b/>
                          <w:bCs/>
                        </w:rPr>
                        <w:t xml:space="preserve"> </w:t>
                      </w:r>
                      <w:r w:rsidRPr="00A33CA0">
                        <w:rPr>
                          <w:b/>
                          <w:bCs/>
                          <w:sz w:val="22"/>
                          <w:szCs w:val="20"/>
                        </w:rPr>
                        <w:t xml:space="preserve">     </w:t>
                      </w:r>
                      <w:r>
                        <w:rPr>
                          <w:b/>
                          <w:bCs/>
                          <w:sz w:val="22"/>
                          <w:szCs w:val="20"/>
                        </w:rPr>
                        <w:t xml:space="preserve">      </w:t>
                      </w:r>
                      <w:r w:rsidRPr="00A33CA0">
                        <w:rPr>
                          <w:b/>
                          <w:bCs/>
                          <w:sz w:val="22"/>
                          <w:szCs w:val="20"/>
                        </w:rPr>
                        <w:t xml:space="preserve">    </w:t>
                      </w:r>
                      <w:r w:rsidRPr="00A10646">
                        <w:rPr>
                          <w:rFonts w:asciiTheme="majorBidi" w:hAnsiTheme="majorBidi" w:cstheme="majorBidi"/>
                          <w:sz w:val="20"/>
                          <w:szCs w:val="18"/>
                        </w:rPr>
                        <w:t xml:space="preserve">TPM, </w:t>
                      </w:r>
                      <w:proofErr w:type="spellStart"/>
                      <w:r w:rsidRPr="00A10646">
                        <w:rPr>
                          <w:rFonts w:asciiTheme="majorBidi" w:hAnsiTheme="majorBidi" w:cstheme="majorBidi"/>
                          <w:sz w:val="20"/>
                          <w:szCs w:val="18"/>
                        </w:rPr>
                        <w:t>Heijunka</w:t>
                      </w:r>
                      <w:proofErr w:type="spellEnd"/>
                      <w:r w:rsidRPr="00A10646">
                        <w:rPr>
                          <w:rFonts w:asciiTheme="majorBidi" w:hAnsiTheme="majorBidi" w:cstheme="majorBidi"/>
                          <w:sz w:val="20"/>
                          <w:szCs w:val="18"/>
                        </w:rPr>
                        <w:t xml:space="preserve">, </w:t>
                      </w:r>
                      <w:proofErr w:type="spellStart"/>
                      <w:r w:rsidRPr="00A10646">
                        <w:rPr>
                          <w:rFonts w:asciiTheme="majorBidi" w:hAnsiTheme="majorBidi" w:cstheme="majorBidi"/>
                          <w:sz w:val="20"/>
                          <w:szCs w:val="18"/>
                        </w:rPr>
                        <w:t>Kanban</w:t>
                      </w:r>
                      <w:proofErr w:type="spellEnd"/>
                      <w:r w:rsidRPr="00A10646">
                        <w:rPr>
                          <w:b/>
                          <w:bCs/>
                          <w:sz w:val="20"/>
                          <w:szCs w:val="18"/>
                        </w:rPr>
                        <w:t xml:space="preserve"> </w:t>
                      </w:r>
                    </w:p>
                  </w:txbxContent>
                </v:textbox>
              </v:rect>
            </w:pict>
          </mc:Fallback>
        </mc:AlternateContent>
      </w:r>
    </w:p>
    <w:p w14:paraId="2CFA9DD5" w14:textId="65CA5651" w:rsidR="00E95460" w:rsidRPr="004C30FB" w:rsidRDefault="009C73AD" w:rsidP="004F4F10">
      <w:pPr>
        <w:pStyle w:val="ekillerTablosu"/>
        <w:rPr>
          <w:color w:val="000000" w:themeColor="text1"/>
          <w:szCs w:val="24"/>
          <w:lang w:val="tr-TR"/>
        </w:rPr>
      </w:pPr>
      <w:bookmarkStart w:id="48" w:name="_Toc164934119"/>
      <w:proofErr w:type="spellStart"/>
      <w:r w:rsidRPr="004F4F10">
        <w:rPr>
          <w:b/>
        </w:rPr>
        <w:t>Şekil</w:t>
      </w:r>
      <w:proofErr w:type="spellEnd"/>
      <w:r w:rsidRPr="004F4F10">
        <w:rPr>
          <w:b/>
        </w:rPr>
        <w:t xml:space="preserve"> </w:t>
      </w:r>
      <w:r w:rsidR="0060159C">
        <w:rPr>
          <w:b/>
        </w:rPr>
        <w:fldChar w:fldCharType="begin"/>
      </w:r>
      <w:r w:rsidR="0060159C">
        <w:rPr>
          <w:b/>
        </w:rPr>
        <w:instrText xml:space="preserve"> STYLEREF 1 \s </w:instrText>
      </w:r>
      <w:r w:rsidR="0060159C">
        <w:rPr>
          <w:b/>
        </w:rPr>
        <w:fldChar w:fldCharType="separate"/>
      </w:r>
      <w:r w:rsidR="002B63B4">
        <w:rPr>
          <w:b/>
          <w:noProof/>
        </w:rPr>
        <w:t>2</w:t>
      </w:r>
      <w:r w:rsidR="0060159C">
        <w:rPr>
          <w:b/>
        </w:rPr>
        <w:fldChar w:fldCharType="end"/>
      </w:r>
      <w:r w:rsidR="0060159C">
        <w:rPr>
          <w:b/>
        </w:rPr>
        <w:t>.</w:t>
      </w:r>
      <w:r w:rsidR="0060159C">
        <w:rPr>
          <w:b/>
        </w:rPr>
        <w:fldChar w:fldCharType="begin"/>
      </w:r>
      <w:r w:rsidR="0060159C">
        <w:rPr>
          <w:b/>
        </w:rPr>
        <w:instrText xml:space="preserve"> SEQ Figure \* ARABIC \s 1 </w:instrText>
      </w:r>
      <w:r w:rsidR="0060159C">
        <w:rPr>
          <w:b/>
        </w:rPr>
        <w:fldChar w:fldCharType="separate"/>
      </w:r>
      <w:r w:rsidR="002B63B4">
        <w:rPr>
          <w:b/>
          <w:noProof/>
        </w:rPr>
        <w:t>12</w:t>
      </w:r>
      <w:r w:rsidR="0060159C">
        <w:rPr>
          <w:b/>
        </w:rPr>
        <w:fldChar w:fldCharType="end"/>
      </w:r>
      <w:r w:rsidRPr="009C73AD">
        <w:t>.</w:t>
      </w:r>
      <w:r>
        <w:t xml:space="preserve"> </w:t>
      </w:r>
      <w:r w:rsidR="00E95460" w:rsidRPr="004C30FB">
        <w:rPr>
          <w:color w:val="000000" w:themeColor="text1"/>
          <w:szCs w:val="24"/>
          <w:lang w:val="tr-TR"/>
        </w:rPr>
        <w:t>Yalın Evi</w:t>
      </w:r>
      <w:bookmarkEnd w:id="48"/>
    </w:p>
    <w:p w14:paraId="2585CEF8" w14:textId="0CE7D2B5" w:rsidR="00E95460" w:rsidRDefault="00E95460" w:rsidP="00E95460">
      <w:pPr>
        <w:rPr>
          <w:rFonts w:eastAsia="Calibri" w:cs="Arial"/>
          <w:color w:val="000000" w:themeColor="text1"/>
        </w:rPr>
      </w:pPr>
      <w:proofErr w:type="spellStart"/>
      <w:r w:rsidRPr="004C30FB">
        <w:rPr>
          <w:rFonts w:eastAsia="Calibri" w:cs="Arial"/>
          <w:color w:val="000000" w:themeColor="text1"/>
        </w:rPr>
        <w:t>Liker</w:t>
      </w:r>
      <w:proofErr w:type="spellEnd"/>
      <w:r w:rsidRPr="004C30FB">
        <w:rPr>
          <w:rFonts w:eastAsia="Calibri" w:cs="Arial"/>
          <w:color w:val="000000" w:themeColor="text1"/>
        </w:rPr>
        <w:t xml:space="preserve"> (2021), Yalın Evi ile, yalın sistemlerin Toyota </w:t>
      </w:r>
      <w:proofErr w:type="spellStart"/>
      <w:r w:rsidRPr="004C30FB">
        <w:rPr>
          <w:rFonts w:eastAsia="Calibri" w:cs="Arial"/>
          <w:color w:val="000000" w:themeColor="text1"/>
        </w:rPr>
        <w:t>Tarzı’nın</w:t>
      </w:r>
      <w:proofErr w:type="spellEnd"/>
      <w:r w:rsidRPr="004C30FB">
        <w:rPr>
          <w:rFonts w:eastAsia="Calibri" w:cs="Arial"/>
          <w:color w:val="000000" w:themeColor="text1"/>
        </w:rPr>
        <w:t xml:space="preserve"> temelinde sürekli iyileştirme kültürüne, meydan okumaya, saha uygulamalarına, saygıya ve takım çalışmasına   katkıda bulunduğunu vurgulamaktadır. Sürekli iyileştirme kültürüyle yenilikçi düşünme, yalın yapı kurma ve organizasyonel öğrenmeyi teşvik etme hedeflenmektedir. Yalın uygulamaların tedarik zinciri performansına etkilerini </w:t>
      </w:r>
      <w:proofErr w:type="spellStart"/>
      <w:r w:rsidRPr="004C30FB">
        <w:rPr>
          <w:rFonts w:eastAsia="Calibri" w:cs="Arial"/>
          <w:color w:val="000000" w:themeColor="text1"/>
        </w:rPr>
        <w:t>Carvalho</w:t>
      </w:r>
      <w:proofErr w:type="spellEnd"/>
      <w:r w:rsidRPr="004C30FB">
        <w:rPr>
          <w:rFonts w:eastAsia="Calibri" w:cs="Arial"/>
          <w:color w:val="000000" w:themeColor="text1"/>
        </w:rPr>
        <w:t xml:space="preserve"> (2011), organizasyonel yapı, stok stratejisi, tedarik süresi kriterleri açısından ele almıştır. Tablo 2.5.’te yalın uygulamaların tedarik zinciri performansına etkileri yer almaktadır.</w:t>
      </w:r>
    </w:p>
    <w:p w14:paraId="348B17B0" w14:textId="77777777" w:rsidR="00024938" w:rsidRPr="004C30FB" w:rsidRDefault="00024938" w:rsidP="00E95460">
      <w:pPr>
        <w:rPr>
          <w:rFonts w:eastAsia="Calibri" w:cs="Arial"/>
          <w:color w:val="000000" w:themeColor="text1"/>
        </w:rPr>
      </w:pPr>
    </w:p>
    <w:p w14:paraId="57AAF1C0" w14:textId="6D7836FB" w:rsidR="00E95460" w:rsidRPr="004C30FB" w:rsidRDefault="009C73AD" w:rsidP="009C73AD">
      <w:pPr>
        <w:pStyle w:val="ResimYazs"/>
        <w:rPr>
          <w:iCs w:val="0"/>
          <w:color w:val="000000" w:themeColor="text1"/>
          <w:shd w:val="clear" w:color="auto" w:fill="FFFFFF"/>
        </w:rPr>
      </w:pPr>
      <w:bookmarkStart w:id="49" w:name="_Toc164934138"/>
      <w:r w:rsidRPr="009C73AD">
        <w:rPr>
          <w:b/>
        </w:rPr>
        <w:lastRenderedPageBreak/>
        <w:t>Tabl</w:t>
      </w:r>
      <w:r>
        <w:rPr>
          <w:b/>
        </w:rPr>
        <w:t>o</w:t>
      </w:r>
      <w:r w:rsidRPr="009C73AD">
        <w:rPr>
          <w:b/>
        </w:rPr>
        <w:t xml:space="preserve"> </w:t>
      </w:r>
      <w:r w:rsidR="00BD0833">
        <w:rPr>
          <w:b/>
        </w:rPr>
        <w:fldChar w:fldCharType="begin"/>
      </w:r>
      <w:r w:rsidR="00BD0833">
        <w:rPr>
          <w:b/>
        </w:rPr>
        <w:instrText xml:space="preserve"> STYLEREF 1 \s </w:instrText>
      </w:r>
      <w:r w:rsidR="00BD0833">
        <w:rPr>
          <w:b/>
        </w:rPr>
        <w:fldChar w:fldCharType="separate"/>
      </w:r>
      <w:r w:rsidR="002B63B4">
        <w:rPr>
          <w:b/>
          <w:noProof/>
        </w:rPr>
        <w:t>2</w:t>
      </w:r>
      <w:r w:rsidR="00BD0833">
        <w:rPr>
          <w:b/>
        </w:rPr>
        <w:fldChar w:fldCharType="end"/>
      </w:r>
      <w:r w:rsidR="00BD0833">
        <w:rPr>
          <w:b/>
        </w:rPr>
        <w:t>.</w:t>
      </w:r>
      <w:r w:rsidR="00BD0833">
        <w:rPr>
          <w:b/>
        </w:rPr>
        <w:fldChar w:fldCharType="begin"/>
      </w:r>
      <w:r w:rsidR="00BD0833">
        <w:rPr>
          <w:b/>
        </w:rPr>
        <w:instrText xml:space="preserve"> SEQ Table \* ARABIC \s 1 </w:instrText>
      </w:r>
      <w:r w:rsidR="00BD0833">
        <w:rPr>
          <w:b/>
        </w:rPr>
        <w:fldChar w:fldCharType="separate"/>
      </w:r>
      <w:r w:rsidR="002B63B4">
        <w:rPr>
          <w:b/>
          <w:noProof/>
        </w:rPr>
        <w:t>5</w:t>
      </w:r>
      <w:r w:rsidR="00BD0833">
        <w:rPr>
          <w:b/>
        </w:rPr>
        <w:fldChar w:fldCharType="end"/>
      </w:r>
      <w:r w:rsidRPr="009C73AD">
        <w:rPr>
          <w:b/>
        </w:rPr>
        <w:t>.</w:t>
      </w:r>
      <w:r>
        <w:t xml:space="preserve"> </w:t>
      </w:r>
      <w:r w:rsidR="00E95460" w:rsidRPr="004C30FB">
        <w:rPr>
          <w:iCs w:val="0"/>
          <w:color w:val="000000" w:themeColor="text1"/>
          <w:shd w:val="clear" w:color="auto" w:fill="FFFFFF"/>
        </w:rPr>
        <w:t>Yalın Uygulamaların Tedarik Zinciri Performansına Etkileri</w:t>
      </w:r>
      <w:bookmarkEnd w:id="49"/>
    </w:p>
    <w:tbl>
      <w:tblPr>
        <w:tblStyle w:val="TabloKlavuzu1"/>
        <w:tblW w:w="0" w:type="auto"/>
        <w:tblInd w:w="108" w:type="dxa"/>
        <w:tblLook w:val="04A0" w:firstRow="1" w:lastRow="0" w:firstColumn="1" w:lastColumn="0" w:noHBand="0" w:noVBand="1"/>
      </w:tblPr>
      <w:tblGrid>
        <w:gridCol w:w="3289"/>
        <w:gridCol w:w="4813"/>
      </w:tblGrid>
      <w:tr w:rsidR="00E95460" w:rsidRPr="00766840" w14:paraId="13BB9BEA" w14:textId="77777777" w:rsidTr="009012CC">
        <w:trPr>
          <w:trHeight w:val="577"/>
        </w:trPr>
        <w:tc>
          <w:tcPr>
            <w:tcW w:w="3289" w:type="dxa"/>
          </w:tcPr>
          <w:p w14:paraId="540924B8" w14:textId="77777777" w:rsidR="00E95460" w:rsidRPr="004C30FB" w:rsidRDefault="00E95460" w:rsidP="009012CC">
            <w:pPr>
              <w:rPr>
                <w:rFonts w:ascii="Times New Roman" w:hAnsi="Times New Roman"/>
                <w:b/>
                <w:bCs/>
                <w:color w:val="000000" w:themeColor="text1"/>
                <w:sz w:val="20"/>
                <w:szCs w:val="18"/>
              </w:rPr>
            </w:pPr>
            <w:r w:rsidRPr="004C30FB">
              <w:rPr>
                <w:rFonts w:ascii="Times New Roman" w:hAnsi="Times New Roman"/>
                <w:b/>
                <w:bCs/>
                <w:color w:val="000000" w:themeColor="text1"/>
                <w:sz w:val="20"/>
                <w:szCs w:val="18"/>
              </w:rPr>
              <w:t xml:space="preserve">Amaç </w:t>
            </w:r>
          </w:p>
        </w:tc>
        <w:tc>
          <w:tcPr>
            <w:tcW w:w="4813" w:type="dxa"/>
          </w:tcPr>
          <w:p w14:paraId="7DD29C1A" w14:textId="77777777" w:rsidR="00E95460" w:rsidRPr="004C30FB" w:rsidRDefault="00E95460" w:rsidP="009012CC">
            <w:pPr>
              <w:rPr>
                <w:rFonts w:ascii="Times New Roman" w:hAnsi="Times New Roman"/>
                <w:color w:val="000000" w:themeColor="text1"/>
                <w:sz w:val="20"/>
                <w:szCs w:val="18"/>
              </w:rPr>
            </w:pPr>
            <w:r w:rsidRPr="004C30FB">
              <w:rPr>
                <w:rFonts w:ascii="Times New Roman" w:hAnsi="Times New Roman"/>
                <w:color w:val="000000" w:themeColor="text1"/>
                <w:sz w:val="20"/>
                <w:szCs w:val="18"/>
              </w:rPr>
              <w:t>Maliyet azaltmaya odaklanma ve esneklik, atıkların ve katma değeri olmayan faaliyetlerin ortadan kaldırılması</w:t>
            </w:r>
          </w:p>
        </w:tc>
      </w:tr>
      <w:tr w:rsidR="00E95460" w:rsidRPr="004C30FB" w14:paraId="5A49AF9F" w14:textId="77777777" w:rsidTr="009012CC">
        <w:trPr>
          <w:trHeight w:val="298"/>
        </w:trPr>
        <w:tc>
          <w:tcPr>
            <w:tcW w:w="3289" w:type="dxa"/>
          </w:tcPr>
          <w:p w14:paraId="1F592D43" w14:textId="77777777" w:rsidR="00E95460" w:rsidRPr="004C30FB" w:rsidRDefault="00E95460" w:rsidP="009012CC">
            <w:pPr>
              <w:rPr>
                <w:rFonts w:ascii="Times New Roman" w:hAnsi="Times New Roman"/>
                <w:b/>
                <w:bCs/>
                <w:color w:val="000000" w:themeColor="text1"/>
                <w:sz w:val="20"/>
                <w:szCs w:val="18"/>
              </w:rPr>
            </w:pPr>
            <w:r w:rsidRPr="004C30FB">
              <w:rPr>
                <w:rFonts w:ascii="Times New Roman" w:hAnsi="Times New Roman"/>
                <w:b/>
                <w:bCs/>
                <w:color w:val="000000" w:themeColor="text1"/>
                <w:sz w:val="20"/>
                <w:szCs w:val="18"/>
              </w:rPr>
              <w:t xml:space="preserve">Üretim </w:t>
            </w:r>
          </w:p>
        </w:tc>
        <w:tc>
          <w:tcPr>
            <w:tcW w:w="4813" w:type="dxa"/>
          </w:tcPr>
          <w:p w14:paraId="3B2A213B" w14:textId="77777777" w:rsidR="00E95460" w:rsidRPr="004C30FB" w:rsidRDefault="00E95460" w:rsidP="009012CC">
            <w:pPr>
              <w:rPr>
                <w:rFonts w:ascii="Times New Roman" w:hAnsi="Times New Roman"/>
                <w:color w:val="000000" w:themeColor="text1"/>
                <w:sz w:val="20"/>
                <w:szCs w:val="18"/>
              </w:rPr>
            </w:pPr>
            <w:proofErr w:type="spellStart"/>
            <w:r w:rsidRPr="004C30FB">
              <w:rPr>
                <w:rFonts w:ascii="Times New Roman" w:hAnsi="Times New Roman"/>
                <w:color w:val="000000" w:themeColor="text1"/>
                <w:sz w:val="20"/>
                <w:szCs w:val="18"/>
              </w:rPr>
              <w:t>Just</w:t>
            </w:r>
            <w:proofErr w:type="spellEnd"/>
            <w:r w:rsidRPr="004C30FB">
              <w:rPr>
                <w:rFonts w:ascii="Times New Roman" w:hAnsi="Times New Roman"/>
                <w:color w:val="000000" w:themeColor="text1"/>
                <w:sz w:val="20"/>
                <w:szCs w:val="18"/>
              </w:rPr>
              <w:t xml:space="preserve"> in Time (JIT)</w:t>
            </w:r>
          </w:p>
        </w:tc>
      </w:tr>
      <w:tr w:rsidR="00E95460" w:rsidRPr="00766840" w14:paraId="50D3F69E" w14:textId="77777777" w:rsidTr="009012CC">
        <w:trPr>
          <w:trHeight w:val="555"/>
        </w:trPr>
        <w:tc>
          <w:tcPr>
            <w:tcW w:w="3289" w:type="dxa"/>
          </w:tcPr>
          <w:p w14:paraId="57E342C6" w14:textId="77777777" w:rsidR="00E95460" w:rsidRPr="004C30FB" w:rsidRDefault="00E95460" w:rsidP="009012CC">
            <w:pPr>
              <w:rPr>
                <w:rFonts w:ascii="Times New Roman" w:hAnsi="Times New Roman"/>
                <w:b/>
                <w:bCs/>
                <w:color w:val="000000" w:themeColor="text1"/>
                <w:sz w:val="20"/>
                <w:szCs w:val="18"/>
              </w:rPr>
            </w:pPr>
            <w:r w:rsidRPr="004C30FB">
              <w:rPr>
                <w:rFonts w:ascii="Times New Roman" w:hAnsi="Times New Roman"/>
                <w:b/>
                <w:bCs/>
                <w:color w:val="000000" w:themeColor="text1"/>
                <w:sz w:val="20"/>
                <w:szCs w:val="18"/>
              </w:rPr>
              <w:t>Tedarikçi ve müşteriler arasındaki koordinasyon</w:t>
            </w:r>
          </w:p>
        </w:tc>
        <w:tc>
          <w:tcPr>
            <w:tcW w:w="4813" w:type="dxa"/>
          </w:tcPr>
          <w:p w14:paraId="448581DE" w14:textId="77777777" w:rsidR="00E95460" w:rsidRPr="004C30FB" w:rsidRDefault="00E95460" w:rsidP="009012CC">
            <w:pPr>
              <w:rPr>
                <w:rFonts w:ascii="Times New Roman" w:hAnsi="Times New Roman"/>
                <w:color w:val="000000" w:themeColor="text1"/>
                <w:sz w:val="20"/>
                <w:szCs w:val="18"/>
              </w:rPr>
            </w:pPr>
            <w:r w:rsidRPr="004C30FB">
              <w:rPr>
                <w:rFonts w:ascii="Times New Roman" w:hAnsi="Times New Roman"/>
                <w:color w:val="000000" w:themeColor="text1"/>
                <w:sz w:val="20"/>
                <w:szCs w:val="18"/>
              </w:rPr>
              <w:t>Talep bilgisinin tedarik zinciri boyunca yayılması</w:t>
            </w:r>
          </w:p>
        </w:tc>
      </w:tr>
      <w:tr w:rsidR="00E95460" w:rsidRPr="00766840" w14:paraId="54716FDC" w14:textId="77777777" w:rsidTr="009012CC">
        <w:trPr>
          <w:trHeight w:val="267"/>
        </w:trPr>
        <w:tc>
          <w:tcPr>
            <w:tcW w:w="3289" w:type="dxa"/>
          </w:tcPr>
          <w:p w14:paraId="6EA8E47C" w14:textId="77777777" w:rsidR="00E95460" w:rsidRPr="004C30FB" w:rsidRDefault="00E95460" w:rsidP="009012CC">
            <w:pPr>
              <w:rPr>
                <w:rFonts w:ascii="Times New Roman" w:hAnsi="Times New Roman"/>
                <w:b/>
                <w:bCs/>
                <w:color w:val="000000" w:themeColor="text1"/>
                <w:sz w:val="20"/>
                <w:szCs w:val="18"/>
              </w:rPr>
            </w:pPr>
            <w:r w:rsidRPr="004C30FB">
              <w:rPr>
                <w:rFonts w:ascii="Times New Roman" w:hAnsi="Times New Roman"/>
                <w:b/>
                <w:bCs/>
                <w:color w:val="000000" w:themeColor="text1"/>
                <w:sz w:val="20"/>
                <w:szCs w:val="18"/>
              </w:rPr>
              <w:t xml:space="preserve">Tedarikçi seçme yaklaşımı </w:t>
            </w:r>
          </w:p>
        </w:tc>
        <w:tc>
          <w:tcPr>
            <w:tcW w:w="4813" w:type="dxa"/>
          </w:tcPr>
          <w:p w14:paraId="60526820" w14:textId="77777777" w:rsidR="00E95460" w:rsidRPr="004C30FB" w:rsidRDefault="00E95460" w:rsidP="009012CC">
            <w:pPr>
              <w:rPr>
                <w:rFonts w:ascii="Times New Roman" w:hAnsi="Times New Roman"/>
                <w:color w:val="000000" w:themeColor="text1"/>
                <w:sz w:val="20"/>
                <w:szCs w:val="18"/>
              </w:rPr>
            </w:pPr>
            <w:r w:rsidRPr="004C30FB">
              <w:rPr>
                <w:rFonts w:ascii="Times New Roman" w:hAnsi="Times New Roman"/>
                <w:color w:val="000000" w:themeColor="text1"/>
                <w:sz w:val="20"/>
                <w:szCs w:val="18"/>
              </w:rPr>
              <w:t xml:space="preserve">Tedarikçiden düşük ücret ve yüksek kalite beklentisi </w:t>
            </w:r>
          </w:p>
        </w:tc>
      </w:tr>
      <w:tr w:rsidR="00E95460" w:rsidRPr="00766840" w14:paraId="50885D6A" w14:textId="77777777" w:rsidTr="009012CC">
        <w:trPr>
          <w:trHeight w:val="285"/>
        </w:trPr>
        <w:tc>
          <w:tcPr>
            <w:tcW w:w="3289" w:type="dxa"/>
          </w:tcPr>
          <w:p w14:paraId="1EDD3BC4" w14:textId="77777777" w:rsidR="00E95460" w:rsidRPr="004C30FB" w:rsidRDefault="00E95460" w:rsidP="009012CC">
            <w:pPr>
              <w:rPr>
                <w:rFonts w:ascii="Times New Roman" w:hAnsi="Times New Roman"/>
                <w:b/>
                <w:bCs/>
                <w:color w:val="000000" w:themeColor="text1"/>
                <w:sz w:val="20"/>
                <w:szCs w:val="18"/>
              </w:rPr>
            </w:pPr>
            <w:r w:rsidRPr="004C30FB">
              <w:rPr>
                <w:rFonts w:ascii="Times New Roman" w:hAnsi="Times New Roman"/>
                <w:b/>
                <w:bCs/>
                <w:color w:val="000000" w:themeColor="text1"/>
                <w:sz w:val="20"/>
                <w:szCs w:val="18"/>
              </w:rPr>
              <w:t xml:space="preserve">Stok stratejisi </w:t>
            </w:r>
          </w:p>
        </w:tc>
        <w:tc>
          <w:tcPr>
            <w:tcW w:w="4813" w:type="dxa"/>
          </w:tcPr>
          <w:p w14:paraId="284A96CF" w14:textId="77777777" w:rsidR="00E95460" w:rsidRPr="004C30FB" w:rsidRDefault="00E95460" w:rsidP="009012CC">
            <w:pPr>
              <w:rPr>
                <w:rFonts w:ascii="Times New Roman" w:hAnsi="Times New Roman"/>
                <w:color w:val="000000" w:themeColor="text1"/>
                <w:sz w:val="20"/>
                <w:szCs w:val="18"/>
              </w:rPr>
            </w:pPr>
            <w:r w:rsidRPr="004C30FB">
              <w:rPr>
                <w:rFonts w:ascii="Times New Roman" w:hAnsi="Times New Roman"/>
                <w:color w:val="000000" w:themeColor="text1"/>
                <w:sz w:val="20"/>
                <w:szCs w:val="18"/>
              </w:rPr>
              <w:t>Yüksek stok hızı ve stoğun minimize edilmesi</w:t>
            </w:r>
          </w:p>
        </w:tc>
      </w:tr>
      <w:tr w:rsidR="00E95460" w:rsidRPr="00766840" w14:paraId="29426DD0" w14:textId="77777777" w:rsidTr="009012CC">
        <w:trPr>
          <w:trHeight w:val="261"/>
        </w:trPr>
        <w:tc>
          <w:tcPr>
            <w:tcW w:w="3289" w:type="dxa"/>
          </w:tcPr>
          <w:p w14:paraId="1A7479A9" w14:textId="77777777" w:rsidR="00E95460" w:rsidRPr="004C30FB" w:rsidRDefault="00E95460" w:rsidP="009012CC">
            <w:pPr>
              <w:rPr>
                <w:rFonts w:ascii="Times New Roman" w:hAnsi="Times New Roman"/>
                <w:b/>
                <w:bCs/>
                <w:color w:val="000000" w:themeColor="text1"/>
                <w:sz w:val="20"/>
                <w:szCs w:val="18"/>
              </w:rPr>
            </w:pPr>
            <w:r w:rsidRPr="004C30FB">
              <w:rPr>
                <w:rFonts w:ascii="Times New Roman" w:hAnsi="Times New Roman"/>
                <w:b/>
                <w:bCs/>
                <w:color w:val="000000" w:themeColor="text1"/>
                <w:sz w:val="20"/>
                <w:szCs w:val="18"/>
              </w:rPr>
              <w:t>Tedarik süresine odaklanma</w:t>
            </w:r>
          </w:p>
        </w:tc>
        <w:tc>
          <w:tcPr>
            <w:tcW w:w="4813" w:type="dxa"/>
          </w:tcPr>
          <w:p w14:paraId="016C0D2F" w14:textId="77777777" w:rsidR="00E95460" w:rsidRPr="004C30FB" w:rsidRDefault="00E95460" w:rsidP="009012CC">
            <w:pPr>
              <w:rPr>
                <w:rFonts w:ascii="Times New Roman" w:hAnsi="Times New Roman"/>
                <w:color w:val="000000" w:themeColor="text1"/>
                <w:sz w:val="20"/>
                <w:szCs w:val="18"/>
              </w:rPr>
            </w:pPr>
            <w:r w:rsidRPr="004C30FB">
              <w:rPr>
                <w:rFonts w:ascii="Times New Roman" w:hAnsi="Times New Roman"/>
                <w:color w:val="000000" w:themeColor="text1"/>
                <w:sz w:val="20"/>
                <w:szCs w:val="18"/>
              </w:rPr>
              <w:t xml:space="preserve">Kısa ve maliyeti yükseltmeyecek tedarik süresi </w:t>
            </w:r>
          </w:p>
        </w:tc>
      </w:tr>
      <w:tr w:rsidR="00E95460" w:rsidRPr="004C30FB" w14:paraId="0C0F3B42" w14:textId="77777777" w:rsidTr="009012CC">
        <w:trPr>
          <w:trHeight w:val="407"/>
        </w:trPr>
        <w:tc>
          <w:tcPr>
            <w:tcW w:w="3289" w:type="dxa"/>
          </w:tcPr>
          <w:p w14:paraId="747B7EB5" w14:textId="77777777" w:rsidR="00E95460" w:rsidRPr="004C30FB" w:rsidRDefault="00E95460" w:rsidP="009012CC">
            <w:pPr>
              <w:rPr>
                <w:rFonts w:ascii="Times New Roman" w:hAnsi="Times New Roman"/>
                <w:b/>
                <w:bCs/>
                <w:color w:val="000000" w:themeColor="text1"/>
                <w:sz w:val="20"/>
                <w:szCs w:val="18"/>
              </w:rPr>
            </w:pPr>
            <w:r w:rsidRPr="004C30FB">
              <w:rPr>
                <w:rFonts w:ascii="Times New Roman" w:hAnsi="Times New Roman"/>
                <w:b/>
                <w:bCs/>
                <w:color w:val="000000" w:themeColor="text1"/>
                <w:sz w:val="20"/>
                <w:szCs w:val="18"/>
              </w:rPr>
              <w:t xml:space="preserve">Ürün tasarım stratejisi </w:t>
            </w:r>
          </w:p>
        </w:tc>
        <w:tc>
          <w:tcPr>
            <w:tcW w:w="4813" w:type="dxa"/>
          </w:tcPr>
          <w:p w14:paraId="40B8C94C" w14:textId="77777777" w:rsidR="00E95460" w:rsidRPr="004C30FB" w:rsidRDefault="00E95460" w:rsidP="009012CC">
            <w:pPr>
              <w:rPr>
                <w:rFonts w:ascii="Times New Roman" w:hAnsi="Times New Roman"/>
                <w:color w:val="000000" w:themeColor="text1"/>
                <w:sz w:val="20"/>
                <w:szCs w:val="18"/>
              </w:rPr>
            </w:pPr>
            <w:r w:rsidRPr="004C30FB">
              <w:rPr>
                <w:rFonts w:ascii="Times New Roman" w:hAnsi="Times New Roman"/>
                <w:color w:val="000000" w:themeColor="text1"/>
                <w:sz w:val="20"/>
                <w:szCs w:val="18"/>
              </w:rPr>
              <w:t>Performansın maksimize edilmesi ve maliyetin minimize edilmesi</w:t>
            </w:r>
          </w:p>
        </w:tc>
      </w:tr>
    </w:tbl>
    <w:p w14:paraId="0A43EAAB" w14:textId="77777777" w:rsidR="00E95460" w:rsidRPr="004C30FB" w:rsidRDefault="00E95460" w:rsidP="009C73AD">
      <w:pPr>
        <w:spacing w:before="240"/>
        <w:rPr>
          <w:rFonts w:eastAsia="Calibri" w:cs="Arial"/>
          <w:color w:val="000000" w:themeColor="text1"/>
        </w:rPr>
      </w:pPr>
      <w:r w:rsidRPr="004C30FB">
        <w:rPr>
          <w:rFonts w:eastAsia="Calibri" w:cs="Arial"/>
          <w:color w:val="000000" w:themeColor="text1"/>
        </w:rPr>
        <w:t xml:space="preserve">Küresel ekonomi, değişken piyasalar, rekabet baskısı, azaltılmış ürün yaşam döngüsü, daha titiz kalite ve daha hızlı yanıt gereksinimleri, artan ekoloji bilinci nedeniyle: birçok şirketin hayatta kalması, maliyetleri düşürürken kaliteyi sürekli iyileştirme yeteneğine bağlıdır. Üretim sistemleri, sürekli değişimlere ve sürdürülebilirlik gereksinimlerine cevap vermelidir. Bu nedenle, son yıllarda “yalın üretim” fikrine ve “yalın </w:t>
      </w:r>
      <w:proofErr w:type="spellStart"/>
      <w:r w:rsidRPr="004C30FB">
        <w:rPr>
          <w:rFonts w:eastAsia="Calibri" w:cs="Arial"/>
          <w:color w:val="000000" w:themeColor="text1"/>
        </w:rPr>
        <w:t>girişim”in</w:t>
      </w:r>
      <w:proofErr w:type="spellEnd"/>
      <w:r w:rsidRPr="004C30FB">
        <w:rPr>
          <w:rFonts w:eastAsia="Calibri" w:cs="Arial"/>
          <w:color w:val="000000" w:themeColor="text1"/>
        </w:rPr>
        <w:t xml:space="preserve"> daha geniş kavramlarına büyük ilgi gösterilmektedir.  Düşük envanterli yalın operasyonlar önemli bir uygulama haline gelmektedir.  </w:t>
      </w:r>
    </w:p>
    <w:p w14:paraId="6A8E4C61" w14:textId="77777777" w:rsidR="00E95460" w:rsidRPr="004C30FB" w:rsidRDefault="00E95460" w:rsidP="00E95460">
      <w:pPr>
        <w:rPr>
          <w:rFonts w:eastAsia="Calibri" w:cs="Arial"/>
          <w:color w:val="000000" w:themeColor="text1"/>
        </w:rPr>
      </w:pPr>
      <w:r w:rsidRPr="004C30FB">
        <w:rPr>
          <w:rFonts w:eastAsia="Calibri" w:cs="Arial"/>
          <w:color w:val="000000" w:themeColor="text1"/>
        </w:rPr>
        <w:t xml:space="preserve">Birçok kuruluş, performansı ve rekabet avantajını optimize etmek için yalın düşünce paradigmasını benimsemiştir. Yalın süreçler ile çevresel sürdürülebilirlik arasındaki nedensel ilişki literatürde tartışılmıştır. Yalın ilkelere göre, yalın üretim kaynak kullanımını daha etkin ve verimli hale getirir, atık ve enerji tüketimini azaltır, doğrudan ve dolaylı kaynakları optimize eder ve daha az maliyetle daha iyi bir ürün elde edilmesine yardımcı olur. </w:t>
      </w:r>
    </w:p>
    <w:p w14:paraId="70151029" w14:textId="77777777" w:rsidR="00E95460" w:rsidRPr="004C30FB" w:rsidRDefault="00E95460" w:rsidP="00E95460">
      <w:pPr>
        <w:rPr>
          <w:rFonts w:eastAsia="Calibri" w:cs="Arial"/>
          <w:color w:val="000000" w:themeColor="text1"/>
        </w:rPr>
      </w:pPr>
      <w:r w:rsidRPr="004C30FB">
        <w:rPr>
          <w:rFonts w:eastAsia="Calibri" w:cs="Arial"/>
          <w:color w:val="000000" w:themeColor="text1"/>
        </w:rPr>
        <w:t xml:space="preserve">Yalın düşünce, belirli bir ürünü üretmek için gereken enerji miktarını ve boşa harcanan yan ürünleri azalttığı için "sürdürülebilir" olmalıdır. Bir kuruluşta, yalın ilkelerin uygulanması yoluyla üretilen ürün başına insan çabasını, alanı ve hurdayı daha fazla azaltmanın örneklerine sıklıkla atıfta bulunulur. Bu nedenle, yalın üretim ve </w:t>
      </w:r>
      <w:r w:rsidRPr="004C30FB">
        <w:rPr>
          <w:rFonts w:eastAsia="Calibri" w:cs="Arial"/>
          <w:color w:val="000000" w:themeColor="text1"/>
        </w:rPr>
        <w:lastRenderedPageBreak/>
        <w:t>sürdürülebilir kalkınma, kayıpların azaltılmasına ortak odaklanmaları nedeniyle genellikle uyumlu girişimler olarak görülmektedir.</w:t>
      </w:r>
    </w:p>
    <w:p w14:paraId="7319D673" w14:textId="77777777" w:rsidR="00E95460" w:rsidRPr="004C30FB" w:rsidRDefault="00E95460" w:rsidP="00E95460">
      <w:pPr>
        <w:rPr>
          <w:rFonts w:eastAsia="Calibri" w:cs="Arial"/>
          <w:color w:val="000000" w:themeColor="text1"/>
        </w:rPr>
      </w:pPr>
      <w:r w:rsidRPr="004C30FB">
        <w:rPr>
          <w:rFonts w:eastAsia="Calibri" w:cs="Arial"/>
          <w:color w:val="000000" w:themeColor="text1"/>
        </w:rPr>
        <w:t xml:space="preserve">Nitekim, </w:t>
      </w:r>
      <w:r>
        <w:rPr>
          <w:rFonts w:eastAsia="Calibri" w:cs="Arial"/>
          <w:color w:val="000000" w:themeColor="text1"/>
        </w:rPr>
        <w:t>kitle</w:t>
      </w:r>
      <w:r w:rsidRPr="004C30FB">
        <w:rPr>
          <w:rFonts w:eastAsia="Calibri" w:cs="Arial"/>
          <w:color w:val="000000" w:themeColor="text1"/>
        </w:rPr>
        <w:t xml:space="preserve"> üretim büyük partilere odaklanırken, yalın</w:t>
      </w:r>
      <w:r>
        <w:rPr>
          <w:rFonts w:eastAsia="Calibri" w:cs="Arial"/>
          <w:color w:val="000000" w:themeColor="text1"/>
        </w:rPr>
        <w:t xml:space="preserve"> üretim</w:t>
      </w:r>
      <w:r w:rsidRPr="004C30FB">
        <w:rPr>
          <w:rFonts w:eastAsia="Calibri" w:cs="Arial"/>
          <w:color w:val="000000" w:themeColor="text1"/>
        </w:rPr>
        <w:t xml:space="preserve"> küçük partilere ve hızlı değişime odaklanır, böylece tüm gereksiz üretim veya envanterden kaçınılır. Bu nedenle, </w:t>
      </w:r>
      <w:r>
        <w:rPr>
          <w:rFonts w:eastAsia="Calibri" w:cs="Arial"/>
          <w:color w:val="000000" w:themeColor="text1"/>
        </w:rPr>
        <w:t>kitle</w:t>
      </w:r>
      <w:r w:rsidRPr="004C30FB">
        <w:rPr>
          <w:rFonts w:eastAsia="Calibri" w:cs="Arial"/>
          <w:color w:val="000000" w:themeColor="text1"/>
        </w:rPr>
        <w:t xml:space="preserve"> üretimden yalın üretime geçişin yaratabileceği çevresel etki önemlidir. Yakın tarihli akademik araştırmalar, yalının kuruluşlara nasıl başarılı ve sürdürülebilir bir şekilde uygulanabileceğini araştırmakta ve kuruluşların yalını benimsemelerinin en ikna edici nedenini, sürdürülebilirliğe geçmenin ekonomik ve çevresel faydaları olduğunu vurgulamaktadır. </w:t>
      </w:r>
    </w:p>
    <w:p w14:paraId="24691DD0" w14:textId="54D6867D" w:rsidR="00E95460" w:rsidRPr="004C30FB" w:rsidRDefault="00E95460" w:rsidP="00E95460">
      <w:pPr>
        <w:rPr>
          <w:rFonts w:eastAsia="Calibri" w:cs="Arial"/>
          <w:color w:val="000000" w:themeColor="text1"/>
        </w:rPr>
      </w:pPr>
      <w:r w:rsidRPr="004C30FB">
        <w:rPr>
          <w:rFonts w:eastAsia="Calibri" w:cs="Arial"/>
          <w:color w:val="000000" w:themeColor="text1"/>
        </w:rPr>
        <w:t>Üretim için yalın bir çözüm, sürdürülebilirliği sağlamanın önemli bir bileşeni olan tesislerin, hatların ve makinelerin en yüksek verimlilikte çalışmasını sağlar (</w:t>
      </w:r>
      <w:proofErr w:type="spellStart"/>
      <w:r w:rsidRPr="004C30FB">
        <w:rPr>
          <w:rFonts w:eastAsia="Calibri" w:cs="Arial"/>
          <w:color w:val="000000" w:themeColor="text1"/>
        </w:rPr>
        <w:t>Ravet</w:t>
      </w:r>
      <w:proofErr w:type="spellEnd"/>
      <w:r w:rsidRPr="004C30FB">
        <w:rPr>
          <w:rFonts w:eastAsia="Calibri" w:cs="Arial"/>
          <w:color w:val="000000" w:themeColor="text1"/>
        </w:rPr>
        <w:t>, 2011).</w:t>
      </w:r>
      <w:r w:rsidRPr="004C30FB">
        <w:rPr>
          <w:rFonts w:eastAsia="Calibri" w:cs="Arial"/>
          <w:noProof/>
          <w:color w:val="000000" w:themeColor="text1"/>
        </w:rPr>
        <mc:AlternateContent>
          <mc:Choice Requires="wps">
            <w:drawing>
              <wp:anchor distT="0" distB="0" distL="114300" distR="114300" simplePos="0" relativeHeight="251699200" behindDoc="0" locked="0" layoutInCell="1" allowOverlap="1" wp14:anchorId="6E65E7DB" wp14:editId="567CBD49">
                <wp:simplePos x="0" y="0"/>
                <wp:positionH relativeFrom="column">
                  <wp:posOffset>-3726180</wp:posOffset>
                </wp:positionH>
                <wp:positionV relativeFrom="paragraph">
                  <wp:posOffset>699770</wp:posOffset>
                </wp:positionV>
                <wp:extent cx="431800" cy="541020"/>
                <wp:effectExtent l="0" t="4445" r="0" b="0"/>
                <wp:wrapNone/>
                <wp:docPr id="184" name="Dikdörtgen 18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31800" cy="5410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B906CE7" w14:textId="77777777" w:rsidR="00564AFC" w:rsidRDefault="00564AFC" w:rsidP="00E95460">
                            <w:r>
                              <w:t xml:space="preserve">Yalın </w:t>
                            </w:r>
                          </w:p>
                        </w:txbxContent>
                      </wps:txbx>
                      <wps:bodyPr rot="0" vert="vert270"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E65E7DB" id="Dikdörtgen 184" o:spid="_x0000_s1137" style="position:absolute;left:0;text-align:left;margin-left:-293.4pt;margin-top:55.1pt;width:34pt;height:42.6pt;z-index:251699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2HBf3gEAAKIDAAAOAAAAZHJzL2Uyb0RvYy54bWysU9tu2zAMfR+wfxD0vtjO0rU14hRFiw4D&#10;ugvQ7QNkWbaF2aJGKrHz96OUNM3Wt2EvhEhK5Dnk0fpmHgexM0gWXCWLRS6FcRoa67pK/vj+8O5K&#10;CgrKNWoAZyq5NyRvNm/frCdfmiX0MDQGBRdxVE6+kn0Ivswy0r0ZFS3AG8fJFnBUgV3ssgbVxNXH&#10;IVvm+YdsAmw8gjZEHL0/JOUm1W9bo8PXtiUTxFBJxhaSxWTraLPNWpUdKt9bfYSh/gHFqKzjpqdS&#10;9yoosUX7qtRoNQJBGxYaxgza1mqTODCbIv+LzVOvvElceDjkT2Oi/1dWf9k9+W8YoZN/BP2ThIO7&#10;XrnO3CLC1BvVcLsiDiqbPJWnB9Ehfirq6TM0vFq1DZBmMLc4xoLMTsxp1PvTqM0chObg6n1xlfNC&#10;NKcuVkW+TKvIVPn82COFjwZGEQ+VRN5kKq52jxQiGFU+X4m9HDzYYUjbHNwfAb4YIwl8xBulQWWY&#10;61nYhpkViVuM1dDsmQ/CQSWsaj5Eu7xkpBOLpJL0a6vQSDF8cjyW62K1iqpKzuriklkIPM/U5xnl&#10;dA+svSDF4XgXDkrcerRdz82KRNHBLY+ytYnmC7AjBxZCYn8UbVTauZ9uvXytzW8AAAD//wMAUEsD&#10;BBQABgAIAAAAIQD+NxFu4gAAAA0BAAAPAAAAZHJzL2Rvd25yZXYueG1sTI/BTsMwEETvSPyDtUjc&#10;UjsVqdIQp0JQEBeQcDnAzYmXJGpsR7HbhL9nOcFxZ0azb8rdYgd2xin03klIVwIYusab3rUS3g+P&#10;SQ4sRO2MHrxDCd8YYFddXpS6MH52b3hWsWVU4kKhJXQxjgXnoenQ6rDyIzryvvxkdaRzarmZ9Ezl&#10;duBrITbc6t7Rh06PeN9hc1QnK2H7cdgr9XlM8fXlOX94qoUa5r2U11fL3S2wiEv8C8MvPqFDRUy1&#10;PzkT2CAhyfINsUdyUrEGRpEkS3OSapK22Q3wquT/V1Q/AAAA//8DAFBLAQItABQABgAIAAAAIQC2&#10;gziS/gAAAOEBAAATAAAAAAAAAAAAAAAAAAAAAABbQ29udGVudF9UeXBlc10ueG1sUEsBAi0AFAAG&#10;AAgAAAAhADj9If/WAAAAlAEAAAsAAAAAAAAAAAAAAAAALwEAAF9yZWxzLy5yZWxzUEsBAi0AFAAG&#10;AAgAAAAhAE3YcF/eAQAAogMAAA4AAAAAAAAAAAAAAAAALgIAAGRycy9lMm9Eb2MueG1sUEsBAi0A&#10;FAAGAAgAAAAhAP43EW7iAAAADQEAAA8AAAAAAAAAAAAAAAAAOAQAAGRycy9kb3ducmV2LnhtbFBL&#10;BQYAAAAABAAEAPMAAABHBQAAAAA=&#10;" filled="f" stroked="f">
                <v:textbox style="layout-flow:vertical;mso-layout-flow-alt:bottom-to-top">
                  <w:txbxContent>
                    <w:p w14:paraId="1B906CE7" w14:textId="77777777" w:rsidR="00564AFC" w:rsidRDefault="00564AFC" w:rsidP="00E95460">
                      <w:r>
                        <w:t xml:space="preserve">Yalın </w:t>
                      </w:r>
                    </w:p>
                  </w:txbxContent>
                </v:textbox>
              </v:rect>
            </w:pict>
          </mc:Fallback>
        </mc:AlternateContent>
      </w:r>
      <w:r w:rsidRPr="004C30FB">
        <w:rPr>
          <w:rFonts w:eastAsia="Calibri" w:cs="Arial"/>
          <w:color w:val="000000" w:themeColor="text1"/>
        </w:rPr>
        <w:t xml:space="preserve"> </w:t>
      </w:r>
      <w:proofErr w:type="spellStart"/>
      <w:r w:rsidRPr="004C30FB">
        <w:rPr>
          <w:rFonts w:eastAsia="Calibri" w:cs="Arial"/>
          <w:color w:val="000000" w:themeColor="text1"/>
        </w:rPr>
        <w:t>Piercy</w:t>
      </w:r>
      <w:proofErr w:type="spellEnd"/>
      <w:r w:rsidRPr="004C30FB">
        <w:rPr>
          <w:rFonts w:eastAsia="Calibri" w:cs="Arial"/>
          <w:color w:val="000000" w:themeColor="text1"/>
        </w:rPr>
        <w:t xml:space="preserve"> ve </w:t>
      </w:r>
      <w:proofErr w:type="spellStart"/>
      <w:r w:rsidRPr="004C30FB">
        <w:rPr>
          <w:rFonts w:eastAsia="Calibri" w:cs="Arial"/>
          <w:color w:val="000000" w:themeColor="text1"/>
        </w:rPr>
        <w:t>Rich</w:t>
      </w:r>
      <w:proofErr w:type="spellEnd"/>
      <w:r w:rsidRPr="004C30FB">
        <w:rPr>
          <w:rFonts w:eastAsia="Calibri" w:cs="Arial"/>
          <w:color w:val="000000" w:themeColor="text1"/>
        </w:rPr>
        <w:t xml:space="preserve"> (2015), sürdürülebilirlik ve yalın ilişkisini Şekil 2.13’teki gibi ifade etmişler, yalın ve sürdürülebilir operasyonların entegrasyonu için Şekil 2.14’teki gibi teorik aşama model çalışmışlardır.</w:t>
      </w:r>
    </w:p>
    <w:p w14:paraId="6FA96B7B" w14:textId="77777777" w:rsidR="00E95460" w:rsidRPr="004C30FB" w:rsidRDefault="00E95460" w:rsidP="00E95460">
      <w:pPr>
        <w:rPr>
          <w:rFonts w:eastAsia="Calibri" w:cs="Arial"/>
          <w:color w:val="000000" w:themeColor="text1"/>
        </w:rPr>
      </w:pPr>
      <w:r w:rsidRPr="004C30FB">
        <w:rPr>
          <w:rFonts w:eastAsia="Calibri" w:cs="Arial"/>
          <w:noProof/>
          <w:color w:val="000000" w:themeColor="text1"/>
        </w:rPr>
        <w:drawing>
          <wp:anchor distT="0" distB="0" distL="114300" distR="114300" simplePos="0" relativeHeight="251873280" behindDoc="0" locked="0" layoutInCell="1" allowOverlap="1" wp14:anchorId="0A7675C3" wp14:editId="7D905DF4">
            <wp:simplePos x="0" y="0"/>
            <wp:positionH relativeFrom="margin">
              <wp:posOffset>779318</wp:posOffset>
            </wp:positionH>
            <wp:positionV relativeFrom="paragraph">
              <wp:posOffset>263353</wp:posOffset>
            </wp:positionV>
            <wp:extent cx="3740727" cy="2324716"/>
            <wp:effectExtent l="0" t="0" r="0" b="0"/>
            <wp:wrapNone/>
            <wp:docPr id="185" name="Resim 1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2">
                      <a:extLst>
                        <a:ext uri="{28A0092B-C50C-407E-A947-70E740481C1C}">
                          <a14:useLocalDpi xmlns:a14="http://schemas.microsoft.com/office/drawing/2010/main" val="0"/>
                        </a:ext>
                      </a:extLst>
                    </a:blip>
                    <a:stretch>
                      <a:fillRect/>
                    </a:stretch>
                  </pic:blipFill>
                  <pic:spPr>
                    <a:xfrm>
                      <a:off x="0" y="0"/>
                      <a:ext cx="3781917" cy="2350314"/>
                    </a:xfrm>
                    <a:prstGeom prst="rect">
                      <a:avLst/>
                    </a:prstGeom>
                  </pic:spPr>
                </pic:pic>
              </a:graphicData>
            </a:graphic>
            <wp14:sizeRelH relativeFrom="margin">
              <wp14:pctWidth>0</wp14:pctWidth>
            </wp14:sizeRelH>
            <wp14:sizeRelV relativeFrom="margin">
              <wp14:pctHeight>0</wp14:pctHeight>
            </wp14:sizeRelV>
          </wp:anchor>
        </w:drawing>
      </w:r>
    </w:p>
    <w:p w14:paraId="518D535B" w14:textId="77777777" w:rsidR="00E95460" w:rsidRPr="004C30FB" w:rsidRDefault="00E95460" w:rsidP="00E95460">
      <w:pPr>
        <w:rPr>
          <w:rFonts w:eastAsia="Calibri" w:cs="Arial"/>
          <w:color w:val="000000" w:themeColor="text1"/>
        </w:rPr>
      </w:pPr>
    </w:p>
    <w:p w14:paraId="35C3A5B2" w14:textId="77777777" w:rsidR="00E95460" w:rsidRPr="004C30FB" w:rsidRDefault="00E95460" w:rsidP="00E95460">
      <w:pPr>
        <w:jc w:val="center"/>
        <w:rPr>
          <w:rFonts w:asciiTheme="majorBidi" w:hAnsiTheme="majorBidi" w:cstheme="majorBidi"/>
          <w:iCs/>
          <w:color w:val="000000" w:themeColor="text1"/>
          <w:shd w:val="clear" w:color="auto" w:fill="FFFFFF"/>
        </w:rPr>
      </w:pPr>
    </w:p>
    <w:p w14:paraId="2DB87D20" w14:textId="77777777" w:rsidR="00E95460" w:rsidRPr="004C30FB" w:rsidRDefault="00E95460" w:rsidP="00E95460">
      <w:pPr>
        <w:pStyle w:val="ekillerTablosu"/>
        <w:rPr>
          <w:b/>
          <w:bCs/>
          <w:color w:val="000000" w:themeColor="text1"/>
          <w:szCs w:val="24"/>
          <w:lang w:val="tr-TR"/>
        </w:rPr>
      </w:pPr>
    </w:p>
    <w:p w14:paraId="19A4F7D7" w14:textId="77777777" w:rsidR="00E95460" w:rsidRPr="004C30FB" w:rsidRDefault="00E95460" w:rsidP="00E95460">
      <w:pPr>
        <w:pStyle w:val="ekillerTablosu"/>
        <w:rPr>
          <w:b/>
          <w:bCs/>
          <w:color w:val="000000" w:themeColor="text1"/>
          <w:szCs w:val="24"/>
          <w:lang w:val="tr-TR"/>
        </w:rPr>
      </w:pPr>
    </w:p>
    <w:p w14:paraId="68C4A3F5" w14:textId="77777777" w:rsidR="00E95460" w:rsidRPr="004C30FB" w:rsidRDefault="00E95460" w:rsidP="00E95460">
      <w:pPr>
        <w:pStyle w:val="ekillerTablosu"/>
        <w:rPr>
          <w:b/>
          <w:bCs/>
          <w:color w:val="000000" w:themeColor="text1"/>
          <w:szCs w:val="24"/>
          <w:lang w:val="tr-TR"/>
        </w:rPr>
      </w:pPr>
    </w:p>
    <w:p w14:paraId="5AD2D853" w14:textId="77777777" w:rsidR="00E95460" w:rsidRPr="004C30FB" w:rsidRDefault="00E95460" w:rsidP="00E95460">
      <w:pPr>
        <w:pStyle w:val="ekillerTablosu"/>
        <w:rPr>
          <w:b/>
          <w:bCs/>
          <w:color w:val="000000" w:themeColor="text1"/>
          <w:szCs w:val="24"/>
          <w:lang w:val="tr-TR"/>
        </w:rPr>
      </w:pPr>
    </w:p>
    <w:p w14:paraId="6E0A7338" w14:textId="407CB04F" w:rsidR="00E95460" w:rsidRDefault="009C73AD" w:rsidP="004F4F10">
      <w:pPr>
        <w:pStyle w:val="ekillerTablosu"/>
        <w:rPr>
          <w:color w:val="000000" w:themeColor="text1"/>
          <w:szCs w:val="24"/>
        </w:rPr>
      </w:pPr>
      <w:bookmarkStart w:id="50" w:name="_Toc164934120"/>
      <w:proofErr w:type="spellStart"/>
      <w:r w:rsidRPr="004F4F10">
        <w:rPr>
          <w:b/>
        </w:rPr>
        <w:t>Şekil</w:t>
      </w:r>
      <w:proofErr w:type="spellEnd"/>
      <w:r w:rsidRPr="004F4F10">
        <w:rPr>
          <w:b/>
        </w:rPr>
        <w:t xml:space="preserve"> </w:t>
      </w:r>
      <w:r w:rsidR="0060159C">
        <w:rPr>
          <w:b/>
        </w:rPr>
        <w:fldChar w:fldCharType="begin"/>
      </w:r>
      <w:r w:rsidR="0060159C">
        <w:rPr>
          <w:b/>
        </w:rPr>
        <w:instrText xml:space="preserve"> STYLEREF 1 \s </w:instrText>
      </w:r>
      <w:r w:rsidR="0060159C">
        <w:rPr>
          <w:b/>
        </w:rPr>
        <w:fldChar w:fldCharType="separate"/>
      </w:r>
      <w:r w:rsidR="002B63B4">
        <w:rPr>
          <w:b/>
          <w:noProof/>
        </w:rPr>
        <w:t>2</w:t>
      </w:r>
      <w:r w:rsidR="0060159C">
        <w:rPr>
          <w:b/>
        </w:rPr>
        <w:fldChar w:fldCharType="end"/>
      </w:r>
      <w:r w:rsidR="0060159C">
        <w:rPr>
          <w:b/>
        </w:rPr>
        <w:t>.</w:t>
      </w:r>
      <w:r w:rsidR="0060159C">
        <w:rPr>
          <w:b/>
        </w:rPr>
        <w:fldChar w:fldCharType="begin"/>
      </w:r>
      <w:r w:rsidR="0060159C">
        <w:rPr>
          <w:b/>
        </w:rPr>
        <w:instrText xml:space="preserve"> SEQ Figure \* ARABIC \s 1 </w:instrText>
      </w:r>
      <w:r w:rsidR="0060159C">
        <w:rPr>
          <w:b/>
        </w:rPr>
        <w:fldChar w:fldCharType="separate"/>
      </w:r>
      <w:r w:rsidR="002B63B4">
        <w:rPr>
          <w:b/>
          <w:noProof/>
        </w:rPr>
        <w:t>13</w:t>
      </w:r>
      <w:r w:rsidR="0060159C">
        <w:rPr>
          <w:b/>
        </w:rPr>
        <w:fldChar w:fldCharType="end"/>
      </w:r>
      <w:r w:rsidRPr="004F4F10">
        <w:rPr>
          <w:b/>
        </w:rPr>
        <w:t>.</w:t>
      </w:r>
      <w:r>
        <w:t xml:space="preserve"> </w:t>
      </w:r>
      <w:r w:rsidR="00E95460" w:rsidRPr="004C30FB">
        <w:rPr>
          <w:color w:val="000000" w:themeColor="text1"/>
          <w:szCs w:val="24"/>
          <w:lang w:val="tr-TR"/>
        </w:rPr>
        <w:t>Sürdürülebilirlik Yalın İlişkisi</w:t>
      </w:r>
      <w:bookmarkEnd w:id="50"/>
    </w:p>
    <w:p w14:paraId="52CCFEB1" w14:textId="7CC0629B" w:rsidR="009C73AD" w:rsidRDefault="009C73AD" w:rsidP="009C73AD"/>
    <w:p w14:paraId="7B93D4A8" w14:textId="77777777" w:rsidR="004F4F10" w:rsidRDefault="004F4F10" w:rsidP="009C73AD"/>
    <w:p w14:paraId="3016225A" w14:textId="5C309A0E" w:rsidR="009C73AD" w:rsidRDefault="009C73AD" w:rsidP="009C73AD"/>
    <w:p w14:paraId="4F92F03D" w14:textId="5317363E" w:rsidR="009C73AD" w:rsidRDefault="009C73AD" w:rsidP="009C73AD"/>
    <w:p w14:paraId="6631A6F8" w14:textId="77777777" w:rsidR="009C73AD" w:rsidRPr="009C73AD" w:rsidRDefault="009C73AD" w:rsidP="009C73AD"/>
    <w:p w14:paraId="21F31778" w14:textId="77777777" w:rsidR="00E95460" w:rsidRPr="004C30FB" w:rsidRDefault="00E95460" w:rsidP="00E95460">
      <w:pPr>
        <w:rPr>
          <w:rFonts w:eastAsia="Calibri" w:cs="Arial"/>
          <w:color w:val="000000" w:themeColor="text1"/>
        </w:rPr>
      </w:pPr>
      <w:r w:rsidRPr="004C30FB">
        <w:rPr>
          <w:rFonts w:eastAsia="Calibri" w:cs="Arial"/>
          <w:noProof/>
          <w:color w:val="000000" w:themeColor="text1"/>
        </w:rPr>
        <w:lastRenderedPageBreak/>
        <mc:AlternateContent>
          <mc:Choice Requires="wps">
            <w:drawing>
              <wp:anchor distT="0" distB="0" distL="114300" distR="114300" simplePos="0" relativeHeight="251703296" behindDoc="0" locked="0" layoutInCell="1" allowOverlap="1" wp14:anchorId="2671489C" wp14:editId="62FB62F5">
                <wp:simplePos x="0" y="0"/>
                <wp:positionH relativeFrom="column">
                  <wp:posOffset>3205480</wp:posOffset>
                </wp:positionH>
                <wp:positionV relativeFrom="paragraph">
                  <wp:posOffset>258691</wp:posOffset>
                </wp:positionV>
                <wp:extent cx="1234440" cy="608965"/>
                <wp:effectExtent l="0" t="0" r="22860" b="19685"/>
                <wp:wrapNone/>
                <wp:docPr id="211" name="Dikdörtgen 2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34440" cy="608965"/>
                        </a:xfrm>
                        <a:prstGeom prst="rect">
                          <a:avLst/>
                        </a:prstGeom>
                        <a:solidFill>
                          <a:srgbClr val="FFFFFF"/>
                        </a:solidFill>
                        <a:ln w="12700">
                          <a:solidFill>
                            <a:srgbClr val="000000"/>
                          </a:solidFill>
                          <a:miter lim="800000"/>
                          <a:headEnd/>
                          <a:tailEnd/>
                        </a:ln>
                      </wps:spPr>
                      <wps:txbx>
                        <w:txbxContent>
                          <w:p w14:paraId="5DB77C38" w14:textId="77777777" w:rsidR="00564AFC" w:rsidRPr="00A10646" w:rsidRDefault="00564AFC" w:rsidP="00E95460">
                            <w:pPr>
                              <w:spacing w:line="276" w:lineRule="auto"/>
                              <w:rPr>
                                <w:rFonts w:asciiTheme="majorBidi" w:hAnsiTheme="majorBidi" w:cstheme="majorBidi"/>
                                <w:sz w:val="20"/>
                                <w:szCs w:val="18"/>
                              </w:rPr>
                            </w:pPr>
                            <w:r w:rsidRPr="00A10646">
                              <w:rPr>
                                <w:rFonts w:asciiTheme="majorBidi" w:hAnsiTheme="majorBidi" w:cstheme="majorBidi"/>
                                <w:sz w:val="20"/>
                                <w:szCs w:val="18"/>
                              </w:rPr>
                              <w:t>Aşama 2</w:t>
                            </w:r>
                          </w:p>
                          <w:p w14:paraId="632550A0" w14:textId="77777777" w:rsidR="00564AFC" w:rsidRPr="00A10646" w:rsidRDefault="00564AFC" w:rsidP="00E95460">
                            <w:pPr>
                              <w:spacing w:line="276" w:lineRule="auto"/>
                              <w:rPr>
                                <w:rFonts w:asciiTheme="majorBidi" w:hAnsiTheme="majorBidi" w:cstheme="majorBidi"/>
                                <w:sz w:val="20"/>
                                <w:szCs w:val="18"/>
                              </w:rPr>
                            </w:pPr>
                            <w:r w:rsidRPr="00A10646">
                              <w:rPr>
                                <w:rFonts w:asciiTheme="majorBidi" w:hAnsiTheme="majorBidi" w:cstheme="majorBidi"/>
                                <w:sz w:val="20"/>
                                <w:szCs w:val="18"/>
                              </w:rPr>
                              <w:t>İşletme Stratejisine Yalın</w:t>
                            </w: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ect w14:anchorId="2671489C" id="Dikdörtgen 211" o:spid="_x0000_s1138" style="position:absolute;left:0;text-align:left;margin-left:252.4pt;margin-top:20.35pt;width:97.2pt;height:47.95pt;z-index:251703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5x3wFwIAAC0EAAAOAAAAZHJzL2Uyb0RvYy54bWysU9tu2zAMfR+wfxD0vtjO0jQ14hRFugwD&#10;um5Atw9QZNkWJosapcTOvn6UkqbZ5WmYHgRRlA4PD8nl7dgbtlfoNdiKF5OcM2Ul1Nq2Ff/6ZfNm&#10;wZkPwtbCgFUVPyjPb1evXy0HV6opdGBqhYxArC8HV/EuBFdmmZed6oWfgFOWnA1gLwKZ2GY1ioHQ&#10;e5NN83yeDYC1Q5DKe7q9Pzr5KuE3jZLhU9N4FZipOHELace0b+OerZaibFG4TssTDfEPLHqhLQU9&#10;Q92LINgO9R9QvZYIHpowkdBn0DRaqpQDZVPkv2Xz1AmnUi4kjndnmfz/g5WP+yf3GSN17x5AfvPM&#10;wroTtlV3iDB0StQUrohCZYPz5flDNDx9ZdvhI9RUWrELkDQYG+wjIGXHxiT14Sy1GgOTdFlM385m&#10;M6qIJN88X9zMr1IIUT7/dujDewU9i4eKI5UyoYv9gw+RjSifnyT2YHS90cYkA9vt2iDbCyr7Jq0T&#10;ur98ZiwbIpXrPE/Qvzj9JUae1t8weh2ogY3uK744PxJl1O2drVN7BaHN8UycjT0JGbWLberLMG5H&#10;pmtiUkxjiHi3hfpA2iIcO5YmjA4d4A/OBurWivvvO4GKM/PBUn1uiiRmSMbs6npKyuKlZ3vpEVYS&#10;VMVlQM6Oxjoch2LnULcdxSqSIhbuqKqNToK/8DqlQD2Z6nCan9j0l3Z69TLlq58AAAD//wMAUEsD&#10;BBQABgAIAAAAIQAgmPsw3gAAAAoBAAAPAAAAZHJzL2Rvd25yZXYueG1sTI8xT8MwEIV3JP6DdUhs&#10;1KaUQEOcCiHYWBIYYLvGJomwz1HsNgm/nmOi4+l9eu+7Yjd7J452jH0gDdcrBcJSE0xPrYb3t5er&#10;exAxIRl0gayGxUbYlednBeYmTFTZY51awSUUc9TQpTTkUsamsx7jKgyWOPsKo8fE59hKM+LE5d7J&#10;tVKZ9NgTL3Q42KfONt/1wWvAev5cluVjmmTlVP/8Uw31a6X15cX8+AAi2Tn9w/Cnz+pQstM+HMhE&#10;4TTcqg2rJw0bdQeCgWy7XYPYM3mTZSDLQp6+UP4CAAD//wMAUEsBAi0AFAAGAAgAAAAhALaDOJL+&#10;AAAA4QEAABMAAAAAAAAAAAAAAAAAAAAAAFtDb250ZW50X1R5cGVzXS54bWxQSwECLQAUAAYACAAA&#10;ACEAOP0h/9YAAACUAQAACwAAAAAAAAAAAAAAAAAvAQAAX3JlbHMvLnJlbHNQSwECLQAUAAYACAAA&#10;ACEA+ecd8BcCAAAtBAAADgAAAAAAAAAAAAAAAAAuAgAAZHJzL2Uyb0RvYy54bWxQSwECLQAUAAYA&#10;CAAAACEAIJj7MN4AAAAKAQAADwAAAAAAAAAAAAAAAABxBAAAZHJzL2Rvd25yZXYueG1sUEsFBgAA&#10;AAAEAAQA8wAAAHwFAAAAAA==&#10;" strokeweight="1pt">
                <v:textbox>
                  <w:txbxContent>
                    <w:p w14:paraId="5DB77C38" w14:textId="77777777" w:rsidR="00564AFC" w:rsidRPr="00A10646" w:rsidRDefault="00564AFC" w:rsidP="00E95460">
                      <w:pPr>
                        <w:spacing w:line="276" w:lineRule="auto"/>
                        <w:rPr>
                          <w:rFonts w:asciiTheme="majorBidi" w:hAnsiTheme="majorBidi" w:cstheme="majorBidi"/>
                          <w:sz w:val="20"/>
                          <w:szCs w:val="18"/>
                        </w:rPr>
                      </w:pPr>
                      <w:r w:rsidRPr="00A10646">
                        <w:rPr>
                          <w:rFonts w:asciiTheme="majorBidi" w:hAnsiTheme="majorBidi" w:cstheme="majorBidi"/>
                          <w:sz w:val="20"/>
                          <w:szCs w:val="18"/>
                        </w:rPr>
                        <w:t>Aşama 2</w:t>
                      </w:r>
                    </w:p>
                    <w:p w14:paraId="632550A0" w14:textId="77777777" w:rsidR="00564AFC" w:rsidRPr="00A10646" w:rsidRDefault="00564AFC" w:rsidP="00E95460">
                      <w:pPr>
                        <w:spacing w:line="276" w:lineRule="auto"/>
                        <w:rPr>
                          <w:rFonts w:asciiTheme="majorBidi" w:hAnsiTheme="majorBidi" w:cstheme="majorBidi"/>
                          <w:sz w:val="20"/>
                          <w:szCs w:val="18"/>
                        </w:rPr>
                      </w:pPr>
                      <w:r w:rsidRPr="00A10646">
                        <w:rPr>
                          <w:rFonts w:asciiTheme="majorBidi" w:hAnsiTheme="majorBidi" w:cstheme="majorBidi"/>
                          <w:sz w:val="20"/>
                          <w:szCs w:val="18"/>
                        </w:rPr>
                        <w:t>İşletme Stratejisine Yalın</w:t>
                      </w:r>
                    </w:p>
                  </w:txbxContent>
                </v:textbox>
              </v:rect>
            </w:pict>
          </mc:Fallback>
        </mc:AlternateContent>
      </w:r>
      <w:r w:rsidRPr="004C30FB">
        <w:rPr>
          <w:rFonts w:eastAsia="Calibri" w:cs="Arial"/>
          <w:noProof/>
          <w:color w:val="000000" w:themeColor="text1"/>
        </w:rPr>
        <mc:AlternateContent>
          <mc:Choice Requires="wps">
            <w:drawing>
              <wp:anchor distT="0" distB="0" distL="114300" distR="114300" simplePos="0" relativeHeight="251700224" behindDoc="0" locked="0" layoutInCell="1" allowOverlap="1" wp14:anchorId="61104C7C" wp14:editId="49531813">
                <wp:simplePos x="0" y="0"/>
                <wp:positionH relativeFrom="margin">
                  <wp:posOffset>2283357</wp:posOffset>
                </wp:positionH>
                <wp:positionV relativeFrom="paragraph">
                  <wp:posOffset>34064</wp:posOffset>
                </wp:positionV>
                <wp:extent cx="1714500" cy="301707"/>
                <wp:effectExtent l="0" t="0" r="0" b="3175"/>
                <wp:wrapNone/>
                <wp:docPr id="212" name="Metin Kutusu 2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14500" cy="301707"/>
                        </a:xfrm>
                        <a:prstGeom prst="rect">
                          <a:avLst/>
                        </a:prstGeom>
                        <a:solidFill>
                          <a:srgbClr val="FFFFFF"/>
                        </a:solidFill>
                        <a:ln>
                          <a:noFill/>
                        </a:ln>
                        <a:extLst>
                          <a:ext uri="{91240B29-F687-4F45-9708-019B960494DF}">
                            <a14:hiddenLine xmlns:a14="http://schemas.microsoft.com/office/drawing/2010/main" w="6350">
                              <a:solidFill>
                                <a:srgbClr val="000000"/>
                              </a:solidFill>
                              <a:miter lim="800000"/>
                              <a:headEnd/>
                              <a:tailEnd/>
                            </a14:hiddenLine>
                          </a:ext>
                        </a:extLst>
                      </wps:spPr>
                      <wps:txbx>
                        <w:txbxContent>
                          <w:p w14:paraId="05991161" w14:textId="77777777" w:rsidR="00564AFC" w:rsidRPr="00A10646" w:rsidRDefault="00564AFC" w:rsidP="00E95460">
                            <w:pPr>
                              <w:rPr>
                                <w:rFonts w:asciiTheme="majorBidi" w:hAnsiTheme="majorBidi" w:cstheme="majorBidi"/>
                                <w:b/>
                                <w:bCs/>
                                <w:sz w:val="20"/>
                                <w:szCs w:val="20"/>
                              </w:rPr>
                            </w:pPr>
                            <w:r w:rsidRPr="00A10646">
                              <w:rPr>
                                <w:rFonts w:asciiTheme="majorBidi" w:hAnsiTheme="majorBidi" w:cstheme="majorBidi"/>
                                <w:b/>
                                <w:bCs/>
                                <w:sz w:val="20"/>
                                <w:szCs w:val="20"/>
                              </w:rPr>
                              <w:t xml:space="preserve">Yalın Başlama Noktası </w:t>
                            </w:r>
                          </w:p>
                        </w:txbxContent>
                      </wps:txbx>
                      <wps:bodyPr rot="0" vert="horz" wrap="square" lIns="91440" tIns="45720" rIns="91440" bIns="45720" anchor="t" anchorCtr="0" upright="1">
                        <a:noAutofit/>
                      </wps:bodyPr>
                    </wps:wsp>
                  </a:graphicData>
                </a:graphic>
                <wp14:sizeRelH relativeFrom="margin">
                  <wp14:pctWidth>0</wp14:pctWidth>
                </wp14:sizeRelH>
                <wp14:sizeRelV relativeFrom="page">
                  <wp14:pctHeight>0</wp14:pctHeight>
                </wp14:sizeRelV>
              </wp:anchor>
            </w:drawing>
          </mc:Choice>
          <mc:Fallback>
            <w:pict>
              <v:shape w14:anchorId="61104C7C" id="Metin Kutusu 212" o:spid="_x0000_s1139" type="#_x0000_t202" style="position:absolute;left:0;text-align:left;margin-left:179.8pt;margin-top:2.7pt;width:135pt;height:23.75pt;z-index:25170022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dlh4+AEAANMDAAAOAAAAZHJzL2Uyb0RvYy54bWysU9uO0zAQfUfiHyy/0yTdLoWo6Wrpqghp&#10;uUgLH+A4TmLheMzYbbJ8PWOn2y3whsiD5cnYZ+acOd7cTINhR4Veg614scg5U1ZCo21X8W9f96/e&#10;cOaDsI0wYFXFH5XnN9uXLzajK9USejCNQkYg1pejq3gfgiuzzMteDcIvwClLyRZwEIFC7LIGxUjo&#10;g8mWef46GwEbhyCV9/T3bk7ybcJvWyXD57b1KjBTceotpBXTWsc1225E2aFwvZanNsQ/dDEIbano&#10;GepOBMEOqP+CGrRE8NCGhYQhg7bVUiUOxKbI/2Dz0AunEhcSx7uzTP7/wcpPxwf3BVmY3sFEA0wk&#10;vLsH+d0zC7te2E7dIsLYK9FQ4SJKlo3Ol6erUWpf+ghSjx+hoSGLQ4AENLU4RFWIJyN0GsDjWXQ1&#10;BSZjyXWxus4pJSl3lRfrfJ1KiPLptkMf3isYWNxUHGmoCV0c732I3Yjy6Ugs5sHoZq+NSQF29c4g&#10;OwoywD59J/TfjhkbD1uI12bE+CfRjMxmjmGqJ6Ybarm4iiCRdw3NIzFHmJ1FL4E2PeBPzkZyVcX9&#10;j4NAxZn5YEm9t8VqFW2YgtX1ekkBXmbqy4ywkqAqHjibt7swW/fgUHc9VZrnZeGWFG91EuO5qxMB&#10;ck7S6OTyaM3LOJ16fovbXwAAAP//AwBQSwMEFAAGAAgAAAAhANoc4KbbAAAACAEAAA8AAABkcnMv&#10;ZG93bnJldi54bWxMj8tOwzAQRfdI/IM1SOyo09BGNI1TISS2SPS1duMhjmqPo9ht03490xUsj+7V&#10;nTPVavROnHGIXSAF00kGAqkJpqNWwXbz+fIGIiZNRrtAqOCKEVb140OlSxMu9I3ndWoFj1AstQKb&#10;Ul9KGRuLXsdJ6JE4+wmD14lxaKUZ9IXHvZN5lhXS6474gtU9flhsjuuTV7Bv/W2/m/aDNd7N6Ot2&#10;3WxDp9Tz0/i+BJFwTH9luOuzOtTsdAgnMlE4Ba/zRcFVBfMZCM6L/M4H5nwBsq7k/wfqXwAAAP//&#10;AwBQSwECLQAUAAYACAAAACEAtoM4kv4AAADhAQAAEwAAAAAAAAAAAAAAAAAAAAAAW0NvbnRlbnRf&#10;VHlwZXNdLnhtbFBLAQItABQABgAIAAAAIQA4/SH/1gAAAJQBAAALAAAAAAAAAAAAAAAAAC8BAABf&#10;cmVscy8ucmVsc1BLAQItABQABgAIAAAAIQDidlh4+AEAANMDAAAOAAAAAAAAAAAAAAAAAC4CAABk&#10;cnMvZTJvRG9jLnhtbFBLAQItABQABgAIAAAAIQDaHOCm2wAAAAgBAAAPAAAAAAAAAAAAAAAAAFIE&#10;AABkcnMvZG93bnJldi54bWxQSwUGAAAAAAQABADzAAAAWgUAAAAA&#10;" stroked="f" strokeweight=".5pt">
                <v:textbox>
                  <w:txbxContent>
                    <w:p w14:paraId="05991161" w14:textId="77777777" w:rsidR="00564AFC" w:rsidRPr="00A10646" w:rsidRDefault="00564AFC" w:rsidP="00E95460">
                      <w:pPr>
                        <w:rPr>
                          <w:rFonts w:asciiTheme="majorBidi" w:hAnsiTheme="majorBidi" w:cstheme="majorBidi"/>
                          <w:b/>
                          <w:bCs/>
                          <w:sz w:val="20"/>
                          <w:szCs w:val="20"/>
                        </w:rPr>
                      </w:pPr>
                      <w:r w:rsidRPr="00A10646">
                        <w:rPr>
                          <w:rFonts w:asciiTheme="majorBidi" w:hAnsiTheme="majorBidi" w:cstheme="majorBidi"/>
                          <w:b/>
                          <w:bCs/>
                          <w:sz w:val="20"/>
                          <w:szCs w:val="20"/>
                        </w:rPr>
                        <w:t xml:space="preserve">Yalın Başlama Noktası </w:t>
                      </w:r>
                    </w:p>
                  </w:txbxContent>
                </v:textbox>
                <w10:wrap anchorx="margin"/>
              </v:shape>
            </w:pict>
          </mc:Fallback>
        </mc:AlternateContent>
      </w:r>
    </w:p>
    <w:p w14:paraId="05D80E45" w14:textId="77777777" w:rsidR="00E95460" w:rsidRPr="004C30FB" w:rsidRDefault="00E95460" w:rsidP="00E95460">
      <w:pPr>
        <w:rPr>
          <w:rFonts w:eastAsia="Calibri" w:cs="Arial"/>
          <w:color w:val="000000" w:themeColor="text1"/>
        </w:rPr>
      </w:pPr>
      <w:r w:rsidRPr="004C30FB">
        <w:rPr>
          <w:rFonts w:eastAsia="Calibri" w:cs="Arial"/>
          <w:noProof/>
          <w:color w:val="000000" w:themeColor="text1"/>
        </w:rPr>
        <mc:AlternateContent>
          <mc:Choice Requires="wps">
            <w:drawing>
              <wp:anchor distT="0" distB="0" distL="114300" distR="114300" simplePos="0" relativeHeight="251702272" behindDoc="0" locked="0" layoutInCell="1" allowOverlap="1" wp14:anchorId="13CF6161" wp14:editId="15D77CDD">
                <wp:simplePos x="0" y="0"/>
                <wp:positionH relativeFrom="column">
                  <wp:posOffset>1660791</wp:posOffset>
                </wp:positionH>
                <wp:positionV relativeFrom="paragraph">
                  <wp:posOffset>11369</wp:posOffset>
                </wp:positionV>
                <wp:extent cx="1234440" cy="572401"/>
                <wp:effectExtent l="0" t="0" r="22860" b="18415"/>
                <wp:wrapNone/>
                <wp:docPr id="209" name="Dikdörtgen 20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34440" cy="572401"/>
                        </a:xfrm>
                        <a:prstGeom prst="rect">
                          <a:avLst/>
                        </a:prstGeom>
                        <a:solidFill>
                          <a:srgbClr val="FFFFFF"/>
                        </a:solidFill>
                        <a:ln w="12700">
                          <a:solidFill>
                            <a:srgbClr val="000000"/>
                          </a:solidFill>
                          <a:miter lim="800000"/>
                          <a:headEnd/>
                          <a:tailEnd/>
                        </a:ln>
                      </wps:spPr>
                      <wps:txbx>
                        <w:txbxContent>
                          <w:p w14:paraId="120721CE" w14:textId="77777777" w:rsidR="00564AFC" w:rsidRPr="00A10646" w:rsidRDefault="00564AFC" w:rsidP="00E95460">
                            <w:pPr>
                              <w:spacing w:line="276" w:lineRule="auto"/>
                              <w:rPr>
                                <w:rFonts w:asciiTheme="majorBidi" w:hAnsiTheme="majorBidi" w:cstheme="majorBidi"/>
                                <w:sz w:val="20"/>
                                <w:szCs w:val="18"/>
                              </w:rPr>
                            </w:pPr>
                            <w:r w:rsidRPr="00A10646">
                              <w:rPr>
                                <w:rFonts w:asciiTheme="majorBidi" w:hAnsiTheme="majorBidi" w:cstheme="majorBidi"/>
                                <w:sz w:val="20"/>
                                <w:szCs w:val="18"/>
                              </w:rPr>
                              <w:t>Aşama 2</w:t>
                            </w:r>
                          </w:p>
                          <w:p w14:paraId="36A8A079" w14:textId="77777777" w:rsidR="00564AFC" w:rsidRPr="00A10646" w:rsidRDefault="00564AFC" w:rsidP="00E95460">
                            <w:pPr>
                              <w:spacing w:line="276" w:lineRule="auto"/>
                              <w:rPr>
                                <w:rFonts w:asciiTheme="majorBidi" w:hAnsiTheme="majorBidi" w:cstheme="majorBidi"/>
                                <w:sz w:val="20"/>
                                <w:szCs w:val="18"/>
                              </w:rPr>
                            </w:pPr>
                            <w:r w:rsidRPr="00A10646">
                              <w:rPr>
                                <w:rFonts w:asciiTheme="majorBidi" w:hAnsiTheme="majorBidi" w:cstheme="majorBidi"/>
                                <w:sz w:val="20"/>
                                <w:szCs w:val="18"/>
                              </w:rPr>
                              <w:t>Tedarik Zincirine Yalın</w:t>
                            </w: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ect w14:anchorId="13CF6161" id="Dikdörtgen 209" o:spid="_x0000_s1140" style="position:absolute;left:0;text-align:left;margin-left:130.75pt;margin-top:.9pt;width:97.2pt;height:45.05pt;z-index:251702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JgA6FQIAAC0EAAAOAAAAZHJzL2Uyb0RvYy54bWysU9uO0zAQfUfiHyy/0yQlsEvUdLXqUoS0&#10;XKSFD3AdJ7FwPGbsNilfz9jpdsvlCeEHy+Oxz5w5M7O6mQbDDgq9BlvzYpFzpqyERtuu5l+/bF9c&#10;c+aDsI0wYFXNj8rzm/XzZ6vRVWoJPZhGISMQ66vR1bwPwVVZ5mWvBuEX4JQlZws4iEAmdlmDYiT0&#10;wWTLPH+djYCNQ5DKe7q9m518nfDbVsnwqW29CszUnLiFtGPad3HP1itRdShcr+WJhvgHFoPQloKe&#10;oe5EEGyP+g+oQUsED21YSBgyaFstVcqBsiny37J56IVTKRcSx7uzTP7/wcqPhwf3GSN17+5BfvPM&#10;wqYXtlO3iDD2SjQUrohCZaPz1flDNDx9ZbvxAzRUWrEPkDSYWhwiIGXHpiT18Sy1mgKTdFksX5Zl&#10;SRWR5Ht1tSzzOYSoHn879OGdgoHFQ82RSpnQxeHeh8hGVI9PEnswutlqY5KB3W5jkB0ElX2bVkqA&#10;krx8ZiwbI5WrPE/Qvzj9JUae1t8wBh2ogY0ean59fiSqqNtb26T2CkKb+UycjT0JGbWLbeqrMO0m&#10;phtiUpQxRLzbQXMkbRHmjqUJo0MP+IOzkbq15v77XqDizLy3VJ83RRIzJKMkPUlZvPTsLj3CSoKq&#10;uQzI2WxswjwUe4e66ylWkRSxcEtVbXUS/InXKQXqyVSH0/zEpr+006unKV//BAAA//8DAFBLAwQU&#10;AAYACAAAACEAeLdqe9wAAAAIAQAADwAAAGRycy9kb3ducmV2LnhtbEyPQU+EMBCF7yb+h2ZMvLmF&#10;jWwEKRtj9OYF9KC3WVqB2E4J7S6wv37Hkx4n38ub75X7xVlxMlMYPClINwkIQ63XA3UKPt5f7x5A&#10;hIik0XoyClYTYF9dX5VYaD9TbU5N7ASXUChQQR/jWEgZ2t44DBs/GmL27SeHkc+pk3rCmcudldsk&#10;2UmHA/GHHkfz3Jv2pzk6BdgsX+u6fs6zrG0yvJzrsXmrlbq9WZ4eQUSzxL8w/OqzOlTsdPBH0kFY&#10;BdtdmnGUAS9gfp9lOYiDgjzNQVal/D+gugAAAP//AwBQSwECLQAUAAYACAAAACEAtoM4kv4AAADh&#10;AQAAEwAAAAAAAAAAAAAAAAAAAAAAW0NvbnRlbnRfVHlwZXNdLnhtbFBLAQItABQABgAIAAAAIQA4&#10;/SH/1gAAAJQBAAALAAAAAAAAAAAAAAAAAC8BAABfcmVscy8ucmVsc1BLAQItABQABgAIAAAAIQBU&#10;JgA6FQIAAC0EAAAOAAAAAAAAAAAAAAAAAC4CAABkcnMvZTJvRG9jLnhtbFBLAQItABQABgAIAAAA&#10;IQB4t2p73AAAAAgBAAAPAAAAAAAAAAAAAAAAAG8EAABkcnMvZG93bnJldi54bWxQSwUGAAAAAAQA&#10;BADzAAAAeAUAAAAA&#10;" strokeweight="1pt">
                <v:textbox>
                  <w:txbxContent>
                    <w:p w14:paraId="120721CE" w14:textId="77777777" w:rsidR="00564AFC" w:rsidRPr="00A10646" w:rsidRDefault="00564AFC" w:rsidP="00E95460">
                      <w:pPr>
                        <w:spacing w:line="276" w:lineRule="auto"/>
                        <w:rPr>
                          <w:rFonts w:asciiTheme="majorBidi" w:hAnsiTheme="majorBidi" w:cstheme="majorBidi"/>
                          <w:sz w:val="20"/>
                          <w:szCs w:val="18"/>
                        </w:rPr>
                      </w:pPr>
                      <w:r w:rsidRPr="00A10646">
                        <w:rPr>
                          <w:rFonts w:asciiTheme="majorBidi" w:hAnsiTheme="majorBidi" w:cstheme="majorBidi"/>
                          <w:sz w:val="20"/>
                          <w:szCs w:val="18"/>
                        </w:rPr>
                        <w:t>Aşama 2</w:t>
                      </w:r>
                    </w:p>
                    <w:p w14:paraId="36A8A079" w14:textId="77777777" w:rsidR="00564AFC" w:rsidRPr="00A10646" w:rsidRDefault="00564AFC" w:rsidP="00E95460">
                      <w:pPr>
                        <w:spacing w:line="276" w:lineRule="auto"/>
                        <w:rPr>
                          <w:rFonts w:asciiTheme="majorBidi" w:hAnsiTheme="majorBidi" w:cstheme="majorBidi"/>
                          <w:sz w:val="20"/>
                          <w:szCs w:val="18"/>
                        </w:rPr>
                      </w:pPr>
                      <w:r w:rsidRPr="00A10646">
                        <w:rPr>
                          <w:rFonts w:asciiTheme="majorBidi" w:hAnsiTheme="majorBidi" w:cstheme="majorBidi"/>
                          <w:sz w:val="20"/>
                          <w:szCs w:val="18"/>
                        </w:rPr>
                        <w:t>Tedarik Zincirine Yalın</w:t>
                      </w:r>
                    </w:p>
                  </w:txbxContent>
                </v:textbox>
              </v:rect>
            </w:pict>
          </mc:Fallback>
        </mc:AlternateContent>
      </w:r>
      <w:r w:rsidRPr="004C30FB">
        <w:rPr>
          <w:rFonts w:eastAsia="Calibri" w:cs="Arial"/>
          <w:noProof/>
          <w:color w:val="000000" w:themeColor="text1"/>
        </w:rPr>
        <mc:AlternateContent>
          <mc:Choice Requires="wps">
            <w:drawing>
              <wp:anchor distT="0" distB="0" distL="114300" distR="114300" simplePos="0" relativeHeight="251701248" behindDoc="0" locked="0" layoutInCell="1" allowOverlap="1" wp14:anchorId="06DDEDB9" wp14:editId="0AF597F8">
                <wp:simplePos x="0" y="0"/>
                <wp:positionH relativeFrom="column">
                  <wp:posOffset>191668</wp:posOffset>
                </wp:positionH>
                <wp:positionV relativeFrom="paragraph">
                  <wp:posOffset>11369</wp:posOffset>
                </wp:positionV>
                <wp:extent cx="1234440" cy="557652"/>
                <wp:effectExtent l="0" t="0" r="22860" b="13970"/>
                <wp:wrapNone/>
                <wp:docPr id="210" name="Dikdörtgen 2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34440" cy="557652"/>
                        </a:xfrm>
                        <a:prstGeom prst="rect">
                          <a:avLst/>
                        </a:prstGeom>
                        <a:solidFill>
                          <a:srgbClr val="FFFFFF"/>
                        </a:solidFill>
                        <a:ln w="12700">
                          <a:solidFill>
                            <a:srgbClr val="000000"/>
                          </a:solidFill>
                          <a:miter lim="800000"/>
                          <a:headEnd/>
                          <a:tailEnd/>
                        </a:ln>
                      </wps:spPr>
                      <wps:txbx>
                        <w:txbxContent>
                          <w:p w14:paraId="53A7DBA6" w14:textId="77777777" w:rsidR="00564AFC" w:rsidRPr="00A10646" w:rsidRDefault="00564AFC" w:rsidP="00E95460">
                            <w:pPr>
                              <w:spacing w:line="276" w:lineRule="auto"/>
                              <w:rPr>
                                <w:rFonts w:asciiTheme="majorBidi" w:hAnsiTheme="majorBidi" w:cstheme="majorBidi"/>
                                <w:sz w:val="20"/>
                                <w:szCs w:val="18"/>
                              </w:rPr>
                            </w:pPr>
                            <w:r w:rsidRPr="00A10646">
                              <w:rPr>
                                <w:rFonts w:asciiTheme="majorBidi" w:hAnsiTheme="majorBidi" w:cstheme="majorBidi"/>
                                <w:sz w:val="20"/>
                                <w:szCs w:val="18"/>
                              </w:rPr>
                              <w:t xml:space="preserve">Aşama 1 </w:t>
                            </w:r>
                          </w:p>
                          <w:p w14:paraId="69A246BE" w14:textId="77777777" w:rsidR="00564AFC" w:rsidRPr="00A10646" w:rsidRDefault="00564AFC" w:rsidP="00E95460">
                            <w:pPr>
                              <w:spacing w:line="276" w:lineRule="auto"/>
                              <w:rPr>
                                <w:rFonts w:asciiTheme="majorBidi" w:hAnsiTheme="majorBidi" w:cstheme="majorBidi"/>
                                <w:sz w:val="20"/>
                                <w:szCs w:val="18"/>
                              </w:rPr>
                            </w:pPr>
                            <w:r w:rsidRPr="00A10646">
                              <w:rPr>
                                <w:rFonts w:asciiTheme="majorBidi" w:hAnsiTheme="majorBidi" w:cstheme="majorBidi"/>
                                <w:sz w:val="20"/>
                                <w:szCs w:val="18"/>
                              </w:rPr>
                              <w:t>İşyerine Yalın</w:t>
                            </w: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ect w14:anchorId="06DDEDB9" id="Dikdörtgen 210" o:spid="_x0000_s1141" style="position:absolute;left:0;text-align:left;margin-left:15.1pt;margin-top:.9pt;width:97.2pt;height:43.9pt;z-index:251701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lIucFgIAAC0EAAAOAAAAZHJzL2Uyb0RvYy54bWysU9tu2zAMfR+wfxD0vtjOkrYz4hRFugwD&#10;ugvQ7QNkWbaFyaJGKbGzrx+lpGl2eRqmB0EUpcPDQ3J1Ow2G7RV6DbbixSznTFkJjbZdxb9+2b66&#10;4cwHYRthwKqKH5Tnt+uXL1ajK9UcejCNQkYg1pejq3gfgiuzzMteDcLPwClLzhZwEIFM7LIGxUjo&#10;g8nmeX6VjYCNQ5DKe7q9Pzr5OuG3rZLhU9t6FZipOHELace013HP1itRdihcr+WJhvgHFoPQloKe&#10;oe5FEGyH+g+oQUsED22YSRgyaFstVcqBsiny37J57IVTKRcSx7uzTP7/wcqP+0f3GSN17x5AfvPM&#10;wqYXtlN3iDD2SjQUrohCZaPz5flDNDx9ZfX4ARoqrdgFSBpMLQ4RkLJjU5L6cJZaTYFJuizmrxeL&#10;BVVEkm+5vL5azlMIUT79dujDOwUDi4eKI5UyoYv9gw+RjSifniT2YHSz1cYkA7t6Y5DtBZV9m9YJ&#10;3V8+M5aNkcp1nifoX5z+EiNP628Ygw7UwEYPFb85PxJl1O2tbVJ7BaHN8UycjT0JGbWLberLMNUT&#10;0w0xKZYxRLyroTmQtgjHjqUJo0MP+IOzkbq14v77TqDizLy3VJ83RRIzJGOxvJ6TsnjpqS89wkqC&#10;qrgMyNnR2ITjUOwc6q6nWEVSxMIdVbXVSfBnXqcUqCdTHU7zE5v+0k6vnqd8/RMAAP//AwBQSwME&#10;FAAGAAgAAAAhAOim9AHbAAAABwEAAA8AAABkcnMvZG93bnJldi54bWxMj7FOxDAQRHsk/sFaJDrO&#10;JqDoyMU5IQQdTQIFdL54L4mw11HsuyR8PUsF5eyMZt6W+8U7ccYpDoE03G4UCKQ22IE6De9vLzdb&#10;EDEZssYFQg0rRthXlxelKWyYqcZzkzrBJRQLo6FPaSykjG2P3sRNGJHYO4bJm8Ry6qSdzMzl3slM&#10;qVx6MxAv9GbEpx7br+bkNZhm+VzX9WOeZe3U8Pxdj81rrfX11fK4A5FwSX9h+MVndKiY6RBOZKNw&#10;Gu5Uxkm+8wNsZ9l9DuKgYfuQg6xK+Z+/+gEAAP//AwBQSwECLQAUAAYACAAAACEAtoM4kv4AAADh&#10;AQAAEwAAAAAAAAAAAAAAAAAAAAAAW0NvbnRlbnRfVHlwZXNdLnhtbFBLAQItABQABgAIAAAAIQA4&#10;/SH/1gAAAJQBAAALAAAAAAAAAAAAAAAAAC8BAABfcmVscy8ucmVsc1BLAQItABQABgAIAAAAIQCC&#10;lIucFgIAAC0EAAAOAAAAAAAAAAAAAAAAAC4CAABkcnMvZTJvRG9jLnhtbFBLAQItABQABgAIAAAA&#10;IQDopvQB2wAAAAcBAAAPAAAAAAAAAAAAAAAAAHAEAABkcnMvZG93bnJldi54bWxQSwUGAAAAAAQA&#10;BADzAAAAeAUAAAAA&#10;" strokeweight="1pt">
                <v:textbox>
                  <w:txbxContent>
                    <w:p w14:paraId="53A7DBA6" w14:textId="77777777" w:rsidR="00564AFC" w:rsidRPr="00A10646" w:rsidRDefault="00564AFC" w:rsidP="00E95460">
                      <w:pPr>
                        <w:spacing w:line="276" w:lineRule="auto"/>
                        <w:rPr>
                          <w:rFonts w:asciiTheme="majorBidi" w:hAnsiTheme="majorBidi" w:cstheme="majorBidi"/>
                          <w:sz w:val="20"/>
                          <w:szCs w:val="18"/>
                        </w:rPr>
                      </w:pPr>
                      <w:r w:rsidRPr="00A10646">
                        <w:rPr>
                          <w:rFonts w:asciiTheme="majorBidi" w:hAnsiTheme="majorBidi" w:cstheme="majorBidi"/>
                          <w:sz w:val="20"/>
                          <w:szCs w:val="18"/>
                        </w:rPr>
                        <w:t xml:space="preserve">Aşama 1 </w:t>
                      </w:r>
                    </w:p>
                    <w:p w14:paraId="69A246BE" w14:textId="77777777" w:rsidR="00564AFC" w:rsidRPr="00A10646" w:rsidRDefault="00564AFC" w:rsidP="00E95460">
                      <w:pPr>
                        <w:spacing w:line="276" w:lineRule="auto"/>
                        <w:rPr>
                          <w:rFonts w:asciiTheme="majorBidi" w:hAnsiTheme="majorBidi" w:cstheme="majorBidi"/>
                          <w:sz w:val="20"/>
                          <w:szCs w:val="18"/>
                        </w:rPr>
                      </w:pPr>
                      <w:r w:rsidRPr="00A10646">
                        <w:rPr>
                          <w:rFonts w:asciiTheme="majorBidi" w:hAnsiTheme="majorBidi" w:cstheme="majorBidi"/>
                          <w:sz w:val="20"/>
                          <w:szCs w:val="18"/>
                        </w:rPr>
                        <w:t>İşyerine Yalın</w:t>
                      </w:r>
                    </w:p>
                  </w:txbxContent>
                </v:textbox>
              </v:rect>
            </w:pict>
          </mc:Fallback>
        </mc:AlternateContent>
      </w:r>
    </w:p>
    <w:p w14:paraId="4CA81EF8" w14:textId="77777777" w:rsidR="00E95460" w:rsidRPr="004C30FB" w:rsidRDefault="00E95460" w:rsidP="00E95460">
      <w:pPr>
        <w:rPr>
          <w:rFonts w:eastAsia="Calibri" w:cs="Arial"/>
          <w:color w:val="000000" w:themeColor="text1"/>
        </w:rPr>
      </w:pPr>
      <w:r w:rsidRPr="004C30FB">
        <w:rPr>
          <w:rFonts w:eastAsia="Calibri" w:cs="Arial"/>
          <w:noProof/>
          <w:color w:val="000000" w:themeColor="text1"/>
        </w:rPr>
        <mc:AlternateContent>
          <mc:Choice Requires="wps">
            <w:drawing>
              <wp:anchor distT="0" distB="0" distL="114300" distR="114300" simplePos="0" relativeHeight="251713536" behindDoc="0" locked="0" layoutInCell="1" allowOverlap="1" wp14:anchorId="0AD3BCB2" wp14:editId="77FAA398">
                <wp:simplePos x="0" y="0"/>
                <wp:positionH relativeFrom="margin">
                  <wp:posOffset>-28633</wp:posOffset>
                </wp:positionH>
                <wp:positionV relativeFrom="paragraph">
                  <wp:posOffset>47625</wp:posOffset>
                </wp:positionV>
                <wp:extent cx="36871" cy="4151671"/>
                <wp:effectExtent l="0" t="0" r="20320" b="20320"/>
                <wp:wrapNone/>
                <wp:docPr id="208" name="Düz Bağlayıcı 20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6871" cy="4151671"/>
                        </a:xfrm>
                        <a:prstGeom prst="line">
                          <a:avLst/>
                        </a:prstGeom>
                        <a:noFill/>
                        <a:ln w="6350">
                          <a:solidFill>
                            <a:srgbClr val="000000"/>
                          </a:solidFill>
                          <a:miter lim="800000"/>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line w14:anchorId="148369F1" id="Düz Bağlayıcı 208" o:spid="_x0000_s1026" style="position:absolute;z-index:25171353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2.25pt,3.75pt" to=".65pt,330.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uUmJOAIAAEoEAAAOAAAAZHJzL2Uyb0RvYy54bWysVM2O0zAQviPxDpbvbZI27XajpitoWi4L&#10;VNrlAVzbaSwc27K9TQviWXiGvXOjD8bY/YHCBSF6cG3PzDffzHzO9G7XSrTl1gmtSpz1U4y4opoJ&#10;tSnxh8dlb4KR80QxIrXiJd5zh+9mL19MO1PwgW60ZNwiAFGu6EyJG+9NkSSONrwlrq8NV2CstW2J&#10;h6PdJMySDtBbmQzSdJx02jJjNeXOwW11NOJZxK9rTv37unbcI1li4ObjauO6Dmsym5JiY4lpBD3R&#10;IP/AoiVCQdILVEU8QU9W/AHVCmq107XvU90muq4F5bEGqCZLf6vmoSGGx1qgOc5c2uT+Hyx9t11Z&#10;JFiJBymMSpEWhlR9//YJvSaHr5LsD8/08IyCEVrVGVdAxFytbCiW7tSDudf0o0NKzxuiNjxSftwb&#10;QMlCRHIVEg7OQMJ191Yz8CFPXse+7WrbBkjoCNrF8ewv4+E7jyhcDseTmwwjCpY8G2VjOIQMpDgH&#10;G+v8G65bFDYllkKF7pGCbO+dP7qeXcK10kshJdyTQirUlXg8HKUxwGkpWDAGm7Ob9VxatCVBQ/F3&#10;ynvl1goPSpaiLfHk4kSKhhO2UCxm8UTI4x5ISxXAoTbgdtodFfP5Nr1dTBaTvJcPxotenlZV79Vy&#10;nvfGy+xmVA2r+bzKvgSeWV40gjGuAtWzerP879RxekdH3V30e+lJco0e+wxkz/+RdBxumOdRGWvN&#10;9isb+hzmDIKNzqfHFV7Er+fo9fMTMPsBAAD//wMAUEsDBBQABgAIAAAAIQBvEdzM2gAAAAYBAAAP&#10;AAAAZHJzL2Rvd25yZXYueG1sTI5NT8MwDIbvSPyHyEjctpSvdipNJ4TEAQkJKBw4Zo3XFBKnNFlb&#10;/j3eCU629b56/FTbxTsx4Rj7QAou1hkIpDaYnjoF728Pqw2ImDQZ7QKhgh+MsK1PTypdmjDTK05N&#10;6gRDKJZagU1pKKWMrUWv4zoMSJztw+h14nPspBn1zHDv5GWW5dLrnviD1QPeW2y/moNnChXf+8WN&#10;Hy/PT3bTzJ/4OBWo1PnZcncLIuGS/spw1Gd1qNlpFw5konAKVtc33FRQ8DjGVyB2CvKcF1lX8r9+&#10;/QsAAP//AwBQSwECLQAUAAYACAAAACEAtoM4kv4AAADhAQAAEwAAAAAAAAAAAAAAAAAAAAAAW0Nv&#10;bnRlbnRfVHlwZXNdLnhtbFBLAQItABQABgAIAAAAIQA4/SH/1gAAAJQBAAALAAAAAAAAAAAAAAAA&#10;AC8BAABfcmVscy8ucmVsc1BLAQItABQABgAIAAAAIQAxuUmJOAIAAEoEAAAOAAAAAAAAAAAAAAAA&#10;AC4CAABkcnMvZTJvRG9jLnhtbFBLAQItABQABgAIAAAAIQBvEdzM2gAAAAYBAAAPAAAAAAAAAAAA&#10;AAAAAJIEAABkcnMvZG93bnJldi54bWxQSwUGAAAAAAQABADzAAAAmQUAAAAA&#10;" strokeweight=".5pt">
                <v:stroke joinstyle="miter"/>
                <w10:wrap anchorx="margin"/>
              </v:line>
            </w:pict>
          </mc:Fallback>
        </mc:AlternateContent>
      </w:r>
      <w:r w:rsidRPr="004C30FB">
        <w:rPr>
          <w:rFonts w:eastAsia="Calibri" w:cs="Arial"/>
          <w:noProof/>
          <w:color w:val="000000" w:themeColor="text1"/>
        </w:rPr>
        <mc:AlternateContent>
          <mc:Choice Requires="wps">
            <w:drawing>
              <wp:anchor distT="0" distB="0" distL="114300" distR="114300" simplePos="0" relativeHeight="251722752" behindDoc="0" locked="0" layoutInCell="1" allowOverlap="1" wp14:anchorId="6563017E" wp14:editId="223D219B">
                <wp:simplePos x="0" y="0"/>
                <wp:positionH relativeFrom="column">
                  <wp:posOffset>3924300</wp:posOffset>
                </wp:positionH>
                <wp:positionV relativeFrom="paragraph">
                  <wp:posOffset>6350</wp:posOffset>
                </wp:positionV>
                <wp:extent cx="525780" cy="3611880"/>
                <wp:effectExtent l="19050" t="6350" r="217170" b="48895"/>
                <wp:wrapNone/>
                <wp:docPr id="207" name="Bağlayıcı: Dirsek 20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525780" cy="3611880"/>
                        </a:xfrm>
                        <a:prstGeom prst="bentConnector3">
                          <a:avLst>
                            <a:gd name="adj1" fmla="val -40324"/>
                          </a:avLst>
                        </a:prstGeom>
                        <a:noFill/>
                        <a:ln w="6350">
                          <a:solidFill>
                            <a:srgbClr val="000000"/>
                          </a:solidFill>
                          <a:miter lim="800000"/>
                          <a:headEnd/>
                          <a:tailEnd type="triangle" w="med" len="me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page">
                  <wp14:pctHeight>0</wp14:pctHeight>
                </wp14:sizeRelV>
              </wp:anchor>
            </w:drawing>
          </mc:Choice>
          <mc:Fallback>
            <w:pict>
              <v:shapetype w14:anchorId="6448325F" id="_x0000_t34" coordsize="21600,21600" o:spt="34" o:oned="t" adj="10800" path="m,l@0,0@0,21600,21600,21600e" filled="f">
                <v:stroke joinstyle="miter"/>
                <v:formulas>
                  <v:f eqn="val #0"/>
                </v:formulas>
                <v:path arrowok="t" fillok="f" o:connecttype="none"/>
                <v:handles>
                  <v:h position="#0,center"/>
                </v:handles>
                <o:lock v:ext="edit" shapetype="t"/>
              </v:shapetype>
              <v:shape id="Bağlayıcı: Dirsek 207" o:spid="_x0000_s1026" type="#_x0000_t34" style="position:absolute;margin-left:309pt;margin-top:.5pt;width:41.4pt;height:284.4pt;flip:x;z-index:251722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ZzOQcQIAALIEAAAOAAAAZHJzL2Uyb0RvYy54bWysVF1y0zAQfmeGO2j0ntpOnDT11OlAnMBD&#10;gc60HECR5FhUfyOpcTIMZ+EMvUMPxkpxA4UXhsEPsmTtfrvft7u+vNoriXbceWF0jYuzHCOuqWFC&#10;b2v8+W49mmPkA9GMSKN5jQ/c46vF61eXva342HRGMu4QgGhf9bbGXQi2yjJPO66IPzOWa7hsjVMk&#10;wNFtM+ZID+hKZuM8n2W9ccw6Q7n38LU5XuJFwm9bTsOntvU8IFljyC2k1aV1E9dscUmqrSO2E3RI&#10;g/xDFooIDUFPUA0JBD048QeUEtQZb9pwRo3KTNsKyhMHYFPkv7G57YjliQuI4+1JJv//YOnH3Y1D&#10;gtV4nJ9jpImCIr0lT98lOTw90qfHCjXCeX6P4j2o1VtfgdNS37jIl+71rb029N4jbZYd0Vuesr47&#10;WAAqokf2wiUevIWYm/6DYWBDHoJJ0u1bp1ArhX0fHSM4yIP2qVaHU634PiAKH6fj6fkcKkrhajIr&#10;ijkcYjBSRZzobZ0P77hRKG5qvOE6LI3W0BLGTRI+2V37kKrGBuaEfSkwapWEJtgRiUZlPhmXA/Bg&#10;DiGeoaOvNmshZeojqVFf49lkmid4b6Rg8TKaebfdLKVDgApc0jPAvjBTIsA8SKFqPD8ZkarjhK00&#10;S1ECERL2KCSJgxMguuQ4hlacYSQ5TGLcHeWQOoYH2QauUcDUmV8v8ovVfDUvR+V4tgKmTTN6s16W&#10;o9m6OJ82k2a5bIpvkUlRVp1gjOtI5nlKivLvunCY12N/n+bkpFr2Ej1VEFJ8fqekUwfFpjm238aw&#10;w42L7GIzwWAk42GI4+T9ek5WP381ix8AAAD//wMAUEsDBBQABgAIAAAAIQA3ojuw3QAAAAkBAAAP&#10;AAAAZHJzL2Rvd25yZXYueG1sTI/LTsMwEEX3SPyDNUjsqN2KBhPiVKiCFUKUwgdMYxMH/Ihi58Hf&#10;M6xgNRqd0Z1zq93iHZvMkLoYFKxXApgJTdRdaBW8vz1eSWApY9DoYjAKvk2CXX1+VmGp4xxezXTM&#10;LaOQkEpUYHPuS85TY43HtIq9CcQ+4uAx0zq0XA84U7h3fCNEwT12gT5Y7M3emubrOHoFnw/Pk9y+&#10;SDfun+wG03K47tpZqcuL5f4OWDZL/juGX31Sh5qcTnEMOjGnoFhL6pIJ0CB+IwRVOSnYFrcSeF3x&#10;/w3qHwAAAP//AwBQSwECLQAUAAYACAAAACEAtoM4kv4AAADhAQAAEwAAAAAAAAAAAAAAAAAAAAAA&#10;W0NvbnRlbnRfVHlwZXNdLnhtbFBLAQItABQABgAIAAAAIQA4/SH/1gAAAJQBAAALAAAAAAAAAAAA&#10;AAAAAC8BAABfcmVscy8ucmVsc1BLAQItABQABgAIAAAAIQAfZzOQcQIAALIEAAAOAAAAAAAAAAAA&#10;AAAAAC4CAABkcnMvZTJvRG9jLnhtbFBLAQItABQABgAIAAAAIQA3ojuw3QAAAAkBAAAPAAAAAAAA&#10;AAAAAAAAAMsEAABkcnMvZG93bnJldi54bWxQSwUGAAAAAAQABADzAAAA1QUAAAAA&#10;" adj="-8710" strokeweight=".5pt">
                <v:stroke endarrow="block"/>
              </v:shape>
            </w:pict>
          </mc:Fallback>
        </mc:AlternateContent>
      </w:r>
      <w:r w:rsidRPr="004C30FB">
        <w:rPr>
          <w:rFonts w:eastAsia="Calibri" w:cs="Arial"/>
          <w:noProof/>
          <w:color w:val="000000" w:themeColor="text1"/>
        </w:rPr>
        <mc:AlternateContent>
          <mc:Choice Requires="wps">
            <w:drawing>
              <wp:anchor distT="0" distB="0" distL="114300" distR="114300" simplePos="0" relativeHeight="251714560" behindDoc="0" locked="0" layoutInCell="1" allowOverlap="1" wp14:anchorId="1E3F0131" wp14:editId="721D6C05">
                <wp:simplePos x="0" y="0"/>
                <wp:positionH relativeFrom="margin">
                  <wp:posOffset>-22860</wp:posOffset>
                </wp:positionH>
                <wp:positionV relativeFrom="paragraph">
                  <wp:posOffset>74930</wp:posOffset>
                </wp:positionV>
                <wp:extent cx="228600" cy="0"/>
                <wp:effectExtent l="5715" t="55880" r="13335" b="48895"/>
                <wp:wrapNone/>
                <wp:docPr id="206" name="Düz Ok Bağlayıcısı 20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28600" cy="0"/>
                        </a:xfrm>
                        <a:prstGeom prst="straightConnector1">
                          <a:avLst/>
                        </a:prstGeom>
                        <a:noFill/>
                        <a:ln w="6350">
                          <a:solidFill>
                            <a:srgbClr val="000000"/>
                          </a:solidFill>
                          <a:miter lim="800000"/>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615F60F" id="Düz Ok Bağlayıcısı 206" o:spid="_x0000_s1026" type="#_x0000_t32" style="position:absolute;margin-left:-1.8pt;margin-top:5.9pt;width:18pt;height:0;z-index:25171456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mykeVgIAAHsEAAAOAAAAZHJzL2Uyb0RvYy54bWysVEtu2zAQ3RfoHQjuHUmO4zpC5KCV7G7S&#10;JkDSA9AkZRHhDyRj2S16lp7B++7qg3VIf5q0m6KoFhSpmXkz8+ZRV9drJdGKOy+MrnBxlmPENTVM&#10;6GWFPz3MBxOMfCCaEWk0r/CGe3w9ff3qqrclH5rOSMYdAhDty95WuAvBllnmaccV8WfGcg3G1jhF&#10;AhzdMmOO9ICuZDbM83HWG8esM5R7D1+bvRFPE37bchpu29bzgGSFobaQVpfWRVyz6RUpl47YTtBD&#10;GeQfqlBEaEh6gmpIIOjJiT+glKDOeNOGM2pUZtpWUJ56gG6K/Ldu7jtieeoFyPH2RJP/f7D04+rO&#10;IcEqPMzHGGmiYEjNj++f0e0jekd23yTZ7LZ0t/W7LYouQFhvfQlxtb5zsWW61vf2xtBHj7SpO6KX&#10;PBX+sLGAVcSI7EVIPHgLaRf9B8PAhzwFk9hbt05FSOAFrdOQNqch8XVAFD4Oh5NxDqOkR1NGymOc&#10;dT6850ahuKmwD46IZRdqozUowbgiZSGrGx9iVaQ8BsSk2syFlEkQUqO+wuPzizwFeCMFi8bo5t1y&#10;UUuHViRKKj2pRbA8d1MigLClUBWenJxI2XHCZpqlLIEICXsUElHBCaBOchxTK84wkhyuVNzta5U6&#10;pgcaoPrDbi+xL5f55Wwym4wGo+F4NhjlTTN4O69Hg/G8eHPRnDd13RRfYyfFqOwEY1zHZo5yL0Z/&#10;J6fDxdsL9ST4E2vZS/RELxR7fKeikw7i6PciWhi2uXOxuygJUHhyPtzGeIWen5PXr3/G9CcAAAD/&#10;/wMAUEsDBBQABgAIAAAAIQDZ5w1e2gAAAAcBAAAPAAAAZHJzL2Rvd25yZXYueG1sTI9BS8NAEIXv&#10;gv9hGcFbu0kjpcZsigi5iWCtnqfZMYnNzobsNo3/3hEP9vjmPd58r9jOrlcTjaHzbCBdJqCIa287&#10;bgzs36rFBlSIyBZ7z2TgmwJsy+urAnPrz/xK0y42Sko45GigjXHItQ51Sw7D0g/E4n360WEUOTba&#10;jniWctfrVZKstcOO5UOLAz21VB93J2fg+eV+sz+m01RV9cdXNnKFmX435vZmfnwAFWmO/2H4xRd0&#10;KIXp4E9sg+oNLLK1JOWeygLxs9UdqMOf1mWhL/nLHwAAAP//AwBQSwECLQAUAAYACAAAACEAtoM4&#10;kv4AAADhAQAAEwAAAAAAAAAAAAAAAAAAAAAAW0NvbnRlbnRfVHlwZXNdLnhtbFBLAQItABQABgAI&#10;AAAAIQA4/SH/1gAAAJQBAAALAAAAAAAAAAAAAAAAAC8BAABfcmVscy8ucmVsc1BLAQItABQABgAI&#10;AAAAIQBdmykeVgIAAHsEAAAOAAAAAAAAAAAAAAAAAC4CAABkcnMvZTJvRG9jLnhtbFBLAQItABQA&#10;BgAIAAAAIQDZ5w1e2gAAAAcBAAAPAAAAAAAAAAAAAAAAALAEAABkcnMvZG93bnJldi54bWxQSwUG&#10;AAAAAAQABADzAAAAtwUAAAAA&#10;" strokeweight=".5pt">
                <v:stroke endarrow="block" joinstyle="miter"/>
                <w10:wrap anchorx="margin"/>
              </v:shape>
            </w:pict>
          </mc:Fallback>
        </mc:AlternateContent>
      </w:r>
      <w:r w:rsidRPr="004C30FB">
        <w:rPr>
          <w:rFonts w:eastAsia="Calibri" w:cs="Arial"/>
          <w:noProof/>
          <w:color w:val="000000" w:themeColor="text1"/>
        </w:rPr>
        <mc:AlternateContent>
          <mc:Choice Requires="wps">
            <w:drawing>
              <wp:anchor distT="0" distB="0" distL="114300" distR="114300" simplePos="0" relativeHeight="251712512" behindDoc="0" locked="0" layoutInCell="1" allowOverlap="1" wp14:anchorId="6DC5F6FF" wp14:editId="5EA18627">
                <wp:simplePos x="0" y="0"/>
                <wp:positionH relativeFrom="column">
                  <wp:posOffset>2895600</wp:posOffset>
                </wp:positionH>
                <wp:positionV relativeFrom="paragraph">
                  <wp:posOffset>128270</wp:posOffset>
                </wp:positionV>
                <wp:extent cx="297180" cy="0"/>
                <wp:effectExtent l="0" t="52070" r="17145" b="52705"/>
                <wp:wrapNone/>
                <wp:docPr id="205" name="Düz Ok Bağlayıcısı 20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97180" cy="0"/>
                        </a:xfrm>
                        <a:prstGeom prst="straightConnector1">
                          <a:avLst/>
                        </a:prstGeom>
                        <a:noFill/>
                        <a:ln w="6350">
                          <a:solidFill>
                            <a:srgbClr val="000000"/>
                          </a:solidFill>
                          <a:miter lim="800000"/>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4BF90BF" id="Düz Ok Bağlayıcısı 205" o:spid="_x0000_s1026" type="#_x0000_t32" style="position:absolute;margin-left:228pt;margin-top:10.1pt;width:23.4pt;height:0;z-index:251712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zbkVVgIAAHsEAAAOAAAAZHJzL2Uyb0RvYy54bWysVEtu2zAQ3RfoHQjuHUmO4zhC5KCV7G7S&#10;JkDSA9AkZRHhDyRj2S16lpwh++7qg3VIf5q0m6KoFhSpmXkz8+ZRl1drJdGKOy+MrnBxkmPENTVM&#10;6GWFP9/PBxOMfCCaEWk0r/CGe3w1ffvmsrclH5rOSMYdAhDty95WuAvBllnmaccV8SfGcg3G1jhF&#10;AhzdMmOO9ICuZDbM83HWG8esM5R7D1+bnRFPE37bchpu2tbzgGSFobaQVpfWRVyz6SUpl47YTtB9&#10;GeQfqlBEaEh6hGpIIOjRiT+glKDOeNOGE2pUZtpWUJ56gG6K/Ldu7jpieeoFyPH2SJP/f7D00+rW&#10;IcEqPMzPMNJEwZCaH9+/oJsH9J5snyTZbJ/p9tlvn1F0AcJ660uIq/Wtiy3Ttb6z14Y+eKRN3RG9&#10;5Knw+40FrCJGZK9C4sFbSLvoPxoGPuQxmMTeunUqQgIvaJ2GtDkOia8DovBxeHFeTGCU9GDKSHmI&#10;s86HD9woFDcV9sERsexCbbQGJRhXpCxkde1DrIqUh4CYVJu5kDIJQmrUV3h8epanAG+kYNEY3bxb&#10;Lmrp0IpESaUntQiWl25KBBC2FKrCk6MTKTtO2EyzlCUQIWGPQiIqOAHUSY5jasUZRpLDlYq7Xa1S&#10;x/RAA1S/3+0k9vUiv5hNZpPRYDQczwajvGkG7+b1aDCeF+dnzWlT103xLXZSjMpOMMZ1bOYg92L0&#10;d3LaX7ydUI+CP7KWvUZP9EKxh3cqOukgjn4nooVhm1sXu4uSAIUn5/1tjFfo5Tl5/fpnTH8CAAD/&#10;/wMAUEsDBBQABgAIAAAAIQAgpsqE3AAAAAkBAAAPAAAAZHJzL2Rvd25yZXYueG1sTI/BTsMwDIbv&#10;SLxDZCRuLFnHpq00nRBSbwiJMTh7jdeWNU6VZF15e4I4wNH2r9/fV2wn24uRfOgca5jPFAji2pmO&#10;Gw37t+puDSJEZIO9Y9LwRQG25fVVgblxF36lcRcbkUo45KihjXHIpQx1SxbDzA3E6XZ03mJMo2+k&#10;8XhJ5baXmVIrabHj9KHFgZ5aqk+7s9Xw/LJZ70/zcayq+uNz4bnChXzX+vZmenwAEWmKf2H4wU/o&#10;UCamgzuzCaLXcL9cJZeoIVMZiBRYqiy5HH4Xsizkf4PyGwAA//8DAFBLAQItABQABgAIAAAAIQC2&#10;gziS/gAAAOEBAAATAAAAAAAAAAAAAAAAAAAAAABbQ29udGVudF9UeXBlc10ueG1sUEsBAi0AFAAG&#10;AAgAAAAhADj9If/WAAAAlAEAAAsAAAAAAAAAAAAAAAAALwEAAF9yZWxzLy5yZWxzUEsBAi0AFAAG&#10;AAgAAAAhAIHNuRVWAgAAewQAAA4AAAAAAAAAAAAAAAAALgIAAGRycy9lMm9Eb2MueG1sUEsBAi0A&#10;FAAGAAgAAAAhACCmyoTcAAAACQEAAA8AAAAAAAAAAAAAAAAAsAQAAGRycy9kb3ducmV2LnhtbFBL&#10;BQYAAAAABAAEAPMAAAC5BQAAAAA=&#10;" strokeweight=".5pt">
                <v:stroke endarrow="block" joinstyle="miter"/>
              </v:shape>
            </w:pict>
          </mc:Fallback>
        </mc:AlternateContent>
      </w:r>
      <w:r w:rsidRPr="004C30FB">
        <w:rPr>
          <w:rFonts w:eastAsia="Calibri" w:cs="Arial"/>
          <w:noProof/>
          <w:color w:val="000000" w:themeColor="text1"/>
        </w:rPr>
        <mc:AlternateContent>
          <mc:Choice Requires="wps">
            <w:drawing>
              <wp:anchor distT="0" distB="0" distL="114300" distR="114300" simplePos="0" relativeHeight="251711488" behindDoc="0" locked="0" layoutInCell="1" allowOverlap="1" wp14:anchorId="75A46732" wp14:editId="3F17F1FC">
                <wp:simplePos x="0" y="0"/>
                <wp:positionH relativeFrom="column">
                  <wp:posOffset>1432560</wp:posOffset>
                </wp:positionH>
                <wp:positionV relativeFrom="paragraph">
                  <wp:posOffset>120650</wp:posOffset>
                </wp:positionV>
                <wp:extent cx="228600" cy="0"/>
                <wp:effectExtent l="3810" t="53975" r="15240" b="50800"/>
                <wp:wrapNone/>
                <wp:docPr id="204" name="Düz Ok Bağlayıcısı 20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28600" cy="0"/>
                        </a:xfrm>
                        <a:prstGeom prst="straightConnector1">
                          <a:avLst/>
                        </a:prstGeom>
                        <a:noFill/>
                        <a:ln w="6350">
                          <a:solidFill>
                            <a:srgbClr val="000000"/>
                          </a:solidFill>
                          <a:miter lim="800000"/>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18D637A" id="Düz Ok Bağlayıcısı 204" o:spid="_x0000_s1026" type="#_x0000_t32" style="position:absolute;margin-left:112.8pt;margin-top:9.5pt;width:18pt;height:0;z-index:251711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FACJVgIAAHsEAAAOAAAAZHJzL2Uyb0RvYy54bWysVEtu2zAQ3RfoHQjuHUmO4jqC5aCV7G7S&#10;xkDSA9AkZRHhRyAZy27Rs/QM3ndXH6xD+tOk3RRFtaBIzcybmTePmtxslERrbp0wusTZRYoR19Qw&#10;oVcl/vQwH4wxcp5oRqTRvMRb7vDN9PWrSd8VfGhaIxm3CEC0K/quxK33XZEkjrZcEXdhOq7B2Bir&#10;iIejXSXMkh7QlUyGaTpKemNZZw3lzsHX+mDE04jfNJz6u6Zx3CNZYqjNx9XGdRnWZDohxcqSrhX0&#10;WAb5hyoUERqSnqFq4gl6suIPKCWoNc40/oIalZimEZTHHqCbLP2tm/uWdDz2AuS47kyT+3+w9ON6&#10;YZFgJR6mOUaaKBhS/eP7Z3T3iN6R/TdJtvsd3e/cfoeCCxDWd66AuEovbGiZbvR9d2voo0PaVC3R&#10;Kx4Lf9h2gJWFiORFSDi4DtIu+w+GgQ958iayt2msCpDAC9rEIW3PQ+Ibjyh8HA7HoxRGSU+mhBSn&#10;uM46/54bhcKmxM5bIlatr4zWoARjs5iFrG+dD1WR4hQQkmozF1JGQUiN+hKPLq/SGOCMFCwYg5uz&#10;q2UlLVqTIKn4xBbB8txNCQ/ClkKVeHx2IkXLCZtpFrN4IiTskY9EeSuAOslxSK04w0hyuFJhd6hV&#10;6pAeaIDqj7uDxL5cp9ez8WycD/LhaDbI07oevJ1X+WA0z95c1Zd1VdXZ19BJlhetYIzr0MxJ7ln+&#10;d3I6XryDUM+CP7OWvESP9EKxp3csOuogjP4goqVh24UN3QVJgMKj8/E2hiv0/By9fv0zpj8BAAD/&#10;/wMAUEsDBBQABgAIAAAAIQAeOeUA2wAAAAkBAAAPAAAAZHJzL2Rvd25yZXYueG1sTI/BTsMwEETv&#10;SPyDtZW4USepiNoQp0JIuSEkSuG8jU2SNl5HtpuGv2cRB3rcmafZmXI720FMxofekYJ0mYAw1Djd&#10;U6tg/17fr0GEiKRxcGQUfJsA2+r2psRCuwu9mWkXW8EhFApU0MU4FlKGpjMWw9KNhtj7ct5i5NO3&#10;Unu8cLgdZJYkubTYE3/ocDTPnWlOu7NV8PK6We9P6TTVdfN5XHmqcSU/lLpbzE+PIKKZ4z8Mv/W5&#10;OlTc6eDOpIMYFGTZQ84oGxvexECWpywc/gRZlfJ6QfUDAAD//wMAUEsBAi0AFAAGAAgAAAAhALaD&#10;OJL+AAAA4QEAABMAAAAAAAAAAAAAAAAAAAAAAFtDb250ZW50X1R5cGVzXS54bWxQSwECLQAUAAYA&#10;CAAAACEAOP0h/9YAAACUAQAACwAAAAAAAAAAAAAAAAAvAQAAX3JlbHMvLnJlbHNQSwECLQAUAAYA&#10;CAAAACEAiRQAiVYCAAB7BAAADgAAAAAAAAAAAAAAAAAuAgAAZHJzL2Uyb0RvYy54bWxQSwECLQAU&#10;AAYACAAAACEAHjnlANsAAAAJAQAADwAAAAAAAAAAAAAAAACwBAAAZHJzL2Rvd25yZXYueG1sUEsF&#10;BgAAAAAEAAQA8wAAALgFAAAAAA==&#10;" strokeweight=".5pt">
                <v:stroke endarrow="block" joinstyle="miter"/>
              </v:shape>
            </w:pict>
          </mc:Fallback>
        </mc:AlternateContent>
      </w:r>
    </w:p>
    <w:p w14:paraId="68B8E8E2" w14:textId="77777777" w:rsidR="00E95460" w:rsidRPr="004C30FB" w:rsidRDefault="00E95460" w:rsidP="00E95460">
      <w:pPr>
        <w:rPr>
          <w:rFonts w:eastAsia="Calibri" w:cs="Arial"/>
          <w:color w:val="000000" w:themeColor="text1"/>
        </w:rPr>
      </w:pPr>
      <w:r w:rsidRPr="004C30FB">
        <w:rPr>
          <w:rFonts w:eastAsia="Calibri" w:cs="Arial"/>
          <w:noProof/>
          <w:color w:val="000000" w:themeColor="text1"/>
        </w:rPr>
        <mc:AlternateContent>
          <mc:Choice Requires="wps">
            <w:drawing>
              <wp:anchor distT="0" distB="0" distL="114300" distR="114300" simplePos="0" relativeHeight="251705344" behindDoc="0" locked="0" layoutInCell="1" allowOverlap="1" wp14:anchorId="14AB1E1A" wp14:editId="03AE7EDA">
                <wp:simplePos x="0" y="0"/>
                <wp:positionH relativeFrom="column">
                  <wp:posOffset>1636293</wp:posOffset>
                </wp:positionH>
                <wp:positionV relativeFrom="paragraph">
                  <wp:posOffset>72943</wp:posOffset>
                </wp:positionV>
                <wp:extent cx="1519083" cy="1798955"/>
                <wp:effectExtent l="0" t="0" r="5080" b="0"/>
                <wp:wrapNone/>
                <wp:docPr id="203" name="Metin Kutusu 20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19083" cy="1798955"/>
                        </a:xfrm>
                        <a:prstGeom prst="rect">
                          <a:avLst/>
                        </a:prstGeom>
                        <a:solidFill>
                          <a:srgbClr val="FFFFFF"/>
                        </a:solidFill>
                        <a:ln>
                          <a:noFill/>
                        </a:ln>
                        <a:extLst>
                          <a:ext uri="{91240B29-F687-4F45-9708-019B960494DF}">
                            <a14:hiddenLine xmlns:a14="http://schemas.microsoft.com/office/drawing/2010/main" w="6350">
                              <a:solidFill>
                                <a:srgbClr val="000000"/>
                              </a:solidFill>
                              <a:miter lim="800000"/>
                              <a:headEnd/>
                              <a:tailEnd/>
                            </a14:hiddenLine>
                          </a:ext>
                        </a:extLst>
                      </wps:spPr>
                      <wps:txbx>
                        <w:txbxContent>
                          <w:p w14:paraId="190E0F6D" w14:textId="77777777" w:rsidR="00564AFC" w:rsidRPr="00A10646" w:rsidRDefault="00564AFC" w:rsidP="00E95460">
                            <w:pPr>
                              <w:rPr>
                                <w:rFonts w:asciiTheme="majorBidi" w:hAnsiTheme="majorBidi" w:cstheme="majorBidi"/>
                                <w:sz w:val="20"/>
                                <w:szCs w:val="20"/>
                              </w:rPr>
                            </w:pPr>
                            <w:r w:rsidRPr="00A10646">
                              <w:rPr>
                                <w:rFonts w:asciiTheme="majorBidi" w:hAnsiTheme="majorBidi" w:cstheme="majorBidi"/>
                                <w:sz w:val="18"/>
                                <w:szCs w:val="16"/>
                              </w:rPr>
                              <w:t xml:space="preserve">- </w:t>
                            </w:r>
                            <w:r w:rsidRPr="00A10646">
                              <w:rPr>
                                <w:rFonts w:asciiTheme="majorBidi" w:hAnsiTheme="majorBidi" w:cstheme="majorBidi"/>
                                <w:sz w:val="20"/>
                                <w:szCs w:val="20"/>
                              </w:rPr>
                              <w:t>Tedarikçi   Rasyonalizasyonu ve Konsantrasyonu</w:t>
                            </w:r>
                          </w:p>
                          <w:p w14:paraId="4B728AD5" w14:textId="77777777" w:rsidR="00564AFC" w:rsidRPr="00A10646" w:rsidRDefault="00564AFC" w:rsidP="00E95460">
                            <w:pPr>
                              <w:rPr>
                                <w:rFonts w:asciiTheme="majorBidi" w:hAnsiTheme="majorBidi" w:cstheme="majorBidi"/>
                                <w:sz w:val="20"/>
                                <w:szCs w:val="20"/>
                              </w:rPr>
                            </w:pPr>
                            <w:r w:rsidRPr="00A10646">
                              <w:rPr>
                                <w:rFonts w:asciiTheme="majorBidi" w:hAnsiTheme="majorBidi" w:cstheme="majorBidi"/>
                                <w:sz w:val="20"/>
                                <w:szCs w:val="20"/>
                              </w:rPr>
                              <w:t xml:space="preserve">- Uzun dönem ilişkiler </w:t>
                            </w:r>
                          </w:p>
                          <w:p w14:paraId="0444FD1A" w14:textId="77777777" w:rsidR="00564AFC" w:rsidRPr="00A10646" w:rsidRDefault="00564AFC" w:rsidP="00E95460">
                            <w:pPr>
                              <w:rPr>
                                <w:rFonts w:asciiTheme="majorBidi" w:hAnsiTheme="majorBidi" w:cstheme="majorBidi"/>
                                <w:sz w:val="20"/>
                                <w:szCs w:val="20"/>
                                <w:lang w:val="pt-PT"/>
                              </w:rPr>
                            </w:pPr>
                            <w:r w:rsidRPr="00A10646">
                              <w:rPr>
                                <w:rFonts w:asciiTheme="majorBidi" w:hAnsiTheme="majorBidi" w:cstheme="majorBidi"/>
                                <w:sz w:val="20"/>
                                <w:szCs w:val="20"/>
                                <w:lang w:val="pt-PT"/>
                              </w:rPr>
                              <w:t>- Problem çözme ve inovasyona tedarikçi katılımı</w:t>
                            </w:r>
                          </w:p>
                          <w:p w14:paraId="65AE7B40" w14:textId="77777777" w:rsidR="00564AFC" w:rsidRPr="00A10646" w:rsidRDefault="00564AFC" w:rsidP="00E95460">
                            <w:pPr>
                              <w:rPr>
                                <w:rFonts w:asciiTheme="majorBidi" w:hAnsiTheme="majorBidi" w:cstheme="majorBidi"/>
                                <w:sz w:val="20"/>
                                <w:szCs w:val="20"/>
                                <w:lang w:val="pt-PT"/>
                              </w:rPr>
                            </w:pPr>
                            <w:r w:rsidRPr="00A10646">
                              <w:rPr>
                                <w:rFonts w:asciiTheme="majorBidi" w:hAnsiTheme="majorBidi" w:cstheme="majorBidi"/>
                                <w:sz w:val="20"/>
                                <w:szCs w:val="20"/>
                                <w:lang w:val="pt-PT"/>
                              </w:rPr>
                              <w:t>- Şirket arayüzünde daha fazla şeffaflık</w:t>
                            </w:r>
                          </w:p>
                          <w:p w14:paraId="71BB37EA" w14:textId="77777777" w:rsidR="00564AFC" w:rsidRPr="00A10646" w:rsidRDefault="00564AFC" w:rsidP="00E95460">
                            <w:pPr>
                              <w:rPr>
                                <w:rFonts w:asciiTheme="majorBidi" w:hAnsiTheme="majorBidi" w:cstheme="majorBidi"/>
                                <w:sz w:val="20"/>
                                <w:szCs w:val="20"/>
                                <w:lang w:val="pt-PT"/>
                              </w:rPr>
                            </w:pPr>
                            <w:r w:rsidRPr="00A10646">
                              <w:rPr>
                                <w:rFonts w:asciiTheme="majorBidi" w:hAnsiTheme="majorBidi" w:cstheme="majorBidi"/>
                                <w:sz w:val="20"/>
                                <w:szCs w:val="20"/>
                                <w:lang w:val="pt-PT"/>
                              </w:rPr>
                              <w:t xml:space="preserve">- Toplu Katılım </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14AB1E1A" id="Metin Kutusu 203" o:spid="_x0000_s1142" type="#_x0000_t202" style="position:absolute;left:0;text-align:left;margin-left:128.85pt;margin-top:5.75pt;width:119.6pt;height:141.65pt;z-index:251705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rtj1+gEAANQDAAAOAAAAZHJzL2Uyb0RvYy54bWysU9uO0zAQfUfiHyy/0zSl3W2jpqulqyKk&#10;5SItfIDjOIlF4jFjt0n5esZOtlvgDZEHy5Oxz8w5c7y9G7qWnRQ6DSbn6WzOmTISSm3qnH/7eniz&#10;5sx5YUrRglE5PyvH73avX217m6kFNNCWChmBGJf1NueN9zZLEicb1Qk3A6sMJSvATngKsU5KFD2h&#10;d22ymM9vkh6wtAhSOUd/H8Yk30X8qlLSf64qpzxrc069+bhiXIuwJrutyGoUttFyakP8Qxed0IaK&#10;XqAehBfsiPovqE5LBAeVn0noEqgqLVXkQGzS+R9snhphVeRC4jh7kcn9P1j56fRkvyDzwzsYaICR&#10;hLOPIL87ZmDfCFOre0ToGyVKKpwGyZLeumy6GqR2mQsgRf8RShqyOHqIQEOFXVCFeDJCpwGcL6Kr&#10;wTMZSq7SzXz9ljNJufR2s96sVrGGyJ6vW3T+vYKOhU3OkaYa4cXp0fnQjsiej4RqDlpdHnTbxgDr&#10;Yt8iOwlywCF+E/pvx1oTDhsI10bE8CfyDNRGkn4oBqZLajO9CSCBeAHlmagjjNaip0CbBvAnZz3Z&#10;Kufux1Gg4qz9YEi+TbpcBh/GYLm6XVCA15niOiOMJKice87G7d6P3j1a1HVDlcaBGbgnySsdxXjp&#10;aiJA1okaTTYP3ryO46mXx7j7BQAA//8DAFBLAwQUAAYACAAAACEArljMWt0AAAAKAQAADwAAAGRy&#10;cy9kb3ducmV2LnhtbEyPy07DMBBF90j8gzVI7KiTKn0kxKkQElsk2tK1Gw9xhD2OYrdN+/UMK1iO&#10;ztW9Z+rN5J044xj7QAryWQYCqQ2mp07Bfvf2tAYRkyajXSBUcMUIm+b+rtaVCRf6wPM2dYJLKFZa&#10;gU1pqKSMrUWv4ywMSMy+wuh14nPspBn1hcu9k/MsW0qve+IFqwd8tdh+b09ewaHzt8NnPozWeFfQ&#10;++2624deqceH6eUZRMIp/YXhV5/VoWGnYziRicIpmC9WK44yyBcgOFCUyxLEkUlZrEE2tfz/QvMD&#10;AAD//wMAUEsBAi0AFAAGAAgAAAAhALaDOJL+AAAA4QEAABMAAAAAAAAAAAAAAAAAAAAAAFtDb250&#10;ZW50X1R5cGVzXS54bWxQSwECLQAUAAYACAAAACEAOP0h/9YAAACUAQAACwAAAAAAAAAAAAAAAAAv&#10;AQAAX3JlbHMvLnJlbHNQSwECLQAUAAYACAAAACEAp67Y9foBAADUAwAADgAAAAAAAAAAAAAAAAAu&#10;AgAAZHJzL2Uyb0RvYy54bWxQSwECLQAUAAYACAAAACEArljMWt0AAAAKAQAADwAAAAAAAAAAAAAA&#10;AABUBAAAZHJzL2Rvd25yZXYueG1sUEsFBgAAAAAEAAQA8wAAAF4FAAAAAA==&#10;" stroked="f" strokeweight=".5pt">
                <v:textbox>
                  <w:txbxContent>
                    <w:p w14:paraId="190E0F6D" w14:textId="77777777" w:rsidR="00564AFC" w:rsidRPr="00A10646" w:rsidRDefault="00564AFC" w:rsidP="00E95460">
                      <w:pPr>
                        <w:rPr>
                          <w:rFonts w:asciiTheme="majorBidi" w:hAnsiTheme="majorBidi" w:cstheme="majorBidi"/>
                          <w:sz w:val="20"/>
                          <w:szCs w:val="20"/>
                        </w:rPr>
                      </w:pPr>
                      <w:r w:rsidRPr="00A10646">
                        <w:rPr>
                          <w:rFonts w:asciiTheme="majorBidi" w:hAnsiTheme="majorBidi" w:cstheme="majorBidi"/>
                          <w:sz w:val="18"/>
                          <w:szCs w:val="16"/>
                        </w:rPr>
                        <w:t xml:space="preserve">- </w:t>
                      </w:r>
                      <w:r w:rsidRPr="00A10646">
                        <w:rPr>
                          <w:rFonts w:asciiTheme="majorBidi" w:hAnsiTheme="majorBidi" w:cstheme="majorBidi"/>
                          <w:sz w:val="20"/>
                          <w:szCs w:val="20"/>
                        </w:rPr>
                        <w:t>Tedarikçi   Rasyonalizasyonu ve Konsantrasyonu</w:t>
                      </w:r>
                    </w:p>
                    <w:p w14:paraId="4B728AD5" w14:textId="77777777" w:rsidR="00564AFC" w:rsidRPr="00A10646" w:rsidRDefault="00564AFC" w:rsidP="00E95460">
                      <w:pPr>
                        <w:rPr>
                          <w:rFonts w:asciiTheme="majorBidi" w:hAnsiTheme="majorBidi" w:cstheme="majorBidi"/>
                          <w:sz w:val="20"/>
                          <w:szCs w:val="20"/>
                        </w:rPr>
                      </w:pPr>
                      <w:r w:rsidRPr="00A10646">
                        <w:rPr>
                          <w:rFonts w:asciiTheme="majorBidi" w:hAnsiTheme="majorBidi" w:cstheme="majorBidi"/>
                          <w:sz w:val="20"/>
                          <w:szCs w:val="20"/>
                        </w:rPr>
                        <w:t xml:space="preserve">- Uzun dönem ilişkiler </w:t>
                      </w:r>
                    </w:p>
                    <w:p w14:paraId="0444FD1A" w14:textId="77777777" w:rsidR="00564AFC" w:rsidRPr="00A10646" w:rsidRDefault="00564AFC" w:rsidP="00E95460">
                      <w:pPr>
                        <w:rPr>
                          <w:rFonts w:asciiTheme="majorBidi" w:hAnsiTheme="majorBidi" w:cstheme="majorBidi"/>
                          <w:sz w:val="20"/>
                          <w:szCs w:val="20"/>
                          <w:lang w:val="pt-PT"/>
                        </w:rPr>
                      </w:pPr>
                      <w:r w:rsidRPr="00A10646">
                        <w:rPr>
                          <w:rFonts w:asciiTheme="majorBidi" w:hAnsiTheme="majorBidi" w:cstheme="majorBidi"/>
                          <w:sz w:val="20"/>
                          <w:szCs w:val="20"/>
                          <w:lang w:val="pt-PT"/>
                        </w:rPr>
                        <w:t>- Problem çözme ve inovasyona tedarikçi katılımı</w:t>
                      </w:r>
                    </w:p>
                    <w:p w14:paraId="65AE7B40" w14:textId="77777777" w:rsidR="00564AFC" w:rsidRPr="00A10646" w:rsidRDefault="00564AFC" w:rsidP="00E95460">
                      <w:pPr>
                        <w:rPr>
                          <w:rFonts w:asciiTheme="majorBidi" w:hAnsiTheme="majorBidi" w:cstheme="majorBidi"/>
                          <w:sz w:val="20"/>
                          <w:szCs w:val="20"/>
                          <w:lang w:val="pt-PT"/>
                        </w:rPr>
                      </w:pPr>
                      <w:r w:rsidRPr="00A10646">
                        <w:rPr>
                          <w:rFonts w:asciiTheme="majorBidi" w:hAnsiTheme="majorBidi" w:cstheme="majorBidi"/>
                          <w:sz w:val="20"/>
                          <w:szCs w:val="20"/>
                          <w:lang w:val="pt-PT"/>
                        </w:rPr>
                        <w:t>- Şirket arayüzünde daha fazla şeffaflık</w:t>
                      </w:r>
                    </w:p>
                    <w:p w14:paraId="71BB37EA" w14:textId="77777777" w:rsidR="00564AFC" w:rsidRPr="00A10646" w:rsidRDefault="00564AFC" w:rsidP="00E95460">
                      <w:pPr>
                        <w:rPr>
                          <w:rFonts w:asciiTheme="majorBidi" w:hAnsiTheme="majorBidi" w:cstheme="majorBidi"/>
                          <w:sz w:val="20"/>
                          <w:szCs w:val="20"/>
                          <w:lang w:val="pt-PT"/>
                        </w:rPr>
                      </w:pPr>
                      <w:r w:rsidRPr="00A10646">
                        <w:rPr>
                          <w:rFonts w:asciiTheme="majorBidi" w:hAnsiTheme="majorBidi" w:cstheme="majorBidi"/>
                          <w:sz w:val="20"/>
                          <w:szCs w:val="20"/>
                          <w:lang w:val="pt-PT"/>
                        </w:rPr>
                        <w:t xml:space="preserve">- Toplu Katılım </w:t>
                      </w:r>
                    </w:p>
                  </w:txbxContent>
                </v:textbox>
              </v:shape>
            </w:pict>
          </mc:Fallback>
        </mc:AlternateContent>
      </w:r>
      <w:r w:rsidRPr="004C30FB">
        <w:rPr>
          <w:rFonts w:eastAsia="Calibri" w:cs="Arial"/>
          <w:noProof/>
          <w:color w:val="000000" w:themeColor="text1"/>
        </w:rPr>
        <mc:AlternateContent>
          <mc:Choice Requires="wps">
            <w:drawing>
              <wp:anchor distT="0" distB="0" distL="114300" distR="114300" simplePos="0" relativeHeight="251706368" behindDoc="0" locked="0" layoutInCell="1" allowOverlap="1" wp14:anchorId="58451589" wp14:editId="6D580647">
                <wp:simplePos x="0" y="0"/>
                <wp:positionH relativeFrom="column">
                  <wp:posOffset>3161030</wp:posOffset>
                </wp:positionH>
                <wp:positionV relativeFrom="paragraph">
                  <wp:posOffset>160409</wp:posOffset>
                </wp:positionV>
                <wp:extent cx="1303020" cy="445135"/>
                <wp:effectExtent l="0" t="0" r="0" b="0"/>
                <wp:wrapNone/>
                <wp:docPr id="202" name="Metin Kutusu 20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03020" cy="445135"/>
                        </a:xfrm>
                        <a:prstGeom prst="rect">
                          <a:avLst/>
                        </a:prstGeom>
                        <a:solidFill>
                          <a:srgbClr val="FFFFFF"/>
                        </a:solidFill>
                        <a:ln>
                          <a:noFill/>
                        </a:ln>
                        <a:extLst>
                          <a:ext uri="{91240B29-F687-4F45-9708-019B960494DF}">
                            <a14:hiddenLine xmlns:a14="http://schemas.microsoft.com/office/drawing/2010/main" w="6350">
                              <a:solidFill>
                                <a:srgbClr val="000000"/>
                              </a:solidFill>
                              <a:miter lim="800000"/>
                              <a:headEnd/>
                              <a:tailEnd/>
                            </a14:hiddenLine>
                          </a:ext>
                        </a:extLst>
                      </wps:spPr>
                      <wps:txbx>
                        <w:txbxContent>
                          <w:p w14:paraId="2812432A" w14:textId="77777777" w:rsidR="00564AFC" w:rsidRPr="00A10646" w:rsidRDefault="00564AFC" w:rsidP="00E95460">
                            <w:pPr>
                              <w:rPr>
                                <w:rFonts w:asciiTheme="majorBidi" w:hAnsiTheme="majorBidi" w:cstheme="majorBidi"/>
                              </w:rPr>
                            </w:pPr>
                            <w:r w:rsidRPr="00A10646">
                              <w:rPr>
                                <w:rFonts w:asciiTheme="majorBidi" w:hAnsiTheme="majorBidi" w:cstheme="majorBidi"/>
                                <w:sz w:val="20"/>
                                <w:szCs w:val="18"/>
                              </w:rPr>
                              <w:t xml:space="preserve">- Politikaların Yayılımı </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58451589" id="Metin Kutusu 202" o:spid="_x0000_s1143" type="#_x0000_t202" style="position:absolute;left:0;text-align:left;margin-left:248.9pt;margin-top:12.65pt;width:102.6pt;height:35.05pt;z-index:251706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J1hI9wEAANMDAAAOAAAAZHJzL2Uyb0RvYy54bWysU9uO0zAQfUfiHyy/0yS9sBA1XS1dFSEt&#10;F2nhAxzHSSwSjxm7TcrXM3ay3QJviDxYnox9Zs6Z4+3t2HfspNBpMAXPFilnykiotGkK/u3r4dUb&#10;zpwXphIdGFXws3L8dvfyxXawuVpCC12lkBGIcflgC956b/MkcbJVvXALsMpQsgbshacQm6RCMRB6&#10;3yXLNH2dDICVRZDKOfp7PyX5LuLXtZL+c1075VlXcOrNxxXjWoY12W1F3qCwrZZzG+IfuuiFNlT0&#10;AnUvvGBH1H9B9VoiOKj9QkKfQF1rqSIHYpOlf7B5bIVVkQuJ4+xFJvf/YOWn06P9gsyP72CkAUYS&#10;zj6A/O6YgX0rTKPuEGFolaiocBYkSwbr8vlqkNrlLoCUw0eoaMji6CECjTX2QRXiyQidBnC+iK5G&#10;z2QouUpX6ZJSknLr9SZbbWIJkT/dtuj8ewU9C5uCIw01oovTg/OhG5E/HQnFHHS6OuiuiwE25b5D&#10;dhJkgEP8ZvTfjnUmHDYQrk2I4U+kGZhNHP1YjkxX1HJ2E0AC7xKqMzFHmJxFL4E2LeBPzgZyVcHd&#10;j6NAxVn3wZB6b7P1OtgwBuvNTeCN15nyOiOMJKiCe86m7d5P1j1a1E1LlaZ5GbgjxWsdxXjuaiZA&#10;zokazS4P1ryO46nnt7j7BQAA//8DAFBLAwQUAAYACAAAACEANO2i790AAAAJAQAADwAAAGRycy9k&#10;b3ducmV2LnhtbEyPQU8CMRSE7yb+h+aZeJMusIis+5YYE68mAnIu2+d2Y/u6aQss/HrrSY+Tmcx8&#10;U69HZ8WJQuw9I0wnBQji1uueO4Td9u3hCURMirWyngnhQhHWze1NrSrtz/xBp03qRC7hWCkEk9JQ&#10;SRlbQ07FiR+Is/flg1Mpy9BJHdQ5lzsrZ0XxKJ3qOS8YNdCrofZ7c3QI+85d95/TIRjtbMnv18t2&#10;53vE+7vx5RlEojH9heEXP6NDk5kO/sg6CotQrpYZPSHMFnMQObAs5vncAWG1KEE2tfz/oPkBAAD/&#10;/wMAUEsBAi0AFAAGAAgAAAAhALaDOJL+AAAA4QEAABMAAAAAAAAAAAAAAAAAAAAAAFtDb250ZW50&#10;X1R5cGVzXS54bWxQSwECLQAUAAYACAAAACEAOP0h/9YAAACUAQAACwAAAAAAAAAAAAAAAAAvAQAA&#10;X3JlbHMvLnJlbHNQSwECLQAUAAYACAAAACEAmydYSPcBAADTAwAADgAAAAAAAAAAAAAAAAAuAgAA&#10;ZHJzL2Uyb0RvYy54bWxQSwECLQAUAAYACAAAACEANO2i790AAAAJAQAADwAAAAAAAAAAAAAAAABR&#10;BAAAZHJzL2Rvd25yZXYueG1sUEsFBgAAAAAEAAQA8wAAAFsFAAAAAA==&#10;" stroked="f" strokeweight=".5pt">
                <v:textbox>
                  <w:txbxContent>
                    <w:p w14:paraId="2812432A" w14:textId="77777777" w:rsidR="00564AFC" w:rsidRPr="00A10646" w:rsidRDefault="00564AFC" w:rsidP="00E95460">
                      <w:pPr>
                        <w:rPr>
                          <w:rFonts w:asciiTheme="majorBidi" w:hAnsiTheme="majorBidi" w:cstheme="majorBidi"/>
                        </w:rPr>
                      </w:pPr>
                      <w:r w:rsidRPr="00A10646">
                        <w:rPr>
                          <w:rFonts w:asciiTheme="majorBidi" w:hAnsiTheme="majorBidi" w:cstheme="majorBidi"/>
                          <w:sz w:val="20"/>
                          <w:szCs w:val="18"/>
                        </w:rPr>
                        <w:t xml:space="preserve">- Politikaların Yayılımı </w:t>
                      </w:r>
                    </w:p>
                  </w:txbxContent>
                </v:textbox>
              </v:shape>
            </w:pict>
          </mc:Fallback>
        </mc:AlternateContent>
      </w:r>
      <w:r w:rsidRPr="004C30FB">
        <w:rPr>
          <w:rFonts w:eastAsia="Calibri" w:cs="Arial"/>
          <w:noProof/>
          <w:color w:val="000000" w:themeColor="text1"/>
        </w:rPr>
        <mc:AlternateContent>
          <mc:Choice Requires="wps">
            <w:drawing>
              <wp:anchor distT="0" distB="0" distL="114300" distR="114300" simplePos="0" relativeHeight="251704320" behindDoc="0" locked="0" layoutInCell="1" allowOverlap="1" wp14:anchorId="64F5C601" wp14:editId="43BA0A13">
                <wp:simplePos x="0" y="0"/>
                <wp:positionH relativeFrom="column">
                  <wp:posOffset>190500</wp:posOffset>
                </wp:positionH>
                <wp:positionV relativeFrom="paragraph">
                  <wp:posOffset>82550</wp:posOffset>
                </wp:positionV>
                <wp:extent cx="1226820" cy="1028700"/>
                <wp:effectExtent l="0" t="0" r="1905" b="3175"/>
                <wp:wrapNone/>
                <wp:docPr id="201" name="Metin Kutusu 20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26820" cy="1028700"/>
                        </a:xfrm>
                        <a:prstGeom prst="rect">
                          <a:avLst/>
                        </a:prstGeom>
                        <a:solidFill>
                          <a:srgbClr val="FFFFFF"/>
                        </a:solidFill>
                        <a:ln>
                          <a:noFill/>
                        </a:ln>
                        <a:extLst>
                          <a:ext uri="{91240B29-F687-4F45-9708-019B960494DF}">
                            <a14:hiddenLine xmlns:a14="http://schemas.microsoft.com/office/drawing/2010/main" w="6350">
                              <a:solidFill>
                                <a:srgbClr val="000000"/>
                              </a:solidFill>
                              <a:miter lim="800000"/>
                              <a:headEnd/>
                              <a:tailEnd/>
                            </a14:hiddenLine>
                          </a:ext>
                        </a:extLst>
                      </wps:spPr>
                      <wps:txbx>
                        <w:txbxContent>
                          <w:p w14:paraId="362E49D1" w14:textId="77777777" w:rsidR="00564AFC" w:rsidRPr="00A10646" w:rsidRDefault="00564AFC" w:rsidP="00E95460">
                            <w:pPr>
                              <w:rPr>
                                <w:rFonts w:asciiTheme="majorBidi" w:hAnsiTheme="majorBidi" w:cstheme="majorBidi"/>
                                <w:sz w:val="20"/>
                                <w:szCs w:val="20"/>
                              </w:rPr>
                            </w:pPr>
                            <w:r w:rsidRPr="00CD7902">
                              <w:rPr>
                                <w:sz w:val="18"/>
                                <w:szCs w:val="16"/>
                              </w:rPr>
                              <w:t xml:space="preserve">- </w:t>
                            </w:r>
                            <w:r w:rsidRPr="00A10646">
                              <w:rPr>
                                <w:rFonts w:asciiTheme="majorBidi" w:hAnsiTheme="majorBidi" w:cstheme="majorBidi"/>
                                <w:sz w:val="20"/>
                                <w:szCs w:val="20"/>
                              </w:rPr>
                              <w:t>Çalışan Katılımı</w:t>
                            </w:r>
                          </w:p>
                          <w:p w14:paraId="28D2AA8C" w14:textId="77777777" w:rsidR="00564AFC" w:rsidRPr="00A10646" w:rsidRDefault="00564AFC" w:rsidP="00E95460">
                            <w:pPr>
                              <w:rPr>
                                <w:rFonts w:asciiTheme="majorBidi" w:hAnsiTheme="majorBidi" w:cstheme="majorBidi"/>
                                <w:sz w:val="20"/>
                                <w:szCs w:val="20"/>
                              </w:rPr>
                            </w:pPr>
                            <w:r w:rsidRPr="00A10646">
                              <w:rPr>
                                <w:rFonts w:asciiTheme="majorBidi" w:hAnsiTheme="majorBidi" w:cstheme="majorBidi"/>
                                <w:sz w:val="20"/>
                                <w:szCs w:val="20"/>
                              </w:rPr>
                              <w:t>- Personel Eğitimi</w:t>
                            </w:r>
                          </w:p>
                          <w:p w14:paraId="34E58B9C" w14:textId="77777777" w:rsidR="00564AFC" w:rsidRPr="00A10646" w:rsidRDefault="00564AFC" w:rsidP="00E95460">
                            <w:pPr>
                              <w:rPr>
                                <w:rFonts w:asciiTheme="majorBidi" w:hAnsiTheme="majorBidi" w:cstheme="majorBidi"/>
                                <w:sz w:val="20"/>
                                <w:szCs w:val="20"/>
                              </w:rPr>
                            </w:pPr>
                            <w:r w:rsidRPr="00A10646">
                              <w:rPr>
                                <w:rFonts w:asciiTheme="majorBidi" w:hAnsiTheme="majorBidi" w:cstheme="majorBidi"/>
                                <w:sz w:val="20"/>
                                <w:szCs w:val="20"/>
                              </w:rPr>
                              <w:t xml:space="preserve">- 5S </w:t>
                            </w:r>
                          </w:p>
                          <w:p w14:paraId="6529B5D6" w14:textId="77777777" w:rsidR="00564AFC" w:rsidRPr="00A10646" w:rsidRDefault="00564AFC" w:rsidP="00E95460">
                            <w:pPr>
                              <w:rPr>
                                <w:rFonts w:asciiTheme="majorBidi" w:hAnsiTheme="majorBidi" w:cstheme="majorBidi"/>
                                <w:sz w:val="20"/>
                                <w:szCs w:val="20"/>
                              </w:rPr>
                            </w:pPr>
                            <w:r w:rsidRPr="00A10646">
                              <w:rPr>
                                <w:rFonts w:asciiTheme="majorBidi" w:hAnsiTheme="majorBidi" w:cstheme="majorBidi"/>
                                <w:sz w:val="20"/>
                                <w:szCs w:val="20"/>
                              </w:rPr>
                              <w:t xml:space="preserve">- Görsel Yönetim </w:t>
                            </w:r>
                          </w:p>
                          <w:p w14:paraId="0C31CE9A" w14:textId="77777777" w:rsidR="00564AFC" w:rsidRPr="00A10646" w:rsidRDefault="00564AFC" w:rsidP="00E95460">
                            <w:pPr>
                              <w:rPr>
                                <w:rFonts w:asciiTheme="majorBidi" w:hAnsiTheme="majorBidi" w:cstheme="majorBidi"/>
                                <w:sz w:val="20"/>
                                <w:szCs w:val="20"/>
                              </w:rPr>
                            </w:pPr>
                            <w:r w:rsidRPr="00A10646">
                              <w:rPr>
                                <w:rFonts w:asciiTheme="majorBidi" w:hAnsiTheme="majorBidi" w:cstheme="majorBidi"/>
                                <w:sz w:val="20"/>
                                <w:szCs w:val="20"/>
                              </w:rPr>
                              <w:t>- Proses Haritalama</w:t>
                            </w:r>
                          </w:p>
                          <w:p w14:paraId="6DCFA716" w14:textId="77777777" w:rsidR="00564AFC" w:rsidRPr="00A10646" w:rsidRDefault="00564AFC" w:rsidP="00E95460">
                            <w:pPr>
                              <w:rPr>
                                <w:rFonts w:asciiTheme="majorBidi" w:hAnsiTheme="majorBidi" w:cstheme="majorBidi"/>
                                <w:sz w:val="20"/>
                                <w:szCs w:val="20"/>
                              </w:rPr>
                            </w:pPr>
                            <w:r w:rsidRPr="00A10646">
                              <w:rPr>
                                <w:rFonts w:asciiTheme="majorBidi" w:hAnsiTheme="majorBidi" w:cstheme="majorBidi"/>
                                <w:sz w:val="20"/>
                                <w:szCs w:val="20"/>
                              </w:rPr>
                              <w:t>- Problem Çözme</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64F5C601" id="Metin Kutusu 201" o:spid="_x0000_s1144" type="#_x0000_t202" style="position:absolute;left:0;text-align:left;margin-left:15pt;margin-top:6.5pt;width:96.6pt;height:81pt;z-index:251704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5hVQ+AEAANQDAAAOAAAAZHJzL2Uyb0RvYy54bWysU8tu2zAQvBfoPxC813rATVzBcpA6cFEg&#10;bQqk+QCKoiSiEpdd0pbcr++SchwjvQXVgeBqydmd2eH6Zhp6dlDoNJiSZ4uUM2Uk1Nq0JX/6ufuw&#10;4sx5YWrRg1ElPyrHbzbv361HW6gcOuhrhYxAjCtGW/LOe1skiZOdGoRbgFWGkg3gIDyF2CY1ipHQ&#10;hz7J0/QqGQFriyCVc/T3bk7yTcRvGiX9Q9M45VlfcurNxxXjWoU12axF0aKwnZanNsQbuhiENlT0&#10;DHUnvGB71P9ADVoiOGj8QsKQQNNoqSIHYpOlr9g8dsKqyIXEcfYsk/t/sPL74dH+QOanzzDRACMJ&#10;Z+9B/nLMwLYTplW3iDB2StRUOAuSJaN1xelqkNoVLoBU4zeoachi7yECTQ0OQRXiyQidBnA8i64m&#10;z2QomedXq5xSknJZmq+u0ziWRBTP1y06/0XBwMKm5EhTjfDicO98aEcUz0dCNQe9rne672OAbbXt&#10;kR0EOWAXv8jg1bHehMMGwrUZMfyJPAO1maSfqonpmtrMVgEkEK+gPhJ1hNla9BRo0wH+4WwkW5Xc&#10;/d4LVJz1Xw3J9ylbLoMPY7D8eB2I42WmuswIIwmq5J6zebv1s3f3FnXbUaV5YAZuSfJGRzFeujoR&#10;IOtEjU42D968jOOpl8e4+QsAAP//AwBQSwMEFAAGAAgAAAAhAEOB7obcAAAACQEAAA8AAABkcnMv&#10;ZG93bnJldi54bWxMj0tPwzAQhO9I/AdrkbhRuwkvhTgVQuJaib7ObrzEEfY6it027a/vcoLTamdW&#10;s9/Uiyl4ccQx9ZE0zGcKBFIbbU+dhs368+EVRMqGrPGRUMMZEyya25vaVDae6AuPq9wJDqFUGQ0u&#10;56GSMrUOg0mzOCCx9x3HYDKvYyftaE4cHrwslHqWwfTEH5wZ8MNh+7M6BA27Llx22/kwOhv8Iy0v&#10;5/Um9lrf303vbyAyTvnvGH7xGR0aZtrHA9kkvIZScZXMesmT/aIoCxB7Fl6eFMimlv8bNFcAAAD/&#10;/wMAUEsBAi0AFAAGAAgAAAAhALaDOJL+AAAA4QEAABMAAAAAAAAAAAAAAAAAAAAAAFtDb250ZW50&#10;X1R5cGVzXS54bWxQSwECLQAUAAYACAAAACEAOP0h/9YAAACUAQAACwAAAAAAAAAAAAAAAAAvAQAA&#10;X3JlbHMvLnJlbHNQSwECLQAUAAYACAAAACEA++YVUPgBAADUAwAADgAAAAAAAAAAAAAAAAAuAgAA&#10;ZHJzL2Uyb0RvYy54bWxQSwECLQAUAAYACAAAACEAQ4HuhtwAAAAJAQAADwAAAAAAAAAAAAAAAABS&#10;BAAAZHJzL2Rvd25yZXYueG1sUEsFBgAAAAAEAAQA8wAAAFsFAAAAAA==&#10;" stroked="f" strokeweight=".5pt">
                <v:textbox>
                  <w:txbxContent>
                    <w:p w14:paraId="362E49D1" w14:textId="77777777" w:rsidR="00564AFC" w:rsidRPr="00A10646" w:rsidRDefault="00564AFC" w:rsidP="00E95460">
                      <w:pPr>
                        <w:rPr>
                          <w:rFonts w:asciiTheme="majorBidi" w:hAnsiTheme="majorBidi" w:cstheme="majorBidi"/>
                          <w:sz w:val="20"/>
                          <w:szCs w:val="20"/>
                        </w:rPr>
                      </w:pPr>
                      <w:r w:rsidRPr="00CD7902">
                        <w:rPr>
                          <w:sz w:val="18"/>
                          <w:szCs w:val="16"/>
                        </w:rPr>
                        <w:t xml:space="preserve">- </w:t>
                      </w:r>
                      <w:r w:rsidRPr="00A10646">
                        <w:rPr>
                          <w:rFonts w:asciiTheme="majorBidi" w:hAnsiTheme="majorBidi" w:cstheme="majorBidi"/>
                          <w:sz w:val="20"/>
                          <w:szCs w:val="20"/>
                        </w:rPr>
                        <w:t>Çalışan Katılımı</w:t>
                      </w:r>
                    </w:p>
                    <w:p w14:paraId="28D2AA8C" w14:textId="77777777" w:rsidR="00564AFC" w:rsidRPr="00A10646" w:rsidRDefault="00564AFC" w:rsidP="00E95460">
                      <w:pPr>
                        <w:rPr>
                          <w:rFonts w:asciiTheme="majorBidi" w:hAnsiTheme="majorBidi" w:cstheme="majorBidi"/>
                          <w:sz w:val="20"/>
                          <w:szCs w:val="20"/>
                        </w:rPr>
                      </w:pPr>
                      <w:r w:rsidRPr="00A10646">
                        <w:rPr>
                          <w:rFonts w:asciiTheme="majorBidi" w:hAnsiTheme="majorBidi" w:cstheme="majorBidi"/>
                          <w:sz w:val="20"/>
                          <w:szCs w:val="20"/>
                        </w:rPr>
                        <w:t>- Personel Eğitimi</w:t>
                      </w:r>
                    </w:p>
                    <w:p w14:paraId="34E58B9C" w14:textId="77777777" w:rsidR="00564AFC" w:rsidRPr="00A10646" w:rsidRDefault="00564AFC" w:rsidP="00E95460">
                      <w:pPr>
                        <w:rPr>
                          <w:rFonts w:asciiTheme="majorBidi" w:hAnsiTheme="majorBidi" w:cstheme="majorBidi"/>
                          <w:sz w:val="20"/>
                          <w:szCs w:val="20"/>
                        </w:rPr>
                      </w:pPr>
                      <w:r w:rsidRPr="00A10646">
                        <w:rPr>
                          <w:rFonts w:asciiTheme="majorBidi" w:hAnsiTheme="majorBidi" w:cstheme="majorBidi"/>
                          <w:sz w:val="20"/>
                          <w:szCs w:val="20"/>
                        </w:rPr>
                        <w:t xml:space="preserve">- 5S </w:t>
                      </w:r>
                    </w:p>
                    <w:p w14:paraId="6529B5D6" w14:textId="77777777" w:rsidR="00564AFC" w:rsidRPr="00A10646" w:rsidRDefault="00564AFC" w:rsidP="00E95460">
                      <w:pPr>
                        <w:rPr>
                          <w:rFonts w:asciiTheme="majorBidi" w:hAnsiTheme="majorBidi" w:cstheme="majorBidi"/>
                          <w:sz w:val="20"/>
                          <w:szCs w:val="20"/>
                        </w:rPr>
                      </w:pPr>
                      <w:r w:rsidRPr="00A10646">
                        <w:rPr>
                          <w:rFonts w:asciiTheme="majorBidi" w:hAnsiTheme="majorBidi" w:cstheme="majorBidi"/>
                          <w:sz w:val="20"/>
                          <w:szCs w:val="20"/>
                        </w:rPr>
                        <w:t xml:space="preserve">- Görsel Yönetim </w:t>
                      </w:r>
                    </w:p>
                    <w:p w14:paraId="0C31CE9A" w14:textId="77777777" w:rsidR="00564AFC" w:rsidRPr="00A10646" w:rsidRDefault="00564AFC" w:rsidP="00E95460">
                      <w:pPr>
                        <w:rPr>
                          <w:rFonts w:asciiTheme="majorBidi" w:hAnsiTheme="majorBidi" w:cstheme="majorBidi"/>
                          <w:sz w:val="20"/>
                          <w:szCs w:val="20"/>
                        </w:rPr>
                      </w:pPr>
                      <w:r w:rsidRPr="00A10646">
                        <w:rPr>
                          <w:rFonts w:asciiTheme="majorBidi" w:hAnsiTheme="majorBidi" w:cstheme="majorBidi"/>
                          <w:sz w:val="20"/>
                          <w:szCs w:val="20"/>
                        </w:rPr>
                        <w:t>- Proses Haritalama</w:t>
                      </w:r>
                    </w:p>
                    <w:p w14:paraId="6DCFA716" w14:textId="77777777" w:rsidR="00564AFC" w:rsidRPr="00A10646" w:rsidRDefault="00564AFC" w:rsidP="00E95460">
                      <w:pPr>
                        <w:rPr>
                          <w:rFonts w:asciiTheme="majorBidi" w:hAnsiTheme="majorBidi" w:cstheme="majorBidi"/>
                          <w:sz w:val="20"/>
                          <w:szCs w:val="20"/>
                        </w:rPr>
                      </w:pPr>
                      <w:r w:rsidRPr="00A10646">
                        <w:rPr>
                          <w:rFonts w:asciiTheme="majorBidi" w:hAnsiTheme="majorBidi" w:cstheme="majorBidi"/>
                          <w:sz w:val="20"/>
                          <w:szCs w:val="20"/>
                        </w:rPr>
                        <w:t>- Problem Çözme</w:t>
                      </w:r>
                    </w:p>
                  </w:txbxContent>
                </v:textbox>
              </v:shape>
            </w:pict>
          </mc:Fallback>
        </mc:AlternateContent>
      </w:r>
    </w:p>
    <w:p w14:paraId="18CB094F" w14:textId="77777777" w:rsidR="00E95460" w:rsidRPr="004C30FB" w:rsidRDefault="00E95460" w:rsidP="00E95460">
      <w:pPr>
        <w:rPr>
          <w:rFonts w:eastAsia="Calibri" w:cs="Arial"/>
          <w:color w:val="000000" w:themeColor="text1"/>
        </w:rPr>
      </w:pPr>
    </w:p>
    <w:p w14:paraId="4030E20F" w14:textId="77777777" w:rsidR="00E95460" w:rsidRPr="004C30FB" w:rsidRDefault="00E95460" w:rsidP="00E95460">
      <w:pPr>
        <w:rPr>
          <w:rFonts w:eastAsia="Calibri" w:cs="Arial"/>
          <w:color w:val="000000" w:themeColor="text1"/>
        </w:rPr>
      </w:pPr>
    </w:p>
    <w:p w14:paraId="2E5D226E" w14:textId="77777777" w:rsidR="00E95460" w:rsidRPr="004C30FB" w:rsidRDefault="00E95460" w:rsidP="00E95460">
      <w:pPr>
        <w:rPr>
          <w:rFonts w:eastAsia="Calibri" w:cs="Arial"/>
          <w:color w:val="000000" w:themeColor="text1"/>
        </w:rPr>
      </w:pPr>
    </w:p>
    <w:p w14:paraId="45FEACA7" w14:textId="77777777" w:rsidR="00E95460" w:rsidRPr="004C30FB" w:rsidRDefault="00E95460" w:rsidP="00E95460">
      <w:pPr>
        <w:rPr>
          <w:rFonts w:eastAsia="Calibri" w:cs="Arial"/>
          <w:color w:val="000000" w:themeColor="text1"/>
        </w:rPr>
      </w:pPr>
      <w:r w:rsidRPr="004C30FB">
        <w:rPr>
          <w:rFonts w:eastAsia="Calibri" w:cs="Arial"/>
          <w:noProof/>
          <w:color w:val="000000" w:themeColor="text1"/>
        </w:rPr>
        <mc:AlternateContent>
          <mc:Choice Requires="wps">
            <w:drawing>
              <wp:anchor distT="0" distB="0" distL="114300" distR="114300" simplePos="0" relativeHeight="251707392" behindDoc="0" locked="0" layoutInCell="1" allowOverlap="1" wp14:anchorId="53216274" wp14:editId="42CAD707">
                <wp:simplePos x="0" y="0"/>
                <wp:positionH relativeFrom="column">
                  <wp:posOffset>205740</wp:posOffset>
                </wp:positionH>
                <wp:positionV relativeFrom="paragraph">
                  <wp:posOffset>6350</wp:posOffset>
                </wp:positionV>
                <wp:extent cx="1219200" cy="571500"/>
                <wp:effectExtent l="0" t="0" r="19050" b="19050"/>
                <wp:wrapNone/>
                <wp:docPr id="200" name="Dikdörtgen 20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19200" cy="571500"/>
                        </a:xfrm>
                        <a:prstGeom prst="rect">
                          <a:avLst/>
                        </a:prstGeom>
                        <a:solidFill>
                          <a:sysClr val="window" lastClr="FFFFFF"/>
                        </a:solidFill>
                        <a:ln w="12700" cap="flat" cmpd="sng" algn="ctr">
                          <a:solidFill>
                            <a:sysClr val="windowText" lastClr="000000"/>
                          </a:solidFill>
                          <a:prstDash val="solid"/>
                          <a:miter lim="800000"/>
                        </a:ln>
                        <a:effectLst/>
                      </wps:spPr>
                      <wps:txbx>
                        <w:txbxContent>
                          <w:p w14:paraId="761F3EA3" w14:textId="77777777" w:rsidR="00564AFC" w:rsidRPr="00A10646" w:rsidRDefault="00564AFC" w:rsidP="00E95460">
                            <w:pPr>
                              <w:spacing w:line="276" w:lineRule="auto"/>
                              <w:rPr>
                                <w:rFonts w:asciiTheme="majorBidi" w:hAnsiTheme="majorBidi" w:cstheme="majorBidi"/>
                                <w:b/>
                                <w:bCs/>
                                <w:sz w:val="20"/>
                                <w:szCs w:val="18"/>
                              </w:rPr>
                            </w:pPr>
                            <w:r w:rsidRPr="00A10646">
                              <w:rPr>
                                <w:rFonts w:asciiTheme="majorBidi" w:hAnsiTheme="majorBidi" w:cstheme="majorBidi"/>
                                <w:b/>
                                <w:bCs/>
                                <w:sz w:val="20"/>
                                <w:szCs w:val="18"/>
                              </w:rPr>
                              <w:t xml:space="preserve">Aşama 2 </w:t>
                            </w:r>
                          </w:p>
                          <w:p w14:paraId="27B2F8BD" w14:textId="77777777" w:rsidR="00564AFC" w:rsidRPr="00A10646" w:rsidRDefault="00564AFC" w:rsidP="00E95460">
                            <w:pPr>
                              <w:spacing w:line="276" w:lineRule="auto"/>
                              <w:rPr>
                                <w:rFonts w:asciiTheme="majorBidi" w:hAnsiTheme="majorBidi" w:cstheme="majorBidi"/>
                                <w:sz w:val="20"/>
                                <w:szCs w:val="18"/>
                              </w:rPr>
                            </w:pPr>
                            <w:r w:rsidRPr="00A10646">
                              <w:rPr>
                                <w:rFonts w:asciiTheme="majorBidi" w:hAnsiTheme="majorBidi" w:cstheme="majorBidi"/>
                                <w:sz w:val="20"/>
                                <w:szCs w:val="18"/>
                              </w:rPr>
                              <w:t>İşyerinde Sürdürülebilirlik</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3216274" id="Dikdörtgen 200" o:spid="_x0000_s1145" style="position:absolute;left:0;text-align:left;margin-left:16.2pt;margin-top:.5pt;width:96pt;height:45pt;z-index:251707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EgFIdgIAABwFAAAOAAAAZHJzL2Uyb0RvYy54bWysVE1vGyEQvVfqf0Dcm/VaSZOsso6sRK4q&#10;WUkkp8oZs+BFBYYC9q776zuwa8dNcqrKATHMMB9v3nBz2xtNdsIHBbam5dmEEmE5NMpuavrjefHl&#10;ipIQmW2YBitquheB3s4+f7rpXCWm0IJuhCfoxIaqczVtY3RVUQTeCsPCGThhUSnBGxZR9Jui8axD&#10;70YX08nka9GBb5wHLkLA2/tBSWfZv5SCx0cpg4hE1xRzi3n3eV+nvZjdsGrjmWsVH9Ng/5CFYcpi&#10;0KOrexYZ2Xr1zpVR3EMAGc84mAKkVFzkGrCacvKmmlXLnMi1IDjBHWEK/88tf9it3JNPqQe3BP4z&#10;ICJF50J11CQhjDa99CbZYuKkzyjujyiKPhKOl+W0vMbWUMJRd3FZXuA5OWXV4bXzIX4TYEg61NRj&#10;lzJ4bLcMcTA9mOTEQKtmobTOwj7caU92DBuKPGigo0SzEPGypou8xmjh9Jm2pEupXebEGDJNahYx&#10;R+Oamga7oYTpDVKYR59z+et1eBf0Gas9CTzJ66PAqZB7Ftoh4+x1IJ1REZmvlanp1elrbVOZInN3&#10;hOO1A+kU+3VPFGZdltfJVbpbQ7N/8sTDQPDg+EJh4CUC88Q8MhrbgVMaH3GTGhAKGE+UtOB/f3Sf&#10;7JFoqKWkwwlBmH5tmRdY9neLFLwuz8/TSGXh/OJyioI/1axPNXZr7gB7VuJ/4Hg+JvuoD0fpwbzg&#10;MM9TVFQxyzH20JBRuIvD5OJ3wMV8ns1wjByLS7tyPDlP2CXIn/sX5t1IsIjNeoDDNLHqDc8G2/TS&#10;wnwbQapMwldcx4nAEcw0Hr+LNOOncrZ6/dRmfwAAAP//AwBQSwMEFAAGAAgAAAAhACKSsubbAAAA&#10;BwEAAA8AAABkcnMvZG93bnJldi54bWxMj8tOwzAQRfdI/IM1SOyoQyivkElVVSBVoixaKtZuPE0C&#10;8TiKnTT8PcMKlvehO2fyxeRaNVIfGs8I17MEFHHpbcMVwv795eoBVIiGrWk9E8I3BVgU52e5yaw/&#10;8ZbGXayUjHDIDEIdY5dpHcqanAkz3xFLdvS9M1FkX2nbm5OMu1anSXKnnWlYLtSmo1VN5dducAjL&#10;bXW7+Xil+88xrO1xWDfP+7cV4uXFtHwCFWmKf2X4xRd0KITp4Ae2QbUIN+lcmuLLRxKn6Vz0AeFR&#10;DF3k+j9/8QMAAP//AwBQSwECLQAUAAYACAAAACEAtoM4kv4AAADhAQAAEwAAAAAAAAAAAAAAAAAA&#10;AAAAW0NvbnRlbnRfVHlwZXNdLnhtbFBLAQItABQABgAIAAAAIQA4/SH/1gAAAJQBAAALAAAAAAAA&#10;AAAAAAAAAC8BAABfcmVscy8ucmVsc1BLAQItABQABgAIAAAAIQCrEgFIdgIAABwFAAAOAAAAAAAA&#10;AAAAAAAAAC4CAABkcnMvZTJvRG9jLnhtbFBLAQItABQABgAIAAAAIQAikrLm2wAAAAcBAAAPAAAA&#10;AAAAAAAAAAAAANAEAABkcnMvZG93bnJldi54bWxQSwUGAAAAAAQABADzAAAA2AUAAAAA&#10;" fillcolor="window" strokecolor="windowText" strokeweight="1pt">
                <v:path arrowok="t"/>
                <v:textbox>
                  <w:txbxContent>
                    <w:p w14:paraId="761F3EA3" w14:textId="77777777" w:rsidR="00564AFC" w:rsidRPr="00A10646" w:rsidRDefault="00564AFC" w:rsidP="00E95460">
                      <w:pPr>
                        <w:spacing w:line="276" w:lineRule="auto"/>
                        <w:rPr>
                          <w:rFonts w:asciiTheme="majorBidi" w:hAnsiTheme="majorBidi" w:cstheme="majorBidi"/>
                          <w:b/>
                          <w:bCs/>
                          <w:sz w:val="20"/>
                          <w:szCs w:val="18"/>
                        </w:rPr>
                      </w:pPr>
                      <w:r w:rsidRPr="00A10646">
                        <w:rPr>
                          <w:rFonts w:asciiTheme="majorBidi" w:hAnsiTheme="majorBidi" w:cstheme="majorBidi"/>
                          <w:b/>
                          <w:bCs/>
                          <w:sz w:val="20"/>
                          <w:szCs w:val="18"/>
                        </w:rPr>
                        <w:t xml:space="preserve">Aşama 2 </w:t>
                      </w:r>
                    </w:p>
                    <w:p w14:paraId="27B2F8BD" w14:textId="77777777" w:rsidR="00564AFC" w:rsidRPr="00A10646" w:rsidRDefault="00564AFC" w:rsidP="00E95460">
                      <w:pPr>
                        <w:spacing w:line="276" w:lineRule="auto"/>
                        <w:rPr>
                          <w:rFonts w:asciiTheme="majorBidi" w:hAnsiTheme="majorBidi" w:cstheme="majorBidi"/>
                          <w:sz w:val="20"/>
                          <w:szCs w:val="18"/>
                        </w:rPr>
                      </w:pPr>
                      <w:r w:rsidRPr="00A10646">
                        <w:rPr>
                          <w:rFonts w:asciiTheme="majorBidi" w:hAnsiTheme="majorBidi" w:cstheme="majorBidi"/>
                          <w:sz w:val="20"/>
                          <w:szCs w:val="18"/>
                        </w:rPr>
                        <w:t>İşyerinde Sürdürülebilirlik</w:t>
                      </w:r>
                    </w:p>
                  </w:txbxContent>
                </v:textbox>
              </v:rect>
            </w:pict>
          </mc:Fallback>
        </mc:AlternateContent>
      </w:r>
    </w:p>
    <w:p w14:paraId="56326293" w14:textId="77777777" w:rsidR="00E95460" w:rsidRPr="004C30FB" w:rsidRDefault="00E95460" w:rsidP="00E95460">
      <w:pPr>
        <w:rPr>
          <w:rFonts w:eastAsia="Calibri" w:cs="Arial"/>
          <w:color w:val="000000" w:themeColor="text1"/>
        </w:rPr>
      </w:pPr>
      <w:r w:rsidRPr="004C30FB">
        <w:rPr>
          <w:rFonts w:eastAsia="Calibri" w:cs="Arial"/>
          <w:noProof/>
          <w:color w:val="000000" w:themeColor="text1"/>
        </w:rPr>
        <mc:AlternateContent>
          <mc:Choice Requires="wps">
            <w:drawing>
              <wp:anchor distT="0" distB="0" distL="114300" distR="114300" simplePos="0" relativeHeight="251719680" behindDoc="0" locked="0" layoutInCell="1" allowOverlap="1" wp14:anchorId="7AA80E0B" wp14:editId="1C2FA86B">
                <wp:simplePos x="0" y="0"/>
                <wp:positionH relativeFrom="column">
                  <wp:posOffset>1493520</wp:posOffset>
                </wp:positionH>
                <wp:positionV relativeFrom="paragraph">
                  <wp:posOffset>109220</wp:posOffset>
                </wp:positionV>
                <wp:extent cx="1158240" cy="1120140"/>
                <wp:effectExtent l="45720" t="42545" r="5715" b="8890"/>
                <wp:wrapNone/>
                <wp:docPr id="199" name="Düz Ok Bağlayıcısı 19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1158240" cy="1120140"/>
                        </a:xfrm>
                        <a:prstGeom prst="straightConnector1">
                          <a:avLst/>
                        </a:prstGeom>
                        <a:noFill/>
                        <a:ln w="6350">
                          <a:solidFill>
                            <a:srgbClr val="000000"/>
                          </a:solidFill>
                          <a:miter lim="800000"/>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B388F87" id="Düz Ok Bağlayıcısı 199" o:spid="_x0000_s1026" type="#_x0000_t32" style="position:absolute;margin-left:117.6pt;margin-top:8.6pt;width:91.2pt;height:88.2pt;flip:x y;z-index:251719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uf4cZQIAAJYEAAAOAAAAZHJzL2Uyb0RvYy54bWysVM1y0zAQvjPDO2h0T22nbkg8dTpgJ3Ao&#10;tDMt3BVJjjWVJY2kxgkdnoVn6J0beTBWchooXBiGHJSV9u/b3W99frHtJNpw64RWJc5OUoy4opoJ&#10;tS7xx9vlaIqR80QxIrXiJd5xhy/mL1+c96bgY91qybhFEES5ojclbr03RZI42vKOuBNtuAJlo21H&#10;PFztOmGW9BC9k8k4TSdJry0zVlPuHLzWgxLPY/ym4dRfNY3jHskSAzYfTxvPVTiT+Tkp1paYVtAD&#10;DPIPKDoiFCQ9hqqJJ+jeij9CdYJa7XTjT6juEt00gvJYA1STpb9Vc9MSw2Mt0Bxnjm1y/y8s/bC5&#10;tkgwmN1shpEiHQyp/v7tM7q6Q2/I/qsku/0j3T+6/SMKJtCw3rgC/Cp1bUPJdKtuzKWmdw4pXbVE&#10;rXkEfrszECsLHskzl3BxBtKu+veagQ259zp2b9vYDjVSmHfBMUqfghTSQK/QNg5udxwc33pE4THL&#10;zqbjHOZLQZdl0Eq4hLykCCGDu7HOv+W6Q0EosfOWiHXrK60UkETbIQnZXDo/OD45BGell0JKeCeF&#10;VKgv8eT0LI2onJaCBWXQObteVdKiDQlsi78DimdmnfDAeSm6Ek+PRqRoOWELxWIWT4QEGfnYQ28F&#10;dFVyHFJ3nGEkOWxbkAasUoX00A1Af5AG9j3M0tliupjmo3w8WYzytK5Hr5dVPposs1dn9WldVXX2&#10;JVSS5UUrGOMqFPO0CVn+d0w77OTA4eMuHLuWPI8e5wJgn/4j6EiRwIqBXyvNdtc2VBfYAuSPxodF&#10;Ddv16z1a/fyczH8AAAD//wMAUEsDBBQABgAIAAAAIQDtueJJ4AAAAAoBAAAPAAAAZHJzL2Rvd25y&#10;ZXYueG1sTI9PT4NAEMXvJn6HzZh4s0tBKUWWhvrn1sRYm/S6XUYgsrOE3VL89o4nPU1m3sub3ys2&#10;s+3FhKPvHClYLiIQSMbVHTUKDh+vdxkIHzTVuneECr7Rw6a8vip0XrsLveO0D43gEPK5VtCGMORS&#10;etOi1X7hBiTWPt1odeB1bGQ96guH217GUZRKqzviD60e8KlF87U/WwVv3fp5u6uyZLImzqoXk2yj&#10;9KjU7c1cPYIIOIc/M/ziMzqUzHRyZ6q96BXEyUPMVhZWPNlwv1ylIE58WCcpyLKQ/yuUPwAAAP//&#10;AwBQSwECLQAUAAYACAAAACEAtoM4kv4AAADhAQAAEwAAAAAAAAAAAAAAAAAAAAAAW0NvbnRlbnRf&#10;VHlwZXNdLnhtbFBLAQItABQABgAIAAAAIQA4/SH/1gAAAJQBAAALAAAAAAAAAAAAAAAAAC8BAABf&#10;cmVscy8ucmVsc1BLAQItABQABgAIAAAAIQBSuf4cZQIAAJYEAAAOAAAAAAAAAAAAAAAAAC4CAABk&#10;cnMvZTJvRG9jLnhtbFBLAQItABQABgAIAAAAIQDtueJJ4AAAAAoBAAAPAAAAAAAAAAAAAAAAAL8E&#10;AABkcnMvZG93bnJldi54bWxQSwUGAAAAAAQABADzAAAAzAUAAAAA&#10;" strokeweight=".5pt">
                <v:stroke endarrow="block" joinstyle="miter"/>
              </v:shape>
            </w:pict>
          </mc:Fallback>
        </mc:AlternateContent>
      </w:r>
      <w:r w:rsidRPr="004C30FB">
        <w:rPr>
          <w:rFonts w:eastAsia="Calibri" w:cs="Arial"/>
          <w:noProof/>
          <w:color w:val="000000" w:themeColor="text1"/>
        </w:rPr>
        <mc:AlternateContent>
          <mc:Choice Requires="wps">
            <w:drawing>
              <wp:anchor distT="0" distB="0" distL="114300" distR="114300" simplePos="0" relativeHeight="251715584" behindDoc="0" locked="0" layoutInCell="1" allowOverlap="1" wp14:anchorId="6B5CE46A" wp14:editId="65B3A4A7">
                <wp:simplePos x="0" y="0"/>
                <wp:positionH relativeFrom="column">
                  <wp:posOffset>-15240</wp:posOffset>
                </wp:positionH>
                <wp:positionV relativeFrom="paragraph">
                  <wp:posOffset>33020</wp:posOffset>
                </wp:positionV>
                <wp:extent cx="213360" cy="0"/>
                <wp:effectExtent l="3810" t="4445" r="1905" b="5080"/>
                <wp:wrapNone/>
                <wp:docPr id="198" name="Düz Bağlayıcı 19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213360" cy="0"/>
                        </a:xfrm>
                        <a:prstGeom prst="line">
                          <a:avLst/>
                        </a:prstGeom>
                        <a:noFill/>
                        <a:ln w="6350">
                          <a:solidFill>
                            <a:srgbClr val="000000"/>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AB7DCA0" id="Düz Bağlayıcı 198" o:spid="_x0000_s1026" style="position:absolute;flip:x;z-index:251715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2pt,2.6pt" to="15.6pt,2.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Lk9SOQIAAE8EAAAOAAAAZHJzL2Uyb0RvYy54bWysVMGO0zAQvSPxD1bu3SRttrRR0xUkLRwW&#10;qLTLB7i201g4tmV7mxa038I37J0b/TDGbhu6cEGIHtyxZ+b5zcxzZje7VqAtM5YrWUTpVRIhJomi&#10;XG6K6NP9cjCJkHVYUiyUZEW0Zza6mb98Met0zoaqUYIygwBE2rzTRdQ4p/M4tqRhLbZXSjMJzlqZ&#10;FjvYmk1MDe4AvRXxMEnGcacM1UYRZi2cVkdnNA/4dc2I+1jXljkkigi4ubCasK79Gs9nON8YrBtO&#10;TjTwP7BoMZdwaQ9VYYfRg+F/QLWcGGVV7a6IamNV15ywUANUkya/VXPXYM1CLdAcq/s22f8HSz5s&#10;VwZxCrObwqgkbmFI1Y/vX9AbfPgm8P7wRA5PyDuhVZ22OWSUcmV8sWQn7/StIp8tkqpssNywQPl+&#10;rwEl9RnxsxS/sRouXHfvFYUY/OBU6NuuNi2qBdfvfKIHh96gXRjUvh8U2zlE4HCYjkZjGCc5u2Kc&#10;ewSfp411b5lqkTeKSHDpW4hzvL21zjP6FeKPpVpyIYIMhERdEY1H10lIsEpw6p0+zJrNuhQGbbEX&#10;UviF8sBzGdZyB3IWvC2iSR+E84ZhupA03OIwF0cbmAjpwaEs4HayjrL5Ok2mi8likg2y4XgxyJKq&#10;GrxeltlgvExfXVejqiyr9NHzTLO84ZQy6ameJZxmfyeR02M6iq8Xcd+T+Dl6aB6QPf8H0mHCfqhH&#10;eawV3a/MefKg2hB8emH+WVzuwb78Dsx/AgAA//8DAFBLAwQUAAYACAAAACEApJuvj9oAAAAFAQAA&#10;DwAAAGRycy9kb3ducmV2LnhtbEyOQU/CQBSE7yb8h80j8QbbFiS2dkvARL2ZAHJfus+2ofu2drdQ&#10;/71PL3KaTGYy8+Xr0bbigr1vHCmI5xEIpNKZhioFH4eX2SMIHzQZ3TpCBd/oYV1M7nKdGXelHV72&#10;oRI8Qj7TCuoQukxKX9ZotZ+7DomzT9dbHdj2lTS9vvK4bWUSRStpdUP8UOsOn2ssz/vBKtge0sWr&#10;OQ5v5/d0iZttGvvh66jU/XTcPIEIOIb/MvziMzoUzHRyAxkvWgWzZMlNBQ8JCI4XMevpz8oil7f0&#10;xQ8AAAD//wMAUEsBAi0AFAAGAAgAAAAhALaDOJL+AAAA4QEAABMAAAAAAAAAAAAAAAAAAAAAAFtD&#10;b250ZW50X1R5cGVzXS54bWxQSwECLQAUAAYACAAAACEAOP0h/9YAAACUAQAACwAAAAAAAAAAAAAA&#10;AAAvAQAAX3JlbHMvLnJlbHNQSwECLQAUAAYACAAAACEAGC5PUjkCAABPBAAADgAAAAAAAAAAAAAA&#10;AAAuAgAAZHJzL2Uyb0RvYy54bWxQSwECLQAUAAYACAAAACEApJuvj9oAAAAFAQAADwAAAAAAAAAA&#10;AAAAAACTBAAAZHJzL2Rvd25yZXYueG1sUEsFBgAAAAAEAAQA8wAAAJoFAAAAAA==&#10;" strokeweight=".5pt">
                <v:stroke joinstyle="miter"/>
              </v:line>
            </w:pict>
          </mc:Fallback>
        </mc:AlternateContent>
      </w:r>
    </w:p>
    <w:p w14:paraId="65FC8E6C" w14:textId="77777777" w:rsidR="00E95460" w:rsidRPr="004C30FB" w:rsidRDefault="00E95460" w:rsidP="00E95460">
      <w:pPr>
        <w:rPr>
          <w:rFonts w:eastAsia="Calibri" w:cs="Arial"/>
          <w:color w:val="000000" w:themeColor="text1"/>
        </w:rPr>
      </w:pPr>
      <w:r w:rsidRPr="004C30FB">
        <w:rPr>
          <w:rFonts w:eastAsia="Calibri" w:cs="Arial"/>
          <w:noProof/>
          <w:color w:val="000000" w:themeColor="text1"/>
        </w:rPr>
        <mc:AlternateContent>
          <mc:Choice Requires="wps">
            <w:drawing>
              <wp:anchor distT="0" distB="0" distL="114300" distR="114300" simplePos="0" relativeHeight="251710464" behindDoc="0" locked="0" layoutInCell="1" allowOverlap="1" wp14:anchorId="37C0751B" wp14:editId="6D596FDD">
                <wp:simplePos x="0" y="0"/>
                <wp:positionH relativeFrom="column">
                  <wp:posOffset>182143</wp:posOffset>
                </wp:positionH>
                <wp:positionV relativeFrom="paragraph">
                  <wp:posOffset>118356</wp:posOffset>
                </wp:positionV>
                <wp:extent cx="1576172" cy="383458"/>
                <wp:effectExtent l="0" t="0" r="5080" b="0"/>
                <wp:wrapNone/>
                <wp:docPr id="197" name="Metin Kutusu 19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76172" cy="383458"/>
                        </a:xfrm>
                        <a:prstGeom prst="rect">
                          <a:avLst/>
                        </a:prstGeom>
                        <a:solidFill>
                          <a:srgbClr val="FFFFFF"/>
                        </a:solidFill>
                        <a:ln>
                          <a:noFill/>
                        </a:ln>
                        <a:extLst>
                          <a:ext uri="{91240B29-F687-4F45-9708-019B960494DF}">
                            <a14:hiddenLine xmlns:a14="http://schemas.microsoft.com/office/drawing/2010/main" w="6350">
                              <a:solidFill>
                                <a:srgbClr val="000000"/>
                              </a:solidFill>
                              <a:miter lim="800000"/>
                              <a:headEnd/>
                              <a:tailEnd/>
                            </a14:hiddenLine>
                          </a:ext>
                        </a:extLst>
                      </wps:spPr>
                      <wps:txbx>
                        <w:txbxContent>
                          <w:p w14:paraId="686DC8DD" w14:textId="77777777" w:rsidR="00564AFC" w:rsidRPr="00A10646" w:rsidRDefault="00564AFC" w:rsidP="00E95460">
                            <w:pPr>
                              <w:rPr>
                                <w:rFonts w:asciiTheme="majorBidi" w:hAnsiTheme="majorBidi" w:cstheme="majorBidi"/>
                                <w:sz w:val="20"/>
                                <w:szCs w:val="18"/>
                              </w:rPr>
                            </w:pPr>
                            <w:r w:rsidRPr="00CD7902">
                              <w:rPr>
                                <w:sz w:val="18"/>
                                <w:szCs w:val="16"/>
                              </w:rPr>
                              <w:t xml:space="preserve">- </w:t>
                            </w:r>
                            <w:r w:rsidRPr="00A10646">
                              <w:rPr>
                                <w:rFonts w:asciiTheme="majorBidi" w:hAnsiTheme="majorBidi" w:cstheme="majorBidi"/>
                                <w:sz w:val="20"/>
                                <w:szCs w:val="18"/>
                              </w:rPr>
                              <w:t>Atık Azaltma</w:t>
                            </w:r>
                          </w:p>
                          <w:p w14:paraId="56BFA6DE" w14:textId="77777777" w:rsidR="00564AFC" w:rsidRPr="00A10646" w:rsidRDefault="00564AFC" w:rsidP="00E95460">
                            <w:pPr>
                              <w:rPr>
                                <w:rFonts w:asciiTheme="majorBidi" w:hAnsiTheme="majorBidi" w:cstheme="majorBidi"/>
                              </w:rPr>
                            </w:pPr>
                            <w:r w:rsidRPr="00A10646">
                              <w:rPr>
                                <w:rFonts w:asciiTheme="majorBidi" w:hAnsiTheme="majorBidi" w:cstheme="majorBidi"/>
                                <w:sz w:val="20"/>
                                <w:szCs w:val="18"/>
                              </w:rPr>
                              <w:t>- İyileştirilmiş Koşullar</w:t>
                            </w:r>
                          </w:p>
                          <w:p w14:paraId="117171A9" w14:textId="77777777" w:rsidR="00564AFC" w:rsidRPr="00A10646" w:rsidRDefault="00564AFC" w:rsidP="00E95460">
                            <w:pPr>
                              <w:rPr>
                                <w:rFonts w:asciiTheme="majorBidi" w:hAnsiTheme="majorBidi" w:cstheme="majorBidi"/>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37C0751B" id="Metin Kutusu 197" o:spid="_x0000_s1146" type="#_x0000_t202" style="position:absolute;left:0;text-align:left;margin-left:14.35pt;margin-top:9.3pt;width:124.1pt;height:30.2pt;z-index:251710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DGyX+QEAANMDAAAOAAAAZHJzL2Uyb0RvYy54bWysU9uO0zAQfUfiHyy/07TddluipqulqyKk&#10;5SItfIDjOImF4zFjt0n5esZOt1vgDZEHy5Oxz8w5c7y5GzrDjgq9Blvw2WTKmbISKm2bgn/7un+z&#10;5swHYSthwKqCn5Tnd9vXrza9y9UcWjCVQkYg1ue9K3gbgsuzzMtWdcJPwClLyRqwE4FCbLIKRU/o&#10;ncnm0+lt1gNWDkEq7+nvw5jk24Rf10qGz3XtVWCm4NRbSCumtYxrtt2IvEHhWi3PbYh/6KIT2lLR&#10;C9SDCIIdUP8F1WmJ4KEOEwldBnWtpUociM1s+gebp1Y4lbiQON5dZPL/D1Z+Oj65L8jC8A4GGmAi&#10;4d0jyO+eWdi1wjbqHhH6VomKCs+iZFnvfH6+GqX2uY8gZf8RKhqyOARIQEONXVSFeDJCpwGcLqKr&#10;ITAZSy5Xt7PVnDNJuZv1zWK5TiVE/nzboQ/vFXQsbgqONNSELo6PPsRuRP58JBbzYHS118akAJty&#10;Z5AdBRlgn74z+m/HjI2HLcRrI2L8k2hGZiPHMJQD0xW1PE/GibxLqE7EHGF0Fr0E2rSAPznryVUF&#10;9z8OAhVn5oMl9d7OFotowxQslisCYnidKa8zwkqCKnjgbNzuwmjdg0PdtFRpnJeFe1K81kmMl67O&#10;BMg5SaOzy6M1r+N06uUtbn8BAAD//wMAUEsDBBQABgAIAAAAIQAx7kS83AAAAAgBAAAPAAAAZHJz&#10;L2Rvd25yZXYueG1sTI/NTsMwEITvSLyDtUjcqNMIJWmIUyEkrkj07+zGSxwRryPbbdM+PcsJjrMz&#10;mvm2Wc9uFGcMcfCkYLnIQCB13gzUK9ht358qEDFpMnr0hAquGGHd3t81ujb+Qp943qRecAnFWiuw&#10;KU21lLGz6HRc+AmJvS8fnE4sQy9N0Bcud6PMs6yQTg/EC1ZP+Gax+96cnIJD726H/XIK1rjxmT5u&#10;1+3OD0o9PsyvLyASzukvDL/4jA4tMx39iUwUo4K8KjnJ96oAwX5eFisQRwXlKgPZNvL/A+0PAAAA&#10;//8DAFBLAQItABQABgAIAAAAIQC2gziS/gAAAOEBAAATAAAAAAAAAAAAAAAAAAAAAABbQ29udGVu&#10;dF9UeXBlc10ueG1sUEsBAi0AFAAGAAgAAAAhADj9If/WAAAAlAEAAAsAAAAAAAAAAAAAAAAALwEA&#10;AF9yZWxzLy5yZWxzUEsBAi0AFAAGAAgAAAAhAJ0MbJf5AQAA0wMAAA4AAAAAAAAAAAAAAAAALgIA&#10;AGRycy9lMm9Eb2MueG1sUEsBAi0AFAAGAAgAAAAhADHuRLzcAAAACAEAAA8AAAAAAAAAAAAAAAAA&#10;UwQAAGRycy9kb3ducmV2LnhtbFBLBQYAAAAABAAEAPMAAABcBQAAAAA=&#10;" stroked="f" strokeweight=".5pt">
                <v:textbox>
                  <w:txbxContent>
                    <w:p w14:paraId="686DC8DD" w14:textId="77777777" w:rsidR="00564AFC" w:rsidRPr="00A10646" w:rsidRDefault="00564AFC" w:rsidP="00E95460">
                      <w:pPr>
                        <w:rPr>
                          <w:rFonts w:asciiTheme="majorBidi" w:hAnsiTheme="majorBidi" w:cstheme="majorBidi"/>
                          <w:sz w:val="20"/>
                          <w:szCs w:val="18"/>
                        </w:rPr>
                      </w:pPr>
                      <w:r w:rsidRPr="00CD7902">
                        <w:rPr>
                          <w:sz w:val="18"/>
                          <w:szCs w:val="16"/>
                        </w:rPr>
                        <w:t xml:space="preserve">- </w:t>
                      </w:r>
                      <w:r w:rsidRPr="00A10646">
                        <w:rPr>
                          <w:rFonts w:asciiTheme="majorBidi" w:hAnsiTheme="majorBidi" w:cstheme="majorBidi"/>
                          <w:sz w:val="20"/>
                          <w:szCs w:val="18"/>
                        </w:rPr>
                        <w:t>Atık Azaltma</w:t>
                      </w:r>
                    </w:p>
                    <w:p w14:paraId="56BFA6DE" w14:textId="77777777" w:rsidR="00564AFC" w:rsidRPr="00A10646" w:rsidRDefault="00564AFC" w:rsidP="00E95460">
                      <w:pPr>
                        <w:rPr>
                          <w:rFonts w:asciiTheme="majorBidi" w:hAnsiTheme="majorBidi" w:cstheme="majorBidi"/>
                        </w:rPr>
                      </w:pPr>
                      <w:r w:rsidRPr="00A10646">
                        <w:rPr>
                          <w:rFonts w:asciiTheme="majorBidi" w:hAnsiTheme="majorBidi" w:cstheme="majorBidi"/>
                          <w:sz w:val="20"/>
                          <w:szCs w:val="18"/>
                        </w:rPr>
                        <w:t>- İyileştirilmiş Koşullar</w:t>
                      </w:r>
                    </w:p>
                    <w:p w14:paraId="117171A9" w14:textId="77777777" w:rsidR="00564AFC" w:rsidRPr="00A10646" w:rsidRDefault="00564AFC" w:rsidP="00E95460">
                      <w:pPr>
                        <w:rPr>
                          <w:rFonts w:asciiTheme="majorBidi" w:hAnsiTheme="majorBidi" w:cstheme="majorBidi"/>
                        </w:rPr>
                      </w:pPr>
                    </w:p>
                  </w:txbxContent>
                </v:textbox>
              </v:shape>
            </w:pict>
          </mc:Fallback>
        </mc:AlternateContent>
      </w:r>
    </w:p>
    <w:p w14:paraId="24F0AA17" w14:textId="77777777" w:rsidR="00E95460" w:rsidRPr="004C30FB" w:rsidRDefault="00E95460" w:rsidP="00E95460">
      <w:pPr>
        <w:rPr>
          <w:rFonts w:eastAsia="Calibri" w:cs="Arial"/>
          <w:color w:val="000000" w:themeColor="text1"/>
        </w:rPr>
      </w:pPr>
      <w:r w:rsidRPr="004C30FB">
        <w:rPr>
          <w:rFonts w:eastAsia="Calibri" w:cs="Arial"/>
          <w:noProof/>
          <w:color w:val="000000" w:themeColor="text1"/>
        </w:rPr>
        <mc:AlternateContent>
          <mc:Choice Requires="wps">
            <w:drawing>
              <wp:anchor distT="0" distB="0" distL="114300" distR="114300" simplePos="0" relativeHeight="251718656" behindDoc="0" locked="0" layoutInCell="1" allowOverlap="1" wp14:anchorId="1B255012" wp14:editId="017D93D7">
                <wp:simplePos x="0" y="0"/>
                <wp:positionH relativeFrom="column">
                  <wp:posOffset>2651760</wp:posOffset>
                </wp:positionH>
                <wp:positionV relativeFrom="paragraph">
                  <wp:posOffset>144145</wp:posOffset>
                </wp:positionV>
                <wp:extent cx="1264920" cy="617220"/>
                <wp:effectExtent l="0" t="0" r="11430" b="11430"/>
                <wp:wrapNone/>
                <wp:docPr id="196" name="Dikdörtgen 19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64920" cy="617220"/>
                        </a:xfrm>
                        <a:prstGeom prst="rect">
                          <a:avLst/>
                        </a:prstGeom>
                        <a:solidFill>
                          <a:sysClr val="window" lastClr="FFFFFF"/>
                        </a:solidFill>
                        <a:ln w="12700" cap="flat" cmpd="sng" algn="ctr">
                          <a:solidFill>
                            <a:sysClr val="windowText" lastClr="000000"/>
                          </a:solidFill>
                          <a:prstDash val="solid"/>
                          <a:miter lim="800000"/>
                        </a:ln>
                        <a:effectLst/>
                      </wps:spPr>
                      <wps:txbx>
                        <w:txbxContent>
                          <w:p w14:paraId="60388E79" w14:textId="77777777" w:rsidR="00564AFC" w:rsidRPr="00A10646" w:rsidRDefault="00564AFC" w:rsidP="00E95460">
                            <w:pPr>
                              <w:spacing w:line="276" w:lineRule="auto"/>
                              <w:rPr>
                                <w:rFonts w:asciiTheme="majorBidi" w:hAnsiTheme="majorBidi" w:cstheme="majorBidi"/>
                                <w:sz w:val="20"/>
                                <w:szCs w:val="18"/>
                              </w:rPr>
                            </w:pPr>
                            <w:r w:rsidRPr="00A10646">
                              <w:rPr>
                                <w:rFonts w:asciiTheme="majorBidi" w:hAnsiTheme="majorBidi" w:cstheme="majorBidi"/>
                                <w:b/>
                                <w:bCs/>
                                <w:sz w:val="20"/>
                                <w:szCs w:val="18"/>
                              </w:rPr>
                              <w:t xml:space="preserve">Aşama 1 </w:t>
                            </w:r>
                            <w:r w:rsidRPr="00A10646">
                              <w:rPr>
                                <w:rFonts w:asciiTheme="majorBidi" w:hAnsiTheme="majorBidi" w:cstheme="majorBidi"/>
                                <w:sz w:val="20"/>
                                <w:szCs w:val="18"/>
                              </w:rPr>
                              <w:t>Sürdürülebilirlik</w:t>
                            </w:r>
                          </w:p>
                          <w:p w14:paraId="74BEA008" w14:textId="77777777" w:rsidR="00564AFC" w:rsidRPr="00A10646" w:rsidRDefault="00564AFC" w:rsidP="00E95460">
                            <w:pPr>
                              <w:spacing w:line="276" w:lineRule="auto"/>
                              <w:rPr>
                                <w:rFonts w:asciiTheme="majorBidi" w:hAnsiTheme="majorBidi" w:cstheme="majorBidi"/>
                                <w:sz w:val="20"/>
                                <w:szCs w:val="18"/>
                              </w:rPr>
                            </w:pPr>
                            <w:r w:rsidRPr="00A10646">
                              <w:rPr>
                                <w:rFonts w:asciiTheme="majorBidi" w:hAnsiTheme="majorBidi" w:cstheme="majorBidi"/>
                                <w:sz w:val="20"/>
                                <w:szCs w:val="18"/>
                              </w:rPr>
                              <w:t xml:space="preserve">Stratejisi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B255012" id="Dikdörtgen 196" o:spid="_x0000_s1147" style="position:absolute;left:0;text-align:left;margin-left:208.8pt;margin-top:11.35pt;width:99.6pt;height:48.6pt;z-index:251718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M07dgIAABwFAAAOAAAAZHJzL2Uyb0RvYy54bWysVEtvGyEQvlfqf0Dcm/Vabh6rrCMrkatK&#10;VhIpqXLGLHhRgaGAvev++g7s2nGTnKpyQAMzzOObb7i+6Y0mO+GDAlvT8mxCibAcGmU3Nf3xvPxy&#10;SUmIzDZMgxU13YtAb+afP113rhJTaEE3whN0YkPVuZq2MbqqKAJvhWHhDJywqJTgDYt49Jui8axD&#10;70YX08nkvOjAN84DFyHg7d2gpPPsX0rB44OUQUSia4q5xbz7vK/TXsyvWbXxzLWKj2mwf8jCMGUx&#10;6NHVHYuMbL1658oo7iGAjGccTAFSKi5yDVhNOXlTzVPLnMi1IDjBHWEK/88tv989uUefUg9uBfxn&#10;QESKzoXqqEmHMNr00ptki4mTPqO4P6Io+kg4XpbT89nVFMHmqDsvL6YoJ6esOrx2PsRvAgxJQk09&#10;dimDx3arEAfTg0lODLRqlkrrfNiHW+3JjmFDkQcNdJRoFiJe1nSZ1xgtnD7TlnQptYtJSowh06Rm&#10;EUXjmpoGu6GE6Q1SmEefc/nrdXgX9BmrPQk8yeujwKmQOxbaIePsdSCdURGZr5Wp6eXpa21TmSJz&#10;d4TjtQNJiv26JwqzLqdlcpXu1tDsHz3xMBA8OL5UGHiFwDwyj4zGqnFK4wNuUgNCAaNESQv+90f3&#10;yR6JhlpKOpwQhOnXlnmBZX+3SMGrcjZLI5UPs68XqeX+VLM+1dituQXsWYn/geNZTPZRH0Tpwbzg&#10;MC9SVFQxyzH20JDxcBuHycXvgIvFIpvhGDkWV/bJ8eQ8YZcgf+5fmHcjwSI26x4O08SqNzwbbNNL&#10;C4ttBKkyCV9xHScCRzDTePwu0oyfnrPV66c2/wMAAP//AwBQSwMEFAAGAAgAAAAhABU6HqngAAAA&#10;CgEAAA8AAABkcnMvZG93bnJldi54bWxMj0FPg0AQhe8m/ofNmHizC0TBIkvTNJo00R5aG89bdgoo&#10;O0vYheK/dzzpcTJf3vtesZptJyYcfOtIQbyIQCBVzrRUKzi+v9w9gvBBk9GdI1TwjR5W5fVVoXPj&#10;LrTH6RBqwSHkc62gCaHPpfRVg1b7heuR+Hd2g9WBz6GWZtAXDredTKIolVa3xA2N7nHTYPV1GK2C&#10;9b5+ePt4xexz8ltzHrft83G3Uer2Zl4/gQg4hz8YfvVZHUp2OrmRjBedgvs4SxlVkCQZCAbSOOUt&#10;Jybj5RJkWcj/E8ofAAAA//8DAFBLAQItABQABgAIAAAAIQC2gziS/gAAAOEBAAATAAAAAAAAAAAA&#10;AAAAAAAAAABbQ29udGVudF9UeXBlc10ueG1sUEsBAi0AFAAGAAgAAAAhADj9If/WAAAAlAEAAAsA&#10;AAAAAAAAAAAAAAAALwEAAF9yZWxzLy5yZWxzUEsBAi0AFAAGAAgAAAAhAD7szTt2AgAAHAUAAA4A&#10;AAAAAAAAAAAAAAAALgIAAGRycy9lMm9Eb2MueG1sUEsBAi0AFAAGAAgAAAAhABU6HqngAAAACgEA&#10;AA8AAAAAAAAAAAAAAAAA0AQAAGRycy9kb3ducmV2LnhtbFBLBQYAAAAABAAEAPMAAADdBQAAAAA=&#10;" fillcolor="window" strokecolor="windowText" strokeweight="1pt">
                <v:path arrowok="t"/>
                <v:textbox>
                  <w:txbxContent>
                    <w:p w14:paraId="60388E79" w14:textId="77777777" w:rsidR="00564AFC" w:rsidRPr="00A10646" w:rsidRDefault="00564AFC" w:rsidP="00E95460">
                      <w:pPr>
                        <w:spacing w:line="276" w:lineRule="auto"/>
                        <w:rPr>
                          <w:rFonts w:asciiTheme="majorBidi" w:hAnsiTheme="majorBidi" w:cstheme="majorBidi"/>
                          <w:sz w:val="20"/>
                          <w:szCs w:val="18"/>
                        </w:rPr>
                      </w:pPr>
                      <w:r w:rsidRPr="00A10646">
                        <w:rPr>
                          <w:rFonts w:asciiTheme="majorBidi" w:hAnsiTheme="majorBidi" w:cstheme="majorBidi"/>
                          <w:b/>
                          <w:bCs/>
                          <w:sz w:val="20"/>
                          <w:szCs w:val="18"/>
                        </w:rPr>
                        <w:t xml:space="preserve">Aşama 1 </w:t>
                      </w:r>
                      <w:r w:rsidRPr="00A10646">
                        <w:rPr>
                          <w:rFonts w:asciiTheme="majorBidi" w:hAnsiTheme="majorBidi" w:cstheme="majorBidi"/>
                          <w:sz w:val="20"/>
                          <w:szCs w:val="18"/>
                        </w:rPr>
                        <w:t>Sürdürülebilirlik</w:t>
                      </w:r>
                    </w:p>
                    <w:p w14:paraId="74BEA008" w14:textId="77777777" w:rsidR="00564AFC" w:rsidRPr="00A10646" w:rsidRDefault="00564AFC" w:rsidP="00E95460">
                      <w:pPr>
                        <w:spacing w:line="276" w:lineRule="auto"/>
                        <w:rPr>
                          <w:rFonts w:asciiTheme="majorBidi" w:hAnsiTheme="majorBidi" w:cstheme="majorBidi"/>
                          <w:sz w:val="20"/>
                          <w:szCs w:val="18"/>
                        </w:rPr>
                      </w:pPr>
                      <w:r w:rsidRPr="00A10646">
                        <w:rPr>
                          <w:rFonts w:asciiTheme="majorBidi" w:hAnsiTheme="majorBidi" w:cstheme="majorBidi"/>
                          <w:sz w:val="20"/>
                          <w:szCs w:val="18"/>
                        </w:rPr>
                        <w:t xml:space="preserve">Stratejisi </w:t>
                      </w:r>
                    </w:p>
                  </w:txbxContent>
                </v:textbox>
              </v:rect>
            </w:pict>
          </mc:Fallback>
        </mc:AlternateContent>
      </w:r>
    </w:p>
    <w:p w14:paraId="3FB9FA90" w14:textId="77777777" w:rsidR="00E95460" w:rsidRPr="004C30FB" w:rsidRDefault="00E95460" w:rsidP="00E95460">
      <w:pPr>
        <w:rPr>
          <w:rFonts w:eastAsia="Calibri" w:cs="Arial"/>
          <w:color w:val="000000" w:themeColor="text1"/>
        </w:rPr>
      </w:pPr>
      <w:r w:rsidRPr="004C30FB">
        <w:rPr>
          <w:rFonts w:eastAsia="Calibri" w:cs="Arial"/>
          <w:noProof/>
          <w:color w:val="000000" w:themeColor="text1"/>
        </w:rPr>
        <mc:AlternateContent>
          <mc:Choice Requires="wps">
            <w:drawing>
              <wp:anchor distT="0" distB="0" distL="114300" distR="114300" simplePos="0" relativeHeight="251708416" behindDoc="0" locked="0" layoutInCell="1" allowOverlap="1" wp14:anchorId="499D55A7" wp14:editId="33EBCA80">
                <wp:simplePos x="0" y="0"/>
                <wp:positionH relativeFrom="column">
                  <wp:posOffset>195826</wp:posOffset>
                </wp:positionH>
                <wp:positionV relativeFrom="paragraph">
                  <wp:posOffset>33020</wp:posOffset>
                </wp:positionV>
                <wp:extent cx="1231285" cy="641555"/>
                <wp:effectExtent l="0" t="0" r="26035" b="25400"/>
                <wp:wrapNone/>
                <wp:docPr id="195" name="Dikdörtgen 19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31285" cy="641555"/>
                        </a:xfrm>
                        <a:prstGeom prst="rect">
                          <a:avLst/>
                        </a:prstGeom>
                        <a:solidFill>
                          <a:sysClr val="window" lastClr="FFFFFF"/>
                        </a:solidFill>
                        <a:ln w="12700" cap="flat" cmpd="sng" algn="ctr">
                          <a:solidFill>
                            <a:sysClr val="windowText" lastClr="000000"/>
                          </a:solidFill>
                          <a:prstDash val="solid"/>
                          <a:miter lim="800000"/>
                        </a:ln>
                        <a:effectLst/>
                      </wps:spPr>
                      <wps:txbx>
                        <w:txbxContent>
                          <w:p w14:paraId="4C8F3945" w14:textId="77777777" w:rsidR="00564AFC" w:rsidRPr="00A10646" w:rsidRDefault="00564AFC" w:rsidP="00E95460">
                            <w:pPr>
                              <w:spacing w:line="276" w:lineRule="auto"/>
                              <w:rPr>
                                <w:rFonts w:asciiTheme="majorBidi" w:hAnsiTheme="majorBidi" w:cstheme="majorBidi"/>
                                <w:b/>
                                <w:bCs/>
                                <w:sz w:val="20"/>
                                <w:szCs w:val="18"/>
                              </w:rPr>
                            </w:pPr>
                            <w:r w:rsidRPr="00A10646">
                              <w:rPr>
                                <w:rFonts w:asciiTheme="majorBidi" w:hAnsiTheme="majorBidi" w:cstheme="majorBidi"/>
                                <w:b/>
                                <w:bCs/>
                                <w:sz w:val="20"/>
                                <w:szCs w:val="18"/>
                              </w:rPr>
                              <w:t xml:space="preserve">Aşama 2 </w:t>
                            </w:r>
                          </w:p>
                          <w:p w14:paraId="2D94FB1D" w14:textId="77777777" w:rsidR="00564AFC" w:rsidRPr="00A10646" w:rsidRDefault="00564AFC" w:rsidP="00E95460">
                            <w:pPr>
                              <w:spacing w:line="276" w:lineRule="auto"/>
                              <w:rPr>
                                <w:rFonts w:asciiTheme="majorBidi" w:hAnsiTheme="majorBidi" w:cstheme="majorBidi"/>
                                <w:sz w:val="20"/>
                                <w:szCs w:val="18"/>
                              </w:rPr>
                            </w:pPr>
                            <w:r w:rsidRPr="00A10646">
                              <w:rPr>
                                <w:rFonts w:asciiTheme="majorBidi" w:hAnsiTheme="majorBidi" w:cstheme="majorBidi"/>
                                <w:sz w:val="20"/>
                                <w:szCs w:val="18"/>
                              </w:rPr>
                              <w:t>Tedarik Zincirinde Sürdürülebilirlik</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99D55A7" id="Dikdörtgen 195" o:spid="_x0000_s1148" style="position:absolute;left:0;text-align:left;margin-left:15.4pt;margin-top:2.6pt;width:96.95pt;height:50.5pt;z-index:251708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Uo4fegIAABwFAAAOAAAAZHJzL2Uyb0RvYy54bWysVN9v2yAQfp+0/wHxvjr2kraz6lRRq0yT&#10;orZSW/WZYByjAceAxM7++h3YSbO2T9N4QBx33I/vvuPquteK7ITzEkxF87MJJcJwqKXZVPT5afnl&#10;khIfmKmZAiMquheeXs8/f7rqbCkKaEHVwhF0YnzZ2Yq2IdgyyzxvhWb+DKwwqGzAaRZQdJusdqxD&#10;71plxWRynnXgauuAC+/x9nZQ0nny3zSCh/um8SIQVVHMLaTdpX0d92x+xcqNY7aVfEyD/UMWmkmD&#10;QY+ubllgZOvkO1dacgcemnDGQWfQNJKLVANWk0/eVPPYMitSLQiOt0eY/P9zy+92j/bBxdS9XQH/&#10;6RGRrLO+PGqi4EebvnE62mLipE8o7o8oij4Qjpd58TUvLmeUcNSdT/PZbBZhzlh5eG2dD98FaBIP&#10;FXXYpQQe2618GEwPJikxULJeSqWSsPc3ypEdw4YiD2roKFHMB7ys6DKtMZo/faYM6WJqFxNkAWfI&#10;tEaxgEdt64p6s6GEqQ1SmAeXcvnrtX8X9AmrPQk8SeujwLGQW+bbIePkdSCdlgGZr6Su6OXpa2Vi&#10;mSJxd4TjtQPxFPp1TyRmnRdFdBXv1lDvHxxxMBDcW76UGHiFwDwwh4zGqnFKwz1ujQKEAsYTJS24&#10;3x/dR3skGmop6XBCEKZfW+YElv3DIAW/5dNpHKkkTGcXBQruVLM+1ZitvgHsWY7/geXpGO2DOhwb&#10;B/oFh3kRo6KKGY6xh4aMwk0YJhe/Ay4Wi2SGY2RZWJlHy6PziF2E/Kl/Yc6OBAvYrDs4TBMr3/Bs&#10;sI0vDSy2ARqZSPiK6zgROIKJxuN3EWf8VE5Wr5/a/A8AAAD//wMAUEsDBBQABgAIAAAAIQBdn+Um&#10;3gAAAAgBAAAPAAAAZHJzL2Rvd25yZXYueG1sTI/BTsMwEETvSPyDtUjcqI2hLQpxqqoCqRJwaKk4&#10;u/E2CcTrKHbS8PcsJziOZjTzJl9NvhUj9rEJZOB2pkAglcE1VBk4vD/fPICIyZKzbSA08I0RVsXl&#10;RW4zF860w3GfKsElFDNroE6py6SMZY3exlnokNg7hd7bxLKvpOvtmct9K7VSC+ltQ7xQ2w43NZZf&#10;+8EbWO+q+evHCy4/x7h1p2HbPB3eNsZcX03rRxAJp/QXhl98RoeCmY5hIBdFa+BOMXkyMNcg2Nb6&#10;fgniyDm10CCLXP4/UPwAAAD//wMAUEsBAi0AFAAGAAgAAAAhALaDOJL+AAAA4QEAABMAAAAAAAAA&#10;AAAAAAAAAAAAAFtDb250ZW50X1R5cGVzXS54bWxQSwECLQAUAAYACAAAACEAOP0h/9YAAACUAQAA&#10;CwAAAAAAAAAAAAAAAAAvAQAAX3JlbHMvLnJlbHNQSwECLQAUAAYACAAAACEA+lKOH3oCAAAcBQAA&#10;DgAAAAAAAAAAAAAAAAAuAgAAZHJzL2Uyb0RvYy54bWxQSwECLQAUAAYACAAAACEAXZ/lJt4AAAAI&#10;AQAADwAAAAAAAAAAAAAAAADUBAAAZHJzL2Rvd25yZXYueG1sUEsFBgAAAAAEAAQA8wAAAN8FAAAA&#10;AA==&#10;" fillcolor="window" strokecolor="windowText" strokeweight="1pt">
                <v:path arrowok="t"/>
                <v:textbox>
                  <w:txbxContent>
                    <w:p w14:paraId="4C8F3945" w14:textId="77777777" w:rsidR="00564AFC" w:rsidRPr="00A10646" w:rsidRDefault="00564AFC" w:rsidP="00E95460">
                      <w:pPr>
                        <w:spacing w:line="276" w:lineRule="auto"/>
                        <w:rPr>
                          <w:rFonts w:asciiTheme="majorBidi" w:hAnsiTheme="majorBidi" w:cstheme="majorBidi"/>
                          <w:b/>
                          <w:bCs/>
                          <w:sz w:val="20"/>
                          <w:szCs w:val="18"/>
                        </w:rPr>
                      </w:pPr>
                      <w:r w:rsidRPr="00A10646">
                        <w:rPr>
                          <w:rFonts w:asciiTheme="majorBidi" w:hAnsiTheme="majorBidi" w:cstheme="majorBidi"/>
                          <w:b/>
                          <w:bCs/>
                          <w:sz w:val="20"/>
                          <w:szCs w:val="18"/>
                        </w:rPr>
                        <w:t xml:space="preserve">Aşama 2 </w:t>
                      </w:r>
                    </w:p>
                    <w:p w14:paraId="2D94FB1D" w14:textId="77777777" w:rsidR="00564AFC" w:rsidRPr="00A10646" w:rsidRDefault="00564AFC" w:rsidP="00E95460">
                      <w:pPr>
                        <w:spacing w:line="276" w:lineRule="auto"/>
                        <w:rPr>
                          <w:rFonts w:asciiTheme="majorBidi" w:hAnsiTheme="majorBidi" w:cstheme="majorBidi"/>
                          <w:sz w:val="20"/>
                          <w:szCs w:val="18"/>
                        </w:rPr>
                      </w:pPr>
                      <w:r w:rsidRPr="00A10646">
                        <w:rPr>
                          <w:rFonts w:asciiTheme="majorBidi" w:hAnsiTheme="majorBidi" w:cstheme="majorBidi"/>
                          <w:sz w:val="20"/>
                          <w:szCs w:val="18"/>
                        </w:rPr>
                        <w:t>Tedarik Zincirinde Sürdürülebilirlik</w:t>
                      </w:r>
                    </w:p>
                  </w:txbxContent>
                </v:textbox>
              </v:rect>
            </w:pict>
          </mc:Fallback>
        </mc:AlternateContent>
      </w:r>
    </w:p>
    <w:p w14:paraId="5CCE47B8" w14:textId="77777777" w:rsidR="00E95460" w:rsidRPr="004C30FB" w:rsidRDefault="00E95460" w:rsidP="00E95460">
      <w:pPr>
        <w:rPr>
          <w:rFonts w:eastAsia="Calibri" w:cs="Arial"/>
          <w:color w:val="000000" w:themeColor="text1"/>
        </w:rPr>
      </w:pPr>
      <w:r w:rsidRPr="004C30FB">
        <w:rPr>
          <w:rFonts w:eastAsia="Calibri" w:cs="Arial"/>
          <w:noProof/>
          <w:color w:val="000000" w:themeColor="text1"/>
        </w:rPr>
        <mc:AlternateContent>
          <mc:Choice Requires="wps">
            <w:drawing>
              <wp:anchor distT="0" distB="0" distL="114300" distR="114300" simplePos="0" relativeHeight="251721728" behindDoc="0" locked="0" layoutInCell="1" allowOverlap="1" wp14:anchorId="77C465D7" wp14:editId="4483E509">
                <wp:simplePos x="0" y="0"/>
                <wp:positionH relativeFrom="column">
                  <wp:posOffset>1546860</wp:posOffset>
                </wp:positionH>
                <wp:positionV relativeFrom="paragraph">
                  <wp:posOffset>208915</wp:posOffset>
                </wp:positionV>
                <wp:extent cx="1104900" cy="1287780"/>
                <wp:effectExtent l="51435" t="8890" r="5715" b="46355"/>
                <wp:wrapNone/>
                <wp:docPr id="194" name="Düz Ok Bağlayıcısı 19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104900" cy="1287780"/>
                        </a:xfrm>
                        <a:prstGeom prst="straightConnector1">
                          <a:avLst/>
                        </a:prstGeom>
                        <a:noFill/>
                        <a:ln w="6350">
                          <a:solidFill>
                            <a:srgbClr val="000000"/>
                          </a:solidFill>
                          <a:miter lim="800000"/>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2E3668D" id="Düz Ok Bağlayıcısı 194" o:spid="_x0000_s1026" type="#_x0000_t32" style="position:absolute;margin-left:121.8pt;margin-top:16.45pt;width:87pt;height:101.4pt;flip:x;z-index:251721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vCKlZAIAAIwEAAAOAAAAZHJzL2Uyb0RvYy54bWysVEFu2zAQvBfoHwjeHUmO4thC5KCV7PaQ&#10;NgGSPoAmKYsIRRIkY9kt8pa+wffe6od1STtO0l6KojpQpLg7O7s7q4vLdSfRilsntCpxdpJixBXV&#10;TKhlib/czQdjjJwnihGpFS/xhjt8OX375qI3BR/qVkvGLQIQ5YrelLj13hRJ4mjLO+JOtOEKLhtt&#10;O+LhaJcJs6QH9E4mwzQdJb22zFhNuXPwtd5f4mnEbxpO/XXTOO6RLDFw83G1cV2ENZlekGJpiWkF&#10;PdAg/8CiI0JB0CNUTTxBD1b8AdUJarXTjT+hukt00wjKYw6QTZb+ls1tSwyPuUBxnDmWyf0/WPp5&#10;dWORYNC7SY6RIh00qf754yu6vkfvye67JJvdlu62brdFwQQK1htXgF+lbmxIma7VrbnS9N4hpauW&#10;qCWPxO82BrCy4JG8cgkHZyDsov+kGdiQB69j9daN7VAjhfkYHAM4VAitY7s2x3bxtUcUPmZZmk9S&#10;6CqFu2w4Pj8fx4YmpAhAwd1Y5z9w3aGwKbHzlohl6yutFEhD230QsrpyPtB8dgjOSs+FlFEhUqG+&#10;xKPTszSycloKFi6DmbPLRSUtWpGgsfjEnOHmpVknPChdiq7E46MRKVpO2EyxGMUTIWGPfKyctwJq&#10;KTkOoTvOMJIcZizs9lylCuGhGsD+sNtr7tsknczGs3E+yIej2SBP63rwbl7lg9E8Oz+rT+uqqrPH&#10;kEmWF61gjKuQzJP+s/zv9HWYxL1yjxNwrFryGj2WF8g+vSPpKIyghb2qFpptbmzILmgEJB+ND+MZ&#10;ZurlOVo9/0SmvwAAAP//AwBQSwMEFAAGAAgAAAAhAB6bBKjhAAAACgEAAA8AAABkcnMvZG93bnJl&#10;di54bWxMj9FOwzAMRd+R+IfISLxMW7p2bKw0ndAADQkJjcEHZI1pKxKnarK1/D3mCR7te3R9XGxG&#10;Z8UZ+9B6UjCfJSCQKm9aqhV8vD9Nb0GEqMlo6wkVfGOATXl5Uejc+IHe8HyIteASCrlW0MTY5VKG&#10;qkGnw8x3SJx9+t7pyGNfS9PrgcudlWmSLKXTLfGFRne4bbD6OpycglE+rp+TSbV7oJchNZV93W+H&#10;iVLXV+P9HYiIY/yD4Vef1aFkp6M/kQnCKkgX2ZJRBVm6BsHAYr7ixZGT7GYFsizk/xfKHwAAAP//&#10;AwBQSwECLQAUAAYACAAAACEAtoM4kv4AAADhAQAAEwAAAAAAAAAAAAAAAAAAAAAAW0NvbnRlbnRf&#10;VHlwZXNdLnhtbFBLAQItABQABgAIAAAAIQA4/SH/1gAAAJQBAAALAAAAAAAAAAAAAAAAAC8BAABf&#10;cmVscy8ucmVsc1BLAQItABQABgAIAAAAIQDUvCKlZAIAAIwEAAAOAAAAAAAAAAAAAAAAAC4CAABk&#10;cnMvZTJvRG9jLnhtbFBLAQItABQABgAIAAAAIQAemwSo4QAAAAoBAAAPAAAAAAAAAAAAAAAAAL4E&#10;AABkcnMvZG93bnJldi54bWxQSwUGAAAAAAQABADzAAAAzAUAAAAA&#10;" strokeweight=".5pt">
                <v:stroke endarrow="block" joinstyle="miter"/>
              </v:shape>
            </w:pict>
          </mc:Fallback>
        </mc:AlternateContent>
      </w:r>
      <w:r w:rsidRPr="004C30FB">
        <w:rPr>
          <w:rFonts w:eastAsia="Calibri" w:cs="Arial"/>
          <w:noProof/>
          <w:color w:val="000000" w:themeColor="text1"/>
        </w:rPr>
        <mc:AlternateContent>
          <mc:Choice Requires="wps">
            <w:drawing>
              <wp:anchor distT="0" distB="0" distL="114300" distR="114300" simplePos="0" relativeHeight="251720704" behindDoc="0" locked="0" layoutInCell="1" allowOverlap="1" wp14:anchorId="12F674E5" wp14:editId="13EF3AE1">
                <wp:simplePos x="0" y="0"/>
                <wp:positionH relativeFrom="column">
                  <wp:posOffset>1455420</wp:posOffset>
                </wp:positionH>
                <wp:positionV relativeFrom="paragraph">
                  <wp:posOffset>193675</wp:posOffset>
                </wp:positionV>
                <wp:extent cx="1196340" cy="0"/>
                <wp:effectExtent l="17145" t="50800" r="5715" b="53975"/>
                <wp:wrapNone/>
                <wp:docPr id="193" name="Düz Ok Bağlayıcısı 19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196340" cy="0"/>
                        </a:xfrm>
                        <a:prstGeom prst="straightConnector1">
                          <a:avLst/>
                        </a:prstGeom>
                        <a:noFill/>
                        <a:ln w="6350">
                          <a:solidFill>
                            <a:srgbClr val="000000"/>
                          </a:solidFill>
                          <a:miter lim="800000"/>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01A201E" id="Düz Ok Bağlayıcısı 193" o:spid="_x0000_s1026" type="#_x0000_t32" style="position:absolute;margin-left:114.6pt;margin-top:15.25pt;width:94.2pt;height:0;flip:x;z-index:251720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fuayXQIAAIYEAAAOAAAAZHJzL2Uyb0RvYy54bWysVMFy0zAQvTPDP2h0T2wnbkg8dTpgJ3Ao&#10;tDMtH6BIcqypLGkkNU5g+Ba+oXdu5MNYKWnawoVh8EGWvLtv3+4++fxi20m04dYJrUqcDVOMuKKa&#10;CbUu8efb5WCKkfNEMSK14iXecYcv5q9fnfem4CPdasm4RQCiXNGbErfemyJJHG15R9xQG67A2Gjb&#10;EQ9Hu06YJT2gdzIZpekk6bVlxmrKnYOv9cGI5xG/aTj1V03juEeyxMDNx9XGdRXWZH5OirUlphX0&#10;SIP8A4uOCAVJT1A18QTdW/EHVCeo1U43fkh1l+imEZTHGqCaLP2tmpuWGB5rgeY4c2qT+3+w9NPm&#10;2iLBYHazMUaKdDCk+uePL+jqDr0j+++S7PYPdP/g9g8ouEDDeuMKiKvUtQ0l0626MZea3jmkdNUS&#10;teaR+O3OAFYWIpIXIeHgDKRd9R81Ax9y73Xs3raxHWqkMB9CYACHDqFtHNfuNC6+9YjCxyybTcY5&#10;TJU+2hJSBIgQaKzz77nuUNiU2HlLxLr1lVYKRKHtAZ5sLp0PBJ8CQrDSSyFl1IZUqC/xZHyWRj5O&#10;S8GCMbg5u15V0qINCeqKT6wWLM/dOuFB41J0JZ6enEjRcsIWisUsnggJe+Rjz7wV0EXJcUjdcYaR&#10;5HC7wu7AVaqQHvoA7I+7g9q+ztLZYrqY5oN8NFkM8rSuB2+XVT6YLLM3Z/W4rqo6+xYqyfKiFYxx&#10;FYp5VH6W/52yjnfwoNmT9k9dS16ix/YC2cd3JB0lEVRw0NNKs921DdUFdYDYo/PxYobb9PwcvZ5+&#10;H/NfAAAA//8DAFBLAwQUAAYACAAAACEAUQISO98AAAAJAQAADwAAAGRycy9kb3ducmV2LnhtbEyP&#10;0UoDMRBF3wX/IYzgS2mTRq123WyRqlQQpFY/IE3G3cVksmzS7vr3RnzQx5k53Dm3XI3esSP2sQ2k&#10;YD4TwJBMsC3VCt7fHqc3wGLSZLULhAq+MMKqOj0pdWHDQK943KWa5RCKhVbQpNQVnEfToNdxFjqk&#10;fPsIvdcpj33Nba+HHO4dl0IsuNct5Q+N7nDdoPncHbyCkT8sn8TEbO7peZDWuJftepgodX423t0C&#10;SzimPxh+9LM6VNlpHw5kI3MKpFzKjCq4EFfAMnA5v14A2/8ueFXy/w2qbwAAAP//AwBQSwECLQAU&#10;AAYACAAAACEAtoM4kv4AAADhAQAAEwAAAAAAAAAAAAAAAAAAAAAAW0NvbnRlbnRfVHlwZXNdLnht&#10;bFBLAQItABQABgAIAAAAIQA4/SH/1gAAAJQBAAALAAAAAAAAAAAAAAAAAC8BAABfcmVscy8ucmVs&#10;c1BLAQItABQABgAIAAAAIQD5fuayXQIAAIYEAAAOAAAAAAAAAAAAAAAAAC4CAABkcnMvZTJvRG9j&#10;LnhtbFBLAQItABQABgAIAAAAIQBRAhI73wAAAAkBAAAPAAAAAAAAAAAAAAAAALcEAABkcnMvZG93&#10;bnJldi54bWxQSwUGAAAAAAQABADzAAAAwwUAAAAA&#10;" strokeweight=".5pt">
                <v:stroke endarrow="block" joinstyle="miter"/>
              </v:shape>
            </w:pict>
          </mc:Fallback>
        </mc:AlternateContent>
      </w:r>
      <w:r w:rsidRPr="004C30FB">
        <w:rPr>
          <w:rFonts w:eastAsia="Calibri" w:cs="Arial"/>
          <w:noProof/>
          <w:color w:val="000000" w:themeColor="text1"/>
        </w:rPr>
        <mc:AlternateContent>
          <mc:Choice Requires="wps">
            <w:drawing>
              <wp:anchor distT="0" distB="0" distL="114300" distR="114300" simplePos="0" relativeHeight="251716608" behindDoc="0" locked="0" layoutInCell="1" allowOverlap="1" wp14:anchorId="5BB27A5E" wp14:editId="690D3D91">
                <wp:simplePos x="0" y="0"/>
                <wp:positionH relativeFrom="margin">
                  <wp:align>left</wp:align>
                </wp:positionH>
                <wp:positionV relativeFrom="paragraph">
                  <wp:posOffset>132715</wp:posOffset>
                </wp:positionV>
                <wp:extent cx="182880" cy="0"/>
                <wp:effectExtent l="0" t="8890" r="7620" b="635"/>
                <wp:wrapNone/>
                <wp:docPr id="192" name="Düz Bağlayıcı 19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82880" cy="0"/>
                        </a:xfrm>
                        <a:prstGeom prst="line">
                          <a:avLst/>
                        </a:prstGeom>
                        <a:noFill/>
                        <a:ln w="6350">
                          <a:solidFill>
                            <a:srgbClr val="000000"/>
                          </a:solidFill>
                          <a:miter lim="800000"/>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page">
                  <wp14:pctHeight>0</wp14:pctHeight>
                </wp14:sizeRelV>
              </wp:anchor>
            </w:drawing>
          </mc:Choice>
          <mc:Fallback>
            <w:pict>
              <v:line w14:anchorId="05C98F55" id="Düz Bağlayıcı 192" o:spid="_x0000_s1026" style="position:absolute;flip:x;z-index:251716608;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page" from="0,10.45pt" to="14.4pt,10.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H+76OQIAAE8EAAAOAAAAZHJzL2Uyb0RvYy54bWysVM2O0zAQviPxDpbvbZJut6RR0xU0LRwW&#10;qLTLA7i201g4tmV7mxa0z8Iz7J0bfTDG7g9duCBED+7YM/P5m5nPmdxsW4k23DqhVYmzfooRV1Qz&#10;odYl/nS/6OUYOU8UI1IrXuIdd/hm+vLFpDMFH+hGS8YtAhDlis6UuPHeFEniaMNb4vracAXOWtuW&#10;eNjadcIs6QC9lckgTUdJpy0zVlPuHJxWByeeRvy65tR/rGvHPZIlBm4+rjauq7Am0wkp1paYRtAj&#10;DfIPLFoiFFx6hqqIJ+jBij+gWkGtdrr2farbRNe1oDzWANVk6W/V3DXE8FgLNMeZc5vc/4OlHzZL&#10;iwSD2Y0HGCnSwpCqH9+/oDdk/02S3f6J7p9QcEKrOuMKyJippQ3F0q26M7eafnZI6VlD1JpHyvc7&#10;AyhZyEiepYSNM3DhqnuvGcSQB69j37a1bVEthXkXEgM49AZt46B250HxrUcUDrN8kOcwTnpyJaQI&#10;CCHPWOffct2iYJRYChVaSAqyuXU+MPoVEo6VXggpowykQl2JR1fXaUxwWgoWnCHM2fVqJi3akCCk&#10;+IvlgecyrBUe5CxFW+L8HESKhhM2Vyze4omQBxuYSBXAoSzgdrQOsvk6TsfzfJ4Pe8PBaN4bplXV&#10;e72YDXujRfbqurqqZrMqeww8s2HRCMa4ClRPEs6GfyeR42M6iO8s4nNPkufosXlA9vQfSccJh6Ee&#10;5LHSbLe0p8mDamPw8YWFZ3G5B/vyOzD9CQAA//8DAFBLAwQUAAYACAAAACEA4Dm3WdkAAAAFAQAA&#10;DwAAAGRycy9kb3ducmV2LnhtbEyPwU7DMBBE70j8g7WVuFGnAaEmZFO1SMANiZbe3XibRI3XIXba&#10;8Pcs4gDH0Yxm3hSryXXqTENoPSMs5gko4srblmuEj93z7RJUiIat6TwTwhcFWJXXV4XJrb/wO523&#10;sVZSwiE3CE2Mfa51qBpyJsx9Tyze0Q/ORJFDre1gLlLuOp0myYN2pmVZaExPTw1Vp+3oEDa77O7F&#10;7sfX01t2T+tNtgjj5x7xZjatH0FFmuJfGH7wBR1KYTr4kW1QHYIciQhpkoESN13Kj8Ov1mWh/9OX&#10;3wAAAP//AwBQSwECLQAUAAYACAAAACEAtoM4kv4AAADhAQAAEwAAAAAAAAAAAAAAAAAAAAAAW0Nv&#10;bnRlbnRfVHlwZXNdLnhtbFBLAQItABQABgAIAAAAIQA4/SH/1gAAAJQBAAALAAAAAAAAAAAAAAAA&#10;AC8BAABfcmVscy8ucmVsc1BLAQItABQABgAIAAAAIQBAH+76OQIAAE8EAAAOAAAAAAAAAAAAAAAA&#10;AC4CAABkcnMvZTJvRG9jLnhtbFBLAQItABQABgAIAAAAIQDgObdZ2QAAAAUBAAAPAAAAAAAAAAAA&#10;AAAAAJMEAABkcnMvZG93bnJldi54bWxQSwUGAAAAAAQABADzAAAAmQUAAAAA&#10;" strokeweight=".5pt">
                <v:stroke joinstyle="miter"/>
                <w10:wrap anchorx="margin"/>
              </v:line>
            </w:pict>
          </mc:Fallback>
        </mc:AlternateContent>
      </w:r>
    </w:p>
    <w:p w14:paraId="70A23CC6" w14:textId="77777777" w:rsidR="00E95460" w:rsidRPr="004C30FB" w:rsidRDefault="00E95460" w:rsidP="00E95460">
      <w:pPr>
        <w:rPr>
          <w:rFonts w:eastAsia="Calibri" w:cs="Arial"/>
          <w:color w:val="000000" w:themeColor="text1"/>
        </w:rPr>
      </w:pPr>
      <w:r w:rsidRPr="004C30FB">
        <w:rPr>
          <w:rFonts w:eastAsia="Calibri" w:cs="Arial"/>
          <w:noProof/>
          <w:color w:val="000000" w:themeColor="text1"/>
        </w:rPr>
        <mc:AlternateContent>
          <mc:Choice Requires="wps">
            <w:drawing>
              <wp:anchor distT="0" distB="0" distL="114300" distR="114300" simplePos="0" relativeHeight="251660288" behindDoc="0" locked="0" layoutInCell="1" allowOverlap="1" wp14:anchorId="3BFFC036" wp14:editId="5D7DBDF8">
                <wp:simplePos x="0" y="0"/>
                <wp:positionH relativeFrom="column">
                  <wp:posOffset>152646</wp:posOffset>
                </wp:positionH>
                <wp:positionV relativeFrom="paragraph">
                  <wp:posOffset>121654</wp:posOffset>
                </wp:positionV>
                <wp:extent cx="1333500" cy="372642"/>
                <wp:effectExtent l="0" t="0" r="0" b="8890"/>
                <wp:wrapNone/>
                <wp:docPr id="191" name="Metin Kutusu 19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333500" cy="372642"/>
                        </a:xfrm>
                        <a:prstGeom prst="rect">
                          <a:avLst/>
                        </a:prstGeom>
                        <a:solidFill>
                          <a:sysClr val="window" lastClr="FFFFFF"/>
                        </a:solidFill>
                        <a:ln w="6350">
                          <a:noFill/>
                        </a:ln>
                      </wps:spPr>
                      <wps:txbx>
                        <w:txbxContent>
                          <w:p w14:paraId="05686717" w14:textId="77777777" w:rsidR="00564AFC" w:rsidRPr="00A10646" w:rsidRDefault="00564AFC" w:rsidP="00E95460">
                            <w:pPr>
                              <w:rPr>
                                <w:rFonts w:asciiTheme="majorBidi" w:hAnsiTheme="majorBidi" w:cstheme="majorBidi"/>
                                <w:sz w:val="20"/>
                                <w:szCs w:val="20"/>
                              </w:rPr>
                            </w:pPr>
                            <w:r w:rsidRPr="00CD7902">
                              <w:rPr>
                                <w:sz w:val="18"/>
                                <w:szCs w:val="16"/>
                              </w:rPr>
                              <w:t xml:space="preserve">- </w:t>
                            </w:r>
                            <w:r w:rsidRPr="00A10646">
                              <w:rPr>
                                <w:rFonts w:asciiTheme="majorBidi" w:hAnsiTheme="majorBidi" w:cstheme="majorBidi"/>
                                <w:sz w:val="20"/>
                                <w:szCs w:val="20"/>
                              </w:rPr>
                              <w:t xml:space="preserve">Yerel Tedarik </w:t>
                            </w:r>
                          </w:p>
                          <w:p w14:paraId="1147A284" w14:textId="77777777" w:rsidR="00564AFC" w:rsidRPr="00A10646" w:rsidRDefault="00564AFC" w:rsidP="00E95460">
                            <w:pPr>
                              <w:rPr>
                                <w:rFonts w:asciiTheme="majorBidi" w:hAnsiTheme="majorBidi" w:cstheme="majorBidi"/>
                                <w:sz w:val="20"/>
                                <w:szCs w:val="20"/>
                              </w:rPr>
                            </w:pPr>
                            <w:r w:rsidRPr="00A10646">
                              <w:rPr>
                                <w:rFonts w:asciiTheme="majorBidi" w:hAnsiTheme="majorBidi" w:cstheme="majorBidi"/>
                                <w:sz w:val="20"/>
                                <w:szCs w:val="20"/>
                              </w:rPr>
                              <w:t xml:space="preserve">- Tedarikçi Denetimi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BFFC036" id="Metin Kutusu 191" o:spid="_x0000_s1149" type="#_x0000_t202" style="position:absolute;left:0;text-align:left;margin-left:12pt;margin-top:9.6pt;width:105pt;height:29.3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X5rRgIAAIcEAAAOAAAAZHJzL2Uyb0RvYy54bWysVE1v2zAMvQ/YfxB0X5w4absZcYosRYYB&#10;QVsgHXpWZCkRJouapMTOfv0o2flYt9OwHBRSpEg+PtLT+7bW5CCcV2BKOhoMKRGGQ6XMtqTfXpYf&#10;PlLiAzMV02BESY/C0/vZ+3fTxhYihx3oSjiCQYwvGlvSXQi2yDLPd6JmfgBWGDRKcDULqLptVjnW&#10;YPRaZ/lweJs14CrrgAvv8fahM9JZii+l4OFJSi8C0SXF2kI6XTo38cxmU1ZsHbM7xfsy2D9UUTNl&#10;MOk51AMLjOyd+iNUrbgDDzIMONQZSKm4SBgQzWj4Bs16x6xIWLA53p7b5P9fWP54WNtnR0L7GVok&#10;MIHwdgX8u8feZI31Re8Te+oLj94RaCtdHf8RAsGH2NvjuZ+iDYTHaOPx+GaIJo628V1+O8ljw7PL&#10;a+t8+CKgJlEoqUO+UgXssPKhcz25xGQetKqWSuukHP1CO3JgSC1ORAUNJZr5gJclXaZfn+23Z9qQ&#10;pqS3WFjKZCDG61Jp0yPuQEa4od20RFWIJR/HaPFuA9URW+agmyZv+VJh+SvM/cwcjg8ixpUIT3hI&#10;DZgNeomSHbiff7uP/sgqWilpcBxL6n/smRMI6atBvj+NJpM4v0mZ3NzlqLhry+baYvb1ArAtI1w+&#10;y5MY/YM+idJB/YqbM49Z0cQMx9wlDSdxEbolwc3jYj5PTjixloWVWVt+mpRIzkv7ypztGQzI/SOc&#10;BpcVb4jsfCN7Bub7AFIlli9d7QnAaU9z0m9mXKdrPXldvh+zXwAAAP//AwBQSwMEFAAGAAgAAAAh&#10;AMZpBdHfAAAACAEAAA8AAABkcnMvZG93bnJldi54bWxMj8FOwzAQRO9I/IO1SNyoQ0CUhjgVQiCo&#10;RFQISFzdeEkC8Tqy3Sb069me4Lgzo9k3+XKyvdihD50jBeezBARS7UxHjYL3t4ezaxAhajK6d4QK&#10;fjDAsjg+ynVm3EivuKtiI7iEQqYVtDEOmZShbtHqMHMDEnufzlsd+fSNNF6PXG57mSbJlbS6I/7Q&#10;6gHvWqy/q61V8DFWj369Wn29DE/lfr2vyme8L5U6PZlub0BEnOJfGA74jA4FM23clkwQvYL0kqdE&#10;1hcpCPbTi4OwUTCfL0AWufw/oPgFAAD//wMAUEsBAi0AFAAGAAgAAAAhALaDOJL+AAAA4QEAABMA&#10;AAAAAAAAAAAAAAAAAAAAAFtDb250ZW50X1R5cGVzXS54bWxQSwECLQAUAAYACAAAACEAOP0h/9YA&#10;AACUAQAACwAAAAAAAAAAAAAAAAAvAQAAX3JlbHMvLnJlbHNQSwECLQAUAAYACAAAACEAPj1+a0YC&#10;AACHBAAADgAAAAAAAAAAAAAAAAAuAgAAZHJzL2Uyb0RvYy54bWxQSwECLQAUAAYACAAAACEAxmkF&#10;0d8AAAAIAQAADwAAAAAAAAAAAAAAAACgBAAAZHJzL2Rvd25yZXYueG1sUEsFBgAAAAAEAAQA8wAA&#10;AKwFAAAAAA==&#10;" fillcolor="window" stroked="f" strokeweight=".5pt">
                <v:textbox>
                  <w:txbxContent>
                    <w:p w14:paraId="05686717" w14:textId="77777777" w:rsidR="00564AFC" w:rsidRPr="00A10646" w:rsidRDefault="00564AFC" w:rsidP="00E95460">
                      <w:pPr>
                        <w:rPr>
                          <w:rFonts w:asciiTheme="majorBidi" w:hAnsiTheme="majorBidi" w:cstheme="majorBidi"/>
                          <w:sz w:val="20"/>
                          <w:szCs w:val="20"/>
                        </w:rPr>
                      </w:pPr>
                      <w:r w:rsidRPr="00CD7902">
                        <w:rPr>
                          <w:sz w:val="18"/>
                          <w:szCs w:val="16"/>
                        </w:rPr>
                        <w:t xml:space="preserve">- </w:t>
                      </w:r>
                      <w:r w:rsidRPr="00A10646">
                        <w:rPr>
                          <w:rFonts w:asciiTheme="majorBidi" w:hAnsiTheme="majorBidi" w:cstheme="majorBidi"/>
                          <w:sz w:val="20"/>
                          <w:szCs w:val="20"/>
                        </w:rPr>
                        <w:t xml:space="preserve">Yerel Tedarik </w:t>
                      </w:r>
                    </w:p>
                    <w:p w14:paraId="1147A284" w14:textId="77777777" w:rsidR="00564AFC" w:rsidRPr="00A10646" w:rsidRDefault="00564AFC" w:rsidP="00E95460">
                      <w:pPr>
                        <w:rPr>
                          <w:rFonts w:asciiTheme="majorBidi" w:hAnsiTheme="majorBidi" w:cstheme="majorBidi"/>
                          <w:sz w:val="20"/>
                          <w:szCs w:val="20"/>
                        </w:rPr>
                      </w:pPr>
                      <w:r w:rsidRPr="00A10646">
                        <w:rPr>
                          <w:rFonts w:asciiTheme="majorBidi" w:hAnsiTheme="majorBidi" w:cstheme="majorBidi"/>
                          <w:sz w:val="20"/>
                          <w:szCs w:val="20"/>
                        </w:rPr>
                        <w:t xml:space="preserve">- Tedarikçi Denetimi </w:t>
                      </w:r>
                    </w:p>
                  </w:txbxContent>
                </v:textbox>
              </v:shape>
            </w:pict>
          </mc:Fallback>
        </mc:AlternateContent>
      </w:r>
    </w:p>
    <w:p w14:paraId="1B027D74" w14:textId="77777777" w:rsidR="00E95460" w:rsidRPr="004C30FB" w:rsidRDefault="00E95460" w:rsidP="00E95460">
      <w:pPr>
        <w:rPr>
          <w:rFonts w:eastAsia="Calibri" w:cs="Arial"/>
          <w:color w:val="000000" w:themeColor="text1"/>
        </w:rPr>
      </w:pPr>
      <w:r w:rsidRPr="004C30FB">
        <w:rPr>
          <w:rFonts w:eastAsia="Calibri" w:cs="Arial"/>
          <w:noProof/>
          <w:color w:val="000000" w:themeColor="text1"/>
        </w:rPr>
        <mc:AlternateContent>
          <mc:Choice Requires="wps">
            <w:drawing>
              <wp:anchor distT="0" distB="0" distL="114300" distR="114300" simplePos="0" relativeHeight="251709440" behindDoc="0" locked="0" layoutInCell="1" allowOverlap="1" wp14:anchorId="3BEDB194" wp14:editId="28C2567B">
                <wp:simplePos x="0" y="0"/>
                <wp:positionH relativeFrom="column">
                  <wp:posOffset>205105</wp:posOffset>
                </wp:positionH>
                <wp:positionV relativeFrom="paragraph">
                  <wp:posOffset>209161</wp:posOffset>
                </wp:positionV>
                <wp:extent cx="1264920" cy="495300"/>
                <wp:effectExtent l="0" t="0" r="11430" b="19050"/>
                <wp:wrapNone/>
                <wp:docPr id="189" name="Dikdörtgen 18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64920" cy="495300"/>
                        </a:xfrm>
                        <a:prstGeom prst="rect">
                          <a:avLst/>
                        </a:prstGeom>
                        <a:solidFill>
                          <a:sysClr val="window" lastClr="FFFFFF"/>
                        </a:solidFill>
                        <a:ln w="12700" cap="flat" cmpd="sng" algn="ctr">
                          <a:solidFill>
                            <a:sysClr val="windowText" lastClr="000000"/>
                          </a:solidFill>
                          <a:prstDash val="solid"/>
                          <a:miter lim="800000"/>
                        </a:ln>
                        <a:effectLst/>
                      </wps:spPr>
                      <wps:txbx>
                        <w:txbxContent>
                          <w:p w14:paraId="1DC72350" w14:textId="77777777" w:rsidR="00564AFC" w:rsidRPr="00A10646" w:rsidRDefault="00564AFC" w:rsidP="00E95460">
                            <w:pPr>
                              <w:spacing w:line="276" w:lineRule="auto"/>
                              <w:rPr>
                                <w:rFonts w:asciiTheme="majorBidi" w:hAnsiTheme="majorBidi" w:cstheme="majorBidi"/>
                                <w:b/>
                                <w:bCs/>
                                <w:sz w:val="20"/>
                                <w:szCs w:val="18"/>
                              </w:rPr>
                            </w:pPr>
                            <w:r w:rsidRPr="00A10646">
                              <w:rPr>
                                <w:rFonts w:asciiTheme="majorBidi" w:hAnsiTheme="majorBidi" w:cstheme="majorBidi"/>
                                <w:b/>
                                <w:bCs/>
                                <w:sz w:val="20"/>
                                <w:szCs w:val="18"/>
                              </w:rPr>
                              <w:t xml:space="preserve">Aşama 2 </w:t>
                            </w:r>
                            <w:r w:rsidRPr="00A10646">
                              <w:rPr>
                                <w:rFonts w:asciiTheme="majorBidi" w:hAnsiTheme="majorBidi" w:cstheme="majorBidi"/>
                                <w:sz w:val="20"/>
                                <w:szCs w:val="18"/>
                              </w:rPr>
                              <w:t>Toplumsal Sürdürülebilirlik</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BEDB194" id="Dikdörtgen 189" o:spid="_x0000_s1150" style="position:absolute;left:0;text-align:left;margin-left:16.15pt;margin-top:16.45pt;width:99.6pt;height:39pt;z-index:251709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GV+legIAABwFAAAOAAAAZHJzL2Uyb0RvYy54bWysVEtvGyEQvlfqf0Dcm7Vd57XKOrISuapk&#10;JZaSKmfMghcVGArYu+6v78CuHTfJqSoHxDDDPL75hpvbzmiyEz4osBUdn40oEZZDreymoj+eF1+u&#10;KAmR2ZppsKKiexHo7ezzp5vWlWICDehaeIJObChbV9EmRlcWReCNMCycgRMWlRK8YRFFvylqz1r0&#10;bnQxGY0uihZ87TxwEQLe3vdKOsv+pRQ8PkoZRCS6ophbzLvP+zrtxeyGlRvPXKP4kAb7hywMUxaD&#10;Hl3ds8jI1qt3roziHgLIeMbBFCCl4iLXgNWMR2+qeWqYE7kWBCe4I0zh/7nlD7snt/Ip9eCWwH8G&#10;RKRoXSiPmiSEwaaT3iRbTJx0GcX9EUXRRcLxcjy5mF5PEGyOuun1+ddRhrlg5eG18yF+E2BIOlTU&#10;Y5cyeGy3DDHFZ+XBJCcGWtULpXUW9uFOe7Jj2FDkQQ0tJZqFiJcVXeSVmoouwukzbUmbUrvEZAhn&#10;yDSpWcSjcXVFg91QwvQGKcyjz7n89Tq8C/qM1Z4EHuX1UeBUyD0LTZ9x9tqTzqiIzNfKVPTq9LW2&#10;qUyRuTvA8dqBdIrduiMKsx5PpslVultDvV954qEneHB8oTDwEoFZMY+MxqpxSuMjblIDQgHDiZIG&#10;/O+P7pM9Eg21lLQ4IQjTry3zAsv+bpGC1+PpNI1UFqbnl6nl/lSzPtXYrbkD7NkY/wPH8zHZR304&#10;Sg/mBYd5nqKiilmOsfuGDMJd7CcXvwMu5vNshmPkWFzaJ8eT84Rdgvy5e2HeDQSL2KwHOEwTK9/w&#10;rLdNLy3MtxGkyiR8xXWYCBzBTKzhu0gzfipnq9dPbfYHAAD//wMAUEsDBBQABgAIAAAAIQBEFtde&#10;3wAAAAkBAAAPAAAAZHJzL2Rvd25yZXYueG1sTI9NS8NAEIbvgv9hGcGb3XxQtWk2pRSFgnpoLZ63&#10;2WmSmp0N2U0a/73Tk56G4X1455l8NdlWjNj7xpGCeBaBQCqdaahScPh8fXgG4YMmo1tHqOAHPayK&#10;25tcZ8ZdaIfjPlSCS8hnWkEdQpdJ6csarfYz1yFxdnK91YHXvpKm1xcut61MouhRWt0QX6h1h5sa&#10;y+/9YBWsd9X8/esNn86j35rTsG1eDh8bpe7vpvUSRMAp/MFw1Wd1KNjp6AYyXrQK0iRl8joXIDhP&#10;0ngO4shgHC1AFrn8/0HxCwAA//8DAFBLAQItABQABgAIAAAAIQC2gziS/gAAAOEBAAATAAAAAAAA&#10;AAAAAAAAAAAAAABbQ29udGVudF9UeXBlc10ueG1sUEsBAi0AFAAGAAgAAAAhADj9If/WAAAAlAEA&#10;AAsAAAAAAAAAAAAAAAAALwEAAF9yZWxzLy5yZWxzUEsBAi0AFAAGAAgAAAAhAEkZX6V6AgAAHAUA&#10;AA4AAAAAAAAAAAAAAAAALgIAAGRycy9lMm9Eb2MueG1sUEsBAi0AFAAGAAgAAAAhAEQW117fAAAA&#10;CQEAAA8AAAAAAAAAAAAAAAAA1AQAAGRycy9kb3ducmV2LnhtbFBLBQYAAAAABAAEAPMAAADgBQAA&#10;AAA=&#10;" fillcolor="window" strokecolor="windowText" strokeweight="1pt">
                <v:path arrowok="t"/>
                <v:textbox>
                  <w:txbxContent>
                    <w:p w14:paraId="1DC72350" w14:textId="77777777" w:rsidR="00564AFC" w:rsidRPr="00A10646" w:rsidRDefault="00564AFC" w:rsidP="00E95460">
                      <w:pPr>
                        <w:spacing w:line="276" w:lineRule="auto"/>
                        <w:rPr>
                          <w:rFonts w:asciiTheme="majorBidi" w:hAnsiTheme="majorBidi" w:cstheme="majorBidi"/>
                          <w:b/>
                          <w:bCs/>
                          <w:sz w:val="20"/>
                          <w:szCs w:val="18"/>
                        </w:rPr>
                      </w:pPr>
                      <w:r w:rsidRPr="00A10646">
                        <w:rPr>
                          <w:rFonts w:asciiTheme="majorBidi" w:hAnsiTheme="majorBidi" w:cstheme="majorBidi"/>
                          <w:b/>
                          <w:bCs/>
                          <w:sz w:val="20"/>
                          <w:szCs w:val="18"/>
                        </w:rPr>
                        <w:t xml:space="preserve">Aşama 2 </w:t>
                      </w:r>
                      <w:r w:rsidRPr="00A10646">
                        <w:rPr>
                          <w:rFonts w:asciiTheme="majorBidi" w:hAnsiTheme="majorBidi" w:cstheme="majorBidi"/>
                          <w:sz w:val="20"/>
                          <w:szCs w:val="18"/>
                        </w:rPr>
                        <w:t>Toplumsal Sürdürülebilirlik</w:t>
                      </w:r>
                    </w:p>
                  </w:txbxContent>
                </v:textbox>
              </v:rect>
            </w:pict>
          </mc:Fallback>
        </mc:AlternateContent>
      </w:r>
      <w:r w:rsidRPr="004C30FB">
        <w:rPr>
          <w:rFonts w:eastAsia="Calibri" w:cs="Arial"/>
          <w:noProof/>
          <w:color w:val="000000" w:themeColor="text1"/>
        </w:rPr>
        <mc:AlternateContent>
          <mc:Choice Requires="wps">
            <w:drawing>
              <wp:anchor distT="0" distB="0" distL="114300" distR="114300" simplePos="0" relativeHeight="251723776" behindDoc="0" locked="0" layoutInCell="1" allowOverlap="1" wp14:anchorId="427C6CBF" wp14:editId="3A64C0D7">
                <wp:simplePos x="0" y="0"/>
                <wp:positionH relativeFrom="column">
                  <wp:posOffset>2636520</wp:posOffset>
                </wp:positionH>
                <wp:positionV relativeFrom="paragraph">
                  <wp:posOffset>56515</wp:posOffset>
                </wp:positionV>
                <wp:extent cx="1531620" cy="487680"/>
                <wp:effectExtent l="0" t="0" r="0" b="7620"/>
                <wp:wrapNone/>
                <wp:docPr id="190" name="Metin Kutusu 19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531620" cy="487680"/>
                        </a:xfrm>
                        <a:prstGeom prst="rect">
                          <a:avLst/>
                        </a:prstGeom>
                        <a:solidFill>
                          <a:sysClr val="window" lastClr="FFFFFF"/>
                        </a:solidFill>
                        <a:ln w="6350">
                          <a:noFill/>
                        </a:ln>
                      </wps:spPr>
                      <wps:txbx>
                        <w:txbxContent>
                          <w:p w14:paraId="206DCAAD" w14:textId="77777777" w:rsidR="00564AFC" w:rsidRPr="00CD7902" w:rsidRDefault="00564AFC" w:rsidP="00E95460">
                            <w:pPr>
                              <w:rPr>
                                <w:sz w:val="22"/>
                                <w:szCs w:val="20"/>
                              </w:rPr>
                            </w:pPr>
                            <w:r w:rsidRPr="00CD7902">
                              <w:rPr>
                                <w:sz w:val="18"/>
                                <w:szCs w:val="16"/>
                              </w:rPr>
                              <w:t xml:space="preserve">- </w:t>
                            </w:r>
                            <w:r>
                              <w:rPr>
                                <w:sz w:val="18"/>
                                <w:szCs w:val="16"/>
                              </w:rPr>
                              <w:t xml:space="preserve">Amaç ve </w:t>
                            </w:r>
                            <w:r w:rsidRPr="00A10646">
                              <w:rPr>
                                <w:rFonts w:asciiTheme="majorBidi" w:hAnsiTheme="majorBidi" w:cstheme="majorBidi"/>
                                <w:sz w:val="20"/>
                                <w:szCs w:val="18"/>
                              </w:rPr>
                              <w:t>vizyon</w:t>
                            </w:r>
                            <w:r>
                              <w:rPr>
                                <w:sz w:val="18"/>
                                <w:szCs w:val="16"/>
                              </w:rPr>
                              <w:t xml:space="preserve"> bildirimi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27C6CBF" id="Metin Kutusu 190" o:spid="_x0000_s1151" type="#_x0000_t202" style="position:absolute;left:0;text-align:left;margin-left:207.6pt;margin-top:4.45pt;width:120.6pt;height:38.4pt;z-index:251723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oyh3SAIAAIcEAAAOAAAAZHJzL2Uyb0RvYy54bWysVMFuGjEQvVfqP1i+lwUChKxYIkpEVQkl&#10;kUiVs/HaYNXrcW3DLv36jr1LoGlPVTkY2zOemffezM7um0qTo3BegSnooNenRBgOpTK7gn57WX2a&#10;UuIDMyXTYERBT8LT+/nHD7Pa5mIIe9ClcASDGJ/XtqD7EGyeZZ7vRcV8D6wwaJTgKhbw6HZZ6ViN&#10;0SudDfv9SVaDK60DLrzH24fWSOcpvpSChycpvQhEFxRrC2l1ad3GNZvPWL5zzO4V78pg/1BFxZTB&#10;pG+hHlhg5ODUH6EqxR14kKHHocpASsVFwoBoBv13aDZ7ZkXCguR4+0aT/39h+eNxY58dCc1naFDA&#10;BMLbNfDvHrnJauvzzidy6nOP3hFoI10V/xECwYfI7emNT9EEwmO08c1gMkQTR9toejuZJsKzy2vr&#10;fPgioCJxU1CHeqUK2HHtQ8zP8rNLTOZBq3KltE6Hk19qR44MpcWOKKGmRDMf8LKgq/SL8mKI355p&#10;Q+qCTm7G/ZTJQIzX+mnTIW5BRrih2TZElYhlOI7R4t0WyhNS5qDtJm/5SmH5a8z9zBy2DyLGkQhP&#10;uEgNmA26HSV7cD//dh/9UVW0UlJjOxbU/zgwJxDSV4N63w1Go9i/6TAa30ZW3bVle20xh2oJSMsA&#10;h8/ytI3+QZ+30kH1ipOziFnRxAzH3AUN5+0ytEOCk8fFYpGcsGMtC2uzsfzcKVGcl+aVOdspGFD7&#10;Rzg3LsvfCdn6RvUMLA4BpEoqX1jtBMBuT8p1kxnH6fqcvC7fj/kvAAAA//8DAFBLAwQUAAYACAAA&#10;ACEAWlmZ0+AAAAAIAQAADwAAAGRycy9kb3ducmV2LnhtbEyPQUvDQBSE74L/YXmCN7tpaWKN2RQR&#10;RQuGahS8bpNnEs2+DbvbJvbX+zzpcZhh5ptsPZleHND5zpKC+SwCgVTZuqNGwdvr/cUKhA+aat1b&#10;QgXf6GGdn55kOq3tSC94KEMjuIR8qhW0IQyplL5q0Wg/swMSex/WGR1YukbWTo9cbnq5iKJEGt0R&#10;L7R6wNsWq69ybxS8j+WD2242n8/DY3HcHsviCe8Kpc7PpptrEAGn8BeGX3xGh5yZdnZPtRe9guU8&#10;XnBUweoKBPtJnCxB7FjHlyDzTP4/kP8AAAD//wMAUEsBAi0AFAAGAAgAAAAhALaDOJL+AAAA4QEA&#10;ABMAAAAAAAAAAAAAAAAAAAAAAFtDb250ZW50X1R5cGVzXS54bWxQSwECLQAUAAYACAAAACEAOP0h&#10;/9YAAACUAQAACwAAAAAAAAAAAAAAAAAvAQAAX3JlbHMvLnJlbHNQSwECLQAUAAYACAAAACEA/aMo&#10;d0gCAACHBAAADgAAAAAAAAAAAAAAAAAuAgAAZHJzL2Uyb0RvYy54bWxQSwECLQAUAAYACAAAACEA&#10;WlmZ0+AAAAAIAQAADwAAAAAAAAAAAAAAAACiBAAAZHJzL2Rvd25yZXYueG1sUEsFBgAAAAAEAAQA&#10;8wAAAK8FAAAAAA==&#10;" fillcolor="window" stroked="f" strokeweight=".5pt">
                <v:textbox>
                  <w:txbxContent>
                    <w:p w14:paraId="206DCAAD" w14:textId="77777777" w:rsidR="00564AFC" w:rsidRPr="00CD7902" w:rsidRDefault="00564AFC" w:rsidP="00E95460">
                      <w:pPr>
                        <w:rPr>
                          <w:sz w:val="22"/>
                          <w:szCs w:val="20"/>
                        </w:rPr>
                      </w:pPr>
                      <w:r w:rsidRPr="00CD7902">
                        <w:rPr>
                          <w:sz w:val="18"/>
                          <w:szCs w:val="16"/>
                        </w:rPr>
                        <w:t xml:space="preserve">- </w:t>
                      </w:r>
                      <w:r>
                        <w:rPr>
                          <w:sz w:val="18"/>
                          <w:szCs w:val="16"/>
                        </w:rPr>
                        <w:t xml:space="preserve">Amaç ve </w:t>
                      </w:r>
                      <w:r w:rsidRPr="00A10646">
                        <w:rPr>
                          <w:rFonts w:asciiTheme="majorBidi" w:hAnsiTheme="majorBidi" w:cstheme="majorBidi"/>
                          <w:sz w:val="20"/>
                          <w:szCs w:val="18"/>
                        </w:rPr>
                        <w:t>vizyon</w:t>
                      </w:r>
                      <w:r>
                        <w:rPr>
                          <w:sz w:val="18"/>
                          <w:szCs w:val="16"/>
                        </w:rPr>
                        <w:t xml:space="preserve"> bildirimi </w:t>
                      </w:r>
                    </w:p>
                  </w:txbxContent>
                </v:textbox>
              </v:shape>
            </w:pict>
          </mc:Fallback>
        </mc:AlternateContent>
      </w:r>
    </w:p>
    <w:p w14:paraId="499398FE" w14:textId="77777777" w:rsidR="00E95460" w:rsidRPr="004C30FB" w:rsidRDefault="00E95460" w:rsidP="00E95460">
      <w:pPr>
        <w:rPr>
          <w:rFonts w:eastAsia="Calibri" w:cs="Arial"/>
          <w:color w:val="000000" w:themeColor="text1"/>
        </w:rPr>
      </w:pPr>
      <w:r w:rsidRPr="004C30FB">
        <w:rPr>
          <w:rFonts w:eastAsia="Calibri" w:cs="Arial"/>
          <w:noProof/>
          <w:color w:val="000000" w:themeColor="text1"/>
        </w:rPr>
        <mc:AlternateContent>
          <mc:Choice Requires="wps">
            <w:drawing>
              <wp:anchor distT="0" distB="0" distL="114300" distR="114300" simplePos="0" relativeHeight="251717632" behindDoc="0" locked="0" layoutInCell="1" allowOverlap="1" wp14:anchorId="4646CFB2" wp14:editId="259AC678">
                <wp:simplePos x="0" y="0"/>
                <wp:positionH relativeFrom="margin">
                  <wp:posOffset>0</wp:posOffset>
                </wp:positionH>
                <wp:positionV relativeFrom="paragraph">
                  <wp:posOffset>155821</wp:posOffset>
                </wp:positionV>
                <wp:extent cx="182880" cy="0"/>
                <wp:effectExtent l="0" t="0" r="0" b="0"/>
                <wp:wrapNone/>
                <wp:docPr id="188" name="Düz Bağlayıcı 18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82880" cy="0"/>
                        </a:xfrm>
                        <a:prstGeom prst="line">
                          <a:avLst/>
                        </a:prstGeom>
                        <a:noFill/>
                        <a:ln w="6350">
                          <a:solidFill>
                            <a:srgbClr val="000000"/>
                          </a:solidFill>
                          <a:miter lim="800000"/>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page">
                  <wp14:pctHeight>0</wp14:pctHeight>
                </wp14:sizeRelV>
              </wp:anchor>
            </w:drawing>
          </mc:Choice>
          <mc:Fallback>
            <w:pict>
              <v:line w14:anchorId="07ABB80A" id="Düz Bağlayıcı 188" o:spid="_x0000_s1026" style="position:absolute;flip:x;z-index:25171763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page" from="0,12.25pt" to="14.4pt,12.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LVooOQIAAE8EAAAOAAAAZHJzL2Uyb0RvYy54bWysVMGO0zAQvSPxD1bu3STdbMlGTVeQtHBY&#10;oNIuH+DaTmPh2JbtbVrQfgvfsHdu9MMYu23owgUhenDHnpnnNzPPmd5sO4E2zFiuZBmlF0mEmCSK&#10;crkuo0/3i1EeIeuwpFgoycpox2x0M3v5Ytrrgo1VqwRlBgGItEWvy6h1ThdxbEnLOmwvlGYSnI0y&#10;HXawNeuYGtwDeificZJM4l4Zqo0izFo4rQ/OaBbwm4YR97FpLHNIlBFwc2E1YV35NZ5NcbE2WLec&#10;HGngf2DRYS7h0gGqxg6jB8P/gOo4Mcqqxl0Q1cWqaThhoQaoJk1+q+auxZqFWqA5Vg9tsv8PlnzY&#10;LA3iFGaXw6gk7mBI9Y/vX9AbvP8m8G7/RPZPyDuhVb22BWRUcml8sWQr7/StIp8tkqpqsVyzQPl+&#10;pwEl9RnxsxS/sRouXPXvFYUY/OBU6Nu2MR1qBNfvfKIHh96gbRjUbhgU2zpE4DDNx3kO4yQnV4wL&#10;j+DztLHuLVMd8kYZCS59C3GBN7fWeUa/QvyxVAsuRJCBkKgvo8nlVRISrBKceqcPs2a9qoRBG+yF&#10;FH6hPPCch3XcgZwF78ooH4Jw0TJM55KGWxzm4mADEyE9OJQF3I7WQTZfr5PreT7Ps1E2nsxHWVLX&#10;o9eLKhtNFumrq/qyrqo6ffQ806xoOaVMeqonCafZ30nk+JgO4htEPPQkfo4emgdkT/+BdJiwH+pB&#10;HitFd0tzmjyoNgQfX5h/Fud7sM+/A7OfAAAA//8DAFBLAwQUAAYACAAAACEA7mgcjdkAAAAFAQAA&#10;DwAAAGRycy9kb3ducmV2LnhtbEyPwU7DMBBE70j8g7VI3KjTUFAT4lQtEnBDoqX3bbwkUeN1iJ02&#10;/D2LOMBxNKOZN8Vqcp060RBazwbmswQUceVty7WB993TzRJUiMgWO89k4IsCrMrLiwJz68/8Rqdt&#10;rJWUcMjRQBNjn2sdqoYchpnvicX78IPDKHKotR3wLOWu02mS3GuHLctCgz09NlQdt6MzsNllt892&#10;P74cX7MFrTfZPIyfe2Our6b1A6hIU/wLww++oEMpTAc/sg2qMyBHooF0cQdK3HQpPw6/WpeF/k9f&#10;fgMAAP//AwBQSwECLQAUAAYACAAAACEAtoM4kv4AAADhAQAAEwAAAAAAAAAAAAAAAAAAAAAAW0Nv&#10;bnRlbnRfVHlwZXNdLnhtbFBLAQItABQABgAIAAAAIQA4/SH/1gAAAJQBAAALAAAAAAAAAAAAAAAA&#10;AC8BAABfcmVscy8ucmVsc1BLAQItABQABgAIAAAAIQCYLVooOQIAAE8EAAAOAAAAAAAAAAAAAAAA&#10;AC4CAABkcnMvZTJvRG9jLnhtbFBLAQItABQABgAIAAAAIQDuaByN2QAAAAUBAAAPAAAAAAAAAAAA&#10;AAAAAJMEAABkcnMvZG93bnJldi54bWxQSwUGAAAAAAQABADzAAAAmQUAAAAA&#10;" strokeweight=".5pt">
                <v:stroke joinstyle="miter"/>
                <w10:wrap anchorx="margin"/>
              </v:line>
            </w:pict>
          </mc:Fallback>
        </mc:AlternateContent>
      </w:r>
    </w:p>
    <w:p w14:paraId="3E61178C" w14:textId="0D199FD9" w:rsidR="00E95460" w:rsidRPr="004C30FB" w:rsidRDefault="00024938" w:rsidP="00E95460">
      <w:pPr>
        <w:rPr>
          <w:rFonts w:eastAsia="Calibri" w:cs="Arial"/>
          <w:color w:val="000000" w:themeColor="text1"/>
        </w:rPr>
      </w:pPr>
      <w:r w:rsidRPr="004C30FB">
        <w:rPr>
          <w:rFonts w:eastAsia="Calibri" w:cs="Arial"/>
          <w:noProof/>
          <w:color w:val="000000" w:themeColor="text1"/>
        </w:rPr>
        <mc:AlternateContent>
          <mc:Choice Requires="wps">
            <w:drawing>
              <wp:anchor distT="0" distB="0" distL="114300" distR="114300" simplePos="0" relativeHeight="251661312" behindDoc="0" locked="0" layoutInCell="1" allowOverlap="1" wp14:anchorId="1F04D633" wp14:editId="79754A6E">
                <wp:simplePos x="0" y="0"/>
                <wp:positionH relativeFrom="column">
                  <wp:posOffset>121920</wp:posOffset>
                </wp:positionH>
                <wp:positionV relativeFrom="paragraph">
                  <wp:posOffset>128905</wp:posOffset>
                </wp:positionV>
                <wp:extent cx="2115820" cy="655320"/>
                <wp:effectExtent l="0" t="0" r="0" b="0"/>
                <wp:wrapNone/>
                <wp:docPr id="187" name="Metin Kutusu 18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115820" cy="655320"/>
                        </a:xfrm>
                        <a:prstGeom prst="rect">
                          <a:avLst/>
                        </a:prstGeom>
                        <a:solidFill>
                          <a:sysClr val="window" lastClr="FFFFFF"/>
                        </a:solidFill>
                        <a:ln w="6350">
                          <a:noFill/>
                        </a:ln>
                      </wps:spPr>
                      <wps:txbx>
                        <w:txbxContent>
                          <w:p w14:paraId="7739BC1E" w14:textId="77777777" w:rsidR="00564AFC" w:rsidRPr="00A10646" w:rsidRDefault="00564AFC" w:rsidP="00E95460">
                            <w:pPr>
                              <w:rPr>
                                <w:rFonts w:asciiTheme="majorBidi" w:hAnsiTheme="majorBidi" w:cstheme="majorBidi"/>
                                <w:sz w:val="20"/>
                                <w:szCs w:val="20"/>
                              </w:rPr>
                            </w:pPr>
                            <w:r w:rsidRPr="00A10646">
                              <w:rPr>
                                <w:rFonts w:asciiTheme="majorBidi" w:hAnsiTheme="majorBidi" w:cstheme="majorBidi"/>
                                <w:sz w:val="20"/>
                                <w:szCs w:val="20"/>
                              </w:rPr>
                              <w:t>- Okullarla Etkileşim</w:t>
                            </w:r>
                          </w:p>
                          <w:p w14:paraId="7CF2B272" w14:textId="77777777" w:rsidR="00564AFC" w:rsidRPr="00A10646" w:rsidRDefault="00564AFC" w:rsidP="00024938">
                            <w:pPr>
                              <w:spacing w:line="240" w:lineRule="auto"/>
                              <w:rPr>
                                <w:rFonts w:asciiTheme="majorBidi" w:hAnsiTheme="majorBidi" w:cstheme="majorBidi"/>
                                <w:sz w:val="20"/>
                                <w:szCs w:val="20"/>
                              </w:rPr>
                            </w:pPr>
                            <w:r w:rsidRPr="00A10646">
                              <w:rPr>
                                <w:rFonts w:asciiTheme="majorBidi" w:hAnsiTheme="majorBidi" w:cstheme="majorBidi"/>
                                <w:sz w:val="20"/>
                                <w:szCs w:val="20"/>
                              </w:rPr>
                              <w:t>- Çevreyle Etkileşim</w:t>
                            </w:r>
                          </w:p>
                          <w:p w14:paraId="05B4C0D2" w14:textId="77777777" w:rsidR="00564AFC" w:rsidRPr="00A10646" w:rsidRDefault="00564AFC" w:rsidP="00E95460">
                            <w:pPr>
                              <w:rPr>
                                <w:rFonts w:asciiTheme="majorBidi" w:hAnsiTheme="majorBidi" w:cstheme="majorBidi"/>
                                <w:sz w:val="20"/>
                                <w:szCs w:val="20"/>
                              </w:rPr>
                            </w:pPr>
                            <w:r w:rsidRPr="00A10646">
                              <w:rPr>
                                <w:rFonts w:asciiTheme="majorBidi" w:hAnsiTheme="majorBidi" w:cstheme="majorBidi"/>
                                <w:sz w:val="20"/>
                                <w:szCs w:val="20"/>
                              </w:rPr>
                              <w:t>- Hayır Kurumları İçin Sponsorluk</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F04D633" id="Metin Kutusu 187" o:spid="_x0000_s1152" type="#_x0000_t202" style="position:absolute;left:0;text-align:left;margin-left:9.6pt;margin-top:10.15pt;width:166.6pt;height:51.6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rfnfRQIAAIcEAAAOAAAAZHJzL2Uyb0RvYy54bWysVE1v2zAMvQ/YfxB0XxynSdcZcYosRYYB&#10;QVsgHXpWZCkRJouapMTOfv0o2flYt9OwHBSKpEg+PtLT+7bW5CCcV2BKmg+GlAjDoVJmW9JvL8sP&#10;d5T4wEzFNBhR0qPw9H72/t20sYUYwQ50JRzBIMYXjS3pLgRbZJnnO1EzPwArDBoluJoFvLptVjnW&#10;YPRaZ6Ph8DZrwFXWARfeo/ahM9JZii+l4OFJSi8C0SXF2kI6XTo38cxmU1ZsHbM7xfsy2D9UUTNl&#10;MOk51AMLjOyd+iNUrbgDDzIMONQZSKm4SBgQTT58g2a9Y1YkLNgcb89t8v8vLH88rO2zI6H9DC0S&#10;mEB4uwL+3WNvssb6oveJPfWFR+8ItJWujv8IgeBD7O3x3E/RBsJROcrzyd0ITRxtt5PJDcox6OW1&#10;dT58EVCTKJTUIV+pAnZY+dC5nlxiMg9aVUuldboc/UI7cmBILU5EBQ0lmvmAypIu06/P9tszbUiD&#10;1dxMhimTgRivS6VNj7gDGeGGdtMSVWFnRrcxWtRtoDpiyxx00+QtXyosf4W5n5nD8UHEuBLhCQ+p&#10;AbNBL1GyA/fzb/roj6yilZIGx7Gk/seeOYGQvhrk+1M+Hsf5TZfx5GPsqru2bK4tZl8vANuS4/JZ&#10;nsToH/RJlA7qV9ycecyKJmY45i5pOImL0C0Jbh4X83lywom1LKzM2vLTpERyXtpX5mzPYEDuH+E0&#10;uKx4Q2TnG9kzMN8HkCqxfOlqTwBOe5qTfjPjOl3fk9fl+zH7BQAA//8DAFBLAwQUAAYACAAAACEA&#10;IYKzseAAAAAJAQAADwAAAGRycy9kb3ducmV2LnhtbEyPUUvDMBSF3wX/Q7iCby41dTJr0yGi6GBl&#10;swq+Zs21rTZJSbK17td7fdLHw3c497v5cjI9O6APnbMSLmcJMLS1051tJLy9Pl4sgIWorFa9syjh&#10;GwMsi9OTXGXajfYFD1VsGI3YkCkJbYxDxnmoWzQqzNyAltiH80ZFir7h2quRxk3PRZJcc6M6Sxda&#10;NeB9i/VXtTcS3sfqyW9Wq8/t8FweN8eqXONDKeX52XR3CyziFP/K8KtP6lCQ087trQ6sp3wjqClB&#10;JCkw4ulcXAHbERDpHHiR8/8fFD8AAAD//wMAUEsBAi0AFAAGAAgAAAAhALaDOJL+AAAA4QEAABMA&#10;AAAAAAAAAAAAAAAAAAAAAFtDb250ZW50X1R5cGVzXS54bWxQSwECLQAUAAYACAAAACEAOP0h/9YA&#10;AACUAQAACwAAAAAAAAAAAAAAAAAvAQAAX3JlbHMvLnJlbHNQSwECLQAUAAYACAAAACEA5K3530UC&#10;AACHBAAADgAAAAAAAAAAAAAAAAAuAgAAZHJzL2Uyb0RvYy54bWxQSwECLQAUAAYACAAAACEAIYKz&#10;seAAAAAJAQAADwAAAAAAAAAAAAAAAACfBAAAZHJzL2Rvd25yZXYueG1sUEsFBgAAAAAEAAQA8wAA&#10;AKwFAAAAAA==&#10;" fillcolor="window" stroked="f" strokeweight=".5pt">
                <v:textbox>
                  <w:txbxContent>
                    <w:p w14:paraId="7739BC1E" w14:textId="77777777" w:rsidR="00564AFC" w:rsidRPr="00A10646" w:rsidRDefault="00564AFC" w:rsidP="00E95460">
                      <w:pPr>
                        <w:rPr>
                          <w:rFonts w:asciiTheme="majorBidi" w:hAnsiTheme="majorBidi" w:cstheme="majorBidi"/>
                          <w:sz w:val="20"/>
                          <w:szCs w:val="20"/>
                        </w:rPr>
                      </w:pPr>
                      <w:r w:rsidRPr="00A10646">
                        <w:rPr>
                          <w:rFonts w:asciiTheme="majorBidi" w:hAnsiTheme="majorBidi" w:cstheme="majorBidi"/>
                          <w:sz w:val="20"/>
                          <w:szCs w:val="20"/>
                        </w:rPr>
                        <w:t>- Okullarla Etkileşim</w:t>
                      </w:r>
                    </w:p>
                    <w:p w14:paraId="7CF2B272" w14:textId="77777777" w:rsidR="00564AFC" w:rsidRPr="00A10646" w:rsidRDefault="00564AFC" w:rsidP="00024938">
                      <w:pPr>
                        <w:spacing w:line="240" w:lineRule="auto"/>
                        <w:rPr>
                          <w:rFonts w:asciiTheme="majorBidi" w:hAnsiTheme="majorBidi" w:cstheme="majorBidi"/>
                          <w:sz w:val="20"/>
                          <w:szCs w:val="20"/>
                        </w:rPr>
                      </w:pPr>
                      <w:r w:rsidRPr="00A10646">
                        <w:rPr>
                          <w:rFonts w:asciiTheme="majorBidi" w:hAnsiTheme="majorBidi" w:cstheme="majorBidi"/>
                          <w:sz w:val="20"/>
                          <w:szCs w:val="20"/>
                        </w:rPr>
                        <w:t>- Çevreyle Etkileşim</w:t>
                      </w:r>
                    </w:p>
                    <w:p w14:paraId="05B4C0D2" w14:textId="77777777" w:rsidR="00564AFC" w:rsidRPr="00A10646" w:rsidRDefault="00564AFC" w:rsidP="00E95460">
                      <w:pPr>
                        <w:rPr>
                          <w:rFonts w:asciiTheme="majorBidi" w:hAnsiTheme="majorBidi" w:cstheme="majorBidi"/>
                          <w:sz w:val="20"/>
                          <w:szCs w:val="20"/>
                        </w:rPr>
                      </w:pPr>
                      <w:r w:rsidRPr="00A10646">
                        <w:rPr>
                          <w:rFonts w:asciiTheme="majorBidi" w:hAnsiTheme="majorBidi" w:cstheme="majorBidi"/>
                          <w:sz w:val="20"/>
                          <w:szCs w:val="20"/>
                        </w:rPr>
                        <w:t>- Hayır Kurumları İçin Sponsorluk</w:t>
                      </w:r>
                    </w:p>
                  </w:txbxContent>
                </v:textbox>
              </v:shape>
            </w:pict>
          </mc:Fallback>
        </mc:AlternateContent>
      </w:r>
      <w:r w:rsidR="00E95460" w:rsidRPr="004C30FB">
        <w:rPr>
          <w:rFonts w:eastAsia="Calibri" w:cs="Arial"/>
          <w:noProof/>
          <w:color w:val="000000" w:themeColor="text1"/>
        </w:rPr>
        <mc:AlternateContent>
          <mc:Choice Requires="wps">
            <w:drawing>
              <wp:anchor distT="0" distB="0" distL="114300" distR="114300" simplePos="0" relativeHeight="251724800" behindDoc="0" locked="0" layoutInCell="1" allowOverlap="1" wp14:anchorId="3DBCA52A" wp14:editId="3448CCC2">
                <wp:simplePos x="0" y="0"/>
                <wp:positionH relativeFrom="margin">
                  <wp:posOffset>2605057</wp:posOffset>
                </wp:positionH>
                <wp:positionV relativeFrom="paragraph">
                  <wp:posOffset>1106</wp:posOffset>
                </wp:positionV>
                <wp:extent cx="1783080" cy="670560"/>
                <wp:effectExtent l="0" t="0" r="7620" b="0"/>
                <wp:wrapNone/>
                <wp:docPr id="186" name="Metin Kutusu 18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783080" cy="670560"/>
                        </a:xfrm>
                        <a:prstGeom prst="rect">
                          <a:avLst/>
                        </a:prstGeom>
                        <a:solidFill>
                          <a:sysClr val="window" lastClr="FFFFFF"/>
                        </a:solidFill>
                        <a:ln w="6350">
                          <a:noFill/>
                        </a:ln>
                      </wps:spPr>
                      <wps:txbx>
                        <w:txbxContent>
                          <w:p w14:paraId="734A415E" w14:textId="77777777" w:rsidR="00564AFC" w:rsidRPr="00A10646" w:rsidRDefault="00564AFC" w:rsidP="00E95460">
                            <w:pPr>
                              <w:rPr>
                                <w:rFonts w:asciiTheme="majorBidi" w:hAnsiTheme="majorBidi" w:cstheme="majorBidi"/>
                                <w:b/>
                                <w:bCs/>
                                <w:sz w:val="20"/>
                                <w:szCs w:val="20"/>
                              </w:rPr>
                            </w:pPr>
                            <w:r w:rsidRPr="00A10646">
                              <w:rPr>
                                <w:rFonts w:asciiTheme="majorBidi" w:hAnsiTheme="majorBidi" w:cstheme="majorBidi"/>
                                <w:b/>
                                <w:bCs/>
                                <w:sz w:val="20"/>
                                <w:szCs w:val="20"/>
                              </w:rPr>
                              <w:t xml:space="preserve">Sürdürülebilirlik  </w:t>
                            </w:r>
                          </w:p>
                          <w:p w14:paraId="02BA9DA0" w14:textId="77777777" w:rsidR="00564AFC" w:rsidRPr="00A10646" w:rsidRDefault="00564AFC" w:rsidP="00E95460">
                            <w:pPr>
                              <w:rPr>
                                <w:rFonts w:asciiTheme="majorBidi" w:hAnsiTheme="majorBidi" w:cstheme="majorBidi"/>
                                <w:b/>
                                <w:bCs/>
                                <w:sz w:val="20"/>
                                <w:szCs w:val="20"/>
                              </w:rPr>
                            </w:pPr>
                            <w:r w:rsidRPr="00A10646">
                              <w:rPr>
                                <w:rFonts w:asciiTheme="majorBidi" w:hAnsiTheme="majorBidi" w:cstheme="majorBidi"/>
                                <w:b/>
                                <w:bCs/>
                                <w:sz w:val="20"/>
                                <w:szCs w:val="20"/>
                              </w:rPr>
                              <w:t xml:space="preserve">Başlama Noktası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DBCA52A" id="Metin Kutusu 186" o:spid="_x0000_s1153" type="#_x0000_t202" style="position:absolute;left:0;text-align:left;margin-left:205.1pt;margin-top:.1pt;width:140.4pt;height:52.8pt;z-index:25172480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ssUISAIAAIcEAAAOAAAAZHJzL2Uyb0RvYy54bWysVEtv2zAMvg/YfxB0X+ykedWIU2QpMgwI&#10;2gLp0LMiS4kxWdQkJXb260fJzmPdTsNyUEiRIvnxIz17aCpFjsK6EnRO+72UEqE5FKXe5fTb6+rT&#10;lBLnmS6YAi1yehKOPsw/fpjVJhMD2IMqhCUYRLusNjnde2+yJHF8LyrmemCERqMEWzGPqt0lhWU1&#10;Rq9UMkjTcVKDLYwFLpzD28fWSOcxvpSC+2cpnfBE5RRr8/G08dyGM5nPWLazzOxL3pXB/qGKipUa&#10;k15CPTLPyMGWf4SqSm7BgfQ9DlUCUpZcRAyIpp++Q7PZMyMiFmyOM5c2uf8Xlj8dN+bFEt98hgYJ&#10;jCCcWQP/7rA3SW1c1vmEnrrMoXcA2khbhX+EQPAh9vZ06adoPOEh2mR6l07RxNE2nqSjcWx4cn1t&#10;rPNfBFQkCDm1yFesgB3Xzof8LDu7hGQOVFmsSqWicnJLZcmRIbU4EQXUlCjmPF7mdBV/gV4M8dsz&#10;pUmN1dyN0phJQ4jX+indIW5BBri+2TakLBDLYBKihbstFCdsmYV2mpzhqxLLX2PuF2ZxfBAxroR/&#10;xkMqwGzQSZTswf78233wR1bRSkmN45hT9+PArEBIXzXyfd8fDsP8RmU4mgxQsbeW7a1FH6olYFv6&#10;uHyGRzH4e3UWpYXqDTdnEbKiiWmOuXPqz+LSt0uCm8fFYhGdcGIN82u9Mfw8KYGc1+aNWdMx6JH7&#10;JzgPLsveEdn6BvY0LA4eZBlZvna1IwCnPTLXbWZYp1s9el2/H/NfAAAA//8DAFBLAwQUAAYACAAA&#10;ACEAWj5XiuAAAAAIAQAADwAAAGRycy9kb3ducmV2LnhtbEyPQUvDQBCF74L/YRnBm92kaKkxmyKi&#10;aMFQjYLXbXZMotnZsLttYn99x5NeBh7v4817+WqyvdijD50jBeksAYFUO9NRo+D97eFiCSJETUb3&#10;jlDBDwZYFacnuc6MG+kV91VsBIdQyLSCNsYhkzLULVodZm5AYu/TeasjS99I4/XI4baX8yRZSKs7&#10;4g+tHvCuxfq72lkFH2P16Dfr9dfL8FQeNoeqfMb7Uqnzs+n2BkTEKf7B8Fufq0PBnbZuRyaIXsFl&#10;mswZVcCX7cV1ytO2zCVXS5BFLv8PKI4AAAD//wMAUEsBAi0AFAAGAAgAAAAhALaDOJL+AAAA4QEA&#10;ABMAAAAAAAAAAAAAAAAAAAAAAFtDb250ZW50X1R5cGVzXS54bWxQSwECLQAUAAYACAAAACEAOP0h&#10;/9YAAACUAQAACwAAAAAAAAAAAAAAAAAvAQAAX3JlbHMvLnJlbHNQSwECLQAUAAYACAAAACEAsrLF&#10;CEgCAACHBAAADgAAAAAAAAAAAAAAAAAuAgAAZHJzL2Uyb0RvYy54bWxQSwECLQAUAAYACAAAACEA&#10;Wj5XiuAAAAAIAQAADwAAAAAAAAAAAAAAAACiBAAAZHJzL2Rvd25yZXYueG1sUEsFBgAAAAAEAAQA&#10;8wAAAK8FAAAAAA==&#10;" fillcolor="window" stroked="f" strokeweight=".5pt">
                <v:textbox>
                  <w:txbxContent>
                    <w:p w14:paraId="734A415E" w14:textId="77777777" w:rsidR="00564AFC" w:rsidRPr="00A10646" w:rsidRDefault="00564AFC" w:rsidP="00E95460">
                      <w:pPr>
                        <w:rPr>
                          <w:rFonts w:asciiTheme="majorBidi" w:hAnsiTheme="majorBidi" w:cstheme="majorBidi"/>
                          <w:b/>
                          <w:bCs/>
                          <w:sz w:val="20"/>
                          <w:szCs w:val="20"/>
                        </w:rPr>
                      </w:pPr>
                      <w:r w:rsidRPr="00A10646">
                        <w:rPr>
                          <w:rFonts w:asciiTheme="majorBidi" w:hAnsiTheme="majorBidi" w:cstheme="majorBidi"/>
                          <w:b/>
                          <w:bCs/>
                          <w:sz w:val="20"/>
                          <w:szCs w:val="20"/>
                        </w:rPr>
                        <w:t xml:space="preserve">Sürdürülebilirlik  </w:t>
                      </w:r>
                    </w:p>
                    <w:p w14:paraId="02BA9DA0" w14:textId="77777777" w:rsidR="00564AFC" w:rsidRPr="00A10646" w:rsidRDefault="00564AFC" w:rsidP="00E95460">
                      <w:pPr>
                        <w:rPr>
                          <w:rFonts w:asciiTheme="majorBidi" w:hAnsiTheme="majorBidi" w:cstheme="majorBidi"/>
                          <w:b/>
                          <w:bCs/>
                          <w:sz w:val="20"/>
                          <w:szCs w:val="20"/>
                        </w:rPr>
                      </w:pPr>
                      <w:r w:rsidRPr="00A10646">
                        <w:rPr>
                          <w:rFonts w:asciiTheme="majorBidi" w:hAnsiTheme="majorBidi" w:cstheme="majorBidi"/>
                          <w:b/>
                          <w:bCs/>
                          <w:sz w:val="20"/>
                          <w:szCs w:val="20"/>
                        </w:rPr>
                        <w:t xml:space="preserve">Başlama Noktası </w:t>
                      </w:r>
                    </w:p>
                  </w:txbxContent>
                </v:textbox>
                <w10:wrap anchorx="margin"/>
              </v:shape>
            </w:pict>
          </mc:Fallback>
        </mc:AlternateContent>
      </w:r>
    </w:p>
    <w:p w14:paraId="2DD13672" w14:textId="77777777" w:rsidR="00E95460" w:rsidRPr="004C30FB" w:rsidRDefault="00E95460" w:rsidP="00E95460">
      <w:pPr>
        <w:jc w:val="center"/>
        <w:rPr>
          <w:rFonts w:eastAsia="Calibri" w:cs="Arial"/>
          <w:color w:val="000000" w:themeColor="text1"/>
        </w:rPr>
      </w:pPr>
    </w:p>
    <w:p w14:paraId="4E226C0F" w14:textId="77777777" w:rsidR="00E95460" w:rsidRPr="004C30FB" w:rsidRDefault="00E95460" w:rsidP="00E95460">
      <w:pPr>
        <w:pStyle w:val="ekillerTablosu"/>
        <w:rPr>
          <w:b/>
          <w:bCs/>
          <w:color w:val="000000" w:themeColor="text1"/>
          <w:szCs w:val="24"/>
          <w:lang w:val="tr-TR"/>
        </w:rPr>
      </w:pPr>
    </w:p>
    <w:p w14:paraId="05E43459" w14:textId="6113CD1D" w:rsidR="00E95460" w:rsidRPr="009C73AD" w:rsidRDefault="009C73AD" w:rsidP="00880D4F">
      <w:pPr>
        <w:pStyle w:val="ekillerTablosu"/>
        <w:rPr>
          <w:b/>
          <w:bCs/>
        </w:rPr>
      </w:pPr>
      <w:bookmarkStart w:id="51" w:name="_Toc164934121"/>
      <w:proofErr w:type="spellStart"/>
      <w:r w:rsidRPr="009C73AD">
        <w:rPr>
          <w:b/>
        </w:rPr>
        <w:t>Şekil</w:t>
      </w:r>
      <w:proofErr w:type="spellEnd"/>
      <w:r w:rsidRPr="009C73AD">
        <w:rPr>
          <w:b/>
        </w:rPr>
        <w:t xml:space="preserve"> </w:t>
      </w:r>
      <w:r w:rsidR="0060159C">
        <w:rPr>
          <w:b/>
        </w:rPr>
        <w:fldChar w:fldCharType="begin"/>
      </w:r>
      <w:r w:rsidR="0060159C">
        <w:rPr>
          <w:b/>
        </w:rPr>
        <w:instrText xml:space="preserve"> STYLEREF 1 \s </w:instrText>
      </w:r>
      <w:r w:rsidR="0060159C">
        <w:rPr>
          <w:b/>
        </w:rPr>
        <w:fldChar w:fldCharType="separate"/>
      </w:r>
      <w:r w:rsidR="002B63B4">
        <w:rPr>
          <w:b/>
          <w:noProof/>
        </w:rPr>
        <w:t>2</w:t>
      </w:r>
      <w:r w:rsidR="0060159C">
        <w:rPr>
          <w:b/>
        </w:rPr>
        <w:fldChar w:fldCharType="end"/>
      </w:r>
      <w:r w:rsidR="0060159C">
        <w:rPr>
          <w:b/>
        </w:rPr>
        <w:t>.</w:t>
      </w:r>
      <w:r w:rsidR="0060159C">
        <w:rPr>
          <w:b/>
        </w:rPr>
        <w:fldChar w:fldCharType="begin"/>
      </w:r>
      <w:r w:rsidR="0060159C">
        <w:rPr>
          <w:b/>
        </w:rPr>
        <w:instrText xml:space="preserve"> SEQ Figure \* ARABIC \s 1 </w:instrText>
      </w:r>
      <w:r w:rsidR="0060159C">
        <w:rPr>
          <w:b/>
        </w:rPr>
        <w:fldChar w:fldCharType="separate"/>
      </w:r>
      <w:r w:rsidR="002B63B4">
        <w:rPr>
          <w:b/>
          <w:noProof/>
        </w:rPr>
        <w:t>14</w:t>
      </w:r>
      <w:r w:rsidR="0060159C">
        <w:rPr>
          <w:b/>
        </w:rPr>
        <w:fldChar w:fldCharType="end"/>
      </w:r>
      <w:r w:rsidRPr="009C73AD">
        <w:rPr>
          <w:b/>
        </w:rPr>
        <w:t>.</w:t>
      </w:r>
      <w:r>
        <w:t xml:space="preserve"> </w:t>
      </w:r>
      <w:proofErr w:type="spellStart"/>
      <w:r w:rsidR="00E95460" w:rsidRPr="004C30FB">
        <w:t>Yalın</w:t>
      </w:r>
      <w:proofErr w:type="spellEnd"/>
      <w:r w:rsidR="00E95460" w:rsidRPr="004C30FB">
        <w:t xml:space="preserve"> </w:t>
      </w:r>
      <w:proofErr w:type="spellStart"/>
      <w:r w:rsidR="00E95460" w:rsidRPr="004C30FB">
        <w:t>ve</w:t>
      </w:r>
      <w:proofErr w:type="spellEnd"/>
      <w:r w:rsidR="00E95460" w:rsidRPr="004C30FB">
        <w:t xml:space="preserve"> </w:t>
      </w:r>
      <w:proofErr w:type="spellStart"/>
      <w:r w:rsidR="00E95460" w:rsidRPr="004C30FB">
        <w:t>Sürdürülebilir</w:t>
      </w:r>
      <w:proofErr w:type="spellEnd"/>
      <w:r w:rsidR="00E95460" w:rsidRPr="004C30FB">
        <w:t xml:space="preserve"> </w:t>
      </w:r>
      <w:proofErr w:type="spellStart"/>
      <w:r w:rsidR="00E95460" w:rsidRPr="004C30FB">
        <w:t>Operasyonların</w:t>
      </w:r>
      <w:proofErr w:type="spellEnd"/>
      <w:r w:rsidR="00E95460" w:rsidRPr="004C30FB">
        <w:t xml:space="preserve"> </w:t>
      </w:r>
      <w:proofErr w:type="spellStart"/>
      <w:r w:rsidR="00E95460" w:rsidRPr="004C30FB">
        <w:t>Entegrasyonu</w:t>
      </w:r>
      <w:proofErr w:type="spellEnd"/>
      <w:r w:rsidR="00E95460" w:rsidRPr="004C30FB">
        <w:t xml:space="preserve"> </w:t>
      </w:r>
      <w:proofErr w:type="spellStart"/>
      <w:r w:rsidR="00E95460" w:rsidRPr="004C30FB">
        <w:t>İçin</w:t>
      </w:r>
      <w:proofErr w:type="spellEnd"/>
      <w:r w:rsidR="00E95460" w:rsidRPr="004C30FB">
        <w:t xml:space="preserve"> </w:t>
      </w:r>
      <w:proofErr w:type="spellStart"/>
      <w:r w:rsidR="00E95460" w:rsidRPr="004C30FB">
        <w:t>Teorik</w:t>
      </w:r>
      <w:proofErr w:type="spellEnd"/>
      <w:r w:rsidR="00E95460" w:rsidRPr="004C30FB">
        <w:t xml:space="preserve"> </w:t>
      </w:r>
      <w:proofErr w:type="spellStart"/>
      <w:r w:rsidR="00E95460" w:rsidRPr="004C30FB">
        <w:t>Aşama</w:t>
      </w:r>
      <w:bookmarkStart w:id="52" w:name="_Hlk120496374"/>
      <w:proofErr w:type="spellEnd"/>
      <w:r>
        <w:rPr>
          <w:b/>
          <w:bCs/>
        </w:rPr>
        <w:t xml:space="preserve"> </w:t>
      </w:r>
      <w:r w:rsidR="00E95460" w:rsidRPr="004C30FB">
        <w:t>Model</w:t>
      </w:r>
      <w:bookmarkEnd w:id="51"/>
      <w:bookmarkEnd w:id="52"/>
    </w:p>
    <w:p w14:paraId="1EB8FC0C" w14:textId="2B15FEE8" w:rsidR="00E95460" w:rsidRDefault="00E95460" w:rsidP="00E95460">
      <w:pPr>
        <w:rPr>
          <w:rFonts w:eastAsia="Calibri" w:cs="Arial"/>
          <w:color w:val="000000" w:themeColor="text1"/>
        </w:rPr>
      </w:pPr>
      <w:proofErr w:type="spellStart"/>
      <w:r w:rsidRPr="004C30FB">
        <w:rPr>
          <w:rFonts w:eastAsia="Calibri" w:cs="Arial"/>
          <w:color w:val="000000" w:themeColor="text1"/>
        </w:rPr>
        <w:t>Piercy</w:t>
      </w:r>
      <w:proofErr w:type="spellEnd"/>
      <w:r w:rsidRPr="004C30FB">
        <w:rPr>
          <w:rFonts w:eastAsia="Calibri" w:cs="Arial"/>
          <w:color w:val="000000" w:themeColor="text1"/>
        </w:rPr>
        <w:t xml:space="preserve"> ve </w:t>
      </w:r>
      <w:proofErr w:type="spellStart"/>
      <w:r w:rsidRPr="004C30FB">
        <w:rPr>
          <w:rFonts w:eastAsia="Calibri" w:cs="Arial"/>
          <w:color w:val="000000" w:themeColor="text1"/>
        </w:rPr>
        <w:t>Rich</w:t>
      </w:r>
      <w:proofErr w:type="spellEnd"/>
      <w:r w:rsidRPr="004C30FB">
        <w:rPr>
          <w:rFonts w:eastAsia="Calibri" w:cs="Arial"/>
          <w:color w:val="000000" w:themeColor="text1"/>
        </w:rPr>
        <w:t xml:space="preserve"> (2015), araçları ve faaliyetleri yalın ve sürdürülebilirlik faydası olarak Tablo 2.6.’da ele almışlardır.  </w:t>
      </w:r>
    </w:p>
    <w:p w14:paraId="05E0D12B" w14:textId="77777777" w:rsidR="00024938" w:rsidRPr="004C30FB" w:rsidRDefault="00024938" w:rsidP="00E95460">
      <w:pPr>
        <w:rPr>
          <w:rFonts w:eastAsia="Calibri" w:cs="Arial"/>
          <w:color w:val="000000" w:themeColor="text1"/>
        </w:rPr>
      </w:pPr>
    </w:p>
    <w:p w14:paraId="65345E6F" w14:textId="77777777" w:rsidR="009C73AD" w:rsidRDefault="009C73AD" w:rsidP="00E95460">
      <w:pPr>
        <w:jc w:val="center"/>
        <w:rPr>
          <w:b/>
          <w:bCs/>
          <w:color w:val="000000" w:themeColor="text1"/>
        </w:rPr>
      </w:pPr>
      <w:bookmarkStart w:id="53" w:name="_Hlk136550021"/>
    </w:p>
    <w:p w14:paraId="18950156" w14:textId="77777777" w:rsidR="009C73AD" w:rsidRDefault="009C73AD" w:rsidP="00E95460">
      <w:pPr>
        <w:jc w:val="center"/>
        <w:rPr>
          <w:b/>
          <w:bCs/>
          <w:color w:val="000000" w:themeColor="text1"/>
        </w:rPr>
      </w:pPr>
    </w:p>
    <w:p w14:paraId="11D41F2C" w14:textId="3600702D" w:rsidR="00E95460" w:rsidRPr="004C30FB" w:rsidRDefault="004F4F10" w:rsidP="004F4F10">
      <w:pPr>
        <w:pStyle w:val="ResimYazs"/>
      </w:pPr>
      <w:bookmarkStart w:id="54" w:name="_Toc164934139"/>
      <w:r w:rsidRPr="004F4F10">
        <w:rPr>
          <w:b/>
        </w:rPr>
        <w:lastRenderedPageBreak/>
        <w:t xml:space="preserve">Tablo </w:t>
      </w:r>
      <w:r w:rsidR="00BD0833">
        <w:rPr>
          <w:b/>
        </w:rPr>
        <w:fldChar w:fldCharType="begin"/>
      </w:r>
      <w:r w:rsidR="00BD0833">
        <w:rPr>
          <w:b/>
        </w:rPr>
        <w:instrText xml:space="preserve"> STYLEREF 1 \s </w:instrText>
      </w:r>
      <w:r w:rsidR="00BD0833">
        <w:rPr>
          <w:b/>
        </w:rPr>
        <w:fldChar w:fldCharType="separate"/>
      </w:r>
      <w:r w:rsidR="002B63B4">
        <w:rPr>
          <w:b/>
          <w:noProof/>
        </w:rPr>
        <w:t>2</w:t>
      </w:r>
      <w:r w:rsidR="00BD0833">
        <w:rPr>
          <w:b/>
        </w:rPr>
        <w:fldChar w:fldCharType="end"/>
      </w:r>
      <w:r w:rsidR="00BD0833">
        <w:rPr>
          <w:b/>
        </w:rPr>
        <w:t>.</w:t>
      </w:r>
      <w:r w:rsidR="00BD0833">
        <w:rPr>
          <w:b/>
        </w:rPr>
        <w:fldChar w:fldCharType="begin"/>
      </w:r>
      <w:r w:rsidR="00BD0833">
        <w:rPr>
          <w:b/>
        </w:rPr>
        <w:instrText xml:space="preserve"> SEQ Table \* ARABIC \s 1 </w:instrText>
      </w:r>
      <w:r w:rsidR="00BD0833">
        <w:rPr>
          <w:b/>
        </w:rPr>
        <w:fldChar w:fldCharType="separate"/>
      </w:r>
      <w:r w:rsidR="002B63B4">
        <w:rPr>
          <w:b/>
          <w:noProof/>
        </w:rPr>
        <w:t>6</w:t>
      </w:r>
      <w:r w:rsidR="00BD0833">
        <w:rPr>
          <w:b/>
        </w:rPr>
        <w:fldChar w:fldCharType="end"/>
      </w:r>
      <w:r w:rsidRPr="004F4F10">
        <w:rPr>
          <w:b/>
        </w:rPr>
        <w:t>.</w:t>
      </w:r>
      <w:r>
        <w:t xml:space="preserve"> </w:t>
      </w:r>
      <w:r w:rsidR="00E95460" w:rsidRPr="004C30FB">
        <w:t xml:space="preserve">Araçların ve </w:t>
      </w:r>
      <w:r w:rsidR="00E95460" w:rsidRPr="004F4F10">
        <w:t>Faaliyetlerin</w:t>
      </w:r>
      <w:r w:rsidR="00E95460" w:rsidRPr="004C30FB">
        <w:t xml:space="preserve"> Yalın ve Sürdürülebilirlik Karşılıklı Faydaları</w:t>
      </w:r>
      <w:bookmarkEnd w:id="53"/>
      <w:bookmarkEnd w:id="54"/>
    </w:p>
    <w:tbl>
      <w:tblPr>
        <w:tblStyle w:val="TabloKlavuzu"/>
        <w:tblW w:w="0" w:type="auto"/>
        <w:tblLook w:val="04A0" w:firstRow="1" w:lastRow="0" w:firstColumn="1" w:lastColumn="0" w:noHBand="0" w:noVBand="1"/>
      </w:tblPr>
      <w:tblGrid>
        <w:gridCol w:w="1616"/>
        <w:gridCol w:w="818"/>
        <w:gridCol w:w="1767"/>
        <w:gridCol w:w="2717"/>
        <w:gridCol w:w="1292"/>
      </w:tblGrid>
      <w:tr w:rsidR="00E95460" w:rsidRPr="004C30FB" w14:paraId="30298A6A" w14:textId="77777777" w:rsidTr="00366C37">
        <w:trPr>
          <w:cantSplit/>
          <w:trHeight w:val="1853"/>
        </w:trPr>
        <w:tc>
          <w:tcPr>
            <w:tcW w:w="1854" w:type="dxa"/>
            <w:textDirection w:val="btLr"/>
          </w:tcPr>
          <w:p w14:paraId="11BC95CE" w14:textId="77777777" w:rsidR="00E95460" w:rsidRPr="004C30FB" w:rsidRDefault="00E95460" w:rsidP="009012CC">
            <w:pPr>
              <w:ind w:left="113" w:right="113"/>
              <w:rPr>
                <w:b/>
                <w:bCs/>
                <w:color w:val="000000" w:themeColor="text1"/>
                <w:sz w:val="20"/>
                <w:szCs w:val="20"/>
                <w:lang w:val="tr-TR"/>
              </w:rPr>
            </w:pPr>
            <w:r w:rsidRPr="004C30FB">
              <w:rPr>
                <w:b/>
                <w:bCs/>
                <w:color w:val="000000" w:themeColor="text1"/>
                <w:sz w:val="20"/>
                <w:szCs w:val="20"/>
                <w:lang w:val="tr-TR"/>
              </w:rPr>
              <w:t xml:space="preserve">Faaliyet </w:t>
            </w:r>
          </w:p>
        </w:tc>
        <w:tc>
          <w:tcPr>
            <w:tcW w:w="822" w:type="dxa"/>
            <w:textDirection w:val="btLr"/>
          </w:tcPr>
          <w:p w14:paraId="0ACBC9DE" w14:textId="77777777" w:rsidR="00E95460" w:rsidRPr="004C30FB" w:rsidRDefault="00E95460" w:rsidP="009012CC">
            <w:pPr>
              <w:ind w:left="113" w:right="113"/>
              <w:rPr>
                <w:b/>
                <w:bCs/>
                <w:color w:val="000000" w:themeColor="text1"/>
                <w:sz w:val="20"/>
                <w:szCs w:val="20"/>
                <w:lang w:val="tr-TR"/>
              </w:rPr>
            </w:pPr>
            <w:r w:rsidRPr="004C30FB">
              <w:rPr>
                <w:b/>
                <w:bCs/>
                <w:color w:val="000000" w:themeColor="text1"/>
                <w:sz w:val="20"/>
                <w:szCs w:val="20"/>
                <w:lang w:val="tr-TR"/>
              </w:rPr>
              <w:t xml:space="preserve">Yalın Gelişimin Gerçekleşmesi </w:t>
            </w:r>
          </w:p>
        </w:tc>
        <w:tc>
          <w:tcPr>
            <w:tcW w:w="1704" w:type="dxa"/>
            <w:textDirection w:val="btLr"/>
          </w:tcPr>
          <w:p w14:paraId="470C0ECF" w14:textId="77777777" w:rsidR="00E95460" w:rsidRPr="004C30FB" w:rsidRDefault="00E95460" w:rsidP="009012CC">
            <w:pPr>
              <w:ind w:left="113" w:right="113"/>
              <w:rPr>
                <w:b/>
                <w:bCs/>
                <w:color w:val="000000" w:themeColor="text1"/>
                <w:sz w:val="20"/>
                <w:szCs w:val="20"/>
                <w:lang w:val="tr-TR"/>
              </w:rPr>
            </w:pPr>
            <w:r w:rsidRPr="004C30FB">
              <w:rPr>
                <w:b/>
                <w:bCs/>
                <w:color w:val="000000" w:themeColor="text1"/>
                <w:sz w:val="20"/>
                <w:szCs w:val="20"/>
                <w:lang w:val="tr-TR"/>
              </w:rPr>
              <w:t xml:space="preserve">Sürdürülebilirlik </w:t>
            </w:r>
          </w:p>
          <w:p w14:paraId="34A0E7C7" w14:textId="77777777" w:rsidR="00E95460" w:rsidRPr="004C30FB" w:rsidRDefault="00E95460" w:rsidP="009012CC">
            <w:pPr>
              <w:ind w:left="113" w:right="113"/>
              <w:rPr>
                <w:b/>
                <w:bCs/>
                <w:color w:val="000000" w:themeColor="text1"/>
                <w:sz w:val="20"/>
                <w:szCs w:val="20"/>
                <w:lang w:val="tr-TR"/>
              </w:rPr>
            </w:pPr>
            <w:r w:rsidRPr="004C30FB">
              <w:rPr>
                <w:b/>
                <w:bCs/>
                <w:color w:val="000000" w:themeColor="text1"/>
                <w:sz w:val="20"/>
                <w:szCs w:val="20"/>
                <w:lang w:val="tr-TR"/>
              </w:rPr>
              <w:t xml:space="preserve">Gelişiminin </w:t>
            </w:r>
          </w:p>
          <w:p w14:paraId="1BE88933" w14:textId="77777777" w:rsidR="00E95460" w:rsidRPr="004C30FB" w:rsidRDefault="00E95460" w:rsidP="009012CC">
            <w:pPr>
              <w:ind w:left="113" w:right="113"/>
              <w:rPr>
                <w:b/>
                <w:bCs/>
                <w:color w:val="000000" w:themeColor="text1"/>
                <w:sz w:val="20"/>
                <w:szCs w:val="20"/>
                <w:lang w:val="tr-TR"/>
              </w:rPr>
            </w:pPr>
            <w:r w:rsidRPr="004C30FB">
              <w:rPr>
                <w:b/>
                <w:bCs/>
                <w:color w:val="000000" w:themeColor="text1"/>
                <w:sz w:val="20"/>
                <w:szCs w:val="20"/>
                <w:lang w:val="tr-TR"/>
              </w:rPr>
              <w:t xml:space="preserve">Gerçekleşmesi </w:t>
            </w:r>
          </w:p>
        </w:tc>
        <w:tc>
          <w:tcPr>
            <w:tcW w:w="2599" w:type="dxa"/>
            <w:textDirection w:val="btLr"/>
          </w:tcPr>
          <w:p w14:paraId="42E41D14" w14:textId="77777777" w:rsidR="00E95460" w:rsidRPr="004C30FB" w:rsidRDefault="00E95460" w:rsidP="009012CC">
            <w:pPr>
              <w:ind w:left="113" w:right="113"/>
              <w:rPr>
                <w:b/>
                <w:bCs/>
                <w:color w:val="000000" w:themeColor="text1"/>
                <w:sz w:val="20"/>
                <w:szCs w:val="20"/>
                <w:lang w:val="tr-TR"/>
              </w:rPr>
            </w:pPr>
          </w:p>
          <w:p w14:paraId="443C60E8" w14:textId="77777777" w:rsidR="00E95460" w:rsidRPr="004C30FB" w:rsidRDefault="00E95460" w:rsidP="009012CC">
            <w:pPr>
              <w:ind w:left="113" w:right="113"/>
              <w:rPr>
                <w:b/>
                <w:bCs/>
                <w:color w:val="000000" w:themeColor="text1"/>
                <w:sz w:val="20"/>
                <w:szCs w:val="20"/>
                <w:lang w:val="tr-TR"/>
              </w:rPr>
            </w:pPr>
          </w:p>
          <w:p w14:paraId="5B5E798C" w14:textId="77777777" w:rsidR="00E95460" w:rsidRPr="004C30FB" w:rsidRDefault="00E95460" w:rsidP="009012CC">
            <w:pPr>
              <w:ind w:left="113" w:right="113"/>
              <w:rPr>
                <w:b/>
                <w:bCs/>
                <w:color w:val="000000" w:themeColor="text1"/>
                <w:sz w:val="20"/>
                <w:szCs w:val="20"/>
                <w:lang w:val="tr-TR"/>
              </w:rPr>
            </w:pPr>
          </w:p>
          <w:p w14:paraId="5269E4D2" w14:textId="77777777" w:rsidR="00E95460" w:rsidRPr="004C30FB" w:rsidRDefault="00E95460" w:rsidP="009012CC">
            <w:pPr>
              <w:ind w:left="113" w:right="113"/>
              <w:rPr>
                <w:b/>
                <w:bCs/>
                <w:color w:val="000000" w:themeColor="text1"/>
                <w:sz w:val="20"/>
                <w:szCs w:val="20"/>
                <w:lang w:val="tr-TR"/>
              </w:rPr>
            </w:pPr>
          </w:p>
          <w:p w14:paraId="437C3AE2" w14:textId="77777777" w:rsidR="00E95460" w:rsidRPr="004C30FB" w:rsidRDefault="00E95460" w:rsidP="009012CC">
            <w:pPr>
              <w:ind w:left="113" w:right="113"/>
              <w:rPr>
                <w:b/>
                <w:bCs/>
                <w:color w:val="000000" w:themeColor="text1"/>
                <w:sz w:val="20"/>
                <w:szCs w:val="20"/>
                <w:lang w:val="tr-TR"/>
              </w:rPr>
            </w:pPr>
            <w:r w:rsidRPr="004C30FB">
              <w:rPr>
                <w:b/>
                <w:bCs/>
                <w:color w:val="000000" w:themeColor="text1"/>
                <w:sz w:val="20"/>
                <w:szCs w:val="20"/>
                <w:lang w:val="tr-TR"/>
              </w:rPr>
              <w:t xml:space="preserve">Yalın Fayda </w:t>
            </w:r>
          </w:p>
        </w:tc>
        <w:tc>
          <w:tcPr>
            <w:tcW w:w="1231" w:type="dxa"/>
            <w:textDirection w:val="btLr"/>
          </w:tcPr>
          <w:p w14:paraId="0FEBCDD7" w14:textId="77777777" w:rsidR="00E95460" w:rsidRPr="004C30FB" w:rsidRDefault="00E95460" w:rsidP="009012CC">
            <w:pPr>
              <w:ind w:left="113" w:right="113"/>
              <w:rPr>
                <w:b/>
                <w:bCs/>
                <w:color w:val="000000" w:themeColor="text1"/>
                <w:sz w:val="20"/>
                <w:szCs w:val="20"/>
                <w:lang w:val="tr-TR"/>
              </w:rPr>
            </w:pPr>
            <w:r w:rsidRPr="004C30FB">
              <w:rPr>
                <w:b/>
                <w:bCs/>
                <w:color w:val="000000" w:themeColor="text1"/>
                <w:sz w:val="20"/>
                <w:szCs w:val="20"/>
                <w:lang w:val="tr-TR"/>
              </w:rPr>
              <w:t xml:space="preserve">Sürdürülebilirlik </w:t>
            </w:r>
          </w:p>
          <w:p w14:paraId="64446D7F" w14:textId="77777777" w:rsidR="00E95460" w:rsidRPr="004C30FB" w:rsidRDefault="00E95460" w:rsidP="009012CC">
            <w:pPr>
              <w:ind w:left="113" w:right="113"/>
              <w:rPr>
                <w:b/>
                <w:bCs/>
                <w:color w:val="000000" w:themeColor="text1"/>
                <w:sz w:val="20"/>
                <w:szCs w:val="20"/>
                <w:lang w:val="tr-TR"/>
              </w:rPr>
            </w:pPr>
            <w:r w:rsidRPr="004C30FB">
              <w:rPr>
                <w:b/>
                <w:bCs/>
                <w:color w:val="000000" w:themeColor="text1"/>
                <w:sz w:val="20"/>
                <w:szCs w:val="20"/>
                <w:lang w:val="tr-TR"/>
              </w:rPr>
              <w:t>Fayda</w:t>
            </w:r>
          </w:p>
        </w:tc>
      </w:tr>
      <w:tr w:rsidR="00E95460" w:rsidRPr="004C30FB" w14:paraId="445998D0" w14:textId="77777777" w:rsidTr="009012CC">
        <w:trPr>
          <w:trHeight w:val="419"/>
        </w:trPr>
        <w:tc>
          <w:tcPr>
            <w:tcW w:w="8210" w:type="dxa"/>
            <w:gridSpan w:val="5"/>
          </w:tcPr>
          <w:p w14:paraId="44AFBFDA" w14:textId="77777777" w:rsidR="00E95460" w:rsidRPr="004C30FB" w:rsidRDefault="00E95460" w:rsidP="009012CC">
            <w:pPr>
              <w:rPr>
                <w:b/>
                <w:bCs/>
                <w:color w:val="000000" w:themeColor="text1"/>
                <w:sz w:val="20"/>
                <w:szCs w:val="20"/>
                <w:lang w:val="tr-TR"/>
              </w:rPr>
            </w:pPr>
          </w:p>
          <w:p w14:paraId="255FE2A4" w14:textId="77777777" w:rsidR="00E95460" w:rsidRPr="004C30FB" w:rsidRDefault="00E95460" w:rsidP="009012CC">
            <w:pPr>
              <w:rPr>
                <w:b/>
                <w:bCs/>
                <w:color w:val="000000" w:themeColor="text1"/>
                <w:sz w:val="20"/>
                <w:szCs w:val="20"/>
                <w:lang w:val="tr-TR"/>
              </w:rPr>
            </w:pPr>
            <w:r w:rsidRPr="004C30FB">
              <w:rPr>
                <w:b/>
                <w:bCs/>
                <w:color w:val="000000" w:themeColor="text1"/>
                <w:sz w:val="20"/>
                <w:szCs w:val="20"/>
                <w:lang w:val="tr-TR"/>
              </w:rPr>
              <w:t>İşyeri Değişiklikleri ve Atıkların Azaltılması / Kalite İyileştirme</w:t>
            </w:r>
          </w:p>
          <w:p w14:paraId="6A867C40" w14:textId="77777777" w:rsidR="00E95460" w:rsidRPr="004C30FB" w:rsidRDefault="00E95460" w:rsidP="009012CC">
            <w:pPr>
              <w:rPr>
                <w:b/>
                <w:bCs/>
                <w:color w:val="000000" w:themeColor="text1"/>
                <w:sz w:val="20"/>
                <w:szCs w:val="20"/>
                <w:lang w:val="tr-TR"/>
              </w:rPr>
            </w:pPr>
          </w:p>
        </w:tc>
      </w:tr>
      <w:tr w:rsidR="00E95460" w:rsidRPr="004C30FB" w14:paraId="4323A8A4" w14:textId="77777777" w:rsidTr="00366C37">
        <w:trPr>
          <w:trHeight w:val="694"/>
        </w:trPr>
        <w:tc>
          <w:tcPr>
            <w:tcW w:w="1854" w:type="dxa"/>
          </w:tcPr>
          <w:p w14:paraId="3C483D2D" w14:textId="77777777" w:rsidR="00E95460" w:rsidRPr="004C30FB" w:rsidRDefault="00E95460" w:rsidP="009012CC">
            <w:pPr>
              <w:rPr>
                <w:color w:val="000000" w:themeColor="text1"/>
                <w:sz w:val="20"/>
                <w:szCs w:val="20"/>
                <w:lang w:val="tr-TR"/>
              </w:rPr>
            </w:pPr>
            <w:r w:rsidRPr="004C30FB">
              <w:rPr>
                <w:color w:val="000000" w:themeColor="text1"/>
                <w:sz w:val="20"/>
                <w:szCs w:val="20"/>
                <w:lang w:val="tr-TR"/>
              </w:rPr>
              <w:t>Çalışan bağlılığı (Beceri geliştirme)</w:t>
            </w:r>
          </w:p>
        </w:tc>
        <w:tc>
          <w:tcPr>
            <w:tcW w:w="822" w:type="dxa"/>
          </w:tcPr>
          <w:p w14:paraId="3A5FCA7A" w14:textId="77777777" w:rsidR="00E95460" w:rsidRPr="004C30FB" w:rsidRDefault="00E95460" w:rsidP="009012CC">
            <w:pPr>
              <w:jc w:val="center"/>
              <w:rPr>
                <w:color w:val="000000" w:themeColor="text1"/>
                <w:sz w:val="20"/>
                <w:szCs w:val="20"/>
                <w:lang w:val="tr-TR"/>
              </w:rPr>
            </w:pPr>
            <w:r w:rsidRPr="004C30FB">
              <w:rPr>
                <w:color w:val="000000" w:themeColor="text1"/>
                <w:sz w:val="20"/>
                <w:szCs w:val="20"/>
                <w:lang w:val="tr-TR"/>
              </w:rPr>
              <w:t>E</w:t>
            </w:r>
          </w:p>
        </w:tc>
        <w:tc>
          <w:tcPr>
            <w:tcW w:w="1704" w:type="dxa"/>
          </w:tcPr>
          <w:p w14:paraId="07E79014" w14:textId="77777777" w:rsidR="00E95460" w:rsidRPr="004C30FB" w:rsidRDefault="00E95460" w:rsidP="009012CC">
            <w:pPr>
              <w:jc w:val="center"/>
              <w:rPr>
                <w:color w:val="000000" w:themeColor="text1"/>
                <w:sz w:val="20"/>
                <w:szCs w:val="20"/>
                <w:lang w:val="tr-TR"/>
              </w:rPr>
            </w:pPr>
            <w:r w:rsidRPr="004C30FB">
              <w:rPr>
                <w:color w:val="000000" w:themeColor="text1"/>
                <w:sz w:val="20"/>
                <w:szCs w:val="20"/>
                <w:lang w:val="tr-TR"/>
              </w:rPr>
              <w:t>E</w:t>
            </w:r>
          </w:p>
        </w:tc>
        <w:tc>
          <w:tcPr>
            <w:tcW w:w="2599" w:type="dxa"/>
          </w:tcPr>
          <w:p w14:paraId="598EF601" w14:textId="77777777" w:rsidR="00E95460" w:rsidRPr="004C30FB" w:rsidRDefault="00E95460" w:rsidP="009012CC">
            <w:pPr>
              <w:rPr>
                <w:color w:val="000000" w:themeColor="text1"/>
                <w:sz w:val="20"/>
                <w:szCs w:val="20"/>
                <w:lang w:val="tr-TR"/>
              </w:rPr>
            </w:pPr>
            <w:r w:rsidRPr="004C30FB">
              <w:rPr>
                <w:color w:val="000000" w:themeColor="text1"/>
                <w:sz w:val="20"/>
                <w:szCs w:val="20"/>
                <w:lang w:val="tr-TR"/>
              </w:rPr>
              <w:t xml:space="preserve">Kalitesizlik maliyeti ve nasıl düzeltileceğini anlamak </w:t>
            </w:r>
          </w:p>
        </w:tc>
        <w:tc>
          <w:tcPr>
            <w:tcW w:w="1231" w:type="dxa"/>
          </w:tcPr>
          <w:p w14:paraId="5C805AAE" w14:textId="77777777" w:rsidR="00E95460" w:rsidRPr="004C30FB" w:rsidRDefault="00E95460" w:rsidP="009012CC">
            <w:pPr>
              <w:rPr>
                <w:color w:val="000000" w:themeColor="text1"/>
                <w:sz w:val="20"/>
                <w:szCs w:val="20"/>
                <w:lang w:val="tr-TR"/>
              </w:rPr>
            </w:pPr>
            <w:r w:rsidRPr="004C30FB">
              <w:rPr>
                <w:color w:val="000000" w:themeColor="text1"/>
                <w:sz w:val="20"/>
                <w:szCs w:val="20"/>
                <w:lang w:val="tr-TR"/>
              </w:rPr>
              <w:t xml:space="preserve">Taahhüt ve işleyiş </w:t>
            </w:r>
          </w:p>
        </w:tc>
      </w:tr>
      <w:tr w:rsidR="00E95460" w:rsidRPr="00766840" w14:paraId="429CA9B9" w14:textId="77777777" w:rsidTr="00366C37">
        <w:trPr>
          <w:trHeight w:val="705"/>
        </w:trPr>
        <w:tc>
          <w:tcPr>
            <w:tcW w:w="1854" w:type="dxa"/>
          </w:tcPr>
          <w:p w14:paraId="4A0976D7" w14:textId="77777777" w:rsidR="00E95460" w:rsidRPr="004C30FB" w:rsidRDefault="00E95460" w:rsidP="009012CC">
            <w:pPr>
              <w:rPr>
                <w:color w:val="000000" w:themeColor="text1"/>
                <w:sz w:val="20"/>
                <w:szCs w:val="20"/>
                <w:lang w:val="tr-TR"/>
              </w:rPr>
            </w:pPr>
            <w:r w:rsidRPr="004C30FB">
              <w:rPr>
                <w:color w:val="000000" w:themeColor="text1"/>
                <w:sz w:val="20"/>
                <w:szCs w:val="20"/>
                <w:lang w:val="tr-TR"/>
              </w:rPr>
              <w:t>Görsel iş yeri</w:t>
            </w:r>
          </w:p>
          <w:p w14:paraId="6820F915" w14:textId="77777777" w:rsidR="00E95460" w:rsidRPr="004C30FB" w:rsidRDefault="00E95460" w:rsidP="009012CC">
            <w:pPr>
              <w:rPr>
                <w:color w:val="000000" w:themeColor="text1"/>
                <w:sz w:val="20"/>
                <w:szCs w:val="20"/>
                <w:lang w:val="tr-TR"/>
              </w:rPr>
            </w:pPr>
            <w:r w:rsidRPr="004C30FB">
              <w:rPr>
                <w:color w:val="000000" w:themeColor="text1"/>
                <w:sz w:val="20"/>
                <w:szCs w:val="20"/>
                <w:lang w:val="tr-TR"/>
              </w:rPr>
              <w:t>(5S, görsel yönetim)</w:t>
            </w:r>
          </w:p>
        </w:tc>
        <w:tc>
          <w:tcPr>
            <w:tcW w:w="822" w:type="dxa"/>
          </w:tcPr>
          <w:p w14:paraId="540098CF" w14:textId="77777777" w:rsidR="00E95460" w:rsidRPr="004C30FB" w:rsidRDefault="00E95460" w:rsidP="009012CC">
            <w:pPr>
              <w:jc w:val="center"/>
              <w:rPr>
                <w:color w:val="000000" w:themeColor="text1"/>
                <w:sz w:val="20"/>
                <w:szCs w:val="20"/>
                <w:lang w:val="tr-TR"/>
              </w:rPr>
            </w:pPr>
            <w:r w:rsidRPr="004C30FB">
              <w:rPr>
                <w:color w:val="000000" w:themeColor="text1"/>
                <w:sz w:val="20"/>
                <w:szCs w:val="20"/>
                <w:lang w:val="tr-TR"/>
              </w:rPr>
              <w:t>E</w:t>
            </w:r>
          </w:p>
        </w:tc>
        <w:tc>
          <w:tcPr>
            <w:tcW w:w="1704" w:type="dxa"/>
          </w:tcPr>
          <w:p w14:paraId="35F3128B" w14:textId="77777777" w:rsidR="00E95460" w:rsidRPr="004C30FB" w:rsidRDefault="00E95460" w:rsidP="009012CC">
            <w:pPr>
              <w:jc w:val="center"/>
              <w:rPr>
                <w:color w:val="000000" w:themeColor="text1"/>
                <w:sz w:val="20"/>
                <w:szCs w:val="20"/>
                <w:lang w:val="tr-TR"/>
              </w:rPr>
            </w:pPr>
            <w:r w:rsidRPr="004C30FB">
              <w:rPr>
                <w:color w:val="000000" w:themeColor="text1"/>
                <w:sz w:val="20"/>
                <w:szCs w:val="20"/>
                <w:lang w:val="tr-TR"/>
              </w:rPr>
              <w:t>H</w:t>
            </w:r>
          </w:p>
        </w:tc>
        <w:tc>
          <w:tcPr>
            <w:tcW w:w="2599" w:type="dxa"/>
          </w:tcPr>
          <w:p w14:paraId="491B3410" w14:textId="77777777" w:rsidR="00E95460" w:rsidRPr="004C30FB" w:rsidRDefault="00E95460" w:rsidP="009012CC">
            <w:pPr>
              <w:rPr>
                <w:color w:val="000000" w:themeColor="text1"/>
                <w:sz w:val="20"/>
                <w:szCs w:val="20"/>
                <w:lang w:val="tr-TR"/>
              </w:rPr>
            </w:pPr>
            <w:r w:rsidRPr="004C30FB">
              <w:rPr>
                <w:color w:val="000000" w:themeColor="text1"/>
                <w:sz w:val="20"/>
                <w:szCs w:val="20"/>
                <w:lang w:val="tr-TR"/>
              </w:rPr>
              <w:t xml:space="preserve">Gelişim </w:t>
            </w:r>
          </w:p>
          <w:p w14:paraId="33A93449" w14:textId="77777777" w:rsidR="00E95460" w:rsidRPr="004C30FB" w:rsidRDefault="00E95460" w:rsidP="009012CC">
            <w:pPr>
              <w:rPr>
                <w:color w:val="000000" w:themeColor="text1"/>
                <w:sz w:val="20"/>
                <w:szCs w:val="20"/>
                <w:lang w:val="tr-TR"/>
              </w:rPr>
            </w:pPr>
            <w:r w:rsidRPr="004C30FB">
              <w:rPr>
                <w:color w:val="000000" w:themeColor="text1"/>
                <w:sz w:val="20"/>
                <w:szCs w:val="20"/>
                <w:lang w:val="tr-TR"/>
              </w:rPr>
              <w:t>(Kalite, yerleşim, güvenlik)</w:t>
            </w:r>
          </w:p>
        </w:tc>
        <w:tc>
          <w:tcPr>
            <w:tcW w:w="1231" w:type="dxa"/>
          </w:tcPr>
          <w:p w14:paraId="7D47B2A0" w14:textId="77777777" w:rsidR="00E95460" w:rsidRPr="004C30FB" w:rsidRDefault="00E95460" w:rsidP="009012CC">
            <w:pPr>
              <w:rPr>
                <w:color w:val="000000" w:themeColor="text1"/>
                <w:sz w:val="20"/>
                <w:szCs w:val="20"/>
                <w:lang w:val="tr-TR"/>
              </w:rPr>
            </w:pPr>
            <w:r w:rsidRPr="004C30FB">
              <w:rPr>
                <w:color w:val="000000" w:themeColor="text1"/>
                <w:sz w:val="20"/>
                <w:szCs w:val="20"/>
                <w:lang w:val="tr-TR"/>
              </w:rPr>
              <w:t>Güvenliği artırmak, gelişmiş iş hayatı kolaylığı</w:t>
            </w:r>
          </w:p>
        </w:tc>
      </w:tr>
      <w:tr w:rsidR="00E95460" w:rsidRPr="004C30FB" w14:paraId="2883A28D" w14:textId="77777777" w:rsidTr="00366C37">
        <w:trPr>
          <w:trHeight w:val="750"/>
        </w:trPr>
        <w:tc>
          <w:tcPr>
            <w:tcW w:w="1854" w:type="dxa"/>
          </w:tcPr>
          <w:p w14:paraId="0F27F2F4" w14:textId="77777777" w:rsidR="00E95460" w:rsidRPr="004C30FB" w:rsidRDefault="00E95460" w:rsidP="009012CC">
            <w:pPr>
              <w:rPr>
                <w:color w:val="000000" w:themeColor="text1"/>
                <w:sz w:val="20"/>
                <w:szCs w:val="20"/>
                <w:lang w:val="tr-TR"/>
              </w:rPr>
            </w:pPr>
            <w:r w:rsidRPr="004C30FB">
              <w:rPr>
                <w:color w:val="000000" w:themeColor="text1"/>
                <w:sz w:val="20"/>
                <w:szCs w:val="20"/>
                <w:lang w:val="tr-TR"/>
              </w:rPr>
              <w:t xml:space="preserve">İş konseyi </w:t>
            </w:r>
          </w:p>
        </w:tc>
        <w:tc>
          <w:tcPr>
            <w:tcW w:w="822" w:type="dxa"/>
          </w:tcPr>
          <w:p w14:paraId="0AA03ED4" w14:textId="77777777" w:rsidR="00E95460" w:rsidRPr="004C30FB" w:rsidRDefault="00E95460" w:rsidP="009012CC">
            <w:pPr>
              <w:jc w:val="center"/>
              <w:rPr>
                <w:color w:val="000000" w:themeColor="text1"/>
                <w:sz w:val="20"/>
                <w:szCs w:val="20"/>
                <w:lang w:val="tr-TR"/>
              </w:rPr>
            </w:pPr>
            <w:r w:rsidRPr="004C30FB">
              <w:rPr>
                <w:color w:val="000000" w:themeColor="text1"/>
                <w:sz w:val="20"/>
                <w:szCs w:val="20"/>
                <w:lang w:val="tr-TR"/>
              </w:rPr>
              <w:t>E</w:t>
            </w:r>
          </w:p>
        </w:tc>
        <w:tc>
          <w:tcPr>
            <w:tcW w:w="1704" w:type="dxa"/>
          </w:tcPr>
          <w:p w14:paraId="409709BB" w14:textId="77777777" w:rsidR="00E95460" w:rsidRPr="004C30FB" w:rsidRDefault="00E95460" w:rsidP="009012CC">
            <w:pPr>
              <w:jc w:val="center"/>
              <w:rPr>
                <w:color w:val="000000" w:themeColor="text1"/>
                <w:sz w:val="20"/>
                <w:szCs w:val="20"/>
                <w:lang w:val="tr-TR"/>
              </w:rPr>
            </w:pPr>
            <w:r w:rsidRPr="004C30FB">
              <w:rPr>
                <w:color w:val="000000" w:themeColor="text1"/>
                <w:sz w:val="20"/>
                <w:szCs w:val="20"/>
                <w:lang w:val="tr-TR"/>
              </w:rPr>
              <w:t>E</w:t>
            </w:r>
          </w:p>
        </w:tc>
        <w:tc>
          <w:tcPr>
            <w:tcW w:w="2599" w:type="dxa"/>
          </w:tcPr>
          <w:p w14:paraId="7D5D260B" w14:textId="77777777" w:rsidR="00E95460" w:rsidRPr="004C30FB" w:rsidRDefault="00E95460" w:rsidP="009012CC">
            <w:pPr>
              <w:rPr>
                <w:color w:val="000000" w:themeColor="text1"/>
                <w:sz w:val="20"/>
                <w:szCs w:val="20"/>
                <w:lang w:val="tr-TR"/>
              </w:rPr>
            </w:pPr>
            <w:r w:rsidRPr="004C30FB">
              <w:rPr>
                <w:color w:val="000000" w:themeColor="text1"/>
                <w:sz w:val="20"/>
                <w:szCs w:val="20"/>
                <w:lang w:val="tr-TR"/>
              </w:rPr>
              <w:t>Yalın dönüşüm için çalışan katılımını sağlamak</w:t>
            </w:r>
          </w:p>
        </w:tc>
        <w:tc>
          <w:tcPr>
            <w:tcW w:w="1231" w:type="dxa"/>
          </w:tcPr>
          <w:p w14:paraId="79896F66" w14:textId="77777777" w:rsidR="00E95460" w:rsidRPr="004C30FB" w:rsidRDefault="00E95460" w:rsidP="009012CC">
            <w:pPr>
              <w:rPr>
                <w:color w:val="000000" w:themeColor="text1"/>
                <w:sz w:val="20"/>
                <w:szCs w:val="20"/>
                <w:lang w:val="tr-TR"/>
              </w:rPr>
            </w:pPr>
            <w:r w:rsidRPr="004C30FB">
              <w:rPr>
                <w:color w:val="000000" w:themeColor="text1"/>
                <w:sz w:val="20"/>
                <w:szCs w:val="20"/>
                <w:lang w:val="tr-TR"/>
              </w:rPr>
              <w:t>Taahhüt ve işleyiş</w:t>
            </w:r>
          </w:p>
        </w:tc>
      </w:tr>
      <w:tr w:rsidR="00E95460" w:rsidRPr="004C30FB" w14:paraId="01223A93" w14:textId="77777777" w:rsidTr="00366C37">
        <w:trPr>
          <w:trHeight w:val="750"/>
        </w:trPr>
        <w:tc>
          <w:tcPr>
            <w:tcW w:w="1854" w:type="dxa"/>
          </w:tcPr>
          <w:p w14:paraId="5CFFD6DC" w14:textId="77777777" w:rsidR="00E95460" w:rsidRPr="004C30FB" w:rsidRDefault="00E95460" w:rsidP="009012CC">
            <w:pPr>
              <w:rPr>
                <w:color w:val="000000" w:themeColor="text1"/>
                <w:sz w:val="20"/>
                <w:szCs w:val="20"/>
                <w:lang w:val="tr-TR"/>
              </w:rPr>
            </w:pPr>
            <w:r w:rsidRPr="004C30FB">
              <w:rPr>
                <w:color w:val="000000" w:themeColor="text1"/>
                <w:sz w:val="20"/>
                <w:szCs w:val="20"/>
                <w:lang w:val="tr-TR"/>
              </w:rPr>
              <w:t>Standardizasyon</w:t>
            </w:r>
          </w:p>
        </w:tc>
        <w:tc>
          <w:tcPr>
            <w:tcW w:w="822" w:type="dxa"/>
          </w:tcPr>
          <w:p w14:paraId="5DE29561" w14:textId="77777777" w:rsidR="00E95460" w:rsidRPr="004C30FB" w:rsidRDefault="00E95460" w:rsidP="009012CC">
            <w:pPr>
              <w:jc w:val="center"/>
              <w:rPr>
                <w:color w:val="000000" w:themeColor="text1"/>
                <w:sz w:val="20"/>
                <w:szCs w:val="20"/>
                <w:lang w:val="tr-TR"/>
              </w:rPr>
            </w:pPr>
            <w:r w:rsidRPr="004C30FB">
              <w:rPr>
                <w:color w:val="000000" w:themeColor="text1"/>
                <w:sz w:val="20"/>
                <w:szCs w:val="20"/>
                <w:lang w:val="tr-TR"/>
              </w:rPr>
              <w:t>E</w:t>
            </w:r>
          </w:p>
        </w:tc>
        <w:tc>
          <w:tcPr>
            <w:tcW w:w="1704" w:type="dxa"/>
          </w:tcPr>
          <w:p w14:paraId="588993D0" w14:textId="77777777" w:rsidR="00E95460" w:rsidRPr="004C30FB" w:rsidRDefault="00E95460" w:rsidP="009012CC">
            <w:pPr>
              <w:jc w:val="center"/>
              <w:rPr>
                <w:color w:val="000000" w:themeColor="text1"/>
                <w:sz w:val="20"/>
                <w:szCs w:val="20"/>
                <w:lang w:val="tr-TR"/>
              </w:rPr>
            </w:pPr>
            <w:r w:rsidRPr="004C30FB">
              <w:rPr>
                <w:color w:val="000000" w:themeColor="text1"/>
                <w:sz w:val="20"/>
                <w:szCs w:val="20"/>
                <w:lang w:val="tr-TR"/>
              </w:rPr>
              <w:t>H</w:t>
            </w:r>
          </w:p>
        </w:tc>
        <w:tc>
          <w:tcPr>
            <w:tcW w:w="2599" w:type="dxa"/>
          </w:tcPr>
          <w:p w14:paraId="30F869C8" w14:textId="77777777" w:rsidR="00E95460" w:rsidRPr="004C30FB" w:rsidRDefault="00E95460" w:rsidP="009012CC">
            <w:pPr>
              <w:rPr>
                <w:color w:val="000000" w:themeColor="text1"/>
                <w:sz w:val="20"/>
                <w:szCs w:val="20"/>
                <w:lang w:val="tr-TR"/>
              </w:rPr>
            </w:pPr>
            <w:r w:rsidRPr="004C30FB">
              <w:rPr>
                <w:color w:val="000000" w:themeColor="text1"/>
                <w:sz w:val="20"/>
                <w:szCs w:val="20"/>
                <w:lang w:val="tr-TR"/>
              </w:rPr>
              <w:t xml:space="preserve">İşletme genelinde çalışacak çalışanların çapraz becerilerini geliştirmek, işletme için en iyi yolları bulmak </w:t>
            </w:r>
          </w:p>
        </w:tc>
        <w:tc>
          <w:tcPr>
            <w:tcW w:w="1231" w:type="dxa"/>
          </w:tcPr>
          <w:p w14:paraId="44FEE19E" w14:textId="77777777" w:rsidR="00E95460" w:rsidRPr="004C30FB" w:rsidRDefault="00E95460" w:rsidP="009012CC">
            <w:pPr>
              <w:rPr>
                <w:color w:val="000000" w:themeColor="text1"/>
                <w:sz w:val="20"/>
                <w:szCs w:val="20"/>
                <w:lang w:val="tr-TR"/>
              </w:rPr>
            </w:pPr>
            <w:r w:rsidRPr="004C30FB">
              <w:rPr>
                <w:color w:val="000000" w:themeColor="text1"/>
                <w:sz w:val="20"/>
                <w:szCs w:val="20"/>
                <w:lang w:val="tr-TR"/>
              </w:rPr>
              <w:t>Güvenlik</w:t>
            </w:r>
          </w:p>
        </w:tc>
      </w:tr>
      <w:tr w:rsidR="00E95460" w:rsidRPr="004C30FB" w14:paraId="0EDB0969" w14:textId="77777777" w:rsidTr="00366C37">
        <w:trPr>
          <w:trHeight w:val="750"/>
        </w:trPr>
        <w:tc>
          <w:tcPr>
            <w:tcW w:w="1854" w:type="dxa"/>
          </w:tcPr>
          <w:p w14:paraId="192DDA85" w14:textId="77777777" w:rsidR="00E95460" w:rsidRPr="004C30FB" w:rsidRDefault="00E95460" w:rsidP="009012CC">
            <w:pPr>
              <w:rPr>
                <w:color w:val="000000" w:themeColor="text1"/>
                <w:sz w:val="20"/>
                <w:szCs w:val="20"/>
                <w:lang w:val="tr-TR"/>
              </w:rPr>
            </w:pPr>
            <w:r w:rsidRPr="004C30FB">
              <w:rPr>
                <w:color w:val="000000" w:themeColor="text1"/>
                <w:sz w:val="20"/>
                <w:szCs w:val="20"/>
                <w:lang w:val="tr-TR"/>
              </w:rPr>
              <w:t xml:space="preserve">Proses haritalama </w:t>
            </w:r>
          </w:p>
          <w:p w14:paraId="0F24CDE1" w14:textId="77777777" w:rsidR="00E95460" w:rsidRPr="004C30FB" w:rsidRDefault="00E95460" w:rsidP="009012CC">
            <w:pPr>
              <w:rPr>
                <w:color w:val="000000" w:themeColor="text1"/>
                <w:sz w:val="20"/>
                <w:szCs w:val="20"/>
                <w:lang w:val="tr-TR"/>
              </w:rPr>
            </w:pPr>
          </w:p>
        </w:tc>
        <w:tc>
          <w:tcPr>
            <w:tcW w:w="822" w:type="dxa"/>
          </w:tcPr>
          <w:p w14:paraId="11FADA24" w14:textId="77777777" w:rsidR="00E95460" w:rsidRPr="004C30FB" w:rsidRDefault="00E95460" w:rsidP="009012CC">
            <w:pPr>
              <w:jc w:val="center"/>
              <w:rPr>
                <w:color w:val="000000" w:themeColor="text1"/>
                <w:sz w:val="20"/>
                <w:szCs w:val="20"/>
                <w:lang w:val="tr-TR"/>
              </w:rPr>
            </w:pPr>
            <w:r w:rsidRPr="004C30FB">
              <w:rPr>
                <w:color w:val="000000" w:themeColor="text1"/>
                <w:sz w:val="20"/>
                <w:szCs w:val="20"/>
                <w:lang w:val="tr-TR"/>
              </w:rPr>
              <w:t>E</w:t>
            </w:r>
          </w:p>
        </w:tc>
        <w:tc>
          <w:tcPr>
            <w:tcW w:w="1704" w:type="dxa"/>
          </w:tcPr>
          <w:p w14:paraId="5F8F450C" w14:textId="77777777" w:rsidR="00E95460" w:rsidRPr="004C30FB" w:rsidRDefault="00E95460" w:rsidP="009012CC">
            <w:pPr>
              <w:jc w:val="center"/>
              <w:rPr>
                <w:color w:val="000000" w:themeColor="text1"/>
                <w:sz w:val="20"/>
                <w:szCs w:val="20"/>
                <w:lang w:val="tr-TR"/>
              </w:rPr>
            </w:pPr>
            <w:r w:rsidRPr="004C30FB">
              <w:rPr>
                <w:color w:val="000000" w:themeColor="text1"/>
                <w:sz w:val="20"/>
                <w:szCs w:val="20"/>
                <w:lang w:val="tr-TR"/>
              </w:rPr>
              <w:t>E</w:t>
            </w:r>
          </w:p>
        </w:tc>
        <w:tc>
          <w:tcPr>
            <w:tcW w:w="2599" w:type="dxa"/>
          </w:tcPr>
          <w:p w14:paraId="1658B4C4" w14:textId="77777777" w:rsidR="00E95460" w:rsidRPr="004C30FB" w:rsidRDefault="00E95460" w:rsidP="009012CC">
            <w:pPr>
              <w:rPr>
                <w:color w:val="000000" w:themeColor="text1"/>
                <w:sz w:val="20"/>
                <w:szCs w:val="20"/>
                <w:lang w:val="tr-TR"/>
              </w:rPr>
            </w:pPr>
            <w:r w:rsidRPr="004C30FB">
              <w:rPr>
                <w:color w:val="000000" w:themeColor="text1"/>
                <w:sz w:val="20"/>
                <w:szCs w:val="20"/>
                <w:lang w:val="tr-TR"/>
              </w:rPr>
              <w:t xml:space="preserve">Üretim bölümlerinin etkisiz bölümlerini, israfları ve çalışanları göstermek </w:t>
            </w:r>
          </w:p>
        </w:tc>
        <w:tc>
          <w:tcPr>
            <w:tcW w:w="1231" w:type="dxa"/>
          </w:tcPr>
          <w:p w14:paraId="641B8570" w14:textId="77777777" w:rsidR="00E95460" w:rsidRPr="004C30FB" w:rsidRDefault="00E95460" w:rsidP="009012CC">
            <w:pPr>
              <w:rPr>
                <w:color w:val="000000" w:themeColor="text1"/>
                <w:sz w:val="20"/>
                <w:szCs w:val="20"/>
                <w:lang w:val="tr-TR"/>
              </w:rPr>
            </w:pPr>
            <w:r w:rsidRPr="004C30FB">
              <w:rPr>
                <w:color w:val="000000" w:themeColor="text1"/>
                <w:sz w:val="20"/>
                <w:szCs w:val="20"/>
                <w:lang w:val="tr-TR"/>
              </w:rPr>
              <w:t>İsraf azaltma</w:t>
            </w:r>
          </w:p>
        </w:tc>
      </w:tr>
      <w:tr w:rsidR="00E95460" w:rsidRPr="00A22AF8" w14:paraId="11B477EC" w14:textId="77777777" w:rsidTr="00366C37">
        <w:trPr>
          <w:trHeight w:val="543"/>
        </w:trPr>
        <w:tc>
          <w:tcPr>
            <w:tcW w:w="1854" w:type="dxa"/>
          </w:tcPr>
          <w:p w14:paraId="0404ADF5" w14:textId="77777777" w:rsidR="00E95460" w:rsidRPr="004C30FB" w:rsidRDefault="00E95460" w:rsidP="009012CC">
            <w:pPr>
              <w:rPr>
                <w:color w:val="000000" w:themeColor="text1"/>
                <w:sz w:val="20"/>
                <w:szCs w:val="20"/>
                <w:lang w:val="tr-TR"/>
              </w:rPr>
            </w:pPr>
            <w:r w:rsidRPr="004C30FB">
              <w:rPr>
                <w:color w:val="000000" w:themeColor="text1"/>
                <w:sz w:val="20"/>
                <w:szCs w:val="20"/>
                <w:lang w:val="tr-TR"/>
              </w:rPr>
              <w:t xml:space="preserve">Takım çalışması </w:t>
            </w:r>
          </w:p>
        </w:tc>
        <w:tc>
          <w:tcPr>
            <w:tcW w:w="822" w:type="dxa"/>
          </w:tcPr>
          <w:p w14:paraId="429234F2" w14:textId="77777777" w:rsidR="00E95460" w:rsidRPr="004C30FB" w:rsidRDefault="00E95460" w:rsidP="009012CC">
            <w:pPr>
              <w:jc w:val="center"/>
              <w:rPr>
                <w:color w:val="000000" w:themeColor="text1"/>
                <w:sz w:val="20"/>
                <w:szCs w:val="20"/>
                <w:lang w:val="tr-TR"/>
              </w:rPr>
            </w:pPr>
            <w:r w:rsidRPr="004C30FB">
              <w:rPr>
                <w:color w:val="000000" w:themeColor="text1"/>
                <w:sz w:val="20"/>
                <w:szCs w:val="20"/>
                <w:lang w:val="tr-TR"/>
              </w:rPr>
              <w:t>E</w:t>
            </w:r>
          </w:p>
        </w:tc>
        <w:tc>
          <w:tcPr>
            <w:tcW w:w="1704" w:type="dxa"/>
          </w:tcPr>
          <w:p w14:paraId="7E05F071" w14:textId="77777777" w:rsidR="00E95460" w:rsidRPr="004C30FB" w:rsidRDefault="00E95460" w:rsidP="009012CC">
            <w:pPr>
              <w:jc w:val="center"/>
              <w:rPr>
                <w:color w:val="000000" w:themeColor="text1"/>
                <w:sz w:val="20"/>
                <w:szCs w:val="20"/>
                <w:lang w:val="tr-TR"/>
              </w:rPr>
            </w:pPr>
            <w:r w:rsidRPr="004C30FB">
              <w:rPr>
                <w:color w:val="000000" w:themeColor="text1"/>
                <w:sz w:val="20"/>
                <w:szCs w:val="20"/>
                <w:lang w:val="tr-TR"/>
              </w:rPr>
              <w:t>E</w:t>
            </w:r>
          </w:p>
        </w:tc>
        <w:tc>
          <w:tcPr>
            <w:tcW w:w="2599" w:type="dxa"/>
          </w:tcPr>
          <w:p w14:paraId="44E618A9" w14:textId="77777777" w:rsidR="00E95460" w:rsidRPr="004C30FB" w:rsidRDefault="00E95460" w:rsidP="009012CC">
            <w:pPr>
              <w:rPr>
                <w:color w:val="000000" w:themeColor="text1"/>
                <w:sz w:val="20"/>
                <w:szCs w:val="20"/>
                <w:lang w:val="tr-TR"/>
              </w:rPr>
            </w:pPr>
            <w:r w:rsidRPr="004C30FB">
              <w:rPr>
                <w:color w:val="000000" w:themeColor="text1"/>
                <w:sz w:val="20"/>
                <w:szCs w:val="20"/>
                <w:lang w:val="tr-TR"/>
              </w:rPr>
              <w:t>Kalite değerlendirme için bağımlılığı azaltmak</w:t>
            </w:r>
          </w:p>
        </w:tc>
        <w:tc>
          <w:tcPr>
            <w:tcW w:w="1231" w:type="dxa"/>
          </w:tcPr>
          <w:p w14:paraId="4A4CDDBE" w14:textId="77777777" w:rsidR="00E95460" w:rsidRPr="004C30FB" w:rsidRDefault="00E95460" w:rsidP="009012CC">
            <w:pPr>
              <w:rPr>
                <w:color w:val="000000" w:themeColor="text1"/>
                <w:sz w:val="20"/>
                <w:szCs w:val="20"/>
                <w:lang w:val="tr-TR"/>
              </w:rPr>
            </w:pPr>
            <w:r w:rsidRPr="004C30FB">
              <w:rPr>
                <w:color w:val="000000" w:themeColor="text1"/>
                <w:sz w:val="20"/>
                <w:szCs w:val="20"/>
                <w:lang w:val="tr-TR"/>
              </w:rPr>
              <w:t>Çalışan katılımı ve</w:t>
            </w:r>
          </w:p>
          <w:p w14:paraId="01E38D68" w14:textId="77777777" w:rsidR="00E95460" w:rsidRPr="004C30FB" w:rsidRDefault="00E95460" w:rsidP="009012CC">
            <w:pPr>
              <w:rPr>
                <w:color w:val="000000" w:themeColor="text1"/>
                <w:sz w:val="20"/>
                <w:szCs w:val="20"/>
                <w:lang w:val="tr-TR"/>
              </w:rPr>
            </w:pPr>
            <w:proofErr w:type="gramStart"/>
            <w:r w:rsidRPr="004C30FB">
              <w:rPr>
                <w:color w:val="000000" w:themeColor="text1"/>
                <w:sz w:val="20"/>
                <w:szCs w:val="20"/>
                <w:lang w:val="tr-TR"/>
              </w:rPr>
              <w:t>iş</w:t>
            </w:r>
            <w:proofErr w:type="gramEnd"/>
            <w:r w:rsidRPr="004C30FB">
              <w:rPr>
                <w:color w:val="000000" w:themeColor="text1"/>
                <w:sz w:val="20"/>
                <w:szCs w:val="20"/>
                <w:lang w:val="tr-TR"/>
              </w:rPr>
              <w:t xml:space="preserve"> geliştirme</w:t>
            </w:r>
          </w:p>
        </w:tc>
      </w:tr>
    </w:tbl>
    <w:p w14:paraId="123E4C62" w14:textId="7B0509B7" w:rsidR="00366C37" w:rsidRDefault="00366C37"/>
    <w:p w14:paraId="0B52A194" w14:textId="7C0D540C" w:rsidR="00366C37" w:rsidRDefault="00366C37"/>
    <w:p w14:paraId="0BC11094" w14:textId="21FE144B" w:rsidR="00366C37" w:rsidRPr="004C30FB" w:rsidRDefault="00366C37" w:rsidP="00366C37">
      <w:pPr>
        <w:pStyle w:val="ResimYazs"/>
      </w:pPr>
      <w:r w:rsidRPr="00817DF4">
        <w:rPr>
          <w:b/>
        </w:rPr>
        <w:lastRenderedPageBreak/>
        <w:t xml:space="preserve">Tablo </w:t>
      </w:r>
      <w:r w:rsidR="00817DF4">
        <w:rPr>
          <w:b/>
        </w:rPr>
        <w:fldChar w:fldCharType="begin"/>
      </w:r>
      <w:r w:rsidR="00817DF4">
        <w:rPr>
          <w:b/>
        </w:rPr>
        <w:instrText xml:space="preserve"> STYLEREF 1 \s </w:instrText>
      </w:r>
      <w:r w:rsidR="00817DF4">
        <w:rPr>
          <w:b/>
        </w:rPr>
        <w:fldChar w:fldCharType="separate"/>
      </w:r>
      <w:r w:rsidR="002B63B4">
        <w:rPr>
          <w:b/>
          <w:noProof/>
        </w:rPr>
        <w:t>2</w:t>
      </w:r>
      <w:r w:rsidR="00817DF4">
        <w:rPr>
          <w:b/>
        </w:rPr>
        <w:fldChar w:fldCharType="end"/>
      </w:r>
      <w:r w:rsidR="00817DF4">
        <w:rPr>
          <w:b/>
        </w:rPr>
        <w:t>.</w:t>
      </w:r>
      <w:r w:rsidR="00132F07">
        <w:rPr>
          <w:b/>
        </w:rPr>
        <w:t>6</w:t>
      </w:r>
      <w:r w:rsidR="00817DF4" w:rsidRPr="00817DF4">
        <w:rPr>
          <w:b/>
        </w:rPr>
        <w:t xml:space="preserve"> (devam)</w:t>
      </w:r>
      <w:r w:rsidRPr="00817DF4">
        <w:rPr>
          <w:b/>
        </w:rPr>
        <w:t>.</w:t>
      </w:r>
      <w:r>
        <w:t xml:space="preserve"> </w:t>
      </w:r>
      <w:r w:rsidRPr="004C30FB">
        <w:t xml:space="preserve">Araçların ve </w:t>
      </w:r>
      <w:r w:rsidRPr="004F4F10">
        <w:t>Faaliyetlerin</w:t>
      </w:r>
      <w:r w:rsidRPr="004C30FB">
        <w:t xml:space="preserve"> Yalın ve Sürdürülebilirlik Karşılıklı Faydaları</w:t>
      </w:r>
    </w:p>
    <w:tbl>
      <w:tblPr>
        <w:tblStyle w:val="TabloKlavuzu"/>
        <w:tblW w:w="0" w:type="auto"/>
        <w:tblLook w:val="04A0" w:firstRow="1" w:lastRow="0" w:firstColumn="1" w:lastColumn="0" w:noHBand="0" w:noVBand="1"/>
      </w:tblPr>
      <w:tblGrid>
        <w:gridCol w:w="1983"/>
        <w:gridCol w:w="854"/>
        <w:gridCol w:w="1521"/>
        <w:gridCol w:w="2625"/>
        <w:gridCol w:w="1227"/>
      </w:tblGrid>
      <w:tr w:rsidR="00E95460" w:rsidRPr="004C30FB" w14:paraId="0B7F594B" w14:textId="77777777" w:rsidTr="00817DF4">
        <w:trPr>
          <w:trHeight w:val="750"/>
        </w:trPr>
        <w:tc>
          <w:tcPr>
            <w:tcW w:w="1984" w:type="dxa"/>
          </w:tcPr>
          <w:p w14:paraId="5369417F" w14:textId="77777777" w:rsidR="00E95460" w:rsidRPr="004C30FB" w:rsidRDefault="00E95460" w:rsidP="009012CC">
            <w:pPr>
              <w:rPr>
                <w:color w:val="000000" w:themeColor="text1"/>
                <w:sz w:val="20"/>
                <w:szCs w:val="20"/>
                <w:lang w:val="tr-TR"/>
              </w:rPr>
            </w:pPr>
            <w:r w:rsidRPr="004C30FB">
              <w:rPr>
                <w:color w:val="000000" w:themeColor="text1"/>
                <w:sz w:val="20"/>
                <w:szCs w:val="20"/>
                <w:lang w:val="tr-TR"/>
              </w:rPr>
              <w:t xml:space="preserve">TKY ve problem çözme </w:t>
            </w:r>
          </w:p>
        </w:tc>
        <w:tc>
          <w:tcPr>
            <w:tcW w:w="861" w:type="dxa"/>
          </w:tcPr>
          <w:p w14:paraId="08028ECA" w14:textId="77777777" w:rsidR="00E95460" w:rsidRPr="004C30FB" w:rsidRDefault="00E95460" w:rsidP="009012CC">
            <w:pPr>
              <w:jc w:val="center"/>
              <w:rPr>
                <w:color w:val="000000" w:themeColor="text1"/>
                <w:sz w:val="20"/>
                <w:szCs w:val="20"/>
                <w:lang w:val="tr-TR"/>
              </w:rPr>
            </w:pPr>
            <w:r w:rsidRPr="004C30FB">
              <w:rPr>
                <w:color w:val="000000" w:themeColor="text1"/>
                <w:sz w:val="20"/>
                <w:szCs w:val="20"/>
                <w:lang w:val="tr-TR"/>
              </w:rPr>
              <w:t>E</w:t>
            </w:r>
          </w:p>
        </w:tc>
        <w:tc>
          <w:tcPr>
            <w:tcW w:w="1537" w:type="dxa"/>
          </w:tcPr>
          <w:p w14:paraId="652C9334" w14:textId="77777777" w:rsidR="00E95460" w:rsidRPr="004C30FB" w:rsidRDefault="00E95460" w:rsidP="009012CC">
            <w:pPr>
              <w:jc w:val="center"/>
              <w:rPr>
                <w:color w:val="000000" w:themeColor="text1"/>
                <w:sz w:val="20"/>
                <w:szCs w:val="20"/>
                <w:lang w:val="tr-TR"/>
              </w:rPr>
            </w:pPr>
            <w:r w:rsidRPr="004C30FB">
              <w:rPr>
                <w:color w:val="000000" w:themeColor="text1"/>
                <w:sz w:val="20"/>
                <w:szCs w:val="20"/>
                <w:lang w:val="tr-TR"/>
              </w:rPr>
              <w:t>E</w:t>
            </w:r>
          </w:p>
        </w:tc>
        <w:tc>
          <w:tcPr>
            <w:tcW w:w="2645" w:type="dxa"/>
          </w:tcPr>
          <w:p w14:paraId="7A181817" w14:textId="77777777" w:rsidR="00E95460" w:rsidRPr="004C30FB" w:rsidRDefault="00E95460" w:rsidP="009012CC">
            <w:pPr>
              <w:rPr>
                <w:color w:val="000000" w:themeColor="text1"/>
                <w:sz w:val="20"/>
                <w:szCs w:val="20"/>
                <w:lang w:val="tr-TR"/>
              </w:rPr>
            </w:pPr>
            <w:r w:rsidRPr="004C30FB">
              <w:rPr>
                <w:color w:val="000000" w:themeColor="text1"/>
                <w:sz w:val="20"/>
                <w:szCs w:val="20"/>
                <w:lang w:val="tr-TR"/>
              </w:rPr>
              <w:t xml:space="preserve">Çalışan katılımı ile problemlere çözüm üretmek </w:t>
            </w:r>
          </w:p>
        </w:tc>
        <w:tc>
          <w:tcPr>
            <w:tcW w:w="1183" w:type="dxa"/>
          </w:tcPr>
          <w:p w14:paraId="09612145" w14:textId="77777777" w:rsidR="00E95460" w:rsidRPr="004C30FB" w:rsidRDefault="00E95460" w:rsidP="009012CC">
            <w:pPr>
              <w:rPr>
                <w:color w:val="000000" w:themeColor="text1"/>
                <w:sz w:val="20"/>
                <w:szCs w:val="20"/>
                <w:lang w:val="tr-TR"/>
              </w:rPr>
            </w:pPr>
            <w:r w:rsidRPr="004C30FB">
              <w:rPr>
                <w:color w:val="000000" w:themeColor="text1"/>
                <w:sz w:val="20"/>
                <w:szCs w:val="20"/>
                <w:lang w:val="tr-TR"/>
              </w:rPr>
              <w:t>Çalışan katılımı ve</w:t>
            </w:r>
          </w:p>
          <w:p w14:paraId="6E4611BB" w14:textId="77777777" w:rsidR="00E95460" w:rsidRPr="004C30FB" w:rsidRDefault="00E95460" w:rsidP="009012CC">
            <w:pPr>
              <w:rPr>
                <w:color w:val="000000" w:themeColor="text1"/>
                <w:sz w:val="20"/>
                <w:szCs w:val="20"/>
                <w:lang w:val="tr-TR"/>
              </w:rPr>
            </w:pPr>
            <w:proofErr w:type="gramStart"/>
            <w:r w:rsidRPr="004C30FB">
              <w:rPr>
                <w:color w:val="000000" w:themeColor="text1"/>
                <w:sz w:val="20"/>
                <w:szCs w:val="20"/>
                <w:lang w:val="tr-TR"/>
              </w:rPr>
              <w:t>iş</w:t>
            </w:r>
            <w:proofErr w:type="gramEnd"/>
            <w:r w:rsidRPr="004C30FB">
              <w:rPr>
                <w:color w:val="000000" w:themeColor="text1"/>
                <w:sz w:val="20"/>
                <w:szCs w:val="20"/>
                <w:lang w:val="tr-TR"/>
              </w:rPr>
              <w:t xml:space="preserve"> geliştirme</w:t>
            </w:r>
          </w:p>
          <w:p w14:paraId="11231F95" w14:textId="77777777" w:rsidR="00E95460" w:rsidRPr="004C30FB" w:rsidRDefault="00E95460" w:rsidP="009012CC">
            <w:pPr>
              <w:rPr>
                <w:color w:val="000000" w:themeColor="text1"/>
                <w:sz w:val="20"/>
                <w:szCs w:val="20"/>
                <w:lang w:val="tr-TR"/>
              </w:rPr>
            </w:pPr>
          </w:p>
        </w:tc>
      </w:tr>
      <w:tr w:rsidR="00E95460" w:rsidRPr="00766840" w14:paraId="2BED45DE" w14:textId="77777777" w:rsidTr="00817DF4">
        <w:trPr>
          <w:trHeight w:val="750"/>
        </w:trPr>
        <w:tc>
          <w:tcPr>
            <w:tcW w:w="1984" w:type="dxa"/>
          </w:tcPr>
          <w:p w14:paraId="2F9154A2" w14:textId="77777777" w:rsidR="00E95460" w:rsidRPr="004C30FB" w:rsidRDefault="00E95460" w:rsidP="009012CC">
            <w:pPr>
              <w:rPr>
                <w:color w:val="000000" w:themeColor="text1"/>
                <w:sz w:val="20"/>
                <w:szCs w:val="20"/>
                <w:lang w:val="tr-TR"/>
              </w:rPr>
            </w:pPr>
            <w:r w:rsidRPr="004C30FB">
              <w:rPr>
                <w:color w:val="000000" w:themeColor="text1"/>
                <w:sz w:val="20"/>
                <w:szCs w:val="20"/>
                <w:lang w:val="tr-TR"/>
              </w:rPr>
              <w:t>Atık azaltma</w:t>
            </w:r>
          </w:p>
        </w:tc>
        <w:tc>
          <w:tcPr>
            <w:tcW w:w="861" w:type="dxa"/>
          </w:tcPr>
          <w:p w14:paraId="7568A224" w14:textId="77777777" w:rsidR="00E95460" w:rsidRPr="004C30FB" w:rsidRDefault="00E95460" w:rsidP="009012CC">
            <w:pPr>
              <w:jc w:val="center"/>
              <w:rPr>
                <w:color w:val="000000" w:themeColor="text1"/>
                <w:sz w:val="20"/>
                <w:szCs w:val="20"/>
                <w:lang w:val="tr-TR"/>
              </w:rPr>
            </w:pPr>
            <w:r w:rsidRPr="004C30FB">
              <w:rPr>
                <w:color w:val="000000" w:themeColor="text1"/>
                <w:sz w:val="20"/>
                <w:szCs w:val="20"/>
                <w:lang w:val="tr-TR"/>
              </w:rPr>
              <w:t>E</w:t>
            </w:r>
          </w:p>
        </w:tc>
        <w:tc>
          <w:tcPr>
            <w:tcW w:w="1537" w:type="dxa"/>
          </w:tcPr>
          <w:p w14:paraId="4A21305F" w14:textId="77777777" w:rsidR="00E95460" w:rsidRPr="004C30FB" w:rsidRDefault="00E95460" w:rsidP="009012CC">
            <w:pPr>
              <w:jc w:val="center"/>
              <w:rPr>
                <w:color w:val="000000" w:themeColor="text1"/>
                <w:sz w:val="20"/>
                <w:szCs w:val="20"/>
                <w:lang w:val="tr-TR"/>
              </w:rPr>
            </w:pPr>
            <w:r w:rsidRPr="004C30FB">
              <w:rPr>
                <w:color w:val="000000" w:themeColor="text1"/>
                <w:sz w:val="20"/>
                <w:szCs w:val="20"/>
                <w:lang w:val="tr-TR"/>
              </w:rPr>
              <w:t>E</w:t>
            </w:r>
          </w:p>
        </w:tc>
        <w:tc>
          <w:tcPr>
            <w:tcW w:w="2645" w:type="dxa"/>
          </w:tcPr>
          <w:p w14:paraId="76497890" w14:textId="77777777" w:rsidR="00E95460" w:rsidRPr="004C30FB" w:rsidRDefault="00E95460" w:rsidP="009012CC">
            <w:pPr>
              <w:rPr>
                <w:color w:val="000000" w:themeColor="text1"/>
                <w:sz w:val="20"/>
                <w:szCs w:val="20"/>
                <w:lang w:val="tr-TR"/>
              </w:rPr>
            </w:pPr>
            <w:r w:rsidRPr="004C30FB">
              <w:rPr>
                <w:color w:val="000000" w:themeColor="text1"/>
                <w:sz w:val="20"/>
                <w:szCs w:val="20"/>
                <w:lang w:val="tr-TR"/>
              </w:rPr>
              <w:t>Kalite, maliyet ve verimliliği geliştirmek</w:t>
            </w:r>
          </w:p>
          <w:p w14:paraId="7BA31429" w14:textId="77777777" w:rsidR="00E95460" w:rsidRPr="004C30FB" w:rsidRDefault="00E95460" w:rsidP="009012CC">
            <w:pPr>
              <w:rPr>
                <w:color w:val="000000" w:themeColor="text1"/>
                <w:sz w:val="20"/>
                <w:szCs w:val="20"/>
                <w:lang w:val="tr-TR"/>
              </w:rPr>
            </w:pPr>
          </w:p>
        </w:tc>
        <w:tc>
          <w:tcPr>
            <w:tcW w:w="1183" w:type="dxa"/>
          </w:tcPr>
          <w:p w14:paraId="3A495FCE" w14:textId="77777777" w:rsidR="00E95460" w:rsidRPr="004C30FB" w:rsidRDefault="00E95460" w:rsidP="009012CC">
            <w:pPr>
              <w:rPr>
                <w:color w:val="000000" w:themeColor="text1"/>
                <w:sz w:val="20"/>
                <w:szCs w:val="20"/>
                <w:lang w:val="tr-TR"/>
              </w:rPr>
            </w:pPr>
            <w:r w:rsidRPr="004C30FB">
              <w:rPr>
                <w:color w:val="000000" w:themeColor="text1"/>
                <w:sz w:val="20"/>
                <w:szCs w:val="20"/>
                <w:lang w:val="tr-TR"/>
              </w:rPr>
              <w:t>Daha az enerji tüketimi, daha az malzeme tüketimi, daha az kirlilik/atık</w:t>
            </w:r>
          </w:p>
        </w:tc>
      </w:tr>
      <w:tr w:rsidR="00E95460" w:rsidRPr="00766840" w14:paraId="15AA12E2" w14:textId="77777777" w:rsidTr="00817DF4">
        <w:trPr>
          <w:trHeight w:val="750"/>
        </w:trPr>
        <w:tc>
          <w:tcPr>
            <w:tcW w:w="1984" w:type="dxa"/>
          </w:tcPr>
          <w:p w14:paraId="489E1BEE" w14:textId="77777777" w:rsidR="00E95460" w:rsidRPr="004C30FB" w:rsidRDefault="00E95460" w:rsidP="009012CC">
            <w:pPr>
              <w:rPr>
                <w:color w:val="000000" w:themeColor="text1"/>
                <w:sz w:val="20"/>
                <w:szCs w:val="20"/>
                <w:lang w:val="tr-TR"/>
              </w:rPr>
            </w:pPr>
            <w:r w:rsidRPr="004C30FB">
              <w:rPr>
                <w:color w:val="000000" w:themeColor="text1"/>
                <w:sz w:val="20"/>
                <w:szCs w:val="20"/>
                <w:lang w:val="tr-TR"/>
              </w:rPr>
              <w:t>İşletme yerleşimi</w:t>
            </w:r>
          </w:p>
          <w:p w14:paraId="74A261D5" w14:textId="77777777" w:rsidR="00E95460" w:rsidRPr="004C30FB" w:rsidRDefault="00E95460" w:rsidP="009012CC">
            <w:pPr>
              <w:rPr>
                <w:color w:val="000000" w:themeColor="text1"/>
                <w:sz w:val="20"/>
                <w:szCs w:val="20"/>
                <w:lang w:val="tr-TR"/>
              </w:rPr>
            </w:pPr>
            <w:proofErr w:type="gramStart"/>
            <w:r>
              <w:rPr>
                <w:color w:val="000000" w:themeColor="text1"/>
                <w:sz w:val="20"/>
                <w:szCs w:val="20"/>
                <w:lang w:val="tr-TR"/>
              </w:rPr>
              <w:t>t</w:t>
            </w:r>
            <w:r w:rsidRPr="004C30FB">
              <w:rPr>
                <w:color w:val="000000" w:themeColor="text1"/>
                <w:sz w:val="20"/>
                <w:szCs w:val="20"/>
                <w:lang w:val="tr-TR"/>
              </w:rPr>
              <w:t>asarımı</w:t>
            </w:r>
            <w:proofErr w:type="gramEnd"/>
            <w:r w:rsidRPr="004C30FB">
              <w:rPr>
                <w:color w:val="000000" w:themeColor="text1"/>
                <w:sz w:val="20"/>
                <w:szCs w:val="20"/>
                <w:lang w:val="tr-TR"/>
              </w:rPr>
              <w:t xml:space="preserve">/düzenlemesi </w:t>
            </w:r>
          </w:p>
        </w:tc>
        <w:tc>
          <w:tcPr>
            <w:tcW w:w="861" w:type="dxa"/>
          </w:tcPr>
          <w:p w14:paraId="1490298F" w14:textId="77777777" w:rsidR="00E95460" w:rsidRPr="004C30FB" w:rsidRDefault="00E95460" w:rsidP="009012CC">
            <w:pPr>
              <w:jc w:val="center"/>
              <w:rPr>
                <w:color w:val="000000" w:themeColor="text1"/>
                <w:sz w:val="20"/>
                <w:szCs w:val="20"/>
                <w:lang w:val="tr-TR"/>
              </w:rPr>
            </w:pPr>
            <w:r w:rsidRPr="004C30FB">
              <w:rPr>
                <w:color w:val="000000" w:themeColor="text1"/>
                <w:sz w:val="20"/>
                <w:szCs w:val="20"/>
                <w:lang w:val="tr-TR"/>
              </w:rPr>
              <w:t>E</w:t>
            </w:r>
          </w:p>
        </w:tc>
        <w:tc>
          <w:tcPr>
            <w:tcW w:w="1537" w:type="dxa"/>
          </w:tcPr>
          <w:p w14:paraId="79970C1E" w14:textId="77777777" w:rsidR="00E95460" w:rsidRPr="004C30FB" w:rsidRDefault="00E95460" w:rsidP="009012CC">
            <w:pPr>
              <w:jc w:val="center"/>
              <w:rPr>
                <w:color w:val="000000" w:themeColor="text1"/>
                <w:sz w:val="20"/>
                <w:szCs w:val="20"/>
                <w:lang w:val="tr-TR"/>
              </w:rPr>
            </w:pPr>
            <w:r w:rsidRPr="004C30FB">
              <w:rPr>
                <w:color w:val="000000" w:themeColor="text1"/>
                <w:sz w:val="20"/>
                <w:szCs w:val="20"/>
                <w:lang w:val="tr-TR"/>
              </w:rPr>
              <w:t>E</w:t>
            </w:r>
          </w:p>
        </w:tc>
        <w:tc>
          <w:tcPr>
            <w:tcW w:w="2645" w:type="dxa"/>
          </w:tcPr>
          <w:p w14:paraId="32B8CB71" w14:textId="77777777" w:rsidR="00E95460" w:rsidRPr="004C30FB" w:rsidRDefault="00E95460" w:rsidP="009012CC">
            <w:pPr>
              <w:rPr>
                <w:color w:val="000000" w:themeColor="text1"/>
                <w:sz w:val="20"/>
                <w:szCs w:val="20"/>
                <w:lang w:val="tr-TR"/>
              </w:rPr>
            </w:pPr>
            <w:r w:rsidRPr="004C30FB">
              <w:rPr>
                <w:color w:val="000000" w:themeColor="text1"/>
                <w:sz w:val="20"/>
                <w:szCs w:val="20"/>
                <w:lang w:val="tr-TR"/>
              </w:rPr>
              <w:t>Daha verimli ve kaliteli yerleşim düzeni oluşturmak</w:t>
            </w:r>
          </w:p>
        </w:tc>
        <w:tc>
          <w:tcPr>
            <w:tcW w:w="1183" w:type="dxa"/>
          </w:tcPr>
          <w:p w14:paraId="7661814B" w14:textId="77777777" w:rsidR="00E95460" w:rsidRPr="004C30FB" w:rsidRDefault="00E95460" w:rsidP="009012CC">
            <w:pPr>
              <w:rPr>
                <w:color w:val="000000" w:themeColor="text1"/>
                <w:sz w:val="20"/>
                <w:szCs w:val="20"/>
                <w:lang w:val="tr-TR"/>
              </w:rPr>
            </w:pPr>
            <w:r w:rsidRPr="004C30FB">
              <w:rPr>
                <w:color w:val="000000" w:themeColor="text1"/>
                <w:sz w:val="20"/>
                <w:szCs w:val="20"/>
                <w:lang w:val="tr-TR"/>
              </w:rPr>
              <w:t xml:space="preserve">Daha iyi, daha güvenli çalışma çevresi </w:t>
            </w:r>
          </w:p>
        </w:tc>
      </w:tr>
      <w:tr w:rsidR="00E95460" w:rsidRPr="004C30FB" w14:paraId="6248C3C3" w14:textId="77777777" w:rsidTr="00817DF4">
        <w:trPr>
          <w:trHeight w:val="514"/>
        </w:trPr>
        <w:tc>
          <w:tcPr>
            <w:tcW w:w="1984" w:type="dxa"/>
          </w:tcPr>
          <w:p w14:paraId="38A32CA9" w14:textId="77777777" w:rsidR="00E95460" w:rsidRPr="004C30FB" w:rsidRDefault="00E95460" w:rsidP="009012CC">
            <w:pPr>
              <w:rPr>
                <w:color w:val="000000" w:themeColor="text1"/>
                <w:sz w:val="20"/>
                <w:szCs w:val="20"/>
                <w:lang w:val="tr-TR"/>
              </w:rPr>
            </w:pPr>
            <w:r w:rsidRPr="004C30FB">
              <w:rPr>
                <w:color w:val="000000" w:themeColor="text1"/>
                <w:sz w:val="20"/>
                <w:szCs w:val="20"/>
                <w:lang w:val="tr-TR"/>
              </w:rPr>
              <w:t xml:space="preserve">TPM </w:t>
            </w:r>
          </w:p>
        </w:tc>
        <w:tc>
          <w:tcPr>
            <w:tcW w:w="861" w:type="dxa"/>
          </w:tcPr>
          <w:p w14:paraId="66F530F3" w14:textId="77777777" w:rsidR="00E95460" w:rsidRPr="004C30FB" w:rsidRDefault="00E95460" w:rsidP="009012CC">
            <w:pPr>
              <w:jc w:val="center"/>
              <w:rPr>
                <w:color w:val="000000" w:themeColor="text1"/>
                <w:sz w:val="20"/>
                <w:szCs w:val="20"/>
                <w:lang w:val="tr-TR"/>
              </w:rPr>
            </w:pPr>
            <w:r w:rsidRPr="004C30FB">
              <w:rPr>
                <w:color w:val="000000" w:themeColor="text1"/>
                <w:sz w:val="20"/>
                <w:szCs w:val="20"/>
                <w:lang w:val="tr-TR"/>
              </w:rPr>
              <w:t>E</w:t>
            </w:r>
          </w:p>
        </w:tc>
        <w:tc>
          <w:tcPr>
            <w:tcW w:w="1537" w:type="dxa"/>
          </w:tcPr>
          <w:p w14:paraId="6763C725" w14:textId="77777777" w:rsidR="00E95460" w:rsidRPr="004C30FB" w:rsidRDefault="00E95460" w:rsidP="009012CC">
            <w:pPr>
              <w:jc w:val="center"/>
              <w:rPr>
                <w:color w:val="000000" w:themeColor="text1"/>
                <w:sz w:val="20"/>
                <w:szCs w:val="20"/>
                <w:lang w:val="tr-TR"/>
              </w:rPr>
            </w:pPr>
            <w:r w:rsidRPr="004C30FB">
              <w:rPr>
                <w:color w:val="000000" w:themeColor="text1"/>
                <w:sz w:val="20"/>
                <w:szCs w:val="20"/>
                <w:lang w:val="tr-TR"/>
              </w:rPr>
              <w:t>H</w:t>
            </w:r>
          </w:p>
        </w:tc>
        <w:tc>
          <w:tcPr>
            <w:tcW w:w="2645" w:type="dxa"/>
          </w:tcPr>
          <w:p w14:paraId="79DBD3B8" w14:textId="77777777" w:rsidR="00E95460" w:rsidRPr="004C30FB" w:rsidRDefault="00E95460" w:rsidP="009012CC">
            <w:pPr>
              <w:rPr>
                <w:color w:val="000000" w:themeColor="text1"/>
                <w:sz w:val="20"/>
                <w:szCs w:val="20"/>
                <w:lang w:val="tr-TR"/>
              </w:rPr>
            </w:pPr>
            <w:r w:rsidRPr="004C30FB">
              <w:rPr>
                <w:color w:val="000000" w:themeColor="text1"/>
                <w:sz w:val="20"/>
                <w:szCs w:val="20"/>
                <w:lang w:val="tr-TR"/>
              </w:rPr>
              <w:t xml:space="preserve">İsraflara ve maliyetlere odaklanmak </w:t>
            </w:r>
          </w:p>
        </w:tc>
        <w:tc>
          <w:tcPr>
            <w:tcW w:w="1183" w:type="dxa"/>
          </w:tcPr>
          <w:p w14:paraId="01562EA9" w14:textId="77777777" w:rsidR="00E95460" w:rsidRPr="004C30FB" w:rsidRDefault="00E95460" w:rsidP="009012CC">
            <w:pPr>
              <w:rPr>
                <w:color w:val="000000" w:themeColor="text1"/>
                <w:sz w:val="20"/>
                <w:szCs w:val="20"/>
                <w:lang w:val="tr-TR"/>
              </w:rPr>
            </w:pPr>
            <w:r w:rsidRPr="004C30FB">
              <w:rPr>
                <w:color w:val="000000" w:themeColor="text1"/>
                <w:sz w:val="20"/>
                <w:szCs w:val="20"/>
                <w:lang w:val="tr-TR"/>
              </w:rPr>
              <w:t xml:space="preserve">Makinelerde israfları azaltmaya odaklanma </w:t>
            </w:r>
          </w:p>
        </w:tc>
      </w:tr>
      <w:tr w:rsidR="00E95460" w:rsidRPr="00766840" w14:paraId="63D36FB0" w14:textId="77777777" w:rsidTr="00817DF4">
        <w:trPr>
          <w:trHeight w:val="750"/>
        </w:trPr>
        <w:tc>
          <w:tcPr>
            <w:tcW w:w="1984" w:type="dxa"/>
          </w:tcPr>
          <w:p w14:paraId="1C8AFCCA" w14:textId="77777777" w:rsidR="00E95460" w:rsidRPr="004C30FB" w:rsidRDefault="00E95460" w:rsidP="009012CC">
            <w:pPr>
              <w:rPr>
                <w:color w:val="000000" w:themeColor="text1"/>
                <w:sz w:val="20"/>
                <w:szCs w:val="20"/>
                <w:lang w:val="tr-TR"/>
              </w:rPr>
            </w:pPr>
            <w:r w:rsidRPr="004C30FB">
              <w:rPr>
                <w:color w:val="000000" w:themeColor="text1"/>
                <w:sz w:val="20"/>
                <w:szCs w:val="20"/>
                <w:lang w:val="tr-TR"/>
              </w:rPr>
              <w:t xml:space="preserve">Hızlı model (tip) değişimi </w:t>
            </w:r>
          </w:p>
        </w:tc>
        <w:tc>
          <w:tcPr>
            <w:tcW w:w="861" w:type="dxa"/>
          </w:tcPr>
          <w:p w14:paraId="1B10945F" w14:textId="77777777" w:rsidR="00E95460" w:rsidRPr="004C30FB" w:rsidRDefault="00E95460" w:rsidP="009012CC">
            <w:pPr>
              <w:jc w:val="center"/>
              <w:rPr>
                <w:color w:val="000000" w:themeColor="text1"/>
                <w:sz w:val="20"/>
                <w:szCs w:val="20"/>
                <w:lang w:val="tr-TR"/>
              </w:rPr>
            </w:pPr>
            <w:r w:rsidRPr="004C30FB">
              <w:rPr>
                <w:color w:val="000000" w:themeColor="text1"/>
                <w:sz w:val="20"/>
                <w:szCs w:val="20"/>
                <w:lang w:val="tr-TR"/>
              </w:rPr>
              <w:t>E</w:t>
            </w:r>
          </w:p>
        </w:tc>
        <w:tc>
          <w:tcPr>
            <w:tcW w:w="1537" w:type="dxa"/>
          </w:tcPr>
          <w:p w14:paraId="6618C2D2" w14:textId="77777777" w:rsidR="00E95460" w:rsidRPr="004C30FB" w:rsidRDefault="00E95460" w:rsidP="009012CC">
            <w:pPr>
              <w:jc w:val="center"/>
              <w:rPr>
                <w:color w:val="000000" w:themeColor="text1"/>
                <w:sz w:val="20"/>
                <w:szCs w:val="20"/>
                <w:lang w:val="tr-TR"/>
              </w:rPr>
            </w:pPr>
            <w:r w:rsidRPr="004C30FB">
              <w:rPr>
                <w:color w:val="000000" w:themeColor="text1"/>
                <w:sz w:val="20"/>
                <w:szCs w:val="20"/>
                <w:lang w:val="tr-TR"/>
              </w:rPr>
              <w:t>H</w:t>
            </w:r>
          </w:p>
        </w:tc>
        <w:tc>
          <w:tcPr>
            <w:tcW w:w="2645" w:type="dxa"/>
          </w:tcPr>
          <w:p w14:paraId="5EF6E8F9" w14:textId="77777777" w:rsidR="00E95460" w:rsidRPr="004C30FB" w:rsidRDefault="00E95460" w:rsidP="009012CC">
            <w:pPr>
              <w:rPr>
                <w:color w:val="000000" w:themeColor="text1"/>
                <w:sz w:val="20"/>
                <w:szCs w:val="20"/>
                <w:lang w:val="tr-TR"/>
              </w:rPr>
            </w:pPr>
            <w:r w:rsidRPr="004C30FB">
              <w:rPr>
                <w:color w:val="000000" w:themeColor="text1"/>
                <w:sz w:val="20"/>
                <w:szCs w:val="20"/>
                <w:lang w:val="tr-TR"/>
              </w:rPr>
              <w:t xml:space="preserve">Daha küçük partiler ile çalışmak </w:t>
            </w:r>
          </w:p>
        </w:tc>
        <w:tc>
          <w:tcPr>
            <w:tcW w:w="1183" w:type="dxa"/>
          </w:tcPr>
          <w:p w14:paraId="41548DDF" w14:textId="77777777" w:rsidR="00E95460" w:rsidRPr="004C30FB" w:rsidRDefault="00E95460" w:rsidP="009012CC">
            <w:pPr>
              <w:rPr>
                <w:color w:val="000000" w:themeColor="text1"/>
                <w:sz w:val="20"/>
                <w:szCs w:val="20"/>
                <w:lang w:val="tr-TR"/>
              </w:rPr>
            </w:pPr>
            <w:r w:rsidRPr="004C30FB">
              <w:rPr>
                <w:color w:val="000000" w:themeColor="text1"/>
                <w:sz w:val="20"/>
                <w:szCs w:val="20"/>
                <w:lang w:val="tr-TR"/>
              </w:rPr>
              <w:t xml:space="preserve">Model (tip) değişiminde malzeme kayıplarını azaltma </w:t>
            </w:r>
          </w:p>
        </w:tc>
      </w:tr>
      <w:tr w:rsidR="00E95460" w:rsidRPr="004C30FB" w14:paraId="7DAB956A" w14:textId="77777777" w:rsidTr="00817DF4">
        <w:trPr>
          <w:trHeight w:val="750"/>
        </w:trPr>
        <w:tc>
          <w:tcPr>
            <w:tcW w:w="1984" w:type="dxa"/>
          </w:tcPr>
          <w:p w14:paraId="41709E4F" w14:textId="77777777" w:rsidR="00E95460" w:rsidRPr="004C30FB" w:rsidRDefault="00E95460" w:rsidP="009012CC">
            <w:pPr>
              <w:rPr>
                <w:color w:val="000000" w:themeColor="text1"/>
                <w:sz w:val="20"/>
                <w:szCs w:val="20"/>
                <w:lang w:val="tr-TR"/>
              </w:rPr>
            </w:pPr>
            <w:proofErr w:type="spellStart"/>
            <w:r w:rsidRPr="004C30FB">
              <w:rPr>
                <w:color w:val="000000" w:themeColor="text1"/>
                <w:sz w:val="20"/>
                <w:szCs w:val="20"/>
                <w:lang w:val="tr-TR"/>
              </w:rPr>
              <w:t>Kanban</w:t>
            </w:r>
            <w:proofErr w:type="spellEnd"/>
            <w:r w:rsidRPr="004C30FB">
              <w:rPr>
                <w:color w:val="000000" w:themeColor="text1"/>
                <w:sz w:val="20"/>
                <w:szCs w:val="20"/>
                <w:lang w:val="tr-TR"/>
              </w:rPr>
              <w:t xml:space="preserve"> </w:t>
            </w:r>
          </w:p>
        </w:tc>
        <w:tc>
          <w:tcPr>
            <w:tcW w:w="861" w:type="dxa"/>
          </w:tcPr>
          <w:p w14:paraId="187621B5" w14:textId="77777777" w:rsidR="00E95460" w:rsidRPr="004C30FB" w:rsidRDefault="00E95460" w:rsidP="009012CC">
            <w:pPr>
              <w:jc w:val="center"/>
              <w:rPr>
                <w:color w:val="000000" w:themeColor="text1"/>
                <w:sz w:val="20"/>
                <w:szCs w:val="20"/>
                <w:lang w:val="tr-TR"/>
              </w:rPr>
            </w:pPr>
            <w:r w:rsidRPr="004C30FB">
              <w:rPr>
                <w:color w:val="000000" w:themeColor="text1"/>
                <w:sz w:val="20"/>
                <w:szCs w:val="20"/>
                <w:lang w:val="tr-TR"/>
              </w:rPr>
              <w:t>E</w:t>
            </w:r>
          </w:p>
        </w:tc>
        <w:tc>
          <w:tcPr>
            <w:tcW w:w="1537" w:type="dxa"/>
          </w:tcPr>
          <w:p w14:paraId="06F7CA8A" w14:textId="77777777" w:rsidR="00E95460" w:rsidRPr="004C30FB" w:rsidRDefault="00E95460" w:rsidP="009012CC">
            <w:pPr>
              <w:jc w:val="center"/>
              <w:rPr>
                <w:color w:val="000000" w:themeColor="text1"/>
                <w:sz w:val="20"/>
                <w:szCs w:val="20"/>
                <w:lang w:val="tr-TR"/>
              </w:rPr>
            </w:pPr>
            <w:r w:rsidRPr="004C30FB">
              <w:rPr>
                <w:color w:val="000000" w:themeColor="text1"/>
                <w:sz w:val="20"/>
                <w:szCs w:val="20"/>
                <w:lang w:val="tr-TR"/>
              </w:rPr>
              <w:t>H</w:t>
            </w:r>
          </w:p>
        </w:tc>
        <w:tc>
          <w:tcPr>
            <w:tcW w:w="2645" w:type="dxa"/>
          </w:tcPr>
          <w:p w14:paraId="6B21C2EF" w14:textId="77777777" w:rsidR="00E95460" w:rsidRPr="004C30FB" w:rsidRDefault="00E95460" w:rsidP="009012CC">
            <w:pPr>
              <w:rPr>
                <w:color w:val="000000" w:themeColor="text1"/>
                <w:sz w:val="20"/>
                <w:szCs w:val="20"/>
                <w:lang w:val="tr-TR"/>
              </w:rPr>
            </w:pPr>
            <w:r w:rsidRPr="004C30FB">
              <w:rPr>
                <w:color w:val="000000" w:themeColor="text1"/>
                <w:sz w:val="20"/>
                <w:szCs w:val="20"/>
                <w:lang w:val="tr-TR"/>
              </w:rPr>
              <w:t>Sistemi düzenli hale getirmek (maliyet)</w:t>
            </w:r>
          </w:p>
        </w:tc>
        <w:tc>
          <w:tcPr>
            <w:tcW w:w="1183" w:type="dxa"/>
          </w:tcPr>
          <w:p w14:paraId="09402A83" w14:textId="77777777" w:rsidR="00E95460" w:rsidRPr="004C30FB" w:rsidRDefault="00E95460" w:rsidP="009012CC">
            <w:pPr>
              <w:rPr>
                <w:color w:val="000000" w:themeColor="text1"/>
                <w:sz w:val="20"/>
                <w:szCs w:val="20"/>
                <w:lang w:val="tr-TR"/>
              </w:rPr>
            </w:pPr>
            <w:r w:rsidRPr="004C30FB">
              <w:rPr>
                <w:color w:val="000000" w:themeColor="text1"/>
                <w:sz w:val="20"/>
                <w:szCs w:val="20"/>
                <w:lang w:val="tr-TR"/>
              </w:rPr>
              <w:t>Malzeme israfını azaltma</w:t>
            </w:r>
          </w:p>
        </w:tc>
      </w:tr>
    </w:tbl>
    <w:p w14:paraId="05DDE394" w14:textId="2C705B77" w:rsidR="00817DF4" w:rsidRDefault="00817DF4"/>
    <w:p w14:paraId="6D71AEA2" w14:textId="3D4564DA" w:rsidR="00817DF4" w:rsidRDefault="00817DF4"/>
    <w:p w14:paraId="2A3ADD88" w14:textId="3545E624" w:rsidR="00817DF4" w:rsidRDefault="00817DF4" w:rsidP="00817DF4">
      <w:pPr>
        <w:pStyle w:val="ResimYazs"/>
      </w:pPr>
      <w:r w:rsidRPr="00817DF4">
        <w:rPr>
          <w:b/>
        </w:rPr>
        <w:lastRenderedPageBreak/>
        <w:t>Tabl</w:t>
      </w:r>
      <w:r>
        <w:rPr>
          <w:b/>
        </w:rPr>
        <w:t>o</w:t>
      </w:r>
      <w:r w:rsidRPr="00817DF4">
        <w:rPr>
          <w:b/>
        </w:rPr>
        <w:t xml:space="preserve"> </w:t>
      </w:r>
      <w:r>
        <w:rPr>
          <w:b/>
        </w:rPr>
        <w:fldChar w:fldCharType="begin"/>
      </w:r>
      <w:r>
        <w:rPr>
          <w:b/>
        </w:rPr>
        <w:instrText xml:space="preserve"> STYLEREF 1 \s </w:instrText>
      </w:r>
      <w:r>
        <w:rPr>
          <w:b/>
        </w:rPr>
        <w:fldChar w:fldCharType="separate"/>
      </w:r>
      <w:r w:rsidR="002B63B4">
        <w:rPr>
          <w:b/>
          <w:noProof/>
        </w:rPr>
        <w:t>2</w:t>
      </w:r>
      <w:r>
        <w:rPr>
          <w:b/>
        </w:rPr>
        <w:fldChar w:fldCharType="end"/>
      </w:r>
      <w:r>
        <w:rPr>
          <w:b/>
        </w:rPr>
        <w:t>.</w:t>
      </w:r>
      <w:r w:rsidR="00132F07">
        <w:rPr>
          <w:b/>
        </w:rPr>
        <w:t>6</w:t>
      </w:r>
      <w:r w:rsidRPr="00817DF4">
        <w:rPr>
          <w:b/>
        </w:rPr>
        <w:t xml:space="preserve"> (devam).</w:t>
      </w:r>
      <w:r>
        <w:t xml:space="preserve"> </w:t>
      </w:r>
      <w:r w:rsidRPr="004C30FB">
        <w:t xml:space="preserve">Araçların ve </w:t>
      </w:r>
      <w:r w:rsidRPr="004F4F10">
        <w:t>Faaliyetlerin</w:t>
      </w:r>
      <w:r w:rsidRPr="004C30FB">
        <w:t xml:space="preserve"> Yalın ve Sürdürülebilirlik Karşılıklı Faydaları</w:t>
      </w:r>
    </w:p>
    <w:tbl>
      <w:tblPr>
        <w:tblStyle w:val="TabloKlavuzu"/>
        <w:tblW w:w="0" w:type="auto"/>
        <w:tblLook w:val="04A0" w:firstRow="1" w:lastRow="0" w:firstColumn="1" w:lastColumn="0" w:noHBand="0" w:noVBand="1"/>
      </w:tblPr>
      <w:tblGrid>
        <w:gridCol w:w="1458"/>
        <w:gridCol w:w="810"/>
        <w:gridCol w:w="1750"/>
        <w:gridCol w:w="2690"/>
        <w:gridCol w:w="1502"/>
      </w:tblGrid>
      <w:tr w:rsidR="00E95460" w:rsidRPr="004C30FB" w14:paraId="4FDC6978" w14:textId="77777777" w:rsidTr="00817DF4">
        <w:trPr>
          <w:cantSplit/>
          <w:trHeight w:val="1853"/>
        </w:trPr>
        <w:tc>
          <w:tcPr>
            <w:tcW w:w="1515" w:type="dxa"/>
            <w:textDirection w:val="btLr"/>
          </w:tcPr>
          <w:p w14:paraId="5F009278" w14:textId="77777777" w:rsidR="00E95460" w:rsidRPr="004C30FB" w:rsidRDefault="00E95460" w:rsidP="009012CC">
            <w:pPr>
              <w:ind w:left="113" w:right="113"/>
              <w:rPr>
                <w:b/>
                <w:bCs/>
                <w:color w:val="000000" w:themeColor="text1"/>
                <w:sz w:val="20"/>
                <w:szCs w:val="20"/>
                <w:lang w:val="tr-TR"/>
              </w:rPr>
            </w:pPr>
            <w:r w:rsidRPr="004C30FB">
              <w:rPr>
                <w:b/>
                <w:bCs/>
                <w:color w:val="000000" w:themeColor="text1"/>
                <w:sz w:val="20"/>
                <w:szCs w:val="20"/>
                <w:lang w:val="tr-TR"/>
              </w:rPr>
              <w:t xml:space="preserve">Faaliyet </w:t>
            </w:r>
          </w:p>
        </w:tc>
        <w:tc>
          <w:tcPr>
            <w:tcW w:w="802" w:type="dxa"/>
            <w:textDirection w:val="btLr"/>
          </w:tcPr>
          <w:p w14:paraId="33FFF876" w14:textId="77777777" w:rsidR="00E95460" w:rsidRPr="004C30FB" w:rsidRDefault="00E95460" w:rsidP="009012CC">
            <w:pPr>
              <w:ind w:left="113" w:right="113"/>
              <w:rPr>
                <w:b/>
                <w:bCs/>
                <w:color w:val="000000" w:themeColor="text1"/>
                <w:sz w:val="20"/>
                <w:szCs w:val="20"/>
                <w:lang w:val="tr-TR"/>
              </w:rPr>
            </w:pPr>
            <w:r w:rsidRPr="004C30FB">
              <w:rPr>
                <w:b/>
                <w:bCs/>
                <w:color w:val="000000" w:themeColor="text1"/>
                <w:sz w:val="20"/>
                <w:szCs w:val="20"/>
                <w:lang w:val="tr-TR"/>
              </w:rPr>
              <w:t xml:space="preserve">Yalın Gelişimin Gerçekleşmesi </w:t>
            </w:r>
          </w:p>
        </w:tc>
        <w:tc>
          <w:tcPr>
            <w:tcW w:w="1745" w:type="dxa"/>
            <w:textDirection w:val="btLr"/>
          </w:tcPr>
          <w:p w14:paraId="7DEB8BCC" w14:textId="77777777" w:rsidR="00E95460" w:rsidRPr="004C30FB" w:rsidRDefault="00E95460" w:rsidP="009012CC">
            <w:pPr>
              <w:ind w:left="113" w:right="113"/>
              <w:rPr>
                <w:b/>
                <w:bCs/>
                <w:color w:val="000000" w:themeColor="text1"/>
                <w:sz w:val="20"/>
                <w:szCs w:val="20"/>
                <w:lang w:val="tr-TR"/>
              </w:rPr>
            </w:pPr>
            <w:r w:rsidRPr="004C30FB">
              <w:rPr>
                <w:b/>
                <w:bCs/>
                <w:color w:val="000000" w:themeColor="text1"/>
                <w:sz w:val="20"/>
                <w:szCs w:val="20"/>
                <w:lang w:val="tr-TR"/>
              </w:rPr>
              <w:t xml:space="preserve">Sürdürülebilirlik </w:t>
            </w:r>
          </w:p>
          <w:p w14:paraId="505F1582" w14:textId="77777777" w:rsidR="00E95460" w:rsidRPr="004C30FB" w:rsidRDefault="00E95460" w:rsidP="009012CC">
            <w:pPr>
              <w:ind w:left="113" w:right="113"/>
              <w:rPr>
                <w:b/>
                <w:bCs/>
                <w:color w:val="000000" w:themeColor="text1"/>
                <w:sz w:val="20"/>
                <w:szCs w:val="20"/>
                <w:lang w:val="tr-TR"/>
              </w:rPr>
            </w:pPr>
            <w:r w:rsidRPr="004C30FB">
              <w:rPr>
                <w:b/>
                <w:bCs/>
                <w:color w:val="000000" w:themeColor="text1"/>
                <w:sz w:val="20"/>
                <w:szCs w:val="20"/>
                <w:lang w:val="tr-TR"/>
              </w:rPr>
              <w:t xml:space="preserve">Gelişiminin </w:t>
            </w:r>
          </w:p>
          <w:p w14:paraId="6AC8F491" w14:textId="77777777" w:rsidR="00E95460" w:rsidRPr="004C30FB" w:rsidRDefault="00E95460" w:rsidP="009012CC">
            <w:pPr>
              <w:ind w:left="113" w:right="113"/>
              <w:rPr>
                <w:b/>
                <w:bCs/>
                <w:color w:val="000000" w:themeColor="text1"/>
                <w:sz w:val="20"/>
                <w:szCs w:val="20"/>
                <w:lang w:val="tr-TR"/>
              </w:rPr>
            </w:pPr>
            <w:r w:rsidRPr="004C30FB">
              <w:rPr>
                <w:b/>
                <w:bCs/>
                <w:color w:val="000000" w:themeColor="text1"/>
                <w:sz w:val="20"/>
                <w:szCs w:val="20"/>
                <w:lang w:val="tr-TR"/>
              </w:rPr>
              <w:t xml:space="preserve">Gerçekleşmesi </w:t>
            </w:r>
          </w:p>
        </w:tc>
        <w:tc>
          <w:tcPr>
            <w:tcW w:w="2660" w:type="dxa"/>
            <w:textDirection w:val="btLr"/>
          </w:tcPr>
          <w:p w14:paraId="3A5B3E6F" w14:textId="77777777" w:rsidR="00E95460" w:rsidRPr="004C30FB" w:rsidRDefault="00E95460" w:rsidP="009012CC">
            <w:pPr>
              <w:ind w:left="113" w:right="113"/>
              <w:rPr>
                <w:b/>
                <w:bCs/>
                <w:color w:val="000000" w:themeColor="text1"/>
                <w:sz w:val="20"/>
                <w:szCs w:val="20"/>
                <w:lang w:val="tr-TR"/>
              </w:rPr>
            </w:pPr>
          </w:p>
          <w:p w14:paraId="5977078F" w14:textId="77777777" w:rsidR="00E95460" w:rsidRPr="004C30FB" w:rsidRDefault="00E95460" w:rsidP="009012CC">
            <w:pPr>
              <w:ind w:left="113" w:right="113"/>
              <w:rPr>
                <w:b/>
                <w:bCs/>
                <w:color w:val="000000" w:themeColor="text1"/>
                <w:sz w:val="20"/>
                <w:szCs w:val="20"/>
                <w:lang w:val="tr-TR"/>
              </w:rPr>
            </w:pPr>
          </w:p>
          <w:p w14:paraId="4669CD9E" w14:textId="77777777" w:rsidR="00E95460" w:rsidRPr="004C30FB" w:rsidRDefault="00E95460" w:rsidP="009012CC">
            <w:pPr>
              <w:ind w:left="113" w:right="113"/>
              <w:rPr>
                <w:b/>
                <w:bCs/>
                <w:color w:val="000000" w:themeColor="text1"/>
                <w:sz w:val="20"/>
                <w:szCs w:val="20"/>
                <w:lang w:val="tr-TR"/>
              </w:rPr>
            </w:pPr>
          </w:p>
          <w:p w14:paraId="640209FA" w14:textId="77777777" w:rsidR="00E95460" w:rsidRPr="004C30FB" w:rsidRDefault="00E95460" w:rsidP="009012CC">
            <w:pPr>
              <w:ind w:left="113" w:right="113"/>
              <w:rPr>
                <w:b/>
                <w:bCs/>
                <w:color w:val="000000" w:themeColor="text1"/>
                <w:sz w:val="20"/>
                <w:szCs w:val="20"/>
                <w:lang w:val="tr-TR"/>
              </w:rPr>
            </w:pPr>
          </w:p>
          <w:p w14:paraId="3D45A505" w14:textId="77777777" w:rsidR="00E95460" w:rsidRPr="004C30FB" w:rsidRDefault="00E95460" w:rsidP="009012CC">
            <w:pPr>
              <w:ind w:left="113" w:right="113"/>
              <w:rPr>
                <w:b/>
                <w:bCs/>
                <w:color w:val="000000" w:themeColor="text1"/>
                <w:sz w:val="20"/>
                <w:szCs w:val="20"/>
                <w:lang w:val="tr-TR"/>
              </w:rPr>
            </w:pPr>
            <w:r w:rsidRPr="004C30FB">
              <w:rPr>
                <w:b/>
                <w:bCs/>
                <w:color w:val="000000" w:themeColor="text1"/>
                <w:sz w:val="20"/>
                <w:szCs w:val="20"/>
                <w:lang w:val="tr-TR"/>
              </w:rPr>
              <w:t xml:space="preserve">Yalın Fayda </w:t>
            </w:r>
          </w:p>
        </w:tc>
        <w:tc>
          <w:tcPr>
            <w:tcW w:w="1488" w:type="dxa"/>
            <w:textDirection w:val="btLr"/>
          </w:tcPr>
          <w:p w14:paraId="33D88B8E" w14:textId="77777777" w:rsidR="00E95460" w:rsidRPr="004C30FB" w:rsidRDefault="00E95460" w:rsidP="009012CC">
            <w:pPr>
              <w:ind w:left="113" w:right="113"/>
              <w:rPr>
                <w:b/>
                <w:bCs/>
                <w:color w:val="000000" w:themeColor="text1"/>
                <w:sz w:val="20"/>
                <w:szCs w:val="20"/>
                <w:lang w:val="tr-TR"/>
              </w:rPr>
            </w:pPr>
            <w:r w:rsidRPr="004C30FB">
              <w:rPr>
                <w:b/>
                <w:bCs/>
                <w:color w:val="000000" w:themeColor="text1"/>
                <w:sz w:val="20"/>
                <w:szCs w:val="20"/>
                <w:lang w:val="tr-TR"/>
              </w:rPr>
              <w:t xml:space="preserve">Sürdürülebilirlik </w:t>
            </w:r>
          </w:p>
          <w:p w14:paraId="156E9F27" w14:textId="77777777" w:rsidR="00E95460" w:rsidRPr="004C30FB" w:rsidRDefault="00E95460" w:rsidP="009012CC">
            <w:pPr>
              <w:ind w:left="113" w:right="113"/>
              <w:rPr>
                <w:b/>
                <w:bCs/>
                <w:color w:val="000000" w:themeColor="text1"/>
                <w:sz w:val="20"/>
                <w:szCs w:val="20"/>
                <w:lang w:val="tr-TR"/>
              </w:rPr>
            </w:pPr>
            <w:r w:rsidRPr="004C30FB">
              <w:rPr>
                <w:b/>
                <w:bCs/>
                <w:color w:val="000000" w:themeColor="text1"/>
                <w:sz w:val="20"/>
                <w:szCs w:val="20"/>
                <w:lang w:val="tr-TR"/>
              </w:rPr>
              <w:t>Fayda</w:t>
            </w:r>
          </w:p>
        </w:tc>
      </w:tr>
      <w:tr w:rsidR="00E95460" w:rsidRPr="004C30FB" w14:paraId="5AE21481" w14:textId="77777777" w:rsidTr="009012CC">
        <w:trPr>
          <w:trHeight w:val="419"/>
        </w:trPr>
        <w:tc>
          <w:tcPr>
            <w:tcW w:w="8210" w:type="dxa"/>
            <w:gridSpan w:val="5"/>
          </w:tcPr>
          <w:p w14:paraId="55C6F350" w14:textId="77777777" w:rsidR="00E95460" w:rsidRPr="004C30FB" w:rsidRDefault="00E95460" w:rsidP="009012CC">
            <w:pPr>
              <w:rPr>
                <w:b/>
                <w:bCs/>
                <w:color w:val="000000" w:themeColor="text1"/>
                <w:sz w:val="20"/>
                <w:szCs w:val="20"/>
                <w:lang w:val="tr-TR"/>
              </w:rPr>
            </w:pPr>
          </w:p>
          <w:p w14:paraId="4C713248" w14:textId="77777777" w:rsidR="00E95460" w:rsidRPr="004C30FB" w:rsidRDefault="00E95460" w:rsidP="009012CC">
            <w:pPr>
              <w:rPr>
                <w:b/>
                <w:bCs/>
                <w:color w:val="000000" w:themeColor="text1"/>
                <w:sz w:val="20"/>
                <w:szCs w:val="20"/>
                <w:lang w:val="tr-TR"/>
              </w:rPr>
            </w:pPr>
            <w:r w:rsidRPr="004C30FB">
              <w:rPr>
                <w:b/>
                <w:bCs/>
                <w:color w:val="000000" w:themeColor="text1"/>
                <w:sz w:val="20"/>
                <w:szCs w:val="20"/>
                <w:lang w:val="tr-TR"/>
              </w:rPr>
              <w:t xml:space="preserve">Toplum Etkinliği </w:t>
            </w:r>
          </w:p>
          <w:p w14:paraId="2DA2D56A" w14:textId="77777777" w:rsidR="00E95460" w:rsidRPr="004C30FB" w:rsidRDefault="00E95460" w:rsidP="009012CC">
            <w:pPr>
              <w:rPr>
                <w:b/>
                <w:bCs/>
                <w:color w:val="000000" w:themeColor="text1"/>
                <w:sz w:val="20"/>
                <w:szCs w:val="20"/>
                <w:lang w:val="tr-TR"/>
              </w:rPr>
            </w:pPr>
          </w:p>
        </w:tc>
      </w:tr>
      <w:tr w:rsidR="00E95460" w:rsidRPr="004C30FB" w14:paraId="0FF977A5" w14:textId="77777777" w:rsidTr="00817DF4">
        <w:trPr>
          <w:trHeight w:val="694"/>
        </w:trPr>
        <w:tc>
          <w:tcPr>
            <w:tcW w:w="1515" w:type="dxa"/>
          </w:tcPr>
          <w:p w14:paraId="2E398044" w14:textId="77777777" w:rsidR="00E95460" w:rsidRPr="004C30FB" w:rsidRDefault="00E95460" w:rsidP="009012CC">
            <w:pPr>
              <w:rPr>
                <w:color w:val="000000" w:themeColor="text1"/>
                <w:sz w:val="20"/>
                <w:szCs w:val="20"/>
                <w:lang w:val="tr-TR"/>
              </w:rPr>
            </w:pPr>
            <w:r w:rsidRPr="004C30FB">
              <w:rPr>
                <w:color w:val="000000" w:themeColor="text1"/>
                <w:sz w:val="20"/>
                <w:szCs w:val="20"/>
                <w:lang w:val="tr-TR"/>
              </w:rPr>
              <w:t xml:space="preserve">Toplum </w:t>
            </w:r>
            <w:proofErr w:type="spellStart"/>
            <w:r w:rsidRPr="004C30FB">
              <w:rPr>
                <w:color w:val="000000" w:themeColor="text1"/>
                <w:sz w:val="20"/>
                <w:szCs w:val="20"/>
                <w:lang w:val="tr-TR"/>
              </w:rPr>
              <w:t>taahhütü</w:t>
            </w:r>
            <w:proofErr w:type="spellEnd"/>
            <w:r w:rsidRPr="004C30FB">
              <w:rPr>
                <w:color w:val="000000" w:themeColor="text1"/>
                <w:sz w:val="20"/>
                <w:szCs w:val="20"/>
                <w:lang w:val="tr-TR"/>
              </w:rPr>
              <w:t xml:space="preserve"> </w:t>
            </w:r>
          </w:p>
        </w:tc>
        <w:tc>
          <w:tcPr>
            <w:tcW w:w="802" w:type="dxa"/>
          </w:tcPr>
          <w:p w14:paraId="6EFA7DA7" w14:textId="77777777" w:rsidR="00E95460" w:rsidRPr="004C30FB" w:rsidRDefault="00E95460" w:rsidP="009012CC">
            <w:pPr>
              <w:jc w:val="center"/>
              <w:rPr>
                <w:color w:val="000000" w:themeColor="text1"/>
                <w:sz w:val="20"/>
                <w:szCs w:val="20"/>
                <w:lang w:val="tr-TR"/>
              </w:rPr>
            </w:pPr>
            <w:r w:rsidRPr="004C30FB">
              <w:rPr>
                <w:color w:val="000000" w:themeColor="text1"/>
                <w:sz w:val="20"/>
                <w:szCs w:val="20"/>
                <w:lang w:val="tr-TR"/>
              </w:rPr>
              <w:t>E</w:t>
            </w:r>
          </w:p>
        </w:tc>
        <w:tc>
          <w:tcPr>
            <w:tcW w:w="1745" w:type="dxa"/>
          </w:tcPr>
          <w:p w14:paraId="1AB35E6A" w14:textId="77777777" w:rsidR="00E95460" w:rsidRPr="004C30FB" w:rsidRDefault="00E95460" w:rsidP="009012CC">
            <w:pPr>
              <w:jc w:val="center"/>
              <w:rPr>
                <w:color w:val="000000" w:themeColor="text1"/>
                <w:sz w:val="20"/>
                <w:szCs w:val="20"/>
                <w:lang w:val="tr-TR"/>
              </w:rPr>
            </w:pPr>
            <w:r w:rsidRPr="004C30FB">
              <w:rPr>
                <w:color w:val="000000" w:themeColor="text1"/>
                <w:sz w:val="20"/>
                <w:szCs w:val="20"/>
                <w:lang w:val="tr-TR"/>
              </w:rPr>
              <w:t>E</w:t>
            </w:r>
          </w:p>
        </w:tc>
        <w:tc>
          <w:tcPr>
            <w:tcW w:w="2660" w:type="dxa"/>
          </w:tcPr>
          <w:p w14:paraId="6E39CDF7" w14:textId="77777777" w:rsidR="00E95460" w:rsidRPr="004C30FB" w:rsidRDefault="00E95460" w:rsidP="009012CC">
            <w:pPr>
              <w:rPr>
                <w:color w:val="000000" w:themeColor="text1"/>
                <w:sz w:val="20"/>
                <w:szCs w:val="20"/>
                <w:lang w:val="tr-TR"/>
              </w:rPr>
            </w:pPr>
            <w:r w:rsidRPr="004C30FB">
              <w:rPr>
                <w:color w:val="000000" w:themeColor="text1"/>
                <w:sz w:val="20"/>
                <w:szCs w:val="20"/>
                <w:lang w:val="tr-TR"/>
              </w:rPr>
              <w:t xml:space="preserve">En iyi çalışanlar için tercih edilen işveren olarak itibar kazanmak </w:t>
            </w:r>
          </w:p>
        </w:tc>
        <w:tc>
          <w:tcPr>
            <w:tcW w:w="1488" w:type="dxa"/>
          </w:tcPr>
          <w:p w14:paraId="3A9F652E" w14:textId="77777777" w:rsidR="00E95460" w:rsidRPr="004C30FB" w:rsidRDefault="00E95460" w:rsidP="009012CC">
            <w:pPr>
              <w:rPr>
                <w:color w:val="000000" w:themeColor="text1"/>
                <w:sz w:val="20"/>
                <w:szCs w:val="20"/>
                <w:lang w:val="tr-TR"/>
              </w:rPr>
            </w:pPr>
            <w:r w:rsidRPr="004C30FB">
              <w:rPr>
                <w:color w:val="000000" w:themeColor="text1"/>
                <w:sz w:val="20"/>
                <w:szCs w:val="20"/>
                <w:lang w:val="tr-TR"/>
              </w:rPr>
              <w:t xml:space="preserve">Pozitif toplum üyeleri </w:t>
            </w:r>
          </w:p>
        </w:tc>
      </w:tr>
      <w:tr w:rsidR="00E95460" w:rsidRPr="004C30FB" w14:paraId="261FDDE7" w14:textId="77777777" w:rsidTr="00817DF4">
        <w:trPr>
          <w:trHeight w:val="697"/>
        </w:trPr>
        <w:tc>
          <w:tcPr>
            <w:tcW w:w="1515" w:type="dxa"/>
          </w:tcPr>
          <w:p w14:paraId="706FB7ED" w14:textId="77777777" w:rsidR="00E95460" w:rsidRPr="004C30FB" w:rsidRDefault="00E95460" w:rsidP="009012CC">
            <w:pPr>
              <w:rPr>
                <w:color w:val="000000" w:themeColor="text1"/>
                <w:sz w:val="20"/>
                <w:szCs w:val="20"/>
                <w:lang w:val="tr-TR"/>
              </w:rPr>
            </w:pPr>
            <w:r w:rsidRPr="004C30FB">
              <w:rPr>
                <w:color w:val="000000" w:themeColor="text1"/>
                <w:sz w:val="20"/>
                <w:szCs w:val="20"/>
                <w:lang w:val="tr-TR"/>
              </w:rPr>
              <w:t xml:space="preserve">Hayırseverlik </w:t>
            </w:r>
          </w:p>
        </w:tc>
        <w:tc>
          <w:tcPr>
            <w:tcW w:w="802" w:type="dxa"/>
          </w:tcPr>
          <w:p w14:paraId="08EFE7C7" w14:textId="77777777" w:rsidR="00E95460" w:rsidRPr="004C30FB" w:rsidRDefault="00E95460" w:rsidP="009012CC">
            <w:pPr>
              <w:jc w:val="center"/>
              <w:rPr>
                <w:color w:val="000000" w:themeColor="text1"/>
                <w:sz w:val="20"/>
                <w:szCs w:val="20"/>
                <w:lang w:val="tr-TR"/>
              </w:rPr>
            </w:pPr>
            <w:r w:rsidRPr="004C30FB">
              <w:rPr>
                <w:color w:val="000000" w:themeColor="text1"/>
                <w:sz w:val="20"/>
                <w:szCs w:val="20"/>
                <w:lang w:val="tr-TR"/>
              </w:rPr>
              <w:t>E</w:t>
            </w:r>
          </w:p>
        </w:tc>
        <w:tc>
          <w:tcPr>
            <w:tcW w:w="1745" w:type="dxa"/>
          </w:tcPr>
          <w:p w14:paraId="769B6753" w14:textId="77777777" w:rsidR="00E95460" w:rsidRPr="004C30FB" w:rsidRDefault="00E95460" w:rsidP="009012CC">
            <w:pPr>
              <w:jc w:val="center"/>
              <w:rPr>
                <w:color w:val="000000" w:themeColor="text1"/>
                <w:sz w:val="20"/>
                <w:szCs w:val="20"/>
                <w:lang w:val="tr-TR"/>
              </w:rPr>
            </w:pPr>
            <w:r w:rsidRPr="004C30FB">
              <w:rPr>
                <w:color w:val="000000" w:themeColor="text1"/>
                <w:sz w:val="20"/>
                <w:szCs w:val="20"/>
                <w:lang w:val="tr-TR"/>
              </w:rPr>
              <w:t>E</w:t>
            </w:r>
          </w:p>
        </w:tc>
        <w:tc>
          <w:tcPr>
            <w:tcW w:w="2660" w:type="dxa"/>
          </w:tcPr>
          <w:p w14:paraId="42D7D789" w14:textId="77777777" w:rsidR="00E95460" w:rsidRPr="004C30FB" w:rsidRDefault="00E95460" w:rsidP="009012CC">
            <w:pPr>
              <w:rPr>
                <w:color w:val="000000" w:themeColor="text1"/>
                <w:sz w:val="20"/>
                <w:szCs w:val="20"/>
                <w:lang w:val="tr-TR"/>
              </w:rPr>
            </w:pPr>
            <w:r w:rsidRPr="004C30FB">
              <w:rPr>
                <w:color w:val="000000" w:themeColor="text1"/>
                <w:sz w:val="20"/>
                <w:szCs w:val="20"/>
                <w:lang w:val="tr-TR"/>
              </w:rPr>
              <w:t xml:space="preserve">Gelişim için çalışanları teşvik etmek </w:t>
            </w:r>
          </w:p>
        </w:tc>
        <w:tc>
          <w:tcPr>
            <w:tcW w:w="1488" w:type="dxa"/>
          </w:tcPr>
          <w:p w14:paraId="6D746A53" w14:textId="77777777" w:rsidR="00E95460" w:rsidRPr="004C30FB" w:rsidRDefault="00E95460" w:rsidP="009012CC">
            <w:pPr>
              <w:rPr>
                <w:color w:val="000000" w:themeColor="text1"/>
                <w:sz w:val="20"/>
                <w:szCs w:val="20"/>
                <w:lang w:val="tr-TR"/>
              </w:rPr>
            </w:pPr>
            <w:r w:rsidRPr="004C30FB">
              <w:rPr>
                <w:color w:val="000000" w:themeColor="text1"/>
                <w:sz w:val="20"/>
                <w:szCs w:val="20"/>
                <w:lang w:val="tr-TR"/>
              </w:rPr>
              <w:t xml:space="preserve">Pozitif toplum üyeleri </w:t>
            </w:r>
          </w:p>
        </w:tc>
      </w:tr>
      <w:tr w:rsidR="00E95460" w:rsidRPr="004C30FB" w14:paraId="16CE3EC8" w14:textId="77777777" w:rsidTr="00817DF4">
        <w:trPr>
          <w:trHeight w:val="750"/>
        </w:trPr>
        <w:tc>
          <w:tcPr>
            <w:tcW w:w="1515" w:type="dxa"/>
          </w:tcPr>
          <w:p w14:paraId="2F90A230" w14:textId="77777777" w:rsidR="00E95460" w:rsidRPr="004C30FB" w:rsidRDefault="00E95460" w:rsidP="009012CC">
            <w:pPr>
              <w:rPr>
                <w:color w:val="000000" w:themeColor="text1"/>
                <w:sz w:val="20"/>
                <w:szCs w:val="20"/>
                <w:lang w:val="tr-TR"/>
              </w:rPr>
            </w:pPr>
            <w:r w:rsidRPr="004C30FB">
              <w:rPr>
                <w:color w:val="000000" w:themeColor="text1"/>
                <w:sz w:val="20"/>
                <w:szCs w:val="20"/>
                <w:lang w:val="tr-TR"/>
              </w:rPr>
              <w:t xml:space="preserve">Okul/ komşu </w:t>
            </w:r>
            <w:proofErr w:type="spellStart"/>
            <w:r w:rsidRPr="004C30FB">
              <w:rPr>
                <w:color w:val="000000" w:themeColor="text1"/>
                <w:sz w:val="20"/>
                <w:szCs w:val="20"/>
                <w:lang w:val="tr-TR"/>
              </w:rPr>
              <w:t>taahhütü</w:t>
            </w:r>
            <w:proofErr w:type="spellEnd"/>
            <w:r w:rsidRPr="004C30FB">
              <w:rPr>
                <w:color w:val="000000" w:themeColor="text1"/>
                <w:sz w:val="20"/>
                <w:szCs w:val="20"/>
                <w:lang w:val="tr-TR"/>
              </w:rPr>
              <w:t xml:space="preserve"> </w:t>
            </w:r>
          </w:p>
        </w:tc>
        <w:tc>
          <w:tcPr>
            <w:tcW w:w="802" w:type="dxa"/>
          </w:tcPr>
          <w:p w14:paraId="5AAAD8E9" w14:textId="77777777" w:rsidR="00E95460" w:rsidRPr="004C30FB" w:rsidRDefault="00E95460" w:rsidP="009012CC">
            <w:pPr>
              <w:jc w:val="center"/>
              <w:rPr>
                <w:color w:val="000000" w:themeColor="text1"/>
                <w:sz w:val="20"/>
                <w:szCs w:val="20"/>
                <w:lang w:val="tr-TR"/>
              </w:rPr>
            </w:pPr>
            <w:r w:rsidRPr="004C30FB">
              <w:rPr>
                <w:color w:val="000000" w:themeColor="text1"/>
                <w:sz w:val="20"/>
                <w:szCs w:val="20"/>
                <w:lang w:val="tr-TR"/>
              </w:rPr>
              <w:t>E</w:t>
            </w:r>
          </w:p>
        </w:tc>
        <w:tc>
          <w:tcPr>
            <w:tcW w:w="1745" w:type="dxa"/>
          </w:tcPr>
          <w:p w14:paraId="67505BCD" w14:textId="77777777" w:rsidR="00E95460" w:rsidRPr="004C30FB" w:rsidRDefault="00E95460" w:rsidP="009012CC">
            <w:pPr>
              <w:jc w:val="center"/>
              <w:rPr>
                <w:color w:val="000000" w:themeColor="text1"/>
                <w:sz w:val="20"/>
                <w:szCs w:val="20"/>
                <w:lang w:val="tr-TR"/>
              </w:rPr>
            </w:pPr>
            <w:r w:rsidRPr="004C30FB">
              <w:rPr>
                <w:color w:val="000000" w:themeColor="text1"/>
                <w:sz w:val="20"/>
                <w:szCs w:val="20"/>
                <w:lang w:val="tr-TR"/>
              </w:rPr>
              <w:t>E</w:t>
            </w:r>
          </w:p>
        </w:tc>
        <w:tc>
          <w:tcPr>
            <w:tcW w:w="2660" w:type="dxa"/>
          </w:tcPr>
          <w:p w14:paraId="10DEBCAA" w14:textId="77777777" w:rsidR="00E95460" w:rsidRPr="004C30FB" w:rsidRDefault="00E95460" w:rsidP="009012CC">
            <w:pPr>
              <w:rPr>
                <w:color w:val="000000" w:themeColor="text1"/>
                <w:sz w:val="20"/>
                <w:szCs w:val="20"/>
                <w:lang w:val="tr-TR"/>
              </w:rPr>
            </w:pPr>
            <w:r w:rsidRPr="004C30FB">
              <w:rPr>
                <w:color w:val="000000" w:themeColor="text1"/>
                <w:sz w:val="20"/>
                <w:szCs w:val="20"/>
                <w:lang w:val="tr-TR"/>
              </w:rPr>
              <w:t xml:space="preserve">İyi bir kurumsal vatandaş olmak </w:t>
            </w:r>
          </w:p>
        </w:tc>
        <w:tc>
          <w:tcPr>
            <w:tcW w:w="1488" w:type="dxa"/>
          </w:tcPr>
          <w:p w14:paraId="4BF87C88" w14:textId="77777777" w:rsidR="00E95460" w:rsidRPr="004C30FB" w:rsidRDefault="00E95460" w:rsidP="009012CC">
            <w:pPr>
              <w:rPr>
                <w:color w:val="000000" w:themeColor="text1"/>
                <w:sz w:val="20"/>
                <w:szCs w:val="20"/>
                <w:lang w:val="tr-TR"/>
              </w:rPr>
            </w:pPr>
            <w:r w:rsidRPr="004C30FB">
              <w:rPr>
                <w:color w:val="000000" w:themeColor="text1"/>
                <w:sz w:val="20"/>
                <w:szCs w:val="20"/>
                <w:lang w:val="tr-TR"/>
              </w:rPr>
              <w:t>Pozitif toplum üyeleri</w:t>
            </w:r>
          </w:p>
        </w:tc>
      </w:tr>
      <w:tr w:rsidR="00E95460" w:rsidRPr="004C30FB" w14:paraId="3FC7CCE6" w14:textId="77777777" w:rsidTr="009012CC">
        <w:trPr>
          <w:trHeight w:val="504"/>
        </w:trPr>
        <w:tc>
          <w:tcPr>
            <w:tcW w:w="8210" w:type="dxa"/>
            <w:gridSpan w:val="5"/>
          </w:tcPr>
          <w:p w14:paraId="014B3C2D" w14:textId="77777777" w:rsidR="00E95460" w:rsidRPr="004C30FB" w:rsidRDefault="00E95460" w:rsidP="009012CC">
            <w:pPr>
              <w:rPr>
                <w:b/>
                <w:bCs/>
                <w:color w:val="000000" w:themeColor="text1"/>
                <w:sz w:val="20"/>
                <w:szCs w:val="20"/>
                <w:lang w:val="tr-TR"/>
              </w:rPr>
            </w:pPr>
          </w:p>
          <w:p w14:paraId="3E5042B2" w14:textId="77777777" w:rsidR="00E95460" w:rsidRPr="004C30FB" w:rsidRDefault="00E95460" w:rsidP="009012CC">
            <w:pPr>
              <w:rPr>
                <w:b/>
                <w:bCs/>
                <w:color w:val="000000" w:themeColor="text1"/>
                <w:sz w:val="20"/>
                <w:szCs w:val="20"/>
                <w:lang w:val="tr-TR"/>
              </w:rPr>
            </w:pPr>
            <w:r w:rsidRPr="004C30FB">
              <w:rPr>
                <w:b/>
                <w:bCs/>
                <w:color w:val="000000" w:themeColor="text1"/>
                <w:sz w:val="20"/>
                <w:szCs w:val="20"/>
                <w:lang w:val="tr-TR"/>
              </w:rPr>
              <w:t xml:space="preserve">Tedarik Zinciri </w:t>
            </w:r>
          </w:p>
          <w:p w14:paraId="281B70EC" w14:textId="77777777" w:rsidR="00E95460" w:rsidRPr="004C30FB" w:rsidRDefault="00E95460" w:rsidP="009012CC">
            <w:pPr>
              <w:rPr>
                <w:b/>
                <w:bCs/>
                <w:color w:val="000000" w:themeColor="text1"/>
                <w:sz w:val="20"/>
                <w:szCs w:val="20"/>
                <w:lang w:val="tr-TR"/>
              </w:rPr>
            </w:pPr>
          </w:p>
        </w:tc>
      </w:tr>
      <w:tr w:rsidR="00E95460" w:rsidRPr="004C30FB" w14:paraId="20502EE5" w14:textId="77777777" w:rsidTr="00817DF4">
        <w:trPr>
          <w:trHeight w:val="750"/>
        </w:trPr>
        <w:tc>
          <w:tcPr>
            <w:tcW w:w="1515" w:type="dxa"/>
          </w:tcPr>
          <w:p w14:paraId="6F0C721D" w14:textId="77777777" w:rsidR="00E95460" w:rsidRPr="004C30FB" w:rsidRDefault="00E95460" w:rsidP="009012CC">
            <w:pPr>
              <w:rPr>
                <w:color w:val="000000" w:themeColor="text1"/>
                <w:sz w:val="20"/>
                <w:szCs w:val="20"/>
                <w:lang w:val="tr-TR"/>
              </w:rPr>
            </w:pPr>
            <w:r w:rsidRPr="004C30FB">
              <w:rPr>
                <w:color w:val="000000" w:themeColor="text1"/>
                <w:sz w:val="20"/>
                <w:szCs w:val="20"/>
                <w:lang w:val="tr-TR"/>
              </w:rPr>
              <w:t xml:space="preserve">Yerel kaynak politikası </w:t>
            </w:r>
          </w:p>
        </w:tc>
        <w:tc>
          <w:tcPr>
            <w:tcW w:w="802" w:type="dxa"/>
          </w:tcPr>
          <w:p w14:paraId="4B82A537" w14:textId="77777777" w:rsidR="00E95460" w:rsidRPr="004C30FB" w:rsidRDefault="00E95460" w:rsidP="009012CC">
            <w:pPr>
              <w:jc w:val="center"/>
              <w:rPr>
                <w:color w:val="000000" w:themeColor="text1"/>
                <w:sz w:val="20"/>
                <w:szCs w:val="20"/>
                <w:lang w:val="tr-TR"/>
              </w:rPr>
            </w:pPr>
            <w:r w:rsidRPr="004C30FB">
              <w:rPr>
                <w:color w:val="000000" w:themeColor="text1"/>
                <w:sz w:val="20"/>
                <w:szCs w:val="20"/>
                <w:lang w:val="tr-TR"/>
              </w:rPr>
              <w:t>E</w:t>
            </w:r>
          </w:p>
        </w:tc>
        <w:tc>
          <w:tcPr>
            <w:tcW w:w="1745" w:type="dxa"/>
          </w:tcPr>
          <w:p w14:paraId="6E09115C" w14:textId="77777777" w:rsidR="00E95460" w:rsidRPr="004C30FB" w:rsidRDefault="00E95460" w:rsidP="009012CC">
            <w:pPr>
              <w:jc w:val="center"/>
              <w:rPr>
                <w:color w:val="000000" w:themeColor="text1"/>
                <w:sz w:val="20"/>
                <w:szCs w:val="20"/>
                <w:lang w:val="tr-TR"/>
              </w:rPr>
            </w:pPr>
            <w:r w:rsidRPr="004C30FB">
              <w:rPr>
                <w:color w:val="000000" w:themeColor="text1"/>
                <w:sz w:val="20"/>
                <w:szCs w:val="20"/>
                <w:lang w:val="tr-TR"/>
              </w:rPr>
              <w:t>E</w:t>
            </w:r>
          </w:p>
        </w:tc>
        <w:tc>
          <w:tcPr>
            <w:tcW w:w="2660" w:type="dxa"/>
          </w:tcPr>
          <w:p w14:paraId="6CEBE337" w14:textId="77777777" w:rsidR="00E95460" w:rsidRPr="004C30FB" w:rsidRDefault="00E95460" w:rsidP="009012CC">
            <w:pPr>
              <w:rPr>
                <w:color w:val="000000" w:themeColor="text1"/>
                <w:sz w:val="20"/>
                <w:szCs w:val="20"/>
                <w:lang w:val="tr-TR"/>
              </w:rPr>
            </w:pPr>
            <w:r w:rsidRPr="004C30FB">
              <w:rPr>
                <w:color w:val="000000" w:themeColor="text1"/>
                <w:sz w:val="20"/>
                <w:szCs w:val="20"/>
                <w:lang w:val="tr-TR"/>
              </w:rPr>
              <w:t xml:space="preserve">Kalite ve maliyeti daha iyi kontrol etmek </w:t>
            </w:r>
          </w:p>
        </w:tc>
        <w:tc>
          <w:tcPr>
            <w:tcW w:w="1488" w:type="dxa"/>
          </w:tcPr>
          <w:p w14:paraId="3078AB4B" w14:textId="77777777" w:rsidR="00E95460" w:rsidRPr="004C30FB" w:rsidRDefault="00E95460" w:rsidP="009012CC">
            <w:pPr>
              <w:rPr>
                <w:color w:val="000000" w:themeColor="text1"/>
                <w:sz w:val="20"/>
                <w:szCs w:val="20"/>
                <w:lang w:val="tr-TR"/>
              </w:rPr>
            </w:pPr>
            <w:r w:rsidRPr="004C30FB">
              <w:rPr>
                <w:color w:val="000000" w:themeColor="text1"/>
                <w:sz w:val="20"/>
                <w:szCs w:val="20"/>
                <w:lang w:val="tr-TR"/>
              </w:rPr>
              <w:t>Tedarikçilerde pozitif uygulamaları sağlama</w:t>
            </w:r>
          </w:p>
        </w:tc>
      </w:tr>
      <w:tr w:rsidR="00E95460" w:rsidRPr="00766840" w14:paraId="79402D10" w14:textId="77777777" w:rsidTr="00817DF4">
        <w:trPr>
          <w:trHeight w:val="543"/>
        </w:trPr>
        <w:tc>
          <w:tcPr>
            <w:tcW w:w="1515" w:type="dxa"/>
          </w:tcPr>
          <w:p w14:paraId="3F23C814" w14:textId="77777777" w:rsidR="00E95460" w:rsidRPr="004C30FB" w:rsidRDefault="00E95460" w:rsidP="009012CC">
            <w:pPr>
              <w:rPr>
                <w:color w:val="000000" w:themeColor="text1"/>
                <w:sz w:val="20"/>
                <w:szCs w:val="20"/>
                <w:lang w:val="tr-TR"/>
              </w:rPr>
            </w:pPr>
            <w:r w:rsidRPr="004C30FB">
              <w:rPr>
                <w:color w:val="000000" w:themeColor="text1"/>
                <w:sz w:val="20"/>
                <w:szCs w:val="20"/>
                <w:lang w:val="tr-TR"/>
              </w:rPr>
              <w:t xml:space="preserve">Tedarik zinciri konsolidasyonu </w:t>
            </w:r>
          </w:p>
        </w:tc>
        <w:tc>
          <w:tcPr>
            <w:tcW w:w="802" w:type="dxa"/>
          </w:tcPr>
          <w:p w14:paraId="5ABF8CA4" w14:textId="77777777" w:rsidR="00E95460" w:rsidRPr="004C30FB" w:rsidRDefault="00E95460" w:rsidP="009012CC">
            <w:pPr>
              <w:jc w:val="center"/>
              <w:rPr>
                <w:color w:val="000000" w:themeColor="text1"/>
                <w:sz w:val="20"/>
                <w:szCs w:val="20"/>
                <w:lang w:val="tr-TR"/>
              </w:rPr>
            </w:pPr>
            <w:r w:rsidRPr="004C30FB">
              <w:rPr>
                <w:color w:val="000000" w:themeColor="text1"/>
                <w:sz w:val="20"/>
                <w:szCs w:val="20"/>
                <w:lang w:val="tr-TR"/>
              </w:rPr>
              <w:t>E</w:t>
            </w:r>
          </w:p>
        </w:tc>
        <w:tc>
          <w:tcPr>
            <w:tcW w:w="1745" w:type="dxa"/>
          </w:tcPr>
          <w:p w14:paraId="01836692" w14:textId="77777777" w:rsidR="00E95460" w:rsidRPr="004C30FB" w:rsidRDefault="00E95460" w:rsidP="009012CC">
            <w:pPr>
              <w:jc w:val="center"/>
              <w:rPr>
                <w:color w:val="000000" w:themeColor="text1"/>
                <w:sz w:val="20"/>
                <w:szCs w:val="20"/>
                <w:lang w:val="tr-TR"/>
              </w:rPr>
            </w:pPr>
            <w:r w:rsidRPr="004C30FB">
              <w:rPr>
                <w:color w:val="000000" w:themeColor="text1"/>
                <w:sz w:val="20"/>
                <w:szCs w:val="20"/>
                <w:lang w:val="tr-TR"/>
              </w:rPr>
              <w:t>E</w:t>
            </w:r>
          </w:p>
        </w:tc>
        <w:tc>
          <w:tcPr>
            <w:tcW w:w="2660" w:type="dxa"/>
          </w:tcPr>
          <w:p w14:paraId="29028D3D" w14:textId="77777777" w:rsidR="00E95460" w:rsidRPr="004C30FB" w:rsidRDefault="00E95460" w:rsidP="009012CC">
            <w:pPr>
              <w:rPr>
                <w:color w:val="000000" w:themeColor="text1"/>
                <w:sz w:val="20"/>
                <w:szCs w:val="20"/>
                <w:lang w:val="tr-TR"/>
              </w:rPr>
            </w:pPr>
            <w:r w:rsidRPr="004C30FB">
              <w:rPr>
                <w:rFonts w:hint="eastAsia"/>
                <w:color w:val="000000" w:themeColor="text1"/>
                <w:sz w:val="20"/>
                <w:szCs w:val="20"/>
                <w:lang w:val="tr-TR"/>
              </w:rPr>
              <w:t xml:space="preserve">Daha kaliteli </w:t>
            </w:r>
            <w:r w:rsidRPr="004C30FB">
              <w:rPr>
                <w:color w:val="000000" w:themeColor="text1"/>
                <w:sz w:val="20"/>
                <w:szCs w:val="20"/>
                <w:lang w:val="tr-TR"/>
              </w:rPr>
              <w:t xml:space="preserve">azaltılmış maliyet ve artırılmış güvenilirlik sağlamak </w:t>
            </w:r>
          </w:p>
        </w:tc>
        <w:tc>
          <w:tcPr>
            <w:tcW w:w="1488" w:type="dxa"/>
          </w:tcPr>
          <w:p w14:paraId="61F1185A" w14:textId="77777777" w:rsidR="00E95460" w:rsidRPr="004C30FB" w:rsidRDefault="00E95460" w:rsidP="009012CC">
            <w:pPr>
              <w:rPr>
                <w:color w:val="000000" w:themeColor="text1"/>
                <w:sz w:val="20"/>
                <w:szCs w:val="20"/>
                <w:lang w:val="tr-TR"/>
              </w:rPr>
            </w:pPr>
            <w:r w:rsidRPr="004C30FB">
              <w:rPr>
                <w:color w:val="000000" w:themeColor="text1"/>
                <w:sz w:val="20"/>
                <w:szCs w:val="20"/>
                <w:lang w:val="tr-TR"/>
              </w:rPr>
              <w:t xml:space="preserve">Firmada daha iyi kontrol aktiviteleri </w:t>
            </w:r>
          </w:p>
        </w:tc>
      </w:tr>
      <w:tr w:rsidR="00E95460" w:rsidRPr="00766840" w14:paraId="57CBC405" w14:textId="77777777" w:rsidTr="00817DF4">
        <w:trPr>
          <w:trHeight w:val="750"/>
        </w:trPr>
        <w:tc>
          <w:tcPr>
            <w:tcW w:w="1515" w:type="dxa"/>
          </w:tcPr>
          <w:p w14:paraId="2E0DCAC8" w14:textId="77777777" w:rsidR="00E95460" w:rsidRPr="004C30FB" w:rsidRDefault="00E95460" w:rsidP="009012CC">
            <w:pPr>
              <w:rPr>
                <w:color w:val="000000" w:themeColor="text1"/>
                <w:sz w:val="20"/>
                <w:szCs w:val="20"/>
                <w:lang w:val="tr-TR"/>
              </w:rPr>
            </w:pPr>
            <w:r w:rsidRPr="004C30FB">
              <w:rPr>
                <w:color w:val="000000" w:themeColor="text1"/>
                <w:sz w:val="20"/>
                <w:szCs w:val="20"/>
                <w:lang w:val="tr-TR"/>
              </w:rPr>
              <w:t xml:space="preserve">Yerel kaynak </w:t>
            </w:r>
          </w:p>
        </w:tc>
        <w:tc>
          <w:tcPr>
            <w:tcW w:w="802" w:type="dxa"/>
          </w:tcPr>
          <w:p w14:paraId="622919D2" w14:textId="77777777" w:rsidR="00E95460" w:rsidRPr="004C30FB" w:rsidRDefault="00E95460" w:rsidP="009012CC">
            <w:pPr>
              <w:jc w:val="center"/>
              <w:rPr>
                <w:color w:val="000000" w:themeColor="text1"/>
                <w:sz w:val="20"/>
                <w:szCs w:val="20"/>
                <w:lang w:val="tr-TR"/>
              </w:rPr>
            </w:pPr>
            <w:r w:rsidRPr="004C30FB">
              <w:rPr>
                <w:color w:val="000000" w:themeColor="text1"/>
                <w:sz w:val="20"/>
                <w:szCs w:val="20"/>
                <w:lang w:val="tr-TR"/>
              </w:rPr>
              <w:t>E</w:t>
            </w:r>
          </w:p>
        </w:tc>
        <w:tc>
          <w:tcPr>
            <w:tcW w:w="1745" w:type="dxa"/>
          </w:tcPr>
          <w:p w14:paraId="5DD06BD9" w14:textId="77777777" w:rsidR="00E95460" w:rsidRPr="004C30FB" w:rsidRDefault="00E95460" w:rsidP="009012CC">
            <w:pPr>
              <w:jc w:val="center"/>
              <w:rPr>
                <w:color w:val="000000" w:themeColor="text1"/>
                <w:sz w:val="20"/>
                <w:szCs w:val="20"/>
                <w:lang w:val="tr-TR"/>
              </w:rPr>
            </w:pPr>
            <w:r w:rsidRPr="004C30FB">
              <w:rPr>
                <w:color w:val="000000" w:themeColor="text1"/>
                <w:sz w:val="20"/>
                <w:szCs w:val="20"/>
                <w:lang w:val="tr-TR"/>
              </w:rPr>
              <w:t>E</w:t>
            </w:r>
          </w:p>
        </w:tc>
        <w:tc>
          <w:tcPr>
            <w:tcW w:w="2660" w:type="dxa"/>
          </w:tcPr>
          <w:p w14:paraId="1FC64684" w14:textId="77777777" w:rsidR="00E95460" w:rsidRPr="004C30FB" w:rsidRDefault="00E95460" w:rsidP="009012CC">
            <w:pPr>
              <w:rPr>
                <w:color w:val="000000" w:themeColor="text1"/>
                <w:sz w:val="20"/>
                <w:szCs w:val="20"/>
                <w:lang w:val="tr-TR"/>
              </w:rPr>
            </w:pPr>
            <w:r w:rsidRPr="004C30FB">
              <w:rPr>
                <w:color w:val="000000" w:themeColor="text1"/>
                <w:sz w:val="20"/>
                <w:szCs w:val="20"/>
                <w:lang w:val="tr-TR"/>
              </w:rPr>
              <w:t xml:space="preserve">Daha iyi kalite ve maliyet kontrolü sağlamak </w:t>
            </w:r>
          </w:p>
        </w:tc>
        <w:tc>
          <w:tcPr>
            <w:tcW w:w="1488" w:type="dxa"/>
          </w:tcPr>
          <w:p w14:paraId="148BF1E6" w14:textId="77777777" w:rsidR="00E95460" w:rsidRPr="004C30FB" w:rsidRDefault="00E95460" w:rsidP="009012CC">
            <w:pPr>
              <w:rPr>
                <w:color w:val="000000" w:themeColor="text1"/>
                <w:sz w:val="20"/>
                <w:szCs w:val="20"/>
                <w:lang w:val="tr-TR"/>
              </w:rPr>
            </w:pPr>
            <w:r w:rsidRPr="004C30FB">
              <w:rPr>
                <w:color w:val="000000" w:themeColor="text1"/>
                <w:sz w:val="20"/>
                <w:szCs w:val="20"/>
                <w:lang w:val="tr-TR"/>
              </w:rPr>
              <w:t xml:space="preserve">Tedarikçilerin sürdürülebilirlik faaliyetlerinin daha iyi kontrolü </w:t>
            </w:r>
          </w:p>
        </w:tc>
      </w:tr>
    </w:tbl>
    <w:p w14:paraId="3B3B62EE" w14:textId="2F917B16" w:rsidR="00817DF4" w:rsidRDefault="00817DF4" w:rsidP="00817DF4">
      <w:pPr>
        <w:pStyle w:val="ResimYazs"/>
      </w:pPr>
      <w:r w:rsidRPr="00817DF4">
        <w:rPr>
          <w:b/>
        </w:rPr>
        <w:lastRenderedPageBreak/>
        <w:t xml:space="preserve">Tablo </w:t>
      </w:r>
      <w:r w:rsidRPr="00817DF4">
        <w:rPr>
          <w:b/>
        </w:rPr>
        <w:fldChar w:fldCharType="begin"/>
      </w:r>
      <w:r w:rsidRPr="00817DF4">
        <w:rPr>
          <w:b/>
        </w:rPr>
        <w:instrText xml:space="preserve"> STYLEREF 1 \s </w:instrText>
      </w:r>
      <w:r w:rsidRPr="00817DF4">
        <w:rPr>
          <w:b/>
        </w:rPr>
        <w:fldChar w:fldCharType="separate"/>
      </w:r>
      <w:r w:rsidR="002B63B4">
        <w:rPr>
          <w:b/>
          <w:noProof/>
        </w:rPr>
        <w:t>2</w:t>
      </w:r>
      <w:r w:rsidRPr="00817DF4">
        <w:rPr>
          <w:b/>
        </w:rPr>
        <w:fldChar w:fldCharType="end"/>
      </w:r>
      <w:r w:rsidRPr="00817DF4">
        <w:rPr>
          <w:b/>
        </w:rPr>
        <w:t>.</w:t>
      </w:r>
      <w:r w:rsidR="00132F07">
        <w:rPr>
          <w:b/>
        </w:rPr>
        <w:t>6</w:t>
      </w:r>
      <w:r w:rsidRPr="00817DF4">
        <w:rPr>
          <w:b/>
        </w:rPr>
        <w:t xml:space="preserve"> (devam).</w:t>
      </w:r>
      <w:r>
        <w:t xml:space="preserve"> </w:t>
      </w:r>
      <w:r w:rsidRPr="004E282F">
        <w:t>Araçların ve Faaliyetlerin Yalın ve Sürdürülebilirlik Karşılıklı Faydaları</w:t>
      </w:r>
    </w:p>
    <w:tbl>
      <w:tblPr>
        <w:tblStyle w:val="TabloKlavuzu"/>
        <w:tblW w:w="0" w:type="auto"/>
        <w:tblLook w:val="04A0" w:firstRow="1" w:lastRow="0" w:firstColumn="1" w:lastColumn="0" w:noHBand="0" w:noVBand="1"/>
      </w:tblPr>
      <w:tblGrid>
        <w:gridCol w:w="1464"/>
        <w:gridCol w:w="746"/>
        <w:gridCol w:w="72"/>
        <w:gridCol w:w="1568"/>
        <w:gridCol w:w="226"/>
        <w:gridCol w:w="2543"/>
        <w:gridCol w:w="177"/>
        <w:gridCol w:w="1414"/>
      </w:tblGrid>
      <w:tr w:rsidR="00E95460" w:rsidRPr="00766840" w14:paraId="2D5E99BE" w14:textId="77777777" w:rsidTr="00817DF4">
        <w:trPr>
          <w:trHeight w:val="750"/>
        </w:trPr>
        <w:tc>
          <w:tcPr>
            <w:tcW w:w="1532" w:type="dxa"/>
          </w:tcPr>
          <w:p w14:paraId="3F2BC7E3" w14:textId="77777777" w:rsidR="00E95460" w:rsidRPr="004C30FB" w:rsidRDefault="00E95460" w:rsidP="009012CC">
            <w:pPr>
              <w:rPr>
                <w:color w:val="000000" w:themeColor="text1"/>
                <w:sz w:val="20"/>
                <w:szCs w:val="20"/>
                <w:lang w:val="tr-TR"/>
              </w:rPr>
            </w:pPr>
            <w:r w:rsidRPr="004C30FB">
              <w:rPr>
                <w:color w:val="000000" w:themeColor="text1"/>
                <w:sz w:val="20"/>
                <w:szCs w:val="20"/>
                <w:lang w:val="tr-TR"/>
              </w:rPr>
              <w:t>Yakın tedarikçi ilişkileri</w:t>
            </w:r>
          </w:p>
        </w:tc>
        <w:tc>
          <w:tcPr>
            <w:tcW w:w="739" w:type="dxa"/>
          </w:tcPr>
          <w:p w14:paraId="0DA021AA" w14:textId="77777777" w:rsidR="00E95460" w:rsidRPr="004C30FB" w:rsidRDefault="00E95460" w:rsidP="009012CC">
            <w:pPr>
              <w:jc w:val="center"/>
              <w:rPr>
                <w:color w:val="000000" w:themeColor="text1"/>
                <w:sz w:val="20"/>
                <w:szCs w:val="20"/>
                <w:lang w:val="tr-TR"/>
              </w:rPr>
            </w:pPr>
            <w:r w:rsidRPr="004C30FB">
              <w:rPr>
                <w:color w:val="000000" w:themeColor="text1"/>
                <w:sz w:val="20"/>
                <w:szCs w:val="20"/>
                <w:lang w:val="tr-TR"/>
              </w:rPr>
              <w:t>E</w:t>
            </w:r>
          </w:p>
        </w:tc>
        <w:tc>
          <w:tcPr>
            <w:tcW w:w="1664" w:type="dxa"/>
            <w:gridSpan w:val="2"/>
          </w:tcPr>
          <w:p w14:paraId="53383433" w14:textId="77777777" w:rsidR="00E95460" w:rsidRPr="004C30FB" w:rsidRDefault="00E95460" w:rsidP="009012CC">
            <w:pPr>
              <w:jc w:val="center"/>
              <w:rPr>
                <w:color w:val="000000" w:themeColor="text1"/>
                <w:sz w:val="20"/>
                <w:szCs w:val="20"/>
                <w:lang w:val="tr-TR"/>
              </w:rPr>
            </w:pPr>
            <w:r w:rsidRPr="004C30FB">
              <w:rPr>
                <w:color w:val="000000" w:themeColor="text1"/>
                <w:sz w:val="20"/>
                <w:szCs w:val="20"/>
                <w:lang w:val="tr-TR"/>
              </w:rPr>
              <w:t>E</w:t>
            </w:r>
          </w:p>
        </w:tc>
        <w:tc>
          <w:tcPr>
            <w:tcW w:w="2706" w:type="dxa"/>
            <w:gridSpan w:val="2"/>
          </w:tcPr>
          <w:p w14:paraId="2E376045" w14:textId="77777777" w:rsidR="00E95460" w:rsidRPr="004C30FB" w:rsidRDefault="00E95460" w:rsidP="009012CC">
            <w:pPr>
              <w:rPr>
                <w:color w:val="000000" w:themeColor="text1"/>
                <w:sz w:val="20"/>
                <w:szCs w:val="20"/>
                <w:lang w:val="tr-TR"/>
              </w:rPr>
            </w:pPr>
            <w:r w:rsidRPr="004C30FB">
              <w:rPr>
                <w:color w:val="000000" w:themeColor="text1"/>
                <w:sz w:val="20"/>
                <w:szCs w:val="20"/>
                <w:lang w:val="tr-TR"/>
              </w:rPr>
              <w:t xml:space="preserve">Tedarikçiden şirkete kalite/maliyet için gelişim, uzun dönem </w:t>
            </w:r>
            <w:proofErr w:type="spellStart"/>
            <w:r w:rsidRPr="004C30FB">
              <w:rPr>
                <w:color w:val="000000" w:themeColor="text1"/>
                <w:sz w:val="20"/>
                <w:szCs w:val="20"/>
                <w:lang w:val="tr-TR"/>
              </w:rPr>
              <w:t>taahhütünü</w:t>
            </w:r>
            <w:proofErr w:type="spellEnd"/>
            <w:r w:rsidRPr="004C30FB">
              <w:rPr>
                <w:color w:val="000000" w:themeColor="text1"/>
                <w:sz w:val="20"/>
                <w:szCs w:val="20"/>
                <w:lang w:val="tr-TR"/>
              </w:rPr>
              <w:t xml:space="preserve"> sağlamak  </w:t>
            </w:r>
          </w:p>
        </w:tc>
        <w:tc>
          <w:tcPr>
            <w:tcW w:w="1569" w:type="dxa"/>
            <w:gridSpan w:val="2"/>
          </w:tcPr>
          <w:p w14:paraId="1D750572" w14:textId="77777777" w:rsidR="00E95460" w:rsidRPr="004C30FB" w:rsidRDefault="00E95460" w:rsidP="009012CC">
            <w:pPr>
              <w:rPr>
                <w:color w:val="000000" w:themeColor="text1"/>
                <w:sz w:val="20"/>
                <w:szCs w:val="20"/>
                <w:lang w:val="tr-TR"/>
              </w:rPr>
            </w:pPr>
            <w:r w:rsidRPr="004C30FB">
              <w:rPr>
                <w:color w:val="000000" w:themeColor="text1"/>
                <w:sz w:val="20"/>
                <w:szCs w:val="20"/>
                <w:lang w:val="tr-TR"/>
              </w:rPr>
              <w:t>Tedarikçilerin sürdürülebilirlik faaliyetlerinin daha iyi kontrolü</w:t>
            </w:r>
          </w:p>
        </w:tc>
      </w:tr>
      <w:tr w:rsidR="00E95460" w:rsidRPr="004C30FB" w14:paraId="2463CF34" w14:textId="77777777" w:rsidTr="00817DF4">
        <w:trPr>
          <w:trHeight w:val="750"/>
        </w:trPr>
        <w:tc>
          <w:tcPr>
            <w:tcW w:w="1532" w:type="dxa"/>
          </w:tcPr>
          <w:p w14:paraId="213CD1C3" w14:textId="77777777" w:rsidR="00E95460" w:rsidRPr="004C30FB" w:rsidRDefault="00E95460" w:rsidP="009012CC">
            <w:pPr>
              <w:rPr>
                <w:color w:val="000000" w:themeColor="text1"/>
                <w:sz w:val="20"/>
                <w:szCs w:val="20"/>
                <w:lang w:val="tr-TR"/>
              </w:rPr>
            </w:pPr>
            <w:r w:rsidRPr="004C30FB">
              <w:rPr>
                <w:color w:val="000000" w:themeColor="text1"/>
                <w:sz w:val="20"/>
                <w:szCs w:val="20"/>
                <w:lang w:val="tr-TR"/>
              </w:rPr>
              <w:t xml:space="preserve">Tedarikçi ilişkileri </w:t>
            </w:r>
          </w:p>
        </w:tc>
        <w:tc>
          <w:tcPr>
            <w:tcW w:w="739" w:type="dxa"/>
          </w:tcPr>
          <w:p w14:paraId="3547E11C" w14:textId="77777777" w:rsidR="00E95460" w:rsidRPr="004C30FB" w:rsidRDefault="00E95460" w:rsidP="009012CC">
            <w:pPr>
              <w:jc w:val="center"/>
              <w:rPr>
                <w:color w:val="000000" w:themeColor="text1"/>
                <w:sz w:val="20"/>
                <w:szCs w:val="20"/>
                <w:lang w:val="tr-TR"/>
              </w:rPr>
            </w:pPr>
            <w:r w:rsidRPr="004C30FB">
              <w:rPr>
                <w:color w:val="000000" w:themeColor="text1"/>
                <w:sz w:val="20"/>
                <w:szCs w:val="20"/>
                <w:lang w:val="tr-TR"/>
              </w:rPr>
              <w:t>E</w:t>
            </w:r>
          </w:p>
        </w:tc>
        <w:tc>
          <w:tcPr>
            <w:tcW w:w="1664" w:type="dxa"/>
            <w:gridSpan w:val="2"/>
          </w:tcPr>
          <w:p w14:paraId="2193BCA6" w14:textId="77777777" w:rsidR="00E95460" w:rsidRPr="004C30FB" w:rsidRDefault="00E95460" w:rsidP="009012CC">
            <w:pPr>
              <w:jc w:val="center"/>
              <w:rPr>
                <w:color w:val="000000" w:themeColor="text1"/>
                <w:sz w:val="20"/>
                <w:szCs w:val="20"/>
                <w:lang w:val="tr-TR"/>
              </w:rPr>
            </w:pPr>
            <w:r w:rsidRPr="004C30FB">
              <w:rPr>
                <w:color w:val="000000" w:themeColor="text1"/>
                <w:sz w:val="20"/>
                <w:szCs w:val="20"/>
                <w:lang w:val="tr-TR"/>
              </w:rPr>
              <w:t>E</w:t>
            </w:r>
          </w:p>
        </w:tc>
        <w:tc>
          <w:tcPr>
            <w:tcW w:w="2706" w:type="dxa"/>
            <w:gridSpan w:val="2"/>
          </w:tcPr>
          <w:p w14:paraId="3BB8FF1A" w14:textId="77777777" w:rsidR="00E95460" w:rsidRPr="004C30FB" w:rsidRDefault="00E95460" w:rsidP="009012CC">
            <w:pPr>
              <w:rPr>
                <w:color w:val="000000" w:themeColor="text1"/>
                <w:sz w:val="20"/>
                <w:szCs w:val="20"/>
                <w:lang w:val="tr-TR"/>
              </w:rPr>
            </w:pPr>
            <w:r w:rsidRPr="004C30FB">
              <w:rPr>
                <w:color w:val="000000" w:themeColor="text1"/>
                <w:sz w:val="20"/>
                <w:szCs w:val="20"/>
                <w:lang w:val="tr-TR"/>
              </w:rPr>
              <w:t xml:space="preserve">Ortak problem çözme ve geliştirmek </w:t>
            </w:r>
          </w:p>
        </w:tc>
        <w:tc>
          <w:tcPr>
            <w:tcW w:w="1569" w:type="dxa"/>
            <w:gridSpan w:val="2"/>
          </w:tcPr>
          <w:p w14:paraId="431F5745" w14:textId="77777777" w:rsidR="00E95460" w:rsidRPr="004C30FB" w:rsidRDefault="00E95460" w:rsidP="009012CC">
            <w:pPr>
              <w:rPr>
                <w:color w:val="000000" w:themeColor="text1"/>
                <w:sz w:val="20"/>
                <w:szCs w:val="20"/>
                <w:lang w:val="tr-TR"/>
              </w:rPr>
            </w:pPr>
            <w:r w:rsidRPr="004C30FB">
              <w:rPr>
                <w:color w:val="000000" w:themeColor="text1"/>
                <w:sz w:val="20"/>
                <w:szCs w:val="20"/>
                <w:lang w:val="tr-TR"/>
              </w:rPr>
              <w:t xml:space="preserve">Tedarikçinin sürdürülebilirlik faaliyetlerinin kontrolü </w:t>
            </w:r>
          </w:p>
        </w:tc>
      </w:tr>
      <w:tr w:rsidR="00E95460" w:rsidRPr="00766840" w14:paraId="465778B3" w14:textId="77777777" w:rsidTr="00817DF4">
        <w:trPr>
          <w:trHeight w:val="514"/>
        </w:trPr>
        <w:tc>
          <w:tcPr>
            <w:tcW w:w="1532" w:type="dxa"/>
          </w:tcPr>
          <w:p w14:paraId="2410CF44" w14:textId="77777777" w:rsidR="00E95460" w:rsidRPr="004C30FB" w:rsidRDefault="00E95460" w:rsidP="009012CC">
            <w:pPr>
              <w:rPr>
                <w:color w:val="000000" w:themeColor="text1"/>
                <w:sz w:val="20"/>
                <w:szCs w:val="20"/>
                <w:lang w:val="tr-TR"/>
              </w:rPr>
            </w:pPr>
            <w:r w:rsidRPr="004C30FB">
              <w:rPr>
                <w:color w:val="000000" w:themeColor="text1"/>
                <w:sz w:val="20"/>
                <w:szCs w:val="20"/>
                <w:lang w:val="tr-TR"/>
              </w:rPr>
              <w:t xml:space="preserve">Dış kaynaklardan yararlanmak </w:t>
            </w:r>
          </w:p>
        </w:tc>
        <w:tc>
          <w:tcPr>
            <w:tcW w:w="739" w:type="dxa"/>
          </w:tcPr>
          <w:p w14:paraId="33EC2138" w14:textId="77777777" w:rsidR="00E95460" w:rsidRPr="004C30FB" w:rsidRDefault="00E95460" w:rsidP="009012CC">
            <w:pPr>
              <w:jc w:val="center"/>
              <w:rPr>
                <w:color w:val="000000" w:themeColor="text1"/>
                <w:sz w:val="20"/>
                <w:szCs w:val="20"/>
                <w:lang w:val="tr-TR"/>
              </w:rPr>
            </w:pPr>
            <w:r w:rsidRPr="004C30FB">
              <w:rPr>
                <w:color w:val="000000" w:themeColor="text1"/>
                <w:sz w:val="20"/>
                <w:szCs w:val="20"/>
                <w:lang w:val="tr-TR"/>
              </w:rPr>
              <w:t>E</w:t>
            </w:r>
          </w:p>
        </w:tc>
        <w:tc>
          <w:tcPr>
            <w:tcW w:w="1664" w:type="dxa"/>
            <w:gridSpan w:val="2"/>
          </w:tcPr>
          <w:p w14:paraId="04C3400F" w14:textId="77777777" w:rsidR="00E95460" w:rsidRPr="004C30FB" w:rsidRDefault="00E95460" w:rsidP="009012CC">
            <w:pPr>
              <w:jc w:val="center"/>
              <w:rPr>
                <w:color w:val="000000" w:themeColor="text1"/>
                <w:sz w:val="20"/>
                <w:szCs w:val="20"/>
                <w:lang w:val="tr-TR"/>
              </w:rPr>
            </w:pPr>
            <w:r w:rsidRPr="004C30FB">
              <w:rPr>
                <w:color w:val="000000" w:themeColor="text1"/>
                <w:sz w:val="20"/>
                <w:szCs w:val="20"/>
                <w:lang w:val="tr-TR"/>
              </w:rPr>
              <w:t>E</w:t>
            </w:r>
          </w:p>
        </w:tc>
        <w:tc>
          <w:tcPr>
            <w:tcW w:w="2706" w:type="dxa"/>
            <w:gridSpan w:val="2"/>
          </w:tcPr>
          <w:p w14:paraId="517D2357" w14:textId="77777777" w:rsidR="00E95460" w:rsidRPr="004C30FB" w:rsidRDefault="00E95460" w:rsidP="009012CC">
            <w:pPr>
              <w:rPr>
                <w:color w:val="000000" w:themeColor="text1"/>
                <w:sz w:val="20"/>
                <w:szCs w:val="20"/>
                <w:lang w:val="tr-TR"/>
              </w:rPr>
            </w:pPr>
            <w:r w:rsidRPr="004C30FB">
              <w:rPr>
                <w:color w:val="000000" w:themeColor="text1"/>
                <w:sz w:val="20"/>
                <w:szCs w:val="20"/>
                <w:lang w:val="tr-TR"/>
              </w:rPr>
              <w:t xml:space="preserve">Daha iyi kontrol, ortaklık, kalite </w:t>
            </w:r>
          </w:p>
        </w:tc>
        <w:tc>
          <w:tcPr>
            <w:tcW w:w="1569" w:type="dxa"/>
            <w:gridSpan w:val="2"/>
          </w:tcPr>
          <w:p w14:paraId="48C19AAB" w14:textId="77777777" w:rsidR="00E95460" w:rsidRPr="004C30FB" w:rsidRDefault="00E95460" w:rsidP="009012CC">
            <w:pPr>
              <w:rPr>
                <w:color w:val="000000" w:themeColor="text1"/>
                <w:sz w:val="20"/>
                <w:szCs w:val="20"/>
                <w:lang w:val="tr-TR"/>
              </w:rPr>
            </w:pPr>
            <w:r w:rsidRPr="004C30FB">
              <w:rPr>
                <w:color w:val="000000" w:themeColor="text1"/>
                <w:sz w:val="20"/>
                <w:szCs w:val="20"/>
                <w:lang w:val="tr-TR"/>
              </w:rPr>
              <w:t xml:space="preserve">Üçüncü dünya tedarikçileri sürdürülebilirlik suistimalleri riskine son verme </w:t>
            </w:r>
          </w:p>
        </w:tc>
      </w:tr>
      <w:tr w:rsidR="00E95460" w:rsidRPr="00766840" w14:paraId="6CAA0D86" w14:textId="77777777" w:rsidTr="00817DF4">
        <w:trPr>
          <w:trHeight w:val="750"/>
        </w:trPr>
        <w:tc>
          <w:tcPr>
            <w:tcW w:w="1532" w:type="dxa"/>
          </w:tcPr>
          <w:p w14:paraId="24BE380E" w14:textId="77777777" w:rsidR="00E95460" w:rsidRPr="004C30FB" w:rsidRDefault="00E95460" w:rsidP="009012CC">
            <w:pPr>
              <w:rPr>
                <w:color w:val="000000" w:themeColor="text1"/>
                <w:sz w:val="20"/>
                <w:szCs w:val="20"/>
                <w:lang w:val="tr-TR"/>
              </w:rPr>
            </w:pPr>
            <w:r w:rsidRPr="004C30FB">
              <w:rPr>
                <w:color w:val="000000" w:themeColor="text1"/>
                <w:sz w:val="20"/>
                <w:szCs w:val="20"/>
                <w:lang w:val="tr-TR"/>
              </w:rPr>
              <w:t xml:space="preserve">Akış üretimi </w:t>
            </w:r>
          </w:p>
        </w:tc>
        <w:tc>
          <w:tcPr>
            <w:tcW w:w="739" w:type="dxa"/>
          </w:tcPr>
          <w:p w14:paraId="30794070" w14:textId="77777777" w:rsidR="00E95460" w:rsidRPr="004C30FB" w:rsidRDefault="00E95460" w:rsidP="009012CC">
            <w:pPr>
              <w:jc w:val="center"/>
              <w:rPr>
                <w:color w:val="000000" w:themeColor="text1"/>
                <w:sz w:val="20"/>
                <w:szCs w:val="20"/>
                <w:lang w:val="tr-TR"/>
              </w:rPr>
            </w:pPr>
            <w:r w:rsidRPr="004C30FB">
              <w:rPr>
                <w:color w:val="000000" w:themeColor="text1"/>
                <w:sz w:val="20"/>
                <w:szCs w:val="20"/>
                <w:lang w:val="tr-TR"/>
              </w:rPr>
              <w:t>E</w:t>
            </w:r>
          </w:p>
        </w:tc>
        <w:tc>
          <w:tcPr>
            <w:tcW w:w="1664" w:type="dxa"/>
            <w:gridSpan w:val="2"/>
          </w:tcPr>
          <w:p w14:paraId="36A9C9E0" w14:textId="77777777" w:rsidR="00E95460" w:rsidRPr="004C30FB" w:rsidRDefault="00E95460" w:rsidP="009012CC">
            <w:pPr>
              <w:jc w:val="center"/>
              <w:rPr>
                <w:color w:val="000000" w:themeColor="text1"/>
                <w:sz w:val="20"/>
                <w:szCs w:val="20"/>
                <w:lang w:val="tr-TR"/>
              </w:rPr>
            </w:pPr>
            <w:r w:rsidRPr="004C30FB">
              <w:rPr>
                <w:color w:val="000000" w:themeColor="text1"/>
                <w:sz w:val="20"/>
                <w:szCs w:val="20"/>
                <w:lang w:val="tr-TR"/>
              </w:rPr>
              <w:t>H</w:t>
            </w:r>
          </w:p>
        </w:tc>
        <w:tc>
          <w:tcPr>
            <w:tcW w:w="2706" w:type="dxa"/>
            <w:gridSpan w:val="2"/>
          </w:tcPr>
          <w:p w14:paraId="2AB27144" w14:textId="77777777" w:rsidR="00E95460" w:rsidRPr="004C30FB" w:rsidRDefault="00E95460" w:rsidP="009012CC">
            <w:pPr>
              <w:rPr>
                <w:color w:val="000000" w:themeColor="text1"/>
                <w:sz w:val="20"/>
                <w:szCs w:val="20"/>
                <w:lang w:val="tr-TR"/>
              </w:rPr>
            </w:pPr>
            <w:r w:rsidRPr="004C30FB">
              <w:rPr>
                <w:color w:val="000000" w:themeColor="text1"/>
                <w:sz w:val="20"/>
                <w:szCs w:val="20"/>
                <w:lang w:val="tr-TR"/>
              </w:rPr>
              <w:t xml:space="preserve">Daha az stok </w:t>
            </w:r>
          </w:p>
        </w:tc>
        <w:tc>
          <w:tcPr>
            <w:tcW w:w="1569" w:type="dxa"/>
            <w:gridSpan w:val="2"/>
          </w:tcPr>
          <w:p w14:paraId="1AAFFDD8" w14:textId="77777777" w:rsidR="00E95460" w:rsidRPr="004C30FB" w:rsidRDefault="00E95460" w:rsidP="009012CC">
            <w:pPr>
              <w:rPr>
                <w:color w:val="000000" w:themeColor="text1"/>
                <w:sz w:val="20"/>
                <w:szCs w:val="20"/>
                <w:lang w:val="tr-TR"/>
              </w:rPr>
            </w:pPr>
            <w:r w:rsidRPr="004C30FB">
              <w:rPr>
                <w:color w:val="000000" w:themeColor="text1"/>
                <w:sz w:val="20"/>
                <w:szCs w:val="20"/>
                <w:lang w:val="tr-TR"/>
              </w:rPr>
              <w:t xml:space="preserve">Taşımanın daha az çevresel etkisi </w:t>
            </w:r>
          </w:p>
        </w:tc>
      </w:tr>
      <w:tr w:rsidR="00E95460" w:rsidRPr="004C30FB" w14:paraId="6F9810C7" w14:textId="77777777" w:rsidTr="00817DF4">
        <w:trPr>
          <w:cantSplit/>
          <w:trHeight w:val="1853"/>
        </w:trPr>
        <w:tc>
          <w:tcPr>
            <w:tcW w:w="1532" w:type="dxa"/>
            <w:textDirection w:val="btLr"/>
          </w:tcPr>
          <w:p w14:paraId="41F3D2B4" w14:textId="77777777" w:rsidR="00E95460" w:rsidRPr="004C30FB" w:rsidRDefault="00E95460" w:rsidP="009012CC">
            <w:pPr>
              <w:ind w:left="113" w:right="113"/>
              <w:rPr>
                <w:b/>
                <w:bCs/>
                <w:color w:val="000000" w:themeColor="text1"/>
                <w:sz w:val="20"/>
                <w:szCs w:val="20"/>
                <w:lang w:val="tr-TR"/>
              </w:rPr>
            </w:pPr>
            <w:r w:rsidRPr="004C30FB">
              <w:rPr>
                <w:b/>
                <w:bCs/>
                <w:color w:val="000000" w:themeColor="text1"/>
                <w:sz w:val="20"/>
                <w:szCs w:val="20"/>
                <w:lang w:val="tr-TR"/>
              </w:rPr>
              <w:t xml:space="preserve">Faaliyet </w:t>
            </w:r>
          </w:p>
        </w:tc>
        <w:tc>
          <w:tcPr>
            <w:tcW w:w="812" w:type="dxa"/>
            <w:gridSpan w:val="2"/>
            <w:textDirection w:val="btLr"/>
          </w:tcPr>
          <w:p w14:paraId="41E71C7B" w14:textId="77777777" w:rsidR="00E95460" w:rsidRPr="004C30FB" w:rsidRDefault="00E95460" w:rsidP="009012CC">
            <w:pPr>
              <w:ind w:left="113" w:right="113"/>
              <w:rPr>
                <w:b/>
                <w:bCs/>
                <w:color w:val="000000" w:themeColor="text1"/>
                <w:sz w:val="20"/>
                <w:szCs w:val="20"/>
                <w:lang w:val="tr-TR"/>
              </w:rPr>
            </w:pPr>
            <w:r w:rsidRPr="004C30FB">
              <w:rPr>
                <w:b/>
                <w:bCs/>
                <w:color w:val="000000" w:themeColor="text1"/>
                <w:sz w:val="20"/>
                <w:szCs w:val="20"/>
                <w:lang w:val="tr-TR"/>
              </w:rPr>
              <w:t xml:space="preserve">Yalın Gelişimin Gerçekleşmesi </w:t>
            </w:r>
          </w:p>
        </w:tc>
        <w:tc>
          <w:tcPr>
            <w:tcW w:w="1751" w:type="dxa"/>
            <w:gridSpan w:val="2"/>
            <w:textDirection w:val="btLr"/>
          </w:tcPr>
          <w:p w14:paraId="5A3C7366" w14:textId="77777777" w:rsidR="00E95460" w:rsidRPr="004C30FB" w:rsidRDefault="00E95460" w:rsidP="009012CC">
            <w:pPr>
              <w:ind w:left="113" w:right="113"/>
              <w:rPr>
                <w:b/>
                <w:bCs/>
                <w:color w:val="000000" w:themeColor="text1"/>
                <w:sz w:val="20"/>
                <w:szCs w:val="20"/>
                <w:lang w:val="tr-TR"/>
              </w:rPr>
            </w:pPr>
            <w:r w:rsidRPr="004C30FB">
              <w:rPr>
                <w:b/>
                <w:bCs/>
                <w:color w:val="000000" w:themeColor="text1"/>
                <w:sz w:val="20"/>
                <w:szCs w:val="20"/>
                <w:lang w:val="tr-TR"/>
              </w:rPr>
              <w:t xml:space="preserve">Sürdürülebilirlik </w:t>
            </w:r>
          </w:p>
          <w:p w14:paraId="5C23EC4A" w14:textId="77777777" w:rsidR="00E95460" w:rsidRPr="004C30FB" w:rsidRDefault="00E95460" w:rsidP="009012CC">
            <w:pPr>
              <w:ind w:left="113" w:right="113"/>
              <w:rPr>
                <w:b/>
                <w:bCs/>
                <w:color w:val="000000" w:themeColor="text1"/>
                <w:sz w:val="20"/>
                <w:szCs w:val="20"/>
                <w:lang w:val="tr-TR"/>
              </w:rPr>
            </w:pPr>
            <w:r w:rsidRPr="004C30FB">
              <w:rPr>
                <w:b/>
                <w:bCs/>
                <w:color w:val="000000" w:themeColor="text1"/>
                <w:sz w:val="20"/>
                <w:szCs w:val="20"/>
                <w:lang w:val="tr-TR"/>
              </w:rPr>
              <w:t xml:space="preserve">Gelişiminin </w:t>
            </w:r>
          </w:p>
          <w:p w14:paraId="692CC3B9" w14:textId="77777777" w:rsidR="00E95460" w:rsidRPr="004C30FB" w:rsidRDefault="00E95460" w:rsidP="009012CC">
            <w:pPr>
              <w:ind w:left="113" w:right="113"/>
              <w:rPr>
                <w:b/>
                <w:bCs/>
                <w:color w:val="000000" w:themeColor="text1"/>
                <w:sz w:val="20"/>
                <w:szCs w:val="20"/>
                <w:lang w:val="tr-TR"/>
              </w:rPr>
            </w:pPr>
            <w:r w:rsidRPr="004C30FB">
              <w:rPr>
                <w:b/>
                <w:bCs/>
                <w:color w:val="000000" w:themeColor="text1"/>
                <w:sz w:val="20"/>
                <w:szCs w:val="20"/>
                <w:lang w:val="tr-TR"/>
              </w:rPr>
              <w:t xml:space="preserve">Gerçekleşmesi </w:t>
            </w:r>
          </w:p>
        </w:tc>
        <w:tc>
          <w:tcPr>
            <w:tcW w:w="2689" w:type="dxa"/>
            <w:gridSpan w:val="2"/>
            <w:textDirection w:val="btLr"/>
          </w:tcPr>
          <w:p w14:paraId="755D7F2C" w14:textId="77777777" w:rsidR="00E95460" w:rsidRPr="004C30FB" w:rsidRDefault="00E95460" w:rsidP="009012CC">
            <w:pPr>
              <w:ind w:left="113" w:right="113"/>
              <w:rPr>
                <w:b/>
                <w:bCs/>
                <w:color w:val="000000" w:themeColor="text1"/>
                <w:sz w:val="20"/>
                <w:szCs w:val="20"/>
                <w:lang w:val="tr-TR"/>
              </w:rPr>
            </w:pPr>
          </w:p>
          <w:p w14:paraId="1EE4BB90" w14:textId="77777777" w:rsidR="00E95460" w:rsidRPr="004C30FB" w:rsidRDefault="00E95460" w:rsidP="009012CC">
            <w:pPr>
              <w:ind w:left="113" w:right="113"/>
              <w:rPr>
                <w:b/>
                <w:bCs/>
                <w:color w:val="000000" w:themeColor="text1"/>
                <w:sz w:val="20"/>
                <w:szCs w:val="20"/>
                <w:lang w:val="tr-TR"/>
              </w:rPr>
            </w:pPr>
          </w:p>
          <w:p w14:paraId="47FC5176" w14:textId="77777777" w:rsidR="00E95460" w:rsidRPr="004C30FB" w:rsidRDefault="00E95460" w:rsidP="009012CC">
            <w:pPr>
              <w:ind w:left="113" w:right="113"/>
              <w:rPr>
                <w:b/>
                <w:bCs/>
                <w:color w:val="000000" w:themeColor="text1"/>
                <w:sz w:val="20"/>
                <w:szCs w:val="20"/>
                <w:lang w:val="tr-TR"/>
              </w:rPr>
            </w:pPr>
          </w:p>
          <w:p w14:paraId="35CE0704" w14:textId="77777777" w:rsidR="00E95460" w:rsidRPr="004C30FB" w:rsidRDefault="00E95460" w:rsidP="009012CC">
            <w:pPr>
              <w:ind w:left="113" w:right="113"/>
              <w:rPr>
                <w:b/>
                <w:bCs/>
                <w:color w:val="000000" w:themeColor="text1"/>
                <w:sz w:val="20"/>
                <w:szCs w:val="20"/>
                <w:lang w:val="tr-TR"/>
              </w:rPr>
            </w:pPr>
          </w:p>
          <w:p w14:paraId="3BEFF48D" w14:textId="77777777" w:rsidR="00E95460" w:rsidRPr="004C30FB" w:rsidRDefault="00E95460" w:rsidP="009012CC">
            <w:pPr>
              <w:ind w:left="113" w:right="113"/>
              <w:rPr>
                <w:b/>
                <w:bCs/>
                <w:color w:val="000000" w:themeColor="text1"/>
                <w:sz w:val="20"/>
                <w:szCs w:val="20"/>
                <w:lang w:val="tr-TR"/>
              </w:rPr>
            </w:pPr>
            <w:r w:rsidRPr="004C30FB">
              <w:rPr>
                <w:b/>
                <w:bCs/>
                <w:color w:val="000000" w:themeColor="text1"/>
                <w:sz w:val="20"/>
                <w:szCs w:val="20"/>
                <w:lang w:val="tr-TR"/>
              </w:rPr>
              <w:t xml:space="preserve">Yalın Fayda </w:t>
            </w:r>
          </w:p>
        </w:tc>
        <w:tc>
          <w:tcPr>
            <w:tcW w:w="1426" w:type="dxa"/>
            <w:textDirection w:val="btLr"/>
          </w:tcPr>
          <w:p w14:paraId="7F85A5BA" w14:textId="77777777" w:rsidR="00E95460" w:rsidRPr="004C30FB" w:rsidRDefault="00E95460" w:rsidP="009012CC">
            <w:pPr>
              <w:ind w:left="113" w:right="113"/>
              <w:rPr>
                <w:b/>
                <w:bCs/>
                <w:color w:val="000000" w:themeColor="text1"/>
                <w:sz w:val="20"/>
                <w:szCs w:val="20"/>
                <w:lang w:val="tr-TR"/>
              </w:rPr>
            </w:pPr>
            <w:r w:rsidRPr="004C30FB">
              <w:rPr>
                <w:b/>
                <w:bCs/>
                <w:color w:val="000000" w:themeColor="text1"/>
                <w:sz w:val="20"/>
                <w:szCs w:val="20"/>
                <w:lang w:val="tr-TR"/>
              </w:rPr>
              <w:t xml:space="preserve">Sürdürülebilirlik </w:t>
            </w:r>
          </w:p>
          <w:p w14:paraId="4533CEF9" w14:textId="77777777" w:rsidR="00E95460" w:rsidRPr="004C30FB" w:rsidRDefault="00E95460" w:rsidP="009012CC">
            <w:pPr>
              <w:ind w:left="113" w:right="113"/>
              <w:rPr>
                <w:b/>
                <w:bCs/>
                <w:color w:val="000000" w:themeColor="text1"/>
                <w:sz w:val="20"/>
                <w:szCs w:val="20"/>
                <w:lang w:val="tr-TR"/>
              </w:rPr>
            </w:pPr>
            <w:r w:rsidRPr="004C30FB">
              <w:rPr>
                <w:b/>
                <w:bCs/>
                <w:color w:val="000000" w:themeColor="text1"/>
                <w:sz w:val="20"/>
                <w:szCs w:val="20"/>
                <w:lang w:val="tr-TR"/>
              </w:rPr>
              <w:t>Fayda</w:t>
            </w:r>
          </w:p>
        </w:tc>
      </w:tr>
      <w:tr w:rsidR="00E95460" w:rsidRPr="004C30FB" w14:paraId="41D109B5" w14:textId="77777777" w:rsidTr="009012CC">
        <w:trPr>
          <w:trHeight w:val="419"/>
        </w:trPr>
        <w:tc>
          <w:tcPr>
            <w:tcW w:w="8210" w:type="dxa"/>
            <w:gridSpan w:val="8"/>
          </w:tcPr>
          <w:p w14:paraId="37C898D5" w14:textId="77777777" w:rsidR="00E95460" w:rsidRPr="004C30FB" w:rsidRDefault="00E95460" w:rsidP="009012CC">
            <w:pPr>
              <w:rPr>
                <w:b/>
                <w:bCs/>
                <w:color w:val="000000" w:themeColor="text1"/>
                <w:sz w:val="20"/>
                <w:szCs w:val="20"/>
                <w:lang w:val="tr-TR"/>
              </w:rPr>
            </w:pPr>
          </w:p>
          <w:p w14:paraId="259BE4A5" w14:textId="77777777" w:rsidR="00E95460" w:rsidRPr="004C30FB" w:rsidRDefault="00E95460" w:rsidP="009012CC">
            <w:pPr>
              <w:rPr>
                <w:b/>
                <w:bCs/>
                <w:color w:val="000000" w:themeColor="text1"/>
                <w:sz w:val="20"/>
                <w:szCs w:val="20"/>
                <w:lang w:val="tr-TR"/>
              </w:rPr>
            </w:pPr>
            <w:r w:rsidRPr="004C30FB">
              <w:rPr>
                <w:b/>
                <w:bCs/>
                <w:color w:val="000000" w:themeColor="text1"/>
                <w:sz w:val="20"/>
                <w:szCs w:val="20"/>
                <w:lang w:val="tr-TR"/>
              </w:rPr>
              <w:t>Şeffaflık</w:t>
            </w:r>
          </w:p>
          <w:p w14:paraId="689F496F" w14:textId="77777777" w:rsidR="00E95460" w:rsidRPr="004C30FB" w:rsidRDefault="00E95460" w:rsidP="009012CC">
            <w:pPr>
              <w:rPr>
                <w:b/>
                <w:bCs/>
                <w:color w:val="000000" w:themeColor="text1"/>
                <w:sz w:val="20"/>
                <w:szCs w:val="20"/>
                <w:lang w:val="tr-TR"/>
              </w:rPr>
            </w:pPr>
          </w:p>
        </w:tc>
      </w:tr>
      <w:tr w:rsidR="00E95460" w:rsidRPr="00766840" w14:paraId="4C3DD6F4" w14:textId="77777777" w:rsidTr="00817DF4">
        <w:trPr>
          <w:trHeight w:val="694"/>
        </w:trPr>
        <w:tc>
          <w:tcPr>
            <w:tcW w:w="1532" w:type="dxa"/>
          </w:tcPr>
          <w:p w14:paraId="0B6E2B31" w14:textId="77777777" w:rsidR="00E95460" w:rsidRPr="004C30FB" w:rsidRDefault="00E95460" w:rsidP="009012CC">
            <w:pPr>
              <w:rPr>
                <w:color w:val="000000" w:themeColor="text1"/>
                <w:sz w:val="20"/>
                <w:szCs w:val="20"/>
                <w:lang w:val="tr-TR"/>
              </w:rPr>
            </w:pPr>
            <w:r w:rsidRPr="004C30FB">
              <w:rPr>
                <w:color w:val="000000" w:themeColor="text1"/>
                <w:sz w:val="20"/>
                <w:szCs w:val="20"/>
                <w:lang w:val="tr-TR"/>
              </w:rPr>
              <w:t xml:space="preserve">Tedarikçilerde şeffaflık, açık defter maliyeti </w:t>
            </w:r>
          </w:p>
        </w:tc>
        <w:tc>
          <w:tcPr>
            <w:tcW w:w="812" w:type="dxa"/>
            <w:gridSpan w:val="2"/>
          </w:tcPr>
          <w:p w14:paraId="1C7BA063" w14:textId="77777777" w:rsidR="00E95460" w:rsidRPr="004C30FB" w:rsidRDefault="00E95460" w:rsidP="009012CC">
            <w:pPr>
              <w:jc w:val="center"/>
              <w:rPr>
                <w:color w:val="000000" w:themeColor="text1"/>
                <w:sz w:val="20"/>
                <w:szCs w:val="20"/>
                <w:lang w:val="tr-TR"/>
              </w:rPr>
            </w:pPr>
            <w:r w:rsidRPr="004C30FB">
              <w:rPr>
                <w:color w:val="000000" w:themeColor="text1"/>
                <w:sz w:val="20"/>
                <w:szCs w:val="20"/>
                <w:lang w:val="tr-TR"/>
              </w:rPr>
              <w:t>E</w:t>
            </w:r>
          </w:p>
        </w:tc>
        <w:tc>
          <w:tcPr>
            <w:tcW w:w="1751" w:type="dxa"/>
            <w:gridSpan w:val="2"/>
          </w:tcPr>
          <w:p w14:paraId="4DC4C889" w14:textId="77777777" w:rsidR="00E95460" w:rsidRPr="004C30FB" w:rsidRDefault="00E95460" w:rsidP="009012CC">
            <w:pPr>
              <w:jc w:val="center"/>
              <w:rPr>
                <w:color w:val="000000" w:themeColor="text1"/>
                <w:sz w:val="20"/>
                <w:szCs w:val="20"/>
                <w:lang w:val="tr-TR"/>
              </w:rPr>
            </w:pPr>
            <w:r w:rsidRPr="004C30FB">
              <w:rPr>
                <w:color w:val="000000" w:themeColor="text1"/>
                <w:sz w:val="20"/>
                <w:szCs w:val="20"/>
                <w:lang w:val="tr-TR"/>
              </w:rPr>
              <w:t>E</w:t>
            </w:r>
          </w:p>
        </w:tc>
        <w:tc>
          <w:tcPr>
            <w:tcW w:w="2689" w:type="dxa"/>
            <w:gridSpan w:val="2"/>
          </w:tcPr>
          <w:p w14:paraId="114E100E" w14:textId="77777777" w:rsidR="00E95460" w:rsidRPr="004C30FB" w:rsidRDefault="00E95460" w:rsidP="009012CC">
            <w:pPr>
              <w:rPr>
                <w:color w:val="000000" w:themeColor="text1"/>
                <w:sz w:val="20"/>
                <w:szCs w:val="20"/>
                <w:lang w:val="tr-TR"/>
              </w:rPr>
            </w:pPr>
            <w:r w:rsidRPr="004C30FB">
              <w:rPr>
                <w:color w:val="000000" w:themeColor="text1"/>
                <w:sz w:val="20"/>
                <w:szCs w:val="20"/>
                <w:lang w:val="tr-TR"/>
              </w:rPr>
              <w:t xml:space="preserve">Uzun vadeli ilişki için tedarikçi </w:t>
            </w:r>
            <w:proofErr w:type="spellStart"/>
            <w:r w:rsidRPr="004C30FB">
              <w:rPr>
                <w:color w:val="000000" w:themeColor="text1"/>
                <w:sz w:val="20"/>
                <w:szCs w:val="20"/>
                <w:lang w:val="tr-TR"/>
              </w:rPr>
              <w:t>taaahhüdü</w:t>
            </w:r>
            <w:proofErr w:type="spellEnd"/>
            <w:r w:rsidRPr="004C30FB">
              <w:rPr>
                <w:color w:val="000000" w:themeColor="text1"/>
                <w:sz w:val="20"/>
                <w:szCs w:val="20"/>
                <w:lang w:val="tr-TR"/>
              </w:rPr>
              <w:t xml:space="preserve"> kazanmak </w:t>
            </w:r>
          </w:p>
        </w:tc>
        <w:tc>
          <w:tcPr>
            <w:tcW w:w="1426" w:type="dxa"/>
          </w:tcPr>
          <w:p w14:paraId="7ACAAC38" w14:textId="77777777" w:rsidR="00E95460" w:rsidRPr="004C30FB" w:rsidRDefault="00E95460" w:rsidP="009012CC">
            <w:pPr>
              <w:rPr>
                <w:color w:val="000000" w:themeColor="text1"/>
                <w:sz w:val="20"/>
                <w:szCs w:val="20"/>
                <w:lang w:val="tr-TR"/>
              </w:rPr>
            </w:pPr>
            <w:r w:rsidRPr="004C30FB">
              <w:rPr>
                <w:color w:val="000000" w:themeColor="text1"/>
                <w:sz w:val="20"/>
                <w:szCs w:val="20"/>
                <w:lang w:val="tr-TR"/>
              </w:rPr>
              <w:t xml:space="preserve">Daha iyi iş etiği ve sözleşmesi </w:t>
            </w:r>
          </w:p>
        </w:tc>
      </w:tr>
      <w:tr w:rsidR="00E95460" w:rsidRPr="00766840" w14:paraId="651CFDC1" w14:textId="77777777" w:rsidTr="00817DF4">
        <w:trPr>
          <w:trHeight w:val="697"/>
        </w:trPr>
        <w:tc>
          <w:tcPr>
            <w:tcW w:w="1532" w:type="dxa"/>
          </w:tcPr>
          <w:p w14:paraId="7B6C3D28" w14:textId="77777777" w:rsidR="00E95460" w:rsidRPr="004C30FB" w:rsidRDefault="00E95460" w:rsidP="009012CC">
            <w:pPr>
              <w:rPr>
                <w:color w:val="000000" w:themeColor="text1"/>
                <w:sz w:val="20"/>
                <w:szCs w:val="20"/>
                <w:lang w:val="tr-TR"/>
              </w:rPr>
            </w:pPr>
            <w:r w:rsidRPr="004C30FB">
              <w:rPr>
                <w:color w:val="000000" w:themeColor="text1"/>
                <w:sz w:val="20"/>
                <w:szCs w:val="20"/>
                <w:lang w:val="tr-TR"/>
              </w:rPr>
              <w:t>Çalışanlarda şeffaflık</w:t>
            </w:r>
          </w:p>
        </w:tc>
        <w:tc>
          <w:tcPr>
            <w:tcW w:w="812" w:type="dxa"/>
            <w:gridSpan w:val="2"/>
          </w:tcPr>
          <w:p w14:paraId="027324AA" w14:textId="77777777" w:rsidR="00E95460" w:rsidRPr="004C30FB" w:rsidRDefault="00E95460" w:rsidP="009012CC">
            <w:pPr>
              <w:jc w:val="center"/>
              <w:rPr>
                <w:color w:val="000000" w:themeColor="text1"/>
                <w:sz w:val="20"/>
                <w:szCs w:val="20"/>
                <w:lang w:val="tr-TR"/>
              </w:rPr>
            </w:pPr>
            <w:r w:rsidRPr="004C30FB">
              <w:rPr>
                <w:color w:val="000000" w:themeColor="text1"/>
                <w:sz w:val="20"/>
                <w:szCs w:val="20"/>
                <w:lang w:val="tr-TR"/>
              </w:rPr>
              <w:t>E</w:t>
            </w:r>
          </w:p>
        </w:tc>
        <w:tc>
          <w:tcPr>
            <w:tcW w:w="1751" w:type="dxa"/>
            <w:gridSpan w:val="2"/>
          </w:tcPr>
          <w:p w14:paraId="16524E6C" w14:textId="77777777" w:rsidR="00E95460" w:rsidRPr="004C30FB" w:rsidRDefault="00E95460" w:rsidP="009012CC">
            <w:pPr>
              <w:jc w:val="center"/>
              <w:rPr>
                <w:color w:val="000000" w:themeColor="text1"/>
                <w:sz w:val="20"/>
                <w:szCs w:val="20"/>
                <w:lang w:val="tr-TR"/>
              </w:rPr>
            </w:pPr>
            <w:r w:rsidRPr="004C30FB">
              <w:rPr>
                <w:color w:val="000000" w:themeColor="text1"/>
                <w:sz w:val="20"/>
                <w:szCs w:val="20"/>
                <w:lang w:val="tr-TR"/>
              </w:rPr>
              <w:t>E</w:t>
            </w:r>
          </w:p>
        </w:tc>
        <w:tc>
          <w:tcPr>
            <w:tcW w:w="2689" w:type="dxa"/>
            <w:gridSpan w:val="2"/>
          </w:tcPr>
          <w:p w14:paraId="6E9755B5" w14:textId="77777777" w:rsidR="00E95460" w:rsidRPr="004C30FB" w:rsidRDefault="00E95460" w:rsidP="009012CC">
            <w:pPr>
              <w:rPr>
                <w:color w:val="000000" w:themeColor="text1"/>
                <w:sz w:val="20"/>
                <w:szCs w:val="20"/>
                <w:lang w:val="tr-TR"/>
              </w:rPr>
            </w:pPr>
            <w:r w:rsidRPr="004C30FB">
              <w:rPr>
                <w:color w:val="000000" w:themeColor="text1"/>
                <w:sz w:val="20"/>
                <w:szCs w:val="20"/>
                <w:lang w:val="tr-TR"/>
              </w:rPr>
              <w:t xml:space="preserve">Gelişime destek için çalışanların fayda/maliyeti anlaması </w:t>
            </w:r>
          </w:p>
        </w:tc>
        <w:tc>
          <w:tcPr>
            <w:tcW w:w="1426" w:type="dxa"/>
          </w:tcPr>
          <w:p w14:paraId="3EBFF4BE" w14:textId="77777777" w:rsidR="00E95460" w:rsidRPr="004C30FB" w:rsidRDefault="00E95460" w:rsidP="009012CC">
            <w:pPr>
              <w:rPr>
                <w:color w:val="000000" w:themeColor="text1"/>
                <w:sz w:val="20"/>
                <w:szCs w:val="20"/>
                <w:lang w:val="tr-TR"/>
              </w:rPr>
            </w:pPr>
            <w:r w:rsidRPr="004C30FB">
              <w:rPr>
                <w:color w:val="000000" w:themeColor="text1"/>
                <w:sz w:val="20"/>
                <w:szCs w:val="20"/>
                <w:lang w:val="tr-TR"/>
              </w:rPr>
              <w:t>Daha iyi iş etiği ve sözleşmesi</w:t>
            </w:r>
          </w:p>
        </w:tc>
      </w:tr>
    </w:tbl>
    <w:p w14:paraId="248850FF" w14:textId="1C980222" w:rsidR="00817DF4" w:rsidRDefault="00817DF4"/>
    <w:p w14:paraId="0E968E5F" w14:textId="59EFF3CD" w:rsidR="00817DF4" w:rsidRDefault="00817DF4" w:rsidP="00817DF4">
      <w:pPr>
        <w:pStyle w:val="ResimYazs"/>
      </w:pPr>
      <w:r w:rsidRPr="00817DF4">
        <w:rPr>
          <w:b/>
        </w:rPr>
        <w:lastRenderedPageBreak/>
        <w:t xml:space="preserve">Tablo </w:t>
      </w:r>
      <w:r w:rsidRPr="00817DF4">
        <w:rPr>
          <w:b/>
        </w:rPr>
        <w:fldChar w:fldCharType="begin"/>
      </w:r>
      <w:r w:rsidRPr="00817DF4">
        <w:rPr>
          <w:b/>
        </w:rPr>
        <w:instrText xml:space="preserve"> STYLEREF 1 \s </w:instrText>
      </w:r>
      <w:r w:rsidRPr="00817DF4">
        <w:rPr>
          <w:b/>
        </w:rPr>
        <w:fldChar w:fldCharType="separate"/>
      </w:r>
      <w:r w:rsidR="002B63B4">
        <w:rPr>
          <w:b/>
          <w:noProof/>
        </w:rPr>
        <w:t>2</w:t>
      </w:r>
      <w:r w:rsidRPr="00817DF4">
        <w:rPr>
          <w:b/>
        </w:rPr>
        <w:fldChar w:fldCharType="end"/>
      </w:r>
      <w:r w:rsidRPr="00817DF4">
        <w:rPr>
          <w:b/>
        </w:rPr>
        <w:t>.</w:t>
      </w:r>
      <w:r w:rsidR="00132F07">
        <w:rPr>
          <w:b/>
        </w:rPr>
        <w:t>6</w:t>
      </w:r>
      <w:r w:rsidRPr="00817DF4">
        <w:rPr>
          <w:b/>
        </w:rPr>
        <w:t xml:space="preserve"> (devam).</w:t>
      </w:r>
      <w:r>
        <w:t xml:space="preserve"> </w:t>
      </w:r>
      <w:r w:rsidRPr="004E282F">
        <w:t>Araçların ve Faaliyetlerin Yalın ve Sürdürülebilirlik Karşılıklı Faydaları</w:t>
      </w:r>
    </w:p>
    <w:tbl>
      <w:tblPr>
        <w:tblStyle w:val="TabloKlavuzu"/>
        <w:tblW w:w="0" w:type="auto"/>
        <w:tblLook w:val="04A0" w:firstRow="1" w:lastRow="0" w:firstColumn="1" w:lastColumn="0" w:noHBand="0" w:noVBand="1"/>
      </w:tblPr>
      <w:tblGrid>
        <w:gridCol w:w="1550"/>
        <w:gridCol w:w="810"/>
        <w:gridCol w:w="1744"/>
        <w:gridCol w:w="2681"/>
        <w:gridCol w:w="1425"/>
      </w:tblGrid>
      <w:tr w:rsidR="00E95460" w:rsidRPr="00766840" w14:paraId="2C83A1E9" w14:textId="77777777" w:rsidTr="00817DF4">
        <w:trPr>
          <w:trHeight w:val="697"/>
        </w:trPr>
        <w:tc>
          <w:tcPr>
            <w:tcW w:w="1532" w:type="dxa"/>
          </w:tcPr>
          <w:p w14:paraId="243FC210" w14:textId="77777777" w:rsidR="00E95460" w:rsidRPr="004C30FB" w:rsidRDefault="00E95460" w:rsidP="009012CC">
            <w:pPr>
              <w:rPr>
                <w:color w:val="000000" w:themeColor="text1"/>
                <w:sz w:val="20"/>
                <w:szCs w:val="20"/>
                <w:lang w:val="tr-TR"/>
              </w:rPr>
            </w:pPr>
            <w:r w:rsidRPr="004C30FB">
              <w:rPr>
                <w:color w:val="000000" w:themeColor="text1"/>
                <w:sz w:val="20"/>
                <w:szCs w:val="20"/>
                <w:lang w:val="tr-TR"/>
              </w:rPr>
              <w:t>Toplumda şeffaflık</w:t>
            </w:r>
          </w:p>
        </w:tc>
        <w:tc>
          <w:tcPr>
            <w:tcW w:w="812" w:type="dxa"/>
          </w:tcPr>
          <w:p w14:paraId="3D049756" w14:textId="77777777" w:rsidR="00E95460" w:rsidRPr="004C30FB" w:rsidRDefault="00E95460" w:rsidP="009012CC">
            <w:pPr>
              <w:jc w:val="center"/>
              <w:rPr>
                <w:color w:val="000000" w:themeColor="text1"/>
                <w:sz w:val="20"/>
                <w:szCs w:val="20"/>
                <w:lang w:val="tr-TR"/>
              </w:rPr>
            </w:pPr>
            <w:r w:rsidRPr="004C30FB">
              <w:rPr>
                <w:color w:val="000000" w:themeColor="text1"/>
                <w:sz w:val="20"/>
                <w:szCs w:val="20"/>
                <w:lang w:val="tr-TR"/>
              </w:rPr>
              <w:t>E</w:t>
            </w:r>
          </w:p>
        </w:tc>
        <w:tc>
          <w:tcPr>
            <w:tcW w:w="1751" w:type="dxa"/>
          </w:tcPr>
          <w:p w14:paraId="742E8891" w14:textId="77777777" w:rsidR="00E95460" w:rsidRPr="004C30FB" w:rsidRDefault="00E95460" w:rsidP="009012CC">
            <w:pPr>
              <w:jc w:val="center"/>
              <w:rPr>
                <w:color w:val="000000" w:themeColor="text1"/>
                <w:sz w:val="20"/>
                <w:szCs w:val="20"/>
                <w:lang w:val="tr-TR"/>
              </w:rPr>
            </w:pPr>
            <w:r w:rsidRPr="004C30FB">
              <w:rPr>
                <w:color w:val="000000" w:themeColor="text1"/>
                <w:sz w:val="20"/>
                <w:szCs w:val="20"/>
                <w:lang w:val="tr-TR"/>
              </w:rPr>
              <w:t>E</w:t>
            </w:r>
          </w:p>
        </w:tc>
        <w:tc>
          <w:tcPr>
            <w:tcW w:w="2689" w:type="dxa"/>
          </w:tcPr>
          <w:p w14:paraId="383A2A12" w14:textId="77777777" w:rsidR="00E95460" w:rsidRPr="004C30FB" w:rsidRDefault="00E95460" w:rsidP="009012CC">
            <w:pPr>
              <w:rPr>
                <w:color w:val="000000" w:themeColor="text1"/>
                <w:sz w:val="20"/>
                <w:szCs w:val="20"/>
                <w:lang w:val="tr-TR"/>
              </w:rPr>
            </w:pPr>
            <w:r w:rsidRPr="004C30FB">
              <w:rPr>
                <w:color w:val="000000" w:themeColor="text1"/>
                <w:sz w:val="20"/>
                <w:szCs w:val="20"/>
                <w:lang w:val="tr-TR"/>
              </w:rPr>
              <w:t>İşletmeyi anlayan ve destekleyen topluluklar</w:t>
            </w:r>
          </w:p>
        </w:tc>
        <w:tc>
          <w:tcPr>
            <w:tcW w:w="1426" w:type="dxa"/>
          </w:tcPr>
          <w:p w14:paraId="2A6CD712" w14:textId="77777777" w:rsidR="00E95460" w:rsidRPr="004C30FB" w:rsidRDefault="00E95460" w:rsidP="009012CC">
            <w:pPr>
              <w:rPr>
                <w:color w:val="000000" w:themeColor="text1"/>
                <w:sz w:val="20"/>
                <w:szCs w:val="20"/>
                <w:lang w:val="tr-TR"/>
              </w:rPr>
            </w:pPr>
            <w:r w:rsidRPr="004C30FB">
              <w:rPr>
                <w:color w:val="000000" w:themeColor="text1"/>
                <w:sz w:val="20"/>
                <w:szCs w:val="20"/>
                <w:lang w:val="tr-TR"/>
              </w:rPr>
              <w:t>Daha iyi iş etiği ve sözleşmesi</w:t>
            </w:r>
          </w:p>
        </w:tc>
      </w:tr>
      <w:tr w:rsidR="00E95460" w:rsidRPr="004C30FB" w14:paraId="25276572" w14:textId="77777777" w:rsidTr="00817DF4">
        <w:trPr>
          <w:trHeight w:val="750"/>
        </w:trPr>
        <w:tc>
          <w:tcPr>
            <w:tcW w:w="1532" w:type="dxa"/>
          </w:tcPr>
          <w:p w14:paraId="50E72F5A" w14:textId="77777777" w:rsidR="00E95460" w:rsidRPr="004C30FB" w:rsidRDefault="00E95460" w:rsidP="009012CC">
            <w:pPr>
              <w:rPr>
                <w:color w:val="000000" w:themeColor="text1"/>
                <w:sz w:val="20"/>
                <w:szCs w:val="20"/>
                <w:lang w:val="tr-TR"/>
              </w:rPr>
            </w:pPr>
            <w:r w:rsidRPr="004C30FB">
              <w:rPr>
                <w:color w:val="000000" w:themeColor="text1"/>
                <w:sz w:val="20"/>
                <w:szCs w:val="20"/>
                <w:lang w:val="tr-TR"/>
              </w:rPr>
              <w:t xml:space="preserve">Sürdürülebilirlik denetimi </w:t>
            </w:r>
          </w:p>
        </w:tc>
        <w:tc>
          <w:tcPr>
            <w:tcW w:w="812" w:type="dxa"/>
          </w:tcPr>
          <w:p w14:paraId="50106304" w14:textId="77777777" w:rsidR="00E95460" w:rsidRPr="004C30FB" w:rsidRDefault="00E95460" w:rsidP="009012CC">
            <w:pPr>
              <w:jc w:val="center"/>
              <w:rPr>
                <w:color w:val="000000" w:themeColor="text1"/>
                <w:sz w:val="20"/>
                <w:szCs w:val="20"/>
                <w:lang w:val="tr-TR"/>
              </w:rPr>
            </w:pPr>
            <w:r w:rsidRPr="004C30FB">
              <w:rPr>
                <w:color w:val="000000" w:themeColor="text1"/>
                <w:sz w:val="20"/>
                <w:szCs w:val="20"/>
                <w:lang w:val="tr-TR"/>
              </w:rPr>
              <w:t>E</w:t>
            </w:r>
          </w:p>
        </w:tc>
        <w:tc>
          <w:tcPr>
            <w:tcW w:w="1751" w:type="dxa"/>
          </w:tcPr>
          <w:p w14:paraId="1FB369B2" w14:textId="77777777" w:rsidR="00E95460" w:rsidRPr="004C30FB" w:rsidRDefault="00E95460" w:rsidP="009012CC">
            <w:pPr>
              <w:jc w:val="center"/>
              <w:rPr>
                <w:color w:val="000000" w:themeColor="text1"/>
                <w:sz w:val="20"/>
                <w:szCs w:val="20"/>
                <w:lang w:val="tr-TR"/>
              </w:rPr>
            </w:pPr>
            <w:r w:rsidRPr="004C30FB">
              <w:rPr>
                <w:color w:val="000000" w:themeColor="text1"/>
                <w:sz w:val="20"/>
                <w:szCs w:val="20"/>
                <w:lang w:val="tr-TR"/>
              </w:rPr>
              <w:t>E</w:t>
            </w:r>
          </w:p>
        </w:tc>
        <w:tc>
          <w:tcPr>
            <w:tcW w:w="2689" w:type="dxa"/>
          </w:tcPr>
          <w:p w14:paraId="40EA91F4" w14:textId="77777777" w:rsidR="00E95460" w:rsidRPr="004C30FB" w:rsidRDefault="00E95460" w:rsidP="009012CC">
            <w:pPr>
              <w:rPr>
                <w:color w:val="000000" w:themeColor="text1"/>
                <w:sz w:val="20"/>
                <w:szCs w:val="20"/>
                <w:lang w:val="tr-TR"/>
              </w:rPr>
            </w:pPr>
            <w:r w:rsidRPr="004C30FB">
              <w:rPr>
                <w:color w:val="000000" w:themeColor="text1"/>
                <w:sz w:val="20"/>
                <w:szCs w:val="20"/>
                <w:lang w:val="tr-TR"/>
              </w:rPr>
              <w:t xml:space="preserve">Şeffaflık ve denetim kültürünün parçası olmak </w:t>
            </w:r>
          </w:p>
        </w:tc>
        <w:tc>
          <w:tcPr>
            <w:tcW w:w="1426" w:type="dxa"/>
          </w:tcPr>
          <w:p w14:paraId="01EE11A4" w14:textId="77777777" w:rsidR="00E95460" w:rsidRPr="004C30FB" w:rsidRDefault="00E95460" w:rsidP="009012CC">
            <w:pPr>
              <w:rPr>
                <w:color w:val="000000" w:themeColor="text1"/>
                <w:sz w:val="20"/>
                <w:szCs w:val="20"/>
                <w:lang w:val="tr-TR"/>
              </w:rPr>
            </w:pPr>
            <w:r w:rsidRPr="004C30FB">
              <w:rPr>
                <w:color w:val="000000" w:themeColor="text1"/>
                <w:sz w:val="20"/>
                <w:szCs w:val="20"/>
                <w:lang w:val="tr-TR"/>
              </w:rPr>
              <w:t xml:space="preserve">Etik/paydaş sözleşmesi </w:t>
            </w:r>
          </w:p>
        </w:tc>
      </w:tr>
      <w:tr w:rsidR="00E95460" w:rsidRPr="004C30FB" w14:paraId="5FEB7F8D" w14:textId="77777777" w:rsidTr="009012CC">
        <w:trPr>
          <w:trHeight w:val="504"/>
        </w:trPr>
        <w:tc>
          <w:tcPr>
            <w:tcW w:w="8210" w:type="dxa"/>
            <w:gridSpan w:val="5"/>
          </w:tcPr>
          <w:p w14:paraId="736B87FA" w14:textId="77777777" w:rsidR="00E95460" w:rsidRPr="004C30FB" w:rsidRDefault="00E95460" w:rsidP="009012CC">
            <w:pPr>
              <w:rPr>
                <w:b/>
                <w:bCs/>
                <w:color w:val="000000" w:themeColor="text1"/>
                <w:sz w:val="20"/>
                <w:szCs w:val="20"/>
                <w:lang w:val="tr-TR"/>
              </w:rPr>
            </w:pPr>
          </w:p>
          <w:p w14:paraId="7F4C7030" w14:textId="77777777" w:rsidR="00E95460" w:rsidRPr="004C30FB" w:rsidRDefault="00E95460" w:rsidP="009012CC">
            <w:pPr>
              <w:rPr>
                <w:b/>
                <w:bCs/>
                <w:color w:val="000000" w:themeColor="text1"/>
                <w:sz w:val="20"/>
                <w:szCs w:val="20"/>
                <w:lang w:val="tr-TR"/>
              </w:rPr>
            </w:pPr>
            <w:r w:rsidRPr="004C30FB">
              <w:rPr>
                <w:b/>
                <w:bCs/>
                <w:color w:val="000000" w:themeColor="text1"/>
                <w:sz w:val="20"/>
                <w:szCs w:val="20"/>
                <w:lang w:val="tr-TR"/>
              </w:rPr>
              <w:t xml:space="preserve">Kalite </w:t>
            </w:r>
          </w:p>
          <w:p w14:paraId="3278D0B5" w14:textId="77777777" w:rsidR="00E95460" w:rsidRPr="004C30FB" w:rsidRDefault="00E95460" w:rsidP="009012CC">
            <w:pPr>
              <w:rPr>
                <w:b/>
                <w:bCs/>
                <w:color w:val="000000" w:themeColor="text1"/>
                <w:sz w:val="20"/>
                <w:szCs w:val="20"/>
                <w:lang w:val="tr-TR"/>
              </w:rPr>
            </w:pPr>
          </w:p>
        </w:tc>
      </w:tr>
      <w:tr w:rsidR="00E95460" w:rsidRPr="004C30FB" w14:paraId="75473752" w14:textId="77777777" w:rsidTr="00817DF4">
        <w:trPr>
          <w:trHeight w:val="750"/>
        </w:trPr>
        <w:tc>
          <w:tcPr>
            <w:tcW w:w="1532" w:type="dxa"/>
          </w:tcPr>
          <w:p w14:paraId="68892F38" w14:textId="77777777" w:rsidR="00E95460" w:rsidRPr="004C30FB" w:rsidRDefault="00E95460" w:rsidP="009012CC">
            <w:pPr>
              <w:rPr>
                <w:color w:val="000000" w:themeColor="text1"/>
                <w:sz w:val="20"/>
                <w:szCs w:val="20"/>
                <w:lang w:val="tr-TR"/>
              </w:rPr>
            </w:pPr>
            <w:r w:rsidRPr="004C30FB">
              <w:rPr>
                <w:color w:val="000000" w:themeColor="text1"/>
                <w:sz w:val="20"/>
                <w:szCs w:val="20"/>
                <w:lang w:val="tr-TR"/>
              </w:rPr>
              <w:t xml:space="preserve">Kalite gelişimine odaklanma </w:t>
            </w:r>
          </w:p>
        </w:tc>
        <w:tc>
          <w:tcPr>
            <w:tcW w:w="812" w:type="dxa"/>
          </w:tcPr>
          <w:p w14:paraId="71E55FDE" w14:textId="77777777" w:rsidR="00E95460" w:rsidRPr="004C30FB" w:rsidRDefault="00E95460" w:rsidP="009012CC">
            <w:pPr>
              <w:jc w:val="center"/>
              <w:rPr>
                <w:color w:val="000000" w:themeColor="text1"/>
                <w:sz w:val="20"/>
                <w:szCs w:val="20"/>
                <w:lang w:val="tr-TR"/>
              </w:rPr>
            </w:pPr>
            <w:r w:rsidRPr="004C30FB">
              <w:rPr>
                <w:color w:val="000000" w:themeColor="text1"/>
                <w:sz w:val="20"/>
                <w:szCs w:val="20"/>
                <w:lang w:val="tr-TR"/>
              </w:rPr>
              <w:t>E</w:t>
            </w:r>
          </w:p>
        </w:tc>
        <w:tc>
          <w:tcPr>
            <w:tcW w:w="1751" w:type="dxa"/>
          </w:tcPr>
          <w:p w14:paraId="079BB067" w14:textId="77777777" w:rsidR="00E95460" w:rsidRPr="004C30FB" w:rsidRDefault="00E95460" w:rsidP="009012CC">
            <w:pPr>
              <w:jc w:val="center"/>
              <w:rPr>
                <w:color w:val="000000" w:themeColor="text1"/>
                <w:sz w:val="20"/>
                <w:szCs w:val="20"/>
                <w:lang w:val="tr-TR"/>
              </w:rPr>
            </w:pPr>
            <w:r w:rsidRPr="004C30FB">
              <w:rPr>
                <w:color w:val="000000" w:themeColor="text1"/>
                <w:sz w:val="20"/>
                <w:szCs w:val="20"/>
                <w:lang w:val="tr-TR"/>
              </w:rPr>
              <w:t>E</w:t>
            </w:r>
          </w:p>
        </w:tc>
        <w:tc>
          <w:tcPr>
            <w:tcW w:w="2689" w:type="dxa"/>
          </w:tcPr>
          <w:p w14:paraId="7ACB107E" w14:textId="77777777" w:rsidR="00E95460" w:rsidRPr="004C30FB" w:rsidRDefault="00E95460" w:rsidP="009012CC">
            <w:pPr>
              <w:rPr>
                <w:color w:val="000000" w:themeColor="text1"/>
                <w:sz w:val="20"/>
                <w:szCs w:val="20"/>
                <w:lang w:val="tr-TR"/>
              </w:rPr>
            </w:pPr>
            <w:r w:rsidRPr="004C30FB">
              <w:rPr>
                <w:color w:val="000000" w:themeColor="text1"/>
                <w:sz w:val="20"/>
                <w:szCs w:val="20"/>
                <w:lang w:val="tr-TR"/>
              </w:rPr>
              <w:t xml:space="preserve">Karlılığı artırmak, maliyeti düşürmek için daha iyi ürünler üretmek </w:t>
            </w:r>
          </w:p>
        </w:tc>
        <w:tc>
          <w:tcPr>
            <w:tcW w:w="1426" w:type="dxa"/>
          </w:tcPr>
          <w:p w14:paraId="5B44B100" w14:textId="77777777" w:rsidR="00E95460" w:rsidRPr="004C30FB" w:rsidRDefault="00E95460" w:rsidP="009012CC">
            <w:pPr>
              <w:rPr>
                <w:color w:val="000000" w:themeColor="text1"/>
                <w:sz w:val="20"/>
                <w:szCs w:val="20"/>
                <w:lang w:val="tr-TR"/>
              </w:rPr>
            </w:pPr>
            <w:r w:rsidRPr="004C30FB">
              <w:rPr>
                <w:color w:val="000000" w:themeColor="text1"/>
                <w:sz w:val="20"/>
                <w:szCs w:val="20"/>
                <w:lang w:val="tr-TR"/>
              </w:rPr>
              <w:t xml:space="preserve">Müşterilerin güvenilir kalite alması </w:t>
            </w:r>
          </w:p>
        </w:tc>
      </w:tr>
      <w:tr w:rsidR="00E95460" w:rsidRPr="00766840" w14:paraId="441E53F6" w14:textId="77777777" w:rsidTr="00817DF4">
        <w:trPr>
          <w:trHeight w:val="543"/>
        </w:trPr>
        <w:tc>
          <w:tcPr>
            <w:tcW w:w="1532" w:type="dxa"/>
          </w:tcPr>
          <w:p w14:paraId="48223B53" w14:textId="77777777" w:rsidR="00E95460" w:rsidRPr="004C30FB" w:rsidRDefault="00E95460" w:rsidP="009012CC">
            <w:pPr>
              <w:rPr>
                <w:color w:val="000000" w:themeColor="text1"/>
                <w:sz w:val="20"/>
                <w:szCs w:val="20"/>
                <w:lang w:val="tr-TR"/>
              </w:rPr>
            </w:pPr>
            <w:r w:rsidRPr="004C30FB">
              <w:rPr>
                <w:color w:val="000000" w:themeColor="text1"/>
                <w:sz w:val="20"/>
                <w:szCs w:val="20"/>
                <w:lang w:val="tr-TR"/>
              </w:rPr>
              <w:t xml:space="preserve">Müşteri sözleşmesinde dürüstlüğe odaklanmak </w:t>
            </w:r>
          </w:p>
        </w:tc>
        <w:tc>
          <w:tcPr>
            <w:tcW w:w="812" w:type="dxa"/>
          </w:tcPr>
          <w:p w14:paraId="644AC6C7" w14:textId="77777777" w:rsidR="00E95460" w:rsidRPr="004C30FB" w:rsidRDefault="00E95460" w:rsidP="009012CC">
            <w:pPr>
              <w:jc w:val="center"/>
              <w:rPr>
                <w:color w:val="000000" w:themeColor="text1"/>
                <w:sz w:val="20"/>
                <w:szCs w:val="20"/>
                <w:lang w:val="tr-TR"/>
              </w:rPr>
            </w:pPr>
            <w:r w:rsidRPr="004C30FB">
              <w:rPr>
                <w:color w:val="000000" w:themeColor="text1"/>
                <w:sz w:val="20"/>
                <w:szCs w:val="20"/>
                <w:lang w:val="tr-TR"/>
              </w:rPr>
              <w:t>E</w:t>
            </w:r>
          </w:p>
        </w:tc>
        <w:tc>
          <w:tcPr>
            <w:tcW w:w="1751" w:type="dxa"/>
          </w:tcPr>
          <w:p w14:paraId="23B8A227" w14:textId="77777777" w:rsidR="00E95460" w:rsidRPr="004C30FB" w:rsidRDefault="00E95460" w:rsidP="009012CC">
            <w:pPr>
              <w:jc w:val="center"/>
              <w:rPr>
                <w:color w:val="000000" w:themeColor="text1"/>
                <w:sz w:val="20"/>
                <w:szCs w:val="20"/>
                <w:lang w:val="tr-TR"/>
              </w:rPr>
            </w:pPr>
            <w:r w:rsidRPr="004C30FB">
              <w:rPr>
                <w:color w:val="000000" w:themeColor="text1"/>
                <w:sz w:val="20"/>
                <w:szCs w:val="20"/>
                <w:lang w:val="tr-TR"/>
              </w:rPr>
              <w:t>E</w:t>
            </w:r>
          </w:p>
        </w:tc>
        <w:tc>
          <w:tcPr>
            <w:tcW w:w="2689" w:type="dxa"/>
          </w:tcPr>
          <w:p w14:paraId="7D316E2F" w14:textId="77777777" w:rsidR="00E95460" w:rsidRPr="004C30FB" w:rsidRDefault="00E95460" w:rsidP="009012CC">
            <w:pPr>
              <w:rPr>
                <w:color w:val="000000" w:themeColor="text1"/>
                <w:sz w:val="20"/>
                <w:szCs w:val="20"/>
                <w:lang w:val="tr-TR"/>
              </w:rPr>
            </w:pPr>
            <w:r w:rsidRPr="004C30FB">
              <w:rPr>
                <w:color w:val="000000" w:themeColor="text1"/>
                <w:sz w:val="20"/>
                <w:szCs w:val="20"/>
                <w:lang w:val="tr-TR"/>
              </w:rPr>
              <w:t>Güvenilir şirketlerin daha çok satış yapması</w:t>
            </w:r>
          </w:p>
        </w:tc>
        <w:tc>
          <w:tcPr>
            <w:tcW w:w="1426" w:type="dxa"/>
          </w:tcPr>
          <w:p w14:paraId="6C5CEDDE" w14:textId="77777777" w:rsidR="00E95460" w:rsidRPr="004C30FB" w:rsidRDefault="00E95460" w:rsidP="009012CC">
            <w:pPr>
              <w:rPr>
                <w:color w:val="000000" w:themeColor="text1"/>
                <w:sz w:val="20"/>
                <w:szCs w:val="20"/>
                <w:lang w:val="tr-TR"/>
              </w:rPr>
            </w:pPr>
            <w:r w:rsidRPr="004C30FB">
              <w:rPr>
                <w:color w:val="000000" w:themeColor="text1"/>
                <w:sz w:val="20"/>
                <w:szCs w:val="20"/>
                <w:lang w:val="tr-TR"/>
              </w:rPr>
              <w:t xml:space="preserve">Müşterilerle etik olarak dürüst olmak </w:t>
            </w:r>
          </w:p>
        </w:tc>
      </w:tr>
    </w:tbl>
    <w:p w14:paraId="28507558" w14:textId="77777777" w:rsidR="00E95460" w:rsidRPr="004C30FB" w:rsidRDefault="00E95460" w:rsidP="00E95460">
      <w:pPr>
        <w:rPr>
          <w:color w:val="000000" w:themeColor="text1"/>
        </w:rPr>
      </w:pPr>
      <w:r w:rsidRPr="004C30FB">
        <w:rPr>
          <w:color w:val="000000" w:themeColor="text1"/>
        </w:rPr>
        <w:t>E: Evet      H: Hayır</w:t>
      </w:r>
    </w:p>
    <w:p w14:paraId="257EE72C" w14:textId="701A1E38" w:rsidR="00E95460" w:rsidRPr="004C30FB" w:rsidRDefault="00366C37" w:rsidP="00E95460">
      <w:pPr>
        <w:rPr>
          <w:rFonts w:eastAsia="Calibri" w:cs="Arial"/>
          <w:color w:val="000000" w:themeColor="text1"/>
        </w:rPr>
      </w:pPr>
      <w:r w:rsidRPr="004C30FB">
        <w:rPr>
          <w:rFonts w:eastAsia="Calibri" w:cs="Arial"/>
          <w:noProof/>
          <w:color w:val="000000" w:themeColor="text1"/>
        </w:rPr>
        <mc:AlternateContent>
          <mc:Choice Requires="wps">
            <w:drawing>
              <wp:anchor distT="0" distB="0" distL="114300" distR="114300" simplePos="0" relativeHeight="251882496" behindDoc="0" locked="0" layoutInCell="1" allowOverlap="1" wp14:anchorId="5A5C0C20" wp14:editId="3F31E280">
                <wp:simplePos x="0" y="0"/>
                <wp:positionH relativeFrom="margin">
                  <wp:posOffset>4334510</wp:posOffset>
                </wp:positionH>
                <wp:positionV relativeFrom="paragraph">
                  <wp:posOffset>1360805</wp:posOffset>
                </wp:positionV>
                <wp:extent cx="769620" cy="678180"/>
                <wp:effectExtent l="0" t="0" r="11430" b="26670"/>
                <wp:wrapNone/>
                <wp:docPr id="874755975" name="Metin Kutusu 1"/>
                <wp:cNvGraphicFramePr/>
                <a:graphic xmlns:a="http://schemas.openxmlformats.org/drawingml/2006/main">
                  <a:graphicData uri="http://schemas.microsoft.com/office/word/2010/wordprocessingShape">
                    <wps:wsp>
                      <wps:cNvSpPr txBox="1"/>
                      <wps:spPr>
                        <a:xfrm>
                          <a:off x="0" y="0"/>
                          <a:ext cx="769620" cy="678180"/>
                        </a:xfrm>
                        <a:prstGeom prst="rect">
                          <a:avLst/>
                        </a:prstGeom>
                        <a:solidFill>
                          <a:schemeClr val="lt1"/>
                        </a:solidFill>
                        <a:ln w="6350">
                          <a:solidFill>
                            <a:prstClr val="black"/>
                          </a:solidFill>
                        </a:ln>
                      </wps:spPr>
                      <wps:txbx>
                        <w:txbxContent>
                          <w:p w14:paraId="4363607D" w14:textId="77777777" w:rsidR="00564AFC" w:rsidRDefault="00564AFC" w:rsidP="00366C37">
                            <w:pPr>
                              <w:spacing w:line="240" w:lineRule="auto"/>
                              <w:rPr>
                                <w:rFonts w:asciiTheme="majorBidi" w:hAnsiTheme="majorBidi" w:cstheme="majorBidi"/>
                                <w:sz w:val="20"/>
                                <w:szCs w:val="20"/>
                              </w:rPr>
                            </w:pPr>
                            <w:r>
                              <w:rPr>
                                <w:rFonts w:asciiTheme="majorBidi" w:hAnsiTheme="majorBidi" w:cstheme="majorBidi"/>
                                <w:sz w:val="20"/>
                                <w:szCs w:val="20"/>
                              </w:rPr>
                              <w:t xml:space="preserve">KSS &amp; Yalın </w:t>
                            </w:r>
                          </w:p>
                          <w:p w14:paraId="56797B8B" w14:textId="77777777" w:rsidR="00564AFC" w:rsidRDefault="00564AFC" w:rsidP="00E95460">
                            <w:pPr>
                              <w:rPr>
                                <w:rFonts w:asciiTheme="majorBidi" w:hAnsiTheme="majorBidi" w:cstheme="majorBidi"/>
                                <w:sz w:val="20"/>
                                <w:szCs w:val="20"/>
                              </w:rPr>
                            </w:pPr>
                            <w:r>
                              <w:rPr>
                                <w:rFonts w:asciiTheme="majorBidi" w:hAnsiTheme="majorBidi" w:cstheme="majorBidi"/>
                                <w:sz w:val="20"/>
                                <w:szCs w:val="20"/>
                              </w:rPr>
                              <w:t>Tedarik</w:t>
                            </w:r>
                          </w:p>
                          <w:p w14:paraId="0D855F10" w14:textId="77777777" w:rsidR="00564AFC" w:rsidRPr="0090259B" w:rsidRDefault="00564AFC" w:rsidP="00E95460">
                            <w:pPr>
                              <w:rPr>
                                <w:rFonts w:asciiTheme="majorBidi" w:hAnsiTheme="majorBidi" w:cstheme="majorBidi"/>
                                <w:sz w:val="20"/>
                                <w:szCs w:val="20"/>
                              </w:rPr>
                            </w:pPr>
                            <w:r>
                              <w:rPr>
                                <w:rFonts w:asciiTheme="majorBidi" w:hAnsiTheme="majorBidi" w:cstheme="majorBidi"/>
                                <w:sz w:val="20"/>
                                <w:szCs w:val="20"/>
                              </w:rPr>
                              <w:t xml:space="preserve">Zinciri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A5C0C20" id="_x0000_s1154" type="#_x0000_t202" style="position:absolute;left:0;text-align:left;margin-left:341.3pt;margin-top:107.15pt;width:60.6pt;height:53.4pt;z-index:25188249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HpudOgIAAIQEAAAOAAAAZHJzL2Uyb0RvYy54bWysVEuP2jAQvlfqf7B8LwHKAhsRVpQVVSW0&#10;uxJb7dk4NrHqeFzbkNBf37F5b3uqenFmPON5fN9MJg9trclOOK/AFLTX6VIiDIdSmU1Bv78uPo0p&#10;8YGZkmkwoqB74enD9OOHSWNz0YcKdCkcwSDG540taBWCzbPM80rUzHfACoNGCa5mAVW3yUrHGoxe&#10;66zf7Q6zBlxpHXDhPd4+Hox0muJLKXh4ltKLQHRBsbaQTpfOdTyz6YTlG8dspfixDPYPVdRMGUx6&#10;DvXIAiNbp/4IVSvuwIMMHQ51BlIqLlIP2E2v+66bVcWsSL0gON6eYfL/Lyx/2q3siyOh/QItEhgB&#10;aazPPV7Gflrp6vjFSgnaEcL9GTbRBsLxcjS8H/bRwtE0HI174wRrdnlsnQ9fBdQkCgV1yEoCi+2W&#10;PmBCdD25xFwetCoXSuukxEkQc+3IjiGHOqQS8cWNlzakweSf77op8I0thj6/X2vGf8QmbyOgpg1e&#10;XlqPUmjXLVElwtIfn4BZQ7lHvBwcRslbvlCYYMl8eGEOZweBwH0Iz3hIDVgVHCVKKnC//nYf/ZFS&#10;tFLS4CwW1P/cMico0d8Mkn3fGwzi8CZlcDeKYLtry/raYrb1HBCqHm6e5UmM/kGfROmgfsO1mcWs&#10;aGKGY+6ChpM4D4cNwbXjYjZLTjiuloWlWVkeQ0dqIrCv7Rtz9khswIl4gtPUsvwdvwff+NLAbBtA&#10;qkR+RPqA6pEAHPXEz3Et4y5d68nr8vOY/gYAAP//AwBQSwMEFAAGAAgAAAAhAB5vsfzeAAAACwEA&#10;AA8AAABkcnMvZG93bnJldi54bWxMj8tOwzAQRfdI/IM1SOyo80CRCXEqQIUNKwpiPY1dOyIeR7ab&#10;hr/HrGA5mqN7z+22q5vYokMcPUkoNwUwTYNXIxkJH+/PNwJYTEgKJ09awreOsO0vLzpslT/Tm172&#10;ybAcQrFFCTalueU8DlY7jBs/a8q/ow8OUz6D4SrgOYe7iVdF0XCHI+UGi7N+snr42p+chN2juTOD&#10;wGB3Qo3jsn4eX82LlNdX68M9sKTX9AfDr35Whz47HfyJVGSThEZUTUYlVOVtDSwToqjzmIOEuipL&#10;4H3H/2/ofwAAAP//AwBQSwECLQAUAAYACAAAACEAtoM4kv4AAADhAQAAEwAAAAAAAAAAAAAAAAAA&#10;AAAAW0NvbnRlbnRfVHlwZXNdLnhtbFBLAQItABQABgAIAAAAIQA4/SH/1gAAAJQBAAALAAAAAAAA&#10;AAAAAAAAAC8BAABfcmVscy8ucmVsc1BLAQItABQABgAIAAAAIQCHHpudOgIAAIQEAAAOAAAAAAAA&#10;AAAAAAAAAC4CAABkcnMvZTJvRG9jLnhtbFBLAQItABQABgAIAAAAIQAeb7H83gAAAAsBAAAPAAAA&#10;AAAAAAAAAAAAAJQEAABkcnMvZG93bnJldi54bWxQSwUGAAAAAAQABADzAAAAnwUAAAAA&#10;" fillcolor="white [3201]" strokeweight=".5pt">
                <v:textbox>
                  <w:txbxContent>
                    <w:p w14:paraId="4363607D" w14:textId="77777777" w:rsidR="00564AFC" w:rsidRDefault="00564AFC" w:rsidP="00366C37">
                      <w:pPr>
                        <w:spacing w:line="240" w:lineRule="auto"/>
                        <w:rPr>
                          <w:rFonts w:asciiTheme="majorBidi" w:hAnsiTheme="majorBidi" w:cstheme="majorBidi"/>
                          <w:sz w:val="20"/>
                          <w:szCs w:val="20"/>
                        </w:rPr>
                      </w:pPr>
                      <w:r>
                        <w:rPr>
                          <w:rFonts w:asciiTheme="majorBidi" w:hAnsiTheme="majorBidi" w:cstheme="majorBidi"/>
                          <w:sz w:val="20"/>
                          <w:szCs w:val="20"/>
                        </w:rPr>
                        <w:t xml:space="preserve">KSS &amp; Yalın </w:t>
                      </w:r>
                    </w:p>
                    <w:p w14:paraId="56797B8B" w14:textId="77777777" w:rsidR="00564AFC" w:rsidRDefault="00564AFC" w:rsidP="00E95460">
                      <w:pPr>
                        <w:rPr>
                          <w:rFonts w:asciiTheme="majorBidi" w:hAnsiTheme="majorBidi" w:cstheme="majorBidi"/>
                          <w:sz w:val="20"/>
                          <w:szCs w:val="20"/>
                        </w:rPr>
                      </w:pPr>
                      <w:r>
                        <w:rPr>
                          <w:rFonts w:asciiTheme="majorBidi" w:hAnsiTheme="majorBidi" w:cstheme="majorBidi"/>
                          <w:sz w:val="20"/>
                          <w:szCs w:val="20"/>
                        </w:rPr>
                        <w:t>Tedarik</w:t>
                      </w:r>
                    </w:p>
                    <w:p w14:paraId="0D855F10" w14:textId="77777777" w:rsidR="00564AFC" w:rsidRPr="0090259B" w:rsidRDefault="00564AFC" w:rsidP="00E95460">
                      <w:pPr>
                        <w:rPr>
                          <w:rFonts w:asciiTheme="majorBidi" w:hAnsiTheme="majorBidi" w:cstheme="majorBidi"/>
                          <w:sz w:val="20"/>
                          <w:szCs w:val="20"/>
                        </w:rPr>
                      </w:pPr>
                      <w:r>
                        <w:rPr>
                          <w:rFonts w:asciiTheme="majorBidi" w:hAnsiTheme="majorBidi" w:cstheme="majorBidi"/>
                          <w:sz w:val="20"/>
                          <w:szCs w:val="20"/>
                        </w:rPr>
                        <w:t xml:space="preserve">Zinciri </w:t>
                      </w:r>
                    </w:p>
                  </w:txbxContent>
                </v:textbox>
                <w10:wrap anchorx="margin"/>
              </v:shape>
            </w:pict>
          </mc:Fallback>
        </mc:AlternateContent>
      </w:r>
      <w:r w:rsidRPr="004C30FB">
        <w:rPr>
          <w:rFonts w:eastAsia="Calibri" w:cs="Arial"/>
          <w:noProof/>
          <w:color w:val="000000" w:themeColor="text1"/>
        </w:rPr>
        <mc:AlternateContent>
          <mc:Choice Requires="wps">
            <w:drawing>
              <wp:anchor distT="0" distB="0" distL="114300" distR="114300" simplePos="0" relativeHeight="251881472" behindDoc="0" locked="0" layoutInCell="1" allowOverlap="1" wp14:anchorId="1378DDBF" wp14:editId="31824EF8">
                <wp:simplePos x="0" y="0"/>
                <wp:positionH relativeFrom="column">
                  <wp:posOffset>3054350</wp:posOffset>
                </wp:positionH>
                <wp:positionV relativeFrom="paragraph">
                  <wp:posOffset>1947545</wp:posOffset>
                </wp:positionV>
                <wp:extent cx="1097280" cy="655320"/>
                <wp:effectExtent l="0" t="0" r="26670" b="11430"/>
                <wp:wrapNone/>
                <wp:docPr id="1599619613" name="Metin Kutusu 1"/>
                <wp:cNvGraphicFramePr/>
                <a:graphic xmlns:a="http://schemas.openxmlformats.org/drawingml/2006/main">
                  <a:graphicData uri="http://schemas.microsoft.com/office/word/2010/wordprocessingShape">
                    <wps:wsp>
                      <wps:cNvSpPr txBox="1"/>
                      <wps:spPr>
                        <a:xfrm>
                          <a:off x="0" y="0"/>
                          <a:ext cx="1097280" cy="655320"/>
                        </a:xfrm>
                        <a:prstGeom prst="rect">
                          <a:avLst/>
                        </a:prstGeom>
                        <a:solidFill>
                          <a:schemeClr val="lt1"/>
                        </a:solidFill>
                        <a:ln w="6350">
                          <a:solidFill>
                            <a:prstClr val="black"/>
                          </a:solidFill>
                        </a:ln>
                      </wps:spPr>
                      <wps:txbx>
                        <w:txbxContent>
                          <w:p w14:paraId="6E3A4932" w14:textId="77777777" w:rsidR="00564AFC" w:rsidRPr="0090259B" w:rsidRDefault="00564AFC" w:rsidP="00366C37">
                            <w:pPr>
                              <w:spacing w:line="240" w:lineRule="auto"/>
                              <w:rPr>
                                <w:rFonts w:asciiTheme="majorBidi" w:hAnsiTheme="majorBidi" w:cstheme="majorBidi"/>
                                <w:sz w:val="20"/>
                                <w:szCs w:val="20"/>
                              </w:rPr>
                            </w:pPr>
                            <w:r>
                              <w:rPr>
                                <w:rFonts w:asciiTheme="majorBidi" w:hAnsiTheme="majorBidi" w:cstheme="majorBidi"/>
                                <w:sz w:val="20"/>
                                <w:szCs w:val="20"/>
                              </w:rPr>
                              <w:t xml:space="preserve">Kurumsal Sosyal Sorumluluk (KSS)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378DDBF" id="_x0000_s1155" type="#_x0000_t202" style="position:absolute;left:0;text-align:left;margin-left:240.5pt;margin-top:153.35pt;width:86.4pt;height:51.6pt;z-index:2518814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9qpOwIAAIUEAAAOAAAAZHJzL2Uyb0RvYy54bWysVEtvGjEQvlfqf7B8L7sQSAJiiSgRVSWU&#10;RCJRzsZrs1a9Htc27NJf37F5pz1VvXhnPON5fN/Mjh/aWpOtcF6BKWi3k1MiDIdSmXVB317nX+4p&#10;8YGZkmkwoqA74enD5POncWNHogcV6FI4gkGMHzW2oFUIdpRlnleiZr4DVhg0SnA1C6i6dVY61mD0&#10;Wme9PL/NGnCldcCF93j7uDfSSYovpeDhWUovAtEFxdpCOl06V/HMJmM2WjtmK8UPZbB/qKJmymDS&#10;U6hHFhjZOPVHqFpxBx5k6HCoM5BScZF6wG66+YdulhWzIvWC4Hh7gsn/v7D8abu0L46E9iu0SGAE&#10;pLF+5PEy9tNKV8cvVkrQjhDuTrCJNhAeH+XDu949mjjabgeDm17CNTu/ts6HbwJqEoWCOqQlocW2&#10;Cx8wI7oeXWIyD1qVc6V1UuIoiJl2ZMuQRB1Sjfjiyksb0mDym0GeAl/ZYujT+5Vm/Efs8joCatrg&#10;5bn3KIV21RJVYou94RGZFZQ7BMzBfpa85XOFCRbMhxfmcHgQCFyI8IyH1IBVwUGipAL362/30R85&#10;RSslDQ5jQf3PDXOCEv3dINvDbr8fpzcp/cEdAkzcpWV1aTGbegYIVRdXz/IkRv+gj6J0UL/j3kxj&#10;VjQxwzF3QcNRnIX9iuDecTGdJiecV8vCwiwtj6EjNRHY1/adOXsgNuBIPMFxbNnoA7973/jSwHQT&#10;QKpEfkR6j+qBAJz1xM9hL+MyXerJ6/z3mPwGAAD//wMAUEsDBBQABgAIAAAAIQBl6Cqf3gAAAAsB&#10;AAAPAAAAZHJzL2Rvd25yZXYueG1sTI/BTsMwEETvSPyDtUjcqF0KIQlxKkCFCydK1bMbu45FvI5s&#10;Nw1/z3KC42pGs+8169kPbDIxuYASlgsBzGAXtEMrYff5elMCS1mhVkNAI+HbJFi3lxeNqnU444eZ&#10;ttkyGsFUKwl9zmPNeep641VahNEgZccQvcp0Rst1VGca9wO/FaLgXjmkD70azUtvuq/tyUvYPNvK&#10;dqWK/abUzk3z/vhu36S8vpqfHoFlM+e/MvziEzq0xHQIJ9SJDRLuyiW5ZAkrUTwAo0ZxvyKZA0Wi&#10;qoC3Df/v0P4AAAD//wMAUEsBAi0AFAAGAAgAAAAhALaDOJL+AAAA4QEAABMAAAAAAAAAAAAAAAAA&#10;AAAAAFtDb250ZW50X1R5cGVzXS54bWxQSwECLQAUAAYACAAAACEAOP0h/9YAAACUAQAACwAAAAAA&#10;AAAAAAAAAAAvAQAAX3JlbHMvLnJlbHNQSwECLQAUAAYACAAAACEAvsfaqTsCAACFBAAADgAAAAAA&#10;AAAAAAAAAAAuAgAAZHJzL2Uyb0RvYy54bWxQSwECLQAUAAYACAAAACEAZegqn94AAAALAQAADwAA&#10;AAAAAAAAAAAAAACVBAAAZHJzL2Rvd25yZXYueG1sUEsFBgAAAAAEAAQA8wAAAKAFAAAAAA==&#10;" fillcolor="white [3201]" strokeweight=".5pt">
                <v:textbox>
                  <w:txbxContent>
                    <w:p w14:paraId="6E3A4932" w14:textId="77777777" w:rsidR="00564AFC" w:rsidRPr="0090259B" w:rsidRDefault="00564AFC" w:rsidP="00366C37">
                      <w:pPr>
                        <w:spacing w:line="240" w:lineRule="auto"/>
                        <w:rPr>
                          <w:rFonts w:asciiTheme="majorBidi" w:hAnsiTheme="majorBidi" w:cstheme="majorBidi"/>
                          <w:sz w:val="20"/>
                          <w:szCs w:val="20"/>
                        </w:rPr>
                      </w:pPr>
                      <w:r>
                        <w:rPr>
                          <w:rFonts w:asciiTheme="majorBidi" w:hAnsiTheme="majorBidi" w:cstheme="majorBidi"/>
                          <w:sz w:val="20"/>
                          <w:szCs w:val="20"/>
                        </w:rPr>
                        <w:t xml:space="preserve">Kurumsal Sosyal Sorumluluk (KSS) </w:t>
                      </w:r>
                    </w:p>
                  </w:txbxContent>
                </v:textbox>
              </v:shape>
            </w:pict>
          </mc:Fallback>
        </mc:AlternateContent>
      </w:r>
      <w:r w:rsidRPr="004C30FB">
        <w:rPr>
          <w:rFonts w:eastAsia="Calibri" w:cs="Arial"/>
          <w:noProof/>
          <w:color w:val="000000" w:themeColor="text1"/>
        </w:rPr>
        <mc:AlternateContent>
          <mc:Choice Requires="wps">
            <w:drawing>
              <wp:anchor distT="0" distB="0" distL="114300" distR="114300" simplePos="0" relativeHeight="251878400" behindDoc="0" locked="0" layoutInCell="1" allowOverlap="1" wp14:anchorId="204472CC" wp14:editId="596445EE">
                <wp:simplePos x="0" y="0"/>
                <wp:positionH relativeFrom="column">
                  <wp:posOffset>1233170</wp:posOffset>
                </wp:positionH>
                <wp:positionV relativeFrom="paragraph">
                  <wp:posOffset>1932305</wp:posOffset>
                </wp:positionV>
                <wp:extent cx="754380" cy="647700"/>
                <wp:effectExtent l="0" t="0" r="26670" b="19050"/>
                <wp:wrapNone/>
                <wp:docPr id="1244427103" name="Metin Kutusu 1"/>
                <wp:cNvGraphicFramePr/>
                <a:graphic xmlns:a="http://schemas.openxmlformats.org/drawingml/2006/main">
                  <a:graphicData uri="http://schemas.microsoft.com/office/word/2010/wordprocessingShape">
                    <wps:wsp>
                      <wps:cNvSpPr txBox="1"/>
                      <wps:spPr>
                        <a:xfrm>
                          <a:off x="0" y="0"/>
                          <a:ext cx="754380" cy="647700"/>
                        </a:xfrm>
                        <a:prstGeom prst="rect">
                          <a:avLst/>
                        </a:prstGeom>
                        <a:solidFill>
                          <a:schemeClr val="lt1"/>
                        </a:solidFill>
                        <a:ln w="6350">
                          <a:solidFill>
                            <a:prstClr val="black"/>
                          </a:solidFill>
                        </a:ln>
                      </wps:spPr>
                      <wps:txbx>
                        <w:txbxContent>
                          <w:p w14:paraId="3382240D" w14:textId="77777777" w:rsidR="00564AFC" w:rsidRPr="0090259B" w:rsidRDefault="00564AFC" w:rsidP="00366C37">
                            <w:pPr>
                              <w:spacing w:line="240" w:lineRule="auto"/>
                              <w:rPr>
                                <w:rFonts w:asciiTheme="majorBidi" w:hAnsiTheme="majorBidi" w:cstheme="majorBidi"/>
                                <w:sz w:val="20"/>
                                <w:szCs w:val="20"/>
                              </w:rPr>
                            </w:pPr>
                            <w:r w:rsidRPr="0090259B">
                              <w:rPr>
                                <w:rFonts w:asciiTheme="majorBidi" w:hAnsiTheme="majorBidi" w:cstheme="majorBidi"/>
                                <w:sz w:val="20"/>
                                <w:szCs w:val="20"/>
                              </w:rPr>
                              <w:t>Y</w:t>
                            </w:r>
                            <w:r>
                              <w:rPr>
                                <w:rFonts w:asciiTheme="majorBidi" w:hAnsiTheme="majorBidi" w:cstheme="majorBidi"/>
                                <w:sz w:val="20"/>
                                <w:szCs w:val="20"/>
                              </w:rPr>
                              <w:t xml:space="preserve">eşil Tedarik Zinciri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04472CC" id="_x0000_s1156" type="#_x0000_t202" style="position:absolute;left:0;text-align:left;margin-left:97.1pt;margin-top:152.15pt;width:59.4pt;height:51pt;z-index:2518784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bhqYOAIAAIQEAAAOAAAAZHJzL2Uyb0RvYy54bWysVMlu2zAQvRfoPxC81/Iap4LlwHXgooCR&#10;BHCKnGmKtIhSHJakLblf3yG9pz0VvVCchbO8N6PJQ1trshPOKzAF7XW6lAjDoVRmU9Dvr4tP95T4&#10;wEzJNBhR0L3w9GH68cOksbnoQwW6FI5gEOPzxha0CsHmWeZ5JWrmO2CFQaMEV7OAottkpWMNRq91&#10;1u9277IGXGkdcOE9ah8PRjpN8aUUPDxL6UUguqBYW0inS+c6ntl0wvKNY7ZS/FgG+4cqaqYMJj2H&#10;emSBka1Tf4SqFXfgQYYOhzoDKRUXqQfsptd9182qYlakXhAcb88w+f8Xlj/tVvbFkdB+gRYJjIA0&#10;1ucelbGfVro6frFSgnaEcH+GTbSBcFSOR8PBPVo4mu6G43E3wZpdHlvnw1cBNYmXgjpkJYHFdksf&#10;MCG6nlxiLg9alQuldRLiJIi5dmTHkEMdUon44sZLG9Jg8sGomwLf2GLo8/u1ZvxHbPI2AkraoPLS&#10;eryFdt0SVSIsg9RS1K2h3CNeDg6j5C1fKEywZD68MIezg0DgPoRnPKQGrAqON0oqcL/+po/+SCla&#10;KWlwFgvqf26ZE5TobwbJ/twbDuPwJmE4GvdRcNeW9bXFbOs5IFQ93DzL0zX6B326Sgf1G67NLGZF&#10;EzMccxc0nK7zcNgQXDsuZrPkhONqWVialeUxdKQmAvvavjFnj8QGnIgnOE0ty9/xe/CNLw3MtgGk&#10;SuRfUD0SgKOe+DmuZdylazl5XX4e098AAAD//wMAUEsDBBQABgAIAAAAIQCBZaLz3gAAAAsBAAAP&#10;AAAAZHJzL2Rvd25yZXYueG1sTI/BTsMwEETvSPyDtZW4Ubt1VKUhTgWocOFEQZzd2LWtxnZku2n4&#10;e5YTHEf7NPum3c1+IJNO2cUgYLVkQHToo3LBCPj8eLmvgeQig5JDDFrAt86w625vWtmoeA3vejoU&#10;Q7Ak5EYKsKWMDaW5t9rLvIyjDng7xeRlwZgMVUlesdwPdM3YhnrpAn6wctTPVvfnw8UL2D+Zrelr&#10;mey+Vs5N89fpzbwKcbeYHx+AFD2XPxh+9VEdOnQ6xktQmQyYt9UaUQGcVRwIEnzFcd1RQMU2HGjX&#10;0v8buh8AAAD//wMAUEsBAi0AFAAGAAgAAAAhALaDOJL+AAAA4QEAABMAAAAAAAAAAAAAAAAAAAAA&#10;AFtDb250ZW50X1R5cGVzXS54bWxQSwECLQAUAAYACAAAACEAOP0h/9YAAACUAQAACwAAAAAAAAAA&#10;AAAAAAAvAQAAX3JlbHMvLnJlbHNQSwECLQAUAAYACAAAACEAiW4amDgCAACEBAAADgAAAAAAAAAA&#10;AAAAAAAuAgAAZHJzL2Uyb0RvYy54bWxQSwECLQAUAAYACAAAACEAgWWi894AAAALAQAADwAAAAAA&#10;AAAAAAAAAACSBAAAZHJzL2Rvd25yZXYueG1sUEsFBgAAAAAEAAQA8wAAAJ0FAAAAAA==&#10;" fillcolor="white [3201]" strokeweight=".5pt">
                <v:textbox>
                  <w:txbxContent>
                    <w:p w14:paraId="3382240D" w14:textId="77777777" w:rsidR="00564AFC" w:rsidRPr="0090259B" w:rsidRDefault="00564AFC" w:rsidP="00366C37">
                      <w:pPr>
                        <w:spacing w:line="240" w:lineRule="auto"/>
                        <w:rPr>
                          <w:rFonts w:asciiTheme="majorBidi" w:hAnsiTheme="majorBidi" w:cstheme="majorBidi"/>
                          <w:sz w:val="20"/>
                          <w:szCs w:val="20"/>
                        </w:rPr>
                      </w:pPr>
                      <w:r w:rsidRPr="0090259B">
                        <w:rPr>
                          <w:rFonts w:asciiTheme="majorBidi" w:hAnsiTheme="majorBidi" w:cstheme="majorBidi"/>
                          <w:sz w:val="20"/>
                          <w:szCs w:val="20"/>
                        </w:rPr>
                        <w:t>Y</w:t>
                      </w:r>
                      <w:r>
                        <w:rPr>
                          <w:rFonts w:asciiTheme="majorBidi" w:hAnsiTheme="majorBidi" w:cstheme="majorBidi"/>
                          <w:sz w:val="20"/>
                          <w:szCs w:val="20"/>
                        </w:rPr>
                        <w:t xml:space="preserve">eşil Tedarik Zinciri </w:t>
                      </w:r>
                    </w:p>
                  </w:txbxContent>
                </v:textbox>
              </v:shape>
            </w:pict>
          </mc:Fallback>
        </mc:AlternateContent>
      </w:r>
      <w:r w:rsidR="00E95460" w:rsidRPr="004C30FB">
        <w:rPr>
          <w:rFonts w:eastAsia="Calibri" w:cs="Arial"/>
          <w:noProof/>
          <w:color w:val="000000" w:themeColor="text1"/>
        </w:rPr>
        <mc:AlternateContent>
          <mc:Choice Requires="wps">
            <w:drawing>
              <wp:anchor distT="0" distB="0" distL="114300" distR="114300" simplePos="0" relativeHeight="251892736" behindDoc="0" locked="0" layoutInCell="1" allowOverlap="1" wp14:anchorId="119DA43F" wp14:editId="67B2D090">
                <wp:simplePos x="0" y="0"/>
                <wp:positionH relativeFrom="column">
                  <wp:posOffset>4136390</wp:posOffset>
                </wp:positionH>
                <wp:positionV relativeFrom="paragraph">
                  <wp:posOffset>2144395</wp:posOffset>
                </wp:positionV>
                <wp:extent cx="281940" cy="274320"/>
                <wp:effectExtent l="0" t="38100" r="60960" b="30480"/>
                <wp:wrapNone/>
                <wp:docPr id="2085828219" name="Düz Ok Bağlayıcısı 10"/>
                <wp:cNvGraphicFramePr/>
                <a:graphic xmlns:a="http://schemas.openxmlformats.org/drawingml/2006/main">
                  <a:graphicData uri="http://schemas.microsoft.com/office/word/2010/wordprocessingShape">
                    <wps:wsp>
                      <wps:cNvCnPr/>
                      <wps:spPr>
                        <a:xfrm flipV="1">
                          <a:off x="0" y="0"/>
                          <a:ext cx="281940" cy="27432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w14:anchorId="17B1DE47" id="Düz Ok Bağlayıcısı 10" o:spid="_x0000_s1026" type="#_x0000_t32" style="position:absolute;margin-left:325.7pt;margin-top:168.85pt;width:22.2pt;height:21.6pt;flip:y;z-index:25189273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nivV+AEAAAsEAAAOAAAAZHJzL2Uyb0RvYy54bWysU8mOEzEQvSPxD5bvpBcGyETpjEQCXBAT&#10;ATN3j9tOW+NNZZOk+Rm+IXdu5MMou5MexCIhxMXyUu9VvVfl+dXeaLIVEJSzDa0mJSXCctcqu2no&#10;zcfXT6aUhMhsy7SzoqG9CPRq8fjRfOdnonad060AgiQ2zHa+oV2MflYUgXfCsDBxXlh8lA4Mi3iE&#10;TdEC2yG70UVdls+LnYPWg+MiBLxdDY90kfmlFDxeSxlEJLqhWFvMK+T1Lq3FYs5mG2C+U/xUBvuH&#10;KgxTFpOOVCsWGfkE6hcqozi44GSccGcKJ6XiImtANVX5k5oPHfMia0Fzgh9tCv+Plr/broGotqF1&#10;OX02rad1dUmJZQZ7tfr29TO5vicv2fGLZv3xwI+HcDyQKtu282GG6KVdA5qYTsGvIXmwl2CI1Mrf&#10;4kRkV1An2WfT+9F0sY+E42U9rS4vsDUcn+oXF0/rzF4MNInOQ4hvhDMkbRoaIjC16eLSWYvtdTCk&#10;YNu3IWIhCDwDEljbtEam9Cvbkth71BVBMbvRIjUfw1NI8VB/3sVeiwH+Xki0B+sc0uTBFEsNZMtw&#10;pNr7amTByASRSusRVGb5fwSdYhNM5GH9W+AYnTM6G0egUdbB77LG/blUOcSfVQ9ak+w71/a5m9kO&#10;nLjsz+l3pJH+8ZzhD3948R0AAP//AwBQSwMEFAAGAAgAAAAhAF7bjfbiAAAACwEAAA8AAABkcnMv&#10;ZG93bnJldi54bWxMj8FOwzAMhu9IvENkJG4sLevarTSdEBIXQGNsu+yWtV5b0ThVkm2Fp8ec4Gj7&#10;0+/vL5aj6cUZne8sKYgnEQikytYdNQp22+e7OQgfNNW6t4QKvtDDsry+KnRe2wt94HkTGsEh5HOt&#10;oA1hyKX0VYtG+4kdkPh2tM7owKNrZO30hcNNL++jKJVGd8QfWj3gU4vV5+ZkFLzF7v0l26+OiW/c&#10;955ek7VfW6Vub8bHBxABx/AHw68+q0PJTgd7otqLXkE6ixNGFUynWQaCiXQx4zIH3syjBciykP87&#10;lD8AAAD//wMAUEsBAi0AFAAGAAgAAAAhALaDOJL+AAAA4QEAABMAAAAAAAAAAAAAAAAAAAAAAFtD&#10;b250ZW50X1R5cGVzXS54bWxQSwECLQAUAAYACAAAACEAOP0h/9YAAACUAQAACwAAAAAAAAAAAAAA&#10;AAAvAQAAX3JlbHMvLnJlbHNQSwECLQAUAAYACAAAACEAhp4r1fgBAAALBAAADgAAAAAAAAAAAAAA&#10;AAAuAgAAZHJzL2Uyb0RvYy54bWxQSwECLQAUAAYACAAAACEAXtuN9uIAAAALAQAADwAAAAAAAAAA&#10;AAAAAABSBAAAZHJzL2Rvd25yZXYueG1sUEsFBgAAAAAEAAQA8wAAAGEFAAAAAA==&#10;" strokecolor="black [3200]" strokeweight=".5pt">
                <v:stroke endarrow="block" joinstyle="miter"/>
              </v:shape>
            </w:pict>
          </mc:Fallback>
        </mc:AlternateContent>
      </w:r>
      <w:r w:rsidR="00E95460" w:rsidRPr="004C30FB">
        <w:rPr>
          <w:rFonts w:eastAsia="Calibri" w:cs="Arial"/>
          <w:noProof/>
          <w:color w:val="000000" w:themeColor="text1"/>
        </w:rPr>
        <mc:AlternateContent>
          <mc:Choice Requires="wps">
            <w:drawing>
              <wp:anchor distT="0" distB="0" distL="114300" distR="114300" simplePos="0" relativeHeight="251891712" behindDoc="0" locked="0" layoutInCell="1" allowOverlap="1" wp14:anchorId="51F80FAF" wp14:editId="347E9194">
                <wp:simplePos x="0" y="0"/>
                <wp:positionH relativeFrom="column">
                  <wp:posOffset>4105910</wp:posOffset>
                </wp:positionH>
                <wp:positionV relativeFrom="paragraph">
                  <wp:posOffset>1511935</wp:posOffset>
                </wp:positionV>
                <wp:extent cx="228600" cy="0"/>
                <wp:effectExtent l="0" t="76200" r="19050" b="95250"/>
                <wp:wrapNone/>
                <wp:docPr id="40150866" name="Düz Ok Bağlayıcısı 9"/>
                <wp:cNvGraphicFramePr/>
                <a:graphic xmlns:a="http://schemas.openxmlformats.org/drawingml/2006/main">
                  <a:graphicData uri="http://schemas.microsoft.com/office/word/2010/wordprocessingShape">
                    <wps:wsp>
                      <wps:cNvCnPr/>
                      <wps:spPr>
                        <a:xfrm>
                          <a:off x="0" y="0"/>
                          <a:ext cx="228600" cy="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w14:anchorId="74150502" id="Düz Ok Bağlayıcısı 9" o:spid="_x0000_s1026" type="#_x0000_t32" style="position:absolute;margin-left:323.3pt;margin-top:119.05pt;width:18pt;height:0;z-index:25189171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XNNK6gEAAPkDAAAOAAAAZHJzL2Uyb0RvYy54bWysU8uu0zAQ3SPxD5b3NGkFVYmaXokW2CBu&#10;xeMDfB27sa5fGpsm4Wf4hu7Z0Q9j7LS5iIeEEJtJbM+ZOed4vL7pjSZHAUE5W9P5rKREWO4aZQ81&#10;/fjh1ZMVJSEy2zDtrKjpIAK92Tx+tO58JRaudboRQLCIDVXna9rG6KuiCLwVhoWZ88LioXRgWMQl&#10;HIoGWIfVjS4WZbksOgeNB8dFCLi7Gw/pJteXUvB4K2UQkeiaIreYI+R4l2KxWbPqAMy3il9osH9g&#10;YZiy2HQqtWORkU+gfillFAcXnIwz7kzhpFRcZA2oZl7+pOZ9y7zIWtCc4Cebwv8ry98e90BUU9On&#10;5fxZuVouKbHM4E3tvn39TG7vyQt2/qLZcD7x8ymcT+R58qzzoULo1u7hsgp+D8mAXoJJX5RG+uzz&#10;MPks+kg4bi4Wq2WJt8GvR8UDzkOIr4UzJP3UNERg6tDGrbMWL9PBPNvMjm9CxM4IvAJSU21TjEzp&#10;l7YhcfCoI4Ji9qBFoo3pKaVI9EfC+S8OWozwd0KiGUhxbJPHUGw1kCPDAWru51MVzEwQqbSeQGXm&#10;9kfQJTfBRB7NvwVO2bmjs3ECGmUd/K5r7K9U5Zh/VT1qTbLvXDPk68t24Hxlfy5vIQ3wj+sMf3ix&#10;m+8AAAD//wMAUEsDBBQABgAIAAAAIQAGkV0H3QAAAAsBAAAPAAAAZHJzL2Rvd25yZXYueG1sTI/B&#10;SsQwEIbvgu8QRvDmplsl1tp0EdHjIm4X8Zhtpk0xmZQm3a1vbwTBPc4/H/98U20WZ9kRpzB4krBe&#10;ZcCQWq8H6iXsm9ebAliIirSynlDCNwbY1JcXlSq1P9E7HnexZ6mEQqkkmBjHkvPQGnQqrPyIlHad&#10;n5yKaZx6rid1SuXO8jzLBHdqoHTBqBGfDbZfu9lJ6Jp+336+FHy23dt982EezLbZSnl9tTw9Aou4&#10;xH8YfvWTOtTJ6eBn0oFZCeJOiIRKyG+LNbBEiCJPyeEv4XXFz3+ofwAAAP//AwBQSwECLQAUAAYA&#10;CAAAACEAtoM4kv4AAADhAQAAEwAAAAAAAAAAAAAAAAAAAAAAW0NvbnRlbnRfVHlwZXNdLnhtbFBL&#10;AQItABQABgAIAAAAIQA4/SH/1gAAAJQBAAALAAAAAAAAAAAAAAAAAC8BAABfcmVscy8ucmVsc1BL&#10;AQItABQABgAIAAAAIQB4XNNK6gEAAPkDAAAOAAAAAAAAAAAAAAAAAC4CAABkcnMvZTJvRG9jLnht&#10;bFBLAQItABQABgAIAAAAIQAGkV0H3QAAAAsBAAAPAAAAAAAAAAAAAAAAAEQEAABkcnMvZG93bnJl&#10;di54bWxQSwUGAAAAAAQABADzAAAATgUAAAAA&#10;" strokecolor="black [3200]" strokeweight=".5pt">
                <v:stroke endarrow="block" joinstyle="miter"/>
              </v:shape>
            </w:pict>
          </mc:Fallback>
        </mc:AlternateContent>
      </w:r>
      <w:r w:rsidR="00E95460" w:rsidRPr="004C30FB">
        <w:rPr>
          <w:rFonts w:eastAsia="Calibri" w:cs="Arial"/>
          <w:noProof/>
          <w:color w:val="000000" w:themeColor="text1"/>
        </w:rPr>
        <mc:AlternateContent>
          <mc:Choice Requires="wps">
            <w:drawing>
              <wp:anchor distT="0" distB="0" distL="114300" distR="114300" simplePos="0" relativeHeight="251890688" behindDoc="0" locked="0" layoutInCell="1" allowOverlap="1" wp14:anchorId="76A3AEE8" wp14:editId="0079F9D0">
                <wp:simplePos x="0" y="0"/>
                <wp:positionH relativeFrom="column">
                  <wp:posOffset>2155190</wp:posOffset>
                </wp:positionH>
                <wp:positionV relativeFrom="paragraph">
                  <wp:posOffset>2426335</wp:posOffset>
                </wp:positionV>
                <wp:extent cx="861060" cy="0"/>
                <wp:effectExtent l="0" t="76200" r="15240" b="95250"/>
                <wp:wrapNone/>
                <wp:docPr id="1442071775" name="Düz Ok Bağlayıcısı 8"/>
                <wp:cNvGraphicFramePr/>
                <a:graphic xmlns:a="http://schemas.openxmlformats.org/drawingml/2006/main">
                  <a:graphicData uri="http://schemas.microsoft.com/office/word/2010/wordprocessingShape">
                    <wps:wsp>
                      <wps:cNvCnPr/>
                      <wps:spPr>
                        <a:xfrm>
                          <a:off x="0" y="0"/>
                          <a:ext cx="861060" cy="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w14:anchorId="08A4142B" id="Düz Ok Bağlayıcısı 8" o:spid="_x0000_s1026" type="#_x0000_t32" style="position:absolute;margin-left:169.7pt;margin-top:191.05pt;width:67.8pt;height:0;z-index:25189068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HNjQ7AEAAPsDAAAOAAAAZHJzL2Uyb0RvYy54bWysU8uu0zAQ3SPxD5b3NEl1aauo6ZVogQ3i&#10;Vjw+wNexG+v6pbFpG36Gb+ieHf0wxk6bi3hICLFxYnvOzDlnxsvbo9FkLyAoZxtaTUpKhOWuVXbX&#10;0I8fXj1bUBIisy3TzoqG9iLQ29XTJ8uDr8XUdU63AggmsaE++IZ2Mfq6KALvhGFh4ryweCkdGBZx&#10;C7uiBXbA7EYX07KcFQcHrQfHRQh4uhku6Srnl1LweCdlEJHohiK3mFfI631ai9WS1TtgvlP8QoP9&#10;AwvDlMWiY6oNi4x8AvVLKqM4uOBknHBnCiel4iJrQDVV+ZOa9x3zImtBc4IfbQr/Ly1/u98CUS32&#10;7uZmWs6r+fw5JZYZ7NXm29fP5O6BvGDnL5r15xM/n8L5RBbJtYMPNYLXdguXXfBbSBYcJZj0RXHk&#10;mJ3uR6fFMRKOh4tZVc6wH/x6VTziPIT4WjhD0k9DQwSmdl1cO2uxnQ6qbDTbvwkRKyPwCkhFtU1r&#10;ZEq/tC2JvUcdERSzOy0SbQxPIUWiPxDOf7HXYoC/ExLtQIpDmTyIYq2B7BmOUPtQjVkwMkGk0noE&#10;lZnbH0GX2AQTeTj/FjhG54rOxhFolHXwu6rxeKUqh/ir6kFrkn3v2j63L9uBE5b9ubyGNMI/7jP8&#10;8c2uvgMAAP//AwBQSwMEFAAGAAgAAAAhAF8o0cTfAAAACwEAAA8AAABkcnMvZG93bnJldi54bWxM&#10;j09Lw0AQxe+C32EZwZvd9I82jdkUET0WaVPE4zY7yQazsyG7aeO3dwRBbzPzHm9+L99OrhNnHELr&#10;ScF8loBAqrxpqVFwLF/vUhAhajK684QKvjDAtri+ynVm/IX2eD7ERnAIhUwrsDH2mZShsuh0mPke&#10;ibXaD05HXodGmkFfONx1cpEkD9LplviD1T0+W6w+D6NTUJfNsfp4SeXY1W/r8t1u7K7cKXV7Mz09&#10;gog4xT8z/OAzOhTMdPIjmSA6BcvlZsVWHtLFHAQ7Vut7bnf6vcgil/87FN8AAAD//wMAUEsBAi0A&#10;FAAGAAgAAAAhALaDOJL+AAAA4QEAABMAAAAAAAAAAAAAAAAAAAAAAFtDb250ZW50X1R5cGVzXS54&#10;bWxQSwECLQAUAAYACAAAACEAOP0h/9YAAACUAQAACwAAAAAAAAAAAAAAAAAvAQAAX3JlbHMvLnJl&#10;bHNQSwECLQAUAAYACAAAACEA8RzY0OwBAAD7AwAADgAAAAAAAAAAAAAAAAAuAgAAZHJzL2Uyb0Rv&#10;Yy54bWxQSwECLQAUAAYACAAAACEAXyjRxN8AAAALAQAADwAAAAAAAAAAAAAAAABGBAAAZHJzL2Rv&#10;d25yZXYueG1sUEsFBgAAAAAEAAQA8wAAAFIFAAAAAA==&#10;" strokecolor="black [3200]" strokeweight=".5pt">
                <v:stroke endarrow="block" joinstyle="miter"/>
              </v:shape>
            </w:pict>
          </mc:Fallback>
        </mc:AlternateContent>
      </w:r>
      <w:r w:rsidR="00E95460" w:rsidRPr="004C30FB">
        <w:rPr>
          <w:rFonts w:eastAsia="Calibri" w:cs="Arial"/>
          <w:noProof/>
          <w:color w:val="000000" w:themeColor="text1"/>
        </w:rPr>
        <mc:AlternateContent>
          <mc:Choice Requires="wps">
            <w:drawing>
              <wp:anchor distT="0" distB="0" distL="114300" distR="114300" simplePos="0" relativeHeight="251889664" behindDoc="0" locked="0" layoutInCell="1" allowOverlap="1" wp14:anchorId="62715A08" wp14:editId="3197CAF6">
                <wp:simplePos x="0" y="0"/>
                <wp:positionH relativeFrom="column">
                  <wp:posOffset>2139950</wp:posOffset>
                </wp:positionH>
                <wp:positionV relativeFrom="paragraph">
                  <wp:posOffset>1824355</wp:posOffset>
                </wp:positionV>
                <wp:extent cx="899160" cy="571500"/>
                <wp:effectExtent l="0" t="38100" r="53340" b="19050"/>
                <wp:wrapNone/>
                <wp:docPr id="1439787600" name="Düz Ok Bağlayıcısı 7"/>
                <wp:cNvGraphicFramePr/>
                <a:graphic xmlns:a="http://schemas.openxmlformats.org/drawingml/2006/main">
                  <a:graphicData uri="http://schemas.microsoft.com/office/word/2010/wordprocessingShape">
                    <wps:wsp>
                      <wps:cNvCnPr/>
                      <wps:spPr>
                        <a:xfrm flipV="1">
                          <a:off x="0" y="0"/>
                          <a:ext cx="899160" cy="57150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w14:anchorId="10DC3730" id="Düz Ok Bağlayıcısı 7" o:spid="_x0000_s1026" type="#_x0000_t32" style="position:absolute;margin-left:168.5pt;margin-top:143.65pt;width:70.8pt;height:45pt;flip:y;z-index:25188966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6O1K9QEAAAoEAAAOAAAAZHJzL2Uyb0RvYy54bWysU8mOEzEQvSPxD1bfSXcPTDalMxIJcEFM&#10;xHb3uO1ua7ypbJI0P8M35D438mGU3Z0GsUgIcbG81HtV71V5dXPUiuw5eGlNlZWTIiPcMFtL01TZ&#10;h/cvn8wz4gM1NVXW8CrruM9u1o8frQ5uya9sa1XNgSCJ8cuDq7I2BLfMc89arqmfWMcNPgoLmgY8&#10;QpPXQA/IrlV+VRTT/GChdmAZ9x5vt/1jtk78QnAWboXwPBBVZVhbSCuk9S6u+XpFlw1Q10o2lEH/&#10;oQpNpcGkI9WWBko+gfyFSksG1lsRJszq3AohGU8aUE1Z/KTmXUsdT1rQHO9Gm/z/o2Vv9jsgssbe&#10;PXu6mM1n0wJtMlRjr7ZfHz6T23vynJ6/KNqdT+x88ucTmUXXDs4vEbwxOxhO3u0gWnAUoIlQ0n1E&#10;0mQKyiTH5Hk3es6PgTC8nC8W5RRTMny6npXXmB758p4m0jnw4RW3msRNlfkAVDZt2FhjsLsW+hR0&#10;/9qHHngBRLAycQ1UqhemJqFzKCuApKZRfMgTQ/Kopq8/7UKneA9/ywW6g3X2adJc8o0Csqc4UfV9&#10;ObJgZIQIqdQIKpL8P4KG2AjjaVb/FjhGp4zWhBGopbHwu6zheClV9PEX1b3WKPvO1l3qZrIDBy71&#10;YfgccaJ/PCf49y+8/gYAAP//AwBQSwMEFAAGAAgAAAAhADvd/MnhAAAACwEAAA8AAABkcnMvZG93&#10;bnJldi54bWxMj8FOwzAQRO9I/IO1SNyo0yZqohCnQkhcAJVSuPTmxtskIl5HttsGvp7tCY47M5p9&#10;U60mO4gT+tA7UjCfJSCQGmd6ahV8fjzdFSBC1GT04AgVfGOAVX19VenSuDO942kbW8ElFEqtoItx&#10;LKUMTYdWh5kbkdg7OG915NO30nh95nI7yEWSLKXVPfGHTo/42GHztT1aBa9z//ac79aHLLT+Z0cv&#10;2SZsnFK3N9PDPYiIU/wLwwWf0aFmpr07kgliUJCmOW+JChZFnoLgRJYXSxB7tnJWZF3J/xvqXwAA&#10;AP//AwBQSwECLQAUAAYACAAAACEAtoM4kv4AAADhAQAAEwAAAAAAAAAAAAAAAAAAAAAAW0NvbnRl&#10;bnRfVHlwZXNdLnhtbFBLAQItABQABgAIAAAAIQA4/SH/1gAAAJQBAAALAAAAAAAAAAAAAAAAAC8B&#10;AABfcmVscy8ucmVsc1BLAQItABQABgAIAAAAIQDn6O1K9QEAAAoEAAAOAAAAAAAAAAAAAAAAAC4C&#10;AABkcnMvZTJvRG9jLnhtbFBLAQItABQABgAIAAAAIQA73fzJ4QAAAAsBAAAPAAAAAAAAAAAAAAAA&#10;AE8EAABkcnMvZG93bnJldi54bWxQSwUGAAAAAAQABADzAAAAXQUAAAAA&#10;" strokecolor="black [3200]" strokeweight=".5pt">
                <v:stroke endarrow="block" joinstyle="miter"/>
              </v:shape>
            </w:pict>
          </mc:Fallback>
        </mc:AlternateContent>
      </w:r>
      <w:r w:rsidR="00E95460" w:rsidRPr="004C30FB">
        <w:rPr>
          <w:rFonts w:eastAsia="Calibri" w:cs="Arial"/>
          <w:noProof/>
          <w:color w:val="000000" w:themeColor="text1"/>
        </w:rPr>
        <mc:AlternateContent>
          <mc:Choice Requires="wps">
            <w:drawing>
              <wp:anchor distT="0" distB="0" distL="114300" distR="114300" simplePos="0" relativeHeight="251888640" behindDoc="0" locked="0" layoutInCell="1" allowOverlap="1" wp14:anchorId="27520D72" wp14:editId="11DA8C3C">
                <wp:simplePos x="0" y="0"/>
                <wp:positionH relativeFrom="column">
                  <wp:posOffset>2924810</wp:posOffset>
                </wp:positionH>
                <wp:positionV relativeFrom="paragraph">
                  <wp:posOffset>1489075</wp:posOffset>
                </wp:positionV>
                <wp:extent cx="144780" cy="0"/>
                <wp:effectExtent l="0" t="76200" r="26670" b="95250"/>
                <wp:wrapNone/>
                <wp:docPr id="244394861" name="Düz Ok Bağlayıcısı 6"/>
                <wp:cNvGraphicFramePr/>
                <a:graphic xmlns:a="http://schemas.openxmlformats.org/drawingml/2006/main">
                  <a:graphicData uri="http://schemas.microsoft.com/office/word/2010/wordprocessingShape">
                    <wps:wsp>
                      <wps:cNvCnPr/>
                      <wps:spPr>
                        <a:xfrm>
                          <a:off x="0" y="0"/>
                          <a:ext cx="144780" cy="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w14:anchorId="3A68B3CE" id="Düz Ok Bağlayıcısı 6" o:spid="_x0000_s1026" type="#_x0000_t32" style="position:absolute;margin-left:230.3pt;margin-top:117.25pt;width:11.4pt;height:0;z-index:25188864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dSYx6gEAAPoDAAAOAAAAZHJzL2Uyb0RvYy54bWysU8uu0zAQ3SPxD5b3NEmpSqmaXokW2CBu&#10;xeMDfB07sa5fGps24Wf4hu7Z0Q9j7La5CBBCiM0ktufMnHM8Xt30RpO9gKCcrWk1KSkRlrtG2bam&#10;Hz+8erKgJERmG6adFTUdRKA368ePVge/FFPXOd0IIFjEhuXB17SL0S+LIvBOGBYmzguLh9KBYRGX&#10;0BYNsANWN7qYluW8ODhoPDguQsDd7fmQrnN9KQWPt1IGEYmuKXKLOUKOdykW6xVbtsB8p/iFBvsH&#10;FoYpi03HUlsWGfkE6pdSRnFwwck44c4UTkrFRdaAaqryJzXvO+ZF1oLmBD/aFP5fWf52vwOimppO&#10;Z7Onz2eLeUWJZQavavvt62dye09esNMXzYbTkZ+O4XQk82TawYclYjd2B5dV8DtIDvQSTPqiNtJn&#10;o4fRaNFHwnGzms2eLfA6+PWoeMB5CPG1cIakn5qGCEy1Xdw4a/E2HVTZZ7Z/EyJ2RuAVkJpqm2Jk&#10;Sr+0DYmDRx0RFLOtFok2pqeUItE/E85/cdDiDH8nJLqRKOY2eQ7FRgPZM5yg5r4aq2Bmgkil9Qgq&#10;/wy65CaYyLP5t8AxO3d0No5Ao6yD33WN/ZWqPOdfVZ+1Jtl3rhny9WU7cMCyP5fHkCb4x3WGPzzZ&#10;9XcAAAD//wMAUEsDBBQABgAIAAAAIQARvufQ3wAAAAsBAAAPAAAAZHJzL2Rvd25yZXYueG1sTI9R&#10;S8MwEMffBb9DOME3l7rV2nVNh4g+Dtk6xMesuTbF5FKadKvf3giCPt7dj//9/uV2toadcfS9IwH3&#10;iwQYUuNUT52AY/16lwPzQZKSxhEK+EIP2+r6qpSFchfa4/kQOhZDyBdSgA5hKDj3jUYr/cINSPHW&#10;utHKEMex42qUlxhuDV8mScat7Cl+0HLAZ43N52GyAtq6OzYfLzmfTPv2WL/rtd7VOyFub+anDbCA&#10;c/iD4Uc/qkMVnU5uIuWZEZBmSRZRActV+gAsEmm+SoGdfje8Kvn/DtU3AAAA//8DAFBLAQItABQA&#10;BgAIAAAAIQC2gziS/gAAAOEBAAATAAAAAAAAAAAAAAAAAAAAAABbQ29udGVudF9UeXBlc10ueG1s&#10;UEsBAi0AFAAGAAgAAAAhADj9If/WAAAAlAEAAAsAAAAAAAAAAAAAAAAALwEAAF9yZWxzLy5yZWxz&#10;UEsBAi0AFAAGAAgAAAAhAJJ1JjHqAQAA+gMAAA4AAAAAAAAAAAAAAAAALgIAAGRycy9lMm9Eb2Mu&#10;eG1sUEsBAi0AFAAGAAgAAAAhABG+59DfAAAACwEAAA8AAAAAAAAAAAAAAAAARAQAAGRycy9kb3du&#10;cmV2LnhtbFBLBQYAAAAABAAEAPMAAABQBQAAAAA=&#10;" strokecolor="black [3200]" strokeweight=".5pt">
                <v:stroke endarrow="block" joinstyle="miter"/>
              </v:shape>
            </w:pict>
          </mc:Fallback>
        </mc:AlternateContent>
      </w:r>
      <w:r w:rsidR="00E95460" w:rsidRPr="004C30FB">
        <w:rPr>
          <w:rFonts w:eastAsia="Calibri" w:cs="Arial"/>
          <w:noProof/>
          <w:color w:val="000000" w:themeColor="text1"/>
        </w:rPr>
        <mc:AlternateContent>
          <mc:Choice Requires="wps">
            <w:drawing>
              <wp:anchor distT="0" distB="0" distL="114300" distR="114300" simplePos="0" relativeHeight="251887616" behindDoc="0" locked="0" layoutInCell="1" allowOverlap="1" wp14:anchorId="084287A8" wp14:editId="7B5AF1CC">
                <wp:simplePos x="0" y="0"/>
                <wp:positionH relativeFrom="column">
                  <wp:posOffset>2033270</wp:posOffset>
                </wp:positionH>
                <wp:positionV relativeFrom="paragraph">
                  <wp:posOffset>955675</wp:posOffset>
                </wp:positionV>
                <wp:extent cx="975360" cy="236220"/>
                <wp:effectExtent l="0" t="0" r="72390" b="68580"/>
                <wp:wrapNone/>
                <wp:docPr id="150445839" name="Düz Ok Bağlayıcısı 5"/>
                <wp:cNvGraphicFramePr/>
                <a:graphic xmlns:a="http://schemas.openxmlformats.org/drawingml/2006/main">
                  <a:graphicData uri="http://schemas.microsoft.com/office/word/2010/wordprocessingShape">
                    <wps:wsp>
                      <wps:cNvCnPr/>
                      <wps:spPr>
                        <a:xfrm>
                          <a:off x="0" y="0"/>
                          <a:ext cx="975360" cy="23622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w14:anchorId="7F11EA1B" id="Düz Ok Bağlayıcısı 5" o:spid="_x0000_s1026" type="#_x0000_t32" style="position:absolute;margin-left:160.1pt;margin-top:75.25pt;width:76.8pt;height:18.6pt;z-index:25188761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G3Qg8wEAAP8DAAAOAAAAZHJzL2Uyb0RvYy54bWysU0uOEzEQ3SNxB8t70p1kEmZa6YxEAmwQ&#10;E/E5gMdtp63xT2WTpLkMZ8ieHTkYZXfSg/hICLFxt+16Ve+9Ki9uD0aTnYCgnK3peFRSIix3jbLb&#10;mn788OrZNSUhMtsw7ayoaScCvV0+fbLY+0pMXOt0I4BgEhuqva9pG6OviiLwVhgWRs4Li5fSgWER&#10;t7AtGmB7zG50MSnLebF30HhwXISAp+v+ki5zfikFj3dSBhGJrilyi3mFvN6ntVguWLUF5lvFzzTY&#10;P7AwTFksOqRas8jIJ1C/pDKKgwtOxhF3pnBSKi6yBlQzLn9S875lXmQtaE7wg03h/6Xlb3cbIKrB&#10;3s3Kq6vZ9fSGEssMtmr97etncvdAXrDTF82605GfjuF0JLNk2t6HCrEru4HzLvgNJAcOEkz6ojZy&#10;yEZ3g9HiEAnHw5vns+kc28HxajKdTya5EcUj2EOIr4UzJP3UNERgatvGlbMWW+pgnM1muzchYnkE&#10;XgCpsrZpjUzpl7YhsfMoJoJidqtF4o7hKaRIGnrW+S92WvTwd0KiJcizL5OHUaw0kB3DMWoexkMW&#10;jEwQqbQeQGXm9kfQOTbBRB7QvwUO0bmis3EAGmUd/K5qPFyoyj7+orrXmmTfu6bLPcx24JRlf84v&#10;Io3xj/sMf3y3y+8AAAD//wMAUEsDBBQABgAIAAAAIQCoEPMv3wAAAAsBAAAPAAAAZHJzL2Rvd25y&#10;ZXYueG1sTI/NTsMwEITvSLyDtUjcqE1KSQhxKoTgWCGaCnF0400c4Z8odtrw9iwnOO7Mp9mZars4&#10;y044xSF4CbcrAQx9G/TgewmH5vWmABaT8lrZ4FHCN0bY1pcXlSp1OPt3PO1TzyjEx1JJMCmNJeex&#10;NehUXIURPXldmJxKdE4915M6U7izPBPinjs1ePpg1IjPBtuv/ewkdE1/aD9fCj7b7i1vPsyD2TU7&#10;Ka+vlqdHYAmX9AfDb32qDjV1OobZ68ishHUmMkLJ2IgNMCLu8jWNOZJS5DnwuuL/N9Q/AAAA//8D&#10;AFBLAQItABQABgAIAAAAIQC2gziS/gAAAOEBAAATAAAAAAAAAAAAAAAAAAAAAABbQ29udGVudF9U&#10;eXBlc10ueG1sUEsBAi0AFAAGAAgAAAAhADj9If/WAAAAlAEAAAsAAAAAAAAAAAAAAAAALwEAAF9y&#10;ZWxzLy5yZWxzUEsBAi0AFAAGAAgAAAAhAOAbdCDzAQAA/wMAAA4AAAAAAAAAAAAAAAAALgIAAGRy&#10;cy9lMm9Eb2MueG1sUEsBAi0AFAAGAAgAAAAhAKgQ8y/fAAAACwEAAA8AAAAAAAAAAAAAAAAATQQA&#10;AGRycy9kb3ducmV2LnhtbFBLBQYAAAAABAAEAPMAAABZBQAAAAA=&#10;" strokecolor="black [3200]" strokeweight=".5pt">
                <v:stroke endarrow="block" joinstyle="miter"/>
              </v:shape>
            </w:pict>
          </mc:Fallback>
        </mc:AlternateContent>
      </w:r>
      <w:r w:rsidR="00E95460" w:rsidRPr="004C30FB">
        <w:rPr>
          <w:rFonts w:eastAsia="Calibri" w:cs="Arial"/>
          <w:noProof/>
          <w:color w:val="000000" w:themeColor="text1"/>
        </w:rPr>
        <mc:AlternateContent>
          <mc:Choice Requires="wps">
            <w:drawing>
              <wp:anchor distT="0" distB="0" distL="114300" distR="114300" simplePos="0" relativeHeight="251886592" behindDoc="0" locked="0" layoutInCell="1" allowOverlap="1" wp14:anchorId="6AFB2108" wp14:editId="3F2F2EE9">
                <wp:simplePos x="0" y="0"/>
                <wp:positionH relativeFrom="column">
                  <wp:posOffset>989330</wp:posOffset>
                </wp:positionH>
                <wp:positionV relativeFrom="paragraph">
                  <wp:posOffset>1595755</wp:posOffset>
                </wp:positionV>
                <wp:extent cx="1120140" cy="251460"/>
                <wp:effectExtent l="0" t="57150" r="3810" b="34290"/>
                <wp:wrapNone/>
                <wp:docPr id="823725865" name="Düz Ok Bağlayıcısı 4"/>
                <wp:cNvGraphicFramePr/>
                <a:graphic xmlns:a="http://schemas.openxmlformats.org/drawingml/2006/main">
                  <a:graphicData uri="http://schemas.microsoft.com/office/word/2010/wordprocessingShape">
                    <wps:wsp>
                      <wps:cNvCnPr/>
                      <wps:spPr>
                        <a:xfrm flipV="1">
                          <a:off x="0" y="0"/>
                          <a:ext cx="1120140" cy="25146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w14:anchorId="59EE95AD" id="Düz Ok Bağlayıcısı 4" o:spid="_x0000_s1026" type="#_x0000_t32" style="position:absolute;margin-left:77.9pt;margin-top:125.65pt;width:88.2pt;height:19.8pt;flip:y;z-index:25188659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9zcY9gEAAAoEAAAOAAAAZHJzL2Uyb0RvYy54bWysU8uOEzEQvCPxD5bvZGZCEqIok5VIgAti&#10;I153r8fOWOuX2ibJ8DN8Q+7cNh9G25MMCBBCiIvlR1d1V3V7eXM0muwFBOVsTatRSYmw3DXK7mr6&#10;4f3LJ3NKQmS2YdpZUdNOBHqzevxoefALMXat040AgiQ2LA6+pm2MflEUgbfCsDByXlh8lA4Mi3iE&#10;XdEAOyC70cW4LGfFwUHjwXERAt5u+ke6yvxSCh5vpQwiEl1TrC3mFfJ6l9ZitWSLHTDfKn4pg/1D&#10;FYYpi0kHqg2LjHwC9QuVURxccDKOuDOFk1JxkTWgmqr8Sc27lnmRtaA5wQ82hf9Hy9/st0BUU9P5&#10;+Omz8XQ+m1JimcFWbR6+fia39+Q5O3/RrDuf+PkUzicySaYdfFggdm23cDkFv4XkwFGCIVIr/xHn&#10;IXuCKskxW94NlotjJBwvqwp1T7AzHN/G02oyyz0pep7E5yHEV8IZkjY1DRGY2rVx7azF7jroc7D9&#10;6xCxEgReAQmsbVojU/qFbUjsPOqKoJjdaZFkYHgKKZKcXkDexU6LHv5WSHQnFZql5LkUaw1kz3Ci&#10;mvtqYMHIBJFK6wFU/hl0iU0wkWf1b4FDdM7obByARlkHv8saj9dSZR9/Vd1rTbLvXNPldmY7cOCy&#10;P5fPkSb6x3OGf//Cq28AAAD//wMAUEsDBBQABgAIAAAAIQBTHZTZ4QAAAAsBAAAPAAAAZHJzL2Rv&#10;d25yZXYueG1sTI/NTsMwEITvSLyDtUjcqPPTAA1xKoTEBVAphUtvbrxNIuJ1ZLtt4OlZTnCcndHM&#10;t9VysoM4og+9IwXpLAGB1DjTU6vg4/3x6hZEiJqMHhyhgi8MsKzPzypdGneiNzxuYiu4hEKpFXQx&#10;jqWUoenQ6jBzIxJ7e+etjix9K43XJy63g8yS5Fpa3RMvdHrEhw6bz83BKnhJ/evTzXa1n4fWf2/p&#10;eb4Oa6fU5cV0fwci4hT/wvCLz+hQM9POHcgEMbAuCkaPCrIizUFwIs+zDMSOL4tkAbKu5P8f6h8A&#10;AAD//wMAUEsBAi0AFAAGAAgAAAAhALaDOJL+AAAA4QEAABMAAAAAAAAAAAAAAAAAAAAAAFtDb250&#10;ZW50X1R5cGVzXS54bWxQSwECLQAUAAYACAAAACEAOP0h/9YAAACUAQAACwAAAAAAAAAAAAAAAAAv&#10;AQAAX3JlbHMvLnJlbHNQSwECLQAUAAYACAAAACEABPc3GPYBAAAKBAAADgAAAAAAAAAAAAAAAAAu&#10;AgAAZHJzL2Uyb0RvYy54bWxQSwECLQAUAAYACAAAACEAUx2U2eEAAAALAQAADwAAAAAAAAAAAAAA&#10;AABQBAAAZHJzL2Rvd25yZXYueG1sUEsFBgAAAAAEAAQA8wAAAF4FAAAAAA==&#10;" strokecolor="black [3200]" strokeweight=".5pt">
                <v:stroke endarrow="block" joinstyle="miter"/>
              </v:shape>
            </w:pict>
          </mc:Fallback>
        </mc:AlternateContent>
      </w:r>
      <w:r w:rsidR="00E95460" w:rsidRPr="004C30FB">
        <w:rPr>
          <w:rFonts w:eastAsia="Calibri" w:cs="Arial"/>
          <w:noProof/>
          <w:color w:val="000000" w:themeColor="text1"/>
        </w:rPr>
        <mc:AlternateContent>
          <mc:Choice Requires="wps">
            <w:drawing>
              <wp:anchor distT="0" distB="0" distL="114300" distR="114300" simplePos="0" relativeHeight="251885568" behindDoc="0" locked="0" layoutInCell="1" allowOverlap="1" wp14:anchorId="102775FE" wp14:editId="7FFD6928">
                <wp:simplePos x="0" y="0"/>
                <wp:positionH relativeFrom="column">
                  <wp:posOffset>1012190</wp:posOffset>
                </wp:positionH>
                <wp:positionV relativeFrom="paragraph">
                  <wp:posOffset>1306195</wp:posOffset>
                </wp:positionV>
                <wp:extent cx="1112520" cy="220980"/>
                <wp:effectExtent l="0" t="0" r="68580" b="83820"/>
                <wp:wrapNone/>
                <wp:docPr id="1066212590" name="Düz Ok Bağlayıcısı 3"/>
                <wp:cNvGraphicFramePr/>
                <a:graphic xmlns:a="http://schemas.openxmlformats.org/drawingml/2006/main">
                  <a:graphicData uri="http://schemas.microsoft.com/office/word/2010/wordprocessingShape">
                    <wps:wsp>
                      <wps:cNvCnPr/>
                      <wps:spPr>
                        <a:xfrm>
                          <a:off x="0" y="0"/>
                          <a:ext cx="1112520" cy="22098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w14:anchorId="1ABE9D22" id="Düz Ok Bağlayıcısı 3" o:spid="_x0000_s1026" type="#_x0000_t32" style="position:absolute;margin-left:79.7pt;margin-top:102.85pt;width:87.6pt;height:17.4pt;z-index:25188556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YRey7wEAAAEEAAAOAAAAZHJzL2Uyb0RvYy54bWysU9uO0zAQfUfiH6y801wQ1W7UdCVa4AWx&#10;FZcP8Dp2Yq1vGpum4Wf4hr7zRj9sx06bRYAQQrw4sT1nzpwz49XNQSuy5+ClNU1WLoqMcMNsK03X&#10;ZJ8+vn52lREfqGmpsoY32ch9drN++mQ1uJpXtreq5UAwifH14JqsD8HVee5ZzzX1C+u4wUthQdOA&#10;W+jyFuiA2bXKq6JY5oOF1oFl3Hs83U6X2TrlF4KzcCuE54GoJsPaQlohrXdxzdcrWndAXS/ZuQz6&#10;D1VoKg2Szqm2NFDyGeQvqbRkYL0VYcGszq0QkvGkAdWUxU9qPvTU8aQFzfFutsn/v7Ts3X4HRLbY&#10;u2K5rMrqxTXaZKjGXm2/f/tCbu/JS3r6quh4OrLT0Z+O5Hl0bXC+RvDG7OC8824H0YKDAB2/KI4c&#10;ktPj7DQ/BMLwsCyRqUImhndVVVxfpVbkj2gHPrzhVpP402Q+AJVdHzbWGGyqhTLZTfdvfUB+BF4A&#10;kVqZuAYq1SvTkjA6VBNAUtMpHovH8BiSRxFT2ekvjIpP8PdcoCmx0ESTxpFvFJA9xUFq78s5C0ZG&#10;iJBKzaDiz6BzbITxNKJ/C5yjE6M1YQZqaSz8jjUcLqWKKf6ietIaZd/ZdkxNTHbgnCV/zm8iDvKP&#10;+wR/fLnrBwAAAP//AwBQSwMEFAAGAAgAAAAhAM6PuyTgAAAACwEAAA8AAABkcnMvZG93bnJldi54&#10;bWxMj8tOwzAQRfdI/IM1SOyoTZv0kcapEIJlhWgqxNKNJ3HU2I5ipw1/z7AqyztzdOdMvptsxy44&#10;hNY7Cc8zAQxd5XXrGgnH8v1pDSxE5bTqvEMJPxhgV9zf5SrT/uo+8XKIDaMSFzIlwcTYZ5yHyqBV&#10;YeZ7dLSr/WBVpDg0XA/qSuW243Mhltyq1tEFo3p8NVidD6OVUJfNsfp+W/Oxqz9W5ZfZmH25l/Lx&#10;YXrZAos4xRsMf/qkDgU5nfzodGAd5XSTECphLtIVMCIWi2QJ7ESTRKTAi5z//6H4BQAA//8DAFBL&#10;AQItABQABgAIAAAAIQC2gziS/gAAAOEBAAATAAAAAAAAAAAAAAAAAAAAAABbQ29udGVudF9UeXBl&#10;c10ueG1sUEsBAi0AFAAGAAgAAAAhADj9If/WAAAAlAEAAAsAAAAAAAAAAAAAAAAALwEAAF9yZWxz&#10;Ly5yZWxzUEsBAi0AFAAGAAgAAAAhADRhF7LvAQAAAQQAAA4AAAAAAAAAAAAAAAAALgIAAGRycy9l&#10;Mm9Eb2MueG1sUEsBAi0AFAAGAAgAAAAhAM6PuyTgAAAACwEAAA8AAAAAAAAAAAAAAAAASQQAAGRy&#10;cy9kb3ducmV2LnhtbFBLBQYAAAAABAAEAPMAAABWBQAAAAA=&#10;" strokecolor="black [3200]" strokeweight=".5pt">
                <v:stroke endarrow="block" joinstyle="miter"/>
              </v:shape>
            </w:pict>
          </mc:Fallback>
        </mc:AlternateContent>
      </w:r>
      <w:r w:rsidR="00E95460" w:rsidRPr="004C30FB">
        <w:rPr>
          <w:rFonts w:eastAsia="Calibri" w:cs="Arial"/>
          <w:noProof/>
          <w:color w:val="000000" w:themeColor="text1"/>
        </w:rPr>
        <mc:AlternateContent>
          <mc:Choice Requires="wps">
            <w:drawing>
              <wp:anchor distT="0" distB="0" distL="114300" distR="114300" simplePos="0" relativeHeight="251877376" behindDoc="0" locked="0" layoutInCell="1" allowOverlap="1" wp14:anchorId="52A4B7CB" wp14:editId="142BBB7E">
                <wp:simplePos x="0" y="0"/>
                <wp:positionH relativeFrom="column">
                  <wp:posOffset>1225550</wp:posOffset>
                </wp:positionH>
                <wp:positionV relativeFrom="paragraph">
                  <wp:posOffset>788035</wp:posOffset>
                </wp:positionV>
                <wp:extent cx="754380" cy="525780"/>
                <wp:effectExtent l="0" t="0" r="26670" b="26670"/>
                <wp:wrapNone/>
                <wp:docPr id="1448049660" name="Metin Kutusu 1"/>
                <wp:cNvGraphicFramePr/>
                <a:graphic xmlns:a="http://schemas.openxmlformats.org/drawingml/2006/main">
                  <a:graphicData uri="http://schemas.microsoft.com/office/word/2010/wordprocessingShape">
                    <wps:wsp>
                      <wps:cNvSpPr txBox="1"/>
                      <wps:spPr>
                        <a:xfrm>
                          <a:off x="0" y="0"/>
                          <a:ext cx="754380" cy="525780"/>
                        </a:xfrm>
                        <a:prstGeom prst="rect">
                          <a:avLst/>
                        </a:prstGeom>
                        <a:solidFill>
                          <a:schemeClr val="lt1"/>
                        </a:solidFill>
                        <a:ln w="6350">
                          <a:solidFill>
                            <a:prstClr val="black"/>
                          </a:solidFill>
                        </a:ln>
                      </wps:spPr>
                      <wps:txbx>
                        <w:txbxContent>
                          <w:p w14:paraId="02172DCE" w14:textId="77777777" w:rsidR="00564AFC" w:rsidRPr="0090259B" w:rsidRDefault="00564AFC" w:rsidP="00366C37">
                            <w:pPr>
                              <w:spacing w:line="240" w:lineRule="auto"/>
                              <w:rPr>
                                <w:rFonts w:asciiTheme="majorBidi" w:hAnsiTheme="majorBidi" w:cstheme="majorBidi"/>
                                <w:sz w:val="20"/>
                                <w:szCs w:val="20"/>
                              </w:rPr>
                            </w:pPr>
                            <w:r w:rsidRPr="0090259B">
                              <w:rPr>
                                <w:rFonts w:asciiTheme="majorBidi" w:hAnsiTheme="majorBidi" w:cstheme="majorBidi"/>
                                <w:sz w:val="20"/>
                                <w:szCs w:val="20"/>
                              </w:rPr>
                              <w:t xml:space="preserve">Yalın </w:t>
                            </w:r>
                            <w:r>
                              <w:rPr>
                                <w:rFonts w:asciiTheme="majorBidi" w:hAnsiTheme="majorBidi" w:cstheme="majorBidi"/>
                                <w:sz w:val="20"/>
                                <w:szCs w:val="20"/>
                              </w:rPr>
                              <w:t xml:space="preserve">Tedarik Zinciri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2A4B7CB" id="_x0000_s1157" type="#_x0000_t202" style="position:absolute;left:0;text-align:left;margin-left:96.5pt;margin-top:62.05pt;width:59.4pt;height:41.4pt;z-index:2518773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USqJOgIAAIQEAAAOAAAAZHJzL2Uyb0RvYy54bWysVEtv2zAMvg/YfxB0X5xn2xlxiixFhgFB&#10;WyAdelZkKREmi5qkxM5+/SjZebTbadhFJkXqI/mR9PS+qTQ5COcVmIIOen1KhOFQKrMt6PeX5ac7&#10;SnxgpmQajCjoUXh6P/v4YVrbXAxhB7oUjiCI8XltC7oLweZZ5vlOVMz3wAqDRgmuYgFVt81Kx2pE&#10;r3Q27PdvshpcaR1w4T3ePrRGOkv4UgoenqT0IhBdUMwtpNOlcxPPbDZl+dYxu1O8S4P9QxYVUwaD&#10;nqEeWGBk79QfUJXiDjzI0ONQZSCl4iLVgNUM+u+qWe+YFakWJMfbM03+/8Hyx8PaPjsSmi/QYAMj&#10;IbX1ucfLWE8jXRW/mClBO1J4PNMmmkA4Xt5OxqM7tHA0TYaTW5QRJbs8ts6HrwIqEoWCOuxKIosd&#10;Vj60rieXGMuDVuVSaZ2UOAlioR05MOyhDilFBH/jpQ2pC3ozmvQT8BtbhD6/32jGf3TpXXkhnjaY&#10;86X0KIVm0xBVIi2jMzEbKI/Il4N2lLzlS4UBVsyHZ+ZwdpAI3IfwhIfUgFlBJ1GyA/frb/fRH1uK&#10;VkpqnMWC+p975gQl+pvBZn8ejMdxeJMyntwOUXHXls21xeyrBSBVA9w8y5MY/YM+idJB9YprM49R&#10;0cQMx9gFDSdxEdoNwbXjYj5PTjiuloWVWVseoWNrIrEvzStztmtswIl4hNPUsvxdf1vf+NLAfB9A&#10;qtT8yHTLatcAHPU0Pt1axl261pPX5ecx+w0AAP//AwBQSwMEFAAGAAgAAAAhAGtiEM/eAAAACwEA&#10;AA8AAABkcnMvZG93bnJldi54bWxMj8FOwzAQRO9I/IO1SNyokxRVSYhTASpcONEiztvYtS1iO7Ld&#10;NPw9ywluO9rRzLxuu7iRzSomG7yAclUAU34I0not4OPwclcDSxm9xDF4JeBbJdj211cdtjJc/Lua&#10;91kzCvGpRQEm56nlPA1GOUyrMClPv1OIDjPJqLmMeKFwN/KqKDbcofXUYHBSz0YNX/uzE7B70o0e&#10;aoxmV0tr5+Xz9KZfhbi9WR4fgGW15D8z/M6n6dDTpmM4e5nYSLpZE0umo7ovgZFjXZYEcxRQFZsG&#10;eN/x/wz9DwAAAP//AwBQSwECLQAUAAYACAAAACEAtoM4kv4AAADhAQAAEwAAAAAAAAAAAAAAAAAA&#10;AAAAW0NvbnRlbnRfVHlwZXNdLnhtbFBLAQItABQABgAIAAAAIQA4/SH/1gAAAJQBAAALAAAAAAAA&#10;AAAAAAAAAC8BAABfcmVscy8ucmVsc1BLAQItABQABgAIAAAAIQDRUSqJOgIAAIQEAAAOAAAAAAAA&#10;AAAAAAAAAC4CAABkcnMvZTJvRG9jLnhtbFBLAQItABQABgAIAAAAIQBrYhDP3gAAAAsBAAAPAAAA&#10;AAAAAAAAAAAAAJQEAABkcnMvZG93bnJldi54bWxQSwUGAAAAAAQABADzAAAAnwUAAAAA&#10;" fillcolor="white [3201]" strokeweight=".5pt">
                <v:textbox>
                  <w:txbxContent>
                    <w:p w14:paraId="02172DCE" w14:textId="77777777" w:rsidR="00564AFC" w:rsidRPr="0090259B" w:rsidRDefault="00564AFC" w:rsidP="00366C37">
                      <w:pPr>
                        <w:spacing w:line="240" w:lineRule="auto"/>
                        <w:rPr>
                          <w:rFonts w:asciiTheme="majorBidi" w:hAnsiTheme="majorBidi" w:cstheme="majorBidi"/>
                          <w:sz w:val="20"/>
                          <w:szCs w:val="20"/>
                        </w:rPr>
                      </w:pPr>
                      <w:r w:rsidRPr="0090259B">
                        <w:rPr>
                          <w:rFonts w:asciiTheme="majorBidi" w:hAnsiTheme="majorBidi" w:cstheme="majorBidi"/>
                          <w:sz w:val="20"/>
                          <w:szCs w:val="20"/>
                        </w:rPr>
                        <w:t xml:space="preserve">Yalın </w:t>
                      </w:r>
                      <w:r>
                        <w:rPr>
                          <w:rFonts w:asciiTheme="majorBidi" w:hAnsiTheme="majorBidi" w:cstheme="majorBidi"/>
                          <w:sz w:val="20"/>
                          <w:szCs w:val="20"/>
                        </w:rPr>
                        <w:t xml:space="preserve">Tedarik Zinciri </w:t>
                      </w:r>
                    </w:p>
                  </w:txbxContent>
                </v:textbox>
              </v:shape>
            </w:pict>
          </mc:Fallback>
        </mc:AlternateContent>
      </w:r>
      <w:r w:rsidR="00E95460" w:rsidRPr="004C30FB">
        <w:rPr>
          <w:rFonts w:eastAsia="Calibri" w:cs="Arial"/>
          <w:noProof/>
          <w:color w:val="000000" w:themeColor="text1"/>
        </w:rPr>
        <mc:AlternateContent>
          <mc:Choice Requires="wps">
            <w:drawing>
              <wp:anchor distT="0" distB="0" distL="114300" distR="114300" simplePos="0" relativeHeight="251884544" behindDoc="0" locked="0" layoutInCell="1" allowOverlap="1" wp14:anchorId="6CC494F5" wp14:editId="4C936015">
                <wp:simplePos x="0" y="0"/>
                <wp:positionH relativeFrom="column">
                  <wp:posOffset>1012190</wp:posOffset>
                </wp:positionH>
                <wp:positionV relativeFrom="paragraph">
                  <wp:posOffset>2083435</wp:posOffset>
                </wp:positionV>
                <wp:extent cx="213360" cy="0"/>
                <wp:effectExtent l="0" t="76200" r="15240" b="95250"/>
                <wp:wrapNone/>
                <wp:docPr id="496011296" name="Düz Ok Bağlayıcısı 2"/>
                <wp:cNvGraphicFramePr/>
                <a:graphic xmlns:a="http://schemas.openxmlformats.org/drawingml/2006/main">
                  <a:graphicData uri="http://schemas.microsoft.com/office/word/2010/wordprocessingShape">
                    <wps:wsp>
                      <wps:cNvCnPr/>
                      <wps:spPr>
                        <a:xfrm>
                          <a:off x="0" y="0"/>
                          <a:ext cx="213360" cy="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w14:anchorId="1CCEF4B4" id="Düz Ok Bağlayıcısı 2" o:spid="_x0000_s1026" type="#_x0000_t32" style="position:absolute;margin-left:79.7pt;margin-top:164.05pt;width:16.8pt;height:0;z-index:25188454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IIIN6wEAAPoDAAAOAAAAZHJzL2Uyb0RvYy54bWysU0uOEzEQ3SNxB8t70p9BEROlMxIJsEFM&#10;xOcAHredtsY/lU06zWU4Q/bsyMGm7E56EB8JITbVbbte1XvP5eXNwWiyFxCUsw2tZiUlwnLXKrtr&#10;6KePr5+9oCREZlumnRUNHUSgN6unT5a9X4jadU63AggWsWHR+4Z2MfpFUQTeCcPCzHlh8VA6MCzi&#10;EnZFC6zH6kYXdVnOi95B68FxEQLubsZDusr1pRQ83koZRCS6ocgt5gg53qVYrJZssQPmO8XPNNg/&#10;sDBMWWw6ldqwyMhnUL+UMoqDC07GGXemcFIqLrIGVFOVP6n50DEvshY0J/jJpvD/yvJ3+y0Q1Tb0&#10;+fW8rKr6ek6JZQavavP92xdye09estNXzYbTkZ+O4XQkdTKt92GB2LXdwnkV/BaSAwcJJn1RGzlk&#10;o4fJaHGIhONmXV1dzfE6+OWoeMR5CPGNcIakn4aGCEzturh21uJtOqiyz2z/NkTsjMALIDXVNsXI&#10;lH5lWxIHjzoiKGZ3WiTamJ5SikR/JJz/4qDFCH8vJLqBFMc2eQ7FWgPZM5yg9r6aqmBmgkil9QQq&#10;M7c/gs65CSbybP4tcMrOHZ2NE9Ao6+B3XePhQlWO+RfVo9Yk+861Q76+bAcOWPbn/BjSBP+4zvDH&#10;J7t6AAAA//8DAFBLAwQUAAYACAAAACEAMjpy/N4AAAALAQAADwAAAGRycy9kb3ducmV2LnhtbEyP&#10;zU7DMBCE70i8g7VI3KjTlp8kxKkQgmOFaCrE0Y03cUS8jmKnDW/PVkKC48x+mp0pNrPrxRHH0HlS&#10;sFwkIJBqbzpqFeyr15sURIiajO49oYJvDLApLy8KnRt/onc87mIrOIRCrhXYGIdcylBbdDos/IDE&#10;t8aPTkeWYyvNqE8c7nq5SpJ76XRH/MHqAZ8t1l+7ySloqnZff76kcuqbt4fqw2Z2W22Vur6anx5B&#10;RJzjHwzn+lwdSu508BOZIHrWd9ktowrWq3QJ4kxka153+HVkWcj/G8ofAAAA//8DAFBLAQItABQA&#10;BgAIAAAAIQC2gziS/gAAAOEBAAATAAAAAAAAAAAAAAAAAAAAAABbQ29udGVudF9UeXBlc10ueG1s&#10;UEsBAi0AFAAGAAgAAAAhADj9If/WAAAAlAEAAAsAAAAAAAAAAAAAAAAALwEAAF9yZWxzLy5yZWxz&#10;UEsBAi0AFAAGAAgAAAAhAL0ggg3rAQAA+gMAAA4AAAAAAAAAAAAAAAAALgIAAGRycy9lMm9Eb2Mu&#10;eG1sUEsBAi0AFAAGAAgAAAAhADI6cvzeAAAACwEAAA8AAAAAAAAAAAAAAAAARQQAAGRycy9kb3du&#10;cmV2LnhtbFBLBQYAAAAABAAEAPMAAABQBQAAAAA=&#10;" strokecolor="black [3200]" strokeweight=".5pt">
                <v:stroke endarrow="block" joinstyle="miter"/>
              </v:shape>
            </w:pict>
          </mc:Fallback>
        </mc:AlternateContent>
      </w:r>
      <w:r w:rsidR="00E95460" w:rsidRPr="004C30FB">
        <w:rPr>
          <w:rFonts w:eastAsia="Calibri" w:cs="Arial"/>
          <w:noProof/>
          <w:color w:val="000000" w:themeColor="text1"/>
        </w:rPr>
        <mc:AlternateContent>
          <mc:Choice Requires="wps">
            <w:drawing>
              <wp:anchor distT="0" distB="0" distL="114300" distR="114300" simplePos="0" relativeHeight="251883520" behindDoc="0" locked="0" layoutInCell="1" allowOverlap="1" wp14:anchorId="4CD9E0D1" wp14:editId="09AD9B6D">
                <wp:simplePos x="0" y="0"/>
                <wp:positionH relativeFrom="column">
                  <wp:posOffset>1019810</wp:posOffset>
                </wp:positionH>
                <wp:positionV relativeFrom="paragraph">
                  <wp:posOffset>1123315</wp:posOffset>
                </wp:positionV>
                <wp:extent cx="213360" cy="0"/>
                <wp:effectExtent l="0" t="76200" r="15240" b="95250"/>
                <wp:wrapNone/>
                <wp:docPr id="1494127162" name="Düz Ok Bağlayıcısı 2"/>
                <wp:cNvGraphicFramePr/>
                <a:graphic xmlns:a="http://schemas.openxmlformats.org/drawingml/2006/main">
                  <a:graphicData uri="http://schemas.microsoft.com/office/word/2010/wordprocessingShape">
                    <wps:wsp>
                      <wps:cNvCnPr/>
                      <wps:spPr>
                        <a:xfrm>
                          <a:off x="0" y="0"/>
                          <a:ext cx="213360" cy="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w14:anchorId="76F18A4D" id="Düz Ok Bağlayıcısı 2" o:spid="_x0000_s1026" type="#_x0000_t32" style="position:absolute;margin-left:80.3pt;margin-top:88.45pt;width:16.8pt;height:0;z-index:25188352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gxeV7AEAAPsDAAAOAAAAZHJzL2Uyb0RvYy54bWysU9uO0zAQfUfiHyy/0zTZVYGq6Uq0wAti&#10;Ky4f4HXsxFrfNDZNw8/wDX3njX4YY6fNIi4SQrw4sT1n5pwz49XNwWiyFxCUszUtZ3NKhOWuUbat&#10;6ccPr548oyREZhumnRU1HUSgN+vHj1a9X4rKdU43AggmsWHZ+5p2MfplUQTeCcPCzHlh8VI6MCzi&#10;FtqiAdZjdqOLaj5fFL2DxoPjIgQ83Y6XdJ3zSyl4vJUyiEh0TZFbzCvk9S6txXrFli0w3yl+psH+&#10;gYVhymLRKdWWRUY+gfollVEcXHAyzrgzhZNScZE1oJpy/pOa9x3zImtBc4KfbAr/Ly1/u98BUQ32&#10;7vr5dVk9LRcVJZYZ7NX229fP5PaevGCnL5oNpyM/HcPpSKrkWu/DEsEbu4PzLvgdJAsOEkz6ojhy&#10;yE4Pk9PiEAnHw6q8ulpgP/jlqnjAeQjxtXCGpJ+ahghMtV3cOGuxnQ7KbDTbvwkRKyPwAkhFtU1r&#10;ZEq/tA2Jg0cdERSzrRaJNoankCLRHwnnvzhoMcLfCYl2IMWxTB5EsdFA9gxHqLkvpywYmSBSaT2B&#10;5pnbH0Hn2AQTeTj/FjhF54rOxglolHXwu6rxcKEqx/iL6lFrkn3nmiG3L9uBE5b9Ob+GNMI/7jP8&#10;4c2uvwMAAP//AwBQSwMEFAAGAAgAAAAhANrZdEndAAAACwEAAA8AAABkcnMvZG93bnJldi54bWxM&#10;j0FLw0AQhe+C/2EZwZvdtEjaxGyKiB6L2BTxuM1OsqHZ2ZDdtPHfOwVBb/NmHm++V2xn14szjqHz&#10;pGC5SEAg1d501Co4VG8PGxAhajK694QKvjHAtry9KXRu/IU+8LyPreAQCrlWYGMccilDbdHpsPAD&#10;Et8aPzodWY6tNKO+cLjr5SpJUul0R/zB6gFfLNan/eQUNFV7qL9eN3Lqm/d19Wkzu6t2St3fzc9P&#10;ICLO8c8MV3xGh5KZjn4iE0TPOk1StvKwTjMQV0f2uAJx/N3IspD/O5Q/AAAA//8DAFBLAQItABQA&#10;BgAIAAAAIQC2gziS/gAAAOEBAAATAAAAAAAAAAAAAAAAAAAAAABbQ29udGVudF9UeXBlc10ueG1s&#10;UEsBAi0AFAAGAAgAAAAhADj9If/WAAAAlAEAAAsAAAAAAAAAAAAAAAAALwEAAF9yZWxzLy5yZWxz&#10;UEsBAi0AFAAGAAgAAAAhAMqDF5XsAQAA+wMAAA4AAAAAAAAAAAAAAAAALgIAAGRycy9lMm9Eb2Mu&#10;eG1sUEsBAi0AFAAGAAgAAAAhANrZdEndAAAACwEAAA8AAAAAAAAAAAAAAAAARgQAAGRycy9kb3du&#10;cmV2LnhtbFBLBQYAAAAABAAEAPMAAABQBQAAAAA=&#10;" strokecolor="black [3200]" strokeweight=".5pt">
                <v:stroke endarrow="block" joinstyle="miter"/>
              </v:shape>
            </w:pict>
          </mc:Fallback>
        </mc:AlternateContent>
      </w:r>
      <w:r w:rsidR="00E95460" w:rsidRPr="004C30FB">
        <w:rPr>
          <w:rFonts w:eastAsia="Calibri" w:cs="Arial"/>
          <w:noProof/>
          <w:color w:val="000000" w:themeColor="text1"/>
        </w:rPr>
        <mc:AlternateContent>
          <mc:Choice Requires="wps">
            <w:drawing>
              <wp:anchor distT="0" distB="0" distL="114300" distR="114300" simplePos="0" relativeHeight="251880448" behindDoc="0" locked="0" layoutInCell="1" allowOverlap="1" wp14:anchorId="696C2C4E" wp14:editId="44753E8E">
                <wp:simplePos x="0" y="0"/>
                <wp:positionH relativeFrom="column">
                  <wp:posOffset>3054350</wp:posOffset>
                </wp:positionH>
                <wp:positionV relativeFrom="paragraph">
                  <wp:posOffset>1108075</wp:posOffset>
                </wp:positionV>
                <wp:extent cx="1005840" cy="525780"/>
                <wp:effectExtent l="0" t="0" r="22860" b="26670"/>
                <wp:wrapNone/>
                <wp:docPr id="479890359" name="Metin Kutusu 1"/>
                <wp:cNvGraphicFramePr/>
                <a:graphic xmlns:a="http://schemas.openxmlformats.org/drawingml/2006/main">
                  <a:graphicData uri="http://schemas.microsoft.com/office/word/2010/wordprocessingShape">
                    <wps:wsp>
                      <wps:cNvSpPr txBox="1"/>
                      <wps:spPr>
                        <a:xfrm>
                          <a:off x="0" y="0"/>
                          <a:ext cx="1005840" cy="525780"/>
                        </a:xfrm>
                        <a:prstGeom prst="rect">
                          <a:avLst/>
                        </a:prstGeom>
                        <a:solidFill>
                          <a:schemeClr val="lt1"/>
                        </a:solidFill>
                        <a:ln w="6350">
                          <a:solidFill>
                            <a:prstClr val="black"/>
                          </a:solidFill>
                        </a:ln>
                      </wps:spPr>
                      <wps:txbx>
                        <w:txbxContent>
                          <w:p w14:paraId="22F0D6E2" w14:textId="77777777" w:rsidR="00564AFC" w:rsidRDefault="00564AFC" w:rsidP="00366C37">
                            <w:pPr>
                              <w:spacing w:line="240" w:lineRule="auto"/>
                              <w:rPr>
                                <w:rFonts w:asciiTheme="majorBidi" w:hAnsiTheme="majorBidi" w:cstheme="majorBidi"/>
                                <w:sz w:val="20"/>
                                <w:szCs w:val="20"/>
                              </w:rPr>
                            </w:pPr>
                            <w:r>
                              <w:rPr>
                                <w:rFonts w:asciiTheme="majorBidi" w:hAnsiTheme="majorBidi" w:cstheme="majorBidi"/>
                                <w:sz w:val="20"/>
                                <w:szCs w:val="20"/>
                              </w:rPr>
                              <w:t xml:space="preserve">Yalın </w:t>
                            </w:r>
                          </w:p>
                          <w:p w14:paraId="0C7072F2" w14:textId="77777777" w:rsidR="00564AFC" w:rsidRDefault="00564AFC" w:rsidP="00E95460">
                            <w:pPr>
                              <w:rPr>
                                <w:rFonts w:asciiTheme="majorBidi" w:hAnsiTheme="majorBidi" w:cstheme="majorBidi"/>
                                <w:sz w:val="20"/>
                                <w:szCs w:val="20"/>
                              </w:rPr>
                            </w:pPr>
                            <w:r>
                              <w:rPr>
                                <w:rFonts w:asciiTheme="majorBidi" w:hAnsiTheme="majorBidi" w:cstheme="majorBidi"/>
                                <w:sz w:val="20"/>
                                <w:szCs w:val="20"/>
                              </w:rPr>
                              <w:t>Yeşil</w:t>
                            </w:r>
                          </w:p>
                          <w:p w14:paraId="50F67565" w14:textId="77777777" w:rsidR="00564AFC" w:rsidRPr="0090259B" w:rsidRDefault="00564AFC" w:rsidP="00E95460">
                            <w:pPr>
                              <w:rPr>
                                <w:rFonts w:asciiTheme="majorBidi" w:hAnsiTheme="majorBidi" w:cstheme="majorBidi"/>
                                <w:sz w:val="20"/>
                                <w:szCs w:val="20"/>
                              </w:rPr>
                            </w:pPr>
                            <w:r>
                              <w:rPr>
                                <w:rFonts w:asciiTheme="majorBidi" w:hAnsiTheme="majorBidi" w:cstheme="majorBidi"/>
                                <w:sz w:val="20"/>
                                <w:szCs w:val="20"/>
                              </w:rPr>
                              <w:t xml:space="preserve">Tedarik Zinciri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96C2C4E" id="_x0000_s1158" type="#_x0000_t202" style="position:absolute;left:0;text-align:left;margin-left:240.5pt;margin-top:87.25pt;width:79.2pt;height:41.4pt;z-index:2518804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Q6LOwIAAIUEAAAOAAAAZHJzL2Uyb0RvYy54bWysVEtv2zAMvg/YfxB0X+ykSZsZcYosRYYB&#10;RVsgHXpWZCkWJouapMTOfv0o5d3tNOwikyLFx/eRntx3jSZb4bwCU9J+L6dEGA6VMuuSfn9dfBpT&#10;4gMzFdNgREl3wtP76ccPk9YWYgA16Eo4gkGML1pb0joEW2SZ57VomO+BFQaNElzDAqpunVWOtRi9&#10;0dkgz2+zFlxlHXDhPd4+7I10muJLKXh4ltKLQHRJsbaQTpfOVTyz6YQVa8dsrfihDPYPVTRMGUx6&#10;CvXAAiMbp/4I1SjuwIMMPQ5NBlIqLlIP2E0/f9fNsmZWpF4QHG9PMPn/F5Y/bZf2xZHQfYEOCYyA&#10;tNYXHi9jP510TfxipQTtCOHuBJvoAuHxUZ6PxkM0cbSNBqO7ccI1O7+2zoevAhoShZI6pCWhxbaP&#10;PmBGdD26xGQetKoWSuukxFEQc+3IliGJOqQa8cWVlzakLentzShPga9sMfTp/Uoz/iN2eR0BNW3w&#10;8tx7lEK36oiqsMWbwRGZFVQ7BMzBfpa85QuFCR6ZDy/M4fAgELgQ4RkPqQGrgoNESQ3u19/uoz9y&#10;ilZKWhzGkvqfG+YEJfqbQbY/94cR35CU4ehugIq7tKwuLWbTzAGh6uPqWZ7E6B/0UZQOmjfcm1nM&#10;iiZmOOYuaTiK87BfEdw7Lmaz5ITzall4NEvLY+hITQT2tXtjzh6IDTgST3AcW1a843fvG18amG0C&#10;SJXIj0jvUT0QgLOe+DnsZVymSz15nf8e098AAAD//wMAUEsDBBQABgAIAAAAIQC+hztD3wAAAAsB&#10;AAAPAAAAZHJzL2Rvd25yZXYueG1sTI8xT8MwFIR3JP6D9ZDYqNM2bdMQpwJUWJgoiPk1frUtYjuy&#10;3TT8e8wE4+lOd981u8n2bKQQjXcC5rMCGLnOS+OUgI/357sKWEzoJPbekYBvirBrr68arKW/uDca&#10;D0mxXOJijQJ0SkPNeew0WYwzP5DL3skHiynLoLgMeMnltueLolhzi8blBY0DPWnqvg5nK2D/qLaq&#10;qzDofSWNGafP06t6EeL2Znq4B5ZoSn9h+MXP6NBmpqM/OxlZL6Cs5vlLysamXAHLifVyWwI7Clis&#10;NkvgbcP/f2h/AAAA//8DAFBLAQItABQABgAIAAAAIQC2gziS/gAAAOEBAAATAAAAAAAAAAAAAAAA&#10;AAAAAABbQ29udGVudF9UeXBlc10ueG1sUEsBAi0AFAAGAAgAAAAhADj9If/WAAAAlAEAAAsAAAAA&#10;AAAAAAAAAAAALwEAAF9yZWxzLy5yZWxzUEsBAi0AFAAGAAgAAAAhAL7JDos7AgAAhQQAAA4AAAAA&#10;AAAAAAAAAAAALgIAAGRycy9lMm9Eb2MueG1sUEsBAi0AFAAGAAgAAAAhAL6HO0PfAAAACwEAAA8A&#10;AAAAAAAAAAAAAAAAlQQAAGRycy9kb3ducmV2LnhtbFBLBQYAAAAABAAEAPMAAAChBQAAAAA=&#10;" fillcolor="white [3201]" strokeweight=".5pt">
                <v:textbox>
                  <w:txbxContent>
                    <w:p w14:paraId="22F0D6E2" w14:textId="77777777" w:rsidR="00564AFC" w:rsidRDefault="00564AFC" w:rsidP="00366C37">
                      <w:pPr>
                        <w:spacing w:line="240" w:lineRule="auto"/>
                        <w:rPr>
                          <w:rFonts w:asciiTheme="majorBidi" w:hAnsiTheme="majorBidi" w:cstheme="majorBidi"/>
                          <w:sz w:val="20"/>
                          <w:szCs w:val="20"/>
                        </w:rPr>
                      </w:pPr>
                      <w:r>
                        <w:rPr>
                          <w:rFonts w:asciiTheme="majorBidi" w:hAnsiTheme="majorBidi" w:cstheme="majorBidi"/>
                          <w:sz w:val="20"/>
                          <w:szCs w:val="20"/>
                        </w:rPr>
                        <w:t xml:space="preserve">Yalın </w:t>
                      </w:r>
                    </w:p>
                    <w:p w14:paraId="0C7072F2" w14:textId="77777777" w:rsidR="00564AFC" w:rsidRDefault="00564AFC" w:rsidP="00E95460">
                      <w:pPr>
                        <w:rPr>
                          <w:rFonts w:asciiTheme="majorBidi" w:hAnsiTheme="majorBidi" w:cstheme="majorBidi"/>
                          <w:sz w:val="20"/>
                          <w:szCs w:val="20"/>
                        </w:rPr>
                      </w:pPr>
                      <w:r>
                        <w:rPr>
                          <w:rFonts w:asciiTheme="majorBidi" w:hAnsiTheme="majorBidi" w:cstheme="majorBidi"/>
                          <w:sz w:val="20"/>
                          <w:szCs w:val="20"/>
                        </w:rPr>
                        <w:t>Yeşil</w:t>
                      </w:r>
                    </w:p>
                    <w:p w14:paraId="50F67565" w14:textId="77777777" w:rsidR="00564AFC" w:rsidRPr="0090259B" w:rsidRDefault="00564AFC" w:rsidP="00E95460">
                      <w:pPr>
                        <w:rPr>
                          <w:rFonts w:asciiTheme="majorBidi" w:hAnsiTheme="majorBidi" w:cstheme="majorBidi"/>
                          <w:sz w:val="20"/>
                          <w:szCs w:val="20"/>
                        </w:rPr>
                      </w:pPr>
                      <w:r>
                        <w:rPr>
                          <w:rFonts w:asciiTheme="majorBidi" w:hAnsiTheme="majorBidi" w:cstheme="majorBidi"/>
                          <w:sz w:val="20"/>
                          <w:szCs w:val="20"/>
                        </w:rPr>
                        <w:t xml:space="preserve">Tedarik Zinciri  </w:t>
                      </w:r>
                    </w:p>
                  </w:txbxContent>
                </v:textbox>
              </v:shape>
            </w:pict>
          </mc:Fallback>
        </mc:AlternateContent>
      </w:r>
      <w:r w:rsidR="00E95460" w:rsidRPr="004C30FB">
        <w:rPr>
          <w:rFonts w:eastAsia="Calibri" w:cs="Arial"/>
          <w:noProof/>
          <w:color w:val="000000" w:themeColor="text1"/>
        </w:rPr>
        <mc:AlternateContent>
          <mc:Choice Requires="wps">
            <w:drawing>
              <wp:anchor distT="0" distB="0" distL="114300" distR="114300" simplePos="0" relativeHeight="251879424" behindDoc="0" locked="0" layoutInCell="1" allowOverlap="1" wp14:anchorId="06E09721" wp14:editId="71127CB7">
                <wp:simplePos x="0" y="0"/>
                <wp:positionH relativeFrom="column">
                  <wp:posOffset>2147570</wp:posOffset>
                </wp:positionH>
                <wp:positionV relativeFrom="paragraph">
                  <wp:posOffset>1344295</wp:posOffset>
                </wp:positionV>
                <wp:extent cx="754380" cy="525780"/>
                <wp:effectExtent l="0" t="0" r="26670" b="26670"/>
                <wp:wrapNone/>
                <wp:docPr id="1734329769" name="Metin Kutusu 1"/>
                <wp:cNvGraphicFramePr/>
                <a:graphic xmlns:a="http://schemas.openxmlformats.org/drawingml/2006/main">
                  <a:graphicData uri="http://schemas.microsoft.com/office/word/2010/wordprocessingShape">
                    <wps:wsp>
                      <wps:cNvSpPr txBox="1"/>
                      <wps:spPr>
                        <a:xfrm>
                          <a:off x="0" y="0"/>
                          <a:ext cx="754380" cy="525780"/>
                        </a:xfrm>
                        <a:prstGeom prst="rect">
                          <a:avLst/>
                        </a:prstGeom>
                        <a:solidFill>
                          <a:schemeClr val="lt1"/>
                        </a:solidFill>
                        <a:ln w="6350">
                          <a:solidFill>
                            <a:prstClr val="black"/>
                          </a:solidFill>
                        </a:ln>
                      </wps:spPr>
                      <wps:txbx>
                        <w:txbxContent>
                          <w:p w14:paraId="02E9ACF0" w14:textId="77777777" w:rsidR="00564AFC" w:rsidRDefault="00564AFC" w:rsidP="00366C37">
                            <w:pPr>
                              <w:spacing w:line="240" w:lineRule="auto"/>
                              <w:rPr>
                                <w:rFonts w:asciiTheme="majorBidi" w:hAnsiTheme="majorBidi" w:cstheme="majorBidi"/>
                                <w:sz w:val="20"/>
                                <w:szCs w:val="20"/>
                              </w:rPr>
                            </w:pPr>
                            <w:r>
                              <w:rPr>
                                <w:rFonts w:asciiTheme="majorBidi" w:hAnsiTheme="majorBidi" w:cstheme="majorBidi"/>
                                <w:sz w:val="20"/>
                                <w:szCs w:val="20"/>
                              </w:rPr>
                              <w:t xml:space="preserve">Yalın </w:t>
                            </w:r>
                          </w:p>
                          <w:p w14:paraId="599C3679" w14:textId="77777777" w:rsidR="00564AFC" w:rsidRDefault="00564AFC" w:rsidP="00E95460">
                            <w:pPr>
                              <w:rPr>
                                <w:rFonts w:asciiTheme="majorBidi" w:hAnsiTheme="majorBidi" w:cstheme="majorBidi"/>
                                <w:sz w:val="20"/>
                                <w:szCs w:val="20"/>
                              </w:rPr>
                            </w:pPr>
                            <w:r>
                              <w:rPr>
                                <w:rFonts w:asciiTheme="majorBidi" w:hAnsiTheme="majorBidi" w:cstheme="majorBidi"/>
                                <w:sz w:val="20"/>
                                <w:szCs w:val="20"/>
                              </w:rPr>
                              <w:t>Yeşil</w:t>
                            </w:r>
                          </w:p>
                          <w:p w14:paraId="58E29E25" w14:textId="77777777" w:rsidR="00564AFC" w:rsidRPr="0090259B" w:rsidRDefault="00564AFC" w:rsidP="00E95460">
                            <w:pPr>
                              <w:rPr>
                                <w:rFonts w:asciiTheme="majorBidi" w:hAnsiTheme="majorBidi" w:cstheme="majorBidi"/>
                                <w:sz w:val="20"/>
                                <w:szCs w:val="20"/>
                              </w:rPr>
                            </w:pPr>
                            <w:r>
                              <w:rPr>
                                <w:rFonts w:asciiTheme="majorBidi" w:hAnsiTheme="majorBidi" w:cstheme="majorBidi"/>
                                <w:sz w:val="20"/>
                                <w:szCs w:val="20"/>
                              </w:rPr>
                              <w:t xml:space="preserve">Operasyon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6E09721" id="_x0000_s1159" type="#_x0000_t202" style="position:absolute;left:0;text-align:left;margin-left:169.1pt;margin-top:105.85pt;width:59.4pt;height:41.4pt;z-index:2518794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M8T4OwIAAIQEAAAOAAAAZHJzL2Uyb0RvYy54bWysVEtv2zAMvg/YfxB0X5xn2xlxiixFhgFB&#10;WyAdelZkKREmi5qkxM5+/SjZebTbadhFJkXqI/mR9PS+qTQ5COcVmIIOen1KhOFQKrMt6PeX5ac7&#10;SnxgpmQajCjoUXh6P/v4YVrbXAxhB7oUjiCI8XltC7oLweZZ5vlOVMz3wAqDRgmuYgFVt81Kx2pE&#10;r3Q27PdvshpcaR1w4T3ePrRGOkv4UgoenqT0IhBdUMwtpNOlcxPPbDZl+dYxu1O8S4P9QxYVUwaD&#10;nqEeWGBk79QfUJXiDjzI0ONQZSCl4iLVgNUM+u+qWe+YFakWJMfbM03+/8Hyx8PaPjsSmi/QYAMj&#10;IbX1ucfLWE8jXRW/mClBO1J4PNMmmkA4Xt5OxqM7tHA0TYaTW5QRJbs8ts6HrwIqEoWCOuxKIosd&#10;Vj60rieXGMuDVuVSaZ2UOAlioR05MOyhDilFBH/jpQ2pC3ozmvQT8BtbhD6/32jGf3TpXXkhnjaY&#10;86X0KIVm0xBVIi2j0YmYDZRH5MtBO0re8qXCACvmwzNzODtIBO5DeMJDasCsoJMo2YH79bf76I8t&#10;RSslNc5iQf3PPXOCEv3NYLM/D8bjOLxJGU9uh6i4a8vm2mL21QKQqgFunuVJjP5Bn0TpoHrFtZnH&#10;qGhihmPsgoaTuAjthuDacTGfJyccV8vCyqwtj9CxNZHYl+aVOds1NuBEPMJpaln+rr+tb3xpYL4P&#10;IFVqfmS6ZbVrAI56Gp9uLeMuXevJ6/LzmP0GAAD//wMAUEsDBBQABgAIAAAAIQBJ7naw3wAAAAsB&#10;AAAPAAAAZHJzL2Rvd25yZXYueG1sTI/BTsMwDIbvSLxDZCRuLG23sa5rOgEaXHZioJ29JksimqRq&#10;sq68PeYER9uffn9/vZ1cx0Y1RBu8gHyWAVO+DdJ6LeDz4/WhBBYTeold8ErAt4qwbW5vaqxkuPp3&#10;NR6SZhTiY4UCTEp9xXlsjXIYZ6FXnm7nMDhMNA6aywGvFO46XmTZI3doPX0w2KsXo9qvw8UJ2D3r&#10;tW5LHMyulNaO0/G8129C3N9NTxtgSU3pD4ZffVKHhpxO4eJlZJ2A+bwsCBVQ5PkKGBGL5YranWiz&#10;XiyBNzX/36H5AQAA//8DAFBLAQItABQABgAIAAAAIQC2gziS/gAAAOEBAAATAAAAAAAAAAAAAAAA&#10;AAAAAABbQ29udGVudF9UeXBlc10ueG1sUEsBAi0AFAAGAAgAAAAhADj9If/WAAAAlAEAAAsAAAAA&#10;AAAAAAAAAAAALwEAAF9yZWxzLy5yZWxzUEsBAi0AFAAGAAgAAAAhAG4zxPg7AgAAhAQAAA4AAAAA&#10;AAAAAAAAAAAALgIAAGRycy9lMm9Eb2MueG1sUEsBAi0AFAAGAAgAAAAhAEnudrDfAAAACwEAAA8A&#10;AAAAAAAAAAAAAAAAlQQAAGRycy9kb3ducmV2LnhtbFBLBQYAAAAABAAEAPMAAAChBQAAAAA=&#10;" fillcolor="white [3201]" strokeweight=".5pt">
                <v:textbox>
                  <w:txbxContent>
                    <w:p w14:paraId="02E9ACF0" w14:textId="77777777" w:rsidR="00564AFC" w:rsidRDefault="00564AFC" w:rsidP="00366C37">
                      <w:pPr>
                        <w:spacing w:line="240" w:lineRule="auto"/>
                        <w:rPr>
                          <w:rFonts w:asciiTheme="majorBidi" w:hAnsiTheme="majorBidi" w:cstheme="majorBidi"/>
                          <w:sz w:val="20"/>
                          <w:szCs w:val="20"/>
                        </w:rPr>
                      </w:pPr>
                      <w:r>
                        <w:rPr>
                          <w:rFonts w:asciiTheme="majorBidi" w:hAnsiTheme="majorBidi" w:cstheme="majorBidi"/>
                          <w:sz w:val="20"/>
                          <w:szCs w:val="20"/>
                        </w:rPr>
                        <w:t xml:space="preserve">Yalın </w:t>
                      </w:r>
                    </w:p>
                    <w:p w14:paraId="599C3679" w14:textId="77777777" w:rsidR="00564AFC" w:rsidRDefault="00564AFC" w:rsidP="00E95460">
                      <w:pPr>
                        <w:rPr>
                          <w:rFonts w:asciiTheme="majorBidi" w:hAnsiTheme="majorBidi" w:cstheme="majorBidi"/>
                          <w:sz w:val="20"/>
                          <w:szCs w:val="20"/>
                        </w:rPr>
                      </w:pPr>
                      <w:r>
                        <w:rPr>
                          <w:rFonts w:asciiTheme="majorBidi" w:hAnsiTheme="majorBidi" w:cstheme="majorBidi"/>
                          <w:sz w:val="20"/>
                          <w:szCs w:val="20"/>
                        </w:rPr>
                        <w:t>Yeşil</w:t>
                      </w:r>
                    </w:p>
                    <w:p w14:paraId="58E29E25" w14:textId="77777777" w:rsidR="00564AFC" w:rsidRPr="0090259B" w:rsidRDefault="00564AFC" w:rsidP="00E95460">
                      <w:pPr>
                        <w:rPr>
                          <w:rFonts w:asciiTheme="majorBidi" w:hAnsiTheme="majorBidi" w:cstheme="majorBidi"/>
                          <w:sz w:val="20"/>
                          <w:szCs w:val="20"/>
                        </w:rPr>
                      </w:pPr>
                      <w:r>
                        <w:rPr>
                          <w:rFonts w:asciiTheme="majorBidi" w:hAnsiTheme="majorBidi" w:cstheme="majorBidi"/>
                          <w:sz w:val="20"/>
                          <w:szCs w:val="20"/>
                        </w:rPr>
                        <w:t xml:space="preserve">Operasyon </w:t>
                      </w:r>
                    </w:p>
                  </w:txbxContent>
                </v:textbox>
              </v:shape>
            </w:pict>
          </mc:Fallback>
        </mc:AlternateContent>
      </w:r>
      <w:r w:rsidR="00E95460" w:rsidRPr="004C30FB">
        <w:rPr>
          <w:rFonts w:eastAsia="Calibri" w:cs="Arial"/>
          <w:noProof/>
          <w:color w:val="000000" w:themeColor="text1"/>
        </w:rPr>
        <mc:AlternateContent>
          <mc:Choice Requires="wps">
            <w:drawing>
              <wp:anchor distT="0" distB="0" distL="114300" distR="114300" simplePos="0" relativeHeight="251876352" behindDoc="0" locked="0" layoutInCell="1" allowOverlap="1" wp14:anchorId="6D476D5E" wp14:editId="683B96C6">
                <wp:simplePos x="0" y="0"/>
                <wp:positionH relativeFrom="column">
                  <wp:posOffset>250190</wp:posOffset>
                </wp:positionH>
                <wp:positionV relativeFrom="paragraph">
                  <wp:posOffset>1839595</wp:posOffset>
                </wp:positionV>
                <wp:extent cx="746760" cy="441960"/>
                <wp:effectExtent l="0" t="0" r="15240" b="15240"/>
                <wp:wrapNone/>
                <wp:docPr id="1558196780" name="Metin Kutusu 1"/>
                <wp:cNvGraphicFramePr/>
                <a:graphic xmlns:a="http://schemas.openxmlformats.org/drawingml/2006/main">
                  <a:graphicData uri="http://schemas.microsoft.com/office/word/2010/wordprocessingShape">
                    <wps:wsp>
                      <wps:cNvSpPr txBox="1"/>
                      <wps:spPr>
                        <a:xfrm>
                          <a:off x="0" y="0"/>
                          <a:ext cx="746760" cy="441960"/>
                        </a:xfrm>
                        <a:prstGeom prst="rect">
                          <a:avLst/>
                        </a:prstGeom>
                        <a:solidFill>
                          <a:schemeClr val="lt1"/>
                        </a:solidFill>
                        <a:ln w="6350">
                          <a:solidFill>
                            <a:prstClr val="black"/>
                          </a:solidFill>
                        </a:ln>
                      </wps:spPr>
                      <wps:txbx>
                        <w:txbxContent>
                          <w:p w14:paraId="25E56001" w14:textId="77777777" w:rsidR="00564AFC" w:rsidRPr="0090259B" w:rsidRDefault="00564AFC" w:rsidP="00366C37">
                            <w:pPr>
                              <w:spacing w:line="240" w:lineRule="auto"/>
                              <w:rPr>
                                <w:rFonts w:asciiTheme="majorBidi" w:hAnsiTheme="majorBidi" w:cstheme="majorBidi"/>
                                <w:sz w:val="20"/>
                                <w:szCs w:val="20"/>
                              </w:rPr>
                            </w:pPr>
                            <w:r>
                              <w:rPr>
                                <w:rFonts w:asciiTheme="majorBidi" w:hAnsiTheme="majorBidi" w:cstheme="majorBidi"/>
                                <w:sz w:val="20"/>
                                <w:szCs w:val="20"/>
                              </w:rPr>
                              <w:t xml:space="preserve">Yeşil İşletme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D476D5E" id="_x0000_s1160" type="#_x0000_t202" style="position:absolute;left:0;text-align:left;margin-left:19.7pt;margin-top:144.85pt;width:58.8pt;height:34.8pt;z-index:251876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m4cQPAIAAIQEAAAOAAAAZHJzL2Uyb0RvYy54bWysVE1v2zAMvQ/YfxB0X5ykbrIacYosRYYB&#10;QVsgHXpWZDkWJouapMTOfv0o2flot9Owi0yK1CP5SHp239aKHIR1EnROR4MhJUJzKKTe5fT7y+rT&#10;Z0qcZ7pgCrTI6VE4ej//+GHWmEyMoQJVCEsQRLusMTmtvDdZkjheiZq5ARih0ViCrZlH1e6SwrIG&#10;0WuVjIfDSdKALYwFLpzD24fOSOcRvywF909l6YQnKqeYm4+njec2nMl8xrKdZaaSvE+D/UMWNZMa&#10;g56hHphnZG/lH1C15BYclH7AoU6gLCUXsQasZjR8V82mYkbEWpAcZ840uf8Hyx8PG/NsiW+/QIsN&#10;DIQ0xmUOL0M9bWnr8MVMCdqRwuOZNtF6wvFymk6mE7RwNKXp6A5lREkuj411/quAmgQhpxa7Esli&#10;h7XznevJJcRyoGSxkkpFJUyCWCpLDgx7qHxMEcHfeClNmpxObm6HEfiNLUCf328V4z/69K68EE9p&#10;zPlSepB8u22JLJCWm/REzBaKI/JloRslZ/hKYoA1c/6ZWZwdJAL3wT/hUSrArKCXKKnA/vrbffDH&#10;lqKVkgZnMafu555ZQYn6prHZd6M0DcMblfR2OkbFXlu21xa9r5eAVI1w8wyPYvD36iSWFupXXJtF&#10;iIompjnGzqk/iUvfbQiuHReLRXTCcTXMr/XG8AAdWhOIfWlfmTV9Yz1OxCOcppZl7/rb+YaXGhZ7&#10;D6WMzQ9Md6z2DcBRj+PTr2XYpWs9el1+HvPfAAAA//8DAFBLAwQUAAYACAAAACEAwrE8Xt0AAAAK&#10;AQAADwAAAGRycy9kb3ducmV2LnhtbEyPwU7DMBBE70j8g7VI3KhDS2kS4lSA2l44URBnN97aFvE6&#10;st00/D3uCY6reZp906wn17MRQ7SeBNzPCmBInVeWtIDPj+1dCSwmSUr2nlDAD0ZYt9dXjayVP9M7&#10;jvukWS6hWEsBJqWh5jx2Bp2MMz8g5ezog5Mpn0FzFeQ5l7uez4vikTtpKX8wcsBXg933/uQEbF50&#10;pbtSBrMplbXj9HV80zshbm+m5ydgCaf0B8NFP6tDm50O/kQqsl7AonrIpIB5Wa2AXYDlKo875GRZ&#10;LYC3Df8/of0FAAD//wMAUEsBAi0AFAAGAAgAAAAhALaDOJL+AAAA4QEAABMAAAAAAAAAAAAAAAAA&#10;AAAAAFtDb250ZW50X1R5cGVzXS54bWxQSwECLQAUAAYACAAAACEAOP0h/9YAAACUAQAACwAAAAAA&#10;AAAAAAAAAAAvAQAAX3JlbHMvLnJlbHNQSwECLQAUAAYACAAAACEAnZuHEDwCAACEBAAADgAAAAAA&#10;AAAAAAAAAAAuAgAAZHJzL2Uyb0RvYy54bWxQSwECLQAUAAYACAAAACEAwrE8Xt0AAAAKAQAADwAA&#10;AAAAAAAAAAAAAACWBAAAZHJzL2Rvd25yZXYueG1sUEsFBgAAAAAEAAQA8wAAAKAFAAAAAA==&#10;" fillcolor="white [3201]" strokeweight=".5pt">
                <v:textbox>
                  <w:txbxContent>
                    <w:p w14:paraId="25E56001" w14:textId="77777777" w:rsidR="00564AFC" w:rsidRPr="0090259B" w:rsidRDefault="00564AFC" w:rsidP="00366C37">
                      <w:pPr>
                        <w:spacing w:line="240" w:lineRule="auto"/>
                        <w:rPr>
                          <w:rFonts w:asciiTheme="majorBidi" w:hAnsiTheme="majorBidi" w:cstheme="majorBidi"/>
                          <w:sz w:val="20"/>
                          <w:szCs w:val="20"/>
                        </w:rPr>
                      </w:pPr>
                      <w:r>
                        <w:rPr>
                          <w:rFonts w:asciiTheme="majorBidi" w:hAnsiTheme="majorBidi" w:cstheme="majorBidi"/>
                          <w:sz w:val="20"/>
                          <w:szCs w:val="20"/>
                        </w:rPr>
                        <w:t xml:space="preserve">Yeşil İşletme </w:t>
                      </w:r>
                    </w:p>
                  </w:txbxContent>
                </v:textbox>
              </v:shape>
            </w:pict>
          </mc:Fallback>
        </mc:AlternateContent>
      </w:r>
      <w:r w:rsidR="00E95460" w:rsidRPr="004C30FB">
        <w:rPr>
          <w:rFonts w:eastAsia="Calibri" w:cs="Arial"/>
          <w:noProof/>
          <w:color w:val="000000" w:themeColor="text1"/>
        </w:rPr>
        <mc:AlternateContent>
          <mc:Choice Requires="wps">
            <w:drawing>
              <wp:anchor distT="0" distB="0" distL="114300" distR="114300" simplePos="0" relativeHeight="251875328" behindDoc="0" locked="0" layoutInCell="1" allowOverlap="1" wp14:anchorId="51140BDC" wp14:editId="0917E046">
                <wp:simplePos x="0" y="0"/>
                <wp:positionH relativeFrom="column">
                  <wp:posOffset>250190</wp:posOffset>
                </wp:positionH>
                <wp:positionV relativeFrom="paragraph">
                  <wp:posOffset>871855</wp:posOffset>
                </wp:positionV>
                <wp:extent cx="754380" cy="441960"/>
                <wp:effectExtent l="0" t="0" r="26670" b="15240"/>
                <wp:wrapNone/>
                <wp:docPr id="1510168717" name="Metin Kutusu 1"/>
                <wp:cNvGraphicFramePr/>
                <a:graphic xmlns:a="http://schemas.openxmlformats.org/drawingml/2006/main">
                  <a:graphicData uri="http://schemas.microsoft.com/office/word/2010/wordprocessingShape">
                    <wps:wsp>
                      <wps:cNvSpPr txBox="1"/>
                      <wps:spPr>
                        <a:xfrm>
                          <a:off x="0" y="0"/>
                          <a:ext cx="754380" cy="441960"/>
                        </a:xfrm>
                        <a:prstGeom prst="rect">
                          <a:avLst/>
                        </a:prstGeom>
                        <a:solidFill>
                          <a:schemeClr val="lt1"/>
                        </a:solidFill>
                        <a:ln w="6350">
                          <a:solidFill>
                            <a:prstClr val="black"/>
                          </a:solidFill>
                        </a:ln>
                      </wps:spPr>
                      <wps:txbx>
                        <w:txbxContent>
                          <w:p w14:paraId="11A9EBE6" w14:textId="77777777" w:rsidR="00564AFC" w:rsidRPr="0090259B" w:rsidRDefault="00564AFC" w:rsidP="00366C37">
                            <w:pPr>
                              <w:spacing w:line="240" w:lineRule="auto"/>
                              <w:rPr>
                                <w:rFonts w:asciiTheme="majorBidi" w:hAnsiTheme="majorBidi" w:cstheme="majorBidi"/>
                                <w:sz w:val="20"/>
                                <w:szCs w:val="20"/>
                              </w:rPr>
                            </w:pPr>
                            <w:r w:rsidRPr="0090259B">
                              <w:rPr>
                                <w:rFonts w:asciiTheme="majorBidi" w:hAnsiTheme="majorBidi" w:cstheme="majorBidi"/>
                                <w:sz w:val="20"/>
                                <w:szCs w:val="20"/>
                              </w:rPr>
                              <w:t>Yalın Operasyon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1140BDC" id="_x0000_s1161" type="#_x0000_t202" style="position:absolute;left:0;text-align:left;margin-left:19.7pt;margin-top:68.65pt;width:59.4pt;height:34.8pt;z-index:251875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UnmfOgIAAIQEAAAOAAAAZHJzL2Uyb0RvYy54bWysVEtv2zAMvg/YfxB0X5x3WyNOkaXIMKBo&#10;C6RFz4osxcJkUZOU2NmvH6W8u52GXWRSpPj4PtKT+7bWZCucV2AK2ut0KRGGQ6nMuqBvr4svt5T4&#10;wEzJNBhR0J3w9H76+dOksbnoQwW6FI5gEOPzxha0CsHmWeZ5JWrmO2CFQaMEV7OAqltnpWMNRq91&#10;1u92x1kDrrQOuPAebx/2RjpN8aUUPDxL6UUguqBYW0inS+cqntl0wvK1Y7ZS/FAG+4cqaqYMJj2F&#10;emCBkY1Tf4SqFXfgQYYOhzoDKRUXqQfsptf90M2yYlakXhAcb08w+f8Xlj9tl/bFkdB+hRYJjIA0&#10;1uceL2M/rXR1/GKlBO0I4e4Em2gD4Xh5MxoObtHC0TQc9u7GCdbs/Ng6H74JqEkUCuqQlQQW2z76&#10;gAnR9egSc3nQqlworZMSJ0HMtSNbhhzqkErEF1de2pCmoOPBqJsCX9li6NP7lWb8R2zyOgJq2uDl&#10;ufUohXbVElUiLIPREZgVlDvEy8F+lLzlC4UJHpkPL8zh7CAQuA/hGQ+pAauCg0RJBe7X3+6jP1KK&#10;VkoanMWC+p8b5gQl+rtBsu96w2Ec3qQMRzd9VNylZXVpMZt6DghVDzfP8iRG/6CPonRQv+PazGJW&#10;NDHDMXdBw1Gch/2G4NpxMZslJxxXy8KjWVoeQ0dqIrCv7Ttz9kBswIl4guPUsvwDv3vf+NLAbBNA&#10;qkR+RHqP6oEAHPXEz2Et4y5d6snr/POY/gYAAP//AwBQSwMEFAAGAAgAAAAhAEhYcjjeAAAACgEA&#10;AA8AAABkcnMvZG93bnJldi54bWxMj8FOwzAMhu9IvENkJG4spYXRdk0nQIPLTgy0s9dkSUTjVE3W&#10;lbcnO8HR9qff39+sZ9ezSY3BehJwv8iAKeq8tKQFfH2+3ZXAQkSS2HtSAn5UgHV7fdVgLf2ZPtS0&#10;i5qlEAo1CjAxDjXnoTPKYVj4QVG6Hf3oMKZx1FyOeE7hrud5li25Q0vpg8FBvRrVfe9OTsDmRVe6&#10;K3E0m1JaO83741a/C3F7Mz+vgEU1xz8YLvpJHdrkdPAnkoH1AorqIZFpXzwVwC7AY5kDOwjIs2UF&#10;vG34/wrtLwAAAP//AwBQSwECLQAUAAYACAAAACEAtoM4kv4AAADhAQAAEwAAAAAAAAAAAAAAAAAA&#10;AAAAW0NvbnRlbnRfVHlwZXNdLnhtbFBLAQItABQABgAIAAAAIQA4/SH/1gAAAJQBAAALAAAAAAAA&#10;AAAAAAAAAC8BAABfcmVscy8ucmVsc1BLAQItABQABgAIAAAAIQCMUnmfOgIAAIQEAAAOAAAAAAAA&#10;AAAAAAAAAC4CAABkcnMvZTJvRG9jLnhtbFBLAQItABQABgAIAAAAIQBIWHI43gAAAAoBAAAPAAAA&#10;AAAAAAAAAAAAAJQEAABkcnMvZG93bnJldi54bWxQSwUGAAAAAAQABADzAAAAnwUAAAAA&#10;" fillcolor="white [3201]" strokeweight=".5pt">
                <v:textbox>
                  <w:txbxContent>
                    <w:p w14:paraId="11A9EBE6" w14:textId="77777777" w:rsidR="00564AFC" w:rsidRPr="0090259B" w:rsidRDefault="00564AFC" w:rsidP="00366C37">
                      <w:pPr>
                        <w:spacing w:line="240" w:lineRule="auto"/>
                        <w:rPr>
                          <w:rFonts w:asciiTheme="majorBidi" w:hAnsiTheme="majorBidi" w:cstheme="majorBidi"/>
                          <w:sz w:val="20"/>
                          <w:szCs w:val="20"/>
                        </w:rPr>
                      </w:pPr>
                      <w:r w:rsidRPr="0090259B">
                        <w:rPr>
                          <w:rFonts w:asciiTheme="majorBidi" w:hAnsiTheme="majorBidi" w:cstheme="majorBidi"/>
                          <w:sz w:val="20"/>
                          <w:szCs w:val="20"/>
                        </w:rPr>
                        <w:t>Yalın Operasyon</w:t>
                      </w:r>
                    </w:p>
                  </w:txbxContent>
                </v:textbox>
              </v:shape>
            </w:pict>
          </mc:Fallback>
        </mc:AlternateContent>
      </w:r>
      <w:r w:rsidR="00E95460" w:rsidRPr="004C30FB">
        <w:rPr>
          <w:rFonts w:eastAsia="Calibri" w:cs="Arial"/>
          <w:noProof/>
          <w:color w:val="000000" w:themeColor="text1"/>
        </w:rPr>
        <mc:AlternateContent>
          <mc:Choice Requires="wps">
            <w:drawing>
              <wp:anchor distT="45720" distB="45720" distL="114300" distR="114300" simplePos="0" relativeHeight="251874304" behindDoc="0" locked="0" layoutInCell="1" allowOverlap="1" wp14:anchorId="74039FBD" wp14:editId="4A140C59">
                <wp:simplePos x="0" y="0"/>
                <wp:positionH relativeFrom="column">
                  <wp:posOffset>67310</wp:posOffset>
                </wp:positionH>
                <wp:positionV relativeFrom="paragraph">
                  <wp:posOffset>711835</wp:posOffset>
                </wp:positionV>
                <wp:extent cx="5128260" cy="1950720"/>
                <wp:effectExtent l="0" t="0" r="15240" b="11430"/>
                <wp:wrapSquare wrapText="bothSides"/>
                <wp:docPr id="1485035899" name="Metin Kutusu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28260" cy="1950720"/>
                        </a:xfrm>
                        <a:prstGeom prst="rect">
                          <a:avLst/>
                        </a:prstGeom>
                        <a:solidFill>
                          <a:srgbClr val="FFFFFF"/>
                        </a:solidFill>
                        <a:ln w="9525">
                          <a:solidFill>
                            <a:srgbClr val="000000"/>
                          </a:solidFill>
                          <a:miter lim="800000"/>
                          <a:headEnd/>
                          <a:tailEnd/>
                        </a:ln>
                      </wps:spPr>
                      <wps:txbx>
                        <w:txbxContent>
                          <w:p w14:paraId="233B9268" w14:textId="77777777" w:rsidR="00564AFC" w:rsidRPr="0090259B" w:rsidRDefault="00564AFC" w:rsidP="00E95460"/>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4039FBD" id="_x0000_s1162" type="#_x0000_t202" style="position:absolute;left:0;text-align:left;margin-left:5.3pt;margin-top:56.05pt;width:403.8pt;height:153.6pt;z-index:25187430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hNUGFgIAACkEAAAOAAAAZHJzL2Uyb0RvYy54bWysk9uO2yAQhu8r9R0Q940PTdLEirPaZpuq&#10;0vYgbfsAGOMYFTMUSOz06TtgbzbatjdVuUAMAz8z3wybm6FT5CSsk6BLms1SSoTmUEt9KOm3r/tX&#10;K0qcZ7pmCrQo6Vk4erN9+WLTm0Lk0IKqhSUool3Rm5K23psiSRxvRcfcDIzQ6GzAdsyjaQ9JbVmP&#10;6p1K8jRdJj3Y2ljgwjncvRuddBv1m0Zw/7lpnPBElRRj83G2ca7CnGw3rDhYZlrJpzDYP0TRManx&#10;0YvUHfOMHK38TaqT3IKDxs84dAk0jeQi5oDZZOmzbB5aZkTMBeE4c8Hk/p8s/3R6MF8s8cNbGLCA&#10;MQln7oF/d0TDrmX6IG6thb4VrMaHs4As6Y0rpqsBtStcEKn6j1BjkdnRQxQaGtsFKpgnQXUswPkC&#10;XQyecNxcZPkqX6KLoy9bL9I3eSxLworH68Y6/15AR8KipBarGuXZ6d75EA4rHo+E1xwoWe+lUtGw&#10;h2qnLDkx7IB9HDGDZ8eUJn1J14t8MRL4q0Qax58kOumxlZXsSrq6HGJF4PZO17HRPJNqXGPISk8g&#10;A7uRoh+qgcgaObxehicC2QrqM7K1MPYu/jVctGB/UtJj35bU/TgyKyhRHzTWZ53N56HRozFfBJjE&#10;Xnuqaw/THKVK6ikZlzsfP0cgp+EW69jISPgpkilo7McIfvo7oeGv7Xjq6YdvfwEAAP//AwBQSwME&#10;FAAGAAgAAAAhAKEATfzgAAAACgEAAA8AAABkcnMvZG93bnJldi54bWxMj8tOwzAQRfdI/IM1SGwQ&#10;dZxWIQ1xKoQEgl0pCLZuPE0i/Ai2m4a/Z1jBanQ1R3fO1JvZGjZhiIN3EsQiA4au9XpwnYS314fr&#10;ElhMymllvEMJ3xhh05yf1arS/uRecNqljlGJi5WS0Kc0VpzHtker4sKP6Gh38MGqRDF0XAd1onJr&#10;eJ5lBbdqcHShVyPe99h+7o5WQrl6mj7i83L73hYHs05XN9PjV5Dy8mK+uwWWcE5/MPzqkzo05LT3&#10;R6cjM5SzgkiaIhfACChFmQPbS1iJ9RJ4U/P/LzQ/AAAA//8DAFBLAQItABQABgAIAAAAIQC2gziS&#10;/gAAAOEBAAATAAAAAAAAAAAAAAAAAAAAAABbQ29udGVudF9UeXBlc10ueG1sUEsBAi0AFAAGAAgA&#10;AAAhADj9If/WAAAAlAEAAAsAAAAAAAAAAAAAAAAALwEAAF9yZWxzLy5yZWxzUEsBAi0AFAAGAAgA&#10;AAAhAHGE1QYWAgAAKQQAAA4AAAAAAAAAAAAAAAAALgIAAGRycy9lMm9Eb2MueG1sUEsBAi0AFAAG&#10;AAgAAAAhAKEATfzgAAAACgEAAA8AAAAAAAAAAAAAAAAAcAQAAGRycy9kb3ducmV2LnhtbFBLBQYA&#10;AAAABAAEAPMAAAB9BQAAAAA=&#10;">
                <v:textbox>
                  <w:txbxContent>
                    <w:p w14:paraId="233B9268" w14:textId="77777777" w:rsidR="00564AFC" w:rsidRPr="0090259B" w:rsidRDefault="00564AFC" w:rsidP="00E95460"/>
                  </w:txbxContent>
                </v:textbox>
                <w10:wrap type="square"/>
              </v:shape>
            </w:pict>
          </mc:Fallback>
        </mc:AlternateContent>
      </w:r>
      <w:proofErr w:type="spellStart"/>
      <w:r w:rsidR="00E95460" w:rsidRPr="004C30FB">
        <w:rPr>
          <w:rFonts w:eastAsia="Calibri" w:cs="Arial"/>
          <w:color w:val="000000" w:themeColor="text1"/>
        </w:rPr>
        <w:t>Piercy</w:t>
      </w:r>
      <w:proofErr w:type="spellEnd"/>
      <w:r w:rsidR="00E95460" w:rsidRPr="004C30FB">
        <w:rPr>
          <w:rFonts w:eastAsia="Calibri" w:cs="Arial"/>
          <w:color w:val="000000" w:themeColor="text1"/>
        </w:rPr>
        <w:t xml:space="preserve"> ve </w:t>
      </w:r>
      <w:proofErr w:type="spellStart"/>
      <w:r w:rsidR="00E95460" w:rsidRPr="004C30FB">
        <w:rPr>
          <w:rFonts w:eastAsia="Calibri" w:cs="Arial"/>
          <w:color w:val="000000" w:themeColor="text1"/>
        </w:rPr>
        <w:t>Rich</w:t>
      </w:r>
      <w:proofErr w:type="spellEnd"/>
      <w:r w:rsidR="00E95460" w:rsidRPr="004C30FB">
        <w:rPr>
          <w:rFonts w:eastAsia="Calibri" w:cs="Arial"/>
          <w:color w:val="000000" w:themeColor="text1"/>
        </w:rPr>
        <w:t xml:space="preserve"> (2015), operasyonlarda ve tedarik zinciri araştırmasında yalın ve sürdürülebilirliğin evrimini Şekil 2.15.’te ele almışlardır.  </w:t>
      </w:r>
    </w:p>
    <w:p w14:paraId="4B00810D" w14:textId="47416EAD" w:rsidR="00E95460" w:rsidRPr="004C30FB" w:rsidRDefault="009C73AD" w:rsidP="004F4F10">
      <w:pPr>
        <w:pStyle w:val="ekillerTablosu"/>
        <w:sectPr w:rsidR="00E95460" w:rsidRPr="004C30FB" w:rsidSect="00CD0E49">
          <w:type w:val="oddPage"/>
          <w:pgSz w:w="11906" w:h="16838" w:code="9"/>
          <w:pgMar w:top="1418" w:right="1418" w:bottom="1418" w:left="2268" w:header="0" w:footer="851" w:gutter="0"/>
          <w:cols w:space="708"/>
          <w:formProt w:val="0"/>
          <w:docGrid w:linePitch="326" w:charSpace="-6145"/>
        </w:sectPr>
      </w:pPr>
      <w:bookmarkStart w:id="55" w:name="_Toc164934122"/>
      <w:proofErr w:type="spellStart"/>
      <w:r w:rsidRPr="009C73AD">
        <w:rPr>
          <w:b/>
        </w:rPr>
        <w:t>Şekil</w:t>
      </w:r>
      <w:proofErr w:type="spellEnd"/>
      <w:r w:rsidRPr="009C73AD">
        <w:rPr>
          <w:b/>
        </w:rPr>
        <w:t xml:space="preserve"> </w:t>
      </w:r>
      <w:r w:rsidR="0060159C">
        <w:rPr>
          <w:b/>
        </w:rPr>
        <w:fldChar w:fldCharType="begin"/>
      </w:r>
      <w:r w:rsidR="0060159C">
        <w:rPr>
          <w:b/>
        </w:rPr>
        <w:instrText xml:space="preserve"> STYLEREF 1 \s </w:instrText>
      </w:r>
      <w:r w:rsidR="0060159C">
        <w:rPr>
          <w:b/>
        </w:rPr>
        <w:fldChar w:fldCharType="separate"/>
      </w:r>
      <w:r w:rsidR="002B63B4">
        <w:rPr>
          <w:b/>
          <w:noProof/>
        </w:rPr>
        <w:t>2</w:t>
      </w:r>
      <w:r w:rsidR="0060159C">
        <w:rPr>
          <w:b/>
        </w:rPr>
        <w:fldChar w:fldCharType="end"/>
      </w:r>
      <w:r w:rsidR="0060159C">
        <w:rPr>
          <w:b/>
        </w:rPr>
        <w:t>.</w:t>
      </w:r>
      <w:r w:rsidR="0060159C">
        <w:rPr>
          <w:b/>
        </w:rPr>
        <w:fldChar w:fldCharType="begin"/>
      </w:r>
      <w:r w:rsidR="0060159C">
        <w:rPr>
          <w:b/>
        </w:rPr>
        <w:instrText xml:space="preserve"> SEQ Figure \* ARABIC \s 1 </w:instrText>
      </w:r>
      <w:r w:rsidR="0060159C">
        <w:rPr>
          <w:b/>
        </w:rPr>
        <w:fldChar w:fldCharType="separate"/>
      </w:r>
      <w:r w:rsidR="002B63B4">
        <w:rPr>
          <w:b/>
          <w:noProof/>
        </w:rPr>
        <w:t>15</w:t>
      </w:r>
      <w:r w:rsidR="0060159C">
        <w:rPr>
          <w:b/>
        </w:rPr>
        <w:fldChar w:fldCharType="end"/>
      </w:r>
      <w:r w:rsidRPr="009C73AD">
        <w:rPr>
          <w:b/>
        </w:rPr>
        <w:t>.</w:t>
      </w:r>
      <w:r>
        <w:t xml:space="preserve"> </w:t>
      </w:r>
      <w:proofErr w:type="spellStart"/>
      <w:r w:rsidR="00E95460" w:rsidRPr="004C30FB">
        <w:t>Operasyonlar</w:t>
      </w:r>
      <w:proofErr w:type="spellEnd"/>
      <w:r w:rsidR="00E95460" w:rsidRPr="004C30FB">
        <w:t>/</w:t>
      </w:r>
      <w:proofErr w:type="spellStart"/>
      <w:r w:rsidR="00E95460" w:rsidRPr="004C30FB">
        <w:t>Tedarik</w:t>
      </w:r>
      <w:proofErr w:type="spellEnd"/>
      <w:r w:rsidR="00E95460" w:rsidRPr="004C30FB">
        <w:t xml:space="preserve"> </w:t>
      </w:r>
      <w:proofErr w:type="spellStart"/>
      <w:r w:rsidR="00E95460" w:rsidRPr="004C30FB">
        <w:t>Zinciri</w:t>
      </w:r>
      <w:proofErr w:type="spellEnd"/>
      <w:r w:rsidR="00E95460" w:rsidRPr="004C30FB">
        <w:t xml:space="preserve"> </w:t>
      </w:r>
      <w:proofErr w:type="spellStart"/>
      <w:r w:rsidR="00E95460" w:rsidRPr="004C30FB">
        <w:t>Araştırmasında</w:t>
      </w:r>
      <w:proofErr w:type="spellEnd"/>
      <w:r w:rsidR="00E95460" w:rsidRPr="004C30FB">
        <w:t xml:space="preserve"> </w:t>
      </w:r>
      <w:proofErr w:type="spellStart"/>
      <w:r w:rsidR="00E95460" w:rsidRPr="004C30FB">
        <w:t>Yalın</w:t>
      </w:r>
      <w:proofErr w:type="spellEnd"/>
      <w:r w:rsidR="00E95460" w:rsidRPr="004C30FB">
        <w:t xml:space="preserve"> </w:t>
      </w:r>
      <w:proofErr w:type="spellStart"/>
      <w:r w:rsidR="00E95460" w:rsidRPr="004C30FB">
        <w:t>ve</w:t>
      </w:r>
      <w:proofErr w:type="spellEnd"/>
      <w:r>
        <w:t xml:space="preserve"> </w:t>
      </w:r>
      <w:proofErr w:type="spellStart"/>
      <w:r w:rsidR="00E95460" w:rsidRPr="004C30FB">
        <w:t>Sürdürülebilirliğin</w:t>
      </w:r>
      <w:proofErr w:type="spellEnd"/>
      <w:r w:rsidR="00E95460" w:rsidRPr="004C30FB">
        <w:t xml:space="preserve"> </w:t>
      </w:r>
      <w:proofErr w:type="spellStart"/>
      <w:r w:rsidR="00E95460" w:rsidRPr="004C30FB">
        <w:t>Evrimi</w:t>
      </w:r>
      <w:bookmarkEnd w:id="55"/>
      <w:proofErr w:type="spellEnd"/>
    </w:p>
    <w:p w14:paraId="6D63BC97" w14:textId="77777777" w:rsidR="00E95460" w:rsidRPr="004C30FB" w:rsidRDefault="00E95460" w:rsidP="00E95460">
      <w:pPr>
        <w:rPr>
          <w:rFonts w:asciiTheme="majorBidi" w:hAnsiTheme="majorBidi" w:cstheme="majorBidi"/>
          <w:color w:val="000000" w:themeColor="text1"/>
        </w:rPr>
      </w:pPr>
      <w:r w:rsidRPr="004C30FB">
        <w:rPr>
          <w:rFonts w:asciiTheme="majorBidi" w:hAnsiTheme="majorBidi" w:cstheme="majorBidi"/>
          <w:color w:val="000000" w:themeColor="text1"/>
        </w:rPr>
        <w:lastRenderedPageBreak/>
        <w:t xml:space="preserve">Martinez ve </w:t>
      </w:r>
      <w:proofErr w:type="spellStart"/>
      <w:r w:rsidRPr="004C30FB">
        <w:rPr>
          <w:rFonts w:asciiTheme="majorBidi" w:hAnsiTheme="majorBidi" w:cstheme="majorBidi"/>
          <w:color w:val="000000" w:themeColor="text1"/>
        </w:rPr>
        <w:t>Moyano</w:t>
      </w:r>
      <w:proofErr w:type="spellEnd"/>
      <w:r w:rsidRPr="004C30FB">
        <w:rPr>
          <w:rFonts w:asciiTheme="majorBidi" w:hAnsiTheme="majorBidi" w:cstheme="majorBidi"/>
          <w:color w:val="000000" w:themeColor="text1"/>
        </w:rPr>
        <w:t xml:space="preserve"> (2014), araştırmacılar ve uygulayıcılar için yalın yönetim ve sürdürülebilirlik konusunun gelecekteki araştırmalar için çıkarımlarını Tablo 2.7., Tablo 2.8. ve Tablo 2.9.’de ele almışlardır:</w:t>
      </w:r>
    </w:p>
    <w:p w14:paraId="2646EA23" w14:textId="35B8A995" w:rsidR="00E95460" w:rsidRPr="004C30FB" w:rsidRDefault="00AA4FEC" w:rsidP="00AA4FEC">
      <w:pPr>
        <w:pStyle w:val="ResimYazs"/>
        <w:rPr>
          <w:rFonts w:asciiTheme="majorBidi" w:hAnsiTheme="majorBidi" w:cstheme="majorBidi"/>
          <w:color w:val="000000" w:themeColor="text1"/>
          <w:sz w:val="26"/>
          <w:szCs w:val="26"/>
        </w:rPr>
      </w:pPr>
      <w:bookmarkStart w:id="56" w:name="_Toc164934140"/>
      <w:r w:rsidRPr="00AA4FEC">
        <w:rPr>
          <w:b/>
        </w:rPr>
        <w:t xml:space="preserve">Tablo </w:t>
      </w:r>
      <w:r w:rsidR="00BD0833">
        <w:rPr>
          <w:b/>
        </w:rPr>
        <w:fldChar w:fldCharType="begin"/>
      </w:r>
      <w:r w:rsidR="00BD0833">
        <w:rPr>
          <w:b/>
        </w:rPr>
        <w:instrText xml:space="preserve"> STYLEREF 1 \s </w:instrText>
      </w:r>
      <w:r w:rsidR="00BD0833">
        <w:rPr>
          <w:b/>
        </w:rPr>
        <w:fldChar w:fldCharType="separate"/>
      </w:r>
      <w:r w:rsidR="002B63B4">
        <w:rPr>
          <w:b/>
          <w:noProof/>
        </w:rPr>
        <w:t>2</w:t>
      </w:r>
      <w:r w:rsidR="00BD0833">
        <w:rPr>
          <w:b/>
        </w:rPr>
        <w:fldChar w:fldCharType="end"/>
      </w:r>
      <w:r w:rsidR="00BD0833">
        <w:rPr>
          <w:b/>
        </w:rPr>
        <w:t>.</w:t>
      </w:r>
      <w:r w:rsidR="00BD0833">
        <w:rPr>
          <w:b/>
        </w:rPr>
        <w:fldChar w:fldCharType="begin"/>
      </w:r>
      <w:r w:rsidR="00BD0833">
        <w:rPr>
          <w:b/>
        </w:rPr>
        <w:instrText xml:space="preserve"> SEQ Table \* ARABIC \s 1 </w:instrText>
      </w:r>
      <w:r w:rsidR="00BD0833">
        <w:rPr>
          <w:b/>
        </w:rPr>
        <w:fldChar w:fldCharType="separate"/>
      </w:r>
      <w:r w:rsidR="002B63B4">
        <w:rPr>
          <w:b/>
          <w:noProof/>
        </w:rPr>
        <w:t>7</w:t>
      </w:r>
      <w:r w:rsidR="00BD0833">
        <w:rPr>
          <w:b/>
        </w:rPr>
        <w:fldChar w:fldCharType="end"/>
      </w:r>
      <w:r w:rsidRPr="00AA4FEC">
        <w:rPr>
          <w:b/>
        </w:rPr>
        <w:t>.</w:t>
      </w:r>
      <w:r>
        <w:t xml:space="preserve"> </w:t>
      </w:r>
      <w:r w:rsidR="00E95460" w:rsidRPr="004C30FB">
        <w:rPr>
          <w:color w:val="000000" w:themeColor="text1"/>
        </w:rPr>
        <w:t xml:space="preserve">Yalın Yönetim ve </w:t>
      </w:r>
      <w:r w:rsidR="00E95460" w:rsidRPr="00880D4F">
        <w:t>Çevresel</w:t>
      </w:r>
      <w:r w:rsidR="00E95460" w:rsidRPr="004C30FB">
        <w:rPr>
          <w:color w:val="000000" w:themeColor="text1"/>
        </w:rPr>
        <w:t xml:space="preserve"> Sürdürülebilirlik</w:t>
      </w:r>
      <w:bookmarkEnd w:id="56"/>
    </w:p>
    <w:tbl>
      <w:tblPr>
        <w:tblStyle w:val="OrtaGlgeleme2-Vurgu5"/>
        <w:tblW w:w="4996" w:type="pct"/>
        <w:jc w:val="center"/>
        <w:tblBorders>
          <w:bottom w:val="single" w:sz="4" w:space="0" w:color="auto"/>
          <w:insideH w:val="double" w:sz="6" w:space="0" w:color="auto"/>
        </w:tblBorders>
        <w:tblLayout w:type="fixed"/>
        <w:tblLook w:val="0660" w:firstRow="1" w:lastRow="1" w:firstColumn="0" w:lastColumn="0" w:noHBand="1" w:noVBand="1"/>
      </w:tblPr>
      <w:tblGrid>
        <w:gridCol w:w="5669"/>
        <w:gridCol w:w="5104"/>
        <w:gridCol w:w="3218"/>
      </w:tblGrid>
      <w:tr w:rsidR="00E95460" w:rsidRPr="004C30FB" w14:paraId="787C118D" w14:textId="77777777" w:rsidTr="009012CC">
        <w:trPr>
          <w:cnfStyle w:val="100000000000" w:firstRow="1" w:lastRow="0" w:firstColumn="0" w:lastColumn="0" w:oddVBand="0" w:evenVBand="0" w:oddHBand="0" w:evenHBand="0" w:firstRowFirstColumn="0" w:firstRowLastColumn="0" w:lastRowFirstColumn="0" w:lastRowLastColumn="0"/>
          <w:trHeight w:val="167"/>
          <w:jc w:val="center"/>
        </w:trPr>
        <w:tc>
          <w:tcPr>
            <w:tcW w:w="2026" w:type="pct"/>
            <w:shd w:val="clear" w:color="auto" w:fill="BDD6EE" w:themeFill="accent1" w:themeFillTint="66"/>
            <w:noWrap/>
            <w:vAlign w:val="center"/>
          </w:tcPr>
          <w:p w14:paraId="09910F2B" w14:textId="77777777" w:rsidR="00E95460" w:rsidRPr="004C30FB" w:rsidRDefault="00E95460" w:rsidP="009012CC">
            <w:pPr>
              <w:rPr>
                <w:rFonts w:asciiTheme="majorBidi" w:hAnsiTheme="majorBidi" w:cstheme="majorBidi"/>
                <w:color w:val="000000" w:themeColor="text1"/>
                <w:sz w:val="24"/>
                <w:szCs w:val="24"/>
              </w:rPr>
            </w:pPr>
            <w:r w:rsidRPr="004C30FB">
              <w:rPr>
                <w:rFonts w:asciiTheme="majorBidi" w:hAnsiTheme="majorBidi" w:cstheme="majorBidi"/>
                <w:color w:val="000000" w:themeColor="text1"/>
                <w:sz w:val="24"/>
                <w:szCs w:val="24"/>
              </w:rPr>
              <w:t xml:space="preserve">      Bulgular ve Katkılar </w:t>
            </w:r>
          </w:p>
        </w:tc>
        <w:tc>
          <w:tcPr>
            <w:tcW w:w="1824" w:type="pct"/>
            <w:shd w:val="clear" w:color="auto" w:fill="BDD6EE" w:themeFill="accent1" w:themeFillTint="66"/>
            <w:vAlign w:val="center"/>
          </w:tcPr>
          <w:p w14:paraId="1CFF9EEB" w14:textId="77777777" w:rsidR="00E95460" w:rsidRPr="004C30FB" w:rsidRDefault="00E95460" w:rsidP="009012CC">
            <w:pPr>
              <w:rPr>
                <w:rFonts w:asciiTheme="majorBidi" w:hAnsiTheme="majorBidi" w:cstheme="majorBidi"/>
                <w:color w:val="000000" w:themeColor="text1"/>
                <w:sz w:val="24"/>
                <w:szCs w:val="24"/>
              </w:rPr>
            </w:pPr>
            <w:r w:rsidRPr="004C30FB">
              <w:rPr>
                <w:rFonts w:asciiTheme="majorBidi" w:hAnsiTheme="majorBidi" w:cstheme="majorBidi"/>
                <w:color w:val="000000" w:themeColor="text1"/>
                <w:sz w:val="24"/>
                <w:szCs w:val="24"/>
              </w:rPr>
              <w:t xml:space="preserve">      Gelecekteki Araştırmalar</w:t>
            </w:r>
          </w:p>
        </w:tc>
        <w:tc>
          <w:tcPr>
            <w:tcW w:w="1150" w:type="pct"/>
            <w:shd w:val="clear" w:color="auto" w:fill="BDD6EE" w:themeFill="accent1" w:themeFillTint="66"/>
            <w:vAlign w:val="center"/>
          </w:tcPr>
          <w:p w14:paraId="15805CFD" w14:textId="77777777" w:rsidR="00E95460" w:rsidRPr="004C30FB" w:rsidRDefault="00E95460" w:rsidP="009012CC">
            <w:pPr>
              <w:jc w:val="center"/>
              <w:rPr>
                <w:rFonts w:asciiTheme="majorBidi" w:hAnsiTheme="majorBidi" w:cstheme="majorBidi"/>
                <w:b w:val="0"/>
                <w:bCs w:val="0"/>
                <w:color w:val="000000" w:themeColor="text1"/>
                <w:sz w:val="24"/>
                <w:szCs w:val="24"/>
              </w:rPr>
            </w:pPr>
            <w:r w:rsidRPr="004C30FB">
              <w:rPr>
                <w:rFonts w:asciiTheme="majorBidi" w:hAnsiTheme="majorBidi" w:cstheme="majorBidi"/>
                <w:color w:val="000000" w:themeColor="text1"/>
                <w:sz w:val="24"/>
                <w:szCs w:val="24"/>
              </w:rPr>
              <w:t>Uygulayıcılar İçin Etkileri</w:t>
            </w:r>
          </w:p>
        </w:tc>
      </w:tr>
      <w:tr w:rsidR="00E95460" w:rsidRPr="00766840" w14:paraId="4892E9CD" w14:textId="77777777" w:rsidTr="009012CC">
        <w:trPr>
          <w:cnfStyle w:val="010000000000" w:firstRow="0" w:lastRow="1" w:firstColumn="0" w:lastColumn="0" w:oddVBand="0" w:evenVBand="0" w:oddHBand="0" w:evenHBand="0" w:firstRowFirstColumn="0" w:firstRowLastColumn="0" w:lastRowFirstColumn="0" w:lastRowLastColumn="0"/>
          <w:trHeight w:val="3576"/>
          <w:jc w:val="center"/>
        </w:trPr>
        <w:tc>
          <w:tcPr>
            <w:tcW w:w="2026" w:type="pct"/>
            <w:noWrap/>
          </w:tcPr>
          <w:p w14:paraId="4ABA3E8A" w14:textId="77777777" w:rsidR="00E95460" w:rsidRPr="004C30FB" w:rsidRDefault="00E95460" w:rsidP="001A58E8">
            <w:pPr>
              <w:pStyle w:val="ListeParagraf"/>
              <w:widowControl w:val="0"/>
              <w:numPr>
                <w:ilvl w:val="0"/>
                <w:numId w:val="17"/>
              </w:numPr>
              <w:suppressAutoHyphens/>
              <w:overflowPunct w:val="0"/>
              <w:rPr>
                <w:color w:val="000000" w:themeColor="text1"/>
              </w:rPr>
            </w:pPr>
            <w:r w:rsidRPr="004C30FB">
              <w:rPr>
                <w:rFonts w:ascii="Times New Roman" w:eastAsia="Calibri" w:hAnsi="Times New Roman" w:cs="Arial"/>
                <w:color w:val="000000" w:themeColor="text1"/>
                <w:sz w:val="20"/>
                <w:szCs w:val="20"/>
                <w:lang w:eastAsia="en-US"/>
              </w:rPr>
              <w:t>Çevre ilkeleri ve çevresel gelişimin sonuçlarını benimsemek için yalın yönetim faydalıdır.</w:t>
            </w:r>
          </w:p>
          <w:p w14:paraId="65FE18C2" w14:textId="77777777" w:rsidR="00E95460" w:rsidRPr="004C30FB" w:rsidRDefault="00E95460" w:rsidP="001A58E8">
            <w:pPr>
              <w:pStyle w:val="ListeParagraf"/>
              <w:widowControl w:val="0"/>
              <w:numPr>
                <w:ilvl w:val="0"/>
                <w:numId w:val="17"/>
              </w:numPr>
              <w:suppressAutoHyphens/>
              <w:overflowPunct w:val="0"/>
              <w:rPr>
                <w:rFonts w:asciiTheme="majorBidi" w:hAnsiTheme="majorBidi" w:cstheme="majorBidi"/>
                <w:color w:val="000000" w:themeColor="text1"/>
                <w:sz w:val="20"/>
                <w:szCs w:val="20"/>
              </w:rPr>
            </w:pPr>
            <w:r w:rsidRPr="004C30FB">
              <w:rPr>
                <w:rFonts w:asciiTheme="majorBidi" w:hAnsiTheme="majorBidi" w:cstheme="majorBidi"/>
                <w:color w:val="000000" w:themeColor="text1"/>
                <w:sz w:val="20"/>
                <w:szCs w:val="20"/>
              </w:rPr>
              <w:t xml:space="preserve">Yalın yönetim, kaynak verimliliği ve çevresel kirliliğin önlenmesi ile çevresel sonuçların gelişimini sağlamaktadır. </w:t>
            </w:r>
          </w:p>
          <w:p w14:paraId="6008C881" w14:textId="77777777" w:rsidR="00E95460" w:rsidRPr="004C30FB" w:rsidRDefault="00E95460" w:rsidP="001A58E8">
            <w:pPr>
              <w:pStyle w:val="ListeParagraf"/>
              <w:widowControl w:val="0"/>
              <w:numPr>
                <w:ilvl w:val="0"/>
                <w:numId w:val="17"/>
              </w:numPr>
              <w:suppressAutoHyphens/>
              <w:overflowPunct w:val="0"/>
              <w:rPr>
                <w:rFonts w:ascii="Times New Roman" w:eastAsia="Calibri" w:hAnsi="Times New Roman" w:cs="Arial"/>
                <w:color w:val="000000" w:themeColor="text1"/>
                <w:sz w:val="20"/>
                <w:szCs w:val="20"/>
                <w:lang w:eastAsia="en-US"/>
              </w:rPr>
            </w:pPr>
            <w:r w:rsidRPr="004C30FB">
              <w:rPr>
                <w:rFonts w:ascii="Times New Roman" w:eastAsia="Calibri" w:hAnsi="Times New Roman" w:cs="Arial"/>
                <w:color w:val="000000" w:themeColor="text1"/>
                <w:sz w:val="20"/>
                <w:szCs w:val="20"/>
                <w:lang w:eastAsia="en-US"/>
              </w:rPr>
              <w:t xml:space="preserve">Yalın ilkeler ve uygulamalar/araçlar/teknikler araştırmalarda kullanılan anahtar performans göstergeleridir. </w:t>
            </w:r>
          </w:p>
          <w:p w14:paraId="4C00EAA2" w14:textId="77777777" w:rsidR="00E95460" w:rsidRPr="004C30FB" w:rsidRDefault="00E95460" w:rsidP="001A58E8">
            <w:pPr>
              <w:pStyle w:val="ListeParagraf"/>
              <w:widowControl w:val="0"/>
              <w:numPr>
                <w:ilvl w:val="0"/>
                <w:numId w:val="17"/>
              </w:numPr>
              <w:suppressAutoHyphens/>
              <w:overflowPunct w:val="0"/>
              <w:rPr>
                <w:rFonts w:ascii="Times New Roman" w:eastAsia="Calibri" w:hAnsi="Times New Roman" w:cs="Arial"/>
                <w:color w:val="000000" w:themeColor="text1"/>
                <w:sz w:val="20"/>
                <w:szCs w:val="20"/>
                <w:lang w:eastAsia="en-US"/>
              </w:rPr>
            </w:pPr>
            <w:r w:rsidRPr="004C30FB">
              <w:rPr>
                <w:rFonts w:ascii="Times New Roman" w:eastAsia="Calibri" w:hAnsi="Times New Roman" w:cs="Arial"/>
                <w:color w:val="000000" w:themeColor="text1"/>
                <w:sz w:val="20"/>
                <w:szCs w:val="20"/>
                <w:lang w:eastAsia="en-US"/>
              </w:rPr>
              <w:t xml:space="preserve">Yalın yönetim uygulaması ile dolaylı olarak etki eden çok sayıda çevresel gelişme tespit edilmiştir. Ve yalın ve çevresel prensiplerin entegrasyonunda stratejik odak kullanılmamıştır. </w:t>
            </w:r>
          </w:p>
          <w:p w14:paraId="5A3626A9" w14:textId="77777777" w:rsidR="00E95460" w:rsidRPr="004C30FB" w:rsidRDefault="00E95460" w:rsidP="001A58E8">
            <w:pPr>
              <w:pStyle w:val="ListeParagraf"/>
              <w:widowControl w:val="0"/>
              <w:numPr>
                <w:ilvl w:val="0"/>
                <w:numId w:val="17"/>
              </w:numPr>
              <w:suppressAutoHyphens/>
              <w:overflowPunct w:val="0"/>
              <w:rPr>
                <w:rFonts w:ascii="Times New Roman" w:eastAsia="Calibri" w:hAnsi="Times New Roman" w:cs="Arial"/>
                <w:color w:val="000000" w:themeColor="text1"/>
                <w:sz w:val="20"/>
                <w:szCs w:val="20"/>
                <w:lang w:eastAsia="en-US"/>
              </w:rPr>
            </w:pPr>
            <w:r w:rsidRPr="004C30FB">
              <w:rPr>
                <w:rFonts w:ascii="Times New Roman" w:eastAsia="Calibri" w:hAnsi="Times New Roman" w:cs="Arial"/>
                <w:color w:val="000000" w:themeColor="text1"/>
                <w:sz w:val="20"/>
                <w:szCs w:val="20"/>
                <w:lang w:eastAsia="en-US"/>
              </w:rPr>
              <w:t xml:space="preserve">Yalın ve çevresel odak konusunun adaptasyonunda ortaklaşa yaklaşılmalıdır. Böylece bu iki alanda (ekonomi ve çevre) sürdürülebilir sonuçlara ulaşabilmek için çatışmalar yönetilebilir. </w:t>
            </w:r>
          </w:p>
          <w:p w14:paraId="6A760B1E" w14:textId="77777777" w:rsidR="00E95460" w:rsidRPr="004C30FB" w:rsidRDefault="00E95460" w:rsidP="001A58E8">
            <w:pPr>
              <w:pStyle w:val="ListeParagraf"/>
              <w:widowControl w:val="0"/>
              <w:numPr>
                <w:ilvl w:val="0"/>
                <w:numId w:val="17"/>
              </w:numPr>
              <w:suppressAutoHyphens/>
              <w:overflowPunct w:val="0"/>
              <w:rPr>
                <w:rFonts w:asciiTheme="majorBidi" w:hAnsiTheme="majorBidi" w:cstheme="majorBidi"/>
                <w:color w:val="000000" w:themeColor="text1"/>
                <w:sz w:val="20"/>
                <w:szCs w:val="20"/>
              </w:rPr>
            </w:pPr>
            <w:r w:rsidRPr="004C30FB">
              <w:rPr>
                <w:rFonts w:ascii="Times New Roman" w:eastAsia="Calibri" w:hAnsi="Times New Roman" w:cs="Arial"/>
                <w:color w:val="000000" w:themeColor="text1"/>
                <w:sz w:val="20"/>
                <w:szCs w:val="20"/>
                <w:lang w:eastAsia="en-US"/>
              </w:rPr>
              <w:t>Konuyla ilgili araştırmaların sınırlı olması literatürdeki boşluğu göstermektedir.</w:t>
            </w:r>
          </w:p>
        </w:tc>
        <w:tc>
          <w:tcPr>
            <w:tcW w:w="1824" w:type="pct"/>
          </w:tcPr>
          <w:p w14:paraId="4D95630D" w14:textId="77777777" w:rsidR="00E95460" w:rsidRPr="004C30FB" w:rsidRDefault="00E95460" w:rsidP="001A58E8">
            <w:pPr>
              <w:pStyle w:val="DecimalAligned"/>
              <w:numPr>
                <w:ilvl w:val="0"/>
                <w:numId w:val="17"/>
              </w:numPr>
              <w:spacing w:after="0"/>
              <w:rPr>
                <w:rFonts w:asciiTheme="majorBidi" w:hAnsiTheme="majorBidi" w:cstheme="majorBidi"/>
                <w:color w:val="000000" w:themeColor="text1"/>
                <w:sz w:val="20"/>
                <w:szCs w:val="20"/>
              </w:rPr>
            </w:pPr>
            <w:r w:rsidRPr="004C30FB">
              <w:rPr>
                <w:rFonts w:asciiTheme="majorBidi" w:hAnsiTheme="majorBidi" w:cstheme="majorBidi"/>
                <w:color w:val="000000" w:themeColor="text1"/>
                <w:sz w:val="20"/>
                <w:szCs w:val="20"/>
              </w:rPr>
              <w:t>Yalın yönetim prensipleri, uygulamaları ve araçlarının çevresel performansa olan etkisini araştırılmalıdır.</w:t>
            </w:r>
          </w:p>
          <w:p w14:paraId="7705CBCD" w14:textId="77777777" w:rsidR="00E95460" w:rsidRPr="004C30FB" w:rsidRDefault="00E95460" w:rsidP="001A58E8">
            <w:pPr>
              <w:pStyle w:val="DecimalAligned"/>
              <w:numPr>
                <w:ilvl w:val="0"/>
                <w:numId w:val="17"/>
              </w:numPr>
              <w:spacing w:after="0"/>
              <w:rPr>
                <w:rFonts w:asciiTheme="majorBidi" w:hAnsiTheme="majorBidi" w:cstheme="majorBidi"/>
                <w:color w:val="000000" w:themeColor="text1"/>
                <w:sz w:val="20"/>
                <w:szCs w:val="20"/>
              </w:rPr>
            </w:pPr>
            <w:r w:rsidRPr="004C30FB">
              <w:rPr>
                <w:rFonts w:asciiTheme="majorBidi" w:hAnsiTheme="majorBidi" w:cstheme="majorBidi"/>
                <w:color w:val="000000" w:themeColor="text1"/>
                <w:sz w:val="20"/>
                <w:szCs w:val="20"/>
              </w:rPr>
              <w:t>Daha sağlam yalın yönetim ölçüm yapıları ve daha geniş yelpazede çevresel performans göstergeleri kullanılmalı, farklı endüstriyel kuruluşlarda mevzuatın etkisi ve koşullu faktörler yalın yönetim – çevre performans ilişkisini etkileyebilmektedir.</w:t>
            </w:r>
          </w:p>
          <w:p w14:paraId="34686EC2" w14:textId="77777777" w:rsidR="00E95460" w:rsidRPr="004C30FB" w:rsidRDefault="00E95460" w:rsidP="001A58E8">
            <w:pPr>
              <w:pStyle w:val="DecimalAligned"/>
              <w:numPr>
                <w:ilvl w:val="0"/>
                <w:numId w:val="17"/>
              </w:numPr>
              <w:spacing w:after="0"/>
              <w:rPr>
                <w:rFonts w:asciiTheme="majorBidi" w:hAnsiTheme="majorBidi" w:cstheme="majorBidi"/>
                <w:color w:val="000000" w:themeColor="text1"/>
                <w:sz w:val="20"/>
                <w:szCs w:val="20"/>
              </w:rPr>
            </w:pPr>
            <w:r w:rsidRPr="004C30FB">
              <w:rPr>
                <w:rFonts w:asciiTheme="majorBidi" w:hAnsiTheme="majorBidi" w:cstheme="majorBidi"/>
                <w:color w:val="000000" w:themeColor="text1"/>
                <w:sz w:val="20"/>
                <w:szCs w:val="20"/>
              </w:rPr>
              <w:t xml:space="preserve">Yalın yönetimin çevresel uygulamalar üzerinde etkisinin olup olmadığını keşfetmek için nitel araştırmalar da yapılmalıdır. </w:t>
            </w:r>
          </w:p>
          <w:p w14:paraId="256DE8E9" w14:textId="77777777" w:rsidR="00E95460" w:rsidRPr="004C30FB" w:rsidRDefault="00E95460" w:rsidP="001A58E8">
            <w:pPr>
              <w:pStyle w:val="DecimalAligned"/>
              <w:numPr>
                <w:ilvl w:val="0"/>
                <w:numId w:val="17"/>
              </w:numPr>
              <w:spacing w:after="0"/>
              <w:rPr>
                <w:rFonts w:asciiTheme="majorBidi" w:hAnsiTheme="majorBidi" w:cstheme="majorBidi"/>
                <w:color w:val="000000" w:themeColor="text1"/>
                <w:sz w:val="20"/>
                <w:szCs w:val="20"/>
              </w:rPr>
            </w:pPr>
            <w:r w:rsidRPr="004C30FB">
              <w:rPr>
                <w:rFonts w:asciiTheme="majorBidi" w:hAnsiTheme="majorBidi" w:cstheme="majorBidi"/>
                <w:color w:val="000000" w:themeColor="text1"/>
                <w:sz w:val="20"/>
                <w:szCs w:val="20"/>
              </w:rPr>
              <w:t xml:space="preserve">Yalın yönetim ve yeşil strateji uygulamalarının entegrasyonu için model geliştirme çalışmaları yapılmalıdır.  </w:t>
            </w:r>
          </w:p>
          <w:p w14:paraId="048D03B9" w14:textId="77777777" w:rsidR="00E95460" w:rsidRPr="004C30FB" w:rsidRDefault="00E95460" w:rsidP="009012CC">
            <w:pPr>
              <w:tabs>
                <w:tab w:val="left" w:pos="1695"/>
              </w:tabs>
              <w:rPr>
                <w:color w:val="000000" w:themeColor="text1"/>
              </w:rPr>
            </w:pPr>
          </w:p>
        </w:tc>
        <w:tc>
          <w:tcPr>
            <w:tcW w:w="1150" w:type="pct"/>
          </w:tcPr>
          <w:p w14:paraId="30D471DA" w14:textId="77777777" w:rsidR="00E95460" w:rsidRPr="004C30FB" w:rsidRDefault="00E95460" w:rsidP="001A58E8">
            <w:pPr>
              <w:pStyle w:val="DecimalAligned"/>
              <w:numPr>
                <w:ilvl w:val="0"/>
                <w:numId w:val="17"/>
              </w:numPr>
              <w:spacing w:after="0"/>
              <w:rPr>
                <w:rFonts w:asciiTheme="majorBidi" w:hAnsiTheme="majorBidi" w:cstheme="majorBidi"/>
                <w:color w:val="000000" w:themeColor="text1"/>
                <w:sz w:val="20"/>
                <w:szCs w:val="20"/>
              </w:rPr>
            </w:pPr>
            <w:r w:rsidRPr="004C30FB">
              <w:rPr>
                <w:rFonts w:asciiTheme="majorBidi" w:hAnsiTheme="majorBidi" w:cstheme="majorBidi"/>
                <w:color w:val="000000" w:themeColor="text1"/>
                <w:sz w:val="20"/>
                <w:szCs w:val="20"/>
              </w:rPr>
              <w:t>Yalın yönetim uygulamalarının çevresel sürdürülebilirliğe etkisinin stratejik vizyonuna ulaşmak.</w:t>
            </w:r>
          </w:p>
          <w:p w14:paraId="61208106" w14:textId="77777777" w:rsidR="00E95460" w:rsidRPr="004C30FB" w:rsidRDefault="00E95460" w:rsidP="001A58E8">
            <w:pPr>
              <w:pStyle w:val="DecimalAligned"/>
              <w:numPr>
                <w:ilvl w:val="0"/>
                <w:numId w:val="17"/>
              </w:numPr>
              <w:spacing w:after="0"/>
              <w:rPr>
                <w:rFonts w:asciiTheme="majorBidi" w:hAnsiTheme="majorBidi" w:cstheme="majorBidi"/>
                <w:color w:val="000000" w:themeColor="text1"/>
                <w:sz w:val="20"/>
                <w:szCs w:val="20"/>
              </w:rPr>
            </w:pPr>
            <w:r w:rsidRPr="004C30FB">
              <w:rPr>
                <w:rFonts w:asciiTheme="majorBidi" w:hAnsiTheme="majorBidi" w:cstheme="majorBidi"/>
                <w:color w:val="000000" w:themeColor="text1"/>
                <w:sz w:val="20"/>
                <w:szCs w:val="20"/>
              </w:rPr>
              <w:t>Yalın ve çevresel prensiplerin entegrasyonu için yöneticilere yardım etmek.</w:t>
            </w:r>
          </w:p>
          <w:p w14:paraId="3702B24D" w14:textId="77777777" w:rsidR="00E95460" w:rsidRPr="004C30FB" w:rsidRDefault="00E95460" w:rsidP="009012CC">
            <w:pPr>
              <w:rPr>
                <w:color w:val="000000" w:themeColor="text1"/>
              </w:rPr>
            </w:pPr>
          </w:p>
          <w:p w14:paraId="7D7EF5C2" w14:textId="77777777" w:rsidR="00E95460" w:rsidRPr="004C30FB" w:rsidRDefault="00E95460" w:rsidP="009012CC">
            <w:pPr>
              <w:rPr>
                <w:color w:val="000000" w:themeColor="text1"/>
              </w:rPr>
            </w:pPr>
          </w:p>
          <w:p w14:paraId="0AA6FFC0" w14:textId="77777777" w:rsidR="00E95460" w:rsidRPr="004C30FB" w:rsidRDefault="00E95460" w:rsidP="009012CC">
            <w:pPr>
              <w:rPr>
                <w:color w:val="000000" w:themeColor="text1"/>
              </w:rPr>
            </w:pPr>
          </w:p>
          <w:p w14:paraId="43AE2E5C" w14:textId="77777777" w:rsidR="00E95460" w:rsidRPr="004C30FB" w:rsidRDefault="00E95460" w:rsidP="009012CC">
            <w:pPr>
              <w:rPr>
                <w:color w:val="000000" w:themeColor="text1"/>
              </w:rPr>
            </w:pPr>
          </w:p>
          <w:p w14:paraId="0C354F73" w14:textId="77777777" w:rsidR="00E95460" w:rsidRPr="004C30FB" w:rsidRDefault="00E95460" w:rsidP="009012CC">
            <w:pPr>
              <w:rPr>
                <w:color w:val="000000" w:themeColor="text1"/>
              </w:rPr>
            </w:pPr>
          </w:p>
          <w:p w14:paraId="7435A1F3" w14:textId="77777777" w:rsidR="00E95460" w:rsidRPr="004C30FB" w:rsidRDefault="00E95460" w:rsidP="009012CC">
            <w:pPr>
              <w:rPr>
                <w:color w:val="000000" w:themeColor="text1"/>
              </w:rPr>
            </w:pPr>
          </w:p>
        </w:tc>
      </w:tr>
    </w:tbl>
    <w:p w14:paraId="3C63ADCD" w14:textId="4927821B" w:rsidR="00E95460" w:rsidRPr="004C30FB" w:rsidRDefault="009C73AD" w:rsidP="004F4F10">
      <w:pPr>
        <w:pStyle w:val="ResimYazs"/>
        <w:rPr>
          <w:color w:val="000000" w:themeColor="text1"/>
        </w:rPr>
      </w:pPr>
      <w:bookmarkStart w:id="57" w:name="_Toc164934141"/>
      <w:r w:rsidRPr="004F4F10">
        <w:rPr>
          <w:b/>
        </w:rPr>
        <w:lastRenderedPageBreak/>
        <w:t xml:space="preserve">Tablo </w:t>
      </w:r>
      <w:r w:rsidR="00BD0833">
        <w:rPr>
          <w:b/>
        </w:rPr>
        <w:fldChar w:fldCharType="begin"/>
      </w:r>
      <w:r w:rsidR="00BD0833">
        <w:rPr>
          <w:b/>
        </w:rPr>
        <w:instrText xml:space="preserve"> STYLEREF 1 \s </w:instrText>
      </w:r>
      <w:r w:rsidR="00BD0833">
        <w:rPr>
          <w:b/>
        </w:rPr>
        <w:fldChar w:fldCharType="separate"/>
      </w:r>
      <w:r w:rsidR="002B63B4">
        <w:rPr>
          <w:b/>
          <w:noProof/>
        </w:rPr>
        <w:t>2</w:t>
      </w:r>
      <w:r w:rsidR="00BD0833">
        <w:rPr>
          <w:b/>
        </w:rPr>
        <w:fldChar w:fldCharType="end"/>
      </w:r>
      <w:r w:rsidR="00BD0833">
        <w:rPr>
          <w:b/>
        </w:rPr>
        <w:t>.</w:t>
      </w:r>
      <w:r w:rsidR="00BD0833">
        <w:rPr>
          <w:b/>
        </w:rPr>
        <w:fldChar w:fldCharType="begin"/>
      </w:r>
      <w:r w:rsidR="00BD0833">
        <w:rPr>
          <w:b/>
        </w:rPr>
        <w:instrText xml:space="preserve"> SEQ Table \* ARABIC \s 1 </w:instrText>
      </w:r>
      <w:r w:rsidR="00BD0833">
        <w:rPr>
          <w:b/>
        </w:rPr>
        <w:fldChar w:fldCharType="separate"/>
      </w:r>
      <w:r w:rsidR="002B63B4">
        <w:rPr>
          <w:b/>
          <w:noProof/>
        </w:rPr>
        <w:t>8</w:t>
      </w:r>
      <w:r w:rsidR="00BD0833">
        <w:rPr>
          <w:b/>
        </w:rPr>
        <w:fldChar w:fldCharType="end"/>
      </w:r>
      <w:r w:rsidRPr="004F4F10">
        <w:rPr>
          <w:b/>
        </w:rPr>
        <w:t xml:space="preserve">. </w:t>
      </w:r>
      <w:r w:rsidR="00E95460" w:rsidRPr="004F4F10">
        <w:t>Yalın</w:t>
      </w:r>
      <w:r w:rsidR="00E95460" w:rsidRPr="004C30FB">
        <w:rPr>
          <w:color w:val="000000" w:themeColor="text1"/>
        </w:rPr>
        <w:t xml:space="preserve"> Yönetim ve Ekonomik Sürdürülebilirlik</w:t>
      </w:r>
      <w:bookmarkEnd w:id="57"/>
    </w:p>
    <w:tbl>
      <w:tblPr>
        <w:tblStyle w:val="OrtaGlgeleme2-Vurgu5"/>
        <w:tblW w:w="4996" w:type="pct"/>
        <w:jc w:val="center"/>
        <w:tblBorders>
          <w:top w:val="single" w:sz="4" w:space="0" w:color="auto"/>
          <w:bottom w:val="single" w:sz="4" w:space="0" w:color="auto"/>
          <w:insideH w:val="double" w:sz="6" w:space="0" w:color="auto"/>
        </w:tblBorders>
        <w:tblLayout w:type="fixed"/>
        <w:tblLook w:val="0660" w:firstRow="1" w:lastRow="1" w:firstColumn="0" w:lastColumn="0" w:noHBand="1" w:noVBand="1"/>
      </w:tblPr>
      <w:tblGrid>
        <w:gridCol w:w="5669"/>
        <w:gridCol w:w="5104"/>
        <w:gridCol w:w="3218"/>
      </w:tblGrid>
      <w:tr w:rsidR="00E95460" w:rsidRPr="004C30FB" w14:paraId="20FB906C" w14:textId="77777777" w:rsidTr="009012CC">
        <w:trPr>
          <w:cnfStyle w:val="100000000000" w:firstRow="1" w:lastRow="0" w:firstColumn="0" w:lastColumn="0" w:oddVBand="0" w:evenVBand="0" w:oddHBand="0" w:evenHBand="0" w:firstRowFirstColumn="0" w:firstRowLastColumn="0" w:lastRowFirstColumn="0" w:lastRowLastColumn="0"/>
          <w:trHeight w:val="328"/>
          <w:jc w:val="center"/>
        </w:trPr>
        <w:tc>
          <w:tcPr>
            <w:tcW w:w="2026" w:type="pct"/>
            <w:shd w:val="clear" w:color="auto" w:fill="BDD6EE" w:themeFill="accent1" w:themeFillTint="66"/>
            <w:noWrap/>
            <w:vAlign w:val="center"/>
          </w:tcPr>
          <w:p w14:paraId="04587BF7" w14:textId="77777777" w:rsidR="00E95460" w:rsidRPr="004C30FB" w:rsidRDefault="00E95460" w:rsidP="009012CC">
            <w:pPr>
              <w:rPr>
                <w:rFonts w:asciiTheme="majorBidi" w:hAnsiTheme="majorBidi" w:cstheme="majorBidi"/>
                <w:color w:val="000000" w:themeColor="text1"/>
                <w:sz w:val="24"/>
                <w:szCs w:val="24"/>
              </w:rPr>
            </w:pPr>
            <w:r w:rsidRPr="004C30FB">
              <w:rPr>
                <w:rFonts w:asciiTheme="majorBidi" w:hAnsiTheme="majorBidi" w:cstheme="majorBidi"/>
                <w:color w:val="000000" w:themeColor="text1"/>
                <w:sz w:val="24"/>
                <w:szCs w:val="24"/>
              </w:rPr>
              <w:t xml:space="preserve">      Bulgular ve Katkılar </w:t>
            </w:r>
          </w:p>
        </w:tc>
        <w:tc>
          <w:tcPr>
            <w:tcW w:w="1824" w:type="pct"/>
            <w:shd w:val="clear" w:color="auto" w:fill="BDD6EE" w:themeFill="accent1" w:themeFillTint="66"/>
            <w:vAlign w:val="center"/>
          </w:tcPr>
          <w:p w14:paraId="51985EB6" w14:textId="77777777" w:rsidR="00E95460" w:rsidRPr="004C30FB" w:rsidRDefault="00E95460" w:rsidP="009012CC">
            <w:pPr>
              <w:rPr>
                <w:rFonts w:asciiTheme="majorBidi" w:hAnsiTheme="majorBidi" w:cstheme="majorBidi"/>
                <w:color w:val="000000" w:themeColor="text1"/>
                <w:sz w:val="24"/>
                <w:szCs w:val="24"/>
              </w:rPr>
            </w:pPr>
            <w:r w:rsidRPr="004C30FB">
              <w:rPr>
                <w:rFonts w:asciiTheme="majorBidi" w:hAnsiTheme="majorBidi" w:cstheme="majorBidi"/>
                <w:color w:val="000000" w:themeColor="text1"/>
                <w:sz w:val="24"/>
                <w:szCs w:val="24"/>
              </w:rPr>
              <w:t xml:space="preserve">      Gelecekteki Araştırmalar</w:t>
            </w:r>
          </w:p>
        </w:tc>
        <w:tc>
          <w:tcPr>
            <w:tcW w:w="1150" w:type="pct"/>
            <w:shd w:val="clear" w:color="auto" w:fill="BDD6EE" w:themeFill="accent1" w:themeFillTint="66"/>
            <w:vAlign w:val="center"/>
          </w:tcPr>
          <w:p w14:paraId="5D765DDB" w14:textId="77777777" w:rsidR="00E95460" w:rsidRPr="004C30FB" w:rsidRDefault="00E95460" w:rsidP="009012CC">
            <w:pPr>
              <w:jc w:val="center"/>
              <w:rPr>
                <w:rFonts w:asciiTheme="majorBidi" w:hAnsiTheme="majorBidi" w:cstheme="majorBidi"/>
                <w:b w:val="0"/>
                <w:bCs w:val="0"/>
                <w:color w:val="000000" w:themeColor="text1"/>
                <w:sz w:val="24"/>
                <w:szCs w:val="24"/>
              </w:rPr>
            </w:pPr>
            <w:r w:rsidRPr="004C30FB">
              <w:rPr>
                <w:rFonts w:asciiTheme="majorBidi" w:hAnsiTheme="majorBidi" w:cstheme="majorBidi"/>
                <w:color w:val="000000" w:themeColor="text1"/>
                <w:sz w:val="24"/>
                <w:szCs w:val="24"/>
              </w:rPr>
              <w:t>Uygulayıcılar İçin Etkileri</w:t>
            </w:r>
          </w:p>
        </w:tc>
      </w:tr>
      <w:tr w:rsidR="00E95460" w:rsidRPr="00766840" w14:paraId="47950FEB" w14:textId="77777777" w:rsidTr="00AA4FEC">
        <w:trPr>
          <w:cnfStyle w:val="010000000000" w:firstRow="0" w:lastRow="1" w:firstColumn="0" w:lastColumn="0" w:oddVBand="0" w:evenVBand="0" w:oddHBand="0" w:evenHBand="0" w:firstRowFirstColumn="0" w:firstRowLastColumn="0" w:lastRowFirstColumn="0" w:lastRowLastColumn="0"/>
          <w:trHeight w:val="1838"/>
          <w:jc w:val="center"/>
        </w:trPr>
        <w:tc>
          <w:tcPr>
            <w:tcW w:w="2026" w:type="pct"/>
            <w:noWrap/>
            <w:vAlign w:val="center"/>
          </w:tcPr>
          <w:p w14:paraId="6DE04E5B" w14:textId="77777777" w:rsidR="00E95460" w:rsidRPr="004C30FB" w:rsidRDefault="00E95460" w:rsidP="00AA4FEC">
            <w:pPr>
              <w:pStyle w:val="ListeParagraf"/>
              <w:ind w:left="360"/>
              <w:jc w:val="left"/>
              <w:rPr>
                <w:rFonts w:asciiTheme="majorBidi" w:hAnsiTheme="majorBidi" w:cstheme="majorBidi"/>
                <w:color w:val="000000" w:themeColor="text1"/>
                <w:sz w:val="20"/>
                <w:szCs w:val="20"/>
              </w:rPr>
            </w:pPr>
          </w:p>
          <w:p w14:paraId="512AF211" w14:textId="77777777" w:rsidR="00E95460" w:rsidRPr="004C30FB" w:rsidRDefault="00E95460" w:rsidP="001A58E8">
            <w:pPr>
              <w:pStyle w:val="ListeParagraf"/>
              <w:widowControl w:val="0"/>
              <w:numPr>
                <w:ilvl w:val="0"/>
                <w:numId w:val="17"/>
              </w:numPr>
              <w:suppressAutoHyphens/>
              <w:overflowPunct w:val="0"/>
              <w:jc w:val="left"/>
              <w:rPr>
                <w:rFonts w:asciiTheme="majorBidi" w:hAnsiTheme="majorBidi" w:cstheme="majorBidi"/>
                <w:color w:val="000000" w:themeColor="text1"/>
                <w:sz w:val="20"/>
                <w:szCs w:val="20"/>
              </w:rPr>
            </w:pPr>
            <w:r w:rsidRPr="004C30FB">
              <w:rPr>
                <w:rFonts w:asciiTheme="majorBidi" w:eastAsia="Calibri" w:hAnsiTheme="majorBidi" w:cstheme="majorBidi"/>
                <w:color w:val="000000" w:themeColor="text1"/>
                <w:sz w:val="20"/>
                <w:szCs w:val="20"/>
                <w:lang w:eastAsia="en-US"/>
              </w:rPr>
              <w:t>Yalın yönetimin sonuçlar üzerindeki etkisi basitleştirilemez kompleks fenomendir. Bir dizi ara durum olabilmekle birlikte, sürdürülebilir, sürdürülebilir olmayan iki seçenek öngörülebilmektedir.</w:t>
            </w:r>
          </w:p>
          <w:p w14:paraId="77955D80" w14:textId="77777777" w:rsidR="00E95460" w:rsidRPr="004C30FB" w:rsidRDefault="00E95460" w:rsidP="00AA4FEC">
            <w:pPr>
              <w:jc w:val="left"/>
              <w:rPr>
                <w:rFonts w:asciiTheme="majorBidi" w:hAnsiTheme="majorBidi" w:cstheme="majorBidi"/>
                <w:color w:val="000000" w:themeColor="text1"/>
                <w:sz w:val="20"/>
                <w:szCs w:val="20"/>
              </w:rPr>
            </w:pPr>
          </w:p>
        </w:tc>
        <w:tc>
          <w:tcPr>
            <w:tcW w:w="1824" w:type="pct"/>
            <w:vAlign w:val="center"/>
          </w:tcPr>
          <w:p w14:paraId="3830E3D9" w14:textId="77777777" w:rsidR="00E95460" w:rsidRPr="004C30FB" w:rsidRDefault="00E95460" w:rsidP="001A58E8">
            <w:pPr>
              <w:pStyle w:val="ListeParagraf"/>
              <w:widowControl w:val="0"/>
              <w:numPr>
                <w:ilvl w:val="0"/>
                <w:numId w:val="17"/>
              </w:numPr>
              <w:tabs>
                <w:tab w:val="left" w:pos="1695"/>
              </w:tabs>
              <w:suppressAutoHyphens/>
              <w:overflowPunct w:val="0"/>
              <w:jc w:val="left"/>
              <w:rPr>
                <w:rFonts w:asciiTheme="majorBidi" w:hAnsiTheme="majorBidi" w:cstheme="majorBidi"/>
                <w:color w:val="000000" w:themeColor="text1"/>
                <w:sz w:val="20"/>
                <w:szCs w:val="20"/>
              </w:rPr>
            </w:pPr>
            <w:r w:rsidRPr="004C30FB">
              <w:rPr>
                <w:rFonts w:asciiTheme="majorBidi" w:hAnsiTheme="majorBidi" w:cstheme="majorBidi"/>
                <w:color w:val="000000" w:themeColor="text1"/>
                <w:sz w:val="20"/>
                <w:szCs w:val="20"/>
              </w:rPr>
              <w:t>Yalın yönetimin uygulama sürecinin aşamaları boyunca sürdürülebilirliği etkileyen ayırt edici sonuçlar için kritik faktörler tanımlanmalıdır.</w:t>
            </w:r>
          </w:p>
        </w:tc>
        <w:tc>
          <w:tcPr>
            <w:tcW w:w="1150" w:type="pct"/>
            <w:vAlign w:val="center"/>
          </w:tcPr>
          <w:p w14:paraId="46A1C87C" w14:textId="77777777" w:rsidR="00E95460" w:rsidRPr="004C30FB" w:rsidRDefault="00E95460" w:rsidP="001A58E8">
            <w:pPr>
              <w:pStyle w:val="ListeParagraf"/>
              <w:widowControl w:val="0"/>
              <w:numPr>
                <w:ilvl w:val="0"/>
                <w:numId w:val="17"/>
              </w:numPr>
              <w:suppressAutoHyphens/>
              <w:overflowPunct w:val="0"/>
              <w:jc w:val="left"/>
              <w:rPr>
                <w:rFonts w:asciiTheme="majorBidi" w:hAnsiTheme="majorBidi" w:cstheme="majorBidi"/>
                <w:color w:val="000000" w:themeColor="text1"/>
                <w:sz w:val="20"/>
                <w:szCs w:val="20"/>
              </w:rPr>
            </w:pPr>
            <w:r w:rsidRPr="004C30FB">
              <w:rPr>
                <w:rFonts w:asciiTheme="majorBidi" w:hAnsiTheme="majorBidi" w:cstheme="majorBidi"/>
                <w:color w:val="000000" w:themeColor="text1"/>
                <w:sz w:val="20"/>
                <w:szCs w:val="20"/>
              </w:rPr>
              <w:t>Yalın uygulamalarda, sürdürülebilir rekabet avantajına etki eden faktörleri belirlemek.</w:t>
            </w:r>
          </w:p>
        </w:tc>
      </w:tr>
    </w:tbl>
    <w:p w14:paraId="3C90802A" w14:textId="114DE433" w:rsidR="00E95460" w:rsidRPr="004C30FB" w:rsidRDefault="009C73AD" w:rsidP="004F4F10">
      <w:pPr>
        <w:pStyle w:val="ResimYazs"/>
        <w:rPr>
          <w:color w:val="000000" w:themeColor="text1"/>
        </w:rPr>
      </w:pPr>
      <w:bookmarkStart w:id="58" w:name="_Toc164934142"/>
      <w:r w:rsidRPr="004F4F10">
        <w:rPr>
          <w:b/>
        </w:rPr>
        <w:t xml:space="preserve">Tablo </w:t>
      </w:r>
      <w:r w:rsidR="00BD0833">
        <w:rPr>
          <w:b/>
        </w:rPr>
        <w:fldChar w:fldCharType="begin"/>
      </w:r>
      <w:r w:rsidR="00BD0833">
        <w:rPr>
          <w:b/>
        </w:rPr>
        <w:instrText xml:space="preserve"> STYLEREF 1 \s </w:instrText>
      </w:r>
      <w:r w:rsidR="00BD0833">
        <w:rPr>
          <w:b/>
        </w:rPr>
        <w:fldChar w:fldCharType="separate"/>
      </w:r>
      <w:r w:rsidR="002B63B4">
        <w:rPr>
          <w:b/>
          <w:noProof/>
        </w:rPr>
        <w:t>2</w:t>
      </w:r>
      <w:r w:rsidR="00BD0833">
        <w:rPr>
          <w:b/>
        </w:rPr>
        <w:fldChar w:fldCharType="end"/>
      </w:r>
      <w:r w:rsidR="00BD0833">
        <w:rPr>
          <w:b/>
        </w:rPr>
        <w:t>.</w:t>
      </w:r>
      <w:r w:rsidR="00BD0833">
        <w:rPr>
          <w:b/>
        </w:rPr>
        <w:fldChar w:fldCharType="begin"/>
      </w:r>
      <w:r w:rsidR="00BD0833">
        <w:rPr>
          <w:b/>
        </w:rPr>
        <w:instrText xml:space="preserve"> SEQ Table \* ARABIC \s 1 </w:instrText>
      </w:r>
      <w:r w:rsidR="00BD0833">
        <w:rPr>
          <w:b/>
        </w:rPr>
        <w:fldChar w:fldCharType="separate"/>
      </w:r>
      <w:r w:rsidR="002B63B4">
        <w:rPr>
          <w:b/>
          <w:noProof/>
        </w:rPr>
        <w:t>9</w:t>
      </w:r>
      <w:r w:rsidR="00BD0833">
        <w:rPr>
          <w:b/>
        </w:rPr>
        <w:fldChar w:fldCharType="end"/>
      </w:r>
      <w:r w:rsidRPr="004F4F10">
        <w:rPr>
          <w:b/>
        </w:rPr>
        <w:t>.</w:t>
      </w:r>
      <w:r>
        <w:t xml:space="preserve"> </w:t>
      </w:r>
      <w:r w:rsidR="00E95460" w:rsidRPr="004C30FB">
        <w:rPr>
          <w:color w:val="000000" w:themeColor="text1"/>
        </w:rPr>
        <w:t>Yalın Yönetim ve Sosyal Sürdürülebilirlik</w:t>
      </w:r>
      <w:bookmarkEnd w:id="58"/>
    </w:p>
    <w:tbl>
      <w:tblPr>
        <w:tblStyle w:val="OrtaGlgeleme2-Vurgu5"/>
        <w:tblW w:w="4996" w:type="pct"/>
        <w:jc w:val="center"/>
        <w:tblBorders>
          <w:top w:val="single" w:sz="4" w:space="0" w:color="auto"/>
          <w:bottom w:val="single" w:sz="4" w:space="0" w:color="auto"/>
          <w:insideH w:val="double" w:sz="6" w:space="0" w:color="auto"/>
        </w:tblBorders>
        <w:tblLayout w:type="fixed"/>
        <w:tblLook w:val="0660" w:firstRow="1" w:lastRow="1" w:firstColumn="0" w:lastColumn="0" w:noHBand="1" w:noVBand="1"/>
      </w:tblPr>
      <w:tblGrid>
        <w:gridCol w:w="5669"/>
        <w:gridCol w:w="5104"/>
        <w:gridCol w:w="3218"/>
      </w:tblGrid>
      <w:tr w:rsidR="00E95460" w:rsidRPr="004C30FB" w14:paraId="5D5FE60C" w14:textId="77777777" w:rsidTr="009012CC">
        <w:trPr>
          <w:cnfStyle w:val="100000000000" w:firstRow="1" w:lastRow="0" w:firstColumn="0" w:lastColumn="0" w:oddVBand="0" w:evenVBand="0" w:oddHBand="0" w:evenHBand="0" w:firstRowFirstColumn="0" w:firstRowLastColumn="0" w:lastRowFirstColumn="0" w:lastRowLastColumn="0"/>
          <w:trHeight w:val="328"/>
          <w:jc w:val="center"/>
        </w:trPr>
        <w:tc>
          <w:tcPr>
            <w:tcW w:w="2026" w:type="pct"/>
            <w:shd w:val="clear" w:color="auto" w:fill="BDD6EE" w:themeFill="accent1" w:themeFillTint="66"/>
            <w:noWrap/>
            <w:vAlign w:val="center"/>
          </w:tcPr>
          <w:p w14:paraId="0457E32E" w14:textId="35FB2F3E" w:rsidR="00E95460" w:rsidRPr="004C30FB" w:rsidRDefault="00E95460" w:rsidP="009012CC">
            <w:pPr>
              <w:rPr>
                <w:rFonts w:asciiTheme="majorBidi" w:hAnsiTheme="majorBidi" w:cstheme="majorBidi"/>
                <w:color w:val="000000" w:themeColor="text1"/>
                <w:sz w:val="24"/>
                <w:szCs w:val="24"/>
              </w:rPr>
            </w:pPr>
            <w:r w:rsidRPr="004C30FB">
              <w:rPr>
                <w:color w:val="000000" w:themeColor="text1"/>
              </w:rPr>
              <w:t xml:space="preserve"> </w:t>
            </w:r>
            <w:proofErr w:type="gramStart"/>
            <w:r w:rsidR="009C73AD">
              <w:rPr>
                <w:color w:val="000000" w:themeColor="text1"/>
              </w:rPr>
              <w:t>p</w:t>
            </w:r>
            <w:bookmarkStart w:id="59" w:name="_Hlk124375264"/>
            <w:proofErr w:type="gramEnd"/>
            <w:r w:rsidRPr="004C30FB">
              <w:rPr>
                <w:rFonts w:asciiTheme="majorBidi" w:hAnsiTheme="majorBidi" w:cstheme="majorBidi"/>
                <w:color w:val="000000" w:themeColor="text1"/>
                <w:sz w:val="24"/>
                <w:szCs w:val="24"/>
              </w:rPr>
              <w:t xml:space="preserve">      Bulgular ve Katkılar </w:t>
            </w:r>
          </w:p>
        </w:tc>
        <w:tc>
          <w:tcPr>
            <w:tcW w:w="1824" w:type="pct"/>
            <w:shd w:val="clear" w:color="auto" w:fill="BDD6EE" w:themeFill="accent1" w:themeFillTint="66"/>
            <w:vAlign w:val="center"/>
          </w:tcPr>
          <w:p w14:paraId="3AB315B5" w14:textId="77777777" w:rsidR="00E95460" w:rsidRPr="004C30FB" w:rsidRDefault="00E95460" w:rsidP="009012CC">
            <w:pPr>
              <w:rPr>
                <w:rFonts w:asciiTheme="majorBidi" w:hAnsiTheme="majorBidi" w:cstheme="majorBidi"/>
                <w:color w:val="000000" w:themeColor="text1"/>
                <w:sz w:val="24"/>
                <w:szCs w:val="24"/>
              </w:rPr>
            </w:pPr>
            <w:r w:rsidRPr="004C30FB">
              <w:rPr>
                <w:rFonts w:asciiTheme="majorBidi" w:hAnsiTheme="majorBidi" w:cstheme="majorBidi"/>
                <w:color w:val="000000" w:themeColor="text1"/>
                <w:sz w:val="24"/>
                <w:szCs w:val="24"/>
              </w:rPr>
              <w:t xml:space="preserve">      Gelecekteki Araştırmalar</w:t>
            </w:r>
          </w:p>
        </w:tc>
        <w:tc>
          <w:tcPr>
            <w:tcW w:w="1150" w:type="pct"/>
            <w:shd w:val="clear" w:color="auto" w:fill="BDD6EE" w:themeFill="accent1" w:themeFillTint="66"/>
            <w:vAlign w:val="center"/>
          </w:tcPr>
          <w:p w14:paraId="03548ADD" w14:textId="77777777" w:rsidR="00E95460" w:rsidRPr="004C30FB" w:rsidRDefault="00E95460" w:rsidP="009012CC">
            <w:pPr>
              <w:jc w:val="center"/>
              <w:rPr>
                <w:rFonts w:asciiTheme="majorBidi" w:hAnsiTheme="majorBidi" w:cstheme="majorBidi"/>
                <w:b w:val="0"/>
                <w:bCs w:val="0"/>
                <w:color w:val="000000" w:themeColor="text1"/>
                <w:sz w:val="24"/>
                <w:szCs w:val="24"/>
              </w:rPr>
            </w:pPr>
            <w:r w:rsidRPr="004C30FB">
              <w:rPr>
                <w:rFonts w:asciiTheme="majorBidi" w:hAnsiTheme="majorBidi" w:cstheme="majorBidi"/>
                <w:color w:val="000000" w:themeColor="text1"/>
                <w:sz w:val="24"/>
                <w:szCs w:val="24"/>
              </w:rPr>
              <w:t>Uygulayıcılar İçin Etkileri</w:t>
            </w:r>
          </w:p>
        </w:tc>
      </w:tr>
      <w:tr w:rsidR="00E95460" w:rsidRPr="00766840" w14:paraId="24DC4E54" w14:textId="77777777" w:rsidTr="009012CC">
        <w:trPr>
          <w:cnfStyle w:val="010000000000" w:firstRow="0" w:lastRow="1" w:firstColumn="0" w:lastColumn="0" w:oddVBand="0" w:evenVBand="0" w:oddHBand="0" w:evenHBand="0" w:firstRowFirstColumn="0" w:firstRowLastColumn="0" w:lastRowFirstColumn="0" w:lastRowLastColumn="0"/>
          <w:trHeight w:val="1110"/>
          <w:jc w:val="center"/>
        </w:trPr>
        <w:tc>
          <w:tcPr>
            <w:tcW w:w="2026" w:type="pct"/>
            <w:noWrap/>
          </w:tcPr>
          <w:p w14:paraId="4309492E" w14:textId="77777777" w:rsidR="00E95460" w:rsidRPr="004C30FB" w:rsidRDefault="00E95460" w:rsidP="009012CC">
            <w:pPr>
              <w:pStyle w:val="ListeParagraf"/>
              <w:ind w:left="360"/>
              <w:rPr>
                <w:rFonts w:asciiTheme="majorBidi" w:hAnsiTheme="majorBidi" w:cstheme="majorBidi"/>
                <w:color w:val="000000" w:themeColor="text1"/>
                <w:sz w:val="20"/>
                <w:szCs w:val="20"/>
              </w:rPr>
            </w:pPr>
          </w:p>
          <w:p w14:paraId="56494CFD" w14:textId="77777777" w:rsidR="00E95460" w:rsidRPr="004C30FB" w:rsidRDefault="00E95460" w:rsidP="001A58E8">
            <w:pPr>
              <w:pStyle w:val="ListeParagraf"/>
              <w:widowControl w:val="0"/>
              <w:numPr>
                <w:ilvl w:val="0"/>
                <w:numId w:val="18"/>
              </w:numPr>
              <w:suppressAutoHyphens/>
              <w:overflowPunct w:val="0"/>
              <w:rPr>
                <w:rFonts w:asciiTheme="majorBidi" w:hAnsiTheme="majorBidi" w:cstheme="majorBidi"/>
                <w:color w:val="000000" w:themeColor="text1"/>
                <w:sz w:val="20"/>
                <w:szCs w:val="20"/>
              </w:rPr>
            </w:pPr>
            <w:r w:rsidRPr="004C30FB">
              <w:rPr>
                <w:rFonts w:asciiTheme="majorBidi" w:hAnsiTheme="majorBidi" w:cstheme="majorBidi"/>
                <w:color w:val="000000" w:themeColor="text1"/>
                <w:sz w:val="20"/>
                <w:szCs w:val="20"/>
              </w:rPr>
              <w:t xml:space="preserve">Yalın yönetimin sürdürülebilir sonuçları insan faktörü ve kültürel değişim açısından kritik öneme sahiptir. </w:t>
            </w:r>
          </w:p>
          <w:p w14:paraId="551B7999" w14:textId="77777777" w:rsidR="00E95460" w:rsidRPr="004C30FB" w:rsidRDefault="00E95460" w:rsidP="001A58E8">
            <w:pPr>
              <w:pStyle w:val="ListeParagraf"/>
              <w:widowControl w:val="0"/>
              <w:numPr>
                <w:ilvl w:val="0"/>
                <w:numId w:val="18"/>
              </w:numPr>
              <w:suppressAutoHyphens/>
              <w:overflowPunct w:val="0"/>
              <w:rPr>
                <w:rFonts w:asciiTheme="majorBidi" w:hAnsiTheme="majorBidi" w:cstheme="majorBidi"/>
                <w:color w:val="000000" w:themeColor="text1"/>
                <w:sz w:val="20"/>
                <w:szCs w:val="20"/>
              </w:rPr>
            </w:pPr>
            <w:r w:rsidRPr="004C30FB">
              <w:rPr>
                <w:rFonts w:asciiTheme="majorBidi" w:hAnsiTheme="majorBidi" w:cstheme="majorBidi"/>
                <w:color w:val="000000" w:themeColor="text1"/>
                <w:sz w:val="20"/>
                <w:szCs w:val="20"/>
              </w:rPr>
              <w:t xml:space="preserve">Bu alandaki araştırmalar işletmelerde yalın yönetimin insan, sağlık, güvenlikle ilgili hususlardaki etkisine odaklanmıştır. </w:t>
            </w:r>
          </w:p>
          <w:p w14:paraId="1A14CDCF" w14:textId="77777777" w:rsidR="00E95460" w:rsidRPr="004C30FB" w:rsidRDefault="00E95460" w:rsidP="001A58E8">
            <w:pPr>
              <w:pStyle w:val="ListeParagraf"/>
              <w:widowControl w:val="0"/>
              <w:numPr>
                <w:ilvl w:val="0"/>
                <w:numId w:val="18"/>
              </w:numPr>
              <w:suppressAutoHyphens/>
              <w:overflowPunct w:val="0"/>
              <w:rPr>
                <w:rFonts w:asciiTheme="majorBidi" w:hAnsiTheme="majorBidi" w:cstheme="majorBidi"/>
                <w:color w:val="000000" w:themeColor="text1"/>
                <w:sz w:val="20"/>
                <w:szCs w:val="20"/>
              </w:rPr>
            </w:pPr>
            <w:r w:rsidRPr="004C30FB">
              <w:rPr>
                <w:rFonts w:asciiTheme="majorBidi" w:hAnsiTheme="majorBidi" w:cstheme="majorBidi"/>
                <w:color w:val="000000" w:themeColor="text1"/>
                <w:sz w:val="20"/>
                <w:szCs w:val="20"/>
              </w:rPr>
              <w:t>Yalın yönetimin içsel motivasyon, ergonomi, standartlar konusunda pozitif etkisi yer almaktadır.</w:t>
            </w:r>
            <w:r w:rsidRPr="004C30FB">
              <w:rPr>
                <w:color w:val="000000" w:themeColor="text1"/>
                <w:sz w:val="18"/>
                <w:szCs w:val="18"/>
              </w:rPr>
              <w:t xml:space="preserve">  </w:t>
            </w:r>
          </w:p>
          <w:p w14:paraId="2B282EE7" w14:textId="77777777" w:rsidR="00E95460" w:rsidRPr="004C30FB" w:rsidRDefault="00E95460" w:rsidP="009012CC">
            <w:pPr>
              <w:pStyle w:val="ListeParagraf"/>
              <w:ind w:left="360"/>
              <w:rPr>
                <w:rFonts w:asciiTheme="majorBidi" w:hAnsiTheme="majorBidi" w:cstheme="majorBidi"/>
                <w:color w:val="000000" w:themeColor="text1"/>
                <w:sz w:val="20"/>
                <w:szCs w:val="20"/>
              </w:rPr>
            </w:pPr>
          </w:p>
        </w:tc>
        <w:tc>
          <w:tcPr>
            <w:tcW w:w="1824" w:type="pct"/>
          </w:tcPr>
          <w:p w14:paraId="3F9C304E" w14:textId="77777777" w:rsidR="00E95460" w:rsidRPr="004C30FB" w:rsidRDefault="00E95460" w:rsidP="009012CC">
            <w:pPr>
              <w:pStyle w:val="ListeParagraf"/>
              <w:tabs>
                <w:tab w:val="left" w:pos="1695"/>
              </w:tabs>
              <w:ind w:left="360"/>
              <w:rPr>
                <w:rFonts w:asciiTheme="majorBidi" w:hAnsiTheme="majorBidi" w:cstheme="majorBidi"/>
                <w:color w:val="000000" w:themeColor="text1"/>
                <w:sz w:val="20"/>
                <w:szCs w:val="20"/>
              </w:rPr>
            </w:pPr>
          </w:p>
          <w:p w14:paraId="65F5F8C0" w14:textId="77777777" w:rsidR="00E95460" w:rsidRPr="004C30FB" w:rsidRDefault="00E95460" w:rsidP="001A58E8">
            <w:pPr>
              <w:pStyle w:val="ListeParagraf"/>
              <w:numPr>
                <w:ilvl w:val="0"/>
                <w:numId w:val="19"/>
              </w:numPr>
              <w:rPr>
                <w:rFonts w:ascii="Times New Roman" w:eastAsia="Calibri" w:hAnsi="Times New Roman" w:cs="Arial"/>
                <w:color w:val="000000" w:themeColor="text1"/>
                <w:sz w:val="20"/>
                <w:szCs w:val="20"/>
                <w:lang w:eastAsia="en-US"/>
              </w:rPr>
            </w:pPr>
            <w:r w:rsidRPr="004C30FB">
              <w:rPr>
                <w:rFonts w:ascii="Times New Roman" w:eastAsia="Calibri" w:hAnsi="Times New Roman" w:cs="Arial"/>
                <w:color w:val="000000" w:themeColor="text1"/>
                <w:sz w:val="20"/>
                <w:szCs w:val="20"/>
                <w:lang w:eastAsia="en-US"/>
              </w:rPr>
              <w:t xml:space="preserve">Yalın yönetim uygulama yöntem ve araçlarının değerlendirilmesi ve sürekli olarak düzeltici önlemler alınmalıdır. </w:t>
            </w:r>
          </w:p>
          <w:p w14:paraId="2854C47A" w14:textId="77777777" w:rsidR="00E95460" w:rsidRPr="004C30FB" w:rsidRDefault="00E95460" w:rsidP="001A58E8">
            <w:pPr>
              <w:pStyle w:val="ListeParagraf"/>
              <w:numPr>
                <w:ilvl w:val="0"/>
                <w:numId w:val="19"/>
              </w:numPr>
              <w:rPr>
                <w:rFonts w:ascii="Times New Roman" w:eastAsia="Calibri" w:hAnsi="Times New Roman" w:cs="Arial"/>
                <w:color w:val="000000" w:themeColor="text1"/>
                <w:sz w:val="20"/>
                <w:szCs w:val="20"/>
                <w:lang w:eastAsia="en-US"/>
              </w:rPr>
            </w:pPr>
            <w:r w:rsidRPr="004C30FB">
              <w:rPr>
                <w:rFonts w:ascii="Times New Roman" w:eastAsia="Calibri" w:hAnsi="Times New Roman" w:cs="Arial"/>
                <w:color w:val="000000" w:themeColor="text1"/>
                <w:sz w:val="20"/>
                <w:szCs w:val="20"/>
                <w:lang w:eastAsia="en-US"/>
              </w:rPr>
              <w:t xml:space="preserve">Yalın yönetimin işletmelerde çalışanları nasıl etkilediği konusunda ışık tutmak için, yalın yönetimin stres üzerindeki etkisi, motivasyon ve iş çeşitliliğine etkisi araştırılmalıdır. </w:t>
            </w:r>
          </w:p>
          <w:p w14:paraId="57025748" w14:textId="77777777" w:rsidR="00E95460" w:rsidRPr="004C30FB" w:rsidRDefault="00E95460" w:rsidP="001A58E8">
            <w:pPr>
              <w:pStyle w:val="ListeParagraf"/>
              <w:numPr>
                <w:ilvl w:val="0"/>
                <w:numId w:val="19"/>
              </w:numPr>
              <w:rPr>
                <w:rFonts w:ascii="Times New Roman" w:eastAsia="Calibri" w:hAnsi="Times New Roman" w:cs="Arial"/>
                <w:color w:val="000000" w:themeColor="text1"/>
                <w:sz w:val="18"/>
                <w:szCs w:val="18"/>
                <w:lang w:eastAsia="en-US"/>
              </w:rPr>
            </w:pPr>
            <w:r w:rsidRPr="004C30FB">
              <w:rPr>
                <w:rFonts w:ascii="Times New Roman" w:eastAsia="Calibri" w:hAnsi="Times New Roman" w:cs="Arial"/>
                <w:color w:val="000000" w:themeColor="text1"/>
                <w:sz w:val="20"/>
                <w:szCs w:val="20"/>
                <w:lang w:eastAsia="en-US"/>
              </w:rPr>
              <w:lastRenderedPageBreak/>
              <w:t>Eylem araştırmaları gibi nitel metodolojiler araştırmalara uyarlanmalıdır.</w:t>
            </w:r>
          </w:p>
          <w:p w14:paraId="0FDB52A1" w14:textId="77777777" w:rsidR="00E95460" w:rsidRPr="004C30FB" w:rsidRDefault="00E95460" w:rsidP="009012CC">
            <w:pPr>
              <w:pStyle w:val="ListeParagraf"/>
              <w:rPr>
                <w:rFonts w:ascii="Times New Roman" w:eastAsia="Calibri" w:hAnsi="Times New Roman" w:cs="Arial"/>
                <w:color w:val="000000" w:themeColor="text1"/>
                <w:sz w:val="18"/>
                <w:szCs w:val="18"/>
                <w:lang w:eastAsia="en-US"/>
              </w:rPr>
            </w:pPr>
          </w:p>
        </w:tc>
        <w:tc>
          <w:tcPr>
            <w:tcW w:w="1150" w:type="pct"/>
          </w:tcPr>
          <w:p w14:paraId="6BFDAC6C" w14:textId="77777777" w:rsidR="00E95460" w:rsidRPr="004C30FB" w:rsidRDefault="00E95460" w:rsidP="009012CC">
            <w:pPr>
              <w:rPr>
                <w:rFonts w:asciiTheme="majorBidi" w:hAnsiTheme="majorBidi" w:cstheme="majorBidi"/>
                <w:color w:val="000000" w:themeColor="text1"/>
                <w:sz w:val="20"/>
                <w:szCs w:val="20"/>
              </w:rPr>
            </w:pPr>
          </w:p>
          <w:p w14:paraId="7DCCA570" w14:textId="77777777" w:rsidR="00E95460" w:rsidRPr="004C30FB" w:rsidRDefault="00E95460" w:rsidP="001A58E8">
            <w:pPr>
              <w:pStyle w:val="ListeParagraf"/>
              <w:numPr>
                <w:ilvl w:val="0"/>
                <w:numId w:val="20"/>
              </w:numPr>
              <w:rPr>
                <w:rFonts w:ascii="Times New Roman" w:eastAsia="Calibri" w:hAnsi="Times New Roman" w:cs="Arial"/>
                <w:color w:val="000000" w:themeColor="text1"/>
                <w:sz w:val="20"/>
                <w:szCs w:val="20"/>
                <w:lang w:eastAsia="en-US"/>
              </w:rPr>
            </w:pPr>
            <w:r w:rsidRPr="004C30FB">
              <w:rPr>
                <w:rFonts w:ascii="Times New Roman" w:eastAsia="Calibri" w:hAnsi="Times New Roman" w:cs="Arial"/>
                <w:color w:val="000000" w:themeColor="text1"/>
                <w:sz w:val="20"/>
                <w:szCs w:val="20"/>
                <w:lang w:eastAsia="en-US"/>
              </w:rPr>
              <w:t>Yalın yönetim uygulamalarının sürdürülebilir sonuçlarını yönetmek.</w:t>
            </w:r>
          </w:p>
          <w:p w14:paraId="2EF3C3C8" w14:textId="77777777" w:rsidR="00E95460" w:rsidRPr="004C30FB" w:rsidRDefault="00E95460" w:rsidP="001A58E8">
            <w:pPr>
              <w:pStyle w:val="ListeParagraf"/>
              <w:numPr>
                <w:ilvl w:val="0"/>
                <w:numId w:val="20"/>
              </w:numPr>
              <w:rPr>
                <w:rFonts w:ascii="Times New Roman" w:eastAsia="Calibri" w:hAnsi="Times New Roman" w:cs="Arial"/>
                <w:color w:val="000000" w:themeColor="text1"/>
                <w:sz w:val="20"/>
                <w:szCs w:val="20"/>
                <w:lang w:eastAsia="en-US"/>
              </w:rPr>
            </w:pPr>
            <w:r w:rsidRPr="004C30FB">
              <w:rPr>
                <w:rFonts w:ascii="Times New Roman" w:eastAsia="Calibri" w:hAnsi="Times New Roman" w:cs="Arial"/>
                <w:color w:val="000000" w:themeColor="text1"/>
                <w:sz w:val="20"/>
                <w:szCs w:val="20"/>
                <w:lang w:eastAsia="en-US"/>
              </w:rPr>
              <w:t xml:space="preserve">Yalın yönetim ve kültürel değişim uygulamalarının nasıl yönetileceğini anlamak. </w:t>
            </w:r>
          </w:p>
          <w:p w14:paraId="58AAA081" w14:textId="77777777" w:rsidR="00E95460" w:rsidRPr="004C30FB" w:rsidRDefault="00E95460" w:rsidP="001A58E8">
            <w:pPr>
              <w:pStyle w:val="ListeParagraf"/>
              <w:widowControl w:val="0"/>
              <w:numPr>
                <w:ilvl w:val="0"/>
                <w:numId w:val="20"/>
              </w:numPr>
              <w:suppressAutoHyphens/>
              <w:overflowPunct w:val="0"/>
              <w:rPr>
                <w:rFonts w:asciiTheme="majorBidi" w:hAnsiTheme="majorBidi" w:cstheme="majorBidi"/>
                <w:color w:val="000000" w:themeColor="text1"/>
                <w:sz w:val="20"/>
                <w:szCs w:val="20"/>
              </w:rPr>
            </w:pPr>
            <w:r w:rsidRPr="004C30FB">
              <w:rPr>
                <w:rFonts w:ascii="Times New Roman" w:eastAsia="Calibri" w:hAnsi="Times New Roman" w:cs="Arial"/>
                <w:color w:val="000000" w:themeColor="text1"/>
                <w:sz w:val="20"/>
                <w:szCs w:val="20"/>
                <w:lang w:eastAsia="en-US"/>
              </w:rPr>
              <w:lastRenderedPageBreak/>
              <w:t>Yalın yönetim uygulamalarının insanlara pozitif etkisinden faydalanmak.</w:t>
            </w:r>
          </w:p>
        </w:tc>
      </w:tr>
    </w:tbl>
    <w:bookmarkEnd w:id="59"/>
    <w:p w14:paraId="6E290F43" w14:textId="29182DA1" w:rsidR="004F4F10" w:rsidRPr="00AA4FEC" w:rsidRDefault="00E95460" w:rsidP="00AA4FEC">
      <w:pPr>
        <w:spacing w:before="240"/>
        <w:rPr>
          <w:rFonts w:asciiTheme="majorBidi" w:hAnsiTheme="majorBidi" w:cstheme="majorBidi"/>
          <w:color w:val="000000" w:themeColor="text1"/>
        </w:rPr>
      </w:pPr>
      <w:r w:rsidRPr="004C30FB">
        <w:rPr>
          <w:rFonts w:asciiTheme="majorBidi" w:hAnsiTheme="majorBidi" w:cstheme="majorBidi"/>
          <w:color w:val="000000" w:themeColor="text1"/>
        </w:rPr>
        <w:lastRenderedPageBreak/>
        <w:t xml:space="preserve">Araştırmacılar ve uygulayıcılar için SYTZ konusunun gelecekteki araştırmalar için çıkarımlarını Martinez ve </w:t>
      </w:r>
      <w:proofErr w:type="spellStart"/>
      <w:r w:rsidRPr="004C30FB">
        <w:rPr>
          <w:rFonts w:asciiTheme="majorBidi" w:hAnsiTheme="majorBidi" w:cstheme="majorBidi"/>
          <w:color w:val="000000" w:themeColor="text1"/>
        </w:rPr>
        <w:t>Moyano</w:t>
      </w:r>
      <w:proofErr w:type="spellEnd"/>
      <w:r w:rsidRPr="004C30FB">
        <w:rPr>
          <w:rFonts w:asciiTheme="majorBidi" w:hAnsiTheme="majorBidi" w:cstheme="majorBidi"/>
          <w:color w:val="000000" w:themeColor="text1"/>
        </w:rPr>
        <w:t xml:space="preserve"> (2014), Tablo 2.10., Tablo 2.11.’de ele almışlardır:</w:t>
      </w:r>
    </w:p>
    <w:p w14:paraId="69D5D41A" w14:textId="211DD3FA" w:rsidR="00E95460" w:rsidRPr="004C30FB" w:rsidRDefault="00880D4F" w:rsidP="004F4F10">
      <w:pPr>
        <w:pStyle w:val="ResimYazs"/>
        <w:rPr>
          <w:color w:val="000000" w:themeColor="text1"/>
        </w:rPr>
      </w:pPr>
      <w:bookmarkStart w:id="60" w:name="_Toc164934143"/>
      <w:r w:rsidRPr="004F4F10">
        <w:rPr>
          <w:b/>
        </w:rPr>
        <w:t xml:space="preserve">Tablo </w:t>
      </w:r>
      <w:r w:rsidR="00BD0833">
        <w:rPr>
          <w:b/>
        </w:rPr>
        <w:fldChar w:fldCharType="begin"/>
      </w:r>
      <w:r w:rsidR="00BD0833">
        <w:rPr>
          <w:b/>
        </w:rPr>
        <w:instrText xml:space="preserve"> STYLEREF 1 \s </w:instrText>
      </w:r>
      <w:r w:rsidR="00BD0833">
        <w:rPr>
          <w:b/>
        </w:rPr>
        <w:fldChar w:fldCharType="separate"/>
      </w:r>
      <w:r w:rsidR="002B63B4">
        <w:rPr>
          <w:b/>
          <w:noProof/>
        </w:rPr>
        <w:t>2</w:t>
      </w:r>
      <w:r w:rsidR="00BD0833">
        <w:rPr>
          <w:b/>
        </w:rPr>
        <w:fldChar w:fldCharType="end"/>
      </w:r>
      <w:r w:rsidR="00BD0833">
        <w:rPr>
          <w:b/>
        </w:rPr>
        <w:t>.</w:t>
      </w:r>
      <w:r w:rsidR="00BD0833">
        <w:rPr>
          <w:b/>
        </w:rPr>
        <w:fldChar w:fldCharType="begin"/>
      </w:r>
      <w:r w:rsidR="00BD0833">
        <w:rPr>
          <w:b/>
        </w:rPr>
        <w:instrText xml:space="preserve"> SEQ Table \* ARABIC \s 1 </w:instrText>
      </w:r>
      <w:r w:rsidR="00BD0833">
        <w:rPr>
          <w:b/>
        </w:rPr>
        <w:fldChar w:fldCharType="separate"/>
      </w:r>
      <w:r w:rsidR="002B63B4">
        <w:rPr>
          <w:b/>
          <w:noProof/>
        </w:rPr>
        <w:t>10</w:t>
      </w:r>
      <w:r w:rsidR="00BD0833">
        <w:rPr>
          <w:b/>
        </w:rPr>
        <w:fldChar w:fldCharType="end"/>
      </w:r>
      <w:r w:rsidRPr="004F4F10">
        <w:rPr>
          <w:b/>
        </w:rPr>
        <w:t>.</w:t>
      </w:r>
      <w:r>
        <w:t xml:space="preserve"> </w:t>
      </w:r>
      <w:r w:rsidR="00E95460" w:rsidRPr="004F4F10">
        <w:t>SYTZ</w:t>
      </w:r>
      <w:r w:rsidR="00E95460" w:rsidRPr="004C30FB">
        <w:rPr>
          <w:color w:val="000000" w:themeColor="text1"/>
        </w:rPr>
        <w:t xml:space="preserve"> ve Ekonomik Sürdürülebilirlik</w:t>
      </w:r>
      <w:bookmarkEnd w:id="60"/>
    </w:p>
    <w:tbl>
      <w:tblPr>
        <w:tblStyle w:val="OrtaGlgeleme2-Vurgu5"/>
        <w:tblW w:w="4996" w:type="pct"/>
        <w:jc w:val="center"/>
        <w:tblBorders>
          <w:top w:val="single" w:sz="4" w:space="0" w:color="auto"/>
          <w:bottom w:val="single" w:sz="4" w:space="0" w:color="auto"/>
          <w:insideH w:val="double" w:sz="6" w:space="0" w:color="auto"/>
        </w:tblBorders>
        <w:tblLayout w:type="fixed"/>
        <w:tblLook w:val="0660" w:firstRow="1" w:lastRow="1" w:firstColumn="0" w:lastColumn="0" w:noHBand="1" w:noVBand="1"/>
      </w:tblPr>
      <w:tblGrid>
        <w:gridCol w:w="5669"/>
        <w:gridCol w:w="5104"/>
        <w:gridCol w:w="3218"/>
      </w:tblGrid>
      <w:tr w:rsidR="00E95460" w:rsidRPr="004C30FB" w14:paraId="2247D4E4" w14:textId="77777777" w:rsidTr="009012CC">
        <w:trPr>
          <w:cnfStyle w:val="100000000000" w:firstRow="1" w:lastRow="0" w:firstColumn="0" w:lastColumn="0" w:oddVBand="0" w:evenVBand="0" w:oddHBand="0" w:evenHBand="0" w:firstRowFirstColumn="0" w:firstRowLastColumn="0" w:lastRowFirstColumn="0" w:lastRowLastColumn="0"/>
          <w:trHeight w:val="328"/>
          <w:jc w:val="center"/>
        </w:trPr>
        <w:tc>
          <w:tcPr>
            <w:tcW w:w="2026" w:type="pct"/>
            <w:shd w:val="clear" w:color="auto" w:fill="BDD6EE" w:themeFill="accent1" w:themeFillTint="66"/>
            <w:noWrap/>
            <w:vAlign w:val="center"/>
          </w:tcPr>
          <w:p w14:paraId="0F75CA1F" w14:textId="77777777" w:rsidR="00E95460" w:rsidRPr="004C30FB" w:rsidRDefault="00E95460" w:rsidP="009012CC">
            <w:pPr>
              <w:rPr>
                <w:rFonts w:asciiTheme="majorBidi" w:hAnsiTheme="majorBidi" w:cstheme="majorBidi"/>
                <w:color w:val="000000" w:themeColor="text1"/>
                <w:sz w:val="24"/>
                <w:szCs w:val="24"/>
              </w:rPr>
            </w:pPr>
            <w:r w:rsidRPr="004C30FB">
              <w:rPr>
                <w:rFonts w:asciiTheme="majorBidi" w:hAnsiTheme="majorBidi" w:cstheme="majorBidi"/>
                <w:color w:val="000000" w:themeColor="text1"/>
                <w:sz w:val="24"/>
                <w:szCs w:val="24"/>
              </w:rPr>
              <w:t xml:space="preserve">      Bulgular ve Katkılar </w:t>
            </w:r>
          </w:p>
        </w:tc>
        <w:tc>
          <w:tcPr>
            <w:tcW w:w="1824" w:type="pct"/>
            <w:shd w:val="clear" w:color="auto" w:fill="BDD6EE" w:themeFill="accent1" w:themeFillTint="66"/>
            <w:vAlign w:val="center"/>
          </w:tcPr>
          <w:p w14:paraId="34D7AF59" w14:textId="77777777" w:rsidR="00E95460" w:rsidRPr="004C30FB" w:rsidRDefault="00E95460" w:rsidP="009012CC">
            <w:pPr>
              <w:rPr>
                <w:rFonts w:asciiTheme="majorBidi" w:hAnsiTheme="majorBidi" w:cstheme="majorBidi"/>
                <w:color w:val="000000" w:themeColor="text1"/>
                <w:sz w:val="24"/>
                <w:szCs w:val="24"/>
              </w:rPr>
            </w:pPr>
            <w:r w:rsidRPr="004C30FB">
              <w:rPr>
                <w:rFonts w:asciiTheme="majorBidi" w:hAnsiTheme="majorBidi" w:cstheme="majorBidi"/>
                <w:color w:val="000000" w:themeColor="text1"/>
                <w:sz w:val="24"/>
                <w:szCs w:val="24"/>
              </w:rPr>
              <w:t xml:space="preserve">      Gelecekteki Araştırmalar</w:t>
            </w:r>
          </w:p>
        </w:tc>
        <w:tc>
          <w:tcPr>
            <w:tcW w:w="1150" w:type="pct"/>
            <w:shd w:val="clear" w:color="auto" w:fill="BDD6EE" w:themeFill="accent1" w:themeFillTint="66"/>
            <w:vAlign w:val="center"/>
          </w:tcPr>
          <w:p w14:paraId="516EC9FD" w14:textId="77777777" w:rsidR="00E95460" w:rsidRPr="004C30FB" w:rsidRDefault="00E95460" w:rsidP="009012CC">
            <w:pPr>
              <w:jc w:val="center"/>
              <w:rPr>
                <w:rFonts w:asciiTheme="majorBidi" w:hAnsiTheme="majorBidi" w:cstheme="majorBidi"/>
                <w:b w:val="0"/>
                <w:bCs w:val="0"/>
                <w:color w:val="000000" w:themeColor="text1"/>
                <w:sz w:val="24"/>
                <w:szCs w:val="24"/>
              </w:rPr>
            </w:pPr>
            <w:r w:rsidRPr="004C30FB">
              <w:rPr>
                <w:rFonts w:asciiTheme="majorBidi" w:hAnsiTheme="majorBidi" w:cstheme="majorBidi"/>
                <w:color w:val="000000" w:themeColor="text1"/>
                <w:sz w:val="24"/>
                <w:szCs w:val="24"/>
              </w:rPr>
              <w:t>Uygulayıcılar İçin Etkileri</w:t>
            </w:r>
          </w:p>
        </w:tc>
      </w:tr>
      <w:tr w:rsidR="00E95460" w:rsidRPr="00766840" w14:paraId="333E65F2" w14:textId="77777777" w:rsidTr="009012CC">
        <w:trPr>
          <w:cnfStyle w:val="010000000000" w:firstRow="0" w:lastRow="1" w:firstColumn="0" w:lastColumn="0" w:oddVBand="0" w:evenVBand="0" w:oddHBand="0" w:evenHBand="0" w:firstRowFirstColumn="0" w:firstRowLastColumn="0" w:lastRowFirstColumn="0" w:lastRowLastColumn="0"/>
          <w:trHeight w:val="1110"/>
          <w:jc w:val="center"/>
        </w:trPr>
        <w:tc>
          <w:tcPr>
            <w:tcW w:w="2026" w:type="pct"/>
            <w:noWrap/>
          </w:tcPr>
          <w:p w14:paraId="38BEEA79" w14:textId="77777777" w:rsidR="00E95460" w:rsidRPr="004C30FB" w:rsidRDefault="00E95460" w:rsidP="009012CC">
            <w:pPr>
              <w:pStyle w:val="ListeParagraf"/>
              <w:ind w:left="360"/>
              <w:rPr>
                <w:rFonts w:asciiTheme="majorBidi" w:hAnsiTheme="majorBidi" w:cstheme="majorBidi"/>
                <w:color w:val="000000" w:themeColor="text1"/>
                <w:sz w:val="20"/>
                <w:szCs w:val="20"/>
              </w:rPr>
            </w:pPr>
          </w:p>
          <w:p w14:paraId="0F35EDEA" w14:textId="77777777" w:rsidR="00E95460" w:rsidRPr="004C30FB" w:rsidRDefault="00E95460" w:rsidP="001A58E8">
            <w:pPr>
              <w:pStyle w:val="ListeParagraf"/>
              <w:widowControl w:val="0"/>
              <w:numPr>
                <w:ilvl w:val="0"/>
                <w:numId w:val="22"/>
              </w:numPr>
              <w:suppressAutoHyphens/>
              <w:overflowPunct w:val="0"/>
              <w:rPr>
                <w:rFonts w:asciiTheme="majorBidi" w:hAnsiTheme="majorBidi" w:cstheme="majorBidi"/>
                <w:color w:val="000000" w:themeColor="text1"/>
                <w:sz w:val="20"/>
                <w:szCs w:val="20"/>
              </w:rPr>
            </w:pPr>
            <w:r w:rsidRPr="004C30FB">
              <w:rPr>
                <w:rFonts w:asciiTheme="majorBidi" w:hAnsiTheme="majorBidi" w:cstheme="majorBidi"/>
                <w:color w:val="000000" w:themeColor="text1"/>
                <w:sz w:val="20"/>
                <w:szCs w:val="20"/>
              </w:rPr>
              <w:t xml:space="preserve">Bibliyometrik analizler yalın tedarik zinciri yönetiminin sürdürülebilirlik konusunda sınırlı sayıda çalışma olduğunu göstermektedir. </w:t>
            </w:r>
          </w:p>
          <w:p w14:paraId="22F4E833" w14:textId="77777777" w:rsidR="00E95460" w:rsidRPr="004C30FB" w:rsidRDefault="00E95460" w:rsidP="001A58E8">
            <w:pPr>
              <w:pStyle w:val="ListeParagraf"/>
              <w:widowControl w:val="0"/>
              <w:numPr>
                <w:ilvl w:val="0"/>
                <w:numId w:val="22"/>
              </w:numPr>
              <w:suppressAutoHyphens/>
              <w:overflowPunct w:val="0"/>
              <w:rPr>
                <w:rFonts w:asciiTheme="majorBidi" w:hAnsiTheme="majorBidi" w:cstheme="majorBidi"/>
                <w:color w:val="000000" w:themeColor="text1"/>
                <w:sz w:val="20"/>
                <w:szCs w:val="20"/>
              </w:rPr>
            </w:pPr>
            <w:r w:rsidRPr="004C30FB">
              <w:rPr>
                <w:rFonts w:asciiTheme="majorBidi" w:hAnsiTheme="majorBidi" w:cstheme="majorBidi"/>
                <w:color w:val="000000" w:themeColor="text1"/>
                <w:sz w:val="20"/>
                <w:szCs w:val="20"/>
              </w:rPr>
              <w:t>Yalın tedarik zincirinde sürdürülebilirliğin finansal boyutunu ele alan çalışma yoktur veya sınırlı sayıdadır.</w:t>
            </w:r>
          </w:p>
          <w:p w14:paraId="287CBD3A" w14:textId="77777777" w:rsidR="00E95460" w:rsidRPr="004C30FB" w:rsidRDefault="00E95460" w:rsidP="009012CC">
            <w:pPr>
              <w:pStyle w:val="ListeParagraf"/>
              <w:rPr>
                <w:rFonts w:asciiTheme="majorBidi" w:hAnsiTheme="majorBidi" w:cstheme="majorBidi"/>
                <w:color w:val="000000" w:themeColor="text1"/>
                <w:sz w:val="20"/>
                <w:szCs w:val="20"/>
              </w:rPr>
            </w:pPr>
          </w:p>
        </w:tc>
        <w:tc>
          <w:tcPr>
            <w:tcW w:w="1824" w:type="pct"/>
          </w:tcPr>
          <w:p w14:paraId="54742599" w14:textId="77777777" w:rsidR="00E95460" w:rsidRPr="004C30FB" w:rsidRDefault="00E95460" w:rsidP="009012CC">
            <w:pPr>
              <w:pStyle w:val="ListeParagraf"/>
              <w:ind w:left="360"/>
              <w:rPr>
                <w:rFonts w:ascii="Times New Roman" w:eastAsia="Calibri" w:hAnsi="Times New Roman" w:cs="Arial"/>
                <w:color w:val="000000" w:themeColor="text1"/>
                <w:sz w:val="20"/>
                <w:szCs w:val="20"/>
                <w:lang w:eastAsia="en-US"/>
              </w:rPr>
            </w:pPr>
          </w:p>
          <w:p w14:paraId="06D33C05" w14:textId="77777777" w:rsidR="00E95460" w:rsidRPr="004C30FB" w:rsidRDefault="00E95460" w:rsidP="001A58E8">
            <w:pPr>
              <w:pStyle w:val="ListeParagraf"/>
              <w:numPr>
                <w:ilvl w:val="0"/>
                <w:numId w:val="23"/>
              </w:numPr>
              <w:rPr>
                <w:rFonts w:ascii="Times New Roman" w:eastAsia="Calibri" w:hAnsi="Times New Roman" w:cs="Arial"/>
                <w:color w:val="000000" w:themeColor="text1"/>
                <w:sz w:val="20"/>
                <w:szCs w:val="20"/>
                <w:lang w:eastAsia="en-US"/>
              </w:rPr>
            </w:pPr>
            <w:r w:rsidRPr="004C30FB">
              <w:rPr>
                <w:rFonts w:ascii="Times New Roman" w:eastAsia="Calibri" w:hAnsi="Times New Roman" w:cs="Arial"/>
                <w:color w:val="000000" w:themeColor="text1"/>
                <w:sz w:val="20"/>
                <w:szCs w:val="20"/>
                <w:lang w:eastAsia="en-US"/>
              </w:rPr>
              <w:t xml:space="preserve">Yalın tedarik zinciri yönetiminin sürdürülebilirliğin ekonomik değer ve performansına etkisi araştırılmalıdır. </w:t>
            </w:r>
          </w:p>
          <w:p w14:paraId="70B252B2" w14:textId="77777777" w:rsidR="00E95460" w:rsidRPr="004C30FB" w:rsidRDefault="00E95460" w:rsidP="001A58E8">
            <w:pPr>
              <w:pStyle w:val="ListeParagraf"/>
              <w:numPr>
                <w:ilvl w:val="0"/>
                <w:numId w:val="23"/>
              </w:numPr>
              <w:rPr>
                <w:rFonts w:ascii="Times New Roman" w:eastAsia="Calibri" w:hAnsi="Times New Roman" w:cs="Arial"/>
                <w:color w:val="000000" w:themeColor="text1"/>
                <w:sz w:val="20"/>
                <w:szCs w:val="20"/>
                <w:lang w:eastAsia="en-US"/>
              </w:rPr>
            </w:pPr>
            <w:r w:rsidRPr="004C30FB">
              <w:rPr>
                <w:rFonts w:ascii="Times New Roman" w:eastAsia="Calibri" w:hAnsi="Times New Roman" w:cs="Arial"/>
                <w:color w:val="000000" w:themeColor="text1"/>
                <w:sz w:val="20"/>
                <w:szCs w:val="20"/>
                <w:lang w:eastAsia="en-US"/>
              </w:rPr>
              <w:t xml:space="preserve">Konuyla ilgili hiçbir çalışma olmadığından, yalın tedarik zincirinin ekonomik sürdürülebilirliğe etkisindeki kritik faktörler araştırılmalıdır.  </w:t>
            </w:r>
          </w:p>
          <w:p w14:paraId="041B706D" w14:textId="77777777" w:rsidR="00E95460" w:rsidRPr="004C30FB" w:rsidRDefault="00E95460" w:rsidP="001A58E8">
            <w:pPr>
              <w:pStyle w:val="ListeParagraf"/>
              <w:numPr>
                <w:ilvl w:val="0"/>
                <w:numId w:val="23"/>
              </w:numPr>
              <w:rPr>
                <w:rFonts w:ascii="Times New Roman" w:eastAsia="Calibri" w:hAnsi="Times New Roman" w:cs="Arial"/>
                <w:color w:val="000000" w:themeColor="text1"/>
                <w:sz w:val="20"/>
                <w:szCs w:val="20"/>
                <w:lang w:eastAsia="en-US"/>
              </w:rPr>
            </w:pPr>
            <w:r w:rsidRPr="004C30FB">
              <w:rPr>
                <w:rFonts w:ascii="Times New Roman" w:eastAsia="Calibri" w:hAnsi="Times New Roman" w:cs="Arial"/>
                <w:color w:val="000000" w:themeColor="text1"/>
                <w:sz w:val="20"/>
                <w:szCs w:val="20"/>
                <w:lang w:eastAsia="en-US"/>
              </w:rPr>
              <w:t xml:space="preserve">Yalın tedarik zinciri yönetimiyle bağlantılı sonuçları değerlendirme ve izleme sistemi kurulmalıdır. </w:t>
            </w:r>
          </w:p>
          <w:p w14:paraId="2BB4BF85" w14:textId="77777777" w:rsidR="00E95460" w:rsidRPr="004C30FB" w:rsidRDefault="00E95460" w:rsidP="009012CC">
            <w:pPr>
              <w:pStyle w:val="ListeParagraf"/>
              <w:ind w:left="360"/>
              <w:rPr>
                <w:rFonts w:ascii="Times New Roman" w:eastAsia="Calibri" w:hAnsi="Times New Roman" w:cs="Arial"/>
                <w:color w:val="000000" w:themeColor="text1"/>
                <w:sz w:val="18"/>
                <w:szCs w:val="18"/>
                <w:lang w:eastAsia="en-US"/>
              </w:rPr>
            </w:pPr>
          </w:p>
        </w:tc>
        <w:tc>
          <w:tcPr>
            <w:tcW w:w="1150" w:type="pct"/>
          </w:tcPr>
          <w:p w14:paraId="50241474" w14:textId="77777777" w:rsidR="00E95460" w:rsidRPr="004C30FB" w:rsidRDefault="00E95460" w:rsidP="009012CC">
            <w:pPr>
              <w:pStyle w:val="ListeParagraf"/>
              <w:ind w:left="360"/>
              <w:rPr>
                <w:rFonts w:asciiTheme="majorBidi" w:hAnsiTheme="majorBidi" w:cstheme="majorBidi"/>
                <w:color w:val="000000" w:themeColor="text1"/>
                <w:sz w:val="20"/>
                <w:szCs w:val="20"/>
              </w:rPr>
            </w:pPr>
          </w:p>
          <w:p w14:paraId="13317664" w14:textId="77777777" w:rsidR="00E95460" w:rsidRPr="004C30FB" w:rsidRDefault="00E95460" w:rsidP="001A58E8">
            <w:pPr>
              <w:pStyle w:val="ListeParagraf"/>
              <w:numPr>
                <w:ilvl w:val="0"/>
                <w:numId w:val="24"/>
              </w:numPr>
              <w:rPr>
                <w:rFonts w:ascii="Times New Roman" w:eastAsia="Calibri" w:hAnsi="Times New Roman" w:cs="Arial"/>
                <w:color w:val="000000" w:themeColor="text1"/>
                <w:sz w:val="20"/>
                <w:szCs w:val="20"/>
                <w:lang w:eastAsia="en-US"/>
              </w:rPr>
            </w:pPr>
            <w:r w:rsidRPr="004C30FB">
              <w:rPr>
                <w:rFonts w:ascii="Times New Roman" w:eastAsia="Calibri" w:hAnsi="Times New Roman" w:cs="Arial"/>
                <w:color w:val="000000" w:themeColor="text1"/>
                <w:sz w:val="20"/>
                <w:szCs w:val="20"/>
                <w:lang w:eastAsia="en-US"/>
              </w:rPr>
              <w:t>Yalın tedarik zincirinin ekonomik sürdürülebilirliğe etki eden anahtar faktörlerini anlamak.</w:t>
            </w:r>
          </w:p>
          <w:p w14:paraId="6B97A268" w14:textId="77777777" w:rsidR="00E95460" w:rsidRPr="004C30FB" w:rsidRDefault="00E95460" w:rsidP="001A58E8">
            <w:pPr>
              <w:pStyle w:val="ListeParagraf"/>
              <w:numPr>
                <w:ilvl w:val="0"/>
                <w:numId w:val="24"/>
              </w:numPr>
              <w:rPr>
                <w:rFonts w:asciiTheme="majorBidi" w:hAnsiTheme="majorBidi" w:cstheme="majorBidi"/>
                <w:color w:val="000000" w:themeColor="text1"/>
                <w:sz w:val="20"/>
                <w:szCs w:val="20"/>
              </w:rPr>
            </w:pPr>
            <w:r w:rsidRPr="004C30FB">
              <w:rPr>
                <w:rFonts w:ascii="Times New Roman" w:eastAsia="Calibri" w:hAnsi="Times New Roman" w:cs="Arial"/>
                <w:color w:val="000000" w:themeColor="text1"/>
                <w:sz w:val="20"/>
                <w:szCs w:val="20"/>
                <w:lang w:eastAsia="en-US"/>
              </w:rPr>
              <w:t>Yalın tedarik zinciri sonuçlarını yönetmek, karar verme noktasında üst yönetime destek vermek.</w:t>
            </w:r>
          </w:p>
        </w:tc>
      </w:tr>
    </w:tbl>
    <w:p w14:paraId="121C38D7" w14:textId="77777777" w:rsidR="00AA4FEC" w:rsidRDefault="00AA4FEC" w:rsidP="004F4F10">
      <w:pPr>
        <w:pStyle w:val="ResimYazs"/>
        <w:rPr>
          <w:b/>
        </w:rPr>
      </w:pPr>
    </w:p>
    <w:p w14:paraId="7BD9B99F" w14:textId="65616505" w:rsidR="00E95460" w:rsidRPr="004C30FB" w:rsidRDefault="00880D4F" w:rsidP="004F4F10">
      <w:pPr>
        <w:pStyle w:val="ResimYazs"/>
        <w:rPr>
          <w:color w:val="000000" w:themeColor="text1"/>
        </w:rPr>
      </w:pPr>
      <w:bookmarkStart w:id="61" w:name="_Toc164934144"/>
      <w:r w:rsidRPr="004F4F10">
        <w:rPr>
          <w:b/>
        </w:rPr>
        <w:lastRenderedPageBreak/>
        <w:t xml:space="preserve">Tablo </w:t>
      </w:r>
      <w:r w:rsidR="00BD0833">
        <w:rPr>
          <w:b/>
        </w:rPr>
        <w:fldChar w:fldCharType="begin"/>
      </w:r>
      <w:r w:rsidR="00BD0833">
        <w:rPr>
          <w:b/>
        </w:rPr>
        <w:instrText xml:space="preserve"> STYLEREF 1 \s </w:instrText>
      </w:r>
      <w:r w:rsidR="00BD0833">
        <w:rPr>
          <w:b/>
        </w:rPr>
        <w:fldChar w:fldCharType="separate"/>
      </w:r>
      <w:r w:rsidR="002B63B4">
        <w:rPr>
          <w:b/>
          <w:noProof/>
        </w:rPr>
        <w:t>2</w:t>
      </w:r>
      <w:r w:rsidR="00BD0833">
        <w:rPr>
          <w:b/>
        </w:rPr>
        <w:fldChar w:fldCharType="end"/>
      </w:r>
      <w:r w:rsidR="00BD0833">
        <w:rPr>
          <w:b/>
        </w:rPr>
        <w:t>.</w:t>
      </w:r>
      <w:r w:rsidR="00BD0833">
        <w:rPr>
          <w:b/>
        </w:rPr>
        <w:fldChar w:fldCharType="begin"/>
      </w:r>
      <w:r w:rsidR="00BD0833">
        <w:rPr>
          <w:b/>
        </w:rPr>
        <w:instrText xml:space="preserve"> SEQ Table \* ARABIC \s 1 </w:instrText>
      </w:r>
      <w:r w:rsidR="00BD0833">
        <w:rPr>
          <w:b/>
        </w:rPr>
        <w:fldChar w:fldCharType="separate"/>
      </w:r>
      <w:r w:rsidR="002B63B4">
        <w:rPr>
          <w:b/>
          <w:noProof/>
        </w:rPr>
        <w:t>11</w:t>
      </w:r>
      <w:r w:rsidR="00BD0833">
        <w:rPr>
          <w:b/>
        </w:rPr>
        <w:fldChar w:fldCharType="end"/>
      </w:r>
      <w:r w:rsidRPr="004F4F10">
        <w:rPr>
          <w:b/>
        </w:rPr>
        <w:t>.</w:t>
      </w:r>
      <w:r>
        <w:t xml:space="preserve"> </w:t>
      </w:r>
      <w:r w:rsidR="00E95460" w:rsidRPr="004F4F10">
        <w:t>SYTZ</w:t>
      </w:r>
      <w:r w:rsidR="00E95460" w:rsidRPr="004C30FB">
        <w:rPr>
          <w:color w:val="000000" w:themeColor="text1"/>
        </w:rPr>
        <w:t xml:space="preserve"> ve Çevresel Sürdürülebilirlik</w:t>
      </w:r>
      <w:bookmarkEnd w:id="61"/>
    </w:p>
    <w:tbl>
      <w:tblPr>
        <w:tblStyle w:val="OrtaGlgeleme2-Vurgu5"/>
        <w:tblW w:w="4996" w:type="pct"/>
        <w:jc w:val="center"/>
        <w:tblBorders>
          <w:top w:val="single" w:sz="4" w:space="0" w:color="auto"/>
          <w:bottom w:val="single" w:sz="4" w:space="0" w:color="auto"/>
          <w:insideH w:val="double" w:sz="6" w:space="0" w:color="auto"/>
        </w:tblBorders>
        <w:tblLayout w:type="fixed"/>
        <w:tblLook w:val="0660" w:firstRow="1" w:lastRow="1" w:firstColumn="0" w:lastColumn="0" w:noHBand="1" w:noVBand="1"/>
      </w:tblPr>
      <w:tblGrid>
        <w:gridCol w:w="5669"/>
        <w:gridCol w:w="5104"/>
        <w:gridCol w:w="3218"/>
      </w:tblGrid>
      <w:tr w:rsidR="00E95460" w:rsidRPr="004C30FB" w14:paraId="416425CE" w14:textId="77777777" w:rsidTr="009012CC">
        <w:trPr>
          <w:cnfStyle w:val="100000000000" w:firstRow="1" w:lastRow="0" w:firstColumn="0" w:lastColumn="0" w:oddVBand="0" w:evenVBand="0" w:oddHBand="0" w:evenHBand="0" w:firstRowFirstColumn="0" w:firstRowLastColumn="0" w:lastRowFirstColumn="0" w:lastRowLastColumn="0"/>
          <w:trHeight w:val="328"/>
          <w:jc w:val="center"/>
        </w:trPr>
        <w:tc>
          <w:tcPr>
            <w:tcW w:w="2026" w:type="pct"/>
            <w:shd w:val="clear" w:color="auto" w:fill="BDD6EE" w:themeFill="accent1" w:themeFillTint="66"/>
            <w:noWrap/>
            <w:vAlign w:val="center"/>
          </w:tcPr>
          <w:p w14:paraId="6EEABA3D" w14:textId="77777777" w:rsidR="00E95460" w:rsidRPr="004C30FB" w:rsidRDefault="00E95460" w:rsidP="009012CC">
            <w:pPr>
              <w:rPr>
                <w:rFonts w:asciiTheme="majorBidi" w:hAnsiTheme="majorBidi" w:cstheme="majorBidi"/>
                <w:color w:val="000000" w:themeColor="text1"/>
                <w:sz w:val="24"/>
                <w:szCs w:val="24"/>
              </w:rPr>
            </w:pPr>
            <w:bookmarkStart w:id="62" w:name="_Hlk124375524"/>
            <w:r w:rsidRPr="004C30FB">
              <w:rPr>
                <w:rFonts w:asciiTheme="majorBidi" w:hAnsiTheme="majorBidi" w:cstheme="majorBidi"/>
                <w:color w:val="000000" w:themeColor="text1"/>
                <w:sz w:val="24"/>
                <w:szCs w:val="24"/>
              </w:rPr>
              <w:t xml:space="preserve">      Bulgular ve Katkılar </w:t>
            </w:r>
          </w:p>
        </w:tc>
        <w:tc>
          <w:tcPr>
            <w:tcW w:w="1824" w:type="pct"/>
            <w:shd w:val="clear" w:color="auto" w:fill="BDD6EE" w:themeFill="accent1" w:themeFillTint="66"/>
            <w:vAlign w:val="center"/>
          </w:tcPr>
          <w:p w14:paraId="3DF7B431" w14:textId="77777777" w:rsidR="00E95460" w:rsidRPr="004C30FB" w:rsidRDefault="00E95460" w:rsidP="009012CC">
            <w:pPr>
              <w:rPr>
                <w:rFonts w:asciiTheme="majorBidi" w:hAnsiTheme="majorBidi" w:cstheme="majorBidi"/>
                <w:color w:val="000000" w:themeColor="text1"/>
                <w:sz w:val="24"/>
                <w:szCs w:val="24"/>
              </w:rPr>
            </w:pPr>
            <w:r w:rsidRPr="004C30FB">
              <w:rPr>
                <w:rFonts w:asciiTheme="majorBidi" w:hAnsiTheme="majorBidi" w:cstheme="majorBidi"/>
                <w:color w:val="000000" w:themeColor="text1"/>
                <w:sz w:val="24"/>
                <w:szCs w:val="24"/>
              </w:rPr>
              <w:t xml:space="preserve">      Gelecekteki Araştırmalar</w:t>
            </w:r>
          </w:p>
        </w:tc>
        <w:tc>
          <w:tcPr>
            <w:tcW w:w="1150" w:type="pct"/>
            <w:shd w:val="clear" w:color="auto" w:fill="BDD6EE" w:themeFill="accent1" w:themeFillTint="66"/>
            <w:vAlign w:val="center"/>
          </w:tcPr>
          <w:p w14:paraId="62C8835B" w14:textId="77777777" w:rsidR="00E95460" w:rsidRPr="004C30FB" w:rsidRDefault="00E95460" w:rsidP="009012CC">
            <w:pPr>
              <w:jc w:val="center"/>
              <w:rPr>
                <w:rFonts w:asciiTheme="majorBidi" w:hAnsiTheme="majorBidi" w:cstheme="majorBidi"/>
                <w:b w:val="0"/>
                <w:bCs w:val="0"/>
                <w:color w:val="000000" w:themeColor="text1"/>
                <w:sz w:val="24"/>
                <w:szCs w:val="24"/>
              </w:rPr>
            </w:pPr>
            <w:r w:rsidRPr="004C30FB">
              <w:rPr>
                <w:rFonts w:asciiTheme="majorBidi" w:hAnsiTheme="majorBidi" w:cstheme="majorBidi"/>
                <w:color w:val="000000" w:themeColor="text1"/>
                <w:sz w:val="24"/>
                <w:szCs w:val="24"/>
              </w:rPr>
              <w:t>Uygulayıcılar İçin Etkileri</w:t>
            </w:r>
          </w:p>
        </w:tc>
      </w:tr>
      <w:tr w:rsidR="00E95460" w:rsidRPr="00766840" w14:paraId="1A6DF2DD" w14:textId="77777777" w:rsidTr="009012CC">
        <w:trPr>
          <w:cnfStyle w:val="010000000000" w:firstRow="0" w:lastRow="1" w:firstColumn="0" w:lastColumn="0" w:oddVBand="0" w:evenVBand="0" w:oddHBand="0" w:evenHBand="0" w:firstRowFirstColumn="0" w:firstRowLastColumn="0" w:lastRowFirstColumn="0" w:lastRowLastColumn="0"/>
          <w:trHeight w:val="1110"/>
          <w:jc w:val="center"/>
        </w:trPr>
        <w:tc>
          <w:tcPr>
            <w:tcW w:w="2026" w:type="pct"/>
            <w:noWrap/>
          </w:tcPr>
          <w:p w14:paraId="3A0B3151" w14:textId="77777777" w:rsidR="00E95460" w:rsidRPr="004C30FB" w:rsidRDefault="00E95460" w:rsidP="009012CC">
            <w:pPr>
              <w:pStyle w:val="ListeParagraf"/>
              <w:ind w:left="360"/>
              <w:rPr>
                <w:rFonts w:asciiTheme="majorBidi" w:hAnsiTheme="majorBidi" w:cstheme="majorBidi"/>
                <w:color w:val="000000" w:themeColor="text1"/>
                <w:sz w:val="20"/>
                <w:szCs w:val="20"/>
              </w:rPr>
            </w:pPr>
          </w:p>
          <w:p w14:paraId="5A6FD654" w14:textId="77777777" w:rsidR="00E95460" w:rsidRPr="004C30FB" w:rsidRDefault="00E95460" w:rsidP="001A58E8">
            <w:pPr>
              <w:pStyle w:val="ListeParagraf"/>
              <w:numPr>
                <w:ilvl w:val="0"/>
                <w:numId w:val="21"/>
              </w:numPr>
              <w:rPr>
                <w:rFonts w:ascii="Times New Roman" w:eastAsia="Calibri" w:hAnsi="Times New Roman" w:cs="Arial"/>
                <w:color w:val="000000" w:themeColor="text1"/>
                <w:sz w:val="20"/>
                <w:szCs w:val="20"/>
                <w:lang w:eastAsia="en-US"/>
              </w:rPr>
            </w:pPr>
            <w:r w:rsidRPr="004C30FB">
              <w:rPr>
                <w:rFonts w:ascii="Times New Roman" w:eastAsia="Calibri" w:hAnsi="Times New Roman" w:cs="Arial"/>
                <w:color w:val="000000" w:themeColor="text1"/>
                <w:sz w:val="20"/>
                <w:szCs w:val="20"/>
                <w:lang w:eastAsia="en-US"/>
              </w:rPr>
              <w:t xml:space="preserve">Bu alandaki araştırmalar konuyla ilgili sınırlı sayıda çalışma gerçekleştirildiğini ve çalışmaların henüz başlangıç seviyesinde olduğunu göstermektedir. </w:t>
            </w:r>
          </w:p>
          <w:p w14:paraId="0F7E2F8F" w14:textId="77777777" w:rsidR="00E95460" w:rsidRPr="004C30FB" w:rsidRDefault="00E95460" w:rsidP="001A58E8">
            <w:pPr>
              <w:pStyle w:val="ListeParagraf"/>
              <w:numPr>
                <w:ilvl w:val="0"/>
                <w:numId w:val="21"/>
              </w:numPr>
              <w:rPr>
                <w:rFonts w:ascii="Times New Roman" w:eastAsia="Calibri" w:hAnsi="Times New Roman" w:cs="Arial"/>
                <w:color w:val="000000" w:themeColor="text1"/>
                <w:sz w:val="20"/>
                <w:szCs w:val="20"/>
                <w:lang w:eastAsia="en-US"/>
              </w:rPr>
            </w:pPr>
            <w:r w:rsidRPr="004C30FB">
              <w:rPr>
                <w:rFonts w:ascii="Times New Roman" w:eastAsia="Calibri" w:hAnsi="Times New Roman" w:cs="Arial"/>
                <w:color w:val="000000" w:themeColor="text1"/>
                <w:sz w:val="20"/>
                <w:szCs w:val="20"/>
                <w:lang w:eastAsia="en-US"/>
              </w:rPr>
              <w:t xml:space="preserve">Araştırma bulguları, Yalın tedarik zinciri uygulamalarının çevre ilkelerinin yayılmasını ve benimsenmesini kolaylaştırarak   Yalın tedarik zinciri ve yeşil stratejiler arasında sinerji sağladığını göstermektedir.  </w:t>
            </w:r>
          </w:p>
          <w:p w14:paraId="76F328A8" w14:textId="77777777" w:rsidR="00E95460" w:rsidRPr="004C30FB" w:rsidRDefault="00E95460" w:rsidP="009012CC">
            <w:pPr>
              <w:pStyle w:val="ListeParagraf"/>
              <w:ind w:left="360"/>
              <w:rPr>
                <w:rFonts w:asciiTheme="majorBidi" w:hAnsiTheme="majorBidi" w:cstheme="majorBidi"/>
                <w:color w:val="000000" w:themeColor="text1"/>
                <w:sz w:val="20"/>
                <w:szCs w:val="20"/>
              </w:rPr>
            </w:pPr>
          </w:p>
        </w:tc>
        <w:tc>
          <w:tcPr>
            <w:tcW w:w="1824" w:type="pct"/>
          </w:tcPr>
          <w:p w14:paraId="696BBF92" w14:textId="77777777" w:rsidR="00E95460" w:rsidRPr="004C30FB" w:rsidRDefault="00E95460" w:rsidP="009012CC">
            <w:pPr>
              <w:pStyle w:val="ListeParagraf"/>
              <w:rPr>
                <w:rFonts w:ascii="Times New Roman" w:eastAsia="Calibri" w:hAnsi="Times New Roman" w:cs="Arial"/>
                <w:color w:val="000000" w:themeColor="text1"/>
                <w:sz w:val="18"/>
                <w:szCs w:val="18"/>
                <w:lang w:eastAsia="en-US"/>
              </w:rPr>
            </w:pPr>
          </w:p>
          <w:p w14:paraId="65A13EB2" w14:textId="77777777" w:rsidR="00E95460" w:rsidRPr="004C30FB" w:rsidRDefault="00E95460" w:rsidP="001A58E8">
            <w:pPr>
              <w:pStyle w:val="ListeParagraf"/>
              <w:numPr>
                <w:ilvl w:val="0"/>
                <w:numId w:val="21"/>
              </w:numPr>
              <w:rPr>
                <w:rFonts w:ascii="Times New Roman" w:eastAsia="Calibri" w:hAnsi="Times New Roman" w:cs="Arial"/>
                <w:color w:val="000000" w:themeColor="text1"/>
                <w:sz w:val="20"/>
                <w:szCs w:val="20"/>
                <w:lang w:eastAsia="en-US"/>
              </w:rPr>
            </w:pPr>
            <w:r w:rsidRPr="004C30FB">
              <w:rPr>
                <w:rFonts w:ascii="Times New Roman" w:eastAsia="Calibri" w:hAnsi="Times New Roman" w:cs="Arial"/>
                <w:color w:val="000000" w:themeColor="text1"/>
                <w:sz w:val="20"/>
                <w:szCs w:val="20"/>
                <w:lang w:eastAsia="en-US"/>
              </w:rPr>
              <w:t xml:space="preserve">Yalın tedarik prensipleri ve uygulamalarının çevresel performansa etkisi daha derin olarak incelenmelidir. Yalın tedarik zinciri yönetimi ve zincirin sürdürülebilirlik sonuçları arasındaki korelasyon araştırılmalıdır. </w:t>
            </w:r>
          </w:p>
          <w:p w14:paraId="75EF19C3" w14:textId="77777777" w:rsidR="00E95460" w:rsidRPr="004C30FB" w:rsidRDefault="00E95460" w:rsidP="001A58E8">
            <w:pPr>
              <w:pStyle w:val="ListeParagraf"/>
              <w:numPr>
                <w:ilvl w:val="0"/>
                <w:numId w:val="21"/>
              </w:numPr>
              <w:rPr>
                <w:rFonts w:ascii="Times New Roman" w:eastAsia="Calibri" w:hAnsi="Times New Roman" w:cs="Arial"/>
                <w:color w:val="000000" w:themeColor="text1"/>
                <w:sz w:val="20"/>
                <w:szCs w:val="20"/>
                <w:lang w:eastAsia="en-US"/>
              </w:rPr>
            </w:pPr>
            <w:r w:rsidRPr="004C30FB">
              <w:rPr>
                <w:rFonts w:ascii="Times New Roman" w:eastAsia="Calibri" w:hAnsi="Times New Roman" w:cs="Arial"/>
                <w:color w:val="000000" w:themeColor="text1"/>
                <w:sz w:val="20"/>
                <w:szCs w:val="20"/>
                <w:lang w:eastAsia="en-US"/>
              </w:rPr>
              <w:t xml:space="preserve">Yalın tedarik zinciri/yeşil yönetim entegrasyonu, “Kapalı Döngü Yalın Tedarik Zinciri” olarak, geri dönüşüm stratejilerinin benimsenmesi, yenilenebilir kaynaklar ve ekolojik tasarım konularında araştırmalar yapılmalıdır. </w:t>
            </w:r>
          </w:p>
          <w:p w14:paraId="70BC4BA4" w14:textId="77777777" w:rsidR="00E95460" w:rsidRPr="004C30FB" w:rsidRDefault="00E95460" w:rsidP="001A58E8">
            <w:pPr>
              <w:pStyle w:val="ListeParagraf"/>
              <w:numPr>
                <w:ilvl w:val="0"/>
                <w:numId w:val="21"/>
              </w:numPr>
              <w:rPr>
                <w:rFonts w:ascii="Times New Roman" w:eastAsia="Calibri" w:hAnsi="Times New Roman" w:cs="Arial"/>
                <w:color w:val="000000" w:themeColor="text1"/>
                <w:sz w:val="20"/>
                <w:szCs w:val="20"/>
                <w:lang w:eastAsia="en-US"/>
              </w:rPr>
            </w:pPr>
            <w:r w:rsidRPr="004C30FB">
              <w:rPr>
                <w:rFonts w:ascii="Times New Roman" w:eastAsia="Calibri" w:hAnsi="Times New Roman" w:cs="Arial"/>
                <w:color w:val="000000" w:themeColor="text1"/>
                <w:sz w:val="20"/>
                <w:szCs w:val="20"/>
                <w:lang w:eastAsia="en-US"/>
              </w:rPr>
              <w:t xml:space="preserve">Farklı endüstriyel sektörler için kendine özgü faktörleri göz önünde bulundurarak özel çevresel düzenlemeler ve çevre yönetim uygulamaları konusunda ampirik çalışmalar geliştirilmelidir. Bunun için koşullu teori önerilebilir. </w:t>
            </w:r>
          </w:p>
          <w:p w14:paraId="02AED1E3" w14:textId="77777777" w:rsidR="00E95460" w:rsidRPr="00880D4F" w:rsidRDefault="00E95460" w:rsidP="00880D4F">
            <w:pPr>
              <w:rPr>
                <w:rFonts w:eastAsia="Calibri" w:cs="Arial"/>
                <w:color w:val="000000" w:themeColor="text1"/>
                <w:sz w:val="18"/>
                <w:szCs w:val="18"/>
                <w:lang w:eastAsia="en-US"/>
              </w:rPr>
            </w:pPr>
          </w:p>
        </w:tc>
        <w:tc>
          <w:tcPr>
            <w:tcW w:w="1150" w:type="pct"/>
          </w:tcPr>
          <w:p w14:paraId="07B695F5" w14:textId="77777777" w:rsidR="00E95460" w:rsidRPr="004C30FB" w:rsidRDefault="00E95460" w:rsidP="009012CC">
            <w:pPr>
              <w:pStyle w:val="ListeParagraf"/>
              <w:ind w:left="360"/>
              <w:rPr>
                <w:rFonts w:asciiTheme="majorBidi" w:hAnsiTheme="majorBidi" w:cstheme="majorBidi"/>
                <w:color w:val="000000" w:themeColor="text1"/>
                <w:sz w:val="20"/>
                <w:szCs w:val="20"/>
              </w:rPr>
            </w:pPr>
          </w:p>
          <w:p w14:paraId="02A39D18" w14:textId="77777777" w:rsidR="00E95460" w:rsidRPr="004C30FB" w:rsidRDefault="00E95460" w:rsidP="001A58E8">
            <w:pPr>
              <w:pStyle w:val="ListeParagraf"/>
              <w:numPr>
                <w:ilvl w:val="0"/>
                <w:numId w:val="21"/>
              </w:numPr>
              <w:rPr>
                <w:rFonts w:ascii="Times New Roman" w:eastAsia="Calibri" w:hAnsi="Times New Roman" w:cs="Arial"/>
                <w:color w:val="000000" w:themeColor="text1"/>
                <w:sz w:val="20"/>
                <w:szCs w:val="20"/>
                <w:lang w:eastAsia="en-US"/>
              </w:rPr>
            </w:pPr>
            <w:r w:rsidRPr="004C30FB">
              <w:rPr>
                <w:rFonts w:ascii="Times New Roman" w:eastAsia="Calibri" w:hAnsi="Times New Roman" w:cs="Arial"/>
                <w:color w:val="000000" w:themeColor="text1"/>
                <w:sz w:val="20"/>
                <w:szCs w:val="20"/>
                <w:lang w:eastAsia="en-US"/>
              </w:rPr>
              <w:t>Yalın tedarik zinciri ve yeşil stratejilerin karşılıklı olarak uyumlu olduğunu bilmek.</w:t>
            </w:r>
          </w:p>
          <w:p w14:paraId="59CE57F5" w14:textId="77777777" w:rsidR="00E95460" w:rsidRPr="004C30FB" w:rsidRDefault="00E95460" w:rsidP="001A58E8">
            <w:pPr>
              <w:pStyle w:val="ListeParagraf"/>
              <w:numPr>
                <w:ilvl w:val="0"/>
                <w:numId w:val="21"/>
              </w:numPr>
              <w:rPr>
                <w:rFonts w:ascii="Times New Roman" w:eastAsia="Calibri" w:hAnsi="Times New Roman" w:cs="Arial"/>
                <w:color w:val="000000" w:themeColor="text1"/>
                <w:sz w:val="20"/>
                <w:szCs w:val="20"/>
                <w:lang w:eastAsia="en-US"/>
              </w:rPr>
            </w:pPr>
            <w:r w:rsidRPr="004C30FB">
              <w:rPr>
                <w:rFonts w:ascii="Times New Roman" w:eastAsia="Calibri" w:hAnsi="Times New Roman" w:cs="Arial"/>
                <w:color w:val="000000" w:themeColor="text1"/>
                <w:sz w:val="20"/>
                <w:szCs w:val="20"/>
                <w:lang w:eastAsia="en-US"/>
              </w:rPr>
              <w:t xml:space="preserve">Yalın ve yeşil tedarik zincirini sağlamak için aşılması gereken engelleri tanımlamak. </w:t>
            </w:r>
          </w:p>
          <w:p w14:paraId="5C113011" w14:textId="77777777" w:rsidR="00E95460" w:rsidRPr="004C30FB" w:rsidRDefault="00E95460" w:rsidP="009012CC">
            <w:pPr>
              <w:pStyle w:val="ListeParagraf"/>
              <w:ind w:left="360"/>
              <w:rPr>
                <w:rFonts w:asciiTheme="majorBidi" w:hAnsiTheme="majorBidi" w:cstheme="majorBidi"/>
                <w:color w:val="000000" w:themeColor="text1"/>
                <w:sz w:val="20"/>
                <w:szCs w:val="20"/>
              </w:rPr>
            </w:pPr>
          </w:p>
        </w:tc>
      </w:tr>
      <w:bookmarkEnd w:id="62"/>
    </w:tbl>
    <w:p w14:paraId="7293E6FF" w14:textId="77777777" w:rsidR="00E95460" w:rsidRPr="004C30FB" w:rsidRDefault="00E95460" w:rsidP="00E95460">
      <w:pPr>
        <w:rPr>
          <w:rFonts w:asciiTheme="majorBidi" w:hAnsiTheme="majorBidi" w:cstheme="majorBidi"/>
          <w:iCs/>
          <w:color w:val="000000" w:themeColor="text1"/>
          <w:shd w:val="clear" w:color="auto" w:fill="FFFFFF"/>
        </w:rPr>
        <w:sectPr w:rsidR="00E95460" w:rsidRPr="004C30FB" w:rsidSect="009012CC">
          <w:pgSz w:w="16838" w:h="11906" w:orient="landscape" w:code="9"/>
          <w:pgMar w:top="2268" w:right="1418" w:bottom="1418" w:left="1418" w:header="0" w:footer="851" w:gutter="0"/>
          <w:cols w:space="708"/>
          <w:formProt w:val="0"/>
          <w:docGrid w:linePitch="326" w:charSpace="-6145"/>
        </w:sectPr>
      </w:pPr>
    </w:p>
    <w:p w14:paraId="2F11BF25" w14:textId="77777777" w:rsidR="00E95460" w:rsidRPr="004C30FB" w:rsidRDefault="00E95460" w:rsidP="00E95460">
      <w:pPr>
        <w:rPr>
          <w:rFonts w:eastAsia="Calibri"/>
          <w:color w:val="000000" w:themeColor="text1"/>
          <w:shd w:val="clear" w:color="auto" w:fill="FFFFFF"/>
        </w:rPr>
      </w:pPr>
      <w:proofErr w:type="spellStart"/>
      <w:r w:rsidRPr="004C30FB">
        <w:rPr>
          <w:rFonts w:eastAsia="Calibri"/>
          <w:color w:val="000000" w:themeColor="text1"/>
          <w:szCs w:val="20"/>
          <w:shd w:val="clear" w:color="auto" w:fill="FFFFFF"/>
        </w:rPr>
        <w:lastRenderedPageBreak/>
        <w:t>Dallasega</w:t>
      </w:r>
      <w:proofErr w:type="spellEnd"/>
      <w:r w:rsidRPr="004C30FB">
        <w:rPr>
          <w:rFonts w:eastAsia="Calibri"/>
          <w:color w:val="000000" w:themeColor="text1"/>
          <w:szCs w:val="20"/>
          <w:shd w:val="clear" w:color="auto" w:fill="FFFFFF"/>
        </w:rPr>
        <w:t xml:space="preserve"> vd. (2017), senkronize üretim planlaması ve kontrolü aracılığıyla sürdürülebilir inşaat tedarik zincirlerini, </w:t>
      </w:r>
      <w:proofErr w:type="spellStart"/>
      <w:r w:rsidRPr="004C30FB">
        <w:rPr>
          <w:rFonts w:eastAsia="Calibri"/>
          <w:color w:val="000000" w:themeColor="text1"/>
          <w:shd w:val="clear" w:color="auto" w:fill="FFFFFF"/>
        </w:rPr>
        <w:t>Ravet</w:t>
      </w:r>
      <w:proofErr w:type="spellEnd"/>
      <w:r w:rsidRPr="004C30FB">
        <w:rPr>
          <w:rFonts w:eastAsia="Calibri"/>
          <w:color w:val="000000" w:themeColor="text1"/>
          <w:shd w:val="clear" w:color="auto" w:fill="FFFFFF"/>
        </w:rPr>
        <w:t xml:space="preserve"> (2011), yalın üretim ve çevik organizasyon açısından tedarik zinciri ve sürdürülebilir kalkınma arasındaki bağlantıyı; </w:t>
      </w:r>
      <w:proofErr w:type="spellStart"/>
      <w:r w:rsidRPr="004C30FB">
        <w:rPr>
          <w:rFonts w:eastAsia="Calibri"/>
          <w:color w:val="000000" w:themeColor="text1"/>
          <w:szCs w:val="20"/>
          <w:shd w:val="clear" w:color="auto" w:fill="FFFFFF"/>
        </w:rPr>
        <w:t>Vinodh</w:t>
      </w:r>
      <w:proofErr w:type="spellEnd"/>
      <w:r w:rsidRPr="004C30FB">
        <w:rPr>
          <w:rFonts w:eastAsia="Calibri"/>
          <w:color w:val="000000" w:themeColor="text1"/>
          <w:szCs w:val="20"/>
          <w:shd w:val="clear" w:color="auto" w:fill="FFFFFF"/>
        </w:rPr>
        <w:t xml:space="preserve"> vd. (2011), yalın girişimler aracılığıyla sürdürülebilirliği sağlamak için araçlar ve teknikleri; </w:t>
      </w:r>
      <w:proofErr w:type="spellStart"/>
      <w:r w:rsidRPr="004C30FB">
        <w:rPr>
          <w:rFonts w:eastAsia="Calibri"/>
          <w:color w:val="000000" w:themeColor="text1"/>
          <w:shd w:val="clear" w:color="auto" w:fill="FFFFFF"/>
        </w:rPr>
        <w:t>Gardas</w:t>
      </w:r>
      <w:proofErr w:type="spellEnd"/>
      <w:r w:rsidRPr="004C30FB">
        <w:rPr>
          <w:rFonts w:eastAsia="Calibri"/>
          <w:color w:val="000000" w:themeColor="text1"/>
          <w:shd w:val="clear" w:color="auto" w:fill="FFFFFF"/>
        </w:rPr>
        <w:t xml:space="preserve"> (2019), yeniden kullanılabilir plastik ambalajların STZ için kritik başarı faktörlerini araştırmışlardır.  </w:t>
      </w:r>
    </w:p>
    <w:p w14:paraId="56DEC7AE" w14:textId="77777777" w:rsidR="00E95460" w:rsidRPr="004C30FB" w:rsidRDefault="00E95460" w:rsidP="00E95460">
      <w:pPr>
        <w:rPr>
          <w:rFonts w:eastAsia="Calibri"/>
          <w:color w:val="000000" w:themeColor="text1"/>
          <w:shd w:val="clear" w:color="auto" w:fill="FFFFFF"/>
        </w:rPr>
      </w:pPr>
      <w:proofErr w:type="spellStart"/>
      <w:r w:rsidRPr="004C30FB">
        <w:rPr>
          <w:rFonts w:eastAsia="Calibri"/>
          <w:color w:val="000000" w:themeColor="text1"/>
          <w:shd w:val="clear" w:color="auto" w:fill="FFFFFF"/>
        </w:rPr>
        <w:t>Hajmohammad</w:t>
      </w:r>
      <w:proofErr w:type="spellEnd"/>
      <w:r w:rsidRPr="004C30FB">
        <w:rPr>
          <w:rFonts w:eastAsia="Calibri"/>
          <w:color w:val="000000" w:themeColor="text1"/>
          <w:shd w:val="clear" w:color="auto" w:fill="FFFFFF"/>
        </w:rPr>
        <w:t xml:space="preserve"> vd. (2013), yalın ve tedarik zinciri yönetiminin firmanın çevresel performansını iyileştirme konusundaki rollerini anlamalarına yardımcı olmak için, kavramsal bir model sunarak, tedarik yönetimi ve yalın faaliyetlerin kaynakların çevre uygulamalarına ne şekilde etkilediğini açıklamışlardır. </w:t>
      </w:r>
      <w:proofErr w:type="spellStart"/>
      <w:r w:rsidRPr="004C30FB">
        <w:rPr>
          <w:rFonts w:eastAsia="Calibri"/>
          <w:color w:val="000000" w:themeColor="text1"/>
          <w:shd w:val="clear" w:color="auto" w:fill="FFFFFF"/>
        </w:rPr>
        <w:t>Liu</w:t>
      </w:r>
      <w:proofErr w:type="spellEnd"/>
      <w:r w:rsidRPr="004C30FB">
        <w:rPr>
          <w:rFonts w:eastAsia="Calibri"/>
          <w:color w:val="000000" w:themeColor="text1"/>
          <w:shd w:val="clear" w:color="auto" w:fill="FFFFFF"/>
        </w:rPr>
        <w:t xml:space="preserve"> vd. (2013), yalın tedarik zinciri yönetimi için iş birliğine dayalı karar vermeyi desteklemek için karar odaklı bir bilgi yönetim çerçevesi; </w:t>
      </w:r>
      <w:r w:rsidRPr="004C30FB">
        <w:rPr>
          <w:rFonts w:eastAsia="Calibri"/>
          <w:iCs/>
          <w:color w:val="000000" w:themeColor="text1"/>
          <w:shd w:val="clear" w:color="auto" w:fill="FFFFFF"/>
        </w:rPr>
        <w:t xml:space="preserve">Faulkner ve </w:t>
      </w:r>
      <w:proofErr w:type="spellStart"/>
      <w:r w:rsidRPr="004C30FB">
        <w:rPr>
          <w:rFonts w:eastAsia="Calibri"/>
          <w:iCs/>
          <w:color w:val="000000" w:themeColor="text1"/>
          <w:shd w:val="clear" w:color="auto" w:fill="FFFFFF"/>
        </w:rPr>
        <w:t>Badurdeen</w:t>
      </w:r>
      <w:proofErr w:type="spellEnd"/>
      <w:r w:rsidRPr="004C30FB">
        <w:rPr>
          <w:rFonts w:eastAsia="Calibri"/>
          <w:iCs/>
          <w:color w:val="000000" w:themeColor="text1"/>
          <w:shd w:val="clear" w:color="auto" w:fill="FFFFFF"/>
        </w:rPr>
        <w:t xml:space="preserve"> (2014), sürdürülebilir değer akışı haritalama (Sus-VSM) ile üretimin sürdürülebilirlik performansını görselleştirme ve değerlendirme </w:t>
      </w:r>
      <w:r>
        <w:rPr>
          <w:rFonts w:eastAsia="Calibri"/>
          <w:iCs/>
          <w:color w:val="000000" w:themeColor="text1"/>
          <w:shd w:val="clear" w:color="auto" w:fill="FFFFFF"/>
        </w:rPr>
        <w:t xml:space="preserve">sunmuşlardır. </w:t>
      </w:r>
      <w:proofErr w:type="spellStart"/>
      <w:r w:rsidRPr="004C30FB">
        <w:rPr>
          <w:rFonts w:eastAsia="Calibri"/>
          <w:iCs/>
          <w:color w:val="000000" w:themeColor="text1"/>
          <w:shd w:val="clear" w:color="auto" w:fill="FFFFFF"/>
        </w:rPr>
        <w:t>Govindan</w:t>
      </w:r>
      <w:proofErr w:type="spellEnd"/>
      <w:r w:rsidRPr="004C30FB">
        <w:rPr>
          <w:rFonts w:eastAsia="Calibri"/>
          <w:iCs/>
          <w:color w:val="000000" w:themeColor="text1"/>
          <w:shd w:val="clear" w:color="auto" w:fill="FFFFFF"/>
        </w:rPr>
        <w:t xml:space="preserve"> vd. (2014), Portekiz otomotiv tedarik zincirine ait beş vaka çalışmasından elde edilen ampirik verilerle</w:t>
      </w:r>
      <w:r>
        <w:rPr>
          <w:rFonts w:eastAsia="Calibri"/>
          <w:iCs/>
          <w:color w:val="000000" w:themeColor="text1"/>
          <w:shd w:val="clear" w:color="auto" w:fill="FFFFFF"/>
        </w:rPr>
        <w:t xml:space="preserve"> 18</w:t>
      </w:r>
      <w:r w:rsidRPr="004C30FB">
        <w:rPr>
          <w:rFonts w:eastAsia="Calibri"/>
          <w:iCs/>
          <w:color w:val="000000" w:themeColor="text1"/>
          <w:shd w:val="clear" w:color="auto" w:fill="FFFFFF"/>
        </w:rPr>
        <w:t xml:space="preserve"> araştırma önerisi sunmuşlardır.  Yalın, esnek ve çevreci uygulamaların tedarik zinciri sürdürülebilirliği üzerindeki etkisini değerlendirmek için veri analizinden kavramsal bir model türetilmiştir. Tedarik zinciri sürdürülebilirliği üzerinde önemli etkisi olan uygulamalar şunlardır: "atıkların yok edilmesi", "tedarik zinciri risk yönetimi" ve "temiz üretim". Araştırmada, yalın, esnek ve yeşil tedarik zinciri yönetimi uygulamaları için yukarı akış, organizasyon ve aşağı akış olmak üzere üç düzeyde bir sınıflandırma ile ve tedarik zinciri rekabet edebilirliği için stratejik olarak kabul edilen yalın, esnek ve yeşil tedarik zinciri yönetimi paradigmalarının eşzamanlı olarak çalıştığı yenilikçi bir yaklaşım sunulmaktadır. Tedarik zinciri yönetimi uygulamaları ile sürdürülebilirlik arasındaki kavramsal ilişkilerin belirlenmesinde, yazarların tedarik zinciri yönetimi ve sürdürülebilirlik alanında yeni teorik yaklaşımların ve ampirik araştırmaların geliştirilmesinde ileri bir adım olacağı öngörülmektedir. Martinez ve </w:t>
      </w:r>
      <w:proofErr w:type="spellStart"/>
      <w:r w:rsidRPr="004C30FB">
        <w:rPr>
          <w:rFonts w:eastAsia="Calibri"/>
          <w:iCs/>
          <w:color w:val="000000" w:themeColor="text1"/>
          <w:shd w:val="clear" w:color="auto" w:fill="FFFFFF"/>
        </w:rPr>
        <w:t>Moyano</w:t>
      </w:r>
      <w:proofErr w:type="spellEnd"/>
      <w:r w:rsidRPr="004C30FB">
        <w:rPr>
          <w:rFonts w:eastAsia="Calibri"/>
          <w:iCs/>
          <w:color w:val="000000" w:themeColor="text1"/>
          <w:shd w:val="clear" w:color="auto" w:fill="FFFFFF"/>
        </w:rPr>
        <w:t xml:space="preserve"> (2014), yalın yönetim, tedarik zinciri yönetimi ve sürdürülebilirlik konularında bir literatür taraması; </w:t>
      </w:r>
      <w:proofErr w:type="spellStart"/>
      <w:r w:rsidRPr="004C30FB">
        <w:rPr>
          <w:rFonts w:eastAsia="Calibri"/>
          <w:iCs/>
          <w:color w:val="000000" w:themeColor="text1"/>
          <w:shd w:val="clear" w:color="auto" w:fill="FFFFFF"/>
        </w:rPr>
        <w:t>Wong</w:t>
      </w:r>
      <w:proofErr w:type="spellEnd"/>
      <w:r w:rsidRPr="004C30FB">
        <w:rPr>
          <w:rFonts w:eastAsia="Calibri"/>
          <w:iCs/>
          <w:color w:val="000000" w:themeColor="text1"/>
          <w:shd w:val="clear" w:color="auto" w:fill="FFFFFF"/>
        </w:rPr>
        <w:t xml:space="preserve"> ve </w:t>
      </w:r>
      <w:proofErr w:type="spellStart"/>
      <w:r w:rsidRPr="004C30FB">
        <w:rPr>
          <w:rFonts w:eastAsia="Calibri"/>
          <w:iCs/>
          <w:color w:val="000000" w:themeColor="text1"/>
          <w:shd w:val="clear" w:color="auto" w:fill="FFFFFF"/>
        </w:rPr>
        <w:t>Wong</w:t>
      </w:r>
      <w:proofErr w:type="spellEnd"/>
      <w:r w:rsidRPr="004C30FB">
        <w:rPr>
          <w:rFonts w:eastAsia="Calibri"/>
          <w:iCs/>
          <w:color w:val="000000" w:themeColor="text1"/>
          <w:shd w:val="clear" w:color="auto" w:fill="FFFFFF"/>
        </w:rPr>
        <w:t xml:space="preserve"> (2014), sürdürülebilir operasyonlar için bir yalın </w:t>
      </w:r>
      <w:proofErr w:type="spellStart"/>
      <w:r w:rsidRPr="004C30FB">
        <w:rPr>
          <w:rFonts w:eastAsia="Calibri"/>
          <w:iCs/>
          <w:color w:val="000000" w:themeColor="text1"/>
          <w:shd w:val="clear" w:color="auto" w:fill="FFFFFF"/>
        </w:rPr>
        <w:t>ekosferle</w:t>
      </w:r>
      <w:proofErr w:type="spellEnd"/>
      <w:r w:rsidRPr="004C30FB">
        <w:rPr>
          <w:rFonts w:eastAsia="Calibri"/>
          <w:iCs/>
          <w:color w:val="000000" w:themeColor="text1"/>
          <w:shd w:val="clear" w:color="auto" w:fill="FFFFFF"/>
        </w:rPr>
        <w:t xml:space="preserve"> sinerji oluşturmaya yönelik araştırma; </w:t>
      </w:r>
      <w:proofErr w:type="spellStart"/>
      <w:r w:rsidRPr="004C30FB">
        <w:rPr>
          <w:rFonts w:eastAsia="Calibri"/>
          <w:color w:val="000000" w:themeColor="text1"/>
          <w:shd w:val="clear" w:color="auto" w:fill="FFFFFF"/>
        </w:rPr>
        <w:t>Kurdve</w:t>
      </w:r>
      <w:proofErr w:type="spellEnd"/>
      <w:r w:rsidRPr="004C30FB">
        <w:rPr>
          <w:rFonts w:eastAsia="Calibri"/>
          <w:color w:val="000000" w:themeColor="text1"/>
          <w:shd w:val="clear" w:color="auto" w:fill="FFFFFF"/>
        </w:rPr>
        <w:t xml:space="preserve"> vd. (2015), atık yönetiminin sürdürülebilirliğini iyileştirmek için atık akış haritalaması gerçekleştirmişlerdir. Yenilikçi, kaynakları verimli kullanan çözümler ve etkili atık yönetimi sistemleri ile sürdürülebilirliğe katkıda bulunduğu görülmektedir. Bununla birlikte, otomotiv </w:t>
      </w:r>
      <w:r w:rsidRPr="004C30FB">
        <w:rPr>
          <w:rFonts w:eastAsia="Calibri"/>
          <w:color w:val="000000" w:themeColor="text1"/>
          <w:shd w:val="clear" w:color="auto" w:fill="FFFFFF"/>
        </w:rPr>
        <w:lastRenderedPageBreak/>
        <w:t xml:space="preserve">endüstrisindeki atık yönetimi sorumlulukları ve çoğunlukla teslim süresi ve işçilik zamanı iyileştirmelerine odaklanan operasyon yönetimi ve yalın araçların oryantasyonu nedeniyle, operasyonel geliştirmeye malzeme atık verimliliğini dahil etmek için ortak bir yöntemin gerekliliği ortaya çıkmaktadır. </w:t>
      </w:r>
    </w:p>
    <w:p w14:paraId="3B9F44DD" w14:textId="77777777" w:rsidR="00E95460" w:rsidRPr="004C30FB" w:rsidRDefault="00E95460" w:rsidP="00E95460">
      <w:pPr>
        <w:rPr>
          <w:rFonts w:eastAsia="Calibri"/>
          <w:iCs/>
          <w:color w:val="000000" w:themeColor="text1"/>
          <w:shd w:val="clear" w:color="auto" w:fill="FFFFFF"/>
        </w:rPr>
      </w:pPr>
      <w:proofErr w:type="spellStart"/>
      <w:r w:rsidRPr="004C30FB">
        <w:rPr>
          <w:rFonts w:eastAsia="Calibri"/>
          <w:color w:val="000000" w:themeColor="text1"/>
          <w:shd w:val="clear" w:color="auto" w:fill="FFFFFF"/>
        </w:rPr>
        <w:t>Piercy</w:t>
      </w:r>
      <w:proofErr w:type="spellEnd"/>
      <w:r w:rsidRPr="004C30FB">
        <w:rPr>
          <w:rFonts w:eastAsia="Calibri"/>
          <w:color w:val="000000" w:themeColor="text1"/>
          <w:shd w:val="clear" w:color="auto" w:fill="FFFFFF"/>
        </w:rPr>
        <w:t xml:space="preserve"> ve </w:t>
      </w:r>
      <w:proofErr w:type="spellStart"/>
      <w:r w:rsidRPr="004C30FB">
        <w:rPr>
          <w:rFonts w:eastAsia="Calibri"/>
          <w:color w:val="000000" w:themeColor="text1"/>
          <w:shd w:val="clear" w:color="auto" w:fill="FFFFFF"/>
        </w:rPr>
        <w:t>Rich</w:t>
      </w:r>
      <w:proofErr w:type="spellEnd"/>
      <w:r w:rsidRPr="004C30FB">
        <w:rPr>
          <w:rFonts w:eastAsia="Calibri"/>
          <w:color w:val="000000" w:themeColor="text1"/>
          <w:shd w:val="clear" w:color="auto" w:fill="FFFFFF"/>
        </w:rPr>
        <w:t xml:space="preserve"> (2015), yalın operasyonları veya yalın tedarik zincirlerini sürdürülebilirlik sorunlarına bağlayan hemen hemen tüm araştırmaların sadece çevresel etkiye odaklandığını vurgulayarak, bu araştırma ile yalın operasyonların daha geniş sürdürülebilirlik faydalarını araştırmaya odaklanıldığını belirtmişlerdir.</w:t>
      </w:r>
      <w:r w:rsidRPr="004C30FB">
        <w:rPr>
          <w:rFonts w:eastAsia="Calibri"/>
          <w:color w:val="000000" w:themeColor="text1"/>
        </w:rPr>
        <w:t xml:space="preserve"> Araştırma </w:t>
      </w:r>
      <w:r w:rsidRPr="004C30FB">
        <w:rPr>
          <w:rFonts w:eastAsia="Calibri"/>
          <w:color w:val="000000" w:themeColor="text1"/>
          <w:shd w:val="clear" w:color="auto" w:fill="FFFFFF"/>
        </w:rPr>
        <w:t xml:space="preserve">yalın operasyonların çevresel faydaların ötesinde çok çeşitli sürdürülebilirlik sonuçlarını karşıladığını göstermektedir. </w:t>
      </w:r>
      <w:proofErr w:type="spellStart"/>
      <w:r w:rsidRPr="004C30FB">
        <w:rPr>
          <w:rFonts w:eastAsia="Calibri"/>
          <w:color w:val="000000" w:themeColor="text1"/>
          <w:shd w:val="clear" w:color="auto" w:fill="FFFFFF"/>
        </w:rPr>
        <w:t>Bocken</w:t>
      </w:r>
      <w:proofErr w:type="spellEnd"/>
      <w:r w:rsidRPr="004C30FB">
        <w:rPr>
          <w:rFonts w:eastAsia="Calibri"/>
          <w:color w:val="000000" w:themeColor="text1"/>
          <w:shd w:val="clear" w:color="auto" w:fill="FFFFFF"/>
        </w:rPr>
        <w:t xml:space="preserve"> vd. (2015), sürdürülebilirlik düşüncesini değer haritalama tekniği ile; </w:t>
      </w:r>
      <w:proofErr w:type="spellStart"/>
      <w:r w:rsidRPr="004C30FB">
        <w:rPr>
          <w:rFonts w:eastAsia="Calibri"/>
          <w:iCs/>
          <w:color w:val="000000" w:themeColor="text1"/>
          <w:shd w:val="clear" w:color="auto" w:fill="FFFFFF"/>
        </w:rPr>
        <w:t>Ivanov</w:t>
      </w:r>
      <w:proofErr w:type="spellEnd"/>
      <w:r w:rsidRPr="004C30FB">
        <w:rPr>
          <w:rFonts w:eastAsia="Calibri"/>
          <w:iCs/>
          <w:color w:val="000000" w:themeColor="text1"/>
          <w:shd w:val="clear" w:color="auto" w:fill="FFFFFF"/>
        </w:rPr>
        <w:t xml:space="preserve"> (2020), uygulanabilir tedarik zinciri modelinde çeviklik, dayanıklılık ve sürdürülebilirlik perspektiflerinin COVID-19 salgınından dersler ve ötesini düşünme perspektifinde incelemiştir.</w:t>
      </w:r>
    </w:p>
    <w:p w14:paraId="6821A647" w14:textId="77777777" w:rsidR="00E95460" w:rsidRPr="004C30FB" w:rsidRDefault="00E95460" w:rsidP="00E95460">
      <w:pPr>
        <w:rPr>
          <w:rFonts w:eastAsia="Calibri"/>
          <w:color w:val="000000" w:themeColor="text1"/>
          <w:szCs w:val="20"/>
          <w:shd w:val="clear" w:color="auto" w:fill="FFFFFF"/>
        </w:rPr>
      </w:pPr>
      <w:proofErr w:type="spellStart"/>
      <w:r w:rsidRPr="004C30FB">
        <w:rPr>
          <w:rFonts w:eastAsia="Calibri"/>
          <w:color w:val="000000" w:themeColor="text1"/>
          <w:szCs w:val="20"/>
          <w:shd w:val="clear" w:color="auto" w:fill="FFFFFF"/>
        </w:rPr>
        <w:t>Sertyesilisik</w:t>
      </w:r>
      <w:proofErr w:type="spellEnd"/>
      <w:r w:rsidRPr="004C30FB">
        <w:rPr>
          <w:rFonts w:eastAsia="Calibri"/>
          <w:color w:val="000000" w:themeColor="text1"/>
          <w:szCs w:val="20"/>
          <w:shd w:val="clear" w:color="auto" w:fill="FFFFFF"/>
        </w:rPr>
        <w:t xml:space="preserve"> (2016), yalın inşaat tedarik zinciri yönetimine sürdürülebilirlik dinamiklerini yerleştirmeye yönelik araştırma; </w:t>
      </w:r>
      <w:proofErr w:type="spellStart"/>
      <w:r w:rsidRPr="004C30FB">
        <w:rPr>
          <w:rFonts w:eastAsia="Calibri"/>
          <w:color w:val="000000" w:themeColor="text1"/>
          <w:szCs w:val="20"/>
          <w:shd w:val="clear" w:color="auto" w:fill="FFFFFF"/>
        </w:rPr>
        <w:t>Vinodh</w:t>
      </w:r>
      <w:proofErr w:type="spellEnd"/>
      <w:r w:rsidRPr="004C30FB">
        <w:rPr>
          <w:rFonts w:eastAsia="Calibri"/>
          <w:color w:val="000000" w:themeColor="text1"/>
          <w:szCs w:val="20"/>
          <w:shd w:val="clear" w:color="auto" w:fill="FFFFFF"/>
        </w:rPr>
        <w:t xml:space="preserve"> vd. (2016), entegre sürdürülebilir yalın  sistemi etkileyen faktörleri analiz etmek için yorumlayıcı yapısal modelleme; </w:t>
      </w:r>
      <w:proofErr w:type="spellStart"/>
      <w:r w:rsidRPr="004C30FB">
        <w:rPr>
          <w:rFonts w:eastAsia="Calibri"/>
          <w:color w:val="000000" w:themeColor="text1"/>
          <w:shd w:val="clear" w:color="auto" w:fill="FFFFFF"/>
        </w:rPr>
        <w:t>Ciccullo</w:t>
      </w:r>
      <w:proofErr w:type="spellEnd"/>
      <w:r w:rsidRPr="004C30FB">
        <w:rPr>
          <w:rFonts w:eastAsia="Calibri"/>
          <w:color w:val="000000" w:themeColor="text1"/>
          <w:shd w:val="clear" w:color="auto" w:fill="FFFFFF"/>
        </w:rPr>
        <w:t xml:space="preserve"> vd. (2018), çevresel ve sosyal sürdürülebilirlik konularını, yalın ve çevik tedarik zinciri yönetimi paradigmalarını, </w:t>
      </w:r>
      <w:proofErr w:type="spellStart"/>
      <w:r w:rsidRPr="004C30FB">
        <w:rPr>
          <w:rFonts w:eastAsia="Calibri"/>
          <w:color w:val="000000" w:themeColor="text1"/>
          <w:shd w:val="clear" w:color="auto" w:fill="FFFFFF"/>
        </w:rPr>
        <w:t>Das</w:t>
      </w:r>
      <w:proofErr w:type="spellEnd"/>
      <w:r w:rsidRPr="004C30FB">
        <w:rPr>
          <w:rFonts w:eastAsia="Calibri"/>
          <w:color w:val="000000" w:themeColor="text1"/>
          <w:shd w:val="clear" w:color="auto" w:fill="FFFFFF"/>
        </w:rPr>
        <w:t xml:space="preserve"> (2018), yalın, yeşil ve dayanıklılık kriterlerini sürdürülebilir gıda tedarik zinciri planlama modeline entegrasyonunu; </w:t>
      </w:r>
      <w:proofErr w:type="spellStart"/>
      <w:r w:rsidRPr="004C30FB">
        <w:rPr>
          <w:rFonts w:eastAsia="Calibri"/>
          <w:color w:val="000000" w:themeColor="text1"/>
          <w:shd w:val="clear" w:color="auto" w:fill="FFFFFF"/>
        </w:rPr>
        <w:t>Das</w:t>
      </w:r>
      <w:proofErr w:type="spellEnd"/>
      <w:r w:rsidRPr="004C30FB">
        <w:rPr>
          <w:rFonts w:eastAsia="Calibri"/>
          <w:color w:val="000000" w:themeColor="text1"/>
          <w:shd w:val="clear" w:color="auto" w:fill="FFFFFF"/>
        </w:rPr>
        <w:t xml:space="preserve"> (2018), yalın sistemlerin sürdürülebilir bir tedarik zinciri modelinin tasarımına entegrasyonunu; </w:t>
      </w:r>
      <w:proofErr w:type="spellStart"/>
      <w:r w:rsidRPr="004C30FB">
        <w:rPr>
          <w:rFonts w:eastAsia="Calibri"/>
          <w:color w:val="000000" w:themeColor="text1"/>
          <w:shd w:val="clear" w:color="auto" w:fill="FFFFFF"/>
        </w:rPr>
        <w:t>Jakhar</w:t>
      </w:r>
      <w:proofErr w:type="spellEnd"/>
      <w:r w:rsidRPr="004C30FB">
        <w:rPr>
          <w:rFonts w:eastAsia="Calibri"/>
          <w:color w:val="000000" w:themeColor="text1"/>
          <w:shd w:val="clear" w:color="auto" w:fill="FFFFFF"/>
        </w:rPr>
        <w:t xml:space="preserve"> vd. (2018), yalın üretim, sürdürülebilir tedarik zinciri ile sinerjik mi sorusunu; </w:t>
      </w:r>
      <w:proofErr w:type="spellStart"/>
      <w:r w:rsidRPr="004C30FB">
        <w:rPr>
          <w:rFonts w:eastAsia="Calibri"/>
          <w:color w:val="000000" w:themeColor="text1"/>
          <w:szCs w:val="20"/>
          <w:shd w:val="clear" w:color="auto" w:fill="FFFFFF"/>
        </w:rPr>
        <w:t>Pearce</w:t>
      </w:r>
      <w:proofErr w:type="spellEnd"/>
      <w:r w:rsidRPr="004C30FB">
        <w:rPr>
          <w:rFonts w:eastAsia="Calibri"/>
          <w:color w:val="000000" w:themeColor="text1"/>
          <w:szCs w:val="20"/>
          <w:shd w:val="clear" w:color="auto" w:fill="FFFFFF"/>
        </w:rPr>
        <w:t xml:space="preserve"> vd. (2018), yalın yönetim uygulamalarının uygulanması yoluyla sürdürülebilir performansı yönlendiren faktörleri; </w:t>
      </w:r>
      <w:proofErr w:type="spellStart"/>
      <w:r w:rsidRPr="004C30FB">
        <w:rPr>
          <w:rFonts w:eastAsia="Calibri"/>
          <w:color w:val="000000" w:themeColor="text1"/>
          <w:shd w:val="clear" w:color="auto" w:fill="FFFFFF"/>
        </w:rPr>
        <w:t>Ruiz</w:t>
      </w:r>
      <w:proofErr w:type="spellEnd"/>
      <w:r w:rsidRPr="004C30FB">
        <w:rPr>
          <w:rFonts w:eastAsia="Calibri"/>
          <w:color w:val="000000" w:themeColor="text1"/>
          <w:shd w:val="clear" w:color="auto" w:fill="FFFFFF"/>
        </w:rPr>
        <w:t xml:space="preserve"> </w:t>
      </w:r>
      <w:proofErr w:type="spellStart"/>
      <w:r w:rsidRPr="004C30FB">
        <w:rPr>
          <w:rFonts w:eastAsia="Calibri"/>
          <w:color w:val="000000" w:themeColor="text1"/>
          <w:shd w:val="clear" w:color="auto" w:fill="FFFFFF"/>
        </w:rPr>
        <w:t>Benitez</w:t>
      </w:r>
      <w:proofErr w:type="spellEnd"/>
      <w:r w:rsidRPr="004C30FB">
        <w:rPr>
          <w:rFonts w:eastAsia="Calibri"/>
          <w:color w:val="000000" w:themeColor="text1"/>
          <w:shd w:val="clear" w:color="auto" w:fill="FFFFFF"/>
        </w:rPr>
        <w:t xml:space="preserve"> vd. (2018), tedarik zincirinin yalın ve esnek yönetim ve performans üzerindeki etkisini; </w:t>
      </w:r>
      <w:proofErr w:type="spellStart"/>
      <w:r w:rsidRPr="004C30FB">
        <w:rPr>
          <w:rFonts w:eastAsia="Calibri"/>
          <w:color w:val="000000" w:themeColor="text1"/>
          <w:szCs w:val="20"/>
          <w:shd w:val="clear" w:color="auto" w:fill="FFFFFF"/>
        </w:rPr>
        <w:t>Tasdemir</w:t>
      </w:r>
      <w:proofErr w:type="spellEnd"/>
      <w:r w:rsidRPr="004C30FB">
        <w:rPr>
          <w:rFonts w:eastAsia="Calibri"/>
          <w:color w:val="000000" w:themeColor="text1"/>
          <w:szCs w:val="20"/>
          <w:shd w:val="clear" w:color="auto" w:fill="FFFFFF"/>
        </w:rPr>
        <w:t xml:space="preserve"> ve  </w:t>
      </w:r>
      <w:proofErr w:type="spellStart"/>
      <w:r w:rsidRPr="004C30FB">
        <w:rPr>
          <w:rFonts w:eastAsia="Calibri"/>
          <w:color w:val="000000" w:themeColor="text1"/>
          <w:szCs w:val="20"/>
          <w:shd w:val="clear" w:color="auto" w:fill="FFFFFF"/>
        </w:rPr>
        <w:t>Gazo</w:t>
      </w:r>
      <w:proofErr w:type="spellEnd"/>
      <w:r w:rsidRPr="004C30FB">
        <w:rPr>
          <w:rFonts w:eastAsia="Calibri"/>
          <w:color w:val="000000" w:themeColor="text1"/>
          <w:szCs w:val="20"/>
          <w:shd w:val="clear" w:color="auto" w:fill="FFFFFF"/>
        </w:rPr>
        <w:t xml:space="preserve"> (2018), yalın sürdürülebilirliğe yönelik literatür</w:t>
      </w:r>
      <w:r>
        <w:rPr>
          <w:rFonts w:eastAsia="Calibri"/>
          <w:color w:val="000000" w:themeColor="text1"/>
          <w:szCs w:val="20"/>
          <w:shd w:val="clear" w:color="auto" w:fill="FFFFFF"/>
        </w:rPr>
        <w:t>ü</w:t>
      </w:r>
      <w:r w:rsidRPr="004C30FB">
        <w:rPr>
          <w:rFonts w:eastAsia="Calibri"/>
          <w:color w:val="000000" w:themeColor="text1"/>
          <w:szCs w:val="20"/>
          <w:shd w:val="clear" w:color="auto" w:fill="FFFFFF"/>
        </w:rPr>
        <w:t xml:space="preserve">; </w:t>
      </w:r>
      <w:proofErr w:type="spellStart"/>
      <w:r w:rsidRPr="004C30FB">
        <w:rPr>
          <w:rFonts w:eastAsia="Calibri"/>
          <w:color w:val="000000" w:themeColor="text1"/>
          <w:szCs w:val="20"/>
          <w:shd w:val="clear" w:color="auto" w:fill="FFFFFF"/>
        </w:rPr>
        <w:t>Wong</w:t>
      </w:r>
      <w:proofErr w:type="spellEnd"/>
      <w:r w:rsidRPr="004C30FB">
        <w:rPr>
          <w:rFonts w:eastAsia="Calibri"/>
          <w:color w:val="000000" w:themeColor="text1"/>
          <w:szCs w:val="20"/>
          <w:shd w:val="clear" w:color="auto" w:fill="FFFFFF"/>
        </w:rPr>
        <w:t xml:space="preserve"> vd. (2018), tedarik zincirlerinin sürdürülebilir gelişimi, firmaları nasıl yalın, yeşil ve karlı kılar sorusunu; </w:t>
      </w:r>
      <w:proofErr w:type="spellStart"/>
      <w:r w:rsidRPr="004C30FB">
        <w:rPr>
          <w:rFonts w:eastAsia="Calibri"/>
          <w:color w:val="000000" w:themeColor="text1"/>
          <w:szCs w:val="20"/>
          <w:shd w:val="clear" w:color="auto" w:fill="FFFFFF"/>
        </w:rPr>
        <w:t>Zhu,vd</w:t>
      </w:r>
      <w:proofErr w:type="spellEnd"/>
      <w:r w:rsidRPr="004C30FB">
        <w:rPr>
          <w:rFonts w:eastAsia="Calibri"/>
          <w:color w:val="000000" w:themeColor="text1"/>
          <w:szCs w:val="20"/>
          <w:shd w:val="clear" w:color="auto" w:fill="FFFFFF"/>
        </w:rPr>
        <w:t xml:space="preserve">. (2018), ürün silme işleminin yalın ve sürdürülebilir tedarik zinciri yönetimi ile entegrasyonunu ele almışlardır. </w:t>
      </w:r>
    </w:p>
    <w:p w14:paraId="6DF4E362" w14:textId="77777777" w:rsidR="00E95460" w:rsidRPr="004C30FB" w:rsidRDefault="00E95460" w:rsidP="00E95460">
      <w:pPr>
        <w:rPr>
          <w:rFonts w:eastAsia="Calibri"/>
          <w:color w:val="000000" w:themeColor="text1"/>
          <w:shd w:val="clear" w:color="auto" w:fill="FFFFFF"/>
        </w:rPr>
      </w:pPr>
      <w:proofErr w:type="spellStart"/>
      <w:r w:rsidRPr="004C30FB">
        <w:rPr>
          <w:rFonts w:eastAsia="Calibri"/>
          <w:color w:val="000000" w:themeColor="text1"/>
          <w:szCs w:val="20"/>
          <w:shd w:val="clear" w:color="auto" w:fill="FFFFFF"/>
        </w:rPr>
        <w:t>Iranmanesh</w:t>
      </w:r>
      <w:proofErr w:type="spellEnd"/>
      <w:r w:rsidRPr="004C30FB">
        <w:rPr>
          <w:rFonts w:eastAsia="Calibri"/>
          <w:color w:val="000000" w:themeColor="text1"/>
          <w:szCs w:val="20"/>
          <w:shd w:val="clear" w:color="auto" w:fill="FFFFFF"/>
        </w:rPr>
        <w:t xml:space="preserve"> vd. (2019), yalın üretim uygulamalarının firmaların sürdürülebilir performansına etkisini; </w:t>
      </w:r>
      <w:proofErr w:type="spellStart"/>
      <w:r w:rsidRPr="004C30FB">
        <w:rPr>
          <w:rFonts w:eastAsia="Calibri"/>
          <w:iCs/>
          <w:color w:val="000000" w:themeColor="text1"/>
          <w:shd w:val="clear" w:color="auto" w:fill="FFFFFF"/>
        </w:rPr>
        <w:t>Baliga</w:t>
      </w:r>
      <w:proofErr w:type="spellEnd"/>
      <w:r w:rsidRPr="004C30FB">
        <w:rPr>
          <w:rFonts w:eastAsia="Calibri"/>
          <w:iCs/>
          <w:color w:val="000000" w:themeColor="text1"/>
          <w:shd w:val="clear" w:color="auto" w:fill="FFFFFF"/>
        </w:rPr>
        <w:t xml:space="preserve"> vd. (2019), motive edicilerin, tedarik ve yalın yönetimin STZ uygulamaları ve performansı üzerindeki etkisini; </w:t>
      </w:r>
      <w:proofErr w:type="spellStart"/>
      <w:r w:rsidRPr="004C30FB">
        <w:rPr>
          <w:rFonts w:eastAsia="Calibri"/>
          <w:iCs/>
          <w:color w:val="000000" w:themeColor="text1"/>
          <w:shd w:val="clear" w:color="auto" w:fill="FFFFFF"/>
        </w:rPr>
        <w:t>Baliga</w:t>
      </w:r>
      <w:proofErr w:type="spellEnd"/>
      <w:r w:rsidRPr="004C30FB">
        <w:rPr>
          <w:rFonts w:eastAsia="Calibri"/>
          <w:iCs/>
          <w:color w:val="000000" w:themeColor="text1"/>
          <w:shd w:val="clear" w:color="auto" w:fill="FFFFFF"/>
        </w:rPr>
        <w:t xml:space="preserve"> vd. (2019), STZ uygulamaları ve performansını; </w:t>
      </w:r>
      <w:proofErr w:type="spellStart"/>
      <w:r w:rsidRPr="004C30FB">
        <w:rPr>
          <w:rFonts w:eastAsia="Calibri"/>
          <w:iCs/>
          <w:color w:val="000000" w:themeColor="text1"/>
          <w:shd w:val="clear" w:color="auto" w:fill="FFFFFF"/>
        </w:rPr>
        <w:t>Dey</w:t>
      </w:r>
      <w:proofErr w:type="spellEnd"/>
      <w:r w:rsidRPr="004C30FB">
        <w:rPr>
          <w:rFonts w:eastAsia="Calibri"/>
          <w:iCs/>
          <w:color w:val="000000" w:themeColor="text1"/>
          <w:shd w:val="clear" w:color="auto" w:fill="FFFFFF"/>
        </w:rPr>
        <w:t xml:space="preserve"> vd. (2019), yalın uygulamalar ve süreç yeniliği konularının küçük ve orta ölçekli işletmelerin tedarik zinciri sürdürülebilirliğine </w:t>
      </w:r>
      <w:r w:rsidRPr="00202CDF">
        <w:rPr>
          <w:rFonts w:eastAsia="Calibri"/>
          <w:iCs/>
          <w:color w:val="000000"/>
          <w:shd w:val="clear" w:color="auto" w:fill="FFFFFF"/>
        </w:rPr>
        <w:lastRenderedPageBreak/>
        <w:t xml:space="preserve">etkisini araştırmışlardır. </w:t>
      </w:r>
      <w:proofErr w:type="spellStart"/>
      <w:r w:rsidRPr="004C30FB">
        <w:rPr>
          <w:rFonts w:eastAsia="Calibri"/>
          <w:color w:val="000000" w:themeColor="text1"/>
          <w:szCs w:val="20"/>
          <w:shd w:val="clear" w:color="auto" w:fill="FFFFFF"/>
        </w:rPr>
        <w:t>Henao</w:t>
      </w:r>
      <w:proofErr w:type="spellEnd"/>
      <w:r w:rsidRPr="004C30FB">
        <w:rPr>
          <w:rFonts w:eastAsia="Calibri"/>
          <w:iCs/>
          <w:color w:val="000000" w:themeColor="text1"/>
          <w:shd w:val="clear" w:color="auto" w:fill="FFFFFF"/>
        </w:rPr>
        <w:t xml:space="preserve"> vd. (2019), yalın üretim ve sürdürülebilirlik performansını trendler ve gelecekteki zorluklar açısından; </w:t>
      </w:r>
      <w:proofErr w:type="spellStart"/>
      <w:r w:rsidRPr="004C30FB">
        <w:rPr>
          <w:rFonts w:eastAsia="Calibri"/>
          <w:color w:val="000000" w:themeColor="text1"/>
          <w:szCs w:val="20"/>
          <w:shd w:val="clear" w:color="auto" w:fill="FFFFFF"/>
        </w:rPr>
        <w:t>Maqbool</w:t>
      </w:r>
      <w:proofErr w:type="spellEnd"/>
      <w:r w:rsidRPr="004C30FB">
        <w:rPr>
          <w:rFonts w:eastAsia="Calibri"/>
          <w:color w:val="000000" w:themeColor="text1"/>
          <w:szCs w:val="20"/>
          <w:shd w:val="clear" w:color="auto" w:fill="FFFFFF"/>
        </w:rPr>
        <w:t xml:space="preserve"> vd. (2019), 6R tabanlı sürdürülebilir yalın uygulama olarak; </w:t>
      </w:r>
      <w:proofErr w:type="spellStart"/>
      <w:r w:rsidRPr="004C30FB">
        <w:rPr>
          <w:rFonts w:eastAsia="Calibri"/>
          <w:color w:val="000000" w:themeColor="text1"/>
          <w:shd w:val="clear" w:color="auto" w:fill="FFFFFF"/>
        </w:rPr>
        <w:t>Ruiz</w:t>
      </w:r>
      <w:proofErr w:type="spellEnd"/>
      <w:r w:rsidRPr="004C30FB">
        <w:rPr>
          <w:rFonts w:eastAsia="Calibri"/>
          <w:color w:val="000000" w:themeColor="text1"/>
          <w:shd w:val="clear" w:color="auto" w:fill="FFFFFF"/>
        </w:rPr>
        <w:t xml:space="preserve"> </w:t>
      </w:r>
      <w:proofErr w:type="spellStart"/>
      <w:r w:rsidRPr="004C30FB">
        <w:rPr>
          <w:rFonts w:eastAsia="Calibri"/>
          <w:color w:val="000000" w:themeColor="text1"/>
          <w:shd w:val="clear" w:color="auto" w:fill="FFFFFF"/>
        </w:rPr>
        <w:t>Benitez</w:t>
      </w:r>
      <w:proofErr w:type="spellEnd"/>
      <w:r w:rsidRPr="004C30FB">
        <w:rPr>
          <w:rFonts w:eastAsia="Calibri"/>
          <w:color w:val="000000" w:themeColor="text1"/>
          <w:shd w:val="clear" w:color="auto" w:fill="FFFFFF"/>
        </w:rPr>
        <w:t xml:space="preserve"> vd. (2019),</w:t>
      </w:r>
      <w:r w:rsidRPr="004C30FB">
        <w:rPr>
          <w:rFonts w:eastAsia="Calibri" w:cs="Arial"/>
          <w:color w:val="000000" w:themeColor="text1"/>
        </w:rPr>
        <w:t xml:space="preserve"> </w:t>
      </w:r>
      <w:r w:rsidRPr="004C30FB">
        <w:rPr>
          <w:rFonts w:eastAsia="Calibri"/>
          <w:color w:val="000000" w:themeColor="text1"/>
          <w:shd w:val="clear" w:color="auto" w:fill="FFFFFF"/>
        </w:rPr>
        <w:t xml:space="preserve">tedarik zincirinin yalın ve esnek yönetim aracılığıyla sürdürülebilirliğin sağlanması konusunu ele almışlardır. </w:t>
      </w:r>
    </w:p>
    <w:p w14:paraId="66C40E86" w14:textId="77777777" w:rsidR="00E95460" w:rsidRPr="004C30FB" w:rsidRDefault="00E95460" w:rsidP="00E95460">
      <w:pPr>
        <w:rPr>
          <w:rFonts w:eastAsia="Calibri"/>
          <w:color w:val="000000" w:themeColor="text1"/>
          <w:szCs w:val="20"/>
          <w:shd w:val="clear" w:color="auto" w:fill="FFFFFF"/>
        </w:rPr>
      </w:pPr>
      <w:r w:rsidRPr="004C30FB">
        <w:rPr>
          <w:rFonts w:eastAsia="Calibri"/>
          <w:color w:val="000000" w:themeColor="text1"/>
          <w:shd w:val="clear" w:color="auto" w:fill="FFFFFF"/>
        </w:rPr>
        <w:t xml:space="preserve">De vd. (2020), yalın ve sürdürülebilirlik odaklı yeniliğin küçük ve orta ölçekli işletmelerin sürdürülebilirlik performansı üzerindeki etkisini veri zarflama analizine dayalı bir çerçeve ile sunarken, </w:t>
      </w:r>
      <w:proofErr w:type="spellStart"/>
      <w:r w:rsidRPr="004C30FB">
        <w:rPr>
          <w:rFonts w:eastAsia="Calibri"/>
          <w:color w:val="000000" w:themeColor="text1"/>
          <w:szCs w:val="20"/>
          <w:shd w:val="clear" w:color="auto" w:fill="FFFFFF"/>
        </w:rPr>
        <w:t>Digalwar</w:t>
      </w:r>
      <w:proofErr w:type="spellEnd"/>
      <w:r w:rsidRPr="004C30FB">
        <w:rPr>
          <w:rFonts w:eastAsia="Calibri"/>
          <w:color w:val="000000" w:themeColor="text1"/>
          <w:szCs w:val="20"/>
          <w:shd w:val="clear" w:color="auto" w:fill="FFFFFF"/>
        </w:rPr>
        <w:t xml:space="preserve"> vd. (2020), Hindistan menşeli yalın-çevik şirketlerde sürdürülebilir tedarik zinciri uygulamalarının ölçülmesi için kritik yapıların değerlendirmesini yaparak, hibrit bir ISM-ANP yaklaşımını ele almışlardır. </w:t>
      </w:r>
    </w:p>
    <w:p w14:paraId="0A6E287D" w14:textId="77777777" w:rsidR="00E95460" w:rsidRPr="004C30FB" w:rsidRDefault="00E95460" w:rsidP="00E95460">
      <w:pPr>
        <w:rPr>
          <w:rFonts w:eastAsia="Calibri"/>
          <w:iCs/>
          <w:color w:val="000000" w:themeColor="text1"/>
          <w:shd w:val="clear" w:color="auto" w:fill="FFFFFF"/>
        </w:rPr>
      </w:pPr>
      <w:proofErr w:type="spellStart"/>
      <w:r w:rsidRPr="004C30FB">
        <w:rPr>
          <w:rFonts w:eastAsia="Calibri"/>
          <w:color w:val="000000" w:themeColor="text1"/>
          <w:szCs w:val="20"/>
          <w:shd w:val="clear" w:color="auto" w:fill="FFFFFF"/>
        </w:rPr>
        <w:t>Kamble</w:t>
      </w:r>
      <w:proofErr w:type="spellEnd"/>
      <w:r w:rsidRPr="004C30FB">
        <w:rPr>
          <w:rFonts w:eastAsia="Calibri"/>
          <w:color w:val="000000" w:themeColor="text1"/>
          <w:szCs w:val="20"/>
          <w:shd w:val="clear" w:color="auto" w:fill="FFFFFF"/>
        </w:rPr>
        <w:t xml:space="preserve"> vd. (2020), Hindistan imalat şirketlerinde sürdürülebilir organizasyonel performans için Endüstri 4.0 ve yalın üretim uygulamalarını; </w:t>
      </w:r>
      <w:proofErr w:type="spellStart"/>
      <w:r w:rsidRPr="004C30FB">
        <w:rPr>
          <w:rFonts w:eastAsia="Calibri"/>
          <w:color w:val="000000" w:themeColor="text1"/>
          <w:szCs w:val="20"/>
          <w:shd w:val="clear" w:color="auto" w:fill="FFFFFF"/>
        </w:rPr>
        <w:t>Nath</w:t>
      </w:r>
      <w:proofErr w:type="spellEnd"/>
      <w:r w:rsidRPr="004C30FB">
        <w:rPr>
          <w:rFonts w:eastAsia="Calibri"/>
          <w:color w:val="000000" w:themeColor="text1"/>
          <w:szCs w:val="20"/>
          <w:shd w:val="clear" w:color="auto" w:fill="FFFFFF"/>
        </w:rPr>
        <w:t xml:space="preserve"> ve </w:t>
      </w:r>
      <w:proofErr w:type="spellStart"/>
      <w:r w:rsidRPr="004C30FB">
        <w:rPr>
          <w:rFonts w:eastAsia="Calibri"/>
          <w:color w:val="000000" w:themeColor="text1"/>
          <w:szCs w:val="20"/>
          <w:shd w:val="clear" w:color="auto" w:fill="FFFFFF"/>
        </w:rPr>
        <w:t>Agrawal</w:t>
      </w:r>
      <w:proofErr w:type="spellEnd"/>
      <w:r w:rsidRPr="004C30FB">
        <w:rPr>
          <w:rFonts w:eastAsia="Calibri"/>
          <w:color w:val="000000" w:themeColor="text1"/>
          <w:szCs w:val="20"/>
          <w:shd w:val="clear" w:color="auto" w:fill="FFFFFF"/>
        </w:rPr>
        <w:t xml:space="preserve"> (2020), tedarik zinciri sosyal sürdürülebilirliğinin öncülleri olarak çeviklik ve yalın uygulamaları; </w:t>
      </w:r>
      <w:proofErr w:type="spellStart"/>
      <w:r w:rsidRPr="004C30FB">
        <w:rPr>
          <w:rFonts w:eastAsia="Calibri"/>
          <w:color w:val="000000" w:themeColor="text1"/>
          <w:szCs w:val="20"/>
          <w:shd w:val="clear" w:color="auto" w:fill="FFFFFF"/>
        </w:rPr>
        <w:t>Orji</w:t>
      </w:r>
      <w:proofErr w:type="spellEnd"/>
      <w:r w:rsidRPr="004C30FB">
        <w:rPr>
          <w:rFonts w:eastAsia="Calibri"/>
          <w:color w:val="000000" w:themeColor="text1"/>
          <w:szCs w:val="20"/>
          <w:shd w:val="clear" w:color="auto" w:fill="FFFFFF"/>
        </w:rPr>
        <w:t xml:space="preserve"> ve </w:t>
      </w:r>
      <w:proofErr w:type="spellStart"/>
      <w:r w:rsidRPr="004C30FB">
        <w:rPr>
          <w:rFonts w:eastAsia="Calibri"/>
          <w:color w:val="000000" w:themeColor="text1"/>
          <w:szCs w:val="20"/>
          <w:shd w:val="clear" w:color="auto" w:fill="FFFFFF"/>
        </w:rPr>
        <w:t>Liu</w:t>
      </w:r>
      <w:proofErr w:type="spellEnd"/>
      <w:r w:rsidRPr="004C30FB">
        <w:rPr>
          <w:rFonts w:eastAsia="Calibri"/>
          <w:color w:val="000000" w:themeColor="text1"/>
          <w:szCs w:val="20"/>
          <w:shd w:val="clear" w:color="auto" w:fill="FFFFFF"/>
        </w:rPr>
        <w:t xml:space="preserve"> (2020), üretim tedarik zincirinde sürdürülebilirliği sağlamak için inovasyona dayalı yalın yaklaşımları araştırmışlardır. </w:t>
      </w:r>
    </w:p>
    <w:p w14:paraId="3F13F5EA" w14:textId="77777777" w:rsidR="00E95460" w:rsidRPr="004C30FB" w:rsidRDefault="00E95460" w:rsidP="00E95460">
      <w:pPr>
        <w:rPr>
          <w:rFonts w:eastAsia="Calibri"/>
          <w:color w:val="000000" w:themeColor="text1"/>
          <w:shd w:val="clear" w:color="auto" w:fill="FFFFFF"/>
        </w:rPr>
      </w:pPr>
      <w:r w:rsidRPr="004C30FB">
        <w:rPr>
          <w:rFonts w:eastAsia="Calibri"/>
          <w:color w:val="000000" w:themeColor="text1"/>
          <w:shd w:val="clear" w:color="auto" w:fill="FFFFFF"/>
        </w:rPr>
        <w:t xml:space="preserve">Sultan vd. (2020), çevresel değer akışı haritalama tekniğini kullanılarak Hindistan </w:t>
      </w:r>
      <w:proofErr w:type="spellStart"/>
      <w:r w:rsidRPr="004C30FB">
        <w:rPr>
          <w:rFonts w:eastAsia="Calibri"/>
          <w:color w:val="000000" w:themeColor="text1"/>
          <w:shd w:val="clear" w:color="auto" w:fill="FFFFFF"/>
        </w:rPr>
        <w:t>Surimi</w:t>
      </w:r>
      <w:proofErr w:type="spellEnd"/>
      <w:r w:rsidRPr="004C30FB">
        <w:rPr>
          <w:rFonts w:eastAsia="Calibri"/>
          <w:color w:val="000000" w:themeColor="text1"/>
          <w:shd w:val="clear" w:color="auto" w:fill="FFFFFF"/>
        </w:rPr>
        <w:t xml:space="preserve"> tedarik zincirindeki operasyonların simülasyon tabanlı performans incelemesini gerçekleştirmişlerdir. Geniş kullanılabilirlik, düşük fiyat ve bol miktarda protein içeriği ile </w:t>
      </w:r>
      <w:proofErr w:type="spellStart"/>
      <w:r>
        <w:rPr>
          <w:rFonts w:eastAsia="Calibri"/>
          <w:color w:val="000000" w:themeColor="text1"/>
          <w:shd w:val="clear" w:color="auto" w:fill="FFFFFF"/>
        </w:rPr>
        <w:t>s</w:t>
      </w:r>
      <w:r w:rsidRPr="004C30FB">
        <w:rPr>
          <w:rFonts w:eastAsia="Calibri"/>
          <w:color w:val="000000" w:themeColor="text1"/>
          <w:shd w:val="clear" w:color="auto" w:fill="FFFFFF"/>
        </w:rPr>
        <w:t>urimi</w:t>
      </w:r>
      <w:proofErr w:type="spellEnd"/>
      <w:r w:rsidRPr="004C30FB">
        <w:rPr>
          <w:rFonts w:eastAsia="Calibri"/>
          <w:color w:val="000000" w:themeColor="text1"/>
          <w:shd w:val="clear" w:color="auto" w:fill="FFFFFF"/>
        </w:rPr>
        <w:t xml:space="preserve"> talebinde sürekli artış görülmesi sebebiyle, </w:t>
      </w:r>
      <w:proofErr w:type="spellStart"/>
      <w:r w:rsidRPr="004C30FB">
        <w:rPr>
          <w:rFonts w:eastAsia="Calibri"/>
          <w:color w:val="000000" w:themeColor="text1"/>
          <w:shd w:val="clear" w:color="auto" w:fill="FFFFFF"/>
        </w:rPr>
        <w:t>suriminin</w:t>
      </w:r>
      <w:proofErr w:type="spellEnd"/>
      <w:r w:rsidRPr="004C30FB">
        <w:rPr>
          <w:rFonts w:eastAsia="Calibri"/>
          <w:color w:val="000000" w:themeColor="text1"/>
          <w:shd w:val="clear" w:color="auto" w:fill="FFFFFF"/>
        </w:rPr>
        <w:t xml:space="preserve"> işleme ve dağıtım zincirlerinde, uzun süreli gecikmeler, uzun bekleme süreleri ve düşen kalite oranına sebebiyet verdiği, artan fosil yakıt fiyatlarının ve ilgili emisyonların organizasyonel sürdürülebilirlik ve mevcut tedarik zinciri tasarımı ayarlamak için bir alan yarattığı görülmektedir.  Araştırma kapsamında gerçekleştirilen uygulama ile teslimat süresinin %74,52' sini, emisyonların %79,68' ini ve enerji tüketiminin %81,66' sının azaltılması sağlanmıştır. </w:t>
      </w:r>
    </w:p>
    <w:p w14:paraId="287F3410" w14:textId="32FD1AF6" w:rsidR="00CD0E49" w:rsidRDefault="00E95460" w:rsidP="00E95460">
      <w:pPr>
        <w:rPr>
          <w:rFonts w:eastAsia="Calibri"/>
          <w:color w:val="000000" w:themeColor="text1"/>
          <w:szCs w:val="20"/>
          <w:shd w:val="clear" w:color="auto" w:fill="FFFFFF"/>
        </w:rPr>
        <w:sectPr w:rsidR="00CD0E49" w:rsidSect="000574BD">
          <w:type w:val="oddPage"/>
          <w:pgSz w:w="11906" w:h="16838"/>
          <w:pgMar w:top="1418" w:right="1418" w:bottom="1418" w:left="2268" w:header="709" w:footer="709" w:gutter="0"/>
          <w:cols w:space="708"/>
          <w:docGrid w:linePitch="360"/>
        </w:sectPr>
      </w:pPr>
      <w:proofErr w:type="spellStart"/>
      <w:r w:rsidRPr="004C30FB">
        <w:rPr>
          <w:rFonts w:eastAsia="Calibri"/>
          <w:iCs/>
          <w:color w:val="000000" w:themeColor="text1"/>
          <w:shd w:val="clear" w:color="auto" w:fill="FFFFFF"/>
        </w:rPr>
        <w:t>Tiwari</w:t>
      </w:r>
      <w:proofErr w:type="spellEnd"/>
      <w:r w:rsidRPr="004C30FB">
        <w:rPr>
          <w:rFonts w:eastAsia="Calibri"/>
          <w:iCs/>
          <w:color w:val="000000" w:themeColor="text1"/>
          <w:shd w:val="clear" w:color="auto" w:fill="FFFFFF"/>
        </w:rPr>
        <w:t xml:space="preserve"> vd. (2020), bir vaka uygulaması ile uygulamaya dayalı bakış açısı ile sürdürülebilir bir yalın üretim çerçevesi sunmuşlar; Delphi yöntemi kullanılarak doğrulanan çerçevede, vaka uygulaması ile yılda 257,14 ton CO2'yi azaltma öngörülmüştür. </w:t>
      </w:r>
      <w:proofErr w:type="spellStart"/>
      <w:r w:rsidRPr="004C30FB">
        <w:rPr>
          <w:rFonts w:eastAsia="Calibri"/>
          <w:color w:val="000000" w:themeColor="text1"/>
          <w:szCs w:val="20"/>
          <w:shd w:val="clear" w:color="auto" w:fill="FFFFFF"/>
        </w:rPr>
        <w:t>Tseng</w:t>
      </w:r>
      <w:proofErr w:type="spellEnd"/>
      <w:r w:rsidRPr="004C30FB">
        <w:rPr>
          <w:rFonts w:eastAsia="Calibri"/>
          <w:color w:val="000000" w:themeColor="text1"/>
          <w:szCs w:val="20"/>
          <w:shd w:val="clear" w:color="auto" w:fill="FFFFFF"/>
        </w:rPr>
        <w:t xml:space="preserve"> vd. (2020), sürdürülebilir deniz ürünleri tedarik zinciri yönetiminde iş birliği ve yalın yönetimin ekonomik faydaları konusunda bir çerçeve sunmuşlardır.</w:t>
      </w:r>
    </w:p>
    <w:p w14:paraId="3A8AB728" w14:textId="5C56BEBD" w:rsidR="00083F2C" w:rsidRPr="00083F2C" w:rsidRDefault="00083F2C" w:rsidP="00592A35">
      <w:pPr>
        <w:pStyle w:val="Balk1"/>
      </w:pPr>
      <w:bookmarkStart w:id="63" w:name="_Toc164934045"/>
      <w:bookmarkEnd w:id="19"/>
      <w:r>
        <w:lastRenderedPageBreak/>
        <w:t>BÖLÜM</w:t>
      </w:r>
      <w:r w:rsidR="005665E9">
        <w:t>:</w:t>
      </w:r>
      <w:r>
        <w:t xml:space="preserve"> </w:t>
      </w:r>
      <w:r w:rsidRPr="00083F2C">
        <w:t xml:space="preserve">SÜRDÜRÜLEBİLİR YALIN TEDARİK ZİNCİRİ YÖNETİMİ </w:t>
      </w:r>
      <w:r w:rsidRPr="00592A35">
        <w:t>UYGULAMA</w:t>
      </w:r>
      <w:r w:rsidRPr="00083F2C">
        <w:t xml:space="preserve"> OLANAKLARI</w:t>
      </w:r>
      <w:bookmarkEnd w:id="63"/>
      <w:r w:rsidRPr="00083F2C">
        <w:t xml:space="preserve"> </w:t>
      </w:r>
    </w:p>
    <w:p w14:paraId="70974A2A" w14:textId="6508FB8B" w:rsidR="002636A9" w:rsidRPr="004C30FB" w:rsidRDefault="002636A9" w:rsidP="00592A35">
      <w:pPr>
        <w:pStyle w:val="Balk2"/>
      </w:pPr>
      <w:bookmarkStart w:id="64" w:name="_Toc164934046"/>
      <w:r w:rsidRPr="004C30FB">
        <w:t>Sürdürülebilir Yalın Tedarik Zinciri İçin Gerekli Koşullar ve Altyapı    Gerekleri</w:t>
      </w:r>
      <w:bookmarkEnd w:id="64"/>
      <w:r w:rsidRPr="004C30FB">
        <w:t xml:space="preserve"> </w:t>
      </w:r>
    </w:p>
    <w:p w14:paraId="770515A1" w14:textId="77777777" w:rsidR="002636A9" w:rsidRPr="004C30FB" w:rsidRDefault="002636A9" w:rsidP="00A05B62">
      <w:r w:rsidRPr="004C30FB">
        <w:t xml:space="preserve">Başarılı bir STZ, işletmeler açısından ele alındığında tedarik zincirinde yer alan üyelere rekabet avantajı sağlayabilecek, termin sürelerini kısaltabilecek, daha esnek süreçlerin uygulanmasına olanak sağlayabilecek, israfların azalmasına imkân sağlayacak, kalite ve inovasyon düzeyini artırabilecek, marka imajını güçlendirecek ve itibarın artmasına imkân sağlayacak, daha iyi çalışma şartları sonucunda çalışan memnuniyet artışına bağlı olarak işten çıkma oranları düşebilecektir. Tüketiciler ve müşteriler açısından ele alındığında, müşteri memnuniyeti artacak, işletmeye/markaya olan güven duygusu artacak, daha sağlıklı ve çevresel duyarlılığa sahip ürünlere ulaşabilme imkanına sahip olunacaktır. Bu kazanımların elde edilmesi sürecinde karşılaşılan engeller süreç performansını etkilemektedir. </w:t>
      </w:r>
    </w:p>
    <w:p w14:paraId="191BC2BE" w14:textId="742A0D28" w:rsidR="002636A9" w:rsidRPr="004C30FB" w:rsidRDefault="002636A9" w:rsidP="00592A35">
      <w:pPr>
        <w:pStyle w:val="Balk2"/>
      </w:pPr>
      <w:bookmarkStart w:id="65" w:name="_Toc164934047"/>
      <w:r w:rsidRPr="004C30FB">
        <w:t>Sürdürülebilir Yalın Tedarik Zinciri Sisteminin Avantaj ve Sorunları</w:t>
      </w:r>
      <w:bookmarkEnd w:id="65"/>
    </w:p>
    <w:p w14:paraId="590AB33C" w14:textId="3C6CF682" w:rsidR="002636A9" w:rsidRPr="004C30FB" w:rsidRDefault="002636A9" w:rsidP="00A05B62">
      <w:r w:rsidRPr="004C30FB">
        <w:t xml:space="preserve">Sürdürülebilir yalın tedarik zinciri sisteminin avantajlarını Sanders </w:t>
      </w:r>
      <w:r>
        <w:t>ele almıştır</w:t>
      </w:r>
      <w:r w:rsidR="00A05B62">
        <w:t xml:space="preserve"> </w:t>
      </w:r>
      <w:r w:rsidRPr="004C30FB">
        <w:t>(2012)</w:t>
      </w:r>
      <w:r>
        <w:t>:</w:t>
      </w:r>
    </w:p>
    <w:p w14:paraId="0A8AF831" w14:textId="77777777" w:rsidR="002636A9" w:rsidRPr="004C30FB" w:rsidRDefault="002636A9" w:rsidP="001A58E8">
      <w:pPr>
        <w:pStyle w:val="ListeParagraf"/>
        <w:numPr>
          <w:ilvl w:val="0"/>
          <w:numId w:val="28"/>
        </w:numPr>
      </w:pPr>
      <w:r w:rsidRPr="004C30FB">
        <w:t>Finansal avantajlar; işletme maliyetleri, idari maliyetler ve yatırılan sermaye ve artan getiri ve piyasa takdiri.</w:t>
      </w:r>
    </w:p>
    <w:p w14:paraId="106018CA" w14:textId="77777777" w:rsidR="002636A9" w:rsidRPr="004C30FB" w:rsidRDefault="002636A9" w:rsidP="001A58E8">
      <w:pPr>
        <w:pStyle w:val="ListeParagraf"/>
        <w:numPr>
          <w:ilvl w:val="0"/>
          <w:numId w:val="28"/>
        </w:numPr>
      </w:pPr>
      <w:r w:rsidRPr="004C30FB">
        <w:t>Tüketiciyle ilgili avantajlar; müşteri memnuniyeti, pazar payı ve şirketin itibarını arttırma ve yeni iş geliştirme.</w:t>
      </w:r>
    </w:p>
    <w:p w14:paraId="51A3BE92" w14:textId="77777777" w:rsidR="002636A9" w:rsidRPr="004C30FB" w:rsidRDefault="002636A9" w:rsidP="001A58E8">
      <w:pPr>
        <w:pStyle w:val="ListeParagraf"/>
        <w:numPr>
          <w:ilvl w:val="0"/>
          <w:numId w:val="28"/>
        </w:numPr>
      </w:pPr>
      <w:r w:rsidRPr="004C30FB">
        <w:t>Operasyonel avantajlar; süreç inovasyonu, kaynak verimliliğinin artırılması, süreç sürelerinin azaltılması ve israfın en aza indirgenmesi.</w:t>
      </w:r>
    </w:p>
    <w:p w14:paraId="11D2C1EE" w14:textId="77777777" w:rsidR="002636A9" w:rsidRPr="004C30FB" w:rsidRDefault="002636A9" w:rsidP="00A05B62">
      <w:proofErr w:type="spellStart"/>
      <w:r w:rsidRPr="002D17C5">
        <w:rPr>
          <w:bCs/>
        </w:rPr>
        <w:t>Fiksel</w:t>
      </w:r>
      <w:proofErr w:type="spellEnd"/>
      <w:r w:rsidRPr="002D17C5">
        <w:rPr>
          <w:bCs/>
        </w:rPr>
        <w:t xml:space="preserve"> (2012),</w:t>
      </w:r>
      <w:r w:rsidRPr="004C30FB">
        <w:t xml:space="preserve"> </w:t>
      </w:r>
      <w:r w:rsidRPr="004C30FB">
        <w:rPr>
          <w:bCs/>
        </w:rPr>
        <w:t>SYTZ sisteminde avantaj</w:t>
      </w:r>
      <w:r w:rsidRPr="004C30FB">
        <w:t xml:space="preserve"> elde etme olasılığını, ekonomik, çevresel ve sosyal sürdürülebilirlik hedeflerini takip etme ile orantılı olduğunu vurgulamaktadır:</w:t>
      </w:r>
    </w:p>
    <w:p w14:paraId="5D668799" w14:textId="77777777" w:rsidR="002636A9" w:rsidRPr="004C30FB" w:rsidRDefault="002636A9" w:rsidP="001A58E8">
      <w:pPr>
        <w:pStyle w:val="ListeParagraf"/>
        <w:numPr>
          <w:ilvl w:val="0"/>
          <w:numId w:val="29"/>
        </w:numPr>
      </w:pPr>
      <w:r w:rsidRPr="004C30FB">
        <w:t xml:space="preserve">Yasal nedenler; birçok ulusal ve uluslarüstü bağlamda, yasalar ve düzenlemelere yönelik davranış taslağı hazırlanır. Örneğin, çevresel etki ile </w:t>
      </w:r>
      <w:r w:rsidRPr="004C30FB">
        <w:lastRenderedPageBreak/>
        <w:t xml:space="preserve">ilgili olarak, kirletici emisyonları azaltmak için sistemlerin kullanılmasını zorunlu kılan düzenlemelerdir. Benzer şekilde, ilgili olarak sosyal etki, sosyal yönlendirme biçimlerini iyileştirmeyi amaçlayan yasalar yer almaktadır. Örneğin, çocuk işçiliği için koruyucu sistemlerin kurulması, işyerinde kaza önleme veya işyerinde alarm ve izolasyon sistemlerinin kurulması, zehirli gaz sızıntısı veya radyoaktif madde sızıntısı durumları için risk analizlerinin gerçekleştirilmesi gerekli düzenlemelerdir. Bu düzenlemeler esas olarak insanlara, çevreye veya sosyal adaletsizlik durumları yaratabilecek bir üretim ve lojistik sisteminin tasarımı sırasında hasara neden olabilecek oluşum riskini kullanılan sınai varlıklar, binalar, sistemler, makineler, depolama ve taşıma sistemleri gibi ve bunlar içinde benimsenebilecek süreçler ve uygulamalar güvenlik prosedürler, kaza önleme düzenlemeleri, işçileri koruyan yasalar ile önlemeyi amaçlamaktadır. Bunların yanı sıra, sistem performansının izlenmesini garanti altına almayı amaçlayan yasa ve yönetmelikler (kirletici emisyonların ölçülmesi, atık suyun niteliği vb.), uygun girdi kullanımı (malzemeler, enerji, emek vb.), yeni sistem standartlarına bakım ve adaptasyonun yanı sıra bu düzenlemelerin iletilmesi ve </w:t>
      </w:r>
      <w:proofErr w:type="spellStart"/>
      <w:r w:rsidRPr="004C30FB">
        <w:t>işgörenlerin</w:t>
      </w:r>
      <w:proofErr w:type="spellEnd"/>
      <w:r w:rsidRPr="004C30FB">
        <w:t xml:space="preserve"> eğitimi hedeflenmektedir. </w:t>
      </w:r>
    </w:p>
    <w:p w14:paraId="416CE501" w14:textId="3DBA70AE" w:rsidR="002636A9" w:rsidRPr="00A05B62" w:rsidRDefault="002636A9" w:rsidP="001A58E8">
      <w:pPr>
        <w:pStyle w:val="ListeParagraf"/>
        <w:numPr>
          <w:ilvl w:val="0"/>
          <w:numId w:val="29"/>
        </w:numPr>
        <w:rPr>
          <w:rFonts w:asciiTheme="majorBidi" w:hAnsiTheme="majorBidi"/>
        </w:rPr>
      </w:pPr>
      <w:r w:rsidRPr="00A05B62">
        <w:rPr>
          <w:rFonts w:asciiTheme="majorBidi" w:hAnsiTheme="majorBidi"/>
        </w:rPr>
        <w:t>Belirli sertifikalar ve akreditasyonlarla ilgili uyumluluk nedenleri; belgelendirme veya akreditasyon kuruluşlarının düzenlemeleri, söz konusu sistemlerin düzenlemeleri,</w:t>
      </w:r>
      <w:r w:rsidR="00A05B62" w:rsidRPr="00A05B62">
        <w:rPr>
          <w:rFonts w:asciiTheme="majorBidi" w:hAnsiTheme="majorBidi"/>
        </w:rPr>
        <w:t xml:space="preserve"> </w:t>
      </w:r>
      <w:r w:rsidRPr="00A05B62">
        <w:rPr>
          <w:rFonts w:asciiTheme="majorBidi" w:hAnsiTheme="majorBidi"/>
        </w:rPr>
        <w:t>belirli sertifikalara sahip olma ihtiyacı gibi rekabet olanaklarından kaynaklanabilmektedir. Belirli müşterilerin tedarikçi portföyünü veya ihalelere katılmayı hatta belirli alanlarda veya ülkelerde iş kurmak için lisanslar alıp endüstri uygulamalarına uyum sağlama ile ilgilidir. İç ve dış iletişim için sertifikalar ve akreditasyonlar amaçlar, kaliteyi iyileştirmeyi veya verimliliği iyileştirmeyi amaçlayan iç süreçlerin gözden geçirilmesi veya değeri artırmanın fiili pratik uygulaması için etik motivasyonlardır. Bu durumlarda, uyumlulukları takip etmek için aşağıda belirtilen üç kategoriden oluşan hedefler kullanılır:</w:t>
      </w:r>
    </w:p>
    <w:p w14:paraId="099A2AD6" w14:textId="77777777" w:rsidR="002636A9" w:rsidRPr="00A05B62" w:rsidRDefault="002636A9" w:rsidP="00A05B62">
      <w:pPr>
        <w:rPr>
          <w:rFonts w:asciiTheme="majorBidi" w:hAnsiTheme="majorBidi"/>
        </w:rPr>
      </w:pPr>
      <w:r w:rsidRPr="00A05B62">
        <w:rPr>
          <w:rFonts w:asciiTheme="majorBidi" w:hAnsiTheme="majorBidi"/>
        </w:rPr>
        <w:t>1. İlişkilerle bağlantılı hedefler.</w:t>
      </w:r>
    </w:p>
    <w:p w14:paraId="7A6A148D" w14:textId="77777777" w:rsidR="002636A9" w:rsidRPr="00A05B62" w:rsidRDefault="002636A9" w:rsidP="00A05B62">
      <w:pPr>
        <w:rPr>
          <w:rFonts w:asciiTheme="majorBidi" w:hAnsiTheme="majorBidi"/>
        </w:rPr>
      </w:pPr>
      <w:r w:rsidRPr="00A05B62">
        <w:rPr>
          <w:rFonts w:asciiTheme="majorBidi" w:hAnsiTheme="majorBidi"/>
        </w:rPr>
        <w:t>2. Karlılık fırsatlarıyla bağlantılı hedefler.</w:t>
      </w:r>
    </w:p>
    <w:p w14:paraId="52A369FF" w14:textId="77777777" w:rsidR="002636A9" w:rsidRPr="00A05B62" w:rsidRDefault="002636A9" w:rsidP="00A05B62">
      <w:pPr>
        <w:rPr>
          <w:rFonts w:asciiTheme="majorBidi" w:hAnsiTheme="majorBidi"/>
        </w:rPr>
      </w:pPr>
      <w:r w:rsidRPr="00A05B62">
        <w:rPr>
          <w:rFonts w:asciiTheme="majorBidi" w:hAnsiTheme="majorBidi"/>
        </w:rPr>
        <w:t>3. Etik veya değerlere dayalı hedefler.</w:t>
      </w:r>
    </w:p>
    <w:p w14:paraId="62263061" w14:textId="77777777" w:rsidR="002636A9" w:rsidRPr="00A05B62" w:rsidRDefault="002636A9" w:rsidP="00592A35">
      <w:r w:rsidRPr="00A05B62">
        <w:lastRenderedPageBreak/>
        <w:t>Kurumsal ortamlarda sürdürülebilirlik modellerinin benimsenmesi, Şekil 3.1.’deki gibi iç veya dış kökenli gönüllü uyum veya zorunlu yükümlülüklerle bağlantılı olabilmektedir</w:t>
      </w:r>
      <w:r w:rsidRPr="00A05B62">
        <w:rPr>
          <w:rFonts w:ascii="Arial" w:hAnsi="Arial" w:cs="Arial"/>
          <w:sz w:val="20"/>
          <w:szCs w:val="20"/>
          <w:shd w:val="clear" w:color="auto" w:fill="FFFFFF"/>
        </w:rPr>
        <w:t xml:space="preserve"> (</w:t>
      </w:r>
      <w:proofErr w:type="spellStart"/>
      <w:r w:rsidRPr="00A05B62">
        <w:t>Belvedere</w:t>
      </w:r>
      <w:proofErr w:type="spellEnd"/>
      <w:r w:rsidRPr="00A05B62">
        <w:t xml:space="preserve"> ve </w:t>
      </w:r>
      <w:proofErr w:type="spellStart"/>
      <w:r w:rsidRPr="00A05B62">
        <w:t>Grando</w:t>
      </w:r>
      <w:proofErr w:type="spellEnd"/>
      <w:r w:rsidRPr="00A05B62">
        <w:t xml:space="preserve">, 2017): </w:t>
      </w:r>
    </w:p>
    <w:tbl>
      <w:tblPr>
        <w:tblW w:w="0" w:type="auto"/>
        <w:tblInd w:w="-4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7884"/>
      </w:tblGrid>
      <w:tr w:rsidR="002636A9" w:rsidRPr="004C30FB" w14:paraId="3AEE1062" w14:textId="77777777" w:rsidTr="000574BD">
        <w:trPr>
          <w:trHeight w:val="2347"/>
        </w:trPr>
        <w:tc>
          <w:tcPr>
            <w:tcW w:w="7884" w:type="dxa"/>
          </w:tcPr>
          <w:p w14:paraId="6E1AE3C9" w14:textId="77777777" w:rsidR="002636A9" w:rsidRPr="004C30FB" w:rsidRDefault="002636A9" w:rsidP="00592A35">
            <w:pPr>
              <w:rPr>
                <w:b/>
                <w:sz w:val="20"/>
                <w:szCs w:val="20"/>
              </w:rPr>
            </w:pPr>
            <w:r w:rsidRPr="004C30FB">
              <w:rPr>
                <w:b/>
                <w:sz w:val="20"/>
                <w:szCs w:val="20"/>
              </w:rPr>
              <w:t xml:space="preserve">                                                              Yaklaşım </w:t>
            </w:r>
          </w:p>
          <w:p w14:paraId="18A17B1A" w14:textId="77777777" w:rsidR="002636A9" w:rsidRPr="004C30FB" w:rsidRDefault="002636A9" w:rsidP="00592A35">
            <w:pPr>
              <w:rPr>
                <w:b/>
                <w:sz w:val="20"/>
                <w:szCs w:val="20"/>
              </w:rPr>
            </w:pPr>
            <w:r w:rsidRPr="004C30FB">
              <w:rPr>
                <w:b/>
                <w:noProof/>
                <w:sz w:val="20"/>
                <w:szCs w:val="20"/>
              </w:rPr>
              <mc:AlternateContent>
                <mc:Choice Requires="wps">
                  <w:drawing>
                    <wp:anchor distT="0" distB="0" distL="114300" distR="114300" simplePos="0" relativeHeight="251915264" behindDoc="0" locked="0" layoutInCell="1" allowOverlap="1" wp14:anchorId="063A48CA" wp14:editId="05072416">
                      <wp:simplePos x="0" y="0"/>
                      <wp:positionH relativeFrom="margin">
                        <wp:posOffset>-7620</wp:posOffset>
                      </wp:positionH>
                      <wp:positionV relativeFrom="paragraph">
                        <wp:posOffset>323215</wp:posOffset>
                      </wp:positionV>
                      <wp:extent cx="723900" cy="350520"/>
                      <wp:effectExtent l="0" t="0" r="0" b="0"/>
                      <wp:wrapNone/>
                      <wp:docPr id="1168980501" name="Metin Kutusu 1"/>
                      <wp:cNvGraphicFramePr/>
                      <a:graphic xmlns:a="http://schemas.openxmlformats.org/drawingml/2006/main">
                        <a:graphicData uri="http://schemas.microsoft.com/office/word/2010/wordprocessingShape">
                          <wps:wsp>
                            <wps:cNvSpPr txBox="1"/>
                            <wps:spPr>
                              <a:xfrm>
                                <a:off x="0" y="0"/>
                                <a:ext cx="723900" cy="350520"/>
                              </a:xfrm>
                              <a:prstGeom prst="rect">
                                <a:avLst/>
                              </a:prstGeom>
                              <a:noFill/>
                              <a:ln w="6350">
                                <a:noFill/>
                              </a:ln>
                            </wps:spPr>
                            <wps:txbx>
                              <w:txbxContent>
                                <w:p w14:paraId="740B9C70" w14:textId="77777777" w:rsidR="00564AFC" w:rsidRPr="00407F71" w:rsidRDefault="00564AFC" w:rsidP="002636A9">
                                  <w:pPr>
                                    <w:rPr>
                                      <w:rFonts w:asciiTheme="majorBidi" w:hAnsiTheme="majorBidi" w:cstheme="majorBidi"/>
                                      <w:sz w:val="20"/>
                                      <w:szCs w:val="20"/>
                                    </w:rPr>
                                  </w:pPr>
                                  <w:r w:rsidRPr="00407F71">
                                    <w:rPr>
                                      <w:rFonts w:asciiTheme="majorBidi" w:hAnsiTheme="majorBidi" w:cstheme="majorBidi"/>
                                      <w:sz w:val="20"/>
                                      <w:szCs w:val="20"/>
                                    </w:rPr>
                                    <w:t>Dışsal</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63A48CA" id="_x0000_s1163" type="#_x0000_t202" style="position:absolute;left:0;text-align:left;margin-left:-.6pt;margin-top:25.45pt;width:57pt;height:27.6pt;z-index:251915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JH2LGgIAADQEAAAOAAAAZHJzL2Uyb0RvYy54bWysU9uO2yAQfa/Uf0C8N3Zue7HirNJdpaoU&#10;7a6UrfaZYIiRMEOBxE6/vgPOTds+VX2BgRnmcs5h9tA1muyF8wpMSYeDnBJhOFTKbEv642355Y4S&#10;H5ipmAYjSnoQnj7MP3+atbYQI6hBV8IRTGJ80dqS1iHYIss8r0XD/ACsMOiU4BoW8Oi2WeVYi9kb&#10;nY3y/CZrwVXWARfe4+1T76TzlF9KwcOLlF4EokuKvYW0urRu4prNZ6zYOmZrxY9tsH/oomHKYNFz&#10;qicWGNk59UeqRnEHHmQYcGgykFJxkWbAaYb5h2nWNbMizYLgeHuGyf+/tPx5v7avjoTuK3RIYASk&#10;tb7weBnn6aRr4o6dEvQjhIczbKILhOPl7Wh8n6OHo2s8zaejBGt2eWydD98ENCQaJXXISgKL7Vc+&#10;YEEMPYXEWgaWSuvEjDakLekNZk0Pzh58oQ0+vLQardBtOqIqHGN8expkA9UB53PQU+8tXyrsYsV8&#10;eGUOucbGUb/hBRepAavB0aKkBvfrb/cxHilALyUtaqek/ueOOUGJ/m6QnPvhZBLFlg6T6S0CQty1&#10;Z3PtMbvmEVCeQ/wpliczxgd9MqWD5h1lvohV0cUMx9olDSfzMfSKxm/CxWKRglBeloWVWVseU0dc&#10;I8Zv3Ttz9khEQAaf4aQyVnzgo4/tGVnsAkiVyIpI96geCUBpJg6P3yhq//qcoi6fff4bAAD//wMA&#10;UEsDBBQABgAIAAAAIQCYz6or4AAAAAkBAAAPAAAAZHJzL2Rvd25yZXYueG1sTI/NasMwEITvhb6D&#10;2EJviWRDQupaDsEQCqU95OfS29pSbFNr5VpK4vbpuzm1tx1mmP0mX0+uFxc7hs6ThmSuQFiqvemo&#10;0XA8bGcrECEiGew9WQ3fNsC6uL/LMTP+Sjt72cdGcAmFDDW0MQ6ZlKFurcMw94Ml9k5+dBhZjo00&#10;I1653PUyVWopHXbEH1ocbNna+nN/dhpey+077qrUrX768uXttBm+jh8LrR8fps0ziGin+BeGGz6j&#10;Q8FMlT+TCaLXMEtSTmpYqCcQNz9JeUrFh1omIItc/l9Q/AIAAP//AwBQSwECLQAUAAYACAAAACEA&#10;toM4kv4AAADhAQAAEwAAAAAAAAAAAAAAAAAAAAAAW0NvbnRlbnRfVHlwZXNdLnhtbFBLAQItABQA&#10;BgAIAAAAIQA4/SH/1gAAAJQBAAALAAAAAAAAAAAAAAAAAC8BAABfcmVscy8ucmVsc1BLAQItABQA&#10;BgAIAAAAIQDyJH2LGgIAADQEAAAOAAAAAAAAAAAAAAAAAC4CAABkcnMvZTJvRG9jLnhtbFBLAQIt&#10;ABQABgAIAAAAIQCYz6or4AAAAAkBAAAPAAAAAAAAAAAAAAAAAHQEAABkcnMvZG93bnJldi54bWxQ&#10;SwUGAAAAAAQABADzAAAAgQUAAAAA&#10;" filled="f" stroked="f" strokeweight=".5pt">
                      <v:textbox>
                        <w:txbxContent>
                          <w:p w14:paraId="740B9C70" w14:textId="77777777" w:rsidR="00564AFC" w:rsidRPr="00407F71" w:rsidRDefault="00564AFC" w:rsidP="002636A9">
                            <w:pPr>
                              <w:rPr>
                                <w:rFonts w:asciiTheme="majorBidi" w:hAnsiTheme="majorBidi" w:cstheme="majorBidi"/>
                                <w:sz w:val="20"/>
                                <w:szCs w:val="20"/>
                              </w:rPr>
                            </w:pPr>
                            <w:r w:rsidRPr="00407F71">
                              <w:rPr>
                                <w:rFonts w:asciiTheme="majorBidi" w:hAnsiTheme="majorBidi" w:cstheme="majorBidi"/>
                                <w:sz w:val="20"/>
                                <w:szCs w:val="20"/>
                              </w:rPr>
                              <w:t>Dışsal</w:t>
                            </w:r>
                          </w:p>
                        </w:txbxContent>
                      </v:textbox>
                      <w10:wrap anchorx="margin"/>
                    </v:shape>
                  </w:pict>
                </mc:Fallback>
              </mc:AlternateContent>
            </w:r>
            <w:r w:rsidRPr="004C30FB">
              <w:rPr>
                <w:b/>
                <w:noProof/>
                <w:sz w:val="20"/>
                <w:szCs w:val="20"/>
              </w:rPr>
              <mc:AlternateContent>
                <mc:Choice Requires="wps">
                  <w:drawing>
                    <wp:anchor distT="0" distB="0" distL="114300" distR="114300" simplePos="0" relativeHeight="251916288" behindDoc="0" locked="0" layoutInCell="1" allowOverlap="1" wp14:anchorId="7E000407" wp14:editId="61A78EE8">
                      <wp:simplePos x="0" y="0"/>
                      <wp:positionH relativeFrom="margin">
                        <wp:posOffset>15240</wp:posOffset>
                      </wp:positionH>
                      <wp:positionV relativeFrom="paragraph">
                        <wp:posOffset>666115</wp:posOffset>
                      </wp:positionV>
                      <wp:extent cx="723900" cy="350520"/>
                      <wp:effectExtent l="0" t="0" r="0" b="0"/>
                      <wp:wrapNone/>
                      <wp:docPr id="1263714588" name="Metin Kutusu 1"/>
                      <wp:cNvGraphicFramePr/>
                      <a:graphic xmlns:a="http://schemas.openxmlformats.org/drawingml/2006/main">
                        <a:graphicData uri="http://schemas.microsoft.com/office/word/2010/wordprocessingShape">
                          <wps:wsp>
                            <wps:cNvSpPr txBox="1"/>
                            <wps:spPr>
                              <a:xfrm>
                                <a:off x="0" y="0"/>
                                <a:ext cx="723900" cy="350520"/>
                              </a:xfrm>
                              <a:prstGeom prst="rect">
                                <a:avLst/>
                              </a:prstGeom>
                              <a:noFill/>
                              <a:ln w="6350">
                                <a:noFill/>
                              </a:ln>
                            </wps:spPr>
                            <wps:txbx>
                              <w:txbxContent>
                                <w:p w14:paraId="703A0BC4" w14:textId="77777777" w:rsidR="00564AFC" w:rsidRPr="00407F71" w:rsidRDefault="00564AFC" w:rsidP="002636A9">
                                  <w:pPr>
                                    <w:rPr>
                                      <w:rFonts w:asciiTheme="majorBidi" w:hAnsiTheme="majorBidi" w:cstheme="majorBidi"/>
                                      <w:sz w:val="20"/>
                                      <w:szCs w:val="20"/>
                                    </w:rPr>
                                  </w:pPr>
                                  <w:r w:rsidRPr="00407F71">
                                    <w:rPr>
                                      <w:rFonts w:asciiTheme="majorBidi" w:hAnsiTheme="majorBidi" w:cstheme="majorBidi"/>
                                      <w:sz w:val="20"/>
                                      <w:szCs w:val="20"/>
                                    </w:rPr>
                                    <w:t>İçsel</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E000407" id="_x0000_s1164" type="#_x0000_t202" style="position:absolute;left:0;text-align:left;margin-left:1.2pt;margin-top:52.45pt;width:57pt;height:27.6pt;z-index:25191628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vcjQGgIAADQEAAAOAAAAZHJzL2Uyb0RvYy54bWysU9uO2yAQfa/Uf0C8N3Zue7HirNJdpaoU&#10;7a6UrfaZYIiRMEOBxE6/vgPOTds+VX2BgRnmcs5h9tA1muyF8wpMSYeDnBJhOFTKbEv642355Y4S&#10;H5ipmAYjSnoQnj7MP3+atbYQI6hBV8IRTGJ80dqS1iHYIss8r0XD/ACsMOiU4BoW8Oi2WeVYi9kb&#10;nY3y/CZrwVXWARfe4+1T76TzlF9KwcOLlF4EokuKvYW0urRu4prNZ6zYOmZrxY9tsH/oomHKYNFz&#10;qicWGNk59UeqRnEHHmQYcGgykFJxkWbAaYb5h2nWNbMizYLgeHuGyf+/tPx5v7avjoTuK3RIYASk&#10;tb7weBnn6aRr4o6dEvQjhIczbKILhOPl7Wh8n6OHo2s8zaejBGt2eWydD98ENCQaJXXISgKL7Vc+&#10;YEEMPYXEWgaWSuvEjDakLekNZk0Pzh58oQ0+vLQardBtOqIqHGN8dxpkA9UB53PQU+8tXyrsYsV8&#10;eGUOucbGUb/hBRepAavB0aKkBvfrb/cxHilALyUtaqek/ueOOUGJ/m6QnPvhZBLFlg6T6S0CQty1&#10;Z3PtMbvmEVCeQ/wpliczxgd9MqWD5h1lvohV0cUMx9olDSfzMfSKxm/CxWKRglBeloWVWVseU0dc&#10;I8Zv3Ttz9khEQAaf4aQyVnzgo4/tGVnsAkiVyIpI96geCUBpJg6P3yhq//qcoi6fff4bAAD//wMA&#10;UEsDBBQABgAIAAAAIQC3oVDO4AAAAAkBAAAPAAAAZHJzL2Rvd25yZXYueG1sTI/NTsMwEITvSLyD&#10;tZW4UTtRiUqIU1WRKiQEh5ZeuDnxNonqnxC7beDp2Z7obXdmNPttsZqsYWccQ++dhGQugKFrvO5d&#10;K2H/uXlcAgtROa2MdyjhBwOsyvu7QuXaX9wWz7vYMipxIVcSuhiHnPPQdGhVmPsBHXkHP1oVaR1b&#10;rkd1oXJreCpExq3qHV3o1IBVh81xd7IS3qrNh9rWqV3+mur1/bAevvdfT1I+zKb1C7CIU/wPwxWf&#10;0KEkptqfnA7MSEgXFCRZLJ6BXf0kI6WmIRMJ8LLgtx+UfwAAAP//AwBQSwECLQAUAAYACAAAACEA&#10;toM4kv4AAADhAQAAEwAAAAAAAAAAAAAAAAAAAAAAW0NvbnRlbnRfVHlwZXNdLnhtbFBLAQItABQA&#10;BgAIAAAAIQA4/SH/1gAAAJQBAAALAAAAAAAAAAAAAAAAAC8BAABfcmVscy8ucmVsc1BLAQItABQA&#10;BgAIAAAAIQDxvcjQGgIAADQEAAAOAAAAAAAAAAAAAAAAAC4CAABkcnMvZTJvRG9jLnhtbFBLAQIt&#10;ABQABgAIAAAAIQC3oVDO4AAAAAkBAAAPAAAAAAAAAAAAAAAAAHQEAABkcnMvZG93bnJldi54bWxQ&#10;SwUGAAAAAAQABADzAAAAgQUAAAAA&#10;" filled="f" stroked="f" strokeweight=".5pt">
                      <v:textbox>
                        <w:txbxContent>
                          <w:p w14:paraId="703A0BC4" w14:textId="77777777" w:rsidR="00564AFC" w:rsidRPr="00407F71" w:rsidRDefault="00564AFC" w:rsidP="002636A9">
                            <w:pPr>
                              <w:rPr>
                                <w:rFonts w:asciiTheme="majorBidi" w:hAnsiTheme="majorBidi" w:cstheme="majorBidi"/>
                                <w:sz w:val="20"/>
                                <w:szCs w:val="20"/>
                              </w:rPr>
                            </w:pPr>
                            <w:r w:rsidRPr="00407F71">
                              <w:rPr>
                                <w:rFonts w:asciiTheme="majorBidi" w:hAnsiTheme="majorBidi" w:cstheme="majorBidi"/>
                                <w:sz w:val="20"/>
                                <w:szCs w:val="20"/>
                              </w:rPr>
                              <w:t>İçsel</w:t>
                            </w:r>
                          </w:p>
                        </w:txbxContent>
                      </v:textbox>
                      <w10:wrap anchorx="margin"/>
                    </v:shape>
                  </w:pict>
                </mc:Fallback>
              </mc:AlternateContent>
            </w:r>
            <w:r w:rsidRPr="004C30FB">
              <w:rPr>
                <w:b/>
                <w:sz w:val="20"/>
                <w:szCs w:val="20"/>
              </w:rPr>
              <w:t xml:space="preserve">                      Gönüllülük                                            Zorunluluk </w:t>
            </w:r>
          </w:p>
          <w:tbl>
            <w:tblPr>
              <w:tblStyle w:val="TabloKlavuzu"/>
              <w:tblW w:w="0" w:type="auto"/>
              <w:jc w:val="center"/>
              <w:tblLook w:val="04A0" w:firstRow="1" w:lastRow="0" w:firstColumn="1" w:lastColumn="0" w:noHBand="0" w:noVBand="1"/>
            </w:tblPr>
            <w:tblGrid>
              <w:gridCol w:w="3062"/>
              <w:gridCol w:w="3062"/>
            </w:tblGrid>
            <w:tr w:rsidR="002636A9" w:rsidRPr="004C30FB" w14:paraId="5009B334" w14:textId="77777777" w:rsidTr="000574BD">
              <w:trPr>
                <w:jc w:val="center"/>
              </w:trPr>
              <w:tc>
                <w:tcPr>
                  <w:tcW w:w="3062" w:type="dxa"/>
                </w:tcPr>
                <w:p w14:paraId="05FC4946" w14:textId="77777777" w:rsidR="002636A9" w:rsidRPr="004C30FB" w:rsidRDefault="002636A9" w:rsidP="00592A35">
                  <w:pPr>
                    <w:rPr>
                      <w:b/>
                      <w:sz w:val="20"/>
                      <w:szCs w:val="20"/>
                    </w:rPr>
                  </w:pPr>
                  <w:r w:rsidRPr="004C30FB">
                    <w:rPr>
                      <w:b/>
                      <w:sz w:val="20"/>
                      <w:szCs w:val="20"/>
                    </w:rPr>
                    <w:t xml:space="preserve">            </w:t>
                  </w:r>
                  <w:proofErr w:type="spellStart"/>
                  <w:r w:rsidRPr="004C30FB">
                    <w:rPr>
                      <w:b/>
                      <w:sz w:val="20"/>
                      <w:szCs w:val="20"/>
                    </w:rPr>
                    <w:t>Uyumluluk</w:t>
                  </w:r>
                  <w:proofErr w:type="spellEnd"/>
                  <w:r w:rsidRPr="004C30FB">
                    <w:rPr>
                      <w:b/>
                      <w:sz w:val="20"/>
                      <w:szCs w:val="20"/>
                    </w:rPr>
                    <w:t xml:space="preserve"> </w:t>
                  </w:r>
                </w:p>
              </w:tc>
              <w:tc>
                <w:tcPr>
                  <w:tcW w:w="3062" w:type="dxa"/>
                </w:tcPr>
                <w:p w14:paraId="3A93B814" w14:textId="77777777" w:rsidR="002636A9" w:rsidRPr="004C30FB" w:rsidRDefault="002636A9" w:rsidP="00592A35">
                  <w:pPr>
                    <w:rPr>
                      <w:b/>
                      <w:sz w:val="20"/>
                      <w:szCs w:val="20"/>
                    </w:rPr>
                  </w:pPr>
                  <w:r w:rsidRPr="004C30FB">
                    <w:rPr>
                      <w:b/>
                      <w:sz w:val="20"/>
                      <w:szCs w:val="20"/>
                    </w:rPr>
                    <w:t xml:space="preserve">              </w:t>
                  </w:r>
                  <w:proofErr w:type="spellStart"/>
                  <w:r w:rsidRPr="004C30FB">
                    <w:rPr>
                      <w:b/>
                      <w:sz w:val="20"/>
                      <w:szCs w:val="20"/>
                    </w:rPr>
                    <w:t>Zorlama</w:t>
                  </w:r>
                  <w:proofErr w:type="spellEnd"/>
                  <w:r w:rsidRPr="004C30FB">
                    <w:rPr>
                      <w:b/>
                      <w:sz w:val="20"/>
                      <w:szCs w:val="20"/>
                    </w:rPr>
                    <w:t xml:space="preserve"> </w:t>
                  </w:r>
                </w:p>
              </w:tc>
            </w:tr>
            <w:tr w:rsidR="002636A9" w:rsidRPr="004C30FB" w14:paraId="12548ECF" w14:textId="77777777" w:rsidTr="000574BD">
              <w:trPr>
                <w:jc w:val="center"/>
              </w:trPr>
              <w:tc>
                <w:tcPr>
                  <w:tcW w:w="3062" w:type="dxa"/>
                </w:tcPr>
                <w:p w14:paraId="1F2CA6DD" w14:textId="77777777" w:rsidR="002636A9" w:rsidRPr="004C30FB" w:rsidRDefault="002636A9" w:rsidP="00592A35">
                  <w:pPr>
                    <w:rPr>
                      <w:b/>
                      <w:sz w:val="20"/>
                      <w:szCs w:val="20"/>
                    </w:rPr>
                  </w:pPr>
                  <w:r w:rsidRPr="004C30FB">
                    <w:rPr>
                      <w:b/>
                      <w:noProof/>
                      <w:sz w:val="20"/>
                      <w:szCs w:val="20"/>
                    </w:rPr>
                    <mc:AlternateContent>
                      <mc:Choice Requires="wps">
                        <w:drawing>
                          <wp:anchor distT="0" distB="0" distL="114300" distR="114300" simplePos="0" relativeHeight="251917312" behindDoc="0" locked="0" layoutInCell="1" allowOverlap="1" wp14:anchorId="7422389D" wp14:editId="5FE2D32C">
                            <wp:simplePos x="0" y="0"/>
                            <wp:positionH relativeFrom="column">
                              <wp:posOffset>1868806</wp:posOffset>
                            </wp:positionH>
                            <wp:positionV relativeFrom="paragraph">
                              <wp:posOffset>-1875</wp:posOffset>
                            </wp:positionV>
                            <wp:extent cx="1947019" cy="318081"/>
                            <wp:effectExtent l="0" t="0" r="34290" b="25400"/>
                            <wp:wrapNone/>
                            <wp:docPr id="768044228" name="Düz Bağlayıcı 1"/>
                            <wp:cNvGraphicFramePr/>
                            <a:graphic xmlns:a="http://schemas.openxmlformats.org/drawingml/2006/main">
                              <a:graphicData uri="http://schemas.microsoft.com/office/word/2010/wordprocessingShape">
                                <wps:wsp>
                                  <wps:cNvCnPr/>
                                  <wps:spPr>
                                    <a:xfrm>
                                      <a:off x="0" y="0"/>
                                      <a:ext cx="1947019" cy="318081"/>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3DB40945" id="Düz Bağlayıcı 1" o:spid="_x0000_s1026" style="position:absolute;z-index:251917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47.15pt,-.15pt" to="300.45pt,24.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leonzAEAAMMDAAAOAAAAZHJzL2Uyb0RvYy54bWysU9uO0zAQfUfiHyy/0ySl2u1GTVdiK3hB&#10;UHH5AK8zbix8k22ahJ/hG/adN/phO3bbLNpFCCFeHI8958yc48nqetCK7MEHaU1Dq1lJCRhuW2l2&#10;Df386fWLJSUhMtMyZQ00dIRAr9fPn616V8Pcdla14AmSmFD3rqFdjK4uisA70CzMrAODl8J6zSKG&#10;fle0nvXIrlUxL8uLore+dd5yCAFPN8dLus78QgCP74UIEIlqKPYW8+rzepvWYr1i9c4z10l+aoP9&#10;QxeaSYNFJ6oNi4x89fIJlZbc22BFnHGrCyuE5JA1oJqqfKTmY8ccZC1oTnCTTeH/0fJ3+60nsm3o&#10;5cWyXCzmc3wwwzQ+1ebnj2/kFTt8V2w83PHDHamSXb0LNaJuzNafouC2PmkfhNfpi6rIkC0eJ4th&#10;iITjYXW1uCyrK0o43r2sluUykxYPaOdDfANWk7RpqJImWcBqtn8bIlbE1HMKBqmbY/28i6OClKzM&#10;BxAoK1XM6DxQcKM82TMchfbLuWzOTBAhlZpA5Z9Bp9wEgzxkfwucsnNFa+IE1NJY/7uqcTi3Ko75&#10;Z9VHrUn2rW3H/BrZDpyU7NJpqtMo/hpn+MO/t74HAAD//wMAUEsDBBQABgAIAAAAIQBh9sQS3wAA&#10;AAgBAAAPAAAAZHJzL2Rvd25yZXYueG1sTI/NTsMwEITvSLyDtUjcWruhipqQTVVVQogLoinc3dh1&#10;Qv0T2U4a3h5zoqfRakYz31bb2WgySR96ZxFWSwZE2taJ3iqEz+PLYgMkRG4F185KhB8ZYFvf31W8&#10;FO5qD3JqoiKpxIaSI3QxDiWloe2k4WHpBmmTd3be8JhOr6jw/JrKjaYZYzk1vLdpoeOD3HeyvTSj&#10;QdBvfvpSe7UL4+shb74/ztn7cUJ8fJh3z0CinON/GP7wEzrUienkRisC0QhZsX5KUYRFkuTnjBVA&#10;TgjrYgO0rujtA/UvAAAA//8DAFBLAQItABQABgAIAAAAIQC2gziS/gAAAOEBAAATAAAAAAAAAAAA&#10;AAAAAAAAAABbQ29udGVudF9UeXBlc10ueG1sUEsBAi0AFAAGAAgAAAAhADj9If/WAAAAlAEAAAsA&#10;AAAAAAAAAAAAAAAALwEAAF9yZWxzLy5yZWxzUEsBAi0AFAAGAAgAAAAhAAGV6ifMAQAAwwMAAA4A&#10;AAAAAAAAAAAAAAAALgIAAGRycy9lMm9Eb2MueG1sUEsBAi0AFAAGAAgAAAAhAGH2xBLfAAAACAEA&#10;AA8AAAAAAAAAAAAAAAAAJgQAAGRycy9kb3ducmV2LnhtbFBLBQYAAAAABAAEAPMAAAAyBQAAAAA=&#10;" strokecolor="black [3200]" strokeweight=".5pt">
                            <v:stroke joinstyle="miter"/>
                          </v:line>
                        </w:pict>
                      </mc:Fallback>
                    </mc:AlternateContent>
                  </w:r>
                  <w:r w:rsidRPr="004C30FB">
                    <w:rPr>
                      <w:b/>
                      <w:sz w:val="20"/>
                      <w:szCs w:val="20"/>
                    </w:rPr>
                    <w:t xml:space="preserve">      </w:t>
                  </w:r>
                  <w:proofErr w:type="spellStart"/>
                  <w:r w:rsidRPr="004C30FB">
                    <w:rPr>
                      <w:b/>
                      <w:sz w:val="20"/>
                      <w:szCs w:val="20"/>
                    </w:rPr>
                    <w:t>İnovasyon</w:t>
                  </w:r>
                  <w:proofErr w:type="spellEnd"/>
                  <w:r w:rsidRPr="004C30FB">
                    <w:rPr>
                      <w:b/>
                      <w:sz w:val="20"/>
                      <w:szCs w:val="20"/>
                    </w:rPr>
                    <w:t xml:space="preserve"> ve değerler </w:t>
                  </w:r>
                </w:p>
              </w:tc>
              <w:tc>
                <w:tcPr>
                  <w:tcW w:w="3062" w:type="dxa"/>
                </w:tcPr>
                <w:p w14:paraId="0F0A1F04" w14:textId="77777777" w:rsidR="002636A9" w:rsidRPr="004C30FB" w:rsidRDefault="002636A9" w:rsidP="00592A35">
                  <w:pPr>
                    <w:rPr>
                      <w:b/>
                      <w:sz w:val="20"/>
                      <w:szCs w:val="20"/>
                    </w:rPr>
                  </w:pPr>
                  <w:r w:rsidRPr="004C30FB">
                    <w:rPr>
                      <w:b/>
                      <w:noProof/>
                      <w:sz w:val="20"/>
                      <w:szCs w:val="20"/>
                    </w:rPr>
                    <mc:AlternateContent>
                      <mc:Choice Requires="wps">
                        <w:drawing>
                          <wp:anchor distT="0" distB="0" distL="114300" distR="114300" simplePos="0" relativeHeight="251918336" behindDoc="0" locked="0" layoutInCell="1" allowOverlap="1" wp14:anchorId="1BCC2DCE" wp14:editId="0306041E">
                            <wp:simplePos x="0" y="0"/>
                            <wp:positionH relativeFrom="column">
                              <wp:posOffset>-83497</wp:posOffset>
                            </wp:positionH>
                            <wp:positionV relativeFrom="paragraph">
                              <wp:posOffset>3282</wp:posOffset>
                            </wp:positionV>
                            <wp:extent cx="1962408" cy="309750"/>
                            <wp:effectExtent l="0" t="0" r="19050" b="33655"/>
                            <wp:wrapNone/>
                            <wp:docPr id="1516250428" name="Düz Bağlayıcı 1"/>
                            <wp:cNvGraphicFramePr/>
                            <a:graphic xmlns:a="http://schemas.openxmlformats.org/drawingml/2006/main">
                              <a:graphicData uri="http://schemas.microsoft.com/office/word/2010/wordprocessingShape">
                                <wps:wsp>
                                  <wps:cNvCnPr/>
                                  <wps:spPr>
                                    <a:xfrm flipV="1">
                                      <a:off x="0" y="0"/>
                                      <a:ext cx="1962408" cy="3097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3DDF93DE" id="Düz Bağlayıcı 1" o:spid="_x0000_s1026" style="position:absolute;flip:y;z-index:251918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6.55pt,.25pt" to="147.95pt,24.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PV4P1QEAAM4DAAAOAAAAZHJzL2Uyb0RvYy54bWysU02P0zAQvSPxH6zcaT7YFjZquhJbwQVB&#10;BbvcvY7dWPhLtmkS/gy/Ye/ctj+M8aQNCBBCiIuVsee9mfdmsr4atCIH7oO0psnKRZERbphtpdk3&#10;2e3NyyfPMxIiNS1V1vAmG3nIrjaPH617V/PKdla13BMgMaHuXZN1Mbo6zwPruKZhYR038Cis1zRC&#10;6Pd562kP7FrlVVGs8t761nnLeAhwu50esw3yC8FZfCtE4JGoJoPeIp4ez7t05ps1rfeeuk6yUxv0&#10;H7rQVBooOlNtaaTkk5e/UGnJvA1WxAWzOrdCSMZRA6gpi5/UvO+o46gFzAlutin8P1r25rDzRLYw&#10;u2W5qpbFRQUTM1TDrLYPXz+TF/T4RdHxeM+O96RMfvUu1AC7Njt/ioLb+SR+EF4ToaT7AHRoBwgk&#10;A7o9zm7zIRIGl+XlqroooBqDt6fF5bMljiOfeBKf8yG+4laT9NFkSprkBq3p4XWIUBtSzykQpL6m&#10;TvArjoqnZGXecQEKU0VE427xa+XJgcJWtB9RFXBhZoIIqdQMKv4MOuUmGMd9+1vgnI0VrYkzUEtj&#10;/e+qxuHcqpjyz6onrUn2nW1HnAvaAUuDLp0WPG3ljzHCv/+Gm28AAAD//wMAUEsDBBQABgAIAAAA&#10;IQC4dNFG2wAAAAcBAAAPAAAAZHJzL2Rvd25yZXYueG1sTI7BTsMwEETvSPyDtUjcWjstaUnIpiqV&#10;EGfaXnpz4iWJiNchdtvw95gTPY5m9OYVm8n24kKj7xwjJHMFgrh2puMG4Xh4mz2D8EGz0b1jQvgh&#10;D5vy/q7QuXFX/qDLPjQiQtjnGqENYcil9HVLVvu5G4hj9+lGq0OMYyPNqK8Rbnu5UGolre44PrR6&#10;oF1L9df+bBEO71ZNVeh2xN9rtT29pis+pYiPD9P2BUSgKfyP4U8/qkMZnSp3ZuNFjzBLlkmcIqQg&#10;Yr3I0gxEhfCULUGWhbz1L38BAAD//wMAUEsBAi0AFAAGAAgAAAAhALaDOJL+AAAA4QEAABMAAAAA&#10;AAAAAAAAAAAAAAAAAFtDb250ZW50X1R5cGVzXS54bWxQSwECLQAUAAYACAAAACEAOP0h/9YAAACU&#10;AQAACwAAAAAAAAAAAAAAAAAvAQAAX3JlbHMvLnJlbHNQSwECLQAUAAYACAAAACEA0T1eD9UBAADO&#10;AwAADgAAAAAAAAAAAAAAAAAuAgAAZHJzL2Uyb0RvYy54bWxQSwECLQAUAAYACAAAACEAuHTRRtsA&#10;AAAHAQAADwAAAAAAAAAAAAAAAAAvBAAAZHJzL2Rvd25yZXYueG1sUEsFBgAAAAAEAAQA8wAAADcF&#10;AAAAAA==&#10;" strokecolor="black [3200]" strokeweight=".5pt">
                            <v:stroke joinstyle="miter"/>
                          </v:line>
                        </w:pict>
                      </mc:Fallback>
                    </mc:AlternateContent>
                  </w:r>
                  <w:r w:rsidRPr="004C30FB">
                    <w:rPr>
                      <w:b/>
                      <w:sz w:val="20"/>
                      <w:szCs w:val="20"/>
                    </w:rPr>
                    <w:t xml:space="preserve">                   </w:t>
                  </w:r>
                </w:p>
              </w:tc>
            </w:tr>
          </w:tbl>
          <w:p w14:paraId="50F75112" w14:textId="77777777" w:rsidR="002636A9" w:rsidRPr="004C30FB" w:rsidRDefault="002636A9" w:rsidP="00592A35">
            <w:pPr>
              <w:rPr>
                <w:b/>
                <w:sz w:val="20"/>
                <w:szCs w:val="20"/>
              </w:rPr>
            </w:pPr>
          </w:p>
        </w:tc>
      </w:tr>
    </w:tbl>
    <w:p w14:paraId="59F74835" w14:textId="09554BA6" w:rsidR="002636A9" w:rsidRPr="004C30FB" w:rsidRDefault="00A05B62" w:rsidP="00B52261">
      <w:pPr>
        <w:pStyle w:val="ekillerTablosu"/>
        <w:rPr>
          <w:b/>
        </w:rPr>
      </w:pPr>
      <w:bookmarkStart w:id="66" w:name="_Toc164934123"/>
      <w:proofErr w:type="spellStart"/>
      <w:r w:rsidRPr="00A05B62">
        <w:rPr>
          <w:b/>
        </w:rPr>
        <w:t>Şekil</w:t>
      </w:r>
      <w:proofErr w:type="spellEnd"/>
      <w:r w:rsidRPr="00A05B62">
        <w:rPr>
          <w:b/>
        </w:rPr>
        <w:t xml:space="preserve"> </w:t>
      </w:r>
      <w:r w:rsidR="0060159C">
        <w:rPr>
          <w:b/>
        </w:rPr>
        <w:fldChar w:fldCharType="begin"/>
      </w:r>
      <w:r w:rsidR="0060159C">
        <w:rPr>
          <w:b/>
        </w:rPr>
        <w:instrText xml:space="preserve"> STYLEREF 1 \s </w:instrText>
      </w:r>
      <w:r w:rsidR="0060159C">
        <w:rPr>
          <w:b/>
        </w:rPr>
        <w:fldChar w:fldCharType="separate"/>
      </w:r>
      <w:r w:rsidR="002B63B4">
        <w:rPr>
          <w:b/>
          <w:noProof/>
        </w:rPr>
        <w:t>3</w:t>
      </w:r>
      <w:r w:rsidR="0060159C">
        <w:rPr>
          <w:b/>
        </w:rPr>
        <w:fldChar w:fldCharType="end"/>
      </w:r>
      <w:r w:rsidR="0060159C">
        <w:rPr>
          <w:b/>
        </w:rPr>
        <w:t>.</w:t>
      </w:r>
      <w:r w:rsidR="0060159C">
        <w:rPr>
          <w:b/>
        </w:rPr>
        <w:fldChar w:fldCharType="begin"/>
      </w:r>
      <w:r w:rsidR="0060159C">
        <w:rPr>
          <w:b/>
        </w:rPr>
        <w:instrText xml:space="preserve"> SEQ Figure \* ARABIC \s 1 </w:instrText>
      </w:r>
      <w:r w:rsidR="0060159C">
        <w:rPr>
          <w:b/>
        </w:rPr>
        <w:fldChar w:fldCharType="separate"/>
      </w:r>
      <w:r w:rsidR="002B63B4">
        <w:rPr>
          <w:b/>
          <w:noProof/>
        </w:rPr>
        <w:t>1</w:t>
      </w:r>
      <w:r w:rsidR="0060159C">
        <w:rPr>
          <w:b/>
        </w:rPr>
        <w:fldChar w:fldCharType="end"/>
      </w:r>
      <w:r w:rsidRPr="00A05B62">
        <w:rPr>
          <w:b/>
        </w:rPr>
        <w:t>.</w:t>
      </w:r>
      <w:r>
        <w:t xml:space="preserve"> </w:t>
      </w:r>
      <w:proofErr w:type="spellStart"/>
      <w:r w:rsidR="002636A9" w:rsidRPr="00A05B62">
        <w:t>Sürdürülebilirlik</w:t>
      </w:r>
      <w:proofErr w:type="spellEnd"/>
      <w:r w:rsidR="002636A9" w:rsidRPr="00A05B62">
        <w:t xml:space="preserve"> </w:t>
      </w:r>
      <w:proofErr w:type="spellStart"/>
      <w:r w:rsidR="002636A9" w:rsidRPr="00A05B62">
        <w:t>Projelerinin</w:t>
      </w:r>
      <w:proofErr w:type="spellEnd"/>
      <w:r w:rsidR="002636A9" w:rsidRPr="00A05B62">
        <w:t xml:space="preserve"> </w:t>
      </w:r>
      <w:proofErr w:type="spellStart"/>
      <w:r w:rsidR="002636A9" w:rsidRPr="00A05B62">
        <w:t>Geliştirilmesinde</w:t>
      </w:r>
      <w:proofErr w:type="spellEnd"/>
      <w:r w:rsidR="002636A9" w:rsidRPr="00A05B62">
        <w:t xml:space="preserve"> </w:t>
      </w:r>
      <w:proofErr w:type="spellStart"/>
      <w:r w:rsidR="002636A9" w:rsidRPr="00A05B62">
        <w:t>Kökenler</w:t>
      </w:r>
      <w:proofErr w:type="spellEnd"/>
      <w:r w:rsidR="002636A9" w:rsidRPr="00A05B62">
        <w:t xml:space="preserve"> </w:t>
      </w:r>
      <w:proofErr w:type="spellStart"/>
      <w:r w:rsidR="002636A9" w:rsidRPr="00A05B62">
        <w:t>ve</w:t>
      </w:r>
      <w:proofErr w:type="spellEnd"/>
      <w:r w:rsidR="002636A9" w:rsidRPr="00A05B62">
        <w:t xml:space="preserve"> </w:t>
      </w:r>
      <w:proofErr w:type="spellStart"/>
      <w:r w:rsidR="002636A9" w:rsidRPr="00A05B62">
        <w:t>Yaklaşımlar</w:t>
      </w:r>
      <w:bookmarkEnd w:id="66"/>
      <w:proofErr w:type="spellEnd"/>
    </w:p>
    <w:p w14:paraId="7E99F377" w14:textId="77777777" w:rsidR="002636A9" w:rsidRPr="004C30FB" w:rsidRDefault="002636A9" w:rsidP="00A05B62">
      <w:r w:rsidRPr="004C30FB">
        <w:rPr>
          <w:rFonts w:asciiTheme="majorBidi" w:hAnsiTheme="majorBidi"/>
        </w:rPr>
        <w:t xml:space="preserve">SYTZ yönetimindeki sorunları </w:t>
      </w:r>
      <w:proofErr w:type="spellStart"/>
      <w:r w:rsidRPr="004C30FB">
        <w:t>Walker</w:t>
      </w:r>
      <w:proofErr w:type="spellEnd"/>
      <w:r w:rsidRPr="004C30FB">
        <w:t xml:space="preserve"> ve Jones, (2012) Tablo 3.1.’de ele almışlardır:</w:t>
      </w:r>
    </w:p>
    <w:p w14:paraId="6375343E" w14:textId="56E3BE1B" w:rsidR="002636A9" w:rsidRPr="004C30FB" w:rsidRDefault="00A05B62" w:rsidP="00A05B62">
      <w:pPr>
        <w:pStyle w:val="ResimYazs"/>
        <w:rPr>
          <w:rFonts w:asciiTheme="majorBidi" w:hAnsiTheme="majorBidi" w:cstheme="majorBidi"/>
          <w:iCs w:val="0"/>
          <w:color w:val="000000" w:themeColor="text1"/>
          <w:shd w:val="clear" w:color="auto" w:fill="FFFFFF"/>
        </w:rPr>
      </w:pPr>
      <w:bookmarkStart w:id="67" w:name="_Toc164934145"/>
      <w:r w:rsidRPr="00A05B62">
        <w:rPr>
          <w:b/>
        </w:rPr>
        <w:t xml:space="preserve">Tablo </w:t>
      </w:r>
      <w:r w:rsidR="00BD0833">
        <w:rPr>
          <w:b/>
        </w:rPr>
        <w:fldChar w:fldCharType="begin"/>
      </w:r>
      <w:r w:rsidR="00BD0833">
        <w:rPr>
          <w:b/>
        </w:rPr>
        <w:instrText xml:space="preserve"> STYLEREF 1 \s </w:instrText>
      </w:r>
      <w:r w:rsidR="00BD0833">
        <w:rPr>
          <w:b/>
        </w:rPr>
        <w:fldChar w:fldCharType="separate"/>
      </w:r>
      <w:r w:rsidR="002B63B4">
        <w:rPr>
          <w:b/>
          <w:noProof/>
        </w:rPr>
        <w:t>3</w:t>
      </w:r>
      <w:r w:rsidR="00BD0833">
        <w:rPr>
          <w:b/>
        </w:rPr>
        <w:fldChar w:fldCharType="end"/>
      </w:r>
      <w:r w:rsidR="00BD0833">
        <w:rPr>
          <w:b/>
        </w:rPr>
        <w:t>.</w:t>
      </w:r>
      <w:r w:rsidR="00BD0833">
        <w:rPr>
          <w:b/>
        </w:rPr>
        <w:fldChar w:fldCharType="begin"/>
      </w:r>
      <w:r w:rsidR="00BD0833">
        <w:rPr>
          <w:b/>
        </w:rPr>
        <w:instrText xml:space="preserve"> SEQ Table \* ARABIC \s 1 </w:instrText>
      </w:r>
      <w:r w:rsidR="00BD0833">
        <w:rPr>
          <w:b/>
        </w:rPr>
        <w:fldChar w:fldCharType="separate"/>
      </w:r>
      <w:r w:rsidR="002B63B4">
        <w:rPr>
          <w:b/>
          <w:noProof/>
        </w:rPr>
        <w:t>1</w:t>
      </w:r>
      <w:r w:rsidR="00BD0833">
        <w:rPr>
          <w:b/>
        </w:rPr>
        <w:fldChar w:fldCharType="end"/>
      </w:r>
      <w:r w:rsidRPr="00A05B62">
        <w:rPr>
          <w:b/>
        </w:rPr>
        <w:t>.</w:t>
      </w:r>
      <w:r>
        <w:t xml:space="preserve"> </w:t>
      </w:r>
      <w:r w:rsidR="002636A9" w:rsidRPr="004C30FB">
        <w:rPr>
          <w:rFonts w:asciiTheme="majorBidi" w:hAnsiTheme="majorBidi" w:cstheme="majorBidi"/>
          <w:iCs w:val="0"/>
          <w:color w:val="000000" w:themeColor="text1"/>
          <w:shd w:val="clear" w:color="auto" w:fill="FFFFFF"/>
        </w:rPr>
        <w:t>SYTZ Yönetimindeki Sorunlar</w:t>
      </w:r>
      <w:bookmarkEnd w:id="67"/>
    </w:p>
    <w:tbl>
      <w:tblPr>
        <w:tblStyle w:val="TabloKlavuzu9"/>
        <w:tblW w:w="0" w:type="auto"/>
        <w:jc w:val="center"/>
        <w:tblLook w:val="04A0" w:firstRow="1" w:lastRow="0" w:firstColumn="1" w:lastColumn="0" w:noHBand="0" w:noVBand="1"/>
      </w:tblPr>
      <w:tblGrid>
        <w:gridCol w:w="5665"/>
      </w:tblGrid>
      <w:tr w:rsidR="002636A9" w:rsidRPr="004C30FB" w14:paraId="2D5DD8E8" w14:textId="77777777" w:rsidTr="00A05B62">
        <w:trPr>
          <w:jc w:val="center"/>
        </w:trPr>
        <w:tc>
          <w:tcPr>
            <w:tcW w:w="5665" w:type="dxa"/>
          </w:tcPr>
          <w:p w14:paraId="22622C08" w14:textId="77777777" w:rsidR="002636A9" w:rsidRPr="004C30FB" w:rsidRDefault="002636A9" w:rsidP="000574BD">
            <w:pPr>
              <w:spacing w:line="276" w:lineRule="auto"/>
              <w:rPr>
                <w:rFonts w:ascii="Times New Roman" w:hAnsi="Times New Roman" w:cs="Times New Roman"/>
                <w:b/>
                <w:bCs/>
                <w:color w:val="000000" w:themeColor="text1"/>
                <w:sz w:val="20"/>
                <w:szCs w:val="20"/>
              </w:rPr>
            </w:pPr>
            <w:r w:rsidRPr="004C30FB">
              <w:rPr>
                <w:rFonts w:ascii="Times New Roman" w:hAnsi="Times New Roman" w:cs="Times New Roman"/>
                <w:b/>
                <w:bCs/>
                <w:color w:val="000000" w:themeColor="text1"/>
                <w:sz w:val="20"/>
                <w:szCs w:val="20"/>
              </w:rPr>
              <w:t xml:space="preserve">Harici Sorunlar </w:t>
            </w:r>
          </w:p>
          <w:p w14:paraId="2B3FEBE6" w14:textId="77777777" w:rsidR="002636A9" w:rsidRPr="004C30FB" w:rsidRDefault="002636A9" w:rsidP="000574BD">
            <w:pPr>
              <w:spacing w:line="276" w:lineRule="auto"/>
              <w:rPr>
                <w:rFonts w:ascii="Times New Roman" w:hAnsi="Times New Roman" w:cs="Times New Roman"/>
                <w:b/>
                <w:bCs/>
                <w:color w:val="000000" w:themeColor="text1"/>
                <w:sz w:val="20"/>
                <w:szCs w:val="20"/>
              </w:rPr>
            </w:pPr>
            <w:r w:rsidRPr="004C30FB">
              <w:rPr>
                <w:rFonts w:ascii="Times New Roman" w:hAnsi="Times New Roman" w:cs="Times New Roman"/>
                <w:color w:val="000000" w:themeColor="text1"/>
                <w:sz w:val="20"/>
                <w:szCs w:val="20"/>
              </w:rPr>
              <w:t>-</w:t>
            </w:r>
            <w:proofErr w:type="gramStart"/>
            <w:r w:rsidRPr="004C30FB">
              <w:rPr>
                <w:rFonts w:ascii="Times New Roman" w:hAnsi="Times New Roman" w:cs="Times New Roman"/>
                <w:b/>
                <w:bCs/>
                <w:color w:val="000000" w:themeColor="text1"/>
                <w:sz w:val="20"/>
                <w:szCs w:val="20"/>
              </w:rPr>
              <w:t>Hükümet :</w:t>
            </w:r>
            <w:proofErr w:type="gramEnd"/>
            <w:r w:rsidRPr="004C30FB">
              <w:rPr>
                <w:rFonts w:ascii="Times New Roman" w:hAnsi="Times New Roman" w:cs="Times New Roman"/>
                <w:b/>
                <w:bCs/>
                <w:color w:val="000000" w:themeColor="text1"/>
                <w:sz w:val="20"/>
                <w:szCs w:val="20"/>
              </w:rPr>
              <w:t xml:space="preserve"> </w:t>
            </w:r>
          </w:p>
          <w:p w14:paraId="4E49AAD9" w14:textId="77777777" w:rsidR="002636A9" w:rsidRPr="004C30FB" w:rsidRDefault="002636A9" w:rsidP="000574BD">
            <w:pPr>
              <w:spacing w:line="276" w:lineRule="auto"/>
              <w:rPr>
                <w:rFonts w:ascii="Times New Roman" w:hAnsi="Times New Roman" w:cs="Times New Roman"/>
                <w:color w:val="000000" w:themeColor="text1"/>
                <w:sz w:val="20"/>
                <w:szCs w:val="20"/>
              </w:rPr>
            </w:pPr>
            <w:r w:rsidRPr="004C30FB">
              <w:rPr>
                <w:rFonts w:ascii="Times New Roman" w:hAnsi="Times New Roman" w:cs="Times New Roman"/>
                <w:color w:val="000000" w:themeColor="text1"/>
                <w:sz w:val="20"/>
                <w:szCs w:val="20"/>
              </w:rPr>
              <w:t>Yasalar</w:t>
            </w:r>
          </w:p>
          <w:p w14:paraId="7B2C2DEE" w14:textId="77777777" w:rsidR="002636A9" w:rsidRPr="004C30FB" w:rsidRDefault="002636A9" w:rsidP="000574BD">
            <w:pPr>
              <w:spacing w:line="276" w:lineRule="auto"/>
              <w:rPr>
                <w:rFonts w:ascii="Times New Roman" w:hAnsi="Times New Roman" w:cs="Times New Roman"/>
                <w:color w:val="000000" w:themeColor="text1"/>
                <w:sz w:val="20"/>
                <w:szCs w:val="20"/>
              </w:rPr>
            </w:pPr>
            <w:proofErr w:type="gramStart"/>
            <w:r w:rsidRPr="004C30FB">
              <w:rPr>
                <w:rFonts w:ascii="Times New Roman" w:hAnsi="Times New Roman" w:cs="Times New Roman"/>
                <w:color w:val="000000" w:themeColor="text1"/>
                <w:sz w:val="20"/>
                <w:szCs w:val="20"/>
              </w:rPr>
              <w:t>Eko -</w:t>
            </w:r>
            <w:proofErr w:type="gramEnd"/>
            <w:r w:rsidRPr="004C30FB">
              <w:rPr>
                <w:rFonts w:ascii="Times New Roman" w:hAnsi="Times New Roman" w:cs="Times New Roman"/>
                <w:color w:val="000000" w:themeColor="text1"/>
                <w:sz w:val="20"/>
                <w:szCs w:val="20"/>
              </w:rPr>
              <w:t xml:space="preserve"> ekonomik ayrıştırma</w:t>
            </w:r>
          </w:p>
          <w:p w14:paraId="68EB0143" w14:textId="77777777" w:rsidR="002636A9" w:rsidRPr="004C30FB" w:rsidRDefault="002636A9" w:rsidP="000574BD">
            <w:pPr>
              <w:spacing w:line="276" w:lineRule="auto"/>
              <w:rPr>
                <w:rFonts w:ascii="Times New Roman" w:hAnsi="Times New Roman" w:cs="Times New Roman"/>
                <w:b/>
                <w:bCs/>
                <w:color w:val="000000" w:themeColor="text1"/>
                <w:sz w:val="20"/>
                <w:szCs w:val="20"/>
              </w:rPr>
            </w:pPr>
            <w:r w:rsidRPr="004C30FB">
              <w:rPr>
                <w:rFonts w:ascii="Times New Roman" w:hAnsi="Times New Roman" w:cs="Times New Roman"/>
                <w:color w:val="000000" w:themeColor="text1"/>
                <w:sz w:val="20"/>
                <w:szCs w:val="20"/>
              </w:rPr>
              <w:t>-</w:t>
            </w:r>
            <w:proofErr w:type="gramStart"/>
            <w:r w:rsidRPr="004C30FB">
              <w:rPr>
                <w:rFonts w:ascii="Times New Roman" w:hAnsi="Times New Roman" w:cs="Times New Roman"/>
                <w:b/>
                <w:bCs/>
                <w:color w:val="000000" w:themeColor="text1"/>
                <w:sz w:val="20"/>
                <w:szCs w:val="20"/>
              </w:rPr>
              <w:t>Rakipler :</w:t>
            </w:r>
            <w:proofErr w:type="gramEnd"/>
          </w:p>
          <w:p w14:paraId="1A9C66A5" w14:textId="77777777" w:rsidR="002636A9" w:rsidRPr="004C30FB" w:rsidRDefault="002636A9" w:rsidP="000574BD">
            <w:pPr>
              <w:spacing w:line="276" w:lineRule="auto"/>
              <w:rPr>
                <w:rFonts w:ascii="Times New Roman" w:hAnsi="Times New Roman" w:cs="Times New Roman"/>
                <w:color w:val="000000" w:themeColor="text1"/>
                <w:sz w:val="20"/>
                <w:szCs w:val="20"/>
              </w:rPr>
            </w:pPr>
            <w:r w:rsidRPr="004C30FB">
              <w:rPr>
                <w:rFonts w:ascii="Times New Roman" w:hAnsi="Times New Roman" w:cs="Times New Roman"/>
                <w:b/>
                <w:bCs/>
                <w:color w:val="000000" w:themeColor="text1"/>
                <w:sz w:val="20"/>
                <w:szCs w:val="20"/>
              </w:rPr>
              <w:t xml:space="preserve"> </w:t>
            </w:r>
            <w:r w:rsidRPr="004C30FB">
              <w:rPr>
                <w:rFonts w:ascii="Times New Roman" w:hAnsi="Times New Roman" w:cs="Times New Roman"/>
                <w:color w:val="000000" w:themeColor="text1"/>
                <w:sz w:val="20"/>
                <w:szCs w:val="20"/>
              </w:rPr>
              <w:t>Rekabetçi baskı</w:t>
            </w:r>
          </w:p>
          <w:p w14:paraId="7D1A92B7" w14:textId="77777777" w:rsidR="002636A9" w:rsidRPr="004C30FB" w:rsidRDefault="002636A9" w:rsidP="000574BD">
            <w:pPr>
              <w:spacing w:line="276" w:lineRule="auto"/>
              <w:rPr>
                <w:rFonts w:ascii="Times New Roman" w:hAnsi="Times New Roman" w:cs="Times New Roman"/>
                <w:b/>
                <w:bCs/>
                <w:color w:val="000000" w:themeColor="text1"/>
                <w:sz w:val="20"/>
                <w:szCs w:val="20"/>
              </w:rPr>
            </w:pPr>
            <w:r w:rsidRPr="004C30FB">
              <w:rPr>
                <w:rFonts w:ascii="Times New Roman" w:hAnsi="Times New Roman" w:cs="Times New Roman"/>
                <w:b/>
                <w:bCs/>
                <w:color w:val="000000" w:themeColor="text1"/>
                <w:sz w:val="20"/>
                <w:szCs w:val="20"/>
              </w:rPr>
              <w:t>-</w:t>
            </w:r>
            <w:proofErr w:type="gramStart"/>
            <w:r w:rsidRPr="004C30FB">
              <w:rPr>
                <w:rFonts w:ascii="Times New Roman" w:hAnsi="Times New Roman" w:cs="Times New Roman"/>
                <w:b/>
                <w:bCs/>
                <w:color w:val="000000" w:themeColor="text1"/>
                <w:sz w:val="20"/>
                <w:szCs w:val="20"/>
              </w:rPr>
              <w:t>Müşteriler :</w:t>
            </w:r>
            <w:proofErr w:type="gramEnd"/>
            <w:r w:rsidRPr="004C30FB">
              <w:rPr>
                <w:rFonts w:ascii="Times New Roman" w:hAnsi="Times New Roman" w:cs="Times New Roman"/>
                <w:b/>
                <w:bCs/>
                <w:color w:val="000000" w:themeColor="text1"/>
                <w:sz w:val="20"/>
                <w:szCs w:val="20"/>
              </w:rPr>
              <w:t xml:space="preserve"> </w:t>
            </w:r>
          </w:p>
          <w:p w14:paraId="7F7B8152" w14:textId="77777777" w:rsidR="002636A9" w:rsidRPr="004C30FB" w:rsidRDefault="002636A9" w:rsidP="000574BD">
            <w:pPr>
              <w:spacing w:line="276" w:lineRule="auto"/>
              <w:rPr>
                <w:rFonts w:ascii="Times New Roman" w:hAnsi="Times New Roman" w:cs="Times New Roman"/>
                <w:color w:val="000000" w:themeColor="text1"/>
                <w:sz w:val="20"/>
                <w:szCs w:val="20"/>
              </w:rPr>
            </w:pPr>
            <w:r w:rsidRPr="004C30FB">
              <w:rPr>
                <w:rFonts w:ascii="Times New Roman" w:hAnsi="Times New Roman" w:cs="Times New Roman"/>
                <w:color w:val="000000" w:themeColor="text1"/>
                <w:sz w:val="20"/>
                <w:szCs w:val="20"/>
              </w:rPr>
              <w:t>Düşük fiyat için müşteri istekleri</w:t>
            </w:r>
          </w:p>
          <w:p w14:paraId="401D16F5" w14:textId="77777777" w:rsidR="002636A9" w:rsidRPr="004C30FB" w:rsidRDefault="002636A9" w:rsidP="000574BD">
            <w:pPr>
              <w:spacing w:line="276" w:lineRule="auto"/>
              <w:rPr>
                <w:rFonts w:ascii="Times New Roman" w:hAnsi="Times New Roman" w:cs="Times New Roman"/>
                <w:b/>
                <w:bCs/>
                <w:color w:val="000000" w:themeColor="text1"/>
                <w:sz w:val="20"/>
                <w:szCs w:val="20"/>
              </w:rPr>
            </w:pPr>
            <w:r w:rsidRPr="004C30FB">
              <w:rPr>
                <w:rFonts w:ascii="Times New Roman" w:hAnsi="Times New Roman" w:cs="Times New Roman"/>
                <w:b/>
                <w:bCs/>
                <w:color w:val="000000" w:themeColor="text1"/>
                <w:sz w:val="20"/>
                <w:szCs w:val="20"/>
              </w:rPr>
              <w:t xml:space="preserve">-Tedarikçiler: </w:t>
            </w:r>
          </w:p>
          <w:p w14:paraId="37068BB2" w14:textId="77777777" w:rsidR="002636A9" w:rsidRPr="004C30FB" w:rsidRDefault="002636A9" w:rsidP="000574BD">
            <w:pPr>
              <w:spacing w:line="276" w:lineRule="auto"/>
              <w:rPr>
                <w:rFonts w:ascii="Times New Roman" w:hAnsi="Times New Roman" w:cs="Times New Roman"/>
                <w:color w:val="000000" w:themeColor="text1"/>
                <w:sz w:val="20"/>
                <w:szCs w:val="20"/>
              </w:rPr>
            </w:pPr>
            <w:r w:rsidRPr="004C30FB">
              <w:rPr>
                <w:rFonts w:ascii="Times New Roman" w:hAnsi="Times New Roman" w:cs="Times New Roman"/>
                <w:color w:val="000000" w:themeColor="text1"/>
                <w:sz w:val="20"/>
                <w:szCs w:val="20"/>
              </w:rPr>
              <w:t>Zayıf tedarikçi taahhüdü</w:t>
            </w:r>
          </w:p>
          <w:p w14:paraId="112A0B93" w14:textId="77777777" w:rsidR="002636A9" w:rsidRPr="004C30FB" w:rsidRDefault="002636A9" w:rsidP="000574BD">
            <w:pPr>
              <w:spacing w:line="276" w:lineRule="auto"/>
              <w:rPr>
                <w:rFonts w:ascii="Times New Roman" w:hAnsi="Times New Roman" w:cs="Times New Roman"/>
                <w:b/>
                <w:bCs/>
                <w:color w:val="000000" w:themeColor="text1"/>
                <w:sz w:val="20"/>
                <w:szCs w:val="20"/>
              </w:rPr>
            </w:pPr>
            <w:r w:rsidRPr="004C30FB">
              <w:rPr>
                <w:rFonts w:ascii="Times New Roman" w:hAnsi="Times New Roman" w:cs="Times New Roman"/>
                <w:b/>
                <w:bCs/>
                <w:color w:val="000000" w:themeColor="text1"/>
                <w:sz w:val="20"/>
                <w:szCs w:val="20"/>
              </w:rPr>
              <w:t>-Medya</w:t>
            </w:r>
          </w:p>
          <w:p w14:paraId="150ACD10" w14:textId="77777777" w:rsidR="002636A9" w:rsidRPr="004C30FB" w:rsidRDefault="002636A9" w:rsidP="000574BD">
            <w:pPr>
              <w:spacing w:line="276" w:lineRule="auto"/>
              <w:rPr>
                <w:rFonts w:ascii="Times New Roman" w:hAnsi="Times New Roman" w:cs="Times New Roman"/>
                <w:b/>
                <w:bCs/>
                <w:color w:val="000000" w:themeColor="text1"/>
                <w:sz w:val="20"/>
                <w:szCs w:val="20"/>
              </w:rPr>
            </w:pPr>
            <w:r w:rsidRPr="004C30FB">
              <w:rPr>
                <w:rFonts w:ascii="Times New Roman" w:hAnsi="Times New Roman" w:cs="Times New Roman"/>
                <w:b/>
                <w:bCs/>
                <w:color w:val="000000" w:themeColor="text1"/>
                <w:sz w:val="20"/>
                <w:szCs w:val="20"/>
              </w:rPr>
              <w:t>-Sektör:</w:t>
            </w:r>
          </w:p>
          <w:p w14:paraId="20C47F8C" w14:textId="079CBA9E" w:rsidR="002636A9" w:rsidRPr="004C30FB" w:rsidRDefault="002636A9" w:rsidP="000574BD">
            <w:pPr>
              <w:spacing w:line="276" w:lineRule="auto"/>
              <w:rPr>
                <w:rFonts w:ascii="Times New Roman" w:hAnsi="Times New Roman" w:cs="Times New Roman"/>
                <w:color w:val="000000" w:themeColor="text1"/>
                <w:sz w:val="20"/>
                <w:szCs w:val="20"/>
              </w:rPr>
            </w:pPr>
            <w:r w:rsidRPr="004C30FB">
              <w:rPr>
                <w:rFonts w:ascii="Times New Roman" w:hAnsi="Times New Roman" w:cs="Times New Roman"/>
                <w:b/>
                <w:bCs/>
                <w:color w:val="000000" w:themeColor="text1"/>
                <w:sz w:val="20"/>
                <w:szCs w:val="20"/>
              </w:rPr>
              <w:t xml:space="preserve"> </w:t>
            </w:r>
            <w:r w:rsidRPr="004C30FB">
              <w:rPr>
                <w:rFonts w:ascii="Times New Roman" w:hAnsi="Times New Roman" w:cs="Times New Roman"/>
                <w:color w:val="000000" w:themeColor="text1"/>
                <w:sz w:val="20"/>
                <w:szCs w:val="20"/>
              </w:rPr>
              <w:t>Daha az düzenlenmiş endüstriler</w:t>
            </w:r>
          </w:p>
        </w:tc>
      </w:tr>
      <w:tr w:rsidR="002636A9" w:rsidRPr="004C30FB" w14:paraId="50448968" w14:textId="77777777" w:rsidTr="00A05B62">
        <w:trPr>
          <w:trHeight w:val="1558"/>
          <w:jc w:val="center"/>
        </w:trPr>
        <w:tc>
          <w:tcPr>
            <w:tcW w:w="5665" w:type="dxa"/>
          </w:tcPr>
          <w:p w14:paraId="0456F4DB" w14:textId="77777777" w:rsidR="002636A9" w:rsidRPr="004C30FB" w:rsidRDefault="002636A9" w:rsidP="000574BD">
            <w:pPr>
              <w:spacing w:line="276" w:lineRule="auto"/>
              <w:rPr>
                <w:rFonts w:ascii="Times New Roman" w:hAnsi="Times New Roman" w:cs="Times New Roman"/>
                <w:b/>
                <w:bCs/>
                <w:color w:val="000000" w:themeColor="text1"/>
                <w:sz w:val="20"/>
                <w:szCs w:val="20"/>
              </w:rPr>
            </w:pPr>
            <w:r w:rsidRPr="004C30FB">
              <w:rPr>
                <w:rFonts w:ascii="Times New Roman" w:hAnsi="Times New Roman" w:cs="Times New Roman"/>
                <w:b/>
                <w:bCs/>
                <w:color w:val="000000" w:themeColor="text1"/>
                <w:sz w:val="20"/>
                <w:szCs w:val="20"/>
              </w:rPr>
              <w:t xml:space="preserve">Dahili Sorunlar </w:t>
            </w:r>
          </w:p>
          <w:p w14:paraId="16FC2E5B" w14:textId="77777777" w:rsidR="002636A9" w:rsidRPr="004C30FB" w:rsidRDefault="002636A9" w:rsidP="000574BD">
            <w:pPr>
              <w:spacing w:line="276" w:lineRule="auto"/>
              <w:rPr>
                <w:rFonts w:ascii="Times New Roman" w:hAnsi="Times New Roman" w:cs="Times New Roman"/>
                <w:b/>
                <w:bCs/>
                <w:color w:val="000000" w:themeColor="text1"/>
                <w:sz w:val="20"/>
                <w:szCs w:val="20"/>
              </w:rPr>
            </w:pPr>
            <w:r w:rsidRPr="004C30FB">
              <w:rPr>
                <w:rFonts w:ascii="Times New Roman" w:hAnsi="Times New Roman" w:cs="Times New Roman"/>
                <w:color w:val="000000" w:themeColor="text1"/>
                <w:sz w:val="20"/>
                <w:szCs w:val="20"/>
              </w:rPr>
              <w:t>-</w:t>
            </w:r>
            <w:r w:rsidRPr="004C30FB">
              <w:rPr>
                <w:rFonts w:ascii="Times New Roman" w:hAnsi="Times New Roman" w:cs="Times New Roman"/>
                <w:b/>
                <w:bCs/>
                <w:color w:val="000000" w:themeColor="text1"/>
                <w:sz w:val="20"/>
                <w:szCs w:val="20"/>
              </w:rPr>
              <w:t xml:space="preserve">Çalışan Sorunları: </w:t>
            </w:r>
          </w:p>
          <w:p w14:paraId="638B26C2" w14:textId="77777777" w:rsidR="002636A9" w:rsidRPr="004C30FB" w:rsidRDefault="002636A9" w:rsidP="000574BD">
            <w:pPr>
              <w:spacing w:line="276" w:lineRule="auto"/>
              <w:rPr>
                <w:rFonts w:ascii="Times New Roman" w:hAnsi="Times New Roman" w:cs="Times New Roman"/>
                <w:color w:val="000000" w:themeColor="text1"/>
                <w:sz w:val="20"/>
                <w:szCs w:val="20"/>
              </w:rPr>
            </w:pPr>
            <w:r w:rsidRPr="004C30FB">
              <w:rPr>
                <w:rFonts w:ascii="Times New Roman" w:hAnsi="Times New Roman" w:cs="Times New Roman"/>
                <w:color w:val="000000" w:themeColor="text1"/>
                <w:sz w:val="20"/>
                <w:szCs w:val="20"/>
              </w:rPr>
              <w:t xml:space="preserve">Yönetim taahhüdü eksikliği </w:t>
            </w:r>
          </w:p>
          <w:p w14:paraId="6C5AC82D" w14:textId="77777777" w:rsidR="002636A9" w:rsidRPr="004C30FB" w:rsidRDefault="002636A9" w:rsidP="000574BD">
            <w:pPr>
              <w:spacing w:line="276" w:lineRule="auto"/>
              <w:rPr>
                <w:rFonts w:ascii="Times New Roman" w:hAnsi="Times New Roman" w:cs="Times New Roman"/>
                <w:b/>
                <w:bCs/>
                <w:color w:val="000000" w:themeColor="text1"/>
                <w:sz w:val="20"/>
                <w:szCs w:val="20"/>
              </w:rPr>
            </w:pPr>
            <w:r w:rsidRPr="004C30FB">
              <w:rPr>
                <w:rFonts w:ascii="Times New Roman" w:hAnsi="Times New Roman" w:cs="Times New Roman"/>
                <w:b/>
                <w:bCs/>
                <w:color w:val="000000" w:themeColor="text1"/>
                <w:sz w:val="20"/>
                <w:szCs w:val="20"/>
              </w:rPr>
              <w:t xml:space="preserve">-Stratejik Sorunlar </w:t>
            </w:r>
          </w:p>
          <w:p w14:paraId="71BE4F2B" w14:textId="77777777" w:rsidR="002636A9" w:rsidRPr="004C30FB" w:rsidRDefault="002636A9" w:rsidP="000574BD">
            <w:pPr>
              <w:spacing w:line="276" w:lineRule="auto"/>
              <w:rPr>
                <w:rFonts w:ascii="Times New Roman" w:hAnsi="Times New Roman" w:cs="Times New Roman"/>
                <w:color w:val="000000" w:themeColor="text1"/>
                <w:sz w:val="20"/>
                <w:szCs w:val="20"/>
              </w:rPr>
            </w:pPr>
            <w:r w:rsidRPr="004C30FB">
              <w:rPr>
                <w:rFonts w:ascii="Times New Roman" w:hAnsi="Times New Roman" w:cs="Times New Roman"/>
                <w:color w:val="000000" w:themeColor="text1"/>
                <w:sz w:val="20"/>
                <w:szCs w:val="20"/>
              </w:rPr>
              <w:t>Fon ve mali kaynak eksikliği</w:t>
            </w:r>
          </w:p>
          <w:p w14:paraId="2CF02952" w14:textId="77777777" w:rsidR="002636A9" w:rsidRPr="004C30FB" w:rsidRDefault="002636A9" w:rsidP="000574BD">
            <w:pPr>
              <w:spacing w:line="276" w:lineRule="auto"/>
              <w:rPr>
                <w:rFonts w:ascii="Times New Roman" w:hAnsi="Times New Roman" w:cs="Times New Roman"/>
                <w:color w:val="000000" w:themeColor="text1"/>
                <w:sz w:val="20"/>
                <w:szCs w:val="20"/>
              </w:rPr>
            </w:pPr>
            <w:r w:rsidRPr="004C30FB">
              <w:rPr>
                <w:rFonts w:ascii="Times New Roman" w:hAnsi="Times New Roman" w:cs="Times New Roman"/>
                <w:color w:val="000000" w:themeColor="text1"/>
                <w:sz w:val="20"/>
                <w:szCs w:val="20"/>
              </w:rPr>
              <w:t>Performans ölçümü</w:t>
            </w:r>
          </w:p>
          <w:p w14:paraId="146DFCA4" w14:textId="77777777" w:rsidR="002636A9" w:rsidRPr="004C30FB" w:rsidRDefault="002636A9" w:rsidP="000574BD">
            <w:pPr>
              <w:spacing w:line="276" w:lineRule="auto"/>
              <w:rPr>
                <w:rFonts w:ascii="Times New Roman" w:hAnsi="Times New Roman" w:cs="Times New Roman"/>
                <w:color w:val="000000" w:themeColor="text1"/>
                <w:sz w:val="20"/>
                <w:szCs w:val="20"/>
              </w:rPr>
            </w:pPr>
            <w:r w:rsidRPr="004C30FB">
              <w:rPr>
                <w:rFonts w:ascii="Times New Roman" w:hAnsi="Times New Roman" w:cs="Times New Roman"/>
                <w:color w:val="000000" w:themeColor="text1"/>
                <w:sz w:val="20"/>
                <w:szCs w:val="20"/>
              </w:rPr>
              <w:t xml:space="preserve">Organizasyon büyüklüğü </w:t>
            </w:r>
          </w:p>
          <w:p w14:paraId="5A81EEDA" w14:textId="77777777" w:rsidR="002636A9" w:rsidRPr="004C30FB" w:rsidRDefault="002636A9" w:rsidP="000574BD">
            <w:pPr>
              <w:spacing w:line="276" w:lineRule="auto"/>
              <w:rPr>
                <w:rFonts w:ascii="Times New Roman" w:hAnsi="Times New Roman" w:cs="Times New Roman"/>
                <w:color w:val="000000" w:themeColor="text1"/>
                <w:sz w:val="20"/>
                <w:szCs w:val="20"/>
              </w:rPr>
            </w:pPr>
            <w:r w:rsidRPr="004C30FB">
              <w:rPr>
                <w:rFonts w:ascii="Times New Roman" w:hAnsi="Times New Roman" w:cs="Times New Roman"/>
                <w:color w:val="000000" w:themeColor="text1"/>
                <w:sz w:val="20"/>
                <w:szCs w:val="20"/>
              </w:rPr>
              <w:lastRenderedPageBreak/>
              <w:t xml:space="preserve">Risk yönetim eksikliği </w:t>
            </w:r>
          </w:p>
          <w:p w14:paraId="45B501C7" w14:textId="77777777" w:rsidR="002636A9" w:rsidRPr="004C30FB" w:rsidRDefault="002636A9" w:rsidP="000574BD">
            <w:pPr>
              <w:spacing w:line="276" w:lineRule="auto"/>
              <w:rPr>
                <w:rFonts w:ascii="Times New Roman" w:hAnsi="Times New Roman" w:cs="Times New Roman"/>
                <w:b/>
                <w:bCs/>
                <w:color w:val="000000" w:themeColor="text1"/>
                <w:sz w:val="20"/>
                <w:szCs w:val="20"/>
              </w:rPr>
            </w:pPr>
            <w:r w:rsidRPr="004C30FB">
              <w:rPr>
                <w:rFonts w:ascii="Times New Roman" w:hAnsi="Times New Roman" w:cs="Times New Roman"/>
                <w:b/>
                <w:bCs/>
                <w:color w:val="000000" w:themeColor="text1"/>
                <w:sz w:val="20"/>
                <w:szCs w:val="20"/>
              </w:rPr>
              <w:t xml:space="preserve">-Fonksiyonel Sorunlar </w:t>
            </w:r>
          </w:p>
          <w:p w14:paraId="4C120E4D" w14:textId="77777777" w:rsidR="002636A9" w:rsidRPr="004C30FB" w:rsidRDefault="002636A9" w:rsidP="000574BD">
            <w:pPr>
              <w:spacing w:line="276" w:lineRule="auto"/>
              <w:rPr>
                <w:rFonts w:ascii="Times New Roman" w:hAnsi="Times New Roman" w:cs="Times New Roman"/>
                <w:color w:val="000000" w:themeColor="text1"/>
                <w:sz w:val="20"/>
                <w:szCs w:val="20"/>
              </w:rPr>
            </w:pPr>
            <w:r w:rsidRPr="004C30FB">
              <w:rPr>
                <w:rFonts w:ascii="Times New Roman" w:hAnsi="Times New Roman" w:cs="Times New Roman"/>
                <w:color w:val="000000" w:themeColor="text1"/>
                <w:sz w:val="20"/>
                <w:szCs w:val="20"/>
              </w:rPr>
              <w:t>Satın alma ve tedarik fonksiyonu</w:t>
            </w:r>
          </w:p>
          <w:p w14:paraId="6BBB8619" w14:textId="77777777" w:rsidR="002636A9" w:rsidRPr="004C30FB" w:rsidRDefault="002636A9" w:rsidP="000574BD">
            <w:pPr>
              <w:spacing w:line="276" w:lineRule="auto"/>
              <w:rPr>
                <w:rFonts w:ascii="Times New Roman" w:hAnsi="Times New Roman" w:cs="Times New Roman"/>
                <w:color w:val="000000" w:themeColor="text1"/>
                <w:sz w:val="20"/>
                <w:szCs w:val="20"/>
              </w:rPr>
            </w:pPr>
            <w:r w:rsidRPr="004C30FB">
              <w:rPr>
                <w:rFonts w:ascii="Times New Roman" w:hAnsi="Times New Roman" w:cs="Times New Roman"/>
                <w:color w:val="000000" w:themeColor="text1"/>
                <w:sz w:val="20"/>
                <w:szCs w:val="20"/>
              </w:rPr>
              <w:t>Eğitim eksikliği</w:t>
            </w:r>
          </w:p>
          <w:p w14:paraId="14145D07" w14:textId="77777777" w:rsidR="002636A9" w:rsidRPr="004C30FB" w:rsidRDefault="002636A9" w:rsidP="000574BD">
            <w:pPr>
              <w:spacing w:line="276" w:lineRule="auto"/>
              <w:rPr>
                <w:rFonts w:ascii="Times New Roman" w:hAnsi="Times New Roman" w:cs="Times New Roman"/>
                <w:color w:val="000000" w:themeColor="text1"/>
                <w:sz w:val="20"/>
                <w:szCs w:val="20"/>
              </w:rPr>
            </w:pPr>
            <w:r w:rsidRPr="004C30FB">
              <w:rPr>
                <w:rFonts w:ascii="Times New Roman" w:hAnsi="Times New Roman" w:cs="Times New Roman"/>
                <w:color w:val="000000" w:themeColor="text1"/>
                <w:sz w:val="20"/>
                <w:szCs w:val="20"/>
              </w:rPr>
              <w:t xml:space="preserve">Uzmanlık eksikliği </w:t>
            </w:r>
          </w:p>
          <w:p w14:paraId="6C419767" w14:textId="77777777" w:rsidR="002636A9" w:rsidRPr="004C30FB" w:rsidRDefault="002636A9" w:rsidP="000574BD">
            <w:pPr>
              <w:spacing w:line="276" w:lineRule="auto"/>
              <w:rPr>
                <w:rFonts w:ascii="Times New Roman" w:hAnsi="Times New Roman" w:cs="Times New Roman"/>
                <w:color w:val="000000" w:themeColor="text1"/>
                <w:sz w:val="20"/>
                <w:szCs w:val="20"/>
              </w:rPr>
            </w:pPr>
            <w:r w:rsidRPr="004C30FB">
              <w:rPr>
                <w:rFonts w:ascii="Times New Roman" w:hAnsi="Times New Roman" w:cs="Times New Roman"/>
                <w:color w:val="000000" w:themeColor="text1"/>
                <w:sz w:val="20"/>
                <w:szCs w:val="20"/>
              </w:rPr>
              <w:t xml:space="preserve">Kurumsal yapı </w:t>
            </w:r>
          </w:p>
          <w:p w14:paraId="2B5A3DA9" w14:textId="77777777" w:rsidR="002636A9" w:rsidRPr="004C30FB" w:rsidRDefault="002636A9" w:rsidP="000574BD">
            <w:pPr>
              <w:spacing w:line="276" w:lineRule="auto"/>
              <w:rPr>
                <w:rFonts w:ascii="Times New Roman" w:hAnsi="Times New Roman" w:cs="Times New Roman"/>
                <w:b/>
                <w:bCs/>
                <w:color w:val="000000" w:themeColor="text1"/>
                <w:sz w:val="20"/>
                <w:szCs w:val="20"/>
              </w:rPr>
            </w:pPr>
            <w:r w:rsidRPr="004C30FB">
              <w:rPr>
                <w:rFonts w:ascii="Times New Roman" w:hAnsi="Times New Roman" w:cs="Times New Roman"/>
                <w:color w:val="000000" w:themeColor="text1"/>
                <w:sz w:val="20"/>
                <w:szCs w:val="20"/>
              </w:rPr>
              <w:t>Süreç eksikliği</w:t>
            </w:r>
            <w:r w:rsidRPr="004C30FB">
              <w:rPr>
                <w:rFonts w:ascii="Times New Roman" w:hAnsi="Times New Roman" w:cs="Times New Roman"/>
                <w:b/>
                <w:bCs/>
                <w:color w:val="000000" w:themeColor="text1"/>
                <w:sz w:val="20"/>
                <w:szCs w:val="20"/>
              </w:rPr>
              <w:t xml:space="preserve"> </w:t>
            </w:r>
          </w:p>
          <w:p w14:paraId="3FFC3DF5" w14:textId="77777777" w:rsidR="002636A9" w:rsidRPr="004C30FB" w:rsidRDefault="002636A9" w:rsidP="000574BD">
            <w:pPr>
              <w:spacing w:line="276" w:lineRule="auto"/>
              <w:rPr>
                <w:rFonts w:ascii="Times New Roman" w:hAnsi="Times New Roman" w:cs="Times New Roman"/>
                <w:color w:val="000000" w:themeColor="text1"/>
                <w:sz w:val="20"/>
                <w:szCs w:val="20"/>
              </w:rPr>
            </w:pPr>
            <w:r w:rsidRPr="004C30FB">
              <w:rPr>
                <w:rFonts w:ascii="Times New Roman" w:hAnsi="Times New Roman" w:cs="Times New Roman"/>
                <w:color w:val="000000" w:themeColor="text1"/>
                <w:sz w:val="20"/>
                <w:szCs w:val="20"/>
              </w:rPr>
              <w:t>Yüksek uygulama maliyeti sürdürülebilir teknoloji</w:t>
            </w:r>
          </w:p>
          <w:p w14:paraId="4AE1B75F" w14:textId="77777777" w:rsidR="002636A9" w:rsidRPr="004C30FB" w:rsidRDefault="002636A9" w:rsidP="000574BD">
            <w:pPr>
              <w:spacing w:line="276" w:lineRule="auto"/>
              <w:rPr>
                <w:rFonts w:ascii="Times New Roman" w:hAnsi="Times New Roman" w:cs="Times New Roman"/>
                <w:b/>
                <w:bCs/>
                <w:color w:val="000000" w:themeColor="text1"/>
                <w:sz w:val="20"/>
                <w:szCs w:val="20"/>
              </w:rPr>
            </w:pPr>
          </w:p>
        </w:tc>
      </w:tr>
    </w:tbl>
    <w:p w14:paraId="05F84622" w14:textId="7D0DABA4" w:rsidR="002636A9" w:rsidRPr="004C30FB" w:rsidRDefault="002636A9" w:rsidP="00592A35">
      <w:pPr>
        <w:pStyle w:val="Balk2"/>
      </w:pPr>
      <w:bookmarkStart w:id="68" w:name="_Toc164934048"/>
      <w:r w:rsidRPr="004C30FB">
        <w:lastRenderedPageBreak/>
        <w:t>Sürdürülebilir Yalın Tedarik Zinciri Yönetiminde</w:t>
      </w:r>
      <w:r w:rsidR="00592A35">
        <w:t xml:space="preserve"> </w:t>
      </w:r>
      <w:r w:rsidRPr="004C30FB">
        <w:t>Karşılaşılabilecek Engeller ve Çözüm Önerileri</w:t>
      </w:r>
      <w:bookmarkEnd w:id="68"/>
      <w:r w:rsidRPr="004C30FB">
        <w:t xml:space="preserve"> </w:t>
      </w:r>
    </w:p>
    <w:p w14:paraId="4873E1EE" w14:textId="27AA8E72" w:rsidR="002636A9" w:rsidRPr="004C30FB" w:rsidRDefault="002636A9" w:rsidP="002636A9">
      <w:pPr>
        <w:rPr>
          <w:rFonts w:asciiTheme="majorBidi" w:hAnsiTheme="majorBidi" w:cstheme="majorBidi"/>
          <w:color w:val="000000" w:themeColor="text1"/>
        </w:rPr>
      </w:pPr>
      <w:r w:rsidRPr="004C30FB">
        <w:rPr>
          <w:rFonts w:asciiTheme="majorBidi" w:hAnsiTheme="majorBidi" w:cstheme="majorBidi"/>
          <w:color w:val="000000" w:themeColor="text1"/>
        </w:rPr>
        <w:t>SYTZ yönetiminde karşılaşılabilecek engellere yönelik “</w:t>
      </w:r>
      <w:proofErr w:type="spellStart"/>
      <w:r w:rsidRPr="004C30FB">
        <w:rPr>
          <w:rFonts w:asciiTheme="majorBidi" w:hAnsiTheme="majorBidi" w:cstheme="majorBidi"/>
          <w:color w:val="000000" w:themeColor="text1"/>
        </w:rPr>
        <w:t>Sustainable</w:t>
      </w:r>
      <w:proofErr w:type="spellEnd"/>
      <w:r w:rsidRPr="004C30FB">
        <w:rPr>
          <w:rFonts w:asciiTheme="majorBidi" w:hAnsiTheme="majorBidi" w:cstheme="majorBidi"/>
          <w:color w:val="000000" w:themeColor="text1"/>
        </w:rPr>
        <w:t xml:space="preserve">, </w:t>
      </w:r>
      <w:proofErr w:type="spellStart"/>
      <w:r w:rsidRPr="004C30FB">
        <w:rPr>
          <w:rFonts w:asciiTheme="majorBidi" w:hAnsiTheme="majorBidi" w:cstheme="majorBidi"/>
          <w:color w:val="000000" w:themeColor="text1"/>
        </w:rPr>
        <w:t>Lean</w:t>
      </w:r>
      <w:proofErr w:type="spellEnd"/>
      <w:r w:rsidRPr="004C30FB">
        <w:rPr>
          <w:rFonts w:asciiTheme="majorBidi" w:hAnsiTheme="majorBidi" w:cstheme="majorBidi"/>
          <w:color w:val="000000" w:themeColor="text1"/>
        </w:rPr>
        <w:t xml:space="preserve">, </w:t>
      </w:r>
      <w:proofErr w:type="spellStart"/>
      <w:r w:rsidRPr="004C30FB">
        <w:rPr>
          <w:rFonts w:asciiTheme="majorBidi" w:hAnsiTheme="majorBidi" w:cstheme="majorBidi"/>
          <w:color w:val="000000" w:themeColor="text1"/>
        </w:rPr>
        <w:t>Supply</w:t>
      </w:r>
      <w:proofErr w:type="spellEnd"/>
      <w:r w:rsidRPr="004C30FB">
        <w:rPr>
          <w:rFonts w:asciiTheme="majorBidi" w:hAnsiTheme="majorBidi" w:cstheme="majorBidi"/>
          <w:color w:val="000000" w:themeColor="text1"/>
        </w:rPr>
        <w:t xml:space="preserve"> </w:t>
      </w:r>
      <w:proofErr w:type="spellStart"/>
      <w:r w:rsidRPr="004C30FB">
        <w:rPr>
          <w:rFonts w:asciiTheme="majorBidi" w:hAnsiTheme="majorBidi" w:cstheme="majorBidi"/>
          <w:color w:val="000000" w:themeColor="text1"/>
        </w:rPr>
        <w:t>Chain</w:t>
      </w:r>
      <w:proofErr w:type="spellEnd"/>
      <w:r w:rsidRPr="004C30FB">
        <w:rPr>
          <w:rFonts w:asciiTheme="majorBidi" w:hAnsiTheme="majorBidi" w:cstheme="majorBidi"/>
          <w:color w:val="000000" w:themeColor="text1"/>
        </w:rPr>
        <w:t xml:space="preserve"> Management, </w:t>
      </w:r>
      <w:proofErr w:type="spellStart"/>
      <w:r w:rsidRPr="004C30FB">
        <w:rPr>
          <w:rFonts w:asciiTheme="majorBidi" w:hAnsiTheme="majorBidi" w:cstheme="majorBidi"/>
          <w:color w:val="000000" w:themeColor="text1"/>
        </w:rPr>
        <w:t>Barriers</w:t>
      </w:r>
      <w:proofErr w:type="spellEnd"/>
      <w:r w:rsidRPr="004C30FB">
        <w:rPr>
          <w:rFonts w:asciiTheme="majorBidi" w:hAnsiTheme="majorBidi" w:cstheme="majorBidi"/>
          <w:color w:val="000000" w:themeColor="text1"/>
        </w:rPr>
        <w:t>” anahtar kelimeleriyle “JSTOR”, “</w:t>
      </w:r>
      <w:proofErr w:type="spellStart"/>
      <w:r w:rsidRPr="004C30FB">
        <w:rPr>
          <w:rFonts w:asciiTheme="majorBidi" w:hAnsiTheme="majorBidi" w:cstheme="majorBidi"/>
          <w:color w:val="000000" w:themeColor="text1"/>
        </w:rPr>
        <w:t>Sage</w:t>
      </w:r>
      <w:proofErr w:type="spellEnd"/>
      <w:r w:rsidRPr="004C30FB">
        <w:rPr>
          <w:rFonts w:asciiTheme="majorBidi" w:hAnsiTheme="majorBidi" w:cstheme="majorBidi"/>
          <w:color w:val="000000" w:themeColor="text1"/>
        </w:rPr>
        <w:t xml:space="preserve"> </w:t>
      </w:r>
      <w:proofErr w:type="spellStart"/>
      <w:r w:rsidRPr="004C30FB">
        <w:rPr>
          <w:rFonts w:asciiTheme="majorBidi" w:hAnsiTheme="majorBidi" w:cstheme="majorBidi"/>
          <w:color w:val="000000" w:themeColor="text1"/>
        </w:rPr>
        <w:t>Journals</w:t>
      </w:r>
      <w:proofErr w:type="spellEnd"/>
      <w:r w:rsidRPr="004C30FB">
        <w:rPr>
          <w:rFonts w:asciiTheme="majorBidi" w:hAnsiTheme="majorBidi" w:cstheme="majorBidi"/>
          <w:color w:val="000000" w:themeColor="text1"/>
        </w:rPr>
        <w:t>”, “</w:t>
      </w:r>
      <w:proofErr w:type="spellStart"/>
      <w:r w:rsidRPr="004C30FB">
        <w:rPr>
          <w:rFonts w:asciiTheme="majorBidi" w:hAnsiTheme="majorBidi" w:cstheme="majorBidi"/>
          <w:color w:val="000000" w:themeColor="text1"/>
        </w:rPr>
        <w:t>ScienceDirect</w:t>
      </w:r>
      <w:proofErr w:type="spellEnd"/>
      <w:r w:rsidRPr="004C30FB">
        <w:rPr>
          <w:rFonts w:asciiTheme="majorBidi" w:hAnsiTheme="majorBidi" w:cstheme="majorBidi"/>
          <w:color w:val="000000" w:themeColor="text1"/>
        </w:rPr>
        <w:t>”, “</w:t>
      </w:r>
      <w:proofErr w:type="spellStart"/>
      <w:r w:rsidRPr="004C30FB">
        <w:rPr>
          <w:rFonts w:asciiTheme="majorBidi" w:hAnsiTheme="majorBidi" w:cstheme="majorBidi"/>
          <w:color w:val="000000" w:themeColor="text1"/>
        </w:rPr>
        <w:t>Springer</w:t>
      </w:r>
      <w:proofErr w:type="spellEnd"/>
      <w:r w:rsidRPr="004C30FB">
        <w:rPr>
          <w:rFonts w:asciiTheme="majorBidi" w:hAnsiTheme="majorBidi" w:cstheme="majorBidi"/>
          <w:color w:val="000000" w:themeColor="text1"/>
        </w:rPr>
        <w:t>”, “</w:t>
      </w:r>
      <w:proofErr w:type="spellStart"/>
      <w:r w:rsidRPr="004C30FB">
        <w:rPr>
          <w:rFonts w:asciiTheme="majorBidi" w:hAnsiTheme="majorBidi" w:cstheme="majorBidi"/>
          <w:color w:val="000000" w:themeColor="text1"/>
        </w:rPr>
        <w:t>Scopus</w:t>
      </w:r>
      <w:proofErr w:type="spellEnd"/>
      <w:r w:rsidRPr="004C30FB">
        <w:rPr>
          <w:rFonts w:asciiTheme="majorBidi" w:hAnsiTheme="majorBidi" w:cstheme="majorBidi"/>
          <w:color w:val="000000" w:themeColor="text1"/>
        </w:rPr>
        <w:t xml:space="preserve">”, “Web of </w:t>
      </w:r>
      <w:proofErr w:type="spellStart"/>
      <w:r w:rsidRPr="004C30FB">
        <w:rPr>
          <w:rFonts w:asciiTheme="majorBidi" w:hAnsiTheme="majorBidi" w:cstheme="majorBidi"/>
          <w:color w:val="000000" w:themeColor="text1"/>
        </w:rPr>
        <w:t>Science</w:t>
      </w:r>
      <w:proofErr w:type="spellEnd"/>
      <w:r w:rsidRPr="004C30FB">
        <w:rPr>
          <w:rFonts w:asciiTheme="majorBidi" w:hAnsiTheme="majorBidi" w:cstheme="majorBidi"/>
          <w:color w:val="000000" w:themeColor="text1"/>
        </w:rPr>
        <w:t xml:space="preserve">” veri tabanlarında 2001 – 2020 yılları arasındaki 241 kaynak ile literatür araştırması </w:t>
      </w:r>
      <w:proofErr w:type="spellStart"/>
      <w:proofErr w:type="gramStart"/>
      <w:r w:rsidRPr="004C30FB">
        <w:rPr>
          <w:rFonts w:asciiTheme="majorBidi" w:hAnsiTheme="majorBidi" w:cstheme="majorBidi"/>
          <w:color w:val="000000" w:themeColor="text1"/>
        </w:rPr>
        <w:t>gerçekleştirilmiştir.Tablo</w:t>
      </w:r>
      <w:proofErr w:type="spellEnd"/>
      <w:proofErr w:type="gramEnd"/>
      <w:r w:rsidRPr="004C30FB">
        <w:rPr>
          <w:rFonts w:asciiTheme="majorBidi" w:hAnsiTheme="majorBidi" w:cstheme="majorBidi"/>
          <w:color w:val="000000" w:themeColor="text1"/>
        </w:rPr>
        <w:t xml:space="preserve"> 3.2.’de SYTZ literatür araştırmasına yönelik veriler yer almaktadır: </w:t>
      </w:r>
    </w:p>
    <w:p w14:paraId="20AF5323" w14:textId="18E25846" w:rsidR="002636A9" w:rsidRPr="004C30FB" w:rsidRDefault="00A05B62" w:rsidP="00A05B62">
      <w:pPr>
        <w:pStyle w:val="ResimYazs"/>
        <w:rPr>
          <w:rFonts w:asciiTheme="majorBidi" w:hAnsiTheme="majorBidi" w:cstheme="majorBidi"/>
          <w:shd w:val="clear" w:color="auto" w:fill="FFFFFF"/>
        </w:rPr>
      </w:pPr>
      <w:bookmarkStart w:id="69" w:name="_Toc164934146"/>
      <w:r w:rsidRPr="00A05B62">
        <w:rPr>
          <w:b/>
        </w:rPr>
        <w:t>Tabl</w:t>
      </w:r>
      <w:r>
        <w:rPr>
          <w:b/>
        </w:rPr>
        <w:t>o</w:t>
      </w:r>
      <w:r w:rsidRPr="00A05B62">
        <w:rPr>
          <w:b/>
        </w:rPr>
        <w:t xml:space="preserve"> </w:t>
      </w:r>
      <w:r w:rsidR="00BD0833">
        <w:rPr>
          <w:b/>
        </w:rPr>
        <w:fldChar w:fldCharType="begin"/>
      </w:r>
      <w:r w:rsidR="00BD0833">
        <w:rPr>
          <w:b/>
        </w:rPr>
        <w:instrText xml:space="preserve"> STYLEREF 1 \s </w:instrText>
      </w:r>
      <w:r w:rsidR="00BD0833">
        <w:rPr>
          <w:b/>
        </w:rPr>
        <w:fldChar w:fldCharType="separate"/>
      </w:r>
      <w:r w:rsidR="002B63B4">
        <w:rPr>
          <w:b/>
          <w:noProof/>
        </w:rPr>
        <w:t>3</w:t>
      </w:r>
      <w:r w:rsidR="00BD0833">
        <w:rPr>
          <w:b/>
        </w:rPr>
        <w:fldChar w:fldCharType="end"/>
      </w:r>
      <w:r w:rsidR="00BD0833">
        <w:rPr>
          <w:b/>
        </w:rPr>
        <w:t>.</w:t>
      </w:r>
      <w:r w:rsidR="00BD0833">
        <w:rPr>
          <w:b/>
        </w:rPr>
        <w:fldChar w:fldCharType="begin"/>
      </w:r>
      <w:r w:rsidR="00BD0833">
        <w:rPr>
          <w:b/>
        </w:rPr>
        <w:instrText xml:space="preserve"> SEQ Table \* ARABIC \s 1 </w:instrText>
      </w:r>
      <w:r w:rsidR="00BD0833">
        <w:rPr>
          <w:b/>
        </w:rPr>
        <w:fldChar w:fldCharType="separate"/>
      </w:r>
      <w:r w:rsidR="002B63B4">
        <w:rPr>
          <w:b/>
          <w:noProof/>
        </w:rPr>
        <w:t>2</w:t>
      </w:r>
      <w:r w:rsidR="00BD0833">
        <w:rPr>
          <w:b/>
        </w:rPr>
        <w:fldChar w:fldCharType="end"/>
      </w:r>
      <w:r w:rsidRPr="00A05B62">
        <w:rPr>
          <w:b/>
        </w:rPr>
        <w:t>.</w:t>
      </w:r>
      <w:r>
        <w:t xml:space="preserve"> </w:t>
      </w:r>
      <w:r w:rsidR="002636A9" w:rsidRPr="004C30FB">
        <w:rPr>
          <w:rFonts w:asciiTheme="majorBidi" w:hAnsiTheme="majorBidi" w:cstheme="majorBidi"/>
          <w:shd w:val="clear" w:color="auto" w:fill="FFFFFF"/>
        </w:rPr>
        <w:t>SYTZ Yönetimi Literatür Araştırması</w:t>
      </w:r>
      <w:bookmarkEnd w:id="69"/>
      <w:r w:rsidR="002636A9" w:rsidRPr="004C30FB">
        <w:rPr>
          <w:rFonts w:asciiTheme="majorBidi" w:hAnsiTheme="majorBidi" w:cstheme="majorBidi"/>
          <w:shd w:val="clear" w:color="auto" w:fill="FFFFFF"/>
        </w:rPr>
        <w:t xml:space="preserve"> </w:t>
      </w:r>
      <w:r w:rsidR="002636A9" w:rsidRPr="004C30FB">
        <w:rPr>
          <w:rFonts w:ascii="Liberation Serif" w:hAnsi="Liberation Serif" w:cs="FreeSans"/>
        </w:rPr>
        <w:fldChar w:fldCharType="begin"/>
      </w:r>
      <w:r w:rsidR="002636A9" w:rsidRPr="004C30FB">
        <w:instrText xml:space="preserve"> LINK </w:instrText>
      </w:r>
      <w:r w:rsidR="002636A9" w:rsidRPr="004C30FB">
        <w:rPr>
          <w:rFonts w:hint="eastAsia"/>
        </w:rPr>
        <w:instrText>Excel.Sheet.12</w:instrText>
      </w:r>
      <w:r w:rsidR="002636A9" w:rsidRPr="004C30FB">
        <w:instrText xml:space="preserve"> "C:\\Users\\EbruTAKCI\\Desktop\\1. Literat</w:instrText>
      </w:r>
      <w:r w:rsidR="002636A9" w:rsidRPr="004C30FB">
        <w:rPr>
          <w:rFonts w:hint="eastAsia"/>
        </w:rPr>
        <w:instrText>ü</w:instrText>
      </w:r>
      <w:r w:rsidR="002636A9" w:rsidRPr="004C30FB">
        <w:instrText>r Analizi_Ebru Takcı.xlsx"</w:instrText>
      </w:r>
      <w:r w:rsidR="002636A9" w:rsidRPr="004C30FB">
        <w:rPr>
          <w:rFonts w:hint="eastAsia"/>
        </w:rPr>
        <w:instrText xml:space="preserve"> "Konulara Göre Literatür !R3C7:R14C8" </w:instrText>
      </w:r>
      <w:r w:rsidR="002636A9" w:rsidRPr="004C30FB">
        <w:instrText xml:space="preserve">\a \f 4 \h </w:instrText>
      </w:r>
      <w:r w:rsidR="002636A9" w:rsidRPr="004C30FB">
        <w:rPr>
          <w:rFonts w:hint="eastAsia"/>
        </w:rPr>
        <w:instrText xml:space="preserve"> \* MERGEFORMAT </w:instrText>
      </w:r>
      <w:r w:rsidR="002636A9" w:rsidRPr="004C30FB">
        <w:rPr>
          <w:rFonts w:ascii="Liberation Serif" w:hAnsi="Liberation Serif" w:cs="FreeSans"/>
        </w:rPr>
        <w:fldChar w:fldCharType="separate"/>
      </w:r>
    </w:p>
    <w:tbl>
      <w:tblPr>
        <w:tblW w:w="6340" w:type="dxa"/>
        <w:jc w:val="center"/>
        <w:tblCellMar>
          <w:left w:w="70" w:type="dxa"/>
          <w:right w:w="70" w:type="dxa"/>
        </w:tblCellMar>
        <w:tblLook w:val="04A0" w:firstRow="1" w:lastRow="0" w:firstColumn="1" w:lastColumn="0" w:noHBand="0" w:noVBand="1"/>
      </w:tblPr>
      <w:tblGrid>
        <w:gridCol w:w="5665"/>
        <w:gridCol w:w="940"/>
      </w:tblGrid>
      <w:tr w:rsidR="002636A9" w:rsidRPr="004C30FB" w14:paraId="64073A5D" w14:textId="77777777" w:rsidTr="000574BD">
        <w:trPr>
          <w:trHeight w:val="510"/>
          <w:jc w:val="center"/>
        </w:trPr>
        <w:tc>
          <w:tcPr>
            <w:tcW w:w="5665" w:type="dxa"/>
            <w:tcBorders>
              <w:top w:val="single" w:sz="4" w:space="0" w:color="auto"/>
              <w:left w:val="single" w:sz="4" w:space="0" w:color="auto"/>
              <w:bottom w:val="single" w:sz="4" w:space="0" w:color="auto"/>
              <w:right w:val="single" w:sz="4" w:space="0" w:color="auto"/>
            </w:tcBorders>
            <w:shd w:val="clear" w:color="auto" w:fill="BDD6EE" w:themeFill="accent1" w:themeFillTint="66"/>
            <w:noWrap/>
            <w:vAlign w:val="bottom"/>
            <w:hideMark/>
          </w:tcPr>
          <w:p w14:paraId="011519DE" w14:textId="77777777" w:rsidR="002636A9" w:rsidRPr="004C30FB" w:rsidRDefault="002636A9" w:rsidP="000574BD">
            <w:pPr>
              <w:rPr>
                <w:rFonts w:asciiTheme="majorBidi" w:eastAsia="Times New Roman" w:hAnsiTheme="majorBidi" w:cstheme="majorBidi"/>
                <w:b/>
                <w:bCs/>
                <w:color w:val="000000" w:themeColor="text1"/>
                <w:sz w:val="20"/>
                <w:szCs w:val="20"/>
                <w:lang w:eastAsia="tr-TR"/>
              </w:rPr>
            </w:pPr>
            <w:r w:rsidRPr="004C30FB">
              <w:rPr>
                <w:rFonts w:asciiTheme="majorBidi" w:eastAsia="Times New Roman" w:hAnsiTheme="majorBidi" w:cstheme="majorBidi"/>
                <w:b/>
                <w:bCs/>
                <w:color w:val="000000" w:themeColor="text1"/>
                <w:sz w:val="20"/>
                <w:szCs w:val="20"/>
                <w:lang w:eastAsia="tr-TR"/>
              </w:rPr>
              <w:t xml:space="preserve">Konu </w:t>
            </w:r>
          </w:p>
        </w:tc>
        <w:tc>
          <w:tcPr>
            <w:tcW w:w="675" w:type="dxa"/>
            <w:tcBorders>
              <w:top w:val="single" w:sz="4" w:space="0" w:color="auto"/>
              <w:left w:val="nil"/>
              <w:bottom w:val="single" w:sz="4" w:space="0" w:color="auto"/>
              <w:right w:val="single" w:sz="4" w:space="0" w:color="auto"/>
            </w:tcBorders>
            <w:shd w:val="clear" w:color="auto" w:fill="BDD6EE" w:themeFill="accent1" w:themeFillTint="66"/>
            <w:noWrap/>
            <w:vAlign w:val="bottom"/>
            <w:hideMark/>
          </w:tcPr>
          <w:p w14:paraId="218E1D50" w14:textId="77777777" w:rsidR="002636A9" w:rsidRPr="004C30FB" w:rsidRDefault="002636A9" w:rsidP="000574BD">
            <w:pPr>
              <w:rPr>
                <w:rFonts w:asciiTheme="majorBidi" w:eastAsia="Times New Roman" w:hAnsiTheme="majorBidi" w:cstheme="majorBidi"/>
                <w:b/>
                <w:bCs/>
                <w:color w:val="000000" w:themeColor="text1"/>
                <w:sz w:val="20"/>
                <w:szCs w:val="20"/>
                <w:lang w:eastAsia="tr-TR"/>
              </w:rPr>
            </w:pPr>
            <w:r w:rsidRPr="004C30FB">
              <w:rPr>
                <w:rFonts w:asciiTheme="majorBidi" w:eastAsia="Times New Roman" w:hAnsiTheme="majorBidi" w:cstheme="majorBidi"/>
                <w:b/>
                <w:bCs/>
                <w:color w:val="000000" w:themeColor="text1"/>
                <w:sz w:val="20"/>
                <w:szCs w:val="20"/>
                <w:lang w:eastAsia="tr-TR"/>
              </w:rPr>
              <w:t xml:space="preserve">Literatür </w:t>
            </w:r>
          </w:p>
        </w:tc>
      </w:tr>
      <w:tr w:rsidR="002636A9" w:rsidRPr="004C30FB" w14:paraId="17848BAE" w14:textId="77777777" w:rsidTr="000574BD">
        <w:trPr>
          <w:trHeight w:val="510"/>
          <w:jc w:val="center"/>
        </w:trPr>
        <w:tc>
          <w:tcPr>
            <w:tcW w:w="5665" w:type="dxa"/>
            <w:tcBorders>
              <w:top w:val="nil"/>
              <w:left w:val="single" w:sz="4" w:space="0" w:color="auto"/>
              <w:bottom w:val="single" w:sz="4" w:space="0" w:color="auto"/>
              <w:right w:val="single" w:sz="4" w:space="0" w:color="auto"/>
            </w:tcBorders>
            <w:shd w:val="clear" w:color="auto" w:fill="auto"/>
            <w:noWrap/>
            <w:vAlign w:val="bottom"/>
            <w:hideMark/>
          </w:tcPr>
          <w:p w14:paraId="0456DEE3" w14:textId="77777777" w:rsidR="002636A9" w:rsidRPr="004C30FB" w:rsidRDefault="002636A9" w:rsidP="000574BD">
            <w:pPr>
              <w:rPr>
                <w:rFonts w:asciiTheme="majorBidi" w:eastAsia="Times New Roman" w:hAnsiTheme="majorBidi" w:cstheme="majorBidi"/>
                <w:color w:val="000000" w:themeColor="text1"/>
                <w:sz w:val="20"/>
                <w:szCs w:val="20"/>
                <w:lang w:eastAsia="tr-TR"/>
              </w:rPr>
            </w:pPr>
            <w:r w:rsidRPr="004C30FB">
              <w:rPr>
                <w:rFonts w:asciiTheme="majorBidi" w:eastAsia="Times New Roman" w:hAnsiTheme="majorBidi" w:cstheme="majorBidi"/>
                <w:color w:val="000000" w:themeColor="text1"/>
                <w:sz w:val="20"/>
                <w:szCs w:val="20"/>
                <w:lang w:eastAsia="tr-TR"/>
              </w:rPr>
              <w:t xml:space="preserve">Sürdürülebilir Tedarik Zinciri Yönetimi </w:t>
            </w:r>
          </w:p>
        </w:tc>
        <w:tc>
          <w:tcPr>
            <w:tcW w:w="675" w:type="dxa"/>
            <w:tcBorders>
              <w:top w:val="nil"/>
              <w:left w:val="nil"/>
              <w:bottom w:val="single" w:sz="4" w:space="0" w:color="auto"/>
              <w:right w:val="single" w:sz="4" w:space="0" w:color="auto"/>
            </w:tcBorders>
            <w:shd w:val="clear" w:color="auto" w:fill="auto"/>
            <w:noWrap/>
            <w:vAlign w:val="bottom"/>
            <w:hideMark/>
          </w:tcPr>
          <w:p w14:paraId="13B16536" w14:textId="77777777" w:rsidR="002636A9" w:rsidRPr="004C30FB" w:rsidRDefault="002636A9" w:rsidP="000574BD">
            <w:pPr>
              <w:rPr>
                <w:rFonts w:asciiTheme="majorBidi" w:eastAsia="Times New Roman" w:hAnsiTheme="majorBidi" w:cstheme="majorBidi"/>
                <w:color w:val="000000" w:themeColor="text1"/>
                <w:sz w:val="20"/>
                <w:szCs w:val="20"/>
                <w:lang w:eastAsia="tr-TR"/>
              </w:rPr>
            </w:pPr>
            <w:r w:rsidRPr="004C30FB">
              <w:rPr>
                <w:rFonts w:asciiTheme="majorBidi" w:eastAsia="Times New Roman" w:hAnsiTheme="majorBidi" w:cstheme="majorBidi"/>
                <w:color w:val="000000" w:themeColor="text1"/>
                <w:sz w:val="20"/>
                <w:szCs w:val="20"/>
                <w:lang w:eastAsia="tr-TR"/>
              </w:rPr>
              <w:t>85</w:t>
            </w:r>
          </w:p>
        </w:tc>
      </w:tr>
      <w:tr w:rsidR="002636A9" w:rsidRPr="004C30FB" w14:paraId="627F923E" w14:textId="77777777" w:rsidTr="000574BD">
        <w:trPr>
          <w:trHeight w:val="510"/>
          <w:jc w:val="center"/>
        </w:trPr>
        <w:tc>
          <w:tcPr>
            <w:tcW w:w="5665" w:type="dxa"/>
            <w:tcBorders>
              <w:top w:val="nil"/>
              <w:left w:val="single" w:sz="4" w:space="0" w:color="auto"/>
              <w:bottom w:val="single" w:sz="4" w:space="0" w:color="auto"/>
              <w:right w:val="single" w:sz="4" w:space="0" w:color="auto"/>
            </w:tcBorders>
            <w:shd w:val="clear" w:color="auto" w:fill="auto"/>
            <w:noWrap/>
            <w:vAlign w:val="bottom"/>
            <w:hideMark/>
          </w:tcPr>
          <w:p w14:paraId="52EF5B7D" w14:textId="77777777" w:rsidR="002636A9" w:rsidRPr="004C30FB" w:rsidRDefault="002636A9" w:rsidP="000574BD">
            <w:pPr>
              <w:rPr>
                <w:rFonts w:asciiTheme="majorBidi" w:eastAsia="Times New Roman" w:hAnsiTheme="majorBidi" w:cstheme="majorBidi"/>
                <w:color w:val="000000" w:themeColor="text1"/>
                <w:sz w:val="20"/>
                <w:szCs w:val="20"/>
                <w:lang w:eastAsia="tr-TR"/>
              </w:rPr>
            </w:pPr>
            <w:r w:rsidRPr="004C30FB">
              <w:rPr>
                <w:rFonts w:asciiTheme="majorBidi" w:eastAsia="Times New Roman" w:hAnsiTheme="majorBidi" w:cstheme="majorBidi"/>
                <w:color w:val="000000" w:themeColor="text1"/>
                <w:sz w:val="20"/>
                <w:szCs w:val="20"/>
                <w:lang w:eastAsia="tr-TR"/>
              </w:rPr>
              <w:t xml:space="preserve">Sürdürülebilir Tedarik Zinciri </w:t>
            </w:r>
            <w:proofErr w:type="gramStart"/>
            <w:r w:rsidRPr="004C30FB">
              <w:rPr>
                <w:rFonts w:asciiTheme="majorBidi" w:eastAsia="Times New Roman" w:hAnsiTheme="majorBidi" w:cstheme="majorBidi"/>
                <w:color w:val="000000" w:themeColor="text1"/>
                <w:sz w:val="20"/>
                <w:szCs w:val="20"/>
                <w:lang w:eastAsia="tr-TR"/>
              </w:rPr>
              <w:t>Yönetimi -</w:t>
            </w:r>
            <w:proofErr w:type="gramEnd"/>
            <w:r w:rsidRPr="004C30FB">
              <w:rPr>
                <w:rFonts w:asciiTheme="majorBidi" w:eastAsia="Times New Roman" w:hAnsiTheme="majorBidi" w:cstheme="majorBidi"/>
                <w:color w:val="000000" w:themeColor="text1"/>
                <w:sz w:val="20"/>
                <w:szCs w:val="20"/>
                <w:lang w:eastAsia="tr-TR"/>
              </w:rPr>
              <w:t xml:space="preserve"> Engeller</w:t>
            </w:r>
          </w:p>
        </w:tc>
        <w:tc>
          <w:tcPr>
            <w:tcW w:w="675" w:type="dxa"/>
            <w:tcBorders>
              <w:top w:val="nil"/>
              <w:left w:val="nil"/>
              <w:bottom w:val="single" w:sz="4" w:space="0" w:color="auto"/>
              <w:right w:val="single" w:sz="4" w:space="0" w:color="auto"/>
            </w:tcBorders>
            <w:shd w:val="clear" w:color="auto" w:fill="auto"/>
            <w:noWrap/>
            <w:vAlign w:val="bottom"/>
            <w:hideMark/>
          </w:tcPr>
          <w:p w14:paraId="4395BCFA" w14:textId="77777777" w:rsidR="002636A9" w:rsidRPr="004C30FB" w:rsidRDefault="002636A9" w:rsidP="000574BD">
            <w:pPr>
              <w:rPr>
                <w:rFonts w:asciiTheme="majorBidi" w:eastAsia="Times New Roman" w:hAnsiTheme="majorBidi" w:cstheme="majorBidi"/>
                <w:color w:val="000000" w:themeColor="text1"/>
                <w:sz w:val="20"/>
                <w:szCs w:val="20"/>
                <w:lang w:eastAsia="tr-TR"/>
              </w:rPr>
            </w:pPr>
            <w:r w:rsidRPr="004C30FB">
              <w:rPr>
                <w:rFonts w:asciiTheme="majorBidi" w:eastAsia="Times New Roman" w:hAnsiTheme="majorBidi" w:cstheme="majorBidi"/>
                <w:color w:val="000000" w:themeColor="text1"/>
                <w:sz w:val="20"/>
                <w:szCs w:val="20"/>
                <w:lang w:eastAsia="tr-TR"/>
              </w:rPr>
              <w:t>35</w:t>
            </w:r>
          </w:p>
        </w:tc>
      </w:tr>
      <w:tr w:rsidR="002636A9" w:rsidRPr="004C30FB" w14:paraId="35EAC6B8" w14:textId="77777777" w:rsidTr="000574BD">
        <w:trPr>
          <w:trHeight w:val="510"/>
          <w:jc w:val="center"/>
        </w:trPr>
        <w:tc>
          <w:tcPr>
            <w:tcW w:w="5665" w:type="dxa"/>
            <w:tcBorders>
              <w:top w:val="nil"/>
              <w:left w:val="single" w:sz="4" w:space="0" w:color="auto"/>
              <w:bottom w:val="single" w:sz="4" w:space="0" w:color="auto"/>
              <w:right w:val="single" w:sz="4" w:space="0" w:color="auto"/>
            </w:tcBorders>
            <w:shd w:val="clear" w:color="auto" w:fill="auto"/>
            <w:noWrap/>
            <w:vAlign w:val="bottom"/>
            <w:hideMark/>
          </w:tcPr>
          <w:p w14:paraId="531A430B" w14:textId="77777777" w:rsidR="002636A9" w:rsidRPr="004C30FB" w:rsidRDefault="002636A9" w:rsidP="000574BD">
            <w:pPr>
              <w:rPr>
                <w:rFonts w:asciiTheme="majorBidi" w:eastAsia="Times New Roman" w:hAnsiTheme="majorBidi" w:cstheme="majorBidi"/>
                <w:color w:val="000000" w:themeColor="text1"/>
                <w:sz w:val="20"/>
                <w:szCs w:val="20"/>
                <w:lang w:eastAsia="tr-TR"/>
              </w:rPr>
            </w:pPr>
            <w:r w:rsidRPr="004C30FB">
              <w:rPr>
                <w:rFonts w:asciiTheme="majorBidi" w:eastAsia="Times New Roman" w:hAnsiTheme="majorBidi" w:cstheme="majorBidi"/>
                <w:color w:val="000000" w:themeColor="text1"/>
                <w:sz w:val="20"/>
                <w:szCs w:val="20"/>
                <w:lang w:eastAsia="tr-TR"/>
              </w:rPr>
              <w:t xml:space="preserve">Sürdürülebilir Tedarik Zinciri </w:t>
            </w:r>
            <w:proofErr w:type="gramStart"/>
            <w:r w:rsidRPr="004C30FB">
              <w:rPr>
                <w:rFonts w:asciiTheme="majorBidi" w:eastAsia="Times New Roman" w:hAnsiTheme="majorBidi" w:cstheme="majorBidi"/>
                <w:color w:val="000000" w:themeColor="text1"/>
                <w:sz w:val="20"/>
                <w:szCs w:val="20"/>
                <w:lang w:eastAsia="tr-TR"/>
              </w:rPr>
              <w:t>Yönetimi -</w:t>
            </w:r>
            <w:proofErr w:type="gramEnd"/>
            <w:r w:rsidRPr="004C30FB">
              <w:rPr>
                <w:rFonts w:asciiTheme="majorBidi" w:eastAsia="Times New Roman" w:hAnsiTheme="majorBidi" w:cstheme="majorBidi"/>
                <w:color w:val="000000" w:themeColor="text1"/>
                <w:sz w:val="20"/>
                <w:szCs w:val="20"/>
                <w:lang w:eastAsia="tr-TR"/>
              </w:rPr>
              <w:t xml:space="preserve"> Yalın </w:t>
            </w:r>
          </w:p>
        </w:tc>
        <w:tc>
          <w:tcPr>
            <w:tcW w:w="675" w:type="dxa"/>
            <w:tcBorders>
              <w:top w:val="nil"/>
              <w:left w:val="nil"/>
              <w:bottom w:val="single" w:sz="4" w:space="0" w:color="auto"/>
              <w:right w:val="single" w:sz="4" w:space="0" w:color="auto"/>
            </w:tcBorders>
            <w:shd w:val="clear" w:color="auto" w:fill="auto"/>
            <w:noWrap/>
            <w:vAlign w:val="bottom"/>
            <w:hideMark/>
          </w:tcPr>
          <w:p w14:paraId="318AD3C4" w14:textId="77777777" w:rsidR="002636A9" w:rsidRPr="004C30FB" w:rsidRDefault="002636A9" w:rsidP="000574BD">
            <w:pPr>
              <w:rPr>
                <w:rFonts w:asciiTheme="majorBidi" w:eastAsia="Times New Roman" w:hAnsiTheme="majorBidi" w:cstheme="majorBidi"/>
                <w:color w:val="000000" w:themeColor="text1"/>
                <w:sz w:val="20"/>
                <w:szCs w:val="20"/>
                <w:lang w:eastAsia="tr-TR"/>
              </w:rPr>
            </w:pPr>
            <w:r w:rsidRPr="004C30FB">
              <w:rPr>
                <w:rFonts w:asciiTheme="majorBidi" w:eastAsia="Times New Roman" w:hAnsiTheme="majorBidi" w:cstheme="majorBidi"/>
                <w:color w:val="000000" w:themeColor="text1"/>
                <w:sz w:val="20"/>
                <w:szCs w:val="20"/>
                <w:lang w:eastAsia="tr-TR"/>
              </w:rPr>
              <w:t>31</w:t>
            </w:r>
          </w:p>
        </w:tc>
      </w:tr>
      <w:tr w:rsidR="002636A9" w:rsidRPr="004C30FB" w14:paraId="351B4F48" w14:textId="77777777" w:rsidTr="000574BD">
        <w:trPr>
          <w:trHeight w:val="510"/>
          <w:jc w:val="center"/>
        </w:trPr>
        <w:tc>
          <w:tcPr>
            <w:tcW w:w="5665" w:type="dxa"/>
            <w:tcBorders>
              <w:top w:val="nil"/>
              <w:left w:val="single" w:sz="4" w:space="0" w:color="auto"/>
              <w:bottom w:val="single" w:sz="4" w:space="0" w:color="auto"/>
              <w:right w:val="single" w:sz="4" w:space="0" w:color="auto"/>
            </w:tcBorders>
            <w:shd w:val="clear" w:color="auto" w:fill="auto"/>
            <w:noWrap/>
            <w:vAlign w:val="bottom"/>
            <w:hideMark/>
          </w:tcPr>
          <w:p w14:paraId="0AD64362" w14:textId="77777777" w:rsidR="002636A9" w:rsidRPr="004C30FB" w:rsidRDefault="002636A9" w:rsidP="000574BD">
            <w:pPr>
              <w:rPr>
                <w:rFonts w:asciiTheme="majorBidi" w:eastAsia="Times New Roman" w:hAnsiTheme="majorBidi" w:cstheme="majorBidi"/>
                <w:color w:val="000000" w:themeColor="text1"/>
                <w:sz w:val="20"/>
                <w:szCs w:val="20"/>
                <w:lang w:eastAsia="tr-TR"/>
              </w:rPr>
            </w:pPr>
            <w:r w:rsidRPr="004C30FB">
              <w:rPr>
                <w:rFonts w:asciiTheme="majorBidi" w:eastAsia="Times New Roman" w:hAnsiTheme="majorBidi" w:cstheme="majorBidi"/>
                <w:color w:val="000000" w:themeColor="text1"/>
                <w:sz w:val="20"/>
                <w:szCs w:val="20"/>
                <w:lang w:eastAsia="tr-TR"/>
              </w:rPr>
              <w:t xml:space="preserve">Yeşil Tedarik Zinciri </w:t>
            </w:r>
            <w:proofErr w:type="gramStart"/>
            <w:r w:rsidRPr="004C30FB">
              <w:rPr>
                <w:rFonts w:asciiTheme="majorBidi" w:eastAsia="Times New Roman" w:hAnsiTheme="majorBidi" w:cstheme="majorBidi"/>
                <w:color w:val="000000" w:themeColor="text1"/>
                <w:sz w:val="20"/>
                <w:szCs w:val="20"/>
                <w:lang w:eastAsia="tr-TR"/>
              </w:rPr>
              <w:t>Yönetimi -</w:t>
            </w:r>
            <w:proofErr w:type="gramEnd"/>
            <w:r w:rsidRPr="004C30FB">
              <w:rPr>
                <w:rFonts w:asciiTheme="majorBidi" w:eastAsia="Times New Roman" w:hAnsiTheme="majorBidi" w:cstheme="majorBidi"/>
                <w:color w:val="000000" w:themeColor="text1"/>
                <w:sz w:val="20"/>
                <w:szCs w:val="20"/>
                <w:lang w:eastAsia="tr-TR"/>
              </w:rPr>
              <w:t xml:space="preserve"> Yalın </w:t>
            </w:r>
          </w:p>
        </w:tc>
        <w:tc>
          <w:tcPr>
            <w:tcW w:w="675" w:type="dxa"/>
            <w:tcBorders>
              <w:top w:val="nil"/>
              <w:left w:val="nil"/>
              <w:bottom w:val="single" w:sz="4" w:space="0" w:color="auto"/>
              <w:right w:val="single" w:sz="4" w:space="0" w:color="auto"/>
            </w:tcBorders>
            <w:shd w:val="clear" w:color="auto" w:fill="auto"/>
            <w:noWrap/>
            <w:vAlign w:val="bottom"/>
            <w:hideMark/>
          </w:tcPr>
          <w:p w14:paraId="58E3C577" w14:textId="77777777" w:rsidR="002636A9" w:rsidRPr="004C30FB" w:rsidRDefault="002636A9" w:rsidP="000574BD">
            <w:pPr>
              <w:rPr>
                <w:rFonts w:asciiTheme="majorBidi" w:eastAsia="Times New Roman" w:hAnsiTheme="majorBidi" w:cstheme="majorBidi"/>
                <w:color w:val="000000" w:themeColor="text1"/>
                <w:sz w:val="20"/>
                <w:szCs w:val="20"/>
                <w:lang w:eastAsia="tr-TR"/>
              </w:rPr>
            </w:pPr>
            <w:r w:rsidRPr="004C30FB">
              <w:rPr>
                <w:rFonts w:asciiTheme="majorBidi" w:eastAsia="Times New Roman" w:hAnsiTheme="majorBidi" w:cstheme="majorBidi"/>
                <w:color w:val="000000" w:themeColor="text1"/>
                <w:sz w:val="20"/>
                <w:szCs w:val="20"/>
                <w:lang w:eastAsia="tr-TR"/>
              </w:rPr>
              <w:t>23</w:t>
            </w:r>
          </w:p>
        </w:tc>
      </w:tr>
      <w:tr w:rsidR="002636A9" w:rsidRPr="004C30FB" w14:paraId="6E1D251C" w14:textId="77777777" w:rsidTr="000574BD">
        <w:trPr>
          <w:trHeight w:val="510"/>
          <w:jc w:val="center"/>
        </w:trPr>
        <w:tc>
          <w:tcPr>
            <w:tcW w:w="5665" w:type="dxa"/>
            <w:tcBorders>
              <w:top w:val="nil"/>
              <w:left w:val="single" w:sz="4" w:space="0" w:color="auto"/>
              <w:bottom w:val="single" w:sz="4" w:space="0" w:color="auto"/>
              <w:right w:val="single" w:sz="4" w:space="0" w:color="auto"/>
            </w:tcBorders>
            <w:shd w:val="clear" w:color="auto" w:fill="auto"/>
            <w:noWrap/>
            <w:vAlign w:val="bottom"/>
            <w:hideMark/>
          </w:tcPr>
          <w:p w14:paraId="73BD49F4" w14:textId="77777777" w:rsidR="002636A9" w:rsidRPr="004C30FB" w:rsidRDefault="002636A9" w:rsidP="000574BD">
            <w:pPr>
              <w:rPr>
                <w:rFonts w:asciiTheme="majorBidi" w:eastAsia="Times New Roman" w:hAnsiTheme="majorBidi" w:cstheme="majorBidi"/>
                <w:color w:val="000000" w:themeColor="text1"/>
                <w:sz w:val="20"/>
                <w:szCs w:val="20"/>
                <w:lang w:eastAsia="tr-TR"/>
              </w:rPr>
            </w:pPr>
            <w:r w:rsidRPr="004C30FB">
              <w:rPr>
                <w:rFonts w:asciiTheme="majorBidi" w:eastAsia="Times New Roman" w:hAnsiTheme="majorBidi" w:cstheme="majorBidi"/>
                <w:color w:val="000000" w:themeColor="text1"/>
                <w:sz w:val="20"/>
                <w:szCs w:val="20"/>
                <w:lang w:eastAsia="tr-TR"/>
              </w:rPr>
              <w:t xml:space="preserve">Yeşil Tedarik Zinciri </w:t>
            </w:r>
            <w:proofErr w:type="gramStart"/>
            <w:r w:rsidRPr="004C30FB">
              <w:rPr>
                <w:rFonts w:asciiTheme="majorBidi" w:eastAsia="Times New Roman" w:hAnsiTheme="majorBidi" w:cstheme="majorBidi"/>
                <w:color w:val="000000" w:themeColor="text1"/>
                <w:sz w:val="20"/>
                <w:szCs w:val="20"/>
                <w:lang w:eastAsia="tr-TR"/>
              </w:rPr>
              <w:t>Yönetimi -</w:t>
            </w:r>
            <w:proofErr w:type="gramEnd"/>
            <w:r w:rsidRPr="004C30FB">
              <w:rPr>
                <w:rFonts w:asciiTheme="majorBidi" w:eastAsia="Times New Roman" w:hAnsiTheme="majorBidi" w:cstheme="majorBidi"/>
                <w:color w:val="000000" w:themeColor="text1"/>
                <w:sz w:val="20"/>
                <w:szCs w:val="20"/>
                <w:lang w:eastAsia="tr-TR"/>
              </w:rPr>
              <w:t xml:space="preserve"> Engeller </w:t>
            </w:r>
          </w:p>
        </w:tc>
        <w:tc>
          <w:tcPr>
            <w:tcW w:w="675" w:type="dxa"/>
            <w:tcBorders>
              <w:top w:val="nil"/>
              <w:left w:val="nil"/>
              <w:bottom w:val="single" w:sz="4" w:space="0" w:color="auto"/>
              <w:right w:val="single" w:sz="4" w:space="0" w:color="auto"/>
            </w:tcBorders>
            <w:shd w:val="clear" w:color="auto" w:fill="auto"/>
            <w:noWrap/>
            <w:vAlign w:val="bottom"/>
            <w:hideMark/>
          </w:tcPr>
          <w:p w14:paraId="3FCB1CD0" w14:textId="77777777" w:rsidR="002636A9" w:rsidRPr="004C30FB" w:rsidRDefault="002636A9" w:rsidP="000574BD">
            <w:pPr>
              <w:rPr>
                <w:rFonts w:asciiTheme="majorBidi" w:eastAsia="Times New Roman" w:hAnsiTheme="majorBidi" w:cstheme="majorBidi"/>
                <w:color w:val="000000" w:themeColor="text1"/>
                <w:sz w:val="20"/>
                <w:szCs w:val="20"/>
                <w:lang w:eastAsia="tr-TR"/>
              </w:rPr>
            </w:pPr>
            <w:r w:rsidRPr="004C30FB">
              <w:rPr>
                <w:rFonts w:asciiTheme="majorBidi" w:eastAsia="Times New Roman" w:hAnsiTheme="majorBidi" w:cstheme="majorBidi"/>
                <w:color w:val="000000" w:themeColor="text1"/>
                <w:sz w:val="20"/>
                <w:szCs w:val="20"/>
                <w:lang w:eastAsia="tr-TR"/>
              </w:rPr>
              <w:t>22</w:t>
            </w:r>
          </w:p>
        </w:tc>
      </w:tr>
      <w:tr w:rsidR="002636A9" w:rsidRPr="004C30FB" w14:paraId="3A5F092D" w14:textId="77777777" w:rsidTr="000574BD">
        <w:trPr>
          <w:trHeight w:val="510"/>
          <w:jc w:val="center"/>
        </w:trPr>
        <w:tc>
          <w:tcPr>
            <w:tcW w:w="5665" w:type="dxa"/>
            <w:tcBorders>
              <w:top w:val="nil"/>
              <w:left w:val="single" w:sz="4" w:space="0" w:color="auto"/>
              <w:bottom w:val="single" w:sz="4" w:space="0" w:color="auto"/>
              <w:right w:val="single" w:sz="4" w:space="0" w:color="auto"/>
            </w:tcBorders>
            <w:shd w:val="clear" w:color="auto" w:fill="auto"/>
            <w:noWrap/>
            <w:vAlign w:val="bottom"/>
            <w:hideMark/>
          </w:tcPr>
          <w:p w14:paraId="6F25A34C" w14:textId="77777777" w:rsidR="002636A9" w:rsidRPr="004C30FB" w:rsidRDefault="002636A9" w:rsidP="000574BD">
            <w:pPr>
              <w:rPr>
                <w:rFonts w:asciiTheme="majorBidi" w:eastAsia="Times New Roman" w:hAnsiTheme="majorBidi" w:cstheme="majorBidi"/>
                <w:color w:val="000000" w:themeColor="text1"/>
                <w:sz w:val="20"/>
                <w:szCs w:val="20"/>
                <w:lang w:eastAsia="tr-TR"/>
              </w:rPr>
            </w:pPr>
            <w:r w:rsidRPr="004C30FB">
              <w:rPr>
                <w:rFonts w:asciiTheme="majorBidi" w:eastAsia="Times New Roman" w:hAnsiTheme="majorBidi" w:cstheme="majorBidi"/>
                <w:color w:val="000000" w:themeColor="text1"/>
                <w:sz w:val="20"/>
                <w:szCs w:val="20"/>
                <w:lang w:eastAsia="tr-TR"/>
              </w:rPr>
              <w:t xml:space="preserve">Yeşil Tedarik Zinciri Yönetimi </w:t>
            </w:r>
          </w:p>
        </w:tc>
        <w:tc>
          <w:tcPr>
            <w:tcW w:w="675" w:type="dxa"/>
            <w:tcBorders>
              <w:top w:val="nil"/>
              <w:left w:val="nil"/>
              <w:bottom w:val="single" w:sz="4" w:space="0" w:color="auto"/>
              <w:right w:val="single" w:sz="4" w:space="0" w:color="auto"/>
            </w:tcBorders>
            <w:shd w:val="clear" w:color="auto" w:fill="auto"/>
            <w:noWrap/>
            <w:vAlign w:val="bottom"/>
            <w:hideMark/>
          </w:tcPr>
          <w:p w14:paraId="11F68BD4" w14:textId="77777777" w:rsidR="002636A9" w:rsidRPr="004C30FB" w:rsidRDefault="002636A9" w:rsidP="000574BD">
            <w:pPr>
              <w:rPr>
                <w:rFonts w:asciiTheme="majorBidi" w:eastAsia="Times New Roman" w:hAnsiTheme="majorBidi" w:cstheme="majorBidi"/>
                <w:color w:val="000000" w:themeColor="text1"/>
                <w:sz w:val="20"/>
                <w:szCs w:val="20"/>
                <w:lang w:eastAsia="tr-TR"/>
              </w:rPr>
            </w:pPr>
            <w:r w:rsidRPr="004C30FB">
              <w:rPr>
                <w:rFonts w:asciiTheme="majorBidi" w:eastAsia="Times New Roman" w:hAnsiTheme="majorBidi" w:cstheme="majorBidi"/>
                <w:color w:val="000000" w:themeColor="text1"/>
                <w:sz w:val="20"/>
                <w:szCs w:val="20"/>
                <w:lang w:eastAsia="tr-TR"/>
              </w:rPr>
              <w:t>21</w:t>
            </w:r>
          </w:p>
        </w:tc>
      </w:tr>
      <w:tr w:rsidR="002636A9" w:rsidRPr="004C30FB" w14:paraId="1A9670FE" w14:textId="77777777" w:rsidTr="000574BD">
        <w:trPr>
          <w:trHeight w:val="510"/>
          <w:jc w:val="center"/>
        </w:trPr>
        <w:tc>
          <w:tcPr>
            <w:tcW w:w="5665" w:type="dxa"/>
            <w:tcBorders>
              <w:top w:val="nil"/>
              <w:left w:val="single" w:sz="4" w:space="0" w:color="auto"/>
              <w:bottom w:val="single" w:sz="4" w:space="0" w:color="auto"/>
              <w:right w:val="single" w:sz="4" w:space="0" w:color="auto"/>
            </w:tcBorders>
            <w:shd w:val="clear" w:color="auto" w:fill="auto"/>
            <w:vAlign w:val="bottom"/>
            <w:hideMark/>
          </w:tcPr>
          <w:p w14:paraId="6AEFCFEC" w14:textId="77777777" w:rsidR="002636A9" w:rsidRPr="004C30FB" w:rsidRDefault="002636A9" w:rsidP="000574BD">
            <w:pPr>
              <w:rPr>
                <w:rFonts w:asciiTheme="majorBidi" w:eastAsia="Times New Roman" w:hAnsiTheme="majorBidi" w:cstheme="majorBidi"/>
                <w:color w:val="000000" w:themeColor="text1"/>
                <w:sz w:val="20"/>
                <w:szCs w:val="20"/>
                <w:lang w:eastAsia="tr-TR"/>
              </w:rPr>
            </w:pPr>
            <w:r w:rsidRPr="004C30FB">
              <w:rPr>
                <w:rFonts w:asciiTheme="majorBidi" w:eastAsia="Times New Roman" w:hAnsiTheme="majorBidi" w:cstheme="majorBidi"/>
                <w:color w:val="000000" w:themeColor="text1"/>
                <w:sz w:val="20"/>
                <w:szCs w:val="20"/>
                <w:lang w:eastAsia="tr-TR"/>
              </w:rPr>
              <w:t xml:space="preserve">Sürdürülebilir Yeşil Tedarik Zinciri Yönetimi </w:t>
            </w:r>
          </w:p>
        </w:tc>
        <w:tc>
          <w:tcPr>
            <w:tcW w:w="675" w:type="dxa"/>
            <w:tcBorders>
              <w:top w:val="nil"/>
              <w:left w:val="nil"/>
              <w:bottom w:val="single" w:sz="4" w:space="0" w:color="auto"/>
              <w:right w:val="single" w:sz="4" w:space="0" w:color="auto"/>
            </w:tcBorders>
            <w:shd w:val="clear" w:color="auto" w:fill="auto"/>
            <w:noWrap/>
            <w:vAlign w:val="bottom"/>
            <w:hideMark/>
          </w:tcPr>
          <w:p w14:paraId="0D088301" w14:textId="77777777" w:rsidR="002636A9" w:rsidRPr="004C30FB" w:rsidRDefault="002636A9" w:rsidP="000574BD">
            <w:pPr>
              <w:rPr>
                <w:rFonts w:asciiTheme="majorBidi" w:eastAsia="Times New Roman" w:hAnsiTheme="majorBidi" w:cstheme="majorBidi"/>
                <w:color w:val="000000" w:themeColor="text1"/>
                <w:sz w:val="20"/>
                <w:szCs w:val="20"/>
                <w:lang w:eastAsia="tr-TR"/>
              </w:rPr>
            </w:pPr>
            <w:r w:rsidRPr="004C30FB">
              <w:rPr>
                <w:rFonts w:asciiTheme="majorBidi" w:eastAsia="Times New Roman" w:hAnsiTheme="majorBidi" w:cstheme="majorBidi"/>
                <w:color w:val="000000" w:themeColor="text1"/>
                <w:sz w:val="20"/>
                <w:szCs w:val="20"/>
                <w:lang w:eastAsia="tr-TR"/>
              </w:rPr>
              <w:t>11</w:t>
            </w:r>
          </w:p>
        </w:tc>
      </w:tr>
      <w:tr w:rsidR="002636A9" w:rsidRPr="004C30FB" w14:paraId="7F130834" w14:textId="77777777" w:rsidTr="000574BD">
        <w:trPr>
          <w:trHeight w:val="510"/>
          <w:jc w:val="center"/>
        </w:trPr>
        <w:tc>
          <w:tcPr>
            <w:tcW w:w="5665" w:type="dxa"/>
            <w:tcBorders>
              <w:top w:val="nil"/>
              <w:left w:val="single" w:sz="4" w:space="0" w:color="auto"/>
              <w:bottom w:val="single" w:sz="4" w:space="0" w:color="auto"/>
              <w:right w:val="single" w:sz="4" w:space="0" w:color="auto"/>
            </w:tcBorders>
            <w:shd w:val="clear" w:color="auto" w:fill="auto"/>
            <w:noWrap/>
            <w:vAlign w:val="bottom"/>
            <w:hideMark/>
          </w:tcPr>
          <w:p w14:paraId="18797985" w14:textId="77777777" w:rsidR="002636A9" w:rsidRPr="004C30FB" w:rsidRDefault="002636A9" w:rsidP="000574BD">
            <w:pPr>
              <w:rPr>
                <w:rFonts w:asciiTheme="majorBidi" w:eastAsia="Times New Roman" w:hAnsiTheme="majorBidi" w:cstheme="majorBidi"/>
                <w:color w:val="000000" w:themeColor="text1"/>
                <w:sz w:val="20"/>
                <w:szCs w:val="20"/>
                <w:lang w:eastAsia="tr-TR"/>
              </w:rPr>
            </w:pPr>
            <w:r w:rsidRPr="004C30FB">
              <w:rPr>
                <w:rFonts w:asciiTheme="majorBidi" w:eastAsia="Times New Roman" w:hAnsiTheme="majorBidi" w:cstheme="majorBidi"/>
                <w:color w:val="000000" w:themeColor="text1"/>
                <w:sz w:val="20"/>
                <w:szCs w:val="20"/>
                <w:lang w:eastAsia="tr-TR"/>
              </w:rPr>
              <w:t xml:space="preserve">Sürdürülebilir Yeşil Tedarik Zinciri </w:t>
            </w:r>
            <w:proofErr w:type="gramStart"/>
            <w:r w:rsidRPr="004C30FB">
              <w:rPr>
                <w:rFonts w:asciiTheme="majorBidi" w:eastAsia="Times New Roman" w:hAnsiTheme="majorBidi" w:cstheme="majorBidi"/>
                <w:color w:val="000000" w:themeColor="text1"/>
                <w:sz w:val="20"/>
                <w:szCs w:val="20"/>
                <w:lang w:eastAsia="tr-TR"/>
              </w:rPr>
              <w:t>Yönetimi -</w:t>
            </w:r>
            <w:proofErr w:type="gramEnd"/>
            <w:r w:rsidRPr="004C30FB">
              <w:rPr>
                <w:rFonts w:asciiTheme="majorBidi" w:eastAsia="Times New Roman" w:hAnsiTheme="majorBidi" w:cstheme="majorBidi"/>
                <w:color w:val="000000" w:themeColor="text1"/>
                <w:sz w:val="20"/>
                <w:szCs w:val="20"/>
                <w:lang w:eastAsia="tr-TR"/>
              </w:rPr>
              <w:t xml:space="preserve"> Yalın</w:t>
            </w:r>
          </w:p>
        </w:tc>
        <w:tc>
          <w:tcPr>
            <w:tcW w:w="675" w:type="dxa"/>
            <w:tcBorders>
              <w:top w:val="nil"/>
              <w:left w:val="nil"/>
              <w:bottom w:val="single" w:sz="4" w:space="0" w:color="auto"/>
              <w:right w:val="single" w:sz="4" w:space="0" w:color="auto"/>
            </w:tcBorders>
            <w:shd w:val="clear" w:color="auto" w:fill="auto"/>
            <w:noWrap/>
            <w:vAlign w:val="bottom"/>
            <w:hideMark/>
          </w:tcPr>
          <w:p w14:paraId="0737B478" w14:textId="77777777" w:rsidR="002636A9" w:rsidRPr="004C30FB" w:rsidRDefault="002636A9" w:rsidP="000574BD">
            <w:pPr>
              <w:rPr>
                <w:rFonts w:asciiTheme="majorBidi" w:eastAsia="Times New Roman" w:hAnsiTheme="majorBidi" w:cstheme="majorBidi"/>
                <w:color w:val="000000" w:themeColor="text1"/>
                <w:sz w:val="20"/>
                <w:szCs w:val="20"/>
                <w:lang w:eastAsia="tr-TR"/>
              </w:rPr>
            </w:pPr>
            <w:r w:rsidRPr="004C30FB">
              <w:rPr>
                <w:rFonts w:asciiTheme="majorBidi" w:eastAsia="Times New Roman" w:hAnsiTheme="majorBidi" w:cstheme="majorBidi"/>
                <w:color w:val="000000" w:themeColor="text1"/>
                <w:sz w:val="20"/>
                <w:szCs w:val="20"/>
                <w:lang w:eastAsia="tr-TR"/>
              </w:rPr>
              <w:t>9</w:t>
            </w:r>
          </w:p>
        </w:tc>
      </w:tr>
      <w:tr w:rsidR="002636A9" w:rsidRPr="004C30FB" w14:paraId="6A121D6B" w14:textId="77777777" w:rsidTr="000574BD">
        <w:trPr>
          <w:trHeight w:val="510"/>
          <w:jc w:val="center"/>
        </w:trPr>
        <w:tc>
          <w:tcPr>
            <w:tcW w:w="5665" w:type="dxa"/>
            <w:tcBorders>
              <w:top w:val="nil"/>
              <w:left w:val="single" w:sz="4" w:space="0" w:color="auto"/>
              <w:bottom w:val="single" w:sz="4" w:space="0" w:color="auto"/>
              <w:right w:val="single" w:sz="4" w:space="0" w:color="auto"/>
            </w:tcBorders>
            <w:shd w:val="clear" w:color="auto" w:fill="auto"/>
            <w:noWrap/>
            <w:vAlign w:val="bottom"/>
            <w:hideMark/>
          </w:tcPr>
          <w:p w14:paraId="182E9DF7" w14:textId="77777777" w:rsidR="002636A9" w:rsidRPr="004C30FB" w:rsidRDefault="002636A9" w:rsidP="000574BD">
            <w:pPr>
              <w:rPr>
                <w:rFonts w:asciiTheme="majorBidi" w:eastAsia="Times New Roman" w:hAnsiTheme="majorBidi" w:cstheme="majorBidi"/>
                <w:color w:val="000000" w:themeColor="text1"/>
                <w:sz w:val="20"/>
                <w:szCs w:val="20"/>
                <w:lang w:eastAsia="tr-TR"/>
              </w:rPr>
            </w:pPr>
            <w:r w:rsidRPr="004C30FB">
              <w:rPr>
                <w:rFonts w:asciiTheme="majorBidi" w:eastAsia="Times New Roman" w:hAnsiTheme="majorBidi" w:cstheme="majorBidi"/>
                <w:color w:val="000000" w:themeColor="text1"/>
                <w:sz w:val="20"/>
                <w:szCs w:val="20"/>
                <w:lang w:eastAsia="tr-TR"/>
              </w:rPr>
              <w:t>Yeşil Yalın Tedarik Zinciri Yönetimi Engeller</w:t>
            </w:r>
          </w:p>
        </w:tc>
        <w:tc>
          <w:tcPr>
            <w:tcW w:w="675" w:type="dxa"/>
            <w:tcBorders>
              <w:top w:val="nil"/>
              <w:left w:val="nil"/>
              <w:bottom w:val="single" w:sz="4" w:space="0" w:color="auto"/>
              <w:right w:val="single" w:sz="4" w:space="0" w:color="auto"/>
            </w:tcBorders>
            <w:shd w:val="clear" w:color="auto" w:fill="auto"/>
            <w:noWrap/>
            <w:vAlign w:val="bottom"/>
            <w:hideMark/>
          </w:tcPr>
          <w:p w14:paraId="4F6ED5EF" w14:textId="77777777" w:rsidR="002636A9" w:rsidRPr="004C30FB" w:rsidRDefault="002636A9" w:rsidP="000574BD">
            <w:pPr>
              <w:rPr>
                <w:rFonts w:asciiTheme="majorBidi" w:eastAsia="Times New Roman" w:hAnsiTheme="majorBidi" w:cstheme="majorBidi"/>
                <w:color w:val="000000" w:themeColor="text1"/>
                <w:sz w:val="20"/>
                <w:szCs w:val="20"/>
                <w:lang w:eastAsia="tr-TR"/>
              </w:rPr>
            </w:pPr>
            <w:r w:rsidRPr="004C30FB">
              <w:rPr>
                <w:rFonts w:asciiTheme="majorBidi" w:eastAsia="Times New Roman" w:hAnsiTheme="majorBidi" w:cstheme="majorBidi"/>
                <w:color w:val="000000" w:themeColor="text1"/>
                <w:sz w:val="20"/>
                <w:szCs w:val="20"/>
                <w:lang w:eastAsia="tr-TR"/>
              </w:rPr>
              <w:t>3</w:t>
            </w:r>
          </w:p>
        </w:tc>
      </w:tr>
      <w:tr w:rsidR="002636A9" w:rsidRPr="004C30FB" w14:paraId="246885FA" w14:textId="77777777" w:rsidTr="000574BD">
        <w:trPr>
          <w:trHeight w:val="510"/>
          <w:jc w:val="center"/>
        </w:trPr>
        <w:tc>
          <w:tcPr>
            <w:tcW w:w="5665" w:type="dxa"/>
            <w:tcBorders>
              <w:top w:val="nil"/>
              <w:left w:val="single" w:sz="4" w:space="0" w:color="auto"/>
              <w:bottom w:val="single" w:sz="4" w:space="0" w:color="auto"/>
              <w:right w:val="single" w:sz="4" w:space="0" w:color="auto"/>
            </w:tcBorders>
            <w:shd w:val="clear" w:color="auto" w:fill="auto"/>
            <w:noWrap/>
            <w:vAlign w:val="bottom"/>
            <w:hideMark/>
          </w:tcPr>
          <w:p w14:paraId="53FF8BC7" w14:textId="77777777" w:rsidR="002636A9" w:rsidRPr="004C30FB" w:rsidRDefault="002636A9" w:rsidP="000574BD">
            <w:pPr>
              <w:rPr>
                <w:rFonts w:asciiTheme="majorBidi" w:eastAsia="Times New Roman" w:hAnsiTheme="majorBidi" w:cstheme="majorBidi"/>
                <w:color w:val="000000" w:themeColor="text1"/>
                <w:sz w:val="20"/>
                <w:szCs w:val="20"/>
                <w:lang w:eastAsia="tr-TR"/>
              </w:rPr>
            </w:pPr>
            <w:r w:rsidRPr="004C30FB">
              <w:rPr>
                <w:rFonts w:asciiTheme="majorBidi" w:eastAsia="Times New Roman" w:hAnsiTheme="majorBidi" w:cstheme="majorBidi"/>
                <w:color w:val="000000" w:themeColor="text1"/>
                <w:sz w:val="20"/>
                <w:szCs w:val="20"/>
                <w:lang w:eastAsia="tr-TR"/>
              </w:rPr>
              <w:lastRenderedPageBreak/>
              <w:t>Sürdürülebilir Yalın Tedarik Zinciri Yönetimi Engeller</w:t>
            </w:r>
          </w:p>
        </w:tc>
        <w:tc>
          <w:tcPr>
            <w:tcW w:w="675" w:type="dxa"/>
            <w:tcBorders>
              <w:top w:val="nil"/>
              <w:left w:val="nil"/>
              <w:bottom w:val="single" w:sz="4" w:space="0" w:color="auto"/>
              <w:right w:val="single" w:sz="4" w:space="0" w:color="auto"/>
            </w:tcBorders>
            <w:shd w:val="clear" w:color="auto" w:fill="auto"/>
            <w:noWrap/>
            <w:vAlign w:val="bottom"/>
            <w:hideMark/>
          </w:tcPr>
          <w:p w14:paraId="0DA23F71" w14:textId="77777777" w:rsidR="002636A9" w:rsidRPr="004C30FB" w:rsidRDefault="002636A9" w:rsidP="000574BD">
            <w:pPr>
              <w:rPr>
                <w:rFonts w:asciiTheme="majorBidi" w:eastAsia="Times New Roman" w:hAnsiTheme="majorBidi" w:cstheme="majorBidi"/>
                <w:color w:val="000000" w:themeColor="text1"/>
                <w:sz w:val="20"/>
                <w:szCs w:val="20"/>
                <w:lang w:eastAsia="tr-TR"/>
              </w:rPr>
            </w:pPr>
            <w:r w:rsidRPr="004C30FB">
              <w:rPr>
                <w:rFonts w:asciiTheme="majorBidi" w:eastAsia="Times New Roman" w:hAnsiTheme="majorBidi" w:cstheme="majorBidi"/>
                <w:color w:val="000000" w:themeColor="text1"/>
                <w:sz w:val="20"/>
                <w:szCs w:val="20"/>
                <w:lang w:eastAsia="tr-TR"/>
              </w:rPr>
              <w:t>1</w:t>
            </w:r>
          </w:p>
        </w:tc>
      </w:tr>
      <w:tr w:rsidR="002636A9" w:rsidRPr="004C30FB" w14:paraId="2A983075" w14:textId="77777777" w:rsidTr="000574BD">
        <w:trPr>
          <w:trHeight w:val="510"/>
          <w:jc w:val="center"/>
        </w:trPr>
        <w:tc>
          <w:tcPr>
            <w:tcW w:w="5665" w:type="dxa"/>
            <w:tcBorders>
              <w:top w:val="nil"/>
              <w:left w:val="single" w:sz="4" w:space="0" w:color="auto"/>
              <w:bottom w:val="single" w:sz="4" w:space="0" w:color="auto"/>
              <w:right w:val="single" w:sz="4" w:space="0" w:color="auto"/>
            </w:tcBorders>
            <w:shd w:val="clear" w:color="auto" w:fill="auto"/>
            <w:noWrap/>
            <w:vAlign w:val="bottom"/>
            <w:hideMark/>
          </w:tcPr>
          <w:p w14:paraId="58E89CF0" w14:textId="77777777" w:rsidR="002636A9" w:rsidRPr="004C30FB" w:rsidRDefault="002636A9" w:rsidP="000574BD">
            <w:pPr>
              <w:rPr>
                <w:rFonts w:asciiTheme="majorBidi" w:eastAsia="Times New Roman" w:hAnsiTheme="majorBidi" w:cstheme="majorBidi"/>
                <w:b/>
                <w:bCs/>
                <w:color w:val="000000" w:themeColor="text1"/>
                <w:sz w:val="20"/>
                <w:szCs w:val="20"/>
                <w:lang w:eastAsia="tr-TR"/>
              </w:rPr>
            </w:pPr>
            <w:r w:rsidRPr="004C30FB">
              <w:rPr>
                <w:rFonts w:asciiTheme="majorBidi" w:eastAsia="Times New Roman" w:hAnsiTheme="majorBidi" w:cstheme="majorBidi"/>
                <w:b/>
                <w:bCs/>
                <w:color w:val="000000" w:themeColor="text1"/>
                <w:sz w:val="20"/>
                <w:szCs w:val="20"/>
                <w:lang w:eastAsia="tr-TR"/>
              </w:rPr>
              <w:t xml:space="preserve">Toplam </w:t>
            </w:r>
          </w:p>
        </w:tc>
        <w:tc>
          <w:tcPr>
            <w:tcW w:w="675" w:type="dxa"/>
            <w:tcBorders>
              <w:top w:val="nil"/>
              <w:left w:val="nil"/>
              <w:bottom w:val="single" w:sz="4" w:space="0" w:color="auto"/>
              <w:right w:val="single" w:sz="4" w:space="0" w:color="auto"/>
            </w:tcBorders>
            <w:shd w:val="clear" w:color="auto" w:fill="auto"/>
            <w:noWrap/>
            <w:vAlign w:val="bottom"/>
            <w:hideMark/>
          </w:tcPr>
          <w:p w14:paraId="6ED98A36" w14:textId="77777777" w:rsidR="002636A9" w:rsidRPr="004C30FB" w:rsidRDefault="002636A9" w:rsidP="000574BD">
            <w:pPr>
              <w:rPr>
                <w:rFonts w:asciiTheme="majorBidi" w:eastAsia="Times New Roman" w:hAnsiTheme="majorBidi" w:cstheme="majorBidi"/>
                <w:b/>
                <w:bCs/>
                <w:color w:val="000000" w:themeColor="text1"/>
                <w:sz w:val="20"/>
                <w:szCs w:val="20"/>
                <w:lang w:eastAsia="tr-TR"/>
              </w:rPr>
            </w:pPr>
            <w:r w:rsidRPr="004C30FB">
              <w:rPr>
                <w:rFonts w:asciiTheme="majorBidi" w:eastAsia="Times New Roman" w:hAnsiTheme="majorBidi" w:cstheme="majorBidi"/>
                <w:b/>
                <w:bCs/>
                <w:color w:val="000000" w:themeColor="text1"/>
                <w:sz w:val="20"/>
                <w:szCs w:val="20"/>
                <w:lang w:eastAsia="tr-TR"/>
              </w:rPr>
              <w:t>241</w:t>
            </w:r>
          </w:p>
        </w:tc>
      </w:tr>
    </w:tbl>
    <w:p w14:paraId="2B87AF47" w14:textId="77777777" w:rsidR="002636A9" w:rsidRPr="004C30FB" w:rsidRDefault="002636A9" w:rsidP="002636A9">
      <w:pPr>
        <w:rPr>
          <w:rFonts w:asciiTheme="majorBidi" w:hAnsiTheme="majorBidi" w:cstheme="majorBidi"/>
          <w:color w:val="000000" w:themeColor="text1"/>
        </w:rPr>
      </w:pPr>
      <w:r w:rsidRPr="004C30FB">
        <w:rPr>
          <w:rFonts w:asciiTheme="majorBidi" w:hAnsiTheme="majorBidi" w:cstheme="majorBidi"/>
          <w:color w:val="000000" w:themeColor="text1"/>
        </w:rPr>
        <w:fldChar w:fldCharType="end"/>
      </w:r>
    </w:p>
    <w:p w14:paraId="0F5C082B" w14:textId="77777777" w:rsidR="002636A9" w:rsidRPr="004C30FB" w:rsidRDefault="002636A9" w:rsidP="00A05B62">
      <w:pPr>
        <w:rPr>
          <w:shd w:val="clear" w:color="auto" w:fill="FFFFFF"/>
        </w:rPr>
      </w:pPr>
      <w:r w:rsidRPr="004C30FB">
        <w:rPr>
          <w:shd w:val="clear" w:color="auto" w:fill="FFFFFF"/>
        </w:rPr>
        <w:t xml:space="preserve">Şekil 3.2.’de SYTZ yönetimine yönelik literatür incelemesi neticesinde 2001 yılından 2020 yılına kadar STZ yönetimine yönelik araştırma sayısında artış olmakla birlikte Şekil 3.3.’te SYTZ yönetimine yönelik sınırlı sayıda araştırma olduğu görülmektedir. </w:t>
      </w:r>
    </w:p>
    <w:p w14:paraId="432E786D" w14:textId="77777777" w:rsidR="002636A9" w:rsidRPr="004C30FB" w:rsidRDefault="002636A9" w:rsidP="002636A9">
      <w:pPr>
        <w:rPr>
          <w:rFonts w:asciiTheme="majorBidi" w:hAnsiTheme="majorBidi" w:cstheme="majorBidi"/>
          <w:color w:val="000000" w:themeColor="text1"/>
        </w:rPr>
      </w:pPr>
      <w:r w:rsidRPr="004C30FB">
        <w:rPr>
          <w:noProof/>
          <w:color w:val="000000" w:themeColor="text1"/>
        </w:rPr>
        <w:drawing>
          <wp:inline distT="0" distB="0" distL="0" distR="0" wp14:anchorId="18D8A2EE" wp14:editId="49EF487F">
            <wp:extent cx="5219700" cy="3665220"/>
            <wp:effectExtent l="0" t="0" r="0" b="11430"/>
            <wp:docPr id="1109085766" name="Grafik 1">
              <a:extLst xmlns:a="http://schemas.openxmlformats.org/drawingml/2006/main">
                <a:ext uri="{FF2B5EF4-FFF2-40B4-BE49-F238E27FC236}">
                  <a16:creationId xmlns:a16="http://schemas.microsoft.com/office/drawing/2014/main" id="{A502D090-8E08-42D8-8BC7-969A6D91888E}"/>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3"/>
              </a:graphicData>
            </a:graphic>
          </wp:inline>
        </w:drawing>
      </w:r>
    </w:p>
    <w:p w14:paraId="68CEB7D9" w14:textId="3EA6FDD7" w:rsidR="002636A9" w:rsidRPr="004C30FB" w:rsidRDefault="00A05B62" w:rsidP="00B52261">
      <w:pPr>
        <w:pStyle w:val="ekillerTablosu"/>
        <w:rPr>
          <w:shd w:val="clear" w:color="auto" w:fill="FFFFFF"/>
        </w:rPr>
      </w:pPr>
      <w:bookmarkStart w:id="70" w:name="_Toc164934124"/>
      <w:proofErr w:type="spellStart"/>
      <w:r w:rsidRPr="00A05B62">
        <w:rPr>
          <w:b/>
        </w:rPr>
        <w:t>Şekil</w:t>
      </w:r>
      <w:proofErr w:type="spellEnd"/>
      <w:r w:rsidRPr="00A05B62">
        <w:rPr>
          <w:b/>
        </w:rPr>
        <w:t xml:space="preserve"> </w:t>
      </w:r>
      <w:r w:rsidR="0060159C">
        <w:rPr>
          <w:b/>
        </w:rPr>
        <w:fldChar w:fldCharType="begin"/>
      </w:r>
      <w:r w:rsidR="0060159C">
        <w:rPr>
          <w:b/>
        </w:rPr>
        <w:instrText xml:space="preserve"> STYLEREF 1 \s </w:instrText>
      </w:r>
      <w:r w:rsidR="0060159C">
        <w:rPr>
          <w:b/>
        </w:rPr>
        <w:fldChar w:fldCharType="separate"/>
      </w:r>
      <w:r w:rsidR="002B63B4">
        <w:rPr>
          <w:b/>
          <w:noProof/>
        </w:rPr>
        <w:t>3</w:t>
      </w:r>
      <w:r w:rsidR="0060159C">
        <w:rPr>
          <w:b/>
        </w:rPr>
        <w:fldChar w:fldCharType="end"/>
      </w:r>
      <w:r w:rsidR="0060159C">
        <w:rPr>
          <w:b/>
        </w:rPr>
        <w:t>.</w:t>
      </w:r>
      <w:r w:rsidR="0060159C">
        <w:rPr>
          <w:b/>
        </w:rPr>
        <w:fldChar w:fldCharType="begin"/>
      </w:r>
      <w:r w:rsidR="0060159C">
        <w:rPr>
          <w:b/>
        </w:rPr>
        <w:instrText xml:space="preserve"> SEQ Figure \* ARABIC \s 1 </w:instrText>
      </w:r>
      <w:r w:rsidR="0060159C">
        <w:rPr>
          <w:b/>
        </w:rPr>
        <w:fldChar w:fldCharType="separate"/>
      </w:r>
      <w:r w:rsidR="002B63B4">
        <w:rPr>
          <w:b/>
          <w:noProof/>
        </w:rPr>
        <w:t>2</w:t>
      </w:r>
      <w:r w:rsidR="0060159C">
        <w:rPr>
          <w:b/>
        </w:rPr>
        <w:fldChar w:fldCharType="end"/>
      </w:r>
      <w:r w:rsidRPr="00A05B62">
        <w:rPr>
          <w:b/>
        </w:rPr>
        <w:t>.</w:t>
      </w:r>
      <w:r>
        <w:t xml:space="preserve"> </w:t>
      </w:r>
      <w:r w:rsidR="002636A9" w:rsidRPr="004C30FB">
        <w:rPr>
          <w:shd w:val="clear" w:color="auto" w:fill="FFFFFF"/>
        </w:rPr>
        <w:t xml:space="preserve">SYTZ </w:t>
      </w:r>
      <w:proofErr w:type="spellStart"/>
      <w:r w:rsidR="002636A9" w:rsidRPr="004C30FB">
        <w:rPr>
          <w:shd w:val="clear" w:color="auto" w:fill="FFFFFF"/>
        </w:rPr>
        <w:t>Yönetimi</w:t>
      </w:r>
      <w:proofErr w:type="spellEnd"/>
      <w:r w:rsidR="002636A9" w:rsidRPr="004C30FB">
        <w:rPr>
          <w:shd w:val="clear" w:color="auto" w:fill="FFFFFF"/>
        </w:rPr>
        <w:t xml:space="preserve"> 2001 – 2020 </w:t>
      </w:r>
      <w:proofErr w:type="spellStart"/>
      <w:r w:rsidR="002636A9" w:rsidRPr="004C30FB">
        <w:rPr>
          <w:shd w:val="clear" w:color="auto" w:fill="FFFFFF"/>
        </w:rPr>
        <w:t>Yıllara</w:t>
      </w:r>
      <w:proofErr w:type="spellEnd"/>
      <w:r w:rsidR="002636A9" w:rsidRPr="004C30FB">
        <w:rPr>
          <w:shd w:val="clear" w:color="auto" w:fill="FFFFFF"/>
        </w:rPr>
        <w:t xml:space="preserve"> </w:t>
      </w:r>
      <w:proofErr w:type="spellStart"/>
      <w:r w:rsidR="002636A9" w:rsidRPr="004C30FB">
        <w:rPr>
          <w:shd w:val="clear" w:color="auto" w:fill="FFFFFF"/>
        </w:rPr>
        <w:t>Göre</w:t>
      </w:r>
      <w:proofErr w:type="spellEnd"/>
      <w:r w:rsidR="002636A9" w:rsidRPr="004C30FB">
        <w:rPr>
          <w:shd w:val="clear" w:color="auto" w:fill="FFFFFF"/>
        </w:rPr>
        <w:t xml:space="preserve"> </w:t>
      </w:r>
      <w:proofErr w:type="spellStart"/>
      <w:r w:rsidR="002636A9" w:rsidRPr="004C30FB">
        <w:rPr>
          <w:shd w:val="clear" w:color="auto" w:fill="FFFFFF"/>
        </w:rPr>
        <w:t>Literatür</w:t>
      </w:r>
      <w:proofErr w:type="spellEnd"/>
      <w:r w:rsidR="002636A9" w:rsidRPr="004C30FB">
        <w:rPr>
          <w:shd w:val="clear" w:color="auto" w:fill="FFFFFF"/>
        </w:rPr>
        <w:t xml:space="preserve"> </w:t>
      </w:r>
      <w:proofErr w:type="spellStart"/>
      <w:r w:rsidR="002636A9" w:rsidRPr="004C30FB">
        <w:rPr>
          <w:shd w:val="clear" w:color="auto" w:fill="FFFFFF"/>
        </w:rPr>
        <w:t>Dağılımı</w:t>
      </w:r>
      <w:bookmarkEnd w:id="70"/>
      <w:proofErr w:type="spellEnd"/>
    </w:p>
    <w:p w14:paraId="5D700042" w14:textId="77777777" w:rsidR="002636A9" w:rsidRPr="004C30FB" w:rsidRDefault="002636A9" w:rsidP="002636A9">
      <w:pPr>
        <w:rPr>
          <w:color w:val="000000" w:themeColor="text1"/>
        </w:rPr>
      </w:pPr>
    </w:p>
    <w:p w14:paraId="2CC6CA8E" w14:textId="77777777" w:rsidR="002636A9" w:rsidRPr="004C30FB" w:rsidRDefault="002636A9" w:rsidP="002636A9">
      <w:pPr>
        <w:rPr>
          <w:color w:val="000000" w:themeColor="text1"/>
        </w:rPr>
      </w:pPr>
      <w:r w:rsidRPr="004C30FB">
        <w:rPr>
          <w:noProof/>
          <w:color w:val="000000" w:themeColor="text1"/>
        </w:rPr>
        <w:lastRenderedPageBreak/>
        <w:drawing>
          <wp:inline distT="0" distB="0" distL="0" distR="0" wp14:anchorId="7BBD1E47" wp14:editId="213F8A72">
            <wp:extent cx="5204460" cy="3855720"/>
            <wp:effectExtent l="0" t="0" r="15240" b="11430"/>
            <wp:docPr id="863808858" name="Grafik 1">
              <a:extLst xmlns:a="http://schemas.openxmlformats.org/drawingml/2006/main">
                <a:ext uri="{FF2B5EF4-FFF2-40B4-BE49-F238E27FC236}">
                  <a16:creationId xmlns:a16="http://schemas.microsoft.com/office/drawing/2014/main" id="{9C06A24B-31BD-562B-C46C-21320BD443E5}"/>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4"/>
              </a:graphicData>
            </a:graphic>
          </wp:inline>
        </w:drawing>
      </w:r>
    </w:p>
    <w:p w14:paraId="6155769C" w14:textId="06BD4B19" w:rsidR="002636A9" w:rsidRPr="004C30FB" w:rsidRDefault="00A05B62" w:rsidP="00A05B62">
      <w:pPr>
        <w:pStyle w:val="ekillerTablosu"/>
        <w:rPr>
          <w:color w:val="000000" w:themeColor="text1"/>
          <w:szCs w:val="24"/>
          <w:shd w:val="clear" w:color="auto" w:fill="FFFFFF"/>
          <w:lang w:val="tr-TR"/>
        </w:rPr>
      </w:pPr>
      <w:bookmarkStart w:id="71" w:name="_Toc164934125"/>
      <w:proofErr w:type="spellStart"/>
      <w:r w:rsidRPr="00A05B62">
        <w:rPr>
          <w:b/>
        </w:rPr>
        <w:t>Şekil</w:t>
      </w:r>
      <w:proofErr w:type="spellEnd"/>
      <w:r w:rsidRPr="00A05B62">
        <w:rPr>
          <w:b/>
        </w:rPr>
        <w:t xml:space="preserve"> </w:t>
      </w:r>
      <w:r w:rsidR="0060159C">
        <w:rPr>
          <w:b/>
        </w:rPr>
        <w:fldChar w:fldCharType="begin"/>
      </w:r>
      <w:r w:rsidR="0060159C">
        <w:rPr>
          <w:b/>
        </w:rPr>
        <w:instrText xml:space="preserve"> STYLEREF 1 \s </w:instrText>
      </w:r>
      <w:r w:rsidR="0060159C">
        <w:rPr>
          <w:b/>
        </w:rPr>
        <w:fldChar w:fldCharType="separate"/>
      </w:r>
      <w:r w:rsidR="002B63B4">
        <w:rPr>
          <w:b/>
          <w:noProof/>
        </w:rPr>
        <w:t>3</w:t>
      </w:r>
      <w:r w:rsidR="0060159C">
        <w:rPr>
          <w:b/>
        </w:rPr>
        <w:fldChar w:fldCharType="end"/>
      </w:r>
      <w:r w:rsidR="0060159C">
        <w:rPr>
          <w:b/>
        </w:rPr>
        <w:t>.</w:t>
      </w:r>
      <w:r w:rsidR="0060159C">
        <w:rPr>
          <w:b/>
        </w:rPr>
        <w:fldChar w:fldCharType="begin"/>
      </w:r>
      <w:r w:rsidR="0060159C">
        <w:rPr>
          <w:b/>
        </w:rPr>
        <w:instrText xml:space="preserve"> SEQ Figure \* ARABIC \s 1 </w:instrText>
      </w:r>
      <w:r w:rsidR="0060159C">
        <w:rPr>
          <w:b/>
        </w:rPr>
        <w:fldChar w:fldCharType="separate"/>
      </w:r>
      <w:r w:rsidR="002B63B4">
        <w:rPr>
          <w:b/>
          <w:noProof/>
        </w:rPr>
        <w:t>3</w:t>
      </w:r>
      <w:r w:rsidR="0060159C">
        <w:rPr>
          <w:b/>
        </w:rPr>
        <w:fldChar w:fldCharType="end"/>
      </w:r>
      <w:r w:rsidRPr="00A05B62">
        <w:rPr>
          <w:b/>
        </w:rPr>
        <w:t>.</w:t>
      </w:r>
      <w:r>
        <w:t xml:space="preserve"> </w:t>
      </w:r>
      <w:r w:rsidR="002636A9" w:rsidRPr="004C30FB">
        <w:rPr>
          <w:color w:val="000000" w:themeColor="text1"/>
          <w:szCs w:val="24"/>
          <w:shd w:val="clear" w:color="auto" w:fill="FFFFFF"/>
          <w:lang w:val="tr-TR"/>
        </w:rPr>
        <w:t>SYTZ Yönetimi Konulara Göre Literatür Dağılımı</w:t>
      </w:r>
      <w:bookmarkEnd w:id="71"/>
    </w:p>
    <w:p w14:paraId="6A4A7B26" w14:textId="77777777" w:rsidR="002636A9" w:rsidRPr="004C30FB" w:rsidRDefault="002636A9" w:rsidP="002636A9">
      <w:pPr>
        <w:rPr>
          <w:rFonts w:asciiTheme="majorBidi" w:hAnsiTheme="majorBidi" w:cstheme="majorBidi"/>
          <w:iCs/>
          <w:color w:val="000000" w:themeColor="text1"/>
          <w:shd w:val="clear" w:color="auto" w:fill="FFFFFF"/>
        </w:rPr>
      </w:pPr>
      <w:r w:rsidRPr="004C30FB">
        <w:rPr>
          <w:rFonts w:asciiTheme="majorBidi" w:hAnsiTheme="majorBidi" w:cstheme="majorBidi"/>
          <w:iCs/>
          <w:color w:val="000000" w:themeColor="text1"/>
          <w:shd w:val="clear" w:color="auto" w:fill="FFFFFF"/>
        </w:rPr>
        <w:t xml:space="preserve">Şekil 3.4.’te </w:t>
      </w:r>
      <w:r w:rsidRPr="004C30FB">
        <w:rPr>
          <w:color w:val="000000" w:themeColor="text1"/>
          <w:shd w:val="clear" w:color="auto" w:fill="FFFFFF"/>
        </w:rPr>
        <w:t>SYTZ yönetimi 2001 – 2020 yılları metodolojik literatür dağılımı</w:t>
      </w:r>
      <w:r w:rsidRPr="004C30FB">
        <w:rPr>
          <w:rFonts w:asciiTheme="majorBidi" w:hAnsiTheme="majorBidi" w:cstheme="majorBidi"/>
          <w:iCs/>
          <w:color w:val="000000" w:themeColor="text1"/>
          <w:shd w:val="clear" w:color="auto" w:fill="FFFFFF"/>
        </w:rPr>
        <w:t xml:space="preserve"> neticesinde en yüksek sayıda model çalışmasının gerçekleştirildiği fakat karma yapıda sınırlı sayıda araştırmanın olduğu görülmektedir.  </w:t>
      </w:r>
    </w:p>
    <w:p w14:paraId="4663620E" w14:textId="77777777" w:rsidR="002636A9" w:rsidRPr="004C30FB" w:rsidRDefault="002636A9" w:rsidP="002636A9">
      <w:pPr>
        <w:rPr>
          <w:rFonts w:asciiTheme="majorBidi" w:hAnsiTheme="majorBidi" w:cstheme="majorBidi"/>
          <w:iCs/>
          <w:color w:val="000000" w:themeColor="text1"/>
          <w:shd w:val="clear" w:color="auto" w:fill="FFFFFF"/>
        </w:rPr>
      </w:pPr>
    </w:p>
    <w:p w14:paraId="6DB59996" w14:textId="77777777" w:rsidR="002636A9" w:rsidRPr="004C30FB" w:rsidRDefault="002636A9" w:rsidP="002636A9">
      <w:pPr>
        <w:rPr>
          <w:noProof/>
          <w:color w:val="000000" w:themeColor="text1"/>
        </w:rPr>
      </w:pPr>
      <w:r w:rsidRPr="004C30FB">
        <w:rPr>
          <w:noProof/>
          <w:color w:val="000000" w:themeColor="text1"/>
        </w:rPr>
        <w:lastRenderedPageBreak/>
        <w:drawing>
          <wp:inline distT="0" distB="0" distL="0" distR="0" wp14:anchorId="1DAF0C9C" wp14:editId="5F83844D">
            <wp:extent cx="5219700" cy="4442460"/>
            <wp:effectExtent l="0" t="0" r="0" b="15240"/>
            <wp:docPr id="1218723963" name="Grafik 1">
              <a:extLst xmlns:a="http://schemas.openxmlformats.org/drawingml/2006/main">
                <a:ext uri="{FF2B5EF4-FFF2-40B4-BE49-F238E27FC236}">
                  <a16:creationId xmlns:a16="http://schemas.microsoft.com/office/drawing/2014/main" id="{3DF9A68F-55D5-4447-AE6A-AD08EBD0CA1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5"/>
              </a:graphicData>
            </a:graphic>
          </wp:inline>
        </w:drawing>
      </w:r>
    </w:p>
    <w:p w14:paraId="14BA138E" w14:textId="35EFFCF4" w:rsidR="002636A9" w:rsidRPr="004C30FB" w:rsidRDefault="00A05B62" w:rsidP="00B52261">
      <w:pPr>
        <w:pStyle w:val="ekillerTablosu"/>
        <w:rPr>
          <w:shd w:val="clear" w:color="auto" w:fill="FFFFFF"/>
        </w:rPr>
      </w:pPr>
      <w:bookmarkStart w:id="72" w:name="_Toc164934126"/>
      <w:proofErr w:type="spellStart"/>
      <w:r>
        <w:rPr>
          <w:b/>
        </w:rPr>
        <w:t>Şekil</w:t>
      </w:r>
      <w:proofErr w:type="spellEnd"/>
      <w:r w:rsidRPr="00A05B62">
        <w:rPr>
          <w:b/>
        </w:rPr>
        <w:t xml:space="preserve"> </w:t>
      </w:r>
      <w:r w:rsidR="0060159C">
        <w:rPr>
          <w:b/>
        </w:rPr>
        <w:fldChar w:fldCharType="begin"/>
      </w:r>
      <w:r w:rsidR="0060159C">
        <w:rPr>
          <w:b/>
        </w:rPr>
        <w:instrText xml:space="preserve"> STYLEREF 1 \s </w:instrText>
      </w:r>
      <w:r w:rsidR="0060159C">
        <w:rPr>
          <w:b/>
        </w:rPr>
        <w:fldChar w:fldCharType="separate"/>
      </w:r>
      <w:r w:rsidR="002B63B4">
        <w:rPr>
          <w:b/>
          <w:noProof/>
        </w:rPr>
        <w:t>3</w:t>
      </w:r>
      <w:r w:rsidR="0060159C">
        <w:rPr>
          <w:b/>
        </w:rPr>
        <w:fldChar w:fldCharType="end"/>
      </w:r>
      <w:r w:rsidR="0060159C">
        <w:rPr>
          <w:b/>
        </w:rPr>
        <w:t>.</w:t>
      </w:r>
      <w:r w:rsidR="0060159C">
        <w:rPr>
          <w:b/>
        </w:rPr>
        <w:fldChar w:fldCharType="begin"/>
      </w:r>
      <w:r w:rsidR="0060159C">
        <w:rPr>
          <w:b/>
        </w:rPr>
        <w:instrText xml:space="preserve"> SEQ Figure \* ARABIC \s 1 </w:instrText>
      </w:r>
      <w:r w:rsidR="0060159C">
        <w:rPr>
          <w:b/>
        </w:rPr>
        <w:fldChar w:fldCharType="separate"/>
      </w:r>
      <w:r w:rsidR="002B63B4">
        <w:rPr>
          <w:b/>
          <w:noProof/>
        </w:rPr>
        <w:t>4</w:t>
      </w:r>
      <w:r w:rsidR="0060159C">
        <w:rPr>
          <w:b/>
        </w:rPr>
        <w:fldChar w:fldCharType="end"/>
      </w:r>
      <w:r w:rsidRPr="00A05B62">
        <w:rPr>
          <w:b/>
        </w:rPr>
        <w:t>.</w:t>
      </w:r>
      <w:r>
        <w:t xml:space="preserve"> </w:t>
      </w:r>
      <w:r w:rsidR="002636A9" w:rsidRPr="00A05B62">
        <w:t>SYTZ</w:t>
      </w:r>
      <w:r w:rsidR="002636A9" w:rsidRPr="004C30FB">
        <w:rPr>
          <w:shd w:val="clear" w:color="auto" w:fill="FFFFFF"/>
        </w:rPr>
        <w:t xml:space="preserve"> </w:t>
      </w:r>
      <w:proofErr w:type="spellStart"/>
      <w:r w:rsidR="002636A9" w:rsidRPr="004C30FB">
        <w:rPr>
          <w:shd w:val="clear" w:color="auto" w:fill="FFFFFF"/>
        </w:rPr>
        <w:t>Yönetimi</w:t>
      </w:r>
      <w:proofErr w:type="spellEnd"/>
      <w:r w:rsidR="002636A9" w:rsidRPr="004C30FB">
        <w:rPr>
          <w:shd w:val="clear" w:color="auto" w:fill="FFFFFF"/>
        </w:rPr>
        <w:t xml:space="preserve"> 2001 – 2020 </w:t>
      </w:r>
      <w:proofErr w:type="spellStart"/>
      <w:r w:rsidR="002636A9" w:rsidRPr="004C30FB">
        <w:rPr>
          <w:shd w:val="clear" w:color="auto" w:fill="FFFFFF"/>
        </w:rPr>
        <w:t>Yılları</w:t>
      </w:r>
      <w:proofErr w:type="spellEnd"/>
      <w:r w:rsidR="002636A9" w:rsidRPr="004C30FB">
        <w:rPr>
          <w:shd w:val="clear" w:color="auto" w:fill="FFFFFF"/>
        </w:rPr>
        <w:t xml:space="preserve"> </w:t>
      </w:r>
      <w:proofErr w:type="spellStart"/>
      <w:r w:rsidR="002636A9" w:rsidRPr="004C30FB">
        <w:rPr>
          <w:shd w:val="clear" w:color="auto" w:fill="FFFFFF"/>
        </w:rPr>
        <w:t>Metodolojik</w:t>
      </w:r>
      <w:proofErr w:type="spellEnd"/>
      <w:r w:rsidR="002636A9" w:rsidRPr="004C30FB">
        <w:rPr>
          <w:shd w:val="clear" w:color="auto" w:fill="FFFFFF"/>
        </w:rPr>
        <w:t xml:space="preserve"> </w:t>
      </w:r>
      <w:proofErr w:type="spellStart"/>
      <w:r w:rsidR="002636A9" w:rsidRPr="004C30FB">
        <w:rPr>
          <w:shd w:val="clear" w:color="auto" w:fill="FFFFFF"/>
        </w:rPr>
        <w:t>Literatür</w:t>
      </w:r>
      <w:proofErr w:type="spellEnd"/>
      <w:r w:rsidR="002636A9" w:rsidRPr="004C30FB">
        <w:rPr>
          <w:shd w:val="clear" w:color="auto" w:fill="FFFFFF"/>
        </w:rPr>
        <w:t xml:space="preserve"> </w:t>
      </w:r>
      <w:proofErr w:type="spellStart"/>
      <w:r w:rsidR="002636A9" w:rsidRPr="004C30FB">
        <w:rPr>
          <w:shd w:val="clear" w:color="auto" w:fill="FFFFFF"/>
        </w:rPr>
        <w:t>Dağılımı</w:t>
      </w:r>
      <w:bookmarkEnd w:id="72"/>
      <w:proofErr w:type="spellEnd"/>
    </w:p>
    <w:p w14:paraId="75185DB2" w14:textId="77777777" w:rsidR="002636A9" w:rsidRPr="004C30FB" w:rsidRDefault="002636A9" w:rsidP="002636A9">
      <w:pPr>
        <w:tabs>
          <w:tab w:val="left" w:pos="2292"/>
        </w:tabs>
        <w:rPr>
          <w:rFonts w:asciiTheme="majorBidi" w:hAnsiTheme="majorBidi" w:cstheme="majorBidi"/>
          <w:color w:val="000000" w:themeColor="text1"/>
        </w:rPr>
        <w:sectPr w:rsidR="002636A9" w:rsidRPr="004C30FB" w:rsidSect="000574BD">
          <w:type w:val="oddPage"/>
          <w:pgSz w:w="11906" w:h="16838"/>
          <w:pgMar w:top="1418" w:right="1418" w:bottom="1418" w:left="2268" w:header="709" w:footer="709" w:gutter="0"/>
          <w:cols w:space="708"/>
          <w:docGrid w:linePitch="360"/>
        </w:sectPr>
      </w:pPr>
      <w:r w:rsidRPr="004C30FB">
        <w:rPr>
          <w:rFonts w:asciiTheme="majorBidi" w:hAnsiTheme="majorBidi" w:cstheme="majorBidi"/>
          <w:color w:val="000000" w:themeColor="text1"/>
        </w:rPr>
        <w:t xml:space="preserve">Şekil 3.5.’te SYTZ yönetimine yönelik literatür araştırmasının %80’ninin yayın yerlerine göre dağılımı yer almaktadır.   Literatür araştırmasına göre    konuyla ilgili en çok araştırma gerçekleştirilen 5 yayın </w:t>
      </w:r>
      <w:proofErr w:type="gramStart"/>
      <w:r w:rsidRPr="004C30FB">
        <w:rPr>
          <w:rFonts w:asciiTheme="majorBidi" w:hAnsiTheme="majorBidi" w:cstheme="majorBidi"/>
          <w:color w:val="000000" w:themeColor="text1"/>
        </w:rPr>
        <w:t xml:space="preserve">yeri,   </w:t>
      </w:r>
      <w:proofErr w:type="gramEnd"/>
      <w:r w:rsidRPr="004C30FB">
        <w:rPr>
          <w:rFonts w:asciiTheme="majorBidi" w:hAnsiTheme="majorBidi" w:cstheme="majorBidi"/>
          <w:color w:val="000000" w:themeColor="text1"/>
        </w:rPr>
        <w:t>63 araştırma ile  “</w:t>
      </w:r>
      <w:proofErr w:type="spellStart"/>
      <w:r w:rsidRPr="004C30FB">
        <w:rPr>
          <w:rFonts w:asciiTheme="majorBidi" w:hAnsiTheme="majorBidi" w:cstheme="majorBidi" w:hint="eastAsia"/>
          <w:color w:val="000000" w:themeColor="text1"/>
        </w:rPr>
        <w:t>Journal</w:t>
      </w:r>
      <w:proofErr w:type="spellEnd"/>
      <w:r w:rsidRPr="004C30FB">
        <w:rPr>
          <w:rFonts w:asciiTheme="majorBidi" w:hAnsiTheme="majorBidi" w:cstheme="majorBidi" w:hint="eastAsia"/>
          <w:color w:val="000000" w:themeColor="text1"/>
        </w:rPr>
        <w:t xml:space="preserve"> of </w:t>
      </w:r>
      <w:proofErr w:type="spellStart"/>
      <w:r w:rsidRPr="004C30FB">
        <w:rPr>
          <w:rFonts w:asciiTheme="majorBidi" w:hAnsiTheme="majorBidi" w:cstheme="majorBidi" w:hint="eastAsia"/>
          <w:color w:val="000000" w:themeColor="text1"/>
        </w:rPr>
        <w:t>Cleaner</w:t>
      </w:r>
      <w:proofErr w:type="spellEnd"/>
      <w:r w:rsidRPr="004C30FB">
        <w:rPr>
          <w:rFonts w:asciiTheme="majorBidi" w:hAnsiTheme="majorBidi" w:cstheme="majorBidi" w:hint="eastAsia"/>
          <w:color w:val="000000" w:themeColor="text1"/>
        </w:rPr>
        <w:t xml:space="preserve"> </w:t>
      </w:r>
      <w:proofErr w:type="spellStart"/>
      <w:r w:rsidRPr="004C30FB">
        <w:rPr>
          <w:rFonts w:asciiTheme="majorBidi" w:hAnsiTheme="majorBidi" w:cstheme="majorBidi" w:hint="eastAsia"/>
          <w:color w:val="000000" w:themeColor="text1"/>
        </w:rPr>
        <w:t>Production</w:t>
      </w:r>
      <w:proofErr w:type="spellEnd"/>
      <w:r w:rsidRPr="004C30FB">
        <w:rPr>
          <w:rFonts w:asciiTheme="majorBidi" w:hAnsiTheme="majorBidi" w:cstheme="majorBidi"/>
          <w:color w:val="000000" w:themeColor="text1"/>
        </w:rPr>
        <w:t xml:space="preserve">”, 15 araştırma ile “International </w:t>
      </w:r>
      <w:proofErr w:type="spellStart"/>
      <w:r w:rsidRPr="004C30FB">
        <w:rPr>
          <w:rFonts w:asciiTheme="majorBidi" w:hAnsiTheme="majorBidi" w:cstheme="majorBidi"/>
          <w:color w:val="000000" w:themeColor="text1"/>
        </w:rPr>
        <w:t>Journal</w:t>
      </w:r>
      <w:proofErr w:type="spellEnd"/>
      <w:r w:rsidRPr="004C30FB">
        <w:rPr>
          <w:rFonts w:asciiTheme="majorBidi" w:hAnsiTheme="majorBidi" w:cstheme="majorBidi"/>
          <w:color w:val="000000" w:themeColor="text1"/>
        </w:rPr>
        <w:t xml:space="preserve"> of </w:t>
      </w:r>
      <w:proofErr w:type="spellStart"/>
      <w:r w:rsidRPr="004C30FB">
        <w:rPr>
          <w:rFonts w:asciiTheme="majorBidi" w:hAnsiTheme="majorBidi" w:cstheme="majorBidi"/>
          <w:color w:val="000000" w:themeColor="text1"/>
        </w:rPr>
        <w:t>Production</w:t>
      </w:r>
      <w:proofErr w:type="spellEnd"/>
      <w:r w:rsidRPr="004C30FB">
        <w:rPr>
          <w:rFonts w:asciiTheme="majorBidi" w:hAnsiTheme="majorBidi" w:cstheme="majorBidi"/>
          <w:color w:val="000000" w:themeColor="text1"/>
        </w:rPr>
        <w:t xml:space="preserve"> </w:t>
      </w:r>
      <w:proofErr w:type="spellStart"/>
      <w:r w:rsidRPr="004C30FB">
        <w:rPr>
          <w:rFonts w:asciiTheme="majorBidi" w:hAnsiTheme="majorBidi" w:cstheme="majorBidi"/>
          <w:color w:val="000000" w:themeColor="text1"/>
        </w:rPr>
        <w:t>Economics</w:t>
      </w:r>
      <w:proofErr w:type="spellEnd"/>
      <w:r w:rsidRPr="004C30FB">
        <w:rPr>
          <w:rFonts w:asciiTheme="majorBidi" w:hAnsiTheme="majorBidi" w:cstheme="majorBidi"/>
          <w:color w:val="000000" w:themeColor="text1"/>
        </w:rPr>
        <w:t xml:space="preserve">” ve 11 araştırma ile “Business </w:t>
      </w:r>
      <w:proofErr w:type="spellStart"/>
      <w:r w:rsidRPr="004C30FB">
        <w:rPr>
          <w:rFonts w:asciiTheme="majorBidi" w:hAnsiTheme="majorBidi" w:cstheme="majorBidi"/>
          <w:color w:val="000000" w:themeColor="text1"/>
        </w:rPr>
        <w:t>Strategy</w:t>
      </w:r>
      <w:proofErr w:type="spellEnd"/>
      <w:r w:rsidRPr="004C30FB">
        <w:rPr>
          <w:rFonts w:asciiTheme="majorBidi" w:hAnsiTheme="majorBidi" w:cstheme="majorBidi"/>
          <w:color w:val="000000" w:themeColor="text1"/>
        </w:rPr>
        <w:t xml:space="preserve"> </w:t>
      </w:r>
      <w:proofErr w:type="spellStart"/>
      <w:r w:rsidRPr="004C30FB">
        <w:rPr>
          <w:rFonts w:asciiTheme="majorBidi" w:hAnsiTheme="majorBidi" w:cstheme="majorBidi"/>
          <w:color w:val="000000" w:themeColor="text1"/>
        </w:rPr>
        <w:t>and</w:t>
      </w:r>
      <w:proofErr w:type="spellEnd"/>
      <w:r w:rsidRPr="004C30FB">
        <w:rPr>
          <w:rFonts w:asciiTheme="majorBidi" w:hAnsiTheme="majorBidi" w:cstheme="majorBidi"/>
          <w:color w:val="000000" w:themeColor="text1"/>
        </w:rPr>
        <w:t xml:space="preserve"> </w:t>
      </w:r>
      <w:proofErr w:type="spellStart"/>
      <w:r w:rsidRPr="004C30FB">
        <w:rPr>
          <w:rFonts w:asciiTheme="majorBidi" w:hAnsiTheme="majorBidi" w:cstheme="majorBidi"/>
          <w:color w:val="000000" w:themeColor="text1"/>
        </w:rPr>
        <w:t>the</w:t>
      </w:r>
      <w:proofErr w:type="spellEnd"/>
      <w:r w:rsidRPr="004C30FB">
        <w:rPr>
          <w:rFonts w:asciiTheme="majorBidi" w:hAnsiTheme="majorBidi" w:cstheme="majorBidi"/>
          <w:color w:val="000000" w:themeColor="text1"/>
        </w:rPr>
        <w:t xml:space="preserve"> Environment”, 9 araştırma ile “</w:t>
      </w:r>
      <w:proofErr w:type="spellStart"/>
      <w:r w:rsidRPr="004C30FB">
        <w:rPr>
          <w:rFonts w:asciiTheme="majorBidi" w:hAnsiTheme="majorBidi" w:cstheme="majorBidi"/>
          <w:color w:val="000000" w:themeColor="text1"/>
        </w:rPr>
        <w:t>Resources</w:t>
      </w:r>
      <w:proofErr w:type="spellEnd"/>
      <w:r w:rsidRPr="004C30FB">
        <w:rPr>
          <w:rFonts w:asciiTheme="majorBidi" w:hAnsiTheme="majorBidi" w:cstheme="majorBidi"/>
          <w:color w:val="000000" w:themeColor="text1"/>
        </w:rPr>
        <w:t xml:space="preserve">, </w:t>
      </w:r>
      <w:proofErr w:type="spellStart"/>
      <w:r w:rsidRPr="004C30FB">
        <w:rPr>
          <w:rFonts w:asciiTheme="majorBidi" w:hAnsiTheme="majorBidi" w:cstheme="majorBidi"/>
          <w:color w:val="000000" w:themeColor="text1"/>
        </w:rPr>
        <w:t>Conservation</w:t>
      </w:r>
      <w:proofErr w:type="spellEnd"/>
      <w:r w:rsidRPr="004C30FB">
        <w:rPr>
          <w:rFonts w:asciiTheme="majorBidi" w:hAnsiTheme="majorBidi" w:cstheme="majorBidi"/>
          <w:color w:val="000000" w:themeColor="text1"/>
        </w:rPr>
        <w:t xml:space="preserve"> </w:t>
      </w:r>
      <w:proofErr w:type="spellStart"/>
      <w:r w:rsidRPr="004C30FB">
        <w:rPr>
          <w:rFonts w:asciiTheme="majorBidi" w:hAnsiTheme="majorBidi" w:cstheme="majorBidi"/>
          <w:color w:val="000000" w:themeColor="text1"/>
        </w:rPr>
        <w:t>and</w:t>
      </w:r>
      <w:proofErr w:type="spellEnd"/>
      <w:r w:rsidRPr="004C30FB">
        <w:rPr>
          <w:rFonts w:asciiTheme="majorBidi" w:hAnsiTheme="majorBidi" w:cstheme="majorBidi"/>
          <w:color w:val="000000" w:themeColor="text1"/>
        </w:rPr>
        <w:t xml:space="preserve"> </w:t>
      </w:r>
      <w:proofErr w:type="spellStart"/>
      <w:r w:rsidRPr="004C30FB">
        <w:rPr>
          <w:rFonts w:asciiTheme="majorBidi" w:hAnsiTheme="majorBidi" w:cstheme="majorBidi"/>
          <w:color w:val="000000" w:themeColor="text1"/>
        </w:rPr>
        <w:t>Recycling</w:t>
      </w:r>
      <w:proofErr w:type="spellEnd"/>
      <w:r w:rsidRPr="004C30FB">
        <w:rPr>
          <w:rFonts w:asciiTheme="majorBidi" w:hAnsiTheme="majorBidi" w:cstheme="majorBidi"/>
          <w:color w:val="000000" w:themeColor="text1"/>
        </w:rPr>
        <w:t>” ve 7 araştırma ile “</w:t>
      </w:r>
      <w:proofErr w:type="spellStart"/>
      <w:r w:rsidRPr="004C30FB">
        <w:rPr>
          <w:rFonts w:asciiTheme="majorBidi" w:hAnsiTheme="majorBidi" w:cstheme="majorBidi"/>
          <w:color w:val="000000" w:themeColor="text1"/>
        </w:rPr>
        <w:t>Sustainability</w:t>
      </w:r>
      <w:proofErr w:type="spellEnd"/>
      <w:r w:rsidRPr="004C30FB">
        <w:rPr>
          <w:rFonts w:asciiTheme="majorBidi" w:hAnsiTheme="majorBidi" w:cstheme="majorBidi"/>
          <w:color w:val="000000" w:themeColor="text1"/>
        </w:rPr>
        <w:t xml:space="preserve">” şeklindedir. </w:t>
      </w:r>
    </w:p>
    <w:p w14:paraId="28322221" w14:textId="5FA52A12" w:rsidR="002636A9" w:rsidRPr="004C30FB" w:rsidRDefault="002636A9" w:rsidP="00A05B62">
      <w:pPr>
        <w:tabs>
          <w:tab w:val="left" w:pos="2292"/>
        </w:tabs>
        <w:jc w:val="center"/>
        <w:rPr>
          <w:noProof/>
          <w:color w:val="000000" w:themeColor="text1"/>
        </w:rPr>
      </w:pPr>
      <w:r w:rsidRPr="004C30FB">
        <w:rPr>
          <w:noProof/>
          <w:color w:val="000000" w:themeColor="text1"/>
        </w:rPr>
        <w:lastRenderedPageBreak/>
        <w:drawing>
          <wp:inline distT="0" distB="0" distL="0" distR="0" wp14:anchorId="537770B0" wp14:editId="17F9A7C0">
            <wp:extent cx="8069580" cy="4229100"/>
            <wp:effectExtent l="0" t="0" r="7620" b="0"/>
            <wp:docPr id="1941653664" name="Grafik 1">
              <a:extLst xmlns:a="http://schemas.openxmlformats.org/drawingml/2006/main">
                <a:ext uri="{FF2B5EF4-FFF2-40B4-BE49-F238E27FC236}">
                  <a16:creationId xmlns:a16="http://schemas.microsoft.com/office/drawing/2014/main" id="{5444B994-1C44-6D80-1428-E944CC6E6D9E}"/>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6"/>
              </a:graphicData>
            </a:graphic>
          </wp:inline>
        </w:drawing>
      </w:r>
    </w:p>
    <w:p w14:paraId="2654145F" w14:textId="70FE5676" w:rsidR="002636A9" w:rsidRPr="004C30FB" w:rsidRDefault="002636A9" w:rsidP="00B52261">
      <w:pPr>
        <w:pStyle w:val="ekillerTablosu"/>
        <w:rPr>
          <w:shd w:val="clear" w:color="auto" w:fill="FFFFFF"/>
        </w:rPr>
      </w:pPr>
      <w:r w:rsidRPr="004C30FB">
        <w:rPr>
          <w:rFonts w:hint="eastAsia"/>
          <w:noProof/>
        </w:rPr>
        <w:tab/>
      </w:r>
      <w:bookmarkStart w:id="73" w:name="_Toc164934127"/>
      <w:proofErr w:type="spellStart"/>
      <w:r w:rsidR="00A05B62" w:rsidRPr="00B52261">
        <w:rPr>
          <w:b/>
        </w:rPr>
        <w:t>Şekil</w:t>
      </w:r>
      <w:proofErr w:type="spellEnd"/>
      <w:r w:rsidR="00A05B62" w:rsidRPr="00B52261">
        <w:rPr>
          <w:b/>
        </w:rPr>
        <w:t xml:space="preserve"> </w:t>
      </w:r>
      <w:r w:rsidR="0060159C" w:rsidRPr="00B52261">
        <w:rPr>
          <w:b/>
        </w:rPr>
        <w:fldChar w:fldCharType="begin"/>
      </w:r>
      <w:r w:rsidR="0060159C" w:rsidRPr="00B52261">
        <w:rPr>
          <w:b/>
        </w:rPr>
        <w:instrText xml:space="preserve"> STYLEREF 1 \s </w:instrText>
      </w:r>
      <w:r w:rsidR="0060159C" w:rsidRPr="00B52261">
        <w:rPr>
          <w:b/>
        </w:rPr>
        <w:fldChar w:fldCharType="separate"/>
      </w:r>
      <w:r w:rsidR="002B63B4" w:rsidRPr="00B52261">
        <w:rPr>
          <w:b/>
          <w:noProof/>
        </w:rPr>
        <w:t>3</w:t>
      </w:r>
      <w:r w:rsidR="0060159C" w:rsidRPr="00B52261">
        <w:rPr>
          <w:b/>
        </w:rPr>
        <w:fldChar w:fldCharType="end"/>
      </w:r>
      <w:r w:rsidR="0060159C" w:rsidRPr="00B52261">
        <w:rPr>
          <w:b/>
        </w:rPr>
        <w:t>.</w:t>
      </w:r>
      <w:r w:rsidR="0060159C" w:rsidRPr="00B52261">
        <w:rPr>
          <w:b/>
        </w:rPr>
        <w:fldChar w:fldCharType="begin"/>
      </w:r>
      <w:r w:rsidR="0060159C" w:rsidRPr="00B52261">
        <w:rPr>
          <w:b/>
        </w:rPr>
        <w:instrText xml:space="preserve"> SEQ Figure \* ARABIC \s 1 </w:instrText>
      </w:r>
      <w:r w:rsidR="0060159C" w:rsidRPr="00B52261">
        <w:rPr>
          <w:b/>
        </w:rPr>
        <w:fldChar w:fldCharType="separate"/>
      </w:r>
      <w:r w:rsidR="002B63B4" w:rsidRPr="00B52261">
        <w:rPr>
          <w:b/>
          <w:noProof/>
        </w:rPr>
        <w:t>5</w:t>
      </w:r>
      <w:r w:rsidR="0060159C" w:rsidRPr="00B52261">
        <w:rPr>
          <w:b/>
        </w:rPr>
        <w:fldChar w:fldCharType="end"/>
      </w:r>
      <w:r w:rsidR="00A05B62" w:rsidRPr="00B52261">
        <w:rPr>
          <w:b/>
        </w:rPr>
        <w:t xml:space="preserve">. </w:t>
      </w:r>
      <w:r w:rsidRPr="004C30FB">
        <w:rPr>
          <w:shd w:val="clear" w:color="auto" w:fill="FFFFFF"/>
        </w:rPr>
        <w:t xml:space="preserve">SYTZ </w:t>
      </w:r>
      <w:proofErr w:type="spellStart"/>
      <w:r w:rsidRPr="004C30FB">
        <w:rPr>
          <w:shd w:val="clear" w:color="auto" w:fill="FFFFFF"/>
        </w:rPr>
        <w:t>Yönetimi</w:t>
      </w:r>
      <w:proofErr w:type="spellEnd"/>
      <w:r w:rsidRPr="004C30FB">
        <w:rPr>
          <w:shd w:val="clear" w:color="auto" w:fill="FFFFFF"/>
        </w:rPr>
        <w:t xml:space="preserve"> </w:t>
      </w:r>
      <w:proofErr w:type="spellStart"/>
      <w:r w:rsidRPr="004C30FB">
        <w:rPr>
          <w:shd w:val="clear" w:color="auto" w:fill="FFFFFF"/>
        </w:rPr>
        <w:t>Yayın</w:t>
      </w:r>
      <w:proofErr w:type="spellEnd"/>
      <w:r w:rsidRPr="004C30FB">
        <w:rPr>
          <w:shd w:val="clear" w:color="auto" w:fill="FFFFFF"/>
        </w:rPr>
        <w:t xml:space="preserve"> </w:t>
      </w:r>
      <w:proofErr w:type="spellStart"/>
      <w:r w:rsidRPr="004C30FB">
        <w:rPr>
          <w:shd w:val="clear" w:color="auto" w:fill="FFFFFF"/>
        </w:rPr>
        <w:t>Yerine</w:t>
      </w:r>
      <w:proofErr w:type="spellEnd"/>
      <w:r w:rsidRPr="004C30FB">
        <w:rPr>
          <w:shd w:val="clear" w:color="auto" w:fill="FFFFFF"/>
        </w:rPr>
        <w:t xml:space="preserve"> </w:t>
      </w:r>
      <w:proofErr w:type="spellStart"/>
      <w:r w:rsidRPr="004C30FB">
        <w:rPr>
          <w:shd w:val="clear" w:color="auto" w:fill="FFFFFF"/>
        </w:rPr>
        <w:t>Göre</w:t>
      </w:r>
      <w:proofErr w:type="spellEnd"/>
      <w:r w:rsidRPr="004C30FB">
        <w:rPr>
          <w:shd w:val="clear" w:color="auto" w:fill="FFFFFF"/>
        </w:rPr>
        <w:t xml:space="preserve"> </w:t>
      </w:r>
      <w:proofErr w:type="spellStart"/>
      <w:r w:rsidRPr="004C30FB">
        <w:rPr>
          <w:shd w:val="clear" w:color="auto" w:fill="FFFFFF"/>
        </w:rPr>
        <w:t>Literatür</w:t>
      </w:r>
      <w:proofErr w:type="spellEnd"/>
      <w:r w:rsidRPr="004C30FB">
        <w:rPr>
          <w:shd w:val="clear" w:color="auto" w:fill="FFFFFF"/>
        </w:rPr>
        <w:t xml:space="preserve"> </w:t>
      </w:r>
      <w:proofErr w:type="spellStart"/>
      <w:r w:rsidRPr="004C30FB">
        <w:rPr>
          <w:shd w:val="clear" w:color="auto" w:fill="FFFFFF"/>
        </w:rPr>
        <w:t>Dağılımı</w:t>
      </w:r>
      <w:bookmarkEnd w:id="73"/>
      <w:proofErr w:type="spellEnd"/>
    </w:p>
    <w:p w14:paraId="029E45D3" w14:textId="77777777" w:rsidR="002636A9" w:rsidRPr="004C30FB" w:rsidRDefault="002636A9" w:rsidP="002636A9">
      <w:pPr>
        <w:tabs>
          <w:tab w:val="left" w:pos="6408"/>
        </w:tabs>
        <w:rPr>
          <w:rFonts w:asciiTheme="majorBidi" w:hAnsiTheme="majorBidi" w:cstheme="majorBidi"/>
          <w:color w:val="000000" w:themeColor="text1"/>
          <w:rtl/>
        </w:rPr>
        <w:sectPr w:rsidR="002636A9" w:rsidRPr="004C30FB" w:rsidSect="000574BD">
          <w:pgSz w:w="16838" w:h="11906" w:orient="landscape"/>
          <w:pgMar w:top="2268" w:right="1418" w:bottom="1418" w:left="1418" w:header="709" w:footer="709" w:gutter="0"/>
          <w:cols w:space="708"/>
          <w:docGrid w:linePitch="360"/>
        </w:sectPr>
      </w:pPr>
    </w:p>
    <w:p w14:paraId="0CE963CE" w14:textId="77777777" w:rsidR="002636A9" w:rsidRPr="004C30FB" w:rsidRDefault="002636A9" w:rsidP="002636A9">
      <w:pPr>
        <w:rPr>
          <w:rFonts w:asciiTheme="majorBidi" w:hAnsiTheme="majorBidi" w:cstheme="majorBidi"/>
          <w:iCs/>
          <w:color w:val="000000" w:themeColor="text1"/>
          <w:shd w:val="clear" w:color="auto" w:fill="FFFFFF"/>
        </w:rPr>
      </w:pPr>
    </w:p>
    <w:p w14:paraId="70A6997F" w14:textId="77777777" w:rsidR="002636A9" w:rsidRPr="004C30FB" w:rsidRDefault="002636A9" w:rsidP="002636A9">
      <w:pPr>
        <w:rPr>
          <w:rFonts w:asciiTheme="majorBidi" w:hAnsiTheme="majorBidi" w:cstheme="majorBidi"/>
          <w:iCs/>
          <w:color w:val="000000" w:themeColor="text1"/>
          <w:shd w:val="clear" w:color="auto" w:fill="FFFFFF"/>
        </w:rPr>
      </w:pPr>
      <w:proofErr w:type="spellStart"/>
      <w:r w:rsidRPr="004C30FB">
        <w:rPr>
          <w:rFonts w:asciiTheme="majorBidi" w:hAnsiTheme="majorBidi" w:cstheme="majorBidi"/>
          <w:iCs/>
          <w:color w:val="000000" w:themeColor="text1"/>
          <w:shd w:val="clear" w:color="auto" w:fill="FFFFFF"/>
        </w:rPr>
        <w:t>Baddeley</w:t>
      </w:r>
      <w:proofErr w:type="spellEnd"/>
      <w:r w:rsidRPr="004C30FB">
        <w:rPr>
          <w:rFonts w:asciiTheme="majorBidi" w:hAnsiTheme="majorBidi" w:cstheme="majorBidi"/>
          <w:iCs/>
          <w:color w:val="000000" w:themeColor="text1"/>
          <w:shd w:val="clear" w:color="auto" w:fill="FFFFFF"/>
        </w:rPr>
        <w:t xml:space="preserve"> ve Font (2011), web tabanlı bir sürdürülebilirlik sistemi olan </w:t>
      </w:r>
      <w:proofErr w:type="spellStart"/>
      <w:r w:rsidRPr="004C30FB">
        <w:rPr>
          <w:rFonts w:asciiTheme="majorBidi" w:hAnsiTheme="majorBidi" w:cstheme="majorBidi"/>
          <w:iCs/>
          <w:color w:val="000000" w:themeColor="text1"/>
          <w:shd w:val="clear" w:color="auto" w:fill="FFFFFF"/>
        </w:rPr>
        <w:t>Travelife</w:t>
      </w:r>
      <w:proofErr w:type="spellEnd"/>
      <w:r w:rsidRPr="004C30FB">
        <w:rPr>
          <w:rFonts w:asciiTheme="majorBidi" w:hAnsiTheme="majorBidi" w:cstheme="majorBidi"/>
          <w:iCs/>
          <w:color w:val="000000" w:themeColor="text1"/>
          <w:shd w:val="clear" w:color="auto" w:fill="FFFFFF"/>
        </w:rPr>
        <w:t xml:space="preserve"> ile konaklama işletmelerinin çevresel, sosyal, ekonomik </w:t>
      </w:r>
      <w:proofErr w:type="spellStart"/>
      <w:r w:rsidRPr="004C30FB">
        <w:rPr>
          <w:rFonts w:asciiTheme="majorBidi" w:hAnsiTheme="majorBidi" w:cstheme="majorBidi"/>
          <w:iCs/>
          <w:color w:val="000000" w:themeColor="text1"/>
          <w:shd w:val="clear" w:color="auto" w:fill="FFFFFF"/>
        </w:rPr>
        <w:t>kriterlerlerine</w:t>
      </w:r>
      <w:proofErr w:type="spellEnd"/>
      <w:r w:rsidRPr="004C30FB">
        <w:rPr>
          <w:rFonts w:asciiTheme="majorBidi" w:hAnsiTheme="majorBidi" w:cstheme="majorBidi"/>
          <w:iCs/>
          <w:color w:val="000000" w:themeColor="text1"/>
          <w:shd w:val="clear" w:color="auto" w:fill="FFFFFF"/>
        </w:rPr>
        <w:t xml:space="preserve"> göre, iş biçiminin iş sürdürülebilirliğine etkisini araştırarak, turizmde STZ yönetimindeki engelleri; Al </w:t>
      </w:r>
      <w:proofErr w:type="spellStart"/>
      <w:r w:rsidRPr="004C30FB">
        <w:rPr>
          <w:rFonts w:asciiTheme="majorBidi" w:hAnsiTheme="majorBidi" w:cstheme="majorBidi"/>
          <w:iCs/>
          <w:color w:val="000000" w:themeColor="text1"/>
          <w:shd w:val="clear" w:color="auto" w:fill="FFFFFF"/>
        </w:rPr>
        <w:t>Zaabi</w:t>
      </w:r>
      <w:proofErr w:type="spellEnd"/>
      <w:r w:rsidRPr="004C30FB">
        <w:rPr>
          <w:rFonts w:asciiTheme="majorBidi" w:hAnsiTheme="majorBidi" w:cstheme="majorBidi"/>
          <w:iCs/>
          <w:color w:val="000000" w:themeColor="text1"/>
          <w:shd w:val="clear" w:color="auto" w:fill="FFFFFF"/>
        </w:rPr>
        <w:t xml:space="preserve"> vd. (2013), STZ yönetimini hayata geçirmek için engeller arası etkileşimi; </w:t>
      </w:r>
      <w:proofErr w:type="spellStart"/>
      <w:r w:rsidRPr="004C30FB">
        <w:rPr>
          <w:rFonts w:asciiTheme="majorBidi" w:hAnsiTheme="majorBidi" w:cstheme="majorBidi"/>
          <w:iCs/>
          <w:color w:val="000000" w:themeColor="text1"/>
          <w:shd w:val="clear" w:color="auto" w:fill="FFFFFF"/>
        </w:rPr>
        <w:t>Chkanikova</w:t>
      </w:r>
      <w:proofErr w:type="spellEnd"/>
      <w:r w:rsidRPr="004C30FB">
        <w:rPr>
          <w:rFonts w:asciiTheme="majorBidi" w:hAnsiTheme="majorBidi" w:cstheme="majorBidi"/>
          <w:iCs/>
          <w:color w:val="000000" w:themeColor="text1"/>
          <w:shd w:val="clear" w:color="auto" w:fill="FFFFFF"/>
        </w:rPr>
        <w:t xml:space="preserve"> ve  Mont (2015), kurumsal tedarik zinciri sorumluluğu konusunu</w:t>
      </w:r>
      <w:r>
        <w:rPr>
          <w:rFonts w:asciiTheme="majorBidi" w:hAnsiTheme="majorBidi" w:cstheme="majorBidi"/>
          <w:iCs/>
          <w:color w:val="000000" w:themeColor="text1"/>
          <w:shd w:val="clear" w:color="auto" w:fill="FFFFFF"/>
        </w:rPr>
        <w:t>,</w:t>
      </w:r>
      <w:r w:rsidRPr="004C30FB">
        <w:rPr>
          <w:rFonts w:asciiTheme="majorBidi" w:hAnsiTheme="majorBidi" w:cstheme="majorBidi"/>
          <w:iCs/>
          <w:color w:val="000000" w:themeColor="text1"/>
          <w:shd w:val="clear" w:color="auto" w:fill="FFFFFF"/>
        </w:rPr>
        <w:t xml:space="preserve"> sürdürülebilir gıda perakendeciliğindeki engelleri; </w:t>
      </w:r>
      <w:proofErr w:type="spellStart"/>
      <w:r w:rsidRPr="004C30FB">
        <w:rPr>
          <w:rFonts w:asciiTheme="majorBidi" w:hAnsiTheme="majorBidi" w:cstheme="majorBidi"/>
          <w:iCs/>
          <w:color w:val="000000" w:themeColor="text1"/>
          <w:shd w:val="clear" w:color="auto" w:fill="FFFFFF"/>
        </w:rPr>
        <w:t>Chowdury</w:t>
      </w:r>
      <w:proofErr w:type="spellEnd"/>
      <w:r w:rsidRPr="004C30FB">
        <w:rPr>
          <w:rFonts w:asciiTheme="majorBidi" w:hAnsiTheme="majorBidi" w:cstheme="majorBidi"/>
          <w:iCs/>
          <w:color w:val="000000" w:themeColor="text1"/>
          <w:shd w:val="clear" w:color="auto" w:fill="FFFFFF"/>
        </w:rPr>
        <w:t xml:space="preserve"> ve </w:t>
      </w:r>
      <w:proofErr w:type="spellStart"/>
      <w:r w:rsidRPr="004C30FB">
        <w:rPr>
          <w:rFonts w:asciiTheme="majorBidi" w:hAnsiTheme="majorBidi" w:cstheme="majorBidi"/>
          <w:iCs/>
          <w:color w:val="000000" w:themeColor="text1"/>
          <w:shd w:val="clear" w:color="auto" w:fill="FFFFFF"/>
        </w:rPr>
        <w:t>Hossain</w:t>
      </w:r>
      <w:proofErr w:type="spellEnd"/>
      <w:r w:rsidRPr="004C30FB">
        <w:rPr>
          <w:rFonts w:asciiTheme="majorBidi" w:hAnsiTheme="majorBidi" w:cstheme="majorBidi"/>
          <w:iCs/>
          <w:color w:val="000000" w:themeColor="text1"/>
          <w:shd w:val="clear" w:color="auto" w:fill="FFFFFF"/>
        </w:rPr>
        <w:t xml:space="preserve"> (2015), kurumsal sürdürülebilirlik engellerini azaltmak için en uygun stratejileri ele almışlardır. </w:t>
      </w:r>
    </w:p>
    <w:p w14:paraId="425B8ECB" w14:textId="77777777" w:rsidR="002636A9" w:rsidRPr="004C30FB" w:rsidRDefault="002636A9" w:rsidP="002636A9">
      <w:pPr>
        <w:rPr>
          <w:rFonts w:asciiTheme="majorBidi" w:hAnsiTheme="majorBidi" w:cstheme="majorBidi"/>
          <w:iCs/>
          <w:color w:val="000000" w:themeColor="text1"/>
          <w:shd w:val="clear" w:color="auto" w:fill="FFFFFF"/>
        </w:rPr>
      </w:pPr>
      <w:proofErr w:type="spellStart"/>
      <w:r w:rsidRPr="004C30FB">
        <w:rPr>
          <w:rFonts w:asciiTheme="majorBidi" w:hAnsiTheme="majorBidi" w:cstheme="majorBidi"/>
          <w:iCs/>
          <w:color w:val="000000" w:themeColor="text1"/>
          <w:shd w:val="clear" w:color="auto" w:fill="FFFFFF"/>
        </w:rPr>
        <w:t>Lesca</w:t>
      </w:r>
      <w:proofErr w:type="spellEnd"/>
      <w:r w:rsidRPr="004C30FB">
        <w:rPr>
          <w:rFonts w:asciiTheme="majorBidi" w:hAnsiTheme="majorBidi" w:cstheme="majorBidi"/>
          <w:iCs/>
          <w:color w:val="000000" w:themeColor="text1"/>
          <w:shd w:val="clear" w:color="auto" w:fill="FFFFFF"/>
        </w:rPr>
        <w:t xml:space="preserve"> vd. (2015), STZ bağlamında stratejik bilgi sistemlerinin benimsenmesinin önündeki engelleri; </w:t>
      </w:r>
      <w:proofErr w:type="spellStart"/>
      <w:r w:rsidRPr="004C30FB">
        <w:rPr>
          <w:rFonts w:asciiTheme="majorBidi" w:hAnsiTheme="majorBidi" w:cstheme="majorBidi"/>
          <w:iCs/>
          <w:color w:val="000000" w:themeColor="text1"/>
          <w:shd w:val="clear" w:color="auto" w:fill="FFFFFF"/>
        </w:rPr>
        <w:t>Sajjad</w:t>
      </w:r>
      <w:proofErr w:type="spellEnd"/>
      <w:r w:rsidRPr="004C30FB">
        <w:rPr>
          <w:rFonts w:asciiTheme="majorBidi" w:hAnsiTheme="majorBidi" w:cstheme="majorBidi"/>
          <w:iCs/>
          <w:color w:val="000000" w:themeColor="text1"/>
          <w:shd w:val="clear" w:color="auto" w:fill="FFFFFF"/>
        </w:rPr>
        <w:t xml:space="preserve"> vd. (2015), </w:t>
      </w:r>
      <w:proofErr w:type="spellStart"/>
      <w:r w:rsidRPr="004C30FB">
        <w:rPr>
          <w:rFonts w:asciiTheme="majorBidi" w:hAnsiTheme="majorBidi" w:cstheme="majorBidi"/>
          <w:iCs/>
          <w:color w:val="000000" w:themeColor="text1"/>
          <w:shd w:val="clear" w:color="auto" w:fill="FFFFFF"/>
        </w:rPr>
        <w:t>STZ’de</w:t>
      </w:r>
      <w:proofErr w:type="spellEnd"/>
      <w:r w:rsidRPr="004C30FB">
        <w:rPr>
          <w:rFonts w:asciiTheme="majorBidi" w:hAnsiTheme="majorBidi" w:cstheme="majorBidi"/>
          <w:iCs/>
          <w:color w:val="000000" w:themeColor="text1"/>
          <w:shd w:val="clear" w:color="auto" w:fill="FFFFFF"/>
        </w:rPr>
        <w:t xml:space="preserve"> kolaylaştırıcılar</w:t>
      </w:r>
      <w:r>
        <w:rPr>
          <w:rFonts w:asciiTheme="majorBidi" w:hAnsiTheme="majorBidi" w:cstheme="majorBidi"/>
          <w:iCs/>
          <w:color w:val="000000" w:themeColor="text1"/>
          <w:shd w:val="clear" w:color="auto" w:fill="FFFFFF"/>
        </w:rPr>
        <w:t>ı</w:t>
      </w:r>
      <w:r w:rsidRPr="004C30FB">
        <w:rPr>
          <w:rFonts w:asciiTheme="majorBidi" w:hAnsiTheme="majorBidi" w:cstheme="majorBidi"/>
          <w:iCs/>
          <w:color w:val="000000" w:themeColor="text1"/>
          <w:shd w:val="clear" w:color="auto" w:fill="FFFFFF"/>
        </w:rPr>
        <w:t xml:space="preserve"> ve engelleri; </w:t>
      </w:r>
      <w:proofErr w:type="spellStart"/>
      <w:r w:rsidRPr="004C30FB">
        <w:rPr>
          <w:rFonts w:asciiTheme="majorBidi" w:hAnsiTheme="majorBidi" w:cstheme="majorBidi"/>
          <w:iCs/>
          <w:color w:val="000000" w:themeColor="text1"/>
          <w:shd w:val="clear" w:color="auto" w:fill="FFFFFF"/>
        </w:rPr>
        <w:t>Busse</w:t>
      </w:r>
      <w:proofErr w:type="spellEnd"/>
      <w:r w:rsidRPr="004C30FB">
        <w:rPr>
          <w:rFonts w:asciiTheme="majorBidi" w:hAnsiTheme="majorBidi" w:cstheme="majorBidi"/>
          <w:iCs/>
          <w:color w:val="000000" w:themeColor="text1"/>
          <w:shd w:val="clear" w:color="auto" w:fill="FFFFFF"/>
        </w:rPr>
        <w:t xml:space="preserve"> vd. (2016), sürdürülebilirlik için tedarikçi gelişimi konusunu, küresel tedarik zincirlerindeki bağlamsal engelleri; </w:t>
      </w:r>
      <w:proofErr w:type="spellStart"/>
      <w:r w:rsidRPr="004C30FB">
        <w:rPr>
          <w:rFonts w:asciiTheme="majorBidi" w:hAnsiTheme="majorBidi" w:cstheme="majorBidi"/>
          <w:iCs/>
          <w:color w:val="000000" w:themeColor="text1"/>
          <w:shd w:val="clear" w:color="auto" w:fill="FFFFFF"/>
        </w:rPr>
        <w:t>Luthra</w:t>
      </w:r>
      <w:proofErr w:type="spellEnd"/>
      <w:r w:rsidRPr="004C30FB">
        <w:rPr>
          <w:rFonts w:asciiTheme="majorBidi" w:hAnsiTheme="majorBidi" w:cstheme="majorBidi"/>
          <w:iCs/>
          <w:color w:val="000000" w:themeColor="text1"/>
          <w:shd w:val="clear" w:color="auto" w:fill="FFFFFF"/>
        </w:rPr>
        <w:t xml:space="preserve"> vd. (2016), </w:t>
      </w:r>
      <w:proofErr w:type="spellStart"/>
      <w:r w:rsidRPr="004C30FB">
        <w:rPr>
          <w:rFonts w:asciiTheme="majorBidi" w:hAnsiTheme="majorBidi" w:cstheme="majorBidi"/>
          <w:iCs/>
          <w:color w:val="000000" w:themeColor="text1"/>
          <w:shd w:val="clear" w:color="auto" w:fill="FFFFFF"/>
        </w:rPr>
        <w:t>STZ’lerin</w:t>
      </w:r>
      <w:proofErr w:type="spellEnd"/>
      <w:r>
        <w:rPr>
          <w:rFonts w:asciiTheme="majorBidi" w:hAnsiTheme="majorBidi" w:cstheme="majorBidi"/>
          <w:iCs/>
          <w:color w:val="000000" w:themeColor="text1"/>
          <w:shd w:val="clear" w:color="auto" w:fill="FFFFFF"/>
        </w:rPr>
        <w:t xml:space="preserve"> </w:t>
      </w:r>
      <w:r w:rsidRPr="004C30FB">
        <w:rPr>
          <w:rFonts w:asciiTheme="majorBidi" w:hAnsiTheme="majorBidi" w:cstheme="majorBidi"/>
          <w:iCs/>
          <w:color w:val="000000" w:themeColor="text1"/>
          <w:shd w:val="clear" w:color="auto" w:fill="FFFFFF"/>
        </w:rPr>
        <w:t xml:space="preserve">önündeki engelleri; </w:t>
      </w:r>
      <w:proofErr w:type="spellStart"/>
      <w:r w:rsidRPr="004C30FB">
        <w:rPr>
          <w:rFonts w:asciiTheme="majorBidi" w:hAnsiTheme="majorBidi" w:cstheme="majorBidi"/>
          <w:iCs/>
          <w:color w:val="000000" w:themeColor="text1"/>
          <w:shd w:val="clear" w:color="auto" w:fill="FFFFFF"/>
        </w:rPr>
        <w:t>Pinto</w:t>
      </w:r>
      <w:proofErr w:type="spellEnd"/>
      <w:r w:rsidRPr="004C30FB">
        <w:rPr>
          <w:rFonts w:asciiTheme="majorBidi" w:hAnsiTheme="majorBidi" w:cstheme="majorBidi"/>
          <w:iCs/>
          <w:color w:val="000000" w:themeColor="text1"/>
          <w:shd w:val="clear" w:color="auto" w:fill="FFFFFF"/>
        </w:rPr>
        <w:t xml:space="preserve"> </w:t>
      </w:r>
      <w:proofErr w:type="gramStart"/>
      <w:r w:rsidRPr="004C30FB">
        <w:rPr>
          <w:rFonts w:asciiTheme="majorBidi" w:hAnsiTheme="majorBidi" w:cstheme="majorBidi"/>
          <w:iCs/>
          <w:color w:val="000000" w:themeColor="text1"/>
          <w:shd w:val="clear" w:color="auto" w:fill="FFFFFF"/>
        </w:rPr>
        <w:t xml:space="preserve">ve  </w:t>
      </w:r>
      <w:proofErr w:type="spellStart"/>
      <w:r w:rsidRPr="004C30FB">
        <w:rPr>
          <w:rFonts w:asciiTheme="majorBidi" w:hAnsiTheme="majorBidi" w:cstheme="majorBidi"/>
          <w:iCs/>
          <w:color w:val="000000" w:themeColor="text1"/>
          <w:shd w:val="clear" w:color="auto" w:fill="FFFFFF"/>
        </w:rPr>
        <w:t>Allui</w:t>
      </w:r>
      <w:proofErr w:type="spellEnd"/>
      <w:proofErr w:type="gramEnd"/>
      <w:r w:rsidRPr="004C30FB">
        <w:rPr>
          <w:rFonts w:asciiTheme="majorBidi" w:hAnsiTheme="majorBidi" w:cstheme="majorBidi"/>
          <w:iCs/>
          <w:color w:val="000000" w:themeColor="text1"/>
          <w:shd w:val="clear" w:color="auto" w:fill="FFFFFF"/>
        </w:rPr>
        <w:t xml:space="preserve"> (2016),</w:t>
      </w:r>
      <w:r w:rsidRPr="004C30FB">
        <w:rPr>
          <w:rFonts w:asciiTheme="majorBidi" w:hAnsiTheme="majorBidi" w:cstheme="majorBidi"/>
          <w:color w:val="000000" w:themeColor="text1"/>
        </w:rPr>
        <w:t xml:space="preserve"> </w:t>
      </w:r>
      <w:r w:rsidRPr="004C30FB">
        <w:rPr>
          <w:rFonts w:asciiTheme="majorBidi" w:hAnsiTheme="majorBidi" w:cstheme="majorBidi"/>
          <w:iCs/>
          <w:color w:val="000000" w:themeColor="text1"/>
          <w:shd w:val="clear" w:color="auto" w:fill="FFFFFF"/>
        </w:rPr>
        <w:t xml:space="preserve">STZ yönetimi uygulamaları için itici güçlerin ve engellerin analizini gerçekleştirmişlerdir.  </w:t>
      </w:r>
    </w:p>
    <w:p w14:paraId="4D81E16E" w14:textId="77777777" w:rsidR="002636A9" w:rsidRPr="004C30FB" w:rsidRDefault="002636A9" w:rsidP="002636A9">
      <w:pPr>
        <w:rPr>
          <w:iCs/>
          <w:color w:val="000000" w:themeColor="text1"/>
          <w:shd w:val="clear" w:color="auto" w:fill="FFFFFF"/>
        </w:rPr>
      </w:pPr>
      <w:r w:rsidRPr="004C30FB">
        <w:rPr>
          <w:rFonts w:asciiTheme="majorBidi" w:hAnsiTheme="majorBidi" w:cstheme="majorBidi"/>
          <w:iCs/>
          <w:color w:val="000000" w:themeColor="text1"/>
          <w:shd w:val="clear" w:color="auto" w:fill="FFFFFF"/>
        </w:rPr>
        <w:t xml:space="preserve">Gold vd.  (2017), sürdürülebilir küresel tarımsal gıda tedarik zincirlerindeki engelleri keşfetmeye yönelik çalışma; </w:t>
      </w:r>
      <w:proofErr w:type="spellStart"/>
      <w:r w:rsidRPr="004C30FB">
        <w:rPr>
          <w:rFonts w:asciiTheme="majorBidi" w:hAnsiTheme="majorBidi" w:cstheme="majorBidi"/>
          <w:iCs/>
          <w:color w:val="000000" w:themeColor="text1"/>
          <w:shd w:val="clear" w:color="auto" w:fill="FFFFFF"/>
        </w:rPr>
        <w:t>Movahedipour</w:t>
      </w:r>
      <w:proofErr w:type="spellEnd"/>
      <w:r w:rsidRPr="004C30FB">
        <w:rPr>
          <w:rFonts w:asciiTheme="majorBidi" w:hAnsiTheme="majorBidi" w:cstheme="majorBidi"/>
          <w:iCs/>
          <w:color w:val="000000" w:themeColor="text1"/>
          <w:shd w:val="clear" w:color="auto" w:fill="FFFFFF"/>
        </w:rPr>
        <w:t xml:space="preserve"> vd. (2017),</w:t>
      </w:r>
      <w:r w:rsidRPr="004C30FB">
        <w:rPr>
          <w:rFonts w:asciiTheme="majorBidi" w:hAnsiTheme="majorBidi" w:cstheme="majorBidi"/>
          <w:color w:val="000000" w:themeColor="text1"/>
        </w:rPr>
        <w:t xml:space="preserve"> </w:t>
      </w:r>
      <w:r w:rsidRPr="004C30FB">
        <w:rPr>
          <w:rFonts w:asciiTheme="majorBidi" w:hAnsiTheme="majorBidi" w:cstheme="majorBidi"/>
          <w:iCs/>
          <w:color w:val="000000" w:themeColor="text1"/>
          <w:shd w:val="clear" w:color="auto" w:fill="FFFFFF"/>
        </w:rPr>
        <w:t xml:space="preserve">STZ yönetiminin uygulanmasında engel analizi için ISM yaklaşımıyla ampirik bir çalışma gerçekleştirmişlerdir. </w:t>
      </w:r>
      <w:proofErr w:type="spellStart"/>
      <w:r w:rsidRPr="004C30FB">
        <w:rPr>
          <w:rFonts w:asciiTheme="majorBidi" w:hAnsiTheme="majorBidi" w:cstheme="majorBidi"/>
          <w:iCs/>
          <w:color w:val="000000" w:themeColor="text1"/>
          <w:shd w:val="clear" w:color="auto" w:fill="FFFFFF"/>
        </w:rPr>
        <w:t>Oelze</w:t>
      </w:r>
      <w:proofErr w:type="spellEnd"/>
      <w:r w:rsidRPr="004C30FB">
        <w:rPr>
          <w:rFonts w:asciiTheme="majorBidi" w:hAnsiTheme="majorBidi" w:cstheme="majorBidi"/>
          <w:iCs/>
          <w:color w:val="000000" w:themeColor="text1"/>
          <w:shd w:val="clear" w:color="auto" w:fill="FFFFFF"/>
        </w:rPr>
        <w:t xml:space="preserve"> (2017), STZ yönetimi uygulamasında tekstil endüstrisindeki kolaylaştırıcıları ve engelleri; Ren vd.  (2017), Çin'de enerjide sürdürülebilir gelişmede engellerin belirlenmesi ve teknolojilerin önceliklendirilmesini; </w:t>
      </w:r>
      <w:proofErr w:type="spellStart"/>
      <w:r w:rsidRPr="004C30FB">
        <w:rPr>
          <w:rFonts w:asciiTheme="majorBidi" w:hAnsiTheme="majorBidi" w:cstheme="majorBidi"/>
          <w:iCs/>
          <w:color w:val="000000" w:themeColor="text1"/>
          <w:shd w:val="clear" w:color="auto" w:fill="FFFFFF"/>
        </w:rPr>
        <w:t>Rohra</w:t>
      </w:r>
      <w:proofErr w:type="spellEnd"/>
      <w:r w:rsidRPr="004C30FB">
        <w:rPr>
          <w:rFonts w:asciiTheme="majorBidi" w:hAnsiTheme="majorBidi" w:cstheme="majorBidi"/>
          <w:iCs/>
          <w:color w:val="000000" w:themeColor="text1"/>
          <w:shd w:val="clear" w:color="auto" w:fill="FFFFFF"/>
        </w:rPr>
        <w:t xml:space="preserve"> vd. (2017), derecelendirme yaklaşımını kullanarak STZ önündeki engelleri analiz etmişlerdir. </w:t>
      </w:r>
      <w:proofErr w:type="spellStart"/>
      <w:r w:rsidRPr="004C30FB">
        <w:rPr>
          <w:rFonts w:asciiTheme="majorBidi" w:hAnsiTheme="majorBidi" w:cstheme="majorBidi"/>
          <w:iCs/>
          <w:color w:val="000000" w:themeColor="text1"/>
          <w:shd w:val="clear" w:color="auto" w:fill="FFFFFF"/>
        </w:rPr>
        <w:t>Delmonico</w:t>
      </w:r>
      <w:proofErr w:type="spellEnd"/>
      <w:r w:rsidRPr="004C30FB">
        <w:rPr>
          <w:rFonts w:asciiTheme="majorBidi" w:hAnsiTheme="majorBidi" w:cstheme="majorBidi"/>
          <w:iCs/>
          <w:color w:val="000000" w:themeColor="text1"/>
          <w:shd w:val="clear" w:color="auto" w:fill="FFFFFF"/>
        </w:rPr>
        <w:t xml:space="preserve"> vd.  (2018), gelişmekte olan ekonomilerde sürdürülebilir kamu alımlarının önündeki engelleri Latin Amerika'daki önde gelen STZ girişimi ile ele almışlar; </w:t>
      </w:r>
      <w:proofErr w:type="spellStart"/>
      <w:r w:rsidRPr="004C30FB">
        <w:rPr>
          <w:rFonts w:asciiTheme="majorBidi" w:hAnsiTheme="majorBidi" w:cstheme="majorBidi"/>
          <w:iCs/>
          <w:color w:val="000000" w:themeColor="text1"/>
          <w:shd w:val="clear" w:color="auto" w:fill="FFFFFF"/>
        </w:rPr>
        <w:t>Moktadir</w:t>
      </w:r>
      <w:proofErr w:type="spellEnd"/>
      <w:r w:rsidRPr="004C30FB">
        <w:rPr>
          <w:rFonts w:asciiTheme="majorBidi" w:hAnsiTheme="majorBidi" w:cstheme="majorBidi"/>
          <w:iCs/>
          <w:color w:val="000000" w:themeColor="text1"/>
          <w:shd w:val="clear" w:color="auto" w:fill="FFFFFF"/>
        </w:rPr>
        <w:t xml:space="preserve"> vd. (2018) ise deri endüstrisinde STZ yönetiminin önündeki engeller arasındaki ilişkileri modellemişlerdir. </w:t>
      </w:r>
      <w:proofErr w:type="spellStart"/>
      <w:r w:rsidRPr="004C30FB">
        <w:rPr>
          <w:rFonts w:asciiTheme="majorBidi" w:hAnsiTheme="majorBidi" w:cstheme="majorBidi"/>
          <w:iCs/>
          <w:color w:val="000000" w:themeColor="text1"/>
          <w:shd w:val="clear" w:color="auto" w:fill="FFFFFF"/>
        </w:rPr>
        <w:t>Panigrahi</w:t>
      </w:r>
      <w:proofErr w:type="spellEnd"/>
      <w:r w:rsidRPr="004C30FB">
        <w:rPr>
          <w:rFonts w:asciiTheme="majorBidi" w:hAnsiTheme="majorBidi" w:cstheme="majorBidi"/>
          <w:iCs/>
          <w:color w:val="000000" w:themeColor="text1"/>
          <w:shd w:val="clear" w:color="auto" w:fill="FFFFFF"/>
        </w:rPr>
        <w:t xml:space="preserve"> ve </w:t>
      </w:r>
      <w:proofErr w:type="spellStart"/>
      <w:r w:rsidRPr="004C30FB">
        <w:rPr>
          <w:rFonts w:asciiTheme="majorBidi" w:hAnsiTheme="majorBidi" w:cstheme="majorBidi"/>
          <w:iCs/>
          <w:color w:val="000000" w:themeColor="text1"/>
          <w:shd w:val="clear" w:color="auto" w:fill="FFFFFF"/>
        </w:rPr>
        <w:t>Rao</w:t>
      </w:r>
      <w:proofErr w:type="spellEnd"/>
      <w:r w:rsidRPr="004C30FB">
        <w:rPr>
          <w:rFonts w:asciiTheme="majorBidi" w:hAnsiTheme="majorBidi" w:cstheme="majorBidi"/>
          <w:iCs/>
          <w:color w:val="000000" w:themeColor="text1"/>
          <w:shd w:val="clear" w:color="auto" w:fill="FFFFFF"/>
        </w:rPr>
        <w:t xml:space="preserve"> (2018), tedarik zincirinde sürdürülebilir uygulamaları benimsemenin önündeki engeller hakkında bir paydaş perspektifi sunarak tekstil sektöründeki sorunlar ve zorluklar konusunda araştırma gerçekleştirmişlerdir. </w:t>
      </w:r>
      <w:proofErr w:type="spellStart"/>
      <w:r w:rsidRPr="004C30FB">
        <w:rPr>
          <w:rFonts w:asciiTheme="majorBidi" w:hAnsiTheme="majorBidi" w:cstheme="majorBidi"/>
          <w:iCs/>
          <w:color w:val="000000" w:themeColor="text1"/>
          <w:shd w:val="clear" w:color="auto" w:fill="FFFFFF"/>
        </w:rPr>
        <w:t>Phatak</w:t>
      </w:r>
      <w:proofErr w:type="spellEnd"/>
      <w:r w:rsidRPr="004C30FB">
        <w:rPr>
          <w:rFonts w:asciiTheme="majorBidi" w:hAnsiTheme="majorBidi" w:cstheme="majorBidi"/>
          <w:iCs/>
          <w:color w:val="000000" w:themeColor="text1"/>
          <w:shd w:val="clear" w:color="auto" w:fill="FFFFFF"/>
        </w:rPr>
        <w:t xml:space="preserve"> ve </w:t>
      </w:r>
      <w:proofErr w:type="spellStart"/>
      <w:r w:rsidRPr="004C30FB">
        <w:rPr>
          <w:rFonts w:asciiTheme="majorBidi" w:hAnsiTheme="majorBidi" w:cstheme="majorBidi"/>
          <w:iCs/>
          <w:color w:val="000000" w:themeColor="text1"/>
          <w:shd w:val="clear" w:color="auto" w:fill="FFFFFF"/>
        </w:rPr>
        <w:t>Sople</w:t>
      </w:r>
      <w:proofErr w:type="spellEnd"/>
      <w:r w:rsidRPr="004C30FB">
        <w:rPr>
          <w:rFonts w:asciiTheme="majorBidi" w:hAnsiTheme="majorBidi" w:cstheme="majorBidi"/>
          <w:iCs/>
          <w:color w:val="000000" w:themeColor="text1"/>
          <w:shd w:val="clear" w:color="auto" w:fill="FFFFFF"/>
        </w:rPr>
        <w:t xml:space="preserve"> (2018), STZ’ deki etkenleri ve engelleri Hindistan perspektifi üzerine bir literatür taraması gerçekleştirmişler; Kumar ve </w:t>
      </w:r>
      <w:proofErr w:type="spellStart"/>
      <w:r w:rsidRPr="004C30FB">
        <w:rPr>
          <w:rFonts w:asciiTheme="majorBidi" w:hAnsiTheme="majorBidi" w:cstheme="majorBidi"/>
          <w:iCs/>
          <w:color w:val="000000" w:themeColor="text1"/>
          <w:shd w:val="clear" w:color="auto" w:fill="FFFFFF"/>
        </w:rPr>
        <w:t>Goswami</w:t>
      </w:r>
      <w:proofErr w:type="spellEnd"/>
      <w:r w:rsidRPr="004C30FB">
        <w:rPr>
          <w:rFonts w:asciiTheme="majorBidi" w:hAnsiTheme="majorBidi" w:cstheme="majorBidi"/>
          <w:iCs/>
          <w:color w:val="000000" w:themeColor="text1"/>
          <w:shd w:val="clear" w:color="auto" w:fill="FFFFFF"/>
        </w:rPr>
        <w:t xml:space="preserve"> (2019), STZ performansı, uygulaması ve iş birliğinin önündeki engelleri araştırmışlardır. </w:t>
      </w:r>
      <w:proofErr w:type="spellStart"/>
      <w:r w:rsidRPr="004C30FB">
        <w:rPr>
          <w:rFonts w:asciiTheme="majorBidi" w:hAnsiTheme="majorBidi" w:cstheme="majorBidi"/>
          <w:iCs/>
          <w:color w:val="000000" w:themeColor="text1"/>
          <w:shd w:val="clear" w:color="auto" w:fill="FFFFFF"/>
        </w:rPr>
        <w:t>Raut</w:t>
      </w:r>
      <w:proofErr w:type="spellEnd"/>
      <w:r w:rsidRPr="004C30FB">
        <w:rPr>
          <w:rFonts w:asciiTheme="majorBidi" w:hAnsiTheme="majorBidi" w:cstheme="majorBidi"/>
          <w:iCs/>
          <w:color w:val="000000" w:themeColor="text1"/>
          <w:shd w:val="clear" w:color="auto" w:fill="FFFFFF"/>
        </w:rPr>
        <w:t xml:space="preserve"> vd. (2019), sürdürülebilir tekstil ve konfeksiyon tedarik zincirlerindeki engelleri yorumlayıcı bir yapısal modelleme </w:t>
      </w:r>
      <w:r w:rsidRPr="004C30FB">
        <w:rPr>
          <w:rFonts w:asciiTheme="majorBidi" w:hAnsiTheme="majorBidi" w:cstheme="majorBidi"/>
          <w:iCs/>
          <w:color w:val="000000" w:themeColor="text1"/>
          <w:shd w:val="clear" w:color="auto" w:fill="FFFFFF"/>
        </w:rPr>
        <w:lastRenderedPageBreak/>
        <w:t xml:space="preserve">metodolojisi ile sunmuşlar; </w:t>
      </w:r>
      <w:proofErr w:type="spellStart"/>
      <w:r w:rsidRPr="004C30FB">
        <w:rPr>
          <w:rFonts w:asciiTheme="majorBidi" w:hAnsiTheme="majorBidi" w:cstheme="majorBidi"/>
          <w:iCs/>
          <w:color w:val="000000" w:themeColor="text1"/>
          <w:shd w:val="clear" w:color="auto" w:fill="FFFFFF"/>
        </w:rPr>
        <w:t>Rose</w:t>
      </w:r>
      <w:proofErr w:type="spellEnd"/>
      <w:r w:rsidRPr="004C30FB">
        <w:rPr>
          <w:rFonts w:asciiTheme="majorBidi" w:hAnsiTheme="majorBidi" w:cstheme="majorBidi"/>
          <w:iCs/>
          <w:color w:val="000000" w:themeColor="text1"/>
          <w:shd w:val="clear" w:color="auto" w:fill="FFFFFF"/>
        </w:rPr>
        <w:t xml:space="preserve"> vd. (2019), inşaat ürünleri inovasyonunun benimsenmesinin önündeki firma düzeyindeki engellerin, tedarik zincirindeki değişiklik durumunu araştırmışlardır. </w:t>
      </w:r>
      <w:proofErr w:type="spellStart"/>
      <w:r w:rsidRPr="004C30FB">
        <w:rPr>
          <w:rFonts w:asciiTheme="majorBidi" w:hAnsiTheme="majorBidi" w:cstheme="majorBidi"/>
          <w:iCs/>
          <w:color w:val="000000" w:themeColor="text1"/>
          <w:shd w:val="clear" w:color="auto" w:fill="FFFFFF"/>
        </w:rPr>
        <w:t>Baig</w:t>
      </w:r>
      <w:proofErr w:type="spellEnd"/>
      <w:r w:rsidRPr="004C30FB">
        <w:rPr>
          <w:rFonts w:asciiTheme="majorBidi" w:hAnsiTheme="majorBidi" w:cstheme="majorBidi"/>
          <w:iCs/>
          <w:color w:val="000000" w:themeColor="text1"/>
          <w:shd w:val="clear" w:color="auto" w:fill="FFFFFF"/>
        </w:rPr>
        <w:t xml:space="preserve"> vd. (2020), STZ uygulamalarında firma boyutunun rolünü incelemişler, gelişmekte olan ülkelerde STZ yönetimi uygulamalarının benimsenmesinin düşük olmasının nedeninin, gelişmekte olan ekonomilerin tedarik zincirlerinden kaynaklandığı vurgulanarak, kıyasla gelişmiş ülkelere oranla sürdürülebilirlik için nispeten daha fazla engelle karşı karşıya gelindiği belirtilmiştir.  Bu engellerle mücadelede firma büyüklüğünün etkisi araştırılmıştır. Pakistan'da bulunan B2B tekstil şirketlerinde yapılandırılmış bir anket uygulanarak, araştırmacılar, faktör analizi parametrelerini analiz ettikten sonra, sektörel-ekonomik, yönetsel ve tedarikçi engeli olmak üzere üç engel grubu elde etmişlerdir.  </w:t>
      </w:r>
      <w:proofErr w:type="spellStart"/>
      <w:r w:rsidRPr="004C30FB">
        <w:rPr>
          <w:rFonts w:asciiTheme="majorBidi" w:hAnsiTheme="majorBidi" w:cstheme="majorBidi"/>
          <w:iCs/>
          <w:color w:val="000000" w:themeColor="text1"/>
          <w:shd w:val="clear" w:color="auto" w:fill="FFFFFF"/>
        </w:rPr>
        <w:t>Chirra</w:t>
      </w:r>
      <w:proofErr w:type="spellEnd"/>
      <w:r w:rsidRPr="004C30FB">
        <w:rPr>
          <w:rFonts w:asciiTheme="majorBidi" w:hAnsiTheme="majorBidi" w:cstheme="majorBidi"/>
          <w:iCs/>
          <w:color w:val="000000" w:themeColor="text1"/>
          <w:shd w:val="clear" w:color="auto" w:fill="FFFFFF"/>
        </w:rPr>
        <w:t xml:space="preserve"> vd. (2021), satış promosyonu sürecinde sürdürülebilir tedarik zinciri esnekliğinin önündeki engelleri bir model önerisiyle ortaya koymuşlar; </w:t>
      </w:r>
      <w:proofErr w:type="spellStart"/>
      <w:r w:rsidRPr="004C30FB">
        <w:rPr>
          <w:rFonts w:asciiTheme="majorBidi" w:hAnsiTheme="majorBidi" w:cstheme="majorBidi"/>
          <w:iCs/>
          <w:color w:val="000000" w:themeColor="text1"/>
          <w:shd w:val="clear" w:color="auto" w:fill="FFFFFF"/>
        </w:rPr>
        <w:t>Gupta</w:t>
      </w:r>
      <w:proofErr w:type="spellEnd"/>
      <w:r w:rsidRPr="004C30FB">
        <w:rPr>
          <w:rFonts w:asciiTheme="majorBidi" w:hAnsiTheme="majorBidi" w:cstheme="majorBidi"/>
          <w:iCs/>
          <w:color w:val="000000" w:themeColor="text1"/>
          <w:shd w:val="clear" w:color="auto" w:fill="FFFFFF"/>
        </w:rPr>
        <w:t xml:space="preserve"> vd. (2020), tedarik zinciri sürdürülebilirlik inovasyonu engellerini ve engelleri aşma stratejilerini; </w:t>
      </w:r>
      <w:proofErr w:type="spellStart"/>
      <w:r w:rsidRPr="004C30FB">
        <w:rPr>
          <w:rFonts w:asciiTheme="majorBidi" w:hAnsiTheme="majorBidi" w:cstheme="majorBidi"/>
          <w:iCs/>
          <w:color w:val="000000" w:themeColor="text1"/>
          <w:shd w:val="clear" w:color="auto" w:fill="FFFFFF"/>
        </w:rPr>
        <w:t>Heidary</w:t>
      </w:r>
      <w:proofErr w:type="spellEnd"/>
      <w:r w:rsidRPr="004C30FB">
        <w:rPr>
          <w:rFonts w:asciiTheme="majorBidi" w:hAnsiTheme="majorBidi" w:cstheme="majorBidi"/>
          <w:iCs/>
          <w:color w:val="000000" w:themeColor="text1"/>
          <w:shd w:val="clear" w:color="auto" w:fill="FFFFFF"/>
        </w:rPr>
        <w:t xml:space="preserve"> vd. (2020), sürdürülebilir tedarik zinciri yönetimi uygulamalarında etkileşim engellerini araştırmışlardır. </w:t>
      </w:r>
      <w:proofErr w:type="spellStart"/>
      <w:r w:rsidRPr="004C30FB">
        <w:rPr>
          <w:rFonts w:asciiTheme="majorBidi" w:hAnsiTheme="majorBidi" w:cstheme="majorBidi"/>
          <w:iCs/>
          <w:color w:val="000000" w:themeColor="text1"/>
          <w:shd w:val="clear" w:color="auto" w:fill="FFFFFF"/>
        </w:rPr>
        <w:t>Kazancoglu</w:t>
      </w:r>
      <w:proofErr w:type="spellEnd"/>
      <w:r w:rsidRPr="004C30FB">
        <w:rPr>
          <w:rFonts w:asciiTheme="majorBidi" w:hAnsiTheme="majorBidi" w:cstheme="majorBidi"/>
          <w:iCs/>
          <w:color w:val="000000" w:themeColor="text1"/>
          <w:shd w:val="clear" w:color="auto" w:fill="FFFFFF"/>
        </w:rPr>
        <w:t xml:space="preserve"> vd.  (2020), tekstil tedarik zincirlerindeki engeller için kavramsal bir çerçeve sunmuşlar; </w:t>
      </w:r>
      <w:proofErr w:type="spellStart"/>
      <w:r w:rsidRPr="004C30FB">
        <w:rPr>
          <w:rFonts w:asciiTheme="majorBidi" w:hAnsiTheme="majorBidi" w:cstheme="majorBidi"/>
          <w:iCs/>
          <w:color w:val="000000" w:themeColor="text1"/>
          <w:shd w:val="clear" w:color="auto" w:fill="FFFFFF"/>
        </w:rPr>
        <w:t>Narimissa</w:t>
      </w:r>
      <w:proofErr w:type="spellEnd"/>
      <w:r w:rsidRPr="004C30FB">
        <w:rPr>
          <w:rFonts w:asciiTheme="majorBidi" w:hAnsiTheme="majorBidi" w:cstheme="majorBidi"/>
          <w:iCs/>
          <w:color w:val="000000" w:themeColor="text1"/>
          <w:shd w:val="clear" w:color="auto" w:fill="FFFFFF"/>
        </w:rPr>
        <w:t xml:space="preserve"> vd. (2020), </w:t>
      </w:r>
      <w:proofErr w:type="spellStart"/>
      <w:r w:rsidRPr="004C30FB">
        <w:rPr>
          <w:rFonts w:asciiTheme="majorBidi" w:hAnsiTheme="majorBidi" w:cstheme="majorBidi"/>
          <w:iCs/>
          <w:color w:val="000000" w:themeColor="text1"/>
          <w:shd w:val="clear" w:color="auto" w:fill="FFFFFF"/>
        </w:rPr>
        <w:t>STZ’nin</w:t>
      </w:r>
      <w:proofErr w:type="spellEnd"/>
      <w:r w:rsidRPr="004C30FB">
        <w:rPr>
          <w:rFonts w:asciiTheme="majorBidi" w:hAnsiTheme="majorBidi" w:cstheme="majorBidi"/>
          <w:iCs/>
          <w:color w:val="000000" w:themeColor="text1"/>
          <w:shd w:val="clear" w:color="auto" w:fill="FFFFFF"/>
        </w:rPr>
        <w:t xml:space="preserve"> uygulanması ve iyileştirilmesi için itici güçler ve engeller konusunu araştırmışlardır. </w:t>
      </w:r>
      <w:proofErr w:type="spellStart"/>
      <w:r w:rsidRPr="004C30FB">
        <w:rPr>
          <w:rFonts w:asciiTheme="majorBidi" w:hAnsiTheme="majorBidi" w:cstheme="majorBidi"/>
          <w:iCs/>
          <w:color w:val="000000" w:themeColor="text1"/>
          <w:shd w:val="clear" w:color="auto" w:fill="FFFFFF"/>
        </w:rPr>
        <w:t>Nazam</w:t>
      </w:r>
      <w:proofErr w:type="spellEnd"/>
      <w:r w:rsidRPr="004C30FB">
        <w:rPr>
          <w:rFonts w:asciiTheme="majorBidi" w:hAnsiTheme="majorBidi" w:cstheme="majorBidi"/>
          <w:iCs/>
          <w:color w:val="000000" w:themeColor="text1"/>
          <w:shd w:val="clear" w:color="auto" w:fill="FFFFFF"/>
        </w:rPr>
        <w:t xml:space="preserve"> vd. (2020), </w:t>
      </w:r>
      <w:proofErr w:type="spellStart"/>
      <w:r w:rsidRPr="004C30FB">
        <w:rPr>
          <w:rFonts w:asciiTheme="majorBidi" w:hAnsiTheme="majorBidi" w:cstheme="majorBidi"/>
          <w:iCs/>
          <w:color w:val="000000" w:themeColor="text1"/>
          <w:shd w:val="clear" w:color="auto" w:fill="FFFFFF"/>
        </w:rPr>
        <w:t>STZ’de</w:t>
      </w:r>
      <w:proofErr w:type="spellEnd"/>
      <w:r w:rsidRPr="004C30FB">
        <w:rPr>
          <w:rFonts w:asciiTheme="majorBidi" w:hAnsiTheme="majorBidi" w:cstheme="majorBidi"/>
          <w:iCs/>
          <w:color w:val="000000" w:themeColor="text1"/>
          <w:shd w:val="clear" w:color="auto" w:fill="FFFFFF"/>
        </w:rPr>
        <w:t xml:space="preserve"> bilgi yönetimindeki temel engellerinin modellenmesine yönelik bir araştırma gerçekleştirmişlerdir. </w:t>
      </w:r>
      <w:proofErr w:type="spellStart"/>
      <w:r w:rsidRPr="004C30FB">
        <w:rPr>
          <w:rFonts w:asciiTheme="majorBidi" w:hAnsiTheme="majorBidi" w:cstheme="majorBidi"/>
          <w:iCs/>
          <w:color w:val="000000" w:themeColor="text1"/>
          <w:shd w:val="clear" w:color="auto" w:fill="FFFFFF"/>
        </w:rPr>
        <w:t>Nazam</w:t>
      </w:r>
      <w:proofErr w:type="spellEnd"/>
      <w:r w:rsidRPr="004C30FB">
        <w:rPr>
          <w:rFonts w:asciiTheme="majorBidi" w:hAnsiTheme="majorBidi" w:cstheme="majorBidi"/>
          <w:iCs/>
          <w:color w:val="000000" w:themeColor="text1"/>
          <w:shd w:val="clear" w:color="auto" w:fill="FFFFFF"/>
        </w:rPr>
        <w:t xml:space="preserve"> vd. (2020), STZ girişimlerini benimsemenin önündeki engelleri kategorize edere ve iş mükemmelliğine giden yolları araştırmışlar, </w:t>
      </w:r>
      <w:proofErr w:type="spellStart"/>
      <w:r w:rsidRPr="004C30FB">
        <w:rPr>
          <w:rFonts w:asciiTheme="majorBidi" w:hAnsiTheme="majorBidi" w:cstheme="majorBidi"/>
          <w:color w:val="000000" w:themeColor="text1"/>
        </w:rPr>
        <w:t>Praharsi</w:t>
      </w:r>
      <w:proofErr w:type="spellEnd"/>
      <w:r w:rsidRPr="004C30FB">
        <w:rPr>
          <w:rFonts w:asciiTheme="majorBidi" w:hAnsiTheme="majorBidi" w:cstheme="majorBidi"/>
          <w:color w:val="000000" w:themeColor="text1"/>
        </w:rPr>
        <w:t xml:space="preserve"> vd. (2020), Endonezya'nın Doğu Java'sındaki geleneksel tersanelerde STZ geliştirmenin önündeki engelleri ve kolaylaştırıcıları ele almışlardır. </w:t>
      </w:r>
      <w:proofErr w:type="spellStart"/>
      <w:r w:rsidRPr="004C30FB">
        <w:rPr>
          <w:rFonts w:asciiTheme="majorBidi" w:hAnsiTheme="majorBidi" w:cstheme="majorBidi"/>
          <w:color w:val="000000" w:themeColor="text1"/>
        </w:rPr>
        <w:t>Ratna</w:t>
      </w:r>
      <w:proofErr w:type="spellEnd"/>
      <w:r w:rsidRPr="004C30FB">
        <w:rPr>
          <w:rFonts w:asciiTheme="majorBidi" w:hAnsiTheme="majorBidi" w:cstheme="majorBidi"/>
          <w:color w:val="000000" w:themeColor="text1"/>
        </w:rPr>
        <w:t xml:space="preserve"> ve Kumar (2020), STZ uygulamalarındaki engellerin değerlendirilmesi için bir ISM yaklaşımı sunmuşlar; </w:t>
      </w:r>
      <w:proofErr w:type="spellStart"/>
      <w:r w:rsidRPr="004C30FB">
        <w:rPr>
          <w:rFonts w:asciiTheme="majorBidi" w:hAnsiTheme="majorBidi" w:cstheme="majorBidi"/>
          <w:color w:val="000000" w:themeColor="text1"/>
        </w:rPr>
        <w:t>Sajad</w:t>
      </w:r>
      <w:proofErr w:type="spellEnd"/>
      <w:r w:rsidRPr="004C30FB">
        <w:rPr>
          <w:rFonts w:asciiTheme="majorBidi" w:hAnsiTheme="majorBidi" w:cstheme="majorBidi"/>
          <w:color w:val="000000" w:themeColor="text1"/>
        </w:rPr>
        <w:t xml:space="preserve"> vd.  (2020), STZ uygulamasının itici güçleri ve önündeki engeller hakkında Yeni Zelenda örneğiyle yönetimsel perspektifler sunmuşlardır. </w:t>
      </w:r>
      <w:proofErr w:type="spellStart"/>
      <w:r w:rsidRPr="004C30FB">
        <w:rPr>
          <w:rFonts w:asciiTheme="majorBidi" w:hAnsiTheme="majorBidi" w:cstheme="majorBidi"/>
          <w:color w:val="000000" w:themeColor="text1"/>
        </w:rPr>
        <w:t>Soni</w:t>
      </w:r>
      <w:proofErr w:type="spellEnd"/>
      <w:r w:rsidRPr="004C30FB">
        <w:rPr>
          <w:rFonts w:asciiTheme="majorBidi" w:hAnsiTheme="majorBidi" w:cstheme="majorBidi"/>
          <w:color w:val="000000" w:themeColor="text1"/>
        </w:rPr>
        <w:t xml:space="preserve"> vd.  (2020), </w:t>
      </w:r>
      <w:proofErr w:type="spellStart"/>
      <w:r w:rsidRPr="004C30FB">
        <w:rPr>
          <w:rFonts w:asciiTheme="majorBidi" w:hAnsiTheme="majorBidi" w:cstheme="majorBidi"/>
          <w:color w:val="000000" w:themeColor="text1"/>
        </w:rPr>
        <w:t>STZ’nin</w:t>
      </w:r>
      <w:proofErr w:type="spellEnd"/>
      <w:r w:rsidRPr="004C30FB">
        <w:rPr>
          <w:rFonts w:asciiTheme="majorBidi" w:hAnsiTheme="majorBidi" w:cstheme="majorBidi"/>
          <w:color w:val="000000" w:themeColor="text1"/>
        </w:rPr>
        <w:t xml:space="preserve"> itici güçleri ve engelleri yorumlayıcı bir yapısal modelleme ile araştırmışlar; </w:t>
      </w:r>
      <w:proofErr w:type="spellStart"/>
      <w:r w:rsidRPr="004C30FB">
        <w:rPr>
          <w:rFonts w:asciiTheme="majorBidi" w:hAnsiTheme="majorBidi" w:cstheme="majorBidi"/>
          <w:color w:val="000000" w:themeColor="text1"/>
        </w:rPr>
        <w:t>Zayed</w:t>
      </w:r>
      <w:proofErr w:type="spellEnd"/>
      <w:r w:rsidRPr="004C30FB">
        <w:rPr>
          <w:rFonts w:asciiTheme="majorBidi" w:hAnsiTheme="majorBidi" w:cstheme="majorBidi"/>
          <w:color w:val="000000" w:themeColor="text1"/>
        </w:rPr>
        <w:t xml:space="preserve"> ve </w:t>
      </w:r>
      <w:proofErr w:type="spellStart"/>
      <w:r w:rsidRPr="004C30FB">
        <w:rPr>
          <w:rFonts w:asciiTheme="majorBidi" w:hAnsiTheme="majorBidi" w:cstheme="majorBidi"/>
          <w:color w:val="000000" w:themeColor="text1"/>
        </w:rPr>
        <w:t>Yaseen</w:t>
      </w:r>
      <w:proofErr w:type="spellEnd"/>
      <w:r w:rsidRPr="004C30FB">
        <w:rPr>
          <w:rFonts w:asciiTheme="majorBidi" w:hAnsiTheme="majorBidi" w:cstheme="majorBidi"/>
          <w:color w:val="000000" w:themeColor="text1"/>
        </w:rPr>
        <w:t xml:space="preserve"> (2020), Mısır endüstrisinde STZ uygulamasının önündeki engelleri yorumlayıcı bir yapısal modelleme (ISM) yaklaşımı ile sunmuşlardır. Ada vd. (2021), </w:t>
      </w:r>
      <w:proofErr w:type="gramStart"/>
      <w:r w:rsidRPr="004C30FB">
        <w:rPr>
          <w:rFonts w:asciiTheme="majorBidi" w:hAnsiTheme="majorBidi" w:cstheme="majorBidi"/>
          <w:color w:val="000000" w:themeColor="text1"/>
        </w:rPr>
        <w:t>döngüsel  gıda</w:t>
      </w:r>
      <w:proofErr w:type="gramEnd"/>
      <w:r w:rsidRPr="004C30FB">
        <w:rPr>
          <w:rFonts w:asciiTheme="majorBidi" w:hAnsiTheme="majorBidi" w:cstheme="majorBidi"/>
          <w:color w:val="000000" w:themeColor="text1"/>
        </w:rPr>
        <w:t xml:space="preserve"> tedarik zincirlerinin engellerini analiz etmek ve Endüstri 4.0 çözümleri önermek amacıyla, 136 makalenin sistematik bir literatür taramasını sunmuşlar</w:t>
      </w:r>
      <w:r>
        <w:rPr>
          <w:rFonts w:asciiTheme="majorBidi" w:hAnsiTheme="majorBidi" w:cstheme="majorBidi"/>
          <w:color w:val="000000" w:themeColor="text1"/>
        </w:rPr>
        <w:t xml:space="preserve">dır. </w:t>
      </w:r>
      <w:r w:rsidRPr="004C30FB">
        <w:rPr>
          <w:rFonts w:asciiTheme="majorBidi" w:hAnsiTheme="majorBidi" w:cstheme="majorBidi"/>
          <w:color w:val="000000" w:themeColor="text1"/>
        </w:rPr>
        <w:t xml:space="preserve"> </w:t>
      </w:r>
      <w:r>
        <w:rPr>
          <w:rFonts w:asciiTheme="majorBidi" w:hAnsiTheme="majorBidi" w:cstheme="majorBidi"/>
          <w:color w:val="000000" w:themeColor="text1"/>
        </w:rPr>
        <w:t>D</w:t>
      </w:r>
      <w:r w:rsidRPr="004C30FB">
        <w:rPr>
          <w:rFonts w:asciiTheme="majorBidi" w:hAnsiTheme="majorBidi" w:cstheme="majorBidi"/>
          <w:color w:val="000000" w:themeColor="text1"/>
        </w:rPr>
        <w:t xml:space="preserve">öngüsel ekonomiyi anlamak için bu engellerle ilgili WOS ve </w:t>
      </w:r>
      <w:proofErr w:type="spellStart"/>
      <w:r w:rsidRPr="004C30FB">
        <w:rPr>
          <w:rFonts w:asciiTheme="majorBidi" w:hAnsiTheme="majorBidi" w:cstheme="majorBidi"/>
          <w:color w:val="000000" w:themeColor="text1"/>
        </w:rPr>
        <w:t>Scopus</w:t>
      </w:r>
      <w:proofErr w:type="spellEnd"/>
      <w:r w:rsidRPr="004C30FB">
        <w:rPr>
          <w:rFonts w:asciiTheme="majorBidi" w:hAnsiTheme="majorBidi" w:cstheme="majorBidi"/>
          <w:color w:val="000000" w:themeColor="text1"/>
        </w:rPr>
        <w:t xml:space="preserve"> veri tabanlarından 2010'dan 2020'ye kadar gıda tedarik </w:t>
      </w:r>
      <w:r w:rsidRPr="004C30FB">
        <w:rPr>
          <w:rFonts w:asciiTheme="majorBidi" w:hAnsiTheme="majorBidi" w:cstheme="majorBidi"/>
          <w:color w:val="000000" w:themeColor="text1"/>
        </w:rPr>
        <w:lastRenderedPageBreak/>
        <w:t>zincirlerinde uygulamalar araştırılarak, engeller kültürel, finansman, hükumet ve düzenleyiciler, teknolojik, yönetsel, tedarik zinciri yönetimi ve bilgi / beceriler olmak üzere 7 kategoride sınıflandırılmıştır.</w:t>
      </w:r>
      <w:r w:rsidRPr="004C30FB">
        <w:rPr>
          <w:rFonts w:asciiTheme="majorBidi" w:hAnsiTheme="majorBidi" w:cstheme="majorBidi"/>
          <w:color w:val="000000" w:themeColor="text1"/>
          <w:sz w:val="20"/>
          <w:szCs w:val="20"/>
        </w:rPr>
        <w:t xml:space="preserve"> </w:t>
      </w:r>
      <w:proofErr w:type="spellStart"/>
      <w:r w:rsidRPr="004C30FB">
        <w:rPr>
          <w:rFonts w:asciiTheme="majorBidi" w:hAnsiTheme="majorBidi" w:cstheme="majorBidi"/>
          <w:iCs/>
          <w:color w:val="000000" w:themeColor="text1"/>
          <w:shd w:val="clear" w:color="auto" w:fill="FFFFFF"/>
        </w:rPr>
        <w:t>Caldarelli</w:t>
      </w:r>
      <w:proofErr w:type="spellEnd"/>
      <w:r w:rsidRPr="004C30FB">
        <w:rPr>
          <w:rFonts w:asciiTheme="majorBidi" w:hAnsiTheme="majorBidi" w:cstheme="majorBidi"/>
          <w:iCs/>
          <w:color w:val="000000" w:themeColor="text1"/>
          <w:shd w:val="clear" w:color="auto" w:fill="FFFFFF"/>
        </w:rPr>
        <w:t xml:space="preserve"> vd. (2021), moda sektöründe STZ yönetiminde </w:t>
      </w:r>
      <w:proofErr w:type="spellStart"/>
      <w:r w:rsidRPr="004C30FB">
        <w:rPr>
          <w:rFonts w:asciiTheme="majorBidi" w:hAnsiTheme="majorBidi" w:cstheme="majorBidi"/>
          <w:iCs/>
          <w:color w:val="000000" w:themeColor="text1"/>
          <w:shd w:val="clear" w:color="auto" w:fill="FFFFFF"/>
        </w:rPr>
        <w:t>blockchain</w:t>
      </w:r>
      <w:proofErr w:type="spellEnd"/>
      <w:r w:rsidRPr="004C30FB">
        <w:rPr>
          <w:rFonts w:asciiTheme="majorBidi" w:hAnsiTheme="majorBidi" w:cstheme="majorBidi"/>
          <w:iCs/>
          <w:color w:val="000000" w:themeColor="text1"/>
          <w:shd w:val="clear" w:color="auto" w:fill="FFFFFF"/>
        </w:rPr>
        <w:t xml:space="preserve"> adaptasyonunda, engelleri pragmatik olarak ele almışlar, Chen vd. (2021), Hindistan bankacılık sektöründe nedensellik analizi ISM ve MICMAC kullanılarak, </w:t>
      </w:r>
      <w:proofErr w:type="spellStart"/>
      <w:r w:rsidRPr="004C30FB">
        <w:rPr>
          <w:rFonts w:asciiTheme="majorBidi" w:hAnsiTheme="majorBidi" w:cstheme="majorBidi"/>
          <w:iCs/>
          <w:color w:val="000000" w:themeColor="text1"/>
          <w:shd w:val="clear" w:color="auto" w:fill="FFFFFF"/>
        </w:rPr>
        <w:t>sosyo</w:t>
      </w:r>
      <w:proofErr w:type="spellEnd"/>
      <w:r w:rsidRPr="004C30FB">
        <w:rPr>
          <w:rFonts w:asciiTheme="majorBidi" w:hAnsiTheme="majorBidi" w:cstheme="majorBidi"/>
          <w:iCs/>
          <w:color w:val="000000" w:themeColor="text1"/>
          <w:shd w:val="clear" w:color="auto" w:fill="FFFFFF"/>
        </w:rPr>
        <w:t xml:space="preserve"> politik sürdürülebilirlik engelleri araştırması gerçekleştirmişlerdir.  </w:t>
      </w:r>
      <w:proofErr w:type="spellStart"/>
      <w:r w:rsidRPr="004C30FB">
        <w:rPr>
          <w:rFonts w:asciiTheme="majorBidi" w:hAnsiTheme="majorBidi" w:cstheme="majorBidi"/>
          <w:iCs/>
          <w:color w:val="000000" w:themeColor="text1"/>
          <w:shd w:val="clear" w:color="auto" w:fill="FFFFFF"/>
        </w:rPr>
        <w:t>Khan</w:t>
      </w:r>
      <w:proofErr w:type="spellEnd"/>
      <w:r w:rsidRPr="004C30FB">
        <w:rPr>
          <w:rFonts w:asciiTheme="majorBidi" w:hAnsiTheme="majorBidi" w:cstheme="majorBidi"/>
          <w:iCs/>
          <w:color w:val="000000" w:themeColor="text1"/>
          <w:shd w:val="clear" w:color="auto" w:fill="FFFFFF"/>
        </w:rPr>
        <w:t xml:space="preserve"> vd. (2021), araştırmalarında çok katmanlı tedarik zincirlerinde sosyal sürdürülebilirliğin benimsenmesi için engelleri ve çözümleri değerlendirmişlerdir. </w:t>
      </w:r>
      <w:proofErr w:type="spellStart"/>
      <w:r w:rsidRPr="004C30FB">
        <w:rPr>
          <w:rFonts w:asciiTheme="majorBidi" w:hAnsiTheme="majorBidi" w:cstheme="majorBidi"/>
          <w:iCs/>
          <w:color w:val="000000" w:themeColor="text1"/>
          <w:shd w:val="clear" w:color="auto" w:fill="FFFFFF"/>
        </w:rPr>
        <w:t>Kouhizadeh</w:t>
      </w:r>
      <w:proofErr w:type="spellEnd"/>
      <w:r w:rsidRPr="004C30FB">
        <w:rPr>
          <w:rFonts w:asciiTheme="majorBidi" w:hAnsiTheme="majorBidi" w:cstheme="majorBidi"/>
          <w:iCs/>
          <w:color w:val="000000" w:themeColor="text1"/>
          <w:shd w:val="clear" w:color="auto" w:fill="FFFFFF"/>
        </w:rPr>
        <w:t xml:space="preserve"> vd. (2021), blok zinciri teknolojisi ve STZ konusunu teorik olarak benimsenmesi önündeki bariyerleri keşfetmeye yönelik bir araştırma gerçekleştirmişlerdir. Kumar vd. (2021), Endüstri 4.0 ve döngüsel ekonomi çağında sürdürülebilir operasyonlar için </w:t>
      </w:r>
      <w:proofErr w:type="spellStart"/>
      <w:r w:rsidRPr="004C30FB">
        <w:rPr>
          <w:rFonts w:asciiTheme="majorBidi" w:hAnsiTheme="majorBidi" w:cstheme="majorBidi"/>
          <w:iCs/>
          <w:color w:val="000000" w:themeColor="text1"/>
          <w:shd w:val="clear" w:color="auto" w:fill="FFFFFF"/>
        </w:rPr>
        <w:t>TZY’de</w:t>
      </w:r>
      <w:proofErr w:type="spellEnd"/>
      <w:r w:rsidRPr="004C30FB">
        <w:rPr>
          <w:rFonts w:asciiTheme="majorBidi" w:hAnsiTheme="majorBidi" w:cstheme="majorBidi"/>
          <w:iCs/>
          <w:color w:val="000000" w:themeColor="text1"/>
          <w:shd w:val="clear" w:color="auto" w:fill="FFFFFF"/>
        </w:rPr>
        <w:t xml:space="preserve"> engellerin analizine yönelik bir çalışma gerçekleştirmişlerdir. </w:t>
      </w:r>
      <w:proofErr w:type="spellStart"/>
      <w:r w:rsidRPr="004C30FB">
        <w:rPr>
          <w:rFonts w:asciiTheme="majorBidi" w:hAnsiTheme="majorBidi" w:cstheme="majorBidi"/>
          <w:iCs/>
          <w:color w:val="000000" w:themeColor="text1"/>
          <w:shd w:val="clear" w:color="auto" w:fill="FFFFFF"/>
        </w:rPr>
        <w:t>Nair</w:t>
      </w:r>
      <w:proofErr w:type="spellEnd"/>
      <w:r w:rsidRPr="004C30FB">
        <w:rPr>
          <w:rFonts w:asciiTheme="majorBidi" w:hAnsiTheme="majorBidi" w:cstheme="majorBidi"/>
          <w:iCs/>
          <w:color w:val="000000" w:themeColor="text1"/>
          <w:shd w:val="clear" w:color="auto" w:fill="FFFFFF"/>
        </w:rPr>
        <w:t xml:space="preserve"> ve </w:t>
      </w:r>
      <w:proofErr w:type="spellStart"/>
      <w:r w:rsidRPr="004C30FB">
        <w:rPr>
          <w:rFonts w:asciiTheme="majorBidi" w:hAnsiTheme="majorBidi" w:cstheme="majorBidi"/>
          <w:iCs/>
          <w:color w:val="000000" w:themeColor="text1"/>
          <w:shd w:val="clear" w:color="auto" w:fill="FFFFFF"/>
        </w:rPr>
        <w:t>Thankamony</w:t>
      </w:r>
      <w:proofErr w:type="spellEnd"/>
      <w:r w:rsidRPr="004C30FB">
        <w:rPr>
          <w:rFonts w:asciiTheme="majorBidi" w:hAnsiTheme="majorBidi" w:cstheme="majorBidi"/>
          <w:iCs/>
          <w:color w:val="000000" w:themeColor="text1"/>
          <w:shd w:val="clear" w:color="auto" w:fill="FFFFFF"/>
        </w:rPr>
        <w:t xml:space="preserve"> (2021), Hindistan ve Kuzey Amerika Enerji ve imalat sektörlerinde tedarik zinciri sosyal sürdürülebilirliğinin engelleri ve uygulamaları üzerine bir araştırma gerçekleştirmişlerdir.</w:t>
      </w:r>
      <w:r w:rsidRPr="004C30FB">
        <w:rPr>
          <w:iCs/>
          <w:color w:val="000000" w:themeColor="text1"/>
          <w:shd w:val="clear" w:color="auto" w:fill="FFFFFF"/>
        </w:rPr>
        <w:t xml:space="preserve"> </w:t>
      </w:r>
    </w:p>
    <w:p w14:paraId="0AB21115" w14:textId="4014BDFD" w:rsidR="002636A9" w:rsidRPr="004C30FB" w:rsidRDefault="002636A9" w:rsidP="002636A9">
      <w:pPr>
        <w:rPr>
          <w:rFonts w:eastAsia="Calibri"/>
          <w:iCs/>
          <w:color w:val="000000" w:themeColor="text1"/>
          <w:shd w:val="clear" w:color="auto" w:fill="FFFFFF"/>
        </w:rPr>
      </w:pPr>
      <w:proofErr w:type="spellStart"/>
      <w:r w:rsidRPr="004C30FB">
        <w:rPr>
          <w:rFonts w:eastAsia="Calibri"/>
          <w:iCs/>
          <w:color w:val="000000" w:themeColor="text1"/>
          <w:shd w:val="clear" w:color="auto" w:fill="FFFFFF"/>
        </w:rPr>
        <w:t>Caldera</w:t>
      </w:r>
      <w:proofErr w:type="spellEnd"/>
      <w:r w:rsidRPr="004C30FB">
        <w:rPr>
          <w:rFonts w:eastAsia="Calibri"/>
          <w:iCs/>
          <w:color w:val="000000" w:themeColor="text1"/>
          <w:shd w:val="clear" w:color="auto" w:fill="FFFFFF"/>
        </w:rPr>
        <w:t xml:space="preserve"> vd. (2019), SYTZ yönetimi konusunu modelleme perspektifinde, KOBİ’lerde sürdürülebilir iş uygulamalarının başarılı bir şekilde uygulanması için kolaylaştırıcıları ve engelleri değerlendirmişlerdir. Araştırmada, Avustralya’nın Queensland kentindeki KOBİ'lerin icra kurulu başkanları ve sürdürülebilirlik/yalın yönetim konusunda çalışmalar yürüten üst düzey yöneticilerle  yapılan derinlemesine mülakatlar neticesinde, sürdürülebilir iş uygulamalarında karşılaşılan engeller, bilgi, beceri eksikliği ve farkındalık,  zaman kısıtı, finansal kaynak eksikliği, sürdürülebilir uygulama riski, kurum kültürü, mevcut düzenleme ve politikalar  şeklinde tanımlanmakla birlikte; araştırmanın gerçekleştirildiği  KOBİ’lerde  kapasite planlama, kalite çemberleri, yalın kültür, tam zamanında üretim (JIT), stok azaltma, seviyelendirme, 5S, toplam verimli bakım (TPM), hücresel üretim, değer akış haritalama (VSM), tek haneli dakikalarda  model değişimi (SMED) konusunda yalın yönetim çalışmalarının yürütüldüğü vurgulanmaktadır. SYTZ yönetimindeki engellere yönelik literatür </w:t>
      </w:r>
      <w:r w:rsidR="00A05B62">
        <w:rPr>
          <w:rFonts w:eastAsia="Calibri"/>
          <w:iCs/>
          <w:color w:val="000000" w:themeColor="text1"/>
          <w:shd w:val="clear" w:color="auto" w:fill="FFFFFF"/>
        </w:rPr>
        <w:t>Ek-2’de</w:t>
      </w:r>
      <w:r w:rsidRPr="004C30FB">
        <w:rPr>
          <w:rFonts w:eastAsia="Calibri"/>
          <w:iCs/>
          <w:color w:val="000000" w:themeColor="text1"/>
          <w:shd w:val="clear" w:color="auto" w:fill="FFFFFF"/>
        </w:rPr>
        <w:t xml:space="preserve"> yer almaktadır.</w:t>
      </w:r>
    </w:p>
    <w:p w14:paraId="6C45F71E" w14:textId="77777777" w:rsidR="002636A9" w:rsidRPr="004C30FB" w:rsidRDefault="002636A9" w:rsidP="002636A9">
      <w:pPr>
        <w:rPr>
          <w:rFonts w:asciiTheme="majorBidi" w:hAnsiTheme="majorBidi" w:cstheme="majorBidi"/>
          <w:iCs/>
          <w:color w:val="000000" w:themeColor="text1"/>
          <w:shd w:val="clear" w:color="auto" w:fill="FFFFFF"/>
        </w:rPr>
      </w:pPr>
    </w:p>
    <w:p w14:paraId="53262558" w14:textId="77777777" w:rsidR="002636A9" w:rsidRPr="004C30FB" w:rsidRDefault="002636A9" w:rsidP="002636A9">
      <w:pPr>
        <w:rPr>
          <w:rFonts w:asciiTheme="majorBidi" w:hAnsiTheme="majorBidi" w:cstheme="majorBidi"/>
          <w:iCs/>
          <w:color w:val="000000" w:themeColor="text1"/>
          <w:shd w:val="clear" w:color="auto" w:fill="FFFFFF"/>
        </w:rPr>
      </w:pPr>
    </w:p>
    <w:p w14:paraId="79738D16" w14:textId="77777777" w:rsidR="002636A9" w:rsidRPr="004C30FB" w:rsidRDefault="002636A9" w:rsidP="002636A9">
      <w:pPr>
        <w:rPr>
          <w:rFonts w:asciiTheme="majorBidi" w:hAnsiTheme="majorBidi" w:cstheme="majorBidi"/>
          <w:iCs/>
          <w:color w:val="000000" w:themeColor="text1"/>
          <w:shd w:val="clear" w:color="auto" w:fill="FFFFFF"/>
        </w:rPr>
      </w:pPr>
    </w:p>
    <w:p w14:paraId="60F88950" w14:textId="77777777" w:rsidR="002636A9" w:rsidRPr="004C30FB" w:rsidRDefault="002636A9" w:rsidP="002636A9">
      <w:pPr>
        <w:rPr>
          <w:rFonts w:asciiTheme="majorBidi" w:hAnsiTheme="majorBidi" w:cstheme="majorBidi"/>
          <w:iCs/>
          <w:color w:val="000000" w:themeColor="text1"/>
          <w:shd w:val="clear" w:color="auto" w:fill="FFFFFF"/>
        </w:rPr>
        <w:sectPr w:rsidR="002636A9" w:rsidRPr="004C30FB" w:rsidSect="000574BD">
          <w:type w:val="oddPage"/>
          <w:pgSz w:w="11906" w:h="16838"/>
          <w:pgMar w:top="1418" w:right="1418" w:bottom="851" w:left="2268" w:header="709" w:footer="709" w:gutter="0"/>
          <w:cols w:space="708"/>
          <w:docGrid w:linePitch="360"/>
        </w:sectPr>
      </w:pPr>
    </w:p>
    <w:p w14:paraId="60DAB9CC" w14:textId="7DA24BCC" w:rsidR="002636A9" w:rsidRPr="004C30FB" w:rsidRDefault="00214CC0" w:rsidP="002636A9">
      <w:pPr>
        <w:rPr>
          <w:iCs/>
          <w:color w:val="000000" w:themeColor="text1"/>
          <w:shd w:val="clear" w:color="auto" w:fill="FFFFFF"/>
        </w:rPr>
      </w:pPr>
      <w:r>
        <w:rPr>
          <w:iCs/>
          <w:color w:val="000000" w:themeColor="text1"/>
          <w:shd w:val="clear" w:color="auto" w:fill="FFFFFF"/>
        </w:rPr>
        <w:lastRenderedPageBreak/>
        <w:t>EK-2’d</w:t>
      </w:r>
      <w:r w:rsidR="002636A9" w:rsidRPr="004C30FB">
        <w:rPr>
          <w:iCs/>
          <w:color w:val="000000" w:themeColor="text1"/>
          <w:shd w:val="clear" w:color="auto" w:fill="FFFFFF"/>
        </w:rPr>
        <w:t>e yer alan SYTZ yönetimindeki engeller Tablo 3.</w:t>
      </w:r>
      <w:r>
        <w:rPr>
          <w:iCs/>
          <w:color w:val="000000" w:themeColor="text1"/>
          <w:shd w:val="clear" w:color="auto" w:fill="FFFFFF"/>
        </w:rPr>
        <w:t>3</w:t>
      </w:r>
      <w:r w:rsidR="002636A9" w:rsidRPr="004C30FB">
        <w:rPr>
          <w:iCs/>
          <w:color w:val="000000" w:themeColor="text1"/>
          <w:shd w:val="clear" w:color="auto" w:fill="FFFFFF"/>
        </w:rPr>
        <w:t xml:space="preserve">.’te kategorize edilerek derlenmiştir. </w:t>
      </w:r>
      <w:bookmarkStart w:id="74" w:name="_Hlk138118052"/>
      <w:r w:rsidR="002636A9" w:rsidRPr="004C30FB">
        <w:rPr>
          <w:iCs/>
          <w:color w:val="000000" w:themeColor="text1"/>
          <w:shd w:val="clear" w:color="auto" w:fill="FFFFFF"/>
        </w:rPr>
        <w:t xml:space="preserve">Literatüre göre kategorize edilen engellerin </w:t>
      </w:r>
      <w:proofErr w:type="spellStart"/>
      <w:r w:rsidR="002636A9" w:rsidRPr="004C30FB">
        <w:rPr>
          <w:iCs/>
          <w:color w:val="000000" w:themeColor="text1"/>
          <w:shd w:val="clear" w:color="auto" w:fill="FFFFFF"/>
        </w:rPr>
        <w:t>pareto</w:t>
      </w:r>
      <w:proofErr w:type="spellEnd"/>
      <w:r w:rsidR="002636A9" w:rsidRPr="004C30FB">
        <w:rPr>
          <w:iCs/>
          <w:color w:val="000000" w:themeColor="text1"/>
          <w:shd w:val="clear" w:color="auto" w:fill="FFFFFF"/>
        </w:rPr>
        <w:t xml:space="preserve"> analizi Şekil 3.</w:t>
      </w:r>
      <w:r>
        <w:rPr>
          <w:iCs/>
          <w:color w:val="000000" w:themeColor="text1"/>
          <w:shd w:val="clear" w:color="auto" w:fill="FFFFFF"/>
        </w:rPr>
        <w:t>6</w:t>
      </w:r>
      <w:r w:rsidR="002636A9" w:rsidRPr="004C30FB">
        <w:rPr>
          <w:iCs/>
          <w:color w:val="000000" w:themeColor="text1"/>
          <w:shd w:val="clear" w:color="auto" w:fill="FFFFFF"/>
        </w:rPr>
        <w:t>.’</w:t>
      </w:r>
      <w:r>
        <w:rPr>
          <w:iCs/>
          <w:color w:val="000000" w:themeColor="text1"/>
          <w:shd w:val="clear" w:color="auto" w:fill="FFFFFF"/>
        </w:rPr>
        <w:t>da</w:t>
      </w:r>
      <w:r w:rsidR="002636A9" w:rsidRPr="004C30FB">
        <w:rPr>
          <w:iCs/>
          <w:color w:val="000000" w:themeColor="text1"/>
          <w:shd w:val="clear" w:color="auto" w:fill="FFFFFF"/>
        </w:rPr>
        <w:t xml:space="preserve"> yer almaktadır. </w:t>
      </w:r>
      <w:bookmarkStart w:id="75" w:name="_Hlk131107476"/>
      <w:proofErr w:type="spellStart"/>
      <w:r w:rsidR="002636A9" w:rsidRPr="004C30FB">
        <w:rPr>
          <w:iCs/>
          <w:color w:val="000000" w:themeColor="text1"/>
          <w:shd w:val="clear" w:color="auto" w:fill="FFFFFF"/>
        </w:rPr>
        <w:t>Pareto</w:t>
      </w:r>
      <w:proofErr w:type="spellEnd"/>
      <w:r w:rsidR="002636A9" w:rsidRPr="004C30FB">
        <w:rPr>
          <w:iCs/>
          <w:color w:val="000000" w:themeColor="text1"/>
          <w:shd w:val="clear" w:color="auto" w:fill="FFFFFF"/>
        </w:rPr>
        <w:t xml:space="preserve"> analizine göre literatürün %85’i 15 engel kategorisinden oluşmaktadır.</w:t>
      </w:r>
      <w:bookmarkEnd w:id="75"/>
      <w:r w:rsidR="002636A9" w:rsidRPr="004C30FB">
        <w:rPr>
          <w:iCs/>
          <w:color w:val="000000" w:themeColor="text1"/>
          <w:shd w:val="clear" w:color="auto" w:fill="FFFFFF"/>
        </w:rPr>
        <w:t xml:space="preserve"> </w:t>
      </w:r>
      <w:proofErr w:type="spellStart"/>
      <w:r w:rsidR="002636A9" w:rsidRPr="004C30FB">
        <w:rPr>
          <w:iCs/>
          <w:color w:val="000000" w:themeColor="text1"/>
          <w:shd w:val="clear" w:color="auto" w:fill="FFFFFF"/>
        </w:rPr>
        <w:t>Pareto</w:t>
      </w:r>
      <w:proofErr w:type="spellEnd"/>
      <w:r w:rsidR="002636A9" w:rsidRPr="004C30FB">
        <w:rPr>
          <w:iCs/>
          <w:color w:val="000000" w:themeColor="text1"/>
          <w:shd w:val="clear" w:color="auto" w:fill="FFFFFF"/>
        </w:rPr>
        <w:t xml:space="preserve"> analizine göre toplam literatürde %8 oranla en yüksek orana sahip engel kategorisi “</w:t>
      </w:r>
      <w:r w:rsidR="002636A9" w:rsidRPr="004C30FB">
        <w:rPr>
          <w:rFonts w:asciiTheme="majorBidi" w:hAnsiTheme="majorBidi" w:cstheme="majorBidi"/>
          <w:iCs/>
          <w:color w:val="000000" w:themeColor="text1"/>
          <w:shd w:val="clear" w:color="auto" w:fill="FFFFFF"/>
        </w:rPr>
        <w:t>yasalar, standartlar, yönetmelik, mevzuat” şeklindedir.</w:t>
      </w:r>
      <w:bookmarkStart w:id="76" w:name="_Hlk120572987"/>
    </w:p>
    <w:p w14:paraId="793A9B2C" w14:textId="05B503DB" w:rsidR="002636A9" w:rsidRPr="004C30FB" w:rsidRDefault="00214CC0" w:rsidP="00214CC0">
      <w:pPr>
        <w:pStyle w:val="ResimYazs"/>
        <w:rPr>
          <w:rFonts w:eastAsia="Calibri"/>
          <w:iCs w:val="0"/>
          <w:color w:val="000000" w:themeColor="text1"/>
          <w:shd w:val="clear" w:color="auto" w:fill="FFFFFF"/>
        </w:rPr>
      </w:pPr>
      <w:bookmarkStart w:id="77" w:name="_Toc164934147"/>
      <w:bookmarkEnd w:id="74"/>
      <w:r w:rsidRPr="00214CC0">
        <w:rPr>
          <w:b/>
        </w:rPr>
        <w:t>Tabl</w:t>
      </w:r>
      <w:r>
        <w:rPr>
          <w:b/>
        </w:rPr>
        <w:t>o</w:t>
      </w:r>
      <w:r w:rsidRPr="00214CC0">
        <w:rPr>
          <w:b/>
        </w:rPr>
        <w:t xml:space="preserve"> </w:t>
      </w:r>
      <w:r w:rsidR="00BD0833">
        <w:rPr>
          <w:b/>
        </w:rPr>
        <w:fldChar w:fldCharType="begin"/>
      </w:r>
      <w:r w:rsidR="00BD0833">
        <w:rPr>
          <w:b/>
        </w:rPr>
        <w:instrText xml:space="preserve"> STYLEREF 1 \s </w:instrText>
      </w:r>
      <w:r w:rsidR="00BD0833">
        <w:rPr>
          <w:b/>
        </w:rPr>
        <w:fldChar w:fldCharType="separate"/>
      </w:r>
      <w:r w:rsidR="002B63B4">
        <w:rPr>
          <w:b/>
          <w:noProof/>
        </w:rPr>
        <w:t>3</w:t>
      </w:r>
      <w:r w:rsidR="00BD0833">
        <w:rPr>
          <w:b/>
        </w:rPr>
        <w:fldChar w:fldCharType="end"/>
      </w:r>
      <w:r w:rsidR="00BD0833">
        <w:rPr>
          <w:b/>
        </w:rPr>
        <w:t>.</w:t>
      </w:r>
      <w:r w:rsidR="00BD0833">
        <w:rPr>
          <w:b/>
        </w:rPr>
        <w:fldChar w:fldCharType="begin"/>
      </w:r>
      <w:r w:rsidR="00BD0833">
        <w:rPr>
          <w:b/>
        </w:rPr>
        <w:instrText xml:space="preserve"> SEQ Table \* ARABIC \s 1 </w:instrText>
      </w:r>
      <w:r w:rsidR="00BD0833">
        <w:rPr>
          <w:b/>
        </w:rPr>
        <w:fldChar w:fldCharType="separate"/>
      </w:r>
      <w:r w:rsidR="002B63B4">
        <w:rPr>
          <w:b/>
          <w:noProof/>
        </w:rPr>
        <w:t>3</w:t>
      </w:r>
      <w:r w:rsidR="00BD0833">
        <w:rPr>
          <w:b/>
        </w:rPr>
        <w:fldChar w:fldCharType="end"/>
      </w:r>
      <w:r w:rsidRPr="00214CC0">
        <w:rPr>
          <w:b/>
        </w:rPr>
        <w:t>.</w:t>
      </w:r>
      <w:r>
        <w:t xml:space="preserve"> </w:t>
      </w:r>
      <w:r w:rsidR="002636A9" w:rsidRPr="004C30FB">
        <w:rPr>
          <w:rFonts w:eastAsia="Calibri"/>
          <w:iCs w:val="0"/>
          <w:color w:val="000000" w:themeColor="text1"/>
          <w:shd w:val="clear" w:color="auto" w:fill="FFFFFF"/>
        </w:rPr>
        <w:t>SYTZ Yönetimi Engeller</w:t>
      </w:r>
      <w:bookmarkEnd w:id="76"/>
      <w:r w:rsidR="002636A9" w:rsidRPr="004C30FB">
        <w:rPr>
          <w:rFonts w:eastAsia="Calibri"/>
          <w:iCs w:val="0"/>
          <w:color w:val="000000" w:themeColor="text1"/>
          <w:shd w:val="clear" w:color="auto" w:fill="FFFFFF"/>
        </w:rPr>
        <w:t xml:space="preserve"> Literatür Dağılım Oranı</w:t>
      </w:r>
      <w:bookmarkEnd w:id="77"/>
      <w:r w:rsidR="002636A9" w:rsidRPr="004C30FB">
        <w:rPr>
          <w:rFonts w:eastAsia="Calibri"/>
          <w:iCs w:val="0"/>
          <w:color w:val="000000" w:themeColor="text1"/>
          <w:shd w:val="clear" w:color="auto" w:fill="FFFFFF"/>
        </w:rPr>
        <w:t xml:space="preserve"> </w:t>
      </w:r>
    </w:p>
    <w:tbl>
      <w:tblPr>
        <w:tblStyle w:val="TabloKlavuzu6"/>
        <w:tblW w:w="0" w:type="auto"/>
        <w:jc w:val="center"/>
        <w:tblLook w:val="04A0" w:firstRow="1" w:lastRow="0" w:firstColumn="1" w:lastColumn="0" w:noHBand="0" w:noVBand="1"/>
      </w:tblPr>
      <w:tblGrid>
        <w:gridCol w:w="583"/>
        <w:gridCol w:w="4300"/>
        <w:gridCol w:w="1405"/>
        <w:gridCol w:w="653"/>
        <w:gridCol w:w="1269"/>
      </w:tblGrid>
      <w:tr w:rsidR="002636A9" w:rsidRPr="004C30FB" w14:paraId="4B821707" w14:textId="77777777" w:rsidTr="000574BD">
        <w:trPr>
          <w:trHeight w:hRule="exact" w:val="654"/>
          <w:jc w:val="center"/>
        </w:trPr>
        <w:tc>
          <w:tcPr>
            <w:tcW w:w="583" w:type="dxa"/>
            <w:shd w:val="clear" w:color="auto" w:fill="BDD6EE"/>
            <w:noWrap/>
            <w:hideMark/>
          </w:tcPr>
          <w:p w14:paraId="585FCE02" w14:textId="77777777" w:rsidR="002636A9" w:rsidRPr="004C30FB" w:rsidRDefault="002636A9" w:rsidP="000574BD">
            <w:pPr>
              <w:tabs>
                <w:tab w:val="left" w:pos="2460"/>
              </w:tabs>
              <w:rPr>
                <w:rFonts w:ascii="Times New Roman" w:hAnsi="Times New Roman" w:cs="Times New Roman"/>
                <w:b/>
                <w:bCs/>
                <w:color w:val="000000" w:themeColor="text1"/>
                <w:sz w:val="20"/>
                <w:szCs w:val="20"/>
              </w:rPr>
            </w:pPr>
            <w:r w:rsidRPr="004C30FB">
              <w:rPr>
                <w:rFonts w:ascii="Times New Roman" w:hAnsi="Times New Roman" w:cs="Times New Roman"/>
                <w:b/>
                <w:bCs/>
                <w:color w:val="000000" w:themeColor="text1"/>
                <w:sz w:val="20"/>
                <w:szCs w:val="20"/>
              </w:rPr>
              <w:t xml:space="preserve">No </w:t>
            </w:r>
          </w:p>
        </w:tc>
        <w:tc>
          <w:tcPr>
            <w:tcW w:w="4300" w:type="dxa"/>
            <w:shd w:val="clear" w:color="auto" w:fill="BDD6EE"/>
            <w:noWrap/>
            <w:hideMark/>
          </w:tcPr>
          <w:p w14:paraId="6E6F19A3" w14:textId="77777777" w:rsidR="002636A9" w:rsidRPr="004C30FB" w:rsidRDefault="002636A9" w:rsidP="000574BD">
            <w:pPr>
              <w:tabs>
                <w:tab w:val="left" w:pos="2460"/>
              </w:tabs>
              <w:rPr>
                <w:rFonts w:ascii="Times New Roman" w:hAnsi="Times New Roman" w:cs="Times New Roman"/>
                <w:b/>
                <w:bCs/>
                <w:color w:val="000000" w:themeColor="text1"/>
                <w:sz w:val="20"/>
                <w:szCs w:val="20"/>
              </w:rPr>
            </w:pPr>
            <w:r w:rsidRPr="004C30FB">
              <w:rPr>
                <w:rFonts w:ascii="Times New Roman" w:hAnsi="Times New Roman" w:cs="Times New Roman"/>
                <w:b/>
                <w:bCs/>
                <w:color w:val="000000" w:themeColor="text1"/>
                <w:sz w:val="20"/>
                <w:szCs w:val="20"/>
              </w:rPr>
              <w:t xml:space="preserve">Engeller </w:t>
            </w:r>
          </w:p>
        </w:tc>
        <w:tc>
          <w:tcPr>
            <w:tcW w:w="1405" w:type="dxa"/>
            <w:shd w:val="clear" w:color="auto" w:fill="BDD6EE"/>
            <w:noWrap/>
            <w:hideMark/>
          </w:tcPr>
          <w:p w14:paraId="3737662C" w14:textId="77777777" w:rsidR="002636A9" w:rsidRPr="004C30FB" w:rsidRDefault="002636A9" w:rsidP="000574BD">
            <w:pPr>
              <w:tabs>
                <w:tab w:val="left" w:pos="2460"/>
              </w:tabs>
              <w:rPr>
                <w:rFonts w:ascii="Times New Roman" w:hAnsi="Times New Roman" w:cs="Times New Roman"/>
                <w:b/>
                <w:bCs/>
                <w:color w:val="000000" w:themeColor="text1"/>
                <w:sz w:val="20"/>
                <w:szCs w:val="20"/>
              </w:rPr>
            </w:pPr>
            <w:r w:rsidRPr="004C30FB">
              <w:rPr>
                <w:rFonts w:ascii="Times New Roman" w:hAnsi="Times New Roman" w:cs="Times New Roman"/>
                <w:b/>
                <w:bCs/>
                <w:color w:val="000000" w:themeColor="text1"/>
                <w:sz w:val="20"/>
                <w:szCs w:val="20"/>
              </w:rPr>
              <w:t>Literatür Sayısı</w:t>
            </w:r>
          </w:p>
        </w:tc>
        <w:tc>
          <w:tcPr>
            <w:tcW w:w="653" w:type="dxa"/>
            <w:shd w:val="clear" w:color="auto" w:fill="BDD6EE"/>
            <w:noWrap/>
            <w:hideMark/>
          </w:tcPr>
          <w:p w14:paraId="63576572" w14:textId="77777777" w:rsidR="002636A9" w:rsidRPr="004C30FB" w:rsidRDefault="002636A9" w:rsidP="000574BD">
            <w:pPr>
              <w:tabs>
                <w:tab w:val="left" w:pos="2460"/>
              </w:tabs>
              <w:rPr>
                <w:rFonts w:ascii="Times New Roman" w:hAnsi="Times New Roman" w:cs="Times New Roman"/>
                <w:b/>
                <w:bCs/>
                <w:color w:val="000000" w:themeColor="text1"/>
                <w:sz w:val="20"/>
                <w:szCs w:val="20"/>
              </w:rPr>
            </w:pPr>
            <w:r w:rsidRPr="004C30FB">
              <w:rPr>
                <w:rFonts w:ascii="Times New Roman" w:hAnsi="Times New Roman" w:cs="Times New Roman"/>
                <w:b/>
                <w:bCs/>
                <w:color w:val="000000" w:themeColor="text1"/>
                <w:sz w:val="20"/>
                <w:szCs w:val="20"/>
              </w:rPr>
              <w:t>%</w:t>
            </w:r>
          </w:p>
        </w:tc>
        <w:tc>
          <w:tcPr>
            <w:tcW w:w="1269" w:type="dxa"/>
            <w:shd w:val="clear" w:color="auto" w:fill="BDD6EE"/>
            <w:noWrap/>
            <w:hideMark/>
          </w:tcPr>
          <w:p w14:paraId="2ADBC0D9" w14:textId="77777777" w:rsidR="002636A9" w:rsidRPr="004C30FB" w:rsidRDefault="002636A9" w:rsidP="000574BD">
            <w:pPr>
              <w:tabs>
                <w:tab w:val="left" w:pos="2460"/>
              </w:tabs>
              <w:rPr>
                <w:rFonts w:ascii="Times New Roman" w:hAnsi="Times New Roman" w:cs="Times New Roman"/>
                <w:b/>
                <w:bCs/>
                <w:color w:val="000000" w:themeColor="text1"/>
                <w:sz w:val="20"/>
                <w:szCs w:val="20"/>
              </w:rPr>
            </w:pPr>
            <w:r w:rsidRPr="004C30FB">
              <w:rPr>
                <w:rFonts w:ascii="Times New Roman" w:hAnsi="Times New Roman" w:cs="Times New Roman"/>
                <w:b/>
                <w:bCs/>
                <w:color w:val="000000" w:themeColor="text1"/>
                <w:sz w:val="20"/>
                <w:szCs w:val="20"/>
              </w:rPr>
              <w:t>Kümülatif %</w:t>
            </w:r>
          </w:p>
        </w:tc>
      </w:tr>
      <w:tr w:rsidR="002636A9" w:rsidRPr="004C30FB" w14:paraId="161AEAF1" w14:textId="77777777" w:rsidTr="000574BD">
        <w:trPr>
          <w:trHeight w:hRule="exact" w:val="510"/>
          <w:jc w:val="center"/>
        </w:trPr>
        <w:tc>
          <w:tcPr>
            <w:tcW w:w="583" w:type="dxa"/>
            <w:noWrap/>
            <w:hideMark/>
          </w:tcPr>
          <w:p w14:paraId="58BA4B59" w14:textId="77777777" w:rsidR="002636A9" w:rsidRPr="004C30FB" w:rsidRDefault="002636A9" w:rsidP="000574BD">
            <w:pPr>
              <w:tabs>
                <w:tab w:val="left" w:pos="2460"/>
              </w:tabs>
              <w:rPr>
                <w:rFonts w:ascii="Times New Roman" w:hAnsi="Times New Roman" w:cs="Times New Roman"/>
                <w:color w:val="000000" w:themeColor="text1"/>
                <w:sz w:val="20"/>
                <w:szCs w:val="20"/>
              </w:rPr>
            </w:pPr>
            <w:r w:rsidRPr="004C30FB">
              <w:rPr>
                <w:rFonts w:ascii="Times New Roman" w:hAnsi="Times New Roman" w:cs="Times New Roman"/>
                <w:color w:val="000000" w:themeColor="text1"/>
                <w:sz w:val="20"/>
                <w:szCs w:val="20"/>
              </w:rPr>
              <w:t>1</w:t>
            </w:r>
          </w:p>
        </w:tc>
        <w:tc>
          <w:tcPr>
            <w:tcW w:w="4300" w:type="dxa"/>
            <w:noWrap/>
            <w:hideMark/>
          </w:tcPr>
          <w:p w14:paraId="7DE96D12" w14:textId="77777777" w:rsidR="002636A9" w:rsidRPr="004C30FB" w:rsidRDefault="002636A9" w:rsidP="000574BD">
            <w:pPr>
              <w:tabs>
                <w:tab w:val="left" w:pos="2460"/>
              </w:tabs>
              <w:rPr>
                <w:rFonts w:ascii="Times New Roman" w:hAnsi="Times New Roman" w:cs="Times New Roman"/>
                <w:color w:val="000000" w:themeColor="text1"/>
                <w:sz w:val="20"/>
                <w:szCs w:val="20"/>
              </w:rPr>
            </w:pPr>
            <w:r w:rsidRPr="004C30FB">
              <w:rPr>
                <w:rFonts w:ascii="Times New Roman" w:hAnsi="Times New Roman" w:cs="Times New Roman"/>
                <w:color w:val="000000" w:themeColor="text1"/>
                <w:sz w:val="20"/>
                <w:szCs w:val="20"/>
              </w:rPr>
              <w:t>Yasalar / Standartlar / Yönetmelik / Mevzuat</w:t>
            </w:r>
          </w:p>
        </w:tc>
        <w:tc>
          <w:tcPr>
            <w:tcW w:w="1405" w:type="dxa"/>
            <w:noWrap/>
            <w:hideMark/>
          </w:tcPr>
          <w:p w14:paraId="7F0A4046" w14:textId="77777777" w:rsidR="002636A9" w:rsidRPr="004C30FB" w:rsidRDefault="002636A9" w:rsidP="000574BD">
            <w:pPr>
              <w:tabs>
                <w:tab w:val="left" w:pos="2460"/>
              </w:tabs>
              <w:rPr>
                <w:rFonts w:ascii="Times New Roman" w:hAnsi="Times New Roman" w:cs="Times New Roman"/>
                <w:color w:val="000000" w:themeColor="text1"/>
                <w:sz w:val="20"/>
                <w:szCs w:val="20"/>
              </w:rPr>
            </w:pPr>
            <w:r w:rsidRPr="004C30FB">
              <w:rPr>
                <w:rFonts w:ascii="Times New Roman" w:hAnsi="Times New Roman" w:cs="Times New Roman"/>
                <w:color w:val="000000" w:themeColor="text1"/>
                <w:sz w:val="20"/>
                <w:szCs w:val="20"/>
              </w:rPr>
              <w:t>26</w:t>
            </w:r>
          </w:p>
        </w:tc>
        <w:tc>
          <w:tcPr>
            <w:tcW w:w="653" w:type="dxa"/>
            <w:noWrap/>
            <w:hideMark/>
          </w:tcPr>
          <w:p w14:paraId="4750BDA2" w14:textId="77777777" w:rsidR="002636A9" w:rsidRPr="004C30FB" w:rsidRDefault="002636A9" w:rsidP="000574BD">
            <w:pPr>
              <w:tabs>
                <w:tab w:val="left" w:pos="2460"/>
              </w:tabs>
              <w:rPr>
                <w:rFonts w:ascii="Times New Roman" w:hAnsi="Times New Roman" w:cs="Times New Roman"/>
                <w:color w:val="000000" w:themeColor="text1"/>
                <w:sz w:val="20"/>
                <w:szCs w:val="20"/>
              </w:rPr>
            </w:pPr>
            <w:r w:rsidRPr="004C30FB">
              <w:rPr>
                <w:rFonts w:ascii="Times New Roman" w:hAnsi="Times New Roman" w:cs="Times New Roman"/>
                <w:color w:val="000000" w:themeColor="text1"/>
                <w:sz w:val="20"/>
                <w:szCs w:val="20"/>
              </w:rPr>
              <w:t>8%</w:t>
            </w:r>
          </w:p>
        </w:tc>
        <w:tc>
          <w:tcPr>
            <w:tcW w:w="1269" w:type="dxa"/>
            <w:noWrap/>
            <w:hideMark/>
          </w:tcPr>
          <w:p w14:paraId="7F87C198" w14:textId="77777777" w:rsidR="002636A9" w:rsidRPr="004C30FB" w:rsidRDefault="002636A9" w:rsidP="000574BD">
            <w:pPr>
              <w:tabs>
                <w:tab w:val="left" w:pos="2460"/>
              </w:tabs>
              <w:rPr>
                <w:rFonts w:ascii="Times New Roman" w:hAnsi="Times New Roman" w:cs="Times New Roman"/>
                <w:color w:val="000000" w:themeColor="text1"/>
                <w:sz w:val="20"/>
                <w:szCs w:val="20"/>
              </w:rPr>
            </w:pPr>
            <w:r w:rsidRPr="004C30FB">
              <w:rPr>
                <w:rFonts w:ascii="Times New Roman" w:hAnsi="Times New Roman" w:cs="Times New Roman"/>
                <w:color w:val="000000" w:themeColor="text1"/>
                <w:sz w:val="20"/>
                <w:szCs w:val="20"/>
              </w:rPr>
              <w:t>8%</w:t>
            </w:r>
          </w:p>
        </w:tc>
      </w:tr>
      <w:tr w:rsidR="002636A9" w:rsidRPr="004C30FB" w14:paraId="4F00EA0B" w14:textId="77777777" w:rsidTr="000574BD">
        <w:trPr>
          <w:trHeight w:hRule="exact" w:val="510"/>
          <w:jc w:val="center"/>
        </w:trPr>
        <w:tc>
          <w:tcPr>
            <w:tcW w:w="583" w:type="dxa"/>
            <w:noWrap/>
            <w:hideMark/>
          </w:tcPr>
          <w:p w14:paraId="21B3E9CF" w14:textId="77777777" w:rsidR="002636A9" w:rsidRPr="004C30FB" w:rsidRDefault="002636A9" w:rsidP="000574BD">
            <w:pPr>
              <w:tabs>
                <w:tab w:val="left" w:pos="2460"/>
              </w:tabs>
              <w:rPr>
                <w:rFonts w:ascii="Times New Roman" w:hAnsi="Times New Roman" w:cs="Times New Roman"/>
                <w:color w:val="000000" w:themeColor="text1"/>
                <w:sz w:val="20"/>
                <w:szCs w:val="20"/>
              </w:rPr>
            </w:pPr>
            <w:r w:rsidRPr="004C30FB">
              <w:rPr>
                <w:rFonts w:ascii="Times New Roman" w:hAnsi="Times New Roman" w:cs="Times New Roman"/>
                <w:color w:val="000000" w:themeColor="text1"/>
                <w:sz w:val="20"/>
                <w:szCs w:val="20"/>
              </w:rPr>
              <w:t>2</w:t>
            </w:r>
          </w:p>
        </w:tc>
        <w:tc>
          <w:tcPr>
            <w:tcW w:w="4300" w:type="dxa"/>
            <w:noWrap/>
            <w:hideMark/>
          </w:tcPr>
          <w:p w14:paraId="0E1D5DE7" w14:textId="77777777" w:rsidR="002636A9" w:rsidRPr="004C30FB" w:rsidRDefault="002636A9" w:rsidP="000574BD">
            <w:pPr>
              <w:tabs>
                <w:tab w:val="left" w:pos="2460"/>
              </w:tabs>
              <w:rPr>
                <w:rFonts w:ascii="Times New Roman" w:hAnsi="Times New Roman" w:cs="Times New Roman"/>
                <w:color w:val="000000" w:themeColor="text1"/>
                <w:sz w:val="20"/>
                <w:szCs w:val="20"/>
              </w:rPr>
            </w:pPr>
            <w:r w:rsidRPr="004C30FB">
              <w:rPr>
                <w:rFonts w:ascii="Times New Roman" w:hAnsi="Times New Roman" w:cs="Times New Roman"/>
                <w:color w:val="000000" w:themeColor="text1"/>
                <w:sz w:val="20"/>
                <w:szCs w:val="20"/>
              </w:rPr>
              <w:t xml:space="preserve">Kurum / Kurum Kültürü / Değişim Yönetimi </w:t>
            </w:r>
          </w:p>
        </w:tc>
        <w:tc>
          <w:tcPr>
            <w:tcW w:w="1405" w:type="dxa"/>
            <w:noWrap/>
            <w:hideMark/>
          </w:tcPr>
          <w:p w14:paraId="17A82722" w14:textId="77777777" w:rsidR="002636A9" w:rsidRPr="004C30FB" w:rsidRDefault="002636A9" w:rsidP="000574BD">
            <w:pPr>
              <w:tabs>
                <w:tab w:val="left" w:pos="2460"/>
              </w:tabs>
              <w:rPr>
                <w:rFonts w:ascii="Times New Roman" w:hAnsi="Times New Roman" w:cs="Times New Roman"/>
                <w:color w:val="000000" w:themeColor="text1"/>
                <w:sz w:val="20"/>
                <w:szCs w:val="20"/>
              </w:rPr>
            </w:pPr>
            <w:r w:rsidRPr="004C30FB">
              <w:rPr>
                <w:rFonts w:ascii="Times New Roman" w:hAnsi="Times New Roman" w:cs="Times New Roman"/>
                <w:color w:val="000000" w:themeColor="text1"/>
                <w:sz w:val="20"/>
                <w:szCs w:val="20"/>
              </w:rPr>
              <w:t>23</w:t>
            </w:r>
          </w:p>
        </w:tc>
        <w:tc>
          <w:tcPr>
            <w:tcW w:w="653" w:type="dxa"/>
            <w:noWrap/>
            <w:hideMark/>
          </w:tcPr>
          <w:p w14:paraId="28F21061" w14:textId="77777777" w:rsidR="002636A9" w:rsidRPr="004C30FB" w:rsidRDefault="002636A9" w:rsidP="000574BD">
            <w:pPr>
              <w:tabs>
                <w:tab w:val="left" w:pos="2460"/>
              </w:tabs>
              <w:rPr>
                <w:rFonts w:ascii="Times New Roman" w:hAnsi="Times New Roman" w:cs="Times New Roman"/>
                <w:color w:val="000000" w:themeColor="text1"/>
                <w:sz w:val="20"/>
                <w:szCs w:val="20"/>
              </w:rPr>
            </w:pPr>
            <w:r w:rsidRPr="004C30FB">
              <w:rPr>
                <w:rFonts w:ascii="Times New Roman" w:hAnsi="Times New Roman" w:cs="Times New Roman"/>
                <w:color w:val="000000" w:themeColor="text1"/>
                <w:sz w:val="20"/>
                <w:szCs w:val="20"/>
              </w:rPr>
              <w:t>7%</w:t>
            </w:r>
          </w:p>
        </w:tc>
        <w:tc>
          <w:tcPr>
            <w:tcW w:w="1269" w:type="dxa"/>
            <w:noWrap/>
            <w:hideMark/>
          </w:tcPr>
          <w:p w14:paraId="696B2896" w14:textId="77777777" w:rsidR="002636A9" w:rsidRPr="004C30FB" w:rsidRDefault="002636A9" w:rsidP="000574BD">
            <w:pPr>
              <w:tabs>
                <w:tab w:val="left" w:pos="2460"/>
              </w:tabs>
              <w:rPr>
                <w:rFonts w:ascii="Times New Roman" w:hAnsi="Times New Roman" w:cs="Times New Roman"/>
                <w:color w:val="000000" w:themeColor="text1"/>
                <w:sz w:val="20"/>
                <w:szCs w:val="20"/>
              </w:rPr>
            </w:pPr>
            <w:r w:rsidRPr="004C30FB">
              <w:rPr>
                <w:rFonts w:ascii="Times New Roman" w:hAnsi="Times New Roman" w:cs="Times New Roman"/>
                <w:color w:val="000000" w:themeColor="text1"/>
                <w:sz w:val="20"/>
                <w:szCs w:val="20"/>
              </w:rPr>
              <w:t>15%</w:t>
            </w:r>
          </w:p>
        </w:tc>
      </w:tr>
      <w:tr w:rsidR="002636A9" w:rsidRPr="004C30FB" w14:paraId="45F1B88E" w14:textId="77777777" w:rsidTr="000574BD">
        <w:trPr>
          <w:trHeight w:hRule="exact" w:val="510"/>
          <w:jc w:val="center"/>
        </w:trPr>
        <w:tc>
          <w:tcPr>
            <w:tcW w:w="583" w:type="dxa"/>
            <w:noWrap/>
            <w:hideMark/>
          </w:tcPr>
          <w:p w14:paraId="711F82E2" w14:textId="77777777" w:rsidR="002636A9" w:rsidRPr="004C30FB" w:rsidRDefault="002636A9" w:rsidP="000574BD">
            <w:pPr>
              <w:tabs>
                <w:tab w:val="left" w:pos="2460"/>
              </w:tabs>
              <w:rPr>
                <w:rFonts w:ascii="Times New Roman" w:hAnsi="Times New Roman" w:cs="Times New Roman"/>
                <w:color w:val="000000" w:themeColor="text1"/>
                <w:sz w:val="20"/>
                <w:szCs w:val="20"/>
              </w:rPr>
            </w:pPr>
            <w:r w:rsidRPr="004C30FB">
              <w:rPr>
                <w:rFonts w:ascii="Times New Roman" w:hAnsi="Times New Roman" w:cs="Times New Roman"/>
                <w:color w:val="000000" w:themeColor="text1"/>
                <w:sz w:val="20"/>
                <w:szCs w:val="20"/>
              </w:rPr>
              <w:t>3</w:t>
            </w:r>
          </w:p>
        </w:tc>
        <w:tc>
          <w:tcPr>
            <w:tcW w:w="4300" w:type="dxa"/>
            <w:noWrap/>
            <w:hideMark/>
          </w:tcPr>
          <w:p w14:paraId="60ECFE9A" w14:textId="77777777" w:rsidR="002636A9" w:rsidRPr="004C30FB" w:rsidRDefault="002636A9" w:rsidP="000574BD">
            <w:pPr>
              <w:tabs>
                <w:tab w:val="left" w:pos="2460"/>
              </w:tabs>
              <w:rPr>
                <w:rFonts w:ascii="Times New Roman" w:hAnsi="Times New Roman" w:cs="Times New Roman"/>
                <w:color w:val="000000" w:themeColor="text1"/>
                <w:sz w:val="20"/>
                <w:szCs w:val="20"/>
              </w:rPr>
            </w:pPr>
            <w:r w:rsidRPr="004C30FB">
              <w:rPr>
                <w:rFonts w:ascii="Times New Roman" w:hAnsi="Times New Roman" w:cs="Times New Roman"/>
                <w:color w:val="000000" w:themeColor="text1"/>
                <w:sz w:val="20"/>
                <w:szCs w:val="20"/>
              </w:rPr>
              <w:t xml:space="preserve">Üst Yönetim </w:t>
            </w:r>
          </w:p>
        </w:tc>
        <w:tc>
          <w:tcPr>
            <w:tcW w:w="1405" w:type="dxa"/>
            <w:noWrap/>
            <w:hideMark/>
          </w:tcPr>
          <w:p w14:paraId="7EF0465D" w14:textId="77777777" w:rsidR="002636A9" w:rsidRPr="004C30FB" w:rsidRDefault="002636A9" w:rsidP="000574BD">
            <w:pPr>
              <w:tabs>
                <w:tab w:val="left" w:pos="2460"/>
              </w:tabs>
              <w:rPr>
                <w:rFonts w:ascii="Times New Roman" w:hAnsi="Times New Roman" w:cs="Times New Roman"/>
                <w:color w:val="000000" w:themeColor="text1"/>
                <w:sz w:val="20"/>
                <w:szCs w:val="20"/>
              </w:rPr>
            </w:pPr>
            <w:r w:rsidRPr="004C30FB">
              <w:rPr>
                <w:rFonts w:ascii="Times New Roman" w:hAnsi="Times New Roman" w:cs="Times New Roman"/>
                <w:color w:val="000000" w:themeColor="text1"/>
                <w:sz w:val="20"/>
                <w:szCs w:val="20"/>
              </w:rPr>
              <w:t>23</w:t>
            </w:r>
          </w:p>
        </w:tc>
        <w:tc>
          <w:tcPr>
            <w:tcW w:w="653" w:type="dxa"/>
            <w:noWrap/>
            <w:hideMark/>
          </w:tcPr>
          <w:p w14:paraId="62C8579E" w14:textId="77777777" w:rsidR="002636A9" w:rsidRPr="004C30FB" w:rsidRDefault="002636A9" w:rsidP="000574BD">
            <w:pPr>
              <w:tabs>
                <w:tab w:val="left" w:pos="2460"/>
              </w:tabs>
              <w:rPr>
                <w:rFonts w:ascii="Times New Roman" w:hAnsi="Times New Roman" w:cs="Times New Roman"/>
                <w:color w:val="000000" w:themeColor="text1"/>
                <w:sz w:val="20"/>
                <w:szCs w:val="20"/>
              </w:rPr>
            </w:pPr>
            <w:r w:rsidRPr="004C30FB">
              <w:rPr>
                <w:rFonts w:ascii="Times New Roman" w:hAnsi="Times New Roman" w:cs="Times New Roman"/>
                <w:color w:val="000000" w:themeColor="text1"/>
                <w:sz w:val="20"/>
                <w:szCs w:val="20"/>
              </w:rPr>
              <w:t>7%</w:t>
            </w:r>
          </w:p>
        </w:tc>
        <w:tc>
          <w:tcPr>
            <w:tcW w:w="1269" w:type="dxa"/>
            <w:noWrap/>
            <w:hideMark/>
          </w:tcPr>
          <w:p w14:paraId="3AD62FBA" w14:textId="77777777" w:rsidR="002636A9" w:rsidRPr="004C30FB" w:rsidRDefault="002636A9" w:rsidP="000574BD">
            <w:pPr>
              <w:tabs>
                <w:tab w:val="left" w:pos="2460"/>
              </w:tabs>
              <w:rPr>
                <w:rFonts w:ascii="Times New Roman" w:hAnsi="Times New Roman" w:cs="Times New Roman"/>
                <w:color w:val="000000" w:themeColor="text1"/>
                <w:sz w:val="20"/>
                <w:szCs w:val="20"/>
              </w:rPr>
            </w:pPr>
            <w:r w:rsidRPr="004C30FB">
              <w:rPr>
                <w:rFonts w:ascii="Times New Roman" w:hAnsi="Times New Roman" w:cs="Times New Roman"/>
                <w:color w:val="000000" w:themeColor="text1"/>
                <w:sz w:val="20"/>
                <w:szCs w:val="20"/>
              </w:rPr>
              <w:t>22%</w:t>
            </w:r>
          </w:p>
        </w:tc>
      </w:tr>
      <w:tr w:rsidR="002636A9" w:rsidRPr="004C30FB" w14:paraId="6C976591" w14:textId="77777777" w:rsidTr="000574BD">
        <w:trPr>
          <w:trHeight w:hRule="exact" w:val="510"/>
          <w:jc w:val="center"/>
        </w:trPr>
        <w:tc>
          <w:tcPr>
            <w:tcW w:w="583" w:type="dxa"/>
            <w:noWrap/>
            <w:hideMark/>
          </w:tcPr>
          <w:p w14:paraId="6541EC16" w14:textId="77777777" w:rsidR="002636A9" w:rsidRPr="004C30FB" w:rsidRDefault="002636A9" w:rsidP="000574BD">
            <w:pPr>
              <w:tabs>
                <w:tab w:val="left" w:pos="2460"/>
              </w:tabs>
              <w:rPr>
                <w:rFonts w:ascii="Times New Roman" w:hAnsi="Times New Roman" w:cs="Times New Roman"/>
                <w:color w:val="000000" w:themeColor="text1"/>
                <w:sz w:val="20"/>
                <w:szCs w:val="20"/>
              </w:rPr>
            </w:pPr>
            <w:r w:rsidRPr="004C30FB">
              <w:rPr>
                <w:rFonts w:ascii="Times New Roman" w:hAnsi="Times New Roman" w:cs="Times New Roman"/>
                <w:color w:val="000000" w:themeColor="text1"/>
                <w:sz w:val="20"/>
                <w:szCs w:val="20"/>
              </w:rPr>
              <w:t>4</w:t>
            </w:r>
          </w:p>
        </w:tc>
        <w:tc>
          <w:tcPr>
            <w:tcW w:w="4300" w:type="dxa"/>
            <w:noWrap/>
            <w:hideMark/>
          </w:tcPr>
          <w:p w14:paraId="2D0AF34A" w14:textId="77777777" w:rsidR="002636A9" w:rsidRPr="004C30FB" w:rsidRDefault="002636A9" w:rsidP="000574BD">
            <w:pPr>
              <w:tabs>
                <w:tab w:val="left" w:pos="2460"/>
              </w:tabs>
              <w:rPr>
                <w:rFonts w:ascii="Times New Roman" w:hAnsi="Times New Roman" w:cs="Times New Roman"/>
                <w:color w:val="000000" w:themeColor="text1"/>
                <w:sz w:val="20"/>
                <w:szCs w:val="20"/>
              </w:rPr>
            </w:pPr>
            <w:r w:rsidRPr="004C30FB">
              <w:rPr>
                <w:rFonts w:ascii="Times New Roman" w:hAnsi="Times New Roman" w:cs="Times New Roman"/>
                <w:color w:val="000000" w:themeColor="text1"/>
                <w:sz w:val="20"/>
                <w:szCs w:val="20"/>
              </w:rPr>
              <w:t xml:space="preserve">Ekonomi / Finans </w:t>
            </w:r>
          </w:p>
        </w:tc>
        <w:tc>
          <w:tcPr>
            <w:tcW w:w="1405" w:type="dxa"/>
            <w:noWrap/>
            <w:hideMark/>
          </w:tcPr>
          <w:p w14:paraId="18243BEC" w14:textId="77777777" w:rsidR="002636A9" w:rsidRPr="004C30FB" w:rsidRDefault="002636A9" w:rsidP="000574BD">
            <w:pPr>
              <w:tabs>
                <w:tab w:val="left" w:pos="2460"/>
              </w:tabs>
              <w:rPr>
                <w:rFonts w:ascii="Times New Roman" w:hAnsi="Times New Roman" w:cs="Times New Roman"/>
                <w:color w:val="000000" w:themeColor="text1"/>
                <w:sz w:val="20"/>
                <w:szCs w:val="20"/>
              </w:rPr>
            </w:pPr>
            <w:r w:rsidRPr="004C30FB">
              <w:rPr>
                <w:rFonts w:ascii="Times New Roman" w:hAnsi="Times New Roman" w:cs="Times New Roman"/>
                <w:color w:val="000000" w:themeColor="text1"/>
                <w:sz w:val="20"/>
                <w:szCs w:val="20"/>
              </w:rPr>
              <w:t>22</w:t>
            </w:r>
          </w:p>
        </w:tc>
        <w:tc>
          <w:tcPr>
            <w:tcW w:w="653" w:type="dxa"/>
            <w:noWrap/>
            <w:hideMark/>
          </w:tcPr>
          <w:p w14:paraId="411B7EA3" w14:textId="77777777" w:rsidR="002636A9" w:rsidRPr="004C30FB" w:rsidRDefault="002636A9" w:rsidP="000574BD">
            <w:pPr>
              <w:tabs>
                <w:tab w:val="left" w:pos="2460"/>
              </w:tabs>
              <w:rPr>
                <w:rFonts w:ascii="Times New Roman" w:hAnsi="Times New Roman" w:cs="Times New Roman"/>
                <w:color w:val="000000" w:themeColor="text1"/>
                <w:sz w:val="20"/>
                <w:szCs w:val="20"/>
              </w:rPr>
            </w:pPr>
            <w:r w:rsidRPr="004C30FB">
              <w:rPr>
                <w:rFonts w:ascii="Times New Roman" w:hAnsi="Times New Roman" w:cs="Times New Roman"/>
                <w:color w:val="000000" w:themeColor="text1"/>
                <w:sz w:val="20"/>
                <w:szCs w:val="20"/>
              </w:rPr>
              <w:t>7%</w:t>
            </w:r>
          </w:p>
        </w:tc>
        <w:tc>
          <w:tcPr>
            <w:tcW w:w="1269" w:type="dxa"/>
            <w:noWrap/>
            <w:hideMark/>
          </w:tcPr>
          <w:p w14:paraId="56D60C01" w14:textId="77777777" w:rsidR="002636A9" w:rsidRPr="004C30FB" w:rsidRDefault="002636A9" w:rsidP="000574BD">
            <w:pPr>
              <w:tabs>
                <w:tab w:val="left" w:pos="2460"/>
              </w:tabs>
              <w:rPr>
                <w:rFonts w:ascii="Times New Roman" w:hAnsi="Times New Roman" w:cs="Times New Roman"/>
                <w:color w:val="000000" w:themeColor="text1"/>
                <w:sz w:val="20"/>
                <w:szCs w:val="20"/>
              </w:rPr>
            </w:pPr>
            <w:r w:rsidRPr="004C30FB">
              <w:rPr>
                <w:rFonts w:ascii="Times New Roman" w:hAnsi="Times New Roman" w:cs="Times New Roman"/>
                <w:color w:val="000000" w:themeColor="text1"/>
                <w:sz w:val="20"/>
                <w:szCs w:val="20"/>
              </w:rPr>
              <w:t>29%</w:t>
            </w:r>
          </w:p>
        </w:tc>
      </w:tr>
      <w:tr w:rsidR="002636A9" w:rsidRPr="004C30FB" w14:paraId="14D8C7C9" w14:textId="77777777" w:rsidTr="000574BD">
        <w:trPr>
          <w:trHeight w:hRule="exact" w:val="510"/>
          <w:jc w:val="center"/>
        </w:trPr>
        <w:tc>
          <w:tcPr>
            <w:tcW w:w="583" w:type="dxa"/>
            <w:noWrap/>
            <w:hideMark/>
          </w:tcPr>
          <w:p w14:paraId="07205867" w14:textId="77777777" w:rsidR="002636A9" w:rsidRPr="004C30FB" w:rsidRDefault="002636A9" w:rsidP="000574BD">
            <w:pPr>
              <w:tabs>
                <w:tab w:val="left" w:pos="2460"/>
              </w:tabs>
              <w:rPr>
                <w:rFonts w:ascii="Times New Roman" w:hAnsi="Times New Roman" w:cs="Times New Roman"/>
                <w:color w:val="000000" w:themeColor="text1"/>
                <w:sz w:val="20"/>
                <w:szCs w:val="20"/>
              </w:rPr>
            </w:pPr>
            <w:r w:rsidRPr="004C30FB">
              <w:rPr>
                <w:rFonts w:ascii="Times New Roman" w:hAnsi="Times New Roman" w:cs="Times New Roman"/>
                <w:color w:val="000000" w:themeColor="text1"/>
                <w:sz w:val="20"/>
                <w:szCs w:val="20"/>
              </w:rPr>
              <w:t>6</w:t>
            </w:r>
          </w:p>
        </w:tc>
        <w:tc>
          <w:tcPr>
            <w:tcW w:w="4300" w:type="dxa"/>
            <w:noWrap/>
            <w:hideMark/>
          </w:tcPr>
          <w:p w14:paraId="7EEC0A1B" w14:textId="77777777" w:rsidR="002636A9" w:rsidRPr="004C30FB" w:rsidRDefault="002636A9" w:rsidP="000574BD">
            <w:pPr>
              <w:tabs>
                <w:tab w:val="left" w:pos="2460"/>
              </w:tabs>
              <w:rPr>
                <w:rFonts w:ascii="Times New Roman" w:hAnsi="Times New Roman" w:cs="Times New Roman"/>
                <w:color w:val="000000" w:themeColor="text1"/>
                <w:sz w:val="20"/>
                <w:szCs w:val="20"/>
              </w:rPr>
            </w:pPr>
            <w:r w:rsidRPr="004C30FB">
              <w:rPr>
                <w:rFonts w:ascii="Times New Roman" w:hAnsi="Times New Roman" w:cs="Times New Roman"/>
                <w:color w:val="000000" w:themeColor="text1"/>
                <w:sz w:val="20"/>
                <w:szCs w:val="20"/>
              </w:rPr>
              <w:t>Tedarik / Tedarikçiler</w:t>
            </w:r>
          </w:p>
        </w:tc>
        <w:tc>
          <w:tcPr>
            <w:tcW w:w="1405" w:type="dxa"/>
            <w:noWrap/>
            <w:hideMark/>
          </w:tcPr>
          <w:p w14:paraId="404CB1D5" w14:textId="77777777" w:rsidR="002636A9" w:rsidRPr="004C30FB" w:rsidRDefault="002636A9" w:rsidP="000574BD">
            <w:pPr>
              <w:tabs>
                <w:tab w:val="left" w:pos="2460"/>
              </w:tabs>
              <w:rPr>
                <w:rFonts w:ascii="Times New Roman" w:hAnsi="Times New Roman" w:cs="Times New Roman"/>
                <w:color w:val="000000" w:themeColor="text1"/>
                <w:sz w:val="20"/>
                <w:szCs w:val="20"/>
              </w:rPr>
            </w:pPr>
            <w:r w:rsidRPr="004C30FB">
              <w:rPr>
                <w:rFonts w:ascii="Times New Roman" w:hAnsi="Times New Roman" w:cs="Times New Roman"/>
                <w:color w:val="000000" w:themeColor="text1"/>
                <w:sz w:val="20"/>
                <w:szCs w:val="20"/>
              </w:rPr>
              <w:t>20</w:t>
            </w:r>
          </w:p>
        </w:tc>
        <w:tc>
          <w:tcPr>
            <w:tcW w:w="653" w:type="dxa"/>
            <w:noWrap/>
            <w:hideMark/>
          </w:tcPr>
          <w:p w14:paraId="594F1451" w14:textId="77777777" w:rsidR="002636A9" w:rsidRPr="004C30FB" w:rsidRDefault="002636A9" w:rsidP="000574BD">
            <w:pPr>
              <w:tabs>
                <w:tab w:val="left" w:pos="2460"/>
              </w:tabs>
              <w:rPr>
                <w:rFonts w:ascii="Times New Roman" w:hAnsi="Times New Roman" w:cs="Times New Roman"/>
                <w:color w:val="000000" w:themeColor="text1"/>
                <w:sz w:val="20"/>
                <w:szCs w:val="20"/>
              </w:rPr>
            </w:pPr>
            <w:r w:rsidRPr="004C30FB">
              <w:rPr>
                <w:rFonts w:ascii="Times New Roman" w:hAnsi="Times New Roman" w:cs="Times New Roman"/>
                <w:color w:val="000000" w:themeColor="text1"/>
                <w:sz w:val="20"/>
                <w:szCs w:val="20"/>
              </w:rPr>
              <w:t>6%</w:t>
            </w:r>
          </w:p>
        </w:tc>
        <w:tc>
          <w:tcPr>
            <w:tcW w:w="1269" w:type="dxa"/>
            <w:noWrap/>
            <w:hideMark/>
          </w:tcPr>
          <w:p w14:paraId="49CB3C65" w14:textId="77777777" w:rsidR="002636A9" w:rsidRPr="004C30FB" w:rsidRDefault="002636A9" w:rsidP="000574BD">
            <w:pPr>
              <w:tabs>
                <w:tab w:val="left" w:pos="2460"/>
              </w:tabs>
              <w:rPr>
                <w:rFonts w:ascii="Times New Roman" w:hAnsi="Times New Roman" w:cs="Times New Roman"/>
                <w:color w:val="000000" w:themeColor="text1"/>
                <w:sz w:val="20"/>
                <w:szCs w:val="20"/>
              </w:rPr>
            </w:pPr>
            <w:r w:rsidRPr="004C30FB">
              <w:rPr>
                <w:rFonts w:ascii="Times New Roman" w:hAnsi="Times New Roman" w:cs="Times New Roman"/>
                <w:color w:val="000000" w:themeColor="text1"/>
                <w:sz w:val="20"/>
                <w:szCs w:val="20"/>
              </w:rPr>
              <w:t>35%</w:t>
            </w:r>
          </w:p>
        </w:tc>
      </w:tr>
      <w:tr w:rsidR="002636A9" w:rsidRPr="004C30FB" w14:paraId="17C59BFC" w14:textId="77777777" w:rsidTr="000574BD">
        <w:trPr>
          <w:trHeight w:hRule="exact" w:val="510"/>
          <w:jc w:val="center"/>
        </w:trPr>
        <w:tc>
          <w:tcPr>
            <w:tcW w:w="583" w:type="dxa"/>
            <w:noWrap/>
            <w:hideMark/>
          </w:tcPr>
          <w:p w14:paraId="5B751C5F" w14:textId="77777777" w:rsidR="002636A9" w:rsidRPr="004C30FB" w:rsidRDefault="002636A9" w:rsidP="000574BD">
            <w:pPr>
              <w:tabs>
                <w:tab w:val="left" w:pos="2460"/>
              </w:tabs>
              <w:rPr>
                <w:rFonts w:ascii="Times New Roman" w:hAnsi="Times New Roman" w:cs="Times New Roman"/>
                <w:color w:val="000000" w:themeColor="text1"/>
                <w:sz w:val="20"/>
                <w:szCs w:val="20"/>
              </w:rPr>
            </w:pPr>
            <w:r w:rsidRPr="004C30FB">
              <w:rPr>
                <w:rFonts w:ascii="Times New Roman" w:hAnsi="Times New Roman" w:cs="Times New Roman"/>
                <w:color w:val="000000" w:themeColor="text1"/>
                <w:sz w:val="20"/>
                <w:szCs w:val="20"/>
              </w:rPr>
              <w:t>7</w:t>
            </w:r>
          </w:p>
        </w:tc>
        <w:tc>
          <w:tcPr>
            <w:tcW w:w="4300" w:type="dxa"/>
            <w:noWrap/>
            <w:hideMark/>
          </w:tcPr>
          <w:p w14:paraId="36CE44C0" w14:textId="77777777" w:rsidR="002636A9" w:rsidRPr="004C30FB" w:rsidRDefault="002636A9" w:rsidP="000574BD">
            <w:pPr>
              <w:tabs>
                <w:tab w:val="left" w:pos="2460"/>
              </w:tabs>
              <w:rPr>
                <w:rFonts w:ascii="Times New Roman" w:hAnsi="Times New Roman" w:cs="Times New Roman"/>
                <w:color w:val="000000" w:themeColor="text1"/>
                <w:sz w:val="20"/>
                <w:szCs w:val="20"/>
              </w:rPr>
            </w:pPr>
            <w:r w:rsidRPr="004C30FB">
              <w:rPr>
                <w:rFonts w:ascii="Times New Roman" w:hAnsi="Times New Roman" w:cs="Times New Roman"/>
                <w:color w:val="000000" w:themeColor="text1"/>
                <w:sz w:val="20"/>
                <w:szCs w:val="20"/>
              </w:rPr>
              <w:t>Müşteriler</w:t>
            </w:r>
          </w:p>
        </w:tc>
        <w:tc>
          <w:tcPr>
            <w:tcW w:w="1405" w:type="dxa"/>
            <w:noWrap/>
            <w:hideMark/>
          </w:tcPr>
          <w:p w14:paraId="2230443B" w14:textId="77777777" w:rsidR="002636A9" w:rsidRPr="004C30FB" w:rsidRDefault="002636A9" w:rsidP="000574BD">
            <w:pPr>
              <w:tabs>
                <w:tab w:val="left" w:pos="2460"/>
              </w:tabs>
              <w:rPr>
                <w:rFonts w:ascii="Times New Roman" w:hAnsi="Times New Roman" w:cs="Times New Roman"/>
                <w:color w:val="000000" w:themeColor="text1"/>
                <w:sz w:val="20"/>
                <w:szCs w:val="20"/>
              </w:rPr>
            </w:pPr>
            <w:r w:rsidRPr="004C30FB">
              <w:rPr>
                <w:rFonts w:ascii="Times New Roman" w:hAnsi="Times New Roman" w:cs="Times New Roman"/>
                <w:color w:val="000000" w:themeColor="text1"/>
                <w:sz w:val="20"/>
                <w:szCs w:val="20"/>
              </w:rPr>
              <w:t>20</w:t>
            </w:r>
          </w:p>
        </w:tc>
        <w:tc>
          <w:tcPr>
            <w:tcW w:w="653" w:type="dxa"/>
            <w:noWrap/>
            <w:hideMark/>
          </w:tcPr>
          <w:p w14:paraId="30B6540A" w14:textId="77777777" w:rsidR="002636A9" w:rsidRPr="004C30FB" w:rsidRDefault="002636A9" w:rsidP="000574BD">
            <w:pPr>
              <w:tabs>
                <w:tab w:val="left" w:pos="2460"/>
              </w:tabs>
              <w:rPr>
                <w:rFonts w:ascii="Times New Roman" w:hAnsi="Times New Roman" w:cs="Times New Roman"/>
                <w:color w:val="000000" w:themeColor="text1"/>
                <w:sz w:val="20"/>
                <w:szCs w:val="20"/>
              </w:rPr>
            </w:pPr>
            <w:r w:rsidRPr="004C30FB">
              <w:rPr>
                <w:rFonts w:ascii="Times New Roman" w:hAnsi="Times New Roman" w:cs="Times New Roman"/>
                <w:color w:val="000000" w:themeColor="text1"/>
                <w:sz w:val="20"/>
                <w:szCs w:val="20"/>
              </w:rPr>
              <w:t>6%</w:t>
            </w:r>
          </w:p>
        </w:tc>
        <w:tc>
          <w:tcPr>
            <w:tcW w:w="1269" w:type="dxa"/>
            <w:noWrap/>
            <w:hideMark/>
          </w:tcPr>
          <w:p w14:paraId="5DC2DDD8" w14:textId="77777777" w:rsidR="002636A9" w:rsidRPr="004C30FB" w:rsidRDefault="002636A9" w:rsidP="000574BD">
            <w:pPr>
              <w:tabs>
                <w:tab w:val="left" w:pos="2460"/>
              </w:tabs>
              <w:rPr>
                <w:rFonts w:ascii="Times New Roman" w:hAnsi="Times New Roman" w:cs="Times New Roman"/>
                <w:color w:val="000000" w:themeColor="text1"/>
                <w:sz w:val="20"/>
                <w:szCs w:val="20"/>
              </w:rPr>
            </w:pPr>
            <w:r w:rsidRPr="004C30FB">
              <w:rPr>
                <w:rFonts w:ascii="Times New Roman" w:hAnsi="Times New Roman" w:cs="Times New Roman"/>
                <w:color w:val="000000" w:themeColor="text1"/>
                <w:sz w:val="20"/>
                <w:szCs w:val="20"/>
              </w:rPr>
              <w:t>42%</w:t>
            </w:r>
          </w:p>
        </w:tc>
      </w:tr>
      <w:tr w:rsidR="002636A9" w:rsidRPr="004C30FB" w14:paraId="4215EFE5" w14:textId="77777777" w:rsidTr="000574BD">
        <w:trPr>
          <w:trHeight w:hRule="exact" w:val="510"/>
          <w:jc w:val="center"/>
        </w:trPr>
        <w:tc>
          <w:tcPr>
            <w:tcW w:w="583" w:type="dxa"/>
            <w:noWrap/>
            <w:hideMark/>
          </w:tcPr>
          <w:p w14:paraId="12FDD756" w14:textId="77777777" w:rsidR="002636A9" w:rsidRPr="004C30FB" w:rsidRDefault="002636A9" w:rsidP="000574BD">
            <w:pPr>
              <w:tabs>
                <w:tab w:val="left" w:pos="2460"/>
              </w:tabs>
              <w:rPr>
                <w:rFonts w:ascii="Times New Roman" w:hAnsi="Times New Roman" w:cs="Times New Roman"/>
                <w:color w:val="000000" w:themeColor="text1"/>
                <w:sz w:val="20"/>
                <w:szCs w:val="20"/>
              </w:rPr>
            </w:pPr>
            <w:r w:rsidRPr="004C30FB">
              <w:rPr>
                <w:rFonts w:ascii="Times New Roman" w:hAnsi="Times New Roman" w:cs="Times New Roman"/>
                <w:color w:val="000000" w:themeColor="text1"/>
                <w:sz w:val="20"/>
                <w:szCs w:val="20"/>
              </w:rPr>
              <w:t>8</w:t>
            </w:r>
          </w:p>
        </w:tc>
        <w:tc>
          <w:tcPr>
            <w:tcW w:w="4300" w:type="dxa"/>
            <w:noWrap/>
            <w:hideMark/>
          </w:tcPr>
          <w:p w14:paraId="2F3AA7FB" w14:textId="77777777" w:rsidR="002636A9" w:rsidRPr="004C30FB" w:rsidRDefault="002636A9" w:rsidP="000574BD">
            <w:pPr>
              <w:tabs>
                <w:tab w:val="left" w:pos="2460"/>
              </w:tabs>
              <w:rPr>
                <w:rFonts w:ascii="Times New Roman" w:hAnsi="Times New Roman" w:cs="Times New Roman"/>
                <w:color w:val="000000" w:themeColor="text1"/>
                <w:sz w:val="20"/>
                <w:szCs w:val="20"/>
              </w:rPr>
            </w:pPr>
            <w:r w:rsidRPr="004C30FB">
              <w:rPr>
                <w:rFonts w:ascii="Times New Roman" w:hAnsi="Times New Roman" w:cs="Times New Roman"/>
                <w:color w:val="000000" w:themeColor="text1"/>
                <w:sz w:val="20"/>
                <w:szCs w:val="20"/>
              </w:rPr>
              <w:t xml:space="preserve">Eğitim / Uzmanlık </w:t>
            </w:r>
          </w:p>
        </w:tc>
        <w:tc>
          <w:tcPr>
            <w:tcW w:w="1405" w:type="dxa"/>
            <w:noWrap/>
            <w:hideMark/>
          </w:tcPr>
          <w:p w14:paraId="784B0253" w14:textId="77777777" w:rsidR="002636A9" w:rsidRPr="004C30FB" w:rsidRDefault="002636A9" w:rsidP="000574BD">
            <w:pPr>
              <w:tabs>
                <w:tab w:val="left" w:pos="2460"/>
              </w:tabs>
              <w:rPr>
                <w:rFonts w:ascii="Times New Roman" w:hAnsi="Times New Roman" w:cs="Times New Roman"/>
                <w:color w:val="000000" w:themeColor="text1"/>
                <w:sz w:val="20"/>
                <w:szCs w:val="20"/>
              </w:rPr>
            </w:pPr>
            <w:r w:rsidRPr="004C30FB">
              <w:rPr>
                <w:rFonts w:ascii="Times New Roman" w:hAnsi="Times New Roman" w:cs="Times New Roman"/>
                <w:color w:val="000000" w:themeColor="text1"/>
                <w:sz w:val="20"/>
                <w:szCs w:val="20"/>
              </w:rPr>
              <w:t>20</w:t>
            </w:r>
          </w:p>
        </w:tc>
        <w:tc>
          <w:tcPr>
            <w:tcW w:w="653" w:type="dxa"/>
            <w:noWrap/>
            <w:hideMark/>
          </w:tcPr>
          <w:p w14:paraId="70A5288E" w14:textId="77777777" w:rsidR="002636A9" w:rsidRPr="004C30FB" w:rsidRDefault="002636A9" w:rsidP="000574BD">
            <w:pPr>
              <w:tabs>
                <w:tab w:val="left" w:pos="2460"/>
              </w:tabs>
              <w:rPr>
                <w:rFonts w:ascii="Times New Roman" w:hAnsi="Times New Roman" w:cs="Times New Roman"/>
                <w:color w:val="000000" w:themeColor="text1"/>
                <w:sz w:val="20"/>
                <w:szCs w:val="20"/>
              </w:rPr>
            </w:pPr>
            <w:r w:rsidRPr="004C30FB">
              <w:rPr>
                <w:rFonts w:ascii="Times New Roman" w:hAnsi="Times New Roman" w:cs="Times New Roman"/>
                <w:color w:val="000000" w:themeColor="text1"/>
                <w:sz w:val="20"/>
                <w:szCs w:val="20"/>
              </w:rPr>
              <w:t>6%</w:t>
            </w:r>
          </w:p>
        </w:tc>
        <w:tc>
          <w:tcPr>
            <w:tcW w:w="1269" w:type="dxa"/>
            <w:noWrap/>
            <w:hideMark/>
          </w:tcPr>
          <w:p w14:paraId="0B11B9EA" w14:textId="77777777" w:rsidR="002636A9" w:rsidRPr="004C30FB" w:rsidRDefault="002636A9" w:rsidP="000574BD">
            <w:pPr>
              <w:tabs>
                <w:tab w:val="left" w:pos="2460"/>
              </w:tabs>
              <w:rPr>
                <w:rFonts w:ascii="Times New Roman" w:hAnsi="Times New Roman" w:cs="Times New Roman"/>
                <w:color w:val="000000" w:themeColor="text1"/>
                <w:sz w:val="20"/>
                <w:szCs w:val="20"/>
              </w:rPr>
            </w:pPr>
            <w:r w:rsidRPr="004C30FB">
              <w:rPr>
                <w:rFonts w:ascii="Times New Roman" w:hAnsi="Times New Roman" w:cs="Times New Roman"/>
                <w:color w:val="000000" w:themeColor="text1"/>
                <w:sz w:val="20"/>
                <w:szCs w:val="20"/>
              </w:rPr>
              <w:t>48%</w:t>
            </w:r>
          </w:p>
        </w:tc>
      </w:tr>
      <w:tr w:rsidR="002636A9" w:rsidRPr="004C30FB" w14:paraId="5DB91195" w14:textId="77777777" w:rsidTr="000574BD">
        <w:trPr>
          <w:trHeight w:hRule="exact" w:val="510"/>
          <w:jc w:val="center"/>
        </w:trPr>
        <w:tc>
          <w:tcPr>
            <w:tcW w:w="583" w:type="dxa"/>
            <w:noWrap/>
            <w:hideMark/>
          </w:tcPr>
          <w:p w14:paraId="5EA0EC45" w14:textId="77777777" w:rsidR="002636A9" w:rsidRPr="004C30FB" w:rsidRDefault="002636A9" w:rsidP="000574BD">
            <w:pPr>
              <w:tabs>
                <w:tab w:val="left" w:pos="2460"/>
              </w:tabs>
              <w:rPr>
                <w:rFonts w:ascii="Times New Roman" w:hAnsi="Times New Roman" w:cs="Times New Roman"/>
                <w:color w:val="000000" w:themeColor="text1"/>
                <w:sz w:val="20"/>
                <w:szCs w:val="20"/>
              </w:rPr>
            </w:pPr>
            <w:r w:rsidRPr="004C30FB">
              <w:rPr>
                <w:rFonts w:ascii="Times New Roman" w:hAnsi="Times New Roman" w:cs="Times New Roman"/>
                <w:color w:val="000000" w:themeColor="text1"/>
                <w:sz w:val="20"/>
                <w:szCs w:val="20"/>
              </w:rPr>
              <w:t>5</w:t>
            </w:r>
          </w:p>
        </w:tc>
        <w:tc>
          <w:tcPr>
            <w:tcW w:w="4300" w:type="dxa"/>
            <w:noWrap/>
            <w:hideMark/>
          </w:tcPr>
          <w:p w14:paraId="5E95093A" w14:textId="77777777" w:rsidR="002636A9" w:rsidRPr="004C30FB" w:rsidRDefault="002636A9" w:rsidP="000574BD">
            <w:pPr>
              <w:tabs>
                <w:tab w:val="left" w:pos="2460"/>
              </w:tabs>
              <w:rPr>
                <w:rFonts w:ascii="Times New Roman" w:hAnsi="Times New Roman" w:cs="Times New Roman"/>
                <w:color w:val="000000" w:themeColor="text1"/>
                <w:sz w:val="20"/>
                <w:szCs w:val="20"/>
              </w:rPr>
            </w:pPr>
            <w:r w:rsidRPr="004C30FB">
              <w:rPr>
                <w:rFonts w:ascii="Times New Roman" w:hAnsi="Times New Roman" w:cs="Times New Roman"/>
                <w:color w:val="000000" w:themeColor="text1"/>
                <w:sz w:val="20"/>
                <w:szCs w:val="20"/>
              </w:rPr>
              <w:t xml:space="preserve">Fiyat / Maliyet </w:t>
            </w:r>
          </w:p>
        </w:tc>
        <w:tc>
          <w:tcPr>
            <w:tcW w:w="1405" w:type="dxa"/>
            <w:noWrap/>
            <w:hideMark/>
          </w:tcPr>
          <w:p w14:paraId="168FE112" w14:textId="77777777" w:rsidR="002636A9" w:rsidRPr="004C30FB" w:rsidRDefault="002636A9" w:rsidP="000574BD">
            <w:pPr>
              <w:tabs>
                <w:tab w:val="left" w:pos="2460"/>
              </w:tabs>
              <w:rPr>
                <w:rFonts w:ascii="Times New Roman" w:hAnsi="Times New Roman" w:cs="Times New Roman"/>
                <w:color w:val="000000" w:themeColor="text1"/>
                <w:sz w:val="20"/>
                <w:szCs w:val="20"/>
              </w:rPr>
            </w:pPr>
            <w:r w:rsidRPr="004C30FB">
              <w:rPr>
                <w:rFonts w:ascii="Times New Roman" w:hAnsi="Times New Roman" w:cs="Times New Roman"/>
                <w:color w:val="000000" w:themeColor="text1"/>
                <w:sz w:val="20"/>
                <w:szCs w:val="20"/>
              </w:rPr>
              <w:t>19</w:t>
            </w:r>
          </w:p>
        </w:tc>
        <w:tc>
          <w:tcPr>
            <w:tcW w:w="653" w:type="dxa"/>
            <w:noWrap/>
            <w:hideMark/>
          </w:tcPr>
          <w:p w14:paraId="28BA31B4" w14:textId="77777777" w:rsidR="002636A9" w:rsidRPr="004C30FB" w:rsidRDefault="002636A9" w:rsidP="000574BD">
            <w:pPr>
              <w:tabs>
                <w:tab w:val="left" w:pos="2460"/>
              </w:tabs>
              <w:rPr>
                <w:rFonts w:ascii="Times New Roman" w:hAnsi="Times New Roman" w:cs="Times New Roman"/>
                <w:color w:val="000000" w:themeColor="text1"/>
                <w:sz w:val="20"/>
                <w:szCs w:val="20"/>
              </w:rPr>
            </w:pPr>
            <w:r w:rsidRPr="004C30FB">
              <w:rPr>
                <w:rFonts w:ascii="Times New Roman" w:hAnsi="Times New Roman" w:cs="Times New Roman"/>
                <w:color w:val="000000" w:themeColor="text1"/>
                <w:sz w:val="20"/>
                <w:szCs w:val="20"/>
              </w:rPr>
              <w:t>6%</w:t>
            </w:r>
          </w:p>
        </w:tc>
        <w:tc>
          <w:tcPr>
            <w:tcW w:w="1269" w:type="dxa"/>
            <w:noWrap/>
            <w:hideMark/>
          </w:tcPr>
          <w:p w14:paraId="0A1188C8" w14:textId="77777777" w:rsidR="002636A9" w:rsidRPr="004C30FB" w:rsidRDefault="002636A9" w:rsidP="000574BD">
            <w:pPr>
              <w:tabs>
                <w:tab w:val="left" w:pos="2460"/>
              </w:tabs>
              <w:rPr>
                <w:rFonts w:ascii="Times New Roman" w:hAnsi="Times New Roman" w:cs="Times New Roman"/>
                <w:color w:val="000000" w:themeColor="text1"/>
                <w:sz w:val="20"/>
                <w:szCs w:val="20"/>
              </w:rPr>
            </w:pPr>
            <w:r w:rsidRPr="004C30FB">
              <w:rPr>
                <w:rFonts w:ascii="Times New Roman" w:hAnsi="Times New Roman" w:cs="Times New Roman"/>
                <w:color w:val="000000" w:themeColor="text1"/>
                <w:sz w:val="20"/>
                <w:szCs w:val="20"/>
              </w:rPr>
              <w:t>54%</w:t>
            </w:r>
          </w:p>
        </w:tc>
      </w:tr>
      <w:tr w:rsidR="002636A9" w:rsidRPr="004C30FB" w14:paraId="682A3164" w14:textId="77777777" w:rsidTr="000574BD">
        <w:trPr>
          <w:trHeight w:hRule="exact" w:val="510"/>
          <w:jc w:val="center"/>
        </w:trPr>
        <w:tc>
          <w:tcPr>
            <w:tcW w:w="583" w:type="dxa"/>
            <w:noWrap/>
            <w:hideMark/>
          </w:tcPr>
          <w:p w14:paraId="1FE4726C" w14:textId="77777777" w:rsidR="002636A9" w:rsidRPr="004C30FB" w:rsidRDefault="002636A9" w:rsidP="000574BD">
            <w:pPr>
              <w:tabs>
                <w:tab w:val="left" w:pos="2460"/>
              </w:tabs>
              <w:rPr>
                <w:rFonts w:ascii="Times New Roman" w:hAnsi="Times New Roman" w:cs="Times New Roman"/>
                <w:color w:val="000000" w:themeColor="text1"/>
                <w:sz w:val="20"/>
                <w:szCs w:val="20"/>
              </w:rPr>
            </w:pPr>
            <w:r w:rsidRPr="004C30FB">
              <w:rPr>
                <w:rFonts w:ascii="Times New Roman" w:hAnsi="Times New Roman" w:cs="Times New Roman"/>
                <w:color w:val="000000" w:themeColor="text1"/>
                <w:sz w:val="20"/>
                <w:szCs w:val="20"/>
              </w:rPr>
              <w:t>9</w:t>
            </w:r>
          </w:p>
        </w:tc>
        <w:tc>
          <w:tcPr>
            <w:tcW w:w="4300" w:type="dxa"/>
            <w:noWrap/>
            <w:hideMark/>
          </w:tcPr>
          <w:p w14:paraId="1A06654A" w14:textId="77777777" w:rsidR="002636A9" w:rsidRPr="004C30FB" w:rsidRDefault="002636A9" w:rsidP="000574BD">
            <w:pPr>
              <w:tabs>
                <w:tab w:val="left" w:pos="2460"/>
              </w:tabs>
              <w:rPr>
                <w:rFonts w:ascii="Times New Roman" w:hAnsi="Times New Roman" w:cs="Times New Roman"/>
                <w:color w:val="000000" w:themeColor="text1"/>
                <w:sz w:val="20"/>
                <w:szCs w:val="20"/>
              </w:rPr>
            </w:pPr>
            <w:r w:rsidRPr="004C30FB">
              <w:rPr>
                <w:rFonts w:ascii="Times New Roman" w:hAnsi="Times New Roman" w:cs="Times New Roman"/>
                <w:color w:val="000000" w:themeColor="text1"/>
                <w:sz w:val="20"/>
                <w:szCs w:val="20"/>
              </w:rPr>
              <w:t>Stratejiler</w:t>
            </w:r>
          </w:p>
        </w:tc>
        <w:tc>
          <w:tcPr>
            <w:tcW w:w="1405" w:type="dxa"/>
            <w:noWrap/>
            <w:hideMark/>
          </w:tcPr>
          <w:p w14:paraId="02688960" w14:textId="77777777" w:rsidR="002636A9" w:rsidRPr="004C30FB" w:rsidRDefault="002636A9" w:rsidP="000574BD">
            <w:pPr>
              <w:tabs>
                <w:tab w:val="left" w:pos="2460"/>
              </w:tabs>
              <w:rPr>
                <w:rFonts w:ascii="Times New Roman" w:hAnsi="Times New Roman" w:cs="Times New Roman"/>
                <w:color w:val="000000" w:themeColor="text1"/>
                <w:sz w:val="20"/>
                <w:szCs w:val="20"/>
              </w:rPr>
            </w:pPr>
            <w:r w:rsidRPr="004C30FB">
              <w:rPr>
                <w:rFonts w:ascii="Times New Roman" w:hAnsi="Times New Roman" w:cs="Times New Roman"/>
                <w:color w:val="000000" w:themeColor="text1"/>
                <w:sz w:val="20"/>
                <w:szCs w:val="20"/>
              </w:rPr>
              <w:t>19</w:t>
            </w:r>
          </w:p>
        </w:tc>
        <w:tc>
          <w:tcPr>
            <w:tcW w:w="653" w:type="dxa"/>
            <w:noWrap/>
            <w:hideMark/>
          </w:tcPr>
          <w:p w14:paraId="7F6AD1E8" w14:textId="77777777" w:rsidR="002636A9" w:rsidRPr="004C30FB" w:rsidRDefault="002636A9" w:rsidP="000574BD">
            <w:pPr>
              <w:tabs>
                <w:tab w:val="left" w:pos="2460"/>
              </w:tabs>
              <w:rPr>
                <w:rFonts w:ascii="Times New Roman" w:hAnsi="Times New Roman" w:cs="Times New Roman"/>
                <w:color w:val="000000" w:themeColor="text1"/>
                <w:sz w:val="20"/>
                <w:szCs w:val="20"/>
              </w:rPr>
            </w:pPr>
            <w:r w:rsidRPr="004C30FB">
              <w:rPr>
                <w:rFonts w:ascii="Times New Roman" w:hAnsi="Times New Roman" w:cs="Times New Roman"/>
                <w:color w:val="000000" w:themeColor="text1"/>
                <w:sz w:val="20"/>
                <w:szCs w:val="20"/>
              </w:rPr>
              <w:t>6%</w:t>
            </w:r>
          </w:p>
        </w:tc>
        <w:tc>
          <w:tcPr>
            <w:tcW w:w="1269" w:type="dxa"/>
            <w:noWrap/>
            <w:hideMark/>
          </w:tcPr>
          <w:p w14:paraId="4003ADAA" w14:textId="77777777" w:rsidR="002636A9" w:rsidRPr="004C30FB" w:rsidRDefault="002636A9" w:rsidP="000574BD">
            <w:pPr>
              <w:tabs>
                <w:tab w:val="left" w:pos="2460"/>
              </w:tabs>
              <w:rPr>
                <w:rFonts w:ascii="Times New Roman" w:hAnsi="Times New Roman" w:cs="Times New Roman"/>
                <w:color w:val="000000" w:themeColor="text1"/>
                <w:sz w:val="20"/>
                <w:szCs w:val="20"/>
              </w:rPr>
            </w:pPr>
            <w:r w:rsidRPr="004C30FB">
              <w:rPr>
                <w:rFonts w:ascii="Times New Roman" w:hAnsi="Times New Roman" w:cs="Times New Roman"/>
                <w:color w:val="000000" w:themeColor="text1"/>
                <w:sz w:val="20"/>
                <w:szCs w:val="20"/>
              </w:rPr>
              <w:t>60%</w:t>
            </w:r>
          </w:p>
        </w:tc>
      </w:tr>
      <w:tr w:rsidR="002636A9" w:rsidRPr="004C30FB" w14:paraId="78DABD12" w14:textId="77777777" w:rsidTr="000574BD">
        <w:trPr>
          <w:trHeight w:hRule="exact" w:val="510"/>
          <w:jc w:val="center"/>
        </w:trPr>
        <w:tc>
          <w:tcPr>
            <w:tcW w:w="583" w:type="dxa"/>
            <w:noWrap/>
            <w:hideMark/>
          </w:tcPr>
          <w:p w14:paraId="35B5B2FA" w14:textId="77777777" w:rsidR="002636A9" w:rsidRPr="004C30FB" w:rsidRDefault="002636A9" w:rsidP="000574BD">
            <w:pPr>
              <w:tabs>
                <w:tab w:val="left" w:pos="2460"/>
              </w:tabs>
              <w:rPr>
                <w:rFonts w:ascii="Times New Roman" w:hAnsi="Times New Roman" w:cs="Times New Roman"/>
                <w:color w:val="000000" w:themeColor="text1"/>
                <w:sz w:val="20"/>
                <w:szCs w:val="20"/>
              </w:rPr>
            </w:pPr>
            <w:r w:rsidRPr="004C30FB">
              <w:rPr>
                <w:rFonts w:ascii="Times New Roman" w:hAnsi="Times New Roman" w:cs="Times New Roman"/>
                <w:color w:val="000000" w:themeColor="text1"/>
                <w:sz w:val="20"/>
                <w:szCs w:val="20"/>
              </w:rPr>
              <w:t>10</w:t>
            </w:r>
          </w:p>
        </w:tc>
        <w:tc>
          <w:tcPr>
            <w:tcW w:w="4300" w:type="dxa"/>
            <w:noWrap/>
            <w:hideMark/>
          </w:tcPr>
          <w:p w14:paraId="169FFF02" w14:textId="77777777" w:rsidR="002636A9" w:rsidRPr="004C30FB" w:rsidRDefault="002636A9" w:rsidP="000574BD">
            <w:pPr>
              <w:tabs>
                <w:tab w:val="left" w:pos="2460"/>
              </w:tabs>
              <w:rPr>
                <w:rFonts w:ascii="Times New Roman" w:hAnsi="Times New Roman" w:cs="Times New Roman"/>
                <w:color w:val="000000" w:themeColor="text1"/>
                <w:sz w:val="20"/>
                <w:szCs w:val="20"/>
              </w:rPr>
            </w:pPr>
            <w:r w:rsidRPr="004C30FB">
              <w:rPr>
                <w:rFonts w:ascii="Times New Roman" w:hAnsi="Times New Roman" w:cs="Times New Roman"/>
                <w:color w:val="000000" w:themeColor="text1"/>
                <w:sz w:val="20"/>
                <w:szCs w:val="20"/>
              </w:rPr>
              <w:t xml:space="preserve">Operasyonel </w:t>
            </w:r>
          </w:p>
        </w:tc>
        <w:tc>
          <w:tcPr>
            <w:tcW w:w="1405" w:type="dxa"/>
            <w:noWrap/>
            <w:hideMark/>
          </w:tcPr>
          <w:p w14:paraId="1306AF92" w14:textId="77777777" w:rsidR="002636A9" w:rsidRPr="004C30FB" w:rsidRDefault="002636A9" w:rsidP="000574BD">
            <w:pPr>
              <w:tabs>
                <w:tab w:val="left" w:pos="2460"/>
              </w:tabs>
              <w:rPr>
                <w:rFonts w:ascii="Times New Roman" w:hAnsi="Times New Roman" w:cs="Times New Roman"/>
                <w:color w:val="000000" w:themeColor="text1"/>
                <w:sz w:val="20"/>
                <w:szCs w:val="20"/>
              </w:rPr>
            </w:pPr>
            <w:r w:rsidRPr="004C30FB">
              <w:rPr>
                <w:rFonts w:ascii="Times New Roman" w:hAnsi="Times New Roman" w:cs="Times New Roman"/>
                <w:color w:val="000000" w:themeColor="text1"/>
                <w:sz w:val="20"/>
                <w:szCs w:val="20"/>
              </w:rPr>
              <w:t>19</w:t>
            </w:r>
          </w:p>
        </w:tc>
        <w:tc>
          <w:tcPr>
            <w:tcW w:w="653" w:type="dxa"/>
            <w:noWrap/>
            <w:hideMark/>
          </w:tcPr>
          <w:p w14:paraId="028A1E3A" w14:textId="77777777" w:rsidR="002636A9" w:rsidRPr="004C30FB" w:rsidRDefault="002636A9" w:rsidP="000574BD">
            <w:pPr>
              <w:tabs>
                <w:tab w:val="left" w:pos="2460"/>
              </w:tabs>
              <w:rPr>
                <w:rFonts w:ascii="Times New Roman" w:hAnsi="Times New Roman" w:cs="Times New Roman"/>
                <w:color w:val="000000" w:themeColor="text1"/>
                <w:sz w:val="20"/>
                <w:szCs w:val="20"/>
              </w:rPr>
            </w:pPr>
            <w:r w:rsidRPr="004C30FB">
              <w:rPr>
                <w:rFonts w:ascii="Times New Roman" w:hAnsi="Times New Roman" w:cs="Times New Roman"/>
                <w:color w:val="000000" w:themeColor="text1"/>
                <w:sz w:val="20"/>
                <w:szCs w:val="20"/>
              </w:rPr>
              <w:t>6%</w:t>
            </w:r>
          </w:p>
        </w:tc>
        <w:tc>
          <w:tcPr>
            <w:tcW w:w="1269" w:type="dxa"/>
            <w:noWrap/>
            <w:hideMark/>
          </w:tcPr>
          <w:p w14:paraId="07B654AA" w14:textId="77777777" w:rsidR="002636A9" w:rsidRPr="004C30FB" w:rsidRDefault="002636A9" w:rsidP="000574BD">
            <w:pPr>
              <w:tabs>
                <w:tab w:val="left" w:pos="2460"/>
              </w:tabs>
              <w:rPr>
                <w:rFonts w:ascii="Times New Roman" w:hAnsi="Times New Roman" w:cs="Times New Roman"/>
                <w:color w:val="000000" w:themeColor="text1"/>
                <w:sz w:val="20"/>
                <w:szCs w:val="20"/>
              </w:rPr>
            </w:pPr>
            <w:r w:rsidRPr="004C30FB">
              <w:rPr>
                <w:rFonts w:ascii="Times New Roman" w:hAnsi="Times New Roman" w:cs="Times New Roman"/>
                <w:color w:val="000000" w:themeColor="text1"/>
                <w:sz w:val="20"/>
                <w:szCs w:val="20"/>
              </w:rPr>
              <w:t>66%</w:t>
            </w:r>
          </w:p>
        </w:tc>
      </w:tr>
      <w:tr w:rsidR="002636A9" w:rsidRPr="004C30FB" w14:paraId="152FFA3C" w14:textId="77777777" w:rsidTr="000574BD">
        <w:trPr>
          <w:trHeight w:hRule="exact" w:val="510"/>
          <w:jc w:val="center"/>
        </w:trPr>
        <w:tc>
          <w:tcPr>
            <w:tcW w:w="583" w:type="dxa"/>
            <w:noWrap/>
            <w:hideMark/>
          </w:tcPr>
          <w:p w14:paraId="7A945F07" w14:textId="77777777" w:rsidR="002636A9" w:rsidRPr="004C30FB" w:rsidRDefault="002636A9" w:rsidP="000574BD">
            <w:pPr>
              <w:tabs>
                <w:tab w:val="left" w:pos="2460"/>
              </w:tabs>
              <w:rPr>
                <w:rFonts w:ascii="Times New Roman" w:hAnsi="Times New Roman" w:cs="Times New Roman"/>
                <w:color w:val="000000" w:themeColor="text1"/>
                <w:sz w:val="20"/>
                <w:szCs w:val="20"/>
              </w:rPr>
            </w:pPr>
            <w:r w:rsidRPr="004C30FB">
              <w:rPr>
                <w:rFonts w:ascii="Times New Roman" w:hAnsi="Times New Roman" w:cs="Times New Roman"/>
                <w:color w:val="000000" w:themeColor="text1"/>
                <w:sz w:val="20"/>
                <w:szCs w:val="20"/>
              </w:rPr>
              <w:t>11</w:t>
            </w:r>
          </w:p>
        </w:tc>
        <w:tc>
          <w:tcPr>
            <w:tcW w:w="4300" w:type="dxa"/>
            <w:noWrap/>
            <w:hideMark/>
          </w:tcPr>
          <w:p w14:paraId="290E7812" w14:textId="77777777" w:rsidR="002636A9" w:rsidRPr="004C30FB" w:rsidRDefault="002636A9" w:rsidP="000574BD">
            <w:pPr>
              <w:tabs>
                <w:tab w:val="left" w:pos="2460"/>
              </w:tabs>
              <w:rPr>
                <w:rFonts w:ascii="Times New Roman" w:hAnsi="Times New Roman" w:cs="Times New Roman"/>
                <w:color w:val="000000" w:themeColor="text1"/>
                <w:sz w:val="20"/>
                <w:szCs w:val="20"/>
              </w:rPr>
            </w:pPr>
            <w:r w:rsidRPr="004C30FB">
              <w:rPr>
                <w:rFonts w:ascii="Times New Roman" w:hAnsi="Times New Roman" w:cs="Times New Roman"/>
                <w:color w:val="000000" w:themeColor="text1"/>
                <w:sz w:val="20"/>
                <w:szCs w:val="20"/>
              </w:rPr>
              <w:t xml:space="preserve">IT / Teknoloji / İnovasyon </w:t>
            </w:r>
          </w:p>
        </w:tc>
        <w:tc>
          <w:tcPr>
            <w:tcW w:w="1405" w:type="dxa"/>
            <w:noWrap/>
            <w:hideMark/>
          </w:tcPr>
          <w:p w14:paraId="2B210D01" w14:textId="77777777" w:rsidR="002636A9" w:rsidRPr="004C30FB" w:rsidRDefault="002636A9" w:rsidP="000574BD">
            <w:pPr>
              <w:tabs>
                <w:tab w:val="left" w:pos="2460"/>
              </w:tabs>
              <w:rPr>
                <w:rFonts w:ascii="Times New Roman" w:hAnsi="Times New Roman" w:cs="Times New Roman"/>
                <w:color w:val="000000" w:themeColor="text1"/>
                <w:sz w:val="20"/>
                <w:szCs w:val="20"/>
              </w:rPr>
            </w:pPr>
            <w:r w:rsidRPr="004C30FB">
              <w:rPr>
                <w:rFonts w:ascii="Times New Roman" w:hAnsi="Times New Roman" w:cs="Times New Roman"/>
                <w:color w:val="000000" w:themeColor="text1"/>
                <w:sz w:val="20"/>
                <w:szCs w:val="20"/>
              </w:rPr>
              <w:t>16</w:t>
            </w:r>
          </w:p>
        </w:tc>
        <w:tc>
          <w:tcPr>
            <w:tcW w:w="653" w:type="dxa"/>
            <w:noWrap/>
            <w:hideMark/>
          </w:tcPr>
          <w:p w14:paraId="2DFC9743" w14:textId="77777777" w:rsidR="002636A9" w:rsidRPr="004C30FB" w:rsidRDefault="002636A9" w:rsidP="000574BD">
            <w:pPr>
              <w:tabs>
                <w:tab w:val="left" w:pos="2460"/>
              </w:tabs>
              <w:rPr>
                <w:rFonts w:ascii="Times New Roman" w:hAnsi="Times New Roman" w:cs="Times New Roman"/>
                <w:color w:val="000000" w:themeColor="text1"/>
                <w:sz w:val="20"/>
                <w:szCs w:val="20"/>
              </w:rPr>
            </w:pPr>
            <w:r w:rsidRPr="004C30FB">
              <w:rPr>
                <w:rFonts w:ascii="Times New Roman" w:hAnsi="Times New Roman" w:cs="Times New Roman"/>
                <w:color w:val="000000" w:themeColor="text1"/>
                <w:sz w:val="20"/>
                <w:szCs w:val="20"/>
              </w:rPr>
              <w:t>5%</w:t>
            </w:r>
          </w:p>
        </w:tc>
        <w:tc>
          <w:tcPr>
            <w:tcW w:w="1269" w:type="dxa"/>
            <w:noWrap/>
            <w:hideMark/>
          </w:tcPr>
          <w:p w14:paraId="4E43AC26" w14:textId="77777777" w:rsidR="002636A9" w:rsidRPr="004C30FB" w:rsidRDefault="002636A9" w:rsidP="000574BD">
            <w:pPr>
              <w:tabs>
                <w:tab w:val="left" w:pos="2460"/>
              </w:tabs>
              <w:rPr>
                <w:rFonts w:ascii="Times New Roman" w:hAnsi="Times New Roman" w:cs="Times New Roman"/>
                <w:color w:val="000000" w:themeColor="text1"/>
                <w:sz w:val="20"/>
                <w:szCs w:val="20"/>
              </w:rPr>
            </w:pPr>
            <w:r w:rsidRPr="004C30FB">
              <w:rPr>
                <w:rFonts w:ascii="Times New Roman" w:hAnsi="Times New Roman" w:cs="Times New Roman"/>
                <w:color w:val="000000" w:themeColor="text1"/>
                <w:sz w:val="20"/>
                <w:szCs w:val="20"/>
              </w:rPr>
              <w:t>70%</w:t>
            </w:r>
          </w:p>
        </w:tc>
      </w:tr>
      <w:tr w:rsidR="002636A9" w:rsidRPr="004C30FB" w14:paraId="2F892795" w14:textId="77777777" w:rsidTr="000574BD">
        <w:trPr>
          <w:trHeight w:hRule="exact" w:val="510"/>
          <w:jc w:val="center"/>
        </w:trPr>
        <w:tc>
          <w:tcPr>
            <w:tcW w:w="583" w:type="dxa"/>
            <w:noWrap/>
            <w:hideMark/>
          </w:tcPr>
          <w:p w14:paraId="6C9F8DC3" w14:textId="77777777" w:rsidR="002636A9" w:rsidRPr="004C30FB" w:rsidRDefault="002636A9" w:rsidP="000574BD">
            <w:pPr>
              <w:tabs>
                <w:tab w:val="left" w:pos="2460"/>
              </w:tabs>
              <w:rPr>
                <w:rFonts w:ascii="Times New Roman" w:hAnsi="Times New Roman" w:cs="Times New Roman"/>
                <w:color w:val="000000" w:themeColor="text1"/>
                <w:sz w:val="20"/>
                <w:szCs w:val="20"/>
              </w:rPr>
            </w:pPr>
            <w:r w:rsidRPr="004C30FB">
              <w:rPr>
                <w:rFonts w:ascii="Times New Roman" w:hAnsi="Times New Roman" w:cs="Times New Roman"/>
                <w:color w:val="000000" w:themeColor="text1"/>
                <w:sz w:val="20"/>
                <w:szCs w:val="20"/>
              </w:rPr>
              <w:t>12</w:t>
            </w:r>
          </w:p>
        </w:tc>
        <w:tc>
          <w:tcPr>
            <w:tcW w:w="4300" w:type="dxa"/>
            <w:noWrap/>
            <w:hideMark/>
          </w:tcPr>
          <w:p w14:paraId="400E53FF" w14:textId="77777777" w:rsidR="002636A9" w:rsidRPr="004C30FB" w:rsidRDefault="002636A9" w:rsidP="000574BD">
            <w:pPr>
              <w:tabs>
                <w:tab w:val="left" w:pos="2460"/>
              </w:tabs>
              <w:rPr>
                <w:rFonts w:ascii="Times New Roman" w:hAnsi="Times New Roman" w:cs="Times New Roman"/>
                <w:color w:val="000000" w:themeColor="text1"/>
                <w:sz w:val="20"/>
                <w:szCs w:val="20"/>
              </w:rPr>
            </w:pPr>
            <w:r w:rsidRPr="004C30FB">
              <w:rPr>
                <w:rFonts w:ascii="Times New Roman" w:hAnsi="Times New Roman" w:cs="Times New Roman"/>
                <w:color w:val="000000" w:themeColor="text1"/>
                <w:sz w:val="20"/>
                <w:szCs w:val="20"/>
              </w:rPr>
              <w:t xml:space="preserve">İşgücü  </w:t>
            </w:r>
          </w:p>
        </w:tc>
        <w:tc>
          <w:tcPr>
            <w:tcW w:w="1405" w:type="dxa"/>
            <w:noWrap/>
            <w:hideMark/>
          </w:tcPr>
          <w:p w14:paraId="00B935AF" w14:textId="77777777" w:rsidR="002636A9" w:rsidRPr="004C30FB" w:rsidRDefault="002636A9" w:rsidP="000574BD">
            <w:pPr>
              <w:tabs>
                <w:tab w:val="left" w:pos="2460"/>
              </w:tabs>
              <w:rPr>
                <w:rFonts w:ascii="Times New Roman" w:hAnsi="Times New Roman" w:cs="Times New Roman"/>
                <w:color w:val="000000" w:themeColor="text1"/>
                <w:sz w:val="20"/>
                <w:szCs w:val="20"/>
              </w:rPr>
            </w:pPr>
            <w:r w:rsidRPr="004C30FB">
              <w:rPr>
                <w:rFonts w:ascii="Times New Roman" w:hAnsi="Times New Roman" w:cs="Times New Roman"/>
                <w:color w:val="000000" w:themeColor="text1"/>
                <w:sz w:val="20"/>
                <w:szCs w:val="20"/>
              </w:rPr>
              <w:t>14</w:t>
            </w:r>
          </w:p>
        </w:tc>
        <w:tc>
          <w:tcPr>
            <w:tcW w:w="653" w:type="dxa"/>
            <w:noWrap/>
            <w:hideMark/>
          </w:tcPr>
          <w:p w14:paraId="5C4D1818" w14:textId="77777777" w:rsidR="002636A9" w:rsidRPr="004C30FB" w:rsidRDefault="002636A9" w:rsidP="000574BD">
            <w:pPr>
              <w:tabs>
                <w:tab w:val="left" w:pos="2460"/>
              </w:tabs>
              <w:rPr>
                <w:rFonts w:ascii="Times New Roman" w:hAnsi="Times New Roman" w:cs="Times New Roman"/>
                <w:color w:val="000000" w:themeColor="text1"/>
                <w:sz w:val="20"/>
                <w:szCs w:val="20"/>
              </w:rPr>
            </w:pPr>
            <w:r w:rsidRPr="004C30FB">
              <w:rPr>
                <w:rFonts w:ascii="Times New Roman" w:hAnsi="Times New Roman" w:cs="Times New Roman"/>
                <w:color w:val="000000" w:themeColor="text1"/>
                <w:sz w:val="20"/>
                <w:szCs w:val="20"/>
              </w:rPr>
              <w:t>4%</w:t>
            </w:r>
          </w:p>
        </w:tc>
        <w:tc>
          <w:tcPr>
            <w:tcW w:w="1269" w:type="dxa"/>
            <w:noWrap/>
            <w:hideMark/>
          </w:tcPr>
          <w:p w14:paraId="14A2404B" w14:textId="77777777" w:rsidR="002636A9" w:rsidRPr="004C30FB" w:rsidRDefault="002636A9" w:rsidP="000574BD">
            <w:pPr>
              <w:tabs>
                <w:tab w:val="left" w:pos="2460"/>
              </w:tabs>
              <w:rPr>
                <w:rFonts w:ascii="Times New Roman" w:hAnsi="Times New Roman" w:cs="Times New Roman"/>
                <w:color w:val="000000" w:themeColor="text1"/>
                <w:sz w:val="20"/>
                <w:szCs w:val="20"/>
              </w:rPr>
            </w:pPr>
            <w:r w:rsidRPr="004C30FB">
              <w:rPr>
                <w:rFonts w:ascii="Times New Roman" w:hAnsi="Times New Roman" w:cs="Times New Roman"/>
                <w:color w:val="000000" w:themeColor="text1"/>
                <w:sz w:val="20"/>
                <w:szCs w:val="20"/>
              </w:rPr>
              <w:t>75%</w:t>
            </w:r>
          </w:p>
        </w:tc>
      </w:tr>
      <w:tr w:rsidR="002636A9" w:rsidRPr="004C30FB" w14:paraId="5C088778" w14:textId="77777777" w:rsidTr="000574BD">
        <w:trPr>
          <w:trHeight w:hRule="exact" w:val="510"/>
          <w:jc w:val="center"/>
        </w:trPr>
        <w:tc>
          <w:tcPr>
            <w:tcW w:w="583" w:type="dxa"/>
            <w:noWrap/>
            <w:hideMark/>
          </w:tcPr>
          <w:p w14:paraId="3BC04AA8" w14:textId="77777777" w:rsidR="002636A9" w:rsidRPr="004C30FB" w:rsidRDefault="002636A9" w:rsidP="000574BD">
            <w:pPr>
              <w:tabs>
                <w:tab w:val="left" w:pos="2460"/>
              </w:tabs>
              <w:rPr>
                <w:rFonts w:ascii="Times New Roman" w:hAnsi="Times New Roman" w:cs="Times New Roman"/>
                <w:color w:val="000000" w:themeColor="text1"/>
                <w:sz w:val="20"/>
                <w:szCs w:val="20"/>
              </w:rPr>
            </w:pPr>
            <w:r w:rsidRPr="004C30FB">
              <w:rPr>
                <w:rFonts w:ascii="Times New Roman" w:hAnsi="Times New Roman" w:cs="Times New Roman"/>
                <w:color w:val="000000" w:themeColor="text1"/>
                <w:sz w:val="20"/>
                <w:szCs w:val="20"/>
              </w:rPr>
              <w:t>13</w:t>
            </w:r>
          </w:p>
        </w:tc>
        <w:tc>
          <w:tcPr>
            <w:tcW w:w="4300" w:type="dxa"/>
            <w:noWrap/>
            <w:hideMark/>
          </w:tcPr>
          <w:p w14:paraId="5AFCEC77" w14:textId="77777777" w:rsidR="002636A9" w:rsidRPr="004C30FB" w:rsidRDefault="002636A9" w:rsidP="000574BD">
            <w:pPr>
              <w:tabs>
                <w:tab w:val="left" w:pos="2460"/>
              </w:tabs>
              <w:rPr>
                <w:rFonts w:ascii="Times New Roman" w:hAnsi="Times New Roman" w:cs="Times New Roman"/>
                <w:color w:val="000000" w:themeColor="text1"/>
                <w:sz w:val="20"/>
                <w:szCs w:val="20"/>
              </w:rPr>
            </w:pPr>
            <w:proofErr w:type="spellStart"/>
            <w:r w:rsidRPr="004C30FB">
              <w:rPr>
                <w:rFonts w:ascii="Times New Roman" w:hAnsi="Times New Roman" w:cs="Times New Roman"/>
                <w:color w:val="000000" w:themeColor="text1"/>
                <w:sz w:val="20"/>
                <w:szCs w:val="20"/>
              </w:rPr>
              <w:t>Sosyo</w:t>
            </w:r>
            <w:proofErr w:type="spellEnd"/>
            <w:r w:rsidRPr="004C30FB">
              <w:rPr>
                <w:rFonts w:ascii="Times New Roman" w:hAnsi="Times New Roman" w:cs="Times New Roman"/>
                <w:color w:val="000000" w:themeColor="text1"/>
                <w:sz w:val="20"/>
                <w:szCs w:val="20"/>
              </w:rPr>
              <w:t xml:space="preserve"> Ekonomik </w:t>
            </w:r>
          </w:p>
        </w:tc>
        <w:tc>
          <w:tcPr>
            <w:tcW w:w="1405" w:type="dxa"/>
            <w:noWrap/>
            <w:hideMark/>
          </w:tcPr>
          <w:p w14:paraId="34087E7A" w14:textId="77777777" w:rsidR="002636A9" w:rsidRPr="004C30FB" w:rsidRDefault="002636A9" w:rsidP="000574BD">
            <w:pPr>
              <w:tabs>
                <w:tab w:val="left" w:pos="2460"/>
              </w:tabs>
              <w:rPr>
                <w:rFonts w:ascii="Times New Roman" w:hAnsi="Times New Roman" w:cs="Times New Roman"/>
                <w:color w:val="000000" w:themeColor="text1"/>
                <w:sz w:val="20"/>
                <w:szCs w:val="20"/>
              </w:rPr>
            </w:pPr>
            <w:r w:rsidRPr="004C30FB">
              <w:rPr>
                <w:rFonts w:ascii="Times New Roman" w:hAnsi="Times New Roman" w:cs="Times New Roman"/>
                <w:color w:val="000000" w:themeColor="text1"/>
                <w:sz w:val="20"/>
                <w:szCs w:val="20"/>
              </w:rPr>
              <w:t>14</w:t>
            </w:r>
          </w:p>
        </w:tc>
        <w:tc>
          <w:tcPr>
            <w:tcW w:w="653" w:type="dxa"/>
            <w:noWrap/>
            <w:hideMark/>
          </w:tcPr>
          <w:p w14:paraId="44E8E1B7" w14:textId="77777777" w:rsidR="002636A9" w:rsidRPr="004C30FB" w:rsidRDefault="002636A9" w:rsidP="000574BD">
            <w:pPr>
              <w:tabs>
                <w:tab w:val="left" w:pos="2460"/>
              </w:tabs>
              <w:rPr>
                <w:rFonts w:ascii="Times New Roman" w:hAnsi="Times New Roman" w:cs="Times New Roman"/>
                <w:color w:val="000000" w:themeColor="text1"/>
                <w:sz w:val="20"/>
                <w:szCs w:val="20"/>
              </w:rPr>
            </w:pPr>
            <w:r w:rsidRPr="004C30FB">
              <w:rPr>
                <w:rFonts w:ascii="Times New Roman" w:hAnsi="Times New Roman" w:cs="Times New Roman"/>
                <w:color w:val="000000" w:themeColor="text1"/>
                <w:sz w:val="20"/>
                <w:szCs w:val="20"/>
              </w:rPr>
              <w:t>4%</w:t>
            </w:r>
          </w:p>
        </w:tc>
        <w:tc>
          <w:tcPr>
            <w:tcW w:w="1269" w:type="dxa"/>
            <w:noWrap/>
            <w:hideMark/>
          </w:tcPr>
          <w:p w14:paraId="352809B0" w14:textId="77777777" w:rsidR="002636A9" w:rsidRPr="004C30FB" w:rsidRDefault="002636A9" w:rsidP="000574BD">
            <w:pPr>
              <w:tabs>
                <w:tab w:val="left" w:pos="2460"/>
              </w:tabs>
              <w:rPr>
                <w:rFonts w:ascii="Times New Roman" w:hAnsi="Times New Roman" w:cs="Times New Roman"/>
                <w:color w:val="000000" w:themeColor="text1"/>
                <w:sz w:val="20"/>
                <w:szCs w:val="20"/>
              </w:rPr>
            </w:pPr>
            <w:r w:rsidRPr="004C30FB">
              <w:rPr>
                <w:rFonts w:ascii="Times New Roman" w:hAnsi="Times New Roman" w:cs="Times New Roman"/>
                <w:color w:val="000000" w:themeColor="text1"/>
                <w:sz w:val="20"/>
                <w:szCs w:val="20"/>
              </w:rPr>
              <w:t>79%</w:t>
            </w:r>
          </w:p>
        </w:tc>
      </w:tr>
      <w:tr w:rsidR="002636A9" w:rsidRPr="004C30FB" w14:paraId="46732B99" w14:textId="77777777" w:rsidTr="000574BD">
        <w:trPr>
          <w:trHeight w:hRule="exact" w:val="510"/>
          <w:jc w:val="center"/>
        </w:trPr>
        <w:tc>
          <w:tcPr>
            <w:tcW w:w="583" w:type="dxa"/>
            <w:noWrap/>
            <w:hideMark/>
          </w:tcPr>
          <w:p w14:paraId="4E41DAF6" w14:textId="77777777" w:rsidR="002636A9" w:rsidRPr="004C30FB" w:rsidRDefault="002636A9" w:rsidP="000574BD">
            <w:pPr>
              <w:tabs>
                <w:tab w:val="left" w:pos="2460"/>
              </w:tabs>
              <w:rPr>
                <w:rFonts w:ascii="Times New Roman" w:hAnsi="Times New Roman" w:cs="Times New Roman"/>
                <w:color w:val="000000" w:themeColor="text1"/>
                <w:sz w:val="20"/>
                <w:szCs w:val="20"/>
              </w:rPr>
            </w:pPr>
            <w:r w:rsidRPr="004C30FB">
              <w:rPr>
                <w:rFonts w:ascii="Times New Roman" w:hAnsi="Times New Roman" w:cs="Times New Roman"/>
                <w:color w:val="000000" w:themeColor="text1"/>
                <w:sz w:val="20"/>
                <w:szCs w:val="20"/>
              </w:rPr>
              <w:t>14</w:t>
            </w:r>
          </w:p>
        </w:tc>
        <w:tc>
          <w:tcPr>
            <w:tcW w:w="4300" w:type="dxa"/>
            <w:noWrap/>
            <w:hideMark/>
          </w:tcPr>
          <w:p w14:paraId="4F79FD70" w14:textId="77777777" w:rsidR="002636A9" w:rsidRPr="004C30FB" w:rsidRDefault="002636A9" w:rsidP="000574BD">
            <w:pPr>
              <w:tabs>
                <w:tab w:val="left" w:pos="2460"/>
              </w:tabs>
              <w:rPr>
                <w:rFonts w:ascii="Times New Roman" w:hAnsi="Times New Roman" w:cs="Times New Roman"/>
                <w:color w:val="000000" w:themeColor="text1"/>
                <w:sz w:val="20"/>
                <w:szCs w:val="20"/>
              </w:rPr>
            </w:pPr>
            <w:r w:rsidRPr="004C30FB">
              <w:rPr>
                <w:rFonts w:ascii="Times New Roman" w:hAnsi="Times New Roman" w:cs="Times New Roman"/>
                <w:color w:val="000000" w:themeColor="text1"/>
                <w:sz w:val="20"/>
                <w:szCs w:val="20"/>
              </w:rPr>
              <w:t>İletişim / Medya</w:t>
            </w:r>
          </w:p>
        </w:tc>
        <w:tc>
          <w:tcPr>
            <w:tcW w:w="1405" w:type="dxa"/>
            <w:noWrap/>
            <w:hideMark/>
          </w:tcPr>
          <w:p w14:paraId="15FC8503" w14:textId="77777777" w:rsidR="002636A9" w:rsidRPr="004C30FB" w:rsidRDefault="002636A9" w:rsidP="000574BD">
            <w:pPr>
              <w:tabs>
                <w:tab w:val="left" w:pos="2460"/>
              </w:tabs>
              <w:rPr>
                <w:rFonts w:ascii="Times New Roman" w:hAnsi="Times New Roman" w:cs="Times New Roman"/>
                <w:color w:val="000000" w:themeColor="text1"/>
                <w:sz w:val="20"/>
                <w:szCs w:val="20"/>
              </w:rPr>
            </w:pPr>
            <w:r w:rsidRPr="004C30FB">
              <w:rPr>
                <w:rFonts w:ascii="Times New Roman" w:hAnsi="Times New Roman" w:cs="Times New Roman"/>
                <w:color w:val="000000" w:themeColor="text1"/>
                <w:sz w:val="20"/>
                <w:szCs w:val="20"/>
              </w:rPr>
              <w:t>10</w:t>
            </w:r>
          </w:p>
        </w:tc>
        <w:tc>
          <w:tcPr>
            <w:tcW w:w="653" w:type="dxa"/>
            <w:noWrap/>
            <w:hideMark/>
          </w:tcPr>
          <w:p w14:paraId="138776F8" w14:textId="77777777" w:rsidR="002636A9" w:rsidRPr="004C30FB" w:rsidRDefault="002636A9" w:rsidP="000574BD">
            <w:pPr>
              <w:tabs>
                <w:tab w:val="left" w:pos="2460"/>
              </w:tabs>
              <w:rPr>
                <w:rFonts w:ascii="Times New Roman" w:hAnsi="Times New Roman" w:cs="Times New Roman"/>
                <w:color w:val="000000" w:themeColor="text1"/>
                <w:sz w:val="20"/>
                <w:szCs w:val="20"/>
              </w:rPr>
            </w:pPr>
            <w:r w:rsidRPr="004C30FB">
              <w:rPr>
                <w:rFonts w:ascii="Times New Roman" w:hAnsi="Times New Roman" w:cs="Times New Roman"/>
                <w:color w:val="000000" w:themeColor="text1"/>
                <w:sz w:val="20"/>
                <w:szCs w:val="20"/>
              </w:rPr>
              <w:t>3%</w:t>
            </w:r>
          </w:p>
        </w:tc>
        <w:tc>
          <w:tcPr>
            <w:tcW w:w="1269" w:type="dxa"/>
            <w:noWrap/>
            <w:hideMark/>
          </w:tcPr>
          <w:p w14:paraId="4EEBC862" w14:textId="77777777" w:rsidR="002636A9" w:rsidRPr="004C30FB" w:rsidRDefault="002636A9" w:rsidP="000574BD">
            <w:pPr>
              <w:tabs>
                <w:tab w:val="left" w:pos="2460"/>
              </w:tabs>
              <w:rPr>
                <w:rFonts w:ascii="Times New Roman" w:hAnsi="Times New Roman" w:cs="Times New Roman"/>
                <w:color w:val="000000" w:themeColor="text1"/>
                <w:sz w:val="20"/>
                <w:szCs w:val="20"/>
              </w:rPr>
            </w:pPr>
            <w:r w:rsidRPr="004C30FB">
              <w:rPr>
                <w:rFonts w:ascii="Times New Roman" w:hAnsi="Times New Roman" w:cs="Times New Roman"/>
                <w:color w:val="000000" w:themeColor="text1"/>
                <w:sz w:val="20"/>
                <w:szCs w:val="20"/>
              </w:rPr>
              <w:t>82%</w:t>
            </w:r>
          </w:p>
        </w:tc>
      </w:tr>
      <w:tr w:rsidR="002636A9" w:rsidRPr="004C30FB" w14:paraId="60A1203B" w14:textId="77777777" w:rsidTr="000574BD">
        <w:trPr>
          <w:trHeight w:hRule="exact" w:val="510"/>
          <w:jc w:val="center"/>
        </w:trPr>
        <w:tc>
          <w:tcPr>
            <w:tcW w:w="583" w:type="dxa"/>
            <w:noWrap/>
            <w:hideMark/>
          </w:tcPr>
          <w:p w14:paraId="4B5C57CF" w14:textId="77777777" w:rsidR="002636A9" w:rsidRPr="004C30FB" w:rsidRDefault="002636A9" w:rsidP="000574BD">
            <w:pPr>
              <w:tabs>
                <w:tab w:val="left" w:pos="2460"/>
              </w:tabs>
              <w:rPr>
                <w:rFonts w:ascii="Times New Roman" w:hAnsi="Times New Roman" w:cs="Times New Roman"/>
                <w:color w:val="000000" w:themeColor="text1"/>
                <w:sz w:val="20"/>
                <w:szCs w:val="20"/>
              </w:rPr>
            </w:pPr>
            <w:r w:rsidRPr="004C30FB">
              <w:rPr>
                <w:rFonts w:ascii="Times New Roman" w:hAnsi="Times New Roman" w:cs="Times New Roman"/>
                <w:color w:val="000000" w:themeColor="text1"/>
                <w:sz w:val="20"/>
                <w:szCs w:val="20"/>
              </w:rPr>
              <w:t>15</w:t>
            </w:r>
          </w:p>
        </w:tc>
        <w:tc>
          <w:tcPr>
            <w:tcW w:w="4300" w:type="dxa"/>
            <w:noWrap/>
            <w:hideMark/>
          </w:tcPr>
          <w:p w14:paraId="30A18820" w14:textId="77777777" w:rsidR="002636A9" w:rsidRPr="004C30FB" w:rsidRDefault="002636A9" w:rsidP="000574BD">
            <w:pPr>
              <w:tabs>
                <w:tab w:val="left" w:pos="2460"/>
              </w:tabs>
              <w:rPr>
                <w:rFonts w:ascii="Times New Roman" w:hAnsi="Times New Roman" w:cs="Times New Roman"/>
                <w:color w:val="000000" w:themeColor="text1"/>
                <w:sz w:val="20"/>
                <w:szCs w:val="20"/>
              </w:rPr>
            </w:pPr>
            <w:r w:rsidRPr="004C30FB">
              <w:rPr>
                <w:rFonts w:ascii="Times New Roman" w:hAnsi="Times New Roman" w:cs="Times New Roman"/>
                <w:color w:val="000000" w:themeColor="text1"/>
                <w:sz w:val="20"/>
                <w:szCs w:val="20"/>
              </w:rPr>
              <w:t xml:space="preserve">Bilimsel Bilgi </w:t>
            </w:r>
          </w:p>
        </w:tc>
        <w:tc>
          <w:tcPr>
            <w:tcW w:w="1405" w:type="dxa"/>
            <w:noWrap/>
            <w:hideMark/>
          </w:tcPr>
          <w:p w14:paraId="3FF00AFE" w14:textId="77777777" w:rsidR="002636A9" w:rsidRPr="004C30FB" w:rsidRDefault="002636A9" w:rsidP="000574BD">
            <w:pPr>
              <w:tabs>
                <w:tab w:val="left" w:pos="2460"/>
              </w:tabs>
              <w:rPr>
                <w:rFonts w:ascii="Times New Roman" w:hAnsi="Times New Roman" w:cs="Times New Roman"/>
                <w:color w:val="000000" w:themeColor="text1"/>
                <w:sz w:val="20"/>
                <w:szCs w:val="20"/>
              </w:rPr>
            </w:pPr>
            <w:r w:rsidRPr="004C30FB">
              <w:rPr>
                <w:rFonts w:ascii="Times New Roman" w:hAnsi="Times New Roman" w:cs="Times New Roman"/>
                <w:color w:val="000000" w:themeColor="text1"/>
                <w:sz w:val="20"/>
                <w:szCs w:val="20"/>
              </w:rPr>
              <w:t>9</w:t>
            </w:r>
          </w:p>
        </w:tc>
        <w:tc>
          <w:tcPr>
            <w:tcW w:w="653" w:type="dxa"/>
            <w:noWrap/>
            <w:hideMark/>
          </w:tcPr>
          <w:p w14:paraId="76E2842B" w14:textId="77777777" w:rsidR="002636A9" w:rsidRPr="004C30FB" w:rsidRDefault="002636A9" w:rsidP="000574BD">
            <w:pPr>
              <w:tabs>
                <w:tab w:val="left" w:pos="2460"/>
              </w:tabs>
              <w:rPr>
                <w:rFonts w:ascii="Times New Roman" w:hAnsi="Times New Roman" w:cs="Times New Roman"/>
                <w:color w:val="000000" w:themeColor="text1"/>
                <w:sz w:val="20"/>
                <w:szCs w:val="20"/>
              </w:rPr>
            </w:pPr>
            <w:r w:rsidRPr="004C30FB">
              <w:rPr>
                <w:rFonts w:ascii="Times New Roman" w:hAnsi="Times New Roman" w:cs="Times New Roman"/>
                <w:color w:val="000000" w:themeColor="text1"/>
                <w:sz w:val="20"/>
                <w:szCs w:val="20"/>
              </w:rPr>
              <w:t>3%</w:t>
            </w:r>
          </w:p>
        </w:tc>
        <w:tc>
          <w:tcPr>
            <w:tcW w:w="1269" w:type="dxa"/>
            <w:noWrap/>
            <w:hideMark/>
          </w:tcPr>
          <w:p w14:paraId="6AF553EA" w14:textId="77777777" w:rsidR="002636A9" w:rsidRPr="004C30FB" w:rsidRDefault="002636A9" w:rsidP="000574BD">
            <w:pPr>
              <w:tabs>
                <w:tab w:val="left" w:pos="2460"/>
              </w:tabs>
              <w:rPr>
                <w:rFonts w:ascii="Times New Roman" w:hAnsi="Times New Roman" w:cs="Times New Roman"/>
                <w:color w:val="000000" w:themeColor="text1"/>
                <w:sz w:val="20"/>
                <w:szCs w:val="20"/>
              </w:rPr>
            </w:pPr>
            <w:r w:rsidRPr="004C30FB">
              <w:rPr>
                <w:rFonts w:ascii="Times New Roman" w:hAnsi="Times New Roman" w:cs="Times New Roman"/>
                <w:color w:val="000000" w:themeColor="text1"/>
                <w:sz w:val="20"/>
                <w:szCs w:val="20"/>
              </w:rPr>
              <w:t>85%</w:t>
            </w:r>
          </w:p>
        </w:tc>
      </w:tr>
      <w:tr w:rsidR="002636A9" w:rsidRPr="004C30FB" w14:paraId="43C17700" w14:textId="77777777" w:rsidTr="000574BD">
        <w:tblPrEx>
          <w:tblCellMar>
            <w:left w:w="70" w:type="dxa"/>
            <w:right w:w="70" w:type="dxa"/>
          </w:tblCellMar>
        </w:tblPrEx>
        <w:trPr>
          <w:trHeight w:hRule="exact" w:val="510"/>
          <w:jc w:val="center"/>
        </w:trPr>
        <w:tc>
          <w:tcPr>
            <w:tcW w:w="583" w:type="dxa"/>
            <w:noWrap/>
            <w:hideMark/>
          </w:tcPr>
          <w:p w14:paraId="205E6AC0" w14:textId="77777777" w:rsidR="002636A9" w:rsidRPr="004C30FB" w:rsidRDefault="002636A9" w:rsidP="000574BD">
            <w:pPr>
              <w:tabs>
                <w:tab w:val="left" w:pos="2460"/>
              </w:tabs>
              <w:rPr>
                <w:rFonts w:ascii="Times New Roman" w:hAnsi="Times New Roman" w:cs="Times New Roman"/>
                <w:color w:val="000000" w:themeColor="text1"/>
                <w:sz w:val="20"/>
                <w:szCs w:val="20"/>
              </w:rPr>
            </w:pPr>
            <w:r w:rsidRPr="004C30FB">
              <w:rPr>
                <w:rFonts w:ascii="Times New Roman" w:hAnsi="Times New Roman" w:cs="Times New Roman"/>
                <w:color w:val="000000" w:themeColor="text1"/>
                <w:sz w:val="20"/>
                <w:szCs w:val="20"/>
              </w:rPr>
              <w:t xml:space="preserve"> 16</w:t>
            </w:r>
          </w:p>
        </w:tc>
        <w:tc>
          <w:tcPr>
            <w:tcW w:w="4300" w:type="dxa"/>
            <w:noWrap/>
            <w:hideMark/>
          </w:tcPr>
          <w:p w14:paraId="61321021" w14:textId="77777777" w:rsidR="002636A9" w:rsidRPr="004C30FB" w:rsidRDefault="002636A9" w:rsidP="000574BD">
            <w:pPr>
              <w:tabs>
                <w:tab w:val="left" w:pos="2460"/>
              </w:tabs>
              <w:rPr>
                <w:rFonts w:ascii="Times New Roman" w:hAnsi="Times New Roman" w:cs="Times New Roman"/>
                <w:color w:val="000000" w:themeColor="text1"/>
                <w:sz w:val="20"/>
                <w:szCs w:val="20"/>
              </w:rPr>
            </w:pPr>
            <w:r w:rsidRPr="004C30FB">
              <w:rPr>
                <w:rFonts w:ascii="Times New Roman" w:hAnsi="Times New Roman" w:cs="Times New Roman"/>
                <w:color w:val="000000" w:themeColor="text1"/>
                <w:sz w:val="20"/>
                <w:szCs w:val="20"/>
              </w:rPr>
              <w:t xml:space="preserve">Diğer </w:t>
            </w:r>
          </w:p>
        </w:tc>
        <w:tc>
          <w:tcPr>
            <w:tcW w:w="1405" w:type="dxa"/>
            <w:noWrap/>
            <w:hideMark/>
          </w:tcPr>
          <w:p w14:paraId="58A1ADA9" w14:textId="77777777" w:rsidR="002636A9" w:rsidRPr="004C30FB" w:rsidRDefault="002636A9" w:rsidP="000574BD">
            <w:pPr>
              <w:tabs>
                <w:tab w:val="left" w:pos="2460"/>
              </w:tabs>
              <w:rPr>
                <w:rFonts w:ascii="Times New Roman" w:hAnsi="Times New Roman" w:cs="Times New Roman"/>
                <w:color w:val="000000" w:themeColor="text1"/>
                <w:sz w:val="20"/>
                <w:szCs w:val="20"/>
              </w:rPr>
            </w:pPr>
            <w:r w:rsidRPr="004C30FB">
              <w:rPr>
                <w:rFonts w:ascii="Times New Roman" w:hAnsi="Times New Roman" w:cs="Times New Roman"/>
                <w:color w:val="000000" w:themeColor="text1"/>
                <w:sz w:val="20"/>
                <w:szCs w:val="20"/>
              </w:rPr>
              <w:t>48</w:t>
            </w:r>
          </w:p>
        </w:tc>
        <w:tc>
          <w:tcPr>
            <w:tcW w:w="653" w:type="dxa"/>
            <w:noWrap/>
            <w:hideMark/>
          </w:tcPr>
          <w:p w14:paraId="4D9006E8" w14:textId="77777777" w:rsidR="002636A9" w:rsidRPr="004C30FB" w:rsidRDefault="002636A9" w:rsidP="000574BD">
            <w:pPr>
              <w:tabs>
                <w:tab w:val="left" w:pos="2460"/>
              </w:tabs>
              <w:rPr>
                <w:rFonts w:ascii="Times New Roman" w:hAnsi="Times New Roman" w:cs="Times New Roman"/>
                <w:color w:val="000000" w:themeColor="text1"/>
                <w:sz w:val="20"/>
                <w:szCs w:val="20"/>
              </w:rPr>
            </w:pPr>
            <w:r w:rsidRPr="004C30FB">
              <w:rPr>
                <w:rFonts w:ascii="Times New Roman" w:hAnsi="Times New Roman" w:cs="Times New Roman"/>
                <w:color w:val="000000" w:themeColor="text1"/>
                <w:sz w:val="20"/>
                <w:szCs w:val="20"/>
              </w:rPr>
              <w:t>15%</w:t>
            </w:r>
          </w:p>
        </w:tc>
        <w:tc>
          <w:tcPr>
            <w:tcW w:w="1269" w:type="dxa"/>
            <w:noWrap/>
            <w:hideMark/>
          </w:tcPr>
          <w:p w14:paraId="2965DC4E" w14:textId="77777777" w:rsidR="002636A9" w:rsidRPr="004C30FB" w:rsidRDefault="002636A9" w:rsidP="000574BD">
            <w:pPr>
              <w:tabs>
                <w:tab w:val="left" w:pos="2460"/>
              </w:tabs>
              <w:rPr>
                <w:rFonts w:ascii="Times New Roman" w:hAnsi="Times New Roman" w:cs="Times New Roman"/>
                <w:color w:val="000000" w:themeColor="text1"/>
                <w:sz w:val="20"/>
                <w:szCs w:val="20"/>
              </w:rPr>
            </w:pPr>
            <w:r w:rsidRPr="004C30FB">
              <w:rPr>
                <w:rFonts w:ascii="Times New Roman" w:hAnsi="Times New Roman" w:cs="Times New Roman"/>
                <w:color w:val="000000" w:themeColor="text1"/>
                <w:sz w:val="20"/>
                <w:szCs w:val="20"/>
              </w:rPr>
              <w:t>100%</w:t>
            </w:r>
          </w:p>
        </w:tc>
      </w:tr>
    </w:tbl>
    <w:p w14:paraId="6FFF0C98" w14:textId="77777777" w:rsidR="002636A9" w:rsidRPr="004C30FB" w:rsidRDefault="002636A9" w:rsidP="002636A9">
      <w:pPr>
        <w:rPr>
          <w:rFonts w:asciiTheme="majorBidi" w:hAnsiTheme="majorBidi" w:cstheme="majorBidi"/>
          <w:iCs/>
          <w:color w:val="000000" w:themeColor="text1"/>
          <w:shd w:val="clear" w:color="auto" w:fill="FFFFFF"/>
        </w:rPr>
      </w:pPr>
    </w:p>
    <w:p w14:paraId="2CA055F4" w14:textId="5A8BF6A2" w:rsidR="006174AF" w:rsidRPr="00214CC0" w:rsidRDefault="002636A9" w:rsidP="00214CC0">
      <w:pPr>
        <w:bidi/>
        <w:jc w:val="center"/>
        <w:rPr>
          <w:rFonts w:eastAsia="Calibri"/>
          <w:i/>
          <w:color w:val="000000" w:themeColor="text1"/>
          <w:shd w:val="clear" w:color="auto" w:fill="FFFFFF"/>
        </w:rPr>
      </w:pPr>
      <w:r w:rsidRPr="004C30FB">
        <w:rPr>
          <w:rFonts w:eastAsia="Calibri" w:cs="Arial"/>
          <w:noProof/>
          <w:color w:val="000000" w:themeColor="text1"/>
        </w:rPr>
        <w:lastRenderedPageBreak/>
        <mc:AlternateContent>
          <mc:Choice Requires="cx1">
            <w:drawing>
              <wp:inline distT="0" distB="0" distL="0" distR="0" wp14:anchorId="11DE62E4" wp14:editId="56382302">
                <wp:extent cx="4546305" cy="7147560"/>
                <wp:effectExtent l="0" t="0" r="6985" b="15240"/>
                <wp:docPr id="4" name="Grafik 11"/>
                <wp:cNvGraphicFramePr>
                  <a:graphicFrameLocks xmlns:a="http://schemas.openxmlformats.org/drawingml/2006/main" noGrp="1" noChangeAspect="1" noMove="1" noResize="1"/>
                </wp:cNvGraphicFramePr>
                <a:graphic xmlns:a="http://schemas.openxmlformats.org/drawingml/2006/main">
                  <a:graphicData uri="http://schemas.microsoft.com/office/drawing/2014/chartex">
                    <cx:chart xmlns:cx="http://schemas.microsoft.com/office/drawing/2014/chartex" xmlns:r="http://schemas.openxmlformats.org/officeDocument/2006/relationships" r:id="rId37"/>
                  </a:graphicData>
                </a:graphic>
              </wp:inline>
            </w:drawing>
          </mc:Choice>
          <mc:Fallback>
            <w:drawing>
              <wp:inline distT="0" distB="0" distL="0" distR="0" wp14:anchorId="11DE62E4" wp14:editId="56382302">
                <wp:extent cx="4546305" cy="7147560"/>
                <wp:effectExtent l="0" t="0" r="6985" b="15240"/>
                <wp:docPr id="4" name="Grafik 11"/>
                <wp:cNvGraphicFramePr>
                  <a:graphicFrameLocks xmlns:a="http://schemas.openxmlformats.org/drawingml/2006/main" noGrp="1" noDrilldown="1" noSelect="1" noChangeAspect="1" noMove="1" noResize="1"/>
                </wp:cNvGraphicFramePr>
                <a:graphic xmlns:a="http://schemas.openxmlformats.org/drawingml/2006/main">
                  <a:graphicData uri="http://schemas.openxmlformats.org/drawingml/2006/picture">
                    <pic:pic xmlns:pic="http://schemas.openxmlformats.org/drawingml/2006/picture">
                      <pic:nvPicPr>
                        <pic:cNvPr id="4" name="Grafik 11"/>
                        <pic:cNvPicPr>
                          <a:picLocks noGrp="1" noRot="1" noChangeAspect="1" noMove="1" noResize="1" noEditPoints="1" noAdjustHandles="1" noChangeArrowheads="1" noChangeShapeType="1"/>
                        </pic:cNvPicPr>
                      </pic:nvPicPr>
                      <pic:blipFill>
                        <a:blip r:embed="rId38"/>
                        <a:stretch>
                          <a:fillRect/>
                        </a:stretch>
                      </pic:blipFill>
                      <pic:spPr>
                        <a:xfrm>
                          <a:off x="0" y="0"/>
                          <a:ext cx="4545965" cy="7147560"/>
                        </a:xfrm>
                        <a:prstGeom prst="rect">
                          <a:avLst/>
                        </a:prstGeom>
                      </pic:spPr>
                    </pic:pic>
                  </a:graphicData>
                </a:graphic>
              </wp:inline>
            </w:drawing>
          </mc:Fallback>
        </mc:AlternateContent>
      </w:r>
    </w:p>
    <w:p w14:paraId="3DE96171" w14:textId="7C9DFE77" w:rsidR="00603AFC" w:rsidRDefault="00214CC0" w:rsidP="00214CC0">
      <w:pPr>
        <w:pStyle w:val="ekillerTablosu"/>
        <w:rPr>
          <w:szCs w:val="24"/>
        </w:rPr>
        <w:sectPr w:rsidR="00603AFC" w:rsidSect="00AF5ED4">
          <w:pgSz w:w="11906" w:h="16838"/>
          <w:pgMar w:top="1418" w:right="1418" w:bottom="1418" w:left="2268" w:header="709" w:footer="709" w:gutter="0"/>
          <w:cols w:space="708"/>
          <w:docGrid w:linePitch="360"/>
        </w:sectPr>
      </w:pPr>
      <w:bookmarkStart w:id="78" w:name="_Toc164934128"/>
      <w:bookmarkEnd w:id="20"/>
      <w:proofErr w:type="spellStart"/>
      <w:r>
        <w:rPr>
          <w:b/>
        </w:rPr>
        <w:t>Şekil</w:t>
      </w:r>
      <w:proofErr w:type="spellEnd"/>
      <w:r w:rsidRPr="00214CC0">
        <w:rPr>
          <w:b/>
        </w:rPr>
        <w:t xml:space="preserve"> </w:t>
      </w:r>
      <w:r w:rsidR="0060159C">
        <w:rPr>
          <w:b/>
        </w:rPr>
        <w:fldChar w:fldCharType="begin"/>
      </w:r>
      <w:r w:rsidR="0060159C">
        <w:rPr>
          <w:b/>
        </w:rPr>
        <w:instrText xml:space="preserve"> STYLEREF 1 \s </w:instrText>
      </w:r>
      <w:r w:rsidR="0060159C">
        <w:rPr>
          <w:b/>
        </w:rPr>
        <w:fldChar w:fldCharType="separate"/>
      </w:r>
      <w:r w:rsidR="002B63B4">
        <w:rPr>
          <w:b/>
          <w:noProof/>
        </w:rPr>
        <w:t>3</w:t>
      </w:r>
      <w:r w:rsidR="0060159C">
        <w:rPr>
          <w:b/>
        </w:rPr>
        <w:fldChar w:fldCharType="end"/>
      </w:r>
      <w:r w:rsidR="0060159C">
        <w:rPr>
          <w:b/>
        </w:rPr>
        <w:t>.</w:t>
      </w:r>
      <w:r w:rsidR="0060159C">
        <w:rPr>
          <w:b/>
        </w:rPr>
        <w:fldChar w:fldCharType="begin"/>
      </w:r>
      <w:r w:rsidR="0060159C">
        <w:rPr>
          <w:b/>
        </w:rPr>
        <w:instrText xml:space="preserve"> SEQ Figure \* ARABIC \s 1 </w:instrText>
      </w:r>
      <w:r w:rsidR="0060159C">
        <w:rPr>
          <w:b/>
        </w:rPr>
        <w:fldChar w:fldCharType="separate"/>
      </w:r>
      <w:r w:rsidR="002B63B4">
        <w:rPr>
          <w:b/>
          <w:noProof/>
        </w:rPr>
        <w:t>6</w:t>
      </w:r>
      <w:r w:rsidR="0060159C">
        <w:rPr>
          <w:b/>
        </w:rPr>
        <w:fldChar w:fldCharType="end"/>
      </w:r>
      <w:r>
        <w:t xml:space="preserve">. </w:t>
      </w:r>
      <w:r w:rsidRPr="004C30FB">
        <w:rPr>
          <w:szCs w:val="24"/>
        </w:rPr>
        <w:t xml:space="preserve">SYTZ </w:t>
      </w:r>
      <w:proofErr w:type="spellStart"/>
      <w:r w:rsidRPr="004C30FB">
        <w:rPr>
          <w:szCs w:val="24"/>
        </w:rPr>
        <w:t>Yönetimi</w:t>
      </w:r>
      <w:proofErr w:type="spellEnd"/>
      <w:r w:rsidRPr="004C30FB">
        <w:rPr>
          <w:szCs w:val="24"/>
        </w:rPr>
        <w:t xml:space="preserve"> </w:t>
      </w:r>
      <w:proofErr w:type="spellStart"/>
      <w:r w:rsidRPr="004C30FB">
        <w:rPr>
          <w:szCs w:val="24"/>
        </w:rPr>
        <w:t>Kategorize</w:t>
      </w:r>
      <w:proofErr w:type="spellEnd"/>
      <w:r w:rsidRPr="004C30FB">
        <w:rPr>
          <w:szCs w:val="24"/>
        </w:rPr>
        <w:t xml:space="preserve"> </w:t>
      </w:r>
      <w:proofErr w:type="spellStart"/>
      <w:r w:rsidRPr="004C30FB">
        <w:rPr>
          <w:szCs w:val="24"/>
        </w:rPr>
        <w:t>Edilmiş</w:t>
      </w:r>
      <w:proofErr w:type="spellEnd"/>
      <w:r w:rsidRPr="004C30FB">
        <w:rPr>
          <w:szCs w:val="24"/>
        </w:rPr>
        <w:t xml:space="preserve"> </w:t>
      </w:r>
      <w:proofErr w:type="spellStart"/>
      <w:r w:rsidRPr="004C30FB">
        <w:rPr>
          <w:szCs w:val="24"/>
        </w:rPr>
        <w:t>Literatür</w:t>
      </w:r>
      <w:proofErr w:type="spellEnd"/>
      <w:r w:rsidRPr="004C30FB">
        <w:rPr>
          <w:szCs w:val="24"/>
        </w:rPr>
        <w:t xml:space="preserve"> </w:t>
      </w:r>
      <w:proofErr w:type="spellStart"/>
      <w:r w:rsidRPr="004C30FB">
        <w:rPr>
          <w:szCs w:val="24"/>
        </w:rPr>
        <w:t>Engelleri</w:t>
      </w:r>
      <w:bookmarkEnd w:id="78"/>
      <w:proofErr w:type="spellEnd"/>
    </w:p>
    <w:p w14:paraId="6C673027" w14:textId="30933526" w:rsidR="00AF5ED4" w:rsidRDefault="00AF5ED4" w:rsidP="00592A35">
      <w:pPr>
        <w:pStyle w:val="Balk1"/>
      </w:pPr>
      <w:bookmarkStart w:id="79" w:name="_Toc164934049"/>
      <w:r>
        <w:lastRenderedPageBreak/>
        <w:t xml:space="preserve">BÖLÜM: </w:t>
      </w:r>
      <w:r w:rsidRPr="00AF5ED4">
        <w:t xml:space="preserve">SÜRDÜRÜLEBİLİR YALIN TEDARİK ZİNCİRİ YÖNETİMİNDE </w:t>
      </w:r>
      <w:r w:rsidRPr="00592A35">
        <w:t>KARŞILAŞILABİLECEK</w:t>
      </w:r>
      <w:r w:rsidRPr="00AF5ED4">
        <w:t xml:space="preserve"> ENGELLERİN ARAŞTIRILMASI</w:t>
      </w:r>
      <w:bookmarkEnd w:id="79"/>
    </w:p>
    <w:p w14:paraId="048B7787" w14:textId="66DC2C9A" w:rsidR="00AF5ED4" w:rsidRPr="004C30FB" w:rsidRDefault="00AF5ED4" w:rsidP="00592A35">
      <w:pPr>
        <w:pStyle w:val="Balk2"/>
      </w:pPr>
      <w:bookmarkStart w:id="80" w:name="_Toc164934050"/>
      <w:bookmarkStart w:id="81" w:name="_Hlk124463364"/>
      <w:r w:rsidRPr="004C30FB">
        <w:t xml:space="preserve">Araştırma </w:t>
      </w:r>
      <w:r w:rsidRPr="00592A35">
        <w:t>Yöntemleri</w:t>
      </w:r>
      <w:bookmarkEnd w:id="80"/>
      <w:r w:rsidRPr="004C30FB">
        <w:t xml:space="preserve">  </w:t>
      </w:r>
    </w:p>
    <w:p w14:paraId="757519C8" w14:textId="0D15D6CA" w:rsidR="00AF5ED4" w:rsidRPr="004C30FB" w:rsidRDefault="00AF5ED4" w:rsidP="00592A35">
      <w:pPr>
        <w:pStyle w:val="Balk3"/>
        <w:rPr>
          <w:sz w:val="26"/>
          <w:szCs w:val="26"/>
        </w:rPr>
      </w:pPr>
      <w:bookmarkStart w:id="82" w:name="_Toc164934051"/>
      <w:r w:rsidRPr="004C30FB">
        <w:t xml:space="preserve">Çok Kriterli Karar </w:t>
      </w:r>
      <w:r w:rsidRPr="00592A35">
        <w:t>Verme</w:t>
      </w:r>
      <w:r w:rsidRPr="004C30FB">
        <w:t xml:space="preserve"> Yöntemleri</w:t>
      </w:r>
      <w:bookmarkEnd w:id="82"/>
    </w:p>
    <w:p w14:paraId="286B0026" w14:textId="75EF81B0" w:rsidR="00AF5ED4" w:rsidRPr="004C30FB" w:rsidRDefault="00AF5ED4" w:rsidP="00AF5ED4">
      <w:pPr>
        <w:rPr>
          <w:i/>
          <w:iCs/>
          <w:color w:val="000000" w:themeColor="text1"/>
        </w:rPr>
      </w:pPr>
      <w:r w:rsidRPr="004C30FB">
        <w:rPr>
          <w:color w:val="000000" w:themeColor="text1"/>
        </w:rPr>
        <w:t>Karar verme uygarlık kadar eskidir. İnsanlar kişisel veya profesyonel yaşamda en iyi alternatife ulaşmak i</w:t>
      </w:r>
      <w:r w:rsidRPr="004C30FB">
        <w:rPr>
          <w:rFonts w:hint="eastAsia"/>
          <w:color w:val="000000" w:themeColor="text1"/>
        </w:rPr>
        <w:t>ç</w:t>
      </w:r>
      <w:r w:rsidRPr="004C30FB">
        <w:rPr>
          <w:color w:val="000000" w:themeColor="text1"/>
        </w:rPr>
        <w:t xml:space="preserve">in </w:t>
      </w:r>
      <w:r w:rsidRPr="004C30FB">
        <w:rPr>
          <w:rFonts w:hint="eastAsia"/>
          <w:color w:val="000000" w:themeColor="text1"/>
        </w:rPr>
        <w:t>ç</w:t>
      </w:r>
      <w:r w:rsidRPr="004C30FB">
        <w:rPr>
          <w:color w:val="000000" w:themeColor="text1"/>
        </w:rPr>
        <w:t xml:space="preserve">elişkili kriterler arasındaki ödünleşimleri çoğu zaman sezgisel olarak değerlendirmiştir. Çok Kriterli Karar Verme (ÇKKV) tarihindeki </w:t>
      </w:r>
      <w:r w:rsidRPr="004C30FB">
        <w:rPr>
          <w:rFonts w:hint="eastAsia"/>
          <w:color w:val="000000" w:themeColor="text1"/>
        </w:rPr>
        <w:t>ö</w:t>
      </w:r>
      <w:r w:rsidRPr="004C30FB">
        <w:rPr>
          <w:color w:val="000000" w:themeColor="text1"/>
        </w:rPr>
        <w:t>nemli kilometre taşları Tablo 4.1</w:t>
      </w:r>
      <w:r>
        <w:rPr>
          <w:color w:val="000000" w:themeColor="text1"/>
        </w:rPr>
        <w:t>.</w:t>
      </w:r>
      <w:r w:rsidRPr="004C30FB">
        <w:rPr>
          <w:color w:val="000000" w:themeColor="text1"/>
        </w:rPr>
        <w:t xml:space="preserve">’de </w:t>
      </w:r>
      <w:r w:rsidRPr="004C30FB">
        <w:rPr>
          <w:rFonts w:hint="eastAsia"/>
          <w:color w:val="000000" w:themeColor="text1"/>
        </w:rPr>
        <w:t>ö</w:t>
      </w:r>
      <w:r w:rsidRPr="004C30FB">
        <w:rPr>
          <w:color w:val="000000" w:themeColor="text1"/>
        </w:rPr>
        <w:t>zetlenmiştir (</w:t>
      </w:r>
      <w:proofErr w:type="spellStart"/>
      <w:r w:rsidRPr="004C30FB">
        <w:rPr>
          <w:color w:val="000000" w:themeColor="text1"/>
        </w:rPr>
        <w:t>Thakkar</w:t>
      </w:r>
      <w:proofErr w:type="spellEnd"/>
      <w:r w:rsidRPr="004C30FB">
        <w:rPr>
          <w:color w:val="000000" w:themeColor="text1"/>
        </w:rPr>
        <w:t>, 2021).</w:t>
      </w:r>
    </w:p>
    <w:p w14:paraId="69EC289D" w14:textId="067AF75E" w:rsidR="00AF5ED4" w:rsidRPr="004C30FB" w:rsidRDefault="00C83FE1" w:rsidP="00C83FE1">
      <w:pPr>
        <w:pStyle w:val="ResimYazs"/>
        <w:rPr>
          <w:rFonts w:eastAsia="Calibri"/>
          <w:iCs w:val="0"/>
          <w:color w:val="000000" w:themeColor="text1"/>
          <w:szCs w:val="22"/>
          <w:shd w:val="clear" w:color="auto" w:fill="FFFFFF"/>
        </w:rPr>
      </w:pPr>
      <w:bookmarkStart w:id="83" w:name="_Toc164934148"/>
      <w:r w:rsidRPr="00C83FE1">
        <w:rPr>
          <w:b/>
        </w:rPr>
        <w:t>Tabl</w:t>
      </w:r>
      <w:r>
        <w:rPr>
          <w:b/>
        </w:rPr>
        <w:t>o</w:t>
      </w:r>
      <w:r w:rsidRPr="00C83FE1">
        <w:rPr>
          <w:b/>
        </w:rPr>
        <w:t xml:space="preserve"> </w:t>
      </w:r>
      <w:r w:rsidR="00BD0833">
        <w:rPr>
          <w:b/>
        </w:rPr>
        <w:fldChar w:fldCharType="begin"/>
      </w:r>
      <w:r w:rsidR="00BD0833">
        <w:rPr>
          <w:b/>
        </w:rPr>
        <w:instrText xml:space="preserve"> STYLEREF 1 \s </w:instrText>
      </w:r>
      <w:r w:rsidR="00BD0833">
        <w:rPr>
          <w:b/>
        </w:rPr>
        <w:fldChar w:fldCharType="separate"/>
      </w:r>
      <w:r w:rsidR="002B63B4">
        <w:rPr>
          <w:b/>
          <w:noProof/>
        </w:rPr>
        <w:t>4</w:t>
      </w:r>
      <w:r w:rsidR="00BD0833">
        <w:rPr>
          <w:b/>
        </w:rPr>
        <w:fldChar w:fldCharType="end"/>
      </w:r>
      <w:r w:rsidR="00BD0833">
        <w:rPr>
          <w:b/>
        </w:rPr>
        <w:t>.</w:t>
      </w:r>
      <w:r w:rsidR="00BD0833">
        <w:rPr>
          <w:b/>
        </w:rPr>
        <w:fldChar w:fldCharType="begin"/>
      </w:r>
      <w:r w:rsidR="00BD0833">
        <w:rPr>
          <w:b/>
        </w:rPr>
        <w:instrText xml:space="preserve"> SEQ Table \* ARABIC \s 1 </w:instrText>
      </w:r>
      <w:r w:rsidR="00BD0833">
        <w:rPr>
          <w:b/>
        </w:rPr>
        <w:fldChar w:fldCharType="separate"/>
      </w:r>
      <w:r w:rsidR="002B63B4">
        <w:rPr>
          <w:b/>
          <w:noProof/>
        </w:rPr>
        <w:t>1</w:t>
      </w:r>
      <w:r w:rsidR="00BD0833">
        <w:rPr>
          <w:b/>
        </w:rPr>
        <w:fldChar w:fldCharType="end"/>
      </w:r>
      <w:r w:rsidRPr="00C83FE1">
        <w:rPr>
          <w:b/>
        </w:rPr>
        <w:t>.</w:t>
      </w:r>
      <w:r>
        <w:t xml:space="preserve"> </w:t>
      </w:r>
      <w:proofErr w:type="spellStart"/>
      <w:r w:rsidR="00AF5ED4" w:rsidRPr="00C83FE1">
        <w:t>ÇKKV’nin</w:t>
      </w:r>
      <w:proofErr w:type="spellEnd"/>
      <w:r w:rsidR="00AF5ED4" w:rsidRPr="004C30FB">
        <w:rPr>
          <w:rFonts w:eastAsia="Calibri"/>
          <w:color w:val="000000" w:themeColor="text1"/>
          <w:szCs w:val="22"/>
          <w:shd w:val="clear" w:color="auto" w:fill="FFFFFF"/>
        </w:rPr>
        <w:t xml:space="preserve"> </w:t>
      </w:r>
      <w:r w:rsidR="00AF5ED4" w:rsidRPr="000D0366">
        <w:t>Tarihsel</w:t>
      </w:r>
      <w:r w:rsidR="00AF5ED4" w:rsidRPr="004C30FB">
        <w:rPr>
          <w:rFonts w:eastAsia="Calibri"/>
          <w:color w:val="000000" w:themeColor="text1"/>
          <w:szCs w:val="22"/>
          <w:shd w:val="clear" w:color="auto" w:fill="FFFFFF"/>
        </w:rPr>
        <w:t xml:space="preserve"> Zaman Çizelgesi</w:t>
      </w:r>
      <w:bookmarkEnd w:id="83"/>
    </w:p>
    <w:tbl>
      <w:tblPr>
        <w:tblStyle w:val="TabloKlavuzu"/>
        <w:tblW w:w="0" w:type="auto"/>
        <w:tblLook w:val="04A0" w:firstRow="1" w:lastRow="0" w:firstColumn="1" w:lastColumn="0" w:noHBand="0" w:noVBand="1"/>
      </w:tblPr>
      <w:tblGrid>
        <w:gridCol w:w="988"/>
        <w:gridCol w:w="1701"/>
        <w:gridCol w:w="2126"/>
        <w:gridCol w:w="3395"/>
      </w:tblGrid>
      <w:tr w:rsidR="00AF5ED4" w:rsidRPr="004C30FB" w14:paraId="35CA97AD" w14:textId="77777777" w:rsidTr="00B52261">
        <w:tc>
          <w:tcPr>
            <w:tcW w:w="988" w:type="dxa"/>
          </w:tcPr>
          <w:p w14:paraId="23DF0BCB" w14:textId="77777777" w:rsidR="00AF5ED4" w:rsidRPr="004C30FB" w:rsidRDefault="00AF5ED4" w:rsidP="00AF5ED4">
            <w:pPr>
              <w:rPr>
                <w:rFonts w:eastAsia="Calibri" w:cs="Times New Roman"/>
                <w:b/>
                <w:bCs/>
                <w:iCs/>
                <w:color w:val="000000" w:themeColor="text1"/>
                <w:sz w:val="20"/>
                <w:szCs w:val="20"/>
                <w:shd w:val="clear" w:color="auto" w:fill="FFFFFF"/>
                <w:lang w:val="tr-TR" w:eastAsia="en-US" w:bidi="ar-SA"/>
              </w:rPr>
            </w:pPr>
            <w:r w:rsidRPr="004C30FB">
              <w:rPr>
                <w:rFonts w:eastAsia="Calibri" w:cs="Times New Roman"/>
                <w:b/>
                <w:bCs/>
                <w:iCs/>
                <w:color w:val="000000" w:themeColor="text1"/>
                <w:sz w:val="20"/>
                <w:szCs w:val="20"/>
                <w:shd w:val="clear" w:color="auto" w:fill="FFFFFF"/>
                <w:lang w:val="tr-TR" w:eastAsia="en-US" w:bidi="ar-SA"/>
              </w:rPr>
              <w:t xml:space="preserve">Yıl </w:t>
            </w:r>
          </w:p>
        </w:tc>
        <w:tc>
          <w:tcPr>
            <w:tcW w:w="1701" w:type="dxa"/>
          </w:tcPr>
          <w:p w14:paraId="3ED42EC8" w14:textId="77777777" w:rsidR="00AF5ED4" w:rsidRPr="004C30FB" w:rsidRDefault="00AF5ED4" w:rsidP="00AF5ED4">
            <w:pPr>
              <w:rPr>
                <w:rFonts w:eastAsia="Calibri" w:cs="Times New Roman"/>
                <w:b/>
                <w:bCs/>
                <w:iCs/>
                <w:color w:val="000000" w:themeColor="text1"/>
                <w:sz w:val="20"/>
                <w:szCs w:val="20"/>
                <w:shd w:val="clear" w:color="auto" w:fill="FFFFFF"/>
                <w:lang w:val="tr-TR" w:eastAsia="en-US" w:bidi="ar-SA"/>
              </w:rPr>
            </w:pPr>
            <w:r w:rsidRPr="004C30FB">
              <w:rPr>
                <w:rFonts w:eastAsia="Calibri" w:cs="Times New Roman"/>
                <w:b/>
                <w:bCs/>
                <w:iCs/>
                <w:color w:val="000000" w:themeColor="text1"/>
                <w:sz w:val="20"/>
                <w:szCs w:val="20"/>
                <w:shd w:val="clear" w:color="auto" w:fill="FFFFFF"/>
                <w:lang w:val="tr-TR" w:eastAsia="en-US" w:bidi="ar-SA"/>
              </w:rPr>
              <w:t>Yazar</w:t>
            </w:r>
          </w:p>
        </w:tc>
        <w:tc>
          <w:tcPr>
            <w:tcW w:w="2126" w:type="dxa"/>
          </w:tcPr>
          <w:p w14:paraId="6D1385CC" w14:textId="77777777" w:rsidR="00AF5ED4" w:rsidRPr="004C30FB" w:rsidRDefault="00AF5ED4" w:rsidP="00AF5ED4">
            <w:pPr>
              <w:rPr>
                <w:rFonts w:eastAsia="Calibri" w:cs="Times New Roman"/>
                <w:b/>
                <w:bCs/>
                <w:iCs/>
                <w:color w:val="000000" w:themeColor="text1"/>
                <w:sz w:val="20"/>
                <w:szCs w:val="20"/>
                <w:shd w:val="clear" w:color="auto" w:fill="FFFFFF"/>
                <w:lang w:val="tr-TR" w:eastAsia="en-US" w:bidi="ar-SA"/>
              </w:rPr>
            </w:pPr>
            <w:r w:rsidRPr="004C30FB">
              <w:rPr>
                <w:rFonts w:eastAsia="Calibri" w:cs="Times New Roman"/>
                <w:b/>
                <w:bCs/>
                <w:iCs/>
                <w:color w:val="000000" w:themeColor="text1"/>
                <w:sz w:val="20"/>
                <w:szCs w:val="20"/>
                <w:shd w:val="clear" w:color="auto" w:fill="FFFFFF"/>
                <w:lang w:val="tr-TR" w:eastAsia="en-US" w:bidi="ar-SA"/>
              </w:rPr>
              <w:t xml:space="preserve">ÇKKV Tekniği </w:t>
            </w:r>
          </w:p>
        </w:tc>
        <w:tc>
          <w:tcPr>
            <w:tcW w:w="3395" w:type="dxa"/>
          </w:tcPr>
          <w:p w14:paraId="2100C677" w14:textId="77777777" w:rsidR="00AF5ED4" w:rsidRPr="004C30FB" w:rsidRDefault="00AF5ED4" w:rsidP="00AF5ED4">
            <w:pPr>
              <w:rPr>
                <w:rFonts w:eastAsia="Calibri" w:cs="Times New Roman"/>
                <w:b/>
                <w:bCs/>
                <w:iCs/>
                <w:color w:val="000000" w:themeColor="text1"/>
                <w:sz w:val="20"/>
                <w:szCs w:val="20"/>
                <w:shd w:val="clear" w:color="auto" w:fill="FFFFFF"/>
                <w:lang w:val="tr-TR" w:eastAsia="en-US" w:bidi="ar-SA"/>
              </w:rPr>
            </w:pPr>
            <w:r w:rsidRPr="004C30FB">
              <w:rPr>
                <w:rFonts w:eastAsia="Calibri" w:cs="Times New Roman"/>
                <w:b/>
                <w:bCs/>
                <w:iCs/>
                <w:color w:val="000000" w:themeColor="text1"/>
                <w:sz w:val="20"/>
                <w:szCs w:val="20"/>
                <w:shd w:val="clear" w:color="auto" w:fill="FFFFFF"/>
                <w:lang w:val="tr-TR" w:eastAsia="en-US" w:bidi="ar-SA"/>
              </w:rPr>
              <w:t xml:space="preserve">Tekniğin Temel Özelliği </w:t>
            </w:r>
          </w:p>
        </w:tc>
      </w:tr>
      <w:tr w:rsidR="00AF5ED4" w:rsidRPr="00A22AF8" w14:paraId="6CC1C567" w14:textId="77777777" w:rsidTr="00B52261">
        <w:tc>
          <w:tcPr>
            <w:tcW w:w="988" w:type="dxa"/>
          </w:tcPr>
          <w:p w14:paraId="38299686" w14:textId="77777777" w:rsidR="00AF5ED4" w:rsidRPr="004C30FB" w:rsidRDefault="00AF5ED4" w:rsidP="00AF5ED4">
            <w:pPr>
              <w:rPr>
                <w:rFonts w:eastAsia="Calibri" w:cs="Times New Roman"/>
                <w:iCs/>
                <w:color w:val="000000" w:themeColor="text1"/>
                <w:sz w:val="20"/>
                <w:szCs w:val="20"/>
                <w:shd w:val="clear" w:color="auto" w:fill="FFFFFF"/>
                <w:lang w:val="tr-TR" w:eastAsia="en-US" w:bidi="ar-SA"/>
              </w:rPr>
            </w:pPr>
            <w:proofErr w:type="gramStart"/>
            <w:r w:rsidRPr="004C30FB">
              <w:rPr>
                <w:rFonts w:eastAsia="Calibri" w:cs="Times New Roman"/>
                <w:iCs/>
                <w:color w:val="000000" w:themeColor="text1"/>
                <w:sz w:val="20"/>
                <w:szCs w:val="20"/>
                <w:shd w:val="clear" w:color="auto" w:fill="FFFFFF"/>
                <w:lang w:val="tr-TR" w:eastAsia="en-US" w:bidi="ar-SA"/>
              </w:rPr>
              <w:t>1706 -</w:t>
            </w:r>
            <w:proofErr w:type="gramEnd"/>
            <w:r w:rsidRPr="004C30FB">
              <w:rPr>
                <w:rFonts w:eastAsia="Calibri" w:cs="Times New Roman"/>
                <w:iCs/>
                <w:color w:val="000000" w:themeColor="text1"/>
                <w:sz w:val="20"/>
                <w:szCs w:val="20"/>
                <w:shd w:val="clear" w:color="auto" w:fill="FFFFFF"/>
                <w:lang w:val="tr-TR" w:eastAsia="en-US" w:bidi="ar-SA"/>
              </w:rPr>
              <w:t xml:space="preserve"> 1790</w:t>
            </w:r>
          </w:p>
        </w:tc>
        <w:tc>
          <w:tcPr>
            <w:tcW w:w="1701" w:type="dxa"/>
          </w:tcPr>
          <w:p w14:paraId="2E8061E1" w14:textId="77777777" w:rsidR="00AF5ED4" w:rsidRPr="004C30FB" w:rsidRDefault="00AF5ED4" w:rsidP="00AF5ED4">
            <w:pPr>
              <w:rPr>
                <w:rFonts w:eastAsia="Calibri" w:cs="Times New Roman"/>
                <w:iCs/>
                <w:color w:val="000000" w:themeColor="text1"/>
                <w:sz w:val="20"/>
                <w:szCs w:val="20"/>
                <w:shd w:val="clear" w:color="auto" w:fill="FFFFFF"/>
                <w:lang w:val="tr-TR" w:eastAsia="en-US" w:bidi="ar-SA"/>
              </w:rPr>
            </w:pPr>
            <w:r w:rsidRPr="004C30FB">
              <w:rPr>
                <w:rFonts w:eastAsia="Calibri" w:cs="Times New Roman"/>
                <w:iCs/>
                <w:color w:val="000000" w:themeColor="text1"/>
                <w:sz w:val="20"/>
                <w:szCs w:val="20"/>
                <w:shd w:val="clear" w:color="auto" w:fill="FFFFFF"/>
                <w:lang w:val="tr-TR" w:eastAsia="en-US" w:bidi="ar-SA"/>
              </w:rPr>
              <w:t xml:space="preserve">Benjamin Franklin </w:t>
            </w:r>
          </w:p>
        </w:tc>
        <w:tc>
          <w:tcPr>
            <w:tcW w:w="2126" w:type="dxa"/>
          </w:tcPr>
          <w:p w14:paraId="0E37CE5B" w14:textId="77777777" w:rsidR="00AF5ED4" w:rsidRPr="004C30FB" w:rsidRDefault="00AF5ED4" w:rsidP="00AF5ED4">
            <w:pPr>
              <w:rPr>
                <w:rFonts w:eastAsia="Calibri" w:cs="Times New Roman"/>
                <w:iCs/>
                <w:color w:val="000000" w:themeColor="text1"/>
                <w:sz w:val="20"/>
                <w:szCs w:val="20"/>
                <w:shd w:val="clear" w:color="auto" w:fill="FFFFFF"/>
                <w:lang w:val="tr-TR" w:eastAsia="en-US" w:bidi="ar-SA"/>
              </w:rPr>
            </w:pPr>
            <w:r w:rsidRPr="004C30FB">
              <w:rPr>
                <w:rFonts w:eastAsia="Calibri" w:cs="Times New Roman"/>
                <w:iCs/>
                <w:color w:val="000000" w:themeColor="text1"/>
                <w:sz w:val="20"/>
                <w:szCs w:val="20"/>
                <w:shd w:val="clear" w:color="auto" w:fill="FFFFFF"/>
                <w:lang w:val="tr-TR" w:eastAsia="en-US" w:bidi="ar-SA"/>
              </w:rPr>
              <w:t>-</w:t>
            </w:r>
          </w:p>
        </w:tc>
        <w:tc>
          <w:tcPr>
            <w:tcW w:w="3395" w:type="dxa"/>
          </w:tcPr>
          <w:p w14:paraId="0DF435D4" w14:textId="77777777" w:rsidR="00AF5ED4" w:rsidRPr="004C30FB" w:rsidRDefault="00AF5ED4" w:rsidP="00AF5ED4">
            <w:pPr>
              <w:rPr>
                <w:rFonts w:eastAsia="Calibri" w:cs="Times New Roman"/>
                <w:iCs/>
                <w:color w:val="000000" w:themeColor="text1"/>
                <w:sz w:val="20"/>
                <w:szCs w:val="20"/>
                <w:shd w:val="clear" w:color="auto" w:fill="FFFFFF"/>
                <w:lang w:val="tr-TR" w:eastAsia="en-US" w:bidi="ar-SA"/>
              </w:rPr>
            </w:pPr>
            <w:r w:rsidRPr="004C30FB">
              <w:rPr>
                <w:rFonts w:eastAsia="Calibri" w:cs="Times New Roman"/>
                <w:iCs/>
                <w:color w:val="000000" w:themeColor="text1"/>
                <w:sz w:val="20"/>
                <w:szCs w:val="20"/>
                <w:shd w:val="clear" w:color="auto" w:fill="FFFFFF"/>
                <w:lang w:val="tr-TR" w:eastAsia="en-US" w:bidi="ar-SA"/>
              </w:rPr>
              <w:t>Önemli Konulara Karar Vermek İçin Basit Kâğıt Sistemi</w:t>
            </w:r>
          </w:p>
        </w:tc>
      </w:tr>
      <w:tr w:rsidR="00AF5ED4" w:rsidRPr="00A22AF8" w14:paraId="6234F06B" w14:textId="77777777" w:rsidTr="00B52261">
        <w:tc>
          <w:tcPr>
            <w:tcW w:w="988" w:type="dxa"/>
          </w:tcPr>
          <w:p w14:paraId="60BEF3E1" w14:textId="77777777" w:rsidR="00AF5ED4" w:rsidRPr="004C30FB" w:rsidRDefault="00AF5ED4" w:rsidP="00AF5ED4">
            <w:pPr>
              <w:rPr>
                <w:rFonts w:eastAsia="Calibri" w:cs="Times New Roman"/>
                <w:iCs/>
                <w:color w:val="000000" w:themeColor="text1"/>
                <w:sz w:val="20"/>
                <w:szCs w:val="20"/>
                <w:shd w:val="clear" w:color="auto" w:fill="FFFFFF"/>
                <w:lang w:val="tr-TR" w:eastAsia="en-US" w:bidi="ar-SA"/>
              </w:rPr>
            </w:pPr>
            <w:r w:rsidRPr="004C30FB">
              <w:rPr>
                <w:rFonts w:eastAsia="Calibri" w:cs="Times New Roman"/>
                <w:iCs/>
                <w:color w:val="000000" w:themeColor="text1"/>
                <w:sz w:val="20"/>
                <w:szCs w:val="20"/>
                <w:shd w:val="clear" w:color="auto" w:fill="FFFFFF"/>
                <w:lang w:val="tr-TR" w:eastAsia="en-US" w:bidi="ar-SA"/>
              </w:rPr>
              <w:t>1951</w:t>
            </w:r>
          </w:p>
        </w:tc>
        <w:tc>
          <w:tcPr>
            <w:tcW w:w="1701" w:type="dxa"/>
          </w:tcPr>
          <w:p w14:paraId="189EFB7F" w14:textId="77777777" w:rsidR="00AF5ED4" w:rsidRPr="004C30FB" w:rsidRDefault="00AF5ED4" w:rsidP="00AF5ED4">
            <w:pPr>
              <w:rPr>
                <w:color w:val="000000" w:themeColor="text1"/>
                <w:sz w:val="20"/>
                <w:szCs w:val="20"/>
              </w:rPr>
            </w:pPr>
            <w:r w:rsidRPr="004C30FB">
              <w:rPr>
                <w:color w:val="000000" w:themeColor="text1"/>
                <w:sz w:val="20"/>
                <w:szCs w:val="20"/>
              </w:rPr>
              <w:t xml:space="preserve">When Kuhn </w:t>
            </w:r>
          </w:p>
          <w:p w14:paraId="2622FB2C" w14:textId="77777777" w:rsidR="00AF5ED4" w:rsidRPr="004C30FB" w:rsidRDefault="00AF5ED4" w:rsidP="00AF5ED4">
            <w:pPr>
              <w:rPr>
                <w:rFonts w:eastAsia="Calibri" w:cs="Times New Roman"/>
                <w:iCs/>
                <w:color w:val="000000" w:themeColor="text1"/>
                <w:sz w:val="20"/>
                <w:szCs w:val="20"/>
                <w:shd w:val="clear" w:color="auto" w:fill="FFFFFF"/>
                <w:lang w:val="tr-TR" w:eastAsia="en-US" w:bidi="ar-SA"/>
              </w:rPr>
            </w:pPr>
            <w:r w:rsidRPr="004C30FB">
              <w:rPr>
                <w:color w:val="000000" w:themeColor="text1"/>
                <w:sz w:val="20"/>
                <w:szCs w:val="20"/>
              </w:rPr>
              <w:t>Tucker</w:t>
            </w:r>
          </w:p>
        </w:tc>
        <w:tc>
          <w:tcPr>
            <w:tcW w:w="2126" w:type="dxa"/>
          </w:tcPr>
          <w:p w14:paraId="270A9E21" w14:textId="77777777" w:rsidR="00AF5ED4" w:rsidRPr="004C30FB" w:rsidRDefault="00AF5ED4" w:rsidP="00AF5ED4">
            <w:pPr>
              <w:rPr>
                <w:rFonts w:eastAsia="Calibri" w:cs="Times New Roman"/>
                <w:iCs/>
                <w:color w:val="000000" w:themeColor="text1"/>
                <w:sz w:val="20"/>
                <w:szCs w:val="20"/>
                <w:shd w:val="clear" w:color="auto" w:fill="FFFFFF"/>
                <w:lang w:val="tr-TR" w:eastAsia="en-US" w:bidi="ar-SA"/>
              </w:rPr>
            </w:pPr>
            <w:r w:rsidRPr="004C30FB">
              <w:rPr>
                <w:rFonts w:eastAsia="Calibri" w:cs="Times New Roman"/>
                <w:iCs/>
                <w:color w:val="000000" w:themeColor="text1"/>
                <w:sz w:val="20"/>
                <w:szCs w:val="20"/>
                <w:shd w:val="clear" w:color="auto" w:fill="FFFFFF"/>
                <w:lang w:val="tr-TR" w:eastAsia="en-US" w:bidi="ar-SA"/>
              </w:rPr>
              <w:t>Doğrusal Olmayan Programlama</w:t>
            </w:r>
          </w:p>
        </w:tc>
        <w:tc>
          <w:tcPr>
            <w:tcW w:w="3395" w:type="dxa"/>
          </w:tcPr>
          <w:p w14:paraId="5D6114FA" w14:textId="77777777" w:rsidR="00AF5ED4" w:rsidRPr="004C30FB" w:rsidRDefault="00AF5ED4" w:rsidP="00AF5ED4">
            <w:pPr>
              <w:rPr>
                <w:rFonts w:eastAsia="Calibri" w:cs="Times New Roman"/>
                <w:iCs/>
                <w:color w:val="000000" w:themeColor="text1"/>
                <w:sz w:val="20"/>
                <w:szCs w:val="20"/>
                <w:shd w:val="clear" w:color="auto" w:fill="FFFFFF"/>
                <w:lang w:val="tr-TR" w:eastAsia="en-US" w:bidi="ar-SA"/>
              </w:rPr>
            </w:pPr>
            <w:r w:rsidRPr="004C30FB">
              <w:rPr>
                <w:rFonts w:eastAsia="Calibri" w:cs="Times New Roman"/>
                <w:iCs/>
                <w:color w:val="000000" w:themeColor="text1"/>
                <w:sz w:val="20"/>
                <w:szCs w:val="20"/>
                <w:shd w:val="clear" w:color="auto" w:fill="FFFFFF"/>
                <w:lang w:val="tr-TR" w:eastAsia="en-US" w:bidi="ar-SA"/>
              </w:rPr>
              <w:t xml:space="preserve">Optimal Çözüm </w:t>
            </w:r>
          </w:p>
          <w:p w14:paraId="706EB57A" w14:textId="77777777" w:rsidR="00AF5ED4" w:rsidRPr="004C30FB" w:rsidRDefault="00AF5ED4" w:rsidP="00AF5ED4">
            <w:pPr>
              <w:rPr>
                <w:rFonts w:eastAsia="Calibri" w:cs="Times New Roman"/>
                <w:iCs/>
                <w:color w:val="000000" w:themeColor="text1"/>
                <w:sz w:val="20"/>
                <w:szCs w:val="20"/>
                <w:shd w:val="clear" w:color="auto" w:fill="FFFFFF"/>
                <w:lang w:val="tr-TR" w:eastAsia="en-US" w:bidi="ar-SA"/>
              </w:rPr>
            </w:pPr>
            <w:r w:rsidRPr="004C30FB">
              <w:rPr>
                <w:rFonts w:eastAsia="Calibri" w:cs="Times New Roman"/>
                <w:iCs/>
                <w:color w:val="000000" w:themeColor="text1"/>
                <w:sz w:val="20"/>
                <w:szCs w:val="20"/>
                <w:shd w:val="clear" w:color="auto" w:fill="FFFFFF"/>
                <w:lang w:val="tr-TR" w:eastAsia="en-US" w:bidi="ar-SA"/>
              </w:rPr>
              <w:t>Çok Amaçlı Problemlerin Çözümü</w:t>
            </w:r>
          </w:p>
        </w:tc>
      </w:tr>
      <w:tr w:rsidR="00AF5ED4" w:rsidRPr="004C30FB" w14:paraId="05346E35" w14:textId="77777777" w:rsidTr="00B52261">
        <w:trPr>
          <w:trHeight w:val="1161"/>
        </w:trPr>
        <w:tc>
          <w:tcPr>
            <w:tcW w:w="988" w:type="dxa"/>
          </w:tcPr>
          <w:p w14:paraId="23F836AD" w14:textId="77777777" w:rsidR="00AF5ED4" w:rsidRPr="004C30FB" w:rsidRDefault="00AF5ED4" w:rsidP="00AF5ED4">
            <w:pPr>
              <w:rPr>
                <w:rFonts w:eastAsia="Calibri" w:cs="Times New Roman"/>
                <w:iCs/>
                <w:color w:val="000000" w:themeColor="text1"/>
                <w:sz w:val="20"/>
                <w:szCs w:val="20"/>
                <w:shd w:val="clear" w:color="auto" w:fill="FFFFFF"/>
                <w:lang w:val="tr-TR" w:eastAsia="en-US" w:bidi="ar-SA"/>
              </w:rPr>
            </w:pPr>
            <w:r w:rsidRPr="004C30FB">
              <w:rPr>
                <w:rFonts w:eastAsia="Calibri" w:cs="Times New Roman"/>
                <w:iCs/>
                <w:color w:val="000000" w:themeColor="text1"/>
                <w:sz w:val="20"/>
                <w:szCs w:val="20"/>
                <w:shd w:val="clear" w:color="auto" w:fill="FFFFFF"/>
                <w:lang w:val="tr-TR" w:eastAsia="en-US" w:bidi="ar-SA"/>
              </w:rPr>
              <w:t>1955</w:t>
            </w:r>
          </w:p>
        </w:tc>
        <w:tc>
          <w:tcPr>
            <w:tcW w:w="1701" w:type="dxa"/>
          </w:tcPr>
          <w:p w14:paraId="045663B7" w14:textId="77777777" w:rsidR="00AF5ED4" w:rsidRPr="004C30FB" w:rsidRDefault="00AF5ED4" w:rsidP="00AF5ED4">
            <w:pPr>
              <w:rPr>
                <w:color w:val="000000" w:themeColor="text1"/>
                <w:sz w:val="20"/>
                <w:szCs w:val="20"/>
              </w:rPr>
            </w:pPr>
            <w:r w:rsidRPr="004C30FB">
              <w:rPr>
                <w:color w:val="000000" w:themeColor="text1"/>
                <w:sz w:val="20"/>
                <w:szCs w:val="20"/>
              </w:rPr>
              <w:t>Charnes</w:t>
            </w:r>
          </w:p>
          <w:p w14:paraId="013C274B" w14:textId="77777777" w:rsidR="00AF5ED4" w:rsidRPr="004C30FB" w:rsidRDefault="00AF5ED4" w:rsidP="00AF5ED4">
            <w:pPr>
              <w:rPr>
                <w:rFonts w:eastAsia="Calibri" w:cs="Times New Roman"/>
                <w:iCs/>
                <w:color w:val="000000" w:themeColor="text1"/>
                <w:sz w:val="20"/>
                <w:szCs w:val="20"/>
                <w:shd w:val="clear" w:color="auto" w:fill="FFFFFF"/>
                <w:lang w:val="tr-TR" w:eastAsia="en-US" w:bidi="ar-SA"/>
              </w:rPr>
            </w:pPr>
            <w:r w:rsidRPr="004C30FB">
              <w:rPr>
                <w:color w:val="000000" w:themeColor="text1"/>
                <w:sz w:val="20"/>
                <w:szCs w:val="20"/>
              </w:rPr>
              <w:t>Cooper Ferguson</w:t>
            </w:r>
          </w:p>
        </w:tc>
        <w:tc>
          <w:tcPr>
            <w:tcW w:w="2126" w:type="dxa"/>
          </w:tcPr>
          <w:p w14:paraId="7BBC2A7B" w14:textId="77777777" w:rsidR="00AF5ED4" w:rsidRPr="004C30FB" w:rsidRDefault="00AF5ED4" w:rsidP="00AF5ED4">
            <w:pPr>
              <w:rPr>
                <w:rFonts w:eastAsia="Calibri" w:cs="Times New Roman"/>
                <w:iCs/>
                <w:color w:val="000000" w:themeColor="text1"/>
                <w:sz w:val="20"/>
                <w:szCs w:val="20"/>
                <w:shd w:val="clear" w:color="auto" w:fill="FFFFFF"/>
                <w:lang w:val="tr-TR" w:eastAsia="en-US" w:bidi="ar-SA"/>
              </w:rPr>
            </w:pPr>
            <w:r w:rsidRPr="004C30FB">
              <w:rPr>
                <w:rFonts w:eastAsia="Calibri" w:cs="Times New Roman"/>
                <w:iCs/>
                <w:color w:val="000000" w:themeColor="text1"/>
                <w:sz w:val="20"/>
                <w:szCs w:val="20"/>
                <w:shd w:val="clear" w:color="auto" w:fill="FFFFFF"/>
                <w:lang w:val="tr-TR" w:eastAsia="en-US" w:bidi="ar-SA"/>
              </w:rPr>
              <w:t>Hedef Programlama</w:t>
            </w:r>
          </w:p>
        </w:tc>
        <w:tc>
          <w:tcPr>
            <w:tcW w:w="3395" w:type="dxa"/>
          </w:tcPr>
          <w:p w14:paraId="7CB6A066" w14:textId="77777777" w:rsidR="00AF5ED4" w:rsidRPr="004C30FB" w:rsidRDefault="00AF5ED4" w:rsidP="00AF5ED4">
            <w:pPr>
              <w:rPr>
                <w:rFonts w:eastAsia="Calibri" w:cs="Times New Roman"/>
                <w:iCs/>
                <w:color w:val="000000" w:themeColor="text1"/>
                <w:sz w:val="20"/>
                <w:szCs w:val="20"/>
                <w:shd w:val="clear" w:color="auto" w:fill="FFFFFF"/>
                <w:lang w:val="tr-TR" w:eastAsia="en-US" w:bidi="ar-SA"/>
              </w:rPr>
            </w:pPr>
            <w:r w:rsidRPr="004C30FB">
              <w:rPr>
                <w:rFonts w:eastAsia="Calibri" w:cs="Times New Roman"/>
                <w:iCs/>
                <w:color w:val="000000" w:themeColor="text1"/>
                <w:sz w:val="20"/>
                <w:szCs w:val="20"/>
                <w:shd w:val="clear" w:color="auto" w:fill="FFFFFF"/>
                <w:lang w:val="tr-TR" w:eastAsia="en-US" w:bidi="ar-SA"/>
              </w:rPr>
              <w:t xml:space="preserve">Doğrusal Programlamanın Uzantısı </w:t>
            </w:r>
          </w:p>
        </w:tc>
      </w:tr>
      <w:tr w:rsidR="00AF5ED4" w:rsidRPr="00A22AF8" w14:paraId="2A07F64D" w14:textId="77777777" w:rsidTr="00B52261">
        <w:tc>
          <w:tcPr>
            <w:tcW w:w="988" w:type="dxa"/>
          </w:tcPr>
          <w:p w14:paraId="47749230" w14:textId="77777777" w:rsidR="00AF5ED4" w:rsidRPr="004C30FB" w:rsidRDefault="00AF5ED4" w:rsidP="00AF5ED4">
            <w:pPr>
              <w:rPr>
                <w:rFonts w:eastAsia="Calibri" w:cs="Times New Roman"/>
                <w:iCs/>
                <w:color w:val="000000" w:themeColor="text1"/>
                <w:sz w:val="20"/>
                <w:szCs w:val="20"/>
                <w:shd w:val="clear" w:color="auto" w:fill="FFFFFF"/>
                <w:lang w:val="tr-TR" w:eastAsia="en-US" w:bidi="ar-SA"/>
              </w:rPr>
            </w:pPr>
            <w:r w:rsidRPr="004C30FB">
              <w:rPr>
                <w:rFonts w:eastAsia="Calibri" w:cs="Times New Roman"/>
                <w:iCs/>
                <w:color w:val="000000" w:themeColor="text1"/>
                <w:sz w:val="20"/>
                <w:szCs w:val="20"/>
                <w:shd w:val="clear" w:color="auto" w:fill="FFFFFF"/>
                <w:lang w:val="tr-TR" w:eastAsia="en-US" w:bidi="ar-SA"/>
              </w:rPr>
              <w:t>1960’lar</w:t>
            </w:r>
          </w:p>
        </w:tc>
        <w:tc>
          <w:tcPr>
            <w:tcW w:w="1701" w:type="dxa"/>
          </w:tcPr>
          <w:p w14:paraId="5E191859" w14:textId="77777777" w:rsidR="00AF5ED4" w:rsidRPr="004C30FB" w:rsidRDefault="00AF5ED4" w:rsidP="00AF5ED4">
            <w:pPr>
              <w:rPr>
                <w:rFonts w:eastAsia="Calibri" w:cs="Times New Roman"/>
                <w:iCs/>
                <w:color w:val="000000" w:themeColor="text1"/>
                <w:sz w:val="20"/>
                <w:szCs w:val="20"/>
                <w:shd w:val="clear" w:color="auto" w:fill="FFFFFF"/>
                <w:lang w:val="tr-TR" w:eastAsia="en-US" w:bidi="ar-SA"/>
              </w:rPr>
            </w:pPr>
            <w:r w:rsidRPr="004C30FB">
              <w:rPr>
                <w:color w:val="000000" w:themeColor="text1"/>
                <w:sz w:val="20"/>
                <w:szCs w:val="20"/>
              </w:rPr>
              <w:t>Bernard Roy</w:t>
            </w:r>
          </w:p>
        </w:tc>
        <w:tc>
          <w:tcPr>
            <w:tcW w:w="2126" w:type="dxa"/>
          </w:tcPr>
          <w:p w14:paraId="03C7F12B" w14:textId="77777777" w:rsidR="00AF5ED4" w:rsidRPr="004C30FB" w:rsidRDefault="00AF5ED4" w:rsidP="00AF5ED4">
            <w:pPr>
              <w:rPr>
                <w:rFonts w:eastAsia="Calibri" w:cs="Times New Roman"/>
                <w:iCs/>
                <w:color w:val="000000" w:themeColor="text1"/>
                <w:sz w:val="20"/>
                <w:szCs w:val="20"/>
                <w:shd w:val="clear" w:color="auto" w:fill="FFFFFF"/>
                <w:lang w:val="tr-TR" w:eastAsia="en-US" w:bidi="ar-SA"/>
              </w:rPr>
            </w:pPr>
            <w:r w:rsidRPr="004C30FB">
              <w:rPr>
                <w:rFonts w:eastAsia="Calibri" w:cs="Times New Roman"/>
                <w:iCs/>
                <w:color w:val="000000" w:themeColor="text1"/>
                <w:sz w:val="20"/>
                <w:szCs w:val="20"/>
                <w:shd w:val="clear" w:color="auto" w:fill="FFFFFF"/>
                <w:lang w:val="tr-TR" w:eastAsia="en-US" w:bidi="ar-SA"/>
              </w:rPr>
              <w:t>ELECTRE</w:t>
            </w:r>
          </w:p>
        </w:tc>
        <w:tc>
          <w:tcPr>
            <w:tcW w:w="3395" w:type="dxa"/>
          </w:tcPr>
          <w:p w14:paraId="287BA224" w14:textId="77777777" w:rsidR="00AF5ED4" w:rsidRPr="004C30FB" w:rsidRDefault="00AF5ED4" w:rsidP="00AF5ED4">
            <w:pPr>
              <w:rPr>
                <w:rFonts w:eastAsia="Calibri" w:cs="Times New Roman"/>
                <w:iCs/>
                <w:color w:val="000000" w:themeColor="text1"/>
                <w:sz w:val="20"/>
                <w:szCs w:val="20"/>
                <w:shd w:val="clear" w:color="auto" w:fill="FFFFFF"/>
                <w:lang w:val="tr-TR" w:eastAsia="en-US" w:bidi="ar-SA"/>
              </w:rPr>
            </w:pPr>
            <w:r w:rsidRPr="004C30FB">
              <w:rPr>
                <w:rFonts w:eastAsia="Calibri" w:cs="Times New Roman"/>
                <w:iCs/>
                <w:color w:val="000000" w:themeColor="text1"/>
                <w:sz w:val="20"/>
                <w:szCs w:val="20"/>
                <w:shd w:val="clear" w:color="auto" w:fill="FFFFFF"/>
                <w:lang w:val="tr-TR" w:eastAsia="en-US" w:bidi="ar-SA"/>
              </w:rPr>
              <w:t>Olması Gereken Kararların E</w:t>
            </w:r>
            <w:r w:rsidRPr="004C30FB">
              <w:rPr>
                <w:rFonts w:eastAsia="Calibri" w:cs="Times New Roman" w:hint="eastAsia"/>
                <w:iCs/>
                <w:color w:val="000000" w:themeColor="text1"/>
                <w:sz w:val="20"/>
                <w:szCs w:val="20"/>
                <w:shd w:val="clear" w:color="auto" w:fill="FFFFFF"/>
                <w:lang w:val="tr-TR" w:eastAsia="en-US" w:bidi="ar-SA"/>
              </w:rPr>
              <w:t xml:space="preserve">n </w:t>
            </w:r>
            <w:r w:rsidRPr="004C30FB">
              <w:rPr>
                <w:rFonts w:eastAsia="Calibri" w:cs="Times New Roman"/>
                <w:iCs/>
                <w:color w:val="000000" w:themeColor="text1"/>
                <w:sz w:val="20"/>
                <w:szCs w:val="20"/>
                <w:shd w:val="clear" w:color="auto" w:fill="FFFFFF"/>
                <w:lang w:val="tr-TR" w:eastAsia="en-US" w:bidi="ar-SA"/>
              </w:rPr>
              <w:t>İ</w:t>
            </w:r>
            <w:r w:rsidRPr="004C30FB">
              <w:rPr>
                <w:rFonts w:eastAsia="Calibri" w:cs="Times New Roman" w:hint="eastAsia"/>
                <w:iCs/>
                <w:color w:val="000000" w:themeColor="text1"/>
                <w:sz w:val="20"/>
                <w:szCs w:val="20"/>
                <w:shd w:val="clear" w:color="auto" w:fill="FFFFFF"/>
                <w:lang w:val="tr-TR" w:eastAsia="en-US" w:bidi="ar-SA"/>
              </w:rPr>
              <w:t xml:space="preserve">yi </w:t>
            </w:r>
            <w:r w:rsidRPr="004C30FB">
              <w:rPr>
                <w:rFonts w:eastAsia="Calibri" w:cs="Times New Roman"/>
                <w:iCs/>
                <w:color w:val="000000" w:themeColor="text1"/>
                <w:sz w:val="20"/>
                <w:szCs w:val="20"/>
                <w:shd w:val="clear" w:color="auto" w:fill="FFFFFF"/>
                <w:lang w:val="tr-TR" w:eastAsia="en-US" w:bidi="ar-SA"/>
              </w:rPr>
              <w:t>O</w:t>
            </w:r>
            <w:r w:rsidRPr="004C30FB">
              <w:rPr>
                <w:rFonts w:eastAsia="Calibri" w:cs="Times New Roman" w:hint="eastAsia"/>
                <w:iCs/>
                <w:color w:val="000000" w:themeColor="text1"/>
                <w:sz w:val="20"/>
                <w:szCs w:val="20"/>
                <w:shd w:val="clear" w:color="auto" w:fill="FFFFFF"/>
                <w:lang w:val="tr-TR" w:eastAsia="en-US" w:bidi="ar-SA"/>
              </w:rPr>
              <w:t xml:space="preserve">larak </w:t>
            </w:r>
            <w:r w:rsidRPr="004C30FB">
              <w:rPr>
                <w:rFonts w:eastAsia="Calibri" w:cs="Times New Roman"/>
                <w:iCs/>
                <w:color w:val="000000" w:themeColor="text1"/>
                <w:sz w:val="20"/>
                <w:szCs w:val="20"/>
                <w:shd w:val="clear" w:color="auto" w:fill="FFFFFF"/>
                <w:lang w:val="tr-TR" w:eastAsia="en-US" w:bidi="ar-SA"/>
              </w:rPr>
              <w:t>K</w:t>
            </w:r>
            <w:r w:rsidRPr="004C30FB">
              <w:rPr>
                <w:rFonts w:eastAsia="Calibri" w:cs="Times New Roman" w:hint="eastAsia"/>
                <w:iCs/>
                <w:color w:val="000000" w:themeColor="text1"/>
                <w:sz w:val="20"/>
                <w:szCs w:val="20"/>
                <w:shd w:val="clear" w:color="auto" w:fill="FFFFFF"/>
                <w:lang w:val="tr-TR" w:eastAsia="en-US" w:bidi="ar-SA"/>
              </w:rPr>
              <w:t xml:space="preserve">abul </w:t>
            </w:r>
            <w:r w:rsidRPr="004C30FB">
              <w:rPr>
                <w:rFonts w:eastAsia="Calibri" w:cs="Times New Roman"/>
                <w:iCs/>
                <w:color w:val="000000" w:themeColor="text1"/>
                <w:sz w:val="20"/>
                <w:szCs w:val="20"/>
                <w:shd w:val="clear" w:color="auto" w:fill="FFFFFF"/>
                <w:lang w:val="tr-TR" w:eastAsia="en-US" w:bidi="ar-SA"/>
              </w:rPr>
              <w:t>E</w:t>
            </w:r>
            <w:r w:rsidRPr="004C30FB">
              <w:rPr>
                <w:rFonts w:eastAsia="Calibri" w:cs="Times New Roman" w:hint="eastAsia"/>
                <w:iCs/>
                <w:color w:val="000000" w:themeColor="text1"/>
                <w:sz w:val="20"/>
                <w:szCs w:val="20"/>
                <w:shd w:val="clear" w:color="auto" w:fill="FFFFFF"/>
                <w:lang w:val="tr-TR" w:eastAsia="en-US" w:bidi="ar-SA"/>
              </w:rPr>
              <w:t>di</w:t>
            </w:r>
            <w:r w:rsidRPr="004C30FB">
              <w:rPr>
                <w:rFonts w:eastAsia="Calibri" w:cs="Times New Roman"/>
                <w:iCs/>
                <w:color w:val="000000" w:themeColor="text1"/>
                <w:sz w:val="20"/>
                <w:szCs w:val="20"/>
                <w:shd w:val="clear" w:color="auto" w:fill="FFFFFF"/>
                <w:lang w:val="tr-TR" w:eastAsia="en-US" w:bidi="ar-SA"/>
              </w:rPr>
              <w:t>lmesi</w:t>
            </w:r>
          </w:p>
        </w:tc>
      </w:tr>
      <w:tr w:rsidR="00AF5ED4" w:rsidRPr="00A22AF8" w14:paraId="4E0D739E" w14:textId="77777777" w:rsidTr="00B52261">
        <w:tc>
          <w:tcPr>
            <w:tcW w:w="988" w:type="dxa"/>
          </w:tcPr>
          <w:p w14:paraId="0E80BCCB" w14:textId="77777777" w:rsidR="00AF5ED4" w:rsidRPr="004C30FB" w:rsidRDefault="00AF5ED4" w:rsidP="00AF5ED4">
            <w:pPr>
              <w:rPr>
                <w:rFonts w:eastAsia="Calibri" w:cs="Times New Roman"/>
                <w:iCs/>
                <w:color w:val="000000" w:themeColor="text1"/>
                <w:sz w:val="20"/>
                <w:szCs w:val="20"/>
                <w:shd w:val="clear" w:color="auto" w:fill="FFFFFF"/>
                <w:lang w:val="tr-TR" w:eastAsia="en-US" w:bidi="ar-SA"/>
              </w:rPr>
            </w:pPr>
            <w:r w:rsidRPr="004C30FB">
              <w:rPr>
                <w:rFonts w:eastAsia="Calibri" w:cs="Times New Roman"/>
                <w:iCs/>
                <w:color w:val="000000" w:themeColor="text1"/>
                <w:sz w:val="20"/>
                <w:szCs w:val="20"/>
                <w:shd w:val="clear" w:color="auto" w:fill="FFFFFF"/>
                <w:lang w:val="tr-TR" w:eastAsia="en-US" w:bidi="ar-SA"/>
              </w:rPr>
              <w:t>1973</w:t>
            </w:r>
          </w:p>
        </w:tc>
        <w:tc>
          <w:tcPr>
            <w:tcW w:w="1701" w:type="dxa"/>
          </w:tcPr>
          <w:p w14:paraId="7BD782E5" w14:textId="77777777" w:rsidR="00AF5ED4" w:rsidRPr="004C30FB" w:rsidRDefault="00AF5ED4" w:rsidP="00AF5ED4">
            <w:pPr>
              <w:rPr>
                <w:color w:val="000000" w:themeColor="text1"/>
                <w:sz w:val="20"/>
                <w:szCs w:val="20"/>
              </w:rPr>
            </w:pPr>
            <w:proofErr w:type="spellStart"/>
            <w:r w:rsidRPr="004C30FB">
              <w:rPr>
                <w:color w:val="000000" w:themeColor="text1"/>
                <w:sz w:val="20"/>
                <w:szCs w:val="20"/>
              </w:rPr>
              <w:t>Zionts</w:t>
            </w:r>
            <w:proofErr w:type="spellEnd"/>
          </w:p>
          <w:p w14:paraId="15C59284" w14:textId="77777777" w:rsidR="00AF5ED4" w:rsidRPr="004C30FB" w:rsidRDefault="00AF5ED4" w:rsidP="00AF5ED4">
            <w:pPr>
              <w:rPr>
                <w:color w:val="000000" w:themeColor="text1"/>
                <w:sz w:val="20"/>
                <w:szCs w:val="20"/>
              </w:rPr>
            </w:pPr>
            <w:r w:rsidRPr="004C30FB">
              <w:rPr>
                <w:color w:val="000000" w:themeColor="text1"/>
                <w:sz w:val="20"/>
                <w:szCs w:val="20"/>
              </w:rPr>
              <w:t>Jyrki Wallenius</w:t>
            </w:r>
          </w:p>
        </w:tc>
        <w:tc>
          <w:tcPr>
            <w:tcW w:w="2126" w:type="dxa"/>
          </w:tcPr>
          <w:p w14:paraId="5792873A" w14:textId="77777777" w:rsidR="00AF5ED4" w:rsidRPr="004C30FB" w:rsidRDefault="00AF5ED4" w:rsidP="00AF5ED4">
            <w:pPr>
              <w:rPr>
                <w:rFonts w:eastAsia="Calibri" w:cs="Times New Roman"/>
                <w:iCs/>
                <w:color w:val="000000" w:themeColor="text1"/>
                <w:sz w:val="20"/>
                <w:szCs w:val="20"/>
                <w:shd w:val="clear" w:color="auto" w:fill="FFFFFF"/>
                <w:lang w:val="tr-TR" w:eastAsia="en-US" w:bidi="ar-SA"/>
              </w:rPr>
            </w:pPr>
            <w:proofErr w:type="spellStart"/>
            <w:r w:rsidRPr="004C30FB">
              <w:rPr>
                <w:rFonts w:eastAsia="Calibri" w:cs="Times New Roman"/>
                <w:iCs/>
                <w:color w:val="000000" w:themeColor="text1"/>
                <w:sz w:val="20"/>
                <w:szCs w:val="20"/>
                <w:shd w:val="clear" w:color="auto" w:fill="FFFFFF"/>
                <w:lang w:val="tr-TR" w:eastAsia="en-US" w:bidi="ar-SA"/>
              </w:rPr>
              <w:t>Zionts-Wallenius</w:t>
            </w:r>
            <w:proofErr w:type="spellEnd"/>
            <w:r w:rsidRPr="004C30FB">
              <w:rPr>
                <w:rFonts w:eastAsia="Calibri" w:cs="Times New Roman"/>
                <w:iCs/>
                <w:color w:val="000000" w:themeColor="text1"/>
                <w:sz w:val="20"/>
                <w:szCs w:val="20"/>
                <w:shd w:val="clear" w:color="auto" w:fill="FFFFFF"/>
                <w:lang w:val="tr-TR" w:eastAsia="en-US" w:bidi="ar-SA"/>
              </w:rPr>
              <w:t xml:space="preserve"> Etkileşimli Yöntem</w:t>
            </w:r>
          </w:p>
        </w:tc>
        <w:tc>
          <w:tcPr>
            <w:tcW w:w="3395" w:type="dxa"/>
          </w:tcPr>
          <w:p w14:paraId="2B5A9B88" w14:textId="77777777" w:rsidR="00AF5ED4" w:rsidRPr="004C30FB" w:rsidRDefault="00AF5ED4" w:rsidP="00AF5ED4">
            <w:pPr>
              <w:rPr>
                <w:rFonts w:eastAsia="Calibri" w:cs="Times New Roman"/>
                <w:iCs/>
                <w:color w:val="000000" w:themeColor="text1"/>
                <w:sz w:val="20"/>
                <w:szCs w:val="20"/>
                <w:shd w:val="clear" w:color="auto" w:fill="FFFFFF"/>
                <w:lang w:val="tr-TR" w:eastAsia="en-US" w:bidi="ar-SA"/>
              </w:rPr>
            </w:pPr>
            <w:r w:rsidRPr="004C30FB">
              <w:rPr>
                <w:rFonts w:eastAsia="Calibri" w:cs="Times New Roman"/>
                <w:iCs/>
                <w:color w:val="000000" w:themeColor="text1"/>
                <w:sz w:val="20"/>
                <w:szCs w:val="20"/>
                <w:shd w:val="clear" w:color="auto" w:fill="FFFFFF"/>
                <w:lang w:val="tr-TR" w:eastAsia="en-US" w:bidi="ar-SA"/>
              </w:rPr>
              <w:t xml:space="preserve">Doğrusal Programlama Problemi ve Çok Amaçlı Problemlerin Çözümü </w:t>
            </w:r>
          </w:p>
        </w:tc>
      </w:tr>
      <w:tr w:rsidR="00AF5ED4" w:rsidRPr="00A22AF8" w14:paraId="7BE5A1F2" w14:textId="77777777" w:rsidTr="00B52261">
        <w:trPr>
          <w:trHeight w:val="820"/>
        </w:trPr>
        <w:tc>
          <w:tcPr>
            <w:tcW w:w="988" w:type="dxa"/>
          </w:tcPr>
          <w:p w14:paraId="75194B9D" w14:textId="77777777" w:rsidR="00AF5ED4" w:rsidRPr="004C30FB" w:rsidRDefault="00AF5ED4" w:rsidP="00AF5ED4">
            <w:pPr>
              <w:rPr>
                <w:rFonts w:eastAsia="Calibri" w:cs="Times New Roman"/>
                <w:iCs/>
                <w:color w:val="000000" w:themeColor="text1"/>
                <w:sz w:val="20"/>
                <w:szCs w:val="20"/>
                <w:shd w:val="clear" w:color="auto" w:fill="FFFFFF"/>
                <w:lang w:val="tr-TR" w:eastAsia="en-US" w:bidi="ar-SA"/>
              </w:rPr>
            </w:pPr>
            <w:r w:rsidRPr="004C30FB">
              <w:rPr>
                <w:rFonts w:eastAsia="Calibri" w:cs="Times New Roman"/>
                <w:iCs/>
                <w:color w:val="000000" w:themeColor="text1"/>
                <w:sz w:val="20"/>
                <w:szCs w:val="20"/>
                <w:shd w:val="clear" w:color="auto" w:fill="FFFFFF"/>
                <w:lang w:val="tr-TR" w:eastAsia="en-US" w:bidi="ar-SA"/>
              </w:rPr>
              <w:t>1970’ler</w:t>
            </w:r>
          </w:p>
        </w:tc>
        <w:tc>
          <w:tcPr>
            <w:tcW w:w="1701" w:type="dxa"/>
          </w:tcPr>
          <w:p w14:paraId="6676B05B" w14:textId="77777777" w:rsidR="00AF5ED4" w:rsidRPr="004C30FB" w:rsidRDefault="00AF5ED4" w:rsidP="00AF5ED4">
            <w:pPr>
              <w:rPr>
                <w:color w:val="000000" w:themeColor="text1"/>
                <w:sz w:val="20"/>
                <w:szCs w:val="20"/>
              </w:rPr>
            </w:pPr>
            <w:proofErr w:type="spellStart"/>
            <w:r w:rsidRPr="004C30FB">
              <w:rPr>
                <w:color w:val="000000" w:themeColor="text1"/>
                <w:sz w:val="20"/>
                <w:szCs w:val="20"/>
              </w:rPr>
              <w:t>Zionts</w:t>
            </w:r>
            <w:proofErr w:type="spellEnd"/>
          </w:p>
          <w:p w14:paraId="725889AB" w14:textId="77777777" w:rsidR="00AF5ED4" w:rsidRPr="004C30FB" w:rsidRDefault="00AF5ED4" w:rsidP="00AF5ED4">
            <w:pPr>
              <w:rPr>
                <w:color w:val="000000" w:themeColor="text1"/>
                <w:sz w:val="20"/>
                <w:szCs w:val="20"/>
              </w:rPr>
            </w:pPr>
            <w:r w:rsidRPr="004C30FB">
              <w:rPr>
                <w:color w:val="000000" w:themeColor="text1"/>
                <w:sz w:val="20"/>
                <w:szCs w:val="20"/>
              </w:rPr>
              <w:t>Jyrki Wallenius</w:t>
            </w:r>
          </w:p>
          <w:p w14:paraId="49A65391" w14:textId="77777777" w:rsidR="00AF5ED4" w:rsidRPr="004C30FB" w:rsidRDefault="00AF5ED4" w:rsidP="00AF5ED4">
            <w:pPr>
              <w:rPr>
                <w:color w:val="000000" w:themeColor="text1"/>
                <w:sz w:val="20"/>
                <w:szCs w:val="20"/>
              </w:rPr>
            </w:pPr>
            <w:r w:rsidRPr="004C30FB">
              <w:rPr>
                <w:color w:val="000000" w:themeColor="text1"/>
                <w:sz w:val="20"/>
                <w:szCs w:val="20"/>
              </w:rPr>
              <w:t>Pekka Korhonen</w:t>
            </w:r>
          </w:p>
        </w:tc>
        <w:tc>
          <w:tcPr>
            <w:tcW w:w="2126" w:type="dxa"/>
          </w:tcPr>
          <w:p w14:paraId="0CE0B1A1" w14:textId="77777777" w:rsidR="00AF5ED4" w:rsidRPr="004C30FB" w:rsidRDefault="00AF5ED4" w:rsidP="00AF5ED4">
            <w:pPr>
              <w:rPr>
                <w:rFonts w:eastAsia="Calibri" w:cs="Times New Roman"/>
                <w:iCs/>
                <w:color w:val="000000" w:themeColor="text1"/>
                <w:sz w:val="20"/>
                <w:szCs w:val="20"/>
                <w:shd w:val="clear" w:color="auto" w:fill="FFFFFF"/>
                <w:lang w:val="tr-TR" w:eastAsia="en-US" w:bidi="ar-SA"/>
              </w:rPr>
            </w:pPr>
            <w:r w:rsidRPr="004C30FB">
              <w:rPr>
                <w:rFonts w:eastAsia="Calibri" w:cs="Times New Roman"/>
                <w:iCs/>
                <w:color w:val="000000" w:themeColor="text1"/>
                <w:sz w:val="20"/>
                <w:szCs w:val="20"/>
                <w:shd w:val="clear" w:color="auto" w:fill="FFFFFF"/>
                <w:lang w:val="tr-TR" w:eastAsia="en-US" w:bidi="ar-SA"/>
              </w:rPr>
              <w:t xml:space="preserve">Karar Destek Sistemleri </w:t>
            </w:r>
          </w:p>
        </w:tc>
        <w:tc>
          <w:tcPr>
            <w:tcW w:w="3395" w:type="dxa"/>
          </w:tcPr>
          <w:p w14:paraId="230B19B3" w14:textId="77777777" w:rsidR="00AF5ED4" w:rsidRPr="004C30FB" w:rsidRDefault="00AF5ED4" w:rsidP="00AF5ED4">
            <w:pPr>
              <w:rPr>
                <w:rFonts w:eastAsia="Calibri" w:cs="Times New Roman"/>
                <w:iCs/>
                <w:color w:val="000000" w:themeColor="text1"/>
                <w:sz w:val="20"/>
                <w:szCs w:val="20"/>
                <w:shd w:val="clear" w:color="auto" w:fill="FFFFFF"/>
                <w:lang w:val="tr-TR" w:eastAsia="en-US" w:bidi="ar-SA"/>
              </w:rPr>
            </w:pPr>
            <w:r w:rsidRPr="004C30FB">
              <w:rPr>
                <w:rFonts w:eastAsia="Calibri" w:cs="Times New Roman"/>
                <w:iCs/>
                <w:color w:val="000000" w:themeColor="text1"/>
                <w:sz w:val="20"/>
                <w:szCs w:val="20"/>
                <w:shd w:val="clear" w:color="auto" w:fill="FFFFFF"/>
                <w:lang w:val="tr-TR" w:eastAsia="en-US" w:bidi="ar-SA"/>
              </w:rPr>
              <w:t>Etkileşimli Çoklu N</w:t>
            </w:r>
            <w:r w:rsidRPr="004C30FB">
              <w:rPr>
                <w:rFonts w:eastAsia="Calibri" w:cs="Times New Roman" w:hint="eastAsia"/>
                <w:iCs/>
                <w:color w:val="000000" w:themeColor="text1"/>
                <w:sz w:val="20"/>
                <w:szCs w:val="20"/>
                <w:shd w:val="clear" w:color="auto" w:fill="FFFFFF"/>
                <w:lang w:val="tr-TR" w:eastAsia="en-US" w:bidi="ar-SA"/>
              </w:rPr>
              <w:t xml:space="preserve">esnel </w:t>
            </w:r>
            <w:r w:rsidRPr="004C30FB">
              <w:rPr>
                <w:rFonts w:eastAsia="Calibri" w:cs="Times New Roman"/>
                <w:iCs/>
                <w:color w:val="000000" w:themeColor="text1"/>
                <w:sz w:val="20"/>
                <w:szCs w:val="20"/>
                <w:shd w:val="clear" w:color="auto" w:fill="FFFFFF"/>
                <w:lang w:val="tr-TR" w:eastAsia="en-US" w:bidi="ar-SA"/>
              </w:rPr>
              <w:t>M</w:t>
            </w:r>
            <w:r w:rsidRPr="004C30FB">
              <w:rPr>
                <w:rFonts w:eastAsia="Calibri" w:cs="Times New Roman" w:hint="eastAsia"/>
                <w:iCs/>
                <w:color w:val="000000" w:themeColor="text1"/>
                <w:sz w:val="20"/>
                <w:szCs w:val="20"/>
                <w:shd w:val="clear" w:color="auto" w:fill="FFFFFF"/>
                <w:lang w:val="tr-TR" w:eastAsia="en-US" w:bidi="ar-SA"/>
              </w:rPr>
              <w:t>atematiksel</w:t>
            </w:r>
            <w:r w:rsidRPr="004C30FB">
              <w:rPr>
                <w:rFonts w:eastAsia="Calibri" w:cs="Times New Roman"/>
                <w:iCs/>
                <w:color w:val="000000" w:themeColor="text1"/>
                <w:sz w:val="20"/>
                <w:szCs w:val="20"/>
                <w:shd w:val="clear" w:color="auto" w:fill="FFFFFF"/>
                <w:lang w:val="tr-TR" w:eastAsia="en-US" w:bidi="ar-SA"/>
              </w:rPr>
              <w:t xml:space="preserve"> P</w:t>
            </w:r>
            <w:r w:rsidRPr="004C30FB">
              <w:rPr>
                <w:rFonts w:eastAsia="Calibri" w:cs="Times New Roman" w:hint="eastAsia"/>
                <w:iCs/>
                <w:color w:val="000000" w:themeColor="text1"/>
                <w:sz w:val="20"/>
                <w:szCs w:val="20"/>
                <w:shd w:val="clear" w:color="auto" w:fill="FFFFFF"/>
                <w:lang w:val="tr-TR" w:eastAsia="en-US" w:bidi="ar-SA"/>
              </w:rPr>
              <w:t>rogramlama</w:t>
            </w:r>
          </w:p>
        </w:tc>
      </w:tr>
    </w:tbl>
    <w:p w14:paraId="236F842D" w14:textId="082E6C92" w:rsidR="00AF5ED4" w:rsidRDefault="00AF5ED4"/>
    <w:p w14:paraId="385F430C" w14:textId="1346DAB3" w:rsidR="00AF5ED4" w:rsidRDefault="00BD0833" w:rsidP="00BD0833">
      <w:pPr>
        <w:pStyle w:val="ResimYazs"/>
      </w:pPr>
      <w:r w:rsidRPr="00BD0833">
        <w:rPr>
          <w:b/>
        </w:rPr>
        <w:t xml:space="preserve">Tablo </w:t>
      </w:r>
      <w:r w:rsidRPr="00BD0833">
        <w:rPr>
          <w:b/>
        </w:rPr>
        <w:fldChar w:fldCharType="begin"/>
      </w:r>
      <w:r w:rsidRPr="00BD0833">
        <w:rPr>
          <w:b/>
        </w:rPr>
        <w:instrText xml:space="preserve"> STYLEREF 1 \s </w:instrText>
      </w:r>
      <w:r w:rsidRPr="00BD0833">
        <w:rPr>
          <w:b/>
        </w:rPr>
        <w:fldChar w:fldCharType="separate"/>
      </w:r>
      <w:r w:rsidR="002B63B4">
        <w:rPr>
          <w:b/>
          <w:noProof/>
        </w:rPr>
        <w:t>4</w:t>
      </w:r>
      <w:r w:rsidRPr="00BD0833">
        <w:rPr>
          <w:b/>
        </w:rPr>
        <w:fldChar w:fldCharType="end"/>
      </w:r>
      <w:r w:rsidRPr="00BD0833">
        <w:rPr>
          <w:b/>
        </w:rPr>
        <w:t>.1 (devam).</w:t>
      </w:r>
      <w:r>
        <w:t xml:space="preserve"> </w:t>
      </w:r>
      <w:proofErr w:type="spellStart"/>
      <w:r w:rsidR="00AF5ED4" w:rsidRPr="004C30FB">
        <w:rPr>
          <w:shd w:val="clear" w:color="auto" w:fill="FFFFFF"/>
        </w:rPr>
        <w:t>ÇKKV’nin</w:t>
      </w:r>
      <w:proofErr w:type="spellEnd"/>
      <w:r w:rsidR="00AF5ED4" w:rsidRPr="004C30FB">
        <w:rPr>
          <w:shd w:val="clear" w:color="auto" w:fill="FFFFFF"/>
        </w:rPr>
        <w:t xml:space="preserve"> Tarihsel Zaman Çizelgesi</w:t>
      </w:r>
    </w:p>
    <w:tbl>
      <w:tblPr>
        <w:tblStyle w:val="TabloKlavuzu"/>
        <w:tblW w:w="0" w:type="auto"/>
        <w:tblLook w:val="04A0" w:firstRow="1" w:lastRow="0" w:firstColumn="1" w:lastColumn="0" w:noHBand="0" w:noVBand="1"/>
      </w:tblPr>
      <w:tblGrid>
        <w:gridCol w:w="988"/>
        <w:gridCol w:w="1559"/>
        <w:gridCol w:w="2268"/>
        <w:gridCol w:w="3395"/>
      </w:tblGrid>
      <w:tr w:rsidR="00AF5ED4" w:rsidRPr="00A22AF8" w14:paraId="74282175" w14:textId="77777777" w:rsidTr="00AF5ED4">
        <w:tc>
          <w:tcPr>
            <w:tcW w:w="988" w:type="dxa"/>
          </w:tcPr>
          <w:p w14:paraId="3382AA6A" w14:textId="77777777" w:rsidR="00AF5ED4" w:rsidRPr="004C30FB" w:rsidRDefault="00AF5ED4" w:rsidP="00AF5ED4">
            <w:pPr>
              <w:rPr>
                <w:rFonts w:eastAsia="Calibri" w:cs="Times New Roman"/>
                <w:iCs/>
                <w:color w:val="000000" w:themeColor="text1"/>
                <w:sz w:val="20"/>
                <w:szCs w:val="20"/>
                <w:shd w:val="clear" w:color="auto" w:fill="FFFFFF"/>
                <w:lang w:val="tr-TR" w:eastAsia="en-US" w:bidi="ar-SA"/>
              </w:rPr>
            </w:pPr>
            <w:r w:rsidRPr="004C30FB">
              <w:rPr>
                <w:rFonts w:eastAsia="Calibri" w:cs="Times New Roman"/>
                <w:iCs/>
                <w:color w:val="000000" w:themeColor="text1"/>
                <w:sz w:val="20"/>
                <w:szCs w:val="20"/>
                <w:shd w:val="clear" w:color="auto" w:fill="FFFFFF"/>
                <w:lang w:val="tr-TR" w:eastAsia="en-US" w:bidi="ar-SA"/>
              </w:rPr>
              <w:t>1970’ler</w:t>
            </w:r>
          </w:p>
        </w:tc>
        <w:tc>
          <w:tcPr>
            <w:tcW w:w="1559" w:type="dxa"/>
          </w:tcPr>
          <w:p w14:paraId="36D074C2" w14:textId="77777777" w:rsidR="00AF5ED4" w:rsidRPr="004C30FB" w:rsidRDefault="00AF5ED4" w:rsidP="00AF5ED4">
            <w:pPr>
              <w:rPr>
                <w:rFonts w:eastAsia="Calibri" w:cs="Times New Roman"/>
                <w:iCs/>
                <w:color w:val="000000" w:themeColor="text1"/>
                <w:sz w:val="20"/>
                <w:szCs w:val="20"/>
                <w:shd w:val="clear" w:color="auto" w:fill="FFFFFF"/>
                <w:lang w:val="tr-TR" w:eastAsia="en-US" w:bidi="ar-SA"/>
              </w:rPr>
            </w:pPr>
            <w:r w:rsidRPr="004C30FB">
              <w:rPr>
                <w:color w:val="000000" w:themeColor="text1"/>
                <w:sz w:val="20"/>
                <w:szCs w:val="20"/>
              </w:rPr>
              <w:t>Thomas Saaty</w:t>
            </w:r>
          </w:p>
        </w:tc>
        <w:tc>
          <w:tcPr>
            <w:tcW w:w="2268" w:type="dxa"/>
          </w:tcPr>
          <w:p w14:paraId="761BFE8E" w14:textId="77777777" w:rsidR="00AF5ED4" w:rsidRPr="004C30FB" w:rsidRDefault="00AF5ED4" w:rsidP="00AF5ED4">
            <w:pPr>
              <w:rPr>
                <w:rFonts w:eastAsia="Calibri" w:cs="Times New Roman"/>
                <w:iCs/>
                <w:color w:val="000000" w:themeColor="text1"/>
                <w:sz w:val="20"/>
                <w:szCs w:val="20"/>
                <w:shd w:val="clear" w:color="auto" w:fill="FFFFFF"/>
                <w:lang w:val="tr-TR" w:eastAsia="en-US" w:bidi="ar-SA"/>
              </w:rPr>
            </w:pPr>
            <w:r w:rsidRPr="004C30FB">
              <w:rPr>
                <w:rFonts w:eastAsia="Calibri" w:cs="Times New Roman"/>
                <w:iCs/>
                <w:color w:val="000000" w:themeColor="text1"/>
                <w:sz w:val="20"/>
                <w:szCs w:val="20"/>
                <w:shd w:val="clear" w:color="auto" w:fill="FFFFFF"/>
                <w:lang w:val="tr-TR" w:eastAsia="en-US" w:bidi="ar-SA"/>
              </w:rPr>
              <w:t xml:space="preserve">AHP ve ANP </w:t>
            </w:r>
          </w:p>
        </w:tc>
        <w:tc>
          <w:tcPr>
            <w:tcW w:w="3395" w:type="dxa"/>
          </w:tcPr>
          <w:p w14:paraId="2B0183C0" w14:textId="77777777" w:rsidR="00AF5ED4" w:rsidRPr="004C30FB" w:rsidRDefault="00AF5ED4" w:rsidP="00AF5ED4">
            <w:pPr>
              <w:rPr>
                <w:rFonts w:eastAsia="Calibri" w:cs="Times New Roman"/>
                <w:iCs/>
                <w:color w:val="000000" w:themeColor="text1"/>
                <w:sz w:val="20"/>
                <w:szCs w:val="20"/>
                <w:shd w:val="clear" w:color="auto" w:fill="FFFFFF"/>
                <w:lang w:val="tr-TR" w:eastAsia="en-US" w:bidi="ar-SA"/>
              </w:rPr>
            </w:pPr>
            <w:r w:rsidRPr="004C30FB">
              <w:rPr>
                <w:rFonts w:eastAsia="Calibri" w:cs="Times New Roman"/>
                <w:iCs/>
                <w:color w:val="000000" w:themeColor="text1"/>
                <w:sz w:val="20"/>
                <w:szCs w:val="20"/>
                <w:shd w:val="clear" w:color="auto" w:fill="FFFFFF"/>
                <w:lang w:val="tr-TR" w:eastAsia="en-US" w:bidi="ar-SA"/>
              </w:rPr>
              <w:t>Yargı ve Verileri Etkili Bir Şekilde Sıralamak İ</w:t>
            </w:r>
            <w:r w:rsidRPr="004C30FB">
              <w:rPr>
                <w:rFonts w:eastAsia="Calibri" w:cs="Times New Roman" w:hint="eastAsia"/>
                <w:iCs/>
                <w:color w:val="000000" w:themeColor="text1"/>
                <w:sz w:val="20"/>
                <w:szCs w:val="20"/>
                <w:shd w:val="clear" w:color="auto" w:fill="FFFFFF"/>
                <w:lang w:val="tr-TR" w:eastAsia="en-US" w:bidi="ar-SA"/>
              </w:rPr>
              <w:t>ç</w:t>
            </w:r>
            <w:r w:rsidRPr="004C30FB">
              <w:rPr>
                <w:rFonts w:eastAsia="Calibri" w:cs="Times New Roman"/>
                <w:iCs/>
                <w:color w:val="000000" w:themeColor="text1"/>
                <w:sz w:val="20"/>
                <w:szCs w:val="20"/>
                <w:shd w:val="clear" w:color="auto" w:fill="FFFFFF"/>
                <w:lang w:val="tr-TR" w:eastAsia="en-US" w:bidi="ar-SA"/>
              </w:rPr>
              <w:t>in Seçeneklerin ve</w:t>
            </w:r>
            <w:r w:rsidRPr="004C30FB">
              <w:rPr>
                <w:rFonts w:eastAsia="Calibri" w:cs="Times New Roman" w:hint="eastAsia"/>
                <w:iCs/>
                <w:color w:val="000000" w:themeColor="text1"/>
                <w:sz w:val="20"/>
                <w:szCs w:val="20"/>
                <w:shd w:val="clear" w:color="auto" w:fill="FFFFFF"/>
                <w:lang w:val="tr-TR" w:eastAsia="en-US" w:bidi="ar-SA"/>
              </w:rPr>
              <w:t xml:space="preserve"> </w:t>
            </w:r>
            <w:r w:rsidRPr="004C30FB">
              <w:rPr>
                <w:rFonts w:eastAsia="Calibri" w:cs="Times New Roman"/>
                <w:iCs/>
                <w:color w:val="000000" w:themeColor="text1"/>
                <w:sz w:val="20"/>
                <w:szCs w:val="20"/>
                <w:shd w:val="clear" w:color="auto" w:fill="FFFFFF"/>
                <w:lang w:val="tr-TR" w:eastAsia="en-US" w:bidi="ar-SA"/>
              </w:rPr>
              <w:t>T</w:t>
            </w:r>
            <w:r w:rsidRPr="004C30FB">
              <w:rPr>
                <w:rFonts w:eastAsia="Calibri" w:cs="Times New Roman" w:hint="eastAsia"/>
                <w:iCs/>
                <w:color w:val="000000" w:themeColor="text1"/>
                <w:sz w:val="20"/>
                <w:szCs w:val="20"/>
                <w:shd w:val="clear" w:color="auto" w:fill="FFFFFF"/>
                <w:lang w:val="tr-TR" w:eastAsia="en-US" w:bidi="ar-SA"/>
              </w:rPr>
              <w:t>ahmin</w:t>
            </w:r>
            <w:r w:rsidRPr="004C30FB">
              <w:rPr>
                <w:rFonts w:eastAsia="Calibri" w:cs="Times New Roman"/>
                <w:iCs/>
                <w:color w:val="000000" w:themeColor="text1"/>
                <w:sz w:val="20"/>
                <w:szCs w:val="20"/>
                <w:shd w:val="clear" w:color="auto" w:fill="FFFFFF"/>
                <w:lang w:val="tr-TR" w:eastAsia="en-US" w:bidi="ar-SA"/>
              </w:rPr>
              <w:t xml:space="preserve">lerin Birleştirilmesi </w:t>
            </w:r>
          </w:p>
        </w:tc>
      </w:tr>
      <w:tr w:rsidR="00AF5ED4" w:rsidRPr="00A22AF8" w14:paraId="1FAF6F00" w14:textId="77777777" w:rsidTr="00AF5ED4">
        <w:tc>
          <w:tcPr>
            <w:tcW w:w="988" w:type="dxa"/>
          </w:tcPr>
          <w:p w14:paraId="429874FF" w14:textId="77777777" w:rsidR="00AF5ED4" w:rsidRPr="004C30FB" w:rsidRDefault="00AF5ED4" w:rsidP="00AF5ED4">
            <w:pPr>
              <w:rPr>
                <w:rFonts w:eastAsia="Calibri" w:cs="Times New Roman"/>
                <w:iCs/>
                <w:color w:val="000000" w:themeColor="text1"/>
                <w:sz w:val="20"/>
                <w:szCs w:val="20"/>
                <w:shd w:val="clear" w:color="auto" w:fill="FFFFFF"/>
                <w:lang w:val="tr-TR" w:eastAsia="en-US" w:bidi="ar-SA"/>
              </w:rPr>
            </w:pPr>
            <w:r w:rsidRPr="004C30FB">
              <w:rPr>
                <w:rFonts w:eastAsia="Calibri" w:cs="Times New Roman"/>
                <w:iCs/>
                <w:color w:val="000000" w:themeColor="text1"/>
                <w:sz w:val="20"/>
                <w:szCs w:val="20"/>
                <w:shd w:val="clear" w:color="auto" w:fill="FFFFFF"/>
                <w:lang w:val="tr-TR" w:eastAsia="en-US" w:bidi="ar-SA"/>
              </w:rPr>
              <w:t>1976</w:t>
            </w:r>
          </w:p>
        </w:tc>
        <w:tc>
          <w:tcPr>
            <w:tcW w:w="1559" w:type="dxa"/>
          </w:tcPr>
          <w:p w14:paraId="6DCD3F43" w14:textId="77777777" w:rsidR="00AF5ED4" w:rsidRPr="004C30FB" w:rsidRDefault="00AF5ED4" w:rsidP="00AF5ED4">
            <w:pPr>
              <w:rPr>
                <w:color w:val="000000" w:themeColor="text1"/>
                <w:sz w:val="20"/>
                <w:szCs w:val="20"/>
              </w:rPr>
            </w:pPr>
            <w:r w:rsidRPr="004C30FB">
              <w:rPr>
                <w:color w:val="000000" w:themeColor="text1"/>
                <w:sz w:val="20"/>
                <w:szCs w:val="20"/>
              </w:rPr>
              <w:t xml:space="preserve">Ralph Keeney, Howard </w:t>
            </w:r>
            <w:proofErr w:type="spellStart"/>
            <w:r w:rsidRPr="004C30FB">
              <w:rPr>
                <w:color w:val="000000" w:themeColor="text1"/>
                <w:sz w:val="20"/>
                <w:szCs w:val="20"/>
              </w:rPr>
              <w:t>Raiffa</w:t>
            </w:r>
            <w:proofErr w:type="spellEnd"/>
          </w:p>
        </w:tc>
        <w:tc>
          <w:tcPr>
            <w:tcW w:w="2268" w:type="dxa"/>
          </w:tcPr>
          <w:p w14:paraId="7600EB5E" w14:textId="77777777" w:rsidR="00AF5ED4" w:rsidRPr="004C30FB" w:rsidRDefault="00AF5ED4" w:rsidP="00AF5ED4">
            <w:pPr>
              <w:rPr>
                <w:rFonts w:eastAsia="Calibri" w:cs="Times New Roman"/>
                <w:iCs/>
                <w:color w:val="000000" w:themeColor="text1"/>
                <w:sz w:val="20"/>
                <w:szCs w:val="20"/>
                <w:shd w:val="clear" w:color="auto" w:fill="FFFFFF"/>
                <w:lang w:val="tr-TR" w:eastAsia="en-US" w:bidi="ar-SA"/>
              </w:rPr>
            </w:pPr>
            <w:r w:rsidRPr="004C30FB">
              <w:rPr>
                <w:rFonts w:eastAsia="Calibri" w:cs="Times New Roman"/>
                <w:iCs/>
                <w:color w:val="000000" w:themeColor="text1"/>
                <w:sz w:val="20"/>
                <w:szCs w:val="20"/>
                <w:shd w:val="clear" w:color="auto" w:fill="FFFFFF"/>
                <w:lang w:val="tr-TR" w:eastAsia="en-US" w:bidi="ar-SA"/>
              </w:rPr>
              <w:t xml:space="preserve">Çok Özellikli Değer Teorisi </w:t>
            </w:r>
          </w:p>
        </w:tc>
        <w:tc>
          <w:tcPr>
            <w:tcW w:w="3395" w:type="dxa"/>
          </w:tcPr>
          <w:p w14:paraId="1C526312" w14:textId="77777777" w:rsidR="00AF5ED4" w:rsidRPr="004C30FB" w:rsidRDefault="00AF5ED4" w:rsidP="00AF5ED4">
            <w:pPr>
              <w:rPr>
                <w:rFonts w:eastAsia="Calibri" w:cs="Times New Roman"/>
                <w:iCs/>
                <w:color w:val="000000" w:themeColor="text1"/>
                <w:sz w:val="20"/>
                <w:szCs w:val="20"/>
                <w:shd w:val="clear" w:color="auto" w:fill="FFFFFF"/>
                <w:lang w:val="tr-TR" w:eastAsia="en-US" w:bidi="ar-SA"/>
              </w:rPr>
            </w:pPr>
            <w:r w:rsidRPr="004C30FB">
              <w:rPr>
                <w:rFonts w:eastAsia="Calibri" w:cs="Times New Roman"/>
                <w:iCs/>
                <w:color w:val="000000" w:themeColor="text1"/>
                <w:sz w:val="20"/>
                <w:szCs w:val="20"/>
                <w:shd w:val="clear" w:color="auto" w:fill="FFFFFF"/>
                <w:lang w:val="tr-TR" w:eastAsia="en-US" w:bidi="ar-SA"/>
              </w:rPr>
              <w:t>Fayda ve Değer Kavramlarının Dikkate Alınması</w:t>
            </w:r>
          </w:p>
        </w:tc>
      </w:tr>
      <w:tr w:rsidR="00AF5ED4" w:rsidRPr="00A22AF8" w14:paraId="179ABB42" w14:textId="77777777" w:rsidTr="00AF5ED4">
        <w:tc>
          <w:tcPr>
            <w:tcW w:w="988" w:type="dxa"/>
          </w:tcPr>
          <w:p w14:paraId="28421517" w14:textId="77777777" w:rsidR="00AF5ED4" w:rsidRPr="004C30FB" w:rsidRDefault="00AF5ED4" w:rsidP="00AF5ED4">
            <w:pPr>
              <w:rPr>
                <w:rFonts w:eastAsia="Calibri" w:cs="Times New Roman"/>
                <w:iCs/>
                <w:color w:val="000000" w:themeColor="text1"/>
                <w:sz w:val="20"/>
                <w:szCs w:val="20"/>
                <w:shd w:val="clear" w:color="auto" w:fill="FFFFFF"/>
                <w:lang w:val="tr-TR" w:eastAsia="en-US" w:bidi="ar-SA"/>
              </w:rPr>
            </w:pPr>
            <w:r w:rsidRPr="004C30FB">
              <w:rPr>
                <w:rFonts w:eastAsia="Calibri" w:cs="Times New Roman"/>
                <w:iCs/>
                <w:color w:val="000000" w:themeColor="text1"/>
                <w:sz w:val="20"/>
                <w:szCs w:val="20"/>
                <w:shd w:val="clear" w:color="auto" w:fill="FFFFFF"/>
                <w:lang w:val="tr-TR" w:eastAsia="en-US" w:bidi="ar-SA"/>
              </w:rPr>
              <w:t>1977</w:t>
            </w:r>
          </w:p>
        </w:tc>
        <w:tc>
          <w:tcPr>
            <w:tcW w:w="1559" w:type="dxa"/>
          </w:tcPr>
          <w:p w14:paraId="0A2FCEC7" w14:textId="77777777" w:rsidR="00AF5ED4" w:rsidRPr="004C30FB" w:rsidRDefault="00AF5ED4" w:rsidP="00AF5ED4">
            <w:pPr>
              <w:rPr>
                <w:color w:val="000000" w:themeColor="text1"/>
                <w:sz w:val="20"/>
                <w:szCs w:val="20"/>
              </w:rPr>
            </w:pPr>
            <w:r w:rsidRPr="004C30FB">
              <w:rPr>
                <w:color w:val="000000" w:themeColor="text1"/>
                <w:sz w:val="20"/>
                <w:szCs w:val="20"/>
              </w:rPr>
              <w:t>Daniel Kahneman, Amos Tversky</w:t>
            </w:r>
          </w:p>
        </w:tc>
        <w:tc>
          <w:tcPr>
            <w:tcW w:w="2268" w:type="dxa"/>
          </w:tcPr>
          <w:p w14:paraId="671C5D57" w14:textId="77777777" w:rsidR="00AF5ED4" w:rsidRPr="004C30FB" w:rsidRDefault="00AF5ED4" w:rsidP="00AF5ED4">
            <w:pPr>
              <w:rPr>
                <w:rFonts w:eastAsia="Calibri" w:cs="Times New Roman"/>
                <w:iCs/>
                <w:color w:val="000000" w:themeColor="text1"/>
                <w:sz w:val="20"/>
                <w:szCs w:val="20"/>
                <w:shd w:val="clear" w:color="auto" w:fill="FFFFFF"/>
                <w:lang w:val="tr-TR" w:eastAsia="en-US" w:bidi="ar-SA"/>
              </w:rPr>
            </w:pPr>
            <w:r w:rsidRPr="004C30FB">
              <w:rPr>
                <w:rFonts w:eastAsia="Calibri" w:cs="Times New Roman"/>
                <w:iCs/>
                <w:color w:val="000000" w:themeColor="text1"/>
                <w:sz w:val="20"/>
                <w:szCs w:val="20"/>
                <w:shd w:val="clear" w:color="auto" w:fill="FFFFFF"/>
                <w:lang w:val="tr-TR" w:eastAsia="en-US" w:bidi="ar-SA"/>
              </w:rPr>
              <w:t xml:space="preserve">Davranışsal Karar Teorisi </w:t>
            </w:r>
          </w:p>
        </w:tc>
        <w:tc>
          <w:tcPr>
            <w:tcW w:w="3395" w:type="dxa"/>
          </w:tcPr>
          <w:p w14:paraId="4635C386" w14:textId="77777777" w:rsidR="00AF5ED4" w:rsidRPr="004C30FB" w:rsidRDefault="00AF5ED4" w:rsidP="00AF5ED4">
            <w:pPr>
              <w:rPr>
                <w:rFonts w:eastAsia="Calibri" w:cs="Times New Roman"/>
                <w:iCs/>
                <w:color w:val="000000" w:themeColor="text1"/>
                <w:sz w:val="20"/>
                <w:szCs w:val="20"/>
                <w:shd w:val="clear" w:color="auto" w:fill="FFFFFF"/>
                <w:lang w:val="tr-TR" w:eastAsia="en-US" w:bidi="ar-SA"/>
              </w:rPr>
            </w:pPr>
            <w:r w:rsidRPr="004C30FB">
              <w:rPr>
                <w:rFonts w:eastAsia="Calibri" w:cs="Times New Roman"/>
                <w:iCs/>
                <w:color w:val="000000" w:themeColor="text1"/>
                <w:sz w:val="20"/>
                <w:szCs w:val="20"/>
                <w:shd w:val="clear" w:color="auto" w:fill="FFFFFF"/>
                <w:lang w:val="tr-TR" w:eastAsia="en-US" w:bidi="ar-SA"/>
              </w:rPr>
              <w:t xml:space="preserve">Karar Vericinin Düşüncelerini ve Değerlerini Yansıtır </w:t>
            </w:r>
          </w:p>
        </w:tc>
      </w:tr>
    </w:tbl>
    <w:p w14:paraId="15B92848" w14:textId="77777777" w:rsidR="00AF5ED4" w:rsidRPr="004C30FB" w:rsidRDefault="00AF5ED4" w:rsidP="00AF5ED4">
      <w:pPr>
        <w:rPr>
          <w:color w:val="000000" w:themeColor="text1"/>
        </w:rPr>
      </w:pPr>
      <w:r w:rsidRPr="004C30FB">
        <w:rPr>
          <w:color w:val="000000" w:themeColor="text1"/>
        </w:rPr>
        <w:t xml:space="preserve">ÇKKV, belirsizlik içeren, nitelikler arasında çatışma olan kriterlerin olduğu, karmaşık problemlerin çözümü için literatür ve iş dünyasında sıklıkla kullanılan yöntemlerdir. Lee ve Yang, 2018); Chen </w:t>
      </w:r>
      <w:proofErr w:type="spellStart"/>
      <w:r w:rsidRPr="004C30FB">
        <w:rPr>
          <w:color w:val="000000" w:themeColor="text1"/>
        </w:rPr>
        <w:t>and</w:t>
      </w:r>
      <w:proofErr w:type="spellEnd"/>
      <w:r w:rsidRPr="004C30FB">
        <w:rPr>
          <w:color w:val="000000" w:themeColor="text1"/>
        </w:rPr>
        <w:t xml:space="preserve"> </w:t>
      </w:r>
      <w:proofErr w:type="spellStart"/>
      <w:r w:rsidRPr="004C30FB">
        <w:rPr>
          <w:color w:val="000000" w:themeColor="text1"/>
        </w:rPr>
        <w:t>Hwang</w:t>
      </w:r>
      <w:proofErr w:type="spellEnd"/>
      <w:r w:rsidRPr="004C30FB">
        <w:rPr>
          <w:color w:val="000000" w:themeColor="text1"/>
        </w:rPr>
        <w:t xml:space="preserve">, 1992; </w:t>
      </w:r>
      <w:proofErr w:type="spellStart"/>
      <w:r w:rsidRPr="004C30FB">
        <w:rPr>
          <w:color w:val="000000" w:themeColor="text1"/>
        </w:rPr>
        <w:t>Figueira</w:t>
      </w:r>
      <w:proofErr w:type="spellEnd"/>
      <w:r w:rsidRPr="004C30FB">
        <w:rPr>
          <w:color w:val="000000" w:themeColor="text1"/>
        </w:rPr>
        <w:t xml:space="preserve"> vd., 2005; </w:t>
      </w:r>
      <w:proofErr w:type="spellStart"/>
      <w:r w:rsidRPr="004C30FB">
        <w:rPr>
          <w:color w:val="000000" w:themeColor="text1"/>
        </w:rPr>
        <w:t>Hwang</w:t>
      </w:r>
      <w:proofErr w:type="spellEnd"/>
      <w:r w:rsidRPr="004C30FB">
        <w:rPr>
          <w:color w:val="000000" w:themeColor="text1"/>
        </w:rPr>
        <w:t xml:space="preserve"> ve </w:t>
      </w:r>
      <w:proofErr w:type="spellStart"/>
      <w:r w:rsidRPr="004C30FB">
        <w:rPr>
          <w:color w:val="000000" w:themeColor="text1"/>
        </w:rPr>
        <w:t>Masud</w:t>
      </w:r>
      <w:proofErr w:type="spellEnd"/>
      <w:r w:rsidRPr="004C30FB">
        <w:rPr>
          <w:color w:val="000000" w:themeColor="text1"/>
        </w:rPr>
        <w:t xml:space="preserve">, 1979; </w:t>
      </w:r>
      <w:proofErr w:type="spellStart"/>
      <w:r w:rsidRPr="004C30FB">
        <w:rPr>
          <w:color w:val="000000" w:themeColor="text1"/>
        </w:rPr>
        <w:t>Lai</w:t>
      </w:r>
      <w:proofErr w:type="spellEnd"/>
      <w:r w:rsidRPr="004C30FB">
        <w:rPr>
          <w:color w:val="000000" w:themeColor="text1"/>
        </w:rPr>
        <w:t xml:space="preserve"> ve </w:t>
      </w:r>
      <w:proofErr w:type="spellStart"/>
      <w:r w:rsidRPr="004C30FB">
        <w:rPr>
          <w:color w:val="000000" w:themeColor="text1"/>
        </w:rPr>
        <w:t>Hwang</w:t>
      </w:r>
      <w:proofErr w:type="spellEnd"/>
      <w:r w:rsidRPr="004C30FB">
        <w:rPr>
          <w:color w:val="000000" w:themeColor="text1"/>
        </w:rPr>
        <w:t xml:space="preserve">, 1994; </w:t>
      </w:r>
      <w:proofErr w:type="spellStart"/>
      <w:r w:rsidRPr="004C30FB">
        <w:rPr>
          <w:color w:val="000000" w:themeColor="text1"/>
        </w:rPr>
        <w:t>Tanino</w:t>
      </w:r>
      <w:proofErr w:type="spellEnd"/>
      <w:r w:rsidRPr="004C30FB">
        <w:rPr>
          <w:color w:val="000000" w:themeColor="text1"/>
        </w:rPr>
        <w:t xml:space="preserve"> vd., 2003; </w:t>
      </w:r>
      <w:proofErr w:type="spellStart"/>
      <w:r w:rsidRPr="004C30FB">
        <w:rPr>
          <w:color w:val="000000" w:themeColor="text1"/>
        </w:rPr>
        <w:t>Zopounidis</w:t>
      </w:r>
      <w:proofErr w:type="spellEnd"/>
      <w:r w:rsidRPr="004C30FB">
        <w:rPr>
          <w:color w:val="000000" w:themeColor="text1"/>
        </w:rPr>
        <w:t xml:space="preserve"> ve </w:t>
      </w:r>
      <w:proofErr w:type="spellStart"/>
      <w:r w:rsidRPr="004C30FB">
        <w:rPr>
          <w:color w:val="000000" w:themeColor="text1"/>
        </w:rPr>
        <w:t>Pardalos</w:t>
      </w:r>
      <w:proofErr w:type="spellEnd"/>
      <w:r w:rsidRPr="004C30FB">
        <w:rPr>
          <w:color w:val="000000" w:themeColor="text1"/>
        </w:rPr>
        <w:t xml:space="preserve">, 2010, </w:t>
      </w:r>
      <w:proofErr w:type="spellStart"/>
      <w:r w:rsidRPr="004C30FB">
        <w:rPr>
          <w:color w:val="000000" w:themeColor="text1"/>
        </w:rPr>
        <w:t>Ishizaka</w:t>
      </w:r>
      <w:proofErr w:type="spellEnd"/>
      <w:r w:rsidRPr="004C30FB">
        <w:rPr>
          <w:color w:val="000000" w:themeColor="text1"/>
        </w:rPr>
        <w:t xml:space="preserve"> ve </w:t>
      </w:r>
      <w:proofErr w:type="spellStart"/>
      <w:r w:rsidRPr="004C30FB">
        <w:rPr>
          <w:color w:val="000000" w:themeColor="text1"/>
        </w:rPr>
        <w:t>Nemery</w:t>
      </w:r>
      <w:proofErr w:type="spellEnd"/>
      <w:r w:rsidRPr="004C30FB">
        <w:rPr>
          <w:color w:val="000000" w:themeColor="text1"/>
        </w:rPr>
        <w:t xml:space="preserve">, 2013, </w:t>
      </w:r>
      <w:proofErr w:type="spellStart"/>
      <w:r w:rsidRPr="004C30FB">
        <w:rPr>
          <w:color w:val="000000" w:themeColor="text1"/>
        </w:rPr>
        <w:t>Triantaphyllou</w:t>
      </w:r>
      <w:proofErr w:type="spellEnd"/>
      <w:r w:rsidRPr="004C30FB">
        <w:rPr>
          <w:color w:val="000000" w:themeColor="text1"/>
        </w:rPr>
        <w:t xml:space="preserve">, 2000 ve </w:t>
      </w:r>
      <w:proofErr w:type="spellStart"/>
      <w:r w:rsidRPr="004C30FB">
        <w:rPr>
          <w:color w:val="000000" w:themeColor="text1"/>
        </w:rPr>
        <w:t>Tzeng</w:t>
      </w:r>
      <w:proofErr w:type="spellEnd"/>
      <w:r w:rsidRPr="004C30FB">
        <w:rPr>
          <w:color w:val="000000" w:themeColor="text1"/>
        </w:rPr>
        <w:t xml:space="preserve"> ve Huang,</w:t>
      </w:r>
      <w:r>
        <w:rPr>
          <w:color w:val="000000" w:themeColor="text1"/>
        </w:rPr>
        <w:t xml:space="preserve"> </w:t>
      </w:r>
      <w:r w:rsidRPr="004C30FB">
        <w:rPr>
          <w:color w:val="000000" w:themeColor="text1"/>
        </w:rPr>
        <w:t xml:space="preserve">2011 ÇKKV yöntemlerine yönelik çalışmalar gerçekleştirmişlerdir. </w:t>
      </w:r>
    </w:p>
    <w:p w14:paraId="7B4B136A" w14:textId="77777777" w:rsidR="00AF5ED4" w:rsidRPr="004C30FB" w:rsidRDefault="00AF5ED4" w:rsidP="00AF5ED4">
      <w:pPr>
        <w:rPr>
          <w:rFonts w:eastAsia="Calibri" w:cs="Arial"/>
          <w:color w:val="000000" w:themeColor="text1"/>
        </w:rPr>
      </w:pPr>
      <w:proofErr w:type="spellStart"/>
      <w:r w:rsidRPr="004C30FB">
        <w:rPr>
          <w:color w:val="000000" w:themeColor="text1"/>
        </w:rPr>
        <w:t>Thakkar</w:t>
      </w:r>
      <w:proofErr w:type="spellEnd"/>
      <w:r w:rsidRPr="004C30FB">
        <w:rPr>
          <w:color w:val="000000" w:themeColor="text1"/>
        </w:rPr>
        <w:t xml:space="preserve"> (2021), </w:t>
      </w:r>
      <w:r w:rsidRPr="004C30FB">
        <w:rPr>
          <w:rFonts w:eastAsia="Calibri" w:cs="Arial"/>
          <w:color w:val="000000" w:themeColor="text1"/>
        </w:rPr>
        <w:t>karar verme sürecini, problemin tanımlanması</w:t>
      </w:r>
      <w:r>
        <w:rPr>
          <w:rFonts w:eastAsia="Calibri" w:cs="Arial"/>
          <w:color w:val="000000" w:themeColor="text1"/>
        </w:rPr>
        <w:t>,</w:t>
      </w:r>
      <w:r w:rsidRPr="004C30FB">
        <w:rPr>
          <w:rFonts w:eastAsia="Calibri" w:cs="Arial"/>
          <w:color w:val="000000" w:themeColor="text1"/>
        </w:rPr>
        <w:t xml:space="preserve"> tercihlerin elde edilmesi, alternatiflerin değerlendirilmesi</w:t>
      </w:r>
      <w:r>
        <w:rPr>
          <w:rFonts w:eastAsia="Calibri" w:cs="Arial"/>
          <w:color w:val="000000" w:themeColor="text1"/>
        </w:rPr>
        <w:t>,</w:t>
      </w:r>
      <w:r w:rsidRPr="004C30FB">
        <w:rPr>
          <w:rFonts w:eastAsia="Calibri" w:cs="Arial"/>
          <w:color w:val="000000" w:themeColor="text1"/>
        </w:rPr>
        <w:t xml:space="preserve"> en iyi alternatiflerin belirlenmesi olmak üzere 4 adımı içeren sistematik bir süreç olarak tanımlamaktadır.  </w:t>
      </w:r>
      <w:r w:rsidRPr="004C30FB">
        <w:rPr>
          <w:color w:val="000000" w:themeColor="text1"/>
        </w:rPr>
        <w:t>Karar verme sürecinin ise 3 tür analiz içerdiği vurgulanmaktadır</w:t>
      </w:r>
      <w:r>
        <w:rPr>
          <w:color w:val="000000" w:themeColor="text1"/>
        </w:rPr>
        <w:t>:</w:t>
      </w:r>
    </w:p>
    <w:p w14:paraId="0A34D1BB" w14:textId="77777777" w:rsidR="00AF5ED4" w:rsidRPr="004C30FB" w:rsidRDefault="00AF5ED4" w:rsidP="001A58E8">
      <w:pPr>
        <w:pStyle w:val="ListeParagraf"/>
        <w:numPr>
          <w:ilvl w:val="0"/>
          <w:numId w:val="32"/>
        </w:numPr>
        <w:spacing w:before="0" w:after="160"/>
        <w:rPr>
          <w:color w:val="000000" w:themeColor="text1"/>
        </w:rPr>
      </w:pPr>
      <w:r w:rsidRPr="004C30FB">
        <w:rPr>
          <w:color w:val="000000" w:themeColor="text1"/>
        </w:rPr>
        <w:t>Tanımlayıcı analiz: Karar vericinin verilerin/bilgilerin grafiksel veya tablosal sunumundan elde edilen çıkarımlar</w:t>
      </w:r>
      <w:r>
        <w:rPr>
          <w:color w:val="000000" w:themeColor="text1"/>
        </w:rPr>
        <w:t>dır.</w:t>
      </w:r>
    </w:p>
    <w:p w14:paraId="275EAF1A" w14:textId="77777777" w:rsidR="00AF5ED4" w:rsidRPr="004C30FB" w:rsidRDefault="00AF5ED4" w:rsidP="001A58E8">
      <w:pPr>
        <w:pStyle w:val="ListeParagraf"/>
        <w:numPr>
          <w:ilvl w:val="0"/>
          <w:numId w:val="32"/>
        </w:numPr>
        <w:spacing w:before="0" w:after="160"/>
        <w:ind w:left="709"/>
        <w:rPr>
          <w:color w:val="000000" w:themeColor="text1"/>
        </w:rPr>
      </w:pPr>
      <w:r w:rsidRPr="004C30FB">
        <w:rPr>
          <w:color w:val="000000" w:themeColor="text1"/>
        </w:rPr>
        <w:t>Kuralcı analiz: Karar vericilerin gelişmiş bir analiz yapmasını sağlamak için yöntemle</w:t>
      </w:r>
      <w:r>
        <w:rPr>
          <w:color w:val="000000" w:themeColor="text1"/>
        </w:rPr>
        <w:t xml:space="preserve">rdir. </w:t>
      </w:r>
    </w:p>
    <w:p w14:paraId="76704CD0" w14:textId="77777777" w:rsidR="00AF5ED4" w:rsidRPr="004C30FB" w:rsidRDefault="00AF5ED4" w:rsidP="001A58E8">
      <w:pPr>
        <w:pStyle w:val="ListeParagraf"/>
        <w:numPr>
          <w:ilvl w:val="0"/>
          <w:numId w:val="32"/>
        </w:numPr>
        <w:spacing w:before="0" w:after="160"/>
        <w:ind w:left="709"/>
        <w:rPr>
          <w:color w:val="000000" w:themeColor="text1"/>
        </w:rPr>
      </w:pPr>
      <w:r w:rsidRPr="004C30FB">
        <w:rPr>
          <w:color w:val="000000" w:themeColor="text1"/>
        </w:rPr>
        <w:t>Normatif analiz: Durum hakkında doğruyu ve yanlışı sunmaya çalışan bir dizi argümanın değerlendirilmesi yoluyla karar vericinin problem çözmeye dahil edilmesini kapsamlı bir şekilde talep eden problemlerle ilgilenir. Görüşlerin çapraz sorgulanmasını talep eder ve belirli bir karara varmak için bir fikir birliği aranması gerekir.</w:t>
      </w:r>
    </w:p>
    <w:p w14:paraId="4D3FB5A2" w14:textId="77777777" w:rsidR="00AF5ED4" w:rsidRPr="004C30FB" w:rsidRDefault="00AF5ED4" w:rsidP="00AF5ED4">
      <w:pPr>
        <w:rPr>
          <w:color w:val="000000" w:themeColor="text1"/>
        </w:rPr>
      </w:pPr>
      <w:r w:rsidRPr="004C30FB">
        <w:rPr>
          <w:color w:val="000000" w:themeColor="text1"/>
        </w:rPr>
        <w:t xml:space="preserve">ÇKKV yöntemi süreci üç adımdan oluşmaktadır: </w:t>
      </w:r>
    </w:p>
    <w:p w14:paraId="2027DB40" w14:textId="77777777" w:rsidR="00AF5ED4" w:rsidRPr="004C30FB" w:rsidRDefault="00AF5ED4" w:rsidP="001A58E8">
      <w:pPr>
        <w:pStyle w:val="ListeParagraf"/>
        <w:numPr>
          <w:ilvl w:val="0"/>
          <w:numId w:val="34"/>
        </w:numPr>
        <w:spacing w:before="0" w:after="160"/>
        <w:ind w:left="709" w:hanging="709"/>
        <w:rPr>
          <w:color w:val="000000" w:themeColor="text1"/>
        </w:rPr>
      </w:pPr>
      <w:r w:rsidRPr="004C30FB">
        <w:rPr>
          <w:color w:val="000000" w:themeColor="text1"/>
        </w:rPr>
        <w:t>Mevcut teori ve uygulamadan ilgili kriterlerin ve alternatiflerin tanımlanması.</w:t>
      </w:r>
    </w:p>
    <w:p w14:paraId="3412E018" w14:textId="77777777" w:rsidR="00AF5ED4" w:rsidRPr="004C30FB" w:rsidRDefault="00AF5ED4" w:rsidP="001A58E8">
      <w:pPr>
        <w:pStyle w:val="ListeParagraf"/>
        <w:numPr>
          <w:ilvl w:val="0"/>
          <w:numId w:val="34"/>
        </w:numPr>
        <w:spacing w:before="0" w:after="160"/>
        <w:ind w:left="709" w:hanging="709"/>
        <w:rPr>
          <w:color w:val="000000" w:themeColor="text1"/>
        </w:rPr>
      </w:pPr>
      <w:r w:rsidRPr="004C30FB">
        <w:rPr>
          <w:color w:val="000000" w:themeColor="text1"/>
        </w:rPr>
        <w:lastRenderedPageBreak/>
        <w:t>Nispi önemlerini belirtmek ve alternatiflerin bu kriterler üzerindeki etkilerini ölçmek için kriterlere sayısal değerlerin atanması.</w:t>
      </w:r>
    </w:p>
    <w:p w14:paraId="532BDB40" w14:textId="77777777" w:rsidR="00AF5ED4" w:rsidRPr="004C30FB" w:rsidRDefault="00AF5ED4" w:rsidP="001A58E8">
      <w:pPr>
        <w:pStyle w:val="ListeParagraf"/>
        <w:numPr>
          <w:ilvl w:val="0"/>
          <w:numId w:val="34"/>
        </w:numPr>
        <w:spacing w:before="0" w:after="160"/>
        <w:ind w:left="709" w:hanging="709"/>
        <w:rPr>
          <w:color w:val="000000" w:themeColor="text1"/>
        </w:rPr>
      </w:pPr>
      <w:r w:rsidRPr="004C30FB">
        <w:rPr>
          <w:color w:val="000000" w:themeColor="text1"/>
        </w:rPr>
        <w:t>Alternatiflerin sıralamasını (önceliklerini) belirlemek için sayısal değerleri analiz etmek için resmi bir matematiksel prosedür</w:t>
      </w:r>
      <w:r>
        <w:rPr>
          <w:color w:val="000000" w:themeColor="text1"/>
        </w:rPr>
        <w:t>ün</w:t>
      </w:r>
      <w:r w:rsidRPr="004C30FB">
        <w:rPr>
          <w:color w:val="000000" w:themeColor="text1"/>
        </w:rPr>
        <w:t xml:space="preserve"> kullan</w:t>
      </w:r>
      <w:r>
        <w:rPr>
          <w:color w:val="000000" w:themeColor="text1"/>
        </w:rPr>
        <w:t>ılması.</w:t>
      </w:r>
    </w:p>
    <w:p w14:paraId="59496D78" w14:textId="24A217EA" w:rsidR="00AF5ED4" w:rsidRPr="004C30FB" w:rsidRDefault="00AF5ED4" w:rsidP="00211528">
      <w:pPr>
        <w:spacing w:after="160"/>
        <w:rPr>
          <w:rFonts w:eastAsia="Calibri"/>
          <w:color w:val="000000" w:themeColor="text1"/>
        </w:rPr>
      </w:pPr>
      <w:r w:rsidRPr="004C30FB">
        <w:rPr>
          <w:rFonts w:eastAsia="Calibri"/>
          <w:color w:val="000000" w:themeColor="text1"/>
        </w:rPr>
        <w:t>ÇKKV modeli, karar problemlerinin doğasına bağlı olarak birka</w:t>
      </w:r>
      <w:r w:rsidRPr="004C30FB">
        <w:rPr>
          <w:rFonts w:eastAsia="Calibri" w:hint="eastAsia"/>
          <w:color w:val="000000" w:themeColor="text1"/>
        </w:rPr>
        <w:t>ç</w:t>
      </w:r>
      <w:r w:rsidRPr="004C30FB">
        <w:rPr>
          <w:rFonts w:eastAsia="Calibri"/>
          <w:color w:val="000000" w:themeColor="text1"/>
        </w:rPr>
        <w:t xml:space="preserve"> unsurdan oluşur. Şekil 4.1. genel olarak karar uzayında bulunan </w:t>
      </w:r>
      <w:r w:rsidRPr="004C30FB">
        <w:rPr>
          <w:rFonts w:eastAsia="Calibri" w:hint="eastAsia"/>
          <w:color w:val="000000" w:themeColor="text1"/>
        </w:rPr>
        <w:t>ö</w:t>
      </w:r>
      <w:r w:rsidRPr="004C30FB">
        <w:rPr>
          <w:rFonts w:eastAsia="Calibri"/>
          <w:color w:val="000000" w:themeColor="text1"/>
        </w:rPr>
        <w:t>ğeleri g</w:t>
      </w:r>
      <w:r w:rsidRPr="004C30FB">
        <w:rPr>
          <w:rFonts w:eastAsia="Calibri" w:hint="eastAsia"/>
          <w:color w:val="000000" w:themeColor="text1"/>
        </w:rPr>
        <w:t>ö</w:t>
      </w:r>
      <w:r w:rsidRPr="004C30FB">
        <w:rPr>
          <w:rFonts w:eastAsia="Calibri"/>
          <w:color w:val="000000" w:themeColor="text1"/>
        </w:rPr>
        <w:t xml:space="preserve">stermektedir </w:t>
      </w:r>
      <w:bookmarkStart w:id="84" w:name="_Hlk125761998"/>
      <w:r w:rsidRPr="004C30FB">
        <w:rPr>
          <w:rFonts w:eastAsia="Calibri"/>
          <w:color w:val="000000" w:themeColor="text1"/>
        </w:rPr>
        <w:t>(</w:t>
      </w:r>
      <w:proofErr w:type="spellStart"/>
      <w:r w:rsidRPr="004C30FB">
        <w:rPr>
          <w:color w:val="000000" w:themeColor="text1"/>
        </w:rPr>
        <w:t>Thakkar</w:t>
      </w:r>
      <w:proofErr w:type="spellEnd"/>
      <w:r w:rsidRPr="004C30FB">
        <w:rPr>
          <w:color w:val="000000" w:themeColor="text1"/>
        </w:rPr>
        <w:t>, 2021)</w:t>
      </w:r>
      <w:bookmarkEnd w:id="84"/>
      <w:r w:rsidRPr="004C30FB">
        <w:rPr>
          <w:rFonts w:eastAsia="Calibri"/>
          <w:color w:val="000000" w:themeColor="text1"/>
        </w:rPr>
        <w:t>.</w:t>
      </w:r>
    </w:p>
    <w:p w14:paraId="70F967E9" w14:textId="77777777" w:rsidR="00AF5ED4" w:rsidRPr="004C30FB" w:rsidRDefault="00AF5ED4" w:rsidP="00AF5ED4">
      <w:pPr>
        <w:pStyle w:val="ekillerTablosu"/>
        <w:rPr>
          <w:b/>
          <w:color w:val="000000" w:themeColor="text1"/>
          <w:szCs w:val="24"/>
          <w:lang w:val="tr-TR" w:eastAsia="en-US" w:bidi="ar-SA"/>
        </w:rPr>
      </w:pPr>
      <w:r w:rsidRPr="004C30FB">
        <w:rPr>
          <w:b/>
          <w:noProof/>
          <w:color w:val="000000" w:themeColor="text1"/>
          <w:szCs w:val="24"/>
          <w:lang w:val="tr-TR" w:eastAsia="en-US" w:bidi="ar-SA"/>
        </w:rPr>
        <w:drawing>
          <wp:inline distT="0" distB="0" distL="0" distR="0" wp14:anchorId="716EE015" wp14:editId="45977C3E">
            <wp:extent cx="5219700" cy="2442210"/>
            <wp:effectExtent l="19050" t="19050" r="38100" b="15240"/>
            <wp:docPr id="1686289672" name="Diyagram 2"/>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39" r:lo="rId40" r:qs="rId41" r:cs="rId42"/>
              </a:graphicData>
            </a:graphic>
          </wp:inline>
        </w:drawing>
      </w:r>
    </w:p>
    <w:p w14:paraId="4617389D" w14:textId="6BA2586A" w:rsidR="00AF5ED4" w:rsidRPr="00211528" w:rsidRDefault="00211528" w:rsidP="00211528">
      <w:pPr>
        <w:pStyle w:val="ekillerTablosu"/>
        <w:rPr>
          <w:color w:val="000000" w:themeColor="text1"/>
          <w:szCs w:val="24"/>
          <w:lang w:val="tr-TR" w:eastAsia="en-US" w:bidi="ar-SA"/>
        </w:rPr>
      </w:pPr>
      <w:bookmarkStart w:id="85" w:name="_Toc164934129"/>
      <w:proofErr w:type="spellStart"/>
      <w:r w:rsidRPr="00211528">
        <w:rPr>
          <w:b/>
        </w:rPr>
        <w:t>Şekil</w:t>
      </w:r>
      <w:proofErr w:type="spellEnd"/>
      <w:r w:rsidRPr="00211528">
        <w:rPr>
          <w:b/>
        </w:rPr>
        <w:t xml:space="preserve"> </w:t>
      </w:r>
      <w:r w:rsidR="0060159C">
        <w:rPr>
          <w:b/>
        </w:rPr>
        <w:fldChar w:fldCharType="begin"/>
      </w:r>
      <w:r w:rsidR="0060159C">
        <w:rPr>
          <w:b/>
        </w:rPr>
        <w:instrText xml:space="preserve"> STYLEREF 1 \s </w:instrText>
      </w:r>
      <w:r w:rsidR="0060159C">
        <w:rPr>
          <w:b/>
        </w:rPr>
        <w:fldChar w:fldCharType="separate"/>
      </w:r>
      <w:r w:rsidR="002B63B4">
        <w:rPr>
          <w:b/>
          <w:noProof/>
        </w:rPr>
        <w:t>4</w:t>
      </w:r>
      <w:r w:rsidR="0060159C">
        <w:rPr>
          <w:b/>
        </w:rPr>
        <w:fldChar w:fldCharType="end"/>
      </w:r>
      <w:r w:rsidR="0060159C">
        <w:rPr>
          <w:b/>
        </w:rPr>
        <w:t>.</w:t>
      </w:r>
      <w:r w:rsidR="0060159C">
        <w:rPr>
          <w:b/>
        </w:rPr>
        <w:fldChar w:fldCharType="begin"/>
      </w:r>
      <w:r w:rsidR="0060159C">
        <w:rPr>
          <w:b/>
        </w:rPr>
        <w:instrText xml:space="preserve"> SEQ Figure \* ARABIC \s 1 </w:instrText>
      </w:r>
      <w:r w:rsidR="0060159C">
        <w:rPr>
          <w:b/>
        </w:rPr>
        <w:fldChar w:fldCharType="separate"/>
      </w:r>
      <w:r w:rsidR="002B63B4">
        <w:rPr>
          <w:b/>
          <w:noProof/>
        </w:rPr>
        <w:t>1</w:t>
      </w:r>
      <w:r w:rsidR="0060159C">
        <w:rPr>
          <w:b/>
        </w:rPr>
        <w:fldChar w:fldCharType="end"/>
      </w:r>
      <w:r w:rsidRPr="00211528">
        <w:rPr>
          <w:b/>
        </w:rPr>
        <w:t>.</w:t>
      </w:r>
      <w:r>
        <w:t xml:space="preserve"> </w:t>
      </w:r>
      <w:r w:rsidR="00AF5ED4" w:rsidRPr="004C30FB">
        <w:rPr>
          <w:color w:val="000000" w:themeColor="text1"/>
          <w:szCs w:val="24"/>
          <w:lang w:val="tr-TR" w:eastAsia="en-US" w:bidi="ar-SA"/>
        </w:rPr>
        <w:t>ÇKKV Modeli Unsurları</w:t>
      </w:r>
      <w:bookmarkEnd w:id="85"/>
    </w:p>
    <w:p w14:paraId="03E3BA01" w14:textId="77777777" w:rsidR="00AF5ED4" w:rsidRPr="004C30FB" w:rsidRDefault="00AF5ED4" w:rsidP="00AF5ED4">
      <w:pPr>
        <w:spacing w:after="160"/>
        <w:rPr>
          <w:color w:val="000000" w:themeColor="text1"/>
        </w:rPr>
      </w:pPr>
      <w:r w:rsidRPr="004C30FB">
        <w:rPr>
          <w:color w:val="000000" w:themeColor="text1"/>
        </w:rPr>
        <w:t>Karar verme süreci, doğası gereği birbiriyle çelişen ve farklı ağırlıklara sahip birden kriterin değerlendirilmesini talep ettiğinde karmaşık hale gelir. Bu durum yöntemlerin tipik bir karar verme süreci, Şekil 4.2' de gösterildiği gibi görselleştirilebilir.</w:t>
      </w:r>
    </w:p>
    <w:p w14:paraId="5263591B" w14:textId="77777777" w:rsidR="00AF5ED4" w:rsidRPr="004C30FB" w:rsidRDefault="00AF5ED4" w:rsidP="00AF5ED4">
      <w:pPr>
        <w:spacing w:after="240"/>
        <w:rPr>
          <w:rFonts w:eastAsia="Calibri"/>
          <w:iCs/>
          <w:color w:val="000000" w:themeColor="text1"/>
          <w:shd w:val="clear" w:color="auto" w:fill="FFFFFF"/>
        </w:rPr>
      </w:pPr>
      <w:r w:rsidRPr="004C30FB">
        <w:rPr>
          <w:rFonts w:eastAsia="Calibri"/>
          <w:iCs/>
          <w:color w:val="000000" w:themeColor="text1"/>
          <w:shd w:val="clear" w:color="auto" w:fill="FFFFFF"/>
        </w:rPr>
        <w:t xml:space="preserve">Tablo 4.2.’de </w:t>
      </w:r>
      <w:proofErr w:type="spellStart"/>
      <w:r w:rsidRPr="004C30FB">
        <w:rPr>
          <w:rFonts w:eastAsia="Calibri"/>
          <w:iCs/>
          <w:color w:val="000000" w:themeColor="text1"/>
          <w:shd w:val="clear" w:color="auto" w:fill="FFFFFF"/>
        </w:rPr>
        <w:t>ÇKKV’de</w:t>
      </w:r>
      <w:proofErr w:type="spellEnd"/>
      <w:r w:rsidRPr="004C30FB">
        <w:rPr>
          <w:rFonts w:eastAsia="Calibri"/>
          <w:iCs/>
          <w:color w:val="000000" w:themeColor="text1"/>
          <w:shd w:val="clear" w:color="auto" w:fill="FFFFFF"/>
        </w:rPr>
        <w:t xml:space="preserve"> kullanılan genel terminoloji yer almaktadır </w:t>
      </w:r>
      <w:r w:rsidRPr="004C30FB">
        <w:rPr>
          <w:color w:val="000000" w:themeColor="text1"/>
        </w:rPr>
        <w:t>(</w:t>
      </w:r>
      <w:proofErr w:type="spellStart"/>
      <w:r w:rsidRPr="004C30FB">
        <w:rPr>
          <w:rFonts w:eastAsia="Calibri"/>
          <w:color w:val="000000" w:themeColor="text1"/>
        </w:rPr>
        <w:t>Thakkar</w:t>
      </w:r>
      <w:proofErr w:type="spellEnd"/>
      <w:r w:rsidRPr="004C30FB">
        <w:rPr>
          <w:rFonts w:eastAsia="Calibri"/>
          <w:color w:val="000000" w:themeColor="text1"/>
        </w:rPr>
        <w:t>, 2021)</w:t>
      </w:r>
      <w:r w:rsidRPr="004C30FB">
        <w:rPr>
          <w:rFonts w:eastAsia="Calibri"/>
          <w:iCs/>
          <w:color w:val="000000" w:themeColor="text1"/>
          <w:shd w:val="clear" w:color="auto" w:fill="FFFFFF"/>
        </w:rPr>
        <w:t>.</w:t>
      </w:r>
    </w:p>
    <w:p w14:paraId="485E491C" w14:textId="5E3066BA" w:rsidR="00AF5ED4" w:rsidRPr="004C30FB" w:rsidRDefault="00BD0833" w:rsidP="00BD0833">
      <w:pPr>
        <w:pStyle w:val="ResimYazs"/>
      </w:pPr>
      <w:bookmarkStart w:id="86" w:name="_Toc164934149"/>
      <w:r w:rsidRPr="00BD0833">
        <w:rPr>
          <w:b/>
        </w:rPr>
        <w:t xml:space="preserve">Tablo </w:t>
      </w:r>
      <w:r>
        <w:rPr>
          <w:b/>
        </w:rPr>
        <w:fldChar w:fldCharType="begin"/>
      </w:r>
      <w:r>
        <w:rPr>
          <w:b/>
        </w:rPr>
        <w:instrText xml:space="preserve"> STYLEREF 1 \s </w:instrText>
      </w:r>
      <w:r>
        <w:rPr>
          <w:b/>
        </w:rPr>
        <w:fldChar w:fldCharType="separate"/>
      </w:r>
      <w:r w:rsidR="002B63B4">
        <w:rPr>
          <w:b/>
          <w:noProof/>
        </w:rPr>
        <w:t>4</w:t>
      </w:r>
      <w:r>
        <w:rPr>
          <w:b/>
        </w:rPr>
        <w:fldChar w:fldCharType="end"/>
      </w:r>
      <w:r>
        <w:rPr>
          <w:b/>
        </w:rPr>
        <w:t>.</w:t>
      </w:r>
      <w:r>
        <w:rPr>
          <w:b/>
        </w:rPr>
        <w:fldChar w:fldCharType="begin"/>
      </w:r>
      <w:r>
        <w:rPr>
          <w:b/>
        </w:rPr>
        <w:instrText xml:space="preserve"> SEQ Table \* ARABIC \s 1 </w:instrText>
      </w:r>
      <w:r>
        <w:rPr>
          <w:b/>
        </w:rPr>
        <w:fldChar w:fldCharType="separate"/>
      </w:r>
      <w:r w:rsidR="002B63B4">
        <w:rPr>
          <w:b/>
          <w:noProof/>
        </w:rPr>
        <w:t>2</w:t>
      </w:r>
      <w:r>
        <w:rPr>
          <w:b/>
        </w:rPr>
        <w:fldChar w:fldCharType="end"/>
      </w:r>
      <w:r w:rsidRPr="00BD0833">
        <w:rPr>
          <w:b/>
        </w:rPr>
        <w:t>.</w:t>
      </w:r>
      <w:r>
        <w:t xml:space="preserve"> </w:t>
      </w:r>
      <w:proofErr w:type="spellStart"/>
      <w:r w:rsidR="00AF5ED4" w:rsidRPr="004C30FB">
        <w:rPr>
          <w:shd w:val="clear" w:color="auto" w:fill="FFFFFF"/>
        </w:rPr>
        <w:t>ÇKKV’de</w:t>
      </w:r>
      <w:proofErr w:type="spellEnd"/>
      <w:r w:rsidR="00AF5ED4" w:rsidRPr="004C30FB">
        <w:rPr>
          <w:shd w:val="clear" w:color="auto" w:fill="FFFFFF"/>
        </w:rPr>
        <w:t xml:space="preserve"> Kullanılan Genel Terminoloji</w:t>
      </w:r>
      <w:bookmarkEnd w:id="86"/>
    </w:p>
    <w:tbl>
      <w:tblPr>
        <w:tblStyle w:val="TabloKlavuzu"/>
        <w:tblW w:w="0" w:type="auto"/>
        <w:tblLook w:val="04A0" w:firstRow="1" w:lastRow="0" w:firstColumn="1" w:lastColumn="0" w:noHBand="0" w:noVBand="1"/>
      </w:tblPr>
      <w:tblGrid>
        <w:gridCol w:w="562"/>
        <w:gridCol w:w="2552"/>
        <w:gridCol w:w="5096"/>
      </w:tblGrid>
      <w:tr w:rsidR="00AF5ED4" w:rsidRPr="004C30FB" w14:paraId="279699A1" w14:textId="77777777" w:rsidTr="00AF5ED4">
        <w:trPr>
          <w:cantSplit/>
          <w:trHeight w:hRule="exact" w:val="340"/>
        </w:trPr>
        <w:tc>
          <w:tcPr>
            <w:tcW w:w="562" w:type="dxa"/>
          </w:tcPr>
          <w:p w14:paraId="5C0CFC1B" w14:textId="77777777" w:rsidR="00AF5ED4" w:rsidRPr="004C30FB" w:rsidRDefault="00AF5ED4" w:rsidP="00AF5ED4">
            <w:pPr>
              <w:spacing w:after="240"/>
              <w:rPr>
                <w:rFonts w:eastAsia="Calibri" w:cs="Times New Roman"/>
                <w:b/>
                <w:bCs/>
                <w:iCs/>
                <w:color w:val="000000" w:themeColor="text1"/>
                <w:sz w:val="20"/>
                <w:szCs w:val="18"/>
                <w:shd w:val="clear" w:color="auto" w:fill="FFFFFF"/>
                <w:lang w:val="tr-TR" w:eastAsia="en-US" w:bidi="ar-SA"/>
              </w:rPr>
            </w:pPr>
            <w:r w:rsidRPr="004C30FB">
              <w:rPr>
                <w:rFonts w:eastAsia="Calibri" w:cs="Times New Roman"/>
                <w:b/>
                <w:bCs/>
                <w:iCs/>
                <w:color w:val="000000" w:themeColor="text1"/>
                <w:sz w:val="20"/>
                <w:szCs w:val="18"/>
                <w:shd w:val="clear" w:color="auto" w:fill="FFFFFF"/>
                <w:lang w:val="tr-TR" w:eastAsia="en-US" w:bidi="ar-SA"/>
              </w:rPr>
              <w:t xml:space="preserve">No </w:t>
            </w:r>
          </w:p>
        </w:tc>
        <w:tc>
          <w:tcPr>
            <w:tcW w:w="2552" w:type="dxa"/>
          </w:tcPr>
          <w:p w14:paraId="793087F9" w14:textId="77777777" w:rsidR="00AF5ED4" w:rsidRPr="004C30FB" w:rsidRDefault="00AF5ED4" w:rsidP="00AF5ED4">
            <w:pPr>
              <w:spacing w:after="240"/>
              <w:rPr>
                <w:rFonts w:eastAsia="Calibri" w:cs="Times New Roman"/>
                <w:b/>
                <w:bCs/>
                <w:iCs/>
                <w:color w:val="000000" w:themeColor="text1"/>
                <w:sz w:val="20"/>
                <w:szCs w:val="18"/>
                <w:shd w:val="clear" w:color="auto" w:fill="FFFFFF"/>
                <w:lang w:val="tr-TR" w:eastAsia="en-US" w:bidi="ar-SA"/>
              </w:rPr>
            </w:pPr>
            <w:r w:rsidRPr="004C30FB">
              <w:rPr>
                <w:rFonts w:eastAsia="Calibri" w:cs="Times New Roman"/>
                <w:b/>
                <w:bCs/>
                <w:iCs/>
                <w:color w:val="000000" w:themeColor="text1"/>
                <w:sz w:val="20"/>
                <w:szCs w:val="18"/>
                <w:shd w:val="clear" w:color="auto" w:fill="FFFFFF"/>
                <w:lang w:val="tr-TR" w:eastAsia="en-US" w:bidi="ar-SA"/>
              </w:rPr>
              <w:t xml:space="preserve">Terminoloji </w:t>
            </w:r>
          </w:p>
        </w:tc>
        <w:tc>
          <w:tcPr>
            <w:tcW w:w="5096" w:type="dxa"/>
          </w:tcPr>
          <w:p w14:paraId="55DD5870" w14:textId="77777777" w:rsidR="00AF5ED4" w:rsidRPr="004C30FB" w:rsidRDefault="00AF5ED4" w:rsidP="00AF5ED4">
            <w:pPr>
              <w:spacing w:after="240"/>
              <w:rPr>
                <w:rFonts w:eastAsia="Calibri" w:cs="Times New Roman"/>
                <w:b/>
                <w:bCs/>
                <w:iCs/>
                <w:color w:val="000000" w:themeColor="text1"/>
                <w:sz w:val="20"/>
                <w:szCs w:val="18"/>
                <w:shd w:val="clear" w:color="auto" w:fill="FFFFFF"/>
                <w:lang w:val="tr-TR" w:eastAsia="en-US" w:bidi="ar-SA"/>
              </w:rPr>
            </w:pPr>
            <w:r w:rsidRPr="004C30FB">
              <w:rPr>
                <w:rFonts w:eastAsia="Calibri" w:cs="Times New Roman"/>
                <w:b/>
                <w:bCs/>
                <w:iCs/>
                <w:color w:val="000000" w:themeColor="text1"/>
                <w:sz w:val="20"/>
                <w:szCs w:val="18"/>
                <w:shd w:val="clear" w:color="auto" w:fill="FFFFFF"/>
                <w:lang w:val="tr-TR" w:eastAsia="en-US" w:bidi="ar-SA"/>
              </w:rPr>
              <w:t>Tanım</w:t>
            </w:r>
          </w:p>
        </w:tc>
      </w:tr>
      <w:tr w:rsidR="00AF5ED4" w:rsidRPr="00A22AF8" w14:paraId="774AAF7B" w14:textId="77777777" w:rsidTr="00AF5ED4">
        <w:trPr>
          <w:cantSplit/>
          <w:trHeight w:hRule="exact" w:val="746"/>
        </w:trPr>
        <w:tc>
          <w:tcPr>
            <w:tcW w:w="562" w:type="dxa"/>
          </w:tcPr>
          <w:p w14:paraId="57908044" w14:textId="77777777" w:rsidR="00AF5ED4" w:rsidRPr="004C30FB" w:rsidRDefault="00AF5ED4" w:rsidP="00AF5ED4">
            <w:pPr>
              <w:spacing w:after="240"/>
              <w:rPr>
                <w:rFonts w:eastAsia="Calibri" w:cs="Times New Roman"/>
                <w:iCs/>
                <w:color w:val="000000" w:themeColor="text1"/>
                <w:sz w:val="20"/>
                <w:szCs w:val="18"/>
                <w:shd w:val="clear" w:color="auto" w:fill="FFFFFF"/>
                <w:lang w:val="tr-TR" w:eastAsia="en-US" w:bidi="ar-SA"/>
              </w:rPr>
            </w:pPr>
            <w:r w:rsidRPr="004C30FB">
              <w:rPr>
                <w:rFonts w:eastAsia="Calibri" w:cs="Times New Roman"/>
                <w:iCs/>
                <w:color w:val="000000" w:themeColor="text1"/>
                <w:sz w:val="20"/>
                <w:szCs w:val="18"/>
                <w:shd w:val="clear" w:color="auto" w:fill="FFFFFF"/>
                <w:lang w:val="tr-TR" w:eastAsia="en-US" w:bidi="ar-SA"/>
              </w:rPr>
              <w:t>1</w:t>
            </w:r>
          </w:p>
        </w:tc>
        <w:tc>
          <w:tcPr>
            <w:tcW w:w="2552" w:type="dxa"/>
          </w:tcPr>
          <w:p w14:paraId="5D95952E" w14:textId="77777777" w:rsidR="00AF5ED4" w:rsidRPr="004C30FB" w:rsidRDefault="00AF5ED4" w:rsidP="00AF5ED4">
            <w:pPr>
              <w:spacing w:after="240"/>
              <w:rPr>
                <w:rFonts w:eastAsia="Calibri" w:cs="Times New Roman"/>
                <w:iCs/>
                <w:color w:val="000000" w:themeColor="text1"/>
                <w:sz w:val="20"/>
                <w:szCs w:val="18"/>
                <w:shd w:val="clear" w:color="auto" w:fill="FFFFFF"/>
                <w:lang w:val="tr-TR" w:eastAsia="en-US" w:bidi="ar-SA"/>
              </w:rPr>
            </w:pPr>
            <w:r w:rsidRPr="004C30FB">
              <w:rPr>
                <w:rFonts w:eastAsia="Calibri" w:cs="Times New Roman"/>
                <w:iCs/>
                <w:color w:val="000000" w:themeColor="text1"/>
                <w:sz w:val="20"/>
                <w:szCs w:val="18"/>
                <w:shd w:val="clear" w:color="auto" w:fill="FFFFFF"/>
                <w:lang w:val="tr-TR" w:eastAsia="en-US" w:bidi="ar-SA"/>
              </w:rPr>
              <w:t xml:space="preserve">Alternatifler </w:t>
            </w:r>
          </w:p>
        </w:tc>
        <w:tc>
          <w:tcPr>
            <w:tcW w:w="5096" w:type="dxa"/>
          </w:tcPr>
          <w:p w14:paraId="4E88F5CE" w14:textId="77777777" w:rsidR="00AF5ED4" w:rsidRPr="004C30FB" w:rsidRDefault="00AF5ED4" w:rsidP="00AF5ED4">
            <w:pPr>
              <w:spacing w:after="240"/>
              <w:rPr>
                <w:rFonts w:eastAsia="Calibri" w:cs="Times New Roman"/>
                <w:iCs/>
                <w:color w:val="000000" w:themeColor="text1"/>
                <w:sz w:val="20"/>
                <w:szCs w:val="18"/>
                <w:shd w:val="clear" w:color="auto" w:fill="FFFFFF"/>
                <w:lang w:val="tr-TR" w:eastAsia="en-US" w:bidi="ar-SA"/>
              </w:rPr>
            </w:pPr>
            <w:r w:rsidRPr="004C30FB">
              <w:rPr>
                <w:rFonts w:eastAsia="Calibri" w:cs="Times New Roman"/>
                <w:iCs/>
                <w:color w:val="000000" w:themeColor="text1"/>
                <w:sz w:val="20"/>
                <w:szCs w:val="18"/>
                <w:shd w:val="clear" w:color="auto" w:fill="FFFFFF"/>
                <w:lang w:val="tr-TR" w:eastAsia="en-US" w:bidi="ar-SA"/>
              </w:rPr>
              <w:t>Önceliklendirilmesi için sıralanması gereken, k</w:t>
            </w:r>
            <w:r w:rsidRPr="004C30FB">
              <w:rPr>
                <w:rFonts w:eastAsia="Calibri" w:cs="Times New Roman" w:hint="eastAsia"/>
                <w:iCs/>
                <w:color w:val="000000" w:themeColor="text1"/>
                <w:sz w:val="20"/>
                <w:szCs w:val="18"/>
                <w:shd w:val="clear" w:color="auto" w:fill="FFFFFF"/>
                <w:lang w:val="tr-TR" w:eastAsia="en-US" w:bidi="ar-SA"/>
              </w:rPr>
              <w:t xml:space="preserve">arar verici </w:t>
            </w:r>
            <w:r w:rsidRPr="004C30FB">
              <w:rPr>
                <w:rFonts w:eastAsia="Calibri" w:cs="Times New Roman"/>
                <w:iCs/>
                <w:color w:val="000000" w:themeColor="text1"/>
                <w:sz w:val="20"/>
                <w:szCs w:val="18"/>
                <w:shd w:val="clear" w:color="auto" w:fill="FFFFFF"/>
                <w:lang w:val="tr-TR" w:eastAsia="en-US" w:bidi="ar-SA"/>
              </w:rPr>
              <w:t>için</w:t>
            </w:r>
            <w:r w:rsidRPr="004C30FB">
              <w:rPr>
                <w:rFonts w:eastAsia="Calibri" w:cs="Times New Roman" w:hint="eastAsia"/>
                <w:iCs/>
                <w:color w:val="000000" w:themeColor="text1"/>
                <w:sz w:val="20"/>
                <w:szCs w:val="18"/>
                <w:shd w:val="clear" w:color="auto" w:fill="FFFFFF"/>
                <w:lang w:val="tr-TR" w:eastAsia="en-US" w:bidi="ar-SA"/>
              </w:rPr>
              <w:t xml:space="preserve"> mevcut olan bir dizi sonlu seçen</w:t>
            </w:r>
            <w:r w:rsidRPr="004C30FB">
              <w:rPr>
                <w:rFonts w:eastAsia="Calibri" w:cs="Times New Roman"/>
                <w:iCs/>
                <w:color w:val="000000" w:themeColor="text1"/>
                <w:sz w:val="20"/>
                <w:szCs w:val="18"/>
                <w:shd w:val="clear" w:color="auto" w:fill="FFFFFF"/>
                <w:lang w:val="tr-TR" w:eastAsia="en-US" w:bidi="ar-SA"/>
              </w:rPr>
              <w:t>ek</w:t>
            </w:r>
          </w:p>
        </w:tc>
      </w:tr>
      <w:tr w:rsidR="00AF5ED4" w:rsidRPr="00A22AF8" w14:paraId="3044E9AF" w14:textId="77777777" w:rsidTr="00AF5ED4">
        <w:trPr>
          <w:cantSplit/>
          <w:trHeight w:hRule="exact" w:val="701"/>
        </w:trPr>
        <w:tc>
          <w:tcPr>
            <w:tcW w:w="562" w:type="dxa"/>
          </w:tcPr>
          <w:p w14:paraId="073B051D" w14:textId="77777777" w:rsidR="00AF5ED4" w:rsidRPr="004C30FB" w:rsidRDefault="00AF5ED4" w:rsidP="00AF5ED4">
            <w:pPr>
              <w:spacing w:after="240"/>
              <w:rPr>
                <w:rFonts w:eastAsia="Calibri" w:cs="Times New Roman"/>
                <w:iCs/>
                <w:color w:val="000000" w:themeColor="text1"/>
                <w:sz w:val="20"/>
                <w:szCs w:val="18"/>
                <w:shd w:val="clear" w:color="auto" w:fill="FFFFFF"/>
                <w:lang w:val="tr-TR" w:eastAsia="en-US" w:bidi="ar-SA"/>
              </w:rPr>
            </w:pPr>
            <w:r w:rsidRPr="004C30FB">
              <w:rPr>
                <w:rFonts w:eastAsia="Calibri" w:cs="Times New Roman"/>
                <w:iCs/>
                <w:color w:val="000000" w:themeColor="text1"/>
                <w:sz w:val="20"/>
                <w:szCs w:val="18"/>
                <w:shd w:val="clear" w:color="auto" w:fill="FFFFFF"/>
                <w:lang w:val="tr-TR" w:eastAsia="en-US" w:bidi="ar-SA"/>
              </w:rPr>
              <w:t>2</w:t>
            </w:r>
          </w:p>
        </w:tc>
        <w:tc>
          <w:tcPr>
            <w:tcW w:w="2552" w:type="dxa"/>
          </w:tcPr>
          <w:p w14:paraId="7E3FCDB9" w14:textId="77777777" w:rsidR="00AF5ED4" w:rsidRPr="004C30FB" w:rsidRDefault="00AF5ED4" w:rsidP="00AF5ED4">
            <w:pPr>
              <w:spacing w:after="240"/>
              <w:rPr>
                <w:rFonts w:eastAsia="Calibri" w:cs="Times New Roman"/>
                <w:iCs/>
                <w:color w:val="000000" w:themeColor="text1"/>
                <w:sz w:val="20"/>
                <w:szCs w:val="18"/>
                <w:shd w:val="clear" w:color="auto" w:fill="FFFFFF"/>
                <w:lang w:val="tr-TR" w:eastAsia="en-US" w:bidi="ar-SA"/>
              </w:rPr>
            </w:pPr>
            <w:r w:rsidRPr="004C30FB">
              <w:rPr>
                <w:rFonts w:eastAsia="Calibri" w:cs="Times New Roman"/>
                <w:iCs/>
                <w:color w:val="000000" w:themeColor="text1"/>
                <w:sz w:val="20"/>
                <w:szCs w:val="18"/>
                <w:shd w:val="clear" w:color="auto" w:fill="FFFFFF"/>
                <w:lang w:val="tr-TR" w:eastAsia="en-US" w:bidi="ar-SA"/>
              </w:rPr>
              <w:t>Çoklu Özellik</w:t>
            </w:r>
          </w:p>
        </w:tc>
        <w:tc>
          <w:tcPr>
            <w:tcW w:w="5096" w:type="dxa"/>
          </w:tcPr>
          <w:p w14:paraId="70C42824" w14:textId="77777777" w:rsidR="00AF5ED4" w:rsidRPr="004C30FB" w:rsidRDefault="00AF5ED4" w:rsidP="00AF5ED4">
            <w:pPr>
              <w:spacing w:after="240"/>
              <w:rPr>
                <w:rFonts w:eastAsia="Calibri" w:cs="Times New Roman"/>
                <w:iCs/>
                <w:color w:val="000000" w:themeColor="text1"/>
                <w:sz w:val="20"/>
                <w:szCs w:val="18"/>
                <w:shd w:val="clear" w:color="auto" w:fill="FFFFFF"/>
                <w:lang w:val="tr-TR" w:eastAsia="en-US" w:bidi="ar-SA"/>
              </w:rPr>
            </w:pPr>
            <w:r w:rsidRPr="004C30FB">
              <w:rPr>
                <w:rFonts w:eastAsia="Calibri" w:cs="Times New Roman"/>
                <w:iCs/>
                <w:color w:val="000000" w:themeColor="text1"/>
                <w:sz w:val="20"/>
                <w:szCs w:val="18"/>
                <w:shd w:val="clear" w:color="auto" w:fill="FFFFFF"/>
                <w:lang w:val="tr-TR" w:eastAsia="en-US" w:bidi="ar-SA"/>
              </w:rPr>
              <w:t>Yapılandırılmış bir karar i</w:t>
            </w:r>
            <w:r w:rsidRPr="004C30FB">
              <w:rPr>
                <w:rFonts w:eastAsia="Calibri" w:cs="Times New Roman" w:hint="eastAsia"/>
                <w:iCs/>
                <w:color w:val="000000" w:themeColor="text1"/>
                <w:sz w:val="20"/>
                <w:szCs w:val="18"/>
                <w:shd w:val="clear" w:color="auto" w:fill="FFFFFF"/>
                <w:lang w:val="tr-TR" w:eastAsia="en-US" w:bidi="ar-SA"/>
              </w:rPr>
              <w:t>ç</w:t>
            </w:r>
            <w:r w:rsidRPr="004C30FB">
              <w:rPr>
                <w:rFonts w:eastAsia="Calibri" w:cs="Times New Roman"/>
                <w:iCs/>
                <w:color w:val="000000" w:themeColor="text1"/>
                <w:sz w:val="20"/>
                <w:szCs w:val="18"/>
                <w:shd w:val="clear" w:color="auto" w:fill="FFFFFF"/>
                <w:lang w:val="tr-TR" w:eastAsia="en-US" w:bidi="ar-SA"/>
              </w:rPr>
              <w:t>in hiyerarşik bi</w:t>
            </w:r>
            <w:r w:rsidRPr="004C30FB">
              <w:rPr>
                <w:rFonts w:eastAsia="Calibri" w:cs="Times New Roman" w:hint="eastAsia"/>
                <w:iCs/>
                <w:color w:val="000000" w:themeColor="text1"/>
                <w:sz w:val="20"/>
                <w:szCs w:val="18"/>
                <w:shd w:val="clear" w:color="auto" w:fill="FFFFFF"/>
                <w:lang w:val="tr-TR" w:eastAsia="en-US" w:bidi="ar-SA"/>
              </w:rPr>
              <w:t>ç</w:t>
            </w:r>
            <w:r w:rsidRPr="004C30FB">
              <w:rPr>
                <w:rFonts w:eastAsia="Calibri" w:cs="Times New Roman"/>
                <w:iCs/>
                <w:color w:val="000000" w:themeColor="text1"/>
                <w:sz w:val="20"/>
                <w:szCs w:val="18"/>
                <w:shd w:val="clear" w:color="auto" w:fill="FFFFFF"/>
                <w:lang w:val="tr-TR" w:eastAsia="en-US" w:bidi="ar-SA"/>
              </w:rPr>
              <w:t>imde temsil edilen kriter ve alt kriterler</w:t>
            </w:r>
          </w:p>
        </w:tc>
      </w:tr>
      <w:tr w:rsidR="00AF5ED4" w:rsidRPr="00A22AF8" w14:paraId="1635ECF9" w14:textId="77777777" w:rsidTr="00AF5ED4">
        <w:trPr>
          <w:cantSplit/>
          <w:trHeight w:hRule="exact" w:val="385"/>
        </w:trPr>
        <w:tc>
          <w:tcPr>
            <w:tcW w:w="562" w:type="dxa"/>
          </w:tcPr>
          <w:p w14:paraId="5EC5BB1C" w14:textId="77777777" w:rsidR="00AF5ED4" w:rsidRPr="004C30FB" w:rsidRDefault="00AF5ED4" w:rsidP="00AF5ED4">
            <w:pPr>
              <w:spacing w:after="240"/>
              <w:rPr>
                <w:rFonts w:eastAsia="Calibri" w:cs="Times New Roman"/>
                <w:iCs/>
                <w:color w:val="000000" w:themeColor="text1"/>
                <w:sz w:val="20"/>
                <w:szCs w:val="18"/>
                <w:shd w:val="clear" w:color="auto" w:fill="FFFFFF"/>
                <w:lang w:val="tr-TR" w:eastAsia="en-US" w:bidi="ar-SA"/>
              </w:rPr>
            </w:pPr>
            <w:r w:rsidRPr="004C30FB">
              <w:rPr>
                <w:rFonts w:eastAsia="Calibri" w:cs="Times New Roman"/>
                <w:iCs/>
                <w:color w:val="000000" w:themeColor="text1"/>
                <w:sz w:val="20"/>
                <w:szCs w:val="18"/>
                <w:shd w:val="clear" w:color="auto" w:fill="FFFFFF"/>
                <w:lang w:val="tr-TR" w:eastAsia="en-US" w:bidi="ar-SA"/>
              </w:rPr>
              <w:t>3</w:t>
            </w:r>
          </w:p>
        </w:tc>
        <w:tc>
          <w:tcPr>
            <w:tcW w:w="2552" w:type="dxa"/>
          </w:tcPr>
          <w:p w14:paraId="62A80786" w14:textId="77777777" w:rsidR="00AF5ED4" w:rsidRPr="004C30FB" w:rsidRDefault="00AF5ED4" w:rsidP="00AF5ED4">
            <w:pPr>
              <w:spacing w:after="240"/>
              <w:rPr>
                <w:rFonts w:eastAsia="Calibri" w:cs="Times New Roman"/>
                <w:iCs/>
                <w:color w:val="000000" w:themeColor="text1"/>
                <w:sz w:val="20"/>
                <w:szCs w:val="18"/>
                <w:shd w:val="clear" w:color="auto" w:fill="FFFFFF"/>
                <w:lang w:val="tr-TR" w:eastAsia="en-US" w:bidi="ar-SA"/>
              </w:rPr>
            </w:pPr>
            <w:r w:rsidRPr="004C30FB">
              <w:rPr>
                <w:rFonts w:eastAsia="Calibri" w:cs="Times New Roman"/>
                <w:iCs/>
                <w:color w:val="000000" w:themeColor="text1"/>
                <w:sz w:val="20"/>
                <w:szCs w:val="18"/>
                <w:shd w:val="clear" w:color="auto" w:fill="FFFFFF"/>
                <w:lang w:val="tr-TR" w:eastAsia="en-US" w:bidi="ar-SA"/>
              </w:rPr>
              <w:t>Nitelikler Arasında Çakışma</w:t>
            </w:r>
          </w:p>
        </w:tc>
        <w:tc>
          <w:tcPr>
            <w:tcW w:w="5096" w:type="dxa"/>
          </w:tcPr>
          <w:p w14:paraId="63357E2A" w14:textId="77777777" w:rsidR="00AF5ED4" w:rsidRPr="004C30FB" w:rsidRDefault="00AF5ED4" w:rsidP="00AF5ED4">
            <w:pPr>
              <w:spacing w:after="240"/>
              <w:rPr>
                <w:rFonts w:eastAsia="Calibri" w:cs="Times New Roman"/>
                <w:iCs/>
                <w:color w:val="000000" w:themeColor="text1"/>
                <w:sz w:val="20"/>
                <w:szCs w:val="18"/>
                <w:shd w:val="clear" w:color="auto" w:fill="FFFFFF"/>
                <w:lang w:val="tr-TR" w:eastAsia="en-US" w:bidi="ar-SA"/>
              </w:rPr>
            </w:pPr>
            <w:r w:rsidRPr="004C30FB">
              <w:rPr>
                <w:rFonts w:eastAsia="Calibri" w:cs="Times New Roman"/>
                <w:iCs/>
                <w:color w:val="000000" w:themeColor="text1"/>
                <w:sz w:val="20"/>
                <w:szCs w:val="18"/>
                <w:shd w:val="clear" w:color="auto" w:fill="FFFFFF"/>
                <w:lang w:val="tr-TR" w:eastAsia="en-US" w:bidi="ar-SA"/>
              </w:rPr>
              <w:t xml:space="preserve">Özelliğin diğer </w:t>
            </w:r>
            <w:r w:rsidRPr="004C30FB">
              <w:rPr>
                <w:rFonts w:eastAsia="Calibri" w:cs="Times New Roman" w:hint="eastAsia"/>
                <w:iCs/>
                <w:color w:val="000000" w:themeColor="text1"/>
                <w:sz w:val="20"/>
                <w:szCs w:val="18"/>
                <w:shd w:val="clear" w:color="auto" w:fill="FFFFFF"/>
                <w:lang w:val="tr-TR" w:eastAsia="en-US" w:bidi="ar-SA"/>
              </w:rPr>
              <w:t>ö</w:t>
            </w:r>
            <w:r w:rsidRPr="004C30FB">
              <w:rPr>
                <w:rFonts w:eastAsia="Calibri" w:cs="Times New Roman"/>
                <w:iCs/>
                <w:color w:val="000000" w:themeColor="text1"/>
                <w:sz w:val="20"/>
                <w:szCs w:val="18"/>
                <w:shd w:val="clear" w:color="auto" w:fill="FFFFFF"/>
                <w:lang w:val="tr-TR" w:eastAsia="en-US" w:bidi="ar-SA"/>
              </w:rPr>
              <w:t xml:space="preserve">zellikler </w:t>
            </w:r>
            <w:r w:rsidRPr="004C30FB">
              <w:rPr>
                <w:rFonts w:eastAsia="Calibri" w:cs="Times New Roman" w:hint="eastAsia"/>
                <w:iCs/>
                <w:color w:val="000000" w:themeColor="text1"/>
                <w:sz w:val="20"/>
                <w:szCs w:val="18"/>
                <w:shd w:val="clear" w:color="auto" w:fill="FFFFFF"/>
                <w:lang w:val="tr-TR" w:eastAsia="en-US" w:bidi="ar-SA"/>
              </w:rPr>
              <w:t>ü</w:t>
            </w:r>
            <w:r w:rsidRPr="004C30FB">
              <w:rPr>
                <w:rFonts w:eastAsia="Calibri" w:cs="Times New Roman"/>
                <w:iCs/>
                <w:color w:val="000000" w:themeColor="text1"/>
                <w:sz w:val="20"/>
                <w:szCs w:val="18"/>
                <w:shd w:val="clear" w:color="auto" w:fill="FFFFFF"/>
                <w:lang w:val="tr-TR" w:eastAsia="en-US" w:bidi="ar-SA"/>
              </w:rPr>
              <w:t xml:space="preserve">zerinde olumsuz etkisi </w:t>
            </w:r>
          </w:p>
        </w:tc>
      </w:tr>
      <w:tr w:rsidR="00AF5ED4" w:rsidRPr="004C30FB" w14:paraId="0852EFC6" w14:textId="77777777" w:rsidTr="00AF5ED4">
        <w:trPr>
          <w:cantSplit/>
          <w:trHeight w:hRule="exact" w:val="986"/>
        </w:trPr>
        <w:tc>
          <w:tcPr>
            <w:tcW w:w="562" w:type="dxa"/>
          </w:tcPr>
          <w:p w14:paraId="2DD0CC86" w14:textId="77777777" w:rsidR="00AF5ED4" w:rsidRPr="004C30FB" w:rsidRDefault="00AF5ED4" w:rsidP="00AF5ED4">
            <w:pPr>
              <w:spacing w:after="240"/>
              <w:rPr>
                <w:rFonts w:eastAsia="Calibri" w:cs="Times New Roman"/>
                <w:iCs/>
                <w:color w:val="000000" w:themeColor="text1"/>
                <w:sz w:val="20"/>
                <w:szCs w:val="18"/>
                <w:shd w:val="clear" w:color="auto" w:fill="FFFFFF"/>
                <w:lang w:val="tr-TR" w:eastAsia="en-US" w:bidi="ar-SA"/>
              </w:rPr>
            </w:pPr>
            <w:r w:rsidRPr="004C30FB">
              <w:rPr>
                <w:rFonts w:eastAsia="Calibri" w:cs="Times New Roman"/>
                <w:iCs/>
                <w:color w:val="000000" w:themeColor="text1"/>
                <w:sz w:val="20"/>
                <w:szCs w:val="18"/>
                <w:shd w:val="clear" w:color="auto" w:fill="FFFFFF"/>
                <w:lang w:val="tr-TR" w:eastAsia="en-US" w:bidi="ar-SA"/>
              </w:rPr>
              <w:t>4</w:t>
            </w:r>
          </w:p>
        </w:tc>
        <w:tc>
          <w:tcPr>
            <w:tcW w:w="2552" w:type="dxa"/>
          </w:tcPr>
          <w:p w14:paraId="3E42EFC5" w14:textId="77777777" w:rsidR="00AF5ED4" w:rsidRPr="004C30FB" w:rsidRDefault="00AF5ED4" w:rsidP="00AF5ED4">
            <w:pPr>
              <w:spacing w:after="240"/>
              <w:rPr>
                <w:rFonts w:eastAsia="Calibri" w:cs="Times New Roman"/>
                <w:iCs/>
                <w:color w:val="000000" w:themeColor="text1"/>
                <w:sz w:val="20"/>
                <w:szCs w:val="18"/>
                <w:shd w:val="clear" w:color="auto" w:fill="FFFFFF"/>
                <w:lang w:val="tr-TR" w:eastAsia="en-US" w:bidi="ar-SA"/>
              </w:rPr>
            </w:pPr>
            <w:r w:rsidRPr="004C30FB">
              <w:rPr>
                <w:rFonts w:eastAsia="Calibri" w:cs="Times New Roman"/>
                <w:iCs/>
                <w:color w:val="000000" w:themeColor="text1"/>
                <w:sz w:val="20"/>
                <w:szCs w:val="18"/>
                <w:shd w:val="clear" w:color="auto" w:fill="FFFFFF"/>
                <w:lang w:val="tr-TR" w:eastAsia="en-US" w:bidi="ar-SA"/>
              </w:rPr>
              <w:t>Kıyaslanamaz Birimler</w:t>
            </w:r>
          </w:p>
        </w:tc>
        <w:tc>
          <w:tcPr>
            <w:tcW w:w="5096" w:type="dxa"/>
          </w:tcPr>
          <w:p w14:paraId="28F53029" w14:textId="77777777" w:rsidR="00AF5ED4" w:rsidRPr="004C30FB" w:rsidRDefault="00AF5ED4" w:rsidP="00AF5ED4">
            <w:pPr>
              <w:spacing w:after="240"/>
              <w:rPr>
                <w:rFonts w:eastAsia="Calibri" w:cs="Times New Roman"/>
                <w:iCs/>
                <w:color w:val="000000" w:themeColor="text1"/>
                <w:sz w:val="20"/>
                <w:szCs w:val="18"/>
                <w:shd w:val="clear" w:color="auto" w:fill="FFFFFF"/>
                <w:lang w:val="tr-TR" w:eastAsia="en-US" w:bidi="ar-SA"/>
              </w:rPr>
            </w:pPr>
            <w:r w:rsidRPr="004C30FB">
              <w:rPr>
                <w:rFonts w:eastAsia="Calibri" w:cs="Times New Roman" w:hint="eastAsia"/>
                <w:iCs/>
                <w:color w:val="000000" w:themeColor="text1"/>
                <w:sz w:val="20"/>
                <w:szCs w:val="18"/>
                <w:shd w:val="clear" w:color="auto" w:fill="FFFFFF"/>
                <w:lang w:val="tr-TR" w:eastAsia="en-US" w:bidi="ar-SA"/>
              </w:rPr>
              <w:t xml:space="preserve">Çok kriterli karar verme problemindeki </w:t>
            </w:r>
            <w:r w:rsidRPr="004C30FB">
              <w:rPr>
                <w:rFonts w:eastAsia="Calibri" w:cs="Times New Roman"/>
                <w:iCs/>
                <w:color w:val="000000" w:themeColor="text1"/>
                <w:sz w:val="20"/>
                <w:szCs w:val="18"/>
                <w:shd w:val="clear" w:color="auto" w:fill="FFFFFF"/>
                <w:lang w:val="tr-TR" w:eastAsia="en-US" w:bidi="ar-SA"/>
              </w:rPr>
              <w:t xml:space="preserve">özelliklerdeki farklı </w:t>
            </w:r>
            <w:r w:rsidRPr="004C30FB">
              <w:rPr>
                <w:rFonts w:eastAsia="Calibri" w:cs="Times New Roman" w:hint="eastAsia"/>
                <w:iCs/>
                <w:color w:val="000000" w:themeColor="text1"/>
                <w:sz w:val="20"/>
                <w:szCs w:val="18"/>
                <w:shd w:val="clear" w:color="auto" w:fill="FFFFFF"/>
                <w:lang w:val="tr-TR" w:eastAsia="en-US" w:bidi="ar-SA"/>
              </w:rPr>
              <w:t>ö</w:t>
            </w:r>
            <w:r w:rsidRPr="004C30FB">
              <w:rPr>
                <w:rFonts w:eastAsia="Calibri" w:cs="Times New Roman"/>
                <w:iCs/>
                <w:color w:val="000000" w:themeColor="text1"/>
                <w:sz w:val="20"/>
                <w:szCs w:val="18"/>
                <w:shd w:val="clear" w:color="auto" w:fill="FFFFFF"/>
                <w:lang w:val="tr-TR" w:eastAsia="en-US" w:bidi="ar-SA"/>
              </w:rPr>
              <w:t>l</w:t>
            </w:r>
            <w:r w:rsidRPr="004C30FB">
              <w:rPr>
                <w:rFonts w:eastAsia="Calibri" w:cs="Times New Roman" w:hint="eastAsia"/>
                <w:iCs/>
                <w:color w:val="000000" w:themeColor="text1"/>
                <w:sz w:val="20"/>
                <w:szCs w:val="18"/>
                <w:shd w:val="clear" w:color="auto" w:fill="FFFFFF"/>
                <w:lang w:val="tr-TR" w:eastAsia="en-US" w:bidi="ar-SA"/>
              </w:rPr>
              <w:t>çü</w:t>
            </w:r>
            <w:r w:rsidRPr="004C30FB">
              <w:rPr>
                <w:rFonts w:eastAsia="Calibri" w:cs="Times New Roman"/>
                <w:iCs/>
                <w:color w:val="000000" w:themeColor="text1"/>
                <w:sz w:val="20"/>
                <w:szCs w:val="18"/>
                <w:shd w:val="clear" w:color="auto" w:fill="FFFFFF"/>
                <w:lang w:val="tr-TR" w:eastAsia="en-US" w:bidi="ar-SA"/>
              </w:rPr>
              <w:t xml:space="preserve"> birimlerini gösterir. </w:t>
            </w:r>
            <w:r w:rsidRPr="004C30FB">
              <w:rPr>
                <w:rFonts w:eastAsia="Calibri" w:cs="Times New Roman" w:hint="eastAsia"/>
                <w:iCs/>
                <w:color w:val="000000" w:themeColor="text1"/>
                <w:sz w:val="20"/>
                <w:szCs w:val="18"/>
                <w:shd w:val="clear" w:color="auto" w:fill="FFFFFF"/>
                <w:lang w:val="tr-TR" w:eastAsia="en-US" w:bidi="ar-SA"/>
              </w:rPr>
              <w:t>Ç</w:t>
            </w:r>
            <w:r w:rsidRPr="004C30FB">
              <w:rPr>
                <w:rFonts w:eastAsia="Calibri" w:cs="Times New Roman"/>
                <w:iCs/>
                <w:color w:val="000000" w:themeColor="text1"/>
                <w:sz w:val="20"/>
                <w:szCs w:val="18"/>
                <w:shd w:val="clear" w:color="auto" w:fill="FFFFFF"/>
                <w:lang w:val="tr-TR" w:eastAsia="en-US" w:bidi="ar-SA"/>
              </w:rPr>
              <w:t xml:space="preserve">KKV problemlerinde birimlerin </w:t>
            </w:r>
            <w:proofErr w:type="spellStart"/>
            <w:r w:rsidRPr="004C30FB">
              <w:rPr>
                <w:rFonts w:eastAsia="Calibri" w:cs="Times New Roman" w:hint="eastAsia"/>
                <w:iCs/>
                <w:color w:val="000000" w:themeColor="text1"/>
                <w:sz w:val="20"/>
                <w:szCs w:val="18"/>
                <w:shd w:val="clear" w:color="auto" w:fill="FFFFFF"/>
                <w:lang w:val="tr-TR" w:eastAsia="en-US" w:bidi="ar-SA"/>
              </w:rPr>
              <w:t>ö</w:t>
            </w:r>
            <w:r w:rsidRPr="004C30FB">
              <w:rPr>
                <w:rFonts w:eastAsia="Calibri" w:cs="Times New Roman"/>
                <w:iCs/>
                <w:color w:val="000000" w:themeColor="text1"/>
                <w:sz w:val="20"/>
                <w:szCs w:val="18"/>
                <w:shd w:val="clear" w:color="auto" w:fill="FFFFFF"/>
                <w:lang w:val="tr-TR" w:eastAsia="en-US" w:bidi="ar-SA"/>
              </w:rPr>
              <w:t>l</w:t>
            </w:r>
            <w:r w:rsidRPr="004C30FB">
              <w:rPr>
                <w:rFonts w:eastAsia="Calibri" w:cs="Times New Roman" w:hint="eastAsia"/>
                <w:iCs/>
                <w:color w:val="000000" w:themeColor="text1"/>
                <w:sz w:val="20"/>
                <w:szCs w:val="18"/>
                <w:shd w:val="clear" w:color="auto" w:fill="FFFFFF"/>
                <w:lang w:val="tr-TR" w:eastAsia="en-US" w:bidi="ar-SA"/>
              </w:rPr>
              <w:t>çü</w:t>
            </w:r>
            <w:r w:rsidRPr="004C30FB">
              <w:rPr>
                <w:rFonts w:eastAsia="Calibri" w:cs="Times New Roman"/>
                <w:iCs/>
                <w:color w:val="000000" w:themeColor="text1"/>
                <w:sz w:val="20"/>
                <w:szCs w:val="18"/>
                <w:shd w:val="clear" w:color="auto" w:fill="FFFFFF"/>
                <w:lang w:val="tr-TR" w:eastAsia="en-US" w:bidi="ar-SA"/>
              </w:rPr>
              <w:t>lemezliği</w:t>
            </w:r>
            <w:proofErr w:type="spellEnd"/>
          </w:p>
          <w:p w14:paraId="61455555" w14:textId="77777777" w:rsidR="00AF5ED4" w:rsidRPr="004C30FB" w:rsidRDefault="00AF5ED4" w:rsidP="00AF5ED4">
            <w:pPr>
              <w:spacing w:after="240"/>
              <w:rPr>
                <w:rFonts w:eastAsia="Calibri" w:cs="Times New Roman"/>
                <w:iCs/>
                <w:color w:val="000000" w:themeColor="text1"/>
                <w:sz w:val="20"/>
                <w:szCs w:val="18"/>
                <w:shd w:val="clear" w:color="auto" w:fill="FFFFFF"/>
                <w:lang w:val="tr-TR" w:eastAsia="en-US" w:bidi="ar-SA"/>
              </w:rPr>
            </w:pPr>
          </w:p>
          <w:p w14:paraId="3BE77FD0" w14:textId="77777777" w:rsidR="00AF5ED4" w:rsidRPr="004C30FB" w:rsidRDefault="00AF5ED4" w:rsidP="00AF5ED4">
            <w:pPr>
              <w:spacing w:after="240"/>
              <w:rPr>
                <w:rFonts w:eastAsia="Calibri" w:cs="Times New Roman"/>
                <w:iCs/>
                <w:color w:val="000000" w:themeColor="text1"/>
                <w:sz w:val="20"/>
                <w:szCs w:val="18"/>
                <w:shd w:val="clear" w:color="auto" w:fill="FFFFFF"/>
                <w:lang w:val="tr-TR" w:eastAsia="en-US" w:bidi="ar-SA"/>
              </w:rPr>
            </w:pPr>
          </w:p>
          <w:p w14:paraId="3B1F118D" w14:textId="77777777" w:rsidR="00AF5ED4" w:rsidRPr="004C30FB" w:rsidRDefault="00AF5ED4" w:rsidP="00AF5ED4">
            <w:pPr>
              <w:spacing w:after="240"/>
              <w:rPr>
                <w:rFonts w:eastAsia="Calibri" w:cs="Times New Roman"/>
                <w:iCs/>
                <w:color w:val="000000" w:themeColor="text1"/>
                <w:sz w:val="20"/>
                <w:szCs w:val="18"/>
                <w:shd w:val="clear" w:color="auto" w:fill="FFFFFF"/>
                <w:lang w:val="tr-TR" w:eastAsia="en-US" w:bidi="ar-SA"/>
              </w:rPr>
            </w:pPr>
          </w:p>
          <w:p w14:paraId="31F11089" w14:textId="77777777" w:rsidR="00AF5ED4" w:rsidRPr="004C30FB" w:rsidRDefault="00AF5ED4" w:rsidP="00AF5ED4">
            <w:pPr>
              <w:spacing w:after="240"/>
              <w:rPr>
                <w:rFonts w:eastAsia="Calibri" w:cs="Times New Roman"/>
                <w:iCs/>
                <w:color w:val="000000" w:themeColor="text1"/>
                <w:sz w:val="20"/>
                <w:szCs w:val="18"/>
                <w:shd w:val="clear" w:color="auto" w:fill="FFFFFF"/>
                <w:lang w:val="tr-TR" w:eastAsia="en-US" w:bidi="ar-SA"/>
              </w:rPr>
            </w:pPr>
          </w:p>
          <w:p w14:paraId="08142819" w14:textId="77777777" w:rsidR="00AF5ED4" w:rsidRPr="004C30FB" w:rsidRDefault="00AF5ED4" w:rsidP="00AF5ED4">
            <w:pPr>
              <w:spacing w:after="240"/>
              <w:rPr>
                <w:rFonts w:eastAsia="Calibri" w:cs="Times New Roman"/>
                <w:iCs/>
                <w:color w:val="000000" w:themeColor="text1"/>
                <w:sz w:val="20"/>
                <w:szCs w:val="18"/>
                <w:shd w:val="clear" w:color="auto" w:fill="FFFFFF"/>
                <w:lang w:val="tr-TR" w:eastAsia="en-US" w:bidi="ar-SA"/>
              </w:rPr>
            </w:pPr>
          </w:p>
        </w:tc>
      </w:tr>
      <w:tr w:rsidR="00AF5ED4" w:rsidRPr="00A22AF8" w14:paraId="15CC212F" w14:textId="77777777" w:rsidTr="00211528">
        <w:trPr>
          <w:cantSplit/>
          <w:trHeight w:hRule="exact" w:val="586"/>
        </w:trPr>
        <w:tc>
          <w:tcPr>
            <w:tcW w:w="562" w:type="dxa"/>
          </w:tcPr>
          <w:p w14:paraId="70C5243E" w14:textId="77777777" w:rsidR="00AF5ED4" w:rsidRPr="004C30FB" w:rsidRDefault="00AF5ED4" w:rsidP="00AF5ED4">
            <w:pPr>
              <w:spacing w:after="240"/>
              <w:rPr>
                <w:rFonts w:eastAsia="Calibri" w:cs="Times New Roman"/>
                <w:iCs/>
                <w:color w:val="000000" w:themeColor="text1"/>
                <w:sz w:val="20"/>
                <w:szCs w:val="18"/>
                <w:shd w:val="clear" w:color="auto" w:fill="FFFFFF"/>
                <w:lang w:val="tr-TR" w:eastAsia="en-US" w:bidi="ar-SA"/>
              </w:rPr>
            </w:pPr>
            <w:r w:rsidRPr="004C30FB">
              <w:rPr>
                <w:rFonts w:eastAsia="Calibri" w:cs="Times New Roman"/>
                <w:iCs/>
                <w:color w:val="000000" w:themeColor="text1"/>
                <w:sz w:val="20"/>
                <w:szCs w:val="18"/>
                <w:shd w:val="clear" w:color="auto" w:fill="FFFFFF"/>
                <w:lang w:val="tr-TR" w:eastAsia="en-US" w:bidi="ar-SA"/>
              </w:rPr>
              <w:lastRenderedPageBreak/>
              <w:t>5</w:t>
            </w:r>
          </w:p>
        </w:tc>
        <w:tc>
          <w:tcPr>
            <w:tcW w:w="2552" w:type="dxa"/>
          </w:tcPr>
          <w:p w14:paraId="560C49E5" w14:textId="77777777" w:rsidR="00AF5ED4" w:rsidRPr="004C30FB" w:rsidRDefault="00AF5ED4" w:rsidP="00AF5ED4">
            <w:pPr>
              <w:spacing w:after="240"/>
              <w:rPr>
                <w:rFonts w:eastAsia="Calibri" w:cs="Times New Roman"/>
                <w:iCs/>
                <w:color w:val="000000" w:themeColor="text1"/>
                <w:sz w:val="20"/>
                <w:szCs w:val="18"/>
                <w:shd w:val="clear" w:color="auto" w:fill="FFFFFF"/>
                <w:lang w:val="tr-TR" w:eastAsia="en-US" w:bidi="ar-SA"/>
              </w:rPr>
            </w:pPr>
            <w:r w:rsidRPr="004C30FB">
              <w:rPr>
                <w:rFonts w:eastAsia="Calibri" w:cs="Times New Roman"/>
                <w:iCs/>
                <w:color w:val="000000" w:themeColor="text1"/>
                <w:sz w:val="20"/>
                <w:szCs w:val="18"/>
                <w:shd w:val="clear" w:color="auto" w:fill="FFFFFF"/>
                <w:lang w:val="tr-TR" w:eastAsia="en-US" w:bidi="ar-SA"/>
              </w:rPr>
              <w:t>Karar Ağırlıkları</w:t>
            </w:r>
          </w:p>
        </w:tc>
        <w:tc>
          <w:tcPr>
            <w:tcW w:w="5096" w:type="dxa"/>
          </w:tcPr>
          <w:p w14:paraId="307BBB45" w14:textId="77777777" w:rsidR="00AF5ED4" w:rsidRPr="004C30FB" w:rsidRDefault="00AF5ED4" w:rsidP="00AF5ED4">
            <w:pPr>
              <w:spacing w:after="240"/>
              <w:rPr>
                <w:rFonts w:eastAsia="Calibri" w:cs="Times New Roman"/>
                <w:iCs/>
                <w:color w:val="000000" w:themeColor="text1"/>
                <w:sz w:val="20"/>
                <w:szCs w:val="18"/>
                <w:shd w:val="clear" w:color="auto" w:fill="FFFFFF"/>
                <w:lang w:val="tr-TR" w:eastAsia="en-US" w:bidi="ar-SA"/>
              </w:rPr>
            </w:pPr>
            <w:r w:rsidRPr="004C30FB">
              <w:rPr>
                <w:rFonts w:eastAsia="Calibri" w:cs="Times New Roman"/>
                <w:iCs/>
                <w:color w:val="000000" w:themeColor="text1"/>
                <w:sz w:val="20"/>
                <w:szCs w:val="18"/>
                <w:shd w:val="clear" w:color="auto" w:fill="FFFFFF"/>
                <w:lang w:val="tr-TR" w:eastAsia="en-US" w:bidi="ar-SA"/>
              </w:rPr>
              <w:t xml:space="preserve">Niteliklere verilen ağırlık veya </w:t>
            </w:r>
            <w:r w:rsidRPr="004C30FB">
              <w:rPr>
                <w:rFonts w:eastAsia="Calibri" w:cs="Times New Roman" w:hint="eastAsia"/>
                <w:iCs/>
                <w:color w:val="000000" w:themeColor="text1"/>
                <w:sz w:val="20"/>
                <w:szCs w:val="18"/>
                <w:shd w:val="clear" w:color="auto" w:fill="FFFFFF"/>
                <w:lang w:val="tr-TR" w:eastAsia="en-US" w:bidi="ar-SA"/>
              </w:rPr>
              <w:t>ö</w:t>
            </w:r>
            <w:r w:rsidRPr="004C30FB">
              <w:rPr>
                <w:rFonts w:eastAsia="Calibri" w:cs="Times New Roman"/>
                <w:iCs/>
                <w:color w:val="000000" w:themeColor="text1"/>
                <w:sz w:val="20"/>
                <w:szCs w:val="18"/>
                <w:shd w:val="clear" w:color="auto" w:fill="FFFFFF"/>
                <w:lang w:val="tr-TR" w:eastAsia="en-US" w:bidi="ar-SA"/>
              </w:rPr>
              <w:t>nem</w:t>
            </w:r>
          </w:p>
        </w:tc>
      </w:tr>
      <w:tr w:rsidR="00AF5ED4" w:rsidRPr="00A22AF8" w14:paraId="593E5032" w14:textId="77777777" w:rsidTr="00211528">
        <w:trPr>
          <w:cantSplit/>
          <w:trHeight w:hRule="exact" w:val="849"/>
        </w:trPr>
        <w:tc>
          <w:tcPr>
            <w:tcW w:w="562" w:type="dxa"/>
          </w:tcPr>
          <w:p w14:paraId="5321B6C1" w14:textId="77777777" w:rsidR="00AF5ED4" w:rsidRPr="004C30FB" w:rsidRDefault="00AF5ED4" w:rsidP="00AF5ED4">
            <w:pPr>
              <w:spacing w:after="240"/>
              <w:rPr>
                <w:rFonts w:eastAsia="Calibri" w:cs="Times New Roman"/>
                <w:iCs/>
                <w:color w:val="000000" w:themeColor="text1"/>
                <w:sz w:val="20"/>
                <w:szCs w:val="18"/>
                <w:shd w:val="clear" w:color="auto" w:fill="FFFFFF"/>
                <w:lang w:val="tr-TR" w:eastAsia="en-US" w:bidi="ar-SA"/>
              </w:rPr>
            </w:pPr>
            <w:r w:rsidRPr="004C30FB">
              <w:rPr>
                <w:rFonts w:eastAsia="Calibri" w:cs="Times New Roman"/>
                <w:iCs/>
                <w:color w:val="000000" w:themeColor="text1"/>
                <w:sz w:val="20"/>
                <w:szCs w:val="18"/>
                <w:shd w:val="clear" w:color="auto" w:fill="FFFFFF"/>
                <w:lang w:val="tr-TR" w:eastAsia="en-US" w:bidi="ar-SA"/>
              </w:rPr>
              <w:t>6</w:t>
            </w:r>
          </w:p>
        </w:tc>
        <w:tc>
          <w:tcPr>
            <w:tcW w:w="2552" w:type="dxa"/>
          </w:tcPr>
          <w:p w14:paraId="4F6CEA2C" w14:textId="77777777" w:rsidR="00AF5ED4" w:rsidRPr="004C30FB" w:rsidRDefault="00AF5ED4" w:rsidP="00AF5ED4">
            <w:pPr>
              <w:spacing w:after="240"/>
              <w:rPr>
                <w:rFonts w:eastAsia="Calibri" w:cs="Times New Roman"/>
                <w:iCs/>
                <w:color w:val="000000" w:themeColor="text1"/>
                <w:sz w:val="20"/>
                <w:szCs w:val="18"/>
                <w:shd w:val="clear" w:color="auto" w:fill="FFFFFF"/>
                <w:lang w:val="tr-TR" w:eastAsia="en-US" w:bidi="ar-SA"/>
              </w:rPr>
            </w:pPr>
            <w:r w:rsidRPr="004C30FB">
              <w:rPr>
                <w:rFonts w:eastAsia="Calibri" w:cs="Times New Roman"/>
                <w:iCs/>
                <w:color w:val="000000" w:themeColor="text1"/>
                <w:sz w:val="20"/>
                <w:szCs w:val="18"/>
                <w:shd w:val="clear" w:color="auto" w:fill="FFFFFF"/>
                <w:lang w:val="tr-TR" w:eastAsia="en-US" w:bidi="ar-SA"/>
              </w:rPr>
              <w:t xml:space="preserve">Karar Matrisi </w:t>
            </w:r>
          </w:p>
        </w:tc>
        <w:tc>
          <w:tcPr>
            <w:tcW w:w="5096" w:type="dxa"/>
          </w:tcPr>
          <w:p w14:paraId="20606E95" w14:textId="77777777" w:rsidR="00AF5ED4" w:rsidRPr="004C30FB" w:rsidRDefault="00AF5ED4" w:rsidP="00AF5ED4">
            <w:pPr>
              <w:rPr>
                <w:rFonts w:eastAsia="Calibri" w:cs="Times New Roman"/>
                <w:iCs/>
                <w:color w:val="000000" w:themeColor="text1"/>
                <w:sz w:val="20"/>
                <w:szCs w:val="18"/>
                <w:shd w:val="clear" w:color="auto" w:fill="FFFFFF"/>
                <w:lang w:val="tr-TR" w:eastAsia="en-US" w:bidi="ar-SA"/>
              </w:rPr>
            </w:pPr>
            <w:r w:rsidRPr="004C30FB">
              <w:rPr>
                <w:rFonts w:eastAsia="Calibri" w:cs="Times New Roman" w:hint="eastAsia"/>
                <w:iCs/>
                <w:color w:val="000000" w:themeColor="text1"/>
                <w:sz w:val="20"/>
                <w:szCs w:val="18"/>
                <w:shd w:val="clear" w:color="auto" w:fill="FFFFFF"/>
                <w:lang w:val="tr-TR" w:eastAsia="en-US" w:bidi="ar-SA"/>
              </w:rPr>
              <w:t>Ç</w:t>
            </w:r>
            <w:r w:rsidRPr="004C30FB">
              <w:rPr>
                <w:rFonts w:eastAsia="Calibri" w:cs="Times New Roman"/>
                <w:iCs/>
                <w:color w:val="000000" w:themeColor="text1"/>
                <w:sz w:val="20"/>
                <w:szCs w:val="18"/>
                <w:shd w:val="clear" w:color="auto" w:fill="FFFFFF"/>
                <w:lang w:val="tr-TR" w:eastAsia="en-US" w:bidi="ar-SA"/>
              </w:rPr>
              <w:t>KKV problemlerinde değişik alternatifler, olaylar ve bunların sonu</w:t>
            </w:r>
            <w:r w:rsidRPr="004C30FB">
              <w:rPr>
                <w:rFonts w:eastAsia="Calibri" w:cs="Times New Roman" w:hint="eastAsia"/>
                <w:iCs/>
                <w:color w:val="000000" w:themeColor="text1"/>
                <w:sz w:val="20"/>
                <w:szCs w:val="18"/>
                <w:shd w:val="clear" w:color="auto" w:fill="FFFFFF"/>
                <w:lang w:val="tr-TR" w:eastAsia="en-US" w:bidi="ar-SA"/>
              </w:rPr>
              <w:t>ç</w:t>
            </w:r>
            <w:r w:rsidRPr="004C30FB">
              <w:rPr>
                <w:rFonts w:eastAsia="Calibri" w:cs="Times New Roman"/>
                <w:iCs/>
                <w:color w:val="000000" w:themeColor="text1"/>
                <w:sz w:val="20"/>
                <w:szCs w:val="18"/>
                <w:shd w:val="clear" w:color="auto" w:fill="FFFFFF"/>
                <w:lang w:val="tr-TR" w:eastAsia="en-US" w:bidi="ar-SA"/>
              </w:rPr>
              <w:t>larının bir matris bi</w:t>
            </w:r>
            <w:r w:rsidRPr="004C30FB">
              <w:rPr>
                <w:rFonts w:eastAsia="Calibri" w:cs="Times New Roman" w:hint="eastAsia"/>
                <w:iCs/>
                <w:color w:val="000000" w:themeColor="text1"/>
                <w:sz w:val="20"/>
                <w:szCs w:val="18"/>
                <w:shd w:val="clear" w:color="auto" w:fill="FFFFFF"/>
                <w:lang w:val="tr-TR" w:eastAsia="en-US" w:bidi="ar-SA"/>
              </w:rPr>
              <w:t>ç</w:t>
            </w:r>
            <w:r w:rsidRPr="004C30FB">
              <w:rPr>
                <w:rFonts w:eastAsia="Calibri" w:cs="Times New Roman"/>
                <w:iCs/>
                <w:color w:val="000000" w:themeColor="text1"/>
                <w:sz w:val="20"/>
                <w:szCs w:val="18"/>
                <w:shd w:val="clear" w:color="auto" w:fill="FFFFFF"/>
                <w:lang w:val="tr-TR" w:eastAsia="en-US" w:bidi="ar-SA"/>
              </w:rPr>
              <w:t>iminde g</w:t>
            </w:r>
            <w:r w:rsidRPr="004C30FB">
              <w:rPr>
                <w:rFonts w:eastAsia="Calibri" w:cs="Times New Roman" w:hint="eastAsia"/>
                <w:iCs/>
                <w:color w:val="000000" w:themeColor="text1"/>
                <w:sz w:val="20"/>
                <w:szCs w:val="18"/>
                <w:shd w:val="clear" w:color="auto" w:fill="FFFFFF"/>
                <w:lang w:val="tr-TR" w:eastAsia="en-US" w:bidi="ar-SA"/>
              </w:rPr>
              <w:t>ö</w:t>
            </w:r>
            <w:r w:rsidRPr="004C30FB">
              <w:rPr>
                <w:rFonts w:eastAsia="Calibri" w:cs="Times New Roman"/>
                <w:iCs/>
                <w:color w:val="000000" w:themeColor="text1"/>
                <w:sz w:val="20"/>
                <w:szCs w:val="18"/>
                <w:shd w:val="clear" w:color="auto" w:fill="FFFFFF"/>
                <w:lang w:val="tr-TR" w:eastAsia="en-US" w:bidi="ar-SA"/>
              </w:rPr>
              <w:t>sterimi</w:t>
            </w:r>
          </w:p>
          <w:p w14:paraId="2E7F0061" w14:textId="77777777" w:rsidR="00AF5ED4" w:rsidRPr="004C30FB" w:rsidRDefault="00AF5ED4" w:rsidP="00AF5ED4">
            <w:pPr>
              <w:rPr>
                <w:rFonts w:eastAsia="Calibri" w:cs="Times New Roman"/>
                <w:iCs/>
                <w:color w:val="000000" w:themeColor="text1"/>
                <w:sz w:val="20"/>
                <w:szCs w:val="18"/>
                <w:shd w:val="clear" w:color="auto" w:fill="FFFFFF"/>
                <w:lang w:val="tr-TR" w:eastAsia="en-US" w:bidi="ar-SA"/>
              </w:rPr>
            </w:pPr>
          </w:p>
        </w:tc>
      </w:tr>
    </w:tbl>
    <w:p w14:paraId="46976887" w14:textId="77777777" w:rsidR="00AF5ED4" w:rsidRPr="004C30FB" w:rsidRDefault="00AF5ED4" w:rsidP="00AF5ED4">
      <w:pPr>
        <w:spacing w:after="240"/>
        <w:rPr>
          <w:rFonts w:eastAsia="Calibri"/>
          <w:b/>
          <w:bCs/>
          <w:color w:val="000000" w:themeColor="text1"/>
        </w:rPr>
      </w:pPr>
      <w:r w:rsidRPr="004C30FB">
        <w:rPr>
          <w:noProof/>
          <w:color w:val="000000" w:themeColor="text1"/>
          <w:lang w:val="pt-PT"/>
        </w:rPr>
        <w:lastRenderedPageBreak/>
        <mc:AlternateContent>
          <mc:Choice Requires="wps">
            <w:drawing>
              <wp:anchor distT="45720" distB="45720" distL="114300" distR="114300" simplePos="0" relativeHeight="251923456" behindDoc="0" locked="0" layoutInCell="1" allowOverlap="1" wp14:anchorId="5F861EAE" wp14:editId="3753CFFB">
                <wp:simplePos x="0" y="0"/>
                <wp:positionH relativeFrom="margin">
                  <wp:posOffset>-46990</wp:posOffset>
                </wp:positionH>
                <wp:positionV relativeFrom="paragraph">
                  <wp:posOffset>802640</wp:posOffset>
                </wp:positionV>
                <wp:extent cx="5198745" cy="7521575"/>
                <wp:effectExtent l="0" t="0" r="20955" b="22225"/>
                <wp:wrapSquare wrapText="bothSides"/>
                <wp:docPr id="217" name="Metin Kutusu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98745" cy="7521575"/>
                        </a:xfrm>
                        <a:prstGeom prst="rect">
                          <a:avLst/>
                        </a:prstGeom>
                        <a:ln>
                          <a:solidFill>
                            <a:schemeClr val="tx1"/>
                          </a:solidFill>
                          <a:headEnd/>
                          <a:tailEnd/>
                        </a:ln>
                      </wps:spPr>
                      <wps:style>
                        <a:lnRef idx="2">
                          <a:schemeClr val="accent6"/>
                        </a:lnRef>
                        <a:fillRef idx="1">
                          <a:schemeClr val="lt1"/>
                        </a:fillRef>
                        <a:effectRef idx="0">
                          <a:schemeClr val="accent6"/>
                        </a:effectRef>
                        <a:fontRef idx="minor">
                          <a:schemeClr val="dk1"/>
                        </a:fontRef>
                      </wps:style>
                      <wps:txbx>
                        <w:txbxContent>
                          <w:p w14:paraId="461F5B5D" w14:textId="77777777" w:rsidR="00564AFC" w:rsidRDefault="00564AFC" w:rsidP="00AF5ED4">
                            <w:pPr>
                              <w:jc w:val="center"/>
                            </w:pPr>
                          </w:p>
                          <w:p w14:paraId="3C00DE05" w14:textId="77777777" w:rsidR="00564AFC" w:rsidRDefault="00564AFC" w:rsidP="00AF5ED4">
                            <w:pPr>
                              <w:jc w:val="center"/>
                            </w:pPr>
                          </w:p>
                          <w:p w14:paraId="08523A7D" w14:textId="77777777" w:rsidR="00564AFC" w:rsidRDefault="00564AFC" w:rsidP="00AF5ED4">
                            <w:pPr>
                              <w:jc w:val="center"/>
                            </w:pPr>
                          </w:p>
                          <w:p w14:paraId="559A8AA0" w14:textId="77777777" w:rsidR="00564AFC" w:rsidRDefault="00564AFC" w:rsidP="00AF5ED4">
                            <w:pPr>
                              <w:jc w:val="center"/>
                            </w:pPr>
                          </w:p>
                          <w:p w14:paraId="24C50554" w14:textId="77777777" w:rsidR="00564AFC" w:rsidRDefault="00564AFC" w:rsidP="00AF5ED4">
                            <w:pPr>
                              <w:jc w:val="center"/>
                            </w:pPr>
                          </w:p>
                          <w:p w14:paraId="356A1BE4" w14:textId="77777777" w:rsidR="00564AFC" w:rsidRDefault="00564AFC" w:rsidP="00AF5ED4">
                            <w:pPr>
                              <w:jc w:val="center"/>
                            </w:pPr>
                          </w:p>
                          <w:p w14:paraId="42BCD265" w14:textId="77777777" w:rsidR="00564AFC" w:rsidRDefault="00564AFC" w:rsidP="00AF5ED4">
                            <w:pPr>
                              <w:jc w:val="center"/>
                            </w:pPr>
                          </w:p>
                          <w:p w14:paraId="60E03AFD" w14:textId="77777777" w:rsidR="00564AFC" w:rsidRDefault="00564AFC" w:rsidP="00AF5ED4">
                            <w:pPr>
                              <w:jc w:val="center"/>
                            </w:pPr>
                          </w:p>
                          <w:p w14:paraId="1543F4FF" w14:textId="77777777" w:rsidR="00564AFC" w:rsidRDefault="00564AFC" w:rsidP="00AF5ED4">
                            <w:pPr>
                              <w:jc w:val="center"/>
                            </w:pPr>
                          </w:p>
                          <w:p w14:paraId="6B1AA27E" w14:textId="77777777" w:rsidR="00564AFC" w:rsidRDefault="00564AFC" w:rsidP="00AF5ED4">
                            <w:pPr>
                              <w:jc w:val="center"/>
                            </w:pPr>
                          </w:p>
                          <w:p w14:paraId="77D89D07" w14:textId="77777777" w:rsidR="00564AFC" w:rsidRDefault="00564AFC" w:rsidP="00AF5ED4">
                            <w:pPr>
                              <w:jc w:val="center"/>
                            </w:pPr>
                          </w:p>
                          <w:p w14:paraId="4C0D0D0E" w14:textId="77777777" w:rsidR="00564AFC" w:rsidRDefault="00564AFC" w:rsidP="00AF5ED4">
                            <w:pPr>
                              <w:jc w:val="center"/>
                            </w:pPr>
                          </w:p>
                          <w:p w14:paraId="2BBAA123" w14:textId="77777777" w:rsidR="00564AFC" w:rsidRDefault="00564AFC" w:rsidP="00AF5ED4">
                            <w:pPr>
                              <w:jc w:val="center"/>
                            </w:pPr>
                          </w:p>
                          <w:p w14:paraId="31C48765" w14:textId="77777777" w:rsidR="00564AFC" w:rsidRDefault="00564AFC" w:rsidP="00AF5ED4">
                            <w:pPr>
                              <w:jc w:val="center"/>
                            </w:pPr>
                          </w:p>
                          <w:p w14:paraId="5B8AF2B3" w14:textId="77777777" w:rsidR="00564AFC" w:rsidRDefault="00564AFC" w:rsidP="00AF5ED4">
                            <w:pPr>
                              <w:jc w:val="center"/>
                            </w:pPr>
                          </w:p>
                          <w:p w14:paraId="7C8DA207" w14:textId="77777777" w:rsidR="00564AFC" w:rsidRDefault="00564AFC" w:rsidP="00AF5ED4">
                            <w:pPr>
                              <w:jc w:val="center"/>
                            </w:pPr>
                          </w:p>
                          <w:p w14:paraId="608DE10D" w14:textId="77777777" w:rsidR="00564AFC" w:rsidRDefault="00564AFC" w:rsidP="00AF5ED4">
                            <w:pPr>
                              <w:jc w:val="center"/>
                            </w:pPr>
                          </w:p>
                          <w:p w14:paraId="3DFF88F6" w14:textId="77777777" w:rsidR="00564AFC" w:rsidRPr="00226F67" w:rsidRDefault="00564AFC" w:rsidP="00AF5ED4">
                            <w:pPr>
                              <w:jc w:val="cente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F861EAE" id="_x0000_s1165" type="#_x0000_t202" style="position:absolute;left:0;text-align:left;margin-left:-3.7pt;margin-top:63.2pt;width:409.35pt;height:592.25pt;z-index:25192345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ISToSgIAANMEAAAOAAAAZHJzL2Uyb0RvYy54bWysVNtu2zAMfR+wfxD0vjjO4qYx4hRdug4D&#10;ugvW7QMUSY6FyqInKbHTrx8lO27aDRgw7EUQRfKQhxetrrpak4O0ToEpaDqZUiINB6HMrqA/vt++&#10;uaTEeWYE02BkQY/S0av161ertsnlDCrQQlqCIMblbVPQyvsmTxLHK1kzN4FGGlSWYGvmUbS7RFjW&#10;Inqtk9l0epG0YEVjgUvn8PWmV9J1xC9Lyf2XsnTSE11QzM3H08ZzG85kvWL5zrKmUnxIg/1DFjVT&#10;BoOOUDfMM7K36jeoWnELDko/4VAnUJaKy8gB2aTTF2zuK9bIyAWL45qxTO7/wfLPh/vmqyW+ewcd&#10;NjCScM0d8AdHDGwqZnby2lpoK8kEBk5DyZK2cfngGkrtchdAtu0nENhktvcQgbrS1qEqyJMgOjbg&#10;OBZddp5wfMzS5eVinlHCUbfIZmm2yGIMlp/cG+v8Bwk1CZeCWuxqhGeHO+dDOiw/mYRo2oTTgVbi&#10;VmkdhTBPcqMtOTCcBN/1NF5YBYrvjYgz4ZnS/R3RA2LkHGgOhP1Ryz7aN1kSJZDKrK/e81iMc2n8&#10;xUBJG7QObiVmNjoOZX/uqP0pycE2uMk406Pj9O8RR48YFYwfnWtlwP4JQDyMkXv7E/uec+i377Yd&#10;ksZ5eLsM1MLbFsQRp8BCv2X4K+ClAvtISYsbVlD3c8+spER/NDhJy3Q+DysZhXm2mKFgzzXbcw0z&#10;HKGwdZT0142PaxxYGbjGiStVnIWnTIascXPiiAxbHlbzXI5WT3/R+hcAAAD//wMAUEsDBBQABgAI&#10;AAAAIQASUXqC4QAAAAsBAAAPAAAAZHJzL2Rvd25yZXYueG1sTI9BT8MwDIXvSPyHyEjctrTbNNbS&#10;dAIkhBCHiTG0a9aYtiJxqiTbun+POcHNfu/p+XO1Hp0VJwyx96Qgn2YgkBpvemoV7D6eJysQMWky&#10;2npCBReMsK6vrypdGn+mdzxtUyu4hGKpFXQpDaWUsenQ6Tj1AxJ7Xz44nXgNrTRBn7ncWTnLsqV0&#10;uie+0OkBnzpsvrdHp8C+NsU+hs1i/7K7bIr289G+pVGp25vx4R5EwjH9heEXn9GhZqaDP5KJwiqY&#10;3C04yfpsyQMHVnk+B3FgZZ5nBci6kv9/qH8AAAD//wMAUEsBAi0AFAAGAAgAAAAhALaDOJL+AAAA&#10;4QEAABMAAAAAAAAAAAAAAAAAAAAAAFtDb250ZW50X1R5cGVzXS54bWxQSwECLQAUAAYACAAAACEA&#10;OP0h/9YAAACUAQAACwAAAAAAAAAAAAAAAAAvAQAAX3JlbHMvLnJlbHNQSwECLQAUAAYACAAAACEA&#10;6iEk6EoCAADTBAAADgAAAAAAAAAAAAAAAAAuAgAAZHJzL2Uyb0RvYy54bWxQSwECLQAUAAYACAAA&#10;ACEAElF6guEAAAALAQAADwAAAAAAAAAAAAAAAACkBAAAZHJzL2Rvd25yZXYueG1sUEsFBgAAAAAE&#10;AAQA8wAAALIFAAAAAA==&#10;" fillcolor="white [3201]" strokecolor="black [3213]" strokeweight="1pt">
                <v:textbox>
                  <w:txbxContent>
                    <w:p w14:paraId="461F5B5D" w14:textId="77777777" w:rsidR="00564AFC" w:rsidRDefault="00564AFC" w:rsidP="00AF5ED4">
                      <w:pPr>
                        <w:jc w:val="center"/>
                      </w:pPr>
                    </w:p>
                    <w:p w14:paraId="3C00DE05" w14:textId="77777777" w:rsidR="00564AFC" w:rsidRDefault="00564AFC" w:rsidP="00AF5ED4">
                      <w:pPr>
                        <w:jc w:val="center"/>
                      </w:pPr>
                    </w:p>
                    <w:p w14:paraId="08523A7D" w14:textId="77777777" w:rsidR="00564AFC" w:rsidRDefault="00564AFC" w:rsidP="00AF5ED4">
                      <w:pPr>
                        <w:jc w:val="center"/>
                      </w:pPr>
                    </w:p>
                    <w:p w14:paraId="559A8AA0" w14:textId="77777777" w:rsidR="00564AFC" w:rsidRDefault="00564AFC" w:rsidP="00AF5ED4">
                      <w:pPr>
                        <w:jc w:val="center"/>
                      </w:pPr>
                    </w:p>
                    <w:p w14:paraId="24C50554" w14:textId="77777777" w:rsidR="00564AFC" w:rsidRDefault="00564AFC" w:rsidP="00AF5ED4">
                      <w:pPr>
                        <w:jc w:val="center"/>
                      </w:pPr>
                    </w:p>
                    <w:p w14:paraId="356A1BE4" w14:textId="77777777" w:rsidR="00564AFC" w:rsidRDefault="00564AFC" w:rsidP="00AF5ED4">
                      <w:pPr>
                        <w:jc w:val="center"/>
                      </w:pPr>
                    </w:p>
                    <w:p w14:paraId="42BCD265" w14:textId="77777777" w:rsidR="00564AFC" w:rsidRDefault="00564AFC" w:rsidP="00AF5ED4">
                      <w:pPr>
                        <w:jc w:val="center"/>
                      </w:pPr>
                    </w:p>
                    <w:p w14:paraId="60E03AFD" w14:textId="77777777" w:rsidR="00564AFC" w:rsidRDefault="00564AFC" w:rsidP="00AF5ED4">
                      <w:pPr>
                        <w:jc w:val="center"/>
                      </w:pPr>
                    </w:p>
                    <w:p w14:paraId="1543F4FF" w14:textId="77777777" w:rsidR="00564AFC" w:rsidRDefault="00564AFC" w:rsidP="00AF5ED4">
                      <w:pPr>
                        <w:jc w:val="center"/>
                      </w:pPr>
                    </w:p>
                    <w:p w14:paraId="6B1AA27E" w14:textId="77777777" w:rsidR="00564AFC" w:rsidRDefault="00564AFC" w:rsidP="00AF5ED4">
                      <w:pPr>
                        <w:jc w:val="center"/>
                      </w:pPr>
                    </w:p>
                    <w:p w14:paraId="77D89D07" w14:textId="77777777" w:rsidR="00564AFC" w:rsidRDefault="00564AFC" w:rsidP="00AF5ED4">
                      <w:pPr>
                        <w:jc w:val="center"/>
                      </w:pPr>
                    </w:p>
                    <w:p w14:paraId="4C0D0D0E" w14:textId="77777777" w:rsidR="00564AFC" w:rsidRDefault="00564AFC" w:rsidP="00AF5ED4">
                      <w:pPr>
                        <w:jc w:val="center"/>
                      </w:pPr>
                    </w:p>
                    <w:p w14:paraId="2BBAA123" w14:textId="77777777" w:rsidR="00564AFC" w:rsidRDefault="00564AFC" w:rsidP="00AF5ED4">
                      <w:pPr>
                        <w:jc w:val="center"/>
                      </w:pPr>
                    </w:p>
                    <w:p w14:paraId="31C48765" w14:textId="77777777" w:rsidR="00564AFC" w:rsidRDefault="00564AFC" w:rsidP="00AF5ED4">
                      <w:pPr>
                        <w:jc w:val="center"/>
                      </w:pPr>
                    </w:p>
                    <w:p w14:paraId="5B8AF2B3" w14:textId="77777777" w:rsidR="00564AFC" w:rsidRDefault="00564AFC" w:rsidP="00AF5ED4">
                      <w:pPr>
                        <w:jc w:val="center"/>
                      </w:pPr>
                    </w:p>
                    <w:p w14:paraId="7C8DA207" w14:textId="77777777" w:rsidR="00564AFC" w:rsidRDefault="00564AFC" w:rsidP="00AF5ED4">
                      <w:pPr>
                        <w:jc w:val="center"/>
                      </w:pPr>
                    </w:p>
                    <w:p w14:paraId="608DE10D" w14:textId="77777777" w:rsidR="00564AFC" w:rsidRDefault="00564AFC" w:rsidP="00AF5ED4">
                      <w:pPr>
                        <w:jc w:val="center"/>
                      </w:pPr>
                    </w:p>
                    <w:p w14:paraId="3DFF88F6" w14:textId="77777777" w:rsidR="00564AFC" w:rsidRPr="00226F67" w:rsidRDefault="00564AFC" w:rsidP="00AF5ED4">
                      <w:pPr>
                        <w:jc w:val="center"/>
                      </w:pPr>
                    </w:p>
                  </w:txbxContent>
                </v:textbox>
                <w10:wrap type="square" anchorx="margin"/>
              </v:shape>
            </w:pict>
          </mc:Fallback>
        </mc:AlternateContent>
      </w:r>
    </w:p>
    <w:p w14:paraId="3991DF21" w14:textId="77777777" w:rsidR="00AF5ED4" w:rsidRPr="004C30FB" w:rsidRDefault="00AF5ED4" w:rsidP="00AF5ED4">
      <w:pPr>
        <w:spacing w:after="240"/>
        <w:ind w:left="-11"/>
        <w:jc w:val="center"/>
        <w:rPr>
          <w:rFonts w:eastAsia="Calibri"/>
          <w:b/>
          <w:bCs/>
          <w:color w:val="000000" w:themeColor="text1"/>
        </w:rPr>
      </w:pPr>
    </w:p>
    <w:bookmarkStart w:id="87" w:name="_Toc164934130"/>
    <w:p w14:paraId="2C29D7E5" w14:textId="207B88EB" w:rsidR="00AF5ED4" w:rsidRPr="004C30FB" w:rsidRDefault="00AF5ED4" w:rsidP="00211528">
      <w:pPr>
        <w:pStyle w:val="ResimYazs"/>
        <w:rPr>
          <w:rFonts w:eastAsia="Calibri"/>
          <w:color w:val="000000" w:themeColor="text1"/>
          <w:szCs w:val="24"/>
        </w:rPr>
      </w:pPr>
      <w:r w:rsidRPr="00211528">
        <w:rPr>
          <w:b/>
          <w:noProof/>
          <w:color w:val="000000" w:themeColor="text1"/>
          <w:szCs w:val="24"/>
          <w:lang w:val="pt-PT"/>
        </w:rPr>
        <mc:AlternateContent>
          <mc:Choice Requires="wps">
            <w:drawing>
              <wp:anchor distT="0" distB="0" distL="114300" distR="114300" simplePos="0" relativeHeight="251925504" behindDoc="0" locked="0" layoutInCell="1" allowOverlap="1" wp14:anchorId="255E90B3" wp14:editId="37E1E591">
                <wp:simplePos x="0" y="0"/>
                <wp:positionH relativeFrom="column">
                  <wp:posOffset>1314450</wp:posOffset>
                </wp:positionH>
                <wp:positionV relativeFrom="paragraph">
                  <wp:posOffset>1282700</wp:posOffset>
                </wp:positionV>
                <wp:extent cx="139700" cy="184150"/>
                <wp:effectExtent l="19050" t="0" r="31750" b="44450"/>
                <wp:wrapNone/>
                <wp:docPr id="11" name="Ok: Aşağı 11"/>
                <wp:cNvGraphicFramePr/>
                <a:graphic xmlns:a="http://schemas.openxmlformats.org/drawingml/2006/main">
                  <a:graphicData uri="http://schemas.microsoft.com/office/word/2010/wordprocessingShape">
                    <wps:wsp>
                      <wps:cNvSpPr/>
                      <wps:spPr>
                        <a:xfrm>
                          <a:off x="0" y="0"/>
                          <a:ext cx="139700" cy="184150"/>
                        </a:xfrm>
                        <a:prstGeom prst="downArrow">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2CC86FE8" id="Ok: Aşağı 11" o:spid="_x0000_s1026" type="#_x0000_t67" style="position:absolute;margin-left:103.5pt;margin-top:101pt;width:11pt;height:14.5pt;z-index:25192550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7dTNpQIAAI0FAAAOAAAAZHJzL2Uyb0RvYy54bWysVM1u2zAMvg/YOwi6r7azdGuNOkXQosOA&#10;oi3WDj2rslQbk0RNUuJkL9Nn2Dt07zVK/knQFTsMy8ERRfIj+YnkyelGK7IWzrdgKloc5JQIw6Fu&#10;zWNFv95dvDuixAdmaqbAiIpuhaeni7dvTjpbihk0oGrhCIIYX3a2ok0ItswyzxuhmT8AKwwqJTjN&#10;AoruMasd6xBdq2yW5x+yDlxtHXDhPd6e90q6SPhSCh6upfQiEFVRzC2kr0vfh/jNFiesfHTMNi0f&#10;0mD/kIVmrcGgE9Q5C4ysXPsHlG65Aw8yHHDQGUjZcpFqwGqK/EU1tw2zItWC5Hg70eT/Hyy/Wt84&#10;0tb4dgUlhml8o+tvJVn+emLPT88/CV4jR531JZre2hs3SB6PseCNdDr+Yylkk3jdTryKTSAcL4v3&#10;xx9zZJ+jqjiaF4eJ92znbJ0PnwRoEg8VraEzS+egS5Sy9aUPGBXtR7sY0MBFq1R6P2XihQfV1vEu&#10;CbGBxJlyZM3w6cMmlYEQe1YoRc8sFteXk05hq0SEUOaLkEgNFjBLiaSm3GEyzoUJRa9qWC36UIc5&#10;/iJnMdiYRZISYESWmOSEPQCMlj3IiN3DDPbRVaSenpzzvyXWO08eKTKYMDnr1oB7DUBhVUPk3n4k&#10;qacmsvQA9RYbx0E/Ud7yixbf7pL5cMMcjhA+N66FcI0fqaCrKAwnShpwP167j/bY2ailpMORrKj/&#10;vmJOUKI+G+z542I+jzOchPnhxxkKbl/zsK8xK30G+PTY1phdOkb7oMajdKDvcXssY1RUMcMxdkV5&#10;cKNwFvpVgfuHi+UymeHcWhYuza3lETyyGtvybnPPnB0aOGDnX8E4vqx80cK9bfQ0sFwFkG3q7x2v&#10;A98486lxhv0Ul8q+nKx2W3TxGwAA//8DAFBLAwQUAAYACAAAACEAQ7xRON8AAAALAQAADwAAAGRy&#10;cy9kb3ducmV2LnhtbEyPzW7CMBCE75X6DtZW6q3YuOpfGgchpEgUxAFo7ybZJinxOopNSN++y4ne&#10;vtGOZmfS2ehaMWAfGk8GphMFAqnwZUOVgc99/vAKIkRLpW09oYFfDDDLbm9Sm5T+TFscdrESHEIh&#10;sQbqGLtEylDU6GyY+A6Jb9++dzay7CtZ9vbM4a6VWqln6WxD/KG2HS5qLI67kzNwnC8/ljpv1ptF&#10;vnn62g771Wr9Y8z93Th/BxFxjFczXOpzdci408GfqAyiNaDVC2+JF9AM7ND6jeHA8DhVILNU/t+Q&#10;/QEAAP//AwBQSwECLQAUAAYACAAAACEAtoM4kv4AAADhAQAAEwAAAAAAAAAAAAAAAAAAAAAAW0Nv&#10;bnRlbnRfVHlwZXNdLnhtbFBLAQItABQABgAIAAAAIQA4/SH/1gAAAJQBAAALAAAAAAAAAAAAAAAA&#10;AC8BAABfcmVscy8ucmVsc1BLAQItABQABgAIAAAAIQBZ7dTNpQIAAI0FAAAOAAAAAAAAAAAAAAAA&#10;AC4CAABkcnMvZTJvRG9jLnhtbFBLAQItABQABgAIAAAAIQBDvFE43wAAAAsBAAAPAAAAAAAAAAAA&#10;AAAAAP8EAABkcnMvZG93bnJldi54bWxQSwUGAAAAAAQABADzAAAACwYAAAAA&#10;" adj="13407" filled="f" strokecolor="black [3213]" strokeweight="1pt"/>
            </w:pict>
          </mc:Fallback>
        </mc:AlternateContent>
      </w:r>
      <w:r w:rsidRPr="00211528">
        <w:rPr>
          <w:b/>
          <w:noProof/>
          <w:color w:val="000000" w:themeColor="text1"/>
          <w:szCs w:val="24"/>
          <w:lang w:val="pt-PT"/>
        </w:rPr>
        <mc:AlternateContent>
          <mc:Choice Requires="wps">
            <w:drawing>
              <wp:anchor distT="0" distB="0" distL="114300" distR="114300" simplePos="0" relativeHeight="251926528" behindDoc="0" locked="0" layoutInCell="1" allowOverlap="1" wp14:anchorId="7030AA8A" wp14:editId="160B592F">
                <wp:simplePos x="0" y="0"/>
                <wp:positionH relativeFrom="column">
                  <wp:posOffset>685165</wp:posOffset>
                </wp:positionH>
                <wp:positionV relativeFrom="paragraph">
                  <wp:posOffset>1474470</wp:posOffset>
                </wp:positionV>
                <wp:extent cx="1378585" cy="943610"/>
                <wp:effectExtent l="0" t="0" r="12065" b="27940"/>
                <wp:wrapNone/>
                <wp:docPr id="14" name="Dikdörtgen: Köşeleri Yuvarlatılmış 14"/>
                <wp:cNvGraphicFramePr/>
                <a:graphic xmlns:a="http://schemas.openxmlformats.org/drawingml/2006/main">
                  <a:graphicData uri="http://schemas.microsoft.com/office/word/2010/wordprocessingShape">
                    <wps:wsp>
                      <wps:cNvSpPr/>
                      <wps:spPr>
                        <a:xfrm>
                          <a:off x="0" y="0"/>
                          <a:ext cx="1378585" cy="943610"/>
                        </a:xfrm>
                        <a:prstGeom prst="roundRect">
                          <a:avLst/>
                        </a:prstGeom>
                        <a:ln>
                          <a:solidFill>
                            <a:schemeClr val="tx1"/>
                          </a:solidFill>
                        </a:ln>
                      </wps:spPr>
                      <wps:style>
                        <a:lnRef idx="2">
                          <a:schemeClr val="accent6"/>
                        </a:lnRef>
                        <a:fillRef idx="1">
                          <a:schemeClr val="lt1"/>
                        </a:fillRef>
                        <a:effectRef idx="0">
                          <a:schemeClr val="accent6"/>
                        </a:effectRef>
                        <a:fontRef idx="minor">
                          <a:schemeClr val="dk1"/>
                        </a:fontRef>
                      </wps:style>
                      <wps:txbx>
                        <w:txbxContent>
                          <w:p w14:paraId="0F362C06" w14:textId="77777777" w:rsidR="00564AFC" w:rsidRPr="00E30F6A" w:rsidRDefault="00564AFC" w:rsidP="00211528">
                            <w:pPr>
                              <w:spacing w:line="240" w:lineRule="auto"/>
                              <w:rPr>
                                <w:rFonts w:asciiTheme="majorBidi" w:hAnsiTheme="majorBidi" w:cstheme="majorBidi"/>
                                <w:sz w:val="20"/>
                                <w:szCs w:val="20"/>
                              </w:rPr>
                            </w:pPr>
                            <w:r w:rsidRPr="00E30F6A">
                              <w:rPr>
                                <w:rFonts w:asciiTheme="majorBidi" w:hAnsiTheme="majorBidi" w:cstheme="majorBidi"/>
                                <w:sz w:val="20"/>
                                <w:szCs w:val="20"/>
                              </w:rPr>
                              <w:t xml:space="preserve">Problem Tanımı </w:t>
                            </w:r>
                          </w:p>
                          <w:p w14:paraId="2C438FD0" w14:textId="77777777" w:rsidR="00564AFC" w:rsidRPr="00E30F6A" w:rsidRDefault="00564AFC" w:rsidP="00211528">
                            <w:pPr>
                              <w:spacing w:before="0"/>
                              <w:rPr>
                                <w:rFonts w:asciiTheme="majorBidi" w:hAnsiTheme="majorBidi" w:cstheme="majorBidi"/>
                                <w:sz w:val="20"/>
                                <w:szCs w:val="20"/>
                              </w:rPr>
                            </w:pPr>
                            <w:r w:rsidRPr="00E30F6A">
                              <w:rPr>
                                <w:rFonts w:asciiTheme="majorBidi" w:hAnsiTheme="majorBidi" w:cstheme="majorBidi"/>
                                <w:sz w:val="20"/>
                                <w:szCs w:val="20"/>
                              </w:rPr>
                              <w:t xml:space="preserve">-  Amaç Fonksiyonu </w:t>
                            </w:r>
                          </w:p>
                          <w:p w14:paraId="36F0E9CB" w14:textId="77777777" w:rsidR="00564AFC" w:rsidRPr="00E30F6A" w:rsidRDefault="00564AFC" w:rsidP="00AF5ED4">
                            <w:pPr>
                              <w:rPr>
                                <w:rFonts w:asciiTheme="majorBidi" w:hAnsiTheme="majorBidi" w:cstheme="majorBidi"/>
                                <w:sz w:val="20"/>
                                <w:szCs w:val="20"/>
                              </w:rPr>
                            </w:pPr>
                            <w:r w:rsidRPr="00E30F6A">
                              <w:rPr>
                                <w:rFonts w:asciiTheme="majorBidi" w:hAnsiTheme="majorBidi" w:cstheme="majorBidi"/>
                                <w:sz w:val="20"/>
                                <w:szCs w:val="20"/>
                              </w:rPr>
                              <w:t>-  Kriterler</w:t>
                            </w:r>
                          </w:p>
                          <w:p w14:paraId="5345D24F" w14:textId="77777777" w:rsidR="00564AFC" w:rsidRPr="00E30F6A" w:rsidRDefault="00564AFC" w:rsidP="00AF5ED4">
                            <w:pPr>
                              <w:rPr>
                                <w:rFonts w:asciiTheme="majorBidi" w:hAnsiTheme="majorBidi" w:cstheme="majorBidi"/>
                                <w:sz w:val="20"/>
                                <w:szCs w:val="20"/>
                              </w:rPr>
                            </w:pPr>
                            <w:r w:rsidRPr="00E30F6A">
                              <w:rPr>
                                <w:rFonts w:asciiTheme="majorBidi" w:hAnsiTheme="majorBidi" w:cstheme="majorBidi"/>
                                <w:sz w:val="20"/>
                                <w:szCs w:val="20"/>
                              </w:rPr>
                              <w:t>-  Alternatifler</w:t>
                            </w:r>
                          </w:p>
                          <w:p w14:paraId="38A1F811" w14:textId="77777777" w:rsidR="00564AFC" w:rsidRPr="00E30F6A" w:rsidRDefault="00564AFC" w:rsidP="00AF5ED4">
                            <w:pPr>
                              <w:rPr>
                                <w:rFonts w:asciiTheme="majorBidi" w:hAnsiTheme="majorBidi" w:cstheme="majorBidi"/>
                                <w:sz w:val="20"/>
                                <w:szCs w:val="20"/>
                              </w:rPr>
                            </w:pPr>
                            <w:r w:rsidRPr="00E30F6A">
                              <w:rPr>
                                <w:rFonts w:asciiTheme="majorBidi" w:hAnsiTheme="majorBidi" w:cstheme="majorBidi"/>
                                <w:sz w:val="20"/>
                                <w:szCs w:val="20"/>
                              </w:rPr>
                              <w:t xml:space="preserve">-  Kısıtlar </w:t>
                            </w:r>
                          </w:p>
                          <w:p w14:paraId="38B67613" w14:textId="77777777" w:rsidR="00564AFC" w:rsidRPr="00226F67" w:rsidRDefault="00564AFC" w:rsidP="00AF5ED4">
                            <w:pPr>
                              <w:rPr>
                                <w:sz w:val="20"/>
                                <w:szCs w:val="20"/>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7030AA8A" id="Dikdörtgen: Köşeleri Yuvarlatılmış 14" o:spid="_x0000_s1166" style="position:absolute;left:0;text-align:left;margin-left:53.95pt;margin-top:116.1pt;width:108.55pt;height:74.3pt;z-index:251926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WRQNdgIAAEUFAAAOAAAAZHJzL2Uyb0RvYy54bWysVEtv2zAMvg/YfxB0Xx2n6SuoUwQtOgwo&#10;2qDt0LMiS40xWdQkJnb260fJjpN1OQ27yKLJj8+Pur5pa8M2yocKbMHzkxFnykooK/te8O+v918u&#10;OQsobCkMWFXwrQr8Zvb503XjpmoMKzCl8oyc2DBtXMFXiG6aZUGuVC3CCThlSanB1wJJ9O9Z6UVD&#10;3muTjUej86wBXzoPUoVAf+86JZ8l/1oriU9aB4XMFJxyw3T6dC7jmc2uxfTdC7eqZJ+G+IcsalFZ&#10;Cjq4uhMo2NpXf7mqK+khgMYTCXUGWldSpRqomnz0oZqXlXAq1ULNCW5oU/h/buXj5sUtPLWhcWEa&#10;6BqraLWv45fyY21q1nZolmqRSfqZn15cnl2ecSZJdzU5Pc9TN7M92vmAXxXULF4K7mFty2eaSGqU&#10;2DwEpLBkv7OLEY2NZwBTlfeVMUmIXFC3xrONoClim8epEe7AiqSIzPZFpBtujeq8PivNqpLSHqfo&#10;iV97n0JKZfG892ssWUeYpgwGYH4MaHCXTG8bYSrxbgCOjgH/jDggUlSwOIDryoI/5qD8MUTu7HfV&#10;dzXH8rFdtlQ0jWqSRhP/LaHcLjzz0G1CcPK+ouk8iIAL4Yn6tCS0zvhEhzbQFBz6G2cr8L+O/Y/2&#10;xEjSctbQKhU8/FwLrzgz3yxx9SqfUAIMkzA5uxiT4A81y0ONXde3QHPO6eFwMl2jPZrdVXuo32jr&#10;5zEqqYSVFLvgEv1OuMVuxendkGo+T2a0b07gg31xMjqPnY7Ee23fhHc9RZHI/Qi7tRPTDyTtbCPS&#10;wnyNoKvE4H1f+xnQriaC9u9KfAwO5WS1f/1mvwEAAP//AwBQSwMEFAAGAAgAAAAhAMbBFrbeAAAA&#10;CwEAAA8AAABkcnMvZG93bnJldi54bWxMj01LxDAQhu+C/yGM4M1NzKJ2u00XEVwPRdAqeJ22sS0m&#10;k9Jkd+u/dzzpbV7m4f0odot34mjnOAYycL1SICy1oRupN/D+9niVgYgJqUMXyBr4thF25flZgXkX&#10;TvRqj3XqBZtQzNHAkNKUSxnbwXqMqzBZ4t9nmD0mlnMvuxlPbO6d1ErdSo8jccKAk30YbPtVH7yB&#10;FBtE/Vy5fb3PVFW5/unDvxhzebHcb0Eku6Q/GH7rc3UouVMTDtRF4Viruw2jBvRaaxBMrPUNr2v4&#10;yFQGsizk/w3lDwAAAP//AwBQSwECLQAUAAYACAAAACEAtoM4kv4AAADhAQAAEwAAAAAAAAAAAAAA&#10;AAAAAAAAW0NvbnRlbnRfVHlwZXNdLnhtbFBLAQItABQABgAIAAAAIQA4/SH/1gAAAJQBAAALAAAA&#10;AAAAAAAAAAAAAC8BAABfcmVscy8ucmVsc1BLAQItABQABgAIAAAAIQCJWRQNdgIAAEUFAAAOAAAA&#10;AAAAAAAAAAAAAC4CAABkcnMvZTJvRG9jLnhtbFBLAQItABQABgAIAAAAIQDGwRa23gAAAAsBAAAP&#10;AAAAAAAAAAAAAAAAANAEAABkcnMvZG93bnJldi54bWxQSwUGAAAAAAQABADzAAAA2wUAAAAA&#10;" fillcolor="white [3201]" strokecolor="black [3213]" strokeweight="1pt">
                <v:stroke joinstyle="miter"/>
                <v:textbox>
                  <w:txbxContent>
                    <w:p w14:paraId="0F362C06" w14:textId="77777777" w:rsidR="00564AFC" w:rsidRPr="00E30F6A" w:rsidRDefault="00564AFC" w:rsidP="00211528">
                      <w:pPr>
                        <w:spacing w:line="240" w:lineRule="auto"/>
                        <w:rPr>
                          <w:rFonts w:asciiTheme="majorBidi" w:hAnsiTheme="majorBidi" w:cstheme="majorBidi"/>
                          <w:sz w:val="20"/>
                          <w:szCs w:val="20"/>
                        </w:rPr>
                      </w:pPr>
                      <w:r w:rsidRPr="00E30F6A">
                        <w:rPr>
                          <w:rFonts w:asciiTheme="majorBidi" w:hAnsiTheme="majorBidi" w:cstheme="majorBidi"/>
                          <w:sz w:val="20"/>
                          <w:szCs w:val="20"/>
                        </w:rPr>
                        <w:t xml:space="preserve">Problem Tanımı </w:t>
                      </w:r>
                    </w:p>
                    <w:p w14:paraId="2C438FD0" w14:textId="77777777" w:rsidR="00564AFC" w:rsidRPr="00E30F6A" w:rsidRDefault="00564AFC" w:rsidP="00211528">
                      <w:pPr>
                        <w:spacing w:before="0"/>
                        <w:rPr>
                          <w:rFonts w:asciiTheme="majorBidi" w:hAnsiTheme="majorBidi" w:cstheme="majorBidi"/>
                          <w:sz w:val="20"/>
                          <w:szCs w:val="20"/>
                        </w:rPr>
                      </w:pPr>
                      <w:r w:rsidRPr="00E30F6A">
                        <w:rPr>
                          <w:rFonts w:asciiTheme="majorBidi" w:hAnsiTheme="majorBidi" w:cstheme="majorBidi"/>
                          <w:sz w:val="20"/>
                          <w:szCs w:val="20"/>
                        </w:rPr>
                        <w:t xml:space="preserve">-  Amaç Fonksiyonu </w:t>
                      </w:r>
                    </w:p>
                    <w:p w14:paraId="36F0E9CB" w14:textId="77777777" w:rsidR="00564AFC" w:rsidRPr="00E30F6A" w:rsidRDefault="00564AFC" w:rsidP="00AF5ED4">
                      <w:pPr>
                        <w:rPr>
                          <w:rFonts w:asciiTheme="majorBidi" w:hAnsiTheme="majorBidi" w:cstheme="majorBidi"/>
                          <w:sz w:val="20"/>
                          <w:szCs w:val="20"/>
                        </w:rPr>
                      </w:pPr>
                      <w:r w:rsidRPr="00E30F6A">
                        <w:rPr>
                          <w:rFonts w:asciiTheme="majorBidi" w:hAnsiTheme="majorBidi" w:cstheme="majorBidi"/>
                          <w:sz w:val="20"/>
                          <w:szCs w:val="20"/>
                        </w:rPr>
                        <w:t>-  Kriterler</w:t>
                      </w:r>
                    </w:p>
                    <w:p w14:paraId="5345D24F" w14:textId="77777777" w:rsidR="00564AFC" w:rsidRPr="00E30F6A" w:rsidRDefault="00564AFC" w:rsidP="00AF5ED4">
                      <w:pPr>
                        <w:rPr>
                          <w:rFonts w:asciiTheme="majorBidi" w:hAnsiTheme="majorBidi" w:cstheme="majorBidi"/>
                          <w:sz w:val="20"/>
                          <w:szCs w:val="20"/>
                        </w:rPr>
                      </w:pPr>
                      <w:r w:rsidRPr="00E30F6A">
                        <w:rPr>
                          <w:rFonts w:asciiTheme="majorBidi" w:hAnsiTheme="majorBidi" w:cstheme="majorBidi"/>
                          <w:sz w:val="20"/>
                          <w:szCs w:val="20"/>
                        </w:rPr>
                        <w:t>-  Alternatifler</w:t>
                      </w:r>
                    </w:p>
                    <w:p w14:paraId="38A1F811" w14:textId="77777777" w:rsidR="00564AFC" w:rsidRPr="00E30F6A" w:rsidRDefault="00564AFC" w:rsidP="00AF5ED4">
                      <w:pPr>
                        <w:rPr>
                          <w:rFonts w:asciiTheme="majorBidi" w:hAnsiTheme="majorBidi" w:cstheme="majorBidi"/>
                          <w:sz w:val="20"/>
                          <w:szCs w:val="20"/>
                        </w:rPr>
                      </w:pPr>
                      <w:r w:rsidRPr="00E30F6A">
                        <w:rPr>
                          <w:rFonts w:asciiTheme="majorBidi" w:hAnsiTheme="majorBidi" w:cstheme="majorBidi"/>
                          <w:sz w:val="20"/>
                          <w:szCs w:val="20"/>
                        </w:rPr>
                        <w:t xml:space="preserve">-  Kısıtlar </w:t>
                      </w:r>
                    </w:p>
                    <w:p w14:paraId="38B67613" w14:textId="77777777" w:rsidR="00564AFC" w:rsidRPr="00226F67" w:rsidRDefault="00564AFC" w:rsidP="00AF5ED4">
                      <w:pPr>
                        <w:rPr>
                          <w:sz w:val="20"/>
                          <w:szCs w:val="20"/>
                        </w:rPr>
                      </w:pPr>
                    </w:p>
                  </w:txbxContent>
                </v:textbox>
              </v:roundrect>
            </w:pict>
          </mc:Fallback>
        </mc:AlternateContent>
      </w:r>
      <w:r w:rsidRPr="00211528">
        <w:rPr>
          <w:b/>
          <w:noProof/>
          <w:color w:val="000000" w:themeColor="text1"/>
          <w:szCs w:val="24"/>
          <w:lang w:val="pt-PT"/>
        </w:rPr>
        <mc:AlternateContent>
          <mc:Choice Requires="wps">
            <w:drawing>
              <wp:anchor distT="0" distB="0" distL="114300" distR="114300" simplePos="0" relativeHeight="251980800" behindDoc="0" locked="0" layoutInCell="1" allowOverlap="1" wp14:anchorId="4C692D06" wp14:editId="79F12DEC">
                <wp:simplePos x="0" y="0"/>
                <wp:positionH relativeFrom="column">
                  <wp:posOffset>1337310</wp:posOffset>
                </wp:positionH>
                <wp:positionV relativeFrom="paragraph">
                  <wp:posOffset>2437130</wp:posOffset>
                </wp:positionV>
                <wp:extent cx="132080" cy="520700"/>
                <wp:effectExtent l="19050" t="0" r="39370" b="31750"/>
                <wp:wrapNone/>
                <wp:docPr id="236" name="Ok: Aşağı 236"/>
                <wp:cNvGraphicFramePr/>
                <a:graphic xmlns:a="http://schemas.openxmlformats.org/drawingml/2006/main">
                  <a:graphicData uri="http://schemas.microsoft.com/office/word/2010/wordprocessingShape">
                    <wps:wsp>
                      <wps:cNvSpPr/>
                      <wps:spPr>
                        <a:xfrm>
                          <a:off x="0" y="0"/>
                          <a:ext cx="132080" cy="520700"/>
                        </a:xfrm>
                        <a:prstGeom prst="downArrow">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CD829B9" id="Ok: Aşağı 236" o:spid="_x0000_s1026" type="#_x0000_t67" style="position:absolute;margin-left:105.3pt;margin-top:191.9pt;width:10.4pt;height:41pt;z-index:25198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RoM0pgIAAI8FAAAOAAAAZHJzL2Uyb0RvYy54bWysVEtuGzEM3RfoHQTtm/nk20HGgeEgRYEg&#10;CZoUWcsaKTOoRlQl2WP3MjlD75Deq5TmYyMNuijqxVgUyUfyieT5xaZVZC2sa0CXNDtIKRGaQ9Xo&#10;p5J+fbj6cEaJ80xXTIEWJd0KRy9m79+dd6YQOdSgKmEJgmhXdKaktfemSBLHa9EydwBGaFRKsC3z&#10;KNqnpLKsQ/RWJXmaniQd2MpY4MI5vL3slXQW8aUU3N9K6YQnqqSYm49fG7/L8E1m56x4sszUDR/S&#10;YP+QRcsajUEnqEvmGVnZ5g+otuEWHEh/wKFNQMqGi1gDVpOlr6q5r5kRsRYkx5mJJvf/YPnN+s6S&#10;pippfnhCiWYtPtLtt4LMfz2zl+eXnyTcI0udcQUa35s7O0gOj6HkjbRt+MdiyCYyu52YFRtPOF5m&#10;h3l6hvxzVB3n6WkamU92zsY6/0lAS8KhpBV0em4tdJFUtr52HqOi/WgXAmq4apSKL6h0uHCgmirc&#10;RSG0kFgoS9YMH99vslAGQuxZoRQ8k1BcX048+a0SAULpL0IiOVhAHhOJbbnDZJwL7bNeVbNK9KGO&#10;U/yNwcYsYugIGJAlJjlhDwCjZQ8yYvc5D/bBVcSunpzTvyXWO08eMTJoPzm3jQb7FoDCqobIvf1I&#10;Uk9NYGkJ1RZbx0I/U87wqwbf7po5f8csDhE+Ny4Gf4sfqaArKQwnSmqwP966D/bY26ilpMOhLKn7&#10;vmJWUKI+a+z6j9nRUZjiKBwdn+Yo2H3Ncl+jV+0C8OkzXEGGx2Ow92o8SgvtI+6PeYiKKqY5xi4p&#10;93YUFr5fFriBuJjPoxlOrmH+Wt8bHsADq6EtHzaPzJqhgT12/g2MA8yKVy3c2wZPDfOVB9nE/t7x&#10;OvCNUx8bZ9hQYa3sy9Fqt0dnvwEAAP//AwBQSwMEFAAGAAgAAAAhABLtToThAAAACwEAAA8AAABk&#10;cnMvZG93bnJldi54bWxMj91Kw0AQhe8F32EZwTu7+TOGmE2RgiihItY+wDYZk2h2NmS3bdqnd3ql&#10;l8N8nPOdYjmbQRxwcr0lBeEiAIFU26anVsH28/kuA+G8pkYPllDBCR0sy+urQueNPdIHHja+FRxC&#10;LtcKOu/HXEpXd2i0W9gRiX9fdjLa8zm1spn0kcPNIKMgSKXRPXFDp0dcdVj/bPZGwertu3rYvr6c&#10;zckl754qqs7rWKnbm/npEYTH2f/BcNFndSjZaWf31DgxKIjCIGVUQZzFvIGJKA4TEDsFSXqfgSwL&#10;+X9D+QsAAP//AwBQSwECLQAUAAYACAAAACEAtoM4kv4AAADhAQAAEwAAAAAAAAAAAAAAAAAAAAAA&#10;W0NvbnRlbnRfVHlwZXNdLnhtbFBLAQItABQABgAIAAAAIQA4/SH/1gAAAJQBAAALAAAAAAAAAAAA&#10;AAAAAC8BAABfcmVscy8ucmVsc1BLAQItABQABgAIAAAAIQDeRoM0pgIAAI8FAAAOAAAAAAAAAAAA&#10;AAAAAC4CAABkcnMvZTJvRG9jLnhtbFBLAQItABQABgAIAAAAIQAS7U6E4QAAAAsBAAAPAAAAAAAA&#10;AAAAAAAAAAAFAABkcnMvZG93bnJldi54bWxQSwUGAAAAAAQABADzAAAADgYAAAAA&#10;" adj="18860" filled="f" strokecolor="black [3213]" strokeweight="1pt"/>
            </w:pict>
          </mc:Fallback>
        </mc:AlternateContent>
      </w:r>
      <w:r w:rsidRPr="00211528">
        <w:rPr>
          <w:b/>
          <w:noProof/>
          <w:color w:val="000000" w:themeColor="text1"/>
          <w:szCs w:val="24"/>
          <w:lang w:val="pt-PT"/>
        </w:rPr>
        <mc:AlternateContent>
          <mc:Choice Requires="wps">
            <w:drawing>
              <wp:anchor distT="0" distB="0" distL="114300" distR="114300" simplePos="0" relativeHeight="251927552" behindDoc="0" locked="0" layoutInCell="1" allowOverlap="1" wp14:anchorId="347BA268" wp14:editId="06124A60">
                <wp:simplePos x="0" y="0"/>
                <wp:positionH relativeFrom="column">
                  <wp:posOffset>354330</wp:posOffset>
                </wp:positionH>
                <wp:positionV relativeFrom="paragraph">
                  <wp:posOffset>2975610</wp:posOffset>
                </wp:positionV>
                <wp:extent cx="2012950" cy="272415"/>
                <wp:effectExtent l="0" t="0" r="25400" b="13335"/>
                <wp:wrapNone/>
                <wp:docPr id="16" name="Dikdörtgen: Köşeleri Yuvarlatılmış 16"/>
                <wp:cNvGraphicFramePr/>
                <a:graphic xmlns:a="http://schemas.openxmlformats.org/drawingml/2006/main">
                  <a:graphicData uri="http://schemas.microsoft.com/office/word/2010/wordprocessingShape">
                    <wps:wsp>
                      <wps:cNvSpPr/>
                      <wps:spPr>
                        <a:xfrm>
                          <a:off x="0" y="0"/>
                          <a:ext cx="2012950" cy="272415"/>
                        </a:xfrm>
                        <a:prstGeom prst="roundRect">
                          <a:avLst/>
                        </a:prstGeom>
                        <a:ln>
                          <a:solidFill>
                            <a:schemeClr val="tx1"/>
                          </a:solidFill>
                        </a:ln>
                      </wps:spPr>
                      <wps:style>
                        <a:lnRef idx="2">
                          <a:schemeClr val="accent6"/>
                        </a:lnRef>
                        <a:fillRef idx="1">
                          <a:schemeClr val="lt1"/>
                        </a:fillRef>
                        <a:effectRef idx="0">
                          <a:schemeClr val="accent6"/>
                        </a:effectRef>
                        <a:fontRef idx="minor">
                          <a:schemeClr val="dk1"/>
                        </a:fontRef>
                      </wps:style>
                      <wps:txbx>
                        <w:txbxContent>
                          <w:p w14:paraId="4ADC7ED5" w14:textId="77777777" w:rsidR="00564AFC" w:rsidRPr="00E30F6A" w:rsidRDefault="00564AFC" w:rsidP="00211528">
                            <w:pPr>
                              <w:spacing w:before="0"/>
                              <w:rPr>
                                <w:rFonts w:asciiTheme="majorBidi" w:hAnsiTheme="majorBidi" w:cstheme="majorBidi"/>
                                <w:sz w:val="20"/>
                                <w:szCs w:val="20"/>
                              </w:rPr>
                            </w:pPr>
                            <w:r w:rsidRPr="00E30F6A">
                              <w:rPr>
                                <w:rFonts w:asciiTheme="majorBidi" w:hAnsiTheme="majorBidi" w:cstheme="majorBidi"/>
                                <w:sz w:val="20"/>
                                <w:szCs w:val="20"/>
                              </w:rPr>
                              <w:t>Karar Matrisinin Geliştirilmesi</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347BA268" id="Dikdörtgen: Köşeleri Yuvarlatılmış 16" o:spid="_x0000_s1167" style="position:absolute;left:0;text-align:left;margin-left:27.9pt;margin-top:234.3pt;width:158.5pt;height:21.45pt;z-index:251927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jG1AcQIAAEUFAAAOAAAAZHJzL2Uyb0RvYy54bWysVEtv2zAMvg/YfxB0Xx0HabsGdYogRYcB&#10;RVv0gZ4VWUqMyaImMbGzXz9Kdpysy2nYRSLFj29S1zdtbdhW+VCBLXh+NuJMWQllZVcFf3u9+/KV&#10;s4DClsKAVQXfqcBvZp8/XTduqsawBlMqz8iIDdPGFXyN6KZZFuRa1SKcgVOWhBp8LZBYv8pKLxqy&#10;XptsPBpdZA340nmQKgR6ve2EfJbsa60kPmodFDJTcIoN0+nTuYxnNrsW05UXbl3JPgzxD1HUorLk&#10;dDB1K1Cwja/+MlVX0kMAjWcS6gy0rqRKOVA2+ehDNi9r4VTKhYoT3FCm8P/Myofti3vyVIbGhWkg&#10;MmbRal/Hm+JjbSrWbiiWapFJeqR4x1fnVFNJsvHleJKfx2pmB23nA35TULNIFNzDxpbP1JFUKLG9&#10;D9jh97jo0dh4BjBVeVcZk5g4C2phPNsK6iK2ee/nCEVeo2Z2SCJRuDOqs/qsNKvKGHbynubrYFNI&#10;qSxe9HaNJXRU0xTBoJifUjS4D6bHRjWV5m5QHJ1S/NPjoJG8gsVBua4s+FMGyh+D5w6/z77LOaaP&#10;7bKlpGktJwkb35ZQ7p4889BtQnDyrqLu3IuAT8LT6FNDaZ3xkQ5toCk49BRna/C/Tr1HPE0kSTlr&#10;aJUKHn5uhFecme+WZvUqn0zi7iVmcn45JsYfS5bHErupF0B9zunjcDKREY9mT2oP9Ttt/Tx6JZGw&#10;knwXXKLfMwvsVpz+Danm8wSjfXMC7+2Lk9F4rHQcvNf2XXjXjyjScD/Afu3E9MOQdtioaWG+QdBV&#10;muBDXfse0K6mRej/lfgZHPMJdfj9Zr8BAAD//wMAUEsDBBQABgAIAAAAIQDNOgh33gAAAAoBAAAP&#10;AAAAZHJzL2Rvd25yZXYueG1sTI9BT4QwEIXvJv6HZky8uQUUJEjZGBPXAzFR3GSvA1QgtlNCu7v4&#10;7x1PenzzXt77ptyu1oiTXvzkSEG8iUBo6lw/0aBg//F8k4PwAalH40gr+NYettXlRYlF7870rk9N&#10;GASXkC9QwRjCXEjpu1Fb9Bs3a2Lv0y0WA8tlkP2CZy63RiZRlEmLE/HCiLN+GnX31RytguBbxOS1&#10;Nrtml0d1bYaXg31T6vpqfXwAEfQa/sLwi8/oUDFT647Ue2EUpCmTBwV3WZ6B4MDtfcKXlp04TkFW&#10;pfz/QvUDAAD//wMAUEsBAi0AFAAGAAgAAAAhALaDOJL+AAAA4QEAABMAAAAAAAAAAAAAAAAAAAAA&#10;AFtDb250ZW50X1R5cGVzXS54bWxQSwECLQAUAAYACAAAACEAOP0h/9YAAACUAQAACwAAAAAAAAAA&#10;AAAAAAAvAQAAX3JlbHMvLnJlbHNQSwECLQAUAAYACAAAACEAh4xtQHECAABFBQAADgAAAAAAAAAA&#10;AAAAAAAuAgAAZHJzL2Uyb0RvYy54bWxQSwECLQAUAAYACAAAACEAzToId94AAAAKAQAADwAAAAAA&#10;AAAAAAAAAADLBAAAZHJzL2Rvd25yZXYueG1sUEsFBgAAAAAEAAQA8wAAANYFAAAAAA==&#10;" fillcolor="white [3201]" strokecolor="black [3213]" strokeweight="1pt">
                <v:stroke joinstyle="miter"/>
                <v:textbox>
                  <w:txbxContent>
                    <w:p w14:paraId="4ADC7ED5" w14:textId="77777777" w:rsidR="00564AFC" w:rsidRPr="00E30F6A" w:rsidRDefault="00564AFC" w:rsidP="00211528">
                      <w:pPr>
                        <w:spacing w:before="0"/>
                        <w:rPr>
                          <w:rFonts w:asciiTheme="majorBidi" w:hAnsiTheme="majorBidi" w:cstheme="majorBidi"/>
                          <w:sz w:val="20"/>
                          <w:szCs w:val="20"/>
                        </w:rPr>
                      </w:pPr>
                      <w:r w:rsidRPr="00E30F6A">
                        <w:rPr>
                          <w:rFonts w:asciiTheme="majorBidi" w:hAnsiTheme="majorBidi" w:cstheme="majorBidi"/>
                          <w:sz w:val="20"/>
                          <w:szCs w:val="20"/>
                        </w:rPr>
                        <w:t>Karar Matrisinin Geliştirilmesi</w:t>
                      </w:r>
                    </w:p>
                  </w:txbxContent>
                </v:textbox>
              </v:roundrect>
            </w:pict>
          </mc:Fallback>
        </mc:AlternateContent>
      </w:r>
      <w:r w:rsidRPr="00211528">
        <w:rPr>
          <w:b/>
          <w:noProof/>
          <w:color w:val="000000" w:themeColor="text1"/>
          <w:szCs w:val="24"/>
          <w:lang w:val="pt-PT"/>
        </w:rPr>
        <mc:AlternateContent>
          <mc:Choice Requires="wps">
            <w:drawing>
              <wp:anchor distT="0" distB="0" distL="114300" distR="114300" simplePos="0" relativeHeight="251979776" behindDoc="0" locked="0" layoutInCell="1" allowOverlap="1" wp14:anchorId="06BBE925" wp14:editId="71EBE09E">
                <wp:simplePos x="0" y="0"/>
                <wp:positionH relativeFrom="column">
                  <wp:posOffset>1310640</wp:posOffset>
                </wp:positionH>
                <wp:positionV relativeFrom="paragraph">
                  <wp:posOffset>3279140</wp:posOffset>
                </wp:positionV>
                <wp:extent cx="140970" cy="373380"/>
                <wp:effectExtent l="19050" t="0" r="30480" b="45720"/>
                <wp:wrapNone/>
                <wp:docPr id="228" name="Ok: Aşağı 228"/>
                <wp:cNvGraphicFramePr/>
                <a:graphic xmlns:a="http://schemas.openxmlformats.org/drawingml/2006/main">
                  <a:graphicData uri="http://schemas.microsoft.com/office/word/2010/wordprocessingShape">
                    <wps:wsp>
                      <wps:cNvSpPr/>
                      <wps:spPr>
                        <a:xfrm>
                          <a:off x="0" y="0"/>
                          <a:ext cx="140970" cy="373380"/>
                        </a:xfrm>
                        <a:prstGeom prst="downArrow">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BAB5B93" id="Ok: Aşağı 228" o:spid="_x0000_s1026" type="#_x0000_t67" style="position:absolute;margin-left:103.2pt;margin-top:258.2pt;width:11.1pt;height:29.4pt;z-index:25197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d+50pwIAAI8FAAAOAAAAZHJzL2Uyb0RvYy54bWysVM1u2zAMvg/YOwi6r7bTdG2NOkXQosOA&#10;og3WDj0rshQbk0VNUuJkL9Nn2Dt07zVK/knQFTsMy8ERRfIj+YnkxeW2UWQjrKtBFzQ7SikRmkNZ&#10;61VBvz7efDijxHmmS6ZAi4LuhKOXs/fvLlqTiwlUoEphCYJol7emoJX3Jk8SxyvRMHcERmhUSrAN&#10;8yjaVVJa1iJ6o5JJmn5MWrClscCFc3h73SnpLOJLKbi/l9IJT1RBMTcfvzZ+l+GbzC5YvrLMVDXv&#10;02D/kEXDao1BR6hr5hlZ2/oPqKbmFhxIf8ShSUDKmotYA1aTpa+qeaiYEbEWJMeZkSb3/2D53WZh&#10;SV0WdDLBp9KswUe6/5aT+a9n9vL88pOEe2SpNS5H4wezsL3k8BhK3krbhH8shmwjs7uRWbH1hONl&#10;Nk3PT5F/jqrj0+Pjs8h8snc21vlPAhoSDgUtodVza6GNpLLNrfMYFe0HuxBQw02tVHxBpcOFA1WX&#10;4S4KoYXElbJkw/Dx/TYLZSDEgRVKwTMJxXXlxJPfKREglP4iJJKDBUxiIrEt95iMc6F91qkqVoou&#10;1EmKvyHYkEUMHQEDssQkR+weYLDsQAbsLufePriK2NWjc/q3xDrn0SNGBu1H56bWYN8CUFhVH7mz&#10;H0jqqAksLaHcYetY6GbKGX5T49vdMucXzOIQ4XPjYvD3+JEK2oJCf6KkAvvjrftgj72NWkpaHMqC&#10;uu9rZgUl6rPGrj/PptMwxVGYnpxOULCHmuWhRq+bK8Cnz3AFGR6Pwd6r4SgtNE+4P+YhKqqY5hi7&#10;oNzbQbjy3bLADcTFfB7NcHIN87f6wfAAHlgNbfm4fWLW9A3ssfPvYBhglr9q4c42eGqYrz3IOvb3&#10;nteeb5z62Dj9hgpr5VCOVvs9OvsNAAD//wMAUEsDBBQABgAIAAAAIQCpPO6Y4QAAAAsBAAAPAAAA&#10;ZHJzL2Rvd25yZXYueG1sTI9NS8NAEIbvgv9hGcGb3XSxMcRsihSrghRqFPW4zY5JMDsbsts2/nun&#10;J73Nx8M7zxTLyfXigGPoPGmYzxIQSLW3HTUa3l7XVxmIEA1Z03tCDT8YYFmenxUmt/5IL3ioYiM4&#10;hEJuNLQxDrmUoW7RmTDzAxLvvvzoTOR2bKQdzZHDXS9VkqTSmY74QmsGXLVYf1d7pyFUcjWNm/Xz&#10;x1O2dY/vW5893H9qfXkx3d2CiDjFPxhO+qwOJTvt/J5sEL0GlaTXjGpYzE8FE0plKYgdT24WCmRZ&#10;yP8/lL8AAAD//wMAUEsBAi0AFAAGAAgAAAAhALaDOJL+AAAA4QEAABMAAAAAAAAAAAAAAAAAAAAA&#10;AFtDb250ZW50X1R5cGVzXS54bWxQSwECLQAUAAYACAAAACEAOP0h/9YAAACUAQAACwAAAAAAAAAA&#10;AAAAAAAvAQAAX3JlbHMvLnJlbHNQSwECLQAUAAYACAAAACEAPXfudKcCAACPBQAADgAAAAAAAAAA&#10;AAAAAAAuAgAAZHJzL2Uyb0RvYy54bWxQSwECLQAUAAYACAAAACEAqTzumOEAAAALAQAADwAAAAAA&#10;AAAAAAAAAAABBQAAZHJzL2Rvd25yZXYueG1sUEsFBgAAAAAEAAQA8wAAAA8GAAAAAA==&#10;" adj="17522" filled="f" strokecolor="black [3213]" strokeweight="1pt"/>
            </w:pict>
          </mc:Fallback>
        </mc:AlternateContent>
      </w:r>
      <w:r w:rsidRPr="00211528">
        <w:rPr>
          <w:b/>
          <w:noProof/>
          <w:color w:val="000000" w:themeColor="text1"/>
          <w:szCs w:val="24"/>
          <w:lang w:val="pt-PT"/>
        </w:rPr>
        <mc:AlternateContent>
          <mc:Choice Requires="wps">
            <w:drawing>
              <wp:anchor distT="0" distB="0" distL="114300" distR="114300" simplePos="0" relativeHeight="251928576" behindDoc="0" locked="0" layoutInCell="1" allowOverlap="1" wp14:anchorId="011505BD" wp14:editId="1E89CC59">
                <wp:simplePos x="0" y="0"/>
                <wp:positionH relativeFrom="column">
                  <wp:posOffset>346075</wp:posOffset>
                </wp:positionH>
                <wp:positionV relativeFrom="paragraph">
                  <wp:posOffset>3664585</wp:posOffset>
                </wp:positionV>
                <wp:extent cx="2012950" cy="287020"/>
                <wp:effectExtent l="0" t="0" r="25400" b="17780"/>
                <wp:wrapNone/>
                <wp:docPr id="17" name="Dikdörtgen: Köşeleri Yuvarlatılmış 17"/>
                <wp:cNvGraphicFramePr/>
                <a:graphic xmlns:a="http://schemas.openxmlformats.org/drawingml/2006/main">
                  <a:graphicData uri="http://schemas.microsoft.com/office/word/2010/wordprocessingShape">
                    <wps:wsp>
                      <wps:cNvSpPr/>
                      <wps:spPr>
                        <a:xfrm>
                          <a:off x="0" y="0"/>
                          <a:ext cx="2012950" cy="287020"/>
                        </a:xfrm>
                        <a:prstGeom prst="roundRect">
                          <a:avLst/>
                        </a:prstGeom>
                        <a:ln>
                          <a:solidFill>
                            <a:schemeClr val="tx1"/>
                          </a:solidFill>
                        </a:ln>
                      </wps:spPr>
                      <wps:style>
                        <a:lnRef idx="2">
                          <a:schemeClr val="accent6"/>
                        </a:lnRef>
                        <a:fillRef idx="1">
                          <a:schemeClr val="lt1"/>
                        </a:fillRef>
                        <a:effectRef idx="0">
                          <a:schemeClr val="accent6"/>
                        </a:effectRef>
                        <a:fontRef idx="minor">
                          <a:schemeClr val="dk1"/>
                        </a:fontRef>
                      </wps:style>
                      <wps:txbx>
                        <w:txbxContent>
                          <w:p w14:paraId="07FA999C" w14:textId="77777777" w:rsidR="00564AFC" w:rsidRPr="00E30F6A" w:rsidRDefault="00564AFC" w:rsidP="00211528">
                            <w:pPr>
                              <w:spacing w:before="0"/>
                              <w:rPr>
                                <w:rFonts w:asciiTheme="majorBidi" w:hAnsiTheme="majorBidi" w:cstheme="majorBidi"/>
                                <w:sz w:val="20"/>
                                <w:szCs w:val="20"/>
                              </w:rPr>
                            </w:pPr>
                            <w:r w:rsidRPr="00E30F6A">
                              <w:rPr>
                                <w:rFonts w:asciiTheme="majorBidi" w:hAnsiTheme="majorBidi" w:cstheme="majorBidi"/>
                                <w:sz w:val="20"/>
                                <w:szCs w:val="20"/>
                              </w:rPr>
                              <w:t xml:space="preserve">Analitik Modelin Uygulanması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011505BD" id="Dikdörtgen: Köşeleri Yuvarlatılmış 17" o:spid="_x0000_s1168" style="position:absolute;left:0;text-align:left;margin-left:27.25pt;margin-top:288.55pt;width:158.5pt;height:22.6pt;z-index:251928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0SLTdAIAAEUFAAAOAAAAZHJzL2Uyb0RvYy54bWysVEtv2zAMvg/YfxB0X50E6SuoUwQtOgwo&#10;2qLt0LMiS40wWdQoJXb260fJjpN1OQ27yKLJj8+Purpua8s2CoMBV/LxyYgz5SRUxr2X/Pvr3ZcL&#10;zkIUrhIWnCr5VgV+Pf/86arxMzWBFdhKISMnLswaX/JVjH5WFEGuVC3CCXjlSKkBaxFJxPeiQtGQ&#10;99oWk9HorGgAK48gVQj097ZT8nn2r7WS8VHroCKzJafcYj4xn8t0FvMrMXtH4VdG9mmIf8iiFsZR&#10;0MHVrYiCrdH85ao2EiGAjicS6gK0NlLlGqia8ehDNS8r4VWuhZoT/NCm8P/cyofNi39CakPjwyzQ&#10;NVXRaqzTl/JjbW7WdmiWaiOT9JPynVyeUk8l6SYX56NJ7maxR3sM8auCmqVLyRHWrnqmieRGic19&#10;iBSW7Hd2KaJ16QxgTXVnrM1C4oK6scg2gqYY23GaGuEOrEhKyGJfRL7FrVWd12elmalS2jl65tfe&#10;p5BSuXjW+7WOrBNMUwYDcHwMaOMumd42wVTm3QAcHQP+GXFA5Kjg4gCujQM85qD6MUTu7HfVdzWn&#10;8mO7bKloWsvpJJWW/i2h2j4hQ+g2IXh5Z2g69yLEJ4FEfRoorXN8pENbaEoO/Y2zFeCvY/+TPTGS&#10;tJw1tEolDz/XAhVn9psjrl6Op9O0e1mYnp4TURgeapaHGreub4DmPKaHw8t8TfbR7q4aoX6jrV+k&#10;qKQSTlLsksuIO+EmditO74ZUi0U2o33zIt67Fy+T89TpRLzX9k2g7ykaidwPsFs7MftA0s42IR0s&#10;1hG0yQze97WfAe1qJmj/rqTH4FDOVvvXb/4bAAD//wMAUEsDBBQABgAIAAAAIQAwBlGm3wAAAAoB&#10;AAAPAAAAZHJzL2Rvd25yZXYueG1sTI9NS8RADIbvgv9hiODNnbbrbpfa6SKC66EIWgWvaSe2xfko&#10;ndnd+u+NJz2FJA9vnpT7xRpxojmM3ilIVwkIcp3Xo+sVvL893uxAhIhOo/GOFHxTgH11eVFiof3Z&#10;vdKpib3gEBcKVDDEOBVShm4gi2HlJ3K8+/Szxcjt3Es945nDrZFZkmylxdHxhQEnehio+2qOVkEM&#10;LWL2XJtDc9gldW36pw/7otT11XJ/ByLSEv9g+NVndajYqfVHp4MwCja3Gya55nkKgoF1nvKkVbDN&#10;sjXIqpT/X6h+AAAA//8DAFBLAQItABQABgAIAAAAIQC2gziS/gAAAOEBAAATAAAAAAAAAAAAAAAA&#10;AAAAAABbQ29udGVudF9UeXBlc10ueG1sUEsBAi0AFAAGAAgAAAAhADj9If/WAAAAlAEAAAsAAAAA&#10;AAAAAAAAAAAALwEAAF9yZWxzLy5yZWxzUEsBAi0AFAAGAAgAAAAhADzRItN0AgAARQUAAA4AAAAA&#10;AAAAAAAAAAAALgIAAGRycy9lMm9Eb2MueG1sUEsBAi0AFAAGAAgAAAAhADAGUabfAAAACgEAAA8A&#10;AAAAAAAAAAAAAAAAzgQAAGRycy9kb3ducmV2LnhtbFBLBQYAAAAABAAEAPMAAADaBQAAAAA=&#10;" fillcolor="white [3201]" strokecolor="black [3213]" strokeweight="1pt">
                <v:stroke joinstyle="miter"/>
                <v:textbox>
                  <w:txbxContent>
                    <w:p w14:paraId="07FA999C" w14:textId="77777777" w:rsidR="00564AFC" w:rsidRPr="00E30F6A" w:rsidRDefault="00564AFC" w:rsidP="00211528">
                      <w:pPr>
                        <w:spacing w:before="0"/>
                        <w:rPr>
                          <w:rFonts w:asciiTheme="majorBidi" w:hAnsiTheme="majorBidi" w:cstheme="majorBidi"/>
                          <w:sz w:val="20"/>
                          <w:szCs w:val="20"/>
                        </w:rPr>
                      </w:pPr>
                      <w:r w:rsidRPr="00E30F6A">
                        <w:rPr>
                          <w:rFonts w:asciiTheme="majorBidi" w:hAnsiTheme="majorBidi" w:cstheme="majorBidi"/>
                          <w:sz w:val="20"/>
                          <w:szCs w:val="20"/>
                        </w:rPr>
                        <w:t xml:space="preserve">Analitik Modelin Uygulanması </w:t>
                      </w:r>
                    </w:p>
                  </w:txbxContent>
                </v:textbox>
              </v:roundrect>
            </w:pict>
          </mc:Fallback>
        </mc:AlternateContent>
      </w:r>
      <w:r w:rsidRPr="00211528">
        <w:rPr>
          <w:b/>
          <w:noProof/>
          <w:color w:val="000000" w:themeColor="text1"/>
          <w:szCs w:val="24"/>
          <w:lang w:val="pt-PT"/>
        </w:rPr>
        <mc:AlternateContent>
          <mc:Choice Requires="wps">
            <w:drawing>
              <wp:anchor distT="0" distB="0" distL="114300" distR="114300" simplePos="0" relativeHeight="251978752" behindDoc="0" locked="0" layoutInCell="1" allowOverlap="1" wp14:anchorId="27713E03" wp14:editId="3E64C99A">
                <wp:simplePos x="0" y="0"/>
                <wp:positionH relativeFrom="column">
                  <wp:posOffset>1318260</wp:posOffset>
                </wp:positionH>
                <wp:positionV relativeFrom="paragraph">
                  <wp:posOffset>3968750</wp:posOffset>
                </wp:positionV>
                <wp:extent cx="140970" cy="373380"/>
                <wp:effectExtent l="19050" t="0" r="30480" b="45720"/>
                <wp:wrapNone/>
                <wp:docPr id="227" name="Ok: Aşağı 227"/>
                <wp:cNvGraphicFramePr/>
                <a:graphic xmlns:a="http://schemas.openxmlformats.org/drawingml/2006/main">
                  <a:graphicData uri="http://schemas.microsoft.com/office/word/2010/wordprocessingShape">
                    <wps:wsp>
                      <wps:cNvSpPr/>
                      <wps:spPr>
                        <a:xfrm>
                          <a:off x="0" y="0"/>
                          <a:ext cx="140970" cy="373380"/>
                        </a:xfrm>
                        <a:prstGeom prst="downArrow">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0E7C602" id="Ok: Aşağı 227" o:spid="_x0000_s1026" type="#_x0000_t67" style="position:absolute;margin-left:103.8pt;margin-top:312.5pt;width:11.1pt;height:29.4pt;z-index:25197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qlJSpwIAAI8FAAAOAAAAZHJzL2Uyb0RvYy54bWysVM1u2zAMvg/YOwi6r7aTdGmNOkXQosOA&#10;oi3WDj2rshQbk0VNUuJkL9Nn2Dt07zVK/knQFTsMy8ERRfIj+Ynk2fm2UWQjrKtBFzQ7SikRmkNZ&#10;61VBvz5cfTihxHmmS6ZAi4LuhKPni/fvzlqTiwlUoEphCYJol7emoJX3Jk8SxyvRMHcERmhUSrAN&#10;8yjaVVJa1iJ6o5JJmn5MWrClscCFc3h72SnpIuJLKbi/ldIJT1RBMTcfvzZ+n8I3WZyxfGWZqWre&#10;p8H+IYuG1RqDjlCXzDOytvUfUE3NLTiQ/ohDk4CUNRexBqwmS19Vc18xI2ItSI4zI03u/8Hym82d&#10;JXVZ0MlkTolmDT7S7becLH89s5fnl58k3CNLrXE5Gt+bO9tLDo+h5K20TfjHYsg2MrsbmRVbTzhe&#10;ZrP0dI78c1RN59PpSWQ+2Tsb6/wnAQ0Jh4KW0OqltdBGUtnm2nmMivaDXQio4apWKr6g0uHCgarL&#10;cBeF0ELiQlmyYfj4fpuFMhDiwAql4JmE4rpy4snvlAgQSn8REsnBAiYxkdiWe0zGudA+61QVK0UX&#10;6jjF3xBsyCKGjoABWWKSI3YPMFh2IAN2l3NvH1xF7OrROf1bYp3z6BEjg/ajc1NrsG8BKKyqj9zZ&#10;DyR11ASWnqDcYetY6GbKGX5V49tdM+fvmMUhwufGxeBv8SMVtAWF/kRJBfbHW/fBHnsbtZS0OJQF&#10;dd/XzApK1GeNXX+azWZhiqMwO55PULCHmqdDjV43F4BPn+EKMjweg71Xw1FaaB5xfyxDVFQxzTF2&#10;Qbm3g3Dhu2WBG4iL5TKa4eQa5q/1veEBPLAa2vJh+8is6RvYY+ffwDDALH/Vwp1t8NSwXHuQdezv&#10;Pa893zj1sXH6DRXWyqEcrfZ7dPEbAAD//wMAUEsDBBQABgAIAAAAIQAMYdcz4QAAAAsBAAAPAAAA&#10;ZHJzL2Rvd25yZXYueG1sTI/BTsMwDIbvSLxDZCRuLCWIEkrTCU0MkCakrUPAMWtCW9E4VZJt5e0x&#10;Jzja/vT7+8v55AZ2sCH2HhVczjJgFhtvemwVvG6XFxJYTBqNHjxaBd82wrw6PSl1YfwRN/ZQp5ZR&#10;CMZCK+hSGgvOY9NZp+PMjxbp9umD04nG0HIT9JHC3cBFluXc6R7pQ6dHu+hs81XvnYJY88UUXpar&#10;92e5dk9vay8fHz6UOj+b7u+AJTulPxh+9UkdKnLa+T2ayAYFIrvJCVWQi2sqRYQQt1RmRxt5JYFX&#10;Jf/fofoBAAD//wMAUEsBAi0AFAAGAAgAAAAhALaDOJL+AAAA4QEAABMAAAAAAAAAAAAAAAAAAAAA&#10;AFtDb250ZW50X1R5cGVzXS54bWxQSwECLQAUAAYACAAAACEAOP0h/9YAAACUAQAACwAAAAAAAAAA&#10;AAAAAAAvAQAAX3JlbHMvLnJlbHNQSwECLQAUAAYACAAAACEAZqpSUqcCAACPBQAADgAAAAAAAAAA&#10;AAAAAAAuAgAAZHJzL2Uyb0RvYy54bWxQSwECLQAUAAYACAAAACEADGHXM+EAAAALAQAADwAAAAAA&#10;AAAAAAAAAAABBQAAZHJzL2Rvd25yZXYueG1sUEsFBgAAAAAEAAQA8wAAAA8GAAAAAA==&#10;" adj="17522" filled="f" strokecolor="black [3213]" strokeweight="1pt"/>
            </w:pict>
          </mc:Fallback>
        </mc:AlternateContent>
      </w:r>
      <w:r w:rsidRPr="00211528">
        <w:rPr>
          <w:b/>
          <w:noProof/>
          <w:color w:val="000000" w:themeColor="text1"/>
          <w:szCs w:val="24"/>
          <w:lang w:val="pt-PT"/>
        </w:rPr>
        <mc:AlternateContent>
          <mc:Choice Requires="wps">
            <w:drawing>
              <wp:anchor distT="0" distB="0" distL="114300" distR="114300" simplePos="0" relativeHeight="251935744" behindDoc="0" locked="0" layoutInCell="1" allowOverlap="1" wp14:anchorId="3B96E63C" wp14:editId="270B6051">
                <wp:simplePos x="0" y="0"/>
                <wp:positionH relativeFrom="page">
                  <wp:align>center</wp:align>
                </wp:positionH>
                <wp:positionV relativeFrom="paragraph">
                  <wp:posOffset>5036820</wp:posOffset>
                </wp:positionV>
                <wp:extent cx="574675" cy="287020"/>
                <wp:effectExtent l="0" t="0" r="0" b="0"/>
                <wp:wrapNone/>
                <wp:docPr id="29" name="Metin Kutusu 29"/>
                <wp:cNvGraphicFramePr/>
                <a:graphic xmlns:a="http://schemas.openxmlformats.org/drawingml/2006/main">
                  <a:graphicData uri="http://schemas.microsoft.com/office/word/2010/wordprocessingShape">
                    <wps:wsp>
                      <wps:cNvSpPr txBox="1"/>
                      <wps:spPr>
                        <a:xfrm>
                          <a:off x="0" y="0"/>
                          <a:ext cx="574675" cy="287020"/>
                        </a:xfrm>
                        <a:prstGeom prst="rect">
                          <a:avLst/>
                        </a:prstGeom>
                        <a:noFill/>
                        <a:ln w="6350">
                          <a:noFill/>
                        </a:ln>
                      </wps:spPr>
                      <wps:txbx>
                        <w:txbxContent>
                          <w:p w14:paraId="33E39C30" w14:textId="77777777" w:rsidR="00564AFC" w:rsidRPr="00811ED2" w:rsidRDefault="00564AFC" w:rsidP="00AF5ED4">
                            <w:pPr>
                              <w:rPr>
                                <w:rFonts w:asciiTheme="majorBidi" w:hAnsiTheme="majorBidi" w:cstheme="majorBidi"/>
                                <w:sz w:val="20"/>
                                <w:szCs w:val="20"/>
                              </w:rPr>
                            </w:pPr>
                            <w:r>
                              <w:rPr>
                                <w:rFonts w:asciiTheme="majorBidi" w:hAnsiTheme="majorBidi" w:cstheme="majorBidi"/>
                                <w:sz w:val="20"/>
                                <w:szCs w:val="20"/>
                              </w:rPr>
                              <w:t>Hayır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B96E63C" id="Metin Kutusu 29" o:spid="_x0000_s1169" type="#_x0000_t202" style="position:absolute;left:0;text-align:left;margin-left:0;margin-top:396.6pt;width:45.25pt;height:22.6pt;z-index:251935744;visibility:visible;mso-wrap-style:square;mso-width-percent:0;mso-height-percent:0;mso-wrap-distance-left:9pt;mso-wrap-distance-top:0;mso-wrap-distance-right:9pt;mso-wrap-distance-bottom:0;mso-position-horizontal:center;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9Ur2HQIAADQEAAAOAAAAZHJzL2Uyb0RvYy54bWysU9tuGyEQfa/Uf0C817t2fElWXkduIleV&#10;oiSSU+UZs+BdCRgK2Lvu13dgfVPap6ovMDDDXM45zO87rcheON+AKelwkFMiDIeqMduS/nhbfbml&#10;xAdmKqbAiJIehKf3i8+f5q0txAhqUJVwBJMYX7S2pHUItsgyz2uhmR+AFQadEpxmAY9um1WOtZhd&#10;q2yU59OsBVdZB1x4j7ePvZMuUn4pBQ8vUnoRiCop9hbS6tK6iWu2mLNi65itG35sg/1DF5o1Boue&#10;Uz2ywMjONX+k0g134EGGAQedgZQNF2kGnGaYf5hmXTMr0iwIjrdnmPz/S8uf92v76kjovkKHBEZA&#10;WusLj5dxnk46HXfslKAfITycYRNdIBwvJ7PxdDahhKNrdDvLRwnW7PLYOh++CdAkGiV1yEoCi+2f&#10;fMCCGHoKibUMrBqlEjPKkLak05tJnh6cPfhCGXx4aTVaodt0pKlwjPHNaZANVAecz0FPvbd81WAX&#10;T8yHV+aQaxwJ9RtecJEKsBocLUpqcL/+dh/jkQL0UtKidkrqf+6YE5So7wbJuRuOx1Fs6TCezBAQ&#10;4q49m2uP2ekHQHkO8adYnswYH9TJlA70O8p8GauiixmOtUsaTuZD6BWN34SL5TIFobwsC09mbXlM&#10;HXGNGL9178zZIxEBGXyGk8pY8YGPPrZnZLkLIJtEVkS6R/VIAEozcXj8RlH71+cUdfnsi98AAAD/&#10;/wMAUEsDBBQABgAIAAAAIQBNEdLk3wAAAAcBAAAPAAAAZHJzL2Rvd25yZXYueG1sTI/BTsMwEETv&#10;SPyDtUjcqENKIQ3ZVFWkCgnBoaUXbpvYTSLsdYjdNvD1mBMcRzOaeVOsJmvESY++d4xwO0tAaG6c&#10;6rlF2L9tbjIQPhArMo41wpf2sCovLwrKlTvzVp92oRWxhH1OCF0IQy6lbzptyc/coDl6BzdaClGO&#10;rVQjnWO5NTJNkntpqee40NGgq043H7ujRXiuNq+0rVObfZvq6eWwHj737wvE66tp/Qgi6Cn8heEX&#10;P6JDGZlqd2TlhUGIRwLCw3Kegoj2MlmAqBGyeXYHsizkf/7yBwAA//8DAFBLAQItABQABgAIAAAA&#10;IQC2gziS/gAAAOEBAAATAAAAAAAAAAAAAAAAAAAAAABbQ29udGVudF9UeXBlc10ueG1sUEsBAi0A&#10;FAAGAAgAAAAhADj9If/WAAAAlAEAAAsAAAAAAAAAAAAAAAAALwEAAF9yZWxzLy5yZWxzUEsBAi0A&#10;FAAGAAgAAAAhAAD1SvYdAgAANAQAAA4AAAAAAAAAAAAAAAAALgIAAGRycy9lMm9Eb2MueG1sUEsB&#10;Ai0AFAAGAAgAAAAhAE0R0uTfAAAABwEAAA8AAAAAAAAAAAAAAAAAdwQAAGRycy9kb3ducmV2Lnht&#10;bFBLBQYAAAAABAAEAPMAAACDBQAAAAA=&#10;" filled="f" stroked="f" strokeweight=".5pt">
                <v:textbox>
                  <w:txbxContent>
                    <w:p w14:paraId="33E39C30" w14:textId="77777777" w:rsidR="00564AFC" w:rsidRPr="00811ED2" w:rsidRDefault="00564AFC" w:rsidP="00AF5ED4">
                      <w:pPr>
                        <w:rPr>
                          <w:rFonts w:asciiTheme="majorBidi" w:hAnsiTheme="majorBidi" w:cstheme="majorBidi"/>
                          <w:sz w:val="20"/>
                          <w:szCs w:val="20"/>
                        </w:rPr>
                      </w:pPr>
                      <w:r>
                        <w:rPr>
                          <w:rFonts w:asciiTheme="majorBidi" w:hAnsiTheme="majorBidi" w:cstheme="majorBidi"/>
                          <w:sz w:val="20"/>
                          <w:szCs w:val="20"/>
                        </w:rPr>
                        <w:t>Hayır</w:t>
                      </w:r>
                    </w:p>
                  </w:txbxContent>
                </v:textbox>
                <w10:wrap anchorx="page"/>
              </v:shape>
            </w:pict>
          </mc:Fallback>
        </mc:AlternateContent>
      </w:r>
      <w:r w:rsidRPr="00211528">
        <w:rPr>
          <w:b/>
          <w:noProof/>
          <w:color w:val="000000" w:themeColor="text1"/>
          <w:szCs w:val="24"/>
          <w:lang w:val="pt-PT"/>
        </w:rPr>
        <mc:AlternateContent>
          <mc:Choice Requires="wps">
            <w:drawing>
              <wp:anchor distT="0" distB="0" distL="114300" distR="114300" simplePos="0" relativeHeight="251934720" behindDoc="0" locked="0" layoutInCell="1" allowOverlap="1" wp14:anchorId="7A7AD911" wp14:editId="55E6529E">
                <wp:simplePos x="0" y="0"/>
                <wp:positionH relativeFrom="column">
                  <wp:posOffset>2392680</wp:posOffset>
                </wp:positionH>
                <wp:positionV relativeFrom="paragraph">
                  <wp:posOffset>1023620</wp:posOffset>
                </wp:positionV>
                <wp:extent cx="287020" cy="4629150"/>
                <wp:effectExtent l="0" t="19050" r="36830" b="19050"/>
                <wp:wrapNone/>
                <wp:docPr id="28" name="Ok: Yukarı Bükülü 28"/>
                <wp:cNvGraphicFramePr/>
                <a:graphic xmlns:a="http://schemas.openxmlformats.org/drawingml/2006/main">
                  <a:graphicData uri="http://schemas.microsoft.com/office/word/2010/wordprocessingShape">
                    <wps:wsp>
                      <wps:cNvSpPr/>
                      <wps:spPr>
                        <a:xfrm>
                          <a:off x="0" y="0"/>
                          <a:ext cx="287020" cy="4629150"/>
                        </a:xfrm>
                        <a:prstGeom prst="bentUpArrow">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295ABC4" id="Ok: Yukarı Bükülü 28" o:spid="_x0000_s1026" style="position:absolute;margin-left:188.4pt;margin-top:80.6pt;width:22.6pt;height:364.5pt;z-index:251934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287020,46291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PMuflgIAAGcFAAAOAAAAZHJzL2Uyb0RvYy54bWysVM1u2zAMvg/YOwi6r46D9M+oU2QtOgwo&#10;2mJtUeyoyHJjRBY1SomTvVXvvXUPNkp2nKzLadhFJk1+/CfPzle1ZkuFrgKT8/RgwJkyEorKPOf8&#10;8eHq0wlnzgtTCA1G5XytHD8ff/xw1thMDWEGulDIyIhxWWNzPvPeZkni5EzVwh2AVYaEJWAtPLH4&#10;nBQoGrJe62Q4GBwlDWBhEaRyjv5etkI+jvbLUkl/W5ZOeaZzTrH5+GJ8p+FNxmcie0ZhZ5XswhD/&#10;EEUtKkNOe1OXwgu2wOovU3UlERyU/kBCnUBZVlLFHCibdPAum/uZsCrmQsVxti+T+39m5c3yDllV&#10;5HxInTKiph7dzjP2fTEX+OuFfX57nb+96rdXRnIqVmNdRph7e4cd54gMma9KrMOXcmKrWOB1X2C1&#10;8kzSz+HJ8WBIbZAkGh0NT9PD2IFki7bo/BcFNQtEzqfK+Ec7QYQmllcsr50nx4TYaAaf2oTXga6K&#10;q0rryIQJUhca2VJQ7/0qDeETbkeLuIBMQlJtGpHya61aq99USbUJgUfvcSq3NoWUFN5RZ1cb0g6w&#10;kiLogek+oPabYDrdAFNxWnvgYB/wT489InoF43twXRnAfQaKee+51d9k3+Yc0p9CsaaRQGh3xVl5&#10;VVEvroXzdwJpOah/tPD+lp5SQ5Nz6CjOZoA/9/0P+jSzJOWsoWXLufuxEKg4018NTfNpOhqF7YzM&#10;6PA4zAjuSqa7ErOoL4B6mtJpsTKSQd/rDVki1E90FybBK4mEkeQ759Ljhrnw7RGgyyLVZBLVaCOt&#10;8Nfm3spgPFQ1DNnD6kmg7QbS0yjfwGYxRfZuIFvdgDQwWXgoqzit27p29aZtjsPYXZ5wLnb5qLW9&#10;j+PfAAAA//8DAFBLAwQUAAYACAAAACEA8PxSn94AAAALAQAADwAAAGRycy9kb3ducmV2LnhtbEyP&#10;MU/DMBSEdyT+g/WQ2KhTU5k0jVNREAtiaWFgdONHEjV+jmK3Cf+exwTj6U5335Xb2ffigmPsAhlY&#10;LjIQSHVwHTUGPt5f7nIQMVlytg+EBr4xwra6vipt4cJEe7wcUiO4hGJhDbQpDYWUsW7R27gIAxJ7&#10;X2H0NrEcG+lGO3G576XKMi297YgXWjvgU4v16XD2Bp4lvulu504h0qtupt0qa/JPY25v5scNiIRz&#10;+gvDLz6jQ8VMx3AmF0Vv4P5BM3piQy8VCE6slOJ3RwP5OlMgq1L+/1D9AAAA//8DAFBLAQItABQA&#10;BgAIAAAAIQC2gziS/gAAAOEBAAATAAAAAAAAAAAAAAAAAAAAAABbQ29udGVudF9UeXBlc10ueG1s&#10;UEsBAi0AFAAGAAgAAAAhADj9If/WAAAAlAEAAAsAAAAAAAAAAAAAAAAALwEAAF9yZWxzLy5yZWxz&#10;UEsBAi0AFAAGAAgAAAAhAK48y5+WAgAAZwUAAA4AAAAAAAAAAAAAAAAALgIAAGRycy9lMm9Eb2Mu&#10;eG1sUEsBAi0AFAAGAAgAAAAhAPD8Up/eAAAACwEAAA8AAAAAAAAAAAAAAAAA8AQAAGRycy9kb3du&#10;cmV2LnhtbFBLBQYAAAAABAAEAPMAAAD7BQAAAAA=&#10;" path="m,4557395r179388,l179388,71755r-35878,l215265,r71755,71755l251143,71755r,4557395l,4629150r,-71755xe" fillcolor="white [3201]" strokecolor="black [3213]" strokeweight="1pt">
                <v:stroke joinstyle="miter"/>
                <v:path arrowok="t" o:connecttype="custom" o:connectlocs="0,4557395;179388,4557395;179388,71755;143510,71755;215265,0;287020,71755;251143,71755;251143,4629150;0,4629150;0,4557395" o:connectangles="0,0,0,0,0,0,0,0,0,0"/>
              </v:shape>
            </w:pict>
          </mc:Fallback>
        </mc:AlternateContent>
      </w:r>
      <w:r w:rsidRPr="00211528">
        <w:rPr>
          <w:b/>
          <w:noProof/>
          <w:color w:val="000000" w:themeColor="text1"/>
          <w:szCs w:val="24"/>
          <w:lang w:val="pt-PT"/>
        </w:rPr>
        <mc:AlternateContent>
          <mc:Choice Requires="wps">
            <w:drawing>
              <wp:anchor distT="0" distB="0" distL="114300" distR="114300" simplePos="0" relativeHeight="251929600" behindDoc="0" locked="0" layoutInCell="1" allowOverlap="1" wp14:anchorId="7FFC5189" wp14:editId="0DD0E251">
                <wp:simplePos x="0" y="0"/>
                <wp:positionH relativeFrom="column">
                  <wp:posOffset>336550</wp:posOffset>
                </wp:positionH>
                <wp:positionV relativeFrom="paragraph">
                  <wp:posOffset>4354830</wp:posOffset>
                </wp:positionV>
                <wp:extent cx="2012950" cy="287020"/>
                <wp:effectExtent l="0" t="0" r="25400" b="17780"/>
                <wp:wrapNone/>
                <wp:docPr id="18" name="Dikdörtgen: Köşeleri Yuvarlatılmış 18"/>
                <wp:cNvGraphicFramePr/>
                <a:graphic xmlns:a="http://schemas.openxmlformats.org/drawingml/2006/main">
                  <a:graphicData uri="http://schemas.microsoft.com/office/word/2010/wordprocessingShape">
                    <wps:wsp>
                      <wps:cNvSpPr/>
                      <wps:spPr>
                        <a:xfrm>
                          <a:off x="0" y="0"/>
                          <a:ext cx="2012950" cy="287020"/>
                        </a:xfrm>
                        <a:prstGeom prst="roundRect">
                          <a:avLst/>
                        </a:prstGeom>
                        <a:ln>
                          <a:solidFill>
                            <a:schemeClr val="tx1"/>
                          </a:solidFill>
                        </a:ln>
                      </wps:spPr>
                      <wps:style>
                        <a:lnRef idx="2">
                          <a:schemeClr val="accent6"/>
                        </a:lnRef>
                        <a:fillRef idx="1">
                          <a:schemeClr val="lt1"/>
                        </a:fillRef>
                        <a:effectRef idx="0">
                          <a:schemeClr val="accent6"/>
                        </a:effectRef>
                        <a:fontRef idx="minor">
                          <a:schemeClr val="dk1"/>
                        </a:fontRef>
                      </wps:style>
                      <wps:txbx>
                        <w:txbxContent>
                          <w:p w14:paraId="3DEB9EDA" w14:textId="77777777" w:rsidR="00564AFC" w:rsidRPr="00E30F6A" w:rsidRDefault="00564AFC" w:rsidP="00211528">
                            <w:pPr>
                              <w:spacing w:before="0"/>
                              <w:rPr>
                                <w:rFonts w:asciiTheme="majorBidi" w:hAnsiTheme="majorBidi" w:cstheme="majorBidi"/>
                                <w:sz w:val="20"/>
                                <w:szCs w:val="20"/>
                              </w:rPr>
                            </w:pPr>
                            <w:r w:rsidRPr="00E30F6A">
                              <w:rPr>
                                <w:rFonts w:asciiTheme="majorBidi" w:hAnsiTheme="majorBidi" w:cstheme="majorBidi"/>
                                <w:sz w:val="20"/>
                                <w:szCs w:val="20"/>
                              </w:rPr>
                              <w:t xml:space="preserve">Alternatiflerin Sıralaması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7FFC5189" id="Dikdörtgen: Köşeleri Yuvarlatılmış 18" o:spid="_x0000_s1170" style="position:absolute;left:0;text-align:left;margin-left:26.5pt;margin-top:342.9pt;width:158.5pt;height:22.6pt;z-index:251929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k3FJcwIAAEUFAAAOAAAAZHJzL2Uyb0RvYy54bWysVEtv2zAMvg/YfxB0X50EfQZ1iqBFhwFF&#10;WzQdelZkqREmixqlxM5+/SjZcbIup2EXWTT58flR1zdtbdlGYTDgSj4+GXGmnITKuPeSf3+9/3LJ&#10;WYjCVcKCUyXfqsBvZp8/XTd+qiawAlspZOTEhWnjS76K0U+LIsiVqkU4Aa8cKTVgLSKJ+F5UKBry&#10;XttiMhqdFw1g5RGkCoH+3nVKPsv+tVYyPmkdVGS25JRbzCfmc5nOYnYtpu8o/MrIPg3xD1nUwjgK&#10;Ori6E1GwNZq/XNVGIgTQ8URCXYDWRqpcA1UzHn2oZrESXuVaqDnBD20K/8+tfNws/DNSGxofpoGu&#10;qYpWY52+lB9rc7O2Q7NUG5mkn5Tv5OqMeipJN7m8GE1yN4s92mOIXxXULF1KjrB21QtNJDdKbB5C&#10;pLBkv7NLEa1LZwBrqntjbRYSF9StRbYRNMXYjtPUCHdgRVJCFvsi8i1ureq8vijNTJXSztEzv/Y+&#10;hZTKxfPer3VknWCaMhiA42NAG3fJ9LYJpjLvBuDoGPDPiAMiRwUXB3BtHOAxB9WPIXJnv6u+qzmV&#10;H9tlS0XTWp6eptLSvyVU22dkCN0mBC/vDU3nQYT4LJCoTwOldY5PdGgLTcmhv3G2Avx17H+yJ0aS&#10;lrOGVqnk4edaoOLMfnPE1SuKn3YvC6dnF0QUhoea5aHGretboDmP6eHwMl+TfbS7q0ao32jr5ykq&#10;qYSTFLvkMuJOuI3ditO7IdV8ns1o37yID27hZXKeOp2I99q+CfQ9RSOR+xF2ayemH0ja2Sakg/k6&#10;gjaZwfu+9jOgXc0E7d+V9Bgcytlq//rNfgMAAP//AwBQSwMEFAAGAAgAAAAhAF2rJkXfAAAACgEA&#10;AA8AAABkcnMvZG93bnJldi54bWxMj01Lw0AQhu+C/2EZwZvdbUPbkGZSRLAegqBR8DpJtklwP0J2&#10;28Z/73iyx5l5eed58v1sjTjrKQzeISwXCoR2jW8H1yF8fjw/pCBCJNeS8U4j/OgA++L2Jqes9Rf3&#10;rs9V7ASXuJARQh/jmEkZml5bCgs/ase3o58sRR6nTrYTXbjcGrlSaiMtDY4/9DTqp14339XJIsRQ&#10;E61eS3OoDqkqS9O9fNk3xPu7+XEHIuo5/ofhD5/RoWCm2p9cG4RBWCesEhE26ZoVOJBsFW9qhG2y&#10;VCCLXF4rFL8AAAD//wMAUEsBAi0AFAAGAAgAAAAhALaDOJL+AAAA4QEAABMAAAAAAAAAAAAAAAAA&#10;AAAAAFtDb250ZW50X1R5cGVzXS54bWxQSwECLQAUAAYACAAAACEAOP0h/9YAAACUAQAACwAAAAAA&#10;AAAAAAAAAAAvAQAAX3JlbHMvLnJlbHNQSwECLQAUAAYACAAAACEASpNxSXMCAABFBQAADgAAAAAA&#10;AAAAAAAAAAAuAgAAZHJzL2Uyb0RvYy54bWxQSwECLQAUAAYACAAAACEAXasmRd8AAAAKAQAADwAA&#10;AAAAAAAAAAAAAADNBAAAZHJzL2Rvd25yZXYueG1sUEsFBgAAAAAEAAQA8wAAANkFAAAAAA==&#10;" fillcolor="white [3201]" strokecolor="black [3213]" strokeweight="1pt">
                <v:stroke joinstyle="miter"/>
                <v:textbox>
                  <w:txbxContent>
                    <w:p w14:paraId="3DEB9EDA" w14:textId="77777777" w:rsidR="00564AFC" w:rsidRPr="00E30F6A" w:rsidRDefault="00564AFC" w:rsidP="00211528">
                      <w:pPr>
                        <w:spacing w:before="0"/>
                        <w:rPr>
                          <w:rFonts w:asciiTheme="majorBidi" w:hAnsiTheme="majorBidi" w:cstheme="majorBidi"/>
                          <w:sz w:val="20"/>
                          <w:szCs w:val="20"/>
                        </w:rPr>
                      </w:pPr>
                      <w:r w:rsidRPr="00E30F6A">
                        <w:rPr>
                          <w:rFonts w:asciiTheme="majorBidi" w:hAnsiTheme="majorBidi" w:cstheme="majorBidi"/>
                          <w:sz w:val="20"/>
                          <w:szCs w:val="20"/>
                        </w:rPr>
                        <w:t xml:space="preserve">Alternatiflerin Sıralaması  </w:t>
                      </w:r>
                    </w:p>
                  </w:txbxContent>
                </v:textbox>
              </v:roundrect>
            </w:pict>
          </mc:Fallback>
        </mc:AlternateContent>
      </w:r>
      <w:r w:rsidRPr="00211528">
        <w:rPr>
          <w:b/>
          <w:noProof/>
          <w:color w:val="000000" w:themeColor="text1"/>
          <w:szCs w:val="24"/>
          <w:lang w:val="pt-PT"/>
        </w:rPr>
        <mc:AlternateContent>
          <mc:Choice Requires="wps">
            <w:drawing>
              <wp:anchor distT="0" distB="0" distL="114300" distR="114300" simplePos="0" relativeHeight="251977728" behindDoc="0" locked="0" layoutInCell="1" allowOverlap="1" wp14:anchorId="2187067C" wp14:editId="54107A58">
                <wp:simplePos x="0" y="0"/>
                <wp:positionH relativeFrom="column">
                  <wp:posOffset>1314450</wp:posOffset>
                </wp:positionH>
                <wp:positionV relativeFrom="paragraph">
                  <wp:posOffset>4662170</wp:posOffset>
                </wp:positionV>
                <wp:extent cx="140970" cy="373380"/>
                <wp:effectExtent l="19050" t="0" r="30480" b="45720"/>
                <wp:wrapNone/>
                <wp:docPr id="224" name="Ok: Aşağı 224"/>
                <wp:cNvGraphicFramePr/>
                <a:graphic xmlns:a="http://schemas.openxmlformats.org/drawingml/2006/main">
                  <a:graphicData uri="http://schemas.microsoft.com/office/word/2010/wordprocessingShape">
                    <wps:wsp>
                      <wps:cNvSpPr/>
                      <wps:spPr>
                        <a:xfrm>
                          <a:off x="0" y="0"/>
                          <a:ext cx="140970" cy="373380"/>
                        </a:xfrm>
                        <a:prstGeom prst="downArrow">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6967667" id="Ok: Aşağı 224" o:spid="_x0000_s1026" type="#_x0000_t67" style="position:absolute;margin-left:103.5pt;margin-top:367.1pt;width:11.1pt;height:29.4pt;z-index:25197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OJE0pwIAAI8FAAAOAAAAZHJzL2Uyb0RvYy54bWysVM1u2zAMvg/YOwi6r7bTdG2NOkXQosOA&#10;og3WDj0rshQbk0VNUuJkL9Nn2Dt07zVK/knQFTsMy8ERRfIj+YnkxeW2UWQjrKtBFzQ7SikRmkNZ&#10;61VBvz7efDijxHmmS6ZAi4LuhKOXs/fvLlqTiwlUoEphCYJol7emoJX3Jk8SxyvRMHcERmhUSrAN&#10;8yjaVVJa1iJ6o5JJmn5MWrClscCFc3h73SnpLOJLKbi/l9IJT1RBMTcfvzZ+l+GbzC5YvrLMVDXv&#10;02D/kEXDao1BR6hr5hlZ2/oPqKbmFhxIf8ShSUDKmotYA1aTpa+qeaiYEbEWJMeZkSb3/2D53WZh&#10;SV0WdDKZUqJZg490/y0n81/P7OX55ScJ98hSa1yOxg9mYXvJ4TGUvJW2Cf9YDNlGZncjs2LrCcfL&#10;bJqenyL/HFXHp8fHZ5H5ZO9srPOfBDQkHApaQqvn1kIbSWWbW+cxKtoPdiGghptaqfiCSocLB6ou&#10;w10UQguJK2XJhuHj+20WykCIAyuUgmcSiuvKiSe/UyJAKP1FSCQHC5jERGJb7jEZ50L7rFNVrBRd&#10;qJMUf0OwIYsYOgIGZIlJjtg9wGDZgQzYXc69fXAVsatH5/RviXXOo0eMDNqPzk2twb4FoLCqPnJn&#10;P5DUURNYWkK5w9ax0M2UM/ymxre7Zc4vmMUhwufGxeDv8SMVtAWF/kRJBfbHW/fBHnsbtZS0OJQF&#10;dd/XzApK1GeNXX+eTadhiqMwPTmdoGAPNctDjV43V4BPn+EKMjweg71Xw1FaaJ5wf8xDVFQxzTF2&#10;Qbm3g3Dlu2WBG4iL+Tya4eQa5m/1g+EBPLAa2vJx+8Ss6RvYY+ffwTDALH/Vwp1t8NQwX3uQdezv&#10;Pa893zj1sXH6DRXWyqEcrfZ7dPYbAAD//wMAUEsDBBQABgAIAAAAIQBdmlDR4gAAAAsBAAAPAAAA&#10;ZHJzL2Rvd25yZXYueG1sTI/BTsMwEETvSPyDtUjcqI2LaBriVKiigFQhtSkCjm5skoh4HdluG/6e&#10;5QS33Z3R7JtiMbqeHW2InUcF1xMBzGLtTYeNgtfd6ioDFpNGo3uPVsG3jbAoz88KnRt/wq09Vqlh&#10;FIIx1wralIac81i31uk48YNF0j59cDrRGhpugj5RuOu5FOKWO90hfWj1YJetrb+qg1MQK74cw8tq&#10;/f6cbdzT28Znjw8fSl1ejPd3wJId058ZfvEJHUpi2vsDmsh6BVLMqEtSMJveSGDkkHJOw54u86kA&#10;Xhb8f4fyBwAA//8DAFBLAQItABQABgAIAAAAIQC2gziS/gAAAOEBAAATAAAAAAAAAAAAAAAAAAAA&#10;AABbQ29udGVudF9UeXBlc10ueG1sUEsBAi0AFAAGAAgAAAAhADj9If/WAAAAlAEAAAsAAAAAAAAA&#10;AAAAAAAALwEAAF9yZWxzLy5yZWxzUEsBAi0AFAAGAAgAAAAhADQ4kTSnAgAAjwUAAA4AAAAAAAAA&#10;AAAAAAAALgIAAGRycy9lMm9Eb2MueG1sUEsBAi0AFAAGAAgAAAAhAF2aUNHiAAAACwEAAA8AAAAA&#10;AAAAAAAAAAAAAQUAAGRycy9kb3ducmV2LnhtbFBLBQYAAAAABAAEAPMAAAAQBgAAAAA=&#10;" adj="17522" filled="f" strokecolor="black [3213]" strokeweight="1pt"/>
            </w:pict>
          </mc:Fallback>
        </mc:AlternateContent>
      </w:r>
      <w:r w:rsidRPr="00211528">
        <w:rPr>
          <w:b/>
          <w:noProof/>
          <w:color w:val="000000" w:themeColor="text1"/>
          <w:szCs w:val="24"/>
          <w:lang w:val="pt-PT"/>
        </w:rPr>
        <mc:AlternateContent>
          <mc:Choice Requires="wps">
            <w:drawing>
              <wp:anchor distT="0" distB="0" distL="114300" distR="114300" simplePos="0" relativeHeight="251930624" behindDoc="0" locked="0" layoutInCell="1" allowOverlap="1" wp14:anchorId="17325DC2" wp14:editId="0243A283">
                <wp:simplePos x="0" y="0"/>
                <wp:positionH relativeFrom="column">
                  <wp:posOffset>314325</wp:posOffset>
                </wp:positionH>
                <wp:positionV relativeFrom="paragraph">
                  <wp:posOffset>5048885</wp:posOffset>
                </wp:positionV>
                <wp:extent cx="2118995" cy="1101725"/>
                <wp:effectExtent l="19050" t="19050" r="33655" b="41275"/>
                <wp:wrapNone/>
                <wp:docPr id="23" name="Elmas 23"/>
                <wp:cNvGraphicFramePr/>
                <a:graphic xmlns:a="http://schemas.openxmlformats.org/drawingml/2006/main">
                  <a:graphicData uri="http://schemas.microsoft.com/office/word/2010/wordprocessingShape">
                    <wps:wsp>
                      <wps:cNvSpPr/>
                      <wps:spPr>
                        <a:xfrm>
                          <a:off x="0" y="0"/>
                          <a:ext cx="2118995" cy="1101725"/>
                        </a:xfrm>
                        <a:prstGeom prst="diamond">
                          <a:avLst/>
                        </a:prstGeom>
                        <a:ln>
                          <a:solidFill>
                            <a:schemeClr val="tx1"/>
                          </a:solidFill>
                        </a:ln>
                      </wps:spPr>
                      <wps:style>
                        <a:lnRef idx="2">
                          <a:schemeClr val="accent6"/>
                        </a:lnRef>
                        <a:fillRef idx="1">
                          <a:schemeClr val="lt1"/>
                        </a:fillRef>
                        <a:effectRef idx="0">
                          <a:schemeClr val="accent6"/>
                        </a:effectRef>
                        <a:fontRef idx="minor">
                          <a:schemeClr val="dk1"/>
                        </a:fontRef>
                      </wps:style>
                      <wps:txbx>
                        <w:txbxContent>
                          <w:p w14:paraId="1339DAA1" w14:textId="77777777" w:rsidR="00564AFC" w:rsidRPr="00E30F6A" w:rsidRDefault="00564AFC" w:rsidP="00AF5ED4">
                            <w:pPr>
                              <w:jc w:val="center"/>
                              <w:rPr>
                                <w:rFonts w:asciiTheme="majorBidi" w:hAnsiTheme="majorBidi" w:cstheme="majorBidi"/>
                                <w:sz w:val="20"/>
                                <w:szCs w:val="20"/>
                              </w:rPr>
                            </w:pPr>
                            <w:r w:rsidRPr="00E30F6A">
                              <w:rPr>
                                <w:rFonts w:asciiTheme="majorBidi" w:hAnsiTheme="majorBidi" w:cstheme="majorBidi"/>
                                <w:sz w:val="20"/>
                                <w:szCs w:val="20"/>
                              </w:rPr>
                              <w:t xml:space="preserve">Sıralamada </w:t>
                            </w:r>
                            <w:r>
                              <w:rPr>
                                <w:rFonts w:asciiTheme="majorBidi" w:hAnsiTheme="majorBidi" w:cstheme="majorBidi"/>
                                <w:sz w:val="20"/>
                                <w:szCs w:val="20"/>
                              </w:rPr>
                              <w:t xml:space="preserve">Grubun Konsolidasyonu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7325DC2" id="_x0000_t4" coordsize="21600,21600" o:spt="4" path="m10800,l,10800,10800,21600,21600,10800xe">
                <v:stroke joinstyle="miter"/>
                <v:path gradientshapeok="t" o:connecttype="rect" textboxrect="5400,5400,16200,16200"/>
              </v:shapetype>
              <v:shape id="Elmas 23" o:spid="_x0000_s1171" type="#_x0000_t4" style="position:absolute;left:0;text-align:left;margin-left:24.75pt;margin-top:397.55pt;width:166.85pt;height:86.75pt;z-index:251930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u5a+cQIAAEQFAAAOAAAAZHJzL2Uyb0RvYy54bWysVEtvGyEQvlfqf0Dcm/Vadh5W1pHlKFWl&#10;KImSVDljFmJUYChg77q/vgO7XrupT1UvMMO8Hx/XN63RZCt8UGArWp6NKBGWQ63se0W/v959uaQk&#10;RGZrpsGKiu5EoDfzz5+uGzcTY1iDroUn6MSGWeMquo7RzYoi8LUwLJyBExaFErxhEVn/XtSeNejd&#10;6GI8Gp0XDfjaeeAiBHy97YR0nv1LKXh8lDKISHRFMbeYT5/PVTqL+TWbvXvm1or3abB/yMIwZTHo&#10;4OqWRUY2Xv3lyijuIYCMZxxMAVIqLnINWE05+lDNy5o5kWvB5gQ3tCn8P7f8Yfvinjy2oXFhFpBM&#10;VbTSm3RjfqTNzdoNzRJtJBwfx2V5eXU1pYSjrCxH5cV4mtpZHMydD/GrAEMSUdFaMQO2zn1i2/sQ&#10;O+29VgqobToDaFXfKa0zk1ZBLLUnW4ZDjG3ZRznSwpjJsjjUkKm406Lz+iwkUXXKOkfP63XwyTgX&#10;Np73frVF7WQmMYPBsDxlqOM+mV43mYm8doPh6JThnxEHixwVbByMjbLgTzmofwyRO/199V3NqfzY&#10;rlosGoczyYNJbyuod0+eeOiAEBy/UzibexbiE/O4+YgRRHN8xENqaCoKPUXJGvyvU+9JHxcSpZQ0&#10;iKSKhp8b5gUl+pvFVb0qJ5MEvcxMphdjZPyxZHUssRuzBJxzif+G45lM+lHvSenBvCHoFykqipjl&#10;GLuiPPo9s4wdwvHb4GKxyGoIN8fivX1xPDlPnU6L99q+Me/6BY242w+wRx2bfVjSTjdZWlhsIkiV&#10;N/jQ134GCNUMg/5bSX/BMZ+1Dp/f/DcAAAD//wMAUEsDBBQABgAIAAAAIQCLhB7Z4AAAAAoBAAAP&#10;AAAAZHJzL2Rvd25yZXYueG1sTI/BTsMwEETvSPyDtUjcqNOmDUmIUyEEFy6IUglxc+OtExGvo9hp&#10;A1/PcoLjap5m3lbb2fXihGPoPClYLhIQSI03HVkF+7enmxxEiJqM7j2hgi8MsK0vLypdGn+mVzzt&#10;ohVcQqHUCtoYh1LK0LTodFj4AYmzox+djnyOVppRn7nc9XKVJJl0uiNeaPWADy02n7vJ8S6luF9b&#10;b3vz6I/D+8v0/fwxKXV9Nd/fgYg4xz8YfvVZHWp2OviJTBC9gnWxYVLBbbFZgmAgzdMViIOCIssz&#10;kHUl/79Q/wAAAP//AwBQSwECLQAUAAYACAAAACEAtoM4kv4AAADhAQAAEwAAAAAAAAAAAAAAAAAA&#10;AAAAW0NvbnRlbnRfVHlwZXNdLnhtbFBLAQItABQABgAIAAAAIQA4/SH/1gAAAJQBAAALAAAAAAAA&#10;AAAAAAAAAC8BAABfcmVscy8ucmVsc1BLAQItABQABgAIAAAAIQDGu5a+cQIAAEQFAAAOAAAAAAAA&#10;AAAAAAAAAC4CAABkcnMvZTJvRG9jLnhtbFBLAQItABQABgAIAAAAIQCLhB7Z4AAAAAoBAAAPAAAA&#10;AAAAAAAAAAAAAMsEAABkcnMvZG93bnJldi54bWxQSwUGAAAAAAQABADzAAAA2AUAAAAA&#10;" fillcolor="white [3201]" strokecolor="black [3213]" strokeweight="1pt">
                <v:textbox>
                  <w:txbxContent>
                    <w:p w14:paraId="1339DAA1" w14:textId="77777777" w:rsidR="00564AFC" w:rsidRPr="00E30F6A" w:rsidRDefault="00564AFC" w:rsidP="00AF5ED4">
                      <w:pPr>
                        <w:jc w:val="center"/>
                        <w:rPr>
                          <w:rFonts w:asciiTheme="majorBidi" w:hAnsiTheme="majorBidi" w:cstheme="majorBidi"/>
                          <w:sz w:val="20"/>
                          <w:szCs w:val="20"/>
                        </w:rPr>
                      </w:pPr>
                      <w:r w:rsidRPr="00E30F6A">
                        <w:rPr>
                          <w:rFonts w:asciiTheme="majorBidi" w:hAnsiTheme="majorBidi" w:cstheme="majorBidi"/>
                          <w:sz w:val="20"/>
                          <w:szCs w:val="20"/>
                        </w:rPr>
                        <w:t xml:space="preserve">Sıralamada </w:t>
                      </w:r>
                      <w:r>
                        <w:rPr>
                          <w:rFonts w:asciiTheme="majorBidi" w:hAnsiTheme="majorBidi" w:cstheme="majorBidi"/>
                          <w:sz w:val="20"/>
                          <w:szCs w:val="20"/>
                        </w:rPr>
                        <w:t xml:space="preserve">Grubun Konsolidasyonu </w:t>
                      </w:r>
                    </w:p>
                  </w:txbxContent>
                </v:textbox>
              </v:shape>
            </w:pict>
          </mc:Fallback>
        </mc:AlternateContent>
      </w:r>
      <w:r w:rsidRPr="00211528">
        <w:rPr>
          <w:b/>
          <w:noProof/>
          <w:color w:val="000000" w:themeColor="text1"/>
          <w:szCs w:val="24"/>
          <w:lang w:val="pt-PT"/>
        </w:rPr>
        <mc:AlternateContent>
          <mc:Choice Requires="wps">
            <w:drawing>
              <wp:anchor distT="0" distB="0" distL="114300" distR="114300" simplePos="0" relativeHeight="251933696" behindDoc="0" locked="0" layoutInCell="1" allowOverlap="1" wp14:anchorId="77BE368E" wp14:editId="573FE3EB">
                <wp:simplePos x="0" y="0"/>
                <wp:positionH relativeFrom="column">
                  <wp:posOffset>1492250</wp:posOffset>
                </wp:positionH>
                <wp:positionV relativeFrom="paragraph">
                  <wp:posOffset>6220460</wp:posOffset>
                </wp:positionV>
                <wp:extent cx="574675" cy="287020"/>
                <wp:effectExtent l="0" t="0" r="0" b="0"/>
                <wp:wrapNone/>
                <wp:docPr id="27" name="Metin Kutusu 27"/>
                <wp:cNvGraphicFramePr/>
                <a:graphic xmlns:a="http://schemas.openxmlformats.org/drawingml/2006/main">
                  <a:graphicData uri="http://schemas.microsoft.com/office/word/2010/wordprocessingShape">
                    <wps:wsp>
                      <wps:cNvSpPr txBox="1"/>
                      <wps:spPr>
                        <a:xfrm>
                          <a:off x="0" y="0"/>
                          <a:ext cx="574675" cy="287020"/>
                        </a:xfrm>
                        <a:prstGeom prst="rect">
                          <a:avLst/>
                        </a:prstGeom>
                        <a:noFill/>
                        <a:ln w="6350">
                          <a:noFill/>
                        </a:ln>
                      </wps:spPr>
                      <wps:txbx>
                        <w:txbxContent>
                          <w:p w14:paraId="2D850644" w14:textId="77777777" w:rsidR="00564AFC" w:rsidRPr="00811ED2" w:rsidRDefault="00564AFC" w:rsidP="00AF5ED4">
                            <w:pPr>
                              <w:rPr>
                                <w:rFonts w:asciiTheme="majorBidi" w:hAnsiTheme="majorBidi" w:cstheme="majorBidi"/>
                                <w:sz w:val="20"/>
                                <w:szCs w:val="20"/>
                              </w:rPr>
                            </w:pPr>
                            <w:r w:rsidRPr="00811ED2">
                              <w:rPr>
                                <w:rFonts w:asciiTheme="majorBidi" w:hAnsiTheme="majorBidi" w:cstheme="majorBidi"/>
                                <w:sz w:val="20"/>
                                <w:szCs w:val="20"/>
                              </w:rPr>
                              <w:t>Evet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7BE368E" id="Metin Kutusu 27" o:spid="_x0000_s1172" type="#_x0000_t202" style="position:absolute;left:0;text-align:left;margin-left:117.5pt;margin-top:489.8pt;width:45.25pt;height:22.6pt;z-index:251933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gtnAHQIAADQEAAAOAAAAZHJzL2Uyb0RvYy54bWysU9uO2yAQfa/Uf0C8N3bSXLZWnFW6q1SV&#10;ot2VstU+EwyxJWAokNjp13fAuWnbp6ovMDDDXM45zO87rchBON+AKelwkFMiDIeqMbuS/nhdfbqj&#10;xAdmKqbAiJIehaf3i48f5q0txAhqUJVwBJMYX7S2pHUItsgyz2uhmR+AFQadEpxmAY9ul1WOtZhd&#10;q2yU59OsBVdZB1x4j7ePvZMuUn4pBQ/PUnoRiCop9hbS6tK6jWu2mLNi55itG35qg/1DF5o1Bote&#10;Uj2ywMjeNX+k0g134EGGAQedgZQNF2kGnGaYv5tmUzMr0iwIjrcXmPz/S8ufDhv74kjovkKHBEZA&#10;WusLj5dxnk46HXfslKAfITxeYBNdIBwvJ7PxdDahhKNrdDfLRwnW7PrYOh++CdAkGiV1yEoCix3W&#10;PmBBDD2HxFoGVo1SiRllSFvS6edJnh5cPPhCGXx4bTVaodt2pKlwjPH0PMgWqiPO56Cn3lu+arCL&#10;NfPhhTnkGkdC/YZnXKQCrAYni5Ia3K+/3cd4pAC9lLSonZL6n3vmBCXqu0FyvgzH4yi2dBhPZggI&#10;cbee7a3H7PUDoDyH+FMsT2aMD+psSgf6DWW+jFXRxQzH2iUNZ/Mh9IrGb8LFcpmCUF6WhbXZWB5T&#10;R1wjxq/dG3P2RERABp/grDJWvOOjj+0ZWe4DyCaRFZHuUT0RgNJMHJ6+UdT+7TlFXT/74jcAAAD/&#10;/wMAUEsDBBQABgAIAAAAIQAFT2d65AAAAAwBAAAPAAAAZHJzL2Rvd25yZXYueG1sTI/LTsMwEEX3&#10;SPyDNUjsqINLShriVFWkCgnRRUs37Jx4mkT4EWK3DXw9wwqWozm699xiNVnDzjiG3jsJ97MEGLrG&#10;6961Eg5vm7sMWIjKaWW8QwlfGGBVXl8VKtf+4nZ43seWUYgLuZLQxTjknIemQ6vCzA/o6Hf0o1WR&#10;zrHlelQXCreGiyRZcKt6Rw2dGrDqsPnYn6yEl2qzVbta2OzbVM+vx/XweXhPpby9mdZPwCJO8Q+G&#10;X31Sh5Kcan9yOjAjQcxT2hIlLB+XC2BEzEWaAqsJTcRDBrws+P8R5Q8AAAD//wMAUEsBAi0AFAAG&#10;AAgAAAAhALaDOJL+AAAA4QEAABMAAAAAAAAAAAAAAAAAAAAAAFtDb250ZW50X1R5cGVzXS54bWxQ&#10;SwECLQAUAAYACAAAACEAOP0h/9YAAACUAQAACwAAAAAAAAAAAAAAAAAvAQAAX3JlbHMvLnJlbHNQ&#10;SwECLQAUAAYACAAAACEAAYLZwB0CAAA0BAAADgAAAAAAAAAAAAAAAAAuAgAAZHJzL2Uyb0RvYy54&#10;bWxQSwECLQAUAAYACAAAACEABU9neuQAAAAMAQAADwAAAAAAAAAAAAAAAAB3BAAAZHJzL2Rvd25y&#10;ZXYueG1sUEsFBgAAAAAEAAQA8wAAAIgFAAAAAA==&#10;" filled="f" stroked="f" strokeweight=".5pt">
                <v:textbox>
                  <w:txbxContent>
                    <w:p w14:paraId="2D850644" w14:textId="77777777" w:rsidR="00564AFC" w:rsidRPr="00811ED2" w:rsidRDefault="00564AFC" w:rsidP="00AF5ED4">
                      <w:pPr>
                        <w:rPr>
                          <w:rFonts w:asciiTheme="majorBidi" w:hAnsiTheme="majorBidi" w:cstheme="majorBidi"/>
                          <w:sz w:val="20"/>
                          <w:szCs w:val="20"/>
                        </w:rPr>
                      </w:pPr>
                      <w:r w:rsidRPr="00811ED2">
                        <w:rPr>
                          <w:rFonts w:asciiTheme="majorBidi" w:hAnsiTheme="majorBidi" w:cstheme="majorBidi"/>
                          <w:sz w:val="20"/>
                          <w:szCs w:val="20"/>
                        </w:rPr>
                        <w:t>Evet</w:t>
                      </w:r>
                    </w:p>
                  </w:txbxContent>
                </v:textbox>
              </v:shape>
            </w:pict>
          </mc:Fallback>
        </mc:AlternateContent>
      </w:r>
      <w:r w:rsidRPr="00211528">
        <w:rPr>
          <w:b/>
          <w:noProof/>
          <w:color w:val="000000" w:themeColor="text1"/>
          <w:szCs w:val="24"/>
          <w:lang w:val="pt-PT"/>
        </w:rPr>
        <mc:AlternateContent>
          <mc:Choice Requires="wps">
            <w:drawing>
              <wp:anchor distT="0" distB="0" distL="114300" distR="114300" simplePos="0" relativeHeight="251932672" behindDoc="0" locked="0" layoutInCell="1" allowOverlap="1" wp14:anchorId="4917825E" wp14:editId="25F11B61">
                <wp:simplePos x="0" y="0"/>
                <wp:positionH relativeFrom="column">
                  <wp:posOffset>1314450</wp:posOffset>
                </wp:positionH>
                <wp:positionV relativeFrom="paragraph">
                  <wp:posOffset>6170930</wp:posOffset>
                </wp:positionV>
                <wp:extent cx="140970" cy="373380"/>
                <wp:effectExtent l="19050" t="0" r="30480" b="45720"/>
                <wp:wrapNone/>
                <wp:docPr id="26" name="Ok: Aşağı 26"/>
                <wp:cNvGraphicFramePr/>
                <a:graphic xmlns:a="http://schemas.openxmlformats.org/drawingml/2006/main">
                  <a:graphicData uri="http://schemas.microsoft.com/office/word/2010/wordprocessingShape">
                    <wps:wsp>
                      <wps:cNvSpPr/>
                      <wps:spPr>
                        <a:xfrm>
                          <a:off x="0" y="0"/>
                          <a:ext cx="140970" cy="373380"/>
                        </a:xfrm>
                        <a:prstGeom prst="downArrow">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1751803" id="Ok: Aşağı 26" o:spid="_x0000_s1026" type="#_x0000_t67" style="position:absolute;margin-left:103.5pt;margin-top:485.9pt;width:11.1pt;height:29.4pt;z-index:251932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YsipgIAAI0FAAAOAAAAZHJzL2Uyb0RvYy54bWysVM1u2zAMvg/YOwi6r7aT9M+oUwQtOgwo&#10;2mLt0LMiS7UxWdQkJU72Mn2GvkP3XqPknwRdscOwHBxRJD+Sn0ienW8aRdbCuhp0QbODlBKhOZS1&#10;firot4erTyeUOM90yRRoUdCtcPR8/vHDWWtyMYEKVCksQRDt8tYUtPLe5EnieCUa5g7ACI1KCbZh&#10;HkX7lJSWtYjeqGSSpkdJC7Y0FrhwDm8vOyWdR3wpBfe3UjrhiSoo5ubj18bvMnyT+RnLnywzVc37&#10;NNg/ZNGwWmPQEeqSeUZWtv4Dqqm5BQfSH3BoEpCy5iLWgNVk6Ztq7itmRKwFyXFmpMn9P1h+s76z&#10;pC4LOjmiRLMG3+j2e04Wv57Z6/PrC8Fr5Kg1LkfTe3Nne8nhMRS8kbYJ/1gK2URetyOvYuMJx8ts&#10;lp4eI/scVdPj6fQk8p7snI11/rOAhoRDQUto9cJaaCOlbH3tPEZF+8EuBNRwVSsV30/pcOFA1WW4&#10;i0JoIHGhLFkzfHq/yUIZCLFnhVLwTEJxXTnx5LdKBAilvwqJ1GABk5hIbModJuNcaJ91qoqVogt1&#10;mOJvCDZkEUNHwIAsMckRuwcYLDuQAbvLubcPriL29Oic/i2xznn0iJFB+9G5qTXY9wAUVtVH7uwH&#10;kjpqAktLKLfYOBa6iXKGX9X4dtfM+TtmcYTwuXEt+Fv8SAVtQaE/UVKB/fnefbDHzkYtJS2OZEHd&#10;jxWzghL1RWPPn2azWZjhKMwOjyco2H3Ncl+jV80F4NNnuIAMj8dg79VwlBaaR9weixAVVUxzjF1Q&#10;7u0gXPhuVeD+4WKxiGY4t4b5a31veAAPrIa2fNg8Mmv6BvbY+TcwjC/L37RwZxs8NSxWHmQd+3vH&#10;a883znxsnH4/haWyL0er3Rad/wYAAP//AwBQSwMEFAAGAAgAAAAhAHEm7+viAAAADAEAAA8AAABk&#10;cnMvZG93bnJldi54bWxMj1FLwzAUhd8F/0O4gm8uWYStq02HDKeCDGY31MesiW2xuSlJttV/7/VJ&#10;Hy/3cM73FcvR9exkQ+w8KphOBDCLtTcdNgr2u/VNBiwmjUb3Hq2CbxthWV5eFDo3/oyv9lSlhlEJ&#10;xlwraFMacs5j3Vqn48QPFun36YPTic7QcBP0mcpdz6UQM+50h7TQ6sGuWlt/VUenIFZ8NYbN+uX9&#10;Odu6p7etzx4fPpS6vhrv74AlO6a/MPziEzqUxHTwRzSR9QqkmJNLUrCYT8mBElIuJLADRcWtmAEv&#10;C/5fovwBAAD//wMAUEsBAi0AFAAGAAgAAAAhALaDOJL+AAAA4QEAABMAAAAAAAAAAAAAAAAAAAAA&#10;AFtDb250ZW50X1R5cGVzXS54bWxQSwECLQAUAAYACAAAACEAOP0h/9YAAACUAQAACwAAAAAAAAAA&#10;AAAAAAAvAQAAX3JlbHMvLnJlbHNQSwECLQAUAAYACAAAACEA4f2LIqYCAACNBQAADgAAAAAAAAAA&#10;AAAAAAAuAgAAZHJzL2Uyb0RvYy54bWxQSwECLQAUAAYACAAAACEAcSbv6+IAAAAMAQAADwAAAAAA&#10;AAAAAAAAAAAABQAAZHJzL2Rvd25yZXYueG1sUEsFBgAAAAAEAAQA8wAAAA8GAAAAAA==&#10;" adj="17522" filled="f" strokecolor="black [3213]" strokeweight="1pt"/>
            </w:pict>
          </mc:Fallback>
        </mc:AlternateContent>
      </w:r>
      <w:r w:rsidRPr="00211528">
        <w:rPr>
          <w:b/>
          <w:noProof/>
          <w:color w:val="000000" w:themeColor="text1"/>
          <w:szCs w:val="24"/>
          <w:lang w:val="pt-PT"/>
        </w:rPr>
        <mc:AlternateContent>
          <mc:Choice Requires="wps">
            <w:drawing>
              <wp:anchor distT="0" distB="0" distL="114300" distR="114300" simplePos="0" relativeHeight="251931648" behindDoc="0" locked="0" layoutInCell="1" allowOverlap="1" wp14:anchorId="2DB419CD" wp14:editId="714EA4D6">
                <wp:simplePos x="0" y="0"/>
                <wp:positionH relativeFrom="column">
                  <wp:posOffset>399415</wp:posOffset>
                </wp:positionH>
                <wp:positionV relativeFrom="paragraph">
                  <wp:posOffset>6555740</wp:posOffset>
                </wp:positionV>
                <wp:extent cx="2012950" cy="737235"/>
                <wp:effectExtent l="0" t="0" r="25400" b="24765"/>
                <wp:wrapNone/>
                <wp:docPr id="25" name="Dikdörtgen: Köşeleri Yuvarlatılmış 25"/>
                <wp:cNvGraphicFramePr/>
                <a:graphic xmlns:a="http://schemas.openxmlformats.org/drawingml/2006/main">
                  <a:graphicData uri="http://schemas.microsoft.com/office/word/2010/wordprocessingShape">
                    <wps:wsp>
                      <wps:cNvSpPr/>
                      <wps:spPr>
                        <a:xfrm>
                          <a:off x="0" y="0"/>
                          <a:ext cx="2012950" cy="737235"/>
                        </a:xfrm>
                        <a:prstGeom prst="roundRect">
                          <a:avLst/>
                        </a:prstGeom>
                        <a:ln>
                          <a:solidFill>
                            <a:schemeClr val="tx1"/>
                          </a:solidFill>
                        </a:ln>
                      </wps:spPr>
                      <wps:style>
                        <a:lnRef idx="2">
                          <a:schemeClr val="accent6"/>
                        </a:lnRef>
                        <a:fillRef idx="1">
                          <a:schemeClr val="lt1"/>
                        </a:fillRef>
                        <a:effectRef idx="0">
                          <a:schemeClr val="accent6"/>
                        </a:effectRef>
                        <a:fontRef idx="minor">
                          <a:schemeClr val="dk1"/>
                        </a:fontRef>
                      </wps:style>
                      <wps:txbx>
                        <w:txbxContent>
                          <w:p w14:paraId="634E25E2" w14:textId="77777777" w:rsidR="00564AFC" w:rsidRPr="00811ED2" w:rsidRDefault="00564AFC" w:rsidP="001A58E8">
                            <w:pPr>
                              <w:widowControl w:val="0"/>
                              <w:numPr>
                                <w:ilvl w:val="0"/>
                                <w:numId w:val="7"/>
                              </w:numPr>
                              <w:suppressAutoHyphens/>
                              <w:overflowPunct w:val="0"/>
                              <w:spacing w:before="0" w:after="0" w:line="240" w:lineRule="auto"/>
                              <w:rPr>
                                <w:rFonts w:asciiTheme="majorBidi" w:hAnsiTheme="majorBidi" w:cstheme="majorBidi"/>
                                <w:sz w:val="20"/>
                                <w:szCs w:val="20"/>
                              </w:rPr>
                            </w:pPr>
                            <w:r>
                              <w:rPr>
                                <w:rFonts w:asciiTheme="majorBidi" w:hAnsiTheme="majorBidi" w:cstheme="majorBidi"/>
                                <w:sz w:val="20"/>
                                <w:szCs w:val="20"/>
                              </w:rPr>
                              <w:t>Ü</w:t>
                            </w:r>
                            <w:r w:rsidRPr="00811ED2">
                              <w:rPr>
                                <w:rFonts w:asciiTheme="majorBidi" w:hAnsiTheme="majorBidi" w:cstheme="majorBidi"/>
                                <w:sz w:val="20"/>
                                <w:szCs w:val="20"/>
                              </w:rPr>
                              <w:t xml:space="preserve">st </w:t>
                            </w:r>
                            <w:r>
                              <w:rPr>
                                <w:rFonts w:asciiTheme="majorBidi" w:hAnsiTheme="majorBidi" w:cstheme="majorBidi"/>
                                <w:sz w:val="20"/>
                                <w:szCs w:val="20"/>
                              </w:rPr>
                              <w:t>S</w:t>
                            </w:r>
                            <w:r w:rsidRPr="00811ED2">
                              <w:rPr>
                                <w:rFonts w:asciiTheme="majorBidi" w:hAnsiTheme="majorBidi" w:cstheme="majorBidi"/>
                                <w:sz w:val="20"/>
                                <w:szCs w:val="20"/>
                              </w:rPr>
                              <w:t xml:space="preserve">ıralarda </w:t>
                            </w:r>
                            <w:r>
                              <w:rPr>
                                <w:rFonts w:asciiTheme="majorBidi" w:hAnsiTheme="majorBidi" w:cstheme="majorBidi"/>
                                <w:sz w:val="20"/>
                                <w:szCs w:val="20"/>
                              </w:rPr>
                              <w:t>Y</w:t>
                            </w:r>
                            <w:r w:rsidRPr="00811ED2">
                              <w:rPr>
                                <w:rFonts w:asciiTheme="majorBidi" w:hAnsiTheme="majorBidi" w:cstheme="majorBidi"/>
                                <w:sz w:val="20"/>
                                <w:szCs w:val="20"/>
                              </w:rPr>
                              <w:t xml:space="preserve">er </w:t>
                            </w:r>
                            <w:r>
                              <w:rPr>
                                <w:rFonts w:asciiTheme="majorBidi" w:hAnsiTheme="majorBidi" w:cstheme="majorBidi"/>
                                <w:sz w:val="20"/>
                                <w:szCs w:val="20"/>
                              </w:rPr>
                              <w:t>A</w:t>
                            </w:r>
                            <w:r w:rsidRPr="00811ED2">
                              <w:rPr>
                                <w:rFonts w:asciiTheme="majorBidi" w:hAnsiTheme="majorBidi" w:cstheme="majorBidi"/>
                                <w:sz w:val="20"/>
                                <w:szCs w:val="20"/>
                              </w:rPr>
                              <w:t xml:space="preserve">lan </w:t>
                            </w:r>
                            <w:r>
                              <w:rPr>
                                <w:rFonts w:asciiTheme="majorBidi" w:hAnsiTheme="majorBidi" w:cstheme="majorBidi"/>
                                <w:sz w:val="20"/>
                                <w:szCs w:val="20"/>
                              </w:rPr>
                              <w:t>A</w:t>
                            </w:r>
                            <w:r w:rsidRPr="00811ED2">
                              <w:rPr>
                                <w:rFonts w:asciiTheme="majorBidi" w:hAnsiTheme="majorBidi" w:cstheme="majorBidi"/>
                                <w:sz w:val="20"/>
                                <w:szCs w:val="20"/>
                              </w:rPr>
                              <w:t>lternatifleri</w:t>
                            </w:r>
                            <w:r>
                              <w:rPr>
                                <w:rFonts w:asciiTheme="majorBidi" w:hAnsiTheme="majorBidi" w:cstheme="majorBidi"/>
                                <w:sz w:val="20"/>
                                <w:szCs w:val="20"/>
                              </w:rPr>
                              <w:t>n</w:t>
                            </w:r>
                            <w:r w:rsidRPr="00811ED2">
                              <w:rPr>
                                <w:rFonts w:asciiTheme="majorBidi" w:hAnsiTheme="majorBidi" w:cstheme="majorBidi"/>
                                <w:sz w:val="20"/>
                                <w:szCs w:val="20"/>
                              </w:rPr>
                              <w:t xml:space="preserve"> </w:t>
                            </w:r>
                            <w:r>
                              <w:rPr>
                                <w:rFonts w:asciiTheme="majorBidi" w:hAnsiTheme="majorBidi" w:cstheme="majorBidi"/>
                                <w:sz w:val="20"/>
                                <w:szCs w:val="20"/>
                              </w:rPr>
                              <w:t>S</w:t>
                            </w:r>
                            <w:r w:rsidRPr="00811ED2">
                              <w:rPr>
                                <w:rFonts w:asciiTheme="majorBidi" w:hAnsiTheme="majorBidi" w:cstheme="majorBidi"/>
                                <w:sz w:val="20"/>
                                <w:szCs w:val="20"/>
                              </w:rPr>
                              <w:t>eçi</w:t>
                            </w:r>
                            <w:r>
                              <w:rPr>
                                <w:rFonts w:asciiTheme="majorBidi" w:hAnsiTheme="majorBidi" w:cstheme="majorBidi"/>
                                <w:sz w:val="20"/>
                                <w:szCs w:val="20"/>
                              </w:rPr>
                              <w:t>mi,</w:t>
                            </w:r>
                            <w:r w:rsidRPr="00811ED2">
                              <w:rPr>
                                <w:rFonts w:asciiTheme="majorBidi" w:hAnsiTheme="majorBidi" w:cstheme="majorBidi"/>
                                <w:sz w:val="20"/>
                                <w:szCs w:val="20"/>
                              </w:rPr>
                              <w:t xml:space="preserve"> </w:t>
                            </w:r>
                            <w:r>
                              <w:rPr>
                                <w:rFonts w:asciiTheme="majorBidi" w:hAnsiTheme="majorBidi" w:cstheme="majorBidi"/>
                                <w:sz w:val="20"/>
                                <w:szCs w:val="20"/>
                              </w:rPr>
                              <w:t>Ö</w:t>
                            </w:r>
                            <w:r w:rsidRPr="00811ED2">
                              <w:rPr>
                                <w:rFonts w:asciiTheme="majorBidi" w:hAnsiTheme="majorBidi" w:cstheme="majorBidi"/>
                                <w:sz w:val="20"/>
                                <w:szCs w:val="20"/>
                              </w:rPr>
                              <w:t xml:space="preserve">neriler ve </w:t>
                            </w:r>
                            <w:r>
                              <w:rPr>
                                <w:rFonts w:asciiTheme="majorBidi" w:hAnsiTheme="majorBidi" w:cstheme="majorBidi"/>
                                <w:sz w:val="20"/>
                                <w:szCs w:val="20"/>
                              </w:rPr>
                              <w:t>U</w:t>
                            </w:r>
                            <w:r w:rsidRPr="00811ED2">
                              <w:rPr>
                                <w:rFonts w:asciiTheme="majorBidi" w:hAnsiTheme="majorBidi" w:cstheme="majorBidi"/>
                                <w:sz w:val="20"/>
                                <w:szCs w:val="20"/>
                              </w:rPr>
                              <w:t xml:space="preserve">ygulama </w:t>
                            </w:r>
                            <w:r>
                              <w:rPr>
                                <w:rFonts w:asciiTheme="majorBidi" w:hAnsiTheme="majorBidi" w:cstheme="majorBidi"/>
                                <w:sz w:val="20"/>
                                <w:szCs w:val="20"/>
                              </w:rPr>
                              <w:t>K</w:t>
                            </w:r>
                            <w:r w:rsidRPr="00811ED2">
                              <w:rPr>
                                <w:rFonts w:asciiTheme="majorBidi" w:hAnsiTheme="majorBidi" w:cstheme="majorBidi"/>
                                <w:sz w:val="20"/>
                                <w:szCs w:val="20"/>
                              </w:rPr>
                              <w:t>ılavuzları</w:t>
                            </w:r>
                            <w:r>
                              <w:rPr>
                                <w:rFonts w:asciiTheme="majorBidi" w:hAnsiTheme="majorBidi" w:cstheme="majorBidi"/>
                                <w:sz w:val="20"/>
                                <w:szCs w:val="20"/>
                              </w:rPr>
                              <w:t>nın G</w:t>
                            </w:r>
                            <w:r w:rsidRPr="00811ED2">
                              <w:rPr>
                                <w:rFonts w:asciiTheme="majorBidi" w:hAnsiTheme="majorBidi" w:cstheme="majorBidi"/>
                                <w:sz w:val="20"/>
                                <w:szCs w:val="20"/>
                              </w:rPr>
                              <w:t>eliştiri</w:t>
                            </w:r>
                            <w:r>
                              <w:rPr>
                                <w:rFonts w:asciiTheme="majorBidi" w:hAnsiTheme="majorBidi" w:cstheme="majorBidi"/>
                                <w:sz w:val="20"/>
                                <w:szCs w:val="20"/>
                              </w:rPr>
                              <w:t>lmesi</w:t>
                            </w:r>
                          </w:p>
                          <w:p w14:paraId="48103E5F" w14:textId="77777777" w:rsidR="00564AFC" w:rsidRPr="00E30F6A" w:rsidRDefault="00564AFC" w:rsidP="00AF5ED4">
                            <w:pPr>
                              <w:rPr>
                                <w:rFonts w:asciiTheme="majorBidi" w:hAnsiTheme="majorBidi" w:cstheme="majorBidi"/>
                                <w:sz w:val="20"/>
                                <w:szCs w:val="20"/>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2DB419CD" id="Dikdörtgen: Köşeleri Yuvarlatılmış 25" o:spid="_x0000_s1173" style="position:absolute;left:0;text-align:left;margin-left:31.45pt;margin-top:516.2pt;width:158.5pt;height:58.05pt;z-index:251931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nOK5cwIAAEUFAAAOAAAAZHJzL2Uyb0RvYy54bWysVEtPGzEQvlfqf7B8L5uEQCBig6KgVJUQ&#10;IKDi7HhtsqrX446d7Ka/vmPvZpPSnKpe7BnP+/H55rapDNsq9CXYnA/PBpwpK6Eo7XvOv78uv1xx&#10;5oOwhTBgVc53yvPb2edPN7WbqhGswRQKGTmxflq7nK9DcNMs83KtKuHPwClLQg1YiUAsvmcFipq8&#10;VyYbDQaXWQ1YOASpvKfXu1bIZ8m/1kqGR629CszknHIL6cR0ruKZzW7E9B2FW5eyS0P8QxaVKC0F&#10;7V3diSDYBsu/XFWlRPCgw5mEKgOtS6lSDVTNcPChmpe1cCrVQs3xrm+T/39u5cP2xT0htaF2fuqJ&#10;jFU0Gqt4U36sSc3a9c1STWCSHinf0fUF9VSSbHI+GZ1fxG5mB2uHPnxVULFI5BxhY4tnmkhqlNje&#10;+9Dq7/ViRGPj6cGUxbI0JjFxF9TCINsKmmJohl2cIy2KGi2zQxGJCjujWq/PSrOyiGmn6Gm/Dj6F&#10;lMqGy86vsaQdzTRl0BsOTxmasE+m041mKu1dbzg4ZfhnxN4iRQUbeuOqtICnHBQ/+sit/r76tuZY&#10;fmhWDRVNsBxPYmnxbQXF7gkZQosE7+SypOncCx+eBNLq00AJzuGRDm2gzjl0FGdrwF+n3qM+bSRJ&#10;OasJSjn3PzcCFWfmm6VdvR6OxxF7iRlfTEbE4LFkdSyxm2oBNOchfRxOJjLqB7MnNUL1Rqifx6gk&#10;ElZS7JzLgHtmEVqI078h1Xye1AhvToR7++JkdB47HRfvtXkT6LoVDbTcD7CHnZh+WNJWN1pamG8C&#10;6DJt8KGv3QwIqwkI3b8SP4NjPmkdfr/ZbwAAAP//AwBQSwMEFAAGAAgAAAAhAFQa3qXgAAAADAEA&#10;AA8AAABkcnMvZG93bnJldi54bWxMj01Lw0AQhu+C/2EZwZvdbVprGrMpIlgPoaBR8DpJxiS4HyG7&#10;beO/dzzpcZ55eeeZfDdbI040hcE7DcuFAkGu8e3gOg3vb083KYgQ0bVovCMN3xRgV1xe5Ji1/uxe&#10;6VTFTnCJCxlq6GMcMylD05PFsPAjOd59+sli5HHqZDvhmcutkYlSG2lxcHyhx5Eee2q+qqPVEEON&#10;mBxKs6/2qSpL0z1/2Betr6/mh3sQkeb4F4ZffVaHgp1qf3RtEEbDJtlykrlaJWsQnFjdbRnVjJbr&#10;9BZkkcv/TxQ/AAAA//8DAFBLAQItABQABgAIAAAAIQC2gziS/gAAAOEBAAATAAAAAAAAAAAAAAAA&#10;AAAAAABbQ29udGVudF9UeXBlc10ueG1sUEsBAi0AFAAGAAgAAAAhADj9If/WAAAAlAEAAAsAAAAA&#10;AAAAAAAAAAAALwEAAF9yZWxzLy5yZWxzUEsBAi0AFAAGAAgAAAAhANCc4rlzAgAARQUAAA4AAAAA&#10;AAAAAAAAAAAALgIAAGRycy9lMm9Eb2MueG1sUEsBAi0AFAAGAAgAAAAhAFQa3qXgAAAADAEAAA8A&#10;AAAAAAAAAAAAAAAAzQQAAGRycy9kb3ducmV2LnhtbFBLBQYAAAAABAAEAPMAAADaBQAAAAA=&#10;" fillcolor="white [3201]" strokecolor="black [3213]" strokeweight="1pt">
                <v:stroke joinstyle="miter"/>
                <v:textbox>
                  <w:txbxContent>
                    <w:p w14:paraId="634E25E2" w14:textId="77777777" w:rsidR="00564AFC" w:rsidRPr="00811ED2" w:rsidRDefault="00564AFC" w:rsidP="001A58E8">
                      <w:pPr>
                        <w:widowControl w:val="0"/>
                        <w:numPr>
                          <w:ilvl w:val="0"/>
                          <w:numId w:val="7"/>
                        </w:numPr>
                        <w:suppressAutoHyphens/>
                        <w:overflowPunct w:val="0"/>
                        <w:spacing w:before="0" w:after="0" w:line="240" w:lineRule="auto"/>
                        <w:rPr>
                          <w:rFonts w:asciiTheme="majorBidi" w:hAnsiTheme="majorBidi" w:cstheme="majorBidi"/>
                          <w:sz w:val="20"/>
                          <w:szCs w:val="20"/>
                        </w:rPr>
                      </w:pPr>
                      <w:r>
                        <w:rPr>
                          <w:rFonts w:asciiTheme="majorBidi" w:hAnsiTheme="majorBidi" w:cstheme="majorBidi"/>
                          <w:sz w:val="20"/>
                          <w:szCs w:val="20"/>
                        </w:rPr>
                        <w:t>Ü</w:t>
                      </w:r>
                      <w:r w:rsidRPr="00811ED2">
                        <w:rPr>
                          <w:rFonts w:asciiTheme="majorBidi" w:hAnsiTheme="majorBidi" w:cstheme="majorBidi"/>
                          <w:sz w:val="20"/>
                          <w:szCs w:val="20"/>
                        </w:rPr>
                        <w:t xml:space="preserve">st </w:t>
                      </w:r>
                      <w:r>
                        <w:rPr>
                          <w:rFonts w:asciiTheme="majorBidi" w:hAnsiTheme="majorBidi" w:cstheme="majorBidi"/>
                          <w:sz w:val="20"/>
                          <w:szCs w:val="20"/>
                        </w:rPr>
                        <w:t>S</w:t>
                      </w:r>
                      <w:r w:rsidRPr="00811ED2">
                        <w:rPr>
                          <w:rFonts w:asciiTheme="majorBidi" w:hAnsiTheme="majorBidi" w:cstheme="majorBidi"/>
                          <w:sz w:val="20"/>
                          <w:szCs w:val="20"/>
                        </w:rPr>
                        <w:t xml:space="preserve">ıralarda </w:t>
                      </w:r>
                      <w:r>
                        <w:rPr>
                          <w:rFonts w:asciiTheme="majorBidi" w:hAnsiTheme="majorBidi" w:cstheme="majorBidi"/>
                          <w:sz w:val="20"/>
                          <w:szCs w:val="20"/>
                        </w:rPr>
                        <w:t>Y</w:t>
                      </w:r>
                      <w:r w:rsidRPr="00811ED2">
                        <w:rPr>
                          <w:rFonts w:asciiTheme="majorBidi" w:hAnsiTheme="majorBidi" w:cstheme="majorBidi"/>
                          <w:sz w:val="20"/>
                          <w:szCs w:val="20"/>
                        </w:rPr>
                        <w:t xml:space="preserve">er </w:t>
                      </w:r>
                      <w:r>
                        <w:rPr>
                          <w:rFonts w:asciiTheme="majorBidi" w:hAnsiTheme="majorBidi" w:cstheme="majorBidi"/>
                          <w:sz w:val="20"/>
                          <w:szCs w:val="20"/>
                        </w:rPr>
                        <w:t>A</w:t>
                      </w:r>
                      <w:r w:rsidRPr="00811ED2">
                        <w:rPr>
                          <w:rFonts w:asciiTheme="majorBidi" w:hAnsiTheme="majorBidi" w:cstheme="majorBidi"/>
                          <w:sz w:val="20"/>
                          <w:szCs w:val="20"/>
                        </w:rPr>
                        <w:t xml:space="preserve">lan </w:t>
                      </w:r>
                      <w:r>
                        <w:rPr>
                          <w:rFonts w:asciiTheme="majorBidi" w:hAnsiTheme="majorBidi" w:cstheme="majorBidi"/>
                          <w:sz w:val="20"/>
                          <w:szCs w:val="20"/>
                        </w:rPr>
                        <w:t>A</w:t>
                      </w:r>
                      <w:r w:rsidRPr="00811ED2">
                        <w:rPr>
                          <w:rFonts w:asciiTheme="majorBidi" w:hAnsiTheme="majorBidi" w:cstheme="majorBidi"/>
                          <w:sz w:val="20"/>
                          <w:szCs w:val="20"/>
                        </w:rPr>
                        <w:t>lternatifleri</w:t>
                      </w:r>
                      <w:r>
                        <w:rPr>
                          <w:rFonts w:asciiTheme="majorBidi" w:hAnsiTheme="majorBidi" w:cstheme="majorBidi"/>
                          <w:sz w:val="20"/>
                          <w:szCs w:val="20"/>
                        </w:rPr>
                        <w:t>n</w:t>
                      </w:r>
                      <w:r w:rsidRPr="00811ED2">
                        <w:rPr>
                          <w:rFonts w:asciiTheme="majorBidi" w:hAnsiTheme="majorBidi" w:cstheme="majorBidi"/>
                          <w:sz w:val="20"/>
                          <w:szCs w:val="20"/>
                        </w:rPr>
                        <w:t xml:space="preserve"> </w:t>
                      </w:r>
                      <w:r>
                        <w:rPr>
                          <w:rFonts w:asciiTheme="majorBidi" w:hAnsiTheme="majorBidi" w:cstheme="majorBidi"/>
                          <w:sz w:val="20"/>
                          <w:szCs w:val="20"/>
                        </w:rPr>
                        <w:t>S</w:t>
                      </w:r>
                      <w:r w:rsidRPr="00811ED2">
                        <w:rPr>
                          <w:rFonts w:asciiTheme="majorBidi" w:hAnsiTheme="majorBidi" w:cstheme="majorBidi"/>
                          <w:sz w:val="20"/>
                          <w:szCs w:val="20"/>
                        </w:rPr>
                        <w:t>eçi</w:t>
                      </w:r>
                      <w:r>
                        <w:rPr>
                          <w:rFonts w:asciiTheme="majorBidi" w:hAnsiTheme="majorBidi" w:cstheme="majorBidi"/>
                          <w:sz w:val="20"/>
                          <w:szCs w:val="20"/>
                        </w:rPr>
                        <w:t>mi,</w:t>
                      </w:r>
                      <w:r w:rsidRPr="00811ED2">
                        <w:rPr>
                          <w:rFonts w:asciiTheme="majorBidi" w:hAnsiTheme="majorBidi" w:cstheme="majorBidi"/>
                          <w:sz w:val="20"/>
                          <w:szCs w:val="20"/>
                        </w:rPr>
                        <w:t xml:space="preserve"> </w:t>
                      </w:r>
                      <w:r>
                        <w:rPr>
                          <w:rFonts w:asciiTheme="majorBidi" w:hAnsiTheme="majorBidi" w:cstheme="majorBidi"/>
                          <w:sz w:val="20"/>
                          <w:szCs w:val="20"/>
                        </w:rPr>
                        <w:t>Ö</w:t>
                      </w:r>
                      <w:r w:rsidRPr="00811ED2">
                        <w:rPr>
                          <w:rFonts w:asciiTheme="majorBidi" w:hAnsiTheme="majorBidi" w:cstheme="majorBidi"/>
                          <w:sz w:val="20"/>
                          <w:szCs w:val="20"/>
                        </w:rPr>
                        <w:t xml:space="preserve">neriler ve </w:t>
                      </w:r>
                      <w:r>
                        <w:rPr>
                          <w:rFonts w:asciiTheme="majorBidi" w:hAnsiTheme="majorBidi" w:cstheme="majorBidi"/>
                          <w:sz w:val="20"/>
                          <w:szCs w:val="20"/>
                        </w:rPr>
                        <w:t>U</w:t>
                      </w:r>
                      <w:r w:rsidRPr="00811ED2">
                        <w:rPr>
                          <w:rFonts w:asciiTheme="majorBidi" w:hAnsiTheme="majorBidi" w:cstheme="majorBidi"/>
                          <w:sz w:val="20"/>
                          <w:szCs w:val="20"/>
                        </w:rPr>
                        <w:t xml:space="preserve">ygulama </w:t>
                      </w:r>
                      <w:r>
                        <w:rPr>
                          <w:rFonts w:asciiTheme="majorBidi" w:hAnsiTheme="majorBidi" w:cstheme="majorBidi"/>
                          <w:sz w:val="20"/>
                          <w:szCs w:val="20"/>
                        </w:rPr>
                        <w:t>K</w:t>
                      </w:r>
                      <w:r w:rsidRPr="00811ED2">
                        <w:rPr>
                          <w:rFonts w:asciiTheme="majorBidi" w:hAnsiTheme="majorBidi" w:cstheme="majorBidi"/>
                          <w:sz w:val="20"/>
                          <w:szCs w:val="20"/>
                        </w:rPr>
                        <w:t>ılavuzları</w:t>
                      </w:r>
                      <w:r>
                        <w:rPr>
                          <w:rFonts w:asciiTheme="majorBidi" w:hAnsiTheme="majorBidi" w:cstheme="majorBidi"/>
                          <w:sz w:val="20"/>
                          <w:szCs w:val="20"/>
                        </w:rPr>
                        <w:t>nın G</w:t>
                      </w:r>
                      <w:r w:rsidRPr="00811ED2">
                        <w:rPr>
                          <w:rFonts w:asciiTheme="majorBidi" w:hAnsiTheme="majorBidi" w:cstheme="majorBidi"/>
                          <w:sz w:val="20"/>
                          <w:szCs w:val="20"/>
                        </w:rPr>
                        <w:t>eliştiri</w:t>
                      </w:r>
                      <w:r>
                        <w:rPr>
                          <w:rFonts w:asciiTheme="majorBidi" w:hAnsiTheme="majorBidi" w:cstheme="majorBidi"/>
                          <w:sz w:val="20"/>
                          <w:szCs w:val="20"/>
                        </w:rPr>
                        <w:t>lmesi</w:t>
                      </w:r>
                    </w:p>
                    <w:p w14:paraId="48103E5F" w14:textId="77777777" w:rsidR="00564AFC" w:rsidRPr="00E30F6A" w:rsidRDefault="00564AFC" w:rsidP="00AF5ED4">
                      <w:pPr>
                        <w:rPr>
                          <w:rFonts w:asciiTheme="majorBidi" w:hAnsiTheme="majorBidi" w:cstheme="majorBidi"/>
                          <w:sz w:val="20"/>
                          <w:szCs w:val="20"/>
                        </w:rPr>
                      </w:pPr>
                    </w:p>
                  </w:txbxContent>
                </v:textbox>
              </v:roundrect>
            </w:pict>
          </mc:Fallback>
        </mc:AlternateContent>
      </w:r>
      <w:r w:rsidRPr="00211528">
        <w:rPr>
          <w:b/>
          <w:noProof/>
          <w:color w:val="000000" w:themeColor="text1"/>
          <w:szCs w:val="24"/>
          <w:lang w:val="pt-PT"/>
        </w:rPr>
        <mc:AlternateContent>
          <mc:Choice Requires="wps">
            <w:drawing>
              <wp:anchor distT="0" distB="0" distL="114300" distR="114300" simplePos="0" relativeHeight="251975680" behindDoc="0" locked="0" layoutInCell="1" allowOverlap="1" wp14:anchorId="71169E00" wp14:editId="0BB8545F">
                <wp:simplePos x="0" y="0"/>
                <wp:positionH relativeFrom="column">
                  <wp:posOffset>3904705</wp:posOffset>
                </wp:positionH>
                <wp:positionV relativeFrom="paragraph">
                  <wp:posOffset>2006057</wp:posOffset>
                </wp:positionV>
                <wp:extent cx="1045028" cy="823958"/>
                <wp:effectExtent l="0" t="0" r="22225" b="33655"/>
                <wp:wrapNone/>
                <wp:docPr id="222" name="Düz Bağlayıcı 222"/>
                <wp:cNvGraphicFramePr/>
                <a:graphic xmlns:a="http://schemas.openxmlformats.org/drawingml/2006/main">
                  <a:graphicData uri="http://schemas.microsoft.com/office/word/2010/wordprocessingShape">
                    <wps:wsp>
                      <wps:cNvCnPr/>
                      <wps:spPr>
                        <a:xfrm flipH="1">
                          <a:off x="0" y="0"/>
                          <a:ext cx="1045028" cy="823958"/>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07DCE1D" id="Düz Bağlayıcı 222" o:spid="_x0000_s1026" style="position:absolute;flip:x;z-index:25197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07.45pt,157.95pt" to="389.75pt,222.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KSsZzgEAAMkDAAAOAAAAZHJzL2Uyb0RvYy54bWysU8uu0zAU3CPxD5b3NGngohI1vRK3AhYI&#10;Kh4f4OscNxZ+yTZNws/wDXfPjn4Yx04aECCEEBvLjzNzzkwm2+tBK3ICH6Q1DV2vSkrAcNtKc2zo&#10;+3fPHmwoCZGZlilroKEjBHq9u39v27saKttZ1YInSGJC3buGdjG6uigC70CzsLIODD4K6zWLePTH&#10;ovWsR3atiqosHxe99a3zlkMIeLufHuku8wsBPL4WIkAkqqE4W8yrz+ttWovdltVHz1wn+TwG+4cp&#10;NJMGmy5UexYZ+ejlL1Racm+DFXHFrS6sEJJD1oBq1uVPat52zEHWguYEt9gU/h8tf3U6eCLbhlZV&#10;RYlhGj/S/uuXT+QpO39WbDzf8fMdSY9oVe9CjYgbc/DzKbiDT7oH4TURSroXmILsBGojQzZ6XIyG&#10;IRKOl+vy0VVZYTQ4vm2qh0+uNom+mHgSn/MhPgerSdo0VEmTjGA1O70McSq9lCAuzTVNkndxVJCK&#10;lXkDAsWljhmdYwU3ypMTw0C0H9Zz21yZIEIqtYDKP4Pm2gSDHLW/BS7VuaM1cQFqaaz/Xdc4XEYV&#10;U/1F9aQ1yb617Zi/S7YD85INnbOdAvnjOcO//4G7bwAAAP//AwBQSwMEFAAGAAgAAAAhAEziqbTe&#10;AAAACwEAAA8AAABkcnMvZG93bnJldi54bWxMj8FOwzAMhu9IvENkJG4sLTQtK02nMQlxZuOyW9qY&#10;tqJxSpNt5e0xJ7jZ8qff319tFjeKM85h8KQhXSUgkFpvB+o0vB9e7h5BhGjImtETavjGAJv6+qoy&#10;pfUXesPzPnaCQyiURkMf41RKGdoenQkrPyHx7cPPzkRe507a2Vw43I3yPkly6cxA/KE3E+56bD/3&#10;J6fh8OqSpYnDDumrSLbHZ5XTUWl9e7Nsn0BEXOIfDL/6rA41OzX+RDaIUUOeZmtGNTykigcmimKt&#10;QDQaskwVIOtK/u9Q/wAAAP//AwBQSwECLQAUAAYACAAAACEAtoM4kv4AAADhAQAAEwAAAAAAAAAA&#10;AAAAAAAAAAAAW0NvbnRlbnRfVHlwZXNdLnhtbFBLAQItABQABgAIAAAAIQA4/SH/1gAAAJQBAAAL&#10;AAAAAAAAAAAAAAAAAC8BAABfcmVscy8ucmVsc1BLAQItABQABgAIAAAAIQAwKSsZzgEAAMkDAAAO&#10;AAAAAAAAAAAAAAAAAC4CAABkcnMvZTJvRG9jLnhtbFBLAQItABQABgAIAAAAIQBM4qm03gAAAAsB&#10;AAAPAAAAAAAAAAAAAAAAACgEAABkcnMvZG93bnJldi54bWxQSwUGAAAAAAQABADzAAAAMwUAAAAA&#10;" strokecolor="black [3200]" strokeweight=".5pt">
                <v:stroke joinstyle="miter"/>
              </v:line>
            </w:pict>
          </mc:Fallback>
        </mc:AlternateContent>
      </w:r>
      <w:r w:rsidRPr="00211528">
        <w:rPr>
          <w:b/>
          <w:noProof/>
          <w:color w:val="000000" w:themeColor="text1"/>
          <w:szCs w:val="24"/>
          <w:lang w:val="pt-PT"/>
        </w:rPr>
        <mc:AlternateContent>
          <mc:Choice Requires="wps">
            <w:drawing>
              <wp:anchor distT="0" distB="0" distL="114300" distR="114300" simplePos="0" relativeHeight="251976704" behindDoc="0" locked="0" layoutInCell="1" allowOverlap="1" wp14:anchorId="3989896B" wp14:editId="6C699D98">
                <wp:simplePos x="0" y="0"/>
                <wp:positionH relativeFrom="column">
                  <wp:posOffset>4552406</wp:posOffset>
                </wp:positionH>
                <wp:positionV relativeFrom="paragraph">
                  <wp:posOffset>2015490</wp:posOffset>
                </wp:positionV>
                <wp:extent cx="374015" cy="807629"/>
                <wp:effectExtent l="0" t="0" r="26035" b="31115"/>
                <wp:wrapNone/>
                <wp:docPr id="223" name="Düz Bağlayıcı 223"/>
                <wp:cNvGraphicFramePr/>
                <a:graphic xmlns:a="http://schemas.openxmlformats.org/drawingml/2006/main">
                  <a:graphicData uri="http://schemas.microsoft.com/office/word/2010/wordprocessingShape">
                    <wps:wsp>
                      <wps:cNvCnPr/>
                      <wps:spPr>
                        <a:xfrm flipH="1">
                          <a:off x="0" y="0"/>
                          <a:ext cx="374015" cy="807629"/>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23F0ECD8" id="Düz Bağlayıcı 223" o:spid="_x0000_s1026" style="position:absolute;flip:x;z-index:251976704;visibility:visible;mso-wrap-style:square;mso-wrap-distance-left:9pt;mso-wrap-distance-top:0;mso-wrap-distance-right:9pt;mso-wrap-distance-bottom:0;mso-position-horizontal:absolute;mso-position-horizontal-relative:text;mso-position-vertical:absolute;mso-position-vertical-relative:text" from="358.45pt,158.7pt" to="387.9pt,222.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udkP0QEAAMgDAAAOAAAAZHJzL2Uyb0RvYy54bWysU0uO1DAQ3SNxB8t7OukemE/U6ZGYFrBA&#10;0ALmAB6n3LHwT7bpJFyGM8ye3fTBKDvpgPhICLGxbFe9V/Wey+vrXityAB+kNTVdLkpKwHDbSLOv&#10;6e2HF08uKQmRmYYpa6CmAwR6vXn8aN25Cla2taoBT5DEhKpzNW1jdFVRBN6CZmFhHRgMCus1i3j0&#10;+6LxrEN2rYpVWZ4XnfWN85ZDCHi7HYN0k/mFAB7fChEgElVT7C3m1ef1Lq3FZs2qvWeulXxqg/1D&#10;F5pJg0Vnqi2LjHzy8hcqLbm3wYq44FYXVgjJIWtANcvyJzXvW+Yga0FzgpttCv+Plr857DyRTU1X&#10;qzNKDNP4SNuHr5/Jc3b8othwvOfHe5KCaFXnQoWIG7Pz0ym4nU+6e+E1EUq6VzgF2QnURvps9DAb&#10;DX0kHC/PLp6Wy2eUcAxdlhfnq6vEXow0ic75EF+C1SRtaqqkST6wih1ehzimnlIQl9oaG8m7OChI&#10;ycq8A4HasODYUp4quFGeHBjOQ/NxOZXNmQkipFIzqMwl/wiachMM8qT9LXDOzhWtiTNQS2P976rG&#10;/tSqGPNPqketSfadbYb8LNkOHJds6DTaaR5/PGf49w+4+QYAAP//AwBQSwMEFAAGAAgAAAAhACI3&#10;nFreAAAACwEAAA8AAABkcnMvZG93bnJldi54bWxMj8FOwzAQRO9I/IO1SNyoE0hiCNlUpRLiTMul&#10;Nydekoh4HWK3DX+POdHjap9m3lTrxY7iRLMfHCOkqwQEcevMwB3Cx/717hGED5qNHh0Twg95WNfX&#10;V5UujTvzO512oRMxhH2pEfoQplJK3/ZktV+5iTj+Pt1sdYjn3Ekz63MMt6O8T5JCWj1wbOj1RNue&#10;2q/d0SLs32yyNGHYEn+rZHN4yQs+5Ii3N8vmGUSgJfzD8Kcf1aGOTo07svFiRFBp8RRRhIdUZSAi&#10;oVQexzQIWZYVIOtKXm6ofwEAAP//AwBQSwECLQAUAAYACAAAACEAtoM4kv4AAADhAQAAEwAAAAAA&#10;AAAAAAAAAAAAAAAAW0NvbnRlbnRfVHlwZXNdLnhtbFBLAQItABQABgAIAAAAIQA4/SH/1gAAAJQB&#10;AAALAAAAAAAAAAAAAAAAAC8BAABfcmVscy8ucmVsc1BLAQItABQABgAIAAAAIQBAudkP0QEAAMgD&#10;AAAOAAAAAAAAAAAAAAAAAC4CAABkcnMvZTJvRG9jLnhtbFBLAQItABQABgAIAAAAIQAiN5xa3gAA&#10;AAsBAAAPAAAAAAAAAAAAAAAAACsEAABkcnMvZG93bnJldi54bWxQSwUGAAAAAAQABADzAAAANgUA&#10;AAAA&#10;" strokecolor="black [3200]" strokeweight=".5pt">
                <v:stroke joinstyle="miter"/>
              </v:line>
            </w:pict>
          </mc:Fallback>
        </mc:AlternateContent>
      </w:r>
      <w:r w:rsidRPr="00211528">
        <w:rPr>
          <w:b/>
          <w:noProof/>
          <w:color w:val="000000" w:themeColor="text1"/>
          <w:szCs w:val="24"/>
          <w:lang w:val="pt-PT"/>
        </w:rPr>
        <mc:AlternateContent>
          <mc:Choice Requires="wps">
            <w:drawing>
              <wp:anchor distT="0" distB="0" distL="114300" distR="114300" simplePos="0" relativeHeight="251974656" behindDoc="0" locked="0" layoutInCell="1" allowOverlap="1" wp14:anchorId="2ACFB440" wp14:editId="7D42C19B">
                <wp:simplePos x="0" y="0"/>
                <wp:positionH relativeFrom="column">
                  <wp:posOffset>3218906</wp:posOffset>
                </wp:positionH>
                <wp:positionV relativeFrom="paragraph">
                  <wp:posOffset>2022384</wp:posOffset>
                </wp:positionV>
                <wp:extent cx="1698171" cy="806722"/>
                <wp:effectExtent l="0" t="0" r="16510" b="31750"/>
                <wp:wrapNone/>
                <wp:docPr id="221" name="Düz Bağlayıcı 221"/>
                <wp:cNvGraphicFramePr/>
                <a:graphic xmlns:a="http://schemas.openxmlformats.org/drawingml/2006/main">
                  <a:graphicData uri="http://schemas.microsoft.com/office/word/2010/wordprocessingShape">
                    <wps:wsp>
                      <wps:cNvCnPr/>
                      <wps:spPr>
                        <a:xfrm flipH="1">
                          <a:off x="0" y="0"/>
                          <a:ext cx="1698171" cy="806722"/>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77EC772F" id="Düz Bağlayıcı 221" o:spid="_x0000_s1026" style="position:absolute;flip:x;z-index:251974656;visibility:visible;mso-wrap-style:square;mso-wrap-distance-left:9pt;mso-wrap-distance-top:0;mso-wrap-distance-right:9pt;mso-wrap-distance-bottom:0;mso-position-horizontal:absolute;mso-position-horizontal-relative:text;mso-position-vertical:absolute;mso-position-vertical-relative:text" from="253.45pt,159.25pt" to="387.15pt,222.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BZN6zgEAAMkDAAAOAAAAZHJzL2Uyb0RvYy54bWysU0uOEzEQ3SNxB8t70p9FJrTSGYmJgAWC&#10;CIYDeNzltIV/sk3SzWU4w+zZkYNRdicNgtEIITaW7ar3qt5zeX09aEUO4IO0pqXVoqQEDLedNPuW&#10;frx9+WxFSYjMdExZAy0dIdDrzdMn66NroLa9VR14giQmNEfX0j5G1xRF4D1oFhbWgcGgsF6ziEe/&#10;LzrPjsiuVVGX5bI4Wt85bzmEgLfbKUg3mV8I4PGdEAEiUS3F3mJefV7v0lps1qzZe+Z6yc9tsH/o&#10;QjNpsOhMtWWRkc9e/kGlJfc2WBEX3OrCCiE5ZA2opip/U/OhZw6yFjQnuNmm8P9o+dvDzhPZtbSu&#10;K0oM0/hI2+/fvpAX7PRVsfF0z0/3JAXRqqMLDSJuzM6fT8HtfNI9CK+JUNK9xinITqA2MmSjx9lo&#10;GCLheFktn6+qK6zHMbYql1d1neiLiSfxOR/iK7CapE1LlTTJCNaww5sQp9RLCuJSX1MneRdHBSlZ&#10;mfcgUFyqmNF5rOBGeXJgOBDdp6wKy+bMBBFSqRlUPg465yYY5FH7W+CcnStaE2eglsb6h6rG4dKq&#10;mPIvqietSfad7cb8LtkOnJds6Hm200D+es7wnz9w8wMAAP//AwBQSwMEFAAGAAgAAAAhADgYYine&#10;AAAACwEAAA8AAABkcnMvZG93bnJldi54bWxMj8FOwzAQRO9I/IO1SNyoXRonJWRTlUqIMy2X3pxk&#10;SSLidYjdNvw95kSPq3maeVtsZjuIM02+d4ywXCgQxLVrem4RPg6vD2sQPhhuzOCYEH7Iw6a8vSlM&#10;3rgLv9N5H1oRS9jnBqELYcyl9HVH1viFG4lj9ukma0I8p1Y2k7nEcjvIR6VSaU3PcaEzI+06qr/2&#10;J4tweLNqrkK/I/7O1Pb4olM+asT7u3n7DCLQHP5h+NOP6lBGp8qduPFiQNAqfYoowmq51iAikWXJ&#10;CkSFkCRagywLef1D+QsAAP//AwBQSwECLQAUAAYACAAAACEAtoM4kv4AAADhAQAAEwAAAAAAAAAA&#10;AAAAAAAAAAAAW0NvbnRlbnRfVHlwZXNdLnhtbFBLAQItABQABgAIAAAAIQA4/SH/1gAAAJQBAAAL&#10;AAAAAAAAAAAAAAAAAC8BAABfcmVscy8ucmVsc1BLAQItABQABgAIAAAAIQBHBZN6zgEAAMkDAAAO&#10;AAAAAAAAAAAAAAAAAC4CAABkcnMvZTJvRG9jLnhtbFBLAQItABQABgAIAAAAIQA4GGIp3gAAAAsB&#10;AAAPAAAAAAAAAAAAAAAAACgEAABkcnMvZG93bnJldi54bWxQSwUGAAAAAAQABADzAAAAMwUAAAAA&#10;" strokecolor="black [3200]" strokeweight=".5pt">
                <v:stroke joinstyle="miter"/>
              </v:line>
            </w:pict>
          </mc:Fallback>
        </mc:AlternateContent>
      </w:r>
      <w:r w:rsidRPr="00211528">
        <w:rPr>
          <w:b/>
          <w:noProof/>
          <w:color w:val="000000" w:themeColor="text1"/>
          <w:szCs w:val="24"/>
          <w:lang w:val="pt-PT"/>
        </w:rPr>
        <mc:AlternateContent>
          <mc:Choice Requires="wps">
            <w:drawing>
              <wp:anchor distT="0" distB="0" distL="114300" distR="114300" simplePos="0" relativeHeight="251973632" behindDoc="0" locked="0" layoutInCell="1" allowOverlap="1" wp14:anchorId="050A46A8" wp14:editId="76454B82">
                <wp:simplePos x="0" y="0"/>
                <wp:positionH relativeFrom="column">
                  <wp:posOffset>4551952</wp:posOffset>
                </wp:positionH>
                <wp:positionV relativeFrom="paragraph">
                  <wp:posOffset>2022384</wp:posOffset>
                </wp:positionV>
                <wp:extent cx="0" cy="801007"/>
                <wp:effectExtent l="0" t="0" r="38100" b="37465"/>
                <wp:wrapNone/>
                <wp:docPr id="220" name="Düz Bağlayıcı 220"/>
                <wp:cNvGraphicFramePr/>
                <a:graphic xmlns:a="http://schemas.openxmlformats.org/drawingml/2006/main">
                  <a:graphicData uri="http://schemas.microsoft.com/office/word/2010/wordprocessingShape">
                    <wps:wsp>
                      <wps:cNvCnPr/>
                      <wps:spPr>
                        <a:xfrm>
                          <a:off x="0" y="0"/>
                          <a:ext cx="0" cy="801007"/>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5A9EBDD2" id="Düz Bağlayıcı 220" o:spid="_x0000_s1026" style="position:absolute;z-index:251973632;visibility:visible;mso-wrap-style:square;mso-wrap-distance-left:9pt;mso-wrap-distance-top:0;mso-wrap-distance-right:9pt;mso-wrap-distance-bottom:0;mso-position-horizontal:absolute;mso-position-horizontal-relative:text;mso-position-vertical:absolute;mso-position-vertical-relative:text" from="358.4pt,159.25pt" to="358.4pt,222.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rXJkvwEAALkDAAAOAAAAZHJzL2Uyb0RvYy54bWysU0tu2zAQ3RfoHQjua8letIFgOUBjpJui&#10;Mfo5AEMNLSL8gWQtKZfJGbLvrj5Yh5SsFE0QBEE3FIec92be42h93mtFDuCDtKamy0VJCRhuG2n2&#10;Nf3x/fLdGSUhMtMwZQ3UdIBAzzdv36w7V8HKtlY14AmSmFB1rqZtjK4qisBb0CwsrAODl8J6zSKG&#10;fl80nnXIrlWxKsv3RWd947zlEAKebsdLusn8QgCPV0IEiETVFHuLefV5vU5rsVmzau+ZayWf2mCv&#10;6EIzabDoTLVlkZGfXj6i0pJ7G6yIC251YYWQHLIGVLMs/1HzrWUOshY0J7jZpvD/aPmXw84T2dR0&#10;tUJ/DNP4SNvfv27JR3a8U2w43vPjPUmXaFXnQoWIC7PzUxTczifdvfA6fVER6bO9w2wv9JHw8ZDj&#10;6RkKLT8kuuIB53yIn8BqkjY1VdIk4axih88hjqmnFMSlPsbKeRcHBSlZma8gUAzWWmZ0HiO4UJ4c&#10;GA5Ac7OcyubMBBFSqRlUPg+achMM8mi9FDhn54rWxBmopbH+qaqxP7UqxvyT6lFrkn1tmyG/Q7YD&#10;5yMbOs1yGsC/4wx/+OM2fwAAAP//AwBQSwMEFAAGAAgAAAAhACTrV2DfAAAACwEAAA8AAABkcnMv&#10;ZG93bnJldi54bWxMj8FOwzAQRO9I/IO1SNyokxJClcapqkoIcUE0pXc33jqBeB3ZThr+HiMOcNzZ&#10;0cybcjObnk3ofGdJQLpIgCE1VnWkBbwfnu5WwHyQpGRvCQV8oYdNdX1VykLZC+1xqoNmMYR8IQW0&#10;IQwF575p0Ui/sANS/J2tMzLE02munLzEcNPzZZLk3MiOYkMrB9y12HzWoxHQv7jpqHd668fnfV5/&#10;vJ2Xr4dJiNubebsGFnAOf2b4wY/oUEWmkx1JedYLeEzziB4E3KerB2DR8aucBGRZlgOvSv5/Q/UN&#10;AAD//wMAUEsBAi0AFAAGAAgAAAAhALaDOJL+AAAA4QEAABMAAAAAAAAAAAAAAAAAAAAAAFtDb250&#10;ZW50X1R5cGVzXS54bWxQSwECLQAUAAYACAAAACEAOP0h/9YAAACUAQAACwAAAAAAAAAAAAAAAAAv&#10;AQAAX3JlbHMvLnJlbHNQSwECLQAUAAYACAAAACEAQq1yZL8BAAC5AwAADgAAAAAAAAAAAAAAAAAu&#10;AgAAZHJzL2Uyb0RvYy54bWxQSwECLQAUAAYACAAAACEAJOtXYN8AAAALAQAADwAAAAAAAAAAAAAA&#10;AAAZBAAAZHJzL2Rvd25yZXYueG1sUEsFBgAAAAAEAAQA8wAAACUFAAAAAA==&#10;" strokecolor="black [3200]" strokeweight=".5pt">
                <v:stroke joinstyle="miter"/>
              </v:line>
            </w:pict>
          </mc:Fallback>
        </mc:AlternateContent>
      </w:r>
      <w:r w:rsidRPr="00211528">
        <w:rPr>
          <w:b/>
          <w:noProof/>
          <w:color w:val="000000" w:themeColor="text1"/>
          <w:szCs w:val="24"/>
          <w:lang w:val="pt-PT"/>
        </w:rPr>
        <mc:AlternateContent>
          <mc:Choice Requires="wps">
            <w:drawing>
              <wp:anchor distT="0" distB="0" distL="114300" distR="114300" simplePos="0" relativeHeight="251972608" behindDoc="0" locked="0" layoutInCell="1" allowOverlap="1" wp14:anchorId="5B6EA812" wp14:editId="3F329F78">
                <wp:simplePos x="0" y="0"/>
                <wp:positionH relativeFrom="column">
                  <wp:posOffset>3888377</wp:posOffset>
                </wp:positionH>
                <wp:positionV relativeFrom="paragraph">
                  <wp:posOffset>2015490</wp:posOffset>
                </wp:positionV>
                <wp:extent cx="669472" cy="830217"/>
                <wp:effectExtent l="0" t="0" r="35560" b="27305"/>
                <wp:wrapNone/>
                <wp:docPr id="219" name="Düz Bağlayıcı 219"/>
                <wp:cNvGraphicFramePr/>
                <a:graphic xmlns:a="http://schemas.openxmlformats.org/drawingml/2006/main">
                  <a:graphicData uri="http://schemas.microsoft.com/office/word/2010/wordprocessingShape">
                    <wps:wsp>
                      <wps:cNvCnPr/>
                      <wps:spPr>
                        <a:xfrm flipH="1">
                          <a:off x="0" y="0"/>
                          <a:ext cx="669472" cy="830217"/>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72140DB" id="Düz Bağlayıcı 219" o:spid="_x0000_s1026" style="position:absolute;flip:x;z-index:251972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06.15pt,158.7pt" to="358.85pt,224.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z68b0QEAAMgDAAAOAAAAZHJzL2Uyb0RvYy54bWysU9uO0zAQfUfiHyy/0yQFdXejpiuxFfCA&#10;oOLyAV5n3Fj4Jts0DT/DN+w7b/TDGDtpWC0gIcSLZXvmnJlzPF5fH7UiB/BBWtPQalFSAobbVpp9&#10;Qz9+ePHkkpIQmWmZsgYaOkCg15vHj9a9q2FpO6ta8ARJTKh719AuRlcXReAdaBYW1oHBoLBes4hH&#10;vy9az3pk16pYluWq6K1vnbccQsDb7Rikm8wvBPD4VogAkaiGYm8xrz6vt2ktNmtW7z1zneRTG+wf&#10;utBMGiw6U21ZZOSzl79Qacm9DVbEBbe6sEJIDlkDqqnKB2red8xB1oLmBDfbFP4fLX9z2Hki24Yu&#10;qytKDNP4SNvv376Q5+z0VbHhdMdPdyQF0arehRoRN2bnp1NwO590H4XXRCjpXuEUZCdQGzlmo4fZ&#10;aDhGwvFytbp6drGkhGPo8mm5rC4SezHSJDrnQ3wJVpO0aaiSJvnAanZ4HeKYek5BXGprbCTv4qAg&#10;JSvzDgRqw4JjS3mq4EZ5cmA4D+2naiqbMxNESKVmUJlL/hE05SYY5En7W+CcnStaE2eglsb631WN&#10;x3OrYsw/qx61Jtm3th3ys2Q7cFyyodNop3m8f87wnx9w8wMAAP//AwBQSwMEFAAGAAgAAAAhALuB&#10;j8PeAAAACwEAAA8AAABkcnMvZG93bnJldi54bWxMj8FOwzAQRO9I/IO1SNyo7TaNqxCnKpUQZ9pe&#10;enPiJYmI1yF22/D3mBMcV/M087bczm5gV5xC70mDXAhgSI23PbUaTsfXpw2wEA1ZM3hCDd8YYFvd&#10;35WmsP5G73g9xJalEgqF0dDFOBach6ZDZ8LCj0gp+/CTMzGdU8vtZG6p3A18KUTOnekpLXRmxH2H&#10;zefh4jQc35yY69jvkb6U2J1f1jmd11o/Psy7Z2AR5/gHw69+UocqOdX+QjawQUMul6uEalhJlQFL&#10;hJJKAas1ZNlGAq9K/v+H6gcAAP//AwBQSwECLQAUAAYACAAAACEAtoM4kv4AAADhAQAAEwAAAAAA&#10;AAAAAAAAAAAAAAAAW0NvbnRlbnRfVHlwZXNdLnhtbFBLAQItABQABgAIAAAAIQA4/SH/1gAAAJQB&#10;AAALAAAAAAAAAAAAAAAAAC8BAABfcmVscy8ucmVsc1BLAQItABQABgAIAAAAIQBwz68b0QEAAMgD&#10;AAAOAAAAAAAAAAAAAAAAAC4CAABkcnMvZTJvRG9jLnhtbFBLAQItABQABgAIAAAAIQC7gY/D3gAA&#10;AAsBAAAPAAAAAAAAAAAAAAAAACsEAABkcnMvZG93bnJldi54bWxQSwUGAAAAAAQABADzAAAANgUA&#10;AAAA&#10;" strokecolor="black [3200]" strokeweight=".5pt">
                <v:stroke joinstyle="miter"/>
              </v:line>
            </w:pict>
          </mc:Fallback>
        </mc:AlternateContent>
      </w:r>
      <w:r w:rsidRPr="00211528">
        <w:rPr>
          <w:b/>
          <w:noProof/>
          <w:color w:val="000000" w:themeColor="text1"/>
          <w:szCs w:val="24"/>
          <w:lang w:val="pt-PT"/>
        </w:rPr>
        <mc:AlternateContent>
          <mc:Choice Requires="wps">
            <w:drawing>
              <wp:anchor distT="0" distB="0" distL="114300" distR="114300" simplePos="0" relativeHeight="251971584" behindDoc="0" locked="0" layoutInCell="1" allowOverlap="1" wp14:anchorId="141C8BC6" wp14:editId="262AE1DB">
                <wp:simplePos x="0" y="0"/>
                <wp:positionH relativeFrom="column">
                  <wp:posOffset>3224348</wp:posOffset>
                </wp:positionH>
                <wp:positionV relativeFrom="paragraph">
                  <wp:posOffset>2015490</wp:posOffset>
                </wp:positionV>
                <wp:extent cx="1327785" cy="813707"/>
                <wp:effectExtent l="0" t="0" r="24765" b="24765"/>
                <wp:wrapNone/>
                <wp:docPr id="218" name="Düz Bağlayıcı 218"/>
                <wp:cNvGraphicFramePr/>
                <a:graphic xmlns:a="http://schemas.openxmlformats.org/drawingml/2006/main">
                  <a:graphicData uri="http://schemas.microsoft.com/office/word/2010/wordprocessingShape">
                    <wps:wsp>
                      <wps:cNvCnPr/>
                      <wps:spPr>
                        <a:xfrm flipH="1">
                          <a:off x="0" y="0"/>
                          <a:ext cx="1327785" cy="813707"/>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694A5064" id="Düz Bağlayıcı 218" o:spid="_x0000_s1026" style="position:absolute;flip:x;z-index:251971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53.9pt,158.7pt" to="358.45pt,222.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7CbOzwEAAMkDAAAOAAAAZHJzL2Uyb0RvYy54bWysU9uO0zAQfUfiHyy/0yRdQauo6UpsBTwg&#10;qLh8gNcZNxa+yTZtws/wDfvOG/0wxk4aELtCCPFi2Z45Z+YcjzfXvVbkCD5IaxpaLUpKwHDbSnNo&#10;6McPL56sKQmRmZYpa6ChAwR6vX38aHNyNSxtZ1ULniCJCfXJNbSL0dVFEXgHmoWFdWAwKKzXLOLR&#10;H4rWsxOya1Usy/JZcbK+dd5yCAFvd2OQbjO/EMDjWyECRKIair3FvPq83qa12G5YffDMdZJPbbB/&#10;6EIzabDoTLVjkZHPXt6j0pJ7G6yIC251YYWQHLIGVFOVv6l53zEHWQuaE9xsU/h/tPzNce+JbBu6&#10;rPCpDNP4SLvv376Q5+z8VbHhfMfPdyQF0aqTCzUibszeT6fg9j7p7oXXRCjpXuEUZCdQG+mz0cNs&#10;NPSRcLysrpar1fopJRxj6+pqVa4SfTHyJD7nQ3wJVpO0aaiSJhnBanZ8HeKYeklBXOpr7CTv4qAg&#10;JSvzDgSKSxUzOo8V3ChPjgwHov1UTWVzZoIIqdQMKv8MmnITDPKo/S1wzs4VrYkzUEtj/UNVY39p&#10;VYz5F9Wj1iT71rZDfpdsB85LNnSa7TSQv54z/OcP3P4AAAD//wMAUEsDBBQABgAIAAAAIQDBcpJf&#10;3gAAAAsBAAAPAAAAZHJzL2Rvd25yZXYueG1sTI/BTsMwEETvSPyDtUjcqB2IEwjZVKUS4kzLpTcn&#10;WZKIeB1itw1/jznR42hGM2/K9WJHcaLZD44RkpUCQdy4duAO4WP/evcIwgfDrRkdE8IPeVhX11el&#10;KVp35nc67UInYgn7wiD0IUyFlL7pyRq/chNx9D7dbE2Icu5kO5tzLLejvFcqk9YMHBd6M9G2p+Zr&#10;d7QI+zerljoMW+LvXG0OLzrjg0a8vVk2zyACLeE/DH/4ER2qyFS7I7dejAha5RE9IDwkeQoiJvIk&#10;ewJRI6Sp1iCrUl5+qH4BAAD//wMAUEsBAi0AFAAGAAgAAAAhALaDOJL+AAAA4QEAABMAAAAAAAAA&#10;AAAAAAAAAAAAAFtDb250ZW50X1R5cGVzXS54bWxQSwECLQAUAAYACAAAACEAOP0h/9YAAACUAQAA&#10;CwAAAAAAAAAAAAAAAAAvAQAAX3JlbHMvLnJlbHNQSwECLQAUAAYACAAAACEAkewmzs8BAADJAwAA&#10;DgAAAAAAAAAAAAAAAAAuAgAAZHJzL2Uyb0RvYy54bWxQSwECLQAUAAYACAAAACEAwXKSX94AAAAL&#10;AQAADwAAAAAAAAAAAAAAAAApBAAAZHJzL2Rvd25yZXYueG1sUEsFBgAAAAAEAAQA8wAAADQFAAAA&#10;AA==&#10;" strokecolor="black [3200]" strokeweight=".5pt">
                <v:stroke joinstyle="miter"/>
              </v:line>
            </w:pict>
          </mc:Fallback>
        </mc:AlternateContent>
      </w:r>
      <w:r w:rsidRPr="00211528">
        <w:rPr>
          <w:b/>
          <w:noProof/>
          <w:color w:val="000000" w:themeColor="text1"/>
          <w:szCs w:val="24"/>
          <w:lang w:val="pt-PT"/>
        </w:rPr>
        <mc:AlternateContent>
          <mc:Choice Requires="wps">
            <w:drawing>
              <wp:anchor distT="0" distB="0" distL="114300" distR="114300" simplePos="0" relativeHeight="251970560" behindDoc="0" locked="0" layoutInCell="1" allowOverlap="1" wp14:anchorId="56274781" wp14:editId="3BEEFB80">
                <wp:simplePos x="0" y="0"/>
                <wp:positionH relativeFrom="column">
                  <wp:posOffset>4231277</wp:posOffset>
                </wp:positionH>
                <wp:positionV relativeFrom="paragraph">
                  <wp:posOffset>2016941</wp:posOffset>
                </wp:positionV>
                <wp:extent cx="320766" cy="812165"/>
                <wp:effectExtent l="0" t="0" r="22225" b="26035"/>
                <wp:wrapNone/>
                <wp:docPr id="216" name="Düz Bağlayıcı 216"/>
                <wp:cNvGraphicFramePr/>
                <a:graphic xmlns:a="http://schemas.openxmlformats.org/drawingml/2006/main">
                  <a:graphicData uri="http://schemas.microsoft.com/office/word/2010/wordprocessingShape">
                    <wps:wsp>
                      <wps:cNvCnPr/>
                      <wps:spPr>
                        <a:xfrm>
                          <a:off x="0" y="0"/>
                          <a:ext cx="320766" cy="812165"/>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FDF9C14" id="Düz Bağlayıcı 216" o:spid="_x0000_s1026" style="position:absolute;z-index:251970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33.15pt,158.8pt" to="358.4pt,222.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2SA4xAEAAL4DAAAOAAAAZHJzL2Uyb0RvYy54bWysU82O0zAQviPxDpbvNEkRZRU1XYmt4IKg&#10;guUBvM64sfCfbNMkvAzPsHdu9MEYO2kWAUIIcXFsz3zfzPd5sr0etCIn8EFa09BqVVIChttWmmND&#10;P9y+fHJFSYjMtExZAw0dIdDr3eNH297VsLadVS14giQm1L1raBejq4si8A40CyvrwGBQWK9ZxKM/&#10;Fq1nPbJrVazLclP01rfOWw4h4O1+CtJd5hcCeHwrRIBIVEOxt5hXn9e7tBa7LauPnrlO8rkN9g9d&#10;aCYNFl2o9iwy8snLX6i05N4GK+KKW11YISSHrAHVVOVPat53zEHWguYEt9gU/h8tf3M6eCLbhq6r&#10;DSWGaXyk/bevn8kLdv6i2Hi+5+d7koJoVe9CjYgbc/DzKbiDT7oH4XX6oiIyZHvHxV4YIuF4+XRd&#10;Pt9gEY6hqwopnyXO4gHsfIivwGqSNg1V0iT1rGan1yFOqZcUxKVmpvJ5F0cFKVmZdyBQERasMjrP&#10;EtwoT04Mp6D9WM1lc2aCCKnUAir/DJpzEwzyfP0tcMnOFa2JC1BLY/3vqsbh0qqY8i+qJ61J9p1t&#10;x/wY2Q4ckmzoPNBpCn88Z/jDb7f7DgAA//8DAFBLAwQUAAYACAAAACEAubuHquEAAAALAQAADwAA&#10;AGRycy9kb3ducmV2LnhtbEyPy07DMBBF90j8gzVI7KiTPlyUZlJVlRBig2gKezd2nRQ/IttJw99j&#10;VmU5mqN7zy23k9FklD50ziLkswyItI0TnVUIn8eXp2cgIXIruHZWIvzIANvq/q7khXBXe5BjHRVJ&#10;ITYUHKGNsS8oDU0rDQ8z10ubfmfnDY/p9IoKz68p3Gg6zzJGDe9samh5L/etbL7rwSDoNz9+qb3a&#10;heH1wOrLx3n+fhwRHx+m3QZIlFO8wfCnn9ShSk4nN1gRiEZgjC0SirDI1wxIItY5S2NOCMvlagW0&#10;Kun/DdUvAAAA//8DAFBLAQItABQABgAIAAAAIQC2gziS/gAAAOEBAAATAAAAAAAAAAAAAAAAAAAA&#10;AABbQ29udGVudF9UeXBlc10ueG1sUEsBAi0AFAAGAAgAAAAhADj9If/WAAAAlAEAAAsAAAAAAAAA&#10;AAAAAAAALwEAAF9yZWxzLy5yZWxzUEsBAi0AFAAGAAgAAAAhAMXZIDjEAQAAvgMAAA4AAAAAAAAA&#10;AAAAAAAALgIAAGRycy9lMm9Eb2MueG1sUEsBAi0AFAAGAAgAAAAhALm7h6rhAAAACwEAAA8AAAAA&#10;AAAAAAAAAAAAHgQAAGRycy9kb3ducmV2LnhtbFBLBQYAAAAABAAEAPMAAAAsBQAAAAA=&#10;" strokecolor="black [3200]" strokeweight=".5pt">
                <v:stroke joinstyle="miter"/>
              </v:line>
            </w:pict>
          </mc:Fallback>
        </mc:AlternateContent>
      </w:r>
      <w:r w:rsidRPr="00211528">
        <w:rPr>
          <w:b/>
          <w:noProof/>
          <w:color w:val="000000" w:themeColor="text1"/>
          <w:szCs w:val="24"/>
          <w:lang w:val="pt-PT"/>
        </w:rPr>
        <mc:AlternateContent>
          <mc:Choice Requires="wps">
            <w:drawing>
              <wp:anchor distT="0" distB="0" distL="114300" distR="114300" simplePos="0" relativeHeight="251969536" behindDoc="0" locked="0" layoutInCell="1" allowOverlap="1" wp14:anchorId="5A333CF5" wp14:editId="7AB66C93">
                <wp:simplePos x="0" y="0"/>
                <wp:positionH relativeFrom="column">
                  <wp:posOffset>3899263</wp:posOffset>
                </wp:positionH>
                <wp:positionV relativeFrom="paragraph">
                  <wp:posOffset>2015490</wp:posOffset>
                </wp:positionV>
                <wp:extent cx="322489" cy="829854"/>
                <wp:effectExtent l="0" t="0" r="20955" b="27940"/>
                <wp:wrapNone/>
                <wp:docPr id="215" name="Düz Bağlayıcı 215"/>
                <wp:cNvGraphicFramePr/>
                <a:graphic xmlns:a="http://schemas.openxmlformats.org/drawingml/2006/main">
                  <a:graphicData uri="http://schemas.microsoft.com/office/word/2010/wordprocessingShape">
                    <wps:wsp>
                      <wps:cNvCnPr/>
                      <wps:spPr>
                        <a:xfrm flipH="1">
                          <a:off x="0" y="0"/>
                          <a:ext cx="322489" cy="829854"/>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6BC6417D" id="Düz Bağlayıcı 215" o:spid="_x0000_s1026" style="position:absolute;flip:x;z-index:251969536;visibility:visible;mso-wrap-style:square;mso-wrap-distance-left:9pt;mso-wrap-distance-top:0;mso-wrap-distance-right:9pt;mso-wrap-distance-bottom:0;mso-position-horizontal:absolute;mso-position-horizontal-relative:text;mso-position-vertical:absolute;mso-position-vertical-relative:text" from="307.05pt,158.7pt" to="332.45pt,224.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QV6B0QEAAMgDAAAOAAAAZHJzL2Uyb0RvYy54bWysU9uO0zAQfUfiHyy/06RhF3WjpiuxFfCA&#10;oOLyAV5n3Fj4Jts0DT/DN+w7b/TDGDtpWC0gIcSLZXvmnJlzPF5fH7UiB/BBWtPQ5aKkBAy3rTT7&#10;hn788OLJipIQmWmZsgYaOkCg15vHj9a9q6GynVUteIIkJtS9a2gXo6uLIvAONAsL68BgUFivWcSj&#10;3xetZz2ya1VUZfms6K1vnbccQsDb7Rikm8wvBPD4VogAkaiGYm8xrz6vt2ktNmtW7z1zneRTG+wf&#10;utBMGiw6U21ZZOSzl79Qacm9DVbEBbe6sEJIDlkDqlmWD9S875iDrAXNCW62Kfw/Wv7msPNEtg2t&#10;lpeUGKbxkbbfv30hz9npq2LD6Y6f7kgKolW9CzUibszOT6fgdj7pPgqviVDSvcIpyE6gNnLMRg+z&#10;0XCMhOPl06q6WF1RwjG0qq5WlxeJvRhpEp3zIb4Eq0naNFRJk3xgNTu8DnFMPacgLrU1NpJ3cVCQ&#10;kpV5BwK1YcGxpTxVcKM8OTCch/bTciqbMxNESKVmUJlL/hE05SYY5En7W+CcnStaE2eglsb631WN&#10;x3OrYsw/qx61Jtm3th3ys2Q7cFyyodNop3m8f87wnx9w8wMAAP//AwBQSwMEFAAGAAgAAAAhAKFH&#10;pYbeAAAACwEAAA8AAABkcnMvZG93bnJldi54bWxMj8FOwzAQRO9I/IO1SNyobXDdEuJUpRLiTMul&#10;Nydekoh4HWK3DX+POcFxNU8zb8vN7Ad2xin2gQzIhQCG1ATXU2vg/fBytwYWkyVnh0Bo4BsjbKrr&#10;q9IWLlzoDc/71LJcQrGwBrqUxoLz2HTobVyEESlnH2HyNuVzarmb7CWX+4HfC6G5tz3lhc6OuOuw&#10;+dyfvIHDqxdznfod0tdKbI/PS03HpTG3N/P2CVjCOf3B8Kuf1aHKTnU4kYtsMKClkhk18CBXClgm&#10;tFaPwGoDSq0l8Krk/3+ofgAAAP//AwBQSwECLQAUAAYACAAAACEAtoM4kv4AAADhAQAAEwAAAAAA&#10;AAAAAAAAAAAAAAAAW0NvbnRlbnRfVHlwZXNdLnhtbFBLAQItABQABgAIAAAAIQA4/SH/1gAAAJQB&#10;AAALAAAAAAAAAAAAAAAAAC8BAABfcmVscy8ucmVsc1BLAQItABQABgAIAAAAIQDuQV6B0QEAAMgD&#10;AAAOAAAAAAAAAAAAAAAAAC4CAABkcnMvZTJvRG9jLnhtbFBLAQItABQABgAIAAAAIQChR6WG3gAA&#10;AAsBAAAPAAAAAAAAAAAAAAAAACsEAABkcnMvZG93bnJldi54bWxQSwUGAAAAAAQABADzAAAANgUA&#10;AAAA&#10;" strokecolor="black [3200]" strokeweight=".5pt">
                <v:stroke joinstyle="miter"/>
              </v:line>
            </w:pict>
          </mc:Fallback>
        </mc:AlternateContent>
      </w:r>
      <w:r w:rsidRPr="00211528">
        <w:rPr>
          <w:b/>
          <w:noProof/>
          <w:color w:val="000000" w:themeColor="text1"/>
          <w:szCs w:val="24"/>
          <w:lang w:val="pt-PT"/>
        </w:rPr>
        <mc:AlternateContent>
          <mc:Choice Requires="wps">
            <w:drawing>
              <wp:anchor distT="0" distB="0" distL="114300" distR="114300" simplePos="0" relativeHeight="251968512" behindDoc="0" locked="0" layoutInCell="1" allowOverlap="1" wp14:anchorId="437040FB" wp14:editId="4479C782">
                <wp:simplePos x="0" y="0"/>
                <wp:positionH relativeFrom="column">
                  <wp:posOffset>3218906</wp:posOffset>
                </wp:positionH>
                <wp:positionV relativeFrom="paragraph">
                  <wp:posOffset>2015490</wp:posOffset>
                </wp:positionV>
                <wp:extent cx="985157" cy="823776"/>
                <wp:effectExtent l="0" t="0" r="24765" b="33655"/>
                <wp:wrapNone/>
                <wp:docPr id="214" name="Düz Bağlayıcı 214"/>
                <wp:cNvGraphicFramePr/>
                <a:graphic xmlns:a="http://schemas.openxmlformats.org/drawingml/2006/main">
                  <a:graphicData uri="http://schemas.microsoft.com/office/word/2010/wordprocessingShape">
                    <wps:wsp>
                      <wps:cNvCnPr/>
                      <wps:spPr>
                        <a:xfrm flipH="1">
                          <a:off x="0" y="0"/>
                          <a:ext cx="985157" cy="823776"/>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3AA3E00A" id="Düz Bağlayıcı 214" o:spid="_x0000_s1026" style="position:absolute;flip:x;z-index:251968512;visibility:visible;mso-wrap-style:square;mso-wrap-distance-left:9pt;mso-wrap-distance-top:0;mso-wrap-distance-right:9pt;mso-wrap-distance-bottom:0;mso-position-horizontal:absolute;mso-position-horizontal-relative:text;mso-position-vertical:absolute;mso-position-vertical-relative:text" from="253.45pt,158.7pt" to="331pt,223.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HkV40gEAAMgDAAAOAAAAZHJzL2Uyb0RvYy54bWysU0uOEzEQ3SNxB8t70unATDKtdEZiImCB&#10;IALmAB53OW3hn2yT7uYynGH27CYHo+xOGsRHQoiNZbvqvar3XF5f91qRA/ggralpOZtTAobbRpp9&#10;TW8/vHiyoiREZhqmrIGaDhDo9ebxo3XnKljY1qoGPEESE6rO1bSN0VVFEXgLmoWZdWAwKKzXLOLR&#10;74vGsw7ZtSoW8/ll0VnfOG85hIC32zFIN5lfCODxrRABIlE1xd5iXn1e79JabNas2nvmWslPbbB/&#10;6EIzabDoRLVlkZFPXv5CpSX3NlgRZ9zqwgohOWQNqKac/6TmfcscZC1oTnCTTeH/0fI3h50nsqnp&#10;onxGiWEaH2n78PUzec6OXxQbjvf8eE9SEK3qXKgQcWN2/nQKbueT7l54TYSS7hVOQXYCtZE+Gz1M&#10;RkMfCcfLq9VFebGkhGNotXi6XF4m9mKkSXTOh/gSrCZpU1MlTfKBVezwOsQx9ZyCuNTW2EjexUFB&#10;SlbmHQjUhgXHlvJUwY3y5MBwHpqP5alszkwQIZWaQPNc8o+gU26CQZ60vwVO2bmiNXECamms/13V&#10;2J9bFWP+WfWoNcm+s82QnyXbgeOSDT2NdprHH88Z/v0Dbr4BAAD//wMAUEsDBBQABgAIAAAAIQCU&#10;rzWK3gAAAAsBAAAPAAAAZHJzL2Rvd25yZXYueG1sTI/LTsMwEEX3SPyDNUjsqJ2SB4Q4VamEWNOy&#10;6c6JhyQiHofYbcPfM6xgOZqje8+tNosbxRnnMHjSkKwUCKTW24E6De+Hl7sHECEasmb0hBq+McCm&#10;vr6qTGn9hd7wvI+d4BAKpdHQxziVUoa2R2fCyk9I/PvwszORz7mTdjYXDnejXCuVS2cG4obeTLjr&#10;sf3cn5yGw6tTSxOHHdJXobbH5yynY6b17c2yfQIRcYl/MPzqszrU7NT4E9kgRg2Zyh8Z1XCfFCkI&#10;JvJ8zesaDWlaJCDrSv7fUP8AAAD//wMAUEsBAi0AFAAGAAgAAAAhALaDOJL+AAAA4QEAABMAAAAA&#10;AAAAAAAAAAAAAAAAAFtDb250ZW50X1R5cGVzXS54bWxQSwECLQAUAAYACAAAACEAOP0h/9YAAACU&#10;AQAACwAAAAAAAAAAAAAAAAAvAQAAX3JlbHMvLnJlbHNQSwECLQAUAAYACAAAACEA0B5FeNIBAADI&#10;AwAADgAAAAAAAAAAAAAAAAAuAgAAZHJzL2Uyb0RvYy54bWxQSwECLQAUAAYACAAAACEAlK81it4A&#10;AAALAQAADwAAAAAAAAAAAAAAAAAsBAAAZHJzL2Rvd25yZXYueG1sUEsFBgAAAAAEAAQA8wAAADcF&#10;AAAAAA==&#10;" strokecolor="black [3200]" strokeweight=".5pt">
                <v:stroke joinstyle="miter"/>
              </v:line>
            </w:pict>
          </mc:Fallback>
        </mc:AlternateContent>
      </w:r>
      <w:r w:rsidRPr="00211528">
        <w:rPr>
          <w:b/>
          <w:noProof/>
          <w:color w:val="000000" w:themeColor="text1"/>
          <w:szCs w:val="24"/>
          <w:lang w:val="pt-PT"/>
        </w:rPr>
        <mc:AlternateContent>
          <mc:Choice Requires="wps">
            <w:drawing>
              <wp:anchor distT="0" distB="0" distL="114300" distR="114300" simplePos="0" relativeHeight="251967488" behindDoc="0" locked="0" layoutInCell="1" allowOverlap="1" wp14:anchorId="0EE79667" wp14:editId="6581AE87">
                <wp:simplePos x="0" y="0"/>
                <wp:positionH relativeFrom="column">
                  <wp:posOffset>3861163</wp:posOffset>
                </wp:positionH>
                <wp:positionV relativeFrom="paragraph">
                  <wp:posOffset>2015490</wp:posOffset>
                </wp:positionV>
                <wp:extent cx="690971" cy="806994"/>
                <wp:effectExtent l="0" t="0" r="33020" b="31750"/>
                <wp:wrapNone/>
                <wp:docPr id="213" name="Düz Bağlayıcı 213"/>
                <wp:cNvGraphicFramePr/>
                <a:graphic xmlns:a="http://schemas.openxmlformats.org/drawingml/2006/main">
                  <a:graphicData uri="http://schemas.microsoft.com/office/word/2010/wordprocessingShape">
                    <wps:wsp>
                      <wps:cNvCnPr/>
                      <wps:spPr>
                        <a:xfrm>
                          <a:off x="0" y="0"/>
                          <a:ext cx="690971" cy="806994"/>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4FEA6DB3" id="Düz Bağlayıcı 213" o:spid="_x0000_s1026" style="position:absolute;z-index:251967488;visibility:visible;mso-wrap-style:square;mso-wrap-distance-left:9pt;mso-wrap-distance-top:0;mso-wrap-distance-right:9pt;mso-wrap-distance-bottom:0;mso-position-horizontal:absolute;mso-position-horizontal-relative:text;mso-position-vertical:absolute;mso-position-vertical-relative:text" from="304.05pt,158.7pt" to="358.45pt,222.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8Fe6xwEAAL4DAAAOAAAAZHJzL2Uyb0RvYy54bWysU9uO0zAQfUfiHyy/0yQFlW3UdCW2ghcE&#10;FZcP8DrjxsI32aZJ+Rm+Yd95ox+2YyfNIkAIIV4c2zPnzJzjyeZ60IocwQdpTUOrRUkJGG5baQ4N&#10;/fjh5ZMrSkJkpmXKGmjoCQK93j5+tOldDUvbWdWCJ0hiQt27hnYxurooAu9As7CwDgwGhfWaRTz6&#10;Q9F61iO7VsWyLFdFb33rvOUQAt7uxiDdZn4hgMe3QgSIRDUUe4t59Xm9TWux3bD64JnrJJ/aYP/Q&#10;hWbSYNGZasciI5+9/IVKS+5tsCIuuNWFFUJyyBpQTVX+pOZ9xxxkLWhOcLNN4f/R8jfHvSeybeiy&#10;ekqJYRofaff92xfygp2/KnY63/HzHUlBtKp3oUbEjdn76RTc3ifdg/A6fVERGbK9p9leGCLheLla&#10;l+vnFSUcQ1flar1+ljiLB7DzIb4Cq0naNFRJk9Szmh1fhzimXlIQl5oZy+ddPClIycq8A4GKsGCV&#10;0XmW4EZ5cmQ4Be2naiqbMxNESKVmUPln0JSbYJDn62+Bc3auaE2cgVoa639XNQ6XVsWYf1E9ak2y&#10;b217yo+R7cAhyYZOA52m8Mdzhj/8dtt7AAAA//8DAFBLAwQUAAYACAAAACEAxmK+N+EAAAALAQAA&#10;DwAAAGRycy9kb3ducmV2LnhtbEyPwU7DMBBE70j8g7VI3KiTEtISsqmqSghxQTSFuxu7TiBeR7aT&#10;hr/HnMpxNU8zb8vNbHo2Kec7SwjpIgGmqLGyI43wcXi+WwPzQZAUvSWF8KM8bKrrq1IU0p5pr6Y6&#10;aBZLyBcCoQ1hKDj3TauM8As7KIrZyTojQjyd5tKJcyw3PV8mSc6N6CgutGJQu1Y13/VoEPpXN33q&#10;nd768WWf11/vp+XbYUK8vZm3T8CCmsMFhj/9qA5VdDrakaRnPUKerNOIItynqwxYJFZp/gjsiJBl&#10;2QPwquT/f6h+AQAA//8DAFBLAQItABQABgAIAAAAIQC2gziS/gAAAOEBAAATAAAAAAAAAAAAAAAA&#10;AAAAAABbQ29udGVudF9UeXBlc10ueG1sUEsBAi0AFAAGAAgAAAAhADj9If/WAAAAlAEAAAsAAAAA&#10;AAAAAAAAAAAALwEAAF9yZWxzLy5yZWxzUEsBAi0AFAAGAAgAAAAhAG/wV7rHAQAAvgMAAA4AAAAA&#10;AAAAAAAAAAAALgIAAGRycy9lMm9Eb2MueG1sUEsBAi0AFAAGAAgAAAAhAMZivjfhAAAACwEAAA8A&#10;AAAAAAAAAAAAAAAAIQQAAGRycy9kb3ducmV2LnhtbFBLBQYAAAAABAAEAPMAAAAvBQAAAAA=&#10;" strokecolor="black [3200]" strokeweight=".5pt">
                <v:stroke joinstyle="miter"/>
              </v:line>
            </w:pict>
          </mc:Fallback>
        </mc:AlternateContent>
      </w:r>
      <w:r w:rsidRPr="00211528">
        <w:rPr>
          <w:b/>
          <w:noProof/>
          <w:color w:val="000000" w:themeColor="text1"/>
          <w:szCs w:val="24"/>
          <w:lang w:val="pt-PT"/>
        </w:rPr>
        <mc:AlternateContent>
          <mc:Choice Requires="wps">
            <w:drawing>
              <wp:anchor distT="0" distB="0" distL="114300" distR="114300" simplePos="0" relativeHeight="251966464" behindDoc="0" locked="0" layoutInCell="1" allowOverlap="1" wp14:anchorId="3B116B54" wp14:editId="264F39C7">
                <wp:simplePos x="0" y="0"/>
                <wp:positionH relativeFrom="column">
                  <wp:posOffset>3868148</wp:posOffset>
                </wp:positionH>
                <wp:positionV relativeFrom="paragraph">
                  <wp:posOffset>2022384</wp:posOffset>
                </wp:positionV>
                <wp:extent cx="39642" cy="823232"/>
                <wp:effectExtent l="0" t="0" r="36830" b="34290"/>
                <wp:wrapNone/>
                <wp:docPr id="183" name="Düz Bağlayıcı 183"/>
                <wp:cNvGraphicFramePr/>
                <a:graphic xmlns:a="http://schemas.openxmlformats.org/drawingml/2006/main">
                  <a:graphicData uri="http://schemas.microsoft.com/office/word/2010/wordprocessingShape">
                    <wps:wsp>
                      <wps:cNvCnPr/>
                      <wps:spPr>
                        <a:xfrm>
                          <a:off x="0" y="0"/>
                          <a:ext cx="39642" cy="823232"/>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05E13B86" id="Düz Bağlayıcı 183" o:spid="_x0000_s1026" style="position:absolute;z-index:251966464;visibility:visible;mso-wrap-style:square;mso-wrap-distance-left:9pt;mso-wrap-distance-top:0;mso-wrap-distance-right:9pt;mso-wrap-distance-bottom:0;mso-position-horizontal:absolute;mso-position-horizontal-relative:text;mso-position-vertical:absolute;mso-position-vertical-relative:text" from="304.6pt,159.25pt" to="307.7pt,224.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m68fxQEAAL0DAAAOAAAAZHJzL2Uyb0RvYy54bWysU9uO0zAQfUfiHyy/06QtWpWo6UpsBS8I&#10;Ki4f4HXGjYVvsk2T8DN8w77zRj+MsZNmEaxWCKFIjp2Zc2bO8WR73WtFTuCDtKamy0VJCRhuG2mO&#10;Nf308dWzDSUhMtMwZQ3UdIBAr3dPn2w7V8HKtlY14AmSmFB1rqZtjK4qisBb0CwsrAODQWG9ZhGP&#10;/lg0nnXIrlWxKsurorO+cd5yCAG/7scg3WV+IYDHd0IEiETVFHuLefV5vU1rsduy6uiZayWf2mD/&#10;0IVm0mDRmWrPIiNfvPyDSkvubbAiLrjVhRVCcsgaUM2y/E3Nh5Y5yFrQnOBmm8L/o+VvTwdPZIN3&#10;t1lTYpjGS9r/+P6VvGTnb4oN5zt+viMpiFZ1LlSIuDEHP52CO/ikuxdepzcqIn22d5jthT4Sjh/X&#10;L66eryjhGNms1vgkyuIe63yIr8FqkjY1VdIk8axipzchjqmXFMSlXsbqeRcHBSlZmfcgUBDWW2Z0&#10;HiW4UZ6cGA5B83k5lc2ZCSKkUjOofBw05SYY5PH6W+CcnStaE2eglsb6h6rG/tKqGPMvqketSfat&#10;bYZ8F9kOnJFs6DTPaQh/PWf4/V+3+wkAAP//AwBQSwMEFAAGAAgAAAAhAIaHKGThAAAACwEAAA8A&#10;AABkcnMvZG93bnJldi54bWxMj8tOwzAQRfdI/IM1SOyok5BGaRqnqiohxAbRFPZuPHUCfkS2k4a/&#10;x6xgObpH956pd4tWZEbnB2sYpKsECJrOisFIBu+np4cSiA/cCK6sQQbf6GHX3N7UvBL2ao44t0GS&#10;WGJ8xRn0IYwVpb7rUXO/siOamF2s0zzE00kqHL/Gcq1oliQF1XwwcaHnIx567L7aSTNQL27+kAe5&#10;99PzsWg/3y7Z62lm7P5u2W+BBFzCHwy/+lEdmuh0tpMRnigGRbLJIsrgMS3XQCJRpOscyJlBnpcp&#10;0Kam/39ofgAAAP//AwBQSwECLQAUAAYACAAAACEAtoM4kv4AAADhAQAAEwAAAAAAAAAAAAAAAAAA&#10;AAAAW0NvbnRlbnRfVHlwZXNdLnhtbFBLAQItABQABgAIAAAAIQA4/SH/1gAAAJQBAAALAAAAAAAA&#10;AAAAAAAAAC8BAABfcmVscy8ucmVsc1BLAQItABQABgAIAAAAIQCim68fxQEAAL0DAAAOAAAAAAAA&#10;AAAAAAAAAC4CAABkcnMvZTJvRG9jLnhtbFBLAQItABQABgAIAAAAIQCGhyhk4QAAAAsBAAAPAAAA&#10;AAAAAAAAAAAAAB8EAABkcnMvZG93bnJldi54bWxQSwUGAAAAAAQABADzAAAALQUAAAAA&#10;" strokecolor="black [3200]" strokeweight=".5pt">
                <v:stroke joinstyle="miter"/>
              </v:line>
            </w:pict>
          </mc:Fallback>
        </mc:AlternateContent>
      </w:r>
      <w:r w:rsidRPr="00211528">
        <w:rPr>
          <w:b/>
          <w:noProof/>
          <w:color w:val="000000" w:themeColor="text1"/>
          <w:szCs w:val="24"/>
          <w:lang w:val="pt-PT"/>
        </w:rPr>
        <mc:AlternateContent>
          <mc:Choice Requires="wps">
            <w:drawing>
              <wp:anchor distT="0" distB="0" distL="114300" distR="114300" simplePos="0" relativeHeight="251965440" behindDoc="0" locked="0" layoutInCell="1" allowOverlap="1" wp14:anchorId="48684CFA" wp14:editId="645DE9CF">
                <wp:simplePos x="0" y="0"/>
                <wp:positionH relativeFrom="column">
                  <wp:posOffset>3230880</wp:posOffset>
                </wp:positionH>
                <wp:positionV relativeFrom="paragraph">
                  <wp:posOffset>2016941</wp:posOffset>
                </wp:positionV>
                <wp:extent cx="637268" cy="822688"/>
                <wp:effectExtent l="0" t="0" r="29845" b="34925"/>
                <wp:wrapNone/>
                <wp:docPr id="164" name="Düz Bağlayıcı 164"/>
                <wp:cNvGraphicFramePr/>
                <a:graphic xmlns:a="http://schemas.openxmlformats.org/drawingml/2006/main">
                  <a:graphicData uri="http://schemas.microsoft.com/office/word/2010/wordprocessingShape">
                    <wps:wsp>
                      <wps:cNvCnPr/>
                      <wps:spPr>
                        <a:xfrm flipH="1">
                          <a:off x="0" y="0"/>
                          <a:ext cx="637268" cy="822688"/>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5AAD93EB" id="Düz Bağlayıcı 164" o:spid="_x0000_s1026" style="position:absolute;flip:x;z-index:251965440;visibility:visible;mso-wrap-style:square;mso-wrap-distance-left:9pt;mso-wrap-distance-top:0;mso-wrap-distance-right:9pt;mso-wrap-distance-bottom:0;mso-position-horizontal:absolute;mso-position-horizontal-relative:text;mso-position-vertical:absolute;mso-position-vertical-relative:text" from="254.4pt,158.8pt" to="304.6pt,223.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8Q15zwEAAMgDAAAOAAAAZHJzL2Uyb0RvYy54bWysU9uO0zAQfUfiHyy/06QFlSpquhJbAQ8I&#10;Ki4f4HXGjYVvsk2T8DN8w77zRj9sx04a0C5ICPFi2Z45Z+Ycj7dXvVbkBD5Ia2q6XJSUgOG2keZY&#10;008fXz7ZUBIiMw1T1kBNBwj0avf40bZzFaxsa1UDniCJCVXnatrG6KqiCLwFzcLCOjAYFNZrFvHo&#10;j0XjWYfsWhWrslwXnfWN85ZDCHi7H4N0l/mFAB7fCREgElVT7C3m1ef1Jq3Fbsuqo2eulXxqg/1D&#10;F5pJg0Vnqj2LjHzx8gGVltzbYEVccKsLK4TkkDWgmmV5T82HljnIWtCc4Gabwv+j5W9PB09kg2+3&#10;fkaJYRofaf/j+1fygp2/KTacb/n5lqQgWtW5UCHi2hz8dAru4JPuXnhNhJLuNTJlJ1Ab6bPRw2w0&#10;9JFwvFw/fb5a42RwDG1WuN0k9mKkSXTOh/gKrCZpU1MlTfKBVez0JsQx9ZKCuNTW2EjexUFBSlbm&#10;PQjUhgXHlvJUwbXy5MRwHprPy6lszkwQIZWaQWUu+UfQlJtgkCftb4Fzdq5oTZyBWhrrf1c19pdW&#10;xZh/UT1qTbJvbDPkZ8l24LhkQ6fRTvP46znDf37A3R0AAAD//wMAUEsDBBQABgAIAAAAIQCg7otc&#10;3gAAAAsBAAAPAAAAZHJzL2Rvd25yZXYueG1sTI/BTsMwEETvSPyDtUjcqN3QJCVkU5VKiDMtl96c&#10;eEki4nWI3Tb8PeZEj6MZzbwpN7MdxJkm3ztGWC4UCOLGmZ5bhI/D68MahA+ajR4cE8IPedhUtzel&#10;Loy78Dud96EVsYR9oRG6EMZCSt90ZLVfuJE4ep9usjpEObXSTPoSy+0gE6UyaXXPcaHTI+06ar72&#10;J4tweLNqrkO/I/7O1fb4kmZ8TBHv7+btM4hAc/gPwx9+RIcqMtXuxMaLASFV64geEB6XeQYiJjL1&#10;lICoEVarPAFZlfL6Q/ULAAD//wMAUEsBAi0AFAAGAAgAAAAhALaDOJL+AAAA4QEAABMAAAAAAAAA&#10;AAAAAAAAAAAAAFtDb250ZW50X1R5cGVzXS54bWxQSwECLQAUAAYACAAAACEAOP0h/9YAAACUAQAA&#10;CwAAAAAAAAAAAAAAAAAvAQAAX3JlbHMvLnJlbHNQSwECLQAUAAYACAAAACEACPENec8BAADIAwAA&#10;DgAAAAAAAAAAAAAAAAAuAgAAZHJzL2Uyb0RvYy54bWxQSwECLQAUAAYACAAAACEAoO6LXN4AAAAL&#10;AQAADwAAAAAAAAAAAAAAAAApBAAAZHJzL2Rvd25yZXYueG1sUEsFBgAAAAAEAAQA8wAAADQFAAAA&#10;AA==&#10;" strokecolor="black [3200]" strokeweight=".5pt">
                <v:stroke joinstyle="miter"/>
              </v:line>
            </w:pict>
          </mc:Fallback>
        </mc:AlternateContent>
      </w:r>
      <w:r w:rsidRPr="00211528">
        <w:rPr>
          <w:b/>
          <w:noProof/>
          <w:color w:val="000000" w:themeColor="text1"/>
          <w:szCs w:val="24"/>
          <w:lang w:val="pt-PT"/>
        </w:rPr>
        <mc:AlternateContent>
          <mc:Choice Requires="wps">
            <w:drawing>
              <wp:anchor distT="0" distB="0" distL="114300" distR="114300" simplePos="0" relativeHeight="251960320" behindDoc="0" locked="0" layoutInCell="1" allowOverlap="1" wp14:anchorId="01DFA5FC" wp14:editId="7BEF6AB7">
                <wp:simplePos x="0" y="0"/>
                <wp:positionH relativeFrom="column">
                  <wp:posOffset>3229791</wp:posOffset>
                </wp:positionH>
                <wp:positionV relativeFrom="paragraph">
                  <wp:posOffset>2022384</wp:posOffset>
                </wp:positionV>
                <wp:extent cx="677455" cy="817517"/>
                <wp:effectExtent l="0" t="0" r="27940" b="20955"/>
                <wp:wrapNone/>
                <wp:docPr id="63" name="Düz Bağlayıcı 63"/>
                <wp:cNvGraphicFramePr/>
                <a:graphic xmlns:a="http://schemas.openxmlformats.org/drawingml/2006/main">
                  <a:graphicData uri="http://schemas.microsoft.com/office/word/2010/wordprocessingShape">
                    <wps:wsp>
                      <wps:cNvCnPr/>
                      <wps:spPr>
                        <a:xfrm>
                          <a:off x="0" y="0"/>
                          <a:ext cx="677455" cy="817517"/>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023330D4" id="Düz Bağlayıcı 63" o:spid="_x0000_s1026" style="position:absolute;z-index:251960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54.3pt,159.25pt" to="307.65pt,223.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k+L6xgEAALwDAAAOAAAAZHJzL2Uyb0RvYy54bWysU9uO0zAQfUfiHyy/0yQLbVdR05XYCl4Q&#10;VFw+wOuMGwvfZJsm4Wf4hn3njX4YYzfNIkAIIV4c23POmTnjyeZm0IocwQdpTUOrRUkJGG5baQ4N&#10;/fD+xZNrSkJkpmXKGmjoCIHebB8/2vSuhivbWdWCJyhiQt27hnYxurooAu9As7CwDgwGhfWaRTz6&#10;Q9F61qO6VsVVWa6K3vrWecshBLzdnYN0m/WFAB7fCBEgEtVQrC3m1ef1Lq3FdsPqg2euk3wqg/1D&#10;FZpJg0lnqR2LjHzy8hcpLbm3wYq44FYXVgjJIXtAN1X5k5t3HXOQvWBzgpvbFP6fLH993Hsi24au&#10;nlJimMY32n37+pk8Z6cvio2ne366JxjDRvUu1Ii/NXs/nYLb++R6EF6nL/ohQ27uODcXhkg4Xq7W&#10;62fLJSUcQ9fVelmtk2bxQHY+xJdgNUmbhippkndWs+OrEM/QCwR5qZhz+ryLo4IEVuYtCPSDCavM&#10;zpMEt8qTI8MZaD9WU9qMTBQhlZpJ5Z9JEzbRIE/X3xJndM5oTZyJWhrrf5c1DpdSxRl/cX32mmzf&#10;2XbMj5HbgSOSGzqNc5rBH8+Z/vDTbb8DAAD//wMAUEsDBBQABgAIAAAAIQBBll+44QAAAAsBAAAP&#10;AAAAZHJzL2Rvd25yZXYueG1sTI/BTsMwEETvSPyDtUjcqJO0CVGIU1WVEOKCaAp3N3adgL2ObCcN&#10;f485leNqnmbe1tvFaDJL5weLDNJVAkRiZ8WAisHH8fmhBOIDR8G1RcngR3rYNrc3Na+EveBBzm1Q&#10;JJagrziDPoSxotR3vTTcr+woMWZn6wwP8XSKCscvsdxomiVJQQ0fMC70fJT7Xnbf7WQY6Fc3f6q9&#10;2vnp5VC0X+/n7O04M3Z/t+yegAS5hCsMf/pRHZrodLITCk80gzwpi4gyWKdlDiQSRZqvgZwYbDaP&#10;GdCmpv9/aH4BAAD//wMAUEsBAi0AFAAGAAgAAAAhALaDOJL+AAAA4QEAABMAAAAAAAAAAAAAAAAA&#10;AAAAAFtDb250ZW50X1R5cGVzXS54bWxQSwECLQAUAAYACAAAACEAOP0h/9YAAACUAQAACwAAAAAA&#10;AAAAAAAAAAAvAQAAX3JlbHMvLnJlbHNQSwECLQAUAAYACAAAACEA+ZPi+sYBAAC8AwAADgAAAAAA&#10;AAAAAAAAAAAuAgAAZHJzL2Uyb0RvYy54bWxQSwECLQAUAAYACAAAACEAQZZfuOEAAAALAQAADwAA&#10;AAAAAAAAAAAAAAAgBAAAZHJzL2Rvd25yZXYueG1sUEsFBgAAAAAEAAQA8wAAAC4FAAAAAA==&#10;" strokecolor="black [3200]" strokeweight=".5pt">
                <v:stroke joinstyle="miter"/>
              </v:line>
            </w:pict>
          </mc:Fallback>
        </mc:AlternateContent>
      </w:r>
      <w:r w:rsidRPr="00211528">
        <w:rPr>
          <w:b/>
          <w:noProof/>
          <w:color w:val="000000" w:themeColor="text1"/>
          <w:szCs w:val="24"/>
          <w:lang w:val="pt-PT"/>
        </w:rPr>
        <mc:AlternateContent>
          <mc:Choice Requires="wps">
            <w:drawing>
              <wp:anchor distT="0" distB="0" distL="114300" distR="114300" simplePos="0" relativeHeight="251963392" behindDoc="0" locked="0" layoutInCell="1" allowOverlap="1" wp14:anchorId="2ADDFB33" wp14:editId="20FAA2BB">
                <wp:simplePos x="0" y="0"/>
                <wp:positionH relativeFrom="column">
                  <wp:posOffset>3561807</wp:posOffset>
                </wp:positionH>
                <wp:positionV relativeFrom="paragraph">
                  <wp:posOffset>2016942</wp:posOffset>
                </wp:positionV>
                <wp:extent cx="345984" cy="822960"/>
                <wp:effectExtent l="0" t="0" r="35560" b="34290"/>
                <wp:wrapNone/>
                <wp:docPr id="134" name="Düz Bağlayıcı 134"/>
                <wp:cNvGraphicFramePr/>
                <a:graphic xmlns:a="http://schemas.openxmlformats.org/drawingml/2006/main">
                  <a:graphicData uri="http://schemas.microsoft.com/office/word/2010/wordprocessingShape">
                    <wps:wsp>
                      <wps:cNvCnPr/>
                      <wps:spPr>
                        <a:xfrm>
                          <a:off x="0" y="0"/>
                          <a:ext cx="345984" cy="82296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A956D83" id="Düz Bağlayıcı 134" o:spid="_x0000_s1026" style="position:absolute;z-index:251963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80.45pt,158.8pt" to="307.7pt,223.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5RtVygEAAL4DAAAOAAAAZHJzL2Uyb0RvYy54bWysU81u2zAMvhfYOwi6L3bSrkiNOAXWYL0M&#10;a9BtD6DKVCxMf5DU2N7L9Bl67615sFJK4g7bMAzDLrQo8vvIj6IXl71WZAs+SGtqOp2UlIDhtpFm&#10;U9OvXz68nVMSIjMNU9ZATQcI9HL55mTRuQpmtrWqAU+QxISqczVtY3RVUQTegmZhYh0YDArrNYvo&#10;+k3ReNYhu1bFrCzPi876xnnLIQS8Xe2DdJn5hQAeb4QIEImqKfYWs/XZ3iVbLBes2njmWskPbbB/&#10;6EIzabDoSLVikZF7L3+h0pJ7G6yIE251YYWQHLIGVDMtf1LzuWUOshYcTnDjmML/o+WftmtPZINv&#10;d3pGiWEaH2n1/PSdvGe7B8WG3SPfPZIUxFF1LlSIuDJrf/CCW/ukuxdepy8qIn0e7zCOF/pIOF6e&#10;nr27mGMRjqH5bHZxnsdfvIKdD/EarCbpUFMlTVLPKrb9GCIWxNRjCjqpmX35fIqDgpSszC0IVIQF&#10;pxmddwmulCdbhlvQfJsmKciVMxNESKVGUPln0CE3wSDv198Cx+xc0Zo4ArU01v+uauyPrYp9/lH1&#10;XmuSfWebIT9GHgcuSVZ2WOi0hT/6Gf762y1fAAAA//8DAFBLAwQUAAYACAAAACEACHQj2+EAAAAL&#10;AQAADwAAAGRycy9kb3ducmV2LnhtbEyPwU7DMBBE70j8g7VI3KiTkLptyKaqKiHEBdEU7m7sOoHY&#10;jmwnDX+POZXjap5m3pbbWfdkks531iCkiwSINI0VnVEIH8fnhzUQH7gRvLdGIvxID9vq9qbkhbAX&#10;c5BTHRSJJcYXHKENYSgo9U0rNfcLO0gTs7N1mod4OkWF45dYrnuaJQmjmncmLrR8kPtWNt/1qBH6&#10;Vzd9qr3a+fHlwOqv93P2dpwQ7+/m3ROQIOdwheFPP6pDFZ1OdjTCkx5hyZJNRBEe0xUDEgmWLnMg&#10;J4Q8X2VAq5L+/6H6BQAA//8DAFBLAQItABQABgAIAAAAIQC2gziS/gAAAOEBAAATAAAAAAAAAAAA&#10;AAAAAAAAAABbQ29udGVudF9UeXBlc10ueG1sUEsBAi0AFAAGAAgAAAAhADj9If/WAAAAlAEAAAsA&#10;AAAAAAAAAAAAAAAALwEAAF9yZWxzLy5yZWxzUEsBAi0AFAAGAAgAAAAhAEnlG1XKAQAAvgMAAA4A&#10;AAAAAAAAAAAAAAAALgIAAGRycy9lMm9Eb2MueG1sUEsBAi0AFAAGAAgAAAAhAAh0I9vhAAAACwEA&#10;AA8AAAAAAAAAAAAAAAAAJAQAAGRycy9kb3ducmV2LnhtbFBLBQYAAAAABAAEAPMAAAAyBQAAAAA=&#10;" strokecolor="black [3200]" strokeweight=".5pt">
                <v:stroke joinstyle="miter"/>
              </v:line>
            </w:pict>
          </mc:Fallback>
        </mc:AlternateContent>
      </w:r>
      <w:r w:rsidRPr="00211528">
        <w:rPr>
          <w:b/>
          <w:noProof/>
          <w:color w:val="000000" w:themeColor="text1"/>
          <w:szCs w:val="24"/>
          <w:lang w:val="pt-PT"/>
        </w:rPr>
        <mc:AlternateContent>
          <mc:Choice Requires="wps">
            <w:drawing>
              <wp:anchor distT="0" distB="0" distL="114300" distR="114300" simplePos="0" relativeHeight="251964416" behindDoc="0" locked="0" layoutInCell="1" allowOverlap="1" wp14:anchorId="4A41932F" wp14:editId="50B85534">
                <wp:simplePos x="0" y="0"/>
                <wp:positionH relativeFrom="column">
                  <wp:posOffset>3567248</wp:posOffset>
                </wp:positionH>
                <wp:positionV relativeFrom="paragraph">
                  <wp:posOffset>2016941</wp:posOffset>
                </wp:positionV>
                <wp:extent cx="985157" cy="800100"/>
                <wp:effectExtent l="0" t="0" r="24765" b="19050"/>
                <wp:wrapNone/>
                <wp:docPr id="135" name="Düz Bağlayıcı 135"/>
                <wp:cNvGraphicFramePr/>
                <a:graphic xmlns:a="http://schemas.openxmlformats.org/drawingml/2006/main">
                  <a:graphicData uri="http://schemas.microsoft.com/office/word/2010/wordprocessingShape">
                    <wps:wsp>
                      <wps:cNvCnPr/>
                      <wps:spPr>
                        <a:xfrm>
                          <a:off x="0" y="0"/>
                          <a:ext cx="985157" cy="80010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342C73D3" id="Düz Bağlayıcı 135" o:spid="_x0000_s1026" style="position:absolute;z-index:251964416;visibility:visible;mso-wrap-style:square;mso-wrap-distance-left:9pt;mso-wrap-distance-top:0;mso-wrap-distance-right:9pt;mso-wrap-distance-bottom:0;mso-position-horizontal:absolute;mso-position-horizontal-relative:text;mso-position-vertical:absolute;mso-position-vertical-relative:text" from="280.9pt,158.8pt" to="358.45pt,221.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kL/VyQEAAL4DAAAOAAAAZHJzL2Uyb0RvYy54bWysU81u1DAQvlfiHSzf2SRFW5Zos5Xoil6q&#10;sirwAK4z3lj4T7bZJLwMz9B7b90HY+zdTREghBCXiccz3zfzjSfLy0ErsgMfpDUNrWYlJWC4baXZ&#10;NvTTx3cvF5SEyEzLlDXQ0BECvVy9OFv2roZz21nVgidIYkLdu4Z2Mbq6KALvQLMwsw4MBoX1mkV0&#10;/bZoPeuRXavivCwvit761nnLIQS8XR+CdJX5hQAe3wsRIBLVUOwtZuuzvU+2WC1ZvfXMdZIf22D/&#10;0IVm0mDRiWrNIiNfvPyFSkvubbAizrjVhRVCcsgaUE1V/qTmQ8ccZC04nOCmMYX/R8tvdxtPZItv&#10;92pOiWEaH2n99PiVvGX7b4qN+we+fyApiKPqXagRcWU2/ugFt/FJ9yC8Tl9URIY83nEaLwyRcLx8&#10;s5hX89eUcAwtSpSbx188g50P8RqsJunQUCVNUs9qtrsJEQti6ikFndTMoXw+xVFBSlbmDgQqwoJV&#10;RuddgivlyY7hFrSfqyQFuXJmggip1AQq/ww65iYY5P36W+CUnStaEyeglsb631WNw6lVccg/qT5o&#10;TbLvbTvmx8jjwCXJyo4LnbbwRz/Dn3+71XcAAAD//wMAUEsDBBQABgAIAAAAIQB5YDTL4QAAAAsB&#10;AAAPAAAAZHJzL2Rvd25yZXYueG1sTI/LTsMwFET3SPyDdZHYUSdtcdsQp6oqIcQG0RT2bnzrBPyI&#10;bCcNf49ZleVoRjNnyu1kNBnRh85ZDvksA4K2cbKzisPH8flhDSREYaXQziKHHwywrW5vSlFId7EH&#10;HOuoSCqxoRAc2hj7gtLQtGhEmLkebfLOzhsRk/SKSi8uqdxoOs8yRo3obFpoRY/7FpvvejAc9Ksf&#10;P9Ve7cLwcmD11/t5/nYcOb+/m3ZPQCJO8RqGP/yEDlViOrnBykA0h0eWJ/TIYZGvGJCUWOVsA+TE&#10;YblcMKBVSf9/qH4BAAD//wMAUEsBAi0AFAAGAAgAAAAhALaDOJL+AAAA4QEAABMAAAAAAAAAAAAA&#10;AAAAAAAAAFtDb250ZW50X1R5cGVzXS54bWxQSwECLQAUAAYACAAAACEAOP0h/9YAAACUAQAACwAA&#10;AAAAAAAAAAAAAAAvAQAAX3JlbHMvLnJlbHNQSwECLQAUAAYACAAAACEAXJC/1ckBAAC+AwAADgAA&#10;AAAAAAAAAAAAAAAuAgAAZHJzL2Uyb0RvYy54bWxQSwECLQAUAAYACAAAACEAeWA0y+EAAAALAQAA&#10;DwAAAAAAAAAAAAAAAAAjBAAAZHJzL2Rvd25yZXYueG1sUEsFBgAAAAAEAAQA8wAAADEFAAAAAA==&#10;" strokecolor="black [3200]" strokeweight=".5pt">
                <v:stroke joinstyle="miter"/>
              </v:line>
            </w:pict>
          </mc:Fallback>
        </mc:AlternateContent>
      </w:r>
      <w:r w:rsidRPr="00211528">
        <w:rPr>
          <w:b/>
          <w:noProof/>
          <w:color w:val="000000" w:themeColor="text1"/>
          <w:szCs w:val="24"/>
          <w:lang w:val="pt-PT"/>
        </w:rPr>
        <mc:AlternateContent>
          <mc:Choice Requires="wps">
            <w:drawing>
              <wp:anchor distT="0" distB="0" distL="114300" distR="114300" simplePos="0" relativeHeight="251962368" behindDoc="0" locked="0" layoutInCell="1" allowOverlap="1" wp14:anchorId="4AA991A5" wp14:editId="6645340A">
                <wp:simplePos x="0" y="0"/>
                <wp:positionH relativeFrom="column">
                  <wp:posOffset>3229790</wp:posOffset>
                </wp:positionH>
                <wp:positionV relativeFrom="paragraph">
                  <wp:posOffset>2027827</wp:posOffset>
                </wp:positionV>
                <wp:extent cx="330835" cy="801415"/>
                <wp:effectExtent l="0" t="0" r="31115" b="36830"/>
                <wp:wrapNone/>
                <wp:docPr id="130" name="Düz Bağlayıcı 130"/>
                <wp:cNvGraphicFramePr/>
                <a:graphic xmlns:a="http://schemas.openxmlformats.org/drawingml/2006/main">
                  <a:graphicData uri="http://schemas.microsoft.com/office/word/2010/wordprocessingShape">
                    <wps:wsp>
                      <wps:cNvCnPr/>
                      <wps:spPr>
                        <a:xfrm flipH="1">
                          <a:off x="0" y="0"/>
                          <a:ext cx="330835" cy="801415"/>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261F5242" id="Düz Bağlayıcı 130" o:spid="_x0000_s1026" style="position:absolute;flip:x;z-index:251962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54.3pt,159.65pt" to="280.35pt,222.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sRJIzwEAAMgDAAAOAAAAZHJzL2Uyb0RvYy54bWysU0uO1DAQ3SNxB8t7Osk0g1pRp0diWsAC&#10;QYvPATxOuWPhn2zTSbgMZ5g9O/pglJ10QHwkhNhYtqveq3rP5e3NoBU5gQ/SmoZWq5ISMNy20hwb&#10;+v7ds0cbSkJkpmXKGmjoCIHe7B4+2PauhivbWdWCJ0hiQt27hnYxurooAu9As7CyDgwGhfWaRTz6&#10;Y9F61iO7VsVVWT4peutb5y2HEPB2PwXpLvMLATy+FiJAJKqh2FvMq8/rXVqL3ZbVR89cJ/ncBvuH&#10;LjSTBosuVHsWGfno5S9UWnJvgxVxxa0urBCSQ9aAaqryJzVvO+Yga0FzgltsCv+Plr86HTyRLb7d&#10;Gv0xTOMj7b9++USesvNnxcbzPT/fkxREq3oXakTcmoOfT8EdfNI9CK+JUNK9QKbsBGojQzZ6XIyG&#10;IRKOl+t1uVlfU8IxtCmrx9V1Yi8mmkTnfIjPwWqSNg1V0iQfWM1OL0OcUi8piEttTY3kXRwVpGRl&#10;3oBAbVhwailPFdwqT04M56H9UM1lc2aCCKnUAipzyT+C5twEgzxpfwtcsnNFa+IC1NJY/7uqcbi0&#10;Kqb8i+pJa5J9Z9sxP0u2A8clGzqPdprHH88Z/v0D7r4BAAD//wMAUEsDBBQABgAIAAAAIQACQdDd&#10;3gAAAAsBAAAPAAAAZHJzL2Rvd25yZXYueG1sTI/BTsMwEETvSPyDtUjcqF1apyVkU5VKiDMtl96c&#10;eEki4nWI3Tb8PeZEj6t5mnlbbCbXizONofOMMJ8pEMS1tx03CB+H14c1iBANW9N7JoQfCrApb28K&#10;k1t/4Xc672MjUgmH3CC0MQ65lKFuyZkw8wNxyj796ExM59hIO5pLKne9fFQqk850nBZaM9Cupfpr&#10;f3IIhzenpip2O+LvldoeX3TGR414fzdtn0FEmuI/DH/6SR3K5FT5E9sgegSt1llCERbzpwWIROhM&#10;rUBUCMul1iDLQl7/UP4CAAD//wMAUEsBAi0AFAAGAAgAAAAhALaDOJL+AAAA4QEAABMAAAAAAAAA&#10;AAAAAAAAAAAAAFtDb250ZW50X1R5cGVzXS54bWxQSwECLQAUAAYACAAAACEAOP0h/9YAAACUAQAA&#10;CwAAAAAAAAAAAAAAAAAvAQAAX3JlbHMvLnJlbHNQSwECLQAUAAYACAAAACEAYbESSM8BAADIAwAA&#10;DgAAAAAAAAAAAAAAAAAuAgAAZHJzL2Uyb0RvYy54bWxQSwECLQAUAAYACAAAACEAAkHQ3d4AAAAL&#10;AQAADwAAAAAAAAAAAAAAAAApBAAAZHJzL2Rvd25yZXYueG1sUEsFBgAAAAAEAAQA8wAAADQFAAAA&#10;AA==&#10;" strokecolor="black [3200]" strokeweight=".5pt">
                <v:stroke joinstyle="miter"/>
              </v:line>
            </w:pict>
          </mc:Fallback>
        </mc:AlternateContent>
      </w:r>
      <w:r w:rsidRPr="00211528">
        <w:rPr>
          <w:b/>
          <w:noProof/>
          <w:color w:val="000000" w:themeColor="text1"/>
          <w:szCs w:val="24"/>
          <w:lang w:val="pt-PT"/>
        </w:rPr>
        <mc:AlternateContent>
          <mc:Choice Requires="wps">
            <w:drawing>
              <wp:anchor distT="0" distB="0" distL="114300" distR="114300" simplePos="0" relativeHeight="251961344" behindDoc="0" locked="0" layoutInCell="1" allowOverlap="1" wp14:anchorId="07EA6051" wp14:editId="457DC07E">
                <wp:simplePos x="0" y="0"/>
                <wp:positionH relativeFrom="column">
                  <wp:posOffset>3229791</wp:posOffset>
                </wp:positionH>
                <wp:positionV relativeFrom="paragraph">
                  <wp:posOffset>2016941</wp:posOffset>
                </wp:positionV>
                <wp:extent cx="1338943" cy="812301"/>
                <wp:effectExtent l="0" t="0" r="33020" b="26035"/>
                <wp:wrapNone/>
                <wp:docPr id="129" name="Düz Bağlayıcı 129"/>
                <wp:cNvGraphicFramePr/>
                <a:graphic xmlns:a="http://schemas.openxmlformats.org/drawingml/2006/main">
                  <a:graphicData uri="http://schemas.microsoft.com/office/word/2010/wordprocessingShape">
                    <wps:wsp>
                      <wps:cNvCnPr/>
                      <wps:spPr>
                        <a:xfrm>
                          <a:off x="0" y="0"/>
                          <a:ext cx="1338943" cy="812301"/>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3E57FF42" id="Düz Bağlayıcı 129" o:spid="_x0000_s1026" style="position:absolute;z-index:251961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54.3pt,158.8pt" to="359.75pt,222.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te2xgEAAL8DAAAOAAAAZHJzL2Uyb0RvYy54bWysU9uO0zAQfUfiHyy/0yQtQt2o6UpsBS8I&#10;Ki4f4HXGjYVvsk2T8DN8w77zRj+MsdNmEaxWCPHi2J45Z+YcTzbXg1bkCD5IaxpaLUpKwHDbSnNo&#10;6KePr56tKQmRmZYpa6ChIwR6vX36ZNO7Gpa2s6oFT5DEhLp3De1idHVRBN6BZmFhHRgMCus1i3j0&#10;h6L1rEd2rYplWb4oeutb5y2HEPB2NwXpNvMLATy+EyJAJKqh2FvMq8/rbVqL7YbVB89cJ/m5DfYP&#10;XWgmDRadqXYsMvLFyz+otOTeBivigltdWCEkh6wB1VTlb2o+dMxB1oLmBDfbFP4fLX973HsiW3y7&#10;5RUlhml8pN2P71/JS3b6pth4uuOnO5KCaFXvQo2IG7P351Nwe590D8Lr9EVFZMj2jrO9METC8bJa&#10;rdZXz1eUcIytq+WqrBJpcY92PsTXYDVJm4YqaZJ8VrPjmxCn1EsK4lI3U/28i6OClKzMexAoKVXM&#10;6DxMcKM8OTIcg/bzpWzOTBAhlZpB5eOgc26CQR6wvwXO2bmiNXEGammsf6hqHC6tiin/onrSmmTf&#10;2nbMr5HtwCnJhp4nOo3hr+cMv//vtj8BAAD//wMAUEsDBBQABgAIAAAAIQCwEh4x4QAAAAsBAAAP&#10;AAAAZHJzL2Rvd25yZXYueG1sTI/LTsMwEEX3SPyDNUjsqJPSpCXEqapKCLFBNIW9G0+dgB9R7KTh&#10;7xlWsJvRHN05t9zO1rAJh9B5JyBdJMDQNV51Tgt4Pz7dbYCFKJ2SxjsU8I0BttX1VSkL5S/ugFMd&#10;NaMQFwopoI2xLzgPTYtWhoXv0dHt7AcrI62D5mqQFwq3hi+TJOdWdo4+tLLHfYvNVz1aAeZlmD70&#10;Xu/C+HzI68+38/L1OAlxezPvHoFFnOMfDL/6pA4VOZ386FRgRkCWbHJCBdynaxqIWKcPGbCTgNUq&#10;y4BXJf/fofoBAAD//wMAUEsBAi0AFAAGAAgAAAAhALaDOJL+AAAA4QEAABMAAAAAAAAAAAAAAAAA&#10;AAAAAFtDb250ZW50X1R5cGVzXS54bWxQSwECLQAUAAYACAAAACEAOP0h/9YAAACUAQAACwAAAAAA&#10;AAAAAAAAAAAvAQAAX3JlbHMvLnJlbHNQSwECLQAUAAYACAAAACEAvu7XtsYBAAC/AwAADgAAAAAA&#10;AAAAAAAAAAAuAgAAZHJzL2Uyb0RvYy54bWxQSwECLQAUAAYACAAAACEAsBIeMeEAAAALAQAADwAA&#10;AAAAAAAAAAAAAAAgBAAAZHJzL2Rvd25yZXYueG1sUEsFBgAAAAAEAAQA8wAAAC4FAAAAAA==&#10;" strokecolor="black [3200]" strokeweight=".5pt">
                <v:stroke joinstyle="miter"/>
              </v:line>
            </w:pict>
          </mc:Fallback>
        </mc:AlternateContent>
      </w:r>
      <w:r w:rsidRPr="00211528">
        <w:rPr>
          <w:b/>
          <w:noProof/>
          <w:color w:val="000000" w:themeColor="text1"/>
          <w:szCs w:val="24"/>
          <w:lang w:val="pt-PT"/>
        </w:rPr>
        <mc:AlternateContent>
          <mc:Choice Requires="wps">
            <w:drawing>
              <wp:anchor distT="0" distB="0" distL="114300" distR="114300" simplePos="0" relativeHeight="251959296" behindDoc="0" locked="0" layoutInCell="1" allowOverlap="1" wp14:anchorId="044E7D0A" wp14:editId="521FA540">
                <wp:simplePos x="0" y="0"/>
                <wp:positionH relativeFrom="column">
                  <wp:posOffset>3218905</wp:posOffset>
                </wp:positionH>
                <wp:positionV relativeFrom="paragraph">
                  <wp:posOffset>2016941</wp:posOffset>
                </wp:positionV>
                <wp:extent cx="5443" cy="823187"/>
                <wp:effectExtent l="0" t="0" r="33020" b="34290"/>
                <wp:wrapNone/>
                <wp:docPr id="62" name="Düz Bağlayıcı 62"/>
                <wp:cNvGraphicFramePr/>
                <a:graphic xmlns:a="http://schemas.openxmlformats.org/drawingml/2006/main">
                  <a:graphicData uri="http://schemas.microsoft.com/office/word/2010/wordprocessingShape">
                    <wps:wsp>
                      <wps:cNvCnPr/>
                      <wps:spPr>
                        <a:xfrm>
                          <a:off x="0" y="0"/>
                          <a:ext cx="5443" cy="823187"/>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E782BA6" id="Düz Bağlayıcı 62" o:spid="_x0000_s1026" style="position:absolute;z-index:251959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53.45pt,158.8pt" to="253.9pt,223.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IQHLxQEAALoDAAAOAAAAZHJzL2Uyb0RvYy54bWysU9uO0zAQfUfiHyy/0yTdZamipiuxFbwg&#10;qLh8gNcZNxa+yTZNys/wDfvOG/0wxk6aRewKIcSLY3vOOTNnPFlfD1qRA/ggrWlotSgpAcNtK82+&#10;oZ8+vnq2oiREZlqmrIGGHiHQ683TJ+ve1bC0nVUteIIiJtS9a2gXo6uLIvAONAsL68BgUFivWcSj&#10;3xetZz2qa1Usy/Kq6K1vnbccQsDb7Rikm6wvBPD4TogAkaiGYm0xrz6vt2ktNmtW7z1zneRTGewf&#10;qtBMGkw6S21ZZOSLlw+ktOTeBivigltdWCEkh+wB3VTlb24+dMxB9oLNCW5uU/h/svztYeeJbBt6&#10;taTEMI1vtP3x/St5yU7fFDue7vjpjmAMG9W7UCP+xuz8dApu55PrQXidvuiHDLm5x7m5METC8fL5&#10;5eUFJRwDq+VFtXqRFIt7qvMhvgarSdo0VEmTnLOaHd6EOELPEOSlUsbkeRePChJYmfcg0A2mqzI7&#10;zxHcKE8ODCeg/VxNaTMyUYRUaiaVfyZN2ESDPFt/S5zROaM1cSZqaax/LGsczqWKEX92PXpNtm9t&#10;e8xPkduBA5IbOg1zmsBfz5l+/8ttfgIAAP//AwBQSwMEFAAGAAgAAAAhAHBX3xjhAAAACwEAAA8A&#10;AABkcnMvZG93bnJldi54bWxMj8FOwzAQRO9I/IO1SNyo3dAmEOJUVSWEuCCawt2NXSdgryPbScPf&#10;Y07luNqnmTfVZraGTMqH3iGH5YIBUdg62aPm8HF4vnsAEqJAKYxDxeFHBdjU11eVKKU7415NTdQk&#10;hWAoBYcuxqGkNLSdsiIs3KAw/U7OWxHT6TWVXpxTuDU0YyynVvSYGjoxqF2n2u9mtBzMq58+9U5v&#10;w/iyz5uv91P2dpg4v72Zt09AoprjBYY//aQOdXI6uhFlIIbDmuWPCeVwvyxyIIlYsyKNOXJYrYoM&#10;aF3R/xvqXwAAAP//AwBQSwECLQAUAAYACAAAACEAtoM4kv4AAADhAQAAEwAAAAAAAAAAAAAAAAAA&#10;AAAAW0NvbnRlbnRfVHlwZXNdLnhtbFBLAQItABQABgAIAAAAIQA4/SH/1gAAAJQBAAALAAAAAAAA&#10;AAAAAAAAAC8BAABfcmVscy8ucmVsc1BLAQItABQABgAIAAAAIQBpIQHLxQEAALoDAAAOAAAAAAAA&#10;AAAAAAAAAC4CAABkcnMvZTJvRG9jLnhtbFBLAQItABQABgAIAAAAIQBwV98Y4QAAAAsBAAAPAAAA&#10;AAAAAAAAAAAAAB8EAABkcnMvZG93bnJldi54bWxQSwUGAAAAAAQABADzAAAALQUAAAAA&#10;" strokecolor="black [3200]" strokeweight=".5pt">
                <v:stroke joinstyle="miter"/>
              </v:line>
            </w:pict>
          </mc:Fallback>
        </mc:AlternateContent>
      </w:r>
      <w:r w:rsidRPr="00211528">
        <w:rPr>
          <w:b/>
          <w:noProof/>
          <w:color w:val="000000" w:themeColor="text1"/>
          <w:szCs w:val="24"/>
          <w:lang w:val="pt-PT"/>
        </w:rPr>
        <mc:AlternateContent>
          <mc:Choice Requires="wps">
            <w:drawing>
              <wp:anchor distT="0" distB="0" distL="114300" distR="114300" simplePos="0" relativeHeight="251958272" behindDoc="0" locked="0" layoutInCell="1" allowOverlap="1" wp14:anchorId="23136011" wp14:editId="39594185">
                <wp:simplePos x="0" y="0"/>
                <wp:positionH relativeFrom="column">
                  <wp:posOffset>2848791</wp:posOffset>
                </wp:positionH>
                <wp:positionV relativeFrom="paragraph">
                  <wp:posOffset>2016941</wp:posOffset>
                </wp:positionV>
                <wp:extent cx="1734911" cy="812301"/>
                <wp:effectExtent l="0" t="0" r="36830" b="26035"/>
                <wp:wrapNone/>
                <wp:docPr id="61" name="Düz Bağlayıcı 61"/>
                <wp:cNvGraphicFramePr/>
                <a:graphic xmlns:a="http://schemas.openxmlformats.org/drawingml/2006/main">
                  <a:graphicData uri="http://schemas.microsoft.com/office/word/2010/wordprocessingShape">
                    <wps:wsp>
                      <wps:cNvCnPr/>
                      <wps:spPr>
                        <a:xfrm>
                          <a:off x="0" y="0"/>
                          <a:ext cx="1734911" cy="812301"/>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CAFBB5C" id="Düz Bağlayıcı 61" o:spid="_x0000_s1026" style="position:absolute;z-index:251958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24.3pt,158.8pt" to="360.9pt,222.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wleyxgEAAL0DAAAOAAAAZHJzL2Uyb0RvYy54bWysU0tu2zAQ3QfoHQjua0lOkaaC5QCN0WyK&#10;1kjbAzDU0CLKH0jGknKZnCH77OKDZUjbStEWRVF0Q3HI9+bNG44WF4NWZAs+SGsaWs1KSsBw20qz&#10;aei3rx9en1MSIjMtU9ZAQ0cI9GL56mTRuxrmtrOqBU8wiQl17xraxejqogi8A83CzDoweCms1yxi&#10;6DdF61mP2bUq5mV5VvTWt85bDiHg6Wp/SZc5vxDA42chAkSiGoq1xbz6vN6ktVguWL3xzHWSH8pg&#10;/1CFZtKg6JRqxSIjt17+kkpL7m2wIs641YUVQnLIHtBNVf7k5kvHHGQv2JzgpjaF/5eWf9quPZFt&#10;Q88qSgzT+Earp8c78p7t7hUbdw9890DwDhvVu1Aj/tKs/SEKbu2T60F4nb7ohwy5uePUXBgi4XhY&#10;vT19865CEY5359X8tMxJixe28yFegdUkbRqqpEnmWc22H0NERYQeIRikavb6eRdHBQmszDUINJQU&#10;MzuPElwqT7YMh6D9fpTNyEQRUqmJVP6ZdMAmGuTx+lvihM6K1sSJqKWx/neqcTiWKvb4o+u912T7&#10;xrZjfo3cDpyR3KXDPKch/DHO9Je/bvkMAAD//wMAUEsDBBQABgAIAAAAIQDojzGo4AAAAAsBAAAP&#10;AAAAZHJzL2Rvd25yZXYueG1sTI/BTsMwEETvSPyDtUjcqJPQplWIU1WVEOKCaAp3N3adQLyObCcN&#10;f8/2BLcdzdPsTLmdbc8m7UPnUEC6SIBpbJzq0Aj4OD4/bICFKFHJ3qEW8KMDbKvbm1IWyl3woKc6&#10;GkYhGAopoI1xKDgPTautDAs3aCTv7LyVkaQ3XHl5oXDb8yxJcm5lh/ShlYPet7r5rkcroH/106fZ&#10;m10YXw55/fV+zt6OkxD3d/PuCVjUc/yD4VqfqkNFnU5uRBVYL2C53OSECnhM13QQsc5SGnO6WqsV&#10;8Krk/zdUvwAAAP//AwBQSwECLQAUAAYACAAAACEAtoM4kv4AAADhAQAAEwAAAAAAAAAAAAAAAAAA&#10;AAAAW0NvbnRlbnRfVHlwZXNdLnhtbFBLAQItABQABgAIAAAAIQA4/SH/1gAAAJQBAAALAAAAAAAA&#10;AAAAAAAAAC8BAABfcmVscy8ucmVsc1BLAQItABQABgAIAAAAIQAiwleyxgEAAL0DAAAOAAAAAAAA&#10;AAAAAAAAAC4CAABkcnMvZTJvRG9jLnhtbFBLAQItABQABgAIAAAAIQDojzGo4AAAAAsBAAAPAAAA&#10;AAAAAAAAAAAAACAEAABkcnMvZG93bnJldi54bWxQSwUGAAAAAAQABADzAAAALQUAAAAA&#10;" strokecolor="black [3200]" strokeweight=".5pt">
                <v:stroke joinstyle="miter"/>
              </v:line>
            </w:pict>
          </mc:Fallback>
        </mc:AlternateContent>
      </w:r>
      <w:r w:rsidRPr="00211528">
        <w:rPr>
          <w:b/>
          <w:noProof/>
          <w:color w:val="000000" w:themeColor="text1"/>
          <w:szCs w:val="24"/>
          <w:lang w:val="pt-PT"/>
        </w:rPr>
        <mc:AlternateContent>
          <mc:Choice Requires="wps">
            <w:drawing>
              <wp:anchor distT="0" distB="0" distL="114300" distR="114300" simplePos="0" relativeHeight="251957248" behindDoc="0" locked="0" layoutInCell="1" allowOverlap="1" wp14:anchorId="303360E3" wp14:editId="3E18A893">
                <wp:simplePos x="0" y="0"/>
                <wp:positionH relativeFrom="column">
                  <wp:posOffset>2865120</wp:posOffset>
                </wp:positionH>
                <wp:positionV relativeFrom="paragraph">
                  <wp:posOffset>2027827</wp:posOffset>
                </wp:positionV>
                <wp:extent cx="1042851" cy="813163"/>
                <wp:effectExtent l="0" t="0" r="24130" b="25400"/>
                <wp:wrapNone/>
                <wp:docPr id="60" name="Düz Bağlayıcı 60"/>
                <wp:cNvGraphicFramePr/>
                <a:graphic xmlns:a="http://schemas.openxmlformats.org/drawingml/2006/main">
                  <a:graphicData uri="http://schemas.microsoft.com/office/word/2010/wordprocessingShape">
                    <wps:wsp>
                      <wps:cNvCnPr/>
                      <wps:spPr>
                        <a:xfrm>
                          <a:off x="0" y="0"/>
                          <a:ext cx="1042851" cy="813163"/>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3E95E087" id="Düz Bağlayıcı 60" o:spid="_x0000_s1026" style="position:absolute;z-index:251957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25.6pt,159.65pt" to="307.7pt,223.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962kxQEAAL0DAAAOAAAAZHJzL2Uyb0RvYy54bWysU9uO0zAQfUfiHyy/0yRdqKqo6UpsBS8I&#10;Ki4f4HXGjYVvsk2b8DN8w77zRj+MsZNmEaxWCPHi2J5zZuYcTzbXvVbkCD5IaxpaLUpKwHDbSnNo&#10;6KePr56tKQmRmZYpa6ChAwR6vX36ZHNyNSxtZ1ULnmASE+qTa2gXo6uLIvAONAsL68BgUFivWcSj&#10;PxStZyfMrlWxLMtVcbK+dd5yCAFvd2OQbnN+IYDHd0IEiEQ1FHuLefV5vU1rsd2w+uCZ6ySf2mD/&#10;0IVm0mDROdWORUa+ePlHKi25t8GKuOBWF1YIySFrQDVV+ZuaDx1zkLWgOcHNNoX/l5a/Pe49kW1D&#10;V2iPYRrfaPfj+1fykp2/KTac7/j5jmAMjTq5UCP+xuz9dApu75PqXnidvqiH9NncYTYX+kg4Xlbl&#10;8+X6RUUJx9i6uqpWVylpcc92PsTXYDVJm4YqaZJ4VrPjmxBH6AWCvNTNWD/v4qAggZV5DwIFpYqZ&#10;nUcJbpQnR4ZD0H6uprIZmShCKjWTysdJEzbRII/X3xJndK5oTZyJWhrrH6oa+0urYsRfVI9ak+xb&#10;2w75NbIdOCPZ0Gme0xD+es70+79u+xMAAP//AwBQSwMEFAAGAAgAAAAhAF6p6uzhAAAACwEAAA8A&#10;AABkcnMvZG93bnJldi54bWxMj8tOwzAQRfdI/IM1SOyokzQNbYhTVZUQYoPaFPZuPHUCfkS2k4a/&#10;x6xgObpH956ptrNWZELne2sYpIsECJrWit5IBu+n54c1EB+4EVxZgwy+0cO2vr2peCns1RxxaoIk&#10;scT4kjPoQhhKSn3boeZ+YQc0MbtYp3mIp5NUOH6N5VrRLEkKqnlv4kLHB9x32H41o2agXt30Ifdy&#10;58eXY9F8Hi7Z22li7P5u3j0BCTiHPxh+9aM61NHpbEcjPFEM8lWaRZTBMt0sgUSiSFc5kHOM8scc&#10;aF3R/z/UPwAAAP//AwBQSwECLQAUAAYACAAAACEAtoM4kv4AAADhAQAAEwAAAAAAAAAAAAAAAAAA&#10;AAAAW0NvbnRlbnRfVHlwZXNdLnhtbFBLAQItABQABgAIAAAAIQA4/SH/1gAAAJQBAAALAAAAAAAA&#10;AAAAAAAAAC8BAABfcmVscy8ucmVsc1BLAQItABQABgAIAAAAIQC6962kxQEAAL0DAAAOAAAAAAAA&#10;AAAAAAAAAC4CAABkcnMvZTJvRG9jLnhtbFBLAQItABQABgAIAAAAIQBeqers4QAAAAsBAAAPAAAA&#10;AAAAAAAAAAAAAB8EAABkcnMvZG93bnJldi54bWxQSwUGAAAAAAQABADzAAAALQUAAAAA&#10;" strokecolor="black [3200]" strokeweight=".5pt">
                <v:stroke joinstyle="miter"/>
              </v:line>
            </w:pict>
          </mc:Fallback>
        </mc:AlternateContent>
      </w:r>
      <w:r w:rsidRPr="00211528">
        <w:rPr>
          <w:b/>
          <w:noProof/>
          <w:color w:val="000000" w:themeColor="text1"/>
          <w:szCs w:val="24"/>
          <w:lang w:val="pt-PT"/>
        </w:rPr>
        <mc:AlternateContent>
          <mc:Choice Requires="wps">
            <w:drawing>
              <wp:anchor distT="0" distB="0" distL="114300" distR="114300" simplePos="0" relativeHeight="251956224" behindDoc="0" locked="0" layoutInCell="1" allowOverlap="1" wp14:anchorId="5307ED83" wp14:editId="722F99D2">
                <wp:simplePos x="0" y="0"/>
                <wp:positionH relativeFrom="column">
                  <wp:posOffset>2865120</wp:posOffset>
                </wp:positionH>
                <wp:positionV relativeFrom="paragraph">
                  <wp:posOffset>2015490</wp:posOffset>
                </wp:positionV>
                <wp:extent cx="365760" cy="828675"/>
                <wp:effectExtent l="0" t="0" r="34290" b="28575"/>
                <wp:wrapNone/>
                <wp:docPr id="59" name="Düz Bağlayıcı 59"/>
                <wp:cNvGraphicFramePr/>
                <a:graphic xmlns:a="http://schemas.openxmlformats.org/drawingml/2006/main">
                  <a:graphicData uri="http://schemas.microsoft.com/office/word/2010/wordprocessingShape">
                    <wps:wsp>
                      <wps:cNvCnPr/>
                      <wps:spPr>
                        <a:xfrm>
                          <a:off x="0" y="0"/>
                          <a:ext cx="365760" cy="828675"/>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180F7E5" id="Düz Bağlayıcı 59" o:spid="_x0000_s1026" style="position:absolute;z-index:251956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25.6pt,158.7pt" to="254.4pt,223.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9H1jxwEAALwDAAAOAAAAZHJzL2Uyb0RvYy54bWysU9uO0zAQfUfiHyy/06RF7Zao6UpsBS8I&#10;Ki4f4HXGjYVvsk2b8DN8w77zRj+MsZNm0S5CCPHi2J5zzswZTzbXnVbkCD5Ia2o6n5WUgOG2keZQ&#10;008fXz1bUxIiMw1T1kBNewj0evv0yebkKljY1qoGPEERE6qTq2kbo6uKIvAWNAsz68BgUFivWcSj&#10;PxSNZydU16pYlOWqOFnfOG85hIC3uyFIt1lfCODxnRABIlE1xdpiXn1eb9NabDesOnjmWsnHMtg/&#10;VKGZNJh0ktqxyMgXLx9Jacm9DVbEGbe6sEJIDtkDupmXD9x8aJmD7AWbE9zUpvD/ZPnb494T2dR0&#10;+YISwzS+0e7H96/kJTt/U6w/3/HzHcEYNurkQoX4G7P34ym4vU+uO+F1+qIf0uXm9lNzoYuE4+Xz&#10;1fJqhU/AMbRerFdXy6RZ3JOdD/E1WE3SpqZKmuSdVez4JsQBeoEgLxUzpM+72CtIYGXeg0A/mHCe&#10;2XmS4EZ5cmQ4A83n+Zg2IxNFSKUmUvln0ohNNMjT9bfECZ0zWhMnopbG+t9ljd2lVDHgL64Hr8n2&#10;rW36/Bi5HTgiuaHjOKcZ/PWc6fc/3fYnAAAA//8DAFBLAwQUAAYACAAAACEAVhLHfeAAAAALAQAA&#10;DwAAAGRycy9kb3ducmV2LnhtbEyPy07DMBBF90j8gzVI7KiTkD4IcaqqEkJsEE1h78auE4jHke2k&#10;4e8ZVrAc3aM755bb2fZs0j50DgWkiwSYxsapDo2A9+PT3QZYiBKV7B1qAd86wLa6viplodwFD3qq&#10;o2FUgqGQAtoYh4Lz0LTayrBwg0bKzs5bGen0hisvL1Rue54lyYpb2SF9aOWg961uvurRCuhf/PRh&#10;9mYXxufDqv58O2evx0mI25t59wgs6jn+wfCrT+pQkdPJjagC6wXkyzQjVMB9us6BEbFMNjTmRFG+&#10;fgBelfz/huoHAAD//wMAUEsBAi0AFAAGAAgAAAAhALaDOJL+AAAA4QEAABMAAAAAAAAAAAAAAAAA&#10;AAAAAFtDb250ZW50X1R5cGVzXS54bWxQSwECLQAUAAYACAAAACEAOP0h/9YAAACUAQAACwAAAAAA&#10;AAAAAAAAAAAvAQAAX3JlbHMvLnJlbHNQSwECLQAUAAYACAAAACEAa/R9Y8cBAAC8AwAADgAAAAAA&#10;AAAAAAAAAAAuAgAAZHJzL2Uyb0RvYy54bWxQSwECLQAUAAYACAAAACEAVhLHfeAAAAALAQAADwAA&#10;AAAAAAAAAAAAAAAhBAAAZHJzL2Rvd25yZXYueG1sUEsFBgAAAAAEAAQA8wAAAC4FAAAAAA==&#10;" strokecolor="black [3200]" strokeweight=".5pt">
                <v:stroke joinstyle="miter"/>
              </v:line>
            </w:pict>
          </mc:Fallback>
        </mc:AlternateContent>
      </w:r>
      <w:r w:rsidRPr="00211528">
        <w:rPr>
          <w:b/>
          <w:noProof/>
          <w:color w:val="000000" w:themeColor="text1"/>
          <w:szCs w:val="24"/>
          <w:lang w:val="pt-PT"/>
        </w:rPr>
        <mc:AlternateContent>
          <mc:Choice Requires="wps">
            <w:drawing>
              <wp:anchor distT="0" distB="0" distL="114300" distR="114300" simplePos="0" relativeHeight="251953152" behindDoc="0" locked="0" layoutInCell="1" allowOverlap="1" wp14:anchorId="272D0853" wp14:editId="05A51586">
                <wp:simplePos x="0" y="0"/>
                <wp:positionH relativeFrom="column">
                  <wp:posOffset>2773045</wp:posOffset>
                </wp:positionH>
                <wp:positionV relativeFrom="paragraph">
                  <wp:posOffset>3114993</wp:posOffset>
                </wp:positionV>
                <wp:extent cx="886143" cy="336550"/>
                <wp:effectExtent l="7938" t="0" r="17462" b="17463"/>
                <wp:wrapNone/>
                <wp:docPr id="55" name="Dikdörtgen: Köşeleri Yuvarlatılmış 55"/>
                <wp:cNvGraphicFramePr/>
                <a:graphic xmlns:a="http://schemas.openxmlformats.org/drawingml/2006/main">
                  <a:graphicData uri="http://schemas.microsoft.com/office/word/2010/wordprocessingShape">
                    <wps:wsp>
                      <wps:cNvSpPr/>
                      <wps:spPr>
                        <a:xfrm rot="16200000">
                          <a:off x="0" y="0"/>
                          <a:ext cx="886143" cy="336550"/>
                        </a:xfrm>
                        <a:prstGeom prst="roundRect">
                          <a:avLst/>
                        </a:prstGeom>
                        <a:ln>
                          <a:solidFill>
                            <a:schemeClr val="tx1"/>
                          </a:solidFill>
                        </a:ln>
                      </wps:spPr>
                      <wps:style>
                        <a:lnRef idx="2">
                          <a:schemeClr val="accent6"/>
                        </a:lnRef>
                        <a:fillRef idx="1">
                          <a:schemeClr val="lt1"/>
                        </a:fillRef>
                        <a:effectRef idx="0">
                          <a:schemeClr val="accent6"/>
                        </a:effectRef>
                        <a:fontRef idx="minor">
                          <a:schemeClr val="dk1"/>
                        </a:fontRef>
                      </wps:style>
                      <wps:txbx>
                        <w:txbxContent>
                          <w:p w14:paraId="3235923D" w14:textId="77777777" w:rsidR="00564AFC" w:rsidRPr="003F7762" w:rsidRDefault="00564AFC" w:rsidP="00AF5ED4">
                            <w:pPr>
                              <w:rPr>
                                <w:rFonts w:asciiTheme="majorBidi" w:hAnsiTheme="majorBidi" w:cstheme="majorBidi"/>
                                <w:sz w:val="20"/>
                                <w:szCs w:val="20"/>
                              </w:rPr>
                            </w:pPr>
                            <w:r>
                              <w:rPr>
                                <w:rFonts w:asciiTheme="majorBidi" w:hAnsiTheme="majorBidi" w:cstheme="majorBidi"/>
                                <w:sz w:val="20"/>
                                <w:szCs w:val="20"/>
                              </w:rPr>
                              <w:t>Alternatif 1</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272D0853" id="Dikdörtgen: Köşeleri Yuvarlatılmış 55" o:spid="_x0000_s1174" style="position:absolute;left:0;text-align:left;margin-left:218.35pt;margin-top:245.3pt;width:69.8pt;height:26.5pt;rotation:-90;z-index:251953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qRTfgIAAFMFAAAOAAAAZHJzL2Uyb0RvYy54bWysVM1u2zAMvg/YOwi6r47TNMuCOkXQosOA&#10;og3aDj0rstQYk0WNUmJnTz9KdpygK3YYpoNAiuTHf11etbVhO4W+Alvw/GzEmbISysq+Fvz78+2n&#10;GWc+CFsKA1YVfK88v1p8/HDZuLkawwZMqZARiPXzxhV8E4KbZ5mXG1ULfwZOWRJqwFoEYvE1K1E0&#10;hF6bbDwaTbMGsHQIUnlPrzedkC8SvtZKhgetvQrMFJxiC+nGdK/jnS0uxfwVhdtUsg9D/EMUtags&#10;OR2gbkQQbIvVH1B1JRE86HAmoc5A60qqlANlk4/eZPO0EU6lXKg43g1l8v8PVt7vntwKqQyN83NP&#10;ZMyi1VgzBKpWPqUq00nJUbisTbXbD7VTbWCSHmezaT4550yS6Px8enGRapt1WBHToQ9fFdQsEgVH&#10;2NrykfqTkMXuzgcKgvQPetHG2Hh7MFV5WxmTmDgZ6tog2wnqaWjz2EOyO9EiLlpmx5QSFfZGdaiP&#10;SrOqpKjHyXuatiOmkFLZMO1xjSXtaKYpgsEwf8/QhEMwvW40U2kKB8Oukn/1OFgkr2DDYFxXFvA9&#10;z+WPwXOnf8i+yzmmH9p1S0lTSyezmFp8W0O5X2HXadoO7+RtRd25Ez6sBNIi0CMtd3igSxtoCg49&#10;xdkG8Nd771Gf5pOknDW0WAX3P7cCFWfmm6XJ/ZJPJnETEzO5+DwmBk8l61OJ3dbXQH3OU3SJjPrB&#10;HEiNUL/QH7CMXkkkrCTfBZcBD8x16BaefhGplsukRtvnRLizT05G8FjpOHjP7YtA149ooNm+h8MS&#10;ivmbIe10o6WF5TaArtIEH+va94A2Nw1o/8vEr+GUT1rHv3DxGwAA//8DAFBLAwQUAAYACAAAACEA&#10;KZOZfuEAAAALAQAADwAAAGRycy9kb3ducmV2LnhtbEyPT0+DQBDF7yZ+h82YeGnsolSKyNJoTRMP&#10;epA28brAFIjsLGGXP357x5Pe3sy8vPm9dLeYTkw4uNaSgtt1AAKptFVLtYLT8XATg3BeU6U7S6jg&#10;Gx3sssuLVCeVnekDp9zXgkPIJVpB432fSOnKBo12a9sj8e1sB6M9j0Mtq0HPHG46eRcEkTS6Jf7Q&#10;6B73DZZf+WgUrM7RmO/fphcct8X78/D6OR9WpNT11fL0CMLj4v/M8IvP6JAxU2FHqpzoFGzigLt4&#10;FpttCIId92HIm4JFHD2AzFL5v0P2AwAA//8DAFBLAQItABQABgAIAAAAIQC2gziS/gAAAOEBAAAT&#10;AAAAAAAAAAAAAAAAAAAAAABbQ29udGVudF9UeXBlc10ueG1sUEsBAi0AFAAGAAgAAAAhADj9If/W&#10;AAAAlAEAAAsAAAAAAAAAAAAAAAAALwEAAF9yZWxzLy5yZWxzUEsBAi0AFAAGAAgAAAAhAFf+pFN+&#10;AgAAUwUAAA4AAAAAAAAAAAAAAAAALgIAAGRycy9lMm9Eb2MueG1sUEsBAi0AFAAGAAgAAAAhACmT&#10;mX7hAAAACwEAAA8AAAAAAAAAAAAAAAAA2AQAAGRycy9kb3ducmV2LnhtbFBLBQYAAAAABAAEAPMA&#10;AADmBQAAAAA=&#10;" fillcolor="white [3201]" strokecolor="black [3213]" strokeweight="1pt">
                <v:stroke joinstyle="miter"/>
                <v:textbox>
                  <w:txbxContent>
                    <w:p w14:paraId="3235923D" w14:textId="77777777" w:rsidR="00564AFC" w:rsidRPr="003F7762" w:rsidRDefault="00564AFC" w:rsidP="00AF5ED4">
                      <w:pPr>
                        <w:rPr>
                          <w:rFonts w:asciiTheme="majorBidi" w:hAnsiTheme="majorBidi" w:cstheme="majorBidi"/>
                          <w:sz w:val="20"/>
                          <w:szCs w:val="20"/>
                        </w:rPr>
                      </w:pPr>
                      <w:r>
                        <w:rPr>
                          <w:rFonts w:asciiTheme="majorBidi" w:hAnsiTheme="majorBidi" w:cstheme="majorBidi"/>
                          <w:sz w:val="20"/>
                          <w:szCs w:val="20"/>
                        </w:rPr>
                        <w:t>Alternatif 1</w:t>
                      </w:r>
                    </w:p>
                  </w:txbxContent>
                </v:textbox>
              </v:roundrect>
            </w:pict>
          </mc:Fallback>
        </mc:AlternateContent>
      </w:r>
      <w:r w:rsidRPr="00211528">
        <w:rPr>
          <w:b/>
          <w:noProof/>
          <w:color w:val="000000" w:themeColor="text1"/>
          <w:szCs w:val="24"/>
          <w:lang w:val="pt-PT"/>
        </w:rPr>
        <mc:AlternateContent>
          <mc:Choice Requires="wps">
            <w:drawing>
              <wp:anchor distT="0" distB="0" distL="114300" distR="114300" simplePos="0" relativeHeight="251954176" behindDoc="0" locked="0" layoutInCell="1" allowOverlap="1" wp14:anchorId="29376017" wp14:editId="4C6E24DA">
                <wp:simplePos x="0" y="0"/>
                <wp:positionH relativeFrom="column">
                  <wp:posOffset>3455670</wp:posOffset>
                </wp:positionH>
                <wp:positionV relativeFrom="paragraph">
                  <wp:posOffset>3117533</wp:posOffset>
                </wp:positionV>
                <wp:extent cx="886143" cy="336550"/>
                <wp:effectExtent l="7938" t="0" r="17462" b="17463"/>
                <wp:wrapNone/>
                <wp:docPr id="56" name="Dikdörtgen: Köşeleri Yuvarlatılmış 56"/>
                <wp:cNvGraphicFramePr/>
                <a:graphic xmlns:a="http://schemas.openxmlformats.org/drawingml/2006/main">
                  <a:graphicData uri="http://schemas.microsoft.com/office/word/2010/wordprocessingShape">
                    <wps:wsp>
                      <wps:cNvSpPr/>
                      <wps:spPr>
                        <a:xfrm rot="16200000">
                          <a:off x="0" y="0"/>
                          <a:ext cx="886143" cy="336550"/>
                        </a:xfrm>
                        <a:prstGeom prst="roundRect">
                          <a:avLst/>
                        </a:prstGeom>
                        <a:ln>
                          <a:solidFill>
                            <a:schemeClr val="tx1"/>
                          </a:solidFill>
                        </a:ln>
                      </wps:spPr>
                      <wps:style>
                        <a:lnRef idx="2">
                          <a:schemeClr val="accent6"/>
                        </a:lnRef>
                        <a:fillRef idx="1">
                          <a:schemeClr val="lt1"/>
                        </a:fillRef>
                        <a:effectRef idx="0">
                          <a:schemeClr val="accent6"/>
                        </a:effectRef>
                        <a:fontRef idx="minor">
                          <a:schemeClr val="dk1"/>
                        </a:fontRef>
                      </wps:style>
                      <wps:txbx>
                        <w:txbxContent>
                          <w:p w14:paraId="4C37EBD3" w14:textId="77777777" w:rsidR="00564AFC" w:rsidRPr="003F7762" w:rsidRDefault="00564AFC" w:rsidP="00AF5ED4">
                            <w:pPr>
                              <w:rPr>
                                <w:rFonts w:asciiTheme="majorBidi" w:hAnsiTheme="majorBidi" w:cstheme="majorBidi"/>
                                <w:sz w:val="20"/>
                                <w:szCs w:val="20"/>
                              </w:rPr>
                            </w:pPr>
                            <w:r>
                              <w:rPr>
                                <w:rFonts w:asciiTheme="majorBidi" w:hAnsiTheme="majorBidi" w:cstheme="majorBidi"/>
                                <w:sz w:val="20"/>
                                <w:szCs w:val="20"/>
                              </w:rPr>
                              <w:t>Alternatif 2</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29376017" id="Dikdörtgen: Köşeleri Yuvarlatılmış 56" o:spid="_x0000_s1175" style="position:absolute;left:0;text-align:left;margin-left:272.1pt;margin-top:245.5pt;width:69.8pt;height:26.5pt;rotation:-90;z-index:251954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nGzefwIAAFMFAAAOAAAAZHJzL2Uyb0RvYy54bWysVEtv2zAMvg/YfxB0Xx2nadYGdYqgRYcB&#10;RRv0gZ4VWWqMyaJGKbGzXz9KdpygK3YYpoNAiuTHty6v2tqwrUJfgS14fjLiTFkJZWXfCv7yfPvl&#10;nDMfhC2FAasKvlOeX80/f7ps3EyNYQ2mVMgIxPpZ4wq+DsHNsszLtaqFPwGnLAk1YC0CsfiWlSga&#10;Qq9NNh6NplkDWDoEqbyn15tOyOcJX2slw4PWXgVmCk6xhXRjulfxzuaXYvaGwq0r2Ych/iGKWlSW&#10;nA5QNyIItsHqD6i6kggedDiRUGegdSVVyoGyyUfvsnlaC6dSLlQc74Yy+f8HK++3T26JVIbG+Zkn&#10;MmbRaqwZAlUrn1KV6aTkKFzWptrthtqpNjBJj+fn03xyypkk0enp9Ows1TbrsCKmQx++KahZJAqO&#10;sLHlI/UnIYvtnQ8UBOnv9aKNsfH2YKrytjImMXEy1LVBthXU09DmsYdkd6RFXLTMDiklKuyM6lAf&#10;lWZVSVGPk/c0bQdMIaWyYdrjGkva0UxTBINh/pGhCftget1optIUDoZdJf/qcbBIXsGGwbiuLOBH&#10;nssfg+dOf599l3NMP7SrlpKmlk4uYmrxbQXlboldp2k7vJO3FXXnTviwFEiLQI+03OGBLm2gKTj0&#10;FGdrwF8fvUd9mk+SctbQYhXc/9wIVJyZ75Ym9yKfTOImJmZy9nVMDB5LVscSu6mvgfqcp+gSGfWD&#10;2ZMaoX6lP2ARvZJIWEm+Cy4D7pnr0C08/SJSLRZJjbbPiXBnn5yM4LHScfCe21eBrh/RQLN9D/sl&#10;FLN3Q9rpRksLi00AXaUJPtS17wFtbhrQ/peJX8Mxn7QOf+H8NwAAAP//AwBQSwMEFAAGAAgAAAAh&#10;AB39AB3hAAAACwEAAA8AAABkcnMvZG93bnJldi54bWxMj8tOwzAQRfdI/IM1SGwq6gBpUoU4FRRV&#10;YgELQqVunXiaRMTjyHYe/D2GDSxn7tGdM/lu0T2b0LrOkIDbdQQMqTaqo0bA8eNwswXmvCQle0Mo&#10;4Asd7IrLi1xmysz0jlPpGxZKyGVSQOv9kHHu6ha1dGszIIXsbKyWPoy24crKOZTrnt9FUcK17Chc&#10;aOWA+xbrz3LUAlbnZCz3r9Mzjmn19mRfTvNhRUJcXy2PD8A8Lv4Phh/9oA5FcKrMSMqxXsBmm24C&#10;KiCO0xRYIJI4CpvqN7oHXuT8/w/FNwAAAP//AwBQSwECLQAUAAYACAAAACEAtoM4kv4AAADhAQAA&#10;EwAAAAAAAAAAAAAAAAAAAAAAW0NvbnRlbnRfVHlwZXNdLnhtbFBLAQItABQABgAIAAAAIQA4/SH/&#10;1gAAAJQBAAALAAAAAAAAAAAAAAAAAC8BAABfcmVscy8ucmVsc1BLAQItABQABgAIAAAAIQCBnGze&#10;fwIAAFMFAAAOAAAAAAAAAAAAAAAAAC4CAABkcnMvZTJvRG9jLnhtbFBLAQItABQABgAIAAAAIQAd&#10;/QAd4QAAAAsBAAAPAAAAAAAAAAAAAAAAANkEAABkcnMvZG93bnJldi54bWxQSwUGAAAAAAQABADz&#10;AAAA5wUAAAAA&#10;" fillcolor="white [3201]" strokecolor="black [3213]" strokeweight="1pt">
                <v:stroke joinstyle="miter"/>
                <v:textbox>
                  <w:txbxContent>
                    <w:p w14:paraId="4C37EBD3" w14:textId="77777777" w:rsidR="00564AFC" w:rsidRPr="003F7762" w:rsidRDefault="00564AFC" w:rsidP="00AF5ED4">
                      <w:pPr>
                        <w:rPr>
                          <w:rFonts w:asciiTheme="majorBidi" w:hAnsiTheme="majorBidi" w:cstheme="majorBidi"/>
                          <w:sz w:val="20"/>
                          <w:szCs w:val="20"/>
                        </w:rPr>
                      </w:pPr>
                      <w:r>
                        <w:rPr>
                          <w:rFonts w:asciiTheme="majorBidi" w:hAnsiTheme="majorBidi" w:cstheme="majorBidi"/>
                          <w:sz w:val="20"/>
                          <w:szCs w:val="20"/>
                        </w:rPr>
                        <w:t>Alternatif 2</w:t>
                      </w:r>
                    </w:p>
                  </w:txbxContent>
                </v:textbox>
              </v:roundrect>
            </w:pict>
          </mc:Fallback>
        </mc:AlternateContent>
      </w:r>
      <w:r w:rsidRPr="00211528">
        <w:rPr>
          <w:b/>
          <w:noProof/>
          <w:color w:val="000000" w:themeColor="text1"/>
          <w:szCs w:val="24"/>
          <w:lang w:val="pt-PT"/>
        </w:rPr>
        <mc:AlternateContent>
          <mc:Choice Requires="wps">
            <w:drawing>
              <wp:anchor distT="0" distB="0" distL="114300" distR="114300" simplePos="0" relativeHeight="251955200" behindDoc="0" locked="0" layoutInCell="1" allowOverlap="1" wp14:anchorId="38889883" wp14:editId="6B4FA0D8">
                <wp:simplePos x="0" y="0"/>
                <wp:positionH relativeFrom="column">
                  <wp:posOffset>4132580</wp:posOffset>
                </wp:positionH>
                <wp:positionV relativeFrom="paragraph">
                  <wp:posOffset>3103563</wp:posOffset>
                </wp:positionV>
                <wp:extent cx="886143" cy="336550"/>
                <wp:effectExtent l="7938" t="0" r="17462" b="17463"/>
                <wp:wrapNone/>
                <wp:docPr id="58" name="Dikdörtgen: Köşeleri Yuvarlatılmış 58"/>
                <wp:cNvGraphicFramePr/>
                <a:graphic xmlns:a="http://schemas.openxmlformats.org/drawingml/2006/main">
                  <a:graphicData uri="http://schemas.microsoft.com/office/word/2010/wordprocessingShape">
                    <wps:wsp>
                      <wps:cNvSpPr/>
                      <wps:spPr>
                        <a:xfrm rot="16200000">
                          <a:off x="0" y="0"/>
                          <a:ext cx="886143" cy="336550"/>
                        </a:xfrm>
                        <a:prstGeom prst="roundRect">
                          <a:avLst/>
                        </a:prstGeom>
                        <a:ln>
                          <a:solidFill>
                            <a:schemeClr val="tx1"/>
                          </a:solidFill>
                        </a:ln>
                      </wps:spPr>
                      <wps:style>
                        <a:lnRef idx="2">
                          <a:schemeClr val="accent6"/>
                        </a:lnRef>
                        <a:fillRef idx="1">
                          <a:schemeClr val="lt1"/>
                        </a:fillRef>
                        <a:effectRef idx="0">
                          <a:schemeClr val="accent6"/>
                        </a:effectRef>
                        <a:fontRef idx="minor">
                          <a:schemeClr val="dk1"/>
                        </a:fontRef>
                      </wps:style>
                      <wps:txbx>
                        <w:txbxContent>
                          <w:p w14:paraId="185EEA4D" w14:textId="77777777" w:rsidR="00564AFC" w:rsidRPr="003F7762" w:rsidRDefault="00564AFC" w:rsidP="00AF5ED4">
                            <w:pPr>
                              <w:rPr>
                                <w:rFonts w:asciiTheme="majorBidi" w:hAnsiTheme="majorBidi" w:cstheme="majorBidi"/>
                                <w:sz w:val="20"/>
                                <w:szCs w:val="20"/>
                              </w:rPr>
                            </w:pPr>
                            <w:r>
                              <w:rPr>
                                <w:rFonts w:asciiTheme="majorBidi" w:hAnsiTheme="majorBidi" w:cstheme="majorBidi"/>
                                <w:sz w:val="20"/>
                                <w:szCs w:val="20"/>
                              </w:rPr>
                              <w:t>Alternatif 3</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38889883" id="Dikdörtgen: Köşeleri Yuvarlatılmış 58" o:spid="_x0000_s1176" style="position:absolute;left:0;text-align:left;margin-left:325.4pt;margin-top:244.4pt;width:69.8pt;height:26.5pt;rotation:-90;z-index:251955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QvyJfQIAAFMFAAAOAAAAZHJzL2Uyb0RvYy54bWysVM1u2zAMvg/YOwi6r47TNOuCOkXQosOA&#10;oi3aDj0rspQYk0VNYmJnTz9KdpygC3YYpoNAiuTHf11dt7VhW+VDBbbg+dmIM2UllJVdFfz7692n&#10;S84CClsKA1YVfKcCv55//HDVuJkawxpMqTwjEBtmjSv4GtHNsizItapFOAOnLAk1+FogsX6VlV40&#10;hF6bbDwaTbMGfOk8SBUCvd52Qj5P+ForiY9aB4XMFJxiw3T7dC/jnc2vxGzlhVtXsg9D/EMUtags&#10;OR2gbgUKtvHVH1B1JT0E0Hgmoc5A60qqlANlk4/eZfOyFk6lXKg4wQ1lCv8PVj5sX9yTpzI0LswC&#10;kTGLVvuaeaBq5VOqMp2UHIXL2lS73VA71SKT9Hh5Oc0n55xJEp2fTy8uUm2zDitiOh/wq4KaRaLg&#10;Hja2fKb+JGSxvQ9IQZD+Xi/aGBvvAKYq7ypjEhMnQ90Yz7aCeoptHntIdkdaxEXL7JBSonBnVIf6&#10;rDSrSop6nLynaTtgCimVxWmPayxpRzNNEQyG+SlDg/tget1optIUDoZdJf/qcbBIXsHiYFxXFvwp&#10;z+WPwXOnv8++yzmmj+2ypaSppV1r4tsSyt2T7zpN2xGcvKuoO/ci4JPwtAj0SMuNj3RpA03Boac4&#10;W4P/deo96tN8kpSzhhar4OHnRnjFmflmaXK/5JNJ3MTETC4+j4nxx5LlscRu6hugPucpukRGfTR7&#10;Unuo3+gPWESvJBJWku+CS/R75ga7hadfRKrFIqnR9jmB9/bFyQgeKx0H77V9E971I4o02w+wX0Ix&#10;ezeknW60tLDYIOgqTfChrn0PaHPTgPa/TPwajvmkdfgL578BAAD//wMAUEsDBBQABgAIAAAAIQCI&#10;oymr4gAAAAsBAAAPAAAAZHJzL2Rvd25yZXYueG1sTI/LTsMwEEX3SPyDNUhsKuoE5VFCnAqKKrGA&#10;BaFSt048TSLicRQ7D/4es4LlzBzdOTffr7pnM462MyQg3AbAkGqjOmoEnD6Pdztg1klSsjeEAr7R&#10;wr64vsplpsxCHziXrmE+hGwmBbTODRnntm5RS7s1A5K/XcyopfPj2HA1ysWH657fB0HCtezIf2jl&#10;gIcW669y0gI2l2QqD2/zC05p9f48vp6X44aEuL1Znx6BOVzdHwy/+l4dCu9UmYmUZb2A5CEKPSog&#10;iuIYmCfSKPWbSkC8i0PgRc7/dyh+AAAA//8DAFBLAQItABQABgAIAAAAIQC2gziS/gAAAOEBAAAT&#10;AAAAAAAAAAAAAAAAAAAAAABbQ29udGVudF9UeXBlc10ueG1sUEsBAi0AFAAGAAgAAAAhADj9If/W&#10;AAAAlAEAAAsAAAAAAAAAAAAAAAAALwEAAF9yZWxzLy5yZWxzUEsBAi0AFAAGAAgAAAAhAOJC/Il9&#10;AgAAUwUAAA4AAAAAAAAAAAAAAAAALgIAAGRycy9lMm9Eb2MueG1sUEsBAi0AFAAGAAgAAAAhAIij&#10;KaviAAAACwEAAA8AAAAAAAAAAAAAAAAA1wQAAGRycy9kb3ducmV2LnhtbFBLBQYAAAAABAAEAPMA&#10;AADmBQAAAAA=&#10;" fillcolor="white [3201]" strokecolor="black [3213]" strokeweight="1pt">
                <v:stroke joinstyle="miter"/>
                <v:textbox>
                  <w:txbxContent>
                    <w:p w14:paraId="185EEA4D" w14:textId="77777777" w:rsidR="00564AFC" w:rsidRPr="003F7762" w:rsidRDefault="00564AFC" w:rsidP="00AF5ED4">
                      <w:pPr>
                        <w:rPr>
                          <w:rFonts w:asciiTheme="majorBidi" w:hAnsiTheme="majorBidi" w:cstheme="majorBidi"/>
                          <w:sz w:val="20"/>
                          <w:szCs w:val="20"/>
                        </w:rPr>
                      </w:pPr>
                      <w:r>
                        <w:rPr>
                          <w:rFonts w:asciiTheme="majorBidi" w:hAnsiTheme="majorBidi" w:cstheme="majorBidi"/>
                          <w:sz w:val="20"/>
                          <w:szCs w:val="20"/>
                        </w:rPr>
                        <w:t>Alternatif 3</w:t>
                      </w:r>
                    </w:p>
                  </w:txbxContent>
                </v:textbox>
              </v:roundrect>
            </w:pict>
          </mc:Fallback>
        </mc:AlternateContent>
      </w:r>
      <w:r w:rsidRPr="00211528">
        <w:rPr>
          <w:b/>
          <w:noProof/>
          <w:color w:val="000000" w:themeColor="text1"/>
          <w:szCs w:val="24"/>
          <w:lang w:val="pt-PT"/>
        </w:rPr>
        <mc:AlternateContent>
          <mc:Choice Requires="wps">
            <w:drawing>
              <wp:anchor distT="0" distB="0" distL="114300" distR="114300" simplePos="0" relativeHeight="251952128" behindDoc="0" locked="0" layoutInCell="1" allowOverlap="1" wp14:anchorId="68DA74B4" wp14:editId="1FBC0F82">
                <wp:simplePos x="0" y="0"/>
                <wp:positionH relativeFrom="column">
                  <wp:posOffset>3888740</wp:posOffset>
                </wp:positionH>
                <wp:positionV relativeFrom="paragraph">
                  <wp:posOffset>1199833</wp:posOffset>
                </wp:positionV>
                <wp:extent cx="1052513" cy="518477"/>
                <wp:effectExtent l="0" t="0" r="33655" b="34290"/>
                <wp:wrapNone/>
                <wp:docPr id="54" name="Düz Bağlayıcı 54"/>
                <wp:cNvGraphicFramePr/>
                <a:graphic xmlns:a="http://schemas.openxmlformats.org/drawingml/2006/main">
                  <a:graphicData uri="http://schemas.microsoft.com/office/word/2010/wordprocessingShape">
                    <wps:wsp>
                      <wps:cNvCnPr/>
                      <wps:spPr>
                        <a:xfrm>
                          <a:off x="0" y="0"/>
                          <a:ext cx="1052513" cy="518477"/>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1151FDD" id="Düz Bağlayıcı 54" o:spid="_x0000_s1026" style="position:absolute;z-index:251952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06.2pt,94.5pt" to="389.1pt,135.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NbqlxwEAAL0DAAAOAAAAZHJzL2Uyb0RvYy54bWysU9uO0zAQfUfiHyy/0yRly66ipiuxFbwg&#10;qLh8gNcZNxa+yTZNys/wDfvOG/0wxk6aRewKIcSLY3vOOTNnPFlfD1qRA/ggrWlotSgpAcNtK82+&#10;oZ8+vnp2RUmIzLRMWQMNPUKg15unT9a9q2FpO6ta8ARFTKh719AuRlcXReAdaBYW1oHBoLBes4hH&#10;vy9az3pU16pYluWLore+dd5yCAFvt2OQbrK+EMDjOyECRKIairXFvPq83qa12KxZvffMdZJPZbB/&#10;qEIzaTDpLLVlkZEvXj6Q0pJ7G6yIC251YYWQHLIHdFOVv7n50DEH2Qs2J7i5TeH/yfK3h50nsm3o&#10;6oISwzS+0fbH96/kJTt9U+x4uuOnO4IxbFTvQo34G7Pz0ym4nU+uB+F1+qIfMuTmHufmwhAJx8uq&#10;XC1X1XNKOMZW1dXF5WUSLe7Zzof4GqwmadNQJU0yz2p2eBPiCD1DkJeqGfPnXTwqSGBl3oNAQylj&#10;ZudRghvlyYHhELSfqyltRiaKkErNpPLPpAmbaJDH62+JMzpntCbORC2N9Y9ljcO5VDHiz65Hr8n2&#10;rW2P+TVyO3BGckOneU5D+Os50+//us1PAAAA//8DAFBLAwQUAAYACAAAACEAuevbs+AAAAALAQAA&#10;DwAAAGRycy9kb3ducmV2LnhtbEyPy07DMBBF90j8gzVI7KhTCyUhjVNVlRBig2gKezd2nRQ/IttJ&#10;w98zrGA5ukd3zq23izVkViEO3nFYrzIgynVeDk5z+Dg+P5RAYhJOCuOd4vCtImyb25taVNJf3UHN&#10;bdIES1ysBIc+pbGiNHa9siKu/KgcZmcfrEh4Bk1lEFcst4ayLMupFYPDD70Y1b5X3Vc7WQ7mNcyf&#10;eq93cXo55O3l/czejjPn93fLbgMkqSX9wfCrj+rQoNPJT05GYjjka/aIKAblE45CoihKBuTEgRVZ&#10;DrSp6f8NzQ8AAAD//wMAUEsBAi0AFAAGAAgAAAAhALaDOJL+AAAA4QEAABMAAAAAAAAAAAAAAAAA&#10;AAAAAFtDb250ZW50X1R5cGVzXS54bWxQSwECLQAUAAYACAAAACEAOP0h/9YAAACUAQAACwAAAAAA&#10;AAAAAAAAAAAvAQAAX3JlbHMvLnJlbHNQSwECLQAUAAYACAAAACEA8DW6pccBAAC9AwAADgAAAAAA&#10;AAAAAAAAAAAuAgAAZHJzL2Uyb0RvYy54bWxQSwECLQAUAAYACAAAACEAuevbs+AAAAALAQAADwAA&#10;AAAAAAAAAAAAAAAhBAAAZHJzL2Rvd25yZXYueG1sUEsFBgAAAAAEAAQA8wAAAC4FAAAAAA==&#10;" strokecolor="black [3200]" strokeweight=".5pt">
                <v:stroke joinstyle="miter"/>
              </v:line>
            </w:pict>
          </mc:Fallback>
        </mc:AlternateContent>
      </w:r>
      <w:r w:rsidRPr="00211528">
        <w:rPr>
          <w:b/>
          <w:noProof/>
          <w:color w:val="000000" w:themeColor="text1"/>
          <w:szCs w:val="24"/>
          <w:lang w:val="pt-PT"/>
        </w:rPr>
        <mc:AlternateContent>
          <mc:Choice Requires="wps">
            <w:drawing>
              <wp:anchor distT="0" distB="0" distL="114300" distR="114300" simplePos="0" relativeHeight="251951104" behindDoc="0" locked="0" layoutInCell="1" allowOverlap="1" wp14:anchorId="0CABBA35" wp14:editId="33133DC6">
                <wp:simplePos x="0" y="0"/>
                <wp:positionH relativeFrom="column">
                  <wp:posOffset>3888739</wp:posOffset>
                </wp:positionH>
                <wp:positionV relativeFrom="paragraph">
                  <wp:posOffset>1202373</wp:posOffset>
                </wp:positionV>
                <wp:extent cx="695325" cy="535305"/>
                <wp:effectExtent l="0" t="0" r="28575" b="36195"/>
                <wp:wrapNone/>
                <wp:docPr id="53" name="Düz Bağlayıcı 53"/>
                <wp:cNvGraphicFramePr/>
                <a:graphic xmlns:a="http://schemas.openxmlformats.org/drawingml/2006/main">
                  <a:graphicData uri="http://schemas.microsoft.com/office/word/2010/wordprocessingShape">
                    <wps:wsp>
                      <wps:cNvCnPr/>
                      <wps:spPr>
                        <a:xfrm>
                          <a:off x="0" y="0"/>
                          <a:ext cx="695325" cy="535305"/>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CE98F4E" id="Düz Bağlayıcı 53" o:spid="_x0000_s1026" style="position:absolute;z-index:251951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06.2pt,94.7pt" to="360.95pt,136.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gtlZxgEAALwDAAAOAAAAZHJzL2Uyb0RvYy54bWysU9uO0zAQfUfiHyy/06StsoKo6UpsBS8I&#10;Ki4f4HXGjYVvsk2b8DN8w77zRj+MsZNmEaxWCPHi2J5zzswZTzbXvVbkCD5Iaxq6XJSUgOG2lebQ&#10;0E8fXz17TkmIzLRMWQMNHSDQ6+3TJ5uTq2FlO6ta8ARFTKhPrqFdjK4uisA70CwsrAODQWG9ZhGP&#10;/lC0np1QXatiVZZXxcn61nnLIQS83Y1Bus36QgCP74QIEIlqKNYW8+rzepvWYrth9cEz10k+lcH+&#10;oQrNpMGks9SORUa+ePmHlJbc22BFXHCrCyuE5JA9oJtl+ZubDx1zkL1gc4Kb2xT+nyx/e9x7ItuG&#10;VmtKDNP4Rrsf37+Sl+z8TbHhfMfPdwRj2KiTCzXib8zeT6fg9j657oXX6Yt+SJ+bO8zNhT4SjpdX&#10;L6r1qqKEY6haV+uySprFPdn5EF+D1SRtGqqkSd5ZzY5vQhyhFwjyUjFj+ryLg4IEVuY9CPSDCZeZ&#10;nScJbpQnR4Yz0H5eTmkzMlGEVGomlY+TJmyiQZ6uvyXO6JzRmjgTtTTWP5Q19pdSxYi/uB69Jtu3&#10;th3yY+R24Ijkhk7jnGbw13Om3/90258AAAD//wMAUEsDBBQABgAIAAAAIQD17Iqq4AAAAAsBAAAP&#10;AAAAZHJzL2Rvd25yZXYueG1sTI/LTsMwEEX3SPyDNUjsqBODkjbEqapKCLFBNIW9G7tOwI/IdtLw&#10;9wwr2M3oHt05U28Xa8isQhy845CvMiDKdV4OTnN4Pz7drYHEJJwUxjvF4VtF2DbXV7WopL+4g5rb&#10;pAmWuFgJDn1KY0Vp7HplRVz5UTnMzj5YkXANmsogLlhuDWVZVlArBocXejGqfa+6r3ayHMxLmD/0&#10;Xu/i9Hwo2s+3M3s9zpzf3iy7RyBJLekPhl99VIcGnU5+cjISw6HI2QOiGKw3OCBRsnwD5MSBlfcl&#10;0Kam/39ofgAAAP//AwBQSwECLQAUAAYACAAAACEAtoM4kv4AAADhAQAAEwAAAAAAAAAAAAAAAAAA&#10;AAAAW0NvbnRlbnRfVHlwZXNdLnhtbFBLAQItABQABgAIAAAAIQA4/SH/1gAAAJQBAAALAAAAAAAA&#10;AAAAAAAAAC8BAABfcmVscy8ucmVsc1BLAQItABQABgAIAAAAIQCIgtlZxgEAALwDAAAOAAAAAAAA&#10;AAAAAAAAAC4CAABkcnMvZTJvRG9jLnhtbFBLAQItABQABgAIAAAAIQD17Iqq4AAAAAsBAAAPAAAA&#10;AAAAAAAAAAAAACAEAABkcnMvZG93bnJldi54bWxQSwUGAAAAAAQABADzAAAALQUAAAAA&#10;" strokecolor="black [3200]" strokeweight=".5pt">
                <v:stroke joinstyle="miter"/>
              </v:line>
            </w:pict>
          </mc:Fallback>
        </mc:AlternateContent>
      </w:r>
      <w:r w:rsidRPr="00211528">
        <w:rPr>
          <w:b/>
          <w:noProof/>
          <w:color w:val="000000" w:themeColor="text1"/>
          <w:szCs w:val="24"/>
          <w:lang w:val="pt-PT"/>
        </w:rPr>
        <mc:AlternateContent>
          <mc:Choice Requires="wps">
            <w:drawing>
              <wp:anchor distT="0" distB="0" distL="114300" distR="114300" simplePos="0" relativeHeight="251950080" behindDoc="0" locked="0" layoutInCell="1" allowOverlap="1" wp14:anchorId="0435A974" wp14:editId="19B2766C">
                <wp:simplePos x="0" y="0"/>
                <wp:positionH relativeFrom="column">
                  <wp:posOffset>3888740</wp:posOffset>
                </wp:positionH>
                <wp:positionV relativeFrom="paragraph">
                  <wp:posOffset>1202373</wp:posOffset>
                </wp:positionV>
                <wp:extent cx="333693" cy="530860"/>
                <wp:effectExtent l="0" t="0" r="28575" b="21590"/>
                <wp:wrapNone/>
                <wp:docPr id="52" name="Düz Bağlayıcı 52"/>
                <wp:cNvGraphicFramePr/>
                <a:graphic xmlns:a="http://schemas.openxmlformats.org/drawingml/2006/main">
                  <a:graphicData uri="http://schemas.microsoft.com/office/word/2010/wordprocessingShape">
                    <wps:wsp>
                      <wps:cNvCnPr/>
                      <wps:spPr>
                        <a:xfrm>
                          <a:off x="0" y="0"/>
                          <a:ext cx="333693" cy="53086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7C614FA5" id="Düz Bağlayıcı 52" o:spid="_x0000_s1026" style="position:absolute;z-index:251950080;visibility:visible;mso-wrap-style:square;mso-wrap-distance-left:9pt;mso-wrap-distance-top:0;mso-wrap-distance-right:9pt;mso-wrap-distance-bottom:0;mso-position-horizontal:absolute;mso-position-horizontal-relative:text;mso-position-vertical:absolute;mso-position-vertical-relative:text" from="306.2pt,94.7pt" to="332.5pt,13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2PIpyQEAALwDAAAOAAAAZHJzL2Uyb0RvYy54bWysU82O0zAQviPxDpbvNGmjrZao6Uq7FVwQ&#10;VLA8gNcZN9b6T7ZpEl6GZ9g7N/pgjN02iwCtVojLxOP5vpn5xpPV1aAV2YMP0pqGzmclJWC4baXZ&#10;NfTz7ZtXl5SEyEzLlDXQ0BECvVq/fLHqXQ0L21nVgieYxIS6dw3tYnR1UQTegWZhZh0YDArrNYvo&#10;+l3RetZjdq2KRVkui9761nnLIQS83RyDdJ3zCwE8fhAiQCSqodhbzNZne5dssV6xeueZ6yQ/tcH+&#10;oQvNpMGiU6oNi4x88fKPVFpyb4MVccatLqwQkkPWgGrm5W9qPnXMQdaCwwluGlP4f2n5+/3WE9k2&#10;9GJBiWEa32jz4/tXcs0O3xQbDw/88EAwhoPqXagRf2O2/uQFt/VJ9SC8Tl/UQ4Y83HEaLgyRcLys&#10;qmr5uqKEY+iiKi+XefjFI9n5EN+C1SQdGqqkSdpZzfbvQsSCCD1D0EnNHMvnUxwVJLAyH0GgHiw4&#10;z+y8SXCjPNkz3IH2fp6kYK6MTBQhlZpI5dOkEzbRIG/Xc4kTOle0Jk5ELY31f6sah3Or4og/qz5q&#10;TbLvbDvmx8jjwBXJyk7rnHbwVz/TH3+69U8AAAD//wMAUEsDBBQABgAIAAAAIQBrdKRE4AAAAAsB&#10;AAAPAAAAZHJzL2Rvd25yZXYueG1sTI/BTsMwEETvSPyDtUjcqNMAoYQ4VVUJIS6oTeHuxq4TsNeR&#10;7aTh71lOcNvRPM3OVOvZWTbpEHuPApaLDJjG1qsejYD3w/PNClhMEpW0HrWAbx1hXV9eVLJU/ox7&#10;PTXJMArBWEoBXUpDyXlsO+1kXPhBI3knH5xMJIPhKsgzhTvL8ywruJM90odODnrb6farGZ0A+xqm&#10;D7M1mzi+7Ivmc3fK3w6TENdX8+YJWNJz+oPhtz5Vh5o6Hf2IKjIroFjmd4SSsXqkg4iiuKd1RwH5&#10;w20GvK74/w31DwAAAP//AwBQSwECLQAUAAYACAAAACEAtoM4kv4AAADhAQAAEwAAAAAAAAAAAAAA&#10;AAAAAAAAW0NvbnRlbnRfVHlwZXNdLnhtbFBLAQItABQABgAIAAAAIQA4/SH/1gAAAJQBAAALAAAA&#10;AAAAAAAAAAAAAC8BAABfcmVscy8ucmVsc1BLAQItABQABgAIAAAAIQAX2PIpyQEAALwDAAAOAAAA&#10;AAAAAAAAAAAAAC4CAABkcnMvZTJvRG9jLnhtbFBLAQItABQABgAIAAAAIQBrdKRE4AAAAAsBAAAP&#10;AAAAAAAAAAAAAAAAACMEAABkcnMvZG93bnJldi54bWxQSwUGAAAAAAQABADzAAAAMAUAAAAA&#10;" strokecolor="black [3200]" strokeweight=".5pt">
                <v:stroke joinstyle="miter"/>
              </v:line>
            </w:pict>
          </mc:Fallback>
        </mc:AlternateContent>
      </w:r>
      <w:r w:rsidRPr="00211528">
        <w:rPr>
          <w:b/>
          <w:noProof/>
          <w:color w:val="000000" w:themeColor="text1"/>
          <w:szCs w:val="24"/>
          <w:lang w:val="pt-PT"/>
        </w:rPr>
        <mc:AlternateContent>
          <mc:Choice Requires="wps">
            <w:drawing>
              <wp:anchor distT="0" distB="0" distL="114300" distR="114300" simplePos="0" relativeHeight="251949056" behindDoc="0" locked="0" layoutInCell="1" allowOverlap="1" wp14:anchorId="6E75D84F" wp14:editId="39F84F0D">
                <wp:simplePos x="0" y="0"/>
                <wp:positionH relativeFrom="column">
                  <wp:posOffset>3865244</wp:posOffset>
                </wp:positionH>
                <wp:positionV relativeFrom="paragraph">
                  <wp:posOffset>1218884</wp:posOffset>
                </wp:positionV>
                <wp:extent cx="23495" cy="509270"/>
                <wp:effectExtent l="0" t="0" r="33655" b="24130"/>
                <wp:wrapNone/>
                <wp:docPr id="51" name="Düz Bağlayıcı 51"/>
                <wp:cNvGraphicFramePr/>
                <a:graphic xmlns:a="http://schemas.openxmlformats.org/drawingml/2006/main">
                  <a:graphicData uri="http://schemas.microsoft.com/office/word/2010/wordprocessingShape">
                    <wps:wsp>
                      <wps:cNvCnPr/>
                      <wps:spPr>
                        <a:xfrm flipH="1">
                          <a:off x="0" y="0"/>
                          <a:ext cx="23495" cy="50927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232630CB" id="Düz Bağlayıcı 51" o:spid="_x0000_s1026" style="position:absolute;flip:x;z-index:251949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04.35pt,96pt" to="306.2pt,136.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eeQN0gEAAMUDAAAOAAAAZHJzL2Uyb0RvYy54bWysU82O0zAQviPxDpbvNGmXAhs1XWm3Ag4I&#10;Kth9AK8zbiz8J9s0CS/DM+yd2/bBGDttQLsgIcTFyni++Wa+z5PVRa8V2YMP0pqazmclJWC4baTZ&#10;1fTm+vWzV5SEyEzDlDVQ0wECvVg/fbLqXAUL21rVgCdIYkLVuZq2MbqqKAJvQbMwsw4MJoX1mkUM&#10;/a5oPOuQXatiUZYvis76xnnLIQS83YxJus78QgCPH4QIEImqKc4W8+nzeZvOYr1i1c4z10p+HIP9&#10;wxSaSYNNJ6oNi4x88fIRlZbc22BFnHGrCyuE5JA1oJp5+UDNp5Y5yFrQnOAmm8L/o+Xv91tPZFPT&#10;5ZwSwzS+0eb++1dyyQ7fFBsOd/xwRzCHRnUuVIi/Mlt/jILb+qS6F14ToaR7izuQfUBlpM82D5PN&#10;0EfC8XJx9vx8SQnHzLI8X7zMr1CMLInN+RDfgNUkfdRUSZNMYBXbvwsROyP0BMEgTTXOkb/ioCCB&#10;lfkIAoVhv3GivFJwpTzZM1yG5nPWhFwZmUqEVGoqKnPLPxYdsakM8pr9beGEzh2tiVOhlsb633WN&#10;/WlUMeJPqketSfatbYb8KtkO3JXs0nGv0zL+Gufyn3/f+gcAAAD//wMAUEsDBBQABgAIAAAAIQCv&#10;zQUU3QAAAAsBAAAPAAAAZHJzL2Rvd25yZXYueG1sTI/BTsMwEETvSPyDtUjcqF2LJiXEqUolxJm2&#10;l96ceEki4nWI3Tb8PcsJjqt5mn1TbmY/iAtOsQ9kYLlQIJCa4HpqDRwPrw9rEDFZcnYIhAa+McKm&#10;ur0pbeHCld7xsk+t4BKKhTXQpTQWUsamQ2/jIoxInH2EydvE59RKN9krl/tBaqUy6W1P/KGzI+46&#10;bD73Z2/g8ObVXKd+h/SVq+3pZZXRaWXM/d28fQaRcE5/MPzqszpU7FSHM7koBgOZWueMcvCkeRQT&#10;2VI/gqgN6FxrkFUp/2+ofgAAAP//AwBQSwECLQAUAAYACAAAACEAtoM4kv4AAADhAQAAEwAAAAAA&#10;AAAAAAAAAAAAAAAAW0NvbnRlbnRfVHlwZXNdLnhtbFBLAQItABQABgAIAAAAIQA4/SH/1gAAAJQB&#10;AAALAAAAAAAAAAAAAAAAAC8BAABfcmVscy8ucmVsc1BLAQItABQABgAIAAAAIQD4eeQN0gEAAMUD&#10;AAAOAAAAAAAAAAAAAAAAAC4CAABkcnMvZTJvRG9jLnhtbFBLAQItABQABgAIAAAAIQCvzQUU3QAA&#10;AAsBAAAPAAAAAAAAAAAAAAAAACwEAABkcnMvZG93bnJldi54bWxQSwUGAAAAAAQABADzAAAANgUA&#10;AAAA&#10;" strokecolor="black [3200]" strokeweight=".5pt">
                <v:stroke joinstyle="miter"/>
              </v:line>
            </w:pict>
          </mc:Fallback>
        </mc:AlternateContent>
      </w:r>
      <w:r w:rsidRPr="00211528">
        <w:rPr>
          <w:b/>
          <w:noProof/>
          <w:color w:val="000000" w:themeColor="text1"/>
          <w:szCs w:val="24"/>
          <w:lang w:val="pt-PT"/>
        </w:rPr>
        <mc:AlternateContent>
          <mc:Choice Requires="wps">
            <w:drawing>
              <wp:anchor distT="0" distB="0" distL="114300" distR="114300" simplePos="0" relativeHeight="251948032" behindDoc="0" locked="0" layoutInCell="1" allowOverlap="1" wp14:anchorId="05FD8569" wp14:editId="69F3BEE5">
                <wp:simplePos x="0" y="0"/>
                <wp:positionH relativeFrom="column">
                  <wp:posOffset>3541395</wp:posOffset>
                </wp:positionH>
                <wp:positionV relativeFrom="paragraph">
                  <wp:posOffset>1209358</wp:posOffset>
                </wp:positionV>
                <wp:extent cx="347663" cy="523557"/>
                <wp:effectExtent l="0" t="0" r="33655" b="29210"/>
                <wp:wrapNone/>
                <wp:docPr id="50" name="Düz Bağlayıcı 50"/>
                <wp:cNvGraphicFramePr/>
                <a:graphic xmlns:a="http://schemas.openxmlformats.org/drawingml/2006/main">
                  <a:graphicData uri="http://schemas.microsoft.com/office/word/2010/wordprocessingShape">
                    <wps:wsp>
                      <wps:cNvCnPr/>
                      <wps:spPr>
                        <a:xfrm flipH="1">
                          <a:off x="0" y="0"/>
                          <a:ext cx="347663" cy="523557"/>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015179B1" id="Düz Bağlayıcı 50" o:spid="_x0000_s1026" style="position:absolute;flip:x;z-index:251948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78.85pt,95.25pt" to="306.25pt,136.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Qdyb0AEAAMYDAAAOAAAAZHJzL2Uyb0RvYy54bWysU8uO0zAU3SPxD5b3NGlLOyhqOhJTAQsE&#10;FY8P8DjXjYVfsk2T8jN8w+zZ0Q/j2kkzIx4SQmwsP845956Tm811rxU5gg/SmprOZyUlYLhtpDnU&#10;9OOHF0+eURIiMw1T1kBNTxDo9fbxo03nKljY1qoGPEERE6rO1bSN0VVFEXgLmoWZdWDwUVivWcSj&#10;PxSNZx2qa1UsynJddNY3zlsOIeDtbnik26wvBPD4VogAkaiaYm8xrz6vt2ktthtWHTxzreRjG+wf&#10;utBMGiw6Se1YZOSzl79Iacm9DVbEGbe6sEJIDtkDupmXP7l53zIH2QuGE9wUU/h/svzNce+JbGq6&#10;wngM0/iNdt+/fSHP2fmrYqfzHT/fEXzDoDoXKsTfmL0fT8HtfXLdC6+JUNK9whnIOaAz0ueYT1PM&#10;0EfC8XL59Gq9XlLC8Wm1WK5WV0m9GGSSnPMhvgSrSdrUVEmTUmAVO74OcYBeIMhLbQ2N5F08KUhg&#10;Zd6BQGdYcGgpzxTcKE+ODKeh+TQfy2Zkogip1EQqc8k/kkZsokGes78lTuhc0Zo4EbU01v+uauwv&#10;rYoBf3E9eE22b21zyp8lx4HDkgMdBztN48Nzpt//ftsfAAAA//8DAFBLAwQUAAYACAAAACEAs15f&#10;KN0AAAALAQAADwAAAGRycy9kb3ducmV2LnhtbEyPwU7DMAyG70i8Q2QkbixZpbSsNJ3GJMSZjctu&#10;aWPaisYpTbaVt8ec4Gbr//T7c7Vd/CguOMchkIH1SoFAaoMbqDPwfnx5eAQRkyVnx0Bo4BsjbOvb&#10;m8qWLlzpDS+H1AkuoVhaA31KUyllbHv0Nq7ChMTZR5i9TbzOnXSzvXK5H2WmVC69HYgv9HbCfY/t&#10;5+HsDRxfvVqaNOyRvgq1Oz3rnE7amPu7ZfcEIuGS/mD41Wd1qNmpCWdyUYwGtC4KRjnYKA2CiXyd&#10;8dAYyIpsA7Ku5P8f6h8AAAD//wMAUEsBAi0AFAAGAAgAAAAhALaDOJL+AAAA4QEAABMAAAAAAAAA&#10;AAAAAAAAAAAAAFtDb250ZW50X1R5cGVzXS54bWxQSwECLQAUAAYACAAAACEAOP0h/9YAAACUAQAA&#10;CwAAAAAAAAAAAAAAAAAvAQAAX3JlbHMvLnJlbHNQSwECLQAUAAYACAAAACEAmEHcm9ABAADGAwAA&#10;DgAAAAAAAAAAAAAAAAAuAgAAZHJzL2Uyb0RvYy54bWxQSwECLQAUAAYACAAAACEAs15fKN0AAAAL&#10;AQAADwAAAAAAAAAAAAAAAAAqBAAAZHJzL2Rvd25yZXYueG1sUEsFBgAAAAAEAAQA8wAAADQFAAAA&#10;AA==&#10;" strokecolor="black [3200]" strokeweight=".5pt">
                <v:stroke joinstyle="miter"/>
              </v:line>
            </w:pict>
          </mc:Fallback>
        </mc:AlternateContent>
      </w:r>
      <w:r w:rsidRPr="00211528">
        <w:rPr>
          <w:b/>
          <w:noProof/>
          <w:color w:val="000000" w:themeColor="text1"/>
          <w:szCs w:val="24"/>
          <w:lang w:val="pt-PT"/>
        </w:rPr>
        <mc:AlternateContent>
          <mc:Choice Requires="wps">
            <w:drawing>
              <wp:anchor distT="0" distB="0" distL="114300" distR="114300" simplePos="0" relativeHeight="251947008" behindDoc="0" locked="0" layoutInCell="1" allowOverlap="1" wp14:anchorId="46EF4868" wp14:editId="64B9A93A">
                <wp:simplePos x="0" y="0"/>
                <wp:positionH relativeFrom="column">
                  <wp:posOffset>3222308</wp:posOffset>
                </wp:positionH>
                <wp:positionV relativeFrom="paragraph">
                  <wp:posOffset>1209358</wp:posOffset>
                </wp:positionV>
                <wp:extent cx="657225" cy="523875"/>
                <wp:effectExtent l="0" t="0" r="28575" b="28575"/>
                <wp:wrapNone/>
                <wp:docPr id="49" name="Düz Bağlayıcı 49"/>
                <wp:cNvGraphicFramePr/>
                <a:graphic xmlns:a="http://schemas.openxmlformats.org/drawingml/2006/main">
                  <a:graphicData uri="http://schemas.microsoft.com/office/word/2010/wordprocessingShape">
                    <wps:wsp>
                      <wps:cNvCnPr/>
                      <wps:spPr>
                        <a:xfrm flipH="1">
                          <a:off x="0" y="0"/>
                          <a:ext cx="657225" cy="523875"/>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6A64E8E5" id="Düz Bağlayıcı 49" o:spid="_x0000_s1026" style="position:absolute;flip:x;z-index:251947008;visibility:visible;mso-wrap-style:square;mso-wrap-distance-left:9pt;mso-wrap-distance-top:0;mso-wrap-distance-right:9pt;mso-wrap-distance-bottom:0;mso-position-horizontal:absolute;mso-position-horizontal-relative:text;mso-position-vertical:absolute;mso-position-vertical-relative:text" from="253.75pt,95.25pt" to="305.5pt,13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XULX0AEAAMYDAAAOAAAAZHJzL2Uyb0RvYy54bWysU8uO0zAU3SPxD5b3NGmhM0PUdCSmAhYI&#10;Kh4f4HGuGwu/ZJsm4Wf4htmzm34Y104aEA8JITaWH+ece8/Jzea614ocwQdpTU2Xi5ISMNw20hxq&#10;+uH980dXlITITMOUNVDTAQK93j58sOlcBSvbWtWAJyhiQtW5mrYxuqooAm9Bs7CwDgw+Cus1i3j0&#10;h6LxrEN1rYpVWV4UnfWN85ZDCHi7Gx/pNusLATy+ESJAJKqm2FvMq8/rbVqL7YZVB89cK/nUBvuH&#10;LjSTBovOUjsWGfnk5S9SWnJvgxVxwa0urBCSQ/aAbpblT27etcxB9oLhBDfHFP6fLH993Hsim5o+&#10;eUqJYRq/0e7+62fyjJ2+KDac7vjpjuAbBtW5UCH+xuz9dApu75PrXnhNhJLuJc5AzgGdkT7HPMwx&#10;Qx8Jx8uL9eVqtaaE49N69fjqcp3Ui1EmyTkf4guwmqRNTZU0KQVWseOrEEfoGYK81NbYSN7FQUEC&#10;K/MWBDrDgmNLeabgRnlyZDgNzcflVDYjE0VIpWZSmUv+kTRhEw3ynP0tcUbnitbEmailsf53VWN/&#10;blWM+LPr0WuyfWubIX+WHAcOSw50Guw0jT+eM/3777f9BgAA//8DAFBLAwQUAAYACAAAACEAp/L0&#10;Bd0AAAALAQAADwAAAGRycy9kb3ducmV2LnhtbEyPwU7DMBBE70j8g7VI3KidoiQQ4lRtpYozLZfe&#10;nHhJIuJ1Grtt+vcsJ7jtaJ5mZ8rV7AZxwSn0njQkCwUCqfG2p1bD52H39AIiREPWDJ5Qww0DrKr7&#10;u9IU1l/pAy/72AoOoVAYDV2MYyFlaDp0Jiz8iMTel5+ciSynVtrJXDncDXKpVCad6Yk/dGbEbYfN&#10;9/7sNBzenZrr2G+RTrlaHzdpRsdU68eHef0GIuIc/2D4rc/VoeJOtT+TDWLQkKo8ZZSNV8UHE1mS&#10;8LpawzJ/ViCrUv7fUP0AAAD//wMAUEsBAi0AFAAGAAgAAAAhALaDOJL+AAAA4QEAABMAAAAAAAAA&#10;AAAAAAAAAAAAAFtDb250ZW50X1R5cGVzXS54bWxQSwECLQAUAAYACAAAACEAOP0h/9YAAACUAQAA&#10;CwAAAAAAAAAAAAAAAAAvAQAAX3JlbHMvLnJlbHNQSwECLQAUAAYACAAAACEAsF1C19ABAADGAwAA&#10;DgAAAAAAAAAAAAAAAAAuAgAAZHJzL2Uyb0RvYy54bWxQSwECLQAUAAYACAAAACEAp/L0Bd0AAAAL&#10;AQAADwAAAAAAAAAAAAAAAAAqBAAAZHJzL2Rvd25yZXYueG1sUEsFBgAAAAAEAAQA8wAAADQFAAAA&#10;AA==&#10;" strokecolor="black [3200]" strokeweight=".5pt">
                <v:stroke joinstyle="miter"/>
              </v:line>
            </w:pict>
          </mc:Fallback>
        </mc:AlternateContent>
      </w:r>
      <w:r w:rsidRPr="00211528">
        <w:rPr>
          <w:b/>
          <w:noProof/>
          <w:color w:val="000000" w:themeColor="text1"/>
          <w:szCs w:val="24"/>
          <w:lang w:val="pt-PT"/>
        </w:rPr>
        <mc:AlternateContent>
          <mc:Choice Requires="wps">
            <w:drawing>
              <wp:anchor distT="0" distB="0" distL="114300" distR="114300" simplePos="0" relativeHeight="251945984" behindDoc="0" locked="0" layoutInCell="1" allowOverlap="1" wp14:anchorId="419E020B" wp14:editId="65C13004">
                <wp:simplePos x="0" y="0"/>
                <wp:positionH relativeFrom="column">
                  <wp:posOffset>2869882</wp:posOffset>
                </wp:positionH>
                <wp:positionV relativeFrom="paragraph">
                  <wp:posOffset>1209358</wp:posOffset>
                </wp:positionV>
                <wp:extent cx="997585" cy="523875"/>
                <wp:effectExtent l="0" t="0" r="31115" b="28575"/>
                <wp:wrapNone/>
                <wp:docPr id="48" name="Düz Bağlayıcı 48"/>
                <wp:cNvGraphicFramePr/>
                <a:graphic xmlns:a="http://schemas.openxmlformats.org/drawingml/2006/main">
                  <a:graphicData uri="http://schemas.microsoft.com/office/word/2010/wordprocessingShape">
                    <wps:wsp>
                      <wps:cNvCnPr/>
                      <wps:spPr>
                        <a:xfrm flipH="1">
                          <a:off x="0" y="0"/>
                          <a:ext cx="997585" cy="523875"/>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5B6C6173" id="Düz Bağlayıcı 48" o:spid="_x0000_s1026" style="position:absolute;flip:x;z-index:251945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25.95pt,95.25pt" to="304.5pt,13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aqxh0QEAAMYDAAAOAAAAZHJzL2Uyb0RvYy54bWysU8uO0zAU3SPxD5b3NGmhTCdqOhJTAQsE&#10;FTAf4HGuGwu/ZJsm5Wf4htmzm34Y106aQTwkhNhYsX3Oufcc36yveq3IAXyQ1tR0PispAcNtI82+&#10;pjcfXz5ZURIiMw1T1kBNjxDo1ebxo3XnKljY1qoGPEERE6rO1bSN0VVFEXgLmoWZdWDwUlivWcSt&#10;3xeNZx2qa1UsyvJ50VnfOG85hICn2+GSbrK+EMDjOyECRKJqir3FvPq83qa12KxZtffMtZKPbbB/&#10;6EIzabDoJLVlkZHPXv4ipSX3NlgRZ9zqwgohOWQP6GZe/uTmQ8scZC8YTnBTTOH/yfK3h50nsqnp&#10;M3wpwzS+0fb+2xfygp2+KnY83fHTHcE7DKpzoUL8tdn5cRfczifXvfCaCCXda5yBnAM6I32O+TjF&#10;DH0kHA8vLy+WqyUlHK+Wi6eri2VSLwaZJOd8iK/AapI+aqqkSSmwih3ehDhAzxDkpbaGRvJXPCpI&#10;YGXeg0BnWHBoKc8UXCtPDgynofk0H8tmZKIIqdREKnPJP5JGbKJBnrO/JU7oXNGaOBG1NNb/rmrs&#10;z62KAX92PXhNtm9tc8zPkuPAYcmBjoOdpvHHfaY//H6b7wAAAP//AwBQSwMEFAAGAAgAAAAhALoh&#10;+BPeAAAACwEAAA8AAABkcnMvZG93bnJldi54bWxMj8FOwzAQRO9I/QdrK3GjdgtJSYhTtZUQZ1ou&#10;vTnxkkTE6zR22/D3LCc4ruZp9k2xmVwvrjiGzpOG5UKBQKq97ajR8HF8fXgGEaIha3pPqOEbA2zK&#10;2V1hcutv9I7XQ2wEl1DIjYY2xiGXMtQtOhMWfkDi7NOPzkQ+x0ba0dy43PVypVQqnemIP7RmwH2L&#10;9dfh4jQc35yaqtjtkc5rtT3tkpROidb382n7AiLiFP9g+NVndSjZqfIXskH0Gp6SZcYoB5lKQDCR&#10;qozXVRpW60cFsizk/w3lDwAAAP//AwBQSwECLQAUAAYACAAAACEAtoM4kv4AAADhAQAAEwAAAAAA&#10;AAAAAAAAAAAAAAAAW0NvbnRlbnRfVHlwZXNdLnhtbFBLAQItABQABgAIAAAAIQA4/SH/1gAAAJQB&#10;AAALAAAAAAAAAAAAAAAAAC8BAABfcmVscy8ucmVsc1BLAQItABQABgAIAAAAIQDdaqxh0QEAAMYD&#10;AAAOAAAAAAAAAAAAAAAAAC4CAABkcnMvZTJvRG9jLnhtbFBLAQItABQABgAIAAAAIQC6IfgT3gAA&#10;AAsBAAAPAAAAAAAAAAAAAAAAACsEAABkcnMvZG93bnJldi54bWxQSwUGAAAAAAQABADzAAAANgUA&#10;AAAA&#10;" strokecolor="black [3200]" strokeweight=".5pt">
                <v:stroke joinstyle="miter"/>
              </v:line>
            </w:pict>
          </mc:Fallback>
        </mc:AlternateContent>
      </w:r>
      <w:r w:rsidRPr="00211528">
        <w:rPr>
          <w:b/>
          <w:noProof/>
          <w:color w:val="000000" w:themeColor="text1"/>
          <w:szCs w:val="24"/>
          <w:lang w:val="pt-PT"/>
        </w:rPr>
        <mc:AlternateContent>
          <mc:Choice Requires="wps">
            <w:drawing>
              <wp:anchor distT="0" distB="0" distL="114300" distR="114300" simplePos="0" relativeHeight="251940864" behindDoc="0" locked="0" layoutInCell="1" allowOverlap="1" wp14:anchorId="3F5C095B" wp14:editId="48DFC438">
                <wp:simplePos x="0" y="0"/>
                <wp:positionH relativeFrom="column">
                  <wp:posOffset>3384550</wp:posOffset>
                </wp:positionH>
                <wp:positionV relativeFrom="paragraph">
                  <wp:posOffset>1732915</wp:posOffset>
                </wp:positionV>
                <wp:extent cx="346075" cy="287020"/>
                <wp:effectExtent l="0" t="0" r="15875" b="17780"/>
                <wp:wrapNone/>
                <wp:docPr id="43" name="Dikdörtgen: Köşeleri Yuvarlatılmış 43"/>
                <wp:cNvGraphicFramePr/>
                <a:graphic xmlns:a="http://schemas.openxmlformats.org/drawingml/2006/main">
                  <a:graphicData uri="http://schemas.microsoft.com/office/word/2010/wordprocessingShape">
                    <wps:wsp>
                      <wps:cNvSpPr/>
                      <wps:spPr>
                        <a:xfrm>
                          <a:off x="0" y="0"/>
                          <a:ext cx="346075" cy="287020"/>
                        </a:xfrm>
                        <a:prstGeom prst="roundRect">
                          <a:avLst/>
                        </a:prstGeom>
                        <a:ln>
                          <a:solidFill>
                            <a:schemeClr val="tx1"/>
                          </a:solidFill>
                        </a:ln>
                      </wps:spPr>
                      <wps:style>
                        <a:lnRef idx="2">
                          <a:schemeClr val="accent6"/>
                        </a:lnRef>
                        <a:fillRef idx="1">
                          <a:schemeClr val="lt1"/>
                        </a:fillRef>
                        <a:effectRef idx="0">
                          <a:schemeClr val="accent6"/>
                        </a:effectRef>
                        <a:fontRef idx="minor">
                          <a:schemeClr val="dk1"/>
                        </a:fontRef>
                      </wps:style>
                      <wps:txbx>
                        <w:txbxContent>
                          <w:p w14:paraId="0C4F4DFD" w14:textId="77777777" w:rsidR="00564AFC" w:rsidRPr="00805144" w:rsidRDefault="00564AFC" w:rsidP="00AF5ED4">
                            <w:pPr>
                              <w:rPr>
                                <w:rFonts w:asciiTheme="majorBidi" w:hAnsiTheme="majorBidi" w:cstheme="majorBidi"/>
                                <w:sz w:val="20"/>
                                <w:szCs w:val="20"/>
                              </w:rPr>
                            </w:pPr>
                            <w:r w:rsidRPr="00805144">
                              <w:rPr>
                                <w:rFonts w:asciiTheme="majorBidi" w:hAnsiTheme="majorBidi" w:cstheme="majorBidi"/>
                                <w:sz w:val="20"/>
                                <w:szCs w:val="20"/>
                              </w:rPr>
                              <w:t>c3</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3F5C095B" id="Dikdörtgen: Köşeleri Yuvarlatılmış 43" o:spid="_x0000_s1177" style="position:absolute;left:0;text-align:left;margin-left:266.5pt;margin-top:136.45pt;width:27.25pt;height:22.6pt;z-index:251940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sbndQIAAEQFAAAOAAAAZHJzL2Uyb0RvYy54bWysVEtv2zAMvg/YfxB0X+1k6WNBnSJIkWFA&#10;0RZth54VWWqMyaJGKbGzXz9Kdpysy2nYRRZNfnx+1PVNWxu2VegrsAUfneWcKSuhrOxbwb+/LD9d&#10;ceaDsKUwYFXBd8rzm9nHD9eNm6oxrMGUChk5sX7auIKvQ3DTLPNyrWrhz8ApS0oNWItAIr5lJYqG&#10;vNcmG+f5RdYAlg5BKu/p722n5LPkX2slw4PWXgVmCk65hXRiOlfxzGbXYvqGwq0r2ach/iGLWlSW&#10;gg6ubkUQbIPVX67qSiJ40OFMQp2B1pVUqQaqZpS/q+Z5LZxKtVBzvBva5P+fW3m/fXaPSG1onJ96&#10;usYqWo11/FJ+rE3N2g3NUm1gkn5+nlzkl+ecSVKNry7zcWpmdgA79OGrgprFS8ERNrZ8ooGkPont&#10;nQ8Ulez3djGgsfH0YKpyWRmThEgFtTDItoKGGNpRHBrhjqxIisjsUEO6hZ1RndcnpVlVUtbjFD3R&#10;6+BTSKlsuOj9GkvWEaYpgwE4OgU0YZ9MbxthKtFuAOangH9GHBApKtgwgOvKAp5yUP4YInf2++q7&#10;mmP5oV21VDRt5Xmyjf9WUO4ekSF0i+CdXFY0nTvhw6NAYj7tCG1zeKBDG2gKDv2NszXgr1P/oz0R&#10;krScNbRJBfc/NwIVZ+abJap+GU0mcfWSMDm/JKIwPNasjjV2Uy+A5jyid8PJdI32weyvGqF+paWf&#10;x6ikElZS7ILLgHthEboNp2dDqvk8mdG6ORHu7LOT0XnsdCTeS/sq0PUUDcTte9hvnZi+I2lnG5EW&#10;5psAukoMPvS1nwGtaiJo/6zEt+BYTlaHx2/2GwAA//8DAFBLAwQUAAYACAAAACEA20ht0OAAAAAL&#10;AQAADwAAAGRycy9kb3ducmV2LnhtbEyPT0vEMBTE74LfITzBm5v+oW6tTRcRXA9FWKvg9bV9tsXk&#10;pTTZ3frtjSc9DjPM/KbcrUaLEy1usqwg3kQgiDvbTzwoeH97uslBOI/co7ZMCr7Jwa66vCix6O2Z&#10;X+nU+EGEEnYFKhi9nwspXTeSQbexM3HwPu1i0Ae5DLJf8BzKjZZJFN1KgxOHhRFnehyp+2qORoF3&#10;LWLyUut9s8+jutbD84c5KHV9tT7cg/C0+r8w/OIHdKgCU2uP3DuhFWRpGr54Bck2uQMRElm+zUC0&#10;CtI4j0FWpfz/ofoBAAD//wMAUEsBAi0AFAAGAAgAAAAhALaDOJL+AAAA4QEAABMAAAAAAAAAAAAA&#10;AAAAAAAAAFtDb250ZW50X1R5cGVzXS54bWxQSwECLQAUAAYACAAAACEAOP0h/9YAAACUAQAACwAA&#10;AAAAAAAAAAAAAAAvAQAAX3JlbHMvLnJlbHNQSwECLQAUAAYACAAAACEAflrG53UCAABEBQAADgAA&#10;AAAAAAAAAAAAAAAuAgAAZHJzL2Uyb0RvYy54bWxQSwECLQAUAAYACAAAACEA20ht0OAAAAALAQAA&#10;DwAAAAAAAAAAAAAAAADPBAAAZHJzL2Rvd25yZXYueG1sUEsFBgAAAAAEAAQA8wAAANwFAAAAAA==&#10;" fillcolor="white [3201]" strokecolor="black [3213]" strokeweight="1pt">
                <v:stroke joinstyle="miter"/>
                <v:textbox>
                  <w:txbxContent>
                    <w:p w14:paraId="0C4F4DFD" w14:textId="77777777" w:rsidR="00564AFC" w:rsidRPr="00805144" w:rsidRDefault="00564AFC" w:rsidP="00AF5ED4">
                      <w:pPr>
                        <w:rPr>
                          <w:rFonts w:asciiTheme="majorBidi" w:hAnsiTheme="majorBidi" w:cstheme="majorBidi"/>
                          <w:sz w:val="20"/>
                          <w:szCs w:val="20"/>
                        </w:rPr>
                      </w:pPr>
                      <w:r w:rsidRPr="00805144">
                        <w:rPr>
                          <w:rFonts w:asciiTheme="majorBidi" w:hAnsiTheme="majorBidi" w:cstheme="majorBidi"/>
                          <w:sz w:val="20"/>
                          <w:szCs w:val="20"/>
                        </w:rPr>
                        <w:t>c3</w:t>
                      </w:r>
                    </w:p>
                  </w:txbxContent>
                </v:textbox>
              </v:roundrect>
            </w:pict>
          </mc:Fallback>
        </mc:AlternateContent>
      </w:r>
      <w:r w:rsidRPr="00211528">
        <w:rPr>
          <w:b/>
          <w:noProof/>
          <w:color w:val="000000" w:themeColor="text1"/>
          <w:szCs w:val="24"/>
          <w:lang w:val="pt-PT"/>
        </w:rPr>
        <mc:AlternateContent>
          <mc:Choice Requires="wps">
            <w:drawing>
              <wp:anchor distT="0" distB="0" distL="114300" distR="114300" simplePos="0" relativeHeight="251937792" behindDoc="0" locked="0" layoutInCell="1" allowOverlap="1" wp14:anchorId="4B778238" wp14:editId="42CB6B12">
                <wp:simplePos x="0" y="0"/>
                <wp:positionH relativeFrom="column">
                  <wp:posOffset>2836319</wp:posOffset>
                </wp:positionH>
                <wp:positionV relativeFrom="paragraph">
                  <wp:posOffset>883530</wp:posOffset>
                </wp:positionV>
                <wp:extent cx="2182228" cy="316865"/>
                <wp:effectExtent l="0" t="0" r="27940" b="26035"/>
                <wp:wrapNone/>
                <wp:docPr id="31" name="Dikdörtgen: Köşeleri Yuvarlatılmış 31"/>
                <wp:cNvGraphicFramePr/>
                <a:graphic xmlns:a="http://schemas.openxmlformats.org/drawingml/2006/main">
                  <a:graphicData uri="http://schemas.microsoft.com/office/word/2010/wordprocessingShape">
                    <wps:wsp>
                      <wps:cNvSpPr/>
                      <wps:spPr>
                        <a:xfrm>
                          <a:off x="0" y="0"/>
                          <a:ext cx="2182228" cy="316865"/>
                        </a:xfrm>
                        <a:prstGeom prst="roundRect">
                          <a:avLst/>
                        </a:prstGeom>
                        <a:ln>
                          <a:solidFill>
                            <a:schemeClr val="tx1"/>
                          </a:solidFill>
                        </a:ln>
                      </wps:spPr>
                      <wps:style>
                        <a:lnRef idx="2">
                          <a:schemeClr val="accent6"/>
                        </a:lnRef>
                        <a:fillRef idx="1">
                          <a:schemeClr val="lt1"/>
                        </a:fillRef>
                        <a:effectRef idx="0">
                          <a:schemeClr val="accent6"/>
                        </a:effectRef>
                        <a:fontRef idx="minor">
                          <a:schemeClr val="dk1"/>
                        </a:fontRef>
                      </wps:style>
                      <wps:txbx>
                        <w:txbxContent>
                          <w:p w14:paraId="596F975C" w14:textId="77777777" w:rsidR="00564AFC" w:rsidRPr="00E30F6A" w:rsidRDefault="00564AFC" w:rsidP="00211528">
                            <w:pPr>
                              <w:spacing w:before="0"/>
                              <w:rPr>
                                <w:rFonts w:asciiTheme="majorBidi" w:hAnsiTheme="majorBidi" w:cstheme="majorBidi"/>
                                <w:sz w:val="20"/>
                                <w:szCs w:val="20"/>
                              </w:rPr>
                            </w:pPr>
                            <w:r>
                              <w:rPr>
                                <w:rFonts w:asciiTheme="majorBidi" w:hAnsiTheme="majorBidi" w:cstheme="majorBidi"/>
                                <w:sz w:val="20"/>
                                <w:szCs w:val="20"/>
                              </w:rPr>
                              <w:t>Hedef Seçimi ve Değerlendirilmesi</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4B778238" id="Dikdörtgen: Köşeleri Yuvarlatılmış 31" o:spid="_x0000_s1178" style="position:absolute;left:0;text-align:left;margin-left:223.35pt;margin-top:69.55pt;width:171.85pt;height:24.95pt;z-index:251937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yw0BcwIAAEUFAAAOAAAAZHJzL2Uyb0RvYy54bWysVN1P2zAQf5+0/8Hy+0iTQQcVKapATJMQ&#10;IGDi2XVsGs3xefa1SffX7+ykacf6NO3FvvN9f/x8edU1hm2UDzXYkucnE86UlVDV9q3k319uP51z&#10;FlDYShiwquRbFfjV/OOHy9bNVAErMJXyjJzYMGtdyVeIbpZlQa5UI8IJOGVJqME3Aon1b1nlRUve&#10;G5MVk8k0a8FXzoNUIdDrTS/k8+RfayXxQeugkJmSU26YTp/OZTyz+aWYvXnhVrUc0hD/kEUjaktB&#10;R1c3AgVb+/ovV00tPQTQeCKhyUDrWqpUA1WTT95V87wSTqVaqDnBjW0K/8+tvN88u0dPbWhdmAUi&#10;YxWd9k28KT/WpWZtx2apDpmkxyI/L4qCxitJ9jmfnk/PYjezvbXzAb8qaFgkSu5hbasnmkhqlNjc&#10;Bez1d3oxorHxDGDq6rY2JjFxF9S18WwjaIrY5UOcAy2KGi2zfRGJwq1RvdcnpVldxbRT9LRfe59C&#10;SmVxOvg1lrSjmaYMRsP8mKHBXTKDbjRTae9Gw8kxwz8jjhYpKlgcjZvagj/moPoxRu71d9X3Ncfy&#10;sVt2VDTB8qyIpcW3JVTbR8889EgITt7WNJ07EfBReFp9AgnBGR/o0AbaksNAcbYC/+vYe9SnjSQp&#10;Zy1BqeTh51p4xZn5ZmlXL/LT04i9xJyefSmI8YeS5aHErptroDnn9HE4mcioj2ZHag/NK6F+EaOS&#10;SFhJsUsu0e+Ya+whTv+GVItFUiO8OYF39tnJ6Dx2Oi7eS/cqvBtWFGm572EHOzF7t6S9brS0sFgj&#10;6Dpt8L6vwwwIqwkIw78SP4NDPmntf7/5bwAAAP//AwBQSwMEFAAGAAgAAAAhAEr0hkXfAAAACwEA&#10;AA8AAABkcnMvZG93bnJldi54bWxMj01Lw0AQhu+C/2EZwZvdbQ1tErMpIlgPQdAoeJ0kYxLcj5Dd&#10;tvHfO570OPM+vPNMsV+sESeaw+idhvVKgSDX+m50vYb3t8ebFESI6Do03pGGbwqwLy8vCsw7f3av&#10;dKpjL7jEhRw1DDFOuZShHchiWPmJHGeffrYYeZx72c145nJr5EaprbQ4Or4w4EQPA7Vf9dFqiKFB&#10;3DxX5lAfUlVVpn/6sC9aX18t93cgIi3xD4ZffVaHkp0af3RdEEZDkmx3jHJwm61BMLHLVAKi4U2a&#10;KZBlIf//UP4AAAD//wMAUEsBAi0AFAAGAAgAAAAhALaDOJL+AAAA4QEAABMAAAAAAAAAAAAAAAAA&#10;AAAAAFtDb250ZW50X1R5cGVzXS54bWxQSwECLQAUAAYACAAAACEAOP0h/9YAAACUAQAACwAAAAAA&#10;AAAAAAAAAAAvAQAAX3JlbHMvLnJlbHNQSwECLQAUAAYACAAAACEAF8sNAXMCAABFBQAADgAAAAAA&#10;AAAAAAAAAAAuAgAAZHJzL2Uyb0RvYy54bWxQSwECLQAUAAYACAAAACEASvSGRd8AAAALAQAADwAA&#10;AAAAAAAAAAAAAADNBAAAZHJzL2Rvd25yZXYueG1sUEsFBgAAAAAEAAQA8wAAANkFAAAAAA==&#10;" fillcolor="white [3201]" strokecolor="black [3213]" strokeweight="1pt">
                <v:stroke joinstyle="miter"/>
                <v:textbox>
                  <w:txbxContent>
                    <w:p w14:paraId="596F975C" w14:textId="77777777" w:rsidR="00564AFC" w:rsidRPr="00E30F6A" w:rsidRDefault="00564AFC" w:rsidP="00211528">
                      <w:pPr>
                        <w:spacing w:before="0"/>
                        <w:rPr>
                          <w:rFonts w:asciiTheme="majorBidi" w:hAnsiTheme="majorBidi" w:cstheme="majorBidi"/>
                          <w:sz w:val="20"/>
                          <w:szCs w:val="20"/>
                        </w:rPr>
                      </w:pPr>
                      <w:r>
                        <w:rPr>
                          <w:rFonts w:asciiTheme="majorBidi" w:hAnsiTheme="majorBidi" w:cstheme="majorBidi"/>
                          <w:sz w:val="20"/>
                          <w:szCs w:val="20"/>
                        </w:rPr>
                        <w:t>Hedef Seçimi ve Değerlendirilmesi</w:t>
                      </w:r>
                    </w:p>
                  </w:txbxContent>
                </v:textbox>
              </v:roundrect>
            </w:pict>
          </mc:Fallback>
        </mc:AlternateContent>
      </w:r>
      <w:r w:rsidRPr="00211528">
        <w:rPr>
          <w:b/>
          <w:noProof/>
          <w:color w:val="000000" w:themeColor="text1"/>
          <w:szCs w:val="24"/>
          <w:lang w:val="pt-PT"/>
        </w:rPr>
        <mc:AlternateContent>
          <mc:Choice Requires="wps">
            <w:drawing>
              <wp:anchor distT="0" distB="0" distL="114300" distR="114300" simplePos="0" relativeHeight="251944960" behindDoc="0" locked="0" layoutInCell="1" allowOverlap="1" wp14:anchorId="10D76B62" wp14:editId="333F39E9">
                <wp:simplePos x="0" y="0"/>
                <wp:positionH relativeFrom="column">
                  <wp:posOffset>4743450</wp:posOffset>
                </wp:positionH>
                <wp:positionV relativeFrom="paragraph">
                  <wp:posOffset>1728716</wp:posOffset>
                </wp:positionV>
                <wp:extent cx="346075" cy="287020"/>
                <wp:effectExtent l="0" t="0" r="15875" b="17780"/>
                <wp:wrapNone/>
                <wp:docPr id="47" name="Dikdörtgen: Köşeleri Yuvarlatılmış 47"/>
                <wp:cNvGraphicFramePr/>
                <a:graphic xmlns:a="http://schemas.openxmlformats.org/drawingml/2006/main">
                  <a:graphicData uri="http://schemas.microsoft.com/office/word/2010/wordprocessingShape">
                    <wps:wsp>
                      <wps:cNvSpPr/>
                      <wps:spPr>
                        <a:xfrm>
                          <a:off x="0" y="0"/>
                          <a:ext cx="346075" cy="287020"/>
                        </a:xfrm>
                        <a:prstGeom prst="roundRect">
                          <a:avLst/>
                        </a:prstGeom>
                        <a:ln>
                          <a:solidFill>
                            <a:schemeClr val="tx1"/>
                          </a:solidFill>
                        </a:ln>
                      </wps:spPr>
                      <wps:style>
                        <a:lnRef idx="2">
                          <a:schemeClr val="accent6"/>
                        </a:lnRef>
                        <a:fillRef idx="1">
                          <a:schemeClr val="lt1"/>
                        </a:fillRef>
                        <a:effectRef idx="0">
                          <a:schemeClr val="accent6"/>
                        </a:effectRef>
                        <a:fontRef idx="minor">
                          <a:schemeClr val="dk1"/>
                        </a:fontRef>
                      </wps:style>
                      <wps:txbx>
                        <w:txbxContent>
                          <w:p w14:paraId="290E83F5" w14:textId="77777777" w:rsidR="00564AFC" w:rsidRPr="00805144" w:rsidRDefault="00564AFC" w:rsidP="00AF5ED4">
                            <w:pPr>
                              <w:rPr>
                                <w:rFonts w:asciiTheme="majorBidi" w:hAnsiTheme="majorBidi" w:cstheme="majorBidi"/>
                                <w:sz w:val="20"/>
                                <w:szCs w:val="20"/>
                              </w:rPr>
                            </w:pPr>
                            <w:r w:rsidRPr="00805144">
                              <w:rPr>
                                <w:rFonts w:asciiTheme="majorBidi" w:hAnsiTheme="majorBidi" w:cstheme="majorBidi"/>
                                <w:sz w:val="20"/>
                                <w:szCs w:val="20"/>
                              </w:rPr>
                              <w:t>c6</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10D76B62" id="Dikdörtgen: Köşeleri Yuvarlatılmış 47" o:spid="_x0000_s1179" style="position:absolute;left:0;text-align:left;margin-left:373.5pt;margin-top:136.1pt;width:27.25pt;height:22.6pt;z-index:251944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mScndgIAAEQFAAAOAAAAZHJzL2Uyb0RvYy54bWysVEtv2zAMvg/YfxB0X+2k6SuoUwQtOgwo&#10;2qDt0LMiS40xWdQkJnb260fJjpN1OQ27yKLJj8+Pur5pa8M2yocKbMFHJzlnykooK/te8O+v918u&#10;OQsobCkMWFXwrQr8Zvb503XjpmoMKzCl8oyc2DBtXMFXiG6aZUGuVC3CCThlSanB1wJJ9O9Z6UVD&#10;3muTjfP8PGvAl86DVCHQ37tOyWfJv9ZK4pPWQSEzBafcMJ0+nct4ZrNrMX33wq0q2ach/iGLWlSW&#10;gg6u7gQKtvbVX67qSnoIoPFEQp2B1pVUqQaqZpR/qOZlJZxKtVBzghvaFP6fW/m4eXELT21oXJgG&#10;usYqWu3r+KX8WJuatR2apVpkkn6eTs7zizPOJKnGlxf5ODUz24OdD/hVQc3ipeAe1rZ8poGkPonN&#10;Q0CKSvY7uxjQ2HgGMFV5XxmThEgFdWs82wgaIrajODTCHViRFJHZvoZ0w61RnddnpVlVUtbjFD3R&#10;a+9TSKksnvd+jSXrCNOUwQAcHQMa3CXT20aYSrQbgPkx4J8RB0SKChYHcF1Z8McclD+GyJ39rvqu&#10;5lg+tsuWiqatPDuNpcV/Syi3C888dIsQnLyvaDoPIuBCeGI+7QhtMz7RoQ00BYf+xtkK/K9j/6M9&#10;EZK0nDW0SQUPP9fCK87MN0tUvRpNJnH1kjA5uyCiMH+oWR5q7Lq+BZrziN4NJ9M12qPZXbWH+o2W&#10;fh6jkkpYSbELLtHvhFvsNpyeDanm82RG6+YEPtgXJ6Pz2OlIvNf2TXjXUxSJ24+w2zox/UDSzjYi&#10;LczXCLpKDN73tZ8BrWoiaP+sxLfgUE5W+8dv9hsAAP//AwBQSwMEFAAGAAgAAAAhAH0RrvTfAAAA&#10;CwEAAA8AAABkcnMvZG93bnJldi54bWxMj09LxDAUxO+C3yE8wZubNK621KaLCK6HImgVvL42z7aY&#10;P6XJ7tZvbzzpcZhh5jfVbrWGHWkJk3cKso0ARq73enKDgve3x6sCWIjoNBrvSME3BdjV52cVltqf&#10;3Csd2ziwVOJCiQrGGOeS89CPZDFs/EwueZ9+sRiTXAauFzylcmu4FOKWW5xcWhhxpoeR+q/2YBXE&#10;0CHK58bs230hmsYMTx/2RanLi/X+DlikNf6F4Rc/oUOdmDp/cDowoyDf5ulLVCBzKYGlRCGyG2Cd&#10;guss3wKvK/7/Q/0DAAD//wMAUEsBAi0AFAAGAAgAAAAhALaDOJL+AAAA4QEAABMAAAAAAAAAAAAA&#10;AAAAAAAAAFtDb250ZW50X1R5cGVzXS54bWxQSwECLQAUAAYACAAAACEAOP0h/9YAAACUAQAACwAA&#10;AAAAAAAAAAAAAAAvAQAAX3JlbHMvLnJlbHNQSwECLQAUAAYACAAAACEAk5knJ3YCAABEBQAADgAA&#10;AAAAAAAAAAAAAAAuAgAAZHJzL2Uyb0RvYy54bWxQSwECLQAUAAYACAAAACEAfRGu9N8AAAALAQAA&#10;DwAAAAAAAAAAAAAAAADQBAAAZHJzL2Rvd25yZXYueG1sUEsFBgAAAAAEAAQA8wAAANwFAAAAAA==&#10;" fillcolor="white [3201]" strokecolor="black [3213]" strokeweight="1pt">
                <v:stroke joinstyle="miter"/>
                <v:textbox>
                  <w:txbxContent>
                    <w:p w14:paraId="290E83F5" w14:textId="77777777" w:rsidR="00564AFC" w:rsidRPr="00805144" w:rsidRDefault="00564AFC" w:rsidP="00AF5ED4">
                      <w:pPr>
                        <w:rPr>
                          <w:rFonts w:asciiTheme="majorBidi" w:hAnsiTheme="majorBidi" w:cstheme="majorBidi"/>
                          <w:sz w:val="20"/>
                          <w:szCs w:val="20"/>
                        </w:rPr>
                      </w:pPr>
                      <w:r w:rsidRPr="00805144">
                        <w:rPr>
                          <w:rFonts w:asciiTheme="majorBidi" w:hAnsiTheme="majorBidi" w:cstheme="majorBidi"/>
                          <w:sz w:val="20"/>
                          <w:szCs w:val="20"/>
                        </w:rPr>
                        <w:t>c6</w:t>
                      </w:r>
                    </w:p>
                  </w:txbxContent>
                </v:textbox>
              </v:roundrect>
            </w:pict>
          </mc:Fallback>
        </mc:AlternateContent>
      </w:r>
      <w:r w:rsidRPr="00211528">
        <w:rPr>
          <w:b/>
          <w:noProof/>
          <w:color w:val="000000" w:themeColor="text1"/>
          <w:szCs w:val="24"/>
          <w:lang w:val="pt-PT"/>
        </w:rPr>
        <mc:AlternateContent>
          <mc:Choice Requires="wps">
            <w:drawing>
              <wp:anchor distT="0" distB="0" distL="114300" distR="114300" simplePos="0" relativeHeight="251938816" behindDoc="0" locked="0" layoutInCell="1" allowOverlap="1" wp14:anchorId="1B9D7909" wp14:editId="03391C80">
                <wp:simplePos x="0" y="0"/>
                <wp:positionH relativeFrom="column">
                  <wp:posOffset>2695575</wp:posOffset>
                </wp:positionH>
                <wp:positionV relativeFrom="paragraph">
                  <wp:posOffset>1732280</wp:posOffset>
                </wp:positionV>
                <wp:extent cx="346075" cy="287020"/>
                <wp:effectExtent l="0" t="0" r="15875" b="17780"/>
                <wp:wrapNone/>
                <wp:docPr id="32" name="Dikdörtgen: Köşeleri Yuvarlatılmış 32"/>
                <wp:cNvGraphicFramePr/>
                <a:graphic xmlns:a="http://schemas.openxmlformats.org/drawingml/2006/main">
                  <a:graphicData uri="http://schemas.microsoft.com/office/word/2010/wordprocessingShape">
                    <wps:wsp>
                      <wps:cNvSpPr/>
                      <wps:spPr>
                        <a:xfrm>
                          <a:off x="0" y="0"/>
                          <a:ext cx="346075" cy="287020"/>
                        </a:xfrm>
                        <a:prstGeom prst="roundRect">
                          <a:avLst/>
                        </a:prstGeom>
                        <a:ln>
                          <a:solidFill>
                            <a:schemeClr val="tx1"/>
                          </a:solidFill>
                        </a:ln>
                      </wps:spPr>
                      <wps:style>
                        <a:lnRef idx="2">
                          <a:schemeClr val="accent6"/>
                        </a:lnRef>
                        <a:fillRef idx="1">
                          <a:schemeClr val="lt1"/>
                        </a:fillRef>
                        <a:effectRef idx="0">
                          <a:schemeClr val="accent6"/>
                        </a:effectRef>
                        <a:fontRef idx="minor">
                          <a:schemeClr val="dk1"/>
                        </a:fontRef>
                      </wps:style>
                      <wps:txbx>
                        <w:txbxContent>
                          <w:p w14:paraId="2CE9182F" w14:textId="77777777" w:rsidR="00564AFC" w:rsidRPr="003F7762" w:rsidRDefault="00564AFC" w:rsidP="00211528">
                            <w:pPr>
                              <w:spacing w:after="0"/>
                              <w:rPr>
                                <w:rFonts w:asciiTheme="majorBidi" w:hAnsiTheme="majorBidi" w:cstheme="majorBidi"/>
                                <w:sz w:val="20"/>
                                <w:szCs w:val="20"/>
                              </w:rPr>
                            </w:pPr>
                            <w:r>
                              <w:rPr>
                                <w:rFonts w:asciiTheme="majorBidi" w:hAnsiTheme="majorBidi" w:cstheme="majorBidi"/>
                                <w:sz w:val="20"/>
                                <w:szCs w:val="20"/>
                              </w:rPr>
                              <w:t>c1</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1B9D7909" id="Dikdörtgen: Köşeleri Yuvarlatılmış 32" o:spid="_x0000_s1180" style="position:absolute;left:0;text-align:left;margin-left:212.25pt;margin-top:136.4pt;width:27.25pt;height:22.6pt;z-index:251938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ubwwdwIAAEQFAAAOAAAAZHJzL2Uyb0RvYy54bWysVEtv2zAMvg/YfxB0X+1k6WNBnSJIkWFA&#10;0RZth54VWWqMyaJGKbGzXz9Kdpysy2nYRRZNfnx+1PVNWxu2VegrsAUfneWcKSuhrOxbwb+/LD9d&#10;ceaDsKUwYFXBd8rzm9nHD9eNm6oxrMGUChk5sX7auIKvQ3DTLPNyrWrhz8ApS0oNWItAIr5lJYqG&#10;vNcmG+f5RdYAlg5BKu/p722n5LPkX2slw4PWXgVmCk65hXRiOlfxzGbXYvqGwq0r2ach/iGLWlSW&#10;gg6ubkUQbIPVX67qSiJ40OFMQp2B1pVUqQaqZpS/q+Z5LZxKtVBzvBva5P+fW3m/fXaPSG1onJ96&#10;usYqWo11/FJ+rE3N2g3NUm1gkn5+nlzkl+ecSVKNry7zcWpmdgA79OGrgprFS8ERNrZ8ooGkPont&#10;nQ8Ulez3djGgsfH0YKpyWRmThEgFtTDItoKGGNpRHBrhjqxIisjsUEO6hZ1RndcnpVlVUtbjFD3R&#10;6+BTSKlsuOj9GkvWEaYpgwE4OgU0YZ9MbxthKtFuAOangH9GHBApKtgwgOvKAp5yUP4YInf2++q7&#10;mmP5oV21VDRt5fkklhb/raDcPSJD6BbBO7msaDp3wodHgcR82hHa5vBAhzbQFBz6G2drwF+n/kd7&#10;IiRpOWtokwruf24EKs7MN0tU/TKaTOLqJWFyfklEYXisWR1r7KZeAM15RO+Gk+ka7YPZXzVC/UpL&#10;P49RSSWspNgFlwH3wiJ0G07PhlTzeTKjdXMi3NlnJ6Pz2OlIvJf2VaDrKRqI2/ew3zoxfUfSzjYi&#10;Lcw3AXSVGHzoaz8DWtVE0P5ZiW/BsZysDo/f7DcAAAD//wMAUEsDBBQABgAIAAAAIQANmnoQ4AAA&#10;AAsBAAAPAAAAZHJzL2Rvd25yZXYueG1sTI9NS8QwFEX3gv8hPMGdk0ysTq1NBxEcF2VAq+D2tYlt&#10;MR+lyczUf+9zpcvHu9x7TrldnGVHM8cxeAXrlQBmfBf06HsF729PVzmwmNBrtMEbBd8mwrY6Pyux&#10;0OHkX82xST2jEh8LVDCkNBWcx24wDuMqTMbT7zPMDhOdc8/1jCcqd5ZLIW65w9HTwoCTeRxM99Uc&#10;nIIUW0S5r+2u2eWirm3//OFelLq8WB7ugSWzpL8w/OITOlTE1IaD15FZBZnMbiiqQG4kOVAi29yR&#10;Xavgep0L4FXJ/ztUPwAAAP//AwBQSwECLQAUAAYACAAAACEAtoM4kv4AAADhAQAAEwAAAAAAAAAA&#10;AAAAAAAAAAAAW0NvbnRlbnRfVHlwZXNdLnhtbFBLAQItABQABgAIAAAAIQA4/SH/1gAAAJQBAAAL&#10;AAAAAAAAAAAAAAAAAC8BAABfcmVscy8ucmVsc1BLAQItABQABgAIAAAAIQAzubwwdwIAAEQFAAAO&#10;AAAAAAAAAAAAAAAAAC4CAABkcnMvZTJvRG9jLnhtbFBLAQItABQABgAIAAAAIQANmnoQ4AAAAAsB&#10;AAAPAAAAAAAAAAAAAAAAANEEAABkcnMvZG93bnJldi54bWxQSwUGAAAAAAQABADzAAAA3gUAAAAA&#10;" fillcolor="white [3201]" strokecolor="black [3213]" strokeweight="1pt">
                <v:stroke joinstyle="miter"/>
                <v:textbox>
                  <w:txbxContent>
                    <w:p w14:paraId="2CE9182F" w14:textId="77777777" w:rsidR="00564AFC" w:rsidRPr="003F7762" w:rsidRDefault="00564AFC" w:rsidP="00211528">
                      <w:pPr>
                        <w:spacing w:after="0"/>
                        <w:rPr>
                          <w:rFonts w:asciiTheme="majorBidi" w:hAnsiTheme="majorBidi" w:cstheme="majorBidi"/>
                          <w:sz w:val="20"/>
                          <w:szCs w:val="20"/>
                        </w:rPr>
                      </w:pPr>
                      <w:r>
                        <w:rPr>
                          <w:rFonts w:asciiTheme="majorBidi" w:hAnsiTheme="majorBidi" w:cstheme="majorBidi"/>
                          <w:sz w:val="20"/>
                          <w:szCs w:val="20"/>
                        </w:rPr>
                        <w:t>c1</w:t>
                      </w:r>
                    </w:p>
                  </w:txbxContent>
                </v:textbox>
              </v:roundrect>
            </w:pict>
          </mc:Fallback>
        </mc:AlternateContent>
      </w:r>
      <w:r w:rsidRPr="00211528">
        <w:rPr>
          <w:b/>
          <w:noProof/>
          <w:color w:val="000000" w:themeColor="text1"/>
          <w:szCs w:val="24"/>
          <w:lang w:val="pt-PT"/>
        </w:rPr>
        <mc:AlternateContent>
          <mc:Choice Requires="wps">
            <w:drawing>
              <wp:anchor distT="0" distB="0" distL="114300" distR="114300" simplePos="0" relativeHeight="251939840" behindDoc="0" locked="0" layoutInCell="1" allowOverlap="1" wp14:anchorId="4106FFE4" wp14:editId="449399CF">
                <wp:simplePos x="0" y="0"/>
                <wp:positionH relativeFrom="column">
                  <wp:posOffset>3039110</wp:posOffset>
                </wp:positionH>
                <wp:positionV relativeFrom="paragraph">
                  <wp:posOffset>1732280</wp:posOffset>
                </wp:positionV>
                <wp:extent cx="346075" cy="287020"/>
                <wp:effectExtent l="0" t="0" r="15875" b="17780"/>
                <wp:wrapNone/>
                <wp:docPr id="41" name="Dikdörtgen: Köşeleri Yuvarlatılmış 41"/>
                <wp:cNvGraphicFramePr/>
                <a:graphic xmlns:a="http://schemas.openxmlformats.org/drawingml/2006/main">
                  <a:graphicData uri="http://schemas.microsoft.com/office/word/2010/wordprocessingShape">
                    <wps:wsp>
                      <wps:cNvSpPr/>
                      <wps:spPr>
                        <a:xfrm>
                          <a:off x="0" y="0"/>
                          <a:ext cx="346075" cy="287020"/>
                        </a:xfrm>
                        <a:prstGeom prst="roundRect">
                          <a:avLst/>
                        </a:prstGeom>
                        <a:ln>
                          <a:solidFill>
                            <a:schemeClr val="tx1"/>
                          </a:solidFill>
                        </a:ln>
                      </wps:spPr>
                      <wps:style>
                        <a:lnRef idx="2">
                          <a:schemeClr val="accent6"/>
                        </a:lnRef>
                        <a:fillRef idx="1">
                          <a:schemeClr val="lt1"/>
                        </a:fillRef>
                        <a:effectRef idx="0">
                          <a:schemeClr val="accent6"/>
                        </a:effectRef>
                        <a:fontRef idx="minor">
                          <a:schemeClr val="dk1"/>
                        </a:fontRef>
                      </wps:style>
                      <wps:txbx>
                        <w:txbxContent>
                          <w:p w14:paraId="0551962C" w14:textId="77777777" w:rsidR="00564AFC" w:rsidRPr="00805144" w:rsidRDefault="00564AFC" w:rsidP="00AF5ED4">
                            <w:pPr>
                              <w:rPr>
                                <w:rFonts w:asciiTheme="majorBidi" w:hAnsiTheme="majorBidi" w:cstheme="majorBidi"/>
                                <w:sz w:val="20"/>
                                <w:szCs w:val="20"/>
                              </w:rPr>
                            </w:pPr>
                            <w:r w:rsidRPr="00805144">
                              <w:rPr>
                                <w:rFonts w:asciiTheme="majorBidi" w:hAnsiTheme="majorBidi" w:cstheme="majorBidi"/>
                                <w:sz w:val="20"/>
                                <w:szCs w:val="20"/>
                              </w:rPr>
                              <w:t>c2</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4106FFE4" id="Dikdörtgen: Köşeleri Yuvarlatılmış 41" o:spid="_x0000_s1181" style="position:absolute;left:0;text-align:left;margin-left:239.3pt;margin-top:136.4pt;width:27.25pt;height:22.6pt;z-index:251939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23S9dwIAAEQFAAAOAAAAZHJzL2Uyb0RvYy54bWysVE1v2zAMvQ/YfxB0X+1kSdsFdYqgRYcB&#10;RRu0HXpWZKkxJosapcTOfv0o2XGyLqdhF1k0+fj5qKvrtjZsq9BXYAs+Oss5U1ZCWdm3gn9/uft0&#10;yZkPwpbCgFUF3ynPr+cfP1w1bqbGsAZTKmTkxPpZ4wq+DsHNsszLtaqFPwOnLCk1YC0CifiWlSga&#10;8l6bbJzn51kDWDoEqbynv7edks+Tf62VDI9aexWYKTjlFtKJ6VzFM5tfidkbCreuZJ+G+IcsalFZ&#10;Cjq4uhVBsA1Wf7mqK4ngQYczCXUGWldSpRqomlH+rprntXAq1ULN8W5ok/9/buXD9tktkdrQOD/z&#10;dI1VtBrr+KX8WJuatRuapdrAJP38PDnPL6acSVKNLy/ycWpmdgA79OGrgprFS8ERNrZ8ooGkPont&#10;vQ8Ulez3djGgsfH0YKryrjImCZEK6sYg2woaYmhHcWiEO7IiKSKzQw3pFnZGdV6flGZVSVmPU/RE&#10;r4NPIaWy4bz3ayxZR5imDAbg6BTQhH0yvW2EqUS7AZifAv4ZcUCkqGDDAK4rC3jKQfljiNzZ76vv&#10;ao7lh3bVUtG0ldNpLC3+W0G5WyJD6BbBO3lX0XTuhQ9LgcR82hHa5vBIhzbQFBz6G2drwF+n/kd7&#10;IiRpOWtokwruf24EKs7MN0tU/TKaTOLqJWEyvSCiMDzWrI41dlPfAM15RO+Gk+ka7YPZXzVC/UpL&#10;v4hRSSWspNgFlwH3wk3oNpyeDakWi2RG6+ZEuLfPTkbnsdOReC/tq0DXUzQQtx9gv3Vi9o6knW1E&#10;WlhsAugqMfjQ134GtKqJoP2zEt+CYzlZHR6/+W8AAAD//wMAUEsDBBQABgAIAAAAIQBt++tO4AAA&#10;AAsBAAAPAAAAZHJzL2Rvd25yZXYueG1sTI9NS8NAFEX3gv9heII7O5NE25BmUkSwLoJQo+D2JfOa&#10;BOcjZKZt/PeOK10+3uHec8vdYjQ70+xHZyUkKwGMbOfUaHsJH+/PdzkwH9Aq1M6ShG/ysKuur0os&#10;lLvYNzo3oWcxxPoCJQwhTAXnvhvIoF+5iWz8Hd1sMMRz7rma8RLDjeapEGtucLSxYcCJngbqvpqT&#10;kRB8i5i+1nrf7HNR17p/+TQHKW9vlsctsEBL+IPhVz+qQxWdWneyyjMt4X6TryMqId2kcUMkHrIs&#10;AdZKyJJcAK9K/n9D9QMAAP//AwBQSwECLQAUAAYACAAAACEAtoM4kv4AAADhAQAAEwAAAAAAAAAA&#10;AAAAAAAAAAAAW0NvbnRlbnRfVHlwZXNdLnhtbFBLAQItABQABgAIAAAAIQA4/SH/1gAAAJQBAAAL&#10;AAAAAAAAAAAAAAAAAC8BAABfcmVscy8ucmVsc1BLAQItABQABgAIAAAAIQDl23S9dwIAAEQFAAAO&#10;AAAAAAAAAAAAAAAAAC4CAABkcnMvZTJvRG9jLnhtbFBLAQItABQABgAIAAAAIQBt++tO4AAAAAsB&#10;AAAPAAAAAAAAAAAAAAAAANEEAABkcnMvZG93bnJldi54bWxQSwUGAAAAAAQABADzAAAA3gUAAAAA&#10;" fillcolor="white [3201]" strokecolor="black [3213]" strokeweight="1pt">
                <v:stroke joinstyle="miter"/>
                <v:textbox>
                  <w:txbxContent>
                    <w:p w14:paraId="0551962C" w14:textId="77777777" w:rsidR="00564AFC" w:rsidRPr="00805144" w:rsidRDefault="00564AFC" w:rsidP="00AF5ED4">
                      <w:pPr>
                        <w:rPr>
                          <w:rFonts w:asciiTheme="majorBidi" w:hAnsiTheme="majorBidi" w:cstheme="majorBidi"/>
                          <w:sz w:val="20"/>
                          <w:szCs w:val="20"/>
                        </w:rPr>
                      </w:pPr>
                      <w:r w:rsidRPr="00805144">
                        <w:rPr>
                          <w:rFonts w:asciiTheme="majorBidi" w:hAnsiTheme="majorBidi" w:cstheme="majorBidi"/>
                          <w:sz w:val="20"/>
                          <w:szCs w:val="20"/>
                        </w:rPr>
                        <w:t>c2</w:t>
                      </w:r>
                    </w:p>
                  </w:txbxContent>
                </v:textbox>
              </v:roundrect>
            </w:pict>
          </mc:Fallback>
        </mc:AlternateContent>
      </w:r>
      <w:r w:rsidRPr="00211528">
        <w:rPr>
          <w:b/>
          <w:noProof/>
          <w:color w:val="000000" w:themeColor="text1"/>
          <w:szCs w:val="24"/>
          <w:lang w:val="pt-PT"/>
        </w:rPr>
        <mc:AlternateContent>
          <mc:Choice Requires="wps">
            <w:drawing>
              <wp:anchor distT="0" distB="0" distL="114300" distR="114300" simplePos="0" relativeHeight="251941888" behindDoc="0" locked="0" layoutInCell="1" allowOverlap="1" wp14:anchorId="6D806BB8" wp14:editId="72B163A8">
                <wp:simplePos x="0" y="0"/>
                <wp:positionH relativeFrom="column">
                  <wp:posOffset>3716655</wp:posOffset>
                </wp:positionH>
                <wp:positionV relativeFrom="paragraph">
                  <wp:posOffset>1730375</wp:posOffset>
                </wp:positionV>
                <wp:extent cx="346075" cy="287020"/>
                <wp:effectExtent l="0" t="0" r="15875" b="17780"/>
                <wp:wrapNone/>
                <wp:docPr id="44" name="Dikdörtgen: Köşeleri Yuvarlatılmış 44"/>
                <wp:cNvGraphicFramePr/>
                <a:graphic xmlns:a="http://schemas.openxmlformats.org/drawingml/2006/main">
                  <a:graphicData uri="http://schemas.microsoft.com/office/word/2010/wordprocessingShape">
                    <wps:wsp>
                      <wps:cNvSpPr/>
                      <wps:spPr>
                        <a:xfrm>
                          <a:off x="0" y="0"/>
                          <a:ext cx="346075" cy="287020"/>
                        </a:xfrm>
                        <a:prstGeom prst="roundRect">
                          <a:avLst/>
                        </a:prstGeom>
                        <a:ln>
                          <a:solidFill>
                            <a:schemeClr val="tx1"/>
                          </a:solidFill>
                        </a:ln>
                      </wps:spPr>
                      <wps:style>
                        <a:lnRef idx="2">
                          <a:schemeClr val="accent6"/>
                        </a:lnRef>
                        <a:fillRef idx="1">
                          <a:schemeClr val="lt1"/>
                        </a:fillRef>
                        <a:effectRef idx="0">
                          <a:schemeClr val="accent6"/>
                        </a:effectRef>
                        <a:fontRef idx="minor">
                          <a:schemeClr val="dk1"/>
                        </a:fontRef>
                      </wps:style>
                      <wps:txbx>
                        <w:txbxContent>
                          <w:p w14:paraId="25FADA52" w14:textId="77777777" w:rsidR="00564AFC" w:rsidRPr="00805144" w:rsidRDefault="00564AFC" w:rsidP="00AF5ED4">
                            <w:pPr>
                              <w:rPr>
                                <w:rFonts w:asciiTheme="majorBidi" w:hAnsiTheme="majorBidi" w:cstheme="majorBidi"/>
                                <w:sz w:val="20"/>
                                <w:szCs w:val="20"/>
                              </w:rPr>
                            </w:pPr>
                            <w:r w:rsidRPr="00805144">
                              <w:rPr>
                                <w:rFonts w:asciiTheme="majorBidi" w:hAnsiTheme="majorBidi" w:cstheme="majorBidi"/>
                                <w:sz w:val="20"/>
                                <w:szCs w:val="20"/>
                              </w:rPr>
                              <w:t>c4</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6D806BB8" id="Dikdörtgen: Köşeleri Yuvarlatılmış 44" o:spid="_x0000_s1182" style="position:absolute;left:0;text-align:left;margin-left:292.65pt;margin-top:136.25pt;width:27.25pt;height:22.6pt;z-index:251941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el3wdgIAAEQFAAAOAAAAZHJzL2Uyb0RvYy54bWysVEtv2zAMvg/YfxB0X+1k6WNBnSJIkWFA&#10;0RZth54VWWqMyaJGKbGzXz9Kdpysy2nYRRZNfnx+1PVNWxu2VegrsAUfneWcKSuhrOxbwb+/LD9d&#10;ceaDsKUwYFXBd8rzm9nHD9eNm6oxrMGUChk5sX7auIKvQ3DTLPNyrWrhz8ApS0oNWItAIr5lJYqG&#10;vNcmG+f5RdYAlg5BKu/p722n5LPkX2slw4PWXgVmCk65hXRiOlfxzGbXYvqGwq0r2ach/iGLWlSW&#10;gg6ubkUQbIPVX67qSiJ40OFMQp2B1pVUqQaqZpS/q+Z5LZxKtVBzvBva5P+fW3m/fXaPSG1onJ96&#10;usYqWo11/FJ+rE3N2g3NUm1gkn5+nlzkl+ecSVKNry7zcWpmdgA79OGrgprFS8ERNrZ8ooGkPont&#10;nQ8Ulez3djGgsfH0YKpyWRmThEgFtTDItoKGGNpRHBrhjqxIisjsUEO6hZ1RndcnpVlVUtbjFD3R&#10;6+BTSKlsuOj9GkvWEaYpgwE4OgU0YZ9MbxthKtFuAOangH9GHBApKtgwgOvKAp5yUP4YInf2++q7&#10;mmP5oV21VDRt5XkqLf5bQbl7RIbQLYJ3clnRdO6ED48Cifm0I7TN4YEObaApOPQ3ztaAv079j/ZE&#10;SNJy1tAmFdz/3AhUnJlvlqj6ZTSZxNVLwuT8kojC8FizOtbYTb0AmvOI3g0n0zXaB7O/aoT6lZZ+&#10;HqOSSlhJsQsuA+6FReg2nJ4NqebzZEbr5kS4s89ORuex05F4L+2rQNdTNBC372G/dWL6jqSdbURa&#10;mG8C6Cox+NDXfga0qomg/bMS34JjOVkdHr/ZbwAAAP//AwBQSwMEFAAGAAgAAAAhAJf6RYXgAAAA&#10;CwEAAA8AAABkcnMvZG93bnJldi54bWxMj8tOhEAQRfcm/kOnTNw5zUAYECkmxsRxQUwUTdwW0AKx&#10;H4TumcG/t1zpslIn955b7lejxUktfnIWYbuJQCjbuX6yA8L72+NNDsIHsj1pZxXCt/Kwry4vSip6&#10;d7av6tSEQXCI9QUhjCHMhZS+G5Uhv3Gzsvz7dIuhwOcyyH6hM4cbLeMo2klDk+WGkWb1MKruqzka&#10;hOBbovi51ofmkEd1rYenD/OCeH213t+BCGoNfzD86rM6VOzUuqPtvdAIaZ4mjCLEWZyCYGKX3PKY&#10;FiHZZhnIqpT/N1Q/AAAA//8DAFBLAQItABQABgAIAAAAIQC2gziS/gAAAOEBAAATAAAAAAAAAAAA&#10;AAAAAAAAAABbQ29udGVudF9UeXBlc10ueG1sUEsBAi0AFAAGAAgAAAAhADj9If/WAAAAlAEAAAsA&#10;AAAAAAAAAAAAAAAALwEAAF9yZWxzLy5yZWxzUEsBAi0AFAAGAAgAAAAhAN56XfB2AgAARAUAAA4A&#10;AAAAAAAAAAAAAAAALgIAAGRycy9lMm9Eb2MueG1sUEsBAi0AFAAGAAgAAAAhAJf6RYXgAAAACwEA&#10;AA8AAAAAAAAAAAAAAAAA0AQAAGRycy9kb3ducmV2LnhtbFBLBQYAAAAABAAEAPMAAADdBQAAAAA=&#10;" fillcolor="white [3201]" strokecolor="black [3213]" strokeweight="1pt">
                <v:stroke joinstyle="miter"/>
                <v:textbox>
                  <w:txbxContent>
                    <w:p w14:paraId="25FADA52" w14:textId="77777777" w:rsidR="00564AFC" w:rsidRPr="00805144" w:rsidRDefault="00564AFC" w:rsidP="00AF5ED4">
                      <w:pPr>
                        <w:rPr>
                          <w:rFonts w:asciiTheme="majorBidi" w:hAnsiTheme="majorBidi" w:cstheme="majorBidi"/>
                          <w:sz w:val="20"/>
                          <w:szCs w:val="20"/>
                        </w:rPr>
                      </w:pPr>
                      <w:r w:rsidRPr="00805144">
                        <w:rPr>
                          <w:rFonts w:asciiTheme="majorBidi" w:hAnsiTheme="majorBidi" w:cstheme="majorBidi"/>
                          <w:sz w:val="20"/>
                          <w:szCs w:val="20"/>
                        </w:rPr>
                        <w:t>c4</w:t>
                      </w:r>
                    </w:p>
                  </w:txbxContent>
                </v:textbox>
              </v:roundrect>
            </w:pict>
          </mc:Fallback>
        </mc:AlternateContent>
      </w:r>
      <w:r w:rsidRPr="00211528">
        <w:rPr>
          <w:b/>
          <w:noProof/>
          <w:color w:val="000000" w:themeColor="text1"/>
          <w:szCs w:val="24"/>
          <w:lang w:val="pt-PT"/>
        </w:rPr>
        <mc:AlternateContent>
          <mc:Choice Requires="wps">
            <w:drawing>
              <wp:anchor distT="0" distB="0" distL="114300" distR="114300" simplePos="0" relativeHeight="251942912" behindDoc="0" locked="0" layoutInCell="1" allowOverlap="1" wp14:anchorId="1A4920F0" wp14:editId="0281693D">
                <wp:simplePos x="0" y="0"/>
                <wp:positionH relativeFrom="column">
                  <wp:posOffset>4057015</wp:posOffset>
                </wp:positionH>
                <wp:positionV relativeFrom="paragraph">
                  <wp:posOffset>1729105</wp:posOffset>
                </wp:positionV>
                <wp:extent cx="346075" cy="287020"/>
                <wp:effectExtent l="0" t="0" r="15875" b="17780"/>
                <wp:wrapNone/>
                <wp:docPr id="45" name="Dikdörtgen: Köşeleri Yuvarlatılmış 45"/>
                <wp:cNvGraphicFramePr/>
                <a:graphic xmlns:a="http://schemas.openxmlformats.org/drawingml/2006/main">
                  <a:graphicData uri="http://schemas.microsoft.com/office/word/2010/wordprocessingShape">
                    <wps:wsp>
                      <wps:cNvSpPr/>
                      <wps:spPr>
                        <a:xfrm>
                          <a:off x="0" y="0"/>
                          <a:ext cx="346075" cy="287020"/>
                        </a:xfrm>
                        <a:prstGeom prst="roundRect">
                          <a:avLst/>
                        </a:prstGeom>
                        <a:ln>
                          <a:solidFill>
                            <a:schemeClr val="tx1"/>
                          </a:solidFill>
                        </a:ln>
                      </wps:spPr>
                      <wps:style>
                        <a:lnRef idx="2">
                          <a:schemeClr val="accent6"/>
                        </a:lnRef>
                        <a:fillRef idx="1">
                          <a:schemeClr val="lt1"/>
                        </a:fillRef>
                        <a:effectRef idx="0">
                          <a:schemeClr val="accent6"/>
                        </a:effectRef>
                        <a:fontRef idx="minor">
                          <a:schemeClr val="dk1"/>
                        </a:fontRef>
                      </wps:style>
                      <wps:txbx>
                        <w:txbxContent>
                          <w:p w14:paraId="23964871" w14:textId="77777777" w:rsidR="00564AFC" w:rsidRPr="00805144" w:rsidRDefault="00564AFC" w:rsidP="00AF5ED4">
                            <w:pPr>
                              <w:rPr>
                                <w:rFonts w:asciiTheme="majorBidi" w:hAnsiTheme="majorBidi" w:cstheme="majorBidi"/>
                                <w:sz w:val="20"/>
                                <w:szCs w:val="20"/>
                              </w:rPr>
                            </w:pPr>
                            <w:r w:rsidRPr="00805144">
                              <w:rPr>
                                <w:rFonts w:asciiTheme="majorBidi" w:hAnsiTheme="majorBidi" w:cstheme="majorBidi"/>
                                <w:sz w:val="20"/>
                                <w:szCs w:val="20"/>
                              </w:rPr>
                              <w:t>c5</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1A4920F0" id="Dikdörtgen: Köşeleri Yuvarlatılmış 45" o:spid="_x0000_s1183" style="position:absolute;left:0;text-align:left;margin-left:319.45pt;margin-top:136.15pt;width:27.25pt;height:22.6pt;z-index:251942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GJV9dwIAAEQFAAAOAAAAZHJzL2Uyb0RvYy54bWysVE1v2zAMvQ/YfxB0X+1kadMFdYqgRYcB&#10;RRu0HXpWZKkxJosapcTOfv0o2XGyLqdhF1k0+fj5qKvrtjZsq9BXYAs+Oss5U1ZCWdm3gn9/uft0&#10;yZkPwpbCgFUF3ynPr+cfP1w1bqbGsAZTKmTkxPpZ4wq+DsHNsszLtaqFPwOnLCk1YC0CifiWlSga&#10;8l6bbJznF1kDWDoEqbynv7edks+Tf62VDI9aexWYKTjlFtKJ6VzFM5tfidkbCreuZJ+G+IcsalFZ&#10;Cjq4uhVBsA1Wf7mqK4ngQYczCXUGWldSpRqomlH+rprntXAq1ULN8W5ok/9/buXD9tktkdrQOD/z&#10;dI1VtBrr+KX8WJuatRuapdrAJP38PLnIp+ecSVKNL6f5ODUzO4Ad+vBVQc3ipeAIG1s+0UBSn8T2&#10;3geKSvZ7uxjQ2Hh6MFV5VxmThEgFdWOQbQUNMbSjODTCHVmRFJHZoYZ0CzujOq9PSrOqpKzHKXqi&#10;18GnkFLZcNH7NZasI0xTBgNwdApowj6Z3jbCVKLdAMxPAf+MOCBSVLBhANeVBTzloPwxRO7s99V3&#10;NcfyQ7tqqWjayvNpLC3+W0G5WyJD6BbBO3lX0XTuhQ9LgcR82hHa5vBIhzbQFBz6G2drwF+n/kd7&#10;IiRpOWtokwruf24EKs7MN0tU/TKaTOLqJWFyPiWiMDzWrI41dlPfAM15RO+Gk+ka7YPZXzVC/UpL&#10;v4hRSSWspNgFlwH3wk3oNpyeDakWi2RG6+ZEuLfPTkbnsdOReC/tq0DXUzQQtx9gv3Vi9o6knW1E&#10;WlhsAugqMfjQ134GtKqJoP2zEt+CYzlZHR6/+W8AAAD//wMAUEsDBBQABgAIAAAAIQBWg2EB4AAA&#10;AAsBAAAPAAAAZHJzL2Rvd25yZXYueG1sTI9NT4NAEIbvJv6HzZh4s0tBKUWGxphYD6SJoonXAUYg&#10;7gdhty3+e9eTHifvk/d9ptgtWokTz260BmG9ikCwaW03mh7h/e3pJgPhPJmOlDWM8M0OduXlRUF5&#10;Z8/mlU+170UoMS4nhMH7KZfStQNrcis7sQnZp501+XDOvexmOodyrWQcRanUNJqwMNDEjwO3X/VR&#10;I3jXEMWHSu3rfRZVleqfP/QL4vXV8nAPwvPi/2D41Q/qUAanxh5N54RCSJNsG1CEeBMnIAKRbpNb&#10;EA1Cst7cgSwL+f+H8gcAAP//AwBQSwECLQAUAAYACAAAACEAtoM4kv4AAADhAQAAEwAAAAAAAAAA&#10;AAAAAAAAAAAAW0NvbnRlbnRfVHlwZXNdLnhtbFBLAQItABQABgAIAAAAIQA4/SH/1gAAAJQBAAAL&#10;AAAAAAAAAAAAAAAAAC8BAABfcmVscy8ucmVsc1BLAQItABQABgAIAAAAIQAIGJV9dwIAAEQFAAAO&#10;AAAAAAAAAAAAAAAAAC4CAABkcnMvZTJvRG9jLnhtbFBLAQItABQABgAIAAAAIQBWg2EB4AAAAAsB&#10;AAAPAAAAAAAAAAAAAAAAANEEAABkcnMvZG93bnJldi54bWxQSwUGAAAAAAQABADzAAAA3gUAAAAA&#10;" fillcolor="white [3201]" strokecolor="black [3213]" strokeweight="1pt">
                <v:stroke joinstyle="miter"/>
                <v:textbox>
                  <w:txbxContent>
                    <w:p w14:paraId="23964871" w14:textId="77777777" w:rsidR="00564AFC" w:rsidRPr="00805144" w:rsidRDefault="00564AFC" w:rsidP="00AF5ED4">
                      <w:pPr>
                        <w:rPr>
                          <w:rFonts w:asciiTheme="majorBidi" w:hAnsiTheme="majorBidi" w:cstheme="majorBidi"/>
                          <w:sz w:val="20"/>
                          <w:szCs w:val="20"/>
                        </w:rPr>
                      </w:pPr>
                      <w:r w:rsidRPr="00805144">
                        <w:rPr>
                          <w:rFonts w:asciiTheme="majorBidi" w:hAnsiTheme="majorBidi" w:cstheme="majorBidi"/>
                          <w:sz w:val="20"/>
                          <w:szCs w:val="20"/>
                        </w:rPr>
                        <w:t>c5</w:t>
                      </w:r>
                    </w:p>
                  </w:txbxContent>
                </v:textbox>
              </v:roundrect>
            </w:pict>
          </mc:Fallback>
        </mc:AlternateContent>
      </w:r>
      <w:r w:rsidRPr="00211528">
        <w:rPr>
          <w:b/>
          <w:noProof/>
          <w:color w:val="000000" w:themeColor="text1"/>
          <w:szCs w:val="24"/>
          <w:lang w:val="pt-PT"/>
        </w:rPr>
        <mc:AlternateContent>
          <mc:Choice Requires="wps">
            <w:drawing>
              <wp:anchor distT="0" distB="0" distL="114300" distR="114300" simplePos="0" relativeHeight="251943936" behindDoc="0" locked="0" layoutInCell="1" allowOverlap="1" wp14:anchorId="39AEF8AA" wp14:editId="088671BF">
                <wp:simplePos x="0" y="0"/>
                <wp:positionH relativeFrom="column">
                  <wp:posOffset>4403971</wp:posOffset>
                </wp:positionH>
                <wp:positionV relativeFrom="paragraph">
                  <wp:posOffset>1732280</wp:posOffset>
                </wp:positionV>
                <wp:extent cx="346075" cy="287020"/>
                <wp:effectExtent l="0" t="0" r="15875" b="17780"/>
                <wp:wrapNone/>
                <wp:docPr id="46" name="Dikdörtgen: Köşeleri Yuvarlatılmış 46"/>
                <wp:cNvGraphicFramePr/>
                <a:graphic xmlns:a="http://schemas.openxmlformats.org/drawingml/2006/main">
                  <a:graphicData uri="http://schemas.microsoft.com/office/word/2010/wordprocessingShape">
                    <wps:wsp>
                      <wps:cNvSpPr/>
                      <wps:spPr>
                        <a:xfrm>
                          <a:off x="0" y="0"/>
                          <a:ext cx="346075" cy="287020"/>
                        </a:xfrm>
                        <a:prstGeom prst="roundRect">
                          <a:avLst/>
                        </a:prstGeom>
                        <a:ln>
                          <a:solidFill>
                            <a:schemeClr val="tx1"/>
                          </a:solidFill>
                        </a:ln>
                      </wps:spPr>
                      <wps:style>
                        <a:lnRef idx="2">
                          <a:schemeClr val="accent6"/>
                        </a:lnRef>
                        <a:fillRef idx="1">
                          <a:schemeClr val="lt1"/>
                        </a:fillRef>
                        <a:effectRef idx="0">
                          <a:schemeClr val="accent6"/>
                        </a:effectRef>
                        <a:fontRef idx="minor">
                          <a:schemeClr val="dk1"/>
                        </a:fontRef>
                      </wps:style>
                      <wps:txbx>
                        <w:txbxContent>
                          <w:p w14:paraId="5765E9EC" w14:textId="77777777" w:rsidR="00564AFC" w:rsidRPr="00805144" w:rsidRDefault="00564AFC" w:rsidP="00AF5ED4">
                            <w:pPr>
                              <w:rPr>
                                <w:rFonts w:asciiTheme="majorBidi" w:hAnsiTheme="majorBidi" w:cstheme="majorBidi"/>
                                <w:sz w:val="20"/>
                                <w:szCs w:val="20"/>
                              </w:rPr>
                            </w:pPr>
                            <w:r w:rsidRPr="00805144">
                              <w:rPr>
                                <w:rFonts w:asciiTheme="majorBidi" w:hAnsiTheme="majorBidi" w:cstheme="majorBidi"/>
                                <w:sz w:val="20"/>
                                <w:szCs w:val="20"/>
                              </w:rPr>
                              <w:t>c6</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39AEF8AA" id="Dikdörtgen: Köşeleri Yuvarlatılmış 46" o:spid="_x0000_s1184" style="position:absolute;left:0;text-align:left;margin-left:346.75pt;margin-top:136.4pt;width:27.25pt;height:22.6pt;z-index:251943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O2vfdwIAAEQFAAAOAAAAZHJzL2Uyb0RvYy54bWysVEtv2zAMvg/YfxB0X+1k6WNBnSJI0WFA&#10;0RZth54VWUqMyaImMbGzXz9Kdpysy2nYRRZNfnx+1PVNWxu2VT5UYAs+Oss5U1ZCWdlVwb+/3n26&#10;4iygsKUwYFXBdyrwm9nHD9eNm6oxrMGUyjNyYsO0cQVfI7pplgW5VrUIZ+CUJaUGXwsk0a+y0ouG&#10;vNcmG+f5RdaAL50HqUKgv7edks+Sf62VxEetg0JmCk65YTp9OpfxzGbXYrrywq0r2ach/iGLWlSW&#10;gg6ubgUKtvHVX67qSnoIoPFMQp2B1pVUqQaqZpS/q+ZlLZxKtVBzghvaFP6fW/mwfXFPntrQuDAN&#10;dI1VtNrX8Uv5sTY1azc0S7XIJP38PLnIL885k6QaX13m49TM7AB2PuBXBTWLl4J72NjymQaS+iS2&#10;9wEpKtnv7WJAY+MZwFTlXWVMEiIV1MJ4thU0RGxHcWiEO7IiKSKzQw3phjujOq/PSrOqpKzHKXqi&#10;18GnkFJZvOj9GkvWEaYpgwE4OgU0uE+mt40wlWg3APNTwD8jDogUFSwO4Lqy4E85KH8MkTv7ffVd&#10;zbF8bJctFU1beX4VS4v/llDunjzz0C1CcPKuounci4BPwhPzaUdom/GRDm2gKTj0N87W4H+d+h/t&#10;iZCk5ayhTSp4+LkRXnFmvlmi6pfRZBJXLwmT80siCvPHmuWxxm7qBdCcR/RuOJmu0R7N/qo91G+0&#10;9PMYlVTCSopdcIl+Lyyw23B6NqSaz5MZrZsTeG9fnIzOY6cj8V7bN+FdT1Ekbj/AfuvE9B1JO9uI&#10;tDDfIOgqMfjQ134GtKqJoP2zEt+CYzlZHR6/2W8AAAD//wMAUEsDBBQABgAIAAAAIQCaZAdU4AAA&#10;AAsBAAAPAAAAZHJzL2Rvd25yZXYueG1sTI9NS8NAEIbvgv9hGcGb3TTVNo3ZFBGshyBoFHqdZMck&#10;uB8hu23jv3c86W2GeXjneYvdbI040RQG7xQsFwkIcq3Xg+sUfLw/3WQgQkSn0XhHCr4pwK68vCgw&#10;1/7s3uhUx05wiAs5KuhjHHMpQ9uTxbDwIzm+ffrJYuR16qSe8Mzh1sg0SdbS4uD4Q48jPfbUftVH&#10;qyCGBjF9qcy+3mdJVZnu+WBflbq+mh/uQUSa4x8Mv/qsDiU7Nf7odBBGwXq7umNUQbpJuQMTm9uM&#10;2zUKVkseZFnI/x3KHwAAAP//AwBQSwECLQAUAAYACAAAACEAtoM4kv4AAADhAQAAEwAAAAAAAAAA&#10;AAAAAAAAAAAAW0NvbnRlbnRfVHlwZXNdLnhtbFBLAQItABQABgAIAAAAIQA4/SH/1gAAAJQBAAAL&#10;AAAAAAAAAAAAAAAAAC8BAABfcmVscy8ucmVsc1BLAQItABQABgAIAAAAIQCeO2vfdwIAAEQFAAAO&#10;AAAAAAAAAAAAAAAAAC4CAABkcnMvZTJvRG9jLnhtbFBLAQItABQABgAIAAAAIQCaZAdU4AAAAAsB&#10;AAAPAAAAAAAAAAAAAAAAANEEAABkcnMvZG93bnJldi54bWxQSwUGAAAAAAQABADzAAAA3gUAAAAA&#10;" fillcolor="white [3201]" strokecolor="black [3213]" strokeweight="1pt">
                <v:stroke joinstyle="miter"/>
                <v:textbox>
                  <w:txbxContent>
                    <w:p w14:paraId="5765E9EC" w14:textId="77777777" w:rsidR="00564AFC" w:rsidRPr="00805144" w:rsidRDefault="00564AFC" w:rsidP="00AF5ED4">
                      <w:pPr>
                        <w:rPr>
                          <w:rFonts w:asciiTheme="majorBidi" w:hAnsiTheme="majorBidi" w:cstheme="majorBidi"/>
                          <w:sz w:val="20"/>
                          <w:szCs w:val="20"/>
                        </w:rPr>
                      </w:pPr>
                      <w:r w:rsidRPr="00805144">
                        <w:rPr>
                          <w:rFonts w:asciiTheme="majorBidi" w:hAnsiTheme="majorBidi" w:cstheme="majorBidi"/>
                          <w:sz w:val="20"/>
                          <w:szCs w:val="20"/>
                        </w:rPr>
                        <w:t>c6</w:t>
                      </w:r>
                    </w:p>
                  </w:txbxContent>
                </v:textbox>
              </v:roundrect>
            </w:pict>
          </mc:Fallback>
        </mc:AlternateContent>
      </w:r>
      <w:r w:rsidRPr="00211528">
        <w:rPr>
          <w:b/>
          <w:noProof/>
          <w:color w:val="000000" w:themeColor="text1"/>
          <w:szCs w:val="24"/>
          <w:lang w:val="pt-PT"/>
        </w:rPr>
        <mc:AlternateContent>
          <mc:Choice Requires="wps">
            <w:drawing>
              <wp:anchor distT="0" distB="0" distL="114300" distR="114300" simplePos="0" relativeHeight="251936768" behindDoc="0" locked="0" layoutInCell="1" allowOverlap="1" wp14:anchorId="28C66AA7" wp14:editId="5EF66055">
                <wp:simplePos x="0" y="0"/>
                <wp:positionH relativeFrom="margin">
                  <wp:posOffset>2076614</wp:posOffset>
                </wp:positionH>
                <wp:positionV relativeFrom="paragraph">
                  <wp:posOffset>1802232</wp:posOffset>
                </wp:positionV>
                <wp:extent cx="626806" cy="172679"/>
                <wp:effectExtent l="0" t="19050" r="40005" b="37465"/>
                <wp:wrapNone/>
                <wp:docPr id="30" name="Ok: Sağ 30"/>
                <wp:cNvGraphicFramePr/>
                <a:graphic xmlns:a="http://schemas.openxmlformats.org/drawingml/2006/main">
                  <a:graphicData uri="http://schemas.microsoft.com/office/word/2010/wordprocessingShape">
                    <wps:wsp>
                      <wps:cNvSpPr/>
                      <wps:spPr>
                        <a:xfrm>
                          <a:off x="0" y="0"/>
                          <a:ext cx="626806" cy="172679"/>
                        </a:xfrm>
                        <a:prstGeom prst="rightArrow">
                          <a:avLst/>
                        </a:prstGeom>
                        <a:ln>
                          <a:solidFill>
                            <a:srgbClr val="FF0000"/>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3DC9EDB"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Ok: Sağ 30" o:spid="_x0000_s1026" type="#_x0000_t13" style="position:absolute;margin-left:163.5pt;margin-top:141.9pt;width:49.35pt;height:13.6pt;z-index:25193676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kV2NiQIAAFkFAAAOAAAAZHJzL2Uyb0RvYy54bWysVMFu2zAMvQ/YPwi6r7azLm2NOkXQIsOA&#10;og2WDj0rspQIlSWNUuJkP7Of2YeNkh0363Ia5oMsinykSD3y+mbXaLIV4JU1FS3OckqE4bZWZlXR&#10;b0+zD5eU+MBMzbQ1oqJ74enN5P2769aVYmTXVtcCCDoxvmxdRdchuDLLPF+Lhvkz64RBpbTQsIAi&#10;rLIaWIveG52N8nyctRZqB5YL7/H0rlPSSfIvpeDhUUovAtEVxbuFtEJal3HNJtesXAFza8X7a7B/&#10;uEXDlMGgg6s7FhjZgPrLVaM4WG9lOOO2yayUiouUA2ZT5G+yWayZEykXLI53Q5n8/3PLH7ZzIKqu&#10;6Ecsj2ENvtHjS0kW7NdPgkdYn9b5Es0Wbg695HEbk91JaOIf0yC7VNP9UFOxC4Tj4Xg0vszHlHBU&#10;FRej8cVV9Jm9gh348FnYhsRNRUGt1mEKYNtUT7a996EDHAxjRG3i6q1W9UxpnQRYLW81kC3Dp57N&#10;cvz6SEdmGDdCs5hTl0Xahb0WnduvQmI18N6jFD7xUAxuGefChHHvVxu0jjCJVxiAxSmgDkUP6m0j&#10;TCR+DsD8FPDPiAMiRbUmDOBGGQunHNQvQ+TO/pB9l3NMf2nrPZIAbNcd3vGZwre4Zz7MGWA7IDOw&#10;xcMjLlLbtqK231GytvDj1Hm0R5ailpIW26ui/vuGgaBEfzHI36vi/Dz2YxLOP12MUIBjzfJYYzbN&#10;rcVnLXCYOJ620T7ow1aCbZ5xEkxjVFQxwzF2RXmAg3AburbHWcLFdJrMsAcdC/dm4Xh0HqsaWfa0&#10;e2bgekIGZPKDPbQiK98wsrONSGOnm2ClSnR9rWtfb+zfRPt+1sQBcSwnq9eJOPkNAAD//wMAUEsD&#10;BBQABgAIAAAAIQB0P+WS3wAAAAsBAAAPAAAAZHJzL2Rvd25yZXYueG1sTI/BTsMwEETvSPyDtUhc&#10;qtZxCm0V4lQIqQfUEyVwduMlCcTrKHZb8/csJziuZjT7XrlNbhBnnELvSYNaZCCQGm97ajXUr7v5&#10;BkSIhqwZPKGGbwywra6vSlNYf6EXPB9iK3iEQmE0dDGOhZSh6dCZsPAjEmcffnIm8jm10k7mwuNu&#10;kHmWraQzPfGHzoz41GHzdTg5DZ+KvJcK3XOqZ3Xa12/v+9lO69ub9PgAImKKf2X4xWd0qJjp6E9k&#10;gxg0LPM1u0QN+WbJDty4y+/XII4cKZWBrEr536H6AQAA//8DAFBLAQItABQABgAIAAAAIQC2gziS&#10;/gAAAOEBAAATAAAAAAAAAAAAAAAAAAAAAABbQ29udGVudF9UeXBlc10ueG1sUEsBAi0AFAAGAAgA&#10;AAAhADj9If/WAAAAlAEAAAsAAAAAAAAAAAAAAAAALwEAAF9yZWxzLy5yZWxzUEsBAi0AFAAGAAgA&#10;AAAhAK6RXY2JAgAAWQUAAA4AAAAAAAAAAAAAAAAALgIAAGRycy9lMm9Eb2MueG1sUEsBAi0AFAAG&#10;AAgAAAAhAHQ/5ZLfAAAACwEAAA8AAAAAAAAAAAAAAAAA4wQAAGRycy9kb3ducmV2LnhtbFBLBQYA&#10;AAAABAAEAPMAAADvBQAAAAA=&#10;" adj="18625" fillcolor="white [3201]" strokecolor="red" strokeweight="1pt">
                <w10:wrap anchorx="margin"/>
              </v:shape>
            </w:pict>
          </mc:Fallback>
        </mc:AlternateContent>
      </w:r>
      <w:r w:rsidRPr="00211528">
        <w:rPr>
          <w:b/>
          <w:noProof/>
          <w:color w:val="000000" w:themeColor="text1"/>
          <w:szCs w:val="24"/>
          <w:lang w:val="pt-PT"/>
        </w:rPr>
        <mc:AlternateContent>
          <mc:Choice Requires="wps">
            <w:drawing>
              <wp:anchor distT="0" distB="0" distL="114300" distR="114300" simplePos="0" relativeHeight="251924480" behindDoc="0" locked="0" layoutInCell="1" allowOverlap="1" wp14:anchorId="2CDA8AA6" wp14:editId="5705E01D">
                <wp:simplePos x="0" y="0"/>
                <wp:positionH relativeFrom="column">
                  <wp:posOffset>-31115</wp:posOffset>
                </wp:positionH>
                <wp:positionV relativeFrom="paragraph">
                  <wp:posOffset>286385</wp:posOffset>
                </wp:positionV>
                <wp:extent cx="2735580" cy="965835"/>
                <wp:effectExtent l="0" t="0" r="26670" b="24765"/>
                <wp:wrapNone/>
                <wp:docPr id="12" name="Oval 12"/>
                <wp:cNvGraphicFramePr/>
                <a:graphic xmlns:a="http://schemas.openxmlformats.org/drawingml/2006/main">
                  <a:graphicData uri="http://schemas.microsoft.com/office/word/2010/wordprocessingShape">
                    <wps:wsp>
                      <wps:cNvSpPr/>
                      <wps:spPr>
                        <a:xfrm>
                          <a:off x="0" y="0"/>
                          <a:ext cx="2735580" cy="965835"/>
                        </a:xfrm>
                        <a:prstGeom prst="ellipse">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7BCBD886" w14:textId="77777777" w:rsidR="00564AFC" w:rsidRPr="00E30F6A" w:rsidRDefault="00564AFC" w:rsidP="00AF5ED4">
                            <w:pPr>
                              <w:rPr>
                                <w:rFonts w:asciiTheme="majorBidi" w:hAnsiTheme="majorBidi" w:cstheme="majorBidi"/>
                                <w:sz w:val="20"/>
                                <w:szCs w:val="20"/>
                              </w:rPr>
                            </w:pPr>
                            <w:r w:rsidRPr="00E30F6A">
                              <w:rPr>
                                <w:rFonts w:asciiTheme="majorBidi" w:hAnsiTheme="majorBidi" w:cstheme="majorBidi"/>
                                <w:sz w:val="20"/>
                                <w:szCs w:val="20"/>
                              </w:rPr>
                              <w:t xml:space="preserve">Problem Yapısının Tanımlanması </w:t>
                            </w:r>
                          </w:p>
                          <w:p w14:paraId="563E8C0F" w14:textId="77777777" w:rsidR="00564AFC" w:rsidRPr="00E30F6A" w:rsidRDefault="00564AFC" w:rsidP="001A58E8">
                            <w:pPr>
                              <w:pStyle w:val="ListeParagraf"/>
                              <w:widowControl w:val="0"/>
                              <w:numPr>
                                <w:ilvl w:val="0"/>
                                <w:numId w:val="33"/>
                              </w:numPr>
                              <w:suppressAutoHyphens/>
                              <w:overflowPunct w:val="0"/>
                              <w:spacing w:before="0" w:after="0" w:line="240" w:lineRule="auto"/>
                              <w:jc w:val="left"/>
                              <w:rPr>
                                <w:rFonts w:asciiTheme="majorBidi" w:hAnsiTheme="majorBidi" w:cstheme="majorBidi"/>
                                <w:sz w:val="20"/>
                                <w:szCs w:val="20"/>
                              </w:rPr>
                            </w:pPr>
                            <w:r w:rsidRPr="00E30F6A">
                              <w:rPr>
                                <w:rFonts w:asciiTheme="majorBidi" w:hAnsiTheme="majorBidi" w:cstheme="majorBidi"/>
                                <w:sz w:val="20"/>
                                <w:szCs w:val="20"/>
                              </w:rPr>
                              <w:t xml:space="preserve">Mevcut Teori </w:t>
                            </w:r>
                          </w:p>
                          <w:p w14:paraId="388FED32" w14:textId="77777777" w:rsidR="00564AFC" w:rsidRPr="00E30F6A" w:rsidRDefault="00564AFC" w:rsidP="001A58E8">
                            <w:pPr>
                              <w:pStyle w:val="ListeParagraf"/>
                              <w:widowControl w:val="0"/>
                              <w:numPr>
                                <w:ilvl w:val="0"/>
                                <w:numId w:val="33"/>
                              </w:numPr>
                              <w:suppressAutoHyphens/>
                              <w:overflowPunct w:val="0"/>
                              <w:spacing w:before="0" w:after="0" w:line="240" w:lineRule="auto"/>
                              <w:jc w:val="left"/>
                              <w:rPr>
                                <w:rFonts w:asciiTheme="majorBidi" w:hAnsiTheme="majorBidi" w:cstheme="majorBidi"/>
                                <w:sz w:val="20"/>
                                <w:szCs w:val="20"/>
                              </w:rPr>
                            </w:pPr>
                            <w:r w:rsidRPr="00E30F6A">
                              <w:rPr>
                                <w:rFonts w:asciiTheme="majorBidi" w:hAnsiTheme="majorBidi" w:cstheme="majorBidi"/>
                                <w:sz w:val="20"/>
                                <w:szCs w:val="20"/>
                              </w:rPr>
                              <w:t xml:space="preserve">İç ve Dış Çevresel Faktörler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2CDA8AA6" id="Oval 12" o:spid="_x0000_s1185" style="position:absolute;left:0;text-align:left;margin-left:-2.45pt;margin-top:22.55pt;width:215.4pt;height:76.05pt;z-index:251924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WjIuiQIAAHUFAAAOAAAAZHJzL2Uyb0RvYy54bWysVEtv2zAMvg/YfxB0X52kdR9BnSJI0WFA&#10;0QZrh54VWYoFyKImKbGzXz9KfiRYix2G5aBIfHwkP5O8vWtrTfbCeQWmoNOzCSXCcCiV2Rb0x+vD&#10;l2tKfGCmZBqMKOhBeHq3+PzptrFzMYMKdCkcQRDj540taBWCnWeZ55WomT8DKwwqJbiaBXy6bVY6&#10;1iB6rbPZZHKZNeBK64AL71F63ynpIuFLKXh4ltKLQHRBMbeQTpfOTTyzxS2bbx2zleJ9GuwfsqiZ&#10;Mhh0hLpngZGdU++gasUdeJDhjEOdgZSKi1QDVjOd/FHNS8WsSLUgOd6ONPn/B8uf9i927ZCGxvq5&#10;x2usopWujv+YH2kTWYeRLNEGwlE4uzrP82vklKPu5jK/Ps8jm9nR2zofvgqoSbwUVGitrI/1sDnb&#10;P/rQWQ9WUWzgQWmdvok2UeBBqzLK0iM2hVhpR/YMP2dop33AEysMHz2zYzXpFg5aRAhtvgtJVBnz&#10;T4mkRjtiMs6FCdNOVbFSdKHyCf6GYEMWqdYEGJElJjli9wCDZQcyYHdl9/bRVaQ+HZ0nf0uscx49&#10;UmQwYXSulQH3EYDGqvrInf1AUkdNZCm0mxa5wTHOb6JtlG2gPKwdcdBNjrf8QeHXfGQ+rJnDUcEG&#10;wPEPz3hIDU1Bob9RUoH79ZE82mMHo5aSBkevoP7njjlBif5msLdvphcXcVbT4yK/muHDnWo2pxqz&#10;q1eA7TDFRWN5ukb7oIerdFC/4ZZYxqioYoZj7ILy4IbHKnQrAfcMF8tlMsP5tCw8mhfLI3hkOrbq&#10;a/vGnO1bOuAwPMEwpu/aurONngaWuwBSpZ4/8tp/A5zt1Ez9HorL4/SdrI7bcvEbAAD//wMAUEsD&#10;BBQABgAIAAAAIQDJt+Wd3QAAAAkBAAAPAAAAZHJzL2Rvd25yZXYueG1sTI/BToNAEIbvJr7DZky8&#10;tUuR2oIsjRobr7Zy8LiwUyBlZwm7pfj2jic9zvxf/vkm3822FxOOvnOkYLWMQCDVznTUKCg/94st&#10;CB80Gd07QgXf6GFX3N7kOjPuSgecjqERXEI+0wraEIZMSl+3aLVfugGJs5MbrQ48jo00o75yue1l&#10;HEWP0uqO+EKrB3xtsT4fL1aBmQ9vX5PdfOyjc1WmZfPwMpl3pe7v5ucnEAHn8AfDrz6rQ8FOlbuQ&#10;8aJXsEhSJhUk6xUIzpN4zYuKwXQTgyxy+f+D4gcAAP//AwBQSwECLQAUAAYACAAAACEAtoM4kv4A&#10;AADhAQAAEwAAAAAAAAAAAAAAAAAAAAAAW0NvbnRlbnRfVHlwZXNdLnhtbFBLAQItABQABgAIAAAA&#10;IQA4/SH/1gAAAJQBAAALAAAAAAAAAAAAAAAAAC8BAABfcmVscy8ucmVsc1BLAQItABQABgAIAAAA&#10;IQBiWjIuiQIAAHUFAAAOAAAAAAAAAAAAAAAAAC4CAABkcnMvZTJvRG9jLnhtbFBLAQItABQABgAI&#10;AAAAIQDJt+Wd3QAAAAkBAAAPAAAAAAAAAAAAAAAAAOMEAABkcnMvZG93bnJldi54bWxQSwUGAAAA&#10;AAQABADzAAAA7QUAAAAA&#10;" filled="f" strokecolor="black [3213]" strokeweight="1pt">
                <v:stroke joinstyle="miter"/>
                <v:textbox>
                  <w:txbxContent>
                    <w:p w14:paraId="7BCBD886" w14:textId="77777777" w:rsidR="00564AFC" w:rsidRPr="00E30F6A" w:rsidRDefault="00564AFC" w:rsidP="00AF5ED4">
                      <w:pPr>
                        <w:rPr>
                          <w:rFonts w:asciiTheme="majorBidi" w:hAnsiTheme="majorBidi" w:cstheme="majorBidi"/>
                          <w:sz w:val="20"/>
                          <w:szCs w:val="20"/>
                        </w:rPr>
                      </w:pPr>
                      <w:r w:rsidRPr="00E30F6A">
                        <w:rPr>
                          <w:rFonts w:asciiTheme="majorBidi" w:hAnsiTheme="majorBidi" w:cstheme="majorBidi"/>
                          <w:sz w:val="20"/>
                          <w:szCs w:val="20"/>
                        </w:rPr>
                        <w:t xml:space="preserve">Problem Yapısının Tanımlanması </w:t>
                      </w:r>
                    </w:p>
                    <w:p w14:paraId="563E8C0F" w14:textId="77777777" w:rsidR="00564AFC" w:rsidRPr="00E30F6A" w:rsidRDefault="00564AFC" w:rsidP="001A58E8">
                      <w:pPr>
                        <w:pStyle w:val="ListeParagraf"/>
                        <w:widowControl w:val="0"/>
                        <w:numPr>
                          <w:ilvl w:val="0"/>
                          <w:numId w:val="33"/>
                        </w:numPr>
                        <w:suppressAutoHyphens/>
                        <w:overflowPunct w:val="0"/>
                        <w:spacing w:before="0" w:after="0" w:line="240" w:lineRule="auto"/>
                        <w:jc w:val="left"/>
                        <w:rPr>
                          <w:rFonts w:asciiTheme="majorBidi" w:hAnsiTheme="majorBidi" w:cstheme="majorBidi"/>
                          <w:sz w:val="20"/>
                          <w:szCs w:val="20"/>
                        </w:rPr>
                      </w:pPr>
                      <w:r w:rsidRPr="00E30F6A">
                        <w:rPr>
                          <w:rFonts w:asciiTheme="majorBidi" w:hAnsiTheme="majorBidi" w:cstheme="majorBidi"/>
                          <w:sz w:val="20"/>
                          <w:szCs w:val="20"/>
                        </w:rPr>
                        <w:t xml:space="preserve">Mevcut Teori </w:t>
                      </w:r>
                    </w:p>
                    <w:p w14:paraId="388FED32" w14:textId="77777777" w:rsidR="00564AFC" w:rsidRPr="00E30F6A" w:rsidRDefault="00564AFC" w:rsidP="001A58E8">
                      <w:pPr>
                        <w:pStyle w:val="ListeParagraf"/>
                        <w:widowControl w:val="0"/>
                        <w:numPr>
                          <w:ilvl w:val="0"/>
                          <w:numId w:val="33"/>
                        </w:numPr>
                        <w:suppressAutoHyphens/>
                        <w:overflowPunct w:val="0"/>
                        <w:spacing w:before="0" w:after="0" w:line="240" w:lineRule="auto"/>
                        <w:jc w:val="left"/>
                        <w:rPr>
                          <w:rFonts w:asciiTheme="majorBidi" w:hAnsiTheme="majorBidi" w:cstheme="majorBidi"/>
                          <w:sz w:val="20"/>
                          <w:szCs w:val="20"/>
                        </w:rPr>
                      </w:pPr>
                      <w:r w:rsidRPr="00E30F6A">
                        <w:rPr>
                          <w:rFonts w:asciiTheme="majorBidi" w:hAnsiTheme="majorBidi" w:cstheme="majorBidi"/>
                          <w:sz w:val="20"/>
                          <w:szCs w:val="20"/>
                        </w:rPr>
                        <w:t xml:space="preserve">İç ve Dış Çevresel Faktörler </w:t>
                      </w:r>
                    </w:p>
                  </w:txbxContent>
                </v:textbox>
              </v:oval>
            </w:pict>
          </mc:Fallback>
        </mc:AlternateContent>
      </w:r>
      <w:bookmarkStart w:id="88" w:name="_Hlk125674706"/>
      <w:r w:rsidR="00211528" w:rsidRPr="00211528">
        <w:rPr>
          <w:b/>
        </w:rPr>
        <w:t xml:space="preserve">Şekil </w:t>
      </w:r>
      <w:r w:rsidR="0060159C">
        <w:rPr>
          <w:b/>
        </w:rPr>
        <w:fldChar w:fldCharType="begin"/>
      </w:r>
      <w:r w:rsidR="0060159C">
        <w:rPr>
          <w:b/>
        </w:rPr>
        <w:instrText xml:space="preserve"> STYLEREF 1 \s </w:instrText>
      </w:r>
      <w:r w:rsidR="0060159C">
        <w:rPr>
          <w:b/>
        </w:rPr>
        <w:fldChar w:fldCharType="separate"/>
      </w:r>
      <w:r w:rsidR="002B63B4">
        <w:rPr>
          <w:b/>
          <w:noProof/>
        </w:rPr>
        <w:t>4</w:t>
      </w:r>
      <w:r w:rsidR="0060159C">
        <w:rPr>
          <w:b/>
        </w:rPr>
        <w:fldChar w:fldCharType="end"/>
      </w:r>
      <w:r w:rsidR="0060159C">
        <w:rPr>
          <w:b/>
        </w:rPr>
        <w:t>.</w:t>
      </w:r>
      <w:r w:rsidR="0060159C">
        <w:rPr>
          <w:b/>
        </w:rPr>
        <w:fldChar w:fldCharType="begin"/>
      </w:r>
      <w:r w:rsidR="0060159C">
        <w:rPr>
          <w:b/>
        </w:rPr>
        <w:instrText xml:space="preserve"> SEQ Figure \* ARABIC \s 1 </w:instrText>
      </w:r>
      <w:r w:rsidR="0060159C">
        <w:rPr>
          <w:b/>
        </w:rPr>
        <w:fldChar w:fldCharType="separate"/>
      </w:r>
      <w:r w:rsidR="002B63B4">
        <w:rPr>
          <w:b/>
          <w:noProof/>
        </w:rPr>
        <w:t>2</w:t>
      </w:r>
      <w:r w:rsidR="0060159C">
        <w:rPr>
          <w:b/>
        </w:rPr>
        <w:fldChar w:fldCharType="end"/>
      </w:r>
      <w:r w:rsidR="00211528" w:rsidRPr="00211528">
        <w:rPr>
          <w:b/>
        </w:rPr>
        <w:t>.</w:t>
      </w:r>
      <w:r w:rsidR="00211528">
        <w:t xml:space="preserve"> </w:t>
      </w:r>
      <w:r w:rsidRPr="004C30FB">
        <w:rPr>
          <w:rFonts w:eastAsia="Calibri"/>
          <w:color w:val="000000" w:themeColor="text1"/>
          <w:szCs w:val="24"/>
        </w:rPr>
        <w:t>Tipik Karar Verme Prosesi</w:t>
      </w:r>
      <w:bookmarkEnd w:id="87"/>
      <w:bookmarkEnd w:id="88"/>
    </w:p>
    <w:p w14:paraId="5C4C3D0A" w14:textId="77777777" w:rsidR="00AF5ED4" w:rsidRPr="004C30FB" w:rsidRDefault="00AF5ED4" w:rsidP="00AF5ED4">
      <w:pPr>
        <w:pStyle w:val="Balk21"/>
        <w:numPr>
          <w:ilvl w:val="0"/>
          <w:numId w:val="0"/>
        </w:numPr>
        <w:jc w:val="both"/>
        <w:rPr>
          <w:rFonts w:eastAsia="Calibri"/>
          <w:b w:val="0"/>
          <w:caps w:val="0"/>
          <w:color w:val="000000" w:themeColor="text1"/>
          <w:kern w:val="0"/>
          <w:sz w:val="24"/>
          <w:szCs w:val="22"/>
          <w:lang w:eastAsia="en-US" w:bidi="ar-SA"/>
        </w:rPr>
      </w:pPr>
      <w:r w:rsidRPr="004C30FB">
        <w:rPr>
          <w:rFonts w:eastAsia="Calibri"/>
          <w:b w:val="0"/>
          <w:caps w:val="0"/>
          <w:color w:val="000000" w:themeColor="text1"/>
          <w:kern w:val="0"/>
          <w:sz w:val="24"/>
          <w:szCs w:val="22"/>
          <w:lang w:eastAsia="en-US" w:bidi="ar-SA"/>
        </w:rPr>
        <w:lastRenderedPageBreak/>
        <w:t xml:space="preserve">Bilimsel çalışmalarda çeşitli ÇKKV yöntemlerinden yararlanılmaktadır: SAW, AHP, ANP, TOPSIS, ELECTRE, PROMETHEE, VIKOR, DEMATEL, MOORA, LINMAP, COPRAS, WASPAS, SWARA, ISM. Bu çalışmada, </w:t>
      </w:r>
      <w:r w:rsidRPr="001A26FC">
        <w:rPr>
          <w:rFonts w:eastAsia="Calibri"/>
          <w:b w:val="0"/>
          <w:caps w:val="0"/>
          <w:color w:val="000000" w:themeColor="text1"/>
          <w:kern w:val="0"/>
          <w:sz w:val="24"/>
          <w:szCs w:val="22"/>
          <w:lang w:eastAsia="en-US" w:bidi="ar-SA"/>
        </w:rPr>
        <w:t>engel</w:t>
      </w:r>
      <w:r>
        <w:rPr>
          <w:rFonts w:eastAsia="Calibri"/>
          <w:b w:val="0"/>
          <w:caps w:val="0"/>
          <w:color w:val="000000" w:themeColor="text1"/>
          <w:kern w:val="0"/>
          <w:sz w:val="24"/>
          <w:szCs w:val="22"/>
          <w:lang w:eastAsia="en-US" w:bidi="ar-SA"/>
        </w:rPr>
        <w:t xml:space="preserve"> kriterlerin </w:t>
      </w:r>
      <w:r w:rsidRPr="001A26FC">
        <w:rPr>
          <w:rFonts w:eastAsia="Calibri"/>
          <w:b w:val="0"/>
          <w:caps w:val="0"/>
          <w:color w:val="000000" w:themeColor="text1"/>
          <w:kern w:val="0"/>
          <w:sz w:val="24"/>
          <w:szCs w:val="22"/>
          <w:lang w:eastAsia="en-US" w:bidi="ar-SA"/>
        </w:rPr>
        <w:t>birbirlerine olan etkisi</w:t>
      </w:r>
      <w:r>
        <w:rPr>
          <w:rFonts w:eastAsia="Calibri"/>
          <w:b w:val="0"/>
          <w:caps w:val="0"/>
          <w:color w:val="000000" w:themeColor="text1"/>
          <w:kern w:val="0"/>
          <w:sz w:val="24"/>
          <w:szCs w:val="22"/>
          <w:lang w:eastAsia="en-US" w:bidi="ar-SA"/>
        </w:rPr>
        <w:t>nin</w:t>
      </w:r>
      <w:r w:rsidRPr="001A26FC">
        <w:rPr>
          <w:rFonts w:eastAsia="Calibri"/>
          <w:b w:val="0"/>
          <w:caps w:val="0"/>
          <w:color w:val="000000" w:themeColor="text1"/>
          <w:kern w:val="0"/>
          <w:sz w:val="24"/>
          <w:szCs w:val="22"/>
          <w:lang w:eastAsia="en-US" w:bidi="ar-SA"/>
        </w:rPr>
        <w:t xml:space="preserve"> ve önem düzeylerinin ortaya konulması </w:t>
      </w:r>
      <w:r>
        <w:rPr>
          <w:rFonts w:eastAsia="Calibri"/>
          <w:b w:val="0"/>
          <w:caps w:val="0"/>
          <w:color w:val="000000" w:themeColor="text1"/>
          <w:kern w:val="0"/>
          <w:sz w:val="24"/>
          <w:szCs w:val="22"/>
          <w:lang w:eastAsia="en-US" w:bidi="ar-SA"/>
        </w:rPr>
        <w:t xml:space="preserve">hedeflendiği için </w:t>
      </w:r>
      <w:r w:rsidRPr="004C30FB">
        <w:rPr>
          <w:rFonts w:eastAsia="Calibri"/>
          <w:b w:val="0"/>
          <w:caps w:val="0"/>
          <w:color w:val="000000" w:themeColor="text1"/>
          <w:kern w:val="0"/>
          <w:sz w:val="24"/>
          <w:szCs w:val="22"/>
          <w:lang w:eastAsia="en-US" w:bidi="ar-SA"/>
        </w:rPr>
        <w:t xml:space="preserve">çok kriterli karar verme yöntemlerinden DEMATEL yöntemi kullanılmıştır. </w:t>
      </w:r>
    </w:p>
    <w:p w14:paraId="73CE8218" w14:textId="75444BE8" w:rsidR="00AF5ED4" w:rsidRPr="004C30FB" w:rsidRDefault="00AF5ED4" w:rsidP="00592A35">
      <w:pPr>
        <w:pStyle w:val="Balk3"/>
      </w:pPr>
      <w:bookmarkStart w:id="89" w:name="_Toc164934052"/>
      <w:r w:rsidRPr="004C30FB">
        <w:t>DEMATEL Yöntemi</w:t>
      </w:r>
      <w:bookmarkEnd w:id="89"/>
      <w:r w:rsidRPr="004C30FB">
        <w:t xml:space="preserve"> </w:t>
      </w:r>
    </w:p>
    <w:p w14:paraId="5461CE46" w14:textId="77777777" w:rsidR="00AF5ED4" w:rsidRPr="004C30FB" w:rsidRDefault="00AF5ED4" w:rsidP="00AF5ED4">
      <w:pPr>
        <w:rPr>
          <w:rFonts w:eastAsia="Calibri"/>
          <w:color w:val="000000" w:themeColor="text1"/>
          <w:szCs w:val="20"/>
          <w:shd w:val="clear" w:color="auto" w:fill="FFFFFF"/>
        </w:rPr>
      </w:pPr>
      <w:r w:rsidRPr="004C30FB">
        <w:rPr>
          <w:rFonts w:eastAsia="Calibri" w:cs="Arial"/>
          <w:color w:val="000000" w:themeColor="text1"/>
        </w:rPr>
        <w:t xml:space="preserve">DEMATEL yöntemi karmaşık problemlerde sebep – sonuç ilişkilerini belirlemek için Cenevre </w:t>
      </w:r>
      <w:proofErr w:type="spellStart"/>
      <w:r w:rsidRPr="004C30FB">
        <w:rPr>
          <w:rFonts w:eastAsia="Calibri" w:cs="Arial"/>
          <w:color w:val="000000" w:themeColor="text1"/>
        </w:rPr>
        <w:t>Battelle</w:t>
      </w:r>
      <w:proofErr w:type="spellEnd"/>
      <w:r w:rsidRPr="004C30FB">
        <w:rPr>
          <w:rFonts w:eastAsia="Calibri" w:cs="Arial"/>
          <w:color w:val="000000" w:themeColor="text1"/>
        </w:rPr>
        <w:t xml:space="preserve"> Memorial Enstitüsü tarafından geliştirilmiştir. DEMATEL, kriterler arasında yapısal ilişkileri analiz ederek, kriterler arasındaki ilişkileri grafik temelli gösteren ve </w:t>
      </w:r>
      <w:proofErr w:type="spellStart"/>
      <w:r w:rsidRPr="004C30FB">
        <w:rPr>
          <w:rFonts w:eastAsia="Calibri" w:cs="Arial"/>
          <w:color w:val="000000" w:themeColor="text1"/>
        </w:rPr>
        <w:t>ağırlandırılmasını</w:t>
      </w:r>
      <w:proofErr w:type="spellEnd"/>
      <w:r w:rsidRPr="004C30FB">
        <w:rPr>
          <w:rFonts w:eastAsia="Calibri" w:cs="Arial"/>
          <w:color w:val="000000" w:themeColor="text1"/>
        </w:rPr>
        <w:t xml:space="preserve"> sağlayan çok kriterli karar verme yöntemidir.   (</w:t>
      </w:r>
      <w:proofErr w:type="spellStart"/>
      <w:r w:rsidRPr="004C30FB">
        <w:rPr>
          <w:rFonts w:eastAsia="Calibri" w:cs="Arial"/>
          <w:color w:val="000000" w:themeColor="text1"/>
        </w:rPr>
        <w:t>Gabus</w:t>
      </w:r>
      <w:proofErr w:type="spellEnd"/>
      <w:r w:rsidRPr="004C30FB">
        <w:rPr>
          <w:rFonts w:eastAsia="Calibri" w:cs="Arial"/>
          <w:color w:val="000000" w:themeColor="text1"/>
        </w:rPr>
        <w:t xml:space="preserve"> </w:t>
      </w:r>
      <w:proofErr w:type="spellStart"/>
      <w:r w:rsidRPr="004C30FB">
        <w:rPr>
          <w:rFonts w:eastAsia="Calibri" w:cs="Arial"/>
          <w:color w:val="000000" w:themeColor="text1"/>
        </w:rPr>
        <w:t>and</w:t>
      </w:r>
      <w:proofErr w:type="spellEnd"/>
      <w:r w:rsidRPr="004C30FB">
        <w:rPr>
          <w:rFonts w:eastAsia="Calibri" w:cs="Arial"/>
          <w:color w:val="000000" w:themeColor="text1"/>
        </w:rPr>
        <w:t xml:space="preserve"> </w:t>
      </w:r>
      <w:proofErr w:type="spellStart"/>
      <w:r w:rsidRPr="004C30FB">
        <w:rPr>
          <w:rFonts w:eastAsia="Calibri" w:cs="Arial"/>
          <w:color w:val="000000" w:themeColor="text1"/>
        </w:rPr>
        <w:t>Fontela</w:t>
      </w:r>
      <w:proofErr w:type="spellEnd"/>
      <w:r w:rsidRPr="004C30FB">
        <w:rPr>
          <w:rFonts w:eastAsia="Calibri" w:cs="Arial"/>
          <w:color w:val="000000" w:themeColor="text1"/>
        </w:rPr>
        <w:t xml:space="preserve">, 1972; </w:t>
      </w:r>
      <w:proofErr w:type="spellStart"/>
      <w:r w:rsidRPr="004C30FB">
        <w:rPr>
          <w:rFonts w:eastAsia="Calibri" w:cs="Arial"/>
          <w:color w:val="000000" w:themeColor="text1"/>
        </w:rPr>
        <w:t>Fontela</w:t>
      </w:r>
      <w:proofErr w:type="spellEnd"/>
      <w:r w:rsidRPr="004C30FB">
        <w:rPr>
          <w:rFonts w:eastAsia="Calibri" w:cs="Arial"/>
          <w:color w:val="000000" w:themeColor="text1"/>
        </w:rPr>
        <w:t xml:space="preserve"> </w:t>
      </w:r>
      <w:proofErr w:type="spellStart"/>
      <w:r w:rsidRPr="004C30FB">
        <w:rPr>
          <w:rFonts w:eastAsia="Calibri" w:cs="Arial"/>
          <w:color w:val="000000" w:themeColor="text1"/>
        </w:rPr>
        <w:t>and</w:t>
      </w:r>
      <w:proofErr w:type="spellEnd"/>
      <w:r w:rsidRPr="004C30FB">
        <w:rPr>
          <w:rFonts w:eastAsia="Calibri" w:cs="Arial"/>
          <w:color w:val="000000" w:themeColor="text1"/>
        </w:rPr>
        <w:t xml:space="preserve"> </w:t>
      </w:r>
      <w:proofErr w:type="spellStart"/>
      <w:r w:rsidRPr="004C30FB">
        <w:rPr>
          <w:rFonts w:eastAsia="Calibri" w:cs="Arial"/>
          <w:color w:val="000000" w:themeColor="text1"/>
        </w:rPr>
        <w:t>Gabus</w:t>
      </w:r>
      <w:proofErr w:type="spellEnd"/>
      <w:r w:rsidRPr="004C30FB">
        <w:rPr>
          <w:rFonts w:eastAsia="Calibri" w:cs="Arial"/>
          <w:color w:val="000000" w:themeColor="text1"/>
        </w:rPr>
        <w:t>, 1974;</w:t>
      </w:r>
      <w:r w:rsidRPr="004C30FB">
        <w:rPr>
          <w:rFonts w:eastAsia="Calibri"/>
          <w:color w:val="000000" w:themeColor="text1"/>
          <w:szCs w:val="20"/>
          <w:shd w:val="clear" w:color="auto" w:fill="FFFFFF"/>
        </w:rPr>
        <w:t xml:space="preserve"> </w:t>
      </w:r>
      <w:proofErr w:type="spellStart"/>
      <w:r w:rsidRPr="004C30FB">
        <w:rPr>
          <w:rFonts w:eastAsia="Calibri"/>
          <w:color w:val="000000" w:themeColor="text1"/>
          <w:szCs w:val="20"/>
          <w:shd w:val="clear" w:color="auto" w:fill="FFFFFF"/>
        </w:rPr>
        <w:t>Kobryń</w:t>
      </w:r>
      <w:proofErr w:type="spellEnd"/>
      <w:r w:rsidRPr="004C30FB">
        <w:rPr>
          <w:rFonts w:eastAsia="Calibri"/>
          <w:color w:val="000000" w:themeColor="text1"/>
          <w:szCs w:val="20"/>
          <w:shd w:val="clear" w:color="auto" w:fill="FFFFFF"/>
        </w:rPr>
        <w:t>, A., 2017).</w:t>
      </w:r>
    </w:p>
    <w:p w14:paraId="47334180" w14:textId="77777777" w:rsidR="00AF5ED4" w:rsidRPr="004C30FB" w:rsidRDefault="00AF5ED4" w:rsidP="00AF5ED4">
      <w:pPr>
        <w:rPr>
          <w:rFonts w:asciiTheme="majorBidi" w:hAnsiTheme="majorBidi" w:cstheme="majorBidi"/>
          <w:color w:val="000000" w:themeColor="text1"/>
          <w:shd w:val="clear" w:color="auto" w:fill="FFFFFF"/>
        </w:rPr>
      </w:pPr>
      <w:proofErr w:type="spellStart"/>
      <w:r w:rsidRPr="004C30FB">
        <w:rPr>
          <w:rFonts w:eastAsia="Calibri"/>
          <w:color w:val="000000" w:themeColor="text1"/>
          <w:kern w:val="2"/>
          <w:shd w:val="clear" w:color="auto" w:fill="FFFFFF"/>
          <w:lang w:eastAsia="tr-TR"/>
          <w14:ligatures w14:val="standardContextual"/>
        </w:rPr>
        <w:t>Tzeng</w:t>
      </w:r>
      <w:proofErr w:type="spellEnd"/>
      <w:r w:rsidRPr="004C30FB">
        <w:rPr>
          <w:rFonts w:eastAsia="Calibri"/>
          <w:color w:val="000000" w:themeColor="text1"/>
          <w:kern w:val="2"/>
          <w:shd w:val="clear" w:color="auto" w:fill="FFFFFF"/>
          <w:lang w:eastAsia="tr-TR"/>
          <w14:ligatures w14:val="standardContextual"/>
        </w:rPr>
        <w:t xml:space="preserve"> vd. (2007), e – öğrenme programlarında faktör analizi ve DEMATEL’ e dayalı melez iç içe geçmiş etkilerin değerlendirilmesine yönelik çalışma sunmuşlardır. </w:t>
      </w:r>
      <w:proofErr w:type="spellStart"/>
      <w:r w:rsidRPr="004C30FB">
        <w:rPr>
          <w:rFonts w:eastAsia="Calibri"/>
          <w:color w:val="000000" w:themeColor="text1"/>
          <w:kern w:val="2"/>
          <w:shd w:val="clear" w:color="auto" w:fill="FFFFFF"/>
          <w:lang w:eastAsia="tr-TR"/>
          <w14:ligatures w14:val="standardContextual"/>
        </w:rPr>
        <w:t>Wu</w:t>
      </w:r>
      <w:proofErr w:type="spellEnd"/>
      <w:r w:rsidRPr="004C30FB">
        <w:rPr>
          <w:rFonts w:eastAsia="Calibri"/>
          <w:color w:val="000000" w:themeColor="text1"/>
          <w:kern w:val="2"/>
          <w:shd w:val="clear" w:color="auto" w:fill="FFFFFF"/>
          <w:lang w:eastAsia="tr-TR"/>
          <w14:ligatures w14:val="standardContextual"/>
        </w:rPr>
        <w:t xml:space="preserve"> ve Lee (2007), küresel yöneticilerin yetkinliklerini bulanık DEMATEL yöntemi kullanarak geliştirmeye yönelik bir araştırma gerçekleştirmişlerdir. </w:t>
      </w:r>
      <w:proofErr w:type="spellStart"/>
      <w:r w:rsidRPr="004C30FB">
        <w:rPr>
          <w:rFonts w:asciiTheme="majorBidi" w:hAnsiTheme="majorBidi" w:cstheme="majorBidi"/>
          <w:color w:val="000000" w:themeColor="text1"/>
          <w:shd w:val="clear" w:color="auto" w:fill="FFFFFF"/>
        </w:rPr>
        <w:t>Wu</w:t>
      </w:r>
      <w:proofErr w:type="spellEnd"/>
      <w:r w:rsidRPr="004C30FB">
        <w:rPr>
          <w:rFonts w:asciiTheme="majorBidi" w:hAnsiTheme="majorBidi" w:cstheme="majorBidi"/>
          <w:color w:val="000000" w:themeColor="text1"/>
          <w:shd w:val="clear" w:color="auto" w:fill="FFFFFF"/>
        </w:rPr>
        <w:t xml:space="preserve"> (2008), ANP ve DEMATEL yaklaşımını bilgi yönetimi stratejilerini seçmeye yönelik bir araştırma gerçekleştirmiştir. Lin ve </w:t>
      </w:r>
      <w:proofErr w:type="spellStart"/>
      <w:r w:rsidRPr="004C30FB">
        <w:rPr>
          <w:rFonts w:asciiTheme="majorBidi" w:hAnsiTheme="majorBidi" w:cstheme="majorBidi"/>
          <w:color w:val="000000" w:themeColor="text1"/>
          <w:shd w:val="clear" w:color="auto" w:fill="FFFFFF"/>
        </w:rPr>
        <w:t>Tzeng</w:t>
      </w:r>
      <w:proofErr w:type="spellEnd"/>
      <w:r w:rsidRPr="004C30FB">
        <w:rPr>
          <w:rFonts w:asciiTheme="majorBidi" w:hAnsiTheme="majorBidi" w:cstheme="majorBidi"/>
          <w:color w:val="000000" w:themeColor="text1"/>
          <w:shd w:val="clear" w:color="auto" w:fill="FFFFFF"/>
        </w:rPr>
        <w:t xml:space="preserve"> (2009), DEMATEL kullanarak değer yaratan bir bilim parkı sistemiyle, parkların değerini artırmak için bilim parklarının satıcıları veya yetkilileri için geliştirme stratejileri ve operasyon modeli sunmuşlardır. </w:t>
      </w:r>
      <w:proofErr w:type="spellStart"/>
      <w:r w:rsidRPr="004C30FB">
        <w:rPr>
          <w:rFonts w:asciiTheme="majorBidi" w:hAnsiTheme="majorBidi" w:cstheme="majorBidi"/>
          <w:color w:val="000000" w:themeColor="text1"/>
          <w:shd w:val="clear" w:color="auto" w:fill="FFFFFF"/>
        </w:rPr>
        <w:t>Shieh</w:t>
      </w:r>
      <w:proofErr w:type="spellEnd"/>
      <w:r w:rsidRPr="004C30FB">
        <w:rPr>
          <w:rFonts w:asciiTheme="majorBidi" w:hAnsiTheme="majorBidi" w:cstheme="majorBidi"/>
          <w:color w:val="000000" w:themeColor="text1"/>
          <w:shd w:val="clear" w:color="auto" w:fill="FFFFFF"/>
        </w:rPr>
        <w:t xml:space="preserve"> vd. (2010), hastane hizmet kalitesinin temel başarı fakt</w:t>
      </w:r>
      <w:r w:rsidRPr="004C30FB">
        <w:rPr>
          <w:rFonts w:asciiTheme="majorBidi" w:hAnsiTheme="majorBidi" w:cstheme="majorBidi" w:hint="eastAsia"/>
          <w:color w:val="000000" w:themeColor="text1"/>
          <w:shd w:val="clear" w:color="auto" w:fill="FFFFFF"/>
        </w:rPr>
        <w:t>ö</w:t>
      </w:r>
      <w:r w:rsidRPr="004C30FB">
        <w:rPr>
          <w:rFonts w:asciiTheme="majorBidi" w:hAnsiTheme="majorBidi" w:cstheme="majorBidi"/>
          <w:color w:val="000000" w:themeColor="text1"/>
          <w:shd w:val="clear" w:color="auto" w:fill="FFFFFF"/>
        </w:rPr>
        <w:t>rlerini belirlemede DEMATEL y</w:t>
      </w:r>
      <w:r w:rsidRPr="004C30FB">
        <w:rPr>
          <w:rFonts w:asciiTheme="majorBidi" w:hAnsiTheme="majorBidi" w:cstheme="majorBidi" w:hint="eastAsia"/>
          <w:color w:val="000000" w:themeColor="text1"/>
          <w:shd w:val="clear" w:color="auto" w:fill="FFFFFF"/>
        </w:rPr>
        <w:t>ö</w:t>
      </w:r>
      <w:r w:rsidRPr="004C30FB">
        <w:rPr>
          <w:rFonts w:asciiTheme="majorBidi" w:hAnsiTheme="majorBidi" w:cstheme="majorBidi"/>
          <w:color w:val="000000" w:themeColor="text1"/>
          <w:shd w:val="clear" w:color="auto" w:fill="FFFFFF"/>
        </w:rPr>
        <w:t xml:space="preserve">ntemi ile ele almışlardır. Chang vd. (2011), bulanık DEMATEL yöntemiyle tedarikçi seçim kriterlerini geliştirmeye yönelik çalışma gerçekleştirmişlerdir. Chen vd. (2011), DEMATEL ve ANP' </w:t>
      </w:r>
      <w:proofErr w:type="spellStart"/>
      <w:r w:rsidRPr="004C30FB">
        <w:rPr>
          <w:rFonts w:asciiTheme="majorBidi" w:hAnsiTheme="majorBidi" w:cstheme="majorBidi"/>
          <w:color w:val="000000" w:themeColor="text1"/>
          <w:shd w:val="clear" w:color="auto" w:fill="FFFFFF"/>
        </w:rPr>
        <w:t>yi</w:t>
      </w:r>
      <w:proofErr w:type="spellEnd"/>
      <w:r w:rsidRPr="004C30FB">
        <w:rPr>
          <w:rFonts w:asciiTheme="majorBidi" w:hAnsiTheme="majorBidi" w:cstheme="majorBidi"/>
          <w:color w:val="000000" w:themeColor="text1"/>
          <w:shd w:val="clear" w:color="auto" w:fill="FFFFFF"/>
        </w:rPr>
        <w:t xml:space="preserve"> birleştiren hibrit bir ÇKKV modeline dayalı olarak kaplıca otelleri i</w:t>
      </w:r>
      <w:r w:rsidRPr="004C30FB">
        <w:rPr>
          <w:rFonts w:asciiTheme="majorBidi" w:hAnsiTheme="majorBidi" w:cstheme="majorBidi" w:hint="eastAsia"/>
          <w:color w:val="000000" w:themeColor="text1"/>
          <w:shd w:val="clear" w:color="auto" w:fill="FFFFFF"/>
        </w:rPr>
        <w:t>ç</w:t>
      </w:r>
      <w:r w:rsidRPr="004C30FB">
        <w:rPr>
          <w:rFonts w:asciiTheme="majorBidi" w:hAnsiTheme="majorBidi" w:cstheme="majorBidi"/>
          <w:color w:val="000000" w:themeColor="text1"/>
          <w:shd w:val="clear" w:color="auto" w:fill="FFFFFF"/>
        </w:rPr>
        <w:t>in bir performans değerlendirmesi ve ilişki modeli oluşturmaya y</w:t>
      </w:r>
      <w:r w:rsidRPr="004C30FB">
        <w:rPr>
          <w:rFonts w:asciiTheme="majorBidi" w:hAnsiTheme="majorBidi" w:cstheme="majorBidi" w:hint="eastAsia"/>
          <w:color w:val="000000" w:themeColor="text1"/>
          <w:shd w:val="clear" w:color="auto" w:fill="FFFFFF"/>
        </w:rPr>
        <w:t>ö</w:t>
      </w:r>
      <w:r w:rsidRPr="004C30FB">
        <w:rPr>
          <w:rFonts w:asciiTheme="majorBidi" w:hAnsiTheme="majorBidi" w:cstheme="majorBidi"/>
          <w:color w:val="000000" w:themeColor="text1"/>
          <w:shd w:val="clear" w:color="auto" w:fill="FFFFFF"/>
        </w:rPr>
        <w:t xml:space="preserve">nelik yaklaşım sunmuşlardır. </w:t>
      </w:r>
      <w:proofErr w:type="spellStart"/>
      <w:r w:rsidRPr="004C30FB">
        <w:rPr>
          <w:rFonts w:asciiTheme="majorBidi" w:hAnsiTheme="majorBidi" w:cstheme="majorBidi"/>
          <w:color w:val="000000" w:themeColor="text1"/>
          <w:shd w:val="clear" w:color="auto" w:fill="FFFFFF"/>
        </w:rPr>
        <w:t>Büyüközkan</w:t>
      </w:r>
      <w:proofErr w:type="spellEnd"/>
      <w:r w:rsidRPr="004C30FB">
        <w:rPr>
          <w:rFonts w:asciiTheme="majorBidi" w:hAnsiTheme="majorBidi" w:cstheme="majorBidi"/>
          <w:color w:val="000000" w:themeColor="text1"/>
          <w:shd w:val="clear" w:color="auto" w:fill="FFFFFF"/>
        </w:rPr>
        <w:t xml:space="preserve"> ve </w:t>
      </w:r>
      <w:proofErr w:type="spellStart"/>
      <w:r w:rsidRPr="004C30FB">
        <w:rPr>
          <w:rFonts w:asciiTheme="majorBidi" w:hAnsiTheme="majorBidi" w:cstheme="majorBidi"/>
          <w:color w:val="000000" w:themeColor="text1"/>
          <w:shd w:val="clear" w:color="auto" w:fill="FFFFFF"/>
        </w:rPr>
        <w:t>Çifçi</w:t>
      </w:r>
      <w:proofErr w:type="spellEnd"/>
      <w:r w:rsidRPr="004C30FB">
        <w:rPr>
          <w:rFonts w:asciiTheme="majorBidi" w:hAnsiTheme="majorBidi" w:cstheme="majorBidi"/>
          <w:color w:val="000000" w:themeColor="text1"/>
          <w:shd w:val="clear" w:color="auto" w:fill="FFFFFF"/>
        </w:rPr>
        <w:t xml:space="preserve"> (2012), Türkiye'de yenilenebilir enerji kaynaklarının seçimi için entegre bir DEMATEL-ANP yaklaşımı sunmuşlardır. </w:t>
      </w:r>
      <w:proofErr w:type="spellStart"/>
      <w:r w:rsidRPr="004C30FB">
        <w:rPr>
          <w:rFonts w:asciiTheme="majorBidi" w:hAnsiTheme="majorBidi" w:cstheme="majorBidi"/>
          <w:color w:val="000000" w:themeColor="text1"/>
          <w:shd w:val="clear" w:color="auto" w:fill="FFFFFF"/>
        </w:rPr>
        <w:t>Hsu</w:t>
      </w:r>
      <w:proofErr w:type="spellEnd"/>
      <w:r w:rsidRPr="004C30FB">
        <w:rPr>
          <w:rFonts w:asciiTheme="majorBidi" w:hAnsiTheme="majorBidi" w:cstheme="majorBidi"/>
          <w:color w:val="000000" w:themeColor="text1"/>
          <w:shd w:val="clear" w:color="auto" w:fill="FFFFFF"/>
        </w:rPr>
        <w:t xml:space="preserve"> vd. (2013), yeşil tedarik zinciri yönetiminde DEMATEL yöntemiyle, tedarikçi seçiminde karbon yönetim modeli geliştirmişlerdir.  Lin (2013), araştırmasında, yeşil tedarik zinciri yönetimi uygulamalarını değerlendirmek için bulanık DEMATEL yöntemini kullanmıştır. Lu vd. (2013), Tayvan sağlık sektöründe radyo frekansı ile tanımlama ve geliştirmeye yönelik hibrit bir DEMATEL tekniği çalışmışlardır. Gandhi vd. (2016), bulanık DEMATEL yöntemiyle, küresel yöneticilerin </w:t>
      </w:r>
      <w:r w:rsidRPr="004C30FB">
        <w:rPr>
          <w:rFonts w:asciiTheme="majorBidi" w:hAnsiTheme="majorBidi" w:cstheme="majorBidi"/>
          <w:color w:val="000000" w:themeColor="text1"/>
          <w:shd w:val="clear" w:color="auto" w:fill="FFFFFF"/>
        </w:rPr>
        <w:lastRenderedPageBreak/>
        <w:t xml:space="preserve">yetkinliklerini geliştirmeye yönelik çalışma gerçekleştirmişler ve yetkinlik gelişimini daha iyi teşvik etmek için gerekli yetkinlikleri segmentlere ayırmışlardır. Si vd. (2018), 2006-2016 yılları arasındaki uluslararası dergilerde DEMATEL yönteminin kullanıldığı 346 makale ile literatür incelemesi gerçekleştirilmiştir. </w:t>
      </w:r>
    </w:p>
    <w:p w14:paraId="14649ED3" w14:textId="77777777" w:rsidR="00AF5ED4" w:rsidRPr="004C30FB" w:rsidRDefault="00AF5ED4" w:rsidP="00AF5ED4">
      <w:pPr>
        <w:rPr>
          <w:rFonts w:asciiTheme="majorBidi" w:hAnsiTheme="majorBidi" w:cstheme="majorBidi"/>
          <w:color w:val="000000" w:themeColor="text1"/>
          <w:shd w:val="clear" w:color="auto" w:fill="FFFFFF"/>
        </w:rPr>
      </w:pPr>
      <w:r w:rsidRPr="004C30FB">
        <w:rPr>
          <w:rFonts w:asciiTheme="majorBidi" w:hAnsiTheme="majorBidi" w:cstheme="majorBidi"/>
          <w:color w:val="000000" w:themeColor="text1"/>
          <w:shd w:val="clear" w:color="auto" w:fill="FFFFFF"/>
        </w:rPr>
        <w:t xml:space="preserve">Zhang ve </w:t>
      </w:r>
      <w:proofErr w:type="spellStart"/>
      <w:r w:rsidRPr="004C30FB">
        <w:rPr>
          <w:rFonts w:asciiTheme="majorBidi" w:hAnsiTheme="majorBidi" w:cstheme="majorBidi"/>
          <w:color w:val="000000" w:themeColor="text1"/>
          <w:shd w:val="clear" w:color="auto" w:fill="FFFFFF"/>
        </w:rPr>
        <w:t>Deng</w:t>
      </w:r>
      <w:proofErr w:type="spellEnd"/>
      <w:r w:rsidRPr="004C30FB">
        <w:rPr>
          <w:rFonts w:asciiTheme="majorBidi" w:hAnsiTheme="majorBidi" w:cstheme="majorBidi"/>
          <w:color w:val="000000" w:themeColor="text1"/>
          <w:shd w:val="clear" w:color="auto" w:fill="FFFFFF"/>
        </w:rPr>
        <w:t xml:space="preserve"> (2019), olaylara olasılıklar atayabilmek için yeterli istatistiğin olmadığı durumlarda eldeki veriler doğrultusunda olasılık ağırlıklarının atanması ve sonrasında da gelen tüm bilgilerin birleştirilmesi esasına göre uygulanan </w:t>
      </w:r>
      <w:proofErr w:type="spellStart"/>
      <w:r w:rsidRPr="004C30FB">
        <w:rPr>
          <w:rFonts w:asciiTheme="majorBidi" w:hAnsiTheme="majorBidi" w:cstheme="majorBidi"/>
          <w:color w:val="000000" w:themeColor="text1"/>
        </w:rPr>
        <w:t>Dempster</w:t>
      </w:r>
      <w:r w:rsidRPr="004C30FB">
        <w:rPr>
          <w:rFonts w:asciiTheme="majorBidi" w:hAnsiTheme="majorBidi" w:cstheme="majorBidi"/>
          <w:color w:val="000000" w:themeColor="text1"/>
          <w:shd w:val="clear" w:color="auto" w:fill="FFFFFF"/>
        </w:rPr>
        <w:t>-</w:t>
      </w:r>
      <w:r w:rsidRPr="004C30FB">
        <w:rPr>
          <w:rFonts w:asciiTheme="majorBidi" w:hAnsiTheme="majorBidi" w:cstheme="majorBidi"/>
          <w:color w:val="000000" w:themeColor="text1"/>
        </w:rPr>
        <w:t>Shafer</w:t>
      </w:r>
      <w:proofErr w:type="spellEnd"/>
      <w:r w:rsidRPr="004C30FB">
        <w:rPr>
          <w:rFonts w:asciiTheme="majorBidi" w:hAnsiTheme="majorBidi" w:cstheme="majorBidi"/>
          <w:color w:val="000000" w:themeColor="text1"/>
        </w:rPr>
        <w:t xml:space="preserve"> teorisinde </w:t>
      </w:r>
      <w:r w:rsidRPr="004C30FB">
        <w:rPr>
          <w:rFonts w:asciiTheme="majorBidi" w:hAnsiTheme="majorBidi" w:cstheme="majorBidi"/>
          <w:color w:val="000000" w:themeColor="text1"/>
          <w:shd w:val="clear" w:color="auto" w:fill="FFFFFF"/>
        </w:rPr>
        <w:t xml:space="preserve">her kanıtın ağırlığını almak için </w:t>
      </w:r>
      <w:proofErr w:type="spellStart"/>
      <w:r w:rsidRPr="004C30FB">
        <w:rPr>
          <w:rFonts w:asciiTheme="majorBidi" w:hAnsiTheme="majorBidi" w:cstheme="majorBidi"/>
          <w:color w:val="000000" w:themeColor="text1"/>
          <w:shd w:val="clear" w:color="auto" w:fill="FFFFFF"/>
        </w:rPr>
        <w:t>DEMATEL'e</w:t>
      </w:r>
      <w:proofErr w:type="spellEnd"/>
      <w:r w:rsidRPr="004C30FB">
        <w:rPr>
          <w:rFonts w:asciiTheme="majorBidi" w:hAnsiTheme="majorBidi" w:cstheme="majorBidi"/>
          <w:color w:val="000000" w:themeColor="text1"/>
          <w:shd w:val="clear" w:color="auto" w:fill="FFFFFF"/>
        </w:rPr>
        <w:t xml:space="preserve"> dayalı yeni bir yöntem önermişlerdir. </w:t>
      </w:r>
    </w:p>
    <w:p w14:paraId="732DB787" w14:textId="77777777" w:rsidR="00AF5ED4" w:rsidRPr="004C30FB" w:rsidRDefault="00AF5ED4" w:rsidP="00AF5ED4">
      <w:pPr>
        <w:rPr>
          <w:color w:val="000000" w:themeColor="text1"/>
        </w:rPr>
      </w:pPr>
      <w:r w:rsidRPr="004C30FB">
        <w:rPr>
          <w:rFonts w:asciiTheme="majorBidi" w:hAnsiTheme="majorBidi" w:cstheme="majorBidi"/>
          <w:color w:val="000000" w:themeColor="text1"/>
        </w:rPr>
        <w:t>DEMATEL yöntemi başlangıçta, parçalanmış ve birbirine zıt sosyal problemlerin belirlenmesi ve çözüm yollarının geliştirilmesi için kullanılmıştır (</w:t>
      </w:r>
      <w:proofErr w:type="spellStart"/>
      <w:r w:rsidRPr="004C30FB">
        <w:rPr>
          <w:rFonts w:asciiTheme="majorBidi" w:hAnsiTheme="majorBidi" w:cstheme="majorBidi"/>
          <w:color w:val="000000" w:themeColor="text1"/>
        </w:rPr>
        <w:t>Wu</w:t>
      </w:r>
      <w:proofErr w:type="spellEnd"/>
      <w:r w:rsidRPr="004C30FB">
        <w:rPr>
          <w:rFonts w:asciiTheme="majorBidi" w:hAnsiTheme="majorBidi" w:cstheme="majorBidi"/>
          <w:color w:val="000000" w:themeColor="text1"/>
        </w:rPr>
        <w:t xml:space="preserve"> ve Lee, 2007; 501). DEMATEL yöntemi, ikili karşılaştırma mantığına dayalı bir hesaplama sistemi olmakla birlikte, </w:t>
      </w:r>
      <w:r w:rsidRPr="004C30FB">
        <w:rPr>
          <w:color w:val="000000" w:themeColor="text1"/>
        </w:rPr>
        <w:t xml:space="preserve">yöntemin aşamaları aşağıda yer almaktadır (Ecer, 2020): </w:t>
      </w:r>
    </w:p>
    <w:p w14:paraId="19162CD0" w14:textId="77777777" w:rsidR="00AF5ED4" w:rsidRPr="004C30FB" w:rsidRDefault="00AF5ED4" w:rsidP="00AF5ED4">
      <w:pPr>
        <w:rPr>
          <w:rFonts w:asciiTheme="majorBidi" w:hAnsiTheme="majorBidi" w:cstheme="majorBidi"/>
          <w:color w:val="000000" w:themeColor="text1"/>
        </w:rPr>
      </w:pPr>
      <w:r w:rsidRPr="004C30FB">
        <w:rPr>
          <w:b/>
          <w:bCs/>
          <w:color w:val="000000" w:themeColor="text1"/>
        </w:rPr>
        <w:t xml:space="preserve">1. </w:t>
      </w:r>
      <w:r w:rsidRPr="004C30FB">
        <w:rPr>
          <w:rFonts w:asciiTheme="majorBidi" w:hAnsiTheme="majorBidi" w:cstheme="majorBidi"/>
          <w:b/>
          <w:bCs/>
          <w:color w:val="000000" w:themeColor="text1"/>
        </w:rPr>
        <w:t>Adım:</w:t>
      </w:r>
      <w:r w:rsidRPr="004C30FB">
        <w:rPr>
          <w:rFonts w:asciiTheme="majorBidi" w:hAnsiTheme="majorBidi" w:cstheme="majorBidi"/>
          <w:color w:val="000000" w:themeColor="text1"/>
        </w:rPr>
        <w:t xml:space="preserve"> Kriterlerin İkili Karşılaştırılması</w:t>
      </w:r>
    </w:p>
    <w:p w14:paraId="02C1DA5E" w14:textId="77777777" w:rsidR="00AF5ED4" w:rsidRPr="004C30FB" w:rsidRDefault="00AF5ED4" w:rsidP="00AF5ED4">
      <w:pPr>
        <w:rPr>
          <w:rFonts w:asciiTheme="majorBidi" w:hAnsiTheme="majorBidi" w:cstheme="majorBidi"/>
          <w:color w:val="000000" w:themeColor="text1"/>
        </w:rPr>
      </w:pPr>
      <w:r w:rsidRPr="004C30FB">
        <w:rPr>
          <w:rFonts w:asciiTheme="majorBidi" w:hAnsiTheme="majorBidi" w:cstheme="majorBidi"/>
          <w:color w:val="000000" w:themeColor="text1"/>
        </w:rPr>
        <w:t xml:space="preserve">Uzman görüşleriyle soru tablosunda yer alan kriterlerin birbirlerini etkileme derecesi aşağıda yer alan Tablo 4.3’teki değerlere göre yapılmaktadır.  </w:t>
      </w:r>
    </w:p>
    <w:p w14:paraId="5CBC30B6" w14:textId="60DF8EB5" w:rsidR="00AF5ED4" w:rsidRPr="004C30FB" w:rsidRDefault="00211528" w:rsidP="00211528">
      <w:pPr>
        <w:pStyle w:val="ResimYazs"/>
        <w:rPr>
          <w:rFonts w:asciiTheme="majorBidi" w:hAnsiTheme="majorBidi" w:cstheme="majorBidi"/>
          <w:color w:val="000000" w:themeColor="text1"/>
        </w:rPr>
      </w:pPr>
      <w:bookmarkStart w:id="90" w:name="_Toc164934150"/>
      <w:r w:rsidRPr="00211528">
        <w:rPr>
          <w:b/>
        </w:rPr>
        <w:t xml:space="preserve">Tablo </w:t>
      </w:r>
      <w:r w:rsidR="00BD0833">
        <w:rPr>
          <w:b/>
        </w:rPr>
        <w:fldChar w:fldCharType="begin"/>
      </w:r>
      <w:r w:rsidR="00BD0833">
        <w:rPr>
          <w:b/>
        </w:rPr>
        <w:instrText xml:space="preserve"> STYLEREF 1 \s </w:instrText>
      </w:r>
      <w:r w:rsidR="00BD0833">
        <w:rPr>
          <w:b/>
        </w:rPr>
        <w:fldChar w:fldCharType="separate"/>
      </w:r>
      <w:r w:rsidR="002B63B4">
        <w:rPr>
          <w:b/>
          <w:noProof/>
        </w:rPr>
        <w:t>4</w:t>
      </w:r>
      <w:r w:rsidR="00BD0833">
        <w:rPr>
          <w:b/>
        </w:rPr>
        <w:fldChar w:fldCharType="end"/>
      </w:r>
      <w:r w:rsidR="00BD0833">
        <w:rPr>
          <w:b/>
        </w:rPr>
        <w:t>.</w:t>
      </w:r>
      <w:r w:rsidR="00BD0833">
        <w:rPr>
          <w:b/>
        </w:rPr>
        <w:fldChar w:fldCharType="begin"/>
      </w:r>
      <w:r w:rsidR="00BD0833">
        <w:rPr>
          <w:b/>
        </w:rPr>
        <w:instrText xml:space="preserve"> SEQ Table \* ARABIC \s 1 </w:instrText>
      </w:r>
      <w:r w:rsidR="00BD0833">
        <w:rPr>
          <w:b/>
        </w:rPr>
        <w:fldChar w:fldCharType="separate"/>
      </w:r>
      <w:r w:rsidR="002B63B4">
        <w:rPr>
          <w:b/>
          <w:noProof/>
        </w:rPr>
        <w:t>3</w:t>
      </w:r>
      <w:r w:rsidR="00BD0833">
        <w:rPr>
          <w:b/>
        </w:rPr>
        <w:fldChar w:fldCharType="end"/>
      </w:r>
      <w:r w:rsidRPr="00211528">
        <w:rPr>
          <w:b/>
        </w:rPr>
        <w:t>.</w:t>
      </w:r>
      <w:r>
        <w:t xml:space="preserve"> </w:t>
      </w:r>
      <w:r w:rsidR="00AF5ED4" w:rsidRPr="004C30FB">
        <w:rPr>
          <w:color w:val="000000" w:themeColor="text1"/>
        </w:rPr>
        <w:t>İkili Karşılaştırma Ölçeği</w:t>
      </w:r>
      <w:bookmarkEnd w:id="90"/>
    </w:p>
    <w:tbl>
      <w:tblPr>
        <w:tblStyle w:val="TabloKlavuzu"/>
        <w:tblpPr w:leftFromText="141" w:rightFromText="141" w:vertAnchor="text" w:horzAnchor="margin" w:tblpXSpec="center" w:tblpY="89"/>
        <w:tblW w:w="0" w:type="auto"/>
        <w:tblLook w:val="04A0" w:firstRow="1" w:lastRow="0" w:firstColumn="1" w:lastColumn="0" w:noHBand="0" w:noVBand="1"/>
      </w:tblPr>
      <w:tblGrid>
        <w:gridCol w:w="1555"/>
        <w:gridCol w:w="1559"/>
        <w:gridCol w:w="3402"/>
      </w:tblGrid>
      <w:tr w:rsidR="00AF5ED4" w:rsidRPr="004C30FB" w14:paraId="57B4F915" w14:textId="77777777" w:rsidTr="00AF5ED4">
        <w:trPr>
          <w:trHeight w:hRule="exact" w:val="340"/>
        </w:trPr>
        <w:tc>
          <w:tcPr>
            <w:tcW w:w="1555" w:type="dxa"/>
          </w:tcPr>
          <w:p w14:paraId="3AA597F9" w14:textId="77777777" w:rsidR="00AF5ED4" w:rsidRPr="004C30FB" w:rsidRDefault="00AF5ED4" w:rsidP="00AF5ED4">
            <w:pPr>
              <w:rPr>
                <w:rFonts w:asciiTheme="majorBidi" w:hAnsiTheme="majorBidi" w:cstheme="majorBidi"/>
                <w:b/>
                <w:bCs/>
                <w:color w:val="000000" w:themeColor="text1"/>
                <w:sz w:val="20"/>
                <w:szCs w:val="20"/>
              </w:rPr>
            </w:pPr>
            <w:proofErr w:type="spellStart"/>
            <w:r w:rsidRPr="004C30FB">
              <w:rPr>
                <w:rFonts w:asciiTheme="majorBidi" w:hAnsiTheme="majorBidi" w:cstheme="majorBidi"/>
                <w:b/>
                <w:bCs/>
                <w:color w:val="000000" w:themeColor="text1"/>
                <w:sz w:val="20"/>
                <w:szCs w:val="20"/>
              </w:rPr>
              <w:t>Önem</w:t>
            </w:r>
            <w:proofErr w:type="spellEnd"/>
            <w:r w:rsidRPr="004C30FB">
              <w:rPr>
                <w:rFonts w:asciiTheme="majorBidi" w:hAnsiTheme="majorBidi" w:cstheme="majorBidi"/>
                <w:b/>
                <w:bCs/>
                <w:color w:val="000000" w:themeColor="text1"/>
                <w:sz w:val="20"/>
                <w:szCs w:val="20"/>
              </w:rPr>
              <w:t xml:space="preserve"> </w:t>
            </w:r>
            <w:proofErr w:type="spellStart"/>
            <w:r w:rsidRPr="004C30FB">
              <w:rPr>
                <w:rFonts w:asciiTheme="majorBidi" w:hAnsiTheme="majorBidi" w:cstheme="majorBidi"/>
                <w:b/>
                <w:bCs/>
                <w:color w:val="000000" w:themeColor="text1"/>
                <w:sz w:val="20"/>
                <w:szCs w:val="20"/>
              </w:rPr>
              <w:t>Derecesi</w:t>
            </w:r>
            <w:proofErr w:type="spellEnd"/>
            <w:r w:rsidRPr="004C30FB">
              <w:rPr>
                <w:rFonts w:asciiTheme="majorBidi" w:hAnsiTheme="majorBidi" w:cstheme="majorBidi"/>
                <w:b/>
                <w:bCs/>
                <w:color w:val="000000" w:themeColor="text1"/>
                <w:sz w:val="20"/>
                <w:szCs w:val="20"/>
              </w:rPr>
              <w:t xml:space="preserve"> </w:t>
            </w:r>
          </w:p>
        </w:tc>
        <w:tc>
          <w:tcPr>
            <w:tcW w:w="1559" w:type="dxa"/>
          </w:tcPr>
          <w:p w14:paraId="7DC40DD6" w14:textId="77777777" w:rsidR="00AF5ED4" w:rsidRPr="004C30FB" w:rsidRDefault="00AF5ED4" w:rsidP="00AF5ED4">
            <w:pPr>
              <w:rPr>
                <w:rFonts w:asciiTheme="majorBidi" w:hAnsiTheme="majorBidi" w:cstheme="majorBidi"/>
                <w:b/>
                <w:bCs/>
                <w:color w:val="000000" w:themeColor="text1"/>
                <w:sz w:val="20"/>
                <w:szCs w:val="20"/>
              </w:rPr>
            </w:pPr>
            <w:proofErr w:type="spellStart"/>
            <w:r w:rsidRPr="004C30FB">
              <w:rPr>
                <w:rFonts w:asciiTheme="majorBidi" w:hAnsiTheme="majorBidi" w:cstheme="majorBidi"/>
                <w:b/>
                <w:bCs/>
                <w:color w:val="000000" w:themeColor="text1"/>
                <w:sz w:val="20"/>
                <w:szCs w:val="20"/>
              </w:rPr>
              <w:t>Tanım</w:t>
            </w:r>
            <w:proofErr w:type="spellEnd"/>
            <w:r w:rsidRPr="004C30FB">
              <w:rPr>
                <w:rFonts w:asciiTheme="majorBidi" w:hAnsiTheme="majorBidi" w:cstheme="majorBidi"/>
                <w:b/>
                <w:bCs/>
                <w:color w:val="000000" w:themeColor="text1"/>
                <w:sz w:val="20"/>
                <w:szCs w:val="20"/>
              </w:rPr>
              <w:t xml:space="preserve"> </w:t>
            </w:r>
          </w:p>
        </w:tc>
        <w:tc>
          <w:tcPr>
            <w:tcW w:w="3402" w:type="dxa"/>
          </w:tcPr>
          <w:p w14:paraId="6553B789" w14:textId="77777777" w:rsidR="00AF5ED4" w:rsidRPr="004C30FB" w:rsidRDefault="00AF5ED4" w:rsidP="00AF5ED4">
            <w:pPr>
              <w:rPr>
                <w:rFonts w:asciiTheme="majorBidi" w:hAnsiTheme="majorBidi" w:cstheme="majorBidi"/>
                <w:b/>
                <w:bCs/>
                <w:color w:val="000000" w:themeColor="text1"/>
                <w:sz w:val="20"/>
                <w:szCs w:val="20"/>
              </w:rPr>
            </w:pPr>
            <w:proofErr w:type="spellStart"/>
            <w:r w:rsidRPr="004C30FB">
              <w:rPr>
                <w:rFonts w:asciiTheme="majorBidi" w:hAnsiTheme="majorBidi" w:cstheme="majorBidi"/>
                <w:b/>
                <w:bCs/>
                <w:color w:val="000000" w:themeColor="text1"/>
                <w:sz w:val="20"/>
                <w:szCs w:val="20"/>
              </w:rPr>
              <w:t>Açıklama</w:t>
            </w:r>
            <w:proofErr w:type="spellEnd"/>
            <w:r w:rsidRPr="004C30FB">
              <w:rPr>
                <w:rFonts w:asciiTheme="majorBidi" w:hAnsiTheme="majorBidi" w:cstheme="majorBidi"/>
                <w:b/>
                <w:bCs/>
                <w:color w:val="000000" w:themeColor="text1"/>
                <w:sz w:val="20"/>
                <w:szCs w:val="20"/>
              </w:rPr>
              <w:t xml:space="preserve"> </w:t>
            </w:r>
          </w:p>
        </w:tc>
      </w:tr>
      <w:tr w:rsidR="00AF5ED4" w:rsidRPr="004C30FB" w14:paraId="57FEDE46" w14:textId="77777777" w:rsidTr="00AF5ED4">
        <w:trPr>
          <w:trHeight w:hRule="exact" w:val="340"/>
        </w:trPr>
        <w:tc>
          <w:tcPr>
            <w:tcW w:w="1555" w:type="dxa"/>
          </w:tcPr>
          <w:p w14:paraId="54C46D33" w14:textId="77777777" w:rsidR="00AF5ED4" w:rsidRPr="004C30FB" w:rsidRDefault="00AF5ED4" w:rsidP="00AF5ED4">
            <w:pPr>
              <w:rPr>
                <w:rFonts w:asciiTheme="majorBidi" w:hAnsiTheme="majorBidi" w:cstheme="majorBidi"/>
                <w:color w:val="000000" w:themeColor="text1"/>
                <w:sz w:val="20"/>
                <w:szCs w:val="20"/>
              </w:rPr>
            </w:pPr>
            <w:r w:rsidRPr="004C30FB">
              <w:rPr>
                <w:rFonts w:asciiTheme="majorBidi" w:hAnsiTheme="majorBidi" w:cstheme="majorBidi"/>
                <w:color w:val="000000" w:themeColor="text1"/>
                <w:sz w:val="20"/>
                <w:szCs w:val="20"/>
              </w:rPr>
              <w:t>0</w:t>
            </w:r>
          </w:p>
        </w:tc>
        <w:tc>
          <w:tcPr>
            <w:tcW w:w="1559" w:type="dxa"/>
          </w:tcPr>
          <w:p w14:paraId="0E9E1DD0" w14:textId="77777777" w:rsidR="00AF5ED4" w:rsidRPr="004C30FB" w:rsidRDefault="00AF5ED4" w:rsidP="00AF5ED4">
            <w:pPr>
              <w:rPr>
                <w:rFonts w:asciiTheme="majorBidi" w:hAnsiTheme="majorBidi" w:cstheme="majorBidi"/>
                <w:color w:val="000000" w:themeColor="text1"/>
                <w:sz w:val="20"/>
                <w:szCs w:val="20"/>
              </w:rPr>
            </w:pPr>
            <w:proofErr w:type="spellStart"/>
            <w:r w:rsidRPr="004C30FB">
              <w:rPr>
                <w:rFonts w:asciiTheme="majorBidi" w:hAnsiTheme="majorBidi" w:cstheme="majorBidi"/>
                <w:color w:val="000000" w:themeColor="text1"/>
                <w:sz w:val="20"/>
                <w:szCs w:val="20"/>
              </w:rPr>
              <w:t>Etki</w:t>
            </w:r>
            <w:proofErr w:type="spellEnd"/>
            <w:r w:rsidRPr="004C30FB">
              <w:rPr>
                <w:rFonts w:asciiTheme="majorBidi" w:hAnsiTheme="majorBidi" w:cstheme="majorBidi"/>
                <w:color w:val="000000" w:themeColor="text1"/>
                <w:sz w:val="20"/>
                <w:szCs w:val="20"/>
              </w:rPr>
              <w:t xml:space="preserve"> yok</w:t>
            </w:r>
          </w:p>
        </w:tc>
        <w:tc>
          <w:tcPr>
            <w:tcW w:w="3402" w:type="dxa"/>
          </w:tcPr>
          <w:p w14:paraId="62EA77B2" w14:textId="77777777" w:rsidR="00AF5ED4" w:rsidRPr="004C30FB" w:rsidRDefault="00AF5ED4" w:rsidP="00AF5ED4">
            <w:pPr>
              <w:rPr>
                <w:rFonts w:asciiTheme="majorBidi" w:hAnsiTheme="majorBidi" w:cstheme="majorBidi"/>
                <w:color w:val="000000" w:themeColor="text1"/>
                <w:sz w:val="20"/>
                <w:szCs w:val="20"/>
              </w:rPr>
            </w:pPr>
            <w:proofErr w:type="spellStart"/>
            <w:r w:rsidRPr="004C30FB">
              <w:rPr>
                <w:rFonts w:asciiTheme="majorBidi" w:hAnsiTheme="majorBidi" w:cstheme="majorBidi"/>
                <w:color w:val="000000" w:themeColor="text1"/>
                <w:sz w:val="20"/>
                <w:szCs w:val="20"/>
              </w:rPr>
              <w:t>Diğer</w:t>
            </w:r>
            <w:proofErr w:type="spellEnd"/>
            <w:r w:rsidRPr="004C30FB">
              <w:rPr>
                <w:rFonts w:asciiTheme="majorBidi" w:hAnsiTheme="majorBidi" w:cstheme="majorBidi"/>
                <w:color w:val="000000" w:themeColor="text1"/>
                <w:sz w:val="20"/>
                <w:szCs w:val="20"/>
              </w:rPr>
              <w:t xml:space="preserve"> </w:t>
            </w:r>
            <w:proofErr w:type="spellStart"/>
            <w:r w:rsidRPr="004C30FB">
              <w:rPr>
                <w:rFonts w:asciiTheme="majorBidi" w:hAnsiTheme="majorBidi" w:cstheme="majorBidi"/>
                <w:color w:val="000000" w:themeColor="text1"/>
                <w:sz w:val="20"/>
                <w:szCs w:val="20"/>
              </w:rPr>
              <w:t>faktör</w:t>
            </w:r>
            <w:proofErr w:type="spellEnd"/>
            <w:r w:rsidRPr="004C30FB">
              <w:rPr>
                <w:rFonts w:asciiTheme="majorBidi" w:hAnsiTheme="majorBidi" w:cstheme="majorBidi"/>
                <w:color w:val="000000" w:themeColor="text1"/>
                <w:sz w:val="20"/>
                <w:szCs w:val="20"/>
              </w:rPr>
              <w:t xml:space="preserve"> </w:t>
            </w:r>
            <w:proofErr w:type="spellStart"/>
            <w:r w:rsidRPr="004C30FB">
              <w:rPr>
                <w:rFonts w:asciiTheme="majorBidi" w:hAnsiTheme="majorBidi" w:cstheme="majorBidi"/>
                <w:color w:val="000000" w:themeColor="text1"/>
                <w:sz w:val="20"/>
                <w:szCs w:val="20"/>
              </w:rPr>
              <w:t>üzerinde</w:t>
            </w:r>
            <w:proofErr w:type="spellEnd"/>
            <w:r w:rsidRPr="004C30FB">
              <w:rPr>
                <w:rFonts w:asciiTheme="majorBidi" w:hAnsiTheme="majorBidi" w:cstheme="majorBidi"/>
                <w:color w:val="000000" w:themeColor="text1"/>
                <w:sz w:val="20"/>
                <w:szCs w:val="20"/>
              </w:rPr>
              <w:t xml:space="preserve"> </w:t>
            </w:r>
            <w:proofErr w:type="spellStart"/>
            <w:r w:rsidRPr="004C30FB">
              <w:rPr>
                <w:rFonts w:asciiTheme="majorBidi" w:hAnsiTheme="majorBidi" w:cstheme="majorBidi"/>
                <w:color w:val="000000" w:themeColor="text1"/>
                <w:sz w:val="20"/>
                <w:szCs w:val="20"/>
              </w:rPr>
              <w:t>etkisi</w:t>
            </w:r>
            <w:proofErr w:type="spellEnd"/>
            <w:r w:rsidRPr="004C30FB">
              <w:rPr>
                <w:rFonts w:asciiTheme="majorBidi" w:hAnsiTheme="majorBidi" w:cstheme="majorBidi"/>
                <w:color w:val="000000" w:themeColor="text1"/>
                <w:sz w:val="20"/>
                <w:szCs w:val="20"/>
              </w:rPr>
              <w:t xml:space="preserve"> </w:t>
            </w:r>
            <w:proofErr w:type="spellStart"/>
            <w:r w:rsidRPr="004C30FB">
              <w:rPr>
                <w:rFonts w:asciiTheme="majorBidi" w:hAnsiTheme="majorBidi" w:cstheme="majorBidi"/>
                <w:color w:val="000000" w:themeColor="text1"/>
                <w:sz w:val="20"/>
                <w:szCs w:val="20"/>
              </w:rPr>
              <w:t>yoktur</w:t>
            </w:r>
            <w:proofErr w:type="spellEnd"/>
            <w:r w:rsidRPr="004C30FB">
              <w:rPr>
                <w:rFonts w:asciiTheme="majorBidi" w:hAnsiTheme="majorBidi" w:cstheme="majorBidi"/>
                <w:color w:val="000000" w:themeColor="text1"/>
                <w:sz w:val="20"/>
                <w:szCs w:val="20"/>
              </w:rPr>
              <w:t xml:space="preserve"> </w:t>
            </w:r>
          </w:p>
        </w:tc>
      </w:tr>
      <w:tr w:rsidR="00AF5ED4" w:rsidRPr="004C30FB" w14:paraId="710E3DB5" w14:textId="77777777" w:rsidTr="00AF5ED4">
        <w:trPr>
          <w:trHeight w:hRule="exact" w:val="340"/>
        </w:trPr>
        <w:tc>
          <w:tcPr>
            <w:tcW w:w="1555" w:type="dxa"/>
          </w:tcPr>
          <w:p w14:paraId="67A211DF" w14:textId="77777777" w:rsidR="00AF5ED4" w:rsidRPr="004C30FB" w:rsidRDefault="00AF5ED4" w:rsidP="00AF5ED4">
            <w:pPr>
              <w:rPr>
                <w:rFonts w:asciiTheme="majorBidi" w:hAnsiTheme="majorBidi" w:cstheme="majorBidi"/>
                <w:color w:val="000000" w:themeColor="text1"/>
                <w:sz w:val="20"/>
                <w:szCs w:val="20"/>
              </w:rPr>
            </w:pPr>
            <w:r w:rsidRPr="004C30FB">
              <w:rPr>
                <w:rFonts w:asciiTheme="majorBidi" w:hAnsiTheme="majorBidi" w:cstheme="majorBidi"/>
                <w:color w:val="000000" w:themeColor="text1"/>
                <w:sz w:val="20"/>
                <w:szCs w:val="20"/>
              </w:rPr>
              <w:t>1</w:t>
            </w:r>
          </w:p>
        </w:tc>
        <w:tc>
          <w:tcPr>
            <w:tcW w:w="1559" w:type="dxa"/>
          </w:tcPr>
          <w:p w14:paraId="4F948E2C" w14:textId="77777777" w:rsidR="00AF5ED4" w:rsidRPr="004C30FB" w:rsidRDefault="00AF5ED4" w:rsidP="00AF5ED4">
            <w:pPr>
              <w:rPr>
                <w:rFonts w:asciiTheme="majorBidi" w:hAnsiTheme="majorBidi" w:cstheme="majorBidi"/>
                <w:color w:val="000000" w:themeColor="text1"/>
                <w:sz w:val="20"/>
                <w:szCs w:val="20"/>
              </w:rPr>
            </w:pPr>
            <w:proofErr w:type="spellStart"/>
            <w:r w:rsidRPr="004C30FB">
              <w:rPr>
                <w:rFonts w:asciiTheme="majorBidi" w:hAnsiTheme="majorBidi" w:cstheme="majorBidi"/>
                <w:color w:val="000000" w:themeColor="text1"/>
                <w:sz w:val="20"/>
                <w:szCs w:val="20"/>
              </w:rPr>
              <w:t>Düşük</w:t>
            </w:r>
            <w:proofErr w:type="spellEnd"/>
            <w:r w:rsidRPr="004C30FB">
              <w:rPr>
                <w:rFonts w:asciiTheme="majorBidi" w:hAnsiTheme="majorBidi" w:cstheme="majorBidi"/>
                <w:color w:val="000000" w:themeColor="text1"/>
                <w:sz w:val="20"/>
                <w:szCs w:val="20"/>
              </w:rPr>
              <w:t xml:space="preserve"> </w:t>
            </w:r>
            <w:proofErr w:type="spellStart"/>
            <w:r w:rsidRPr="004C30FB">
              <w:rPr>
                <w:rFonts w:asciiTheme="majorBidi" w:hAnsiTheme="majorBidi" w:cstheme="majorBidi"/>
                <w:color w:val="000000" w:themeColor="text1"/>
                <w:sz w:val="20"/>
                <w:szCs w:val="20"/>
              </w:rPr>
              <w:t>etki</w:t>
            </w:r>
            <w:proofErr w:type="spellEnd"/>
            <w:r w:rsidRPr="004C30FB">
              <w:rPr>
                <w:rFonts w:asciiTheme="majorBidi" w:hAnsiTheme="majorBidi" w:cstheme="majorBidi"/>
                <w:color w:val="000000" w:themeColor="text1"/>
                <w:sz w:val="20"/>
                <w:szCs w:val="20"/>
              </w:rPr>
              <w:t xml:space="preserve"> </w:t>
            </w:r>
          </w:p>
        </w:tc>
        <w:tc>
          <w:tcPr>
            <w:tcW w:w="3402" w:type="dxa"/>
          </w:tcPr>
          <w:p w14:paraId="111F18FC" w14:textId="77777777" w:rsidR="00AF5ED4" w:rsidRPr="004C30FB" w:rsidRDefault="00AF5ED4" w:rsidP="00AF5ED4">
            <w:pPr>
              <w:rPr>
                <w:rFonts w:asciiTheme="majorBidi" w:hAnsiTheme="majorBidi" w:cstheme="majorBidi"/>
                <w:color w:val="000000" w:themeColor="text1"/>
                <w:sz w:val="20"/>
                <w:szCs w:val="20"/>
              </w:rPr>
            </w:pPr>
            <w:proofErr w:type="spellStart"/>
            <w:r w:rsidRPr="004C30FB">
              <w:rPr>
                <w:rFonts w:asciiTheme="majorBidi" w:hAnsiTheme="majorBidi" w:cstheme="majorBidi"/>
                <w:color w:val="000000" w:themeColor="text1"/>
                <w:sz w:val="20"/>
                <w:szCs w:val="20"/>
              </w:rPr>
              <w:t>Diğer</w:t>
            </w:r>
            <w:proofErr w:type="spellEnd"/>
            <w:r w:rsidRPr="004C30FB">
              <w:rPr>
                <w:rFonts w:asciiTheme="majorBidi" w:hAnsiTheme="majorBidi" w:cstheme="majorBidi"/>
                <w:color w:val="000000" w:themeColor="text1"/>
                <w:sz w:val="20"/>
                <w:szCs w:val="20"/>
              </w:rPr>
              <w:t xml:space="preserve"> </w:t>
            </w:r>
            <w:proofErr w:type="spellStart"/>
            <w:r w:rsidRPr="004C30FB">
              <w:rPr>
                <w:rFonts w:asciiTheme="majorBidi" w:hAnsiTheme="majorBidi" w:cstheme="majorBidi"/>
                <w:color w:val="000000" w:themeColor="text1"/>
                <w:sz w:val="20"/>
                <w:szCs w:val="20"/>
              </w:rPr>
              <w:t>faktöre</w:t>
            </w:r>
            <w:proofErr w:type="spellEnd"/>
            <w:r w:rsidRPr="004C30FB">
              <w:rPr>
                <w:rFonts w:asciiTheme="majorBidi" w:hAnsiTheme="majorBidi" w:cstheme="majorBidi"/>
                <w:color w:val="000000" w:themeColor="text1"/>
                <w:sz w:val="20"/>
                <w:szCs w:val="20"/>
              </w:rPr>
              <w:t xml:space="preserve"> </w:t>
            </w:r>
            <w:proofErr w:type="spellStart"/>
            <w:r w:rsidRPr="004C30FB">
              <w:rPr>
                <w:rFonts w:asciiTheme="majorBidi" w:hAnsiTheme="majorBidi" w:cstheme="majorBidi"/>
                <w:color w:val="000000" w:themeColor="text1"/>
                <w:sz w:val="20"/>
                <w:szCs w:val="20"/>
              </w:rPr>
              <w:t>göre</w:t>
            </w:r>
            <w:proofErr w:type="spellEnd"/>
            <w:r w:rsidRPr="004C30FB">
              <w:rPr>
                <w:rFonts w:asciiTheme="majorBidi" w:hAnsiTheme="majorBidi" w:cstheme="majorBidi"/>
                <w:color w:val="000000" w:themeColor="text1"/>
                <w:sz w:val="20"/>
                <w:szCs w:val="20"/>
              </w:rPr>
              <w:t xml:space="preserve"> </w:t>
            </w:r>
            <w:proofErr w:type="spellStart"/>
            <w:r w:rsidRPr="004C30FB">
              <w:rPr>
                <w:rFonts w:asciiTheme="majorBidi" w:hAnsiTheme="majorBidi" w:cstheme="majorBidi"/>
                <w:color w:val="000000" w:themeColor="text1"/>
                <w:sz w:val="20"/>
                <w:szCs w:val="20"/>
              </w:rPr>
              <w:t>düşük</w:t>
            </w:r>
            <w:proofErr w:type="spellEnd"/>
            <w:r w:rsidRPr="004C30FB">
              <w:rPr>
                <w:rFonts w:asciiTheme="majorBidi" w:hAnsiTheme="majorBidi" w:cstheme="majorBidi"/>
                <w:color w:val="000000" w:themeColor="text1"/>
                <w:sz w:val="20"/>
                <w:szCs w:val="20"/>
              </w:rPr>
              <w:t xml:space="preserve"> </w:t>
            </w:r>
            <w:proofErr w:type="spellStart"/>
            <w:r w:rsidRPr="004C30FB">
              <w:rPr>
                <w:rFonts w:asciiTheme="majorBidi" w:hAnsiTheme="majorBidi" w:cstheme="majorBidi"/>
                <w:color w:val="000000" w:themeColor="text1"/>
                <w:sz w:val="20"/>
                <w:szCs w:val="20"/>
              </w:rPr>
              <w:t>etkilidir</w:t>
            </w:r>
            <w:proofErr w:type="spellEnd"/>
          </w:p>
        </w:tc>
      </w:tr>
      <w:tr w:rsidR="00AF5ED4" w:rsidRPr="00A22AF8" w14:paraId="0545D4B4" w14:textId="77777777" w:rsidTr="00AF5ED4">
        <w:trPr>
          <w:trHeight w:hRule="exact" w:val="340"/>
        </w:trPr>
        <w:tc>
          <w:tcPr>
            <w:tcW w:w="1555" w:type="dxa"/>
          </w:tcPr>
          <w:p w14:paraId="4A623181" w14:textId="77777777" w:rsidR="00AF5ED4" w:rsidRPr="004C30FB" w:rsidRDefault="00AF5ED4" w:rsidP="00AF5ED4">
            <w:pPr>
              <w:rPr>
                <w:rFonts w:asciiTheme="majorBidi" w:hAnsiTheme="majorBidi" w:cstheme="majorBidi"/>
                <w:color w:val="000000" w:themeColor="text1"/>
                <w:sz w:val="20"/>
                <w:szCs w:val="20"/>
              </w:rPr>
            </w:pPr>
            <w:r w:rsidRPr="004C30FB">
              <w:rPr>
                <w:rFonts w:asciiTheme="majorBidi" w:hAnsiTheme="majorBidi" w:cstheme="majorBidi"/>
                <w:color w:val="000000" w:themeColor="text1"/>
                <w:sz w:val="20"/>
                <w:szCs w:val="20"/>
              </w:rPr>
              <w:t>2</w:t>
            </w:r>
          </w:p>
        </w:tc>
        <w:tc>
          <w:tcPr>
            <w:tcW w:w="1559" w:type="dxa"/>
          </w:tcPr>
          <w:p w14:paraId="3411F94E" w14:textId="77777777" w:rsidR="00AF5ED4" w:rsidRPr="004C30FB" w:rsidRDefault="00AF5ED4" w:rsidP="00AF5ED4">
            <w:pPr>
              <w:rPr>
                <w:rFonts w:asciiTheme="majorBidi" w:hAnsiTheme="majorBidi" w:cstheme="majorBidi"/>
                <w:color w:val="000000" w:themeColor="text1"/>
                <w:sz w:val="20"/>
                <w:szCs w:val="20"/>
              </w:rPr>
            </w:pPr>
            <w:r w:rsidRPr="004C30FB">
              <w:rPr>
                <w:rFonts w:asciiTheme="majorBidi" w:hAnsiTheme="majorBidi" w:cstheme="majorBidi"/>
                <w:color w:val="000000" w:themeColor="text1"/>
                <w:sz w:val="20"/>
                <w:szCs w:val="20"/>
              </w:rPr>
              <w:t xml:space="preserve">Orta </w:t>
            </w:r>
            <w:proofErr w:type="spellStart"/>
            <w:r w:rsidRPr="004C30FB">
              <w:rPr>
                <w:rFonts w:asciiTheme="majorBidi" w:hAnsiTheme="majorBidi" w:cstheme="majorBidi"/>
                <w:color w:val="000000" w:themeColor="text1"/>
                <w:sz w:val="20"/>
                <w:szCs w:val="20"/>
              </w:rPr>
              <w:t>etki</w:t>
            </w:r>
            <w:proofErr w:type="spellEnd"/>
            <w:r w:rsidRPr="004C30FB">
              <w:rPr>
                <w:rFonts w:asciiTheme="majorBidi" w:hAnsiTheme="majorBidi" w:cstheme="majorBidi"/>
                <w:color w:val="000000" w:themeColor="text1"/>
                <w:sz w:val="20"/>
                <w:szCs w:val="20"/>
              </w:rPr>
              <w:t xml:space="preserve"> </w:t>
            </w:r>
          </w:p>
        </w:tc>
        <w:tc>
          <w:tcPr>
            <w:tcW w:w="3402" w:type="dxa"/>
          </w:tcPr>
          <w:p w14:paraId="3095FE34" w14:textId="77777777" w:rsidR="00AF5ED4" w:rsidRPr="004C30FB" w:rsidRDefault="00AF5ED4" w:rsidP="00AF5ED4">
            <w:pPr>
              <w:rPr>
                <w:rFonts w:asciiTheme="majorBidi" w:hAnsiTheme="majorBidi" w:cstheme="majorBidi"/>
                <w:color w:val="000000" w:themeColor="text1"/>
                <w:sz w:val="20"/>
                <w:szCs w:val="20"/>
                <w:lang w:val="pt-PT"/>
              </w:rPr>
            </w:pPr>
            <w:r w:rsidRPr="004C30FB">
              <w:rPr>
                <w:rFonts w:asciiTheme="majorBidi" w:hAnsiTheme="majorBidi" w:cstheme="majorBidi"/>
                <w:color w:val="000000" w:themeColor="text1"/>
                <w:sz w:val="20"/>
                <w:szCs w:val="20"/>
                <w:lang w:val="pt-PT"/>
              </w:rPr>
              <w:t xml:space="preserve">Diğer faktöre göre orta etkilidir </w:t>
            </w:r>
          </w:p>
        </w:tc>
      </w:tr>
      <w:tr w:rsidR="00AF5ED4" w:rsidRPr="004C30FB" w14:paraId="3002D7E2" w14:textId="77777777" w:rsidTr="00AF5ED4">
        <w:trPr>
          <w:trHeight w:hRule="exact" w:val="340"/>
        </w:trPr>
        <w:tc>
          <w:tcPr>
            <w:tcW w:w="1555" w:type="dxa"/>
          </w:tcPr>
          <w:p w14:paraId="62FDBFA0" w14:textId="77777777" w:rsidR="00AF5ED4" w:rsidRPr="004C30FB" w:rsidRDefault="00AF5ED4" w:rsidP="00AF5ED4">
            <w:pPr>
              <w:rPr>
                <w:rFonts w:asciiTheme="majorBidi" w:hAnsiTheme="majorBidi" w:cstheme="majorBidi"/>
                <w:color w:val="000000" w:themeColor="text1"/>
                <w:sz w:val="20"/>
                <w:szCs w:val="20"/>
              </w:rPr>
            </w:pPr>
            <w:r w:rsidRPr="004C30FB">
              <w:rPr>
                <w:rFonts w:asciiTheme="majorBidi" w:hAnsiTheme="majorBidi" w:cstheme="majorBidi"/>
                <w:color w:val="000000" w:themeColor="text1"/>
                <w:sz w:val="20"/>
                <w:szCs w:val="20"/>
              </w:rPr>
              <w:t>3</w:t>
            </w:r>
          </w:p>
        </w:tc>
        <w:tc>
          <w:tcPr>
            <w:tcW w:w="1559" w:type="dxa"/>
          </w:tcPr>
          <w:p w14:paraId="3BAD4CD8" w14:textId="77777777" w:rsidR="00AF5ED4" w:rsidRPr="004C30FB" w:rsidRDefault="00AF5ED4" w:rsidP="00AF5ED4">
            <w:pPr>
              <w:rPr>
                <w:rFonts w:asciiTheme="majorBidi" w:hAnsiTheme="majorBidi" w:cstheme="majorBidi"/>
                <w:color w:val="000000" w:themeColor="text1"/>
                <w:sz w:val="20"/>
                <w:szCs w:val="20"/>
              </w:rPr>
            </w:pPr>
            <w:r w:rsidRPr="004C30FB">
              <w:rPr>
                <w:rFonts w:asciiTheme="majorBidi" w:hAnsiTheme="majorBidi" w:cstheme="majorBidi"/>
                <w:color w:val="000000" w:themeColor="text1"/>
                <w:sz w:val="20"/>
                <w:szCs w:val="20"/>
              </w:rPr>
              <w:t xml:space="preserve">Yüksek </w:t>
            </w:r>
            <w:proofErr w:type="spellStart"/>
            <w:r w:rsidRPr="004C30FB">
              <w:rPr>
                <w:rFonts w:asciiTheme="majorBidi" w:hAnsiTheme="majorBidi" w:cstheme="majorBidi"/>
                <w:color w:val="000000" w:themeColor="text1"/>
                <w:sz w:val="20"/>
                <w:szCs w:val="20"/>
              </w:rPr>
              <w:t>etki</w:t>
            </w:r>
            <w:proofErr w:type="spellEnd"/>
            <w:r w:rsidRPr="004C30FB">
              <w:rPr>
                <w:rFonts w:asciiTheme="majorBidi" w:hAnsiTheme="majorBidi" w:cstheme="majorBidi"/>
                <w:color w:val="000000" w:themeColor="text1"/>
                <w:sz w:val="20"/>
                <w:szCs w:val="20"/>
              </w:rPr>
              <w:t xml:space="preserve"> </w:t>
            </w:r>
          </w:p>
        </w:tc>
        <w:tc>
          <w:tcPr>
            <w:tcW w:w="3402" w:type="dxa"/>
          </w:tcPr>
          <w:p w14:paraId="0269CDA5" w14:textId="77777777" w:rsidR="00AF5ED4" w:rsidRPr="004C30FB" w:rsidRDefault="00AF5ED4" w:rsidP="00AF5ED4">
            <w:pPr>
              <w:rPr>
                <w:rFonts w:asciiTheme="majorBidi" w:hAnsiTheme="majorBidi" w:cstheme="majorBidi"/>
                <w:color w:val="000000" w:themeColor="text1"/>
                <w:sz w:val="20"/>
                <w:szCs w:val="20"/>
              </w:rPr>
            </w:pPr>
            <w:proofErr w:type="spellStart"/>
            <w:r w:rsidRPr="004C30FB">
              <w:rPr>
                <w:rFonts w:asciiTheme="majorBidi" w:hAnsiTheme="majorBidi" w:cstheme="majorBidi"/>
                <w:color w:val="000000" w:themeColor="text1"/>
                <w:sz w:val="20"/>
                <w:szCs w:val="20"/>
              </w:rPr>
              <w:t>Diğer</w:t>
            </w:r>
            <w:proofErr w:type="spellEnd"/>
            <w:r w:rsidRPr="004C30FB">
              <w:rPr>
                <w:rFonts w:asciiTheme="majorBidi" w:hAnsiTheme="majorBidi" w:cstheme="majorBidi"/>
                <w:color w:val="000000" w:themeColor="text1"/>
                <w:sz w:val="20"/>
                <w:szCs w:val="20"/>
              </w:rPr>
              <w:t xml:space="preserve"> </w:t>
            </w:r>
            <w:proofErr w:type="spellStart"/>
            <w:r w:rsidRPr="004C30FB">
              <w:rPr>
                <w:rFonts w:asciiTheme="majorBidi" w:hAnsiTheme="majorBidi" w:cstheme="majorBidi"/>
                <w:color w:val="000000" w:themeColor="text1"/>
                <w:sz w:val="20"/>
                <w:szCs w:val="20"/>
              </w:rPr>
              <w:t>faktöre</w:t>
            </w:r>
            <w:proofErr w:type="spellEnd"/>
            <w:r w:rsidRPr="004C30FB">
              <w:rPr>
                <w:rFonts w:asciiTheme="majorBidi" w:hAnsiTheme="majorBidi" w:cstheme="majorBidi"/>
                <w:color w:val="000000" w:themeColor="text1"/>
                <w:sz w:val="20"/>
                <w:szCs w:val="20"/>
              </w:rPr>
              <w:t xml:space="preserve"> </w:t>
            </w:r>
            <w:proofErr w:type="spellStart"/>
            <w:r w:rsidRPr="004C30FB">
              <w:rPr>
                <w:rFonts w:asciiTheme="majorBidi" w:hAnsiTheme="majorBidi" w:cstheme="majorBidi"/>
                <w:color w:val="000000" w:themeColor="text1"/>
                <w:sz w:val="20"/>
                <w:szCs w:val="20"/>
              </w:rPr>
              <w:t>göre</w:t>
            </w:r>
            <w:proofErr w:type="spellEnd"/>
            <w:r w:rsidRPr="004C30FB">
              <w:rPr>
                <w:rFonts w:asciiTheme="majorBidi" w:hAnsiTheme="majorBidi" w:cstheme="majorBidi"/>
                <w:color w:val="000000" w:themeColor="text1"/>
                <w:sz w:val="20"/>
                <w:szCs w:val="20"/>
              </w:rPr>
              <w:t xml:space="preserve"> </w:t>
            </w:r>
            <w:proofErr w:type="spellStart"/>
            <w:r w:rsidRPr="004C30FB">
              <w:rPr>
                <w:rFonts w:asciiTheme="majorBidi" w:hAnsiTheme="majorBidi" w:cstheme="majorBidi"/>
                <w:color w:val="000000" w:themeColor="text1"/>
                <w:sz w:val="20"/>
                <w:szCs w:val="20"/>
              </w:rPr>
              <w:t>yüksek</w:t>
            </w:r>
            <w:proofErr w:type="spellEnd"/>
            <w:r w:rsidRPr="004C30FB">
              <w:rPr>
                <w:rFonts w:asciiTheme="majorBidi" w:hAnsiTheme="majorBidi" w:cstheme="majorBidi"/>
                <w:color w:val="000000" w:themeColor="text1"/>
                <w:sz w:val="20"/>
                <w:szCs w:val="20"/>
              </w:rPr>
              <w:t xml:space="preserve"> </w:t>
            </w:r>
            <w:proofErr w:type="spellStart"/>
            <w:r w:rsidRPr="004C30FB">
              <w:rPr>
                <w:rFonts w:asciiTheme="majorBidi" w:hAnsiTheme="majorBidi" w:cstheme="majorBidi"/>
                <w:color w:val="000000" w:themeColor="text1"/>
                <w:sz w:val="20"/>
                <w:szCs w:val="20"/>
              </w:rPr>
              <w:t>etkilidir</w:t>
            </w:r>
            <w:proofErr w:type="spellEnd"/>
          </w:p>
        </w:tc>
      </w:tr>
      <w:tr w:rsidR="00AF5ED4" w:rsidRPr="004C30FB" w14:paraId="40DAFFA5" w14:textId="77777777" w:rsidTr="00AF5ED4">
        <w:trPr>
          <w:trHeight w:hRule="exact" w:val="340"/>
        </w:trPr>
        <w:tc>
          <w:tcPr>
            <w:tcW w:w="1555" w:type="dxa"/>
          </w:tcPr>
          <w:p w14:paraId="7820C1A2" w14:textId="77777777" w:rsidR="00AF5ED4" w:rsidRPr="004C30FB" w:rsidRDefault="00AF5ED4" w:rsidP="00AF5ED4">
            <w:pPr>
              <w:rPr>
                <w:rFonts w:asciiTheme="majorBidi" w:hAnsiTheme="majorBidi" w:cstheme="majorBidi"/>
                <w:color w:val="000000" w:themeColor="text1"/>
                <w:sz w:val="20"/>
                <w:szCs w:val="20"/>
              </w:rPr>
            </w:pPr>
            <w:r w:rsidRPr="004C30FB">
              <w:rPr>
                <w:rFonts w:asciiTheme="majorBidi" w:hAnsiTheme="majorBidi" w:cstheme="majorBidi"/>
                <w:color w:val="000000" w:themeColor="text1"/>
                <w:sz w:val="20"/>
                <w:szCs w:val="20"/>
              </w:rPr>
              <w:t>4</w:t>
            </w:r>
          </w:p>
        </w:tc>
        <w:tc>
          <w:tcPr>
            <w:tcW w:w="1559" w:type="dxa"/>
          </w:tcPr>
          <w:p w14:paraId="1BB14E1A" w14:textId="77777777" w:rsidR="00AF5ED4" w:rsidRPr="004C30FB" w:rsidRDefault="00AF5ED4" w:rsidP="00AF5ED4">
            <w:pPr>
              <w:rPr>
                <w:rFonts w:asciiTheme="majorBidi" w:hAnsiTheme="majorBidi" w:cstheme="majorBidi"/>
                <w:color w:val="000000" w:themeColor="text1"/>
                <w:sz w:val="20"/>
                <w:szCs w:val="20"/>
              </w:rPr>
            </w:pPr>
            <w:proofErr w:type="spellStart"/>
            <w:r w:rsidRPr="004C30FB">
              <w:rPr>
                <w:rFonts w:asciiTheme="majorBidi" w:hAnsiTheme="majorBidi" w:cstheme="majorBidi"/>
                <w:color w:val="000000" w:themeColor="text1"/>
                <w:sz w:val="20"/>
                <w:szCs w:val="20"/>
              </w:rPr>
              <w:t>Çok</w:t>
            </w:r>
            <w:proofErr w:type="spellEnd"/>
            <w:r w:rsidRPr="004C30FB">
              <w:rPr>
                <w:rFonts w:asciiTheme="majorBidi" w:hAnsiTheme="majorBidi" w:cstheme="majorBidi"/>
                <w:color w:val="000000" w:themeColor="text1"/>
                <w:sz w:val="20"/>
                <w:szCs w:val="20"/>
              </w:rPr>
              <w:t xml:space="preserve"> </w:t>
            </w:r>
            <w:proofErr w:type="spellStart"/>
            <w:r w:rsidRPr="004C30FB">
              <w:rPr>
                <w:rFonts w:asciiTheme="majorBidi" w:hAnsiTheme="majorBidi" w:cstheme="majorBidi"/>
                <w:color w:val="000000" w:themeColor="text1"/>
                <w:sz w:val="20"/>
                <w:szCs w:val="20"/>
              </w:rPr>
              <w:t>yüksek</w:t>
            </w:r>
            <w:proofErr w:type="spellEnd"/>
            <w:r w:rsidRPr="004C30FB">
              <w:rPr>
                <w:rFonts w:asciiTheme="majorBidi" w:hAnsiTheme="majorBidi" w:cstheme="majorBidi"/>
                <w:color w:val="000000" w:themeColor="text1"/>
                <w:sz w:val="20"/>
                <w:szCs w:val="20"/>
              </w:rPr>
              <w:t xml:space="preserve"> </w:t>
            </w:r>
            <w:proofErr w:type="spellStart"/>
            <w:r w:rsidRPr="004C30FB">
              <w:rPr>
                <w:rFonts w:asciiTheme="majorBidi" w:hAnsiTheme="majorBidi" w:cstheme="majorBidi"/>
                <w:color w:val="000000" w:themeColor="text1"/>
                <w:sz w:val="20"/>
                <w:szCs w:val="20"/>
              </w:rPr>
              <w:t>etki</w:t>
            </w:r>
            <w:proofErr w:type="spellEnd"/>
            <w:r w:rsidRPr="004C30FB">
              <w:rPr>
                <w:rFonts w:asciiTheme="majorBidi" w:hAnsiTheme="majorBidi" w:cstheme="majorBidi"/>
                <w:color w:val="000000" w:themeColor="text1"/>
                <w:sz w:val="20"/>
                <w:szCs w:val="20"/>
              </w:rPr>
              <w:t xml:space="preserve"> </w:t>
            </w:r>
          </w:p>
        </w:tc>
        <w:tc>
          <w:tcPr>
            <w:tcW w:w="3402" w:type="dxa"/>
          </w:tcPr>
          <w:p w14:paraId="7C0E04CC" w14:textId="77777777" w:rsidR="00AF5ED4" w:rsidRPr="004C30FB" w:rsidRDefault="00AF5ED4" w:rsidP="00AF5ED4">
            <w:pPr>
              <w:rPr>
                <w:rFonts w:asciiTheme="majorBidi" w:hAnsiTheme="majorBidi" w:cstheme="majorBidi"/>
                <w:color w:val="000000" w:themeColor="text1"/>
                <w:sz w:val="20"/>
                <w:szCs w:val="20"/>
              </w:rPr>
            </w:pPr>
            <w:proofErr w:type="spellStart"/>
            <w:r w:rsidRPr="004C30FB">
              <w:rPr>
                <w:rFonts w:asciiTheme="majorBidi" w:hAnsiTheme="majorBidi" w:cstheme="majorBidi"/>
                <w:color w:val="000000" w:themeColor="text1"/>
                <w:sz w:val="20"/>
                <w:szCs w:val="20"/>
              </w:rPr>
              <w:t>Diğer</w:t>
            </w:r>
            <w:proofErr w:type="spellEnd"/>
            <w:r w:rsidRPr="004C30FB">
              <w:rPr>
                <w:rFonts w:asciiTheme="majorBidi" w:hAnsiTheme="majorBidi" w:cstheme="majorBidi"/>
                <w:color w:val="000000" w:themeColor="text1"/>
                <w:sz w:val="20"/>
                <w:szCs w:val="20"/>
              </w:rPr>
              <w:t xml:space="preserve"> </w:t>
            </w:r>
            <w:proofErr w:type="spellStart"/>
            <w:r w:rsidRPr="004C30FB">
              <w:rPr>
                <w:rFonts w:asciiTheme="majorBidi" w:hAnsiTheme="majorBidi" w:cstheme="majorBidi"/>
                <w:color w:val="000000" w:themeColor="text1"/>
                <w:sz w:val="20"/>
                <w:szCs w:val="20"/>
              </w:rPr>
              <w:t>faktöre</w:t>
            </w:r>
            <w:proofErr w:type="spellEnd"/>
            <w:r w:rsidRPr="004C30FB">
              <w:rPr>
                <w:rFonts w:asciiTheme="majorBidi" w:hAnsiTheme="majorBidi" w:cstheme="majorBidi"/>
                <w:color w:val="000000" w:themeColor="text1"/>
                <w:sz w:val="20"/>
                <w:szCs w:val="20"/>
              </w:rPr>
              <w:t xml:space="preserve"> </w:t>
            </w:r>
            <w:proofErr w:type="spellStart"/>
            <w:r w:rsidRPr="004C30FB">
              <w:rPr>
                <w:rFonts w:asciiTheme="majorBidi" w:hAnsiTheme="majorBidi" w:cstheme="majorBidi"/>
                <w:color w:val="000000" w:themeColor="text1"/>
                <w:sz w:val="20"/>
                <w:szCs w:val="20"/>
              </w:rPr>
              <w:t>göre</w:t>
            </w:r>
            <w:proofErr w:type="spellEnd"/>
            <w:r w:rsidRPr="004C30FB">
              <w:rPr>
                <w:rFonts w:asciiTheme="majorBidi" w:hAnsiTheme="majorBidi" w:cstheme="majorBidi"/>
                <w:color w:val="000000" w:themeColor="text1"/>
                <w:sz w:val="20"/>
                <w:szCs w:val="20"/>
              </w:rPr>
              <w:t xml:space="preserve"> </w:t>
            </w:r>
            <w:proofErr w:type="spellStart"/>
            <w:r w:rsidRPr="004C30FB">
              <w:rPr>
                <w:rFonts w:asciiTheme="majorBidi" w:hAnsiTheme="majorBidi" w:cstheme="majorBidi"/>
                <w:color w:val="000000" w:themeColor="text1"/>
                <w:sz w:val="20"/>
                <w:szCs w:val="20"/>
              </w:rPr>
              <w:t>çok</w:t>
            </w:r>
            <w:proofErr w:type="spellEnd"/>
            <w:r w:rsidRPr="004C30FB">
              <w:rPr>
                <w:rFonts w:asciiTheme="majorBidi" w:hAnsiTheme="majorBidi" w:cstheme="majorBidi"/>
                <w:color w:val="000000" w:themeColor="text1"/>
                <w:sz w:val="20"/>
                <w:szCs w:val="20"/>
              </w:rPr>
              <w:t xml:space="preserve"> </w:t>
            </w:r>
            <w:proofErr w:type="spellStart"/>
            <w:r w:rsidRPr="004C30FB">
              <w:rPr>
                <w:rFonts w:asciiTheme="majorBidi" w:hAnsiTheme="majorBidi" w:cstheme="majorBidi"/>
                <w:color w:val="000000" w:themeColor="text1"/>
                <w:sz w:val="20"/>
                <w:szCs w:val="20"/>
              </w:rPr>
              <w:t>yüksek</w:t>
            </w:r>
            <w:proofErr w:type="spellEnd"/>
            <w:r w:rsidRPr="004C30FB">
              <w:rPr>
                <w:rFonts w:asciiTheme="majorBidi" w:hAnsiTheme="majorBidi" w:cstheme="majorBidi"/>
                <w:color w:val="000000" w:themeColor="text1"/>
                <w:sz w:val="20"/>
                <w:szCs w:val="20"/>
              </w:rPr>
              <w:t xml:space="preserve"> </w:t>
            </w:r>
            <w:proofErr w:type="spellStart"/>
            <w:r w:rsidRPr="004C30FB">
              <w:rPr>
                <w:rFonts w:asciiTheme="majorBidi" w:hAnsiTheme="majorBidi" w:cstheme="majorBidi"/>
                <w:color w:val="000000" w:themeColor="text1"/>
                <w:sz w:val="20"/>
                <w:szCs w:val="20"/>
              </w:rPr>
              <w:t>etkilidir</w:t>
            </w:r>
            <w:proofErr w:type="spellEnd"/>
          </w:p>
        </w:tc>
      </w:tr>
    </w:tbl>
    <w:p w14:paraId="2C8E2865" w14:textId="77777777" w:rsidR="00AF5ED4" w:rsidRPr="004C30FB" w:rsidRDefault="00AF5ED4" w:rsidP="00AF5ED4">
      <w:pPr>
        <w:rPr>
          <w:b/>
          <w:bCs/>
          <w:color w:val="000000" w:themeColor="text1"/>
        </w:rPr>
      </w:pPr>
    </w:p>
    <w:p w14:paraId="64B08128" w14:textId="77777777" w:rsidR="00AF5ED4" w:rsidRPr="004C30FB" w:rsidRDefault="00AF5ED4" w:rsidP="00AF5ED4">
      <w:pPr>
        <w:rPr>
          <w:b/>
          <w:bCs/>
          <w:color w:val="000000" w:themeColor="text1"/>
        </w:rPr>
      </w:pPr>
    </w:p>
    <w:p w14:paraId="6257CCE5" w14:textId="77777777" w:rsidR="00AF5ED4" w:rsidRPr="004C30FB" w:rsidRDefault="00AF5ED4" w:rsidP="00AF5ED4">
      <w:pPr>
        <w:rPr>
          <w:b/>
          <w:bCs/>
          <w:color w:val="000000" w:themeColor="text1"/>
        </w:rPr>
      </w:pPr>
    </w:p>
    <w:p w14:paraId="3CD7F922" w14:textId="77777777" w:rsidR="00AF5ED4" w:rsidRPr="004C30FB" w:rsidRDefault="00AF5ED4" w:rsidP="00AF5ED4">
      <w:pPr>
        <w:rPr>
          <w:b/>
          <w:bCs/>
          <w:color w:val="000000" w:themeColor="text1"/>
        </w:rPr>
      </w:pPr>
    </w:p>
    <w:p w14:paraId="1890C420" w14:textId="77777777" w:rsidR="00AF5ED4" w:rsidRPr="004C30FB" w:rsidRDefault="00AF5ED4" w:rsidP="00AF5ED4">
      <w:pPr>
        <w:rPr>
          <w:rFonts w:asciiTheme="majorBidi" w:hAnsiTheme="majorBidi" w:cstheme="majorBidi"/>
          <w:color w:val="000000" w:themeColor="text1"/>
        </w:rPr>
      </w:pPr>
      <w:r w:rsidRPr="004C30FB">
        <w:rPr>
          <w:rFonts w:asciiTheme="majorBidi" w:hAnsiTheme="majorBidi" w:cstheme="majorBidi"/>
          <w:b/>
          <w:bCs/>
          <w:color w:val="000000" w:themeColor="text1"/>
        </w:rPr>
        <w:t>2. Adım:</w:t>
      </w:r>
      <w:r w:rsidRPr="004C30FB">
        <w:rPr>
          <w:rFonts w:asciiTheme="majorBidi" w:hAnsiTheme="majorBidi" w:cstheme="majorBidi"/>
          <w:color w:val="000000" w:themeColor="text1"/>
        </w:rPr>
        <w:t xml:space="preserve"> Doğrudan İlişki Matrisi </w:t>
      </w:r>
      <w:proofErr w:type="spellStart"/>
      <w:r w:rsidRPr="004C30FB">
        <w:rPr>
          <w:rFonts w:asciiTheme="majorBidi" w:hAnsiTheme="majorBidi" w:cstheme="majorBidi"/>
          <w:color w:val="000000" w:themeColor="text1"/>
        </w:rPr>
        <w:t>X’in</w:t>
      </w:r>
      <w:proofErr w:type="spellEnd"/>
      <w:r w:rsidRPr="004C30FB">
        <w:rPr>
          <w:rFonts w:asciiTheme="majorBidi" w:hAnsiTheme="majorBidi" w:cstheme="majorBidi"/>
          <w:color w:val="000000" w:themeColor="text1"/>
        </w:rPr>
        <w:t xml:space="preserve"> Elde Edilmesi</w:t>
      </w:r>
    </w:p>
    <w:p w14:paraId="6F8F9F05" w14:textId="27F70B50" w:rsidR="00AF5ED4" w:rsidRPr="004C30FB" w:rsidRDefault="00AF5ED4" w:rsidP="00211528">
      <w:pPr>
        <w:rPr>
          <w:rFonts w:asciiTheme="majorBidi" w:hAnsiTheme="majorBidi" w:cstheme="majorBidi"/>
          <w:color w:val="000000" w:themeColor="text1"/>
        </w:rPr>
      </w:pPr>
      <w:r w:rsidRPr="004C30FB">
        <w:rPr>
          <w:rFonts w:asciiTheme="majorBidi" w:hAnsiTheme="majorBidi" w:cstheme="majorBidi"/>
          <w:color w:val="000000" w:themeColor="text1"/>
        </w:rPr>
        <w:t xml:space="preserve"> Matristeki </w:t>
      </w:r>
      <w:proofErr w:type="spellStart"/>
      <w:r w:rsidRPr="004C30FB">
        <w:rPr>
          <w:rFonts w:asciiTheme="majorBidi" w:hAnsiTheme="majorBidi" w:cstheme="majorBidi"/>
          <w:color w:val="000000" w:themeColor="text1"/>
        </w:rPr>
        <w:t>aij</w:t>
      </w:r>
      <w:proofErr w:type="spellEnd"/>
      <w:r w:rsidRPr="004C30FB">
        <w:rPr>
          <w:rFonts w:asciiTheme="majorBidi" w:hAnsiTheme="majorBidi" w:cstheme="majorBidi"/>
          <w:color w:val="000000" w:themeColor="text1"/>
        </w:rPr>
        <w:t xml:space="preserve"> elemanı, i kriterinin j kriterini etkileme derecesini göstermektedir.</w:t>
      </w:r>
    </w:p>
    <w:p w14:paraId="73D4790D" w14:textId="77777777" w:rsidR="00AF5ED4" w:rsidRPr="004C30FB" w:rsidRDefault="00AF5ED4" w:rsidP="00AF5ED4">
      <w:pPr>
        <w:jc w:val="center"/>
        <w:rPr>
          <w:rFonts w:asciiTheme="majorBidi" w:hAnsiTheme="majorBidi" w:cstheme="majorBidi"/>
          <w:color w:val="000000" w:themeColor="text1"/>
        </w:rPr>
      </w:pPr>
      <w:r w:rsidRPr="004C30FB">
        <w:rPr>
          <w:rFonts w:asciiTheme="majorBidi" w:hAnsiTheme="majorBidi" w:cstheme="majorBidi"/>
          <w:color w:val="000000" w:themeColor="text1"/>
        </w:rPr>
        <w:t xml:space="preserve">X = </w:t>
      </w:r>
      <m:oMath>
        <m:d>
          <m:dPr>
            <m:begChr m:val="["/>
            <m:endChr m:val="]"/>
            <m:ctrlPr>
              <w:rPr>
                <w:rFonts w:ascii="Cambria Math" w:hAnsi="Cambria Math"/>
                <w:i/>
                <w:color w:val="000000" w:themeColor="text1"/>
              </w:rPr>
            </m:ctrlPr>
          </m:dPr>
          <m:e>
            <m:m>
              <m:mPr>
                <m:mcs>
                  <m:mc>
                    <m:mcPr>
                      <m:count m:val="3"/>
                      <m:mcJc m:val="center"/>
                    </m:mcPr>
                  </m:mc>
                </m:mcs>
                <m:ctrlPr>
                  <w:rPr>
                    <w:rFonts w:ascii="Cambria Math" w:hAnsi="Cambria Math"/>
                    <w:i/>
                    <w:color w:val="000000" w:themeColor="text1"/>
                  </w:rPr>
                </m:ctrlPr>
              </m:mPr>
              <m:mr>
                <m:e>
                  <m:r>
                    <w:rPr>
                      <w:rFonts w:ascii="Cambria Math" w:hAnsi="Cambria Math"/>
                      <w:color w:val="000000" w:themeColor="text1"/>
                    </w:rPr>
                    <m:t>0</m:t>
                  </m:r>
                </m:e>
                <m:e>
                  <m:r>
                    <w:rPr>
                      <w:rFonts w:ascii="Cambria Math" w:hAnsi="Cambria Math"/>
                      <w:color w:val="000000" w:themeColor="text1"/>
                    </w:rPr>
                    <m:t>⋯</m:t>
                  </m:r>
                </m:e>
                <m:e>
                  <m:sSub>
                    <m:sSubPr>
                      <m:ctrlPr>
                        <w:rPr>
                          <w:rFonts w:ascii="Cambria Math" w:hAnsi="Cambria Math"/>
                          <w:i/>
                          <w:color w:val="000000" w:themeColor="text1"/>
                        </w:rPr>
                      </m:ctrlPr>
                    </m:sSubPr>
                    <m:e>
                      <m:r>
                        <w:rPr>
                          <w:rFonts w:ascii="Cambria Math" w:hAnsi="Cambria Math"/>
                          <w:color w:val="000000" w:themeColor="text1"/>
                        </w:rPr>
                        <m:t>x</m:t>
                      </m:r>
                    </m:e>
                    <m:sub>
                      <m:r>
                        <w:rPr>
                          <w:rFonts w:ascii="Cambria Math" w:hAnsi="Cambria Math"/>
                          <w:color w:val="000000" w:themeColor="text1"/>
                        </w:rPr>
                        <m:t>n1</m:t>
                      </m:r>
                    </m:sub>
                  </m:sSub>
                </m:e>
              </m:mr>
              <m:mr>
                <m:e>
                  <m:r>
                    <w:rPr>
                      <w:rFonts w:ascii="Cambria Math" w:hAnsi="Cambria Math"/>
                      <w:color w:val="000000" w:themeColor="text1"/>
                    </w:rPr>
                    <m:t>⋮</m:t>
                  </m:r>
                </m:e>
                <m:e>
                  <m:r>
                    <w:rPr>
                      <w:rFonts w:ascii="Cambria Math" w:hAnsi="Cambria Math"/>
                      <w:color w:val="000000" w:themeColor="text1"/>
                    </w:rPr>
                    <m:t>⋱</m:t>
                  </m:r>
                </m:e>
                <m:e>
                  <m:r>
                    <w:rPr>
                      <w:rFonts w:ascii="Cambria Math" w:hAnsi="Cambria Math"/>
                      <w:color w:val="000000" w:themeColor="text1"/>
                    </w:rPr>
                    <m:t>⋮</m:t>
                  </m:r>
                </m:e>
              </m:mr>
              <m:mr>
                <m:e>
                  <m:sSub>
                    <m:sSubPr>
                      <m:ctrlPr>
                        <w:rPr>
                          <w:rFonts w:ascii="Cambria Math" w:hAnsi="Cambria Math"/>
                          <w:i/>
                          <w:color w:val="000000" w:themeColor="text1"/>
                        </w:rPr>
                      </m:ctrlPr>
                    </m:sSubPr>
                    <m:e>
                      <m:r>
                        <w:rPr>
                          <w:rFonts w:ascii="Cambria Math" w:hAnsi="Cambria Math"/>
                          <w:color w:val="000000" w:themeColor="text1"/>
                        </w:rPr>
                        <m:t>x</m:t>
                      </m:r>
                    </m:e>
                    <m:sub>
                      <m:r>
                        <w:rPr>
                          <w:rFonts w:ascii="Cambria Math" w:hAnsi="Cambria Math"/>
                          <w:color w:val="000000" w:themeColor="text1"/>
                        </w:rPr>
                        <m:t>n1</m:t>
                      </m:r>
                    </m:sub>
                  </m:sSub>
                </m:e>
                <m:e>
                  <m:r>
                    <w:rPr>
                      <w:rFonts w:ascii="Cambria Math" w:hAnsi="Cambria Math"/>
                      <w:color w:val="000000" w:themeColor="text1"/>
                    </w:rPr>
                    <m:t>⋯</m:t>
                  </m:r>
                </m:e>
                <m:e>
                  <m:r>
                    <w:rPr>
                      <w:rFonts w:ascii="Cambria Math" w:hAnsi="Cambria Math"/>
                      <w:color w:val="000000" w:themeColor="text1"/>
                    </w:rPr>
                    <m:t>0</m:t>
                  </m:r>
                </m:e>
              </m:mr>
            </m:m>
          </m:e>
        </m:d>
      </m:oMath>
    </w:p>
    <w:p w14:paraId="3934D9D7" w14:textId="77777777" w:rsidR="00AF5ED4" w:rsidRPr="004C30FB" w:rsidRDefault="00AF5ED4" w:rsidP="00AF5ED4">
      <w:pPr>
        <w:jc w:val="center"/>
        <w:rPr>
          <w:color w:val="000000" w:themeColor="text1"/>
        </w:rPr>
      </w:pPr>
      <w:r w:rsidRPr="004C30FB">
        <w:rPr>
          <w:rFonts w:asciiTheme="majorBidi" w:hAnsiTheme="majorBidi" w:cstheme="majorBidi"/>
          <w:color w:val="000000" w:themeColor="text1"/>
        </w:rPr>
        <w:t xml:space="preserve">                                                </w:t>
      </w:r>
      <w:proofErr w:type="gramStart"/>
      <w:r w:rsidRPr="004C30FB">
        <w:rPr>
          <w:rFonts w:asciiTheme="majorBidi" w:hAnsiTheme="majorBidi" w:cstheme="majorBidi"/>
          <w:color w:val="000000" w:themeColor="text1"/>
        </w:rPr>
        <w:t>n</w:t>
      </w:r>
      <w:proofErr w:type="gramEnd"/>
      <w:r w:rsidRPr="004C30FB">
        <w:rPr>
          <w:rFonts w:asciiTheme="majorBidi" w:hAnsiTheme="majorBidi" w:cstheme="majorBidi"/>
          <w:color w:val="000000" w:themeColor="text1"/>
        </w:rPr>
        <w:t xml:space="preserve"> x n</w:t>
      </w:r>
    </w:p>
    <w:p w14:paraId="3B95D929" w14:textId="77777777" w:rsidR="00AF5ED4" w:rsidRPr="004C30FB" w:rsidRDefault="00AF5ED4" w:rsidP="00AF5ED4">
      <w:pPr>
        <w:rPr>
          <w:color w:val="000000" w:themeColor="text1"/>
        </w:rPr>
      </w:pPr>
    </w:p>
    <w:p w14:paraId="7EB8BB61" w14:textId="77777777" w:rsidR="00AF5ED4" w:rsidRPr="004C30FB" w:rsidRDefault="00AF5ED4" w:rsidP="00AF5ED4">
      <w:pPr>
        <w:jc w:val="center"/>
        <w:rPr>
          <w:color w:val="000000" w:themeColor="text1"/>
        </w:rPr>
      </w:pPr>
    </w:p>
    <w:p w14:paraId="59494C3E" w14:textId="4B79CB30" w:rsidR="00AF5ED4" w:rsidRPr="004C30FB" w:rsidRDefault="00AF5ED4" w:rsidP="00AF5ED4">
      <w:pPr>
        <w:rPr>
          <w:rFonts w:asciiTheme="majorBidi" w:hAnsiTheme="majorBidi" w:cstheme="majorBidi"/>
          <w:color w:val="000000" w:themeColor="text1"/>
        </w:rPr>
      </w:pPr>
      <w:r w:rsidRPr="004C30FB">
        <w:rPr>
          <w:rFonts w:asciiTheme="majorBidi" w:hAnsiTheme="majorBidi" w:cstheme="majorBidi"/>
          <w:b/>
          <w:bCs/>
          <w:color w:val="000000" w:themeColor="text1"/>
        </w:rPr>
        <w:lastRenderedPageBreak/>
        <w:t>3. Adım:</w:t>
      </w:r>
      <w:r w:rsidRPr="004C30FB">
        <w:rPr>
          <w:rFonts w:asciiTheme="majorBidi" w:hAnsiTheme="majorBidi" w:cstheme="majorBidi"/>
          <w:color w:val="000000" w:themeColor="text1"/>
        </w:rPr>
        <w:t xml:space="preserve"> Standart Doğrudan İlişki Matrisi </w:t>
      </w:r>
      <w:r w:rsidRPr="004C30FB">
        <w:rPr>
          <w:rFonts w:ascii="Cambria Math" w:hAnsi="Cambria Math" w:cs="Cambria Math"/>
          <w:color w:val="000000" w:themeColor="text1"/>
        </w:rPr>
        <w:t>𝑿</w:t>
      </w:r>
      <w:r w:rsidRPr="004C30FB">
        <w:rPr>
          <w:rFonts w:asciiTheme="majorBidi" w:hAnsiTheme="majorBidi" w:cstheme="majorBidi"/>
          <w:color w:val="000000" w:themeColor="text1"/>
        </w:rPr>
        <w:t>̃’</w:t>
      </w:r>
      <w:proofErr w:type="spellStart"/>
      <w:r w:rsidRPr="004C30FB">
        <w:rPr>
          <w:rFonts w:asciiTheme="majorBidi" w:hAnsiTheme="majorBidi" w:cstheme="majorBidi"/>
          <w:color w:val="000000" w:themeColor="text1"/>
        </w:rPr>
        <w:t>nin</w:t>
      </w:r>
      <w:proofErr w:type="spellEnd"/>
      <w:r w:rsidRPr="004C30FB">
        <w:rPr>
          <w:rFonts w:asciiTheme="majorBidi" w:hAnsiTheme="majorBidi" w:cstheme="majorBidi"/>
          <w:color w:val="000000" w:themeColor="text1"/>
        </w:rPr>
        <w:t xml:space="preserve"> Bulunması </w:t>
      </w:r>
    </w:p>
    <w:p w14:paraId="6BFECE26" w14:textId="77777777" w:rsidR="00AF5ED4" w:rsidRPr="004C30FB" w:rsidRDefault="00AF5ED4" w:rsidP="00AF5ED4">
      <w:pPr>
        <w:jc w:val="center"/>
        <w:rPr>
          <w:rFonts w:asciiTheme="majorBidi" w:hAnsiTheme="majorBidi" w:cstheme="majorBidi"/>
          <w:color w:val="000000" w:themeColor="text1"/>
        </w:rPr>
      </w:pPr>
      <w:r w:rsidRPr="004C30FB">
        <w:rPr>
          <w:rFonts w:asciiTheme="majorBidi" w:hAnsiTheme="majorBidi" w:cstheme="majorBidi"/>
          <w:color w:val="000000" w:themeColor="text1"/>
        </w:rPr>
        <w:t xml:space="preserve">                  X</w:t>
      </w:r>
    </w:p>
    <w:p w14:paraId="293769AA" w14:textId="77777777" w:rsidR="00AF5ED4" w:rsidRPr="004C30FB" w:rsidRDefault="00AF5ED4" w:rsidP="00AF5ED4">
      <w:pPr>
        <w:rPr>
          <w:rFonts w:asciiTheme="majorBidi" w:hAnsiTheme="majorBidi" w:cstheme="majorBidi"/>
          <w:color w:val="000000" w:themeColor="text1"/>
        </w:rPr>
      </w:pPr>
      <w:r w:rsidRPr="004C30FB">
        <w:rPr>
          <w:rFonts w:ascii="Cambria Math" w:hAnsi="Cambria Math" w:cs="Cambria Math"/>
          <w:noProof/>
          <w:color w:val="000000" w:themeColor="text1"/>
        </w:rPr>
        <mc:AlternateContent>
          <mc:Choice Requires="wps">
            <w:drawing>
              <wp:anchor distT="0" distB="0" distL="114300" distR="114300" simplePos="0" relativeHeight="251981824" behindDoc="0" locked="0" layoutInCell="1" allowOverlap="1" wp14:anchorId="1773A243" wp14:editId="4A24A321">
                <wp:simplePos x="0" y="0"/>
                <wp:positionH relativeFrom="column">
                  <wp:posOffset>1842135</wp:posOffset>
                </wp:positionH>
                <wp:positionV relativeFrom="paragraph">
                  <wp:posOffset>97401</wp:posOffset>
                </wp:positionV>
                <wp:extent cx="2330245" cy="0"/>
                <wp:effectExtent l="0" t="0" r="0" b="0"/>
                <wp:wrapNone/>
                <wp:docPr id="20" name="Düz Bağlayıcı 20"/>
                <wp:cNvGraphicFramePr/>
                <a:graphic xmlns:a="http://schemas.openxmlformats.org/drawingml/2006/main">
                  <a:graphicData uri="http://schemas.microsoft.com/office/word/2010/wordprocessingShape">
                    <wps:wsp>
                      <wps:cNvCnPr/>
                      <wps:spPr>
                        <a:xfrm flipV="1">
                          <a:off x="0" y="0"/>
                          <a:ext cx="233024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622BEA77" id="Düz Bağlayıcı 20" o:spid="_x0000_s1026" style="position:absolute;flip:y;z-index:25198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45.05pt,7.65pt" to="328.55pt,7.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SUoOzAEAAMIDAAAOAAAAZHJzL2Uyb0RvYy54bWysU01v1DAQvSPxHyzf2WRTilC02Up0BZeq&#10;rPi6u854Y+Ev2e4m4c/wG3rnxv4wxs5uQEClqurF8njevJn3MlldDFqRPfggrWnoclFSAobbVppd&#10;Qz9/evviNSUhMtMyZQ00dIRAL9bPn616V0NlO6ta8ARJTKh719AuRlcXReAdaBYW1oHBpLBes4ih&#10;3xWtZz2ya1VUZfmq6K1vnbccQsDXzZSk68wvBPD4XogAkaiG4mwxnz6fN+ks1itW7zxzneTHMdgj&#10;ptBMGmw6U21YZOTWy3+otOTeBivigltdWCEkh6wB1SzLv9R87JiDrAXNCW62KTwdLb/ebz2RbUMr&#10;tMcwjd9o8/PHN/KGHb4rNh7u+OGOYA6N6l2oEX9ptv4YBbf1SfUgvCZCSfcFdyD7gMrIkG0eZ5th&#10;iITjY3V2VlYvzynhp1wxUSQq50N8B1aTdGmokiY5wGq2vwoR2yL0BMEgjTQNkW9xVJDAynwAgaqw&#10;2TRO3ie4VJ7sGW5C+3WZBCFXRqYSIZWai8rc8t6iIzaVQd6xhxbO6NzRmjgXamms/1/XOJxGFRP+&#10;pHrSmmTf2HbMnyTbgYuSlR2XOm3in3Eu//3rrX8BAAD//wMAUEsDBBQABgAIAAAAIQD1DNsf2gAA&#10;AAkBAAAPAAAAZHJzL2Rvd25yZXYueG1sTI/BbsIwEETvSP0Hayv1BjZUCTTEQRSp6rnAhZsTb5OI&#10;eJ3GBtK/71Y9lOPOPM3O5JvRdeKKQ2g9aZjPFAikytuWag3Hw9t0BSJEQ9Z0nlDDNwbYFA+T3GTW&#10;3+gDr/tYCw6hkBkNTYx9JmWoGnQmzHyPxN6nH5yJfA61tIO5cbjr5EKpVDrTEn9oTI+7Bqvz/uI0&#10;HN6dGsvY7pC+lmp7ek1SOiVaPz2O2zWIiGP8h+G3PleHgjuV/kI2iE7D4kXNGWUjeQbBQJosWSj/&#10;BFnk8n5B8QMAAP//AwBQSwECLQAUAAYACAAAACEAtoM4kv4AAADhAQAAEwAAAAAAAAAAAAAAAAAA&#10;AAAAW0NvbnRlbnRfVHlwZXNdLnhtbFBLAQItABQABgAIAAAAIQA4/SH/1gAAAJQBAAALAAAAAAAA&#10;AAAAAAAAAC8BAABfcmVscy8ucmVsc1BLAQItABQABgAIAAAAIQBHSUoOzAEAAMIDAAAOAAAAAAAA&#10;AAAAAAAAAC4CAABkcnMvZTJvRG9jLnhtbFBLAQItABQABgAIAAAAIQD1DNsf2gAAAAkBAAAPAAAA&#10;AAAAAAAAAAAAACYEAABkcnMvZG93bnJldi54bWxQSwUGAAAAAAQABADzAAAALQUAAAAA&#10;" strokecolor="black [3200]" strokeweight=".5pt">
                <v:stroke joinstyle="miter"/>
              </v:line>
            </w:pict>
          </mc:Fallback>
        </mc:AlternateContent>
      </w:r>
      <w:r w:rsidRPr="004C30FB">
        <w:rPr>
          <w:rFonts w:ascii="Cambria Math" w:hAnsi="Cambria Math" w:cs="Cambria Math"/>
          <w:color w:val="000000" w:themeColor="text1"/>
        </w:rPr>
        <w:t xml:space="preserve">                                              𝑿</w:t>
      </w:r>
      <w:r w:rsidRPr="004C30FB">
        <w:rPr>
          <w:rFonts w:asciiTheme="majorBidi" w:hAnsiTheme="majorBidi" w:cstheme="majorBidi"/>
          <w:color w:val="000000" w:themeColor="text1"/>
        </w:rPr>
        <w:t>̃ =</w:t>
      </w:r>
    </w:p>
    <w:p w14:paraId="3FF60A78" w14:textId="1A74C316" w:rsidR="00AF5ED4" w:rsidRPr="004C30FB" w:rsidRDefault="00AF5ED4" w:rsidP="00211528">
      <w:pPr>
        <w:tabs>
          <w:tab w:val="left" w:pos="720"/>
        </w:tabs>
        <w:jc w:val="center"/>
        <w:rPr>
          <w:color w:val="000000" w:themeColor="text1"/>
        </w:rPr>
      </w:pPr>
      <m:oMath>
        <m:r>
          <w:rPr>
            <w:rFonts w:ascii="Cambria Math" w:hAnsi="Cambria Math" w:cstheme="majorBidi"/>
            <w:color w:val="000000" w:themeColor="text1"/>
          </w:rPr>
          <m:t xml:space="preserve">                             maks(maks  </m:t>
        </m:r>
        <m:nary>
          <m:naryPr>
            <m:chr m:val="∑"/>
            <m:limLoc m:val="undOvr"/>
            <m:ctrlPr>
              <w:rPr>
                <w:rFonts w:ascii="Cambria Math" w:hAnsi="Cambria Math" w:cstheme="majorBidi"/>
                <w:i/>
                <w:color w:val="000000" w:themeColor="text1"/>
              </w:rPr>
            </m:ctrlPr>
          </m:naryPr>
          <m:sub>
            <m:r>
              <w:rPr>
                <w:rFonts w:ascii="Cambria Math" w:hAnsi="Cambria Math" w:cstheme="majorBidi"/>
                <w:color w:val="000000" w:themeColor="text1"/>
              </w:rPr>
              <m:t>j=1</m:t>
            </m:r>
          </m:sub>
          <m:sup>
            <m:r>
              <w:rPr>
                <w:rFonts w:ascii="Cambria Math" w:hAnsi="Cambria Math" w:cstheme="majorBidi"/>
                <w:color w:val="000000" w:themeColor="text1"/>
              </w:rPr>
              <m:t>n</m:t>
            </m:r>
          </m:sup>
          <m:e>
            <m:sSub>
              <m:sSubPr>
                <m:ctrlPr>
                  <w:rPr>
                    <w:rFonts w:ascii="Cambria Math" w:hAnsi="Cambria Math" w:cstheme="majorBidi"/>
                    <w:i/>
                    <w:color w:val="000000" w:themeColor="text1"/>
                  </w:rPr>
                </m:ctrlPr>
              </m:sSubPr>
              <m:e>
                <m:r>
                  <w:rPr>
                    <w:rFonts w:ascii="Cambria Math" w:hAnsi="Cambria Math" w:cstheme="majorBidi"/>
                    <w:color w:val="000000" w:themeColor="text1"/>
                  </w:rPr>
                  <m:t>x</m:t>
                </m:r>
              </m:e>
              <m:sub>
                <m:r>
                  <w:rPr>
                    <w:rFonts w:ascii="Cambria Math" w:hAnsi="Cambria Math" w:cstheme="majorBidi"/>
                    <w:color w:val="000000" w:themeColor="text1"/>
                  </w:rPr>
                  <m:t>ij</m:t>
                </m:r>
              </m:sub>
            </m:sSub>
          </m:e>
        </m:nary>
      </m:oMath>
      <w:r w:rsidRPr="004C30FB">
        <w:rPr>
          <w:color w:val="000000" w:themeColor="text1"/>
        </w:rPr>
        <w:t xml:space="preserve">,  </w:t>
      </w:r>
      <m:oMath>
        <m:nary>
          <m:naryPr>
            <m:chr m:val="∑"/>
            <m:limLoc m:val="subSup"/>
            <m:ctrlPr>
              <w:rPr>
                <w:rFonts w:ascii="Cambria Math" w:hAnsi="Cambria Math" w:cstheme="majorBidi"/>
                <w:i/>
                <w:color w:val="000000" w:themeColor="text1"/>
              </w:rPr>
            </m:ctrlPr>
          </m:naryPr>
          <m:sub>
            <m:r>
              <w:rPr>
                <w:rFonts w:ascii="Cambria Math" w:hAnsi="Cambria Math" w:cstheme="majorBidi"/>
                <w:color w:val="000000" w:themeColor="text1"/>
              </w:rPr>
              <m:t>i=1</m:t>
            </m:r>
          </m:sub>
          <m:sup>
            <m:r>
              <w:rPr>
                <w:rFonts w:ascii="Cambria Math" w:hAnsi="Cambria Math" w:cstheme="majorBidi"/>
                <w:color w:val="000000" w:themeColor="text1"/>
              </w:rPr>
              <m:t>n</m:t>
            </m:r>
          </m:sup>
          <m:e>
            <m:sSub>
              <m:sSubPr>
                <m:ctrlPr>
                  <w:rPr>
                    <w:rFonts w:ascii="Cambria Math" w:hAnsi="Cambria Math" w:cstheme="majorBidi"/>
                    <w:i/>
                    <w:color w:val="000000" w:themeColor="text1"/>
                  </w:rPr>
                </m:ctrlPr>
              </m:sSubPr>
              <m:e>
                <m:r>
                  <w:rPr>
                    <w:rFonts w:ascii="Cambria Math" w:hAnsi="Cambria Math" w:cstheme="majorBidi"/>
                    <w:color w:val="000000" w:themeColor="text1"/>
                  </w:rPr>
                  <m:t>x</m:t>
                </m:r>
              </m:e>
              <m:sub>
                <m:r>
                  <w:rPr>
                    <w:rFonts w:ascii="Cambria Math" w:hAnsi="Cambria Math" w:cstheme="majorBidi"/>
                    <w:color w:val="000000" w:themeColor="text1"/>
                  </w:rPr>
                  <m:t>ij</m:t>
                </m:r>
              </m:sub>
            </m:sSub>
          </m:e>
        </m:nary>
      </m:oMath>
      <w:r w:rsidRPr="004C30FB">
        <w:rPr>
          <w:color w:val="000000" w:themeColor="text1"/>
        </w:rPr>
        <w:t>)</w:t>
      </w:r>
    </w:p>
    <w:p w14:paraId="5CFC654C" w14:textId="77777777" w:rsidR="00AF5ED4" w:rsidRPr="004C30FB" w:rsidRDefault="00AF5ED4" w:rsidP="00AF5ED4">
      <w:pPr>
        <w:tabs>
          <w:tab w:val="left" w:pos="720"/>
        </w:tabs>
        <w:rPr>
          <w:rFonts w:asciiTheme="majorBidi" w:hAnsiTheme="majorBidi" w:cstheme="majorBidi"/>
          <w:color w:val="000000" w:themeColor="text1"/>
        </w:rPr>
      </w:pPr>
      <w:r w:rsidRPr="004C30FB">
        <w:rPr>
          <w:rFonts w:asciiTheme="majorBidi" w:hAnsiTheme="majorBidi" w:cstheme="majorBidi"/>
          <w:b/>
          <w:bCs/>
          <w:color w:val="000000" w:themeColor="text1"/>
        </w:rPr>
        <w:t>4. Adım:</w:t>
      </w:r>
      <w:r w:rsidRPr="004C30FB">
        <w:rPr>
          <w:rFonts w:asciiTheme="majorBidi" w:hAnsiTheme="majorBidi" w:cstheme="majorBidi"/>
          <w:color w:val="000000" w:themeColor="text1"/>
        </w:rPr>
        <w:t xml:space="preserve"> Toplam İlişki Matrisi T’nin Bulunması</w:t>
      </w:r>
    </w:p>
    <w:p w14:paraId="59C70E4B" w14:textId="77777777" w:rsidR="00AF5ED4" w:rsidRPr="004C30FB" w:rsidRDefault="00AF5ED4" w:rsidP="00AF5ED4">
      <w:pPr>
        <w:tabs>
          <w:tab w:val="left" w:pos="720"/>
        </w:tabs>
        <w:rPr>
          <w:rFonts w:asciiTheme="majorBidi" w:hAnsiTheme="majorBidi" w:cstheme="majorBidi"/>
          <w:color w:val="000000" w:themeColor="text1"/>
        </w:rPr>
      </w:pPr>
      <w:r w:rsidRPr="004C30FB">
        <w:rPr>
          <w:rFonts w:asciiTheme="majorBidi" w:hAnsiTheme="majorBidi" w:cstheme="majorBidi"/>
          <w:color w:val="000000" w:themeColor="text1"/>
        </w:rPr>
        <w:t xml:space="preserve">I    </w:t>
      </w:r>
      <w:proofErr w:type="gramStart"/>
      <w:r>
        <w:rPr>
          <w:rFonts w:asciiTheme="majorBidi" w:hAnsiTheme="majorBidi" w:cstheme="majorBidi"/>
          <w:color w:val="000000" w:themeColor="text1"/>
        </w:rPr>
        <w:t xml:space="preserve"> </w:t>
      </w:r>
      <w:r w:rsidRPr="004C30FB">
        <w:rPr>
          <w:rFonts w:asciiTheme="majorBidi" w:hAnsiTheme="majorBidi" w:cstheme="majorBidi"/>
          <w:color w:val="000000" w:themeColor="text1"/>
        </w:rPr>
        <w:t xml:space="preserve"> :</w:t>
      </w:r>
      <w:proofErr w:type="gramEnd"/>
      <w:r w:rsidRPr="004C30FB">
        <w:rPr>
          <w:rFonts w:asciiTheme="majorBidi" w:hAnsiTheme="majorBidi" w:cstheme="majorBidi"/>
          <w:color w:val="000000" w:themeColor="text1"/>
        </w:rPr>
        <w:t xml:space="preserve"> Birim matris  </w:t>
      </w:r>
    </w:p>
    <w:p w14:paraId="6AC377B2" w14:textId="0C6CE3E2" w:rsidR="00AF5ED4" w:rsidRPr="004C30FB" w:rsidRDefault="00AF5ED4" w:rsidP="00AF5ED4">
      <w:pPr>
        <w:tabs>
          <w:tab w:val="left" w:pos="720"/>
        </w:tabs>
        <w:rPr>
          <w:rFonts w:asciiTheme="majorBidi" w:hAnsiTheme="majorBidi" w:cstheme="majorBidi"/>
          <w:color w:val="000000" w:themeColor="text1"/>
        </w:rPr>
      </w:pPr>
      <w:r w:rsidRPr="004C30FB">
        <w:rPr>
          <w:rFonts w:asciiTheme="majorBidi" w:hAnsiTheme="majorBidi" w:cstheme="majorBidi"/>
          <w:color w:val="000000" w:themeColor="text1"/>
        </w:rPr>
        <w:t>(</w:t>
      </w:r>
      <w:proofErr w:type="gramStart"/>
      <w:r w:rsidRPr="004C30FB">
        <w:rPr>
          <w:rFonts w:ascii="Cambria Math" w:hAnsi="Cambria Math" w:cs="Cambria Math"/>
          <w:color w:val="000000" w:themeColor="text1"/>
        </w:rPr>
        <w:t>𝑋</w:t>
      </w:r>
      <w:r w:rsidRPr="004C30FB">
        <w:rPr>
          <w:rFonts w:asciiTheme="majorBidi" w:hAnsiTheme="majorBidi" w:cstheme="majorBidi"/>
          <w:color w:val="000000" w:themeColor="text1"/>
        </w:rPr>
        <w:t>̃)  :</w:t>
      </w:r>
      <w:proofErr w:type="gramEnd"/>
      <w:r w:rsidRPr="004C30FB">
        <w:rPr>
          <w:rFonts w:asciiTheme="majorBidi" w:hAnsiTheme="majorBidi" w:cstheme="majorBidi"/>
          <w:color w:val="000000" w:themeColor="text1"/>
        </w:rPr>
        <w:t xml:space="preserve"> Standart doğrudan ilişki matrisi </w:t>
      </w:r>
    </w:p>
    <w:p w14:paraId="67D3E205" w14:textId="77777777" w:rsidR="00AF5ED4" w:rsidRPr="004C30FB" w:rsidRDefault="00AF5ED4" w:rsidP="00AF5ED4">
      <w:pPr>
        <w:tabs>
          <w:tab w:val="left" w:pos="720"/>
        </w:tabs>
        <w:jc w:val="center"/>
        <w:rPr>
          <w:rFonts w:asciiTheme="majorBidi" w:hAnsiTheme="majorBidi" w:cstheme="majorBidi"/>
          <w:color w:val="000000" w:themeColor="text1"/>
          <w:vertAlign w:val="superscript"/>
        </w:rPr>
      </w:pPr>
      <m:oMath>
        <m:r>
          <w:rPr>
            <w:rFonts w:ascii="Cambria Math" w:hAnsi="Cambria Math" w:cstheme="majorBidi"/>
            <w:color w:val="000000" w:themeColor="text1"/>
          </w:rPr>
          <m:t xml:space="preserve">T= </m:t>
        </m:r>
      </m:oMath>
      <w:r w:rsidRPr="004C30FB">
        <w:rPr>
          <w:rFonts w:ascii="Cambria Math" w:hAnsi="Cambria Math" w:cs="Cambria Math"/>
          <w:color w:val="000000" w:themeColor="text1"/>
        </w:rPr>
        <w:t>𝑿</w:t>
      </w:r>
      <w:r w:rsidRPr="004C30FB">
        <w:rPr>
          <w:rFonts w:asciiTheme="majorBidi" w:hAnsiTheme="majorBidi" w:cstheme="majorBidi"/>
          <w:color w:val="000000" w:themeColor="text1"/>
        </w:rPr>
        <w:t xml:space="preserve">̃.  (I- X) </w:t>
      </w:r>
      <w:r w:rsidRPr="004C30FB">
        <w:rPr>
          <w:rFonts w:asciiTheme="majorBidi" w:hAnsiTheme="majorBidi" w:cstheme="majorBidi"/>
          <w:color w:val="000000" w:themeColor="text1"/>
          <w:vertAlign w:val="superscript"/>
        </w:rPr>
        <w:t>-1</w:t>
      </w:r>
    </w:p>
    <w:p w14:paraId="4692CB68" w14:textId="77777777" w:rsidR="00AF5ED4" w:rsidRPr="004C30FB" w:rsidRDefault="00AF5ED4" w:rsidP="00AF5ED4">
      <w:pPr>
        <w:tabs>
          <w:tab w:val="left" w:pos="720"/>
        </w:tabs>
        <w:rPr>
          <w:color w:val="000000" w:themeColor="text1"/>
        </w:rPr>
      </w:pPr>
      <w:r w:rsidRPr="004C30FB">
        <w:rPr>
          <w:rFonts w:asciiTheme="majorBidi" w:hAnsiTheme="majorBidi" w:cstheme="majorBidi"/>
          <w:b/>
          <w:bCs/>
          <w:color w:val="000000" w:themeColor="text1"/>
        </w:rPr>
        <w:t>5.   Adım:</w:t>
      </w:r>
      <w:r w:rsidRPr="004C30FB">
        <w:rPr>
          <w:rFonts w:asciiTheme="majorBidi" w:hAnsiTheme="majorBidi" w:cstheme="majorBidi"/>
          <w:color w:val="000000" w:themeColor="text1"/>
        </w:rPr>
        <w:t xml:space="preserve"> D+R ve D-R Değerlerinin Belirlenmesi </w:t>
      </w:r>
      <w:r w:rsidRPr="004C30FB">
        <w:rPr>
          <w:color w:val="000000" w:themeColor="text1"/>
        </w:rPr>
        <w:t>(Etkileyen ve Etkilenen Değişkenlerin Belirlenmesi)</w:t>
      </w:r>
    </w:p>
    <w:p w14:paraId="08923CB6" w14:textId="77777777" w:rsidR="00AF5ED4" w:rsidRPr="004C30FB" w:rsidRDefault="00AF5ED4" w:rsidP="00AF5ED4">
      <w:pPr>
        <w:tabs>
          <w:tab w:val="left" w:pos="720"/>
        </w:tabs>
        <w:rPr>
          <w:color w:val="000000" w:themeColor="text1"/>
        </w:rPr>
      </w:pPr>
      <w:r w:rsidRPr="004C30FB">
        <w:rPr>
          <w:rFonts w:asciiTheme="majorBidi" w:hAnsiTheme="majorBidi" w:cstheme="majorBidi"/>
          <w:b/>
          <w:bCs/>
          <w:color w:val="000000" w:themeColor="text1"/>
        </w:rPr>
        <w:t>6. Adım:</w:t>
      </w:r>
      <w:r w:rsidRPr="004C30FB">
        <w:rPr>
          <w:color w:val="000000" w:themeColor="text1"/>
        </w:rPr>
        <w:t xml:space="preserve"> Eşik Değerin Belirlenmesi</w:t>
      </w:r>
    </w:p>
    <w:p w14:paraId="6D2FC31E" w14:textId="77777777" w:rsidR="00AF5ED4" w:rsidRPr="004C30FB" w:rsidRDefault="00AF5ED4" w:rsidP="00AF5ED4">
      <w:pPr>
        <w:tabs>
          <w:tab w:val="left" w:pos="720"/>
        </w:tabs>
        <w:rPr>
          <w:rFonts w:asciiTheme="majorBidi" w:hAnsiTheme="majorBidi" w:cstheme="majorBidi"/>
          <w:color w:val="000000" w:themeColor="text1"/>
        </w:rPr>
      </w:pPr>
      <w:r w:rsidRPr="004C30FB">
        <w:rPr>
          <w:rFonts w:asciiTheme="majorBidi" w:hAnsiTheme="majorBidi" w:cstheme="majorBidi"/>
          <w:b/>
          <w:bCs/>
          <w:color w:val="000000" w:themeColor="text1"/>
        </w:rPr>
        <w:t>7. Adım:</w:t>
      </w:r>
      <w:r w:rsidRPr="004C30FB">
        <w:rPr>
          <w:rFonts w:asciiTheme="majorBidi" w:hAnsiTheme="majorBidi" w:cstheme="majorBidi"/>
          <w:color w:val="000000" w:themeColor="text1"/>
        </w:rPr>
        <w:t xml:space="preserve"> Kriter Ağırlıklarının Hesaplanması </w:t>
      </w:r>
    </w:p>
    <w:p w14:paraId="5C5D4E28" w14:textId="77777777" w:rsidR="00AF5ED4" w:rsidRPr="004C30FB" w:rsidRDefault="00AF5ED4" w:rsidP="00AF5ED4">
      <w:pPr>
        <w:tabs>
          <w:tab w:val="left" w:pos="720"/>
        </w:tabs>
        <w:rPr>
          <w:rFonts w:asciiTheme="majorBidi" w:hAnsiTheme="majorBidi" w:cstheme="majorBidi"/>
          <w:color w:val="000000" w:themeColor="text1"/>
        </w:rPr>
      </w:pPr>
      <w:r w:rsidRPr="004C30FB">
        <w:rPr>
          <w:color w:val="000000" w:themeColor="text1"/>
        </w:rPr>
        <w:t xml:space="preserve"> </w:t>
      </w:r>
      <w:proofErr w:type="spellStart"/>
      <w:r w:rsidRPr="004C30FB">
        <w:rPr>
          <w:rFonts w:asciiTheme="majorBidi" w:hAnsiTheme="majorBidi" w:cstheme="majorBidi"/>
          <w:color w:val="000000" w:themeColor="text1"/>
        </w:rPr>
        <w:t>W</w:t>
      </w:r>
      <w:r w:rsidRPr="004C30FB">
        <w:rPr>
          <w:rFonts w:asciiTheme="majorBidi" w:hAnsiTheme="majorBidi" w:cstheme="majorBidi"/>
          <w:color w:val="000000" w:themeColor="text1"/>
          <w:vertAlign w:val="subscript"/>
        </w:rPr>
        <w:t>ia</w:t>
      </w:r>
      <w:proofErr w:type="spellEnd"/>
      <w:r w:rsidRPr="004C30FB">
        <w:rPr>
          <w:rFonts w:asciiTheme="majorBidi" w:hAnsiTheme="majorBidi" w:cstheme="majorBidi"/>
          <w:color w:val="000000" w:themeColor="text1"/>
          <w:vertAlign w:val="subscript"/>
        </w:rPr>
        <w:t xml:space="preserve"> </w:t>
      </w:r>
      <w:r w:rsidRPr="004C30FB">
        <w:rPr>
          <w:rFonts w:asciiTheme="majorBidi" w:hAnsiTheme="majorBidi" w:cstheme="majorBidi"/>
          <w:color w:val="000000" w:themeColor="text1"/>
        </w:rPr>
        <w:t xml:space="preserve">ve </w:t>
      </w:r>
      <w:proofErr w:type="spellStart"/>
      <w:proofErr w:type="gramStart"/>
      <w:r w:rsidRPr="004C30FB">
        <w:rPr>
          <w:rFonts w:asciiTheme="majorBidi" w:hAnsiTheme="majorBidi" w:cstheme="majorBidi"/>
          <w:color w:val="000000" w:themeColor="text1"/>
        </w:rPr>
        <w:t>W</w:t>
      </w:r>
      <w:r w:rsidRPr="004C30FB">
        <w:rPr>
          <w:rFonts w:asciiTheme="majorBidi" w:hAnsiTheme="majorBidi" w:cstheme="majorBidi"/>
          <w:color w:val="000000" w:themeColor="text1"/>
          <w:vertAlign w:val="subscript"/>
        </w:rPr>
        <w:t>i</w:t>
      </w:r>
      <w:proofErr w:type="spellEnd"/>
      <w:r w:rsidRPr="004C30FB">
        <w:rPr>
          <w:rFonts w:asciiTheme="majorBidi" w:hAnsiTheme="majorBidi" w:cstheme="majorBidi"/>
          <w:color w:val="000000" w:themeColor="text1"/>
          <w:vertAlign w:val="subscript"/>
        </w:rPr>
        <w:t xml:space="preserve">  </w:t>
      </w:r>
      <w:r w:rsidRPr="004C30FB">
        <w:rPr>
          <w:rFonts w:asciiTheme="majorBidi" w:hAnsiTheme="majorBidi" w:cstheme="majorBidi"/>
          <w:color w:val="000000" w:themeColor="text1"/>
        </w:rPr>
        <w:t>formülleri</w:t>
      </w:r>
      <w:proofErr w:type="gramEnd"/>
      <w:r w:rsidRPr="004C30FB">
        <w:rPr>
          <w:rFonts w:asciiTheme="majorBidi" w:hAnsiTheme="majorBidi" w:cstheme="majorBidi"/>
          <w:color w:val="000000" w:themeColor="text1"/>
        </w:rPr>
        <w:t xml:space="preserve"> kullanılarak kriter önem ağırlıkları belirlenmektedir. </w:t>
      </w:r>
    </w:p>
    <w:p w14:paraId="59EF60BF" w14:textId="77777777" w:rsidR="00AF5ED4" w:rsidRPr="004C30FB" w:rsidRDefault="00AF5ED4" w:rsidP="00AF5ED4">
      <w:pPr>
        <w:tabs>
          <w:tab w:val="left" w:pos="720"/>
        </w:tabs>
        <w:jc w:val="center"/>
        <w:rPr>
          <w:rFonts w:asciiTheme="majorBidi" w:hAnsiTheme="majorBidi" w:cstheme="majorBidi"/>
          <w:color w:val="000000" w:themeColor="text1"/>
        </w:rPr>
      </w:pPr>
      <w:proofErr w:type="spellStart"/>
      <w:r w:rsidRPr="004C30FB">
        <w:rPr>
          <w:rFonts w:asciiTheme="majorBidi" w:hAnsiTheme="majorBidi" w:cstheme="majorBidi"/>
          <w:color w:val="000000" w:themeColor="text1"/>
        </w:rPr>
        <w:t>W</w:t>
      </w:r>
      <w:r w:rsidRPr="004C30FB">
        <w:rPr>
          <w:rFonts w:asciiTheme="majorBidi" w:hAnsiTheme="majorBidi" w:cstheme="majorBidi"/>
          <w:color w:val="000000" w:themeColor="text1"/>
          <w:vertAlign w:val="subscript"/>
        </w:rPr>
        <w:t>ia</w:t>
      </w:r>
      <w:proofErr w:type="spellEnd"/>
      <w:r w:rsidRPr="004C30FB">
        <w:rPr>
          <w:rFonts w:asciiTheme="majorBidi" w:hAnsiTheme="majorBidi" w:cstheme="majorBidi"/>
          <w:color w:val="000000" w:themeColor="text1"/>
          <w:vertAlign w:val="subscript"/>
        </w:rPr>
        <w:t xml:space="preserve"> </w:t>
      </w:r>
      <w:r w:rsidRPr="004C30FB">
        <w:rPr>
          <w:rFonts w:asciiTheme="majorBidi" w:hAnsiTheme="majorBidi" w:cstheme="majorBidi"/>
          <w:color w:val="000000" w:themeColor="text1"/>
        </w:rPr>
        <w:t xml:space="preserve">  = </w:t>
      </w:r>
      <m:oMath>
        <m:rad>
          <m:radPr>
            <m:degHide m:val="1"/>
            <m:ctrlPr>
              <w:rPr>
                <w:rFonts w:ascii="Cambria Math" w:hAnsi="Cambria Math" w:cstheme="majorBidi"/>
                <w:i/>
                <w:color w:val="000000" w:themeColor="text1"/>
              </w:rPr>
            </m:ctrlPr>
          </m:radPr>
          <m:deg/>
          <m:e>
            <m:sSup>
              <m:sSupPr>
                <m:ctrlPr>
                  <w:rPr>
                    <w:rFonts w:ascii="Cambria Math" w:hAnsi="Cambria Math" w:cstheme="majorBidi"/>
                    <w:i/>
                    <w:color w:val="000000" w:themeColor="text1"/>
                  </w:rPr>
                </m:ctrlPr>
              </m:sSupPr>
              <m:e>
                <m:r>
                  <w:rPr>
                    <w:rFonts w:ascii="Cambria Math" w:hAnsi="Cambria Math" w:cstheme="majorBidi"/>
                    <w:color w:val="000000" w:themeColor="text1"/>
                  </w:rPr>
                  <m:t xml:space="preserve">( </m:t>
                </m:r>
                <m:sSub>
                  <m:sSubPr>
                    <m:ctrlPr>
                      <w:rPr>
                        <w:rFonts w:ascii="Cambria Math" w:hAnsi="Cambria Math" w:cstheme="majorBidi"/>
                        <w:i/>
                        <w:color w:val="000000" w:themeColor="text1"/>
                      </w:rPr>
                    </m:ctrlPr>
                  </m:sSubPr>
                  <m:e>
                    <m:r>
                      <w:rPr>
                        <w:rFonts w:ascii="Cambria Math" w:hAnsi="Cambria Math" w:cstheme="majorBidi"/>
                        <w:color w:val="000000" w:themeColor="text1"/>
                      </w:rPr>
                      <m:t>D</m:t>
                    </m:r>
                  </m:e>
                  <m:sub>
                    <m:r>
                      <w:rPr>
                        <w:rFonts w:ascii="Cambria Math" w:hAnsi="Cambria Math" w:cstheme="majorBidi"/>
                        <w:color w:val="000000" w:themeColor="text1"/>
                      </w:rPr>
                      <m:t xml:space="preserve">i </m:t>
                    </m:r>
                  </m:sub>
                </m:sSub>
                <m:r>
                  <w:rPr>
                    <w:rFonts w:ascii="Cambria Math" w:hAnsi="Cambria Math" w:cstheme="majorBidi"/>
                    <w:color w:val="000000" w:themeColor="text1"/>
                  </w:rPr>
                  <m:t xml:space="preserve">+ </m:t>
                </m:r>
                <m:sSub>
                  <m:sSubPr>
                    <m:ctrlPr>
                      <w:rPr>
                        <w:rFonts w:ascii="Cambria Math" w:hAnsi="Cambria Math" w:cstheme="majorBidi"/>
                        <w:i/>
                        <w:color w:val="000000" w:themeColor="text1"/>
                      </w:rPr>
                    </m:ctrlPr>
                  </m:sSubPr>
                  <m:e>
                    <m:r>
                      <w:rPr>
                        <w:rFonts w:ascii="Cambria Math" w:hAnsi="Cambria Math" w:cstheme="majorBidi"/>
                        <w:color w:val="000000" w:themeColor="text1"/>
                      </w:rPr>
                      <m:t>R</m:t>
                    </m:r>
                  </m:e>
                  <m:sub>
                    <m:r>
                      <w:rPr>
                        <w:rFonts w:ascii="Cambria Math" w:hAnsi="Cambria Math" w:cstheme="majorBidi"/>
                        <w:color w:val="000000" w:themeColor="text1"/>
                      </w:rPr>
                      <m:t>i</m:t>
                    </m:r>
                  </m:sub>
                </m:sSub>
                <m:r>
                  <w:rPr>
                    <w:rFonts w:ascii="Cambria Math" w:hAnsi="Cambria Math" w:cstheme="majorBidi"/>
                    <w:color w:val="000000" w:themeColor="text1"/>
                  </w:rPr>
                  <m:t>)</m:t>
                </m:r>
              </m:e>
              <m:sup>
                <m:r>
                  <w:rPr>
                    <w:rFonts w:ascii="Cambria Math" w:hAnsi="Cambria Math" w:cstheme="majorBidi"/>
                    <w:color w:val="000000" w:themeColor="text1"/>
                  </w:rPr>
                  <m:t>2</m:t>
                </m:r>
              </m:sup>
            </m:sSup>
            <m:r>
              <w:rPr>
                <w:rFonts w:ascii="Cambria Math" w:hAnsi="Cambria Math" w:cstheme="majorBidi"/>
                <w:color w:val="000000" w:themeColor="text1"/>
              </w:rPr>
              <m:t xml:space="preserve"> + </m:t>
            </m:r>
            <m:sSup>
              <m:sSupPr>
                <m:ctrlPr>
                  <w:rPr>
                    <w:rFonts w:ascii="Cambria Math" w:hAnsi="Cambria Math" w:cstheme="majorBidi"/>
                    <w:i/>
                    <w:color w:val="000000" w:themeColor="text1"/>
                  </w:rPr>
                </m:ctrlPr>
              </m:sSupPr>
              <m:e>
                <m:r>
                  <w:rPr>
                    <w:rFonts w:ascii="Cambria Math" w:hAnsi="Cambria Math" w:cstheme="majorBidi"/>
                    <w:color w:val="000000" w:themeColor="text1"/>
                  </w:rPr>
                  <m:t xml:space="preserve">( </m:t>
                </m:r>
                <m:sSub>
                  <m:sSubPr>
                    <m:ctrlPr>
                      <w:rPr>
                        <w:rFonts w:ascii="Cambria Math" w:hAnsi="Cambria Math" w:cstheme="majorBidi"/>
                        <w:i/>
                        <w:color w:val="000000" w:themeColor="text1"/>
                      </w:rPr>
                    </m:ctrlPr>
                  </m:sSubPr>
                  <m:e>
                    <m:r>
                      <w:rPr>
                        <w:rFonts w:ascii="Cambria Math" w:hAnsi="Cambria Math" w:cstheme="majorBidi"/>
                        <w:color w:val="000000" w:themeColor="text1"/>
                      </w:rPr>
                      <m:t>D</m:t>
                    </m:r>
                  </m:e>
                  <m:sub>
                    <m:r>
                      <w:rPr>
                        <w:rFonts w:ascii="Cambria Math" w:hAnsi="Cambria Math" w:cstheme="majorBidi"/>
                        <w:color w:val="000000" w:themeColor="text1"/>
                      </w:rPr>
                      <m:t xml:space="preserve">i </m:t>
                    </m:r>
                  </m:sub>
                </m:sSub>
                <m:r>
                  <w:rPr>
                    <w:rFonts w:ascii="Cambria Math" w:hAnsi="Cambria Math" w:cstheme="majorBidi"/>
                    <w:color w:val="000000" w:themeColor="text1"/>
                  </w:rPr>
                  <m:t xml:space="preserve"> -  </m:t>
                </m:r>
                <m:sSub>
                  <m:sSubPr>
                    <m:ctrlPr>
                      <w:rPr>
                        <w:rFonts w:ascii="Cambria Math" w:hAnsi="Cambria Math" w:cstheme="majorBidi"/>
                        <w:i/>
                        <w:color w:val="000000" w:themeColor="text1"/>
                      </w:rPr>
                    </m:ctrlPr>
                  </m:sSubPr>
                  <m:e>
                    <m:r>
                      <w:rPr>
                        <w:rFonts w:ascii="Cambria Math" w:hAnsi="Cambria Math" w:cstheme="majorBidi"/>
                        <w:color w:val="000000" w:themeColor="text1"/>
                      </w:rPr>
                      <m:t>R</m:t>
                    </m:r>
                  </m:e>
                  <m:sub>
                    <m:r>
                      <w:rPr>
                        <w:rFonts w:ascii="Cambria Math" w:hAnsi="Cambria Math" w:cstheme="majorBidi"/>
                        <w:color w:val="000000" w:themeColor="text1"/>
                      </w:rPr>
                      <m:t>i</m:t>
                    </m:r>
                  </m:sub>
                </m:sSub>
                <m:r>
                  <w:rPr>
                    <w:rFonts w:ascii="Cambria Math" w:hAnsi="Cambria Math" w:cstheme="majorBidi"/>
                    <w:color w:val="000000" w:themeColor="text1"/>
                  </w:rPr>
                  <m:t>)</m:t>
                </m:r>
              </m:e>
              <m:sup>
                <m:r>
                  <w:rPr>
                    <w:rFonts w:ascii="Cambria Math" w:hAnsi="Cambria Math" w:cstheme="majorBidi"/>
                    <w:color w:val="000000" w:themeColor="text1"/>
                  </w:rPr>
                  <m:t>2</m:t>
                </m:r>
              </m:sup>
            </m:sSup>
            <m:r>
              <w:rPr>
                <w:rFonts w:ascii="Cambria Math" w:hAnsi="Cambria Math" w:cstheme="majorBidi"/>
                <w:color w:val="000000" w:themeColor="text1"/>
              </w:rPr>
              <m:t xml:space="preserve"> </m:t>
            </m:r>
          </m:e>
        </m:rad>
        <m:r>
          <w:rPr>
            <w:rFonts w:ascii="Cambria Math" w:hAnsi="Cambria Math" w:cstheme="majorBidi"/>
            <w:color w:val="000000" w:themeColor="text1"/>
          </w:rPr>
          <m:t xml:space="preserve"> </m:t>
        </m:r>
      </m:oMath>
      <w:r w:rsidRPr="004C30FB">
        <w:rPr>
          <w:rFonts w:asciiTheme="majorBidi" w:hAnsiTheme="majorBidi" w:cstheme="majorBidi"/>
          <w:color w:val="000000" w:themeColor="text1"/>
        </w:rPr>
        <w:t xml:space="preserve"> </w:t>
      </w:r>
    </w:p>
    <w:p w14:paraId="1A675EA9" w14:textId="77777777" w:rsidR="00AF5ED4" w:rsidRPr="004C30FB" w:rsidRDefault="00AF5ED4" w:rsidP="00AF5ED4">
      <w:pPr>
        <w:tabs>
          <w:tab w:val="left" w:pos="720"/>
        </w:tabs>
        <w:jc w:val="center"/>
        <w:rPr>
          <w:rFonts w:asciiTheme="majorBidi" w:hAnsiTheme="majorBidi" w:cstheme="majorBidi"/>
          <w:color w:val="000000" w:themeColor="text1"/>
        </w:rPr>
      </w:pPr>
      <w:r w:rsidRPr="004C30FB">
        <w:rPr>
          <w:rFonts w:asciiTheme="majorBidi" w:hAnsiTheme="majorBidi" w:cstheme="majorBidi"/>
          <w:color w:val="000000" w:themeColor="text1"/>
        </w:rPr>
        <w:t xml:space="preserve">      </w:t>
      </w:r>
      <w:proofErr w:type="spellStart"/>
      <w:r w:rsidRPr="004C30FB">
        <w:rPr>
          <w:rFonts w:asciiTheme="majorBidi" w:hAnsiTheme="majorBidi" w:cstheme="majorBidi"/>
          <w:color w:val="000000" w:themeColor="text1"/>
        </w:rPr>
        <w:t>W</w:t>
      </w:r>
      <w:r w:rsidRPr="004C30FB">
        <w:rPr>
          <w:rFonts w:asciiTheme="majorBidi" w:hAnsiTheme="majorBidi" w:cstheme="majorBidi"/>
          <w:color w:val="000000" w:themeColor="text1"/>
          <w:vertAlign w:val="subscript"/>
        </w:rPr>
        <w:t>ia</w:t>
      </w:r>
      <w:proofErr w:type="spellEnd"/>
    </w:p>
    <w:p w14:paraId="0AA73FC1" w14:textId="77777777" w:rsidR="00AF5ED4" w:rsidRPr="004C30FB" w:rsidRDefault="00AF5ED4" w:rsidP="00AF5ED4">
      <w:pPr>
        <w:tabs>
          <w:tab w:val="left" w:pos="720"/>
        </w:tabs>
        <w:rPr>
          <w:rFonts w:asciiTheme="majorBidi" w:hAnsiTheme="majorBidi" w:cstheme="majorBidi"/>
          <w:color w:val="000000" w:themeColor="text1"/>
        </w:rPr>
      </w:pPr>
      <w:r w:rsidRPr="004C30FB">
        <w:rPr>
          <w:rFonts w:ascii="Cambria Math" w:hAnsi="Cambria Math" w:cs="Cambria Math"/>
          <w:noProof/>
          <w:color w:val="000000" w:themeColor="text1"/>
        </w:rPr>
        <mc:AlternateContent>
          <mc:Choice Requires="wps">
            <w:drawing>
              <wp:anchor distT="0" distB="0" distL="114300" distR="114300" simplePos="0" relativeHeight="251982848" behindDoc="0" locked="0" layoutInCell="1" allowOverlap="1" wp14:anchorId="7A930B11" wp14:editId="761C8275">
                <wp:simplePos x="0" y="0"/>
                <wp:positionH relativeFrom="column">
                  <wp:posOffset>1981446</wp:posOffset>
                </wp:positionH>
                <wp:positionV relativeFrom="paragraph">
                  <wp:posOffset>89350</wp:posOffset>
                </wp:positionV>
                <wp:extent cx="1614948" cy="0"/>
                <wp:effectExtent l="0" t="0" r="0" b="0"/>
                <wp:wrapNone/>
                <wp:docPr id="21" name="Düz Bağlayıcı 21"/>
                <wp:cNvGraphicFramePr/>
                <a:graphic xmlns:a="http://schemas.openxmlformats.org/drawingml/2006/main">
                  <a:graphicData uri="http://schemas.microsoft.com/office/word/2010/wordprocessingShape">
                    <wps:wsp>
                      <wps:cNvCnPr/>
                      <wps:spPr>
                        <a:xfrm flipV="1">
                          <a:off x="0" y="0"/>
                          <a:ext cx="1614948"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F6C45E3" id="Düz Bağlayıcı 21" o:spid="_x0000_s1026" style="position:absolute;flip:y;z-index:251982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56pt,7.05pt" to="283.15pt,7.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hQgLygEAAMIDAAAOAAAAZHJzL2Uyb0RvYy54bWysU01v1DAQvSPxHyzfu0lWVVWizVaiq3JB&#10;dAW0d9cZbyz8JdtsEv4Mv6H33ro/jLGzGxAghBAXy+OZeTPv5WV1NWhF9uCDtKah1aKkBAy3rTS7&#10;ht59vDm7pCREZlqmrIGGjhDo1frli1XvaljazqoWPEEQE+reNbSL0dVFEXgHmoWFdWAwKazXLGLo&#10;d0XrWY/oWhXLsrwoeutb5y2HEPB1MyXpOuMLATzeChEgEtVQ3C3m0+fzIZ3FesXqnWeuk/y4BvuH&#10;LTSTBofOUBsWGfns5S9QWnJvgxVxwa0urBCSQ+aAbKryJzYfOuYgc0FxgptlCv8Plr/bbz2RbUOX&#10;FSWGafxGm+enL+Q1O3xVbDw88sMjwRwK1btQY/212fpjFNzWJ9aD8JoIJd09eiDrgMzIkGUeZ5lh&#10;iITjY3VRnb86R2PwU66YIBKU8yG+AatJujRUSZMUYDXbvw0Rx2LpqQSDtNK0RL7FUUEqVuY9CGSV&#10;huXu7Ce4Vp7sGTqh/ZQJIVauTC1CKjU3lX9uOtamNsge+9vGuTpPtCbOjVoa6383NQ6nVcVUf2I9&#10;cU20H2w75k+S5UCjZJWOpk5O/DHO7d9/vfU3AAAA//8DAFBLAwQUAAYACAAAACEAGbnO1dsAAAAJ&#10;AQAADwAAAGRycy9kb3ducmV2LnhtbEyPwU7DMBBE70j8g7VI3KidtgkoxKlKJdQzLZfenHhJIuJ1&#10;iN02/D2LemiPOzOafVOsJteLE46h86QhmSkQSLW3HTUaPvfvTy8gQjRkTe8JNfxigFV5f1eY3Poz&#10;feBpFxvBJRRyo6GNccilDHWLzoSZH5DY+/KjM5HPsZF2NGcud72cK5VJZzriD60ZcNNi/b07Og37&#10;rVNTFbsN0s+zWh/e0owOqdaPD9P6FUTEKV7D8I/P6FAyU+WPZIPoNSySOW+JbCwTEBxIs2wBoroI&#10;sizk7YLyDwAA//8DAFBLAQItABQABgAIAAAAIQC2gziS/gAAAOEBAAATAAAAAAAAAAAAAAAAAAAA&#10;AABbQ29udGVudF9UeXBlc10ueG1sUEsBAi0AFAAGAAgAAAAhADj9If/WAAAAlAEAAAsAAAAAAAAA&#10;AAAAAAAALwEAAF9yZWxzLy5yZWxzUEsBAi0AFAAGAAgAAAAhAFmFCAvKAQAAwgMAAA4AAAAAAAAA&#10;AAAAAAAALgIAAGRycy9lMm9Eb2MueG1sUEsBAi0AFAAGAAgAAAAhABm5ztXbAAAACQEAAA8AAAAA&#10;AAAAAAAAAAAAJAQAAGRycy9kb3ducmV2LnhtbFBLBQYAAAAABAAEAPMAAAAsBQAAAAA=&#10;" strokecolor="black [3200]" strokeweight=".5pt">
                <v:stroke joinstyle="miter"/>
              </v:line>
            </w:pict>
          </mc:Fallback>
        </mc:AlternateContent>
      </w:r>
      <w:r w:rsidRPr="004C30FB">
        <w:rPr>
          <w:rFonts w:asciiTheme="majorBidi" w:hAnsiTheme="majorBidi" w:cstheme="majorBidi"/>
          <w:color w:val="000000" w:themeColor="text1"/>
        </w:rPr>
        <w:t xml:space="preserve">                                      </w:t>
      </w:r>
      <w:proofErr w:type="spellStart"/>
      <w:r w:rsidRPr="004C30FB">
        <w:rPr>
          <w:rFonts w:asciiTheme="majorBidi" w:hAnsiTheme="majorBidi" w:cstheme="majorBidi"/>
          <w:color w:val="000000" w:themeColor="text1"/>
        </w:rPr>
        <w:t>W</w:t>
      </w:r>
      <w:r w:rsidRPr="004C30FB">
        <w:rPr>
          <w:rFonts w:asciiTheme="majorBidi" w:hAnsiTheme="majorBidi" w:cstheme="majorBidi"/>
          <w:color w:val="000000" w:themeColor="text1"/>
          <w:vertAlign w:val="subscript"/>
        </w:rPr>
        <w:t>i</w:t>
      </w:r>
      <w:proofErr w:type="spellEnd"/>
      <w:r w:rsidRPr="004C30FB">
        <w:rPr>
          <w:rFonts w:asciiTheme="majorBidi" w:hAnsiTheme="majorBidi" w:cstheme="majorBidi"/>
          <w:color w:val="000000" w:themeColor="text1"/>
          <w:vertAlign w:val="subscript"/>
        </w:rPr>
        <w:t xml:space="preserve">      </w:t>
      </w:r>
      <w:r w:rsidRPr="004C30FB">
        <w:rPr>
          <w:rFonts w:asciiTheme="majorBidi" w:hAnsiTheme="majorBidi" w:cstheme="majorBidi"/>
          <w:color w:val="000000" w:themeColor="text1"/>
        </w:rPr>
        <w:t xml:space="preserve">=  </w:t>
      </w:r>
    </w:p>
    <w:p w14:paraId="4D459818" w14:textId="77777777" w:rsidR="00AF5ED4" w:rsidRPr="004C30FB" w:rsidRDefault="00AF5ED4" w:rsidP="00AF5ED4">
      <w:pPr>
        <w:tabs>
          <w:tab w:val="left" w:pos="720"/>
        </w:tabs>
        <w:jc w:val="center"/>
        <w:rPr>
          <w:rFonts w:asciiTheme="majorBidi" w:hAnsiTheme="majorBidi" w:cstheme="majorBidi"/>
          <w:color w:val="000000" w:themeColor="text1"/>
        </w:rPr>
      </w:pPr>
      <w:r w:rsidRPr="004C30FB">
        <w:rPr>
          <w:rFonts w:asciiTheme="majorBidi" w:hAnsiTheme="majorBidi" w:cstheme="majorBidi"/>
          <w:color w:val="000000" w:themeColor="text1"/>
        </w:rPr>
        <w:t xml:space="preserve">       </w:t>
      </w:r>
      <m:oMath>
        <m:nary>
          <m:naryPr>
            <m:chr m:val="∑"/>
            <m:limLoc m:val="undOvr"/>
            <m:ctrlPr>
              <w:rPr>
                <w:rFonts w:ascii="Cambria Math" w:hAnsi="Cambria Math" w:cstheme="majorBidi"/>
                <w:i/>
                <w:color w:val="000000" w:themeColor="text1"/>
              </w:rPr>
            </m:ctrlPr>
          </m:naryPr>
          <m:sub>
            <m:r>
              <w:rPr>
                <w:rFonts w:ascii="Cambria Math" w:hAnsi="Cambria Math" w:cstheme="majorBidi"/>
                <w:color w:val="000000" w:themeColor="text1"/>
              </w:rPr>
              <m:t>i=1</m:t>
            </m:r>
          </m:sub>
          <m:sup>
            <m:r>
              <w:rPr>
                <w:rFonts w:ascii="Cambria Math" w:hAnsi="Cambria Math" w:cstheme="majorBidi"/>
                <w:color w:val="000000" w:themeColor="text1"/>
              </w:rPr>
              <m:t>n</m:t>
            </m:r>
          </m:sup>
          <m:e>
            <m:sSub>
              <m:sSubPr>
                <m:ctrlPr>
                  <w:rPr>
                    <w:rFonts w:ascii="Cambria Math" w:hAnsi="Cambria Math" w:cstheme="majorBidi"/>
                    <w:i/>
                    <w:color w:val="000000" w:themeColor="text1"/>
                  </w:rPr>
                </m:ctrlPr>
              </m:sSubPr>
              <m:e>
                <m:r>
                  <w:rPr>
                    <w:rFonts w:ascii="Cambria Math" w:hAnsi="Cambria Math" w:cstheme="majorBidi"/>
                    <w:color w:val="000000" w:themeColor="text1"/>
                  </w:rPr>
                  <m:t>w</m:t>
                </m:r>
              </m:e>
              <m:sub>
                <m:r>
                  <w:rPr>
                    <w:rFonts w:ascii="Cambria Math" w:hAnsi="Cambria Math" w:cstheme="majorBidi"/>
                    <w:color w:val="000000" w:themeColor="text1"/>
                  </w:rPr>
                  <m:t>ia</m:t>
                </m:r>
              </m:sub>
            </m:sSub>
          </m:e>
        </m:nary>
      </m:oMath>
    </w:p>
    <w:p w14:paraId="01E8A76A" w14:textId="486F141E" w:rsidR="00AF5ED4" w:rsidRPr="004C30FB" w:rsidRDefault="00AF5ED4" w:rsidP="00592A35">
      <w:pPr>
        <w:pStyle w:val="Balk2"/>
      </w:pPr>
      <w:bookmarkStart w:id="91" w:name="_Toc164934053"/>
      <w:r w:rsidRPr="004C30FB">
        <w:t>Araştırma Yöntemi ve Uygulama</w:t>
      </w:r>
      <w:bookmarkEnd w:id="91"/>
      <w:r w:rsidRPr="004C30FB">
        <w:t xml:space="preserve"> </w:t>
      </w:r>
    </w:p>
    <w:p w14:paraId="556B470D" w14:textId="1CE5EFCC" w:rsidR="00AF5ED4" w:rsidRPr="004C30FB" w:rsidRDefault="00AF5ED4" w:rsidP="00592A35">
      <w:pPr>
        <w:pStyle w:val="Balk3"/>
      </w:pPr>
      <w:bookmarkStart w:id="92" w:name="_Toc164934054"/>
      <w:r w:rsidRPr="004C30FB">
        <w:t>Araştırmanın Amacı ve Önemi</w:t>
      </w:r>
      <w:bookmarkEnd w:id="92"/>
      <w:r w:rsidRPr="004C30FB">
        <w:t xml:space="preserve"> </w:t>
      </w:r>
    </w:p>
    <w:p w14:paraId="0F91AAC0" w14:textId="77777777" w:rsidR="00AF5ED4" w:rsidRPr="004C30FB" w:rsidRDefault="00AF5ED4" w:rsidP="00AF5ED4">
      <w:pPr>
        <w:rPr>
          <w:rFonts w:asciiTheme="majorBidi" w:hAnsiTheme="majorBidi" w:cstheme="majorBidi"/>
          <w:color w:val="000000" w:themeColor="text1"/>
        </w:rPr>
      </w:pPr>
      <w:r w:rsidRPr="004C30FB">
        <w:rPr>
          <w:rFonts w:asciiTheme="majorBidi" w:hAnsiTheme="majorBidi" w:cstheme="majorBidi"/>
          <w:color w:val="000000" w:themeColor="text1"/>
        </w:rPr>
        <w:t xml:space="preserve">Araştırmanın amacı, </w:t>
      </w:r>
      <w:bookmarkStart w:id="93" w:name="_Hlk74184597"/>
      <w:r w:rsidRPr="004C30FB">
        <w:rPr>
          <w:rFonts w:asciiTheme="majorBidi" w:hAnsiTheme="majorBidi" w:cstheme="majorBidi"/>
          <w:color w:val="000000" w:themeColor="text1"/>
        </w:rPr>
        <w:t xml:space="preserve">KOBİ’lerde yapılandırılmış derinlemesine mülakat tekniğini kullanarak sürdürülebilir yalın tedarik zinciri yönetimindeki engellerin ortaya çıkartılmasıdır. Sürdürülebilir Yalın Tedarik Zinciri uygulamalarında karşılaşılan engellerin birbirlerine olan etkisinin ve önem düzeylerinin ortaya konulması hedeflenmektedir. </w:t>
      </w:r>
      <w:bookmarkEnd w:id="93"/>
    </w:p>
    <w:p w14:paraId="3A56393E" w14:textId="3C2D282C" w:rsidR="00AF5ED4" w:rsidRPr="004C30FB" w:rsidRDefault="00AF5ED4" w:rsidP="00AF5ED4">
      <w:pPr>
        <w:rPr>
          <w:rFonts w:asciiTheme="majorBidi" w:hAnsiTheme="majorBidi" w:cstheme="majorBidi"/>
          <w:color w:val="000000" w:themeColor="text1"/>
        </w:rPr>
      </w:pPr>
      <w:r w:rsidRPr="004C30FB">
        <w:rPr>
          <w:rFonts w:asciiTheme="majorBidi" w:hAnsiTheme="majorBidi" w:cstheme="majorBidi"/>
          <w:color w:val="000000" w:themeColor="text1"/>
        </w:rPr>
        <w:t xml:space="preserve">Tez çalışması, KOBİ’lerde SYTZ yönetimindeki engellere yönelik yapılandırılmış derinlemesine görüşme ve model çalışmalarıyla, uygulamalarda karşılaşılan engelleri </w:t>
      </w:r>
      <w:r w:rsidRPr="004C30FB">
        <w:rPr>
          <w:rFonts w:asciiTheme="majorBidi" w:hAnsiTheme="majorBidi" w:cstheme="majorBidi"/>
          <w:color w:val="000000" w:themeColor="text1"/>
        </w:rPr>
        <w:lastRenderedPageBreak/>
        <w:t xml:space="preserve">ve yapısal olarak birbirini nasıl etkilediğini ortaya koyan karma yapıda gerçekleştirilen öncü çalışmalardan biridir. </w:t>
      </w:r>
    </w:p>
    <w:p w14:paraId="18DEE1C2" w14:textId="2B6AE944" w:rsidR="00AF5ED4" w:rsidRPr="004C30FB" w:rsidRDefault="00AF5ED4" w:rsidP="00211528">
      <w:pPr>
        <w:pStyle w:val="Balk3"/>
      </w:pPr>
      <w:bookmarkStart w:id="94" w:name="_Toc164934055"/>
      <w:r w:rsidRPr="004C30FB">
        <w:t>Araştırma Soruları</w:t>
      </w:r>
      <w:bookmarkEnd w:id="94"/>
      <w:r w:rsidRPr="004C30FB">
        <w:t xml:space="preserve"> </w:t>
      </w:r>
    </w:p>
    <w:p w14:paraId="398787F9" w14:textId="77777777" w:rsidR="00AF5ED4" w:rsidRPr="004C30FB" w:rsidRDefault="00AF5ED4" w:rsidP="00AF5ED4">
      <w:pPr>
        <w:rPr>
          <w:rFonts w:asciiTheme="majorBidi" w:hAnsiTheme="majorBidi" w:cstheme="majorBidi"/>
          <w:color w:val="000000" w:themeColor="text1"/>
        </w:rPr>
      </w:pPr>
      <w:r w:rsidRPr="004C30FB">
        <w:rPr>
          <w:rFonts w:asciiTheme="majorBidi" w:hAnsiTheme="majorBidi" w:cstheme="majorBidi"/>
          <w:color w:val="000000" w:themeColor="text1"/>
        </w:rPr>
        <w:t>Araştırmada, aşağıdaki sorulara cevap aranacaktır:</w:t>
      </w:r>
    </w:p>
    <w:p w14:paraId="1F7833A6" w14:textId="77777777" w:rsidR="00AF5ED4" w:rsidRPr="004C30FB" w:rsidRDefault="00AF5ED4" w:rsidP="001A58E8">
      <w:pPr>
        <w:pStyle w:val="ListeParagraf"/>
        <w:numPr>
          <w:ilvl w:val="0"/>
          <w:numId w:val="35"/>
        </w:numPr>
        <w:spacing w:before="0" w:after="0"/>
        <w:rPr>
          <w:rFonts w:asciiTheme="majorBidi" w:hAnsiTheme="majorBidi" w:cstheme="majorBidi"/>
          <w:color w:val="000000" w:themeColor="text1"/>
        </w:rPr>
      </w:pPr>
      <w:r w:rsidRPr="004C30FB">
        <w:rPr>
          <w:rFonts w:asciiTheme="majorBidi" w:hAnsiTheme="majorBidi" w:cstheme="majorBidi"/>
          <w:color w:val="000000" w:themeColor="text1"/>
        </w:rPr>
        <w:t>KOBİ’lerde sürdürülebilir yalın tedarik zinciri yönetimindeki engeller nelerdir?</w:t>
      </w:r>
    </w:p>
    <w:p w14:paraId="61623920" w14:textId="77777777" w:rsidR="00AF5ED4" w:rsidRPr="004C30FB" w:rsidRDefault="00AF5ED4" w:rsidP="001A58E8">
      <w:pPr>
        <w:pStyle w:val="ListeParagraf"/>
        <w:numPr>
          <w:ilvl w:val="0"/>
          <w:numId w:val="35"/>
        </w:numPr>
        <w:spacing w:before="0" w:after="0"/>
        <w:rPr>
          <w:rFonts w:asciiTheme="majorBidi" w:hAnsiTheme="majorBidi" w:cstheme="majorBidi"/>
          <w:color w:val="000000" w:themeColor="text1"/>
        </w:rPr>
      </w:pPr>
      <w:r w:rsidRPr="004C30FB">
        <w:rPr>
          <w:rFonts w:asciiTheme="majorBidi" w:hAnsiTheme="majorBidi" w:cstheme="majorBidi"/>
          <w:color w:val="000000" w:themeColor="text1"/>
        </w:rPr>
        <w:t>Sürdürülebilir Yalın Tedarik Zinciri uygulamalarında karşılaşılan engeller yapısal olarak birbirini nasıl etkilemektedir?</w:t>
      </w:r>
    </w:p>
    <w:p w14:paraId="103667F4" w14:textId="06412AA5" w:rsidR="00AF5ED4" w:rsidRPr="004E0185" w:rsidRDefault="00AF5ED4" w:rsidP="00211528">
      <w:pPr>
        <w:pStyle w:val="Balk3"/>
      </w:pPr>
      <w:bookmarkStart w:id="95" w:name="_Toc164934056"/>
      <w:r w:rsidRPr="004C30FB">
        <w:t>Araştırmanın Kapsamı, Sınırlılıkları ve Örneklem Seçimi</w:t>
      </w:r>
      <w:bookmarkEnd w:id="95"/>
      <w:r w:rsidRPr="004C30FB">
        <w:t xml:space="preserve"> </w:t>
      </w:r>
    </w:p>
    <w:bookmarkEnd w:id="81"/>
    <w:p w14:paraId="123EC1A0" w14:textId="77777777" w:rsidR="00AF5ED4" w:rsidRPr="004C30FB" w:rsidRDefault="00AF5ED4" w:rsidP="00AF5ED4">
      <w:pPr>
        <w:spacing w:after="240"/>
        <w:rPr>
          <w:rStyle w:val="Kpr"/>
          <w:rFonts w:asciiTheme="majorBidi" w:hAnsiTheme="majorBidi" w:cstheme="majorBidi"/>
          <w:color w:val="000000" w:themeColor="text1"/>
        </w:rPr>
      </w:pPr>
      <w:r w:rsidRPr="004C30FB">
        <w:rPr>
          <w:rFonts w:asciiTheme="majorBidi" w:hAnsiTheme="majorBidi" w:cstheme="majorBidi"/>
          <w:color w:val="000000" w:themeColor="text1"/>
        </w:rPr>
        <w:t xml:space="preserve">Araştırma evreni, Kayseri Organize Sanayi Bölgesinde faaliyet gösteren KOBİ’ler olmakla birlikte, araştırma derinlemesine görüşme uygulamasıyla, üst ve orta düzey yöneticiler ile gerçekleştirilmiştir. </w:t>
      </w:r>
      <w:r w:rsidRPr="00766840">
        <w:rPr>
          <w:rFonts w:asciiTheme="majorBidi" w:hAnsiTheme="majorBidi" w:cstheme="majorBidi"/>
        </w:rPr>
        <w:t xml:space="preserve">Kümeleme ile derinlemesine yapılandırılmış mülakat gerçekleştirilmiş olup, görüşmeler sonunda elde edilen veriler ÇKKV yöntemlerinden olan DEMATEL yöntemiyle analiz edilmiştir. Araştırmanın en önemli sınırlılığı Türkiye’de konuyla ilgili yeterli çalışma olmamasından dolayı araştırma sonuçlarının diğer çalışmalarla karşılaştırma kısıtlılığıdır. Kayseri’de faaliyet gösteren KOBİ’lerin sürdürülebilirlik ve yalın dönüşüm konusunda sınırlı bilgiye sahip olması veya bilgiye sahip olmaması araştırmanın bir diğer kısıtıdır. Kayseri Organize Sanayi Bölgesinde (OSB) faaliyet gösteren sanayi işletmeleri oranı Tablo </w:t>
      </w:r>
      <w:r w:rsidRPr="004C30FB">
        <w:rPr>
          <w:rFonts w:asciiTheme="majorBidi" w:hAnsiTheme="majorBidi" w:cstheme="majorBidi"/>
          <w:color w:val="000000" w:themeColor="text1"/>
        </w:rPr>
        <w:t xml:space="preserve">4.4. ve Şekil 4.3.’ te yer almaktadır. </w:t>
      </w:r>
      <w:hyperlink r:id="rId44" w:history="1">
        <w:r w:rsidRPr="004C30FB">
          <w:rPr>
            <w:rStyle w:val="Kpr"/>
            <w:rFonts w:asciiTheme="majorBidi" w:hAnsiTheme="majorBidi" w:cstheme="majorBidi"/>
            <w:color w:val="000000" w:themeColor="text1"/>
          </w:rPr>
          <w:t>Firmalar (kayseriosb.org)</w:t>
        </w:r>
      </w:hyperlink>
    </w:p>
    <w:p w14:paraId="13A75C6D" w14:textId="0E7BC22E" w:rsidR="00AF5ED4" w:rsidRPr="00211528" w:rsidRDefault="00211528" w:rsidP="00211528">
      <w:pPr>
        <w:pStyle w:val="ResimYazs"/>
      </w:pPr>
      <w:bookmarkStart w:id="96" w:name="_Toc164934151"/>
      <w:r w:rsidRPr="00211528">
        <w:rPr>
          <w:b/>
        </w:rPr>
        <w:t xml:space="preserve">Tablo </w:t>
      </w:r>
      <w:r w:rsidR="00BD0833">
        <w:rPr>
          <w:b/>
        </w:rPr>
        <w:fldChar w:fldCharType="begin"/>
      </w:r>
      <w:r w:rsidR="00BD0833">
        <w:rPr>
          <w:b/>
        </w:rPr>
        <w:instrText xml:space="preserve"> STYLEREF 1 \s </w:instrText>
      </w:r>
      <w:r w:rsidR="00BD0833">
        <w:rPr>
          <w:b/>
        </w:rPr>
        <w:fldChar w:fldCharType="separate"/>
      </w:r>
      <w:r w:rsidR="002B63B4">
        <w:rPr>
          <w:b/>
          <w:noProof/>
        </w:rPr>
        <w:t>4</w:t>
      </w:r>
      <w:r w:rsidR="00BD0833">
        <w:rPr>
          <w:b/>
        </w:rPr>
        <w:fldChar w:fldCharType="end"/>
      </w:r>
      <w:r w:rsidR="00BD0833">
        <w:rPr>
          <w:b/>
        </w:rPr>
        <w:t>.</w:t>
      </w:r>
      <w:r w:rsidR="00BD0833">
        <w:rPr>
          <w:b/>
        </w:rPr>
        <w:fldChar w:fldCharType="begin"/>
      </w:r>
      <w:r w:rsidR="00BD0833">
        <w:rPr>
          <w:b/>
        </w:rPr>
        <w:instrText xml:space="preserve"> SEQ Table \* ARABIC \s 1 </w:instrText>
      </w:r>
      <w:r w:rsidR="00BD0833">
        <w:rPr>
          <w:b/>
        </w:rPr>
        <w:fldChar w:fldCharType="separate"/>
      </w:r>
      <w:r w:rsidR="002B63B4">
        <w:rPr>
          <w:b/>
          <w:noProof/>
        </w:rPr>
        <w:t>4</w:t>
      </w:r>
      <w:r w:rsidR="00BD0833">
        <w:rPr>
          <w:b/>
        </w:rPr>
        <w:fldChar w:fldCharType="end"/>
      </w:r>
      <w:r w:rsidRPr="00211528">
        <w:rPr>
          <w:b/>
        </w:rPr>
        <w:t>.</w:t>
      </w:r>
      <w:r>
        <w:t xml:space="preserve"> </w:t>
      </w:r>
      <w:r w:rsidR="00AF5ED4" w:rsidRPr="004C30FB">
        <w:t>Kayseri Organize Sanayi Bölgesi KOBİ Sektörel Dağılımı</w:t>
      </w:r>
      <w:bookmarkEnd w:id="96"/>
    </w:p>
    <w:tbl>
      <w:tblPr>
        <w:tblW w:w="7928" w:type="dxa"/>
        <w:tblInd w:w="80" w:type="dxa"/>
        <w:tblCellMar>
          <w:left w:w="70" w:type="dxa"/>
          <w:right w:w="70" w:type="dxa"/>
        </w:tblCellMar>
        <w:tblLook w:val="04A0" w:firstRow="1" w:lastRow="0" w:firstColumn="1" w:lastColumn="0" w:noHBand="0" w:noVBand="1"/>
      </w:tblPr>
      <w:tblGrid>
        <w:gridCol w:w="4243"/>
        <w:gridCol w:w="2126"/>
        <w:gridCol w:w="1559"/>
      </w:tblGrid>
      <w:tr w:rsidR="00AF5ED4" w:rsidRPr="004C30FB" w14:paraId="05D5E854" w14:textId="77777777" w:rsidTr="00AF5ED4">
        <w:trPr>
          <w:trHeight w:hRule="exact" w:val="397"/>
        </w:trPr>
        <w:tc>
          <w:tcPr>
            <w:tcW w:w="4243" w:type="dxa"/>
            <w:tcBorders>
              <w:top w:val="single" w:sz="8" w:space="0" w:color="auto"/>
              <w:left w:val="single" w:sz="8" w:space="0" w:color="auto"/>
              <w:bottom w:val="single" w:sz="4" w:space="0" w:color="auto"/>
              <w:right w:val="single" w:sz="4" w:space="0" w:color="auto"/>
            </w:tcBorders>
            <w:shd w:val="clear" w:color="auto" w:fill="BDD6EE" w:themeFill="accent1" w:themeFillTint="66"/>
            <w:noWrap/>
            <w:vAlign w:val="bottom"/>
            <w:hideMark/>
          </w:tcPr>
          <w:p w14:paraId="16917946" w14:textId="77777777" w:rsidR="00AF5ED4" w:rsidRPr="004C30FB" w:rsidRDefault="00AF5ED4" w:rsidP="00AF5ED4">
            <w:pPr>
              <w:rPr>
                <w:rFonts w:eastAsia="Times New Roman"/>
                <w:b/>
                <w:bCs/>
                <w:color w:val="000000" w:themeColor="text1"/>
                <w:sz w:val="20"/>
                <w:szCs w:val="20"/>
                <w:lang w:eastAsia="tr-TR"/>
              </w:rPr>
            </w:pPr>
            <w:r w:rsidRPr="004C30FB">
              <w:rPr>
                <w:rFonts w:eastAsia="Times New Roman"/>
                <w:b/>
                <w:bCs/>
                <w:color w:val="000000" w:themeColor="text1"/>
                <w:sz w:val="20"/>
                <w:szCs w:val="20"/>
                <w:lang w:eastAsia="tr-TR"/>
              </w:rPr>
              <w:t xml:space="preserve">Sektör </w:t>
            </w:r>
          </w:p>
        </w:tc>
        <w:tc>
          <w:tcPr>
            <w:tcW w:w="2126" w:type="dxa"/>
            <w:tcBorders>
              <w:top w:val="single" w:sz="8" w:space="0" w:color="auto"/>
              <w:left w:val="nil"/>
              <w:bottom w:val="single" w:sz="4" w:space="0" w:color="auto"/>
              <w:right w:val="single" w:sz="4" w:space="0" w:color="auto"/>
            </w:tcBorders>
            <w:shd w:val="clear" w:color="auto" w:fill="BDD6EE" w:themeFill="accent1" w:themeFillTint="66"/>
            <w:vAlign w:val="bottom"/>
            <w:hideMark/>
          </w:tcPr>
          <w:p w14:paraId="65E62454" w14:textId="77777777" w:rsidR="00AF5ED4" w:rsidRPr="004C30FB" w:rsidRDefault="00AF5ED4" w:rsidP="00AF5ED4">
            <w:pPr>
              <w:rPr>
                <w:rFonts w:eastAsia="Times New Roman"/>
                <w:b/>
                <w:bCs/>
                <w:color w:val="000000" w:themeColor="text1"/>
                <w:sz w:val="20"/>
                <w:szCs w:val="20"/>
                <w:lang w:eastAsia="tr-TR"/>
              </w:rPr>
            </w:pPr>
            <w:r w:rsidRPr="004C30FB">
              <w:rPr>
                <w:rFonts w:eastAsia="Times New Roman"/>
                <w:b/>
                <w:bCs/>
                <w:color w:val="000000" w:themeColor="text1"/>
                <w:sz w:val="20"/>
                <w:szCs w:val="20"/>
                <w:lang w:eastAsia="tr-TR"/>
              </w:rPr>
              <w:t xml:space="preserve">Araştırma Evreni </w:t>
            </w:r>
          </w:p>
        </w:tc>
        <w:tc>
          <w:tcPr>
            <w:tcW w:w="1559" w:type="dxa"/>
            <w:tcBorders>
              <w:top w:val="single" w:sz="8" w:space="0" w:color="auto"/>
              <w:left w:val="nil"/>
              <w:bottom w:val="single" w:sz="4" w:space="0" w:color="auto"/>
              <w:right w:val="single" w:sz="4" w:space="0" w:color="auto"/>
            </w:tcBorders>
            <w:shd w:val="clear" w:color="auto" w:fill="BDD6EE" w:themeFill="accent1" w:themeFillTint="66"/>
            <w:vAlign w:val="bottom"/>
            <w:hideMark/>
          </w:tcPr>
          <w:p w14:paraId="490CA9AB" w14:textId="77777777" w:rsidR="00AF5ED4" w:rsidRPr="004C30FB" w:rsidRDefault="00AF5ED4" w:rsidP="00AF5ED4">
            <w:pPr>
              <w:rPr>
                <w:rFonts w:eastAsia="Times New Roman"/>
                <w:b/>
                <w:bCs/>
                <w:color w:val="000000" w:themeColor="text1"/>
                <w:sz w:val="20"/>
                <w:szCs w:val="20"/>
                <w:lang w:eastAsia="tr-TR"/>
              </w:rPr>
            </w:pPr>
            <w:r w:rsidRPr="004C30FB">
              <w:rPr>
                <w:rFonts w:eastAsia="Times New Roman"/>
                <w:b/>
                <w:bCs/>
                <w:color w:val="000000" w:themeColor="text1"/>
                <w:sz w:val="20"/>
                <w:szCs w:val="20"/>
                <w:lang w:eastAsia="tr-TR"/>
              </w:rPr>
              <w:t>Oran (%)</w:t>
            </w:r>
          </w:p>
        </w:tc>
      </w:tr>
      <w:tr w:rsidR="00AF5ED4" w:rsidRPr="004C30FB" w14:paraId="16F33867" w14:textId="77777777" w:rsidTr="00AF5ED4">
        <w:trPr>
          <w:trHeight w:hRule="exact" w:val="397"/>
        </w:trPr>
        <w:tc>
          <w:tcPr>
            <w:tcW w:w="4243" w:type="dxa"/>
            <w:tcBorders>
              <w:top w:val="nil"/>
              <w:left w:val="single" w:sz="8" w:space="0" w:color="auto"/>
              <w:bottom w:val="single" w:sz="4" w:space="0" w:color="auto"/>
              <w:right w:val="single" w:sz="4" w:space="0" w:color="auto"/>
            </w:tcBorders>
            <w:shd w:val="clear" w:color="auto" w:fill="auto"/>
            <w:noWrap/>
            <w:vAlign w:val="bottom"/>
            <w:hideMark/>
          </w:tcPr>
          <w:p w14:paraId="7A3EA4DF" w14:textId="77777777" w:rsidR="00AF5ED4" w:rsidRPr="004C30FB" w:rsidRDefault="00AF5ED4" w:rsidP="00AF5ED4">
            <w:pPr>
              <w:rPr>
                <w:rFonts w:eastAsia="Times New Roman"/>
                <w:color w:val="000000" w:themeColor="text1"/>
                <w:sz w:val="20"/>
                <w:szCs w:val="20"/>
                <w:lang w:eastAsia="tr-TR"/>
              </w:rPr>
            </w:pPr>
            <w:r w:rsidRPr="004C30FB">
              <w:rPr>
                <w:rFonts w:eastAsia="Times New Roman"/>
                <w:color w:val="000000" w:themeColor="text1"/>
                <w:sz w:val="20"/>
                <w:szCs w:val="20"/>
                <w:lang w:eastAsia="tr-TR"/>
              </w:rPr>
              <w:t>Metal Ürünler</w:t>
            </w:r>
          </w:p>
        </w:tc>
        <w:tc>
          <w:tcPr>
            <w:tcW w:w="2126" w:type="dxa"/>
            <w:tcBorders>
              <w:top w:val="nil"/>
              <w:left w:val="nil"/>
              <w:bottom w:val="single" w:sz="4" w:space="0" w:color="auto"/>
              <w:right w:val="single" w:sz="4" w:space="0" w:color="auto"/>
            </w:tcBorders>
            <w:shd w:val="clear" w:color="auto" w:fill="auto"/>
            <w:vAlign w:val="bottom"/>
            <w:hideMark/>
          </w:tcPr>
          <w:p w14:paraId="5047EE5B" w14:textId="77777777" w:rsidR="00AF5ED4" w:rsidRPr="004C30FB" w:rsidRDefault="00AF5ED4" w:rsidP="00AF5ED4">
            <w:pPr>
              <w:rPr>
                <w:rFonts w:eastAsia="Times New Roman"/>
                <w:color w:val="000000" w:themeColor="text1"/>
                <w:sz w:val="20"/>
                <w:szCs w:val="20"/>
                <w:lang w:eastAsia="tr-TR"/>
              </w:rPr>
            </w:pPr>
            <w:r w:rsidRPr="004C30FB">
              <w:rPr>
                <w:rFonts w:eastAsia="Times New Roman"/>
                <w:color w:val="000000" w:themeColor="text1"/>
                <w:sz w:val="20"/>
                <w:szCs w:val="20"/>
                <w:lang w:eastAsia="tr-TR"/>
              </w:rPr>
              <w:t>303</w:t>
            </w:r>
          </w:p>
        </w:tc>
        <w:tc>
          <w:tcPr>
            <w:tcW w:w="1559" w:type="dxa"/>
            <w:tcBorders>
              <w:top w:val="nil"/>
              <w:left w:val="nil"/>
              <w:bottom w:val="single" w:sz="4" w:space="0" w:color="auto"/>
              <w:right w:val="single" w:sz="4" w:space="0" w:color="auto"/>
            </w:tcBorders>
            <w:shd w:val="clear" w:color="auto" w:fill="auto"/>
            <w:noWrap/>
            <w:vAlign w:val="bottom"/>
            <w:hideMark/>
          </w:tcPr>
          <w:p w14:paraId="728FEFE6" w14:textId="77777777" w:rsidR="00AF5ED4" w:rsidRPr="004C30FB" w:rsidRDefault="00AF5ED4" w:rsidP="00AF5ED4">
            <w:pPr>
              <w:rPr>
                <w:rFonts w:eastAsia="Times New Roman"/>
                <w:color w:val="000000" w:themeColor="text1"/>
                <w:sz w:val="20"/>
                <w:szCs w:val="20"/>
                <w:lang w:eastAsia="tr-TR"/>
              </w:rPr>
            </w:pPr>
            <w:r w:rsidRPr="004C30FB">
              <w:rPr>
                <w:rFonts w:eastAsia="Times New Roman"/>
                <w:color w:val="000000" w:themeColor="text1"/>
                <w:sz w:val="20"/>
                <w:szCs w:val="20"/>
                <w:lang w:eastAsia="tr-TR"/>
              </w:rPr>
              <w:t>25%</w:t>
            </w:r>
          </w:p>
        </w:tc>
      </w:tr>
      <w:tr w:rsidR="00AF5ED4" w:rsidRPr="004C30FB" w14:paraId="57F2E815" w14:textId="77777777" w:rsidTr="00AF5ED4">
        <w:trPr>
          <w:trHeight w:hRule="exact" w:val="397"/>
        </w:trPr>
        <w:tc>
          <w:tcPr>
            <w:tcW w:w="4243" w:type="dxa"/>
            <w:tcBorders>
              <w:top w:val="nil"/>
              <w:left w:val="single" w:sz="8" w:space="0" w:color="auto"/>
              <w:bottom w:val="single" w:sz="4" w:space="0" w:color="auto"/>
              <w:right w:val="single" w:sz="4" w:space="0" w:color="auto"/>
            </w:tcBorders>
            <w:shd w:val="clear" w:color="auto" w:fill="auto"/>
            <w:noWrap/>
            <w:vAlign w:val="bottom"/>
            <w:hideMark/>
          </w:tcPr>
          <w:p w14:paraId="0BC785FD" w14:textId="77777777" w:rsidR="00AF5ED4" w:rsidRPr="004C30FB" w:rsidRDefault="00AF5ED4" w:rsidP="00AF5ED4">
            <w:pPr>
              <w:rPr>
                <w:rFonts w:eastAsia="Times New Roman"/>
                <w:color w:val="000000" w:themeColor="text1"/>
                <w:sz w:val="20"/>
                <w:szCs w:val="20"/>
                <w:lang w:eastAsia="tr-TR"/>
              </w:rPr>
            </w:pPr>
            <w:r w:rsidRPr="004C30FB">
              <w:rPr>
                <w:rFonts w:eastAsia="Times New Roman"/>
                <w:color w:val="000000" w:themeColor="text1"/>
                <w:sz w:val="20"/>
                <w:szCs w:val="20"/>
                <w:lang w:eastAsia="tr-TR"/>
              </w:rPr>
              <w:t>Mobilya Ahşap Ürünler</w:t>
            </w:r>
          </w:p>
        </w:tc>
        <w:tc>
          <w:tcPr>
            <w:tcW w:w="2126" w:type="dxa"/>
            <w:tcBorders>
              <w:top w:val="nil"/>
              <w:left w:val="nil"/>
              <w:bottom w:val="single" w:sz="4" w:space="0" w:color="auto"/>
              <w:right w:val="single" w:sz="4" w:space="0" w:color="auto"/>
            </w:tcBorders>
            <w:shd w:val="clear" w:color="auto" w:fill="auto"/>
            <w:vAlign w:val="bottom"/>
            <w:hideMark/>
          </w:tcPr>
          <w:p w14:paraId="006BE1BA" w14:textId="77777777" w:rsidR="00AF5ED4" w:rsidRPr="004C30FB" w:rsidRDefault="00AF5ED4" w:rsidP="00AF5ED4">
            <w:pPr>
              <w:rPr>
                <w:rFonts w:eastAsia="Times New Roman"/>
                <w:color w:val="000000" w:themeColor="text1"/>
                <w:sz w:val="20"/>
                <w:szCs w:val="20"/>
                <w:lang w:eastAsia="tr-TR"/>
              </w:rPr>
            </w:pPr>
            <w:r w:rsidRPr="004C30FB">
              <w:rPr>
                <w:rFonts w:eastAsia="Times New Roman"/>
                <w:color w:val="000000" w:themeColor="text1"/>
                <w:sz w:val="20"/>
                <w:szCs w:val="20"/>
                <w:lang w:eastAsia="tr-TR"/>
              </w:rPr>
              <w:t>279</w:t>
            </w:r>
          </w:p>
        </w:tc>
        <w:tc>
          <w:tcPr>
            <w:tcW w:w="1559" w:type="dxa"/>
            <w:tcBorders>
              <w:top w:val="nil"/>
              <w:left w:val="nil"/>
              <w:bottom w:val="single" w:sz="4" w:space="0" w:color="auto"/>
              <w:right w:val="single" w:sz="4" w:space="0" w:color="auto"/>
            </w:tcBorders>
            <w:shd w:val="clear" w:color="auto" w:fill="auto"/>
            <w:noWrap/>
            <w:vAlign w:val="bottom"/>
            <w:hideMark/>
          </w:tcPr>
          <w:p w14:paraId="45BF537E" w14:textId="77777777" w:rsidR="00AF5ED4" w:rsidRPr="004C30FB" w:rsidRDefault="00AF5ED4" w:rsidP="00AF5ED4">
            <w:pPr>
              <w:rPr>
                <w:rFonts w:eastAsia="Times New Roman"/>
                <w:color w:val="000000" w:themeColor="text1"/>
                <w:sz w:val="20"/>
                <w:szCs w:val="20"/>
                <w:lang w:eastAsia="tr-TR"/>
              </w:rPr>
            </w:pPr>
            <w:r w:rsidRPr="004C30FB">
              <w:rPr>
                <w:rFonts w:eastAsia="Times New Roman"/>
                <w:color w:val="000000" w:themeColor="text1"/>
                <w:sz w:val="20"/>
                <w:szCs w:val="20"/>
                <w:lang w:eastAsia="tr-TR"/>
              </w:rPr>
              <w:t>23%</w:t>
            </w:r>
          </w:p>
        </w:tc>
      </w:tr>
      <w:tr w:rsidR="00AF5ED4" w:rsidRPr="004C30FB" w14:paraId="5D65D4D5" w14:textId="77777777" w:rsidTr="00AF5ED4">
        <w:trPr>
          <w:trHeight w:hRule="exact" w:val="397"/>
        </w:trPr>
        <w:tc>
          <w:tcPr>
            <w:tcW w:w="4243" w:type="dxa"/>
            <w:tcBorders>
              <w:top w:val="nil"/>
              <w:left w:val="single" w:sz="8" w:space="0" w:color="auto"/>
              <w:bottom w:val="single" w:sz="4" w:space="0" w:color="auto"/>
              <w:right w:val="single" w:sz="4" w:space="0" w:color="auto"/>
            </w:tcBorders>
            <w:shd w:val="clear" w:color="auto" w:fill="auto"/>
            <w:noWrap/>
            <w:vAlign w:val="bottom"/>
            <w:hideMark/>
          </w:tcPr>
          <w:p w14:paraId="1CBE54BC" w14:textId="77777777" w:rsidR="00AF5ED4" w:rsidRPr="004C30FB" w:rsidRDefault="00AF5ED4" w:rsidP="00AF5ED4">
            <w:pPr>
              <w:rPr>
                <w:rFonts w:eastAsia="Times New Roman"/>
                <w:color w:val="000000" w:themeColor="text1"/>
                <w:sz w:val="20"/>
                <w:szCs w:val="20"/>
                <w:lang w:eastAsia="tr-TR"/>
              </w:rPr>
            </w:pPr>
            <w:r w:rsidRPr="004C30FB">
              <w:rPr>
                <w:rFonts w:eastAsia="Times New Roman"/>
                <w:color w:val="000000" w:themeColor="text1"/>
                <w:sz w:val="20"/>
                <w:szCs w:val="20"/>
                <w:lang w:eastAsia="tr-TR"/>
              </w:rPr>
              <w:t xml:space="preserve">Ambalaj Plastik </w:t>
            </w:r>
          </w:p>
        </w:tc>
        <w:tc>
          <w:tcPr>
            <w:tcW w:w="2126" w:type="dxa"/>
            <w:tcBorders>
              <w:top w:val="nil"/>
              <w:left w:val="nil"/>
              <w:bottom w:val="single" w:sz="4" w:space="0" w:color="auto"/>
              <w:right w:val="single" w:sz="4" w:space="0" w:color="auto"/>
            </w:tcBorders>
            <w:shd w:val="clear" w:color="auto" w:fill="auto"/>
            <w:vAlign w:val="bottom"/>
            <w:hideMark/>
          </w:tcPr>
          <w:p w14:paraId="4CC56160" w14:textId="77777777" w:rsidR="00AF5ED4" w:rsidRPr="004C30FB" w:rsidRDefault="00AF5ED4" w:rsidP="00AF5ED4">
            <w:pPr>
              <w:rPr>
                <w:rFonts w:eastAsia="Times New Roman"/>
                <w:color w:val="000000" w:themeColor="text1"/>
                <w:sz w:val="20"/>
                <w:szCs w:val="20"/>
                <w:lang w:eastAsia="tr-TR"/>
              </w:rPr>
            </w:pPr>
            <w:r w:rsidRPr="004C30FB">
              <w:rPr>
                <w:rFonts w:eastAsia="Times New Roman"/>
                <w:color w:val="000000" w:themeColor="text1"/>
                <w:sz w:val="20"/>
                <w:szCs w:val="20"/>
                <w:lang w:eastAsia="tr-TR"/>
              </w:rPr>
              <w:t>122</w:t>
            </w:r>
          </w:p>
        </w:tc>
        <w:tc>
          <w:tcPr>
            <w:tcW w:w="1559" w:type="dxa"/>
            <w:tcBorders>
              <w:top w:val="nil"/>
              <w:left w:val="nil"/>
              <w:bottom w:val="single" w:sz="4" w:space="0" w:color="auto"/>
              <w:right w:val="single" w:sz="4" w:space="0" w:color="auto"/>
            </w:tcBorders>
            <w:shd w:val="clear" w:color="auto" w:fill="auto"/>
            <w:noWrap/>
            <w:vAlign w:val="bottom"/>
            <w:hideMark/>
          </w:tcPr>
          <w:p w14:paraId="4B3578BD" w14:textId="77777777" w:rsidR="00AF5ED4" w:rsidRPr="004C30FB" w:rsidRDefault="00AF5ED4" w:rsidP="00AF5ED4">
            <w:pPr>
              <w:rPr>
                <w:rFonts w:eastAsia="Times New Roman"/>
                <w:color w:val="000000" w:themeColor="text1"/>
                <w:sz w:val="20"/>
                <w:szCs w:val="20"/>
                <w:lang w:eastAsia="tr-TR"/>
              </w:rPr>
            </w:pPr>
            <w:r w:rsidRPr="004C30FB">
              <w:rPr>
                <w:rFonts w:eastAsia="Times New Roman"/>
                <w:color w:val="000000" w:themeColor="text1"/>
                <w:sz w:val="20"/>
                <w:szCs w:val="20"/>
                <w:lang w:eastAsia="tr-TR"/>
              </w:rPr>
              <w:t>10%</w:t>
            </w:r>
          </w:p>
        </w:tc>
      </w:tr>
      <w:tr w:rsidR="00AF5ED4" w:rsidRPr="004C30FB" w14:paraId="4770A1A4" w14:textId="77777777" w:rsidTr="00AF5ED4">
        <w:trPr>
          <w:trHeight w:hRule="exact" w:val="397"/>
        </w:trPr>
        <w:tc>
          <w:tcPr>
            <w:tcW w:w="4243" w:type="dxa"/>
            <w:tcBorders>
              <w:top w:val="nil"/>
              <w:left w:val="single" w:sz="8" w:space="0" w:color="auto"/>
              <w:bottom w:val="single" w:sz="4" w:space="0" w:color="auto"/>
              <w:right w:val="single" w:sz="4" w:space="0" w:color="auto"/>
            </w:tcBorders>
            <w:shd w:val="clear" w:color="auto" w:fill="auto"/>
            <w:noWrap/>
            <w:vAlign w:val="bottom"/>
            <w:hideMark/>
          </w:tcPr>
          <w:p w14:paraId="26A2D7FB" w14:textId="77777777" w:rsidR="00AF5ED4" w:rsidRPr="004C30FB" w:rsidRDefault="00AF5ED4" w:rsidP="00AF5ED4">
            <w:pPr>
              <w:rPr>
                <w:rFonts w:eastAsia="Times New Roman"/>
                <w:color w:val="000000" w:themeColor="text1"/>
                <w:sz w:val="20"/>
                <w:szCs w:val="20"/>
                <w:lang w:eastAsia="tr-TR"/>
              </w:rPr>
            </w:pPr>
            <w:r w:rsidRPr="004C30FB">
              <w:rPr>
                <w:rFonts w:eastAsia="Times New Roman"/>
                <w:color w:val="000000" w:themeColor="text1"/>
                <w:sz w:val="20"/>
                <w:szCs w:val="20"/>
                <w:lang w:eastAsia="tr-TR"/>
              </w:rPr>
              <w:t>İnşaat Yapı Malzemeleri</w:t>
            </w:r>
          </w:p>
        </w:tc>
        <w:tc>
          <w:tcPr>
            <w:tcW w:w="2126" w:type="dxa"/>
            <w:tcBorders>
              <w:top w:val="nil"/>
              <w:left w:val="nil"/>
              <w:bottom w:val="single" w:sz="4" w:space="0" w:color="auto"/>
              <w:right w:val="single" w:sz="4" w:space="0" w:color="auto"/>
            </w:tcBorders>
            <w:shd w:val="clear" w:color="auto" w:fill="auto"/>
            <w:vAlign w:val="bottom"/>
            <w:hideMark/>
          </w:tcPr>
          <w:p w14:paraId="5044818A" w14:textId="77777777" w:rsidR="00AF5ED4" w:rsidRPr="004C30FB" w:rsidRDefault="00AF5ED4" w:rsidP="00AF5ED4">
            <w:pPr>
              <w:rPr>
                <w:rFonts w:eastAsia="Times New Roman"/>
                <w:color w:val="000000" w:themeColor="text1"/>
                <w:sz w:val="20"/>
                <w:szCs w:val="20"/>
                <w:lang w:eastAsia="tr-TR"/>
              </w:rPr>
            </w:pPr>
            <w:r w:rsidRPr="004C30FB">
              <w:rPr>
                <w:rFonts w:eastAsia="Times New Roman"/>
                <w:color w:val="000000" w:themeColor="text1"/>
                <w:sz w:val="20"/>
                <w:szCs w:val="20"/>
                <w:lang w:eastAsia="tr-TR"/>
              </w:rPr>
              <w:t>122</w:t>
            </w:r>
          </w:p>
        </w:tc>
        <w:tc>
          <w:tcPr>
            <w:tcW w:w="1559" w:type="dxa"/>
            <w:tcBorders>
              <w:top w:val="nil"/>
              <w:left w:val="nil"/>
              <w:bottom w:val="single" w:sz="4" w:space="0" w:color="auto"/>
              <w:right w:val="single" w:sz="4" w:space="0" w:color="auto"/>
            </w:tcBorders>
            <w:shd w:val="clear" w:color="auto" w:fill="auto"/>
            <w:noWrap/>
            <w:vAlign w:val="bottom"/>
            <w:hideMark/>
          </w:tcPr>
          <w:p w14:paraId="6F2A5E4D" w14:textId="77777777" w:rsidR="00AF5ED4" w:rsidRPr="004C30FB" w:rsidRDefault="00AF5ED4" w:rsidP="00AF5ED4">
            <w:pPr>
              <w:rPr>
                <w:rFonts w:eastAsia="Times New Roman"/>
                <w:color w:val="000000" w:themeColor="text1"/>
                <w:sz w:val="20"/>
                <w:szCs w:val="20"/>
                <w:lang w:eastAsia="tr-TR"/>
              </w:rPr>
            </w:pPr>
            <w:r w:rsidRPr="004C30FB">
              <w:rPr>
                <w:rFonts w:eastAsia="Times New Roman"/>
                <w:color w:val="000000" w:themeColor="text1"/>
                <w:sz w:val="20"/>
                <w:szCs w:val="20"/>
                <w:lang w:eastAsia="tr-TR"/>
              </w:rPr>
              <w:t>10%</w:t>
            </w:r>
          </w:p>
        </w:tc>
      </w:tr>
      <w:tr w:rsidR="00AF5ED4" w:rsidRPr="004C30FB" w14:paraId="1BBF590E" w14:textId="77777777" w:rsidTr="00AF5ED4">
        <w:trPr>
          <w:trHeight w:hRule="exact" w:val="397"/>
        </w:trPr>
        <w:tc>
          <w:tcPr>
            <w:tcW w:w="4243" w:type="dxa"/>
            <w:tcBorders>
              <w:top w:val="nil"/>
              <w:left w:val="single" w:sz="8" w:space="0" w:color="auto"/>
              <w:bottom w:val="single" w:sz="4" w:space="0" w:color="auto"/>
              <w:right w:val="single" w:sz="4" w:space="0" w:color="auto"/>
            </w:tcBorders>
            <w:shd w:val="clear" w:color="auto" w:fill="auto"/>
            <w:noWrap/>
            <w:vAlign w:val="bottom"/>
            <w:hideMark/>
          </w:tcPr>
          <w:p w14:paraId="46F5D92F" w14:textId="77777777" w:rsidR="00AF5ED4" w:rsidRPr="004C30FB" w:rsidRDefault="00AF5ED4" w:rsidP="00AF5ED4">
            <w:pPr>
              <w:rPr>
                <w:rFonts w:eastAsia="Times New Roman"/>
                <w:color w:val="000000" w:themeColor="text1"/>
                <w:sz w:val="20"/>
                <w:szCs w:val="20"/>
                <w:lang w:eastAsia="tr-TR"/>
              </w:rPr>
            </w:pPr>
            <w:r w:rsidRPr="004C30FB">
              <w:rPr>
                <w:rFonts w:eastAsia="Times New Roman"/>
                <w:color w:val="000000" w:themeColor="text1"/>
                <w:sz w:val="20"/>
                <w:szCs w:val="20"/>
                <w:lang w:eastAsia="tr-TR"/>
              </w:rPr>
              <w:t>Tekstil</w:t>
            </w:r>
          </w:p>
        </w:tc>
        <w:tc>
          <w:tcPr>
            <w:tcW w:w="2126" w:type="dxa"/>
            <w:tcBorders>
              <w:top w:val="nil"/>
              <w:left w:val="nil"/>
              <w:bottom w:val="single" w:sz="4" w:space="0" w:color="auto"/>
              <w:right w:val="single" w:sz="4" w:space="0" w:color="auto"/>
            </w:tcBorders>
            <w:shd w:val="clear" w:color="auto" w:fill="auto"/>
            <w:vAlign w:val="bottom"/>
            <w:hideMark/>
          </w:tcPr>
          <w:p w14:paraId="6099BA49" w14:textId="77777777" w:rsidR="00AF5ED4" w:rsidRPr="004C30FB" w:rsidRDefault="00AF5ED4" w:rsidP="00AF5ED4">
            <w:pPr>
              <w:rPr>
                <w:rFonts w:eastAsia="Times New Roman"/>
                <w:color w:val="000000" w:themeColor="text1"/>
                <w:sz w:val="20"/>
                <w:szCs w:val="20"/>
                <w:lang w:eastAsia="tr-TR"/>
              </w:rPr>
            </w:pPr>
            <w:r w:rsidRPr="004C30FB">
              <w:rPr>
                <w:rFonts w:eastAsia="Times New Roman"/>
                <w:color w:val="000000" w:themeColor="text1"/>
                <w:sz w:val="20"/>
                <w:szCs w:val="20"/>
                <w:lang w:eastAsia="tr-TR"/>
              </w:rPr>
              <w:t>121</w:t>
            </w:r>
          </w:p>
        </w:tc>
        <w:tc>
          <w:tcPr>
            <w:tcW w:w="1559" w:type="dxa"/>
            <w:tcBorders>
              <w:top w:val="nil"/>
              <w:left w:val="nil"/>
              <w:bottom w:val="single" w:sz="4" w:space="0" w:color="auto"/>
              <w:right w:val="single" w:sz="4" w:space="0" w:color="auto"/>
            </w:tcBorders>
            <w:shd w:val="clear" w:color="auto" w:fill="auto"/>
            <w:noWrap/>
            <w:vAlign w:val="bottom"/>
            <w:hideMark/>
          </w:tcPr>
          <w:p w14:paraId="048C7709" w14:textId="77777777" w:rsidR="00AF5ED4" w:rsidRPr="004C30FB" w:rsidRDefault="00AF5ED4" w:rsidP="00AF5ED4">
            <w:pPr>
              <w:rPr>
                <w:rFonts w:eastAsia="Times New Roman"/>
                <w:color w:val="000000" w:themeColor="text1"/>
                <w:sz w:val="20"/>
                <w:szCs w:val="20"/>
                <w:lang w:eastAsia="tr-TR"/>
              </w:rPr>
            </w:pPr>
            <w:r w:rsidRPr="004C30FB">
              <w:rPr>
                <w:rFonts w:eastAsia="Times New Roman"/>
                <w:color w:val="000000" w:themeColor="text1"/>
                <w:sz w:val="20"/>
                <w:szCs w:val="20"/>
                <w:lang w:eastAsia="tr-TR"/>
              </w:rPr>
              <w:t>10%</w:t>
            </w:r>
          </w:p>
        </w:tc>
      </w:tr>
      <w:tr w:rsidR="00AF5ED4" w:rsidRPr="004C30FB" w14:paraId="77DE10DE" w14:textId="77777777" w:rsidTr="00AF5ED4">
        <w:trPr>
          <w:trHeight w:hRule="exact" w:val="397"/>
        </w:trPr>
        <w:tc>
          <w:tcPr>
            <w:tcW w:w="4243" w:type="dxa"/>
            <w:tcBorders>
              <w:top w:val="nil"/>
              <w:left w:val="single" w:sz="8" w:space="0" w:color="auto"/>
              <w:bottom w:val="single" w:sz="4" w:space="0" w:color="auto"/>
              <w:right w:val="single" w:sz="4" w:space="0" w:color="auto"/>
            </w:tcBorders>
            <w:shd w:val="clear" w:color="auto" w:fill="auto"/>
            <w:noWrap/>
            <w:vAlign w:val="bottom"/>
            <w:hideMark/>
          </w:tcPr>
          <w:p w14:paraId="16C83E30" w14:textId="77777777" w:rsidR="00AF5ED4" w:rsidRPr="004C30FB" w:rsidRDefault="00AF5ED4" w:rsidP="00AF5ED4">
            <w:pPr>
              <w:rPr>
                <w:rFonts w:eastAsia="Times New Roman"/>
                <w:color w:val="000000" w:themeColor="text1"/>
                <w:sz w:val="20"/>
                <w:szCs w:val="20"/>
                <w:lang w:eastAsia="tr-TR"/>
              </w:rPr>
            </w:pPr>
            <w:r w:rsidRPr="004C30FB">
              <w:rPr>
                <w:rFonts w:eastAsia="Times New Roman"/>
                <w:color w:val="000000" w:themeColor="text1"/>
                <w:sz w:val="20"/>
                <w:szCs w:val="20"/>
                <w:lang w:eastAsia="tr-TR"/>
              </w:rPr>
              <w:t>Gıda</w:t>
            </w:r>
          </w:p>
        </w:tc>
        <w:tc>
          <w:tcPr>
            <w:tcW w:w="2126" w:type="dxa"/>
            <w:tcBorders>
              <w:top w:val="nil"/>
              <w:left w:val="nil"/>
              <w:bottom w:val="single" w:sz="4" w:space="0" w:color="auto"/>
              <w:right w:val="single" w:sz="4" w:space="0" w:color="auto"/>
            </w:tcBorders>
            <w:shd w:val="clear" w:color="auto" w:fill="auto"/>
            <w:vAlign w:val="bottom"/>
            <w:hideMark/>
          </w:tcPr>
          <w:p w14:paraId="1B067196" w14:textId="77777777" w:rsidR="00AF5ED4" w:rsidRPr="004C30FB" w:rsidRDefault="00AF5ED4" w:rsidP="00AF5ED4">
            <w:pPr>
              <w:rPr>
                <w:rFonts w:eastAsia="Times New Roman"/>
                <w:color w:val="000000" w:themeColor="text1"/>
                <w:sz w:val="20"/>
                <w:szCs w:val="20"/>
                <w:lang w:eastAsia="tr-TR"/>
              </w:rPr>
            </w:pPr>
            <w:r w:rsidRPr="004C30FB">
              <w:rPr>
                <w:rFonts w:eastAsia="Times New Roman"/>
                <w:color w:val="000000" w:themeColor="text1"/>
                <w:sz w:val="20"/>
                <w:szCs w:val="20"/>
                <w:lang w:eastAsia="tr-TR"/>
              </w:rPr>
              <w:t>53</w:t>
            </w:r>
          </w:p>
        </w:tc>
        <w:tc>
          <w:tcPr>
            <w:tcW w:w="1559" w:type="dxa"/>
            <w:tcBorders>
              <w:top w:val="nil"/>
              <w:left w:val="nil"/>
              <w:bottom w:val="single" w:sz="4" w:space="0" w:color="auto"/>
              <w:right w:val="single" w:sz="4" w:space="0" w:color="auto"/>
            </w:tcBorders>
            <w:shd w:val="clear" w:color="auto" w:fill="auto"/>
            <w:noWrap/>
            <w:vAlign w:val="bottom"/>
            <w:hideMark/>
          </w:tcPr>
          <w:p w14:paraId="6140392B" w14:textId="77777777" w:rsidR="00AF5ED4" w:rsidRPr="004C30FB" w:rsidRDefault="00AF5ED4" w:rsidP="00AF5ED4">
            <w:pPr>
              <w:rPr>
                <w:rFonts w:eastAsia="Times New Roman"/>
                <w:color w:val="000000" w:themeColor="text1"/>
                <w:sz w:val="20"/>
                <w:szCs w:val="20"/>
                <w:lang w:eastAsia="tr-TR"/>
              </w:rPr>
            </w:pPr>
            <w:r w:rsidRPr="004C30FB">
              <w:rPr>
                <w:rFonts w:eastAsia="Times New Roman"/>
                <w:color w:val="000000" w:themeColor="text1"/>
                <w:sz w:val="20"/>
                <w:szCs w:val="20"/>
                <w:lang w:eastAsia="tr-TR"/>
              </w:rPr>
              <w:t>4%</w:t>
            </w:r>
          </w:p>
        </w:tc>
      </w:tr>
      <w:tr w:rsidR="00AF5ED4" w:rsidRPr="004C30FB" w14:paraId="4260D0BC" w14:textId="77777777" w:rsidTr="00AF5ED4">
        <w:trPr>
          <w:trHeight w:hRule="exact" w:val="397"/>
        </w:trPr>
        <w:tc>
          <w:tcPr>
            <w:tcW w:w="4243" w:type="dxa"/>
            <w:tcBorders>
              <w:top w:val="nil"/>
              <w:left w:val="single" w:sz="8" w:space="0" w:color="auto"/>
              <w:bottom w:val="single" w:sz="4" w:space="0" w:color="auto"/>
              <w:right w:val="single" w:sz="4" w:space="0" w:color="auto"/>
            </w:tcBorders>
            <w:shd w:val="clear" w:color="auto" w:fill="auto"/>
            <w:noWrap/>
            <w:vAlign w:val="bottom"/>
            <w:hideMark/>
          </w:tcPr>
          <w:p w14:paraId="1D3A0438" w14:textId="77777777" w:rsidR="00AF5ED4" w:rsidRPr="004C30FB" w:rsidRDefault="00AF5ED4" w:rsidP="00AF5ED4">
            <w:pPr>
              <w:rPr>
                <w:rFonts w:eastAsia="Times New Roman"/>
                <w:color w:val="000000" w:themeColor="text1"/>
                <w:sz w:val="20"/>
                <w:szCs w:val="20"/>
                <w:lang w:eastAsia="tr-TR"/>
              </w:rPr>
            </w:pPr>
            <w:r w:rsidRPr="004C30FB">
              <w:rPr>
                <w:rFonts w:eastAsia="Times New Roman"/>
                <w:color w:val="000000" w:themeColor="text1"/>
                <w:sz w:val="20"/>
                <w:szCs w:val="20"/>
                <w:lang w:eastAsia="tr-TR"/>
              </w:rPr>
              <w:t>Makina</w:t>
            </w:r>
          </w:p>
        </w:tc>
        <w:tc>
          <w:tcPr>
            <w:tcW w:w="2126" w:type="dxa"/>
            <w:tcBorders>
              <w:top w:val="nil"/>
              <w:left w:val="nil"/>
              <w:bottom w:val="single" w:sz="4" w:space="0" w:color="auto"/>
              <w:right w:val="single" w:sz="4" w:space="0" w:color="auto"/>
            </w:tcBorders>
            <w:shd w:val="clear" w:color="auto" w:fill="auto"/>
            <w:vAlign w:val="bottom"/>
            <w:hideMark/>
          </w:tcPr>
          <w:p w14:paraId="55C09DA7" w14:textId="77777777" w:rsidR="00AF5ED4" w:rsidRPr="004C30FB" w:rsidRDefault="00AF5ED4" w:rsidP="00AF5ED4">
            <w:pPr>
              <w:rPr>
                <w:rFonts w:eastAsia="Times New Roman"/>
                <w:color w:val="000000" w:themeColor="text1"/>
                <w:sz w:val="20"/>
                <w:szCs w:val="20"/>
                <w:lang w:eastAsia="tr-TR"/>
              </w:rPr>
            </w:pPr>
            <w:r w:rsidRPr="004C30FB">
              <w:rPr>
                <w:rFonts w:eastAsia="Times New Roman"/>
                <w:color w:val="000000" w:themeColor="text1"/>
                <w:sz w:val="20"/>
                <w:szCs w:val="20"/>
                <w:lang w:eastAsia="tr-TR"/>
              </w:rPr>
              <w:t>52</w:t>
            </w:r>
          </w:p>
        </w:tc>
        <w:tc>
          <w:tcPr>
            <w:tcW w:w="1559" w:type="dxa"/>
            <w:tcBorders>
              <w:top w:val="nil"/>
              <w:left w:val="nil"/>
              <w:bottom w:val="single" w:sz="4" w:space="0" w:color="auto"/>
              <w:right w:val="single" w:sz="4" w:space="0" w:color="auto"/>
            </w:tcBorders>
            <w:shd w:val="clear" w:color="auto" w:fill="auto"/>
            <w:noWrap/>
            <w:vAlign w:val="bottom"/>
            <w:hideMark/>
          </w:tcPr>
          <w:p w14:paraId="596CEA2E" w14:textId="77777777" w:rsidR="00AF5ED4" w:rsidRPr="004C30FB" w:rsidRDefault="00AF5ED4" w:rsidP="00AF5ED4">
            <w:pPr>
              <w:rPr>
                <w:rFonts w:eastAsia="Times New Roman"/>
                <w:color w:val="000000" w:themeColor="text1"/>
                <w:sz w:val="20"/>
                <w:szCs w:val="20"/>
                <w:lang w:eastAsia="tr-TR"/>
              </w:rPr>
            </w:pPr>
            <w:r w:rsidRPr="004C30FB">
              <w:rPr>
                <w:rFonts w:eastAsia="Times New Roman"/>
                <w:color w:val="000000" w:themeColor="text1"/>
                <w:sz w:val="20"/>
                <w:szCs w:val="20"/>
                <w:lang w:eastAsia="tr-TR"/>
              </w:rPr>
              <w:t>4%</w:t>
            </w:r>
          </w:p>
        </w:tc>
      </w:tr>
      <w:tr w:rsidR="00AF5ED4" w:rsidRPr="004C30FB" w14:paraId="669FF483" w14:textId="77777777" w:rsidTr="00AF5ED4">
        <w:trPr>
          <w:trHeight w:hRule="exact" w:val="397"/>
        </w:trPr>
        <w:tc>
          <w:tcPr>
            <w:tcW w:w="4243" w:type="dxa"/>
            <w:tcBorders>
              <w:top w:val="nil"/>
              <w:left w:val="single" w:sz="8" w:space="0" w:color="auto"/>
              <w:bottom w:val="single" w:sz="4" w:space="0" w:color="auto"/>
              <w:right w:val="single" w:sz="4" w:space="0" w:color="auto"/>
            </w:tcBorders>
            <w:shd w:val="clear" w:color="auto" w:fill="auto"/>
            <w:noWrap/>
            <w:vAlign w:val="bottom"/>
            <w:hideMark/>
          </w:tcPr>
          <w:p w14:paraId="173496F7" w14:textId="77777777" w:rsidR="00AF5ED4" w:rsidRPr="004C30FB" w:rsidRDefault="00AF5ED4" w:rsidP="00AF5ED4">
            <w:pPr>
              <w:rPr>
                <w:rFonts w:eastAsia="Times New Roman"/>
                <w:color w:val="000000" w:themeColor="text1"/>
                <w:sz w:val="20"/>
                <w:szCs w:val="20"/>
                <w:lang w:eastAsia="tr-TR"/>
              </w:rPr>
            </w:pPr>
            <w:proofErr w:type="gramStart"/>
            <w:r w:rsidRPr="004C30FB">
              <w:rPr>
                <w:rFonts w:eastAsia="Times New Roman"/>
                <w:color w:val="000000" w:themeColor="text1"/>
                <w:sz w:val="20"/>
                <w:szCs w:val="20"/>
                <w:lang w:eastAsia="tr-TR"/>
              </w:rPr>
              <w:t>Elektrik -</w:t>
            </w:r>
            <w:proofErr w:type="gramEnd"/>
            <w:r w:rsidRPr="004C30FB">
              <w:rPr>
                <w:rFonts w:eastAsia="Times New Roman"/>
                <w:color w:val="000000" w:themeColor="text1"/>
                <w:sz w:val="20"/>
                <w:szCs w:val="20"/>
                <w:lang w:eastAsia="tr-TR"/>
              </w:rPr>
              <w:t xml:space="preserve"> Elektronik</w:t>
            </w:r>
          </w:p>
        </w:tc>
        <w:tc>
          <w:tcPr>
            <w:tcW w:w="2126" w:type="dxa"/>
            <w:tcBorders>
              <w:top w:val="nil"/>
              <w:left w:val="nil"/>
              <w:bottom w:val="single" w:sz="4" w:space="0" w:color="auto"/>
              <w:right w:val="single" w:sz="4" w:space="0" w:color="auto"/>
            </w:tcBorders>
            <w:shd w:val="clear" w:color="auto" w:fill="auto"/>
            <w:vAlign w:val="bottom"/>
            <w:hideMark/>
          </w:tcPr>
          <w:p w14:paraId="57902CF7" w14:textId="77777777" w:rsidR="00AF5ED4" w:rsidRPr="004C30FB" w:rsidRDefault="00AF5ED4" w:rsidP="00AF5ED4">
            <w:pPr>
              <w:rPr>
                <w:rFonts w:eastAsia="Times New Roman"/>
                <w:color w:val="000000" w:themeColor="text1"/>
                <w:sz w:val="20"/>
                <w:szCs w:val="20"/>
                <w:lang w:eastAsia="tr-TR"/>
              </w:rPr>
            </w:pPr>
            <w:r w:rsidRPr="004C30FB">
              <w:rPr>
                <w:rFonts w:eastAsia="Times New Roman"/>
                <w:color w:val="000000" w:themeColor="text1"/>
                <w:sz w:val="20"/>
                <w:szCs w:val="20"/>
                <w:lang w:eastAsia="tr-TR"/>
              </w:rPr>
              <w:t>46</w:t>
            </w:r>
          </w:p>
        </w:tc>
        <w:tc>
          <w:tcPr>
            <w:tcW w:w="1559" w:type="dxa"/>
            <w:tcBorders>
              <w:top w:val="nil"/>
              <w:left w:val="nil"/>
              <w:bottom w:val="single" w:sz="4" w:space="0" w:color="auto"/>
              <w:right w:val="single" w:sz="4" w:space="0" w:color="auto"/>
            </w:tcBorders>
            <w:shd w:val="clear" w:color="auto" w:fill="auto"/>
            <w:noWrap/>
            <w:vAlign w:val="bottom"/>
            <w:hideMark/>
          </w:tcPr>
          <w:p w14:paraId="5119D227" w14:textId="77777777" w:rsidR="00AF5ED4" w:rsidRPr="004C30FB" w:rsidRDefault="00AF5ED4" w:rsidP="00AF5ED4">
            <w:pPr>
              <w:rPr>
                <w:rFonts w:eastAsia="Times New Roman"/>
                <w:color w:val="000000" w:themeColor="text1"/>
                <w:sz w:val="20"/>
                <w:szCs w:val="20"/>
                <w:lang w:eastAsia="tr-TR"/>
              </w:rPr>
            </w:pPr>
            <w:r w:rsidRPr="004C30FB">
              <w:rPr>
                <w:rFonts w:eastAsia="Times New Roman"/>
                <w:color w:val="000000" w:themeColor="text1"/>
                <w:sz w:val="20"/>
                <w:szCs w:val="20"/>
                <w:lang w:eastAsia="tr-TR"/>
              </w:rPr>
              <w:t>4%</w:t>
            </w:r>
          </w:p>
        </w:tc>
      </w:tr>
      <w:tr w:rsidR="00AF5ED4" w:rsidRPr="004C30FB" w14:paraId="61C1B96F" w14:textId="77777777" w:rsidTr="00AF5ED4">
        <w:trPr>
          <w:trHeight w:hRule="exact" w:val="397"/>
        </w:trPr>
        <w:tc>
          <w:tcPr>
            <w:tcW w:w="4243" w:type="dxa"/>
            <w:tcBorders>
              <w:top w:val="nil"/>
              <w:left w:val="single" w:sz="8" w:space="0" w:color="auto"/>
              <w:bottom w:val="single" w:sz="4" w:space="0" w:color="auto"/>
              <w:right w:val="single" w:sz="4" w:space="0" w:color="auto"/>
            </w:tcBorders>
            <w:shd w:val="clear" w:color="auto" w:fill="auto"/>
            <w:noWrap/>
            <w:vAlign w:val="bottom"/>
            <w:hideMark/>
          </w:tcPr>
          <w:p w14:paraId="21743755" w14:textId="77777777" w:rsidR="00AF5ED4" w:rsidRPr="004C30FB" w:rsidRDefault="00AF5ED4" w:rsidP="00AF5ED4">
            <w:pPr>
              <w:rPr>
                <w:rFonts w:eastAsia="Times New Roman"/>
                <w:color w:val="000000" w:themeColor="text1"/>
                <w:sz w:val="20"/>
                <w:szCs w:val="20"/>
                <w:lang w:eastAsia="tr-TR"/>
              </w:rPr>
            </w:pPr>
            <w:proofErr w:type="gramStart"/>
            <w:r w:rsidRPr="004C30FB">
              <w:rPr>
                <w:rFonts w:eastAsia="Times New Roman"/>
                <w:color w:val="000000" w:themeColor="text1"/>
                <w:sz w:val="20"/>
                <w:szCs w:val="20"/>
                <w:lang w:eastAsia="tr-TR"/>
              </w:rPr>
              <w:t>Kağıt -</w:t>
            </w:r>
            <w:proofErr w:type="gramEnd"/>
            <w:r w:rsidRPr="004C30FB">
              <w:rPr>
                <w:rFonts w:eastAsia="Times New Roman"/>
                <w:color w:val="000000" w:themeColor="text1"/>
                <w:sz w:val="20"/>
                <w:szCs w:val="20"/>
                <w:lang w:eastAsia="tr-TR"/>
              </w:rPr>
              <w:t xml:space="preserve"> Baskı - Reklam </w:t>
            </w:r>
          </w:p>
        </w:tc>
        <w:tc>
          <w:tcPr>
            <w:tcW w:w="2126" w:type="dxa"/>
            <w:tcBorders>
              <w:top w:val="nil"/>
              <w:left w:val="nil"/>
              <w:bottom w:val="single" w:sz="4" w:space="0" w:color="auto"/>
              <w:right w:val="single" w:sz="4" w:space="0" w:color="auto"/>
            </w:tcBorders>
            <w:shd w:val="clear" w:color="auto" w:fill="auto"/>
            <w:vAlign w:val="bottom"/>
            <w:hideMark/>
          </w:tcPr>
          <w:p w14:paraId="027B8762" w14:textId="77777777" w:rsidR="00AF5ED4" w:rsidRPr="004C30FB" w:rsidRDefault="00AF5ED4" w:rsidP="00AF5ED4">
            <w:pPr>
              <w:rPr>
                <w:rFonts w:eastAsia="Times New Roman"/>
                <w:color w:val="000000" w:themeColor="text1"/>
                <w:sz w:val="20"/>
                <w:szCs w:val="20"/>
                <w:lang w:eastAsia="tr-TR"/>
              </w:rPr>
            </w:pPr>
            <w:r w:rsidRPr="004C30FB">
              <w:rPr>
                <w:rFonts w:eastAsia="Times New Roman"/>
                <w:color w:val="000000" w:themeColor="text1"/>
                <w:sz w:val="20"/>
                <w:szCs w:val="20"/>
                <w:lang w:eastAsia="tr-TR"/>
              </w:rPr>
              <w:t>34</w:t>
            </w:r>
          </w:p>
        </w:tc>
        <w:tc>
          <w:tcPr>
            <w:tcW w:w="1559" w:type="dxa"/>
            <w:tcBorders>
              <w:top w:val="nil"/>
              <w:left w:val="nil"/>
              <w:bottom w:val="single" w:sz="4" w:space="0" w:color="auto"/>
              <w:right w:val="single" w:sz="4" w:space="0" w:color="auto"/>
            </w:tcBorders>
            <w:shd w:val="clear" w:color="auto" w:fill="auto"/>
            <w:noWrap/>
            <w:vAlign w:val="bottom"/>
            <w:hideMark/>
          </w:tcPr>
          <w:p w14:paraId="5805635D" w14:textId="77777777" w:rsidR="00AF5ED4" w:rsidRPr="004C30FB" w:rsidRDefault="00AF5ED4" w:rsidP="00AF5ED4">
            <w:pPr>
              <w:rPr>
                <w:rFonts w:eastAsia="Times New Roman"/>
                <w:color w:val="000000" w:themeColor="text1"/>
                <w:sz w:val="20"/>
                <w:szCs w:val="20"/>
                <w:lang w:eastAsia="tr-TR"/>
              </w:rPr>
            </w:pPr>
            <w:r w:rsidRPr="004C30FB">
              <w:rPr>
                <w:rFonts w:eastAsia="Times New Roman"/>
                <w:color w:val="000000" w:themeColor="text1"/>
                <w:sz w:val="20"/>
                <w:szCs w:val="20"/>
                <w:lang w:eastAsia="tr-TR"/>
              </w:rPr>
              <w:t>3%</w:t>
            </w:r>
          </w:p>
        </w:tc>
      </w:tr>
      <w:tr w:rsidR="00AF5ED4" w:rsidRPr="004C30FB" w14:paraId="40365C26" w14:textId="77777777" w:rsidTr="00AF5ED4">
        <w:trPr>
          <w:trHeight w:hRule="exact" w:val="397"/>
        </w:trPr>
        <w:tc>
          <w:tcPr>
            <w:tcW w:w="4243" w:type="dxa"/>
            <w:tcBorders>
              <w:top w:val="nil"/>
              <w:left w:val="single" w:sz="8" w:space="0" w:color="auto"/>
              <w:bottom w:val="single" w:sz="4" w:space="0" w:color="auto"/>
              <w:right w:val="single" w:sz="4" w:space="0" w:color="auto"/>
            </w:tcBorders>
            <w:shd w:val="clear" w:color="auto" w:fill="auto"/>
            <w:noWrap/>
            <w:vAlign w:val="bottom"/>
            <w:hideMark/>
          </w:tcPr>
          <w:p w14:paraId="5FF3AF37" w14:textId="77777777" w:rsidR="00AF5ED4" w:rsidRPr="004C30FB" w:rsidRDefault="00AF5ED4" w:rsidP="00AF5ED4">
            <w:pPr>
              <w:rPr>
                <w:rFonts w:eastAsia="Times New Roman"/>
                <w:color w:val="000000" w:themeColor="text1"/>
                <w:sz w:val="20"/>
                <w:szCs w:val="20"/>
                <w:lang w:eastAsia="tr-TR"/>
              </w:rPr>
            </w:pPr>
            <w:r w:rsidRPr="004C30FB">
              <w:rPr>
                <w:rFonts w:eastAsia="Times New Roman"/>
                <w:color w:val="000000" w:themeColor="text1"/>
                <w:sz w:val="20"/>
                <w:szCs w:val="20"/>
                <w:lang w:eastAsia="tr-TR"/>
              </w:rPr>
              <w:t xml:space="preserve">Ev </w:t>
            </w:r>
            <w:proofErr w:type="gramStart"/>
            <w:r w:rsidRPr="004C30FB">
              <w:rPr>
                <w:rFonts w:eastAsia="Times New Roman"/>
                <w:color w:val="000000" w:themeColor="text1"/>
                <w:sz w:val="20"/>
                <w:szCs w:val="20"/>
                <w:lang w:eastAsia="tr-TR"/>
              </w:rPr>
              <w:t>Eşyaları -</w:t>
            </w:r>
            <w:proofErr w:type="gramEnd"/>
            <w:r w:rsidRPr="004C30FB">
              <w:rPr>
                <w:rFonts w:eastAsia="Times New Roman"/>
                <w:color w:val="000000" w:themeColor="text1"/>
                <w:sz w:val="20"/>
                <w:szCs w:val="20"/>
                <w:lang w:eastAsia="tr-TR"/>
              </w:rPr>
              <w:t xml:space="preserve"> Elektrikli Ev Aletleri </w:t>
            </w:r>
          </w:p>
        </w:tc>
        <w:tc>
          <w:tcPr>
            <w:tcW w:w="2126" w:type="dxa"/>
            <w:tcBorders>
              <w:top w:val="nil"/>
              <w:left w:val="nil"/>
              <w:bottom w:val="single" w:sz="4" w:space="0" w:color="auto"/>
              <w:right w:val="single" w:sz="4" w:space="0" w:color="auto"/>
            </w:tcBorders>
            <w:shd w:val="clear" w:color="auto" w:fill="auto"/>
            <w:vAlign w:val="bottom"/>
            <w:hideMark/>
          </w:tcPr>
          <w:p w14:paraId="2295AD4B" w14:textId="77777777" w:rsidR="00AF5ED4" w:rsidRPr="004C30FB" w:rsidRDefault="00AF5ED4" w:rsidP="00AF5ED4">
            <w:pPr>
              <w:rPr>
                <w:rFonts w:eastAsia="Times New Roman"/>
                <w:color w:val="000000" w:themeColor="text1"/>
                <w:sz w:val="20"/>
                <w:szCs w:val="20"/>
                <w:lang w:eastAsia="tr-TR"/>
              </w:rPr>
            </w:pPr>
            <w:r w:rsidRPr="004C30FB">
              <w:rPr>
                <w:rFonts w:eastAsia="Times New Roman"/>
                <w:color w:val="000000" w:themeColor="text1"/>
                <w:sz w:val="20"/>
                <w:szCs w:val="20"/>
                <w:lang w:eastAsia="tr-TR"/>
              </w:rPr>
              <w:t>24</w:t>
            </w:r>
          </w:p>
        </w:tc>
        <w:tc>
          <w:tcPr>
            <w:tcW w:w="1559" w:type="dxa"/>
            <w:tcBorders>
              <w:top w:val="nil"/>
              <w:left w:val="nil"/>
              <w:bottom w:val="single" w:sz="4" w:space="0" w:color="auto"/>
              <w:right w:val="single" w:sz="4" w:space="0" w:color="auto"/>
            </w:tcBorders>
            <w:shd w:val="clear" w:color="auto" w:fill="auto"/>
            <w:noWrap/>
            <w:vAlign w:val="bottom"/>
            <w:hideMark/>
          </w:tcPr>
          <w:p w14:paraId="6325E7B1" w14:textId="77777777" w:rsidR="00AF5ED4" w:rsidRPr="004C30FB" w:rsidRDefault="00AF5ED4" w:rsidP="00AF5ED4">
            <w:pPr>
              <w:rPr>
                <w:rFonts w:eastAsia="Times New Roman"/>
                <w:color w:val="000000" w:themeColor="text1"/>
                <w:sz w:val="20"/>
                <w:szCs w:val="20"/>
                <w:lang w:eastAsia="tr-TR"/>
              </w:rPr>
            </w:pPr>
            <w:r w:rsidRPr="004C30FB">
              <w:rPr>
                <w:rFonts w:eastAsia="Times New Roman"/>
                <w:color w:val="000000" w:themeColor="text1"/>
                <w:sz w:val="20"/>
                <w:szCs w:val="20"/>
                <w:lang w:eastAsia="tr-TR"/>
              </w:rPr>
              <w:t>2%</w:t>
            </w:r>
          </w:p>
        </w:tc>
      </w:tr>
      <w:tr w:rsidR="00AF5ED4" w:rsidRPr="004C30FB" w14:paraId="1C022751" w14:textId="77777777" w:rsidTr="00AF5ED4">
        <w:trPr>
          <w:trHeight w:hRule="exact" w:val="397"/>
        </w:trPr>
        <w:tc>
          <w:tcPr>
            <w:tcW w:w="4243" w:type="dxa"/>
            <w:tcBorders>
              <w:top w:val="nil"/>
              <w:left w:val="single" w:sz="8" w:space="0" w:color="auto"/>
              <w:bottom w:val="single" w:sz="4" w:space="0" w:color="auto"/>
              <w:right w:val="single" w:sz="4" w:space="0" w:color="auto"/>
            </w:tcBorders>
            <w:shd w:val="clear" w:color="auto" w:fill="auto"/>
            <w:noWrap/>
            <w:vAlign w:val="bottom"/>
            <w:hideMark/>
          </w:tcPr>
          <w:p w14:paraId="0079F866" w14:textId="77777777" w:rsidR="00AF5ED4" w:rsidRPr="004C30FB" w:rsidRDefault="00AF5ED4" w:rsidP="00AF5ED4">
            <w:pPr>
              <w:rPr>
                <w:rFonts w:eastAsia="Times New Roman"/>
                <w:color w:val="000000" w:themeColor="text1"/>
                <w:sz w:val="20"/>
                <w:szCs w:val="20"/>
                <w:lang w:eastAsia="tr-TR"/>
              </w:rPr>
            </w:pPr>
            <w:r w:rsidRPr="004C30FB">
              <w:rPr>
                <w:rFonts w:eastAsia="Times New Roman"/>
                <w:color w:val="000000" w:themeColor="text1"/>
                <w:sz w:val="20"/>
                <w:szCs w:val="20"/>
                <w:lang w:eastAsia="tr-TR"/>
              </w:rPr>
              <w:lastRenderedPageBreak/>
              <w:t>Boya -</w:t>
            </w:r>
            <w:proofErr w:type="gramStart"/>
            <w:r w:rsidRPr="004C30FB">
              <w:rPr>
                <w:rFonts w:eastAsia="Times New Roman"/>
                <w:color w:val="000000" w:themeColor="text1"/>
                <w:sz w:val="20"/>
                <w:szCs w:val="20"/>
                <w:lang w:eastAsia="tr-TR"/>
              </w:rPr>
              <w:t>Kimya -</w:t>
            </w:r>
            <w:proofErr w:type="gramEnd"/>
            <w:r w:rsidRPr="004C30FB">
              <w:rPr>
                <w:rFonts w:eastAsia="Times New Roman"/>
                <w:color w:val="000000" w:themeColor="text1"/>
                <w:sz w:val="20"/>
                <w:szCs w:val="20"/>
                <w:lang w:eastAsia="tr-TR"/>
              </w:rPr>
              <w:t xml:space="preserve"> Temizlik Ürünleri </w:t>
            </w:r>
          </w:p>
        </w:tc>
        <w:tc>
          <w:tcPr>
            <w:tcW w:w="2126" w:type="dxa"/>
            <w:tcBorders>
              <w:top w:val="nil"/>
              <w:left w:val="nil"/>
              <w:bottom w:val="single" w:sz="4" w:space="0" w:color="auto"/>
              <w:right w:val="single" w:sz="4" w:space="0" w:color="auto"/>
            </w:tcBorders>
            <w:shd w:val="clear" w:color="auto" w:fill="auto"/>
            <w:vAlign w:val="bottom"/>
            <w:hideMark/>
          </w:tcPr>
          <w:p w14:paraId="623B0551" w14:textId="77777777" w:rsidR="00AF5ED4" w:rsidRPr="004C30FB" w:rsidRDefault="00AF5ED4" w:rsidP="00AF5ED4">
            <w:pPr>
              <w:rPr>
                <w:rFonts w:eastAsia="Times New Roman"/>
                <w:color w:val="000000" w:themeColor="text1"/>
                <w:sz w:val="20"/>
                <w:szCs w:val="20"/>
                <w:lang w:eastAsia="tr-TR"/>
              </w:rPr>
            </w:pPr>
            <w:r w:rsidRPr="004C30FB">
              <w:rPr>
                <w:rFonts w:eastAsia="Times New Roman"/>
                <w:color w:val="000000" w:themeColor="text1"/>
                <w:sz w:val="20"/>
                <w:szCs w:val="20"/>
                <w:lang w:eastAsia="tr-TR"/>
              </w:rPr>
              <w:t>18</w:t>
            </w:r>
          </w:p>
        </w:tc>
        <w:tc>
          <w:tcPr>
            <w:tcW w:w="1559" w:type="dxa"/>
            <w:tcBorders>
              <w:top w:val="nil"/>
              <w:left w:val="nil"/>
              <w:bottom w:val="single" w:sz="4" w:space="0" w:color="auto"/>
              <w:right w:val="single" w:sz="4" w:space="0" w:color="auto"/>
            </w:tcBorders>
            <w:shd w:val="clear" w:color="auto" w:fill="auto"/>
            <w:noWrap/>
            <w:vAlign w:val="bottom"/>
            <w:hideMark/>
          </w:tcPr>
          <w:p w14:paraId="0D47F156" w14:textId="77777777" w:rsidR="00AF5ED4" w:rsidRPr="004C30FB" w:rsidRDefault="00AF5ED4" w:rsidP="00AF5ED4">
            <w:pPr>
              <w:rPr>
                <w:rFonts w:eastAsia="Times New Roman"/>
                <w:color w:val="000000" w:themeColor="text1"/>
                <w:sz w:val="20"/>
                <w:szCs w:val="20"/>
                <w:lang w:eastAsia="tr-TR"/>
              </w:rPr>
            </w:pPr>
            <w:r w:rsidRPr="004C30FB">
              <w:rPr>
                <w:rFonts w:eastAsia="Times New Roman"/>
                <w:color w:val="000000" w:themeColor="text1"/>
                <w:sz w:val="20"/>
                <w:szCs w:val="20"/>
                <w:lang w:eastAsia="tr-TR"/>
              </w:rPr>
              <w:t>2%</w:t>
            </w:r>
          </w:p>
        </w:tc>
      </w:tr>
      <w:tr w:rsidR="00AF5ED4" w:rsidRPr="004C30FB" w14:paraId="2B9AE1A1" w14:textId="77777777" w:rsidTr="00AF5ED4">
        <w:trPr>
          <w:trHeight w:hRule="exact" w:val="397"/>
        </w:trPr>
        <w:tc>
          <w:tcPr>
            <w:tcW w:w="4243" w:type="dxa"/>
            <w:tcBorders>
              <w:top w:val="nil"/>
              <w:left w:val="single" w:sz="8" w:space="0" w:color="auto"/>
              <w:bottom w:val="single" w:sz="4" w:space="0" w:color="auto"/>
              <w:right w:val="single" w:sz="4" w:space="0" w:color="auto"/>
            </w:tcBorders>
            <w:shd w:val="clear" w:color="auto" w:fill="auto"/>
            <w:noWrap/>
            <w:vAlign w:val="bottom"/>
            <w:hideMark/>
          </w:tcPr>
          <w:p w14:paraId="19AB1550" w14:textId="77777777" w:rsidR="00AF5ED4" w:rsidRPr="004C30FB" w:rsidRDefault="00AF5ED4" w:rsidP="00AF5ED4">
            <w:pPr>
              <w:rPr>
                <w:rFonts w:eastAsia="Times New Roman"/>
                <w:color w:val="000000" w:themeColor="text1"/>
                <w:sz w:val="20"/>
                <w:szCs w:val="20"/>
                <w:lang w:eastAsia="tr-TR"/>
              </w:rPr>
            </w:pPr>
            <w:r w:rsidRPr="004C30FB">
              <w:rPr>
                <w:rFonts w:eastAsia="Times New Roman"/>
                <w:color w:val="000000" w:themeColor="text1"/>
                <w:sz w:val="20"/>
                <w:szCs w:val="20"/>
                <w:lang w:eastAsia="tr-TR"/>
              </w:rPr>
              <w:t xml:space="preserve">Otomotiv Yan Sanayi </w:t>
            </w:r>
          </w:p>
        </w:tc>
        <w:tc>
          <w:tcPr>
            <w:tcW w:w="2126" w:type="dxa"/>
            <w:tcBorders>
              <w:top w:val="nil"/>
              <w:left w:val="nil"/>
              <w:bottom w:val="single" w:sz="4" w:space="0" w:color="auto"/>
              <w:right w:val="single" w:sz="4" w:space="0" w:color="auto"/>
            </w:tcBorders>
            <w:shd w:val="clear" w:color="auto" w:fill="auto"/>
            <w:vAlign w:val="bottom"/>
            <w:hideMark/>
          </w:tcPr>
          <w:p w14:paraId="535D4B18" w14:textId="77777777" w:rsidR="00AF5ED4" w:rsidRPr="004C30FB" w:rsidRDefault="00AF5ED4" w:rsidP="00AF5ED4">
            <w:pPr>
              <w:rPr>
                <w:rFonts w:eastAsia="Times New Roman"/>
                <w:color w:val="000000" w:themeColor="text1"/>
                <w:sz w:val="20"/>
                <w:szCs w:val="20"/>
                <w:lang w:eastAsia="tr-TR"/>
              </w:rPr>
            </w:pPr>
            <w:r w:rsidRPr="004C30FB">
              <w:rPr>
                <w:rFonts w:eastAsia="Times New Roman"/>
                <w:color w:val="000000" w:themeColor="text1"/>
                <w:sz w:val="20"/>
                <w:szCs w:val="20"/>
                <w:lang w:eastAsia="tr-TR"/>
              </w:rPr>
              <w:t>15</w:t>
            </w:r>
          </w:p>
        </w:tc>
        <w:tc>
          <w:tcPr>
            <w:tcW w:w="1559" w:type="dxa"/>
            <w:tcBorders>
              <w:top w:val="nil"/>
              <w:left w:val="nil"/>
              <w:bottom w:val="single" w:sz="4" w:space="0" w:color="auto"/>
              <w:right w:val="single" w:sz="4" w:space="0" w:color="auto"/>
            </w:tcBorders>
            <w:shd w:val="clear" w:color="auto" w:fill="auto"/>
            <w:noWrap/>
            <w:vAlign w:val="bottom"/>
            <w:hideMark/>
          </w:tcPr>
          <w:p w14:paraId="3D16B7ED" w14:textId="77777777" w:rsidR="00AF5ED4" w:rsidRPr="004C30FB" w:rsidRDefault="00AF5ED4" w:rsidP="00AF5ED4">
            <w:pPr>
              <w:rPr>
                <w:rFonts w:eastAsia="Times New Roman"/>
                <w:color w:val="000000" w:themeColor="text1"/>
                <w:sz w:val="20"/>
                <w:szCs w:val="20"/>
                <w:lang w:eastAsia="tr-TR"/>
              </w:rPr>
            </w:pPr>
            <w:r w:rsidRPr="004C30FB">
              <w:rPr>
                <w:rFonts w:eastAsia="Times New Roman"/>
                <w:color w:val="000000" w:themeColor="text1"/>
                <w:sz w:val="20"/>
                <w:szCs w:val="20"/>
                <w:lang w:eastAsia="tr-TR"/>
              </w:rPr>
              <w:t>1%</w:t>
            </w:r>
          </w:p>
        </w:tc>
      </w:tr>
      <w:tr w:rsidR="00AF5ED4" w:rsidRPr="004C30FB" w14:paraId="1DEC7150" w14:textId="77777777" w:rsidTr="00AF5ED4">
        <w:trPr>
          <w:trHeight w:hRule="exact" w:val="397"/>
        </w:trPr>
        <w:tc>
          <w:tcPr>
            <w:tcW w:w="4243" w:type="dxa"/>
            <w:tcBorders>
              <w:top w:val="nil"/>
              <w:left w:val="single" w:sz="8" w:space="0" w:color="auto"/>
              <w:bottom w:val="single" w:sz="8" w:space="0" w:color="auto"/>
              <w:right w:val="single" w:sz="4" w:space="0" w:color="auto"/>
            </w:tcBorders>
            <w:shd w:val="clear" w:color="auto" w:fill="auto"/>
            <w:noWrap/>
            <w:vAlign w:val="bottom"/>
            <w:hideMark/>
          </w:tcPr>
          <w:p w14:paraId="6FCEB1DB" w14:textId="77777777" w:rsidR="00AF5ED4" w:rsidRPr="004C30FB" w:rsidRDefault="00AF5ED4" w:rsidP="00AF5ED4">
            <w:pPr>
              <w:rPr>
                <w:rFonts w:eastAsia="Times New Roman"/>
                <w:b/>
                <w:bCs/>
                <w:color w:val="000000" w:themeColor="text1"/>
                <w:sz w:val="20"/>
                <w:szCs w:val="20"/>
                <w:lang w:eastAsia="tr-TR"/>
              </w:rPr>
            </w:pPr>
            <w:r w:rsidRPr="004C30FB">
              <w:rPr>
                <w:rFonts w:eastAsia="Times New Roman"/>
                <w:b/>
                <w:bCs/>
                <w:color w:val="000000" w:themeColor="text1"/>
                <w:sz w:val="20"/>
                <w:szCs w:val="20"/>
                <w:lang w:eastAsia="tr-TR"/>
              </w:rPr>
              <w:t xml:space="preserve">Toplam </w:t>
            </w:r>
          </w:p>
        </w:tc>
        <w:tc>
          <w:tcPr>
            <w:tcW w:w="2126" w:type="dxa"/>
            <w:tcBorders>
              <w:top w:val="nil"/>
              <w:left w:val="nil"/>
              <w:bottom w:val="single" w:sz="8" w:space="0" w:color="auto"/>
              <w:right w:val="single" w:sz="4" w:space="0" w:color="auto"/>
            </w:tcBorders>
            <w:shd w:val="clear" w:color="auto" w:fill="auto"/>
            <w:vAlign w:val="bottom"/>
            <w:hideMark/>
          </w:tcPr>
          <w:p w14:paraId="678A0CA0" w14:textId="77777777" w:rsidR="00AF5ED4" w:rsidRPr="004C30FB" w:rsidRDefault="00AF5ED4" w:rsidP="00AF5ED4">
            <w:pPr>
              <w:rPr>
                <w:rFonts w:eastAsia="Times New Roman"/>
                <w:b/>
                <w:bCs/>
                <w:color w:val="000000" w:themeColor="text1"/>
                <w:sz w:val="20"/>
                <w:szCs w:val="20"/>
                <w:lang w:eastAsia="tr-TR"/>
              </w:rPr>
            </w:pPr>
            <w:r w:rsidRPr="004C30FB">
              <w:rPr>
                <w:rFonts w:eastAsia="Times New Roman"/>
                <w:b/>
                <w:bCs/>
                <w:color w:val="000000" w:themeColor="text1"/>
                <w:sz w:val="20"/>
                <w:szCs w:val="20"/>
                <w:lang w:eastAsia="tr-TR"/>
              </w:rPr>
              <w:t>1189</w:t>
            </w:r>
          </w:p>
        </w:tc>
        <w:tc>
          <w:tcPr>
            <w:tcW w:w="1559" w:type="dxa"/>
            <w:tcBorders>
              <w:top w:val="nil"/>
              <w:left w:val="nil"/>
              <w:bottom w:val="single" w:sz="8" w:space="0" w:color="auto"/>
              <w:right w:val="single" w:sz="4" w:space="0" w:color="auto"/>
            </w:tcBorders>
            <w:shd w:val="clear" w:color="auto" w:fill="auto"/>
            <w:noWrap/>
            <w:vAlign w:val="bottom"/>
            <w:hideMark/>
          </w:tcPr>
          <w:p w14:paraId="36134FE2" w14:textId="77777777" w:rsidR="00AF5ED4" w:rsidRPr="004C30FB" w:rsidRDefault="00AF5ED4" w:rsidP="00AF5ED4">
            <w:pPr>
              <w:rPr>
                <w:rFonts w:eastAsia="Times New Roman"/>
                <w:b/>
                <w:bCs/>
                <w:color w:val="000000" w:themeColor="text1"/>
                <w:sz w:val="20"/>
                <w:szCs w:val="20"/>
                <w:lang w:eastAsia="tr-TR"/>
              </w:rPr>
            </w:pPr>
            <w:r w:rsidRPr="004C30FB">
              <w:rPr>
                <w:rFonts w:eastAsia="Times New Roman"/>
                <w:b/>
                <w:bCs/>
                <w:color w:val="000000" w:themeColor="text1"/>
                <w:sz w:val="20"/>
                <w:szCs w:val="20"/>
                <w:lang w:eastAsia="tr-TR"/>
              </w:rPr>
              <w:t>100%</w:t>
            </w:r>
          </w:p>
        </w:tc>
      </w:tr>
    </w:tbl>
    <w:p w14:paraId="2BA2287E" w14:textId="77777777" w:rsidR="00211528" w:rsidRDefault="00211528" w:rsidP="00AF5ED4">
      <w:pPr>
        <w:spacing w:after="240"/>
        <w:jc w:val="center"/>
        <w:rPr>
          <w:color w:val="000000" w:themeColor="text1"/>
        </w:rPr>
      </w:pPr>
    </w:p>
    <w:p w14:paraId="12C3C63C" w14:textId="735554C6" w:rsidR="00AF5ED4" w:rsidRPr="004C30FB" w:rsidRDefault="00AF5ED4" w:rsidP="00AF5ED4">
      <w:pPr>
        <w:spacing w:after="240"/>
        <w:jc w:val="center"/>
        <w:rPr>
          <w:color w:val="000000" w:themeColor="text1"/>
        </w:rPr>
      </w:pPr>
      <w:r w:rsidRPr="004C30FB">
        <w:rPr>
          <w:noProof/>
          <w:color w:val="000000" w:themeColor="text1"/>
        </w:rPr>
        <w:drawing>
          <wp:inline distT="0" distB="0" distL="0" distR="0" wp14:anchorId="3EC5C94D" wp14:editId="44C8601F">
            <wp:extent cx="4945380" cy="3825240"/>
            <wp:effectExtent l="0" t="0" r="7620" b="3810"/>
            <wp:docPr id="24" name="Grafik 24">
              <a:extLst xmlns:a="http://schemas.openxmlformats.org/drawingml/2006/main">
                <a:ext uri="{FF2B5EF4-FFF2-40B4-BE49-F238E27FC236}">
                  <a16:creationId xmlns:a16="http://schemas.microsoft.com/office/drawing/2014/main" id="{436ED549-9E46-0E53-79D0-BBF34F9CE8A4}"/>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45"/>
              </a:graphicData>
            </a:graphic>
          </wp:inline>
        </w:drawing>
      </w:r>
    </w:p>
    <w:p w14:paraId="7B9899CD" w14:textId="2BD199AA" w:rsidR="00AF5ED4" w:rsidRPr="004C30FB" w:rsidRDefault="00211528" w:rsidP="00211528">
      <w:pPr>
        <w:pStyle w:val="ekillerTablosu"/>
        <w:rPr>
          <w:rFonts w:asciiTheme="majorBidi" w:hAnsiTheme="majorBidi" w:cstheme="majorBidi"/>
          <w:color w:val="000000" w:themeColor="text1"/>
        </w:rPr>
      </w:pPr>
      <w:bookmarkStart w:id="97" w:name="_Toc164934131"/>
      <w:proofErr w:type="spellStart"/>
      <w:r w:rsidRPr="00211528">
        <w:rPr>
          <w:b/>
        </w:rPr>
        <w:t>Şekil</w:t>
      </w:r>
      <w:proofErr w:type="spellEnd"/>
      <w:r w:rsidRPr="00211528">
        <w:rPr>
          <w:b/>
        </w:rPr>
        <w:t xml:space="preserve"> </w:t>
      </w:r>
      <w:r w:rsidR="0060159C">
        <w:rPr>
          <w:b/>
        </w:rPr>
        <w:fldChar w:fldCharType="begin"/>
      </w:r>
      <w:r w:rsidR="0060159C">
        <w:rPr>
          <w:b/>
        </w:rPr>
        <w:instrText xml:space="preserve"> STYLEREF 1 \s </w:instrText>
      </w:r>
      <w:r w:rsidR="0060159C">
        <w:rPr>
          <w:b/>
        </w:rPr>
        <w:fldChar w:fldCharType="separate"/>
      </w:r>
      <w:r w:rsidR="002B63B4">
        <w:rPr>
          <w:b/>
          <w:noProof/>
        </w:rPr>
        <w:t>4</w:t>
      </w:r>
      <w:r w:rsidR="0060159C">
        <w:rPr>
          <w:b/>
        </w:rPr>
        <w:fldChar w:fldCharType="end"/>
      </w:r>
      <w:r w:rsidR="0060159C">
        <w:rPr>
          <w:b/>
        </w:rPr>
        <w:t>.</w:t>
      </w:r>
      <w:r w:rsidR="0060159C">
        <w:rPr>
          <w:b/>
        </w:rPr>
        <w:fldChar w:fldCharType="begin"/>
      </w:r>
      <w:r w:rsidR="0060159C">
        <w:rPr>
          <w:b/>
        </w:rPr>
        <w:instrText xml:space="preserve"> SEQ Figure \* ARABIC \s 1 </w:instrText>
      </w:r>
      <w:r w:rsidR="0060159C">
        <w:rPr>
          <w:b/>
        </w:rPr>
        <w:fldChar w:fldCharType="separate"/>
      </w:r>
      <w:r w:rsidR="002B63B4">
        <w:rPr>
          <w:b/>
          <w:noProof/>
        </w:rPr>
        <w:t>3</w:t>
      </w:r>
      <w:r w:rsidR="0060159C">
        <w:rPr>
          <w:b/>
        </w:rPr>
        <w:fldChar w:fldCharType="end"/>
      </w:r>
      <w:r w:rsidRPr="00211528">
        <w:rPr>
          <w:b/>
        </w:rPr>
        <w:t>.</w:t>
      </w:r>
      <w:r>
        <w:t xml:space="preserve"> </w:t>
      </w:r>
      <w:r w:rsidR="00AF5ED4" w:rsidRPr="004C30FB">
        <w:rPr>
          <w:rFonts w:asciiTheme="majorBidi" w:hAnsiTheme="majorBidi" w:cstheme="majorBidi"/>
          <w:color w:val="000000" w:themeColor="text1"/>
        </w:rPr>
        <w:t xml:space="preserve">Kayseri Organize Sanayi </w:t>
      </w:r>
      <w:proofErr w:type="spellStart"/>
      <w:r w:rsidR="00AF5ED4" w:rsidRPr="004C30FB">
        <w:rPr>
          <w:rFonts w:asciiTheme="majorBidi" w:hAnsiTheme="majorBidi" w:cstheme="majorBidi"/>
          <w:color w:val="000000" w:themeColor="text1"/>
        </w:rPr>
        <w:t>Bölgesi</w:t>
      </w:r>
      <w:proofErr w:type="spellEnd"/>
      <w:r w:rsidR="00AF5ED4" w:rsidRPr="004C30FB">
        <w:rPr>
          <w:rFonts w:asciiTheme="majorBidi" w:hAnsiTheme="majorBidi" w:cstheme="majorBidi"/>
          <w:color w:val="000000" w:themeColor="text1"/>
        </w:rPr>
        <w:t xml:space="preserve"> KOBİ </w:t>
      </w:r>
      <w:proofErr w:type="spellStart"/>
      <w:r w:rsidR="00AF5ED4" w:rsidRPr="004C30FB">
        <w:rPr>
          <w:rFonts w:asciiTheme="majorBidi" w:hAnsiTheme="majorBidi" w:cstheme="majorBidi"/>
          <w:color w:val="000000" w:themeColor="text1"/>
        </w:rPr>
        <w:t>Sektörel</w:t>
      </w:r>
      <w:proofErr w:type="spellEnd"/>
      <w:r w:rsidR="00AF5ED4" w:rsidRPr="004C30FB">
        <w:rPr>
          <w:rFonts w:asciiTheme="majorBidi" w:hAnsiTheme="majorBidi" w:cstheme="majorBidi"/>
          <w:color w:val="000000" w:themeColor="text1"/>
        </w:rPr>
        <w:t xml:space="preserve"> </w:t>
      </w:r>
      <w:proofErr w:type="spellStart"/>
      <w:r w:rsidR="00AF5ED4" w:rsidRPr="004C30FB">
        <w:rPr>
          <w:rFonts w:asciiTheme="majorBidi" w:hAnsiTheme="majorBidi" w:cstheme="majorBidi"/>
          <w:color w:val="000000" w:themeColor="text1"/>
        </w:rPr>
        <w:t>Dağılımı</w:t>
      </w:r>
      <w:bookmarkEnd w:id="97"/>
      <w:proofErr w:type="spellEnd"/>
    </w:p>
    <w:p w14:paraId="4F6616E4" w14:textId="77777777" w:rsidR="00AF5ED4" w:rsidRPr="00766840" w:rsidRDefault="00AF5ED4" w:rsidP="00AF5ED4">
      <w:pPr>
        <w:rPr>
          <w:rFonts w:asciiTheme="majorBidi" w:hAnsiTheme="majorBidi" w:cstheme="majorBidi"/>
        </w:rPr>
      </w:pPr>
      <w:r w:rsidRPr="004C30FB">
        <w:rPr>
          <w:rFonts w:asciiTheme="majorBidi" w:hAnsiTheme="majorBidi" w:cstheme="majorBidi"/>
          <w:color w:val="000000" w:themeColor="text1"/>
        </w:rPr>
        <w:t xml:space="preserve">Kayseri OSB’de faaliyet gösteren KOBİ’lerin %85’ini metal ürünler, mobilya ahşap ürünler, ambalaj plastik, inşaat yapı malzemeleri, tekstil, gıda sektörleri oluşturmaktadır. Kayseri </w:t>
      </w:r>
      <w:r w:rsidRPr="00766840">
        <w:rPr>
          <w:rFonts w:asciiTheme="majorBidi" w:hAnsiTheme="majorBidi" w:cstheme="majorBidi"/>
        </w:rPr>
        <w:t xml:space="preserve">OSB KOBİ kümelemesi Tablo 4.5.’te yer almaktadır. Araştırmada, Kayseri OSB’de faaliyet gösteren KOBİ’lerin %85’ini oluşturan sektörlerden, sektörü temsil eden 10 uzman ile yapılandırılmış derinlemesine mülakat gerçekleştirilmiştir. </w:t>
      </w:r>
    </w:p>
    <w:p w14:paraId="1A89090A" w14:textId="46A2177E" w:rsidR="00AF5ED4" w:rsidRDefault="00AF5ED4" w:rsidP="00AF5ED4">
      <w:pPr>
        <w:jc w:val="center"/>
        <w:rPr>
          <w:rFonts w:asciiTheme="majorBidi" w:hAnsiTheme="majorBidi" w:cstheme="majorBidi"/>
          <w:b/>
          <w:bCs/>
          <w:color w:val="000000" w:themeColor="text1"/>
        </w:rPr>
      </w:pPr>
    </w:p>
    <w:p w14:paraId="536C19D5" w14:textId="7527F125" w:rsidR="00211528" w:rsidRDefault="00211528" w:rsidP="00AF5ED4">
      <w:pPr>
        <w:jc w:val="center"/>
        <w:rPr>
          <w:rFonts w:asciiTheme="majorBidi" w:hAnsiTheme="majorBidi" w:cstheme="majorBidi"/>
          <w:b/>
          <w:bCs/>
          <w:color w:val="000000" w:themeColor="text1"/>
        </w:rPr>
      </w:pPr>
    </w:p>
    <w:p w14:paraId="185B0072" w14:textId="762CCD62" w:rsidR="00211528" w:rsidRDefault="00211528" w:rsidP="00AF5ED4">
      <w:pPr>
        <w:jc w:val="center"/>
        <w:rPr>
          <w:rFonts w:asciiTheme="majorBidi" w:hAnsiTheme="majorBidi" w:cstheme="majorBidi"/>
          <w:b/>
          <w:bCs/>
          <w:color w:val="000000" w:themeColor="text1"/>
        </w:rPr>
      </w:pPr>
    </w:p>
    <w:p w14:paraId="2FD01CBE" w14:textId="77777777" w:rsidR="00211528" w:rsidRPr="004C30FB" w:rsidRDefault="00211528" w:rsidP="00AF5ED4">
      <w:pPr>
        <w:jc w:val="center"/>
        <w:rPr>
          <w:rFonts w:asciiTheme="majorBidi" w:hAnsiTheme="majorBidi" w:cstheme="majorBidi"/>
          <w:b/>
          <w:bCs/>
          <w:color w:val="000000" w:themeColor="text1"/>
        </w:rPr>
      </w:pPr>
    </w:p>
    <w:p w14:paraId="44560CD8" w14:textId="33B2BC8F" w:rsidR="00AF5ED4" w:rsidRPr="00211528" w:rsidRDefault="00211528" w:rsidP="00211528">
      <w:pPr>
        <w:pStyle w:val="ResimYazs"/>
        <w:rPr>
          <w:rFonts w:asciiTheme="majorBidi" w:hAnsiTheme="majorBidi" w:cstheme="majorBidi"/>
          <w:color w:val="000000" w:themeColor="text1"/>
        </w:rPr>
      </w:pPr>
      <w:bookmarkStart w:id="98" w:name="_Toc164934152"/>
      <w:r w:rsidRPr="00211528">
        <w:rPr>
          <w:b/>
        </w:rPr>
        <w:lastRenderedPageBreak/>
        <w:t xml:space="preserve">Tablo </w:t>
      </w:r>
      <w:r w:rsidR="00BD0833">
        <w:rPr>
          <w:b/>
        </w:rPr>
        <w:fldChar w:fldCharType="begin"/>
      </w:r>
      <w:r w:rsidR="00BD0833">
        <w:rPr>
          <w:b/>
        </w:rPr>
        <w:instrText xml:space="preserve"> STYLEREF 1 \s </w:instrText>
      </w:r>
      <w:r w:rsidR="00BD0833">
        <w:rPr>
          <w:b/>
        </w:rPr>
        <w:fldChar w:fldCharType="separate"/>
      </w:r>
      <w:r w:rsidR="002B63B4">
        <w:rPr>
          <w:b/>
          <w:noProof/>
        </w:rPr>
        <w:t>4</w:t>
      </w:r>
      <w:r w:rsidR="00BD0833">
        <w:rPr>
          <w:b/>
        </w:rPr>
        <w:fldChar w:fldCharType="end"/>
      </w:r>
      <w:r w:rsidR="00BD0833">
        <w:rPr>
          <w:b/>
        </w:rPr>
        <w:t>.</w:t>
      </w:r>
      <w:r w:rsidR="00BD0833">
        <w:rPr>
          <w:b/>
        </w:rPr>
        <w:fldChar w:fldCharType="begin"/>
      </w:r>
      <w:r w:rsidR="00BD0833">
        <w:rPr>
          <w:b/>
        </w:rPr>
        <w:instrText xml:space="preserve"> SEQ Table \* ARABIC \s 1 </w:instrText>
      </w:r>
      <w:r w:rsidR="00BD0833">
        <w:rPr>
          <w:b/>
        </w:rPr>
        <w:fldChar w:fldCharType="separate"/>
      </w:r>
      <w:r w:rsidR="002B63B4">
        <w:rPr>
          <w:b/>
          <w:noProof/>
        </w:rPr>
        <w:t>5</w:t>
      </w:r>
      <w:r w:rsidR="00BD0833">
        <w:rPr>
          <w:b/>
        </w:rPr>
        <w:fldChar w:fldCharType="end"/>
      </w:r>
      <w:r w:rsidRPr="00211528">
        <w:rPr>
          <w:b/>
        </w:rPr>
        <w:t>.</w:t>
      </w:r>
      <w:r>
        <w:t xml:space="preserve"> </w:t>
      </w:r>
      <w:r w:rsidR="00AF5ED4" w:rsidRPr="004C30FB">
        <w:rPr>
          <w:rFonts w:asciiTheme="majorBidi" w:hAnsiTheme="majorBidi" w:cstheme="majorBidi"/>
          <w:b/>
          <w:bCs/>
          <w:color w:val="000000" w:themeColor="text1"/>
        </w:rPr>
        <w:t xml:space="preserve"> </w:t>
      </w:r>
      <w:r w:rsidR="00AF5ED4" w:rsidRPr="004C30FB">
        <w:rPr>
          <w:rFonts w:asciiTheme="majorBidi" w:hAnsiTheme="majorBidi" w:cstheme="majorBidi"/>
          <w:color w:val="000000" w:themeColor="text1"/>
        </w:rPr>
        <w:t>Kayseri Organize Sanayi Bölgesi KOBİ Örnekleme</w:t>
      </w:r>
      <w:bookmarkEnd w:id="98"/>
    </w:p>
    <w:tbl>
      <w:tblPr>
        <w:tblW w:w="7110" w:type="dxa"/>
        <w:jc w:val="center"/>
        <w:tblCellMar>
          <w:left w:w="70" w:type="dxa"/>
          <w:right w:w="70" w:type="dxa"/>
        </w:tblCellMar>
        <w:tblLook w:val="04A0" w:firstRow="1" w:lastRow="0" w:firstColumn="1" w:lastColumn="0" w:noHBand="0" w:noVBand="1"/>
      </w:tblPr>
      <w:tblGrid>
        <w:gridCol w:w="3157"/>
        <w:gridCol w:w="1411"/>
        <w:gridCol w:w="1144"/>
        <w:gridCol w:w="1398"/>
      </w:tblGrid>
      <w:tr w:rsidR="00AF5ED4" w:rsidRPr="004C30FB" w14:paraId="73B494E5" w14:textId="77777777" w:rsidTr="00211528">
        <w:trPr>
          <w:trHeight w:val="527"/>
          <w:jc w:val="center"/>
        </w:trPr>
        <w:tc>
          <w:tcPr>
            <w:tcW w:w="3157" w:type="dxa"/>
            <w:tcBorders>
              <w:top w:val="single" w:sz="8" w:space="0" w:color="auto"/>
              <w:left w:val="single" w:sz="8" w:space="0" w:color="auto"/>
              <w:bottom w:val="single" w:sz="4" w:space="0" w:color="auto"/>
              <w:right w:val="single" w:sz="4" w:space="0" w:color="auto"/>
            </w:tcBorders>
            <w:shd w:val="clear" w:color="auto" w:fill="BDD6EE" w:themeFill="accent1" w:themeFillTint="66"/>
            <w:noWrap/>
            <w:vAlign w:val="bottom"/>
            <w:hideMark/>
          </w:tcPr>
          <w:p w14:paraId="3437822D" w14:textId="77777777" w:rsidR="00AF5ED4" w:rsidRPr="004C30FB" w:rsidRDefault="00AF5ED4" w:rsidP="00AF5ED4">
            <w:pPr>
              <w:rPr>
                <w:rFonts w:asciiTheme="majorBidi" w:eastAsia="Times New Roman" w:hAnsiTheme="majorBidi" w:cstheme="majorBidi"/>
                <w:b/>
                <w:bCs/>
                <w:color w:val="000000" w:themeColor="text1"/>
                <w:lang w:eastAsia="tr-TR"/>
              </w:rPr>
            </w:pPr>
            <w:r w:rsidRPr="004C30FB">
              <w:rPr>
                <w:rFonts w:asciiTheme="majorBidi" w:eastAsia="Times New Roman" w:hAnsiTheme="majorBidi" w:cstheme="majorBidi"/>
                <w:b/>
                <w:bCs/>
                <w:color w:val="000000" w:themeColor="text1"/>
                <w:lang w:eastAsia="tr-TR"/>
              </w:rPr>
              <w:t xml:space="preserve">Sektör </w:t>
            </w:r>
          </w:p>
        </w:tc>
        <w:tc>
          <w:tcPr>
            <w:tcW w:w="1411" w:type="dxa"/>
            <w:tcBorders>
              <w:top w:val="single" w:sz="8" w:space="0" w:color="auto"/>
              <w:left w:val="nil"/>
              <w:bottom w:val="single" w:sz="4" w:space="0" w:color="auto"/>
              <w:right w:val="single" w:sz="4" w:space="0" w:color="auto"/>
            </w:tcBorders>
            <w:shd w:val="clear" w:color="auto" w:fill="BDD6EE" w:themeFill="accent1" w:themeFillTint="66"/>
            <w:vAlign w:val="bottom"/>
            <w:hideMark/>
          </w:tcPr>
          <w:p w14:paraId="5089CBAB" w14:textId="77777777" w:rsidR="00AF5ED4" w:rsidRPr="004C30FB" w:rsidRDefault="00AF5ED4" w:rsidP="00AF5ED4">
            <w:pPr>
              <w:rPr>
                <w:rFonts w:asciiTheme="majorBidi" w:eastAsia="Times New Roman" w:hAnsiTheme="majorBidi" w:cstheme="majorBidi"/>
                <w:b/>
                <w:bCs/>
                <w:color w:val="000000" w:themeColor="text1"/>
                <w:lang w:eastAsia="tr-TR"/>
              </w:rPr>
            </w:pPr>
            <w:r w:rsidRPr="004C30FB">
              <w:rPr>
                <w:rFonts w:asciiTheme="majorBidi" w:eastAsia="Times New Roman" w:hAnsiTheme="majorBidi" w:cstheme="majorBidi"/>
                <w:b/>
                <w:bCs/>
                <w:color w:val="000000" w:themeColor="text1"/>
                <w:lang w:eastAsia="tr-TR"/>
              </w:rPr>
              <w:t xml:space="preserve">Araştırma Evreni </w:t>
            </w:r>
          </w:p>
        </w:tc>
        <w:tc>
          <w:tcPr>
            <w:tcW w:w="1144" w:type="dxa"/>
            <w:tcBorders>
              <w:top w:val="single" w:sz="8" w:space="0" w:color="auto"/>
              <w:left w:val="nil"/>
              <w:bottom w:val="single" w:sz="4" w:space="0" w:color="auto"/>
              <w:right w:val="single" w:sz="4" w:space="0" w:color="auto"/>
            </w:tcBorders>
            <w:shd w:val="clear" w:color="auto" w:fill="BDD6EE" w:themeFill="accent1" w:themeFillTint="66"/>
            <w:vAlign w:val="bottom"/>
            <w:hideMark/>
          </w:tcPr>
          <w:p w14:paraId="5157385C" w14:textId="77777777" w:rsidR="00AF5ED4" w:rsidRPr="004C30FB" w:rsidRDefault="00AF5ED4" w:rsidP="00AF5ED4">
            <w:pPr>
              <w:rPr>
                <w:rFonts w:asciiTheme="majorBidi" w:eastAsia="Times New Roman" w:hAnsiTheme="majorBidi" w:cstheme="majorBidi"/>
                <w:b/>
                <w:bCs/>
                <w:color w:val="000000" w:themeColor="text1"/>
                <w:lang w:eastAsia="tr-TR"/>
              </w:rPr>
            </w:pPr>
            <w:r w:rsidRPr="004C30FB">
              <w:rPr>
                <w:rFonts w:asciiTheme="majorBidi" w:eastAsia="Times New Roman" w:hAnsiTheme="majorBidi" w:cstheme="majorBidi"/>
                <w:b/>
                <w:bCs/>
                <w:color w:val="000000" w:themeColor="text1"/>
                <w:lang w:eastAsia="tr-TR"/>
              </w:rPr>
              <w:t xml:space="preserve">Oran </w:t>
            </w:r>
            <w:r w:rsidRPr="004C30FB">
              <w:rPr>
                <w:rFonts w:asciiTheme="majorBidi" w:eastAsia="Times New Roman" w:hAnsiTheme="majorBidi" w:cstheme="majorBidi"/>
                <w:b/>
                <w:bCs/>
                <w:color w:val="000000" w:themeColor="text1"/>
                <w:lang w:eastAsia="tr-TR"/>
              </w:rPr>
              <w:br/>
              <w:t>(%)</w:t>
            </w:r>
          </w:p>
        </w:tc>
        <w:tc>
          <w:tcPr>
            <w:tcW w:w="1398" w:type="dxa"/>
            <w:tcBorders>
              <w:top w:val="single" w:sz="8" w:space="0" w:color="auto"/>
              <w:left w:val="nil"/>
              <w:bottom w:val="single" w:sz="4" w:space="0" w:color="auto"/>
              <w:right w:val="single" w:sz="8" w:space="0" w:color="auto"/>
            </w:tcBorders>
            <w:shd w:val="clear" w:color="auto" w:fill="BDD6EE" w:themeFill="accent1" w:themeFillTint="66"/>
            <w:noWrap/>
            <w:vAlign w:val="bottom"/>
            <w:hideMark/>
          </w:tcPr>
          <w:p w14:paraId="1A1A0814" w14:textId="77777777" w:rsidR="00AF5ED4" w:rsidRPr="004C30FB" w:rsidRDefault="00AF5ED4" w:rsidP="00AF5ED4">
            <w:pPr>
              <w:rPr>
                <w:rFonts w:asciiTheme="majorBidi" w:eastAsia="Times New Roman" w:hAnsiTheme="majorBidi" w:cstheme="majorBidi"/>
                <w:b/>
                <w:bCs/>
                <w:color w:val="000000" w:themeColor="text1"/>
                <w:lang w:eastAsia="tr-TR"/>
              </w:rPr>
            </w:pPr>
            <w:r w:rsidRPr="004C30FB">
              <w:rPr>
                <w:rFonts w:asciiTheme="majorBidi" w:eastAsia="Times New Roman" w:hAnsiTheme="majorBidi" w:cstheme="majorBidi"/>
                <w:b/>
                <w:bCs/>
                <w:color w:val="000000" w:themeColor="text1"/>
                <w:lang w:eastAsia="tr-TR"/>
              </w:rPr>
              <w:t xml:space="preserve">Örnekleme </w:t>
            </w:r>
          </w:p>
        </w:tc>
      </w:tr>
      <w:tr w:rsidR="00AF5ED4" w:rsidRPr="004C30FB" w14:paraId="6774C617" w14:textId="77777777" w:rsidTr="00211528">
        <w:trPr>
          <w:trHeight w:val="263"/>
          <w:jc w:val="center"/>
        </w:trPr>
        <w:tc>
          <w:tcPr>
            <w:tcW w:w="3157" w:type="dxa"/>
            <w:tcBorders>
              <w:top w:val="nil"/>
              <w:left w:val="single" w:sz="8" w:space="0" w:color="auto"/>
              <w:bottom w:val="single" w:sz="4" w:space="0" w:color="auto"/>
              <w:right w:val="single" w:sz="4" w:space="0" w:color="auto"/>
            </w:tcBorders>
            <w:shd w:val="clear" w:color="auto" w:fill="auto"/>
            <w:noWrap/>
            <w:vAlign w:val="bottom"/>
            <w:hideMark/>
          </w:tcPr>
          <w:p w14:paraId="71C106C8" w14:textId="77777777" w:rsidR="00AF5ED4" w:rsidRPr="004C30FB" w:rsidRDefault="00AF5ED4" w:rsidP="00AF5ED4">
            <w:pPr>
              <w:rPr>
                <w:rFonts w:asciiTheme="majorBidi" w:eastAsia="Times New Roman" w:hAnsiTheme="majorBidi" w:cstheme="majorBidi"/>
                <w:color w:val="000000" w:themeColor="text1"/>
                <w:lang w:eastAsia="tr-TR"/>
              </w:rPr>
            </w:pPr>
            <w:r w:rsidRPr="004C30FB">
              <w:rPr>
                <w:rFonts w:asciiTheme="majorBidi" w:eastAsia="Times New Roman" w:hAnsiTheme="majorBidi" w:cstheme="majorBidi"/>
                <w:color w:val="000000" w:themeColor="text1"/>
                <w:lang w:eastAsia="tr-TR"/>
              </w:rPr>
              <w:t>Metal Ürünler</w:t>
            </w:r>
          </w:p>
        </w:tc>
        <w:tc>
          <w:tcPr>
            <w:tcW w:w="1411" w:type="dxa"/>
            <w:tcBorders>
              <w:top w:val="nil"/>
              <w:left w:val="nil"/>
              <w:bottom w:val="single" w:sz="4" w:space="0" w:color="auto"/>
              <w:right w:val="single" w:sz="4" w:space="0" w:color="auto"/>
            </w:tcBorders>
            <w:shd w:val="clear" w:color="auto" w:fill="auto"/>
            <w:vAlign w:val="bottom"/>
            <w:hideMark/>
          </w:tcPr>
          <w:p w14:paraId="152E0E96" w14:textId="77777777" w:rsidR="00AF5ED4" w:rsidRPr="004C30FB" w:rsidRDefault="00AF5ED4" w:rsidP="00AF5ED4">
            <w:pPr>
              <w:rPr>
                <w:rFonts w:asciiTheme="majorBidi" w:eastAsia="Times New Roman" w:hAnsiTheme="majorBidi" w:cstheme="majorBidi"/>
                <w:color w:val="000000" w:themeColor="text1"/>
                <w:lang w:eastAsia="tr-TR"/>
              </w:rPr>
            </w:pPr>
            <w:r w:rsidRPr="004C30FB">
              <w:rPr>
                <w:rFonts w:asciiTheme="majorBidi" w:eastAsia="Times New Roman" w:hAnsiTheme="majorBidi" w:cstheme="majorBidi"/>
                <w:color w:val="000000" w:themeColor="text1"/>
                <w:lang w:eastAsia="tr-TR"/>
              </w:rPr>
              <w:t>303</w:t>
            </w:r>
          </w:p>
        </w:tc>
        <w:tc>
          <w:tcPr>
            <w:tcW w:w="1144" w:type="dxa"/>
            <w:tcBorders>
              <w:top w:val="nil"/>
              <w:left w:val="nil"/>
              <w:bottom w:val="single" w:sz="4" w:space="0" w:color="auto"/>
              <w:right w:val="single" w:sz="4" w:space="0" w:color="auto"/>
            </w:tcBorders>
            <w:shd w:val="clear" w:color="auto" w:fill="auto"/>
            <w:noWrap/>
            <w:vAlign w:val="bottom"/>
            <w:hideMark/>
          </w:tcPr>
          <w:p w14:paraId="22F24193" w14:textId="77777777" w:rsidR="00AF5ED4" w:rsidRPr="004C30FB" w:rsidRDefault="00AF5ED4" w:rsidP="00AF5ED4">
            <w:pPr>
              <w:rPr>
                <w:rFonts w:asciiTheme="majorBidi" w:eastAsia="Times New Roman" w:hAnsiTheme="majorBidi" w:cstheme="majorBidi"/>
                <w:color w:val="000000" w:themeColor="text1"/>
                <w:lang w:eastAsia="tr-TR"/>
              </w:rPr>
            </w:pPr>
            <w:r w:rsidRPr="004C30FB">
              <w:rPr>
                <w:rFonts w:asciiTheme="majorBidi" w:eastAsia="Times New Roman" w:hAnsiTheme="majorBidi" w:cstheme="majorBidi"/>
                <w:color w:val="000000" w:themeColor="text1"/>
                <w:lang w:eastAsia="tr-TR"/>
              </w:rPr>
              <w:t>30%</w:t>
            </w:r>
          </w:p>
        </w:tc>
        <w:tc>
          <w:tcPr>
            <w:tcW w:w="1398" w:type="dxa"/>
            <w:tcBorders>
              <w:top w:val="nil"/>
              <w:left w:val="nil"/>
              <w:bottom w:val="single" w:sz="4" w:space="0" w:color="auto"/>
              <w:right w:val="single" w:sz="8" w:space="0" w:color="auto"/>
            </w:tcBorders>
            <w:shd w:val="clear" w:color="auto" w:fill="auto"/>
            <w:noWrap/>
            <w:vAlign w:val="bottom"/>
            <w:hideMark/>
          </w:tcPr>
          <w:p w14:paraId="42CA56E7" w14:textId="77777777" w:rsidR="00AF5ED4" w:rsidRPr="004C30FB" w:rsidRDefault="00AF5ED4" w:rsidP="00AF5ED4">
            <w:pPr>
              <w:rPr>
                <w:rFonts w:asciiTheme="majorBidi" w:eastAsia="Times New Roman" w:hAnsiTheme="majorBidi" w:cstheme="majorBidi"/>
                <w:color w:val="000000" w:themeColor="text1"/>
                <w:lang w:eastAsia="tr-TR"/>
              </w:rPr>
            </w:pPr>
            <w:r w:rsidRPr="004C30FB">
              <w:rPr>
                <w:rFonts w:asciiTheme="majorBidi" w:eastAsia="Times New Roman" w:hAnsiTheme="majorBidi" w:cstheme="majorBidi"/>
                <w:color w:val="000000" w:themeColor="text1"/>
                <w:lang w:eastAsia="tr-TR"/>
              </w:rPr>
              <w:t>3</w:t>
            </w:r>
          </w:p>
        </w:tc>
      </w:tr>
      <w:tr w:rsidR="00AF5ED4" w:rsidRPr="004C30FB" w14:paraId="4CD3AB36" w14:textId="77777777" w:rsidTr="00211528">
        <w:trPr>
          <w:trHeight w:val="263"/>
          <w:jc w:val="center"/>
        </w:trPr>
        <w:tc>
          <w:tcPr>
            <w:tcW w:w="3157" w:type="dxa"/>
            <w:tcBorders>
              <w:top w:val="nil"/>
              <w:left w:val="single" w:sz="8" w:space="0" w:color="auto"/>
              <w:bottom w:val="single" w:sz="4" w:space="0" w:color="auto"/>
              <w:right w:val="single" w:sz="4" w:space="0" w:color="auto"/>
            </w:tcBorders>
            <w:shd w:val="clear" w:color="auto" w:fill="auto"/>
            <w:noWrap/>
            <w:vAlign w:val="bottom"/>
            <w:hideMark/>
          </w:tcPr>
          <w:p w14:paraId="05E048F6" w14:textId="77777777" w:rsidR="00AF5ED4" w:rsidRPr="004C30FB" w:rsidRDefault="00AF5ED4" w:rsidP="00AF5ED4">
            <w:pPr>
              <w:rPr>
                <w:rFonts w:asciiTheme="majorBidi" w:eastAsia="Times New Roman" w:hAnsiTheme="majorBidi" w:cstheme="majorBidi"/>
                <w:color w:val="000000" w:themeColor="text1"/>
                <w:lang w:eastAsia="tr-TR"/>
              </w:rPr>
            </w:pPr>
            <w:r w:rsidRPr="004C30FB">
              <w:rPr>
                <w:rFonts w:asciiTheme="majorBidi" w:eastAsia="Times New Roman" w:hAnsiTheme="majorBidi" w:cstheme="majorBidi"/>
                <w:color w:val="000000" w:themeColor="text1"/>
                <w:lang w:eastAsia="tr-TR"/>
              </w:rPr>
              <w:t>Mobilya Ahşap Ürünler</w:t>
            </w:r>
          </w:p>
        </w:tc>
        <w:tc>
          <w:tcPr>
            <w:tcW w:w="1411" w:type="dxa"/>
            <w:tcBorders>
              <w:top w:val="nil"/>
              <w:left w:val="nil"/>
              <w:bottom w:val="single" w:sz="4" w:space="0" w:color="auto"/>
              <w:right w:val="single" w:sz="4" w:space="0" w:color="auto"/>
            </w:tcBorders>
            <w:shd w:val="clear" w:color="auto" w:fill="auto"/>
            <w:vAlign w:val="bottom"/>
            <w:hideMark/>
          </w:tcPr>
          <w:p w14:paraId="085BA85D" w14:textId="77777777" w:rsidR="00AF5ED4" w:rsidRPr="004C30FB" w:rsidRDefault="00AF5ED4" w:rsidP="00AF5ED4">
            <w:pPr>
              <w:rPr>
                <w:rFonts w:asciiTheme="majorBidi" w:eastAsia="Times New Roman" w:hAnsiTheme="majorBidi" w:cstheme="majorBidi"/>
                <w:color w:val="000000" w:themeColor="text1"/>
                <w:lang w:eastAsia="tr-TR"/>
              </w:rPr>
            </w:pPr>
            <w:r w:rsidRPr="004C30FB">
              <w:rPr>
                <w:rFonts w:asciiTheme="majorBidi" w:eastAsia="Times New Roman" w:hAnsiTheme="majorBidi" w:cstheme="majorBidi"/>
                <w:color w:val="000000" w:themeColor="text1"/>
                <w:lang w:eastAsia="tr-TR"/>
              </w:rPr>
              <w:t>279</w:t>
            </w:r>
          </w:p>
        </w:tc>
        <w:tc>
          <w:tcPr>
            <w:tcW w:w="1144" w:type="dxa"/>
            <w:tcBorders>
              <w:top w:val="nil"/>
              <w:left w:val="nil"/>
              <w:bottom w:val="single" w:sz="4" w:space="0" w:color="auto"/>
              <w:right w:val="single" w:sz="4" w:space="0" w:color="auto"/>
            </w:tcBorders>
            <w:shd w:val="clear" w:color="auto" w:fill="auto"/>
            <w:noWrap/>
            <w:vAlign w:val="bottom"/>
            <w:hideMark/>
          </w:tcPr>
          <w:p w14:paraId="3F56A498" w14:textId="77777777" w:rsidR="00AF5ED4" w:rsidRPr="004C30FB" w:rsidRDefault="00AF5ED4" w:rsidP="00AF5ED4">
            <w:pPr>
              <w:rPr>
                <w:rFonts w:asciiTheme="majorBidi" w:eastAsia="Times New Roman" w:hAnsiTheme="majorBidi" w:cstheme="majorBidi"/>
                <w:color w:val="000000" w:themeColor="text1"/>
                <w:lang w:eastAsia="tr-TR"/>
              </w:rPr>
            </w:pPr>
            <w:r w:rsidRPr="004C30FB">
              <w:rPr>
                <w:rFonts w:asciiTheme="majorBidi" w:eastAsia="Times New Roman" w:hAnsiTheme="majorBidi" w:cstheme="majorBidi"/>
                <w:color w:val="000000" w:themeColor="text1"/>
                <w:lang w:eastAsia="tr-TR"/>
              </w:rPr>
              <w:t>28%</w:t>
            </w:r>
          </w:p>
        </w:tc>
        <w:tc>
          <w:tcPr>
            <w:tcW w:w="1398" w:type="dxa"/>
            <w:tcBorders>
              <w:top w:val="nil"/>
              <w:left w:val="nil"/>
              <w:bottom w:val="single" w:sz="4" w:space="0" w:color="auto"/>
              <w:right w:val="single" w:sz="8" w:space="0" w:color="auto"/>
            </w:tcBorders>
            <w:shd w:val="clear" w:color="auto" w:fill="auto"/>
            <w:noWrap/>
            <w:vAlign w:val="bottom"/>
            <w:hideMark/>
          </w:tcPr>
          <w:p w14:paraId="79F52685" w14:textId="77777777" w:rsidR="00AF5ED4" w:rsidRPr="004C30FB" w:rsidRDefault="00AF5ED4" w:rsidP="00AF5ED4">
            <w:pPr>
              <w:rPr>
                <w:rFonts w:asciiTheme="majorBidi" w:eastAsia="Times New Roman" w:hAnsiTheme="majorBidi" w:cstheme="majorBidi"/>
                <w:color w:val="000000" w:themeColor="text1"/>
                <w:lang w:eastAsia="tr-TR"/>
              </w:rPr>
            </w:pPr>
            <w:r w:rsidRPr="004C30FB">
              <w:rPr>
                <w:rFonts w:asciiTheme="majorBidi" w:eastAsia="Times New Roman" w:hAnsiTheme="majorBidi" w:cstheme="majorBidi"/>
                <w:color w:val="000000" w:themeColor="text1"/>
                <w:lang w:eastAsia="tr-TR"/>
              </w:rPr>
              <w:t>3</w:t>
            </w:r>
          </w:p>
        </w:tc>
      </w:tr>
      <w:tr w:rsidR="00AF5ED4" w:rsidRPr="004C30FB" w14:paraId="6B7F9C86" w14:textId="77777777" w:rsidTr="00211528">
        <w:trPr>
          <w:trHeight w:val="263"/>
          <w:jc w:val="center"/>
        </w:trPr>
        <w:tc>
          <w:tcPr>
            <w:tcW w:w="3157" w:type="dxa"/>
            <w:tcBorders>
              <w:top w:val="nil"/>
              <w:left w:val="single" w:sz="8" w:space="0" w:color="auto"/>
              <w:bottom w:val="single" w:sz="4" w:space="0" w:color="auto"/>
              <w:right w:val="single" w:sz="4" w:space="0" w:color="auto"/>
            </w:tcBorders>
            <w:shd w:val="clear" w:color="auto" w:fill="auto"/>
            <w:noWrap/>
            <w:vAlign w:val="bottom"/>
            <w:hideMark/>
          </w:tcPr>
          <w:p w14:paraId="6F5C09DC" w14:textId="77777777" w:rsidR="00AF5ED4" w:rsidRPr="004C30FB" w:rsidRDefault="00AF5ED4" w:rsidP="00AF5ED4">
            <w:pPr>
              <w:rPr>
                <w:rFonts w:asciiTheme="majorBidi" w:eastAsia="Times New Roman" w:hAnsiTheme="majorBidi" w:cstheme="majorBidi"/>
                <w:color w:val="000000" w:themeColor="text1"/>
                <w:lang w:eastAsia="tr-TR"/>
              </w:rPr>
            </w:pPr>
            <w:r w:rsidRPr="004C30FB">
              <w:rPr>
                <w:rFonts w:asciiTheme="majorBidi" w:eastAsia="Times New Roman" w:hAnsiTheme="majorBidi" w:cstheme="majorBidi"/>
                <w:color w:val="000000" w:themeColor="text1"/>
                <w:lang w:eastAsia="tr-TR"/>
              </w:rPr>
              <w:t xml:space="preserve">Ambalaj Plastik </w:t>
            </w:r>
          </w:p>
        </w:tc>
        <w:tc>
          <w:tcPr>
            <w:tcW w:w="1411" w:type="dxa"/>
            <w:tcBorders>
              <w:top w:val="nil"/>
              <w:left w:val="nil"/>
              <w:bottom w:val="single" w:sz="4" w:space="0" w:color="auto"/>
              <w:right w:val="single" w:sz="4" w:space="0" w:color="auto"/>
            </w:tcBorders>
            <w:shd w:val="clear" w:color="auto" w:fill="auto"/>
            <w:vAlign w:val="bottom"/>
            <w:hideMark/>
          </w:tcPr>
          <w:p w14:paraId="38F3358F" w14:textId="77777777" w:rsidR="00AF5ED4" w:rsidRPr="004C30FB" w:rsidRDefault="00AF5ED4" w:rsidP="00AF5ED4">
            <w:pPr>
              <w:rPr>
                <w:rFonts w:asciiTheme="majorBidi" w:eastAsia="Times New Roman" w:hAnsiTheme="majorBidi" w:cstheme="majorBidi"/>
                <w:color w:val="000000" w:themeColor="text1"/>
                <w:lang w:eastAsia="tr-TR"/>
              </w:rPr>
            </w:pPr>
            <w:r w:rsidRPr="004C30FB">
              <w:rPr>
                <w:rFonts w:asciiTheme="majorBidi" w:eastAsia="Times New Roman" w:hAnsiTheme="majorBidi" w:cstheme="majorBidi"/>
                <w:color w:val="000000" w:themeColor="text1"/>
                <w:lang w:eastAsia="tr-TR"/>
              </w:rPr>
              <w:t>122</w:t>
            </w:r>
          </w:p>
        </w:tc>
        <w:tc>
          <w:tcPr>
            <w:tcW w:w="1144" w:type="dxa"/>
            <w:tcBorders>
              <w:top w:val="nil"/>
              <w:left w:val="nil"/>
              <w:bottom w:val="single" w:sz="4" w:space="0" w:color="auto"/>
              <w:right w:val="single" w:sz="4" w:space="0" w:color="auto"/>
            </w:tcBorders>
            <w:shd w:val="clear" w:color="auto" w:fill="auto"/>
            <w:noWrap/>
            <w:vAlign w:val="bottom"/>
            <w:hideMark/>
          </w:tcPr>
          <w:p w14:paraId="655A7382" w14:textId="77777777" w:rsidR="00AF5ED4" w:rsidRPr="004C30FB" w:rsidRDefault="00AF5ED4" w:rsidP="00AF5ED4">
            <w:pPr>
              <w:rPr>
                <w:rFonts w:asciiTheme="majorBidi" w:eastAsia="Times New Roman" w:hAnsiTheme="majorBidi" w:cstheme="majorBidi"/>
                <w:color w:val="000000" w:themeColor="text1"/>
                <w:lang w:eastAsia="tr-TR"/>
              </w:rPr>
            </w:pPr>
            <w:r w:rsidRPr="004C30FB">
              <w:rPr>
                <w:rFonts w:asciiTheme="majorBidi" w:eastAsia="Times New Roman" w:hAnsiTheme="majorBidi" w:cstheme="majorBidi"/>
                <w:color w:val="000000" w:themeColor="text1"/>
                <w:lang w:eastAsia="tr-TR"/>
              </w:rPr>
              <w:t>12%</w:t>
            </w:r>
          </w:p>
        </w:tc>
        <w:tc>
          <w:tcPr>
            <w:tcW w:w="1398" w:type="dxa"/>
            <w:tcBorders>
              <w:top w:val="nil"/>
              <w:left w:val="nil"/>
              <w:bottom w:val="single" w:sz="4" w:space="0" w:color="auto"/>
              <w:right w:val="single" w:sz="8" w:space="0" w:color="auto"/>
            </w:tcBorders>
            <w:shd w:val="clear" w:color="auto" w:fill="auto"/>
            <w:noWrap/>
            <w:vAlign w:val="bottom"/>
            <w:hideMark/>
          </w:tcPr>
          <w:p w14:paraId="5A0E23C8" w14:textId="77777777" w:rsidR="00AF5ED4" w:rsidRPr="004C30FB" w:rsidRDefault="00AF5ED4" w:rsidP="00AF5ED4">
            <w:pPr>
              <w:rPr>
                <w:rFonts w:asciiTheme="majorBidi" w:eastAsia="Times New Roman" w:hAnsiTheme="majorBidi" w:cstheme="majorBidi"/>
                <w:color w:val="000000" w:themeColor="text1"/>
                <w:lang w:eastAsia="tr-TR"/>
              </w:rPr>
            </w:pPr>
            <w:r w:rsidRPr="004C30FB">
              <w:rPr>
                <w:rFonts w:asciiTheme="majorBidi" w:eastAsia="Times New Roman" w:hAnsiTheme="majorBidi" w:cstheme="majorBidi"/>
                <w:color w:val="000000" w:themeColor="text1"/>
                <w:lang w:eastAsia="tr-TR"/>
              </w:rPr>
              <w:t>1</w:t>
            </w:r>
          </w:p>
        </w:tc>
      </w:tr>
      <w:tr w:rsidR="00AF5ED4" w:rsidRPr="004C30FB" w14:paraId="142FE5D1" w14:textId="77777777" w:rsidTr="00211528">
        <w:trPr>
          <w:trHeight w:val="263"/>
          <w:jc w:val="center"/>
        </w:trPr>
        <w:tc>
          <w:tcPr>
            <w:tcW w:w="3157" w:type="dxa"/>
            <w:tcBorders>
              <w:top w:val="nil"/>
              <w:left w:val="single" w:sz="8" w:space="0" w:color="auto"/>
              <w:bottom w:val="single" w:sz="4" w:space="0" w:color="auto"/>
              <w:right w:val="single" w:sz="4" w:space="0" w:color="auto"/>
            </w:tcBorders>
            <w:shd w:val="clear" w:color="auto" w:fill="auto"/>
            <w:noWrap/>
            <w:vAlign w:val="bottom"/>
            <w:hideMark/>
          </w:tcPr>
          <w:p w14:paraId="19A4BDF6" w14:textId="77777777" w:rsidR="00AF5ED4" w:rsidRPr="004C30FB" w:rsidRDefault="00AF5ED4" w:rsidP="00AF5ED4">
            <w:pPr>
              <w:rPr>
                <w:rFonts w:asciiTheme="majorBidi" w:eastAsia="Times New Roman" w:hAnsiTheme="majorBidi" w:cstheme="majorBidi"/>
                <w:color w:val="000000" w:themeColor="text1"/>
                <w:lang w:eastAsia="tr-TR"/>
              </w:rPr>
            </w:pPr>
            <w:r w:rsidRPr="004C30FB">
              <w:rPr>
                <w:rFonts w:asciiTheme="majorBidi" w:eastAsia="Times New Roman" w:hAnsiTheme="majorBidi" w:cstheme="majorBidi"/>
                <w:color w:val="000000" w:themeColor="text1"/>
                <w:lang w:eastAsia="tr-TR"/>
              </w:rPr>
              <w:t>İnşaat Yapı Malzemeleri</w:t>
            </w:r>
          </w:p>
        </w:tc>
        <w:tc>
          <w:tcPr>
            <w:tcW w:w="1411" w:type="dxa"/>
            <w:tcBorders>
              <w:top w:val="nil"/>
              <w:left w:val="nil"/>
              <w:bottom w:val="single" w:sz="4" w:space="0" w:color="auto"/>
              <w:right w:val="single" w:sz="4" w:space="0" w:color="auto"/>
            </w:tcBorders>
            <w:shd w:val="clear" w:color="auto" w:fill="auto"/>
            <w:vAlign w:val="bottom"/>
            <w:hideMark/>
          </w:tcPr>
          <w:p w14:paraId="601854D1" w14:textId="77777777" w:rsidR="00AF5ED4" w:rsidRPr="004C30FB" w:rsidRDefault="00AF5ED4" w:rsidP="00AF5ED4">
            <w:pPr>
              <w:rPr>
                <w:rFonts w:asciiTheme="majorBidi" w:eastAsia="Times New Roman" w:hAnsiTheme="majorBidi" w:cstheme="majorBidi"/>
                <w:color w:val="000000" w:themeColor="text1"/>
                <w:lang w:eastAsia="tr-TR"/>
              </w:rPr>
            </w:pPr>
            <w:r w:rsidRPr="004C30FB">
              <w:rPr>
                <w:rFonts w:asciiTheme="majorBidi" w:eastAsia="Times New Roman" w:hAnsiTheme="majorBidi" w:cstheme="majorBidi"/>
                <w:color w:val="000000" w:themeColor="text1"/>
                <w:lang w:eastAsia="tr-TR"/>
              </w:rPr>
              <w:t>122</w:t>
            </w:r>
          </w:p>
        </w:tc>
        <w:tc>
          <w:tcPr>
            <w:tcW w:w="1144" w:type="dxa"/>
            <w:tcBorders>
              <w:top w:val="nil"/>
              <w:left w:val="nil"/>
              <w:bottom w:val="single" w:sz="4" w:space="0" w:color="auto"/>
              <w:right w:val="single" w:sz="4" w:space="0" w:color="auto"/>
            </w:tcBorders>
            <w:shd w:val="clear" w:color="auto" w:fill="auto"/>
            <w:noWrap/>
            <w:vAlign w:val="bottom"/>
            <w:hideMark/>
          </w:tcPr>
          <w:p w14:paraId="207AB696" w14:textId="77777777" w:rsidR="00AF5ED4" w:rsidRPr="004C30FB" w:rsidRDefault="00AF5ED4" w:rsidP="00AF5ED4">
            <w:pPr>
              <w:rPr>
                <w:rFonts w:asciiTheme="majorBidi" w:eastAsia="Times New Roman" w:hAnsiTheme="majorBidi" w:cstheme="majorBidi"/>
                <w:color w:val="000000" w:themeColor="text1"/>
                <w:lang w:eastAsia="tr-TR"/>
              </w:rPr>
            </w:pPr>
            <w:r w:rsidRPr="004C30FB">
              <w:rPr>
                <w:rFonts w:asciiTheme="majorBidi" w:eastAsia="Times New Roman" w:hAnsiTheme="majorBidi" w:cstheme="majorBidi"/>
                <w:color w:val="000000" w:themeColor="text1"/>
                <w:lang w:eastAsia="tr-TR"/>
              </w:rPr>
              <w:t>12%</w:t>
            </w:r>
          </w:p>
        </w:tc>
        <w:tc>
          <w:tcPr>
            <w:tcW w:w="1398" w:type="dxa"/>
            <w:tcBorders>
              <w:top w:val="nil"/>
              <w:left w:val="nil"/>
              <w:bottom w:val="single" w:sz="4" w:space="0" w:color="auto"/>
              <w:right w:val="single" w:sz="8" w:space="0" w:color="auto"/>
            </w:tcBorders>
            <w:shd w:val="clear" w:color="auto" w:fill="auto"/>
            <w:noWrap/>
            <w:vAlign w:val="bottom"/>
            <w:hideMark/>
          </w:tcPr>
          <w:p w14:paraId="1EBB581C" w14:textId="77777777" w:rsidR="00AF5ED4" w:rsidRPr="004C30FB" w:rsidRDefault="00AF5ED4" w:rsidP="00AF5ED4">
            <w:pPr>
              <w:rPr>
                <w:rFonts w:asciiTheme="majorBidi" w:eastAsia="Times New Roman" w:hAnsiTheme="majorBidi" w:cstheme="majorBidi"/>
                <w:color w:val="000000" w:themeColor="text1"/>
                <w:lang w:eastAsia="tr-TR"/>
              </w:rPr>
            </w:pPr>
            <w:r w:rsidRPr="004C30FB">
              <w:rPr>
                <w:rFonts w:asciiTheme="majorBidi" w:eastAsia="Times New Roman" w:hAnsiTheme="majorBidi" w:cstheme="majorBidi"/>
                <w:color w:val="000000" w:themeColor="text1"/>
                <w:lang w:eastAsia="tr-TR"/>
              </w:rPr>
              <w:t>1</w:t>
            </w:r>
          </w:p>
        </w:tc>
      </w:tr>
      <w:tr w:rsidR="00AF5ED4" w:rsidRPr="004C30FB" w14:paraId="54D08C7C" w14:textId="77777777" w:rsidTr="00211528">
        <w:trPr>
          <w:trHeight w:val="263"/>
          <w:jc w:val="center"/>
        </w:trPr>
        <w:tc>
          <w:tcPr>
            <w:tcW w:w="3157" w:type="dxa"/>
            <w:tcBorders>
              <w:top w:val="nil"/>
              <w:left w:val="single" w:sz="8" w:space="0" w:color="auto"/>
              <w:bottom w:val="single" w:sz="4" w:space="0" w:color="auto"/>
              <w:right w:val="single" w:sz="4" w:space="0" w:color="auto"/>
            </w:tcBorders>
            <w:shd w:val="clear" w:color="auto" w:fill="auto"/>
            <w:noWrap/>
            <w:vAlign w:val="bottom"/>
            <w:hideMark/>
          </w:tcPr>
          <w:p w14:paraId="0C904CE2" w14:textId="77777777" w:rsidR="00AF5ED4" w:rsidRPr="004C30FB" w:rsidRDefault="00AF5ED4" w:rsidP="00AF5ED4">
            <w:pPr>
              <w:rPr>
                <w:rFonts w:asciiTheme="majorBidi" w:eastAsia="Times New Roman" w:hAnsiTheme="majorBidi" w:cstheme="majorBidi"/>
                <w:color w:val="000000" w:themeColor="text1"/>
                <w:lang w:eastAsia="tr-TR"/>
              </w:rPr>
            </w:pPr>
            <w:r w:rsidRPr="004C30FB">
              <w:rPr>
                <w:rFonts w:asciiTheme="majorBidi" w:eastAsia="Times New Roman" w:hAnsiTheme="majorBidi" w:cstheme="majorBidi"/>
                <w:color w:val="000000" w:themeColor="text1"/>
                <w:lang w:eastAsia="tr-TR"/>
              </w:rPr>
              <w:t>Tekstil</w:t>
            </w:r>
          </w:p>
        </w:tc>
        <w:tc>
          <w:tcPr>
            <w:tcW w:w="1411" w:type="dxa"/>
            <w:tcBorders>
              <w:top w:val="nil"/>
              <w:left w:val="nil"/>
              <w:bottom w:val="single" w:sz="4" w:space="0" w:color="auto"/>
              <w:right w:val="single" w:sz="4" w:space="0" w:color="auto"/>
            </w:tcBorders>
            <w:shd w:val="clear" w:color="auto" w:fill="auto"/>
            <w:vAlign w:val="bottom"/>
            <w:hideMark/>
          </w:tcPr>
          <w:p w14:paraId="16E2384B" w14:textId="77777777" w:rsidR="00AF5ED4" w:rsidRPr="004C30FB" w:rsidRDefault="00AF5ED4" w:rsidP="00AF5ED4">
            <w:pPr>
              <w:rPr>
                <w:rFonts w:asciiTheme="majorBidi" w:eastAsia="Times New Roman" w:hAnsiTheme="majorBidi" w:cstheme="majorBidi"/>
                <w:color w:val="000000" w:themeColor="text1"/>
                <w:lang w:eastAsia="tr-TR"/>
              </w:rPr>
            </w:pPr>
            <w:r w:rsidRPr="004C30FB">
              <w:rPr>
                <w:rFonts w:asciiTheme="majorBidi" w:eastAsia="Times New Roman" w:hAnsiTheme="majorBidi" w:cstheme="majorBidi"/>
                <w:color w:val="000000" w:themeColor="text1"/>
                <w:lang w:eastAsia="tr-TR"/>
              </w:rPr>
              <w:t>121</w:t>
            </w:r>
          </w:p>
        </w:tc>
        <w:tc>
          <w:tcPr>
            <w:tcW w:w="1144" w:type="dxa"/>
            <w:tcBorders>
              <w:top w:val="nil"/>
              <w:left w:val="nil"/>
              <w:bottom w:val="single" w:sz="4" w:space="0" w:color="auto"/>
              <w:right w:val="single" w:sz="4" w:space="0" w:color="auto"/>
            </w:tcBorders>
            <w:shd w:val="clear" w:color="auto" w:fill="auto"/>
            <w:noWrap/>
            <w:vAlign w:val="bottom"/>
            <w:hideMark/>
          </w:tcPr>
          <w:p w14:paraId="7F9665F1" w14:textId="77777777" w:rsidR="00AF5ED4" w:rsidRPr="004C30FB" w:rsidRDefault="00AF5ED4" w:rsidP="00AF5ED4">
            <w:pPr>
              <w:rPr>
                <w:rFonts w:asciiTheme="majorBidi" w:eastAsia="Times New Roman" w:hAnsiTheme="majorBidi" w:cstheme="majorBidi"/>
                <w:color w:val="000000" w:themeColor="text1"/>
                <w:lang w:eastAsia="tr-TR"/>
              </w:rPr>
            </w:pPr>
            <w:r w:rsidRPr="004C30FB">
              <w:rPr>
                <w:rFonts w:asciiTheme="majorBidi" w:eastAsia="Times New Roman" w:hAnsiTheme="majorBidi" w:cstheme="majorBidi"/>
                <w:color w:val="000000" w:themeColor="text1"/>
                <w:lang w:eastAsia="tr-TR"/>
              </w:rPr>
              <w:t>12%</w:t>
            </w:r>
          </w:p>
        </w:tc>
        <w:tc>
          <w:tcPr>
            <w:tcW w:w="1398" w:type="dxa"/>
            <w:tcBorders>
              <w:top w:val="nil"/>
              <w:left w:val="nil"/>
              <w:bottom w:val="single" w:sz="4" w:space="0" w:color="auto"/>
              <w:right w:val="single" w:sz="8" w:space="0" w:color="auto"/>
            </w:tcBorders>
            <w:shd w:val="clear" w:color="auto" w:fill="auto"/>
            <w:noWrap/>
            <w:vAlign w:val="bottom"/>
            <w:hideMark/>
          </w:tcPr>
          <w:p w14:paraId="47D1C071" w14:textId="77777777" w:rsidR="00AF5ED4" w:rsidRPr="004C30FB" w:rsidRDefault="00AF5ED4" w:rsidP="00AF5ED4">
            <w:pPr>
              <w:rPr>
                <w:rFonts w:asciiTheme="majorBidi" w:eastAsia="Times New Roman" w:hAnsiTheme="majorBidi" w:cstheme="majorBidi"/>
                <w:color w:val="000000" w:themeColor="text1"/>
                <w:lang w:eastAsia="tr-TR"/>
              </w:rPr>
            </w:pPr>
            <w:r w:rsidRPr="004C30FB">
              <w:rPr>
                <w:rFonts w:asciiTheme="majorBidi" w:eastAsia="Times New Roman" w:hAnsiTheme="majorBidi" w:cstheme="majorBidi"/>
                <w:color w:val="000000" w:themeColor="text1"/>
                <w:lang w:eastAsia="tr-TR"/>
              </w:rPr>
              <w:t>1</w:t>
            </w:r>
          </w:p>
        </w:tc>
      </w:tr>
      <w:tr w:rsidR="00AF5ED4" w:rsidRPr="004C30FB" w14:paraId="0916AB98" w14:textId="77777777" w:rsidTr="00211528">
        <w:trPr>
          <w:trHeight w:val="263"/>
          <w:jc w:val="center"/>
        </w:trPr>
        <w:tc>
          <w:tcPr>
            <w:tcW w:w="3157" w:type="dxa"/>
            <w:tcBorders>
              <w:top w:val="nil"/>
              <w:left w:val="single" w:sz="8" w:space="0" w:color="auto"/>
              <w:bottom w:val="single" w:sz="4" w:space="0" w:color="auto"/>
              <w:right w:val="single" w:sz="4" w:space="0" w:color="auto"/>
            </w:tcBorders>
            <w:shd w:val="clear" w:color="auto" w:fill="auto"/>
            <w:noWrap/>
            <w:vAlign w:val="bottom"/>
            <w:hideMark/>
          </w:tcPr>
          <w:p w14:paraId="5FAA5E4A" w14:textId="77777777" w:rsidR="00AF5ED4" w:rsidRPr="004C30FB" w:rsidRDefault="00AF5ED4" w:rsidP="00AF5ED4">
            <w:pPr>
              <w:rPr>
                <w:rFonts w:asciiTheme="majorBidi" w:eastAsia="Times New Roman" w:hAnsiTheme="majorBidi" w:cstheme="majorBidi"/>
                <w:color w:val="000000" w:themeColor="text1"/>
                <w:lang w:eastAsia="tr-TR"/>
              </w:rPr>
            </w:pPr>
            <w:r w:rsidRPr="004C30FB">
              <w:rPr>
                <w:rFonts w:asciiTheme="majorBidi" w:eastAsia="Times New Roman" w:hAnsiTheme="majorBidi" w:cstheme="majorBidi"/>
                <w:color w:val="000000" w:themeColor="text1"/>
                <w:lang w:eastAsia="tr-TR"/>
              </w:rPr>
              <w:t>Gıda</w:t>
            </w:r>
          </w:p>
        </w:tc>
        <w:tc>
          <w:tcPr>
            <w:tcW w:w="1411" w:type="dxa"/>
            <w:tcBorders>
              <w:top w:val="nil"/>
              <w:left w:val="nil"/>
              <w:bottom w:val="single" w:sz="4" w:space="0" w:color="auto"/>
              <w:right w:val="single" w:sz="4" w:space="0" w:color="auto"/>
            </w:tcBorders>
            <w:shd w:val="clear" w:color="auto" w:fill="auto"/>
            <w:vAlign w:val="bottom"/>
            <w:hideMark/>
          </w:tcPr>
          <w:p w14:paraId="25F036A5" w14:textId="77777777" w:rsidR="00AF5ED4" w:rsidRPr="004C30FB" w:rsidRDefault="00AF5ED4" w:rsidP="00AF5ED4">
            <w:pPr>
              <w:rPr>
                <w:rFonts w:asciiTheme="majorBidi" w:eastAsia="Times New Roman" w:hAnsiTheme="majorBidi" w:cstheme="majorBidi"/>
                <w:color w:val="000000" w:themeColor="text1"/>
                <w:lang w:eastAsia="tr-TR"/>
              </w:rPr>
            </w:pPr>
            <w:r w:rsidRPr="004C30FB">
              <w:rPr>
                <w:rFonts w:asciiTheme="majorBidi" w:eastAsia="Times New Roman" w:hAnsiTheme="majorBidi" w:cstheme="majorBidi"/>
                <w:color w:val="000000" w:themeColor="text1"/>
                <w:lang w:eastAsia="tr-TR"/>
              </w:rPr>
              <w:t xml:space="preserve">  53</w:t>
            </w:r>
          </w:p>
        </w:tc>
        <w:tc>
          <w:tcPr>
            <w:tcW w:w="1144" w:type="dxa"/>
            <w:tcBorders>
              <w:top w:val="nil"/>
              <w:left w:val="nil"/>
              <w:bottom w:val="single" w:sz="4" w:space="0" w:color="auto"/>
              <w:right w:val="single" w:sz="4" w:space="0" w:color="auto"/>
            </w:tcBorders>
            <w:shd w:val="clear" w:color="auto" w:fill="auto"/>
            <w:noWrap/>
            <w:vAlign w:val="bottom"/>
            <w:hideMark/>
          </w:tcPr>
          <w:p w14:paraId="0B6D11CA" w14:textId="77777777" w:rsidR="00AF5ED4" w:rsidRPr="004C30FB" w:rsidRDefault="00AF5ED4" w:rsidP="00AF5ED4">
            <w:pPr>
              <w:rPr>
                <w:rFonts w:asciiTheme="majorBidi" w:eastAsia="Times New Roman" w:hAnsiTheme="majorBidi" w:cstheme="majorBidi"/>
                <w:color w:val="000000" w:themeColor="text1"/>
                <w:lang w:eastAsia="tr-TR"/>
              </w:rPr>
            </w:pPr>
            <w:r w:rsidRPr="004C30FB">
              <w:rPr>
                <w:rFonts w:asciiTheme="majorBidi" w:eastAsia="Times New Roman" w:hAnsiTheme="majorBidi" w:cstheme="majorBidi"/>
                <w:color w:val="000000" w:themeColor="text1"/>
                <w:lang w:eastAsia="tr-TR"/>
              </w:rPr>
              <w:t>5%</w:t>
            </w:r>
          </w:p>
        </w:tc>
        <w:tc>
          <w:tcPr>
            <w:tcW w:w="1398" w:type="dxa"/>
            <w:tcBorders>
              <w:top w:val="nil"/>
              <w:left w:val="nil"/>
              <w:bottom w:val="single" w:sz="4" w:space="0" w:color="auto"/>
              <w:right w:val="single" w:sz="8" w:space="0" w:color="auto"/>
            </w:tcBorders>
            <w:shd w:val="clear" w:color="auto" w:fill="auto"/>
            <w:noWrap/>
            <w:vAlign w:val="bottom"/>
            <w:hideMark/>
          </w:tcPr>
          <w:p w14:paraId="72502E8C" w14:textId="77777777" w:rsidR="00AF5ED4" w:rsidRPr="004C30FB" w:rsidRDefault="00AF5ED4" w:rsidP="00AF5ED4">
            <w:pPr>
              <w:rPr>
                <w:rFonts w:asciiTheme="majorBidi" w:eastAsia="Times New Roman" w:hAnsiTheme="majorBidi" w:cstheme="majorBidi"/>
                <w:color w:val="000000" w:themeColor="text1"/>
                <w:lang w:eastAsia="tr-TR"/>
              </w:rPr>
            </w:pPr>
            <w:r w:rsidRPr="004C30FB">
              <w:rPr>
                <w:rFonts w:asciiTheme="majorBidi" w:eastAsia="Times New Roman" w:hAnsiTheme="majorBidi" w:cstheme="majorBidi"/>
                <w:color w:val="000000" w:themeColor="text1"/>
                <w:lang w:eastAsia="tr-TR"/>
              </w:rPr>
              <w:t>1</w:t>
            </w:r>
          </w:p>
        </w:tc>
      </w:tr>
      <w:tr w:rsidR="00AF5ED4" w:rsidRPr="004C30FB" w14:paraId="425E3B63" w14:textId="77777777" w:rsidTr="00211528">
        <w:trPr>
          <w:trHeight w:val="274"/>
          <w:jc w:val="center"/>
        </w:trPr>
        <w:tc>
          <w:tcPr>
            <w:tcW w:w="3157" w:type="dxa"/>
            <w:tcBorders>
              <w:top w:val="nil"/>
              <w:left w:val="single" w:sz="8" w:space="0" w:color="auto"/>
              <w:bottom w:val="single" w:sz="8" w:space="0" w:color="auto"/>
              <w:right w:val="single" w:sz="4" w:space="0" w:color="auto"/>
            </w:tcBorders>
            <w:shd w:val="clear" w:color="auto" w:fill="auto"/>
            <w:noWrap/>
            <w:vAlign w:val="bottom"/>
            <w:hideMark/>
          </w:tcPr>
          <w:p w14:paraId="45C1AE13" w14:textId="77777777" w:rsidR="00AF5ED4" w:rsidRPr="004C30FB" w:rsidRDefault="00AF5ED4" w:rsidP="00AF5ED4">
            <w:pPr>
              <w:rPr>
                <w:rFonts w:asciiTheme="majorBidi" w:eastAsia="Times New Roman" w:hAnsiTheme="majorBidi" w:cstheme="majorBidi"/>
                <w:b/>
                <w:bCs/>
                <w:color w:val="000000" w:themeColor="text1"/>
                <w:lang w:eastAsia="tr-TR"/>
              </w:rPr>
            </w:pPr>
            <w:r w:rsidRPr="004C30FB">
              <w:rPr>
                <w:rFonts w:asciiTheme="majorBidi" w:eastAsia="Times New Roman" w:hAnsiTheme="majorBidi" w:cstheme="majorBidi"/>
                <w:b/>
                <w:bCs/>
                <w:color w:val="000000" w:themeColor="text1"/>
                <w:lang w:eastAsia="tr-TR"/>
              </w:rPr>
              <w:t xml:space="preserve">Toplam </w:t>
            </w:r>
          </w:p>
        </w:tc>
        <w:tc>
          <w:tcPr>
            <w:tcW w:w="1411" w:type="dxa"/>
            <w:tcBorders>
              <w:top w:val="nil"/>
              <w:left w:val="nil"/>
              <w:bottom w:val="single" w:sz="8" w:space="0" w:color="auto"/>
              <w:right w:val="single" w:sz="4" w:space="0" w:color="auto"/>
            </w:tcBorders>
            <w:shd w:val="clear" w:color="auto" w:fill="auto"/>
            <w:vAlign w:val="bottom"/>
            <w:hideMark/>
          </w:tcPr>
          <w:p w14:paraId="323FF029" w14:textId="77777777" w:rsidR="00AF5ED4" w:rsidRPr="004C30FB" w:rsidRDefault="00AF5ED4" w:rsidP="00AF5ED4">
            <w:pPr>
              <w:rPr>
                <w:rFonts w:asciiTheme="majorBidi" w:eastAsia="Times New Roman" w:hAnsiTheme="majorBidi" w:cstheme="majorBidi"/>
                <w:b/>
                <w:bCs/>
                <w:color w:val="000000" w:themeColor="text1"/>
                <w:lang w:eastAsia="tr-TR"/>
              </w:rPr>
            </w:pPr>
            <w:r w:rsidRPr="004C30FB">
              <w:rPr>
                <w:rFonts w:asciiTheme="majorBidi" w:eastAsia="Times New Roman" w:hAnsiTheme="majorBidi" w:cstheme="majorBidi"/>
                <w:b/>
                <w:bCs/>
                <w:color w:val="000000" w:themeColor="text1"/>
                <w:lang w:eastAsia="tr-TR"/>
              </w:rPr>
              <w:t>1000</w:t>
            </w:r>
          </w:p>
        </w:tc>
        <w:tc>
          <w:tcPr>
            <w:tcW w:w="1144" w:type="dxa"/>
            <w:tcBorders>
              <w:top w:val="nil"/>
              <w:left w:val="nil"/>
              <w:bottom w:val="single" w:sz="8" w:space="0" w:color="auto"/>
              <w:right w:val="single" w:sz="4" w:space="0" w:color="auto"/>
            </w:tcBorders>
            <w:shd w:val="clear" w:color="auto" w:fill="auto"/>
            <w:noWrap/>
            <w:vAlign w:val="bottom"/>
            <w:hideMark/>
          </w:tcPr>
          <w:p w14:paraId="59ED25E4" w14:textId="77777777" w:rsidR="00AF5ED4" w:rsidRPr="004C30FB" w:rsidRDefault="00AF5ED4" w:rsidP="00AF5ED4">
            <w:pPr>
              <w:rPr>
                <w:rFonts w:asciiTheme="majorBidi" w:eastAsia="Times New Roman" w:hAnsiTheme="majorBidi" w:cstheme="majorBidi"/>
                <w:b/>
                <w:bCs/>
                <w:color w:val="000000" w:themeColor="text1"/>
                <w:lang w:eastAsia="tr-TR"/>
              </w:rPr>
            </w:pPr>
            <w:r w:rsidRPr="004C30FB">
              <w:rPr>
                <w:rFonts w:asciiTheme="majorBidi" w:eastAsia="Times New Roman" w:hAnsiTheme="majorBidi" w:cstheme="majorBidi"/>
                <w:b/>
                <w:bCs/>
                <w:color w:val="000000" w:themeColor="text1"/>
                <w:lang w:eastAsia="tr-TR"/>
              </w:rPr>
              <w:t>100%</w:t>
            </w:r>
          </w:p>
        </w:tc>
        <w:tc>
          <w:tcPr>
            <w:tcW w:w="1398" w:type="dxa"/>
            <w:tcBorders>
              <w:top w:val="nil"/>
              <w:left w:val="nil"/>
              <w:bottom w:val="single" w:sz="8" w:space="0" w:color="auto"/>
              <w:right w:val="single" w:sz="8" w:space="0" w:color="auto"/>
            </w:tcBorders>
            <w:shd w:val="clear" w:color="auto" w:fill="auto"/>
            <w:noWrap/>
            <w:vAlign w:val="bottom"/>
            <w:hideMark/>
          </w:tcPr>
          <w:p w14:paraId="79D3833A" w14:textId="77777777" w:rsidR="00AF5ED4" w:rsidRPr="004C30FB" w:rsidRDefault="00AF5ED4" w:rsidP="00AF5ED4">
            <w:pPr>
              <w:rPr>
                <w:rFonts w:asciiTheme="majorBidi" w:eastAsia="Times New Roman" w:hAnsiTheme="majorBidi" w:cstheme="majorBidi"/>
                <w:b/>
                <w:bCs/>
                <w:color w:val="000000" w:themeColor="text1"/>
                <w:lang w:eastAsia="tr-TR"/>
              </w:rPr>
            </w:pPr>
            <w:r w:rsidRPr="004C30FB">
              <w:rPr>
                <w:rFonts w:asciiTheme="majorBidi" w:eastAsia="Times New Roman" w:hAnsiTheme="majorBidi" w:cstheme="majorBidi"/>
                <w:b/>
                <w:bCs/>
                <w:color w:val="000000" w:themeColor="text1"/>
                <w:lang w:eastAsia="tr-TR"/>
              </w:rPr>
              <w:t>10</w:t>
            </w:r>
          </w:p>
        </w:tc>
      </w:tr>
    </w:tbl>
    <w:p w14:paraId="095D1696" w14:textId="40CA2518" w:rsidR="00AF5ED4" w:rsidRPr="005B4905" w:rsidRDefault="00AF5ED4" w:rsidP="00211528">
      <w:pPr>
        <w:pStyle w:val="Balk3"/>
      </w:pPr>
      <w:bookmarkStart w:id="99" w:name="_Toc164934057"/>
      <w:r>
        <w:t>Veri Toplama Yöntemi ve Uygulama</w:t>
      </w:r>
      <w:bookmarkEnd w:id="99"/>
      <w:r w:rsidRPr="005B4905">
        <w:t xml:space="preserve"> </w:t>
      </w:r>
    </w:p>
    <w:p w14:paraId="53382945" w14:textId="77777777" w:rsidR="00AF5ED4" w:rsidRPr="007D4445" w:rsidRDefault="00AF5ED4" w:rsidP="00AF5ED4">
      <w:pPr>
        <w:pStyle w:val="Balk21"/>
        <w:numPr>
          <w:ilvl w:val="0"/>
          <w:numId w:val="0"/>
        </w:numPr>
        <w:rPr>
          <w:b w:val="0"/>
          <w:bCs/>
          <w:caps w:val="0"/>
          <w:sz w:val="24"/>
        </w:rPr>
      </w:pPr>
      <w:r w:rsidRPr="004C30FB">
        <w:rPr>
          <w:b w:val="0"/>
          <w:bCs/>
          <w:caps w:val="0"/>
          <w:color w:val="000000" w:themeColor="text1"/>
          <w:sz w:val="24"/>
        </w:rPr>
        <w:t xml:space="preserve">Şekil 4.4.’te </w:t>
      </w:r>
      <w:r>
        <w:rPr>
          <w:b w:val="0"/>
          <w:bCs/>
          <w:caps w:val="0"/>
          <w:sz w:val="24"/>
        </w:rPr>
        <w:t xml:space="preserve">araştırma veri toplama yöntemine yönelik akış şeması yer almaktadır. </w:t>
      </w:r>
    </w:p>
    <w:p w14:paraId="68116377" w14:textId="02C1785A" w:rsidR="00AF5ED4" w:rsidRDefault="00211528" w:rsidP="00211528">
      <w:pPr>
        <w:pStyle w:val="Balk21"/>
        <w:numPr>
          <w:ilvl w:val="0"/>
          <w:numId w:val="0"/>
        </w:numPr>
        <w:ind w:left="720"/>
        <w:jc w:val="center"/>
        <w:rPr>
          <w:caps w:val="0"/>
          <w:szCs w:val="26"/>
        </w:rPr>
      </w:pPr>
      <w:r w:rsidRPr="00211528">
        <w:rPr>
          <w:caps w:val="0"/>
          <w:noProof/>
          <w:szCs w:val="26"/>
        </w:rPr>
        <w:drawing>
          <wp:inline distT="0" distB="0" distL="0" distR="0" wp14:anchorId="75DE97FD" wp14:editId="5A971F84">
            <wp:extent cx="3282315" cy="3380943"/>
            <wp:effectExtent l="0" t="0" r="0"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6"/>
                    <a:stretch>
                      <a:fillRect/>
                    </a:stretch>
                  </pic:blipFill>
                  <pic:spPr>
                    <a:xfrm>
                      <a:off x="0" y="0"/>
                      <a:ext cx="3298780" cy="3397903"/>
                    </a:xfrm>
                    <a:prstGeom prst="rect">
                      <a:avLst/>
                    </a:prstGeom>
                  </pic:spPr>
                </pic:pic>
              </a:graphicData>
            </a:graphic>
          </wp:inline>
        </w:drawing>
      </w:r>
    </w:p>
    <w:p w14:paraId="4436A361" w14:textId="043C31BB" w:rsidR="00AF5ED4" w:rsidRDefault="00211528" w:rsidP="00B52261">
      <w:pPr>
        <w:pStyle w:val="ekillerTablosu"/>
        <w:rPr>
          <w:rFonts w:asciiTheme="majorBidi" w:hAnsiTheme="majorBidi" w:cstheme="majorBidi"/>
        </w:rPr>
      </w:pPr>
      <w:bookmarkStart w:id="100" w:name="_Toc164934132"/>
      <w:proofErr w:type="spellStart"/>
      <w:r w:rsidRPr="00B52261">
        <w:rPr>
          <w:b/>
        </w:rPr>
        <w:t>Şekil</w:t>
      </w:r>
      <w:proofErr w:type="spellEnd"/>
      <w:r w:rsidRPr="00B52261">
        <w:rPr>
          <w:b/>
        </w:rPr>
        <w:t xml:space="preserve"> </w:t>
      </w:r>
      <w:r w:rsidR="0060159C" w:rsidRPr="00B52261">
        <w:rPr>
          <w:b/>
        </w:rPr>
        <w:fldChar w:fldCharType="begin"/>
      </w:r>
      <w:r w:rsidR="0060159C" w:rsidRPr="00B52261">
        <w:rPr>
          <w:b/>
        </w:rPr>
        <w:instrText xml:space="preserve"> STYLEREF 1 \s </w:instrText>
      </w:r>
      <w:r w:rsidR="0060159C" w:rsidRPr="00B52261">
        <w:rPr>
          <w:b/>
        </w:rPr>
        <w:fldChar w:fldCharType="separate"/>
      </w:r>
      <w:r w:rsidR="002B63B4" w:rsidRPr="00B52261">
        <w:rPr>
          <w:b/>
          <w:noProof/>
        </w:rPr>
        <w:t>4</w:t>
      </w:r>
      <w:r w:rsidR="0060159C" w:rsidRPr="00B52261">
        <w:rPr>
          <w:b/>
        </w:rPr>
        <w:fldChar w:fldCharType="end"/>
      </w:r>
      <w:r w:rsidR="0060159C" w:rsidRPr="00B52261">
        <w:rPr>
          <w:b/>
        </w:rPr>
        <w:t>.</w:t>
      </w:r>
      <w:r w:rsidR="0060159C" w:rsidRPr="00B52261">
        <w:rPr>
          <w:b/>
        </w:rPr>
        <w:fldChar w:fldCharType="begin"/>
      </w:r>
      <w:r w:rsidR="0060159C" w:rsidRPr="00B52261">
        <w:rPr>
          <w:b/>
        </w:rPr>
        <w:instrText xml:space="preserve"> SEQ Figure \* ARABIC \s 1 </w:instrText>
      </w:r>
      <w:r w:rsidR="0060159C" w:rsidRPr="00B52261">
        <w:rPr>
          <w:b/>
        </w:rPr>
        <w:fldChar w:fldCharType="separate"/>
      </w:r>
      <w:r w:rsidR="002B63B4" w:rsidRPr="00B52261">
        <w:rPr>
          <w:b/>
          <w:noProof/>
        </w:rPr>
        <w:t>4</w:t>
      </w:r>
      <w:r w:rsidR="0060159C" w:rsidRPr="00B52261">
        <w:rPr>
          <w:b/>
        </w:rPr>
        <w:fldChar w:fldCharType="end"/>
      </w:r>
      <w:r w:rsidRPr="00B52261">
        <w:rPr>
          <w:b/>
        </w:rPr>
        <w:t>.</w:t>
      </w:r>
      <w:r>
        <w:t xml:space="preserve"> </w:t>
      </w:r>
      <w:proofErr w:type="spellStart"/>
      <w:r w:rsidR="00AF5ED4">
        <w:t>Araştırma</w:t>
      </w:r>
      <w:proofErr w:type="spellEnd"/>
      <w:r w:rsidR="00AF5ED4">
        <w:t xml:space="preserve"> Veri </w:t>
      </w:r>
      <w:proofErr w:type="spellStart"/>
      <w:r w:rsidR="00AF5ED4">
        <w:t>Toplama</w:t>
      </w:r>
      <w:proofErr w:type="spellEnd"/>
      <w:r w:rsidR="00AF5ED4">
        <w:t xml:space="preserve"> </w:t>
      </w:r>
      <w:proofErr w:type="spellStart"/>
      <w:r w:rsidR="00AF5ED4">
        <w:t>Akış</w:t>
      </w:r>
      <w:proofErr w:type="spellEnd"/>
      <w:r w:rsidR="00AF5ED4">
        <w:t xml:space="preserve"> Şemas</w:t>
      </w:r>
      <w:r>
        <w:t>ı</w:t>
      </w:r>
      <w:bookmarkEnd w:id="100"/>
    </w:p>
    <w:p w14:paraId="31E46B21" w14:textId="77777777" w:rsidR="00AF5ED4" w:rsidRDefault="00AF5ED4" w:rsidP="00AF5ED4">
      <w:pPr>
        <w:jc w:val="center"/>
        <w:rPr>
          <w:rFonts w:asciiTheme="majorBidi" w:hAnsiTheme="majorBidi" w:cstheme="majorBidi"/>
          <w:b/>
          <w:bCs/>
        </w:rPr>
      </w:pPr>
    </w:p>
    <w:p w14:paraId="22EEAF40" w14:textId="278CAB8B" w:rsidR="00AF5ED4" w:rsidRDefault="00211528" w:rsidP="00211528">
      <w:pPr>
        <w:pStyle w:val="ResimYazs"/>
      </w:pPr>
      <w:bookmarkStart w:id="101" w:name="_Toc164934153"/>
      <w:r w:rsidRPr="00211528">
        <w:rPr>
          <w:b/>
        </w:rPr>
        <w:t xml:space="preserve">Tablo </w:t>
      </w:r>
      <w:r w:rsidR="00BD0833">
        <w:rPr>
          <w:b/>
        </w:rPr>
        <w:fldChar w:fldCharType="begin"/>
      </w:r>
      <w:r w:rsidR="00BD0833">
        <w:rPr>
          <w:b/>
        </w:rPr>
        <w:instrText xml:space="preserve"> STYLEREF 1 \s </w:instrText>
      </w:r>
      <w:r w:rsidR="00BD0833">
        <w:rPr>
          <w:b/>
        </w:rPr>
        <w:fldChar w:fldCharType="separate"/>
      </w:r>
      <w:r w:rsidR="002B63B4">
        <w:rPr>
          <w:b/>
          <w:noProof/>
        </w:rPr>
        <w:t>4</w:t>
      </w:r>
      <w:r w:rsidR="00BD0833">
        <w:rPr>
          <w:b/>
        </w:rPr>
        <w:fldChar w:fldCharType="end"/>
      </w:r>
      <w:r w:rsidR="00BD0833">
        <w:rPr>
          <w:b/>
        </w:rPr>
        <w:t>.</w:t>
      </w:r>
      <w:r w:rsidR="00BD0833">
        <w:rPr>
          <w:b/>
        </w:rPr>
        <w:fldChar w:fldCharType="begin"/>
      </w:r>
      <w:r w:rsidR="00BD0833">
        <w:rPr>
          <w:b/>
        </w:rPr>
        <w:instrText xml:space="preserve"> SEQ Table \* ARABIC \s 1 </w:instrText>
      </w:r>
      <w:r w:rsidR="00BD0833">
        <w:rPr>
          <w:b/>
        </w:rPr>
        <w:fldChar w:fldCharType="separate"/>
      </w:r>
      <w:r w:rsidR="002B63B4">
        <w:rPr>
          <w:b/>
          <w:noProof/>
        </w:rPr>
        <w:t>6</w:t>
      </w:r>
      <w:r w:rsidR="00BD0833">
        <w:rPr>
          <w:b/>
        </w:rPr>
        <w:fldChar w:fldCharType="end"/>
      </w:r>
      <w:r w:rsidRPr="00211528">
        <w:rPr>
          <w:b/>
        </w:rPr>
        <w:t>.</w:t>
      </w:r>
      <w:r>
        <w:t xml:space="preserve"> </w:t>
      </w:r>
      <w:r w:rsidR="00AF5ED4">
        <w:t>Araştırma Yapılan İşletmelerin Yalın Olgunluk Seviyesi</w:t>
      </w:r>
      <w:bookmarkEnd w:id="101"/>
      <w:r w:rsidR="00AF5ED4">
        <w:t xml:space="preserve">  </w:t>
      </w:r>
    </w:p>
    <w:tbl>
      <w:tblPr>
        <w:tblW w:w="5695" w:type="pct"/>
        <w:jc w:val="center"/>
        <w:tblLayout w:type="fixed"/>
        <w:tblCellMar>
          <w:left w:w="70" w:type="dxa"/>
          <w:right w:w="70" w:type="dxa"/>
        </w:tblCellMar>
        <w:tblLook w:val="04A0" w:firstRow="1" w:lastRow="0" w:firstColumn="1" w:lastColumn="0" w:noHBand="0" w:noVBand="1"/>
      </w:tblPr>
      <w:tblGrid>
        <w:gridCol w:w="3537"/>
        <w:gridCol w:w="568"/>
        <w:gridCol w:w="568"/>
        <w:gridCol w:w="568"/>
        <w:gridCol w:w="569"/>
        <w:gridCol w:w="569"/>
        <w:gridCol w:w="569"/>
        <w:gridCol w:w="569"/>
        <w:gridCol w:w="569"/>
        <w:gridCol w:w="569"/>
        <w:gridCol w:w="696"/>
      </w:tblGrid>
      <w:tr w:rsidR="00211528" w:rsidRPr="006F3842" w14:paraId="2E2248CB" w14:textId="77777777" w:rsidTr="00211528">
        <w:trPr>
          <w:trHeight w:hRule="exact" w:val="1156"/>
          <w:jc w:val="center"/>
        </w:trPr>
        <w:tc>
          <w:tcPr>
            <w:tcW w:w="1892" w:type="pct"/>
            <w:tcBorders>
              <w:top w:val="single" w:sz="4" w:space="0" w:color="auto"/>
              <w:left w:val="single" w:sz="4" w:space="0" w:color="auto"/>
              <w:bottom w:val="nil"/>
              <w:right w:val="nil"/>
            </w:tcBorders>
            <w:shd w:val="clear" w:color="auto" w:fill="auto"/>
            <w:noWrap/>
            <w:vAlign w:val="center"/>
            <w:hideMark/>
          </w:tcPr>
          <w:p w14:paraId="30A4CA9F" w14:textId="77777777" w:rsidR="00211528" w:rsidRPr="006F3842" w:rsidRDefault="00211528" w:rsidP="00211528">
            <w:pPr>
              <w:jc w:val="center"/>
              <w:rPr>
                <w:rFonts w:eastAsia="Times New Roman"/>
                <w:b/>
                <w:bCs/>
                <w:color w:val="000000"/>
                <w:sz w:val="20"/>
                <w:szCs w:val="20"/>
                <w:lang w:eastAsia="tr-TR"/>
              </w:rPr>
            </w:pPr>
            <w:r w:rsidRPr="006F3842">
              <w:rPr>
                <w:rFonts w:eastAsia="Times New Roman"/>
                <w:b/>
                <w:bCs/>
                <w:color w:val="000000"/>
                <w:sz w:val="20"/>
                <w:szCs w:val="20"/>
                <w:lang w:eastAsia="tr-TR"/>
              </w:rPr>
              <w:t xml:space="preserve">Yalın Araçlar </w:t>
            </w:r>
          </w:p>
        </w:tc>
        <w:tc>
          <w:tcPr>
            <w:tcW w:w="304" w:type="pct"/>
            <w:tcBorders>
              <w:top w:val="single" w:sz="4" w:space="0" w:color="auto"/>
              <w:left w:val="single" w:sz="4" w:space="0" w:color="auto"/>
              <w:bottom w:val="nil"/>
              <w:right w:val="dotted" w:sz="4" w:space="0" w:color="auto"/>
            </w:tcBorders>
            <w:shd w:val="clear" w:color="auto" w:fill="auto"/>
            <w:noWrap/>
            <w:textDirection w:val="btLr"/>
            <w:vAlign w:val="center"/>
            <w:hideMark/>
          </w:tcPr>
          <w:p w14:paraId="3CFDF7C6" w14:textId="77777777" w:rsidR="00211528" w:rsidRPr="006F3842" w:rsidRDefault="00211528" w:rsidP="00211528">
            <w:pPr>
              <w:jc w:val="center"/>
              <w:rPr>
                <w:rFonts w:eastAsia="Times New Roman"/>
                <w:color w:val="000000"/>
                <w:sz w:val="20"/>
                <w:szCs w:val="20"/>
                <w:lang w:eastAsia="tr-TR"/>
              </w:rPr>
            </w:pPr>
            <w:r>
              <w:rPr>
                <w:rFonts w:eastAsia="Times New Roman"/>
                <w:color w:val="000000"/>
                <w:sz w:val="20"/>
                <w:szCs w:val="20"/>
                <w:lang w:eastAsia="tr-TR"/>
              </w:rPr>
              <w:t xml:space="preserve">Firma </w:t>
            </w:r>
            <w:r w:rsidRPr="006F3842">
              <w:rPr>
                <w:rFonts w:eastAsia="Times New Roman"/>
                <w:color w:val="000000"/>
                <w:sz w:val="20"/>
                <w:szCs w:val="20"/>
                <w:lang w:eastAsia="tr-TR"/>
              </w:rPr>
              <w:t>1</w:t>
            </w:r>
          </w:p>
        </w:tc>
        <w:tc>
          <w:tcPr>
            <w:tcW w:w="304" w:type="pct"/>
            <w:tcBorders>
              <w:top w:val="single" w:sz="4" w:space="0" w:color="auto"/>
              <w:left w:val="nil"/>
              <w:bottom w:val="nil"/>
              <w:right w:val="dotted" w:sz="4" w:space="0" w:color="auto"/>
            </w:tcBorders>
            <w:shd w:val="clear" w:color="auto" w:fill="auto"/>
            <w:noWrap/>
            <w:textDirection w:val="btLr"/>
            <w:vAlign w:val="center"/>
            <w:hideMark/>
          </w:tcPr>
          <w:p w14:paraId="761741BD" w14:textId="77777777" w:rsidR="00211528" w:rsidRPr="006F3842" w:rsidRDefault="00211528" w:rsidP="00211528">
            <w:pPr>
              <w:jc w:val="center"/>
              <w:rPr>
                <w:rFonts w:eastAsia="Times New Roman"/>
                <w:color w:val="000000"/>
                <w:sz w:val="20"/>
                <w:szCs w:val="20"/>
                <w:lang w:eastAsia="tr-TR"/>
              </w:rPr>
            </w:pPr>
            <w:r>
              <w:rPr>
                <w:rFonts w:eastAsia="Times New Roman"/>
                <w:color w:val="000000"/>
                <w:sz w:val="20"/>
                <w:szCs w:val="20"/>
                <w:lang w:eastAsia="tr-TR"/>
              </w:rPr>
              <w:t>Firma 2</w:t>
            </w:r>
          </w:p>
        </w:tc>
        <w:tc>
          <w:tcPr>
            <w:tcW w:w="304" w:type="pct"/>
            <w:tcBorders>
              <w:top w:val="single" w:sz="4" w:space="0" w:color="auto"/>
              <w:left w:val="nil"/>
              <w:bottom w:val="nil"/>
              <w:right w:val="dotted" w:sz="4" w:space="0" w:color="auto"/>
            </w:tcBorders>
            <w:shd w:val="clear" w:color="auto" w:fill="auto"/>
            <w:noWrap/>
            <w:textDirection w:val="btLr"/>
            <w:vAlign w:val="center"/>
            <w:hideMark/>
          </w:tcPr>
          <w:p w14:paraId="7541F58E" w14:textId="77777777" w:rsidR="00211528" w:rsidRPr="006F3842" w:rsidRDefault="00211528" w:rsidP="00211528">
            <w:pPr>
              <w:jc w:val="center"/>
              <w:rPr>
                <w:rFonts w:eastAsia="Times New Roman"/>
                <w:color w:val="000000"/>
                <w:sz w:val="20"/>
                <w:szCs w:val="20"/>
                <w:lang w:eastAsia="tr-TR"/>
              </w:rPr>
            </w:pPr>
            <w:r>
              <w:rPr>
                <w:rFonts w:eastAsia="Times New Roman"/>
                <w:color w:val="000000"/>
                <w:sz w:val="20"/>
                <w:szCs w:val="20"/>
                <w:lang w:eastAsia="tr-TR"/>
              </w:rPr>
              <w:t xml:space="preserve">Firma </w:t>
            </w:r>
            <w:r w:rsidRPr="006F3842">
              <w:rPr>
                <w:rFonts w:eastAsia="Times New Roman"/>
                <w:color w:val="000000"/>
                <w:sz w:val="20"/>
                <w:szCs w:val="20"/>
                <w:lang w:eastAsia="tr-TR"/>
              </w:rPr>
              <w:t>3</w:t>
            </w:r>
          </w:p>
        </w:tc>
        <w:tc>
          <w:tcPr>
            <w:tcW w:w="304" w:type="pct"/>
            <w:tcBorders>
              <w:top w:val="single" w:sz="4" w:space="0" w:color="auto"/>
              <w:left w:val="nil"/>
              <w:bottom w:val="nil"/>
              <w:right w:val="dotted" w:sz="4" w:space="0" w:color="auto"/>
            </w:tcBorders>
            <w:shd w:val="clear" w:color="auto" w:fill="auto"/>
            <w:noWrap/>
            <w:textDirection w:val="btLr"/>
            <w:vAlign w:val="center"/>
            <w:hideMark/>
          </w:tcPr>
          <w:p w14:paraId="7E763933" w14:textId="77777777" w:rsidR="00211528" w:rsidRPr="006F3842" w:rsidRDefault="00211528" w:rsidP="00211528">
            <w:pPr>
              <w:jc w:val="center"/>
              <w:rPr>
                <w:rFonts w:eastAsia="Times New Roman"/>
                <w:color w:val="000000"/>
                <w:sz w:val="20"/>
                <w:szCs w:val="20"/>
                <w:lang w:eastAsia="tr-TR"/>
              </w:rPr>
            </w:pPr>
            <w:r>
              <w:rPr>
                <w:rFonts w:eastAsia="Times New Roman"/>
                <w:color w:val="000000"/>
                <w:sz w:val="20"/>
                <w:szCs w:val="20"/>
                <w:lang w:eastAsia="tr-TR"/>
              </w:rPr>
              <w:t xml:space="preserve">Firma </w:t>
            </w:r>
            <w:r w:rsidRPr="006F3842">
              <w:rPr>
                <w:rFonts w:eastAsia="Times New Roman"/>
                <w:color w:val="000000"/>
                <w:sz w:val="20"/>
                <w:szCs w:val="20"/>
                <w:lang w:eastAsia="tr-TR"/>
              </w:rPr>
              <w:t>4</w:t>
            </w:r>
          </w:p>
        </w:tc>
        <w:tc>
          <w:tcPr>
            <w:tcW w:w="304" w:type="pct"/>
            <w:tcBorders>
              <w:top w:val="single" w:sz="4" w:space="0" w:color="auto"/>
              <w:left w:val="nil"/>
              <w:bottom w:val="nil"/>
              <w:right w:val="dotted" w:sz="4" w:space="0" w:color="auto"/>
            </w:tcBorders>
            <w:shd w:val="clear" w:color="auto" w:fill="auto"/>
            <w:noWrap/>
            <w:textDirection w:val="btLr"/>
            <w:vAlign w:val="center"/>
            <w:hideMark/>
          </w:tcPr>
          <w:p w14:paraId="187D5A08" w14:textId="77777777" w:rsidR="00211528" w:rsidRPr="006F3842" w:rsidRDefault="00211528" w:rsidP="00211528">
            <w:pPr>
              <w:jc w:val="center"/>
              <w:rPr>
                <w:rFonts w:eastAsia="Times New Roman"/>
                <w:color w:val="000000"/>
                <w:sz w:val="20"/>
                <w:szCs w:val="20"/>
                <w:lang w:eastAsia="tr-TR"/>
              </w:rPr>
            </w:pPr>
            <w:r>
              <w:rPr>
                <w:rFonts w:eastAsia="Times New Roman"/>
                <w:color w:val="000000"/>
                <w:sz w:val="20"/>
                <w:szCs w:val="20"/>
                <w:lang w:eastAsia="tr-TR"/>
              </w:rPr>
              <w:t xml:space="preserve">Firma </w:t>
            </w:r>
            <w:r w:rsidRPr="006F3842">
              <w:rPr>
                <w:rFonts w:eastAsia="Times New Roman"/>
                <w:color w:val="000000"/>
                <w:sz w:val="20"/>
                <w:szCs w:val="20"/>
                <w:lang w:eastAsia="tr-TR"/>
              </w:rPr>
              <w:t>5</w:t>
            </w:r>
          </w:p>
        </w:tc>
        <w:tc>
          <w:tcPr>
            <w:tcW w:w="304" w:type="pct"/>
            <w:tcBorders>
              <w:top w:val="single" w:sz="4" w:space="0" w:color="auto"/>
              <w:left w:val="nil"/>
              <w:bottom w:val="nil"/>
              <w:right w:val="dotted" w:sz="4" w:space="0" w:color="auto"/>
            </w:tcBorders>
            <w:shd w:val="clear" w:color="auto" w:fill="auto"/>
            <w:noWrap/>
            <w:textDirection w:val="btLr"/>
            <w:vAlign w:val="center"/>
            <w:hideMark/>
          </w:tcPr>
          <w:p w14:paraId="1BF3AC2A" w14:textId="77777777" w:rsidR="00211528" w:rsidRPr="006F3842" w:rsidRDefault="00211528" w:rsidP="00211528">
            <w:pPr>
              <w:jc w:val="center"/>
              <w:rPr>
                <w:rFonts w:eastAsia="Times New Roman"/>
                <w:color w:val="000000"/>
                <w:sz w:val="20"/>
                <w:szCs w:val="20"/>
                <w:lang w:eastAsia="tr-TR"/>
              </w:rPr>
            </w:pPr>
            <w:r>
              <w:rPr>
                <w:rFonts w:eastAsia="Times New Roman"/>
                <w:color w:val="000000"/>
                <w:sz w:val="20"/>
                <w:szCs w:val="20"/>
                <w:lang w:eastAsia="tr-TR"/>
              </w:rPr>
              <w:t xml:space="preserve">Firma </w:t>
            </w:r>
            <w:r w:rsidRPr="006F3842">
              <w:rPr>
                <w:rFonts w:eastAsia="Times New Roman"/>
                <w:color w:val="000000"/>
                <w:sz w:val="20"/>
                <w:szCs w:val="20"/>
                <w:lang w:eastAsia="tr-TR"/>
              </w:rPr>
              <w:t>6</w:t>
            </w:r>
          </w:p>
        </w:tc>
        <w:tc>
          <w:tcPr>
            <w:tcW w:w="304" w:type="pct"/>
            <w:tcBorders>
              <w:top w:val="single" w:sz="4" w:space="0" w:color="auto"/>
              <w:left w:val="nil"/>
              <w:bottom w:val="nil"/>
              <w:right w:val="dotted" w:sz="4" w:space="0" w:color="auto"/>
            </w:tcBorders>
            <w:shd w:val="clear" w:color="auto" w:fill="auto"/>
            <w:noWrap/>
            <w:textDirection w:val="btLr"/>
            <w:vAlign w:val="center"/>
            <w:hideMark/>
          </w:tcPr>
          <w:p w14:paraId="6E209721" w14:textId="77777777" w:rsidR="00211528" w:rsidRPr="006F3842" w:rsidRDefault="00211528" w:rsidP="00211528">
            <w:pPr>
              <w:jc w:val="center"/>
              <w:rPr>
                <w:rFonts w:eastAsia="Times New Roman"/>
                <w:color w:val="000000"/>
                <w:sz w:val="20"/>
                <w:szCs w:val="20"/>
                <w:lang w:eastAsia="tr-TR"/>
              </w:rPr>
            </w:pPr>
            <w:r>
              <w:rPr>
                <w:rFonts w:eastAsia="Times New Roman"/>
                <w:color w:val="000000"/>
                <w:sz w:val="20"/>
                <w:szCs w:val="20"/>
                <w:lang w:eastAsia="tr-TR"/>
              </w:rPr>
              <w:t xml:space="preserve">Firma </w:t>
            </w:r>
            <w:r w:rsidRPr="006F3842">
              <w:rPr>
                <w:rFonts w:eastAsia="Times New Roman"/>
                <w:color w:val="000000"/>
                <w:sz w:val="20"/>
                <w:szCs w:val="20"/>
                <w:lang w:eastAsia="tr-TR"/>
              </w:rPr>
              <w:t>7</w:t>
            </w:r>
          </w:p>
        </w:tc>
        <w:tc>
          <w:tcPr>
            <w:tcW w:w="304" w:type="pct"/>
            <w:tcBorders>
              <w:top w:val="single" w:sz="4" w:space="0" w:color="auto"/>
              <w:left w:val="nil"/>
              <w:bottom w:val="nil"/>
              <w:right w:val="dotted" w:sz="4" w:space="0" w:color="auto"/>
            </w:tcBorders>
            <w:shd w:val="clear" w:color="auto" w:fill="auto"/>
            <w:noWrap/>
            <w:textDirection w:val="btLr"/>
            <w:vAlign w:val="center"/>
            <w:hideMark/>
          </w:tcPr>
          <w:p w14:paraId="7352BEF4" w14:textId="77777777" w:rsidR="00211528" w:rsidRPr="006F3842" w:rsidRDefault="00211528" w:rsidP="00211528">
            <w:pPr>
              <w:jc w:val="center"/>
              <w:rPr>
                <w:rFonts w:eastAsia="Times New Roman"/>
                <w:color w:val="000000"/>
                <w:sz w:val="20"/>
                <w:szCs w:val="20"/>
                <w:lang w:eastAsia="tr-TR"/>
              </w:rPr>
            </w:pPr>
            <w:r>
              <w:rPr>
                <w:rFonts w:eastAsia="Times New Roman"/>
                <w:color w:val="000000"/>
                <w:sz w:val="20"/>
                <w:szCs w:val="20"/>
                <w:lang w:eastAsia="tr-TR"/>
              </w:rPr>
              <w:t xml:space="preserve">Firma </w:t>
            </w:r>
            <w:r w:rsidRPr="006F3842">
              <w:rPr>
                <w:rFonts w:eastAsia="Times New Roman"/>
                <w:color w:val="000000"/>
                <w:sz w:val="20"/>
                <w:szCs w:val="20"/>
                <w:lang w:eastAsia="tr-TR"/>
              </w:rPr>
              <w:t>8</w:t>
            </w:r>
          </w:p>
        </w:tc>
        <w:tc>
          <w:tcPr>
            <w:tcW w:w="304" w:type="pct"/>
            <w:tcBorders>
              <w:top w:val="single" w:sz="4" w:space="0" w:color="auto"/>
              <w:left w:val="nil"/>
              <w:bottom w:val="nil"/>
              <w:right w:val="dotted" w:sz="4" w:space="0" w:color="auto"/>
            </w:tcBorders>
            <w:shd w:val="clear" w:color="auto" w:fill="auto"/>
            <w:noWrap/>
            <w:textDirection w:val="btLr"/>
            <w:vAlign w:val="center"/>
            <w:hideMark/>
          </w:tcPr>
          <w:p w14:paraId="48747B1F" w14:textId="77777777" w:rsidR="00211528" w:rsidRPr="006F3842" w:rsidRDefault="00211528" w:rsidP="00211528">
            <w:pPr>
              <w:jc w:val="center"/>
              <w:rPr>
                <w:rFonts w:eastAsia="Times New Roman"/>
                <w:color w:val="000000"/>
                <w:sz w:val="20"/>
                <w:szCs w:val="20"/>
                <w:lang w:eastAsia="tr-TR"/>
              </w:rPr>
            </w:pPr>
            <w:r>
              <w:rPr>
                <w:rFonts w:eastAsia="Times New Roman"/>
                <w:color w:val="000000"/>
                <w:sz w:val="20"/>
                <w:szCs w:val="20"/>
                <w:lang w:eastAsia="tr-TR"/>
              </w:rPr>
              <w:t xml:space="preserve">Firma </w:t>
            </w:r>
            <w:r w:rsidRPr="006F3842">
              <w:rPr>
                <w:rFonts w:eastAsia="Times New Roman"/>
                <w:color w:val="000000"/>
                <w:sz w:val="20"/>
                <w:szCs w:val="20"/>
                <w:lang w:eastAsia="tr-TR"/>
              </w:rPr>
              <w:t>9</w:t>
            </w:r>
          </w:p>
        </w:tc>
        <w:tc>
          <w:tcPr>
            <w:tcW w:w="375" w:type="pct"/>
            <w:tcBorders>
              <w:top w:val="single" w:sz="4" w:space="0" w:color="auto"/>
              <w:left w:val="nil"/>
              <w:bottom w:val="nil"/>
              <w:right w:val="single" w:sz="4" w:space="0" w:color="auto"/>
            </w:tcBorders>
            <w:shd w:val="clear" w:color="auto" w:fill="auto"/>
            <w:noWrap/>
            <w:textDirection w:val="btLr"/>
            <w:vAlign w:val="center"/>
            <w:hideMark/>
          </w:tcPr>
          <w:p w14:paraId="37A41E11" w14:textId="77777777" w:rsidR="00211528" w:rsidRPr="006F3842" w:rsidRDefault="00211528" w:rsidP="00211528">
            <w:pPr>
              <w:jc w:val="center"/>
              <w:rPr>
                <w:rFonts w:eastAsia="Times New Roman"/>
                <w:color w:val="000000"/>
                <w:sz w:val="20"/>
                <w:szCs w:val="20"/>
                <w:lang w:eastAsia="tr-TR"/>
              </w:rPr>
            </w:pPr>
            <w:r>
              <w:rPr>
                <w:rFonts w:eastAsia="Times New Roman"/>
                <w:color w:val="000000"/>
                <w:sz w:val="20"/>
                <w:szCs w:val="20"/>
                <w:lang w:eastAsia="tr-TR"/>
              </w:rPr>
              <w:t>Firma</w:t>
            </w:r>
            <w:r w:rsidRPr="006F3842">
              <w:rPr>
                <w:rFonts w:eastAsia="Times New Roman"/>
                <w:color w:val="000000"/>
                <w:sz w:val="20"/>
                <w:szCs w:val="20"/>
                <w:lang w:eastAsia="tr-TR"/>
              </w:rPr>
              <w:t xml:space="preserve"> 10</w:t>
            </w:r>
          </w:p>
        </w:tc>
      </w:tr>
      <w:tr w:rsidR="00211528" w:rsidRPr="006F3842" w14:paraId="20DF352D" w14:textId="77777777" w:rsidTr="00211528">
        <w:trPr>
          <w:trHeight w:hRule="exact" w:val="567"/>
          <w:jc w:val="center"/>
        </w:trPr>
        <w:tc>
          <w:tcPr>
            <w:tcW w:w="1892" w:type="pct"/>
            <w:tcBorders>
              <w:top w:val="single" w:sz="4" w:space="0" w:color="auto"/>
              <w:left w:val="single" w:sz="4" w:space="0" w:color="auto"/>
              <w:bottom w:val="dotted" w:sz="4" w:space="0" w:color="auto"/>
              <w:right w:val="nil"/>
            </w:tcBorders>
            <w:shd w:val="clear" w:color="auto" w:fill="auto"/>
            <w:noWrap/>
            <w:vAlign w:val="center"/>
            <w:hideMark/>
          </w:tcPr>
          <w:p w14:paraId="744F6CAF" w14:textId="77777777" w:rsidR="00211528" w:rsidRPr="006F3842" w:rsidRDefault="00211528" w:rsidP="00211528">
            <w:pPr>
              <w:rPr>
                <w:rFonts w:eastAsia="Times New Roman"/>
                <w:sz w:val="20"/>
                <w:szCs w:val="20"/>
                <w:lang w:eastAsia="tr-TR"/>
              </w:rPr>
            </w:pPr>
            <w:bookmarkStart w:id="102" w:name="_Hlk137404914"/>
            <w:r w:rsidRPr="006F3842">
              <w:rPr>
                <w:rFonts w:eastAsia="Times New Roman"/>
                <w:sz w:val="20"/>
                <w:szCs w:val="20"/>
                <w:lang w:eastAsia="tr-TR"/>
              </w:rPr>
              <w:t xml:space="preserve">1.      İSG, Çevre, Sosyal Sorumluluk </w:t>
            </w:r>
          </w:p>
        </w:tc>
        <w:tc>
          <w:tcPr>
            <w:tcW w:w="304" w:type="pct"/>
            <w:tcBorders>
              <w:top w:val="single" w:sz="4" w:space="0" w:color="auto"/>
              <w:left w:val="single" w:sz="4" w:space="0" w:color="auto"/>
              <w:bottom w:val="dotted" w:sz="4" w:space="0" w:color="auto"/>
              <w:right w:val="dotted" w:sz="4" w:space="0" w:color="auto"/>
            </w:tcBorders>
            <w:shd w:val="clear" w:color="auto" w:fill="auto"/>
            <w:noWrap/>
            <w:vAlign w:val="bottom"/>
            <w:hideMark/>
          </w:tcPr>
          <w:p w14:paraId="260966B8" w14:textId="77777777" w:rsidR="00211528" w:rsidRPr="006F3842" w:rsidRDefault="00211528" w:rsidP="00211528">
            <w:pPr>
              <w:jc w:val="center"/>
              <w:rPr>
                <w:rFonts w:ascii="Wingdings" w:eastAsia="Times New Roman" w:hAnsi="Wingdings" w:cs="Calibri"/>
                <w:color w:val="000000"/>
                <w:sz w:val="20"/>
                <w:szCs w:val="20"/>
                <w:lang w:eastAsia="tr-TR"/>
              </w:rPr>
            </w:pPr>
            <w:r w:rsidRPr="006F3842">
              <w:rPr>
                <w:rFonts w:ascii="Wingdings" w:eastAsia="Times New Roman" w:hAnsi="Wingdings" w:cs="Calibri"/>
                <w:color w:val="000000"/>
                <w:sz w:val="20"/>
                <w:szCs w:val="20"/>
                <w:lang w:eastAsia="tr-TR"/>
              </w:rPr>
              <w:t></w:t>
            </w:r>
          </w:p>
        </w:tc>
        <w:tc>
          <w:tcPr>
            <w:tcW w:w="304" w:type="pct"/>
            <w:tcBorders>
              <w:top w:val="single" w:sz="4" w:space="0" w:color="auto"/>
              <w:left w:val="nil"/>
              <w:bottom w:val="dotted" w:sz="4" w:space="0" w:color="auto"/>
              <w:right w:val="dotted" w:sz="4" w:space="0" w:color="auto"/>
            </w:tcBorders>
            <w:shd w:val="clear" w:color="auto" w:fill="auto"/>
            <w:noWrap/>
            <w:vAlign w:val="bottom"/>
            <w:hideMark/>
          </w:tcPr>
          <w:p w14:paraId="51B65F1C" w14:textId="77777777" w:rsidR="00211528" w:rsidRPr="006F3842" w:rsidRDefault="00211528" w:rsidP="00211528">
            <w:pPr>
              <w:jc w:val="center"/>
              <w:rPr>
                <w:rFonts w:ascii="Wingdings" w:eastAsia="Times New Roman" w:hAnsi="Wingdings" w:cs="Calibri"/>
                <w:color w:val="000000"/>
                <w:sz w:val="20"/>
                <w:szCs w:val="20"/>
                <w:lang w:eastAsia="tr-TR"/>
              </w:rPr>
            </w:pPr>
            <w:r w:rsidRPr="006F3842">
              <w:rPr>
                <w:rFonts w:ascii="Wingdings" w:eastAsia="Times New Roman" w:hAnsi="Wingdings" w:cs="Calibri"/>
                <w:color w:val="000000"/>
                <w:sz w:val="20"/>
                <w:szCs w:val="20"/>
                <w:lang w:eastAsia="tr-TR"/>
              </w:rPr>
              <w:t></w:t>
            </w:r>
          </w:p>
        </w:tc>
        <w:tc>
          <w:tcPr>
            <w:tcW w:w="304" w:type="pct"/>
            <w:tcBorders>
              <w:top w:val="single" w:sz="4" w:space="0" w:color="auto"/>
              <w:left w:val="nil"/>
              <w:bottom w:val="dotted" w:sz="4" w:space="0" w:color="auto"/>
              <w:right w:val="dotted" w:sz="4" w:space="0" w:color="auto"/>
            </w:tcBorders>
            <w:shd w:val="clear" w:color="auto" w:fill="auto"/>
            <w:noWrap/>
            <w:vAlign w:val="bottom"/>
            <w:hideMark/>
          </w:tcPr>
          <w:p w14:paraId="5C6B8CD6" w14:textId="77777777" w:rsidR="00211528" w:rsidRPr="006F3842" w:rsidRDefault="00211528" w:rsidP="00211528">
            <w:pPr>
              <w:jc w:val="center"/>
              <w:rPr>
                <w:rFonts w:ascii="Wingdings" w:eastAsia="Times New Roman" w:hAnsi="Wingdings" w:cs="Calibri"/>
                <w:color w:val="000000"/>
                <w:sz w:val="20"/>
                <w:szCs w:val="20"/>
                <w:lang w:eastAsia="tr-TR"/>
              </w:rPr>
            </w:pPr>
            <w:r w:rsidRPr="006F3842">
              <w:rPr>
                <w:rFonts w:ascii="Wingdings" w:eastAsia="Times New Roman" w:hAnsi="Wingdings" w:cs="Calibri"/>
                <w:color w:val="000000"/>
                <w:sz w:val="20"/>
                <w:szCs w:val="20"/>
                <w:lang w:eastAsia="tr-TR"/>
              </w:rPr>
              <w:t></w:t>
            </w:r>
          </w:p>
        </w:tc>
        <w:tc>
          <w:tcPr>
            <w:tcW w:w="304" w:type="pct"/>
            <w:tcBorders>
              <w:top w:val="single" w:sz="4" w:space="0" w:color="auto"/>
              <w:left w:val="nil"/>
              <w:bottom w:val="dotted" w:sz="4" w:space="0" w:color="auto"/>
              <w:right w:val="dotted" w:sz="4" w:space="0" w:color="auto"/>
            </w:tcBorders>
            <w:shd w:val="clear" w:color="auto" w:fill="auto"/>
            <w:noWrap/>
            <w:vAlign w:val="bottom"/>
            <w:hideMark/>
          </w:tcPr>
          <w:p w14:paraId="2506DB84" w14:textId="77777777" w:rsidR="00211528" w:rsidRPr="006F3842" w:rsidRDefault="00211528" w:rsidP="00211528">
            <w:pPr>
              <w:jc w:val="center"/>
              <w:rPr>
                <w:rFonts w:ascii="Wingdings" w:eastAsia="Times New Roman" w:hAnsi="Wingdings" w:cs="Calibri"/>
                <w:color w:val="000000"/>
                <w:sz w:val="20"/>
                <w:szCs w:val="20"/>
                <w:lang w:eastAsia="tr-TR"/>
              </w:rPr>
            </w:pPr>
            <w:r w:rsidRPr="006F3842">
              <w:rPr>
                <w:rFonts w:ascii="Wingdings" w:eastAsia="Times New Roman" w:hAnsi="Wingdings" w:cs="Calibri"/>
                <w:color w:val="000000"/>
                <w:sz w:val="20"/>
                <w:szCs w:val="20"/>
                <w:lang w:eastAsia="tr-TR"/>
              </w:rPr>
              <w:t></w:t>
            </w:r>
          </w:p>
        </w:tc>
        <w:tc>
          <w:tcPr>
            <w:tcW w:w="304" w:type="pct"/>
            <w:tcBorders>
              <w:top w:val="single" w:sz="4" w:space="0" w:color="auto"/>
              <w:left w:val="nil"/>
              <w:bottom w:val="dotted" w:sz="4" w:space="0" w:color="auto"/>
              <w:right w:val="dotted" w:sz="4" w:space="0" w:color="auto"/>
            </w:tcBorders>
            <w:shd w:val="clear" w:color="auto" w:fill="auto"/>
            <w:noWrap/>
            <w:vAlign w:val="bottom"/>
            <w:hideMark/>
          </w:tcPr>
          <w:p w14:paraId="13200E67" w14:textId="77777777" w:rsidR="00211528" w:rsidRPr="006F3842" w:rsidRDefault="00211528" w:rsidP="00211528">
            <w:pPr>
              <w:jc w:val="center"/>
              <w:rPr>
                <w:rFonts w:ascii="Wingdings" w:eastAsia="Times New Roman" w:hAnsi="Wingdings" w:cs="Calibri"/>
                <w:color w:val="000000"/>
                <w:sz w:val="20"/>
                <w:szCs w:val="20"/>
                <w:lang w:eastAsia="tr-TR"/>
              </w:rPr>
            </w:pPr>
            <w:r w:rsidRPr="006F3842">
              <w:rPr>
                <w:rFonts w:ascii="Wingdings" w:eastAsia="Times New Roman" w:hAnsi="Wingdings" w:cs="Calibri"/>
                <w:color w:val="000000"/>
                <w:sz w:val="20"/>
                <w:szCs w:val="20"/>
                <w:lang w:eastAsia="tr-TR"/>
              </w:rPr>
              <w:t></w:t>
            </w:r>
          </w:p>
        </w:tc>
        <w:tc>
          <w:tcPr>
            <w:tcW w:w="304" w:type="pct"/>
            <w:tcBorders>
              <w:top w:val="single" w:sz="4" w:space="0" w:color="auto"/>
              <w:left w:val="nil"/>
              <w:bottom w:val="dotted" w:sz="4" w:space="0" w:color="auto"/>
              <w:right w:val="dotted" w:sz="4" w:space="0" w:color="auto"/>
            </w:tcBorders>
            <w:shd w:val="clear" w:color="auto" w:fill="auto"/>
            <w:noWrap/>
            <w:vAlign w:val="bottom"/>
            <w:hideMark/>
          </w:tcPr>
          <w:p w14:paraId="4FD548C7" w14:textId="77777777" w:rsidR="00211528" w:rsidRPr="006F3842" w:rsidRDefault="00211528" w:rsidP="00211528">
            <w:pPr>
              <w:jc w:val="center"/>
              <w:rPr>
                <w:rFonts w:ascii="Wingdings" w:eastAsia="Times New Roman" w:hAnsi="Wingdings" w:cs="Calibri"/>
                <w:color w:val="000000"/>
                <w:sz w:val="20"/>
                <w:szCs w:val="20"/>
                <w:lang w:eastAsia="tr-TR"/>
              </w:rPr>
            </w:pPr>
            <w:r w:rsidRPr="006F3842">
              <w:rPr>
                <w:rFonts w:ascii="Wingdings" w:eastAsia="Times New Roman" w:hAnsi="Wingdings" w:cs="Calibri"/>
                <w:color w:val="000000"/>
                <w:sz w:val="20"/>
                <w:szCs w:val="20"/>
                <w:lang w:eastAsia="tr-TR"/>
              </w:rPr>
              <w:t></w:t>
            </w:r>
          </w:p>
        </w:tc>
        <w:tc>
          <w:tcPr>
            <w:tcW w:w="304" w:type="pct"/>
            <w:tcBorders>
              <w:top w:val="single" w:sz="4" w:space="0" w:color="auto"/>
              <w:left w:val="nil"/>
              <w:bottom w:val="dotted" w:sz="4" w:space="0" w:color="auto"/>
              <w:right w:val="dotted" w:sz="4" w:space="0" w:color="auto"/>
            </w:tcBorders>
            <w:shd w:val="clear" w:color="auto" w:fill="auto"/>
            <w:noWrap/>
            <w:vAlign w:val="bottom"/>
            <w:hideMark/>
          </w:tcPr>
          <w:p w14:paraId="4455DF72" w14:textId="77777777" w:rsidR="00211528" w:rsidRPr="006F3842" w:rsidRDefault="00211528" w:rsidP="00211528">
            <w:pPr>
              <w:jc w:val="center"/>
              <w:rPr>
                <w:rFonts w:ascii="Wingdings" w:eastAsia="Times New Roman" w:hAnsi="Wingdings" w:cs="Calibri"/>
                <w:color w:val="000000"/>
                <w:sz w:val="20"/>
                <w:szCs w:val="20"/>
                <w:lang w:eastAsia="tr-TR"/>
              </w:rPr>
            </w:pPr>
            <w:r w:rsidRPr="006F3842">
              <w:rPr>
                <w:rFonts w:ascii="Wingdings" w:eastAsia="Times New Roman" w:hAnsi="Wingdings" w:cs="Calibri"/>
                <w:color w:val="000000"/>
                <w:sz w:val="20"/>
                <w:szCs w:val="20"/>
                <w:lang w:eastAsia="tr-TR"/>
              </w:rPr>
              <w:t></w:t>
            </w:r>
          </w:p>
        </w:tc>
        <w:tc>
          <w:tcPr>
            <w:tcW w:w="304" w:type="pct"/>
            <w:tcBorders>
              <w:top w:val="single" w:sz="4" w:space="0" w:color="auto"/>
              <w:left w:val="nil"/>
              <w:bottom w:val="dotted" w:sz="4" w:space="0" w:color="auto"/>
              <w:right w:val="dotted" w:sz="4" w:space="0" w:color="auto"/>
            </w:tcBorders>
            <w:shd w:val="clear" w:color="auto" w:fill="auto"/>
            <w:noWrap/>
            <w:vAlign w:val="bottom"/>
            <w:hideMark/>
          </w:tcPr>
          <w:p w14:paraId="2D69FA7F" w14:textId="77777777" w:rsidR="00211528" w:rsidRPr="006F3842" w:rsidRDefault="00211528" w:rsidP="00211528">
            <w:pPr>
              <w:jc w:val="center"/>
              <w:rPr>
                <w:rFonts w:ascii="Wingdings" w:eastAsia="Times New Roman" w:hAnsi="Wingdings" w:cs="Calibri"/>
                <w:color w:val="000000"/>
                <w:sz w:val="20"/>
                <w:szCs w:val="20"/>
                <w:lang w:eastAsia="tr-TR"/>
              </w:rPr>
            </w:pPr>
            <w:r w:rsidRPr="006F3842">
              <w:rPr>
                <w:rFonts w:ascii="Wingdings" w:eastAsia="Times New Roman" w:hAnsi="Wingdings" w:cs="Calibri"/>
                <w:color w:val="000000"/>
                <w:sz w:val="20"/>
                <w:szCs w:val="20"/>
                <w:lang w:eastAsia="tr-TR"/>
              </w:rPr>
              <w:t></w:t>
            </w:r>
          </w:p>
        </w:tc>
        <w:tc>
          <w:tcPr>
            <w:tcW w:w="304" w:type="pct"/>
            <w:tcBorders>
              <w:top w:val="single" w:sz="4" w:space="0" w:color="auto"/>
              <w:left w:val="nil"/>
              <w:bottom w:val="dotted" w:sz="4" w:space="0" w:color="auto"/>
              <w:right w:val="dotted" w:sz="4" w:space="0" w:color="auto"/>
            </w:tcBorders>
            <w:shd w:val="clear" w:color="auto" w:fill="auto"/>
            <w:noWrap/>
            <w:vAlign w:val="bottom"/>
            <w:hideMark/>
          </w:tcPr>
          <w:p w14:paraId="55BBAB0F" w14:textId="77777777" w:rsidR="00211528" w:rsidRPr="006F3842" w:rsidRDefault="00211528" w:rsidP="00211528">
            <w:pPr>
              <w:jc w:val="center"/>
              <w:rPr>
                <w:rFonts w:ascii="Wingdings" w:eastAsia="Times New Roman" w:hAnsi="Wingdings" w:cs="Calibri"/>
                <w:color w:val="000000"/>
                <w:sz w:val="20"/>
                <w:szCs w:val="20"/>
                <w:lang w:eastAsia="tr-TR"/>
              </w:rPr>
            </w:pPr>
            <w:r w:rsidRPr="006F3842">
              <w:rPr>
                <w:rFonts w:ascii="Wingdings" w:eastAsia="Times New Roman" w:hAnsi="Wingdings" w:cs="Calibri"/>
                <w:color w:val="000000"/>
                <w:sz w:val="20"/>
                <w:szCs w:val="20"/>
                <w:lang w:eastAsia="tr-TR"/>
              </w:rPr>
              <w:t></w:t>
            </w:r>
          </w:p>
        </w:tc>
        <w:tc>
          <w:tcPr>
            <w:tcW w:w="375" w:type="pct"/>
            <w:tcBorders>
              <w:top w:val="single" w:sz="4" w:space="0" w:color="auto"/>
              <w:left w:val="nil"/>
              <w:bottom w:val="dotted" w:sz="4" w:space="0" w:color="auto"/>
              <w:right w:val="single" w:sz="4" w:space="0" w:color="auto"/>
            </w:tcBorders>
            <w:shd w:val="clear" w:color="auto" w:fill="auto"/>
            <w:noWrap/>
            <w:vAlign w:val="bottom"/>
            <w:hideMark/>
          </w:tcPr>
          <w:p w14:paraId="1B9E3EE2" w14:textId="77777777" w:rsidR="00211528" w:rsidRPr="006F3842" w:rsidRDefault="00211528" w:rsidP="00211528">
            <w:pPr>
              <w:jc w:val="center"/>
              <w:rPr>
                <w:rFonts w:ascii="Wingdings" w:eastAsia="Times New Roman" w:hAnsi="Wingdings" w:cs="Calibri"/>
                <w:color w:val="000000"/>
                <w:sz w:val="20"/>
                <w:szCs w:val="20"/>
                <w:lang w:eastAsia="tr-TR"/>
              </w:rPr>
            </w:pPr>
            <w:r w:rsidRPr="006F3842">
              <w:rPr>
                <w:rFonts w:ascii="Wingdings" w:eastAsia="Times New Roman" w:hAnsi="Wingdings" w:cs="Calibri"/>
                <w:color w:val="000000"/>
                <w:sz w:val="20"/>
                <w:szCs w:val="20"/>
                <w:lang w:eastAsia="tr-TR"/>
              </w:rPr>
              <w:t></w:t>
            </w:r>
          </w:p>
        </w:tc>
      </w:tr>
      <w:tr w:rsidR="00211528" w:rsidRPr="006F3842" w14:paraId="6C4ED67B" w14:textId="77777777" w:rsidTr="00211528">
        <w:trPr>
          <w:trHeight w:hRule="exact" w:val="567"/>
          <w:jc w:val="center"/>
        </w:trPr>
        <w:tc>
          <w:tcPr>
            <w:tcW w:w="1892" w:type="pct"/>
            <w:tcBorders>
              <w:top w:val="nil"/>
              <w:left w:val="single" w:sz="4" w:space="0" w:color="auto"/>
              <w:bottom w:val="dotted" w:sz="4" w:space="0" w:color="auto"/>
              <w:right w:val="nil"/>
            </w:tcBorders>
            <w:shd w:val="clear" w:color="auto" w:fill="auto"/>
            <w:noWrap/>
            <w:vAlign w:val="center"/>
            <w:hideMark/>
          </w:tcPr>
          <w:p w14:paraId="2E07C75B" w14:textId="77777777" w:rsidR="00211528" w:rsidRPr="006F3842" w:rsidRDefault="00211528" w:rsidP="00211528">
            <w:pPr>
              <w:rPr>
                <w:rFonts w:eastAsia="Times New Roman"/>
                <w:sz w:val="20"/>
                <w:szCs w:val="20"/>
                <w:lang w:eastAsia="tr-TR"/>
              </w:rPr>
            </w:pPr>
            <w:r w:rsidRPr="006F3842">
              <w:rPr>
                <w:rFonts w:eastAsia="Times New Roman"/>
                <w:sz w:val="20"/>
                <w:szCs w:val="20"/>
                <w:lang w:eastAsia="tr-TR"/>
              </w:rPr>
              <w:t>2.     Temizlik, Düzen (5S)</w:t>
            </w:r>
          </w:p>
        </w:tc>
        <w:tc>
          <w:tcPr>
            <w:tcW w:w="304" w:type="pct"/>
            <w:tcBorders>
              <w:top w:val="nil"/>
              <w:left w:val="single" w:sz="4" w:space="0" w:color="auto"/>
              <w:bottom w:val="dotted" w:sz="4" w:space="0" w:color="auto"/>
              <w:right w:val="dotted" w:sz="4" w:space="0" w:color="auto"/>
            </w:tcBorders>
            <w:shd w:val="clear" w:color="auto" w:fill="auto"/>
            <w:noWrap/>
            <w:vAlign w:val="bottom"/>
            <w:hideMark/>
          </w:tcPr>
          <w:p w14:paraId="7B77B6E3" w14:textId="77777777" w:rsidR="00211528" w:rsidRPr="006F3842" w:rsidRDefault="00211528" w:rsidP="00211528">
            <w:pPr>
              <w:jc w:val="center"/>
              <w:rPr>
                <w:rFonts w:ascii="Wingdings" w:eastAsia="Times New Roman" w:hAnsi="Wingdings" w:cs="Calibri"/>
                <w:color w:val="000000"/>
                <w:sz w:val="20"/>
                <w:szCs w:val="20"/>
                <w:lang w:eastAsia="tr-TR"/>
              </w:rPr>
            </w:pPr>
            <w:r w:rsidRPr="006F3842">
              <w:rPr>
                <w:rFonts w:ascii="Wingdings" w:eastAsia="Times New Roman" w:hAnsi="Wingdings" w:cs="Calibri"/>
                <w:color w:val="000000"/>
                <w:sz w:val="20"/>
                <w:szCs w:val="20"/>
                <w:lang w:eastAsia="tr-TR"/>
              </w:rPr>
              <w:t></w:t>
            </w:r>
          </w:p>
        </w:tc>
        <w:tc>
          <w:tcPr>
            <w:tcW w:w="304" w:type="pct"/>
            <w:tcBorders>
              <w:top w:val="nil"/>
              <w:left w:val="nil"/>
              <w:bottom w:val="dotted" w:sz="4" w:space="0" w:color="auto"/>
              <w:right w:val="dotted" w:sz="4" w:space="0" w:color="auto"/>
            </w:tcBorders>
            <w:shd w:val="clear" w:color="auto" w:fill="auto"/>
            <w:noWrap/>
            <w:vAlign w:val="bottom"/>
            <w:hideMark/>
          </w:tcPr>
          <w:p w14:paraId="3AB01196" w14:textId="77777777" w:rsidR="00211528" w:rsidRPr="006F3842" w:rsidRDefault="00211528" w:rsidP="00211528">
            <w:pPr>
              <w:jc w:val="center"/>
              <w:rPr>
                <w:rFonts w:ascii="Wingdings" w:eastAsia="Times New Roman" w:hAnsi="Wingdings" w:cs="Calibri"/>
                <w:color w:val="000000"/>
                <w:sz w:val="20"/>
                <w:szCs w:val="20"/>
                <w:lang w:eastAsia="tr-TR"/>
              </w:rPr>
            </w:pPr>
            <w:r w:rsidRPr="006F3842">
              <w:rPr>
                <w:rFonts w:ascii="Wingdings" w:eastAsia="Times New Roman" w:hAnsi="Wingdings" w:cs="Calibri"/>
                <w:color w:val="000000"/>
                <w:sz w:val="20"/>
                <w:szCs w:val="20"/>
                <w:lang w:eastAsia="tr-TR"/>
              </w:rPr>
              <w:t></w:t>
            </w:r>
          </w:p>
        </w:tc>
        <w:tc>
          <w:tcPr>
            <w:tcW w:w="304" w:type="pct"/>
            <w:tcBorders>
              <w:top w:val="nil"/>
              <w:left w:val="nil"/>
              <w:bottom w:val="dotted" w:sz="4" w:space="0" w:color="auto"/>
              <w:right w:val="dotted" w:sz="4" w:space="0" w:color="auto"/>
            </w:tcBorders>
            <w:shd w:val="clear" w:color="auto" w:fill="auto"/>
            <w:noWrap/>
            <w:vAlign w:val="bottom"/>
            <w:hideMark/>
          </w:tcPr>
          <w:p w14:paraId="0F9F695C" w14:textId="77777777" w:rsidR="00211528" w:rsidRPr="006F3842" w:rsidRDefault="00211528" w:rsidP="00211528">
            <w:pPr>
              <w:jc w:val="center"/>
              <w:rPr>
                <w:rFonts w:ascii="Wingdings" w:eastAsia="Times New Roman" w:hAnsi="Wingdings" w:cs="Calibri"/>
                <w:color w:val="000000"/>
                <w:sz w:val="20"/>
                <w:szCs w:val="20"/>
                <w:lang w:eastAsia="tr-TR"/>
              </w:rPr>
            </w:pPr>
            <w:r w:rsidRPr="006F3842">
              <w:rPr>
                <w:rFonts w:ascii="Wingdings" w:eastAsia="Times New Roman" w:hAnsi="Wingdings" w:cs="Calibri"/>
                <w:color w:val="000000"/>
                <w:sz w:val="20"/>
                <w:szCs w:val="20"/>
                <w:lang w:eastAsia="tr-TR"/>
              </w:rPr>
              <w:t></w:t>
            </w:r>
          </w:p>
        </w:tc>
        <w:tc>
          <w:tcPr>
            <w:tcW w:w="304" w:type="pct"/>
            <w:tcBorders>
              <w:top w:val="nil"/>
              <w:left w:val="nil"/>
              <w:bottom w:val="dotted" w:sz="4" w:space="0" w:color="auto"/>
              <w:right w:val="dotted" w:sz="4" w:space="0" w:color="auto"/>
            </w:tcBorders>
            <w:shd w:val="clear" w:color="auto" w:fill="auto"/>
            <w:noWrap/>
            <w:vAlign w:val="bottom"/>
            <w:hideMark/>
          </w:tcPr>
          <w:p w14:paraId="719994EF" w14:textId="77777777" w:rsidR="00211528" w:rsidRPr="006F3842" w:rsidRDefault="00211528" w:rsidP="00211528">
            <w:pPr>
              <w:jc w:val="center"/>
              <w:rPr>
                <w:rFonts w:ascii="Wingdings" w:eastAsia="Times New Roman" w:hAnsi="Wingdings" w:cs="Calibri"/>
                <w:color w:val="000000"/>
                <w:sz w:val="20"/>
                <w:szCs w:val="20"/>
                <w:lang w:eastAsia="tr-TR"/>
              </w:rPr>
            </w:pPr>
            <w:r w:rsidRPr="006F3842">
              <w:rPr>
                <w:rFonts w:ascii="Wingdings" w:eastAsia="Times New Roman" w:hAnsi="Wingdings" w:cs="Calibri"/>
                <w:color w:val="000000"/>
                <w:sz w:val="20"/>
                <w:szCs w:val="20"/>
                <w:lang w:eastAsia="tr-TR"/>
              </w:rPr>
              <w:t></w:t>
            </w:r>
          </w:p>
        </w:tc>
        <w:tc>
          <w:tcPr>
            <w:tcW w:w="304" w:type="pct"/>
            <w:tcBorders>
              <w:top w:val="nil"/>
              <w:left w:val="nil"/>
              <w:bottom w:val="dotted" w:sz="4" w:space="0" w:color="auto"/>
              <w:right w:val="dotted" w:sz="4" w:space="0" w:color="auto"/>
            </w:tcBorders>
            <w:shd w:val="clear" w:color="auto" w:fill="auto"/>
            <w:noWrap/>
            <w:vAlign w:val="bottom"/>
            <w:hideMark/>
          </w:tcPr>
          <w:p w14:paraId="2BF37C9A" w14:textId="77777777" w:rsidR="00211528" w:rsidRPr="006F3842" w:rsidRDefault="00211528" w:rsidP="00211528">
            <w:pPr>
              <w:jc w:val="center"/>
              <w:rPr>
                <w:rFonts w:ascii="Wingdings" w:eastAsia="Times New Roman" w:hAnsi="Wingdings" w:cs="Calibri"/>
                <w:color w:val="000000"/>
                <w:sz w:val="20"/>
                <w:szCs w:val="20"/>
                <w:lang w:eastAsia="tr-TR"/>
              </w:rPr>
            </w:pPr>
            <w:r w:rsidRPr="006F3842">
              <w:rPr>
                <w:rFonts w:ascii="Wingdings" w:eastAsia="Times New Roman" w:hAnsi="Wingdings" w:cs="Calibri"/>
                <w:color w:val="000000"/>
                <w:sz w:val="20"/>
                <w:szCs w:val="20"/>
                <w:lang w:eastAsia="tr-TR"/>
              </w:rPr>
              <w:t></w:t>
            </w:r>
          </w:p>
        </w:tc>
        <w:tc>
          <w:tcPr>
            <w:tcW w:w="304" w:type="pct"/>
            <w:tcBorders>
              <w:top w:val="nil"/>
              <w:left w:val="nil"/>
              <w:bottom w:val="dotted" w:sz="4" w:space="0" w:color="auto"/>
              <w:right w:val="dotted" w:sz="4" w:space="0" w:color="auto"/>
            </w:tcBorders>
            <w:shd w:val="clear" w:color="auto" w:fill="auto"/>
            <w:noWrap/>
            <w:vAlign w:val="bottom"/>
            <w:hideMark/>
          </w:tcPr>
          <w:p w14:paraId="36FFE973" w14:textId="77777777" w:rsidR="00211528" w:rsidRPr="006F3842" w:rsidRDefault="00211528" w:rsidP="00211528">
            <w:pPr>
              <w:jc w:val="center"/>
              <w:rPr>
                <w:rFonts w:ascii="Wingdings" w:eastAsia="Times New Roman" w:hAnsi="Wingdings" w:cs="Calibri"/>
                <w:color w:val="000000"/>
                <w:sz w:val="20"/>
                <w:szCs w:val="20"/>
                <w:lang w:eastAsia="tr-TR"/>
              </w:rPr>
            </w:pPr>
            <w:r w:rsidRPr="006F3842">
              <w:rPr>
                <w:rFonts w:ascii="Wingdings" w:eastAsia="Times New Roman" w:hAnsi="Wingdings" w:cs="Calibri"/>
                <w:color w:val="000000"/>
                <w:sz w:val="20"/>
                <w:szCs w:val="20"/>
                <w:lang w:eastAsia="tr-TR"/>
              </w:rPr>
              <w:t></w:t>
            </w:r>
          </w:p>
        </w:tc>
        <w:tc>
          <w:tcPr>
            <w:tcW w:w="304" w:type="pct"/>
            <w:tcBorders>
              <w:top w:val="nil"/>
              <w:left w:val="nil"/>
              <w:bottom w:val="dotted" w:sz="4" w:space="0" w:color="auto"/>
              <w:right w:val="dotted" w:sz="4" w:space="0" w:color="auto"/>
            </w:tcBorders>
            <w:shd w:val="clear" w:color="auto" w:fill="auto"/>
            <w:noWrap/>
            <w:vAlign w:val="bottom"/>
            <w:hideMark/>
          </w:tcPr>
          <w:p w14:paraId="12ABC1E3" w14:textId="77777777" w:rsidR="00211528" w:rsidRPr="006F3842" w:rsidRDefault="00211528" w:rsidP="00211528">
            <w:pPr>
              <w:jc w:val="center"/>
              <w:rPr>
                <w:rFonts w:ascii="Wingdings" w:eastAsia="Times New Roman" w:hAnsi="Wingdings" w:cs="Calibri"/>
                <w:color w:val="000000"/>
                <w:sz w:val="20"/>
                <w:szCs w:val="20"/>
                <w:lang w:eastAsia="tr-TR"/>
              </w:rPr>
            </w:pPr>
            <w:r w:rsidRPr="006F3842">
              <w:rPr>
                <w:rFonts w:ascii="Wingdings" w:eastAsia="Times New Roman" w:hAnsi="Wingdings" w:cs="Calibri"/>
                <w:color w:val="000000"/>
                <w:sz w:val="20"/>
                <w:szCs w:val="20"/>
                <w:lang w:eastAsia="tr-TR"/>
              </w:rPr>
              <w:t></w:t>
            </w:r>
          </w:p>
        </w:tc>
        <w:tc>
          <w:tcPr>
            <w:tcW w:w="304" w:type="pct"/>
            <w:tcBorders>
              <w:top w:val="nil"/>
              <w:left w:val="nil"/>
              <w:bottom w:val="dotted" w:sz="4" w:space="0" w:color="auto"/>
              <w:right w:val="dotted" w:sz="4" w:space="0" w:color="auto"/>
            </w:tcBorders>
            <w:shd w:val="clear" w:color="auto" w:fill="auto"/>
            <w:noWrap/>
            <w:vAlign w:val="bottom"/>
            <w:hideMark/>
          </w:tcPr>
          <w:p w14:paraId="6239E486" w14:textId="77777777" w:rsidR="00211528" w:rsidRPr="006F3842" w:rsidRDefault="00211528" w:rsidP="00211528">
            <w:pPr>
              <w:jc w:val="center"/>
              <w:rPr>
                <w:rFonts w:ascii="Wingdings" w:eastAsia="Times New Roman" w:hAnsi="Wingdings" w:cs="Calibri"/>
                <w:color w:val="000000"/>
                <w:sz w:val="20"/>
                <w:szCs w:val="20"/>
                <w:lang w:eastAsia="tr-TR"/>
              </w:rPr>
            </w:pPr>
            <w:r w:rsidRPr="006F3842">
              <w:rPr>
                <w:rFonts w:ascii="Wingdings" w:eastAsia="Times New Roman" w:hAnsi="Wingdings" w:cs="Calibri"/>
                <w:color w:val="000000"/>
                <w:sz w:val="20"/>
                <w:szCs w:val="20"/>
                <w:lang w:eastAsia="tr-TR"/>
              </w:rPr>
              <w:t></w:t>
            </w:r>
          </w:p>
        </w:tc>
        <w:tc>
          <w:tcPr>
            <w:tcW w:w="304" w:type="pct"/>
            <w:tcBorders>
              <w:top w:val="nil"/>
              <w:left w:val="nil"/>
              <w:bottom w:val="dotted" w:sz="4" w:space="0" w:color="auto"/>
              <w:right w:val="dotted" w:sz="4" w:space="0" w:color="auto"/>
            </w:tcBorders>
            <w:shd w:val="clear" w:color="auto" w:fill="auto"/>
            <w:noWrap/>
            <w:vAlign w:val="bottom"/>
            <w:hideMark/>
          </w:tcPr>
          <w:p w14:paraId="6200D852" w14:textId="77777777" w:rsidR="00211528" w:rsidRPr="006F3842" w:rsidRDefault="00211528" w:rsidP="00211528">
            <w:pPr>
              <w:jc w:val="center"/>
              <w:rPr>
                <w:rFonts w:ascii="Wingdings" w:eastAsia="Times New Roman" w:hAnsi="Wingdings" w:cs="Calibri"/>
                <w:color w:val="000000"/>
                <w:sz w:val="20"/>
                <w:szCs w:val="20"/>
                <w:lang w:eastAsia="tr-TR"/>
              </w:rPr>
            </w:pPr>
            <w:r w:rsidRPr="006F3842">
              <w:rPr>
                <w:rFonts w:ascii="Wingdings" w:eastAsia="Times New Roman" w:hAnsi="Wingdings" w:cs="Calibri"/>
                <w:color w:val="000000"/>
                <w:sz w:val="20"/>
                <w:szCs w:val="20"/>
                <w:lang w:eastAsia="tr-TR"/>
              </w:rPr>
              <w:t></w:t>
            </w:r>
          </w:p>
        </w:tc>
        <w:tc>
          <w:tcPr>
            <w:tcW w:w="375" w:type="pct"/>
            <w:tcBorders>
              <w:top w:val="nil"/>
              <w:left w:val="nil"/>
              <w:bottom w:val="dotted" w:sz="4" w:space="0" w:color="auto"/>
              <w:right w:val="single" w:sz="4" w:space="0" w:color="auto"/>
            </w:tcBorders>
            <w:shd w:val="clear" w:color="auto" w:fill="auto"/>
            <w:noWrap/>
            <w:vAlign w:val="bottom"/>
            <w:hideMark/>
          </w:tcPr>
          <w:p w14:paraId="5577B45A" w14:textId="77777777" w:rsidR="00211528" w:rsidRPr="006F3842" w:rsidRDefault="00211528" w:rsidP="00211528">
            <w:pPr>
              <w:jc w:val="center"/>
              <w:rPr>
                <w:rFonts w:ascii="Wingdings" w:eastAsia="Times New Roman" w:hAnsi="Wingdings" w:cs="Calibri"/>
                <w:color w:val="000000"/>
                <w:sz w:val="20"/>
                <w:szCs w:val="20"/>
                <w:lang w:eastAsia="tr-TR"/>
              </w:rPr>
            </w:pPr>
            <w:r w:rsidRPr="006F3842">
              <w:rPr>
                <w:rFonts w:ascii="Wingdings" w:eastAsia="Times New Roman" w:hAnsi="Wingdings" w:cs="Calibri"/>
                <w:color w:val="000000"/>
                <w:sz w:val="20"/>
                <w:szCs w:val="20"/>
                <w:lang w:eastAsia="tr-TR"/>
              </w:rPr>
              <w:t></w:t>
            </w:r>
          </w:p>
        </w:tc>
      </w:tr>
      <w:tr w:rsidR="00211528" w:rsidRPr="006F3842" w14:paraId="49620837" w14:textId="77777777" w:rsidTr="00211528">
        <w:trPr>
          <w:trHeight w:hRule="exact" w:val="567"/>
          <w:jc w:val="center"/>
        </w:trPr>
        <w:tc>
          <w:tcPr>
            <w:tcW w:w="1892" w:type="pct"/>
            <w:tcBorders>
              <w:top w:val="nil"/>
              <w:left w:val="single" w:sz="4" w:space="0" w:color="auto"/>
              <w:bottom w:val="dotted" w:sz="4" w:space="0" w:color="auto"/>
              <w:right w:val="nil"/>
            </w:tcBorders>
            <w:shd w:val="clear" w:color="auto" w:fill="auto"/>
            <w:noWrap/>
            <w:vAlign w:val="center"/>
            <w:hideMark/>
          </w:tcPr>
          <w:p w14:paraId="27871B34" w14:textId="77777777" w:rsidR="00211528" w:rsidRPr="006F3842" w:rsidRDefault="00211528" w:rsidP="00211528">
            <w:pPr>
              <w:rPr>
                <w:rFonts w:eastAsia="Times New Roman"/>
                <w:sz w:val="20"/>
                <w:szCs w:val="20"/>
                <w:lang w:eastAsia="tr-TR"/>
              </w:rPr>
            </w:pPr>
            <w:r w:rsidRPr="006F3842">
              <w:rPr>
                <w:rFonts w:eastAsia="Times New Roman"/>
                <w:sz w:val="20"/>
                <w:szCs w:val="20"/>
                <w:lang w:eastAsia="tr-TR"/>
              </w:rPr>
              <w:t xml:space="preserve">3.     Yönetim Sistemi </w:t>
            </w:r>
          </w:p>
        </w:tc>
        <w:tc>
          <w:tcPr>
            <w:tcW w:w="304" w:type="pct"/>
            <w:tcBorders>
              <w:top w:val="nil"/>
              <w:left w:val="single" w:sz="4" w:space="0" w:color="auto"/>
              <w:bottom w:val="dotted" w:sz="4" w:space="0" w:color="auto"/>
              <w:right w:val="dotted" w:sz="4" w:space="0" w:color="auto"/>
            </w:tcBorders>
            <w:shd w:val="clear" w:color="auto" w:fill="auto"/>
            <w:noWrap/>
            <w:vAlign w:val="bottom"/>
            <w:hideMark/>
          </w:tcPr>
          <w:p w14:paraId="052B70BD" w14:textId="77777777" w:rsidR="00211528" w:rsidRPr="006F3842" w:rsidRDefault="00211528" w:rsidP="00211528">
            <w:pPr>
              <w:jc w:val="center"/>
              <w:rPr>
                <w:rFonts w:ascii="Calibri" w:eastAsia="Times New Roman" w:hAnsi="Calibri" w:cs="Calibri"/>
                <w:color w:val="000000"/>
                <w:sz w:val="20"/>
                <w:szCs w:val="20"/>
                <w:lang w:eastAsia="tr-TR"/>
              </w:rPr>
            </w:pPr>
            <w:r w:rsidRPr="006F3842">
              <w:rPr>
                <w:rFonts w:ascii="Calibri" w:eastAsia="Times New Roman" w:hAnsi="Calibri" w:cs="Calibri"/>
                <w:color w:val="000000"/>
                <w:sz w:val="20"/>
                <w:szCs w:val="20"/>
                <w:lang w:eastAsia="tr-TR"/>
              </w:rPr>
              <w:t> </w:t>
            </w:r>
          </w:p>
        </w:tc>
        <w:tc>
          <w:tcPr>
            <w:tcW w:w="304" w:type="pct"/>
            <w:tcBorders>
              <w:top w:val="nil"/>
              <w:left w:val="nil"/>
              <w:bottom w:val="dotted" w:sz="4" w:space="0" w:color="auto"/>
              <w:right w:val="dotted" w:sz="4" w:space="0" w:color="auto"/>
            </w:tcBorders>
            <w:shd w:val="clear" w:color="auto" w:fill="auto"/>
            <w:noWrap/>
            <w:vAlign w:val="bottom"/>
            <w:hideMark/>
          </w:tcPr>
          <w:p w14:paraId="6E90A3C7" w14:textId="77777777" w:rsidR="00211528" w:rsidRPr="006F3842" w:rsidRDefault="00211528" w:rsidP="00211528">
            <w:pPr>
              <w:jc w:val="center"/>
              <w:rPr>
                <w:rFonts w:ascii="Wingdings" w:eastAsia="Times New Roman" w:hAnsi="Wingdings" w:cs="Calibri"/>
                <w:color w:val="000000"/>
                <w:sz w:val="20"/>
                <w:szCs w:val="20"/>
                <w:lang w:eastAsia="tr-TR"/>
              </w:rPr>
            </w:pPr>
            <w:r w:rsidRPr="006F3842">
              <w:rPr>
                <w:rFonts w:ascii="Wingdings" w:eastAsia="Times New Roman" w:hAnsi="Wingdings" w:cs="Calibri"/>
                <w:color w:val="000000"/>
                <w:sz w:val="20"/>
                <w:szCs w:val="20"/>
                <w:lang w:eastAsia="tr-TR"/>
              </w:rPr>
              <w:t></w:t>
            </w:r>
          </w:p>
        </w:tc>
        <w:tc>
          <w:tcPr>
            <w:tcW w:w="304" w:type="pct"/>
            <w:tcBorders>
              <w:top w:val="nil"/>
              <w:left w:val="nil"/>
              <w:bottom w:val="dotted" w:sz="4" w:space="0" w:color="auto"/>
              <w:right w:val="dotted" w:sz="4" w:space="0" w:color="auto"/>
            </w:tcBorders>
            <w:shd w:val="clear" w:color="auto" w:fill="auto"/>
            <w:noWrap/>
            <w:vAlign w:val="bottom"/>
            <w:hideMark/>
          </w:tcPr>
          <w:p w14:paraId="3DE7EE12" w14:textId="77777777" w:rsidR="00211528" w:rsidRPr="006F3842" w:rsidRDefault="00211528" w:rsidP="00211528">
            <w:pPr>
              <w:jc w:val="center"/>
              <w:rPr>
                <w:rFonts w:ascii="Wingdings" w:eastAsia="Times New Roman" w:hAnsi="Wingdings" w:cs="Calibri"/>
                <w:color w:val="000000"/>
                <w:sz w:val="20"/>
                <w:szCs w:val="20"/>
                <w:lang w:eastAsia="tr-TR"/>
              </w:rPr>
            </w:pPr>
            <w:r w:rsidRPr="006F3842">
              <w:rPr>
                <w:rFonts w:ascii="Wingdings" w:eastAsia="Times New Roman" w:hAnsi="Wingdings" w:cs="Calibri"/>
                <w:color w:val="000000"/>
                <w:sz w:val="20"/>
                <w:szCs w:val="20"/>
                <w:lang w:eastAsia="tr-TR"/>
              </w:rPr>
              <w:t></w:t>
            </w:r>
          </w:p>
        </w:tc>
        <w:tc>
          <w:tcPr>
            <w:tcW w:w="304" w:type="pct"/>
            <w:tcBorders>
              <w:top w:val="nil"/>
              <w:left w:val="nil"/>
              <w:bottom w:val="dotted" w:sz="4" w:space="0" w:color="auto"/>
              <w:right w:val="dotted" w:sz="4" w:space="0" w:color="auto"/>
            </w:tcBorders>
            <w:shd w:val="clear" w:color="auto" w:fill="auto"/>
            <w:noWrap/>
            <w:vAlign w:val="bottom"/>
            <w:hideMark/>
          </w:tcPr>
          <w:p w14:paraId="05A50E38" w14:textId="77777777" w:rsidR="00211528" w:rsidRPr="006F3842" w:rsidRDefault="00211528" w:rsidP="00211528">
            <w:pPr>
              <w:jc w:val="center"/>
              <w:rPr>
                <w:rFonts w:ascii="Wingdings" w:eastAsia="Times New Roman" w:hAnsi="Wingdings" w:cs="Calibri"/>
                <w:color w:val="000000"/>
                <w:sz w:val="20"/>
                <w:szCs w:val="20"/>
                <w:lang w:eastAsia="tr-TR"/>
              </w:rPr>
            </w:pPr>
            <w:r w:rsidRPr="006F3842">
              <w:rPr>
                <w:rFonts w:ascii="Wingdings" w:eastAsia="Times New Roman" w:hAnsi="Wingdings" w:cs="Calibri"/>
                <w:color w:val="000000"/>
                <w:sz w:val="20"/>
                <w:szCs w:val="20"/>
                <w:lang w:eastAsia="tr-TR"/>
              </w:rPr>
              <w:t></w:t>
            </w:r>
          </w:p>
        </w:tc>
        <w:tc>
          <w:tcPr>
            <w:tcW w:w="304" w:type="pct"/>
            <w:tcBorders>
              <w:top w:val="nil"/>
              <w:left w:val="nil"/>
              <w:bottom w:val="dotted" w:sz="4" w:space="0" w:color="auto"/>
              <w:right w:val="dotted" w:sz="4" w:space="0" w:color="auto"/>
            </w:tcBorders>
            <w:shd w:val="clear" w:color="auto" w:fill="auto"/>
            <w:noWrap/>
            <w:vAlign w:val="bottom"/>
            <w:hideMark/>
          </w:tcPr>
          <w:p w14:paraId="281F407A" w14:textId="77777777" w:rsidR="00211528" w:rsidRPr="006F3842" w:rsidRDefault="00211528" w:rsidP="00211528">
            <w:pPr>
              <w:jc w:val="center"/>
              <w:rPr>
                <w:rFonts w:ascii="Wingdings" w:eastAsia="Times New Roman" w:hAnsi="Wingdings" w:cs="Calibri"/>
                <w:color w:val="000000"/>
                <w:sz w:val="20"/>
                <w:szCs w:val="20"/>
                <w:lang w:eastAsia="tr-TR"/>
              </w:rPr>
            </w:pPr>
            <w:r w:rsidRPr="006F3842">
              <w:rPr>
                <w:rFonts w:ascii="Wingdings" w:eastAsia="Times New Roman" w:hAnsi="Wingdings" w:cs="Calibri"/>
                <w:color w:val="000000"/>
                <w:sz w:val="20"/>
                <w:szCs w:val="20"/>
                <w:lang w:eastAsia="tr-TR"/>
              </w:rPr>
              <w:t></w:t>
            </w:r>
          </w:p>
        </w:tc>
        <w:tc>
          <w:tcPr>
            <w:tcW w:w="304" w:type="pct"/>
            <w:tcBorders>
              <w:top w:val="nil"/>
              <w:left w:val="nil"/>
              <w:bottom w:val="dotted" w:sz="4" w:space="0" w:color="auto"/>
              <w:right w:val="dotted" w:sz="4" w:space="0" w:color="auto"/>
            </w:tcBorders>
            <w:shd w:val="clear" w:color="auto" w:fill="auto"/>
            <w:noWrap/>
            <w:vAlign w:val="bottom"/>
            <w:hideMark/>
          </w:tcPr>
          <w:p w14:paraId="51F962C2" w14:textId="77777777" w:rsidR="00211528" w:rsidRPr="006F3842" w:rsidRDefault="00211528" w:rsidP="00211528">
            <w:pPr>
              <w:jc w:val="center"/>
              <w:rPr>
                <w:rFonts w:ascii="Wingdings" w:eastAsia="Times New Roman" w:hAnsi="Wingdings" w:cs="Calibri"/>
                <w:color w:val="000000"/>
                <w:sz w:val="20"/>
                <w:szCs w:val="20"/>
                <w:lang w:eastAsia="tr-TR"/>
              </w:rPr>
            </w:pPr>
            <w:r w:rsidRPr="006F3842">
              <w:rPr>
                <w:rFonts w:ascii="Wingdings" w:eastAsia="Times New Roman" w:hAnsi="Wingdings" w:cs="Calibri"/>
                <w:color w:val="000000"/>
                <w:sz w:val="20"/>
                <w:szCs w:val="20"/>
                <w:lang w:eastAsia="tr-TR"/>
              </w:rPr>
              <w:t></w:t>
            </w:r>
          </w:p>
        </w:tc>
        <w:tc>
          <w:tcPr>
            <w:tcW w:w="304" w:type="pct"/>
            <w:tcBorders>
              <w:top w:val="nil"/>
              <w:left w:val="nil"/>
              <w:bottom w:val="dotted" w:sz="4" w:space="0" w:color="auto"/>
              <w:right w:val="dotted" w:sz="4" w:space="0" w:color="auto"/>
            </w:tcBorders>
            <w:shd w:val="clear" w:color="auto" w:fill="auto"/>
            <w:noWrap/>
            <w:vAlign w:val="bottom"/>
            <w:hideMark/>
          </w:tcPr>
          <w:p w14:paraId="674E8F88" w14:textId="77777777" w:rsidR="00211528" w:rsidRPr="006F3842" w:rsidRDefault="00211528" w:rsidP="00211528">
            <w:pPr>
              <w:jc w:val="center"/>
              <w:rPr>
                <w:rFonts w:ascii="Wingdings" w:eastAsia="Times New Roman" w:hAnsi="Wingdings" w:cs="Calibri"/>
                <w:color w:val="000000"/>
                <w:sz w:val="20"/>
                <w:szCs w:val="20"/>
                <w:lang w:eastAsia="tr-TR"/>
              </w:rPr>
            </w:pPr>
            <w:r w:rsidRPr="006F3842">
              <w:rPr>
                <w:rFonts w:ascii="Wingdings" w:eastAsia="Times New Roman" w:hAnsi="Wingdings" w:cs="Calibri"/>
                <w:color w:val="000000"/>
                <w:sz w:val="20"/>
                <w:szCs w:val="20"/>
                <w:lang w:eastAsia="tr-TR"/>
              </w:rPr>
              <w:t></w:t>
            </w:r>
          </w:p>
        </w:tc>
        <w:tc>
          <w:tcPr>
            <w:tcW w:w="304" w:type="pct"/>
            <w:tcBorders>
              <w:top w:val="nil"/>
              <w:left w:val="nil"/>
              <w:bottom w:val="dotted" w:sz="4" w:space="0" w:color="auto"/>
              <w:right w:val="dotted" w:sz="4" w:space="0" w:color="auto"/>
            </w:tcBorders>
            <w:shd w:val="clear" w:color="auto" w:fill="auto"/>
            <w:noWrap/>
            <w:vAlign w:val="bottom"/>
            <w:hideMark/>
          </w:tcPr>
          <w:p w14:paraId="4BE53331" w14:textId="77777777" w:rsidR="00211528" w:rsidRPr="006F3842" w:rsidRDefault="00211528" w:rsidP="00211528">
            <w:pPr>
              <w:jc w:val="center"/>
              <w:rPr>
                <w:rFonts w:ascii="Wingdings" w:eastAsia="Times New Roman" w:hAnsi="Wingdings" w:cs="Calibri"/>
                <w:color w:val="000000"/>
                <w:sz w:val="20"/>
                <w:szCs w:val="20"/>
                <w:lang w:eastAsia="tr-TR"/>
              </w:rPr>
            </w:pPr>
            <w:r w:rsidRPr="006F3842">
              <w:rPr>
                <w:rFonts w:ascii="Wingdings" w:eastAsia="Times New Roman" w:hAnsi="Wingdings" w:cs="Calibri"/>
                <w:color w:val="000000"/>
                <w:sz w:val="20"/>
                <w:szCs w:val="20"/>
                <w:lang w:eastAsia="tr-TR"/>
              </w:rPr>
              <w:t></w:t>
            </w:r>
          </w:p>
        </w:tc>
        <w:tc>
          <w:tcPr>
            <w:tcW w:w="304" w:type="pct"/>
            <w:tcBorders>
              <w:top w:val="nil"/>
              <w:left w:val="nil"/>
              <w:bottom w:val="dotted" w:sz="4" w:space="0" w:color="auto"/>
              <w:right w:val="dotted" w:sz="4" w:space="0" w:color="auto"/>
            </w:tcBorders>
            <w:shd w:val="clear" w:color="auto" w:fill="auto"/>
            <w:noWrap/>
            <w:vAlign w:val="bottom"/>
            <w:hideMark/>
          </w:tcPr>
          <w:p w14:paraId="32E9B006" w14:textId="77777777" w:rsidR="00211528" w:rsidRPr="006F3842" w:rsidRDefault="00211528" w:rsidP="00211528">
            <w:pPr>
              <w:jc w:val="center"/>
              <w:rPr>
                <w:rFonts w:ascii="Wingdings" w:eastAsia="Times New Roman" w:hAnsi="Wingdings" w:cs="Calibri"/>
                <w:color w:val="000000"/>
                <w:sz w:val="20"/>
                <w:szCs w:val="20"/>
                <w:lang w:eastAsia="tr-TR"/>
              </w:rPr>
            </w:pPr>
            <w:r w:rsidRPr="006F3842">
              <w:rPr>
                <w:rFonts w:ascii="Wingdings" w:eastAsia="Times New Roman" w:hAnsi="Wingdings" w:cs="Calibri"/>
                <w:color w:val="000000"/>
                <w:sz w:val="20"/>
                <w:szCs w:val="20"/>
                <w:lang w:eastAsia="tr-TR"/>
              </w:rPr>
              <w:t></w:t>
            </w:r>
          </w:p>
        </w:tc>
        <w:tc>
          <w:tcPr>
            <w:tcW w:w="375" w:type="pct"/>
            <w:tcBorders>
              <w:top w:val="nil"/>
              <w:left w:val="nil"/>
              <w:bottom w:val="dotted" w:sz="4" w:space="0" w:color="auto"/>
              <w:right w:val="single" w:sz="4" w:space="0" w:color="auto"/>
            </w:tcBorders>
            <w:shd w:val="clear" w:color="auto" w:fill="auto"/>
            <w:noWrap/>
            <w:vAlign w:val="bottom"/>
            <w:hideMark/>
          </w:tcPr>
          <w:p w14:paraId="4A12AC1F" w14:textId="77777777" w:rsidR="00211528" w:rsidRPr="006F3842" w:rsidRDefault="00211528" w:rsidP="00211528">
            <w:pPr>
              <w:jc w:val="center"/>
              <w:rPr>
                <w:rFonts w:ascii="Wingdings" w:eastAsia="Times New Roman" w:hAnsi="Wingdings" w:cs="Calibri"/>
                <w:color w:val="000000"/>
                <w:sz w:val="20"/>
                <w:szCs w:val="20"/>
                <w:lang w:eastAsia="tr-TR"/>
              </w:rPr>
            </w:pPr>
            <w:r w:rsidRPr="006F3842">
              <w:rPr>
                <w:rFonts w:ascii="Wingdings" w:eastAsia="Times New Roman" w:hAnsi="Wingdings" w:cs="Calibri"/>
                <w:color w:val="000000"/>
                <w:sz w:val="20"/>
                <w:szCs w:val="20"/>
                <w:lang w:eastAsia="tr-TR"/>
              </w:rPr>
              <w:t></w:t>
            </w:r>
          </w:p>
        </w:tc>
      </w:tr>
      <w:tr w:rsidR="00211528" w:rsidRPr="006F3842" w14:paraId="4D7A839D" w14:textId="77777777" w:rsidTr="00211528">
        <w:trPr>
          <w:trHeight w:hRule="exact" w:val="567"/>
          <w:jc w:val="center"/>
        </w:trPr>
        <w:tc>
          <w:tcPr>
            <w:tcW w:w="1892" w:type="pct"/>
            <w:tcBorders>
              <w:top w:val="nil"/>
              <w:left w:val="single" w:sz="4" w:space="0" w:color="auto"/>
              <w:bottom w:val="dotted" w:sz="4" w:space="0" w:color="auto"/>
              <w:right w:val="nil"/>
            </w:tcBorders>
            <w:shd w:val="clear" w:color="auto" w:fill="auto"/>
            <w:noWrap/>
            <w:vAlign w:val="center"/>
            <w:hideMark/>
          </w:tcPr>
          <w:p w14:paraId="50E1EF7C" w14:textId="77777777" w:rsidR="00211528" w:rsidRPr="006F3842" w:rsidRDefault="00211528" w:rsidP="00211528">
            <w:pPr>
              <w:rPr>
                <w:rFonts w:eastAsia="Times New Roman"/>
                <w:sz w:val="20"/>
                <w:szCs w:val="20"/>
                <w:lang w:eastAsia="tr-TR"/>
              </w:rPr>
            </w:pPr>
            <w:r w:rsidRPr="006F3842">
              <w:rPr>
                <w:rFonts w:eastAsia="Times New Roman"/>
                <w:sz w:val="20"/>
                <w:szCs w:val="20"/>
                <w:lang w:eastAsia="tr-TR"/>
              </w:rPr>
              <w:t>4.     İyileştirme Faaliyetleri (Kaizen)</w:t>
            </w:r>
          </w:p>
        </w:tc>
        <w:tc>
          <w:tcPr>
            <w:tcW w:w="304" w:type="pct"/>
            <w:tcBorders>
              <w:top w:val="nil"/>
              <w:left w:val="single" w:sz="4" w:space="0" w:color="auto"/>
              <w:bottom w:val="dotted" w:sz="4" w:space="0" w:color="auto"/>
              <w:right w:val="dotted" w:sz="4" w:space="0" w:color="auto"/>
            </w:tcBorders>
            <w:shd w:val="clear" w:color="auto" w:fill="auto"/>
            <w:noWrap/>
            <w:vAlign w:val="bottom"/>
            <w:hideMark/>
          </w:tcPr>
          <w:p w14:paraId="06AD4928" w14:textId="77777777" w:rsidR="00211528" w:rsidRPr="006F3842" w:rsidRDefault="00211528" w:rsidP="00211528">
            <w:pPr>
              <w:jc w:val="center"/>
              <w:rPr>
                <w:rFonts w:ascii="Wingdings" w:eastAsia="Times New Roman" w:hAnsi="Wingdings" w:cs="Calibri"/>
                <w:color w:val="000000"/>
                <w:sz w:val="20"/>
                <w:szCs w:val="20"/>
                <w:lang w:eastAsia="tr-TR"/>
              </w:rPr>
            </w:pPr>
            <w:r w:rsidRPr="006F3842">
              <w:rPr>
                <w:rFonts w:ascii="Wingdings" w:eastAsia="Times New Roman" w:hAnsi="Wingdings" w:cs="Calibri"/>
                <w:color w:val="000000"/>
                <w:sz w:val="20"/>
                <w:szCs w:val="20"/>
                <w:lang w:eastAsia="tr-TR"/>
              </w:rPr>
              <w:t></w:t>
            </w:r>
          </w:p>
        </w:tc>
        <w:tc>
          <w:tcPr>
            <w:tcW w:w="304" w:type="pct"/>
            <w:tcBorders>
              <w:top w:val="nil"/>
              <w:left w:val="nil"/>
              <w:bottom w:val="dotted" w:sz="4" w:space="0" w:color="auto"/>
              <w:right w:val="dotted" w:sz="4" w:space="0" w:color="auto"/>
            </w:tcBorders>
            <w:shd w:val="clear" w:color="auto" w:fill="auto"/>
            <w:noWrap/>
            <w:vAlign w:val="bottom"/>
            <w:hideMark/>
          </w:tcPr>
          <w:p w14:paraId="40DC4698" w14:textId="77777777" w:rsidR="00211528" w:rsidRPr="006F3842" w:rsidRDefault="00211528" w:rsidP="00211528">
            <w:pPr>
              <w:jc w:val="center"/>
              <w:rPr>
                <w:rFonts w:ascii="Calibri" w:eastAsia="Times New Roman" w:hAnsi="Calibri" w:cs="Calibri"/>
                <w:color w:val="000000"/>
                <w:sz w:val="20"/>
                <w:szCs w:val="20"/>
                <w:lang w:eastAsia="tr-TR"/>
              </w:rPr>
            </w:pPr>
            <w:r w:rsidRPr="006F3842">
              <w:rPr>
                <w:rFonts w:ascii="Calibri" w:eastAsia="Times New Roman" w:hAnsi="Calibri" w:cs="Calibri"/>
                <w:color w:val="000000"/>
                <w:sz w:val="20"/>
                <w:szCs w:val="20"/>
                <w:lang w:eastAsia="tr-TR"/>
              </w:rPr>
              <w:t> </w:t>
            </w:r>
          </w:p>
        </w:tc>
        <w:tc>
          <w:tcPr>
            <w:tcW w:w="304" w:type="pct"/>
            <w:tcBorders>
              <w:top w:val="nil"/>
              <w:left w:val="nil"/>
              <w:bottom w:val="dotted" w:sz="4" w:space="0" w:color="auto"/>
              <w:right w:val="dotted" w:sz="4" w:space="0" w:color="auto"/>
            </w:tcBorders>
            <w:shd w:val="clear" w:color="auto" w:fill="auto"/>
            <w:noWrap/>
            <w:vAlign w:val="bottom"/>
            <w:hideMark/>
          </w:tcPr>
          <w:p w14:paraId="5D8CFE7F" w14:textId="77777777" w:rsidR="00211528" w:rsidRPr="006F3842" w:rsidRDefault="00211528" w:rsidP="00211528">
            <w:pPr>
              <w:jc w:val="center"/>
              <w:rPr>
                <w:rFonts w:ascii="Wingdings" w:eastAsia="Times New Roman" w:hAnsi="Wingdings" w:cs="Calibri"/>
                <w:color w:val="000000"/>
                <w:sz w:val="20"/>
                <w:szCs w:val="20"/>
                <w:lang w:eastAsia="tr-TR"/>
              </w:rPr>
            </w:pPr>
            <w:r w:rsidRPr="006F3842">
              <w:rPr>
                <w:rFonts w:ascii="Wingdings" w:eastAsia="Times New Roman" w:hAnsi="Wingdings" w:cs="Calibri"/>
                <w:color w:val="000000"/>
                <w:sz w:val="20"/>
                <w:szCs w:val="20"/>
                <w:lang w:eastAsia="tr-TR"/>
              </w:rPr>
              <w:t></w:t>
            </w:r>
          </w:p>
        </w:tc>
        <w:tc>
          <w:tcPr>
            <w:tcW w:w="304" w:type="pct"/>
            <w:tcBorders>
              <w:top w:val="nil"/>
              <w:left w:val="nil"/>
              <w:bottom w:val="dotted" w:sz="4" w:space="0" w:color="auto"/>
              <w:right w:val="dotted" w:sz="4" w:space="0" w:color="auto"/>
            </w:tcBorders>
            <w:shd w:val="clear" w:color="auto" w:fill="auto"/>
            <w:noWrap/>
            <w:vAlign w:val="bottom"/>
            <w:hideMark/>
          </w:tcPr>
          <w:p w14:paraId="050C40B5" w14:textId="77777777" w:rsidR="00211528" w:rsidRPr="006F3842" w:rsidRDefault="00211528" w:rsidP="00211528">
            <w:pPr>
              <w:jc w:val="center"/>
              <w:rPr>
                <w:rFonts w:ascii="Wingdings" w:eastAsia="Times New Roman" w:hAnsi="Wingdings" w:cs="Calibri"/>
                <w:color w:val="000000"/>
                <w:sz w:val="20"/>
                <w:szCs w:val="20"/>
                <w:lang w:eastAsia="tr-TR"/>
              </w:rPr>
            </w:pPr>
            <w:r w:rsidRPr="006F3842">
              <w:rPr>
                <w:rFonts w:ascii="Wingdings" w:eastAsia="Times New Roman" w:hAnsi="Wingdings" w:cs="Calibri"/>
                <w:color w:val="000000"/>
                <w:sz w:val="20"/>
                <w:szCs w:val="20"/>
                <w:lang w:eastAsia="tr-TR"/>
              </w:rPr>
              <w:t></w:t>
            </w:r>
          </w:p>
        </w:tc>
        <w:tc>
          <w:tcPr>
            <w:tcW w:w="304" w:type="pct"/>
            <w:tcBorders>
              <w:top w:val="nil"/>
              <w:left w:val="nil"/>
              <w:bottom w:val="dotted" w:sz="4" w:space="0" w:color="auto"/>
              <w:right w:val="dotted" w:sz="4" w:space="0" w:color="auto"/>
            </w:tcBorders>
            <w:shd w:val="clear" w:color="auto" w:fill="auto"/>
            <w:noWrap/>
            <w:vAlign w:val="bottom"/>
            <w:hideMark/>
          </w:tcPr>
          <w:p w14:paraId="421B08D1" w14:textId="77777777" w:rsidR="00211528" w:rsidRPr="006F3842" w:rsidRDefault="00211528" w:rsidP="00211528">
            <w:pPr>
              <w:jc w:val="center"/>
              <w:rPr>
                <w:rFonts w:ascii="Wingdings" w:eastAsia="Times New Roman" w:hAnsi="Wingdings" w:cs="Calibri"/>
                <w:color w:val="000000"/>
                <w:sz w:val="20"/>
                <w:szCs w:val="20"/>
                <w:lang w:eastAsia="tr-TR"/>
              </w:rPr>
            </w:pPr>
            <w:r w:rsidRPr="006F3842">
              <w:rPr>
                <w:rFonts w:ascii="Wingdings" w:eastAsia="Times New Roman" w:hAnsi="Wingdings" w:cs="Calibri"/>
                <w:color w:val="000000"/>
                <w:sz w:val="20"/>
                <w:szCs w:val="20"/>
                <w:lang w:eastAsia="tr-TR"/>
              </w:rPr>
              <w:t></w:t>
            </w:r>
          </w:p>
        </w:tc>
        <w:tc>
          <w:tcPr>
            <w:tcW w:w="304" w:type="pct"/>
            <w:tcBorders>
              <w:top w:val="nil"/>
              <w:left w:val="nil"/>
              <w:bottom w:val="dotted" w:sz="4" w:space="0" w:color="auto"/>
              <w:right w:val="dotted" w:sz="4" w:space="0" w:color="auto"/>
            </w:tcBorders>
            <w:shd w:val="clear" w:color="auto" w:fill="auto"/>
            <w:noWrap/>
            <w:vAlign w:val="bottom"/>
            <w:hideMark/>
          </w:tcPr>
          <w:p w14:paraId="222E0215" w14:textId="77777777" w:rsidR="00211528" w:rsidRPr="006F3842" w:rsidRDefault="00211528" w:rsidP="00211528">
            <w:pPr>
              <w:jc w:val="center"/>
              <w:rPr>
                <w:rFonts w:ascii="Wingdings" w:eastAsia="Times New Roman" w:hAnsi="Wingdings" w:cs="Calibri"/>
                <w:color w:val="000000"/>
                <w:sz w:val="20"/>
                <w:szCs w:val="20"/>
                <w:lang w:eastAsia="tr-TR"/>
              </w:rPr>
            </w:pPr>
            <w:r w:rsidRPr="006F3842">
              <w:rPr>
                <w:rFonts w:ascii="Wingdings" w:eastAsia="Times New Roman" w:hAnsi="Wingdings" w:cs="Calibri"/>
                <w:color w:val="000000"/>
                <w:sz w:val="20"/>
                <w:szCs w:val="20"/>
                <w:lang w:eastAsia="tr-TR"/>
              </w:rPr>
              <w:t></w:t>
            </w:r>
          </w:p>
        </w:tc>
        <w:tc>
          <w:tcPr>
            <w:tcW w:w="304" w:type="pct"/>
            <w:tcBorders>
              <w:top w:val="nil"/>
              <w:left w:val="nil"/>
              <w:bottom w:val="dotted" w:sz="4" w:space="0" w:color="auto"/>
              <w:right w:val="dotted" w:sz="4" w:space="0" w:color="auto"/>
            </w:tcBorders>
            <w:shd w:val="clear" w:color="auto" w:fill="auto"/>
            <w:noWrap/>
            <w:vAlign w:val="bottom"/>
            <w:hideMark/>
          </w:tcPr>
          <w:p w14:paraId="5A12B665" w14:textId="77777777" w:rsidR="00211528" w:rsidRPr="006F3842" w:rsidRDefault="00211528" w:rsidP="00211528">
            <w:pPr>
              <w:jc w:val="center"/>
              <w:rPr>
                <w:rFonts w:ascii="Wingdings" w:eastAsia="Times New Roman" w:hAnsi="Wingdings" w:cs="Calibri"/>
                <w:color w:val="000000"/>
                <w:sz w:val="20"/>
                <w:szCs w:val="20"/>
                <w:lang w:eastAsia="tr-TR"/>
              </w:rPr>
            </w:pPr>
            <w:r w:rsidRPr="006F3842">
              <w:rPr>
                <w:rFonts w:ascii="Wingdings" w:eastAsia="Times New Roman" w:hAnsi="Wingdings" w:cs="Calibri"/>
                <w:color w:val="000000"/>
                <w:sz w:val="20"/>
                <w:szCs w:val="20"/>
                <w:lang w:eastAsia="tr-TR"/>
              </w:rPr>
              <w:t></w:t>
            </w:r>
          </w:p>
        </w:tc>
        <w:tc>
          <w:tcPr>
            <w:tcW w:w="304" w:type="pct"/>
            <w:tcBorders>
              <w:top w:val="nil"/>
              <w:left w:val="nil"/>
              <w:bottom w:val="dotted" w:sz="4" w:space="0" w:color="auto"/>
              <w:right w:val="dotted" w:sz="4" w:space="0" w:color="auto"/>
            </w:tcBorders>
            <w:shd w:val="clear" w:color="auto" w:fill="auto"/>
            <w:noWrap/>
            <w:vAlign w:val="bottom"/>
            <w:hideMark/>
          </w:tcPr>
          <w:p w14:paraId="1AEC2792" w14:textId="77777777" w:rsidR="00211528" w:rsidRPr="006F3842" w:rsidRDefault="00211528" w:rsidP="00211528">
            <w:pPr>
              <w:rPr>
                <w:rFonts w:ascii="Calibri" w:eastAsia="Times New Roman" w:hAnsi="Calibri" w:cs="Calibri"/>
                <w:color w:val="000000"/>
                <w:sz w:val="20"/>
                <w:szCs w:val="20"/>
                <w:lang w:eastAsia="tr-TR"/>
              </w:rPr>
            </w:pPr>
            <w:r w:rsidRPr="006F3842">
              <w:rPr>
                <w:rFonts w:ascii="Calibri" w:eastAsia="Times New Roman" w:hAnsi="Calibri" w:cs="Calibri"/>
                <w:color w:val="000000"/>
                <w:sz w:val="20"/>
                <w:szCs w:val="20"/>
                <w:lang w:eastAsia="tr-TR"/>
              </w:rPr>
              <w:t> </w:t>
            </w:r>
          </w:p>
        </w:tc>
        <w:tc>
          <w:tcPr>
            <w:tcW w:w="304" w:type="pct"/>
            <w:tcBorders>
              <w:top w:val="nil"/>
              <w:left w:val="nil"/>
              <w:bottom w:val="dotted" w:sz="4" w:space="0" w:color="auto"/>
              <w:right w:val="dotted" w:sz="4" w:space="0" w:color="auto"/>
            </w:tcBorders>
            <w:shd w:val="clear" w:color="auto" w:fill="auto"/>
            <w:noWrap/>
            <w:vAlign w:val="bottom"/>
            <w:hideMark/>
          </w:tcPr>
          <w:p w14:paraId="70B6CE93" w14:textId="77777777" w:rsidR="00211528" w:rsidRPr="006F3842" w:rsidRDefault="00211528" w:rsidP="00211528">
            <w:pPr>
              <w:jc w:val="center"/>
              <w:rPr>
                <w:rFonts w:ascii="Wingdings" w:eastAsia="Times New Roman" w:hAnsi="Wingdings" w:cs="Calibri"/>
                <w:color w:val="000000"/>
                <w:sz w:val="20"/>
                <w:szCs w:val="20"/>
                <w:lang w:eastAsia="tr-TR"/>
              </w:rPr>
            </w:pPr>
            <w:r w:rsidRPr="006F3842">
              <w:rPr>
                <w:rFonts w:ascii="Wingdings" w:eastAsia="Times New Roman" w:hAnsi="Wingdings" w:cs="Calibri"/>
                <w:color w:val="000000"/>
                <w:sz w:val="20"/>
                <w:szCs w:val="20"/>
                <w:lang w:eastAsia="tr-TR"/>
              </w:rPr>
              <w:t></w:t>
            </w:r>
          </w:p>
        </w:tc>
        <w:tc>
          <w:tcPr>
            <w:tcW w:w="375" w:type="pct"/>
            <w:tcBorders>
              <w:top w:val="nil"/>
              <w:left w:val="nil"/>
              <w:bottom w:val="dotted" w:sz="4" w:space="0" w:color="auto"/>
              <w:right w:val="single" w:sz="4" w:space="0" w:color="auto"/>
            </w:tcBorders>
            <w:shd w:val="clear" w:color="auto" w:fill="auto"/>
            <w:noWrap/>
            <w:vAlign w:val="bottom"/>
            <w:hideMark/>
          </w:tcPr>
          <w:p w14:paraId="301FC2A2" w14:textId="77777777" w:rsidR="00211528" w:rsidRPr="006F3842" w:rsidRDefault="00211528" w:rsidP="00211528">
            <w:pPr>
              <w:jc w:val="center"/>
              <w:rPr>
                <w:rFonts w:ascii="Wingdings" w:eastAsia="Times New Roman" w:hAnsi="Wingdings" w:cs="Calibri"/>
                <w:color w:val="000000"/>
                <w:sz w:val="20"/>
                <w:szCs w:val="20"/>
                <w:lang w:eastAsia="tr-TR"/>
              </w:rPr>
            </w:pPr>
            <w:r w:rsidRPr="006F3842">
              <w:rPr>
                <w:rFonts w:ascii="Wingdings" w:eastAsia="Times New Roman" w:hAnsi="Wingdings" w:cs="Calibri"/>
                <w:color w:val="000000"/>
                <w:sz w:val="20"/>
                <w:szCs w:val="20"/>
                <w:lang w:eastAsia="tr-TR"/>
              </w:rPr>
              <w:t></w:t>
            </w:r>
          </w:p>
        </w:tc>
      </w:tr>
      <w:tr w:rsidR="00211528" w:rsidRPr="006F3842" w14:paraId="2269CF71" w14:textId="77777777" w:rsidTr="00211528">
        <w:trPr>
          <w:trHeight w:hRule="exact" w:val="567"/>
          <w:jc w:val="center"/>
        </w:trPr>
        <w:tc>
          <w:tcPr>
            <w:tcW w:w="1892" w:type="pct"/>
            <w:tcBorders>
              <w:top w:val="nil"/>
              <w:left w:val="single" w:sz="4" w:space="0" w:color="auto"/>
              <w:bottom w:val="dotted" w:sz="4" w:space="0" w:color="auto"/>
              <w:right w:val="nil"/>
            </w:tcBorders>
            <w:shd w:val="clear" w:color="auto" w:fill="auto"/>
            <w:noWrap/>
            <w:vAlign w:val="center"/>
            <w:hideMark/>
          </w:tcPr>
          <w:p w14:paraId="7017F1CD" w14:textId="77777777" w:rsidR="00211528" w:rsidRPr="006F3842" w:rsidRDefault="00211528" w:rsidP="00211528">
            <w:pPr>
              <w:rPr>
                <w:rFonts w:eastAsia="Times New Roman"/>
                <w:sz w:val="20"/>
                <w:szCs w:val="20"/>
                <w:lang w:eastAsia="tr-TR"/>
              </w:rPr>
            </w:pPr>
            <w:r w:rsidRPr="006F3842">
              <w:rPr>
                <w:rFonts w:eastAsia="Times New Roman"/>
                <w:sz w:val="20"/>
                <w:szCs w:val="20"/>
                <w:lang w:eastAsia="tr-TR"/>
              </w:rPr>
              <w:t>5.     Değer Analizi, İsraf Azaltma</w:t>
            </w:r>
          </w:p>
        </w:tc>
        <w:tc>
          <w:tcPr>
            <w:tcW w:w="304" w:type="pct"/>
            <w:tcBorders>
              <w:top w:val="nil"/>
              <w:left w:val="single" w:sz="4" w:space="0" w:color="auto"/>
              <w:bottom w:val="dotted" w:sz="4" w:space="0" w:color="auto"/>
              <w:right w:val="dotted" w:sz="4" w:space="0" w:color="auto"/>
            </w:tcBorders>
            <w:shd w:val="clear" w:color="auto" w:fill="auto"/>
            <w:noWrap/>
            <w:vAlign w:val="bottom"/>
            <w:hideMark/>
          </w:tcPr>
          <w:p w14:paraId="61A44885" w14:textId="77777777" w:rsidR="00211528" w:rsidRPr="006F3842" w:rsidRDefault="00211528" w:rsidP="00211528">
            <w:pPr>
              <w:jc w:val="center"/>
              <w:rPr>
                <w:rFonts w:ascii="Wingdings" w:eastAsia="Times New Roman" w:hAnsi="Wingdings" w:cs="Calibri"/>
                <w:color w:val="000000"/>
                <w:sz w:val="20"/>
                <w:szCs w:val="20"/>
                <w:lang w:eastAsia="tr-TR"/>
              </w:rPr>
            </w:pPr>
            <w:r w:rsidRPr="006F3842">
              <w:rPr>
                <w:rFonts w:ascii="Wingdings" w:eastAsia="Times New Roman" w:hAnsi="Wingdings" w:cs="Calibri"/>
                <w:color w:val="000000"/>
                <w:sz w:val="20"/>
                <w:szCs w:val="20"/>
                <w:lang w:eastAsia="tr-TR"/>
              </w:rPr>
              <w:t></w:t>
            </w:r>
          </w:p>
        </w:tc>
        <w:tc>
          <w:tcPr>
            <w:tcW w:w="304" w:type="pct"/>
            <w:tcBorders>
              <w:top w:val="nil"/>
              <w:left w:val="nil"/>
              <w:bottom w:val="dotted" w:sz="4" w:space="0" w:color="auto"/>
              <w:right w:val="dotted" w:sz="4" w:space="0" w:color="auto"/>
            </w:tcBorders>
            <w:shd w:val="clear" w:color="auto" w:fill="auto"/>
            <w:noWrap/>
            <w:vAlign w:val="bottom"/>
            <w:hideMark/>
          </w:tcPr>
          <w:p w14:paraId="767F0AAD" w14:textId="77777777" w:rsidR="00211528" w:rsidRPr="006F3842" w:rsidRDefault="00211528" w:rsidP="00211528">
            <w:pPr>
              <w:jc w:val="center"/>
              <w:rPr>
                <w:rFonts w:ascii="Wingdings" w:eastAsia="Times New Roman" w:hAnsi="Wingdings" w:cs="Calibri"/>
                <w:color w:val="000000"/>
                <w:sz w:val="20"/>
                <w:szCs w:val="20"/>
                <w:lang w:eastAsia="tr-TR"/>
              </w:rPr>
            </w:pPr>
            <w:r w:rsidRPr="006F3842">
              <w:rPr>
                <w:rFonts w:ascii="Wingdings" w:eastAsia="Times New Roman" w:hAnsi="Wingdings" w:cs="Calibri"/>
                <w:color w:val="000000"/>
                <w:sz w:val="20"/>
                <w:szCs w:val="20"/>
                <w:lang w:eastAsia="tr-TR"/>
              </w:rPr>
              <w:t></w:t>
            </w:r>
          </w:p>
        </w:tc>
        <w:tc>
          <w:tcPr>
            <w:tcW w:w="304" w:type="pct"/>
            <w:tcBorders>
              <w:top w:val="nil"/>
              <w:left w:val="nil"/>
              <w:bottom w:val="dotted" w:sz="4" w:space="0" w:color="auto"/>
              <w:right w:val="dotted" w:sz="4" w:space="0" w:color="auto"/>
            </w:tcBorders>
            <w:shd w:val="clear" w:color="auto" w:fill="auto"/>
            <w:noWrap/>
            <w:vAlign w:val="bottom"/>
            <w:hideMark/>
          </w:tcPr>
          <w:p w14:paraId="02C9926D" w14:textId="77777777" w:rsidR="00211528" w:rsidRPr="006F3842" w:rsidRDefault="00211528" w:rsidP="00211528">
            <w:pPr>
              <w:jc w:val="center"/>
              <w:rPr>
                <w:rFonts w:ascii="Wingdings" w:eastAsia="Times New Roman" w:hAnsi="Wingdings" w:cs="Calibri"/>
                <w:color w:val="000000"/>
                <w:sz w:val="20"/>
                <w:szCs w:val="20"/>
                <w:lang w:eastAsia="tr-TR"/>
              </w:rPr>
            </w:pPr>
            <w:r w:rsidRPr="006F3842">
              <w:rPr>
                <w:rFonts w:ascii="Wingdings" w:eastAsia="Times New Roman" w:hAnsi="Wingdings" w:cs="Calibri"/>
                <w:color w:val="000000"/>
                <w:sz w:val="20"/>
                <w:szCs w:val="20"/>
                <w:lang w:eastAsia="tr-TR"/>
              </w:rPr>
              <w:t></w:t>
            </w:r>
          </w:p>
        </w:tc>
        <w:tc>
          <w:tcPr>
            <w:tcW w:w="304" w:type="pct"/>
            <w:tcBorders>
              <w:top w:val="nil"/>
              <w:left w:val="nil"/>
              <w:bottom w:val="dotted" w:sz="4" w:space="0" w:color="auto"/>
              <w:right w:val="dotted" w:sz="4" w:space="0" w:color="auto"/>
            </w:tcBorders>
            <w:shd w:val="clear" w:color="auto" w:fill="auto"/>
            <w:noWrap/>
            <w:vAlign w:val="bottom"/>
            <w:hideMark/>
          </w:tcPr>
          <w:p w14:paraId="0A031194" w14:textId="77777777" w:rsidR="00211528" w:rsidRPr="006F3842" w:rsidRDefault="00211528" w:rsidP="00211528">
            <w:pPr>
              <w:jc w:val="center"/>
              <w:rPr>
                <w:rFonts w:ascii="Wingdings" w:eastAsia="Times New Roman" w:hAnsi="Wingdings" w:cs="Calibri"/>
                <w:color w:val="000000"/>
                <w:sz w:val="20"/>
                <w:szCs w:val="20"/>
                <w:lang w:eastAsia="tr-TR"/>
              </w:rPr>
            </w:pPr>
            <w:r w:rsidRPr="006F3842">
              <w:rPr>
                <w:rFonts w:ascii="Wingdings" w:eastAsia="Times New Roman" w:hAnsi="Wingdings" w:cs="Calibri"/>
                <w:color w:val="000000"/>
                <w:sz w:val="20"/>
                <w:szCs w:val="20"/>
                <w:lang w:eastAsia="tr-TR"/>
              </w:rPr>
              <w:t></w:t>
            </w:r>
          </w:p>
        </w:tc>
        <w:tc>
          <w:tcPr>
            <w:tcW w:w="304" w:type="pct"/>
            <w:tcBorders>
              <w:top w:val="nil"/>
              <w:left w:val="nil"/>
              <w:bottom w:val="dotted" w:sz="4" w:space="0" w:color="auto"/>
              <w:right w:val="dotted" w:sz="4" w:space="0" w:color="auto"/>
            </w:tcBorders>
            <w:shd w:val="clear" w:color="auto" w:fill="auto"/>
            <w:noWrap/>
            <w:vAlign w:val="bottom"/>
            <w:hideMark/>
          </w:tcPr>
          <w:p w14:paraId="32C6142A" w14:textId="77777777" w:rsidR="00211528" w:rsidRPr="006F3842" w:rsidRDefault="00211528" w:rsidP="00211528">
            <w:pPr>
              <w:jc w:val="center"/>
              <w:rPr>
                <w:rFonts w:ascii="Wingdings" w:eastAsia="Times New Roman" w:hAnsi="Wingdings" w:cs="Calibri"/>
                <w:color w:val="000000"/>
                <w:sz w:val="20"/>
                <w:szCs w:val="20"/>
                <w:lang w:eastAsia="tr-TR"/>
              </w:rPr>
            </w:pPr>
            <w:r w:rsidRPr="006F3842">
              <w:rPr>
                <w:rFonts w:ascii="Wingdings" w:eastAsia="Times New Roman" w:hAnsi="Wingdings" w:cs="Calibri"/>
                <w:color w:val="000000"/>
                <w:sz w:val="20"/>
                <w:szCs w:val="20"/>
                <w:lang w:eastAsia="tr-TR"/>
              </w:rPr>
              <w:t></w:t>
            </w:r>
          </w:p>
        </w:tc>
        <w:tc>
          <w:tcPr>
            <w:tcW w:w="304" w:type="pct"/>
            <w:tcBorders>
              <w:top w:val="nil"/>
              <w:left w:val="nil"/>
              <w:bottom w:val="dotted" w:sz="4" w:space="0" w:color="auto"/>
              <w:right w:val="dotted" w:sz="4" w:space="0" w:color="auto"/>
            </w:tcBorders>
            <w:shd w:val="clear" w:color="auto" w:fill="auto"/>
            <w:noWrap/>
            <w:vAlign w:val="bottom"/>
            <w:hideMark/>
          </w:tcPr>
          <w:p w14:paraId="74005EF8" w14:textId="77777777" w:rsidR="00211528" w:rsidRPr="006F3842" w:rsidRDefault="00211528" w:rsidP="00211528">
            <w:pPr>
              <w:jc w:val="center"/>
              <w:rPr>
                <w:rFonts w:ascii="Wingdings" w:eastAsia="Times New Roman" w:hAnsi="Wingdings" w:cs="Calibri"/>
                <w:color w:val="000000"/>
                <w:sz w:val="20"/>
                <w:szCs w:val="20"/>
                <w:lang w:eastAsia="tr-TR"/>
              </w:rPr>
            </w:pPr>
            <w:r w:rsidRPr="006F3842">
              <w:rPr>
                <w:rFonts w:ascii="Wingdings" w:eastAsia="Times New Roman" w:hAnsi="Wingdings" w:cs="Calibri"/>
                <w:color w:val="000000"/>
                <w:sz w:val="20"/>
                <w:szCs w:val="20"/>
                <w:lang w:eastAsia="tr-TR"/>
              </w:rPr>
              <w:t></w:t>
            </w:r>
          </w:p>
        </w:tc>
        <w:tc>
          <w:tcPr>
            <w:tcW w:w="304" w:type="pct"/>
            <w:tcBorders>
              <w:top w:val="nil"/>
              <w:left w:val="nil"/>
              <w:bottom w:val="dotted" w:sz="4" w:space="0" w:color="auto"/>
              <w:right w:val="dotted" w:sz="4" w:space="0" w:color="auto"/>
            </w:tcBorders>
            <w:shd w:val="clear" w:color="auto" w:fill="auto"/>
            <w:noWrap/>
            <w:vAlign w:val="bottom"/>
            <w:hideMark/>
          </w:tcPr>
          <w:p w14:paraId="4D484B3D" w14:textId="77777777" w:rsidR="00211528" w:rsidRPr="006F3842" w:rsidRDefault="00211528" w:rsidP="00211528">
            <w:pPr>
              <w:jc w:val="center"/>
              <w:rPr>
                <w:rFonts w:ascii="Wingdings" w:eastAsia="Times New Roman" w:hAnsi="Wingdings" w:cs="Calibri"/>
                <w:color w:val="000000"/>
                <w:sz w:val="20"/>
                <w:szCs w:val="20"/>
                <w:lang w:eastAsia="tr-TR"/>
              </w:rPr>
            </w:pPr>
            <w:r w:rsidRPr="006F3842">
              <w:rPr>
                <w:rFonts w:ascii="Wingdings" w:eastAsia="Times New Roman" w:hAnsi="Wingdings" w:cs="Calibri"/>
                <w:color w:val="000000"/>
                <w:sz w:val="20"/>
                <w:szCs w:val="20"/>
                <w:lang w:eastAsia="tr-TR"/>
              </w:rPr>
              <w:t></w:t>
            </w:r>
          </w:p>
        </w:tc>
        <w:tc>
          <w:tcPr>
            <w:tcW w:w="304" w:type="pct"/>
            <w:tcBorders>
              <w:top w:val="nil"/>
              <w:left w:val="nil"/>
              <w:bottom w:val="dotted" w:sz="4" w:space="0" w:color="auto"/>
              <w:right w:val="dotted" w:sz="4" w:space="0" w:color="auto"/>
            </w:tcBorders>
            <w:shd w:val="clear" w:color="auto" w:fill="auto"/>
            <w:noWrap/>
            <w:vAlign w:val="bottom"/>
            <w:hideMark/>
          </w:tcPr>
          <w:p w14:paraId="697B3E0C" w14:textId="77777777" w:rsidR="00211528" w:rsidRPr="006F3842" w:rsidRDefault="00211528" w:rsidP="00211528">
            <w:pPr>
              <w:jc w:val="center"/>
              <w:rPr>
                <w:rFonts w:ascii="Wingdings" w:eastAsia="Times New Roman" w:hAnsi="Wingdings" w:cs="Calibri"/>
                <w:color w:val="000000"/>
                <w:sz w:val="20"/>
                <w:szCs w:val="20"/>
                <w:lang w:eastAsia="tr-TR"/>
              </w:rPr>
            </w:pPr>
            <w:r w:rsidRPr="006F3842">
              <w:rPr>
                <w:rFonts w:ascii="Wingdings" w:eastAsia="Times New Roman" w:hAnsi="Wingdings" w:cs="Calibri"/>
                <w:color w:val="000000"/>
                <w:sz w:val="20"/>
                <w:szCs w:val="20"/>
                <w:lang w:eastAsia="tr-TR"/>
              </w:rPr>
              <w:t></w:t>
            </w:r>
          </w:p>
        </w:tc>
        <w:tc>
          <w:tcPr>
            <w:tcW w:w="304" w:type="pct"/>
            <w:tcBorders>
              <w:top w:val="nil"/>
              <w:left w:val="nil"/>
              <w:bottom w:val="dotted" w:sz="4" w:space="0" w:color="auto"/>
              <w:right w:val="dotted" w:sz="4" w:space="0" w:color="auto"/>
            </w:tcBorders>
            <w:shd w:val="clear" w:color="auto" w:fill="auto"/>
            <w:noWrap/>
            <w:vAlign w:val="bottom"/>
            <w:hideMark/>
          </w:tcPr>
          <w:p w14:paraId="380838DD" w14:textId="77777777" w:rsidR="00211528" w:rsidRPr="006F3842" w:rsidRDefault="00211528" w:rsidP="00211528">
            <w:pPr>
              <w:jc w:val="center"/>
              <w:rPr>
                <w:rFonts w:ascii="Wingdings" w:eastAsia="Times New Roman" w:hAnsi="Wingdings" w:cs="Calibri"/>
                <w:color w:val="000000"/>
                <w:sz w:val="20"/>
                <w:szCs w:val="20"/>
                <w:lang w:eastAsia="tr-TR"/>
              </w:rPr>
            </w:pPr>
            <w:r w:rsidRPr="006F3842">
              <w:rPr>
                <w:rFonts w:ascii="Wingdings" w:eastAsia="Times New Roman" w:hAnsi="Wingdings" w:cs="Calibri"/>
                <w:color w:val="000000"/>
                <w:sz w:val="20"/>
                <w:szCs w:val="20"/>
                <w:lang w:eastAsia="tr-TR"/>
              </w:rPr>
              <w:t></w:t>
            </w:r>
          </w:p>
        </w:tc>
        <w:tc>
          <w:tcPr>
            <w:tcW w:w="375" w:type="pct"/>
            <w:tcBorders>
              <w:top w:val="nil"/>
              <w:left w:val="nil"/>
              <w:bottom w:val="dotted" w:sz="4" w:space="0" w:color="auto"/>
              <w:right w:val="single" w:sz="4" w:space="0" w:color="auto"/>
            </w:tcBorders>
            <w:shd w:val="clear" w:color="auto" w:fill="auto"/>
            <w:noWrap/>
            <w:vAlign w:val="bottom"/>
            <w:hideMark/>
          </w:tcPr>
          <w:p w14:paraId="2E7A3C58" w14:textId="77777777" w:rsidR="00211528" w:rsidRPr="006F3842" w:rsidRDefault="00211528" w:rsidP="00211528">
            <w:pPr>
              <w:jc w:val="center"/>
              <w:rPr>
                <w:rFonts w:ascii="Wingdings" w:eastAsia="Times New Roman" w:hAnsi="Wingdings" w:cs="Calibri"/>
                <w:color w:val="000000"/>
                <w:sz w:val="20"/>
                <w:szCs w:val="20"/>
                <w:lang w:eastAsia="tr-TR"/>
              </w:rPr>
            </w:pPr>
            <w:r w:rsidRPr="006F3842">
              <w:rPr>
                <w:rFonts w:ascii="Wingdings" w:eastAsia="Times New Roman" w:hAnsi="Wingdings" w:cs="Calibri"/>
                <w:color w:val="000000"/>
                <w:sz w:val="20"/>
                <w:szCs w:val="20"/>
                <w:lang w:eastAsia="tr-TR"/>
              </w:rPr>
              <w:t></w:t>
            </w:r>
          </w:p>
        </w:tc>
      </w:tr>
      <w:tr w:rsidR="00211528" w:rsidRPr="006F3842" w14:paraId="60F38556" w14:textId="77777777" w:rsidTr="00211528">
        <w:trPr>
          <w:trHeight w:hRule="exact" w:val="567"/>
          <w:jc w:val="center"/>
        </w:trPr>
        <w:tc>
          <w:tcPr>
            <w:tcW w:w="1892" w:type="pct"/>
            <w:tcBorders>
              <w:top w:val="nil"/>
              <w:left w:val="single" w:sz="4" w:space="0" w:color="auto"/>
              <w:bottom w:val="dotted" w:sz="4" w:space="0" w:color="auto"/>
              <w:right w:val="nil"/>
            </w:tcBorders>
            <w:shd w:val="clear" w:color="auto" w:fill="auto"/>
            <w:noWrap/>
            <w:vAlign w:val="center"/>
            <w:hideMark/>
          </w:tcPr>
          <w:p w14:paraId="5047E2DD" w14:textId="77777777" w:rsidR="00211528" w:rsidRPr="006F3842" w:rsidRDefault="00211528" w:rsidP="00211528">
            <w:pPr>
              <w:rPr>
                <w:rFonts w:eastAsia="Times New Roman"/>
                <w:sz w:val="20"/>
                <w:szCs w:val="20"/>
                <w:lang w:eastAsia="tr-TR"/>
              </w:rPr>
            </w:pPr>
            <w:r w:rsidRPr="006F3842">
              <w:rPr>
                <w:rFonts w:eastAsia="Times New Roman"/>
                <w:sz w:val="20"/>
                <w:szCs w:val="20"/>
                <w:lang w:eastAsia="tr-TR"/>
              </w:rPr>
              <w:t>6.     Model Dönüşümü (SMED)</w:t>
            </w:r>
          </w:p>
        </w:tc>
        <w:tc>
          <w:tcPr>
            <w:tcW w:w="304" w:type="pct"/>
            <w:tcBorders>
              <w:top w:val="nil"/>
              <w:left w:val="single" w:sz="4" w:space="0" w:color="auto"/>
              <w:bottom w:val="dotted" w:sz="4" w:space="0" w:color="auto"/>
              <w:right w:val="dotted" w:sz="4" w:space="0" w:color="auto"/>
            </w:tcBorders>
            <w:shd w:val="clear" w:color="auto" w:fill="auto"/>
            <w:noWrap/>
            <w:vAlign w:val="bottom"/>
            <w:hideMark/>
          </w:tcPr>
          <w:p w14:paraId="70D716B1" w14:textId="77777777" w:rsidR="00211528" w:rsidRPr="006F3842" w:rsidRDefault="00211528" w:rsidP="00211528">
            <w:pPr>
              <w:jc w:val="center"/>
              <w:rPr>
                <w:rFonts w:ascii="Calibri" w:eastAsia="Times New Roman" w:hAnsi="Calibri" w:cs="Calibri"/>
                <w:color w:val="000000"/>
                <w:sz w:val="20"/>
                <w:szCs w:val="20"/>
                <w:lang w:eastAsia="tr-TR"/>
              </w:rPr>
            </w:pPr>
            <w:r w:rsidRPr="006F3842">
              <w:rPr>
                <w:rFonts w:ascii="Calibri" w:eastAsia="Times New Roman" w:hAnsi="Calibri" w:cs="Calibri"/>
                <w:color w:val="000000"/>
                <w:sz w:val="20"/>
                <w:szCs w:val="20"/>
                <w:lang w:eastAsia="tr-TR"/>
              </w:rPr>
              <w:t> </w:t>
            </w:r>
          </w:p>
        </w:tc>
        <w:tc>
          <w:tcPr>
            <w:tcW w:w="304" w:type="pct"/>
            <w:tcBorders>
              <w:top w:val="nil"/>
              <w:left w:val="nil"/>
              <w:bottom w:val="dotted" w:sz="4" w:space="0" w:color="auto"/>
              <w:right w:val="dotted" w:sz="4" w:space="0" w:color="auto"/>
            </w:tcBorders>
            <w:shd w:val="clear" w:color="auto" w:fill="auto"/>
            <w:noWrap/>
            <w:vAlign w:val="bottom"/>
            <w:hideMark/>
          </w:tcPr>
          <w:p w14:paraId="068E7F69" w14:textId="77777777" w:rsidR="00211528" w:rsidRPr="006F3842" w:rsidRDefault="00211528" w:rsidP="00211528">
            <w:pPr>
              <w:jc w:val="center"/>
              <w:rPr>
                <w:rFonts w:ascii="Calibri" w:eastAsia="Times New Roman" w:hAnsi="Calibri" w:cs="Calibri"/>
                <w:color w:val="000000"/>
                <w:sz w:val="20"/>
                <w:szCs w:val="20"/>
                <w:lang w:eastAsia="tr-TR"/>
              </w:rPr>
            </w:pPr>
            <w:r w:rsidRPr="006F3842">
              <w:rPr>
                <w:rFonts w:ascii="Calibri" w:eastAsia="Times New Roman" w:hAnsi="Calibri" w:cs="Calibri"/>
                <w:color w:val="000000"/>
                <w:sz w:val="20"/>
                <w:szCs w:val="20"/>
                <w:lang w:eastAsia="tr-TR"/>
              </w:rPr>
              <w:t> </w:t>
            </w:r>
          </w:p>
        </w:tc>
        <w:tc>
          <w:tcPr>
            <w:tcW w:w="304" w:type="pct"/>
            <w:tcBorders>
              <w:top w:val="nil"/>
              <w:left w:val="nil"/>
              <w:bottom w:val="dotted" w:sz="4" w:space="0" w:color="auto"/>
              <w:right w:val="dotted" w:sz="4" w:space="0" w:color="auto"/>
            </w:tcBorders>
            <w:shd w:val="clear" w:color="auto" w:fill="auto"/>
            <w:noWrap/>
            <w:vAlign w:val="bottom"/>
            <w:hideMark/>
          </w:tcPr>
          <w:p w14:paraId="23BAA368" w14:textId="77777777" w:rsidR="00211528" w:rsidRPr="006F3842" w:rsidRDefault="00211528" w:rsidP="00211528">
            <w:pPr>
              <w:jc w:val="center"/>
              <w:rPr>
                <w:rFonts w:ascii="Wingdings" w:eastAsia="Times New Roman" w:hAnsi="Wingdings" w:cs="Calibri"/>
                <w:color w:val="000000"/>
                <w:sz w:val="20"/>
                <w:szCs w:val="20"/>
                <w:lang w:eastAsia="tr-TR"/>
              </w:rPr>
            </w:pPr>
            <w:r w:rsidRPr="006F3842">
              <w:rPr>
                <w:rFonts w:ascii="Wingdings" w:eastAsia="Times New Roman" w:hAnsi="Wingdings" w:cs="Calibri"/>
                <w:color w:val="000000"/>
                <w:sz w:val="20"/>
                <w:szCs w:val="20"/>
                <w:lang w:eastAsia="tr-TR"/>
              </w:rPr>
              <w:t></w:t>
            </w:r>
          </w:p>
        </w:tc>
        <w:tc>
          <w:tcPr>
            <w:tcW w:w="304" w:type="pct"/>
            <w:tcBorders>
              <w:top w:val="nil"/>
              <w:left w:val="nil"/>
              <w:bottom w:val="dotted" w:sz="4" w:space="0" w:color="auto"/>
              <w:right w:val="dotted" w:sz="4" w:space="0" w:color="auto"/>
            </w:tcBorders>
            <w:shd w:val="clear" w:color="auto" w:fill="auto"/>
            <w:noWrap/>
            <w:vAlign w:val="bottom"/>
            <w:hideMark/>
          </w:tcPr>
          <w:p w14:paraId="4A1B9277" w14:textId="77777777" w:rsidR="00211528" w:rsidRPr="006F3842" w:rsidRDefault="00211528" w:rsidP="00211528">
            <w:pPr>
              <w:jc w:val="center"/>
              <w:rPr>
                <w:rFonts w:ascii="Calibri" w:eastAsia="Times New Roman" w:hAnsi="Calibri" w:cs="Calibri"/>
                <w:color w:val="000000"/>
                <w:sz w:val="20"/>
                <w:szCs w:val="20"/>
                <w:lang w:eastAsia="tr-TR"/>
              </w:rPr>
            </w:pPr>
            <w:r w:rsidRPr="006F3842">
              <w:rPr>
                <w:rFonts w:ascii="Calibri" w:eastAsia="Times New Roman" w:hAnsi="Calibri" w:cs="Calibri"/>
                <w:color w:val="000000"/>
                <w:sz w:val="20"/>
                <w:szCs w:val="20"/>
                <w:lang w:eastAsia="tr-TR"/>
              </w:rPr>
              <w:t> </w:t>
            </w:r>
          </w:p>
        </w:tc>
        <w:tc>
          <w:tcPr>
            <w:tcW w:w="304" w:type="pct"/>
            <w:tcBorders>
              <w:top w:val="nil"/>
              <w:left w:val="nil"/>
              <w:bottom w:val="dotted" w:sz="4" w:space="0" w:color="auto"/>
              <w:right w:val="dotted" w:sz="4" w:space="0" w:color="auto"/>
            </w:tcBorders>
            <w:shd w:val="clear" w:color="auto" w:fill="auto"/>
            <w:noWrap/>
            <w:vAlign w:val="bottom"/>
            <w:hideMark/>
          </w:tcPr>
          <w:p w14:paraId="1ECEB639" w14:textId="77777777" w:rsidR="00211528" w:rsidRPr="006F3842" w:rsidRDefault="00211528" w:rsidP="00211528">
            <w:pPr>
              <w:jc w:val="center"/>
              <w:rPr>
                <w:rFonts w:ascii="Wingdings" w:eastAsia="Times New Roman" w:hAnsi="Wingdings" w:cs="Calibri"/>
                <w:color w:val="000000"/>
                <w:sz w:val="20"/>
                <w:szCs w:val="20"/>
                <w:lang w:eastAsia="tr-TR"/>
              </w:rPr>
            </w:pPr>
            <w:r w:rsidRPr="006F3842">
              <w:rPr>
                <w:rFonts w:ascii="Wingdings" w:eastAsia="Times New Roman" w:hAnsi="Wingdings" w:cs="Calibri"/>
                <w:color w:val="000000"/>
                <w:sz w:val="20"/>
                <w:szCs w:val="20"/>
                <w:lang w:eastAsia="tr-TR"/>
              </w:rPr>
              <w:t></w:t>
            </w:r>
          </w:p>
        </w:tc>
        <w:tc>
          <w:tcPr>
            <w:tcW w:w="304" w:type="pct"/>
            <w:tcBorders>
              <w:top w:val="nil"/>
              <w:left w:val="nil"/>
              <w:bottom w:val="dotted" w:sz="4" w:space="0" w:color="auto"/>
              <w:right w:val="dotted" w:sz="4" w:space="0" w:color="auto"/>
            </w:tcBorders>
            <w:shd w:val="clear" w:color="auto" w:fill="auto"/>
            <w:noWrap/>
            <w:vAlign w:val="bottom"/>
            <w:hideMark/>
          </w:tcPr>
          <w:p w14:paraId="7B317E1F" w14:textId="77777777" w:rsidR="00211528" w:rsidRPr="006F3842" w:rsidRDefault="00211528" w:rsidP="00211528">
            <w:pPr>
              <w:jc w:val="center"/>
              <w:rPr>
                <w:rFonts w:ascii="Wingdings" w:eastAsia="Times New Roman" w:hAnsi="Wingdings" w:cs="Calibri"/>
                <w:color w:val="000000"/>
                <w:sz w:val="20"/>
                <w:szCs w:val="20"/>
                <w:lang w:eastAsia="tr-TR"/>
              </w:rPr>
            </w:pPr>
            <w:r w:rsidRPr="006F3842">
              <w:rPr>
                <w:rFonts w:ascii="Wingdings" w:eastAsia="Times New Roman" w:hAnsi="Wingdings" w:cs="Calibri"/>
                <w:color w:val="000000"/>
                <w:sz w:val="20"/>
                <w:szCs w:val="20"/>
                <w:lang w:eastAsia="tr-TR"/>
              </w:rPr>
              <w:t></w:t>
            </w:r>
          </w:p>
        </w:tc>
        <w:tc>
          <w:tcPr>
            <w:tcW w:w="304" w:type="pct"/>
            <w:tcBorders>
              <w:top w:val="nil"/>
              <w:left w:val="nil"/>
              <w:bottom w:val="dotted" w:sz="4" w:space="0" w:color="auto"/>
              <w:right w:val="dotted" w:sz="4" w:space="0" w:color="auto"/>
            </w:tcBorders>
            <w:shd w:val="clear" w:color="auto" w:fill="auto"/>
            <w:noWrap/>
            <w:vAlign w:val="bottom"/>
            <w:hideMark/>
          </w:tcPr>
          <w:p w14:paraId="34C06E2A" w14:textId="77777777" w:rsidR="00211528" w:rsidRPr="006F3842" w:rsidRDefault="00211528" w:rsidP="00211528">
            <w:pPr>
              <w:jc w:val="center"/>
              <w:rPr>
                <w:rFonts w:ascii="Wingdings" w:eastAsia="Times New Roman" w:hAnsi="Wingdings" w:cs="Calibri"/>
                <w:color w:val="000000"/>
                <w:sz w:val="20"/>
                <w:szCs w:val="20"/>
                <w:lang w:eastAsia="tr-TR"/>
              </w:rPr>
            </w:pPr>
            <w:r w:rsidRPr="006F3842">
              <w:rPr>
                <w:rFonts w:ascii="Wingdings" w:eastAsia="Times New Roman" w:hAnsi="Wingdings" w:cs="Calibri"/>
                <w:color w:val="000000"/>
                <w:sz w:val="20"/>
                <w:szCs w:val="20"/>
                <w:lang w:eastAsia="tr-TR"/>
              </w:rPr>
              <w:t></w:t>
            </w:r>
          </w:p>
        </w:tc>
        <w:tc>
          <w:tcPr>
            <w:tcW w:w="304" w:type="pct"/>
            <w:tcBorders>
              <w:top w:val="nil"/>
              <w:left w:val="nil"/>
              <w:bottom w:val="dotted" w:sz="4" w:space="0" w:color="auto"/>
              <w:right w:val="dotted" w:sz="4" w:space="0" w:color="auto"/>
            </w:tcBorders>
            <w:shd w:val="clear" w:color="auto" w:fill="auto"/>
            <w:noWrap/>
            <w:vAlign w:val="bottom"/>
            <w:hideMark/>
          </w:tcPr>
          <w:p w14:paraId="554F0152" w14:textId="77777777" w:rsidR="00211528" w:rsidRPr="006F3842" w:rsidRDefault="00211528" w:rsidP="00211528">
            <w:pPr>
              <w:rPr>
                <w:rFonts w:ascii="Calibri" w:eastAsia="Times New Roman" w:hAnsi="Calibri" w:cs="Calibri"/>
                <w:color w:val="000000"/>
                <w:sz w:val="20"/>
                <w:szCs w:val="20"/>
                <w:lang w:eastAsia="tr-TR"/>
              </w:rPr>
            </w:pPr>
            <w:r w:rsidRPr="006F3842">
              <w:rPr>
                <w:rFonts w:ascii="Calibri" w:eastAsia="Times New Roman" w:hAnsi="Calibri" w:cs="Calibri"/>
                <w:color w:val="000000"/>
                <w:sz w:val="20"/>
                <w:szCs w:val="20"/>
                <w:lang w:eastAsia="tr-TR"/>
              </w:rPr>
              <w:t> </w:t>
            </w:r>
          </w:p>
        </w:tc>
        <w:tc>
          <w:tcPr>
            <w:tcW w:w="304" w:type="pct"/>
            <w:tcBorders>
              <w:top w:val="nil"/>
              <w:left w:val="nil"/>
              <w:bottom w:val="dotted" w:sz="4" w:space="0" w:color="auto"/>
              <w:right w:val="dotted" w:sz="4" w:space="0" w:color="auto"/>
            </w:tcBorders>
            <w:shd w:val="clear" w:color="auto" w:fill="auto"/>
            <w:noWrap/>
            <w:vAlign w:val="bottom"/>
            <w:hideMark/>
          </w:tcPr>
          <w:p w14:paraId="52F28C3E" w14:textId="77777777" w:rsidR="00211528" w:rsidRPr="006F3842" w:rsidRDefault="00211528" w:rsidP="00211528">
            <w:pPr>
              <w:jc w:val="center"/>
              <w:rPr>
                <w:rFonts w:ascii="Wingdings" w:eastAsia="Times New Roman" w:hAnsi="Wingdings" w:cs="Calibri"/>
                <w:color w:val="000000"/>
                <w:sz w:val="20"/>
                <w:szCs w:val="20"/>
                <w:lang w:eastAsia="tr-TR"/>
              </w:rPr>
            </w:pPr>
            <w:r w:rsidRPr="006F3842">
              <w:rPr>
                <w:rFonts w:ascii="Wingdings" w:eastAsia="Times New Roman" w:hAnsi="Wingdings" w:cs="Calibri"/>
                <w:color w:val="000000"/>
                <w:sz w:val="20"/>
                <w:szCs w:val="20"/>
                <w:lang w:eastAsia="tr-TR"/>
              </w:rPr>
              <w:t></w:t>
            </w:r>
          </w:p>
        </w:tc>
        <w:tc>
          <w:tcPr>
            <w:tcW w:w="375" w:type="pct"/>
            <w:tcBorders>
              <w:top w:val="nil"/>
              <w:left w:val="nil"/>
              <w:bottom w:val="dotted" w:sz="4" w:space="0" w:color="auto"/>
              <w:right w:val="single" w:sz="4" w:space="0" w:color="auto"/>
            </w:tcBorders>
            <w:shd w:val="clear" w:color="auto" w:fill="auto"/>
            <w:noWrap/>
            <w:vAlign w:val="bottom"/>
            <w:hideMark/>
          </w:tcPr>
          <w:p w14:paraId="3DFAFE1D" w14:textId="77777777" w:rsidR="00211528" w:rsidRPr="006F3842" w:rsidRDefault="00211528" w:rsidP="00211528">
            <w:pPr>
              <w:jc w:val="center"/>
              <w:rPr>
                <w:rFonts w:ascii="Wingdings" w:eastAsia="Times New Roman" w:hAnsi="Wingdings" w:cs="Calibri"/>
                <w:color w:val="000000"/>
                <w:sz w:val="20"/>
                <w:szCs w:val="20"/>
                <w:lang w:eastAsia="tr-TR"/>
              </w:rPr>
            </w:pPr>
            <w:r w:rsidRPr="006F3842">
              <w:rPr>
                <w:rFonts w:ascii="Wingdings" w:eastAsia="Times New Roman" w:hAnsi="Wingdings" w:cs="Calibri"/>
                <w:color w:val="000000"/>
                <w:sz w:val="20"/>
                <w:szCs w:val="20"/>
                <w:lang w:eastAsia="tr-TR"/>
              </w:rPr>
              <w:t></w:t>
            </w:r>
          </w:p>
        </w:tc>
      </w:tr>
      <w:tr w:rsidR="00211528" w:rsidRPr="006F3842" w14:paraId="0DF1C2C2" w14:textId="77777777" w:rsidTr="00211528">
        <w:trPr>
          <w:trHeight w:hRule="exact" w:val="567"/>
          <w:jc w:val="center"/>
        </w:trPr>
        <w:tc>
          <w:tcPr>
            <w:tcW w:w="1892" w:type="pct"/>
            <w:tcBorders>
              <w:top w:val="nil"/>
              <w:left w:val="single" w:sz="4" w:space="0" w:color="auto"/>
              <w:bottom w:val="dotted" w:sz="4" w:space="0" w:color="auto"/>
              <w:right w:val="nil"/>
            </w:tcBorders>
            <w:shd w:val="clear" w:color="auto" w:fill="auto"/>
            <w:noWrap/>
            <w:vAlign w:val="center"/>
            <w:hideMark/>
          </w:tcPr>
          <w:p w14:paraId="794F162C" w14:textId="77777777" w:rsidR="00211528" w:rsidRPr="006F3842" w:rsidRDefault="00211528" w:rsidP="00211528">
            <w:pPr>
              <w:rPr>
                <w:rFonts w:eastAsia="Times New Roman"/>
                <w:sz w:val="20"/>
                <w:szCs w:val="20"/>
                <w:lang w:eastAsia="tr-TR"/>
              </w:rPr>
            </w:pPr>
            <w:r w:rsidRPr="006F3842">
              <w:rPr>
                <w:rFonts w:eastAsia="Times New Roman"/>
                <w:sz w:val="20"/>
                <w:szCs w:val="20"/>
                <w:lang w:eastAsia="tr-TR"/>
              </w:rPr>
              <w:t>7.     Üretim Akışı (</w:t>
            </w:r>
            <w:proofErr w:type="spellStart"/>
            <w:r w:rsidRPr="006F3842">
              <w:rPr>
                <w:rFonts w:eastAsia="Times New Roman"/>
                <w:sz w:val="20"/>
                <w:szCs w:val="20"/>
                <w:lang w:eastAsia="tr-TR"/>
              </w:rPr>
              <w:t>Yamazumi</w:t>
            </w:r>
            <w:proofErr w:type="spellEnd"/>
            <w:r w:rsidRPr="006F3842">
              <w:rPr>
                <w:rFonts w:eastAsia="Times New Roman"/>
                <w:sz w:val="20"/>
                <w:szCs w:val="20"/>
                <w:lang w:eastAsia="tr-TR"/>
              </w:rPr>
              <w:t>)</w:t>
            </w:r>
          </w:p>
        </w:tc>
        <w:tc>
          <w:tcPr>
            <w:tcW w:w="304" w:type="pct"/>
            <w:tcBorders>
              <w:top w:val="nil"/>
              <w:left w:val="single" w:sz="4" w:space="0" w:color="auto"/>
              <w:bottom w:val="dotted" w:sz="4" w:space="0" w:color="auto"/>
              <w:right w:val="dotted" w:sz="4" w:space="0" w:color="auto"/>
            </w:tcBorders>
            <w:shd w:val="clear" w:color="auto" w:fill="auto"/>
            <w:noWrap/>
            <w:vAlign w:val="bottom"/>
            <w:hideMark/>
          </w:tcPr>
          <w:p w14:paraId="6A127F55" w14:textId="77777777" w:rsidR="00211528" w:rsidRPr="006F3842" w:rsidRDefault="00211528" w:rsidP="00211528">
            <w:pPr>
              <w:jc w:val="center"/>
              <w:rPr>
                <w:rFonts w:ascii="Calibri" w:eastAsia="Times New Roman" w:hAnsi="Calibri" w:cs="Calibri"/>
                <w:color w:val="000000"/>
                <w:sz w:val="20"/>
                <w:szCs w:val="20"/>
                <w:lang w:eastAsia="tr-TR"/>
              </w:rPr>
            </w:pPr>
            <w:r w:rsidRPr="006F3842">
              <w:rPr>
                <w:rFonts w:ascii="Calibri" w:eastAsia="Times New Roman" w:hAnsi="Calibri" w:cs="Calibri"/>
                <w:color w:val="000000"/>
                <w:sz w:val="20"/>
                <w:szCs w:val="20"/>
                <w:lang w:eastAsia="tr-TR"/>
              </w:rPr>
              <w:t> </w:t>
            </w:r>
          </w:p>
        </w:tc>
        <w:tc>
          <w:tcPr>
            <w:tcW w:w="304" w:type="pct"/>
            <w:tcBorders>
              <w:top w:val="nil"/>
              <w:left w:val="nil"/>
              <w:bottom w:val="dotted" w:sz="4" w:space="0" w:color="auto"/>
              <w:right w:val="dotted" w:sz="4" w:space="0" w:color="auto"/>
            </w:tcBorders>
            <w:shd w:val="clear" w:color="auto" w:fill="auto"/>
            <w:noWrap/>
            <w:vAlign w:val="bottom"/>
            <w:hideMark/>
          </w:tcPr>
          <w:p w14:paraId="62ABC8B4" w14:textId="77777777" w:rsidR="00211528" w:rsidRPr="006F3842" w:rsidRDefault="00211528" w:rsidP="00211528">
            <w:pPr>
              <w:jc w:val="center"/>
              <w:rPr>
                <w:rFonts w:ascii="Calibri" w:eastAsia="Times New Roman" w:hAnsi="Calibri" w:cs="Calibri"/>
                <w:color w:val="000000"/>
                <w:sz w:val="20"/>
                <w:szCs w:val="20"/>
                <w:lang w:eastAsia="tr-TR"/>
              </w:rPr>
            </w:pPr>
            <w:r w:rsidRPr="006F3842">
              <w:rPr>
                <w:rFonts w:ascii="Calibri" w:eastAsia="Times New Roman" w:hAnsi="Calibri" w:cs="Calibri"/>
                <w:color w:val="000000"/>
                <w:sz w:val="20"/>
                <w:szCs w:val="20"/>
                <w:lang w:eastAsia="tr-TR"/>
              </w:rPr>
              <w:t> </w:t>
            </w:r>
          </w:p>
        </w:tc>
        <w:tc>
          <w:tcPr>
            <w:tcW w:w="304" w:type="pct"/>
            <w:tcBorders>
              <w:top w:val="nil"/>
              <w:left w:val="nil"/>
              <w:bottom w:val="dotted" w:sz="4" w:space="0" w:color="auto"/>
              <w:right w:val="dotted" w:sz="4" w:space="0" w:color="auto"/>
            </w:tcBorders>
            <w:shd w:val="clear" w:color="auto" w:fill="auto"/>
            <w:noWrap/>
            <w:vAlign w:val="bottom"/>
            <w:hideMark/>
          </w:tcPr>
          <w:p w14:paraId="733F7FA6" w14:textId="77777777" w:rsidR="00211528" w:rsidRPr="006F3842" w:rsidRDefault="00211528" w:rsidP="00211528">
            <w:pPr>
              <w:jc w:val="center"/>
              <w:rPr>
                <w:rFonts w:ascii="Calibri" w:eastAsia="Times New Roman" w:hAnsi="Calibri" w:cs="Calibri"/>
                <w:color w:val="000000"/>
                <w:sz w:val="20"/>
                <w:szCs w:val="20"/>
                <w:lang w:eastAsia="tr-TR"/>
              </w:rPr>
            </w:pPr>
            <w:r w:rsidRPr="006F3842">
              <w:rPr>
                <w:rFonts w:ascii="Calibri" w:eastAsia="Times New Roman" w:hAnsi="Calibri" w:cs="Calibri"/>
                <w:color w:val="000000"/>
                <w:sz w:val="20"/>
                <w:szCs w:val="20"/>
                <w:lang w:eastAsia="tr-TR"/>
              </w:rPr>
              <w:t> </w:t>
            </w:r>
          </w:p>
        </w:tc>
        <w:tc>
          <w:tcPr>
            <w:tcW w:w="304" w:type="pct"/>
            <w:tcBorders>
              <w:top w:val="nil"/>
              <w:left w:val="nil"/>
              <w:bottom w:val="dotted" w:sz="4" w:space="0" w:color="auto"/>
              <w:right w:val="dotted" w:sz="4" w:space="0" w:color="auto"/>
            </w:tcBorders>
            <w:shd w:val="clear" w:color="auto" w:fill="auto"/>
            <w:noWrap/>
            <w:vAlign w:val="bottom"/>
            <w:hideMark/>
          </w:tcPr>
          <w:p w14:paraId="6610F079" w14:textId="77777777" w:rsidR="00211528" w:rsidRPr="006F3842" w:rsidRDefault="00211528" w:rsidP="00211528">
            <w:pPr>
              <w:jc w:val="center"/>
              <w:rPr>
                <w:rFonts w:ascii="Wingdings" w:eastAsia="Times New Roman" w:hAnsi="Wingdings" w:cs="Calibri"/>
                <w:color w:val="000000"/>
                <w:sz w:val="20"/>
                <w:szCs w:val="20"/>
                <w:lang w:eastAsia="tr-TR"/>
              </w:rPr>
            </w:pPr>
            <w:r w:rsidRPr="006F3842">
              <w:rPr>
                <w:rFonts w:ascii="Wingdings" w:eastAsia="Times New Roman" w:hAnsi="Wingdings" w:cs="Calibri"/>
                <w:color w:val="000000"/>
                <w:sz w:val="20"/>
                <w:szCs w:val="20"/>
                <w:lang w:eastAsia="tr-TR"/>
              </w:rPr>
              <w:t></w:t>
            </w:r>
          </w:p>
        </w:tc>
        <w:tc>
          <w:tcPr>
            <w:tcW w:w="304" w:type="pct"/>
            <w:tcBorders>
              <w:top w:val="nil"/>
              <w:left w:val="nil"/>
              <w:bottom w:val="dotted" w:sz="4" w:space="0" w:color="auto"/>
              <w:right w:val="dotted" w:sz="4" w:space="0" w:color="auto"/>
            </w:tcBorders>
            <w:shd w:val="clear" w:color="auto" w:fill="auto"/>
            <w:noWrap/>
            <w:vAlign w:val="bottom"/>
            <w:hideMark/>
          </w:tcPr>
          <w:p w14:paraId="32E644D3" w14:textId="77777777" w:rsidR="00211528" w:rsidRPr="006F3842" w:rsidRDefault="00211528" w:rsidP="00211528">
            <w:pPr>
              <w:jc w:val="center"/>
              <w:rPr>
                <w:rFonts w:ascii="Wingdings" w:eastAsia="Times New Roman" w:hAnsi="Wingdings" w:cs="Calibri"/>
                <w:color w:val="000000"/>
                <w:sz w:val="20"/>
                <w:szCs w:val="20"/>
                <w:lang w:eastAsia="tr-TR"/>
              </w:rPr>
            </w:pPr>
            <w:r w:rsidRPr="006F3842">
              <w:rPr>
                <w:rFonts w:ascii="Wingdings" w:eastAsia="Times New Roman" w:hAnsi="Wingdings" w:cs="Calibri"/>
                <w:color w:val="000000"/>
                <w:sz w:val="20"/>
                <w:szCs w:val="20"/>
                <w:lang w:eastAsia="tr-TR"/>
              </w:rPr>
              <w:t></w:t>
            </w:r>
          </w:p>
        </w:tc>
        <w:tc>
          <w:tcPr>
            <w:tcW w:w="304" w:type="pct"/>
            <w:tcBorders>
              <w:top w:val="nil"/>
              <w:left w:val="nil"/>
              <w:bottom w:val="dotted" w:sz="4" w:space="0" w:color="auto"/>
              <w:right w:val="dotted" w:sz="4" w:space="0" w:color="auto"/>
            </w:tcBorders>
            <w:shd w:val="clear" w:color="auto" w:fill="auto"/>
            <w:noWrap/>
            <w:vAlign w:val="bottom"/>
            <w:hideMark/>
          </w:tcPr>
          <w:p w14:paraId="46EB1796" w14:textId="77777777" w:rsidR="00211528" w:rsidRPr="006F3842" w:rsidRDefault="00211528" w:rsidP="00211528">
            <w:pPr>
              <w:jc w:val="center"/>
              <w:rPr>
                <w:rFonts w:ascii="Wingdings" w:eastAsia="Times New Roman" w:hAnsi="Wingdings" w:cs="Calibri"/>
                <w:color w:val="000000"/>
                <w:sz w:val="20"/>
                <w:szCs w:val="20"/>
                <w:lang w:eastAsia="tr-TR"/>
              </w:rPr>
            </w:pPr>
            <w:r w:rsidRPr="006F3842">
              <w:rPr>
                <w:rFonts w:ascii="Wingdings" w:eastAsia="Times New Roman" w:hAnsi="Wingdings" w:cs="Calibri"/>
                <w:color w:val="000000"/>
                <w:sz w:val="20"/>
                <w:szCs w:val="20"/>
                <w:lang w:eastAsia="tr-TR"/>
              </w:rPr>
              <w:t></w:t>
            </w:r>
          </w:p>
        </w:tc>
        <w:tc>
          <w:tcPr>
            <w:tcW w:w="304" w:type="pct"/>
            <w:tcBorders>
              <w:top w:val="nil"/>
              <w:left w:val="nil"/>
              <w:bottom w:val="dotted" w:sz="4" w:space="0" w:color="auto"/>
              <w:right w:val="dotted" w:sz="4" w:space="0" w:color="auto"/>
            </w:tcBorders>
            <w:shd w:val="clear" w:color="auto" w:fill="auto"/>
            <w:noWrap/>
            <w:vAlign w:val="bottom"/>
            <w:hideMark/>
          </w:tcPr>
          <w:p w14:paraId="43F4B387" w14:textId="77777777" w:rsidR="00211528" w:rsidRPr="006F3842" w:rsidRDefault="00211528" w:rsidP="00211528">
            <w:pPr>
              <w:jc w:val="center"/>
              <w:rPr>
                <w:rFonts w:ascii="Wingdings" w:eastAsia="Times New Roman" w:hAnsi="Wingdings" w:cs="Calibri"/>
                <w:color w:val="000000"/>
                <w:sz w:val="20"/>
                <w:szCs w:val="20"/>
                <w:lang w:eastAsia="tr-TR"/>
              </w:rPr>
            </w:pPr>
            <w:r w:rsidRPr="006F3842">
              <w:rPr>
                <w:rFonts w:ascii="Wingdings" w:eastAsia="Times New Roman" w:hAnsi="Wingdings" w:cs="Calibri"/>
                <w:color w:val="000000"/>
                <w:sz w:val="20"/>
                <w:szCs w:val="20"/>
                <w:lang w:eastAsia="tr-TR"/>
              </w:rPr>
              <w:t></w:t>
            </w:r>
          </w:p>
        </w:tc>
        <w:tc>
          <w:tcPr>
            <w:tcW w:w="304" w:type="pct"/>
            <w:tcBorders>
              <w:top w:val="nil"/>
              <w:left w:val="nil"/>
              <w:bottom w:val="dotted" w:sz="4" w:space="0" w:color="auto"/>
              <w:right w:val="dotted" w:sz="4" w:space="0" w:color="auto"/>
            </w:tcBorders>
            <w:shd w:val="clear" w:color="auto" w:fill="auto"/>
            <w:noWrap/>
            <w:vAlign w:val="bottom"/>
            <w:hideMark/>
          </w:tcPr>
          <w:p w14:paraId="1D981A50" w14:textId="77777777" w:rsidR="00211528" w:rsidRPr="006F3842" w:rsidRDefault="00211528" w:rsidP="00211528">
            <w:pPr>
              <w:rPr>
                <w:rFonts w:ascii="Calibri" w:eastAsia="Times New Roman" w:hAnsi="Calibri" w:cs="Calibri"/>
                <w:color w:val="000000"/>
                <w:sz w:val="20"/>
                <w:szCs w:val="20"/>
                <w:lang w:eastAsia="tr-TR"/>
              </w:rPr>
            </w:pPr>
            <w:r w:rsidRPr="006F3842">
              <w:rPr>
                <w:rFonts w:ascii="Calibri" w:eastAsia="Times New Roman" w:hAnsi="Calibri" w:cs="Calibri"/>
                <w:color w:val="000000"/>
                <w:sz w:val="20"/>
                <w:szCs w:val="20"/>
                <w:lang w:eastAsia="tr-TR"/>
              </w:rPr>
              <w:t> </w:t>
            </w:r>
          </w:p>
        </w:tc>
        <w:tc>
          <w:tcPr>
            <w:tcW w:w="304" w:type="pct"/>
            <w:tcBorders>
              <w:top w:val="nil"/>
              <w:left w:val="nil"/>
              <w:bottom w:val="dotted" w:sz="4" w:space="0" w:color="auto"/>
              <w:right w:val="dotted" w:sz="4" w:space="0" w:color="auto"/>
            </w:tcBorders>
            <w:shd w:val="clear" w:color="auto" w:fill="auto"/>
            <w:noWrap/>
            <w:vAlign w:val="bottom"/>
            <w:hideMark/>
          </w:tcPr>
          <w:p w14:paraId="6F36217D" w14:textId="77777777" w:rsidR="00211528" w:rsidRPr="006F3842" w:rsidRDefault="00211528" w:rsidP="00211528">
            <w:pPr>
              <w:jc w:val="center"/>
              <w:rPr>
                <w:rFonts w:ascii="Wingdings" w:eastAsia="Times New Roman" w:hAnsi="Wingdings" w:cs="Calibri"/>
                <w:color w:val="000000"/>
                <w:sz w:val="20"/>
                <w:szCs w:val="20"/>
                <w:lang w:eastAsia="tr-TR"/>
              </w:rPr>
            </w:pPr>
            <w:r w:rsidRPr="006F3842">
              <w:rPr>
                <w:rFonts w:ascii="Wingdings" w:eastAsia="Times New Roman" w:hAnsi="Wingdings" w:cs="Calibri"/>
                <w:color w:val="000000"/>
                <w:sz w:val="20"/>
                <w:szCs w:val="20"/>
                <w:lang w:eastAsia="tr-TR"/>
              </w:rPr>
              <w:t></w:t>
            </w:r>
          </w:p>
        </w:tc>
        <w:tc>
          <w:tcPr>
            <w:tcW w:w="375" w:type="pct"/>
            <w:tcBorders>
              <w:top w:val="nil"/>
              <w:left w:val="nil"/>
              <w:bottom w:val="dotted" w:sz="4" w:space="0" w:color="auto"/>
              <w:right w:val="single" w:sz="4" w:space="0" w:color="auto"/>
            </w:tcBorders>
            <w:shd w:val="clear" w:color="auto" w:fill="auto"/>
            <w:noWrap/>
            <w:vAlign w:val="bottom"/>
            <w:hideMark/>
          </w:tcPr>
          <w:p w14:paraId="0AAF9B9E" w14:textId="77777777" w:rsidR="00211528" w:rsidRPr="006F3842" w:rsidRDefault="00211528" w:rsidP="00211528">
            <w:pPr>
              <w:jc w:val="center"/>
              <w:rPr>
                <w:rFonts w:ascii="Wingdings" w:eastAsia="Times New Roman" w:hAnsi="Wingdings" w:cs="Calibri"/>
                <w:color w:val="000000"/>
                <w:sz w:val="20"/>
                <w:szCs w:val="20"/>
                <w:lang w:eastAsia="tr-TR"/>
              </w:rPr>
            </w:pPr>
            <w:r w:rsidRPr="006F3842">
              <w:rPr>
                <w:rFonts w:ascii="Wingdings" w:eastAsia="Times New Roman" w:hAnsi="Wingdings" w:cs="Calibri"/>
                <w:color w:val="000000"/>
                <w:sz w:val="20"/>
                <w:szCs w:val="20"/>
                <w:lang w:eastAsia="tr-TR"/>
              </w:rPr>
              <w:t></w:t>
            </w:r>
          </w:p>
        </w:tc>
      </w:tr>
      <w:tr w:rsidR="00211528" w:rsidRPr="006F3842" w14:paraId="1965F1F3" w14:textId="77777777" w:rsidTr="00211528">
        <w:trPr>
          <w:trHeight w:hRule="exact" w:val="567"/>
          <w:jc w:val="center"/>
        </w:trPr>
        <w:tc>
          <w:tcPr>
            <w:tcW w:w="1892" w:type="pct"/>
            <w:tcBorders>
              <w:top w:val="nil"/>
              <w:left w:val="single" w:sz="4" w:space="0" w:color="auto"/>
              <w:bottom w:val="dotted" w:sz="4" w:space="0" w:color="auto"/>
              <w:right w:val="nil"/>
            </w:tcBorders>
            <w:shd w:val="clear" w:color="auto" w:fill="auto"/>
            <w:noWrap/>
            <w:vAlign w:val="center"/>
            <w:hideMark/>
          </w:tcPr>
          <w:p w14:paraId="0EC95576" w14:textId="77777777" w:rsidR="00211528" w:rsidRPr="006F3842" w:rsidRDefault="00211528" w:rsidP="00211528">
            <w:pPr>
              <w:rPr>
                <w:rFonts w:eastAsia="Times New Roman"/>
                <w:sz w:val="20"/>
                <w:szCs w:val="20"/>
                <w:lang w:eastAsia="tr-TR"/>
              </w:rPr>
            </w:pPr>
            <w:r w:rsidRPr="006F3842">
              <w:rPr>
                <w:rFonts w:eastAsia="Times New Roman"/>
                <w:sz w:val="20"/>
                <w:szCs w:val="20"/>
                <w:lang w:eastAsia="tr-TR"/>
              </w:rPr>
              <w:t>8.     Ekipman Bakımı (TPM)</w:t>
            </w:r>
          </w:p>
        </w:tc>
        <w:tc>
          <w:tcPr>
            <w:tcW w:w="304" w:type="pct"/>
            <w:tcBorders>
              <w:top w:val="nil"/>
              <w:left w:val="single" w:sz="4" w:space="0" w:color="auto"/>
              <w:bottom w:val="dotted" w:sz="4" w:space="0" w:color="auto"/>
              <w:right w:val="dotted" w:sz="4" w:space="0" w:color="auto"/>
            </w:tcBorders>
            <w:shd w:val="clear" w:color="auto" w:fill="auto"/>
            <w:noWrap/>
            <w:vAlign w:val="bottom"/>
            <w:hideMark/>
          </w:tcPr>
          <w:p w14:paraId="5CE04032" w14:textId="77777777" w:rsidR="00211528" w:rsidRPr="006F3842" w:rsidRDefault="00211528" w:rsidP="00211528">
            <w:pPr>
              <w:jc w:val="center"/>
              <w:rPr>
                <w:rFonts w:ascii="Calibri" w:eastAsia="Times New Roman" w:hAnsi="Calibri" w:cs="Calibri"/>
                <w:color w:val="000000"/>
                <w:sz w:val="20"/>
                <w:szCs w:val="20"/>
                <w:lang w:eastAsia="tr-TR"/>
              </w:rPr>
            </w:pPr>
            <w:r w:rsidRPr="006F3842">
              <w:rPr>
                <w:rFonts w:ascii="Calibri" w:eastAsia="Times New Roman" w:hAnsi="Calibri" w:cs="Calibri"/>
                <w:color w:val="000000"/>
                <w:sz w:val="20"/>
                <w:szCs w:val="20"/>
                <w:lang w:eastAsia="tr-TR"/>
              </w:rPr>
              <w:t> </w:t>
            </w:r>
          </w:p>
        </w:tc>
        <w:tc>
          <w:tcPr>
            <w:tcW w:w="304" w:type="pct"/>
            <w:tcBorders>
              <w:top w:val="nil"/>
              <w:left w:val="nil"/>
              <w:bottom w:val="dotted" w:sz="4" w:space="0" w:color="auto"/>
              <w:right w:val="dotted" w:sz="4" w:space="0" w:color="auto"/>
            </w:tcBorders>
            <w:shd w:val="clear" w:color="auto" w:fill="auto"/>
            <w:noWrap/>
            <w:vAlign w:val="bottom"/>
            <w:hideMark/>
          </w:tcPr>
          <w:p w14:paraId="220B9E13" w14:textId="77777777" w:rsidR="00211528" w:rsidRPr="006F3842" w:rsidRDefault="00211528" w:rsidP="00211528">
            <w:pPr>
              <w:jc w:val="center"/>
              <w:rPr>
                <w:rFonts w:ascii="Wingdings" w:eastAsia="Times New Roman" w:hAnsi="Wingdings" w:cs="Calibri"/>
                <w:color w:val="000000"/>
                <w:sz w:val="20"/>
                <w:szCs w:val="20"/>
                <w:lang w:eastAsia="tr-TR"/>
              </w:rPr>
            </w:pPr>
            <w:r w:rsidRPr="006F3842">
              <w:rPr>
                <w:rFonts w:ascii="Wingdings" w:eastAsia="Times New Roman" w:hAnsi="Wingdings" w:cs="Calibri"/>
                <w:color w:val="000000"/>
                <w:sz w:val="20"/>
                <w:szCs w:val="20"/>
                <w:lang w:eastAsia="tr-TR"/>
              </w:rPr>
              <w:t></w:t>
            </w:r>
          </w:p>
        </w:tc>
        <w:tc>
          <w:tcPr>
            <w:tcW w:w="304" w:type="pct"/>
            <w:tcBorders>
              <w:top w:val="nil"/>
              <w:left w:val="nil"/>
              <w:bottom w:val="dotted" w:sz="4" w:space="0" w:color="auto"/>
              <w:right w:val="dotted" w:sz="4" w:space="0" w:color="auto"/>
            </w:tcBorders>
            <w:shd w:val="clear" w:color="auto" w:fill="auto"/>
            <w:noWrap/>
            <w:vAlign w:val="bottom"/>
            <w:hideMark/>
          </w:tcPr>
          <w:p w14:paraId="32BC0590" w14:textId="77777777" w:rsidR="00211528" w:rsidRPr="006F3842" w:rsidRDefault="00211528" w:rsidP="00211528">
            <w:pPr>
              <w:jc w:val="center"/>
              <w:rPr>
                <w:rFonts w:ascii="Wingdings" w:eastAsia="Times New Roman" w:hAnsi="Wingdings" w:cs="Calibri"/>
                <w:color w:val="000000"/>
                <w:sz w:val="20"/>
                <w:szCs w:val="20"/>
                <w:lang w:eastAsia="tr-TR"/>
              </w:rPr>
            </w:pPr>
            <w:r w:rsidRPr="006F3842">
              <w:rPr>
                <w:rFonts w:ascii="Wingdings" w:eastAsia="Times New Roman" w:hAnsi="Wingdings" w:cs="Calibri"/>
                <w:color w:val="000000"/>
                <w:sz w:val="20"/>
                <w:szCs w:val="20"/>
                <w:lang w:eastAsia="tr-TR"/>
              </w:rPr>
              <w:t></w:t>
            </w:r>
          </w:p>
        </w:tc>
        <w:tc>
          <w:tcPr>
            <w:tcW w:w="304" w:type="pct"/>
            <w:tcBorders>
              <w:top w:val="nil"/>
              <w:left w:val="nil"/>
              <w:bottom w:val="dotted" w:sz="4" w:space="0" w:color="auto"/>
              <w:right w:val="dotted" w:sz="4" w:space="0" w:color="auto"/>
            </w:tcBorders>
            <w:shd w:val="clear" w:color="auto" w:fill="auto"/>
            <w:noWrap/>
            <w:vAlign w:val="bottom"/>
            <w:hideMark/>
          </w:tcPr>
          <w:p w14:paraId="722E23CD" w14:textId="77777777" w:rsidR="00211528" w:rsidRPr="006F3842" w:rsidRDefault="00211528" w:rsidP="00211528">
            <w:pPr>
              <w:jc w:val="center"/>
              <w:rPr>
                <w:rFonts w:ascii="Wingdings" w:eastAsia="Times New Roman" w:hAnsi="Wingdings" w:cs="Calibri"/>
                <w:color w:val="000000"/>
                <w:sz w:val="20"/>
                <w:szCs w:val="20"/>
                <w:lang w:eastAsia="tr-TR"/>
              </w:rPr>
            </w:pPr>
            <w:r w:rsidRPr="006F3842">
              <w:rPr>
                <w:rFonts w:ascii="Wingdings" w:eastAsia="Times New Roman" w:hAnsi="Wingdings" w:cs="Calibri"/>
                <w:color w:val="000000"/>
                <w:sz w:val="20"/>
                <w:szCs w:val="20"/>
                <w:lang w:eastAsia="tr-TR"/>
              </w:rPr>
              <w:t></w:t>
            </w:r>
          </w:p>
        </w:tc>
        <w:tc>
          <w:tcPr>
            <w:tcW w:w="304" w:type="pct"/>
            <w:tcBorders>
              <w:top w:val="nil"/>
              <w:left w:val="nil"/>
              <w:bottom w:val="dotted" w:sz="4" w:space="0" w:color="auto"/>
              <w:right w:val="dotted" w:sz="4" w:space="0" w:color="auto"/>
            </w:tcBorders>
            <w:shd w:val="clear" w:color="auto" w:fill="auto"/>
            <w:noWrap/>
            <w:vAlign w:val="bottom"/>
            <w:hideMark/>
          </w:tcPr>
          <w:p w14:paraId="6F205C0B" w14:textId="77777777" w:rsidR="00211528" w:rsidRPr="006F3842" w:rsidRDefault="00211528" w:rsidP="00211528">
            <w:pPr>
              <w:jc w:val="center"/>
              <w:rPr>
                <w:rFonts w:ascii="Wingdings" w:eastAsia="Times New Roman" w:hAnsi="Wingdings" w:cs="Calibri"/>
                <w:color w:val="000000"/>
                <w:sz w:val="20"/>
                <w:szCs w:val="20"/>
                <w:lang w:eastAsia="tr-TR"/>
              </w:rPr>
            </w:pPr>
            <w:r w:rsidRPr="006F3842">
              <w:rPr>
                <w:rFonts w:ascii="Wingdings" w:eastAsia="Times New Roman" w:hAnsi="Wingdings" w:cs="Calibri"/>
                <w:color w:val="000000"/>
                <w:sz w:val="20"/>
                <w:szCs w:val="20"/>
                <w:lang w:eastAsia="tr-TR"/>
              </w:rPr>
              <w:t></w:t>
            </w:r>
          </w:p>
        </w:tc>
        <w:tc>
          <w:tcPr>
            <w:tcW w:w="304" w:type="pct"/>
            <w:tcBorders>
              <w:top w:val="nil"/>
              <w:left w:val="nil"/>
              <w:bottom w:val="dotted" w:sz="4" w:space="0" w:color="auto"/>
              <w:right w:val="dotted" w:sz="4" w:space="0" w:color="auto"/>
            </w:tcBorders>
            <w:shd w:val="clear" w:color="auto" w:fill="auto"/>
            <w:noWrap/>
            <w:vAlign w:val="bottom"/>
            <w:hideMark/>
          </w:tcPr>
          <w:p w14:paraId="4777F37A" w14:textId="77777777" w:rsidR="00211528" w:rsidRPr="006F3842" w:rsidRDefault="00211528" w:rsidP="00211528">
            <w:pPr>
              <w:jc w:val="center"/>
              <w:rPr>
                <w:rFonts w:ascii="Wingdings" w:eastAsia="Times New Roman" w:hAnsi="Wingdings" w:cs="Calibri"/>
                <w:color w:val="000000"/>
                <w:sz w:val="20"/>
                <w:szCs w:val="20"/>
                <w:lang w:eastAsia="tr-TR"/>
              </w:rPr>
            </w:pPr>
            <w:r w:rsidRPr="006F3842">
              <w:rPr>
                <w:rFonts w:ascii="Wingdings" w:eastAsia="Times New Roman" w:hAnsi="Wingdings" w:cs="Calibri"/>
                <w:color w:val="000000"/>
                <w:sz w:val="20"/>
                <w:szCs w:val="20"/>
                <w:lang w:eastAsia="tr-TR"/>
              </w:rPr>
              <w:t></w:t>
            </w:r>
          </w:p>
        </w:tc>
        <w:tc>
          <w:tcPr>
            <w:tcW w:w="304" w:type="pct"/>
            <w:tcBorders>
              <w:top w:val="nil"/>
              <w:left w:val="nil"/>
              <w:bottom w:val="dotted" w:sz="4" w:space="0" w:color="auto"/>
              <w:right w:val="dotted" w:sz="4" w:space="0" w:color="auto"/>
            </w:tcBorders>
            <w:shd w:val="clear" w:color="auto" w:fill="auto"/>
            <w:noWrap/>
            <w:vAlign w:val="bottom"/>
            <w:hideMark/>
          </w:tcPr>
          <w:p w14:paraId="5FC4754C" w14:textId="77777777" w:rsidR="00211528" w:rsidRPr="006F3842" w:rsidRDefault="00211528" w:rsidP="00211528">
            <w:pPr>
              <w:jc w:val="center"/>
              <w:rPr>
                <w:rFonts w:ascii="Wingdings" w:eastAsia="Times New Roman" w:hAnsi="Wingdings" w:cs="Calibri"/>
                <w:color w:val="000000"/>
                <w:sz w:val="20"/>
                <w:szCs w:val="20"/>
                <w:lang w:eastAsia="tr-TR"/>
              </w:rPr>
            </w:pPr>
            <w:r w:rsidRPr="006F3842">
              <w:rPr>
                <w:rFonts w:ascii="Wingdings" w:eastAsia="Times New Roman" w:hAnsi="Wingdings" w:cs="Calibri"/>
                <w:color w:val="000000"/>
                <w:sz w:val="20"/>
                <w:szCs w:val="20"/>
                <w:lang w:eastAsia="tr-TR"/>
              </w:rPr>
              <w:t></w:t>
            </w:r>
          </w:p>
        </w:tc>
        <w:tc>
          <w:tcPr>
            <w:tcW w:w="304" w:type="pct"/>
            <w:tcBorders>
              <w:top w:val="nil"/>
              <w:left w:val="nil"/>
              <w:bottom w:val="dotted" w:sz="4" w:space="0" w:color="auto"/>
              <w:right w:val="dotted" w:sz="4" w:space="0" w:color="auto"/>
            </w:tcBorders>
            <w:shd w:val="clear" w:color="auto" w:fill="auto"/>
            <w:noWrap/>
            <w:vAlign w:val="bottom"/>
            <w:hideMark/>
          </w:tcPr>
          <w:p w14:paraId="0ED4C69E" w14:textId="77777777" w:rsidR="00211528" w:rsidRPr="006F3842" w:rsidRDefault="00211528" w:rsidP="00211528">
            <w:pPr>
              <w:jc w:val="center"/>
              <w:rPr>
                <w:rFonts w:ascii="Wingdings" w:eastAsia="Times New Roman" w:hAnsi="Wingdings" w:cs="Calibri"/>
                <w:color w:val="000000"/>
                <w:sz w:val="20"/>
                <w:szCs w:val="20"/>
                <w:lang w:eastAsia="tr-TR"/>
              </w:rPr>
            </w:pPr>
            <w:r w:rsidRPr="006F3842">
              <w:rPr>
                <w:rFonts w:ascii="Wingdings" w:eastAsia="Times New Roman" w:hAnsi="Wingdings" w:cs="Calibri"/>
                <w:color w:val="000000"/>
                <w:sz w:val="20"/>
                <w:szCs w:val="20"/>
                <w:lang w:eastAsia="tr-TR"/>
              </w:rPr>
              <w:t></w:t>
            </w:r>
          </w:p>
        </w:tc>
        <w:tc>
          <w:tcPr>
            <w:tcW w:w="304" w:type="pct"/>
            <w:tcBorders>
              <w:top w:val="nil"/>
              <w:left w:val="nil"/>
              <w:bottom w:val="dotted" w:sz="4" w:space="0" w:color="auto"/>
              <w:right w:val="dotted" w:sz="4" w:space="0" w:color="auto"/>
            </w:tcBorders>
            <w:shd w:val="clear" w:color="auto" w:fill="auto"/>
            <w:noWrap/>
            <w:vAlign w:val="bottom"/>
            <w:hideMark/>
          </w:tcPr>
          <w:p w14:paraId="13D4655B" w14:textId="77777777" w:rsidR="00211528" w:rsidRPr="006F3842" w:rsidRDefault="00211528" w:rsidP="00211528">
            <w:pPr>
              <w:jc w:val="center"/>
              <w:rPr>
                <w:rFonts w:ascii="Wingdings" w:eastAsia="Times New Roman" w:hAnsi="Wingdings" w:cs="Calibri"/>
                <w:color w:val="000000"/>
                <w:sz w:val="20"/>
                <w:szCs w:val="20"/>
                <w:lang w:eastAsia="tr-TR"/>
              </w:rPr>
            </w:pPr>
            <w:r w:rsidRPr="006F3842">
              <w:rPr>
                <w:rFonts w:ascii="Wingdings" w:eastAsia="Times New Roman" w:hAnsi="Wingdings" w:cs="Calibri"/>
                <w:color w:val="000000"/>
                <w:sz w:val="20"/>
                <w:szCs w:val="20"/>
                <w:lang w:eastAsia="tr-TR"/>
              </w:rPr>
              <w:t></w:t>
            </w:r>
          </w:p>
        </w:tc>
        <w:tc>
          <w:tcPr>
            <w:tcW w:w="375" w:type="pct"/>
            <w:tcBorders>
              <w:top w:val="nil"/>
              <w:left w:val="nil"/>
              <w:bottom w:val="dotted" w:sz="4" w:space="0" w:color="auto"/>
              <w:right w:val="single" w:sz="4" w:space="0" w:color="auto"/>
            </w:tcBorders>
            <w:shd w:val="clear" w:color="auto" w:fill="auto"/>
            <w:noWrap/>
            <w:vAlign w:val="bottom"/>
            <w:hideMark/>
          </w:tcPr>
          <w:p w14:paraId="5641123F" w14:textId="77777777" w:rsidR="00211528" w:rsidRPr="006F3842" w:rsidRDefault="00211528" w:rsidP="00211528">
            <w:pPr>
              <w:jc w:val="center"/>
              <w:rPr>
                <w:rFonts w:ascii="Wingdings" w:eastAsia="Times New Roman" w:hAnsi="Wingdings" w:cs="Calibri"/>
                <w:color w:val="000000"/>
                <w:sz w:val="20"/>
                <w:szCs w:val="20"/>
                <w:lang w:eastAsia="tr-TR"/>
              </w:rPr>
            </w:pPr>
            <w:r w:rsidRPr="006F3842">
              <w:rPr>
                <w:rFonts w:ascii="Wingdings" w:eastAsia="Times New Roman" w:hAnsi="Wingdings" w:cs="Calibri"/>
                <w:color w:val="000000"/>
                <w:sz w:val="20"/>
                <w:szCs w:val="20"/>
                <w:lang w:eastAsia="tr-TR"/>
              </w:rPr>
              <w:t></w:t>
            </w:r>
          </w:p>
        </w:tc>
      </w:tr>
      <w:tr w:rsidR="00211528" w:rsidRPr="006F3842" w14:paraId="7D6F2168" w14:textId="77777777" w:rsidTr="00211528">
        <w:trPr>
          <w:trHeight w:hRule="exact" w:val="567"/>
          <w:jc w:val="center"/>
        </w:trPr>
        <w:tc>
          <w:tcPr>
            <w:tcW w:w="1892" w:type="pct"/>
            <w:tcBorders>
              <w:top w:val="nil"/>
              <w:left w:val="single" w:sz="4" w:space="0" w:color="auto"/>
              <w:bottom w:val="dotted" w:sz="4" w:space="0" w:color="auto"/>
              <w:right w:val="nil"/>
            </w:tcBorders>
            <w:shd w:val="clear" w:color="auto" w:fill="auto"/>
            <w:noWrap/>
            <w:vAlign w:val="center"/>
            <w:hideMark/>
          </w:tcPr>
          <w:p w14:paraId="76FFC2CD" w14:textId="77777777" w:rsidR="00211528" w:rsidRPr="006F3842" w:rsidRDefault="00211528" w:rsidP="00211528">
            <w:pPr>
              <w:rPr>
                <w:rFonts w:eastAsia="Times New Roman"/>
                <w:sz w:val="20"/>
                <w:szCs w:val="20"/>
                <w:lang w:eastAsia="tr-TR"/>
              </w:rPr>
            </w:pPr>
            <w:r w:rsidRPr="006F3842">
              <w:rPr>
                <w:rFonts w:eastAsia="Times New Roman"/>
                <w:sz w:val="20"/>
                <w:szCs w:val="20"/>
                <w:lang w:eastAsia="tr-TR"/>
              </w:rPr>
              <w:t>9.     Zaman Kontrolü (İş / Zaman Etüdü)</w:t>
            </w:r>
          </w:p>
        </w:tc>
        <w:tc>
          <w:tcPr>
            <w:tcW w:w="304" w:type="pct"/>
            <w:tcBorders>
              <w:top w:val="nil"/>
              <w:left w:val="single" w:sz="4" w:space="0" w:color="auto"/>
              <w:bottom w:val="dotted" w:sz="4" w:space="0" w:color="auto"/>
              <w:right w:val="dotted" w:sz="4" w:space="0" w:color="auto"/>
            </w:tcBorders>
            <w:shd w:val="clear" w:color="auto" w:fill="auto"/>
            <w:noWrap/>
            <w:vAlign w:val="bottom"/>
            <w:hideMark/>
          </w:tcPr>
          <w:p w14:paraId="4CE13645" w14:textId="77777777" w:rsidR="00211528" w:rsidRPr="006F3842" w:rsidRDefault="00211528" w:rsidP="00211528">
            <w:pPr>
              <w:jc w:val="center"/>
              <w:rPr>
                <w:rFonts w:ascii="Wingdings" w:eastAsia="Times New Roman" w:hAnsi="Wingdings" w:cs="Calibri"/>
                <w:color w:val="000000"/>
                <w:sz w:val="20"/>
                <w:szCs w:val="20"/>
                <w:lang w:eastAsia="tr-TR"/>
              </w:rPr>
            </w:pPr>
            <w:r w:rsidRPr="006F3842">
              <w:rPr>
                <w:rFonts w:ascii="Wingdings" w:eastAsia="Times New Roman" w:hAnsi="Wingdings" w:cs="Calibri"/>
                <w:color w:val="000000"/>
                <w:sz w:val="20"/>
                <w:szCs w:val="20"/>
                <w:lang w:eastAsia="tr-TR"/>
              </w:rPr>
              <w:t></w:t>
            </w:r>
          </w:p>
        </w:tc>
        <w:tc>
          <w:tcPr>
            <w:tcW w:w="304" w:type="pct"/>
            <w:tcBorders>
              <w:top w:val="nil"/>
              <w:left w:val="nil"/>
              <w:bottom w:val="dotted" w:sz="4" w:space="0" w:color="auto"/>
              <w:right w:val="dotted" w:sz="4" w:space="0" w:color="auto"/>
            </w:tcBorders>
            <w:shd w:val="clear" w:color="auto" w:fill="auto"/>
            <w:noWrap/>
            <w:vAlign w:val="bottom"/>
            <w:hideMark/>
          </w:tcPr>
          <w:p w14:paraId="76EBE262" w14:textId="77777777" w:rsidR="00211528" w:rsidRPr="006F3842" w:rsidRDefault="00211528" w:rsidP="00211528">
            <w:pPr>
              <w:jc w:val="center"/>
              <w:rPr>
                <w:rFonts w:ascii="Calibri" w:eastAsia="Times New Roman" w:hAnsi="Calibri" w:cs="Calibri"/>
                <w:color w:val="000000"/>
                <w:sz w:val="20"/>
                <w:szCs w:val="20"/>
                <w:lang w:eastAsia="tr-TR"/>
              </w:rPr>
            </w:pPr>
            <w:r w:rsidRPr="006F3842">
              <w:rPr>
                <w:rFonts w:ascii="Calibri" w:eastAsia="Times New Roman" w:hAnsi="Calibri" w:cs="Calibri"/>
                <w:color w:val="000000"/>
                <w:sz w:val="20"/>
                <w:szCs w:val="20"/>
                <w:lang w:eastAsia="tr-TR"/>
              </w:rPr>
              <w:t> </w:t>
            </w:r>
          </w:p>
        </w:tc>
        <w:tc>
          <w:tcPr>
            <w:tcW w:w="304" w:type="pct"/>
            <w:tcBorders>
              <w:top w:val="nil"/>
              <w:left w:val="nil"/>
              <w:bottom w:val="dotted" w:sz="4" w:space="0" w:color="auto"/>
              <w:right w:val="dotted" w:sz="4" w:space="0" w:color="auto"/>
            </w:tcBorders>
            <w:shd w:val="clear" w:color="auto" w:fill="auto"/>
            <w:noWrap/>
            <w:vAlign w:val="bottom"/>
            <w:hideMark/>
          </w:tcPr>
          <w:p w14:paraId="5258CA54" w14:textId="77777777" w:rsidR="00211528" w:rsidRPr="006F3842" w:rsidRDefault="00211528" w:rsidP="00211528">
            <w:pPr>
              <w:jc w:val="center"/>
              <w:rPr>
                <w:rFonts w:ascii="Wingdings" w:eastAsia="Times New Roman" w:hAnsi="Wingdings" w:cs="Calibri"/>
                <w:color w:val="000000"/>
                <w:sz w:val="20"/>
                <w:szCs w:val="20"/>
                <w:lang w:eastAsia="tr-TR"/>
              </w:rPr>
            </w:pPr>
            <w:r w:rsidRPr="006F3842">
              <w:rPr>
                <w:rFonts w:ascii="Wingdings" w:eastAsia="Times New Roman" w:hAnsi="Wingdings" w:cs="Calibri"/>
                <w:color w:val="000000"/>
                <w:sz w:val="20"/>
                <w:szCs w:val="20"/>
                <w:lang w:eastAsia="tr-TR"/>
              </w:rPr>
              <w:t></w:t>
            </w:r>
          </w:p>
        </w:tc>
        <w:tc>
          <w:tcPr>
            <w:tcW w:w="304" w:type="pct"/>
            <w:tcBorders>
              <w:top w:val="nil"/>
              <w:left w:val="nil"/>
              <w:bottom w:val="dotted" w:sz="4" w:space="0" w:color="auto"/>
              <w:right w:val="dotted" w:sz="4" w:space="0" w:color="auto"/>
            </w:tcBorders>
            <w:shd w:val="clear" w:color="auto" w:fill="auto"/>
            <w:noWrap/>
            <w:vAlign w:val="bottom"/>
            <w:hideMark/>
          </w:tcPr>
          <w:p w14:paraId="3356D4C1" w14:textId="77777777" w:rsidR="00211528" w:rsidRPr="006F3842" w:rsidRDefault="00211528" w:rsidP="00211528">
            <w:pPr>
              <w:jc w:val="center"/>
              <w:rPr>
                <w:rFonts w:ascii="Wingdings" w:eastAsia="Times New Roman" w:hAnsi="Wingdings" w:cs="Calibri"/>
                <w:color w:val="000000"/>
                <w:sz w:val="20"/>
                <w:szCs w:val="20"/>
                <w:lang w:eastAsia="tr-TR"/>
              </w:rPr>
            </w:pPr>
            <w:r w:rsidRPr="006F3842">
              <w:rPr>
                <w:rFonts w:ascii="Wingdings" w:eastAsia="Times New Roman" w:hAnsi="Wingdings" w:cs="Calibri"/>
                <w:color w:val="000000"/>
                <w:sz w:val="20"/>
                <w:szCs w:val="20"/>
                <w:lang w:eastAsia="tr-TR"/>
              </w:rPr>
              <w:t></w:t>
            </w:r>
          </w:p>
        </w:tc>
        <w:tc>
          <w:tcPr>
            <w:tcW w:w="304" w:type="pct"/>
            <w:tcBorders>
              <w:top w:val="nil"/>
              <w:left w:val="nil"/>
              <w:bottom w:val="dotted" w:sz="4" w:space="0" w:color="auto"/>
              <w:right w:val="dotted" w:sz="4" w:space="0" w:color="auto"/>
            </w:tcBorders>
            <w:shd w:val="clear" w:color="auto" w:fill="auto"/>
            <w:noWrap/>
            <w:vAlign w:val="bottom"/>
            <w:hideMark/>
          </w:tcPr>
          <w:p w14:paraId="252CBA98" w14:textId="77777777" w:rsidR="00211528" w:rsidRPr="006F3842" w:rsidRDefault="00211528" w:rsidP="00211528">
            <w:pPr>
              <w:jc w:val="center"/>
              <w:rPr>
                <w:rFonts w:ascii="Wingdings" w:eastAsia="Times New Roman" w:hAnsi="Wingdings" w:cs="Calibri"/>
                <w:color w:val="000000"/>
                <w:sz w:val="20"/>
                <w:szCs w:val="20"/>
                <w:lang w:eastAsia="tr-TR"/>
              </w:rPr>
            </w:pPr>
            <w:r w:rsidRPr="006F3842">
              <w:rPr>
                <w:rFonts w:ascii="Wingdings" w:eastAsia="Times New Roman" w:hAnsi="Wingdings" w:cs="Calibri"/>
                <w:color w:val="000000"/>
                <w:sz w:val="20"/>
                <w:szCs w:val="20"/>
                <w:lang w:eastAsia="tr-TR"/>
              </w:rPr>
              <w:t></w:t>
            </w:r>
          </w:p>
        </w:tc>
        <w:tc>
          <w:tcPr>
            <w:tcW w:w="304" w:type="pct"/>
            <w:tcBorders>
              <w:top w:val="nil"/>
              <w:left w:val="nil"/>
              <w:bottom w:val="dotted" w:sz="4" w:space="0" w:color="auto"/>
              <w:right w:val="dotted" w:sz="4" w:space="0" w:color="auto"/>
            </w:tcBorders>
            <w:shd w:val="clear" w:color="auto" w:fill="auto"/>
            <w:noWrap/>
            <w:vAlign w:val="bottom"/>
            <w:hideMark/>
          </w:tcPr>
          <w:p w14:paraId="3FFF21D3" w14:textId="77777777" w:rsidR="00211528" w:rsidRPr="006F3842" w:rsidRDefault="00211528" w:rsidP="00211528">
            <w:pPr>
              <w:jc w:val="center"/>
              <w:rPr>
                <w:rFonts w:ascii="Wingdings" w:eastAsia="Times New Roman" w:hAnsi="Wingdings" w:cs="Calibri"/>
                <w:color w:val="000000"/>
                <w:sz w:val="20"/>
                <w:szCs w:val="20"/>
                <w:lang w:eastAsia="tr-TR"/>
              </w:rPr>
            </w:pPr>
            <w:r w:rsidRPr="006F3842">
              <w:rPr>
                <w:rFonts w:ascii="Wingdings" w:eastAsia="Times New Roman" w:hAnsi="Wingdings" w:cs="Calibri"/>
                <w:color w:val="000000"/>
                <w:sz w:val="20"/>
                <w:szCs w:val="20"/>
                <w:lang w:eastAsia="tr-TR"/>
              </w:rPr>
              <w:t></w:t>
            </w:r>
          </w:p>
        </w:tc>
        <w:tc>
          <w:tcPr>
            <w:tcW w:w="304" w:type="pct"/>
            <w:tcBorders>
              <w:top w:val="nil"/>
              <w:left w:val="nil"/>
              <w:bottom w:val="dotted" w:sz="4" w:space="0" w:color="auto"/>
              <w:right w:val="dotted" w:sz="4" w:space="0" w:color="auto"/>
            </w:tcBorders>
            <w:shd w:val="clear" w:color="auto" w:fill="auto"/>
            <w:noWrap/>
            <w:vAlign w:val="bottom"/>
            <w:hideMark/>
          </w:tcPr>
          <w:p w14:paraId="39C175DE" w14:textId="77777777" w:rsidR="00211528" w:rsidRPr="006F3842" w:rsidRDefault="00211528" w:rsidP="00211528">
            <w:pPr>
              <w:jc w:val="center"/>
              <w:rPr>
                <w:rFonts w:ascii="Wingdings" w:eastAsia="Times New Roman" w:hAnsi="Wingdings" w:cs="Calibri"/>
                <w:color w:val="000000"/>
                <w:sz w:val="20"/>
                <w:szCs w:val="20"/>
                <w:lang w:eastAsia="tr-TR"/>
              </w:rPr>
            </w:pPr>
            <w:r w:rsidRPr="006F3842">
              <w:rPr>
                <w:rFonts w:ascii="Wingdings" w:eastAsia="Times New Roman" w:hAnsi="Wingdings" w:cs="Calibri"/>
                <w:color w:val="000000"/>
                <w:sz w:val="20"/>
                <w:szCs w:val="20"/>
                <w:lang w:eastAsia="tr-TR"/>
              </w:rPr>
              <w:t></w:t>
            </w:r>
          </w:p>
        </w:tc>
        <w:tc>
          <w:tcPr>
            <w:tcW w:w="304" w:type="pct"/>
            <w:tcBorders>
              <w:top w:val="nil"/>
              <w:left w:val="nil"/>
              <w:bottom w:val="dotted" w:sz="4" w:space="0" w:color="auto"/>
              <w:right w:val="dotted" w:sz="4" w:space="0" w:color="auto"/>
            </w:tcBorders>
            <w:shd w:val="clear" w:color="auto" w:fill="auto"/>
            <w:noWrap/>
            <w:vAlign w:val="bottom"/>
            <w:hideMark/>
          </w:tcPr>
          <w:p w14:paraId="4DD393CC" w14:textId="77777777" w:rsidR="00211528" w:rsidRPr="006F3842" w:rsidRDefault="00211528" w:rsidP="00211528">
            <w:pPr>
              <w:rPr>
                <w:rFonts w:ascii="Calibri" w:eastAsia="Times New Roman" w:hAnsi="Calibri" w:cs="Calibri"/>
                <w:color w:val="000000"/>
                <w:sz w:val="20"/>
                <w:szCs w:val="20"/>
                <w:lang w:eastAsia="tr-TR"/>
              </w:rPr>
            </w:pPr>
            <w:r w:rsidRPr="006F3842">
              <w:rPr>
                <w:rFonts w:ascii="Calibri" w:eastAsia="Times New Roman" w:hAnsi="Calibri" w:cs="Calibri"/>
                <w:color w:val="000000"/>
                <w:sz w:val="20"/>
                <w:szCs w:val="20"/>
                <w:lang w:eastAsia="tr-TR"/>
              </w:rPr>
              <w:t> </w:t>
            </w:r>
          </w:p>
        </w:tc>
        <w:tc>
          <w:tcPr>
            <w:tcW w:w="304" w:type="pct"/>
            <w:tcBorders>
              <w:top w:val="nil"/>
              <w:left w:val="nil"/>
              <w:bottom w:val="dotted" w:sz="4" w:space="0" w:color="auto"/>
              <w:right w:val="dotted" w:sz="4" w:space="0" w:color="auto"/>
            </w:tcBorders>
            <w:shd w:val="clear" w:color="auto" w:fill="auto"/>
            <w:noWrap/>
            <w:vAlign w:val="bottom"/>
            <w:hideMark/>
          </w:tcPr>
          <w:p w14:paraId="48D9E442" w14:textId="77777777" w:rsidR="00211528" w:rsidRPr="006F3842" w:rsidRDefault="00211528" w:rsidP="00211528">
            <w:pPr>
              <w:jc w:val="center"/>
              <w:rPr>
                <w:rFonts w:ascii="Wingdings" w:eastAsia="Times New Roman" w:hAnsi="Wingdings" w:cs="Calibri"/>
                <w:color w:val="000000"/>
                <w:sz w:val="20"/>
                <w:szCs w:val="20"/>
                <w:lang w:eastAsia="tr-TR"/>
              </w:rPr>
            </w:pPr>
            <w:r w:rsidRPr="006F3842">
              <w:rPr>
                <w:rFonts w:ascii="Wingdings" w:eastAsia="Times New Roman" w:hAnsi="Wingdings" w:cs="Calibri"/>
                <w:color w:val="000000"/>
                <w:sz w:val="20"/>
                <w:szCs w:val="20"/>
                <w:lang w:eastAsia="tr-TR"/>
              </w:rPr>
              <w:t></w:t>
            </w:r>
          </w:p>
        </w:tc>
        <w:tc>
          <w:tcPr>
            <w:tcW w:w="375" w:type="pct"/>
            <w:tcBorders>
              <w:top w:val="nil"/>
              <w:left w:val="nil"/>
              <w:bottom w:val="dotted" w:sz="4" w:space="0" w:color="auto"/>
              <w:right w:val="single" w:sz="4" w:space="0" w:color="auto"/>
            </w:tcBorders>
            <w:shd w:val="clear" w:color="auto" w:fill="auto"/>
            <w:noWrap/>
            <w:vAlign w:val="bottom"/>
            <w:hideMark/>
          </w:tcPr>
          <w:p w14:paraId="6A168813" w14:textId="77777777" w:rsidR="00211528" w:rsidRPr="006F3842" w:rsidRDefault="00211528" w:rsidP="00211528">
            <w:pPr>
              <w:jc w:val="center"/>
              <w:rPr>
                <w:rFonts w:ascii="Wingdings" w:eastAsia="Times New Roman" w:hAnsi="Wingdings" w:cs="Calibri"/>
                <w:color w:val="000000"/>
                <w:sz w:val="20"/>
                <w:szCs w:val="20"/>
                <w:lang w:eastAsia="tr-TR"/>
              </w:rPr>
            </w:pPr>
            <w:r w:rsidRPr="006F3842">
              <w:rPr>
                <w:rFonts w:ascii="Wingdings" w:eastAsia="Times New Roman" w:hAnsi="Wingdings" w:cs="Calibri"/>
                <w:color w:val="000000"/>
                <w:sz w:val="20"/>
                <w:szCs w:val="20"/>
                <w:lang w:eastAsia="tr-TR"/>
              </w:rPr>
              <w:t></w:t>
            </w:r>
          </w:p>
        </w:tc>
      </w:tr>
      <w:tr w:rsidR="00211528" w:rsidRPr="006F3842" w14:paraId="76F3BF29" w14:textId="77777777" w:rsidTr="00211528">
        <w:trPr>
          <w:trHeight w:hRule="exact" w:val="567"/>
          <w:jc w:val="center"/>
        </w:trPr>
        <w:tc>
          <w:tcPr>
            <w:tcW w:w="1892" w:type="pct"/>
            <w:tcBorders>
              <w:top w:val="nil"/>
              <w:left w:val="single" w:sz="4" w:space="0" w:color="auto"/>
              <w:bottom w:val="dotted" w:sz="4" w:space="0" w:color="auto"/>
              <w:right w:val="nil"/>
            </w:tcBorders>
            <w:shd w:val="clear" w:color="auto" w:fill="auto"/>
            <w:noWrap/>
            <w:vAlign w:val="center"/>
            <w:hideMark/>
          </w:tcPr>
          <w:p w14:paraId="2B619130" w14:textId="77777777" w:rsidR="00211528" w:rsidRPr="006F3842" w:rsidRDefault="00211528" w:rsidP="00211528">
            <w:pPr>
              <w:rPr>
                <w:rFonts w:eastAsia="Times New Roman"/>
                <w:sz w:val="20"/>
                <w:szCs w:val="20"/>
                <w:lang w:eastAsia="tr-TR"/>
              </w:rPr>
            </w:pPr>
            <w:r w:rsidRPr="006F3842">
              <w:rPr>
                <w:rFonts w:eastAsia="Times New Roman"/>
                <w:sz w:val="20"/>
                <w:szCs w:val="20"/>
                <w:lang w:eastAsia="tr-TR"/>
              </w:rPr>
              <w:t>10.  Çoklu Beceri (</w:t>
            </w:r>
            <w:proofErr w:type="spellStart"/>
            <w:r w:rsidRPr="006F3842">
              <w:rPr>
                <w:rFonts w:eastAsia="Times New Roman"/>
                <w:sz w:val="20"/>
                <w:szCs w:val="20"/>
                <w:lang w:eastAsia="tr-TR"/>
              </w:rPr>
              <w:t>Polivalans</w:t>
            </w:r>
            <w:proofErr w:type="spellEnd"/>
            <w:r w:rsidRPr="006F3842">
              <w:rPr>
                <w:rFonts w:eastAsia="Times New Roman"/>
                <w:sz w:val="20"/>
                <w:szCs w:val="20"/>
                <w:lang w:eastAsia="tr-TR"/>
              </w:rPr>
              <w:t>)</w:t>
            </w:r>
          </w:p>
        </w:tc>
        <w:tc>
          <w:tcPr>
            <w:tcW w:w="304" w:type="pct"/>
            <w:tcBorders>
              <w:top w:val="nil"/>
              <w:left w:val="single" w:sz="4" w:space="0" w:color="auto"/>
              <w:bottom w:val="dotted" w:sz="4" w:space="0" w:color="auto"/>
              <w:right w:val="dotted" w:sz="4" w:space="0" w:color="auto"/>
            </w:tcBorders>
            <w:shd w:val="clear" w:color="auto" w:fill="auto"/>
            <w:noWrap/>
            <w:vAlign w:val="bottom"/>
            <w:hideMark/>
          </w:tcPr>
          <w:p w14:paraId="590BA265" w14:textId="77777777" w:rsidR="00211528" w:rsidRPr="006F3842" w:rsidRDefault="00211528" w:rsidP="00211528">
            <w:pPr>
              <w:jc w:val="center"/>
              <w:rPr>
                <w:rFonts w:ascii="Calibri" w:eastAsia="Times New Roman" w:hAnsi="Calibri" w:cs="Calibri"/>
                <w:color w:val="000000"/>
                <w:sz w:val="20"/>
                <w:szCs w:val="20"/>
                <w:lang w:eastAsia="tr-TR"/>
              </w:rPr>
            </w:pPr>
            <w:r w:rsidRPr="006F3842">
              <w:rPr>
                <w:rFonts w:ascii="Calibri" w:eastAsia="Times New Roman" w:hAnsi="Calibri" w:cs="Calibri"/>
                <w:color w:val="000000"/>
                <w:sz w:val="20"/>
                <w:szCs w:val="20"/>
                <w:lang w:eastAsia="tr-TR"/>
              </w:rPr>
              <w:t> </w:t>
            </w:r>
          </w:p>
        </w:tc>
        <w:tc>
          <w:tcPr>
            <w:tcW w:w="304" w:type="pct"/>
            <w:tcBorders>
              <w:top w:val="nil"/>
              <w:left w:val="nil"/>
              <w:bottom w:val="dotted" w:sz="4" w:space="0" w:color="auto"/>
              <w:right w:val="dotted" w:sz="4" w:space="0" w:color="auto"/>
            </w:tcBorders>
            <w:shd w:val="clear" w:color="auto" w:fill="auto"/>
            <w:noWrap/>
            <w:vAlign w:val="bottom"/>
            <w:hideMark/>
          </w:tcPr>
          <w:p w14:paraId="2E61F33B" w14:textId="77777777" w:rsidR="00211528" w:rsidRPr="006F3842" w:rsidRDefault="00211528" w:rsidP="00211528">
            <w:pPr>
              <w:jc w:val="center"/>
              <w:rPr>
                <w:rFonts w:ascii="Calibri" w:eastAsia="Times New Roman" w:hAnsi="Calibri" w:cs="Calibri"/>
                <w:color w:val="000000"/>
                <w:sz w:val="20"/>
                <w:szCs w:val="20"/>
                <w:lang w:eastAsia="tr-TR"/>
              </w:rPr>
            </w:pPr>
            <w:r w:rsidRPr="006F3842">
              <w:rPr>
                <w:rFonts w:ascii="Calibri" w:eastAsia="Times New Roman" w:hAnsi="Calibri" w:cs="Calibri"/>
                <w:color w:val="000000"/>
                <w:sz w:val="20"/>
                <w:szCs w:val="20"/>
                <w:lang w:eastAsia="tr-TR"/>
              </w:rPr>
              <w:t> </w:t>
            </w:r>
          </w:p>
        </w:tc>
        <w:tc>
          <w:tcPr>
            <w:tcW w:w="304" w:type="pct"/>
            <w:tcBorders>
              <w:top w:val="nil"/>
              <w:left w:val="nil"/>
              <w:bottom w:val="dotted" w:sz="4" w:space="0" w:color="auto"/>
              <w:right w:val="dotted" w:sz="4" w:space="0" w:color="auto"/>
            </w:tcBorders>
            <w:shd w:val="clear" w:color="auto" w:fill="auto"/>
            <w:noWrap/>
            <w:vAlign w:val="bottom"/>
            <w:hideMark/>
          </w:tcPr>
          <w:p w14:paraId="7EBCDF8B" w14:textId="77777777" w:rsidR="00211528" w:rsidRPr="006F3842" w:rsidRDefault="00211528" w:rsidP="00211528">
            <w:pPr>
              <w:jc w:val="center"/>
              <w:rPr>
                <w:rFonts w:ascii="Wingdings" w:eastAsia="Times New Roman" w:hAnsi="Wingdings" w:cs="Calibri"/>
                <w:color w:val="000000"/>
                <w:sz w:val="20"/>
                <w:szCs w:val="20"/>
                <w:lang w:eastAsia="tr-TR"/>
              </w:rPr>
            </w:pPr>
            <w:r w:rsidRPr="006F3842">
              <w:rPr>
                <w:rFonts w:ascii="Wingdings" w:eastAsia="Times New Roman" w:hAnsi="Wingdings" w:cs="Calibri"/>
                <w:color w:val="000000"/>
                <w:sz w:val="20"/>
                <w:szCs w:val="20"/>
                <w:lang w:eastAsia="tr-TR"/>
              </w:rPr>
              <w:t></w:t>
            </w:r>
          </w:p>
        </w:tc>
        <w:tc>
          <w:tcPr>
            <w:tcW w:w="304" w:type="pct"/>
            <w:tcBorders>
              <w:top w:val="nil"/>
              <w:left w:val="nil"/>
              <w:bottom w:val="dotted" w:sz="4" w:space="0" w:color="auto"/>
              <w:right w:val="dotted" w:sz="4" w:space="0" w:color="auto"/>
            </w:tcBorders>
            <w:shd w:val="clear" w:color="auto" w:fill="auto"/>
            <w:noWrap/>
            <w:vAlign w:val="bottom"/>
            <w:hideMark/>
          </w:tcPr>
          <w:p w14:paraId="2ED8D1C8" w14:textId="77777777" w:rsidR="00211528" w:rsidRPr="006F3842" w:rsidRDefault="00211528" w:rsidP="00211528">
            <w:pPr>
              <w:jc w:val="center"/>
              <w:rPr>
                <w:rFonts w:ascii="Calibri" w:eastAsia="Times New Roman" w:hAnsi="Calibri" w:cs="Calibri"/>
                <w:color w:val="000000"/>
                <w:sz w:val="20"/>
                <w:szCs w:val="20"/>
                <w:lang w:eastAsia="tr-TR"/>
              </w:rPr>
            </w:pPr>
            <w:r w:rsidRPr="006F3842">
              <w:rPr>
                <w:rFonts w:ascii="Calibri" w:eastAsia="Times New Roman" w:hAnsi="Calibri" w:cs="Calibri"/>
                <w:color w:val="000000"/>
                <w:sz w:val="20"/>
                <w:szCs w:val="20"/>
                <w:lang w:eastAsia="tr-TR"/>
              </w:rPr>
              <w:t> </w:t>
            </w:r>
          </w:p>
        </w:tc>
        <w:tc>
          <w:tcPr>
            <w:tcW w:w="304" w:type="pct"/>
            <w:tcBorders>
              <w:top w:val="nil"/>
              <w:left w:val="nil"/>
              <w:bottom w:val="dotted" w:sz="4" w:space="0" w:color="auto"/>
              <w:right w:val="dotted" w:sz="4" w:space="0" w:color="auto"/>
            </w:tcBorders>
            <w:shd w:val="clear" w:color="auto" w:fill="auto"/>
            <w:noWrap/>
            <w:vAlign w:val="bottom"/>
            <w:hideMark/>
          </w:tcPr>
          <w:p w14:paraId="4EF4A9EA" w14:textId="77777777" w:rsidR="00211528" w:rsidRPr="006F3842" w:rsidRDefault="00211528" w:rsidP="00211528">
            <w:pPr>
              <w:jc w:val="center"/>
              <w:rPr>
                <w:rFonts w:ascii="Wingdings" w:eastAsia="Times New Roman" w:hAnsi="Wingdings" w:cs="Calibri"/>
                <w:color w:val="000000"/>
                <w:sz w:val="20"/>
                <w:szCs w:val="20"/>
                <w:lang w:eastAsia="tr-TR"/>
              </w:rPr>
            </w:pPr>
            <w:r w:rsidRPr="006F3842">
              <w:rPr>
                <w:rFonts w:ascii="Wingdings" w:eastAsia="Times New Roman" w:hAnsi="Wingdings" w:cs="Calibri"/>
                <w:color w:val="000000"/>
                <w:sz w:val="20"/>
                <w:szCs w:val="20"/>
                <w:lang w:eastAsia="tr-TR"/>
              </w:rPr>
              <w:t></w:t>
            </w:r>
          </w:p>
        </w:tc>
        <w:tc>
          <w:tcPr>
            <w:tcW w:w="304" w:type="pct"/>
            <w:tcBorders>
              <w:top w:val="nil"/>
              <w:left w:val="nil"/>
              <w:bottom w:val="dotted" w:sz="4" w:space="0" w:color="auto"/>
              <w:right w:val="dotted" w:sz="4" w:space="0" w:color="auto"/>
            </w:tcBorders>
            <w:shd w:val="clear" w:color="auto" w:fill="auto"/>
            <w:noWrap/>
            <w:vAlign w:val="bottom"/>
            <w:hideMark/>
          </w:tcPr>
          <w:p w14:paraId="1B27620F" w14:textId="77777777" w:rsidR="00211528" w:rsidRPr="006F3842" w:rsidRDefault="00211528" w:rsidP="00211528">
            <w:pPr>
              <w:jc w:val="center"/>
              <w:rPr>
                <w:rFonts w:ascii="Wingdings" w:eastAsia="Times New Roman" w:hAnsi="Wingdings" w:cs="Calibri"/>
                <w:color w:val="000000"/>
                <w:sz w:val="20"/>
                <w:szCs w:val="20"/>
                <w:lang w:eastAsia="tr-TR"/>
              </w:rPr>
            </w:pPr>
            <w:r w:rsidRPr="006F3842">
              <w:rPr>
                <w:rFonts w:ascii="Wingdings" w:eastAsia="Times New Roman" w:hAnsi="Wingdings" w:cs="Calibri"/>
                <w:color w:val="000000"/>
                <w:sz w:val="20"/>
                <w:szCs w:val="20"/>
                <w:lang w:eastAsia="tr-TR"/>
              </w:rPr>
              <w:t></w:t>
            </w:r>
          </w:p>
        </w:tc>
        <w:tc>
          <w:tcPr>
            <w:tcW w:w="304" w:type="pct"/>
            <w:tcBorders>
              <w:top w:val="nil"/>
              <w:left w:val="nil"/>
              <w:bottom w:val="dotted" w:sz="4" w:space="0" w:color="auto"/>
              <w:right w:val="dotted" w:sz="4" w:space="0" w:color="auto"/>
            </w:tcBorders>
            <w:shd w:val="clear" w:color="auto" w:fill="auto"/>
            <w:noWrap/>
            <w:vAlign w:val="bottom"/>
            <w:hideMark/>
          </w:tcPr>
          <w:p w14:paraId="50E98A14" w14:textId="77777777" w:rsidR="00211528" w:rsidRPr="006F3842" w:rsidRDefault="00211528" w:rsidP="00211528">
            <w:pPr>
              <w:jc w:val="center"/>
              <w:rPr>
                <w:rFonts w:ascii="Wingdings" w:eastAsia="Times New Roman" w:hAnsi="Wingdings" w:cs="Calibri"/>
                <w:color w:val="000000"/>
                <w:sz w:val="20"/>
                <w:szCs w:val="20"/>
                <w:lang w:eastAsia="tr-TR"/>
              </w:rPr>
            </w:pPr>
            <w:r w:rsidRPr="006F3842">
              <w:rPr>
                <w:rFonts w:ascii="Wingdings" w:eastAsia="Times New Roman" w:hAnsi="Wingdings" w:cs="Calibri"/>
                <w:color w:val="000000"/>
                <w:sz w:val="20"/>
                <w:szCs w:val="20"/>
                <w:lang w:eastAsia="tr-TR"/>
              </w:rPr>
              <w:t></w:t>
            </w:r>
          </w:p>
        </w:tc>
        <w:tc>
          <w:tcPr>
            <w:tcW w:w="304" w:type="pct"/>
            <w:tcBorders>
              <w:top w:val="nil"/>
              <w:left w:val="nil"/>
              <w:bottom w:val="dotted" w:sz="4" w:space="0" w:color="auto"/>
              <w:right w:val="dotted" w:sz="4" w:space="0" w:color="auto"/>
            </w:tcBorders>
            <w:shd w:val="clear" w:color="auto" w:fill="auto"/>
            <w:noWrap/>
            <w:vAlign w:val="bottom"/>
            <w:hideMark/>
          </w:tcPr>
          <w:p w14:paraId="2A62F6AF" w14:textId="77777777" w:rsidR="00211528" w:rsidRPr="006F3842" w:rsidRDefault="00211528" w:rsidP="00211528">
            <w:pPr>
              <w:rPr>
                <w:rFonts w:ascii="Calibri" w:eastAsia="Times New Roman" w:hAnsi="Calibri" w:cs="Calibri"/>
                <w:color w:val="000000"/>
                <w:sz w:val="20"/>
                <w:szCs w:val="20"/>
                <w:lang w:eastAsia="tr-TR"/>
              </w:rPr>
            </w:pPr>
            <w:r w:rsidRPr="006F3842">
              <w:rPr>
                <w:rFonts w:ascii="Calibri" w:eastAsia="Times New Roman" w:hAnsi="Calibri" w:cs="Calibri"/>
                <w:color w:val="000000"/>
                <w:sz w:val="20"/>
                <w:szCs w:val="20"/>
                <w:lang w:eastAsia="tr-TR"/>
              </w:rPr>
              <w:t> </w:t>
            </w:r>
          </w:p>
        </w:tc>
        <w:tc>
          <w:tcPr>
            <w:tcW w:w="304" w:type="pct"/>
            <w:tcBorders>
              <w:top w:val="nil"/>
              <w:left w:val="nil"/>
              <w:bottom w:val="dotted" w:sz="4" w:space="0" w:color="auto"/>
              <w:right w:val="dotted" w:sz="4" w:space="0" w:color="auto"/>
            </w:tcBorders>
            <w:shd w:val="clear" w:color="auto" w:fill="auto"/>
            <w:noWrap/>
            <w:vAlign w:val="bottom"/>
            <w:hideMark/>
          </w:tcPr>
          <w:p w14:paraId="319E741D" w14:textId="77777777" w:rsidR="00211528" w:rsidRPr="006F3842" w:rsidRDefault="00211528" w:rsidP="00211528">
            <w:pPr>
              <w:jc w:val="center"/>
              <w:rPr>
                <w:rFonts w:ascii="Wingdings" w:eastAsia="Times New Roman" w:hAnsi="Wingdings" w:cs="Calibri"/>
                <w:color w:val="000000"/>
                <w:sz w:val="20"/>
                <w:szCs w:val="20"/>
                <w:lang w:eastAsia="tr-TR"/>
              </w:rPr>
            </w:pPr>
            <w:r w:rsidRPr="006F3842">
              <w:rPr>
                <w:rFonts w:ascii="Wingdings" w:eastAsia="Times New Roman" w:hAnsi="Wingdings" w:cs="Calibri"/>
                <w:color w:val="000000"/>
                <w:sz w:val="20"/>
                <w:szCs w:val="20"/>
                <w:lang w:eastAsia="tr-TR"/>
              </w:rPr>
              <w:t></w:t>
            </w:r>
          </w:p>
        </w:tc>
        <w:tc>
          <w:tcPr>
            <w:tcW w:w="375" w:type="pct"/>
            <w:tcBorders>
              <w:top w:val="nil"/>
              <w:left w:val="nil"/>
              <w:bottom w:val="dotted" w:sz="4" w:space="0" w:color="auto"/>
              <w:right w:val="single" w:sz="4" w:space="0" w:color="auto"/>
            </w:tcBorders>
            <w:shd w:val="clear" w:color="auto" w:fill="auto"/>
            <w:noWrap/>
            <w:vAlign w:val="bottom"/>
            <w:hideMark/>
          </w:tcPr>
          <w:p w14:paraId="26D93C87" w14:textId="77777777" w:rsidR="00211528" w:rsidRPr="006F3842" w:rsidRDefault="00211528" w:rsidP="00211528">
            <w:pPr>
              <w:jc w:val="center"/>
              <w:rPr>
                <w:rFonts w:ascii="Wingdings" w:eastAsia="Times New Roman" w:hAnsi="Wingdings" w:cs="Calibri"/>
                <w:color w:val="000000"/>
                <w:sz w:val="20"/>
                <w:szCs w:val="20"/>
                <w:lang w:eastAsia="tr-TR"/>
              </w:rPr>
            </w:pPr>
            <w:r w:rsidRPr="006F3842">
              <w:rPr>
                <w:rFonts w:ascii="Wingdings" w:eastAsia="Times New Roman" w:hAnsi="Wingdings" w:cs="Calibri"/>
                <w:color w:val="000000"/>
                <w:sz w:val="20"/>
                <w:szCs w:val="20"/>
                <w:lang w:eastAsia="tr-TR"/>
              </w:rPr>
              <w:t></w:t>
            </w:r>
          </w:p>
        </w:tc>
      </w:tr>
      <w:tr w:rsidR="00211528" w:rsidRPr="006F3842" w14:paraId="69C63452" w14:textId="77777777" w:rsidTr="00211528">
        <w:trPr>
          <w:trHeight w:hRule="exact" w:val="567"/>
          <w:jc w:val="center"/>
        </w:trPr>
        <w:tc>
          <w:tcPr>
            <w:tcW w:w="1892" w:type="pct"/>
            <w:tcBorders>
              <w:top w:val="nil"/>
              <w:left w:val="single" w:sz="4" w:space="0" w:color="auto"/>
              <w:bottom w:val="dotted" w:sz="4" w:space="0" w:color="auto"/>
              <w:right w:val="nil"/>
            </w:tcBorders>
            <w:shd w:val="clear" w:color="auto" w:fill="auto"/>
            <w:vAlign w:val="center"/>
            <w:hideMark/>
          </w:tcPr>
          <w:p w14:paraId="7FF989F7" w14:textId="77777777" w:rsidR="00211528" w:rsidRPr="006F3842" w:rsidRDefault="00211528" w:rsidP="00211528">
            <w:pPr>
              <w:rPr>
                <w:rFonts w:eastAsia="Times New Roman"/>
                <w:sz w:val="20"/>
                <w:szCs w:val="20"/>
                <w:lang w:eastAsia="tr-TR"/>
              </w:rPr>
            </w:pPr>
            <w:r w:rsidRPr="006F3842">
              <w:rPr>
                <w:rFonts w:eastAsia="Times New Roman"/>
                <w:sz w:val="20"/>
                <w:szCs w:val="20"/>
                <w:lang w:eastAsia="tr-TR"/>
              </w:rPr>
              <w:t xml:space="preserve">11. Verimlilik Kontrolü </w:t>
            </w:r>
          </w:p>
        </w:tc>
        <w:tc>
          <w:tcPr>
            <w:tcW w:w="304" w:type="pct"/>
            <w:tcBorders>
              <w:top w:val="nil"/>
              <w:left w:val="single" w:sz="4" w:space="0" w:color="auto"/>
              <w:bottom w:val="dotted" w:sz="4" w:space="0" w:color="auto"/>
              <w:right w:val="dotted" w:sz="4" w:space="0" w:color="auto"/>
            </w:tcBorders>
            <w:shd w:val="clear" w:color="auto" w:fill="auto"/>
            <w:noWrap/>
            <w:vAlign w:val="bottom"/>
            <w:hideMark/>
          </w:tcPr>
          <w:p w14:paraId="232ED586" w14:textId="77777777" w:rsidR="00211528" w:rsidRPr="006F3842" w:rsidRDefault="00211528" w:rsidP="00211528">
            <w:pPr>
              <w:jc w:val="center"/>
              <w:rPr>
                <w:rFonts w:ascii="Calibri" w:eastAsia="Times New Roman" w:hAnsi="Calibri" w:cs="Calibri"/>
                <w:color w:val="000000"/>
                <w:sz w:val="20"/>
                <w:szCs w:val="20"/>
                <w:lang w:eastAsia="tr-TR"/>
              </w:rPr>
            </w:pPr>
            <w:r w:rsidRPr="006F3842">
              <w:rPr>
                <w:rFonts w:ascii="Calibri" w:eastAsia="Times New Roman" w:hAnsi="Calibri" w:cs="Calibri"/>
                <w:color w:val="000000"/>
                <w:sz w:val="20"/>
                <w:szCs w:val="20"/>
                <w:lang w:eastAsia="tr-TR"/>
              </w:rPr>
              <w:t> </w:t>
            </w:r>
          </w:p>
        </w:tc>
        <w:tc>
          <w:tcPr>
            <w:tcW w:w="304" w:type="pct"/>
            <w:tcBorders>
              <w:top w:val="nil"/>
              <w:left w:val="nil"/>
              <w:bottom w:val="dotted" w:sz="4" w:space="0" w:color="auto"/>
              <w:right w:val="dotted" w:sz="4" w:space="0" w:color="auto"/>
            </w:tcBorders>
            <w:shd w:val="clear" w:color="auto" w:fill="auto"/>
            <w:noWrap/>
            <w:vAlign w:val="bottom"/>
            <w:hideMark/>
          </w:tcPr>
          <w:p w14:paraId="56C234D8" w14:textId="77777777" w:rsidR="00211528" w:rsidRPr="006F3842" w:rsidRDefault="00211528" w:rsidP="00211528">
            <w:pPr>
              <w:jc w:val="center"/>
              <w:rPr>
                <w:rFonts w:ascii="Calibri" w:eastAsia="Times New Roman" w:hAnsi="Calibri" w:cs="Calibri"/>
                <w:color w:val="000000"/>
                <w:sz w:val="20"/>
                <w:szCs w:val="20"/>
                <w:lang w:eastAsia="tr-TR"/>
              </w:rPr>
            </w:pPr>
            <w:r w:rsidRPr="006F3842">
              <w:rPr>
                <w:rFonts w:ascii="Calibri" w:eastAsia="Times New Roman" w:hAnsi="Calibri" w:cs="Calibri"/>
                <w:color w:val="000000"/>
                <w:sz w:val="20"/>
                <w:szCs w:val="20"/>
                <w:lang w:eastAsia="tr-TR"/>
              </w:rPr>
              <w:t> </w:t>
            </w:r>
          </w:p>
        </w:tc>
        <w:tc>
          <w:tcPr>
            <w:tcW w:w="304" w:type="pct"/>
            <w:tcBorders>
              <w:top w:val="nil"/>
              <w:left w:val="nil"/>
              <w:bottom w:val="dotted" w:sz="4" w:space="0" w:color="auto"/>
              <w:right w:val="dotted" w:sz="4" w:space="0" w:color="auto"/>
            </w:tcBorders>
            <w:shd w:val="clear" w:color="auto" w:fill="auto"/>
            <w:noWrap/>
            <w:vAlign w:val="bottom"/>
            <w:hideMark/>
          </w:tcPr>
          <w:p w14:paraId="73722107" w14:textId="77777777" w:rsidR="00211528" w:rsidRPr="006F3842" w:rsidRDefault="00211528" w:rsidP="00211528">
            <w:pPr>
              <w:jc w:val="center"/>
              <w:rPr>
                <w:rFonts w:ascii="Wingdings" w:eastAsia="Times New Roman" w:hAnsi="Wingdings" w:cs="Calibri"/>
                <w:color w:val="000000"/>
                <w:sz w:val="20"/>
                <w:szCs w:val="20"/>
                <w:lang w:eastAsia="tr-TR"/>
              </w:rPr>
            </w:pPr>
            <w:r w:rsidRPr="006F3842">
              <w:rPr>
                <w:rFonts w:ascii="Wingdings" w:eastAsia="Times New Roman" w:hAnsi="Wingdings" w:cs="Calibri"/>
                <w:color w:val="000000"/>
                <w:sz w:val="20"/>
                <w:szCs w:val="20"/>
                <w:lang w:eastAsia="tr-TR"/>
              </w:rPr>
              <w:t></w:t>
            </w:r>
          </w:p>
        </w:tc>
        <w:tc>
          <w:tcPr>
            <w:tcW w:w="304" w:type="pct"/>
            <w:tcBorders>
              <w:top w:val="nil"/>
              <w:left w:val="nil"/>
              <w:bottom w:val="dotted" w:sz="4" w:space="0" w:color="auto"/>
              <w:right w:val="dotted" w:sz="4" w:space="0" w:color="auto"/>
            </w:tcBorders>
            <w:shd w:val="clear" w:color="auto" w:fill="auto"/>
            <w:noWrap/>
            <w:vAlign w:val="bottom"/>
            <w:hideMark/>
          </w:tcPr>
          <w:p w14:paraId="7C69EC38" w14:textId="77777777" w:rsidR="00211528" w:rsidRPr="006F3842" w:rsidRDefault="00211528" w:rsidP="00211528">
            <w:pPr>
              <w:jc w:val="center"/>
              <w:rPr>
                <w:rFonts w:ascii="Wingdings" w:eastAsia="Times New Roman" w:hAnsi="Wingdings" w:cs="Calibri"/>
                <w:color w:val="000000"/>
                <w:sz w:val="20"/>
                <w:szCs w:val="20"/>
                <w:lang w:eastAsia="tr-TR"/>
              </w:rPr>
            </w:pPr>
            <w:r w:rsidRPr="006F3842">
              <w:rPr>
                <w:rFonts w:ascii="Wingdings" w:eastAsia="Times New Roman" w:hAnsi="Wingdings" w:cs="Calibri"/>
                <w:color w:val="000000"/>
                <w:sz w:val="20"/>
                <w:szCs w:val="20"/>
                <w:lang w:eastAsia="tr-TR"/>
              </w:rPr>
              <w:t></w:t>
            </w:r>
          </w:p>
        </w:tc>
        <w:tc>
          <w:tcPr>
            <w:tcW w:w="304" w:type="pct"/>
            <w:tcBorders>
              <w:top w:val="nil"/>
              <w:left w:val="nil"/>
              <w:bottom w:val="dotted" w:sz="4" w:space="0" w:color="auto"/>
              <w:right w:val="dotted" w:sz="4" w:space="0" w:color="auto"/>
            </w:tcBorders>
            <w:shd w:val="clear" w:color="auto" w:fill="auto"/>
            <w:noWrap/>
            <w:vAlign w:val="bottom"/>
            <w:hideMark/>
          </w:tcPr>
          <w:p w14:paraId="06982917" w14:textId="77777777" w:rsidR="00211528" w:rsidRPr="006F3842" w:rsidRDefault="00211528" w:rsidP="00211528">
            <w:pPr>
              <w:jc w:val="center"/>
              <w:rPr>
                <w:rFonts w:ascii="Wingdings" w:eastAsia="Times New Roman" w:hAnsi="Wingdings" w:cs="Calibri"/>
                <w:color w:val="000000"/>
                <w:sz w:val="20"/>
                <w:szCs w:val="20"/>
                <w:lang w:eastAsia="tr-TR"/>
              </w:rPr>
            </w:pPr>
            <w:r w:rsidRPr="006F3842">
              <w:rPr>
                <w:rFonts w:ascii="Wingdings" w:eastAsia="Times New Roman" w:hAnsi="Wingdings" w:cs="Calibri"/>
                <w:color w:val="000000"/>
                <w:sz w:val="20"/>
                <w:szCs w:val="20"/>
                <w:lang w:eastAsia="tr-TR"/>
              </w:rPr>
              <w:t></w:t>
            </w:r>
          </w:p>
        </w:tc>
        <w:tc>
          <w:tcPr>
            <w:tcW w:w="304" w:type="pct"/>
            <w:tcBorders>
              <w:top w:val="nil"/>
              <w:left w:val="nil"/>
              <w:bottom w:val="dotted" w:sz="4" w:space="0" w:color="auto"/>
              <w:right w:val="dotted" w:sz="4" w:space="0" w:color="auto"/>
            </w:tcBorders>
            <w:shd w:val="clear" w:color="auto" w:fill="auto"/>
            <w:noWrap/>
            <w:vAlign w:val="bottom"/>
            <w:hideMark/>
          </w:tcPr>
          <w:p w14:paraId="166D1DDE" w14:textId="77777777" w:rsidR="00211528" w:rsidRPr="006F3842" w:rsidRDefault="00211528" w:rsidP="00211528">
            <w:pPr>
              <w:jc w:val="center"/>
              <w:rPr>
                <w:rFonts w:ascii="Wingdings" w:eastAsia="Times New Roman" w:hAnsi="Wingdings" w:cs="Calibri"/>
                <w:color w:val="000000"/>
                <w:sz w:val="20"/>
                <w:szCs w:val="20"/>
                <w:lang w:eastAsia="tr-TR"/>
              </w:rPr>
            </w:pPr>
            <w:r w:rsidRPr="006F3842">
              <w:rPr>
                <w:rFonts w:ascii="Wingdings" w:eastAsia="Times New Roman" w:hAnsi="Wingdings" w:cs="Calibri"/>
                <w:color w:val="000000"/>
                <w:sz w:val="20"/>
                <w:szCs w:val="20"/>
                <w:lang w:eastAsia="tr-TR"/>
              </w:rPr>
              <w:t></w:t>
            </w:r>
          </w:p>
        </w:tc>
        <w:tc>
          <w:tcPr>
            <w:tcW w:w="304" w:type="pct"/>
            <w:tcBorders>
              <w:top w:val="nil"/>
              <w:left w:val="nil"/>
              <w:bottom w:val="dotted" w:sz="4" w:space="0" w:color="auto"/>
              <w:right w:val="dotted" w:sz="4" w:space="0" w:color="auto"/>
            </w:tcBorders>
            <w:shd w:val="clear" w:color="auto" w:fill="auto"/>
            <w:noWrap/>
            <w:vAlign w:val="bottom"/>
            <w:hideMark/>
          </w:tcPr>
          <w:p w14:paraId="731F7E33" w14:textId="77777777" w:rsidR="00211528" w:rsidRPr="006F3842" w:rsidRDefault="00211528" w:rsidP="00211528">
            <w:pPr>
              <w:jc w:val="center"/>
              <w:rPr>
                <w:rFonts w:ascii="Wingdings" w:eastAsia="Times New Roman" w:hAnsi="Wingdings" w:cs="Calibri"/>
                <w:color w:val="000000"/>
                <w:sz w:val="20"/>
                <w:szCs w:val="20"/>
                <w:lang w:eastAsia="tr-TR"/>
              </w:rPr>
            </w:pPr>
            <w:r w:rsidRPr="006F3842">
              <w:rPr>
                <w:rFonts w:ascii="Wingdings" w:eastAsia="Times New Roman" w:hAnsi="Wingdings" w:cs="Calibri"/>
                <w:color w:val="000000"/>
                <w:sz w:val="20"/>
                <w:szCs w:val="20"/>
                <w:lang w:eastAsia="tr-TR"/>
              </w:rPr>
              <w:t></w:t>
            </w:r>
          </w:p>
        </w:tc>
        <w:tc>
          <w:tcPr>
            <w:tcW w:w="304" w:type="pct"/>
            <w:tcBorders>
              <w:top w:val="nil"/>
              <w:left w:val="nil"/>
              <w:bottom w:val="dotted" w:sz="4" w:space="0" w:color="auto"/>
              <w:right w:val="dotted" w:sz="4" w:space="0" w:color="auto"/>
            </w:tcBorders>
            <w:shd w:val="clear" w:color="auto" w:fill="auto"/>
            <w:noWrap/>
            <w:vAlign w:val="bottom"/>
            <w:hideMark/>
          </w:tcPr>
          <w:p w14:paraId="1A395F58" w14:textId="77777777" w:rsidR="00211528" w:rsidRPr="006F3842" w:rsidRDefault="00211528" w:rsidP="00211528">
            <w:pPr>
              <w:jc w:val="center"/>
              <w:rPr>
                <w:rFonts w:ascii="Wingdings" w:eastAsia="Times New Roman" w:hAnsi="Wingdings" w:cs="Calibri"/>
                <w:color w:val="000000"/>
                <w:sz w:val="20"/>
                <w:szCs w:val="20"/>
                <w:lang w:eastAsia="tr-TR"/>
              </w:rPr>
            </w:pPr>
            <w:r w:rsidRPr="006F3842">
              <w:rPr>
                <w:rFonts w:ascii="Wingdings" w:eastAsia="Times New Roman" w:hAnsi="Wingdings" w:cs="Calibri"/>
                <w:color w:val="000000"/>
                <w:sz w:val="20"/>
                <w:szCs w:val="20"/>
                <w:lang w:eastAsia="tr-TR"/>
              </w:rPr>
              <w:t></w:t>
            </w:r>
          </w:p>
        </w:tc>
        <w:tc>
          <w:tcPr>
            <w:tcW w:w="304" w:type="pct"/>
            <w:tcBorders>
              <w:top w:val="nil"/>
              <w:left w:val="nil"/>
              <w:bottom w:val="dotted" w:sz="4" w:space="0" w:color="auto"/>
              <w:right w:val="dotted" w:sz="4" w:space="0" w:color="auto"/>
            </w:tcBorders>
            <w:shd w:val="clear" w:color="auto" w:fill="auto"/>
            <w:noWrap/>
            <w:vAlign w:val="bottom"/>
            <w:hideMark/>
          </w:tcPr>
          <w:p w14:paraId="260B6D57" w14:textId="77777777" w:rsidR="00211528" w:rsidRPr="006F3842" w:rsidRDefault="00211528" w:rsidP="00211528">
            <w:pPr>
              <w:jc w:val="center"/>
              <w:rPr>
                <w:rFonts w:ascii="Wingdings" w:eastAsia="Times New Roman" w:hAnsi="Wingdings" w:cs="Calibri"/>
                <w:color w:val="000000"/>
                <w:sz w:val="20"/>
                <w:szCs w:val="20"/>
                <w:lang w:eastAsia="tr-TR"/>
              </w:rPr>
            </w:pPr>
            <w:r w:rsidRPr="006F3842">
              <w:rPr>
                <w:rFonts w:ascii="Wingdings" w:eastAsia="Times New Roman" w:hAnsi="Wingdings" w:cs="Calibri"/>
                <w:color w:val="000000"/>
                <w:sz w:val="20"/>
                <w:szCs w:val="20"/>
                <w:lang w:eastAsia="tr-TR"/>
              </w:rPr>
              <w:t></w:t>
            </w:r>
          </w:p>
        </w:tc>
        <w:tc>
          <w:tcPr>
            <w:tcW w:w="375" w:type="pct"/>
            <w:tcBorders>
              <w:top w:val="nil"/>
              <w:left w:val="nil"/>
              <w:bottom w:val="dotted" w:sz="4" w:space="0" w:color="auto"/>
              <w:right w:val="single" w:sz="4" w:space="0" w:color="auto"/>
            </w:tcBorders>
            <w:shd w:val="clear" w:color="auto" w:fill="auto"/>
            <w:noWrap/>
            <w:vAlign w:val="bottom"/>
            <w:hideMark/>
          </w:tcPr>
          <w:p w14:paraId="1F6E6931" w14:textId="77777777" w:rsidR="00211528" w:rsidRPr="006F3842" w:rsidRDefault="00211528" w:rsidP="00211528">
            <w:pPr>
              <w:jc w:val="center"/>
              <w:rPr>
                <w:rFonts w:ascii="Wingdings" w:eastAsia="Times New Roman" w:hAnsi="Wingdings" w:cs="Calibri"/>
                <w:color w:val="000000"/>
                <w:sz w:val="20"/>
                <w:szCs w:val="20"/>
                <w:lang w:eastAsia="tr-TR"/>
              </w:rPr>
            </w:pPr>
            <w:r w:rsidRPr="006F3842">
              <w:rPr>
                <w:rFonts w:ascii="Wingdings" w:eastAsia="Times New Roman" w:hAnsi="Wingdings" w:cs="Calibri"/>
                <w:color w:val="000000"/>
                <w:sz w:val="20"/>
                <w:szCs w:val="20"/>
                <w:lang w:eastAsia="tr-TR"/>
              </w:rPr>
              <w:t></w:t>
            </w:r>
          </w:p>
        </w:tc>
      </w:tr>
      <w:tr w:rsidR="00211528" w:rsidRPr="006F3842" w14:paraId="69C97F04" w14:textId="77777777" w:rsidTr="00211528">
        <w:trPr>
          <w:trHeight w:hRule="exact" w:val="567"/>
          <w:jc w:val="center"/>
        </w:trPr>
        <w:tc>
          <w:tcPr>
            <w:tcW w:w="1892" w:type="pct"/>
            <w:tcBorders>
              <w:top w:val="nil"/>
              <w:left w:val="single" w:sz="4" w:space="0" w:color="auto"/>
              <w:bottom w:val="dotted" w:sz="4" w:space="0" w:color="auto"/>
              <w:right w:val="nil"/>
            </w:tcBorders>
            <w:shd w:val="clear" w:color="auto" w:fill="auto"/>
            <w:vAlign w:val="center"/>
            <w:hideMark/>
          </w:tcPr>
          <w:p w14:paraId="73D21E7A" w14:textId="77777777" w:rsidR="00211528" w:rsidRPr="006F3842" w:rsidRDefault="00211528" w:rsidP="00211528">
            <w:pPr>
              <w:rPr>
                <w:rFonts w:eastAsia="Times New Roman"/>
                <w:sz w:val="20"/>
                <w:szCs w:val="20"/>
                <w:lang w:eastAsia="tr-TR"/>
              </w:rPr>
            </w:pPr>
            <w:r w:rsidRPr="006F3842">
              <w:rPr>
                <w:rFonts w:eastAsia="Times New Roman"/>
                <w:sz w:val="20"/>
                <w:szCs w:val="20"/>
                <w:lang w:eastAsia="tr-TR"/>
              </w:rPr>
              <w:t>12. Standartlaştırma (SOP)</w:t>
            </w:r>
          </w:p>
        </w:tc>
        <w:tc>
          <w:tcPr>
            <w:tcW w:w="304" w:type="pct"/>
            <w:tcBorders>
              <w:top w:val="nil"/>
              <w:left w:val="single" w:sz="4" w:space="0" w:color="auto"/>
              <w:bottom w:val="dotted" w:sz="4" w:space="0" w:color="auto"/>
              <w:right w:val="dotted" w:sz="4" w:space="0" w:color="auto"/>
            </w:tcBorders>
            <w:shd w:val="clear" w:color="auto" w:fill="auto"/>
            <w:noWrap/>
            <w:vAlign w:val="bottom"/>
            <w:hideMark/>
          </w:tcPr>
          <w:p w14:paraId="5EE835B7" w14:textId="77777777" w:rsidR="00211528" w:rsidRPr="006F3842" w:rsidRDefault="00211528" w:rsidP="00211528">
            <w:pPr>
              <w:jc w:val="center"/>
              <w:rPr>
                <w:rFonts w:ascii="Wingdings" w:eastAsia="Times New Roman" w:hAnsi="Wingdings" w:cs="Calibri"/>
                <w:color w:val="000000"/>
                <w:sz w:val="20"/>
                <w:szCs w:val="20"/>
                <w:lang w:eastAsia="tr-TR"/>
              </w:rPr>
            </w:pPr>
            <w:r w:rsidRPr="006F3842">
              <w:rPr>
                <w:rFonts w:ascii="Wingdings" w:eastAsia="Times New Roman" w:hAnsi="Wingdings" w:cs="Calibri"/>
                <w:color w:val="000000"/>
                <w:sz w:val="20"/>
                <w:szCs w:val="20"/>
                <w:lang w:eastAsia="tr-TR"/>
              </w:rPr>
              <w:t></w:t>
            </w:r>
          </w:p>
        </w:tc>
        <w:tc>
          <w:tcPr>
            <w:tcW w:w="304" w:type="pct"/>
            <w:tcBorders>
              <w:top w:val="nil"/>
              <w:left w:val="nil"/>
              <w:bottom w:val="dotted" w:sz="4" w:space="0" w:color="auto"/>
              <w:right w:val="dotted" w:sz="4" w:space="0" w:color="auto"/>
            </w:tcBorders>
            <w:shd w:val="clear" w:color="auto" w:fill="auto"/>
            <w:noWrap/>
            <w:vAlign w:val="bottom"/>
            <w:hideMark/>
          </w:tcPr>
          <w:p w14:paraId="0D619004" w14:textId="77777777" w:rsidR="00211528" w:rsidRPr="006F3842" w:rsidRDefault="00211528" w:rsidP="00211528">
            <w:pPr>
              <w:jc w:val="center"/>
              <w:rPr>
                <w:rFonts w:ascii="Wingdings" w:eastAsia="Times New Roman" w:hAnsi="Wingdings" w:cs="Calibri"/>
                <w:color w:val="000000"/>
                <w:sz w:val="20"/>
                <w:szCs w:val="20"/>
                <w:lang w:eastAsia="tr-TR"/>
              </w:rPr>
            </w:pPr>
            <w:r w:rsidRPr="006F3842">
              <w:rPr>
                <w:rFonts w:ascii="Wingdings" w:eastAsia="Times New Roman" w:hAnsi="Wingdings" w:cs="Calibri"/>
                <w:color w:val="000000"/>
                <w:sz w:val="20"/>
                <w:szCs w:val="20"/>
                <w:lang w:eastAsia="tr-TR"/>
              </w:rPr>
              <w:t></w:t>
            </w:r>
          </w:p>
        </w:tc>
        <w:tc>
          <w:tcPr>
            <w:tcW w:w="304" w:type="pct"/>
            <w:tcBorders>
              <w:top w:val="nil"/>
              <w:left w:val="nil"/>
              <w:bottom w:val="dotted" w:sz="4" w:space="0" w:color="auto"/>
              <w:right w:val="dotted" w:sz="4" w:space="0" w:color="auto"/>
            </w:tcBorders>
            <w:shd w:val="clear" w:color="auto" w:fill="auto"/>
            <w:noWrap/>
            <w:vAlign w:val="bottom"/>
            <w:hideMark/>
          </w:tcPr>
          <w:p w14:paraId="72DE9775" w14:textId="77777777" w:rsidR="00211528" w:rsidRPr="006F3842" w:rsidRDefault="00211528" w:rsidP="00211528">
            <w:pPr>
              <w:jc w:val="center"/>
              <w:rPr>
                <w:rFonts w:ascii="Wingdings" w:eastAsia="Times New Roman" w:hAnsi="Wingdings" w:cs="Calibri"/>
                <w:color w:val="000000"/>
                <w:sz w:val="20"/>
                <w:szCs w:val="20"/>
                <w:lang w:eastAsia="tr-TR"/>
              </w:rPr>
            </w:pPr>
            <w:r w:rsidRPr="006F3842">
              <w:rPr>
                <w:rFonts w:ascii="Wingdings" w:eastAsia="Times New Roman" w:hAnsi="Wingdings" w:cs="Calibri"/>
                <w:color w:val="000000"/>
                <w:sz w:val="20"/>
                <w:szCs w:val="20"/>
                <w:lang w:eastAsia="tr-TR"/>
              </w:rPr>
              <w:t></w:t>
            </w:r>
          </w:p>
        </w:tc>
        <w:tc>
          <w:tcPr>
            <w:tcW w:w="304" w:type="pct"/>
            <w:tcBorders>
              <w:top w:val="nil"/>
              <w:left w:val="nil"/>
              <w:bottom w:val="dotted" w:sz="4" w:space="0" w:color="auto"/>
              <w:right w:val="dotted" w:sz="4" w:space="0" w:color="auto"/>
            </w:tcBorders>
            <w:shd w:val="clear" w:color="auto" w:fill="auto"/>
            <w:noWrap/>
            <w:vAlign w:val="bottom"/>
            <w:hideMark/>
          </w:tcPr>
          <w:p w14:paraId="60655192" w14:textId="77777777" w:rsidR="00211528" w:rsidRPr="006F3842" w:rsidRDefault="00211528" w:rsidP="00211528">
            <w:pPr>
              <w:jc w:val="center"/>
              <w:rPr>
                <w:rFonts w:ascii="Wingdings" w:eastAsia="Times New Roman" w:hAnsi="Wingdings" w:cs="Calibri"/>
                <w:color w:val="000000"/>
                <w:sz w:val="20"/>
                <w:szCs w:val="20"/>
                <w:lang w:eastAsia="tr-TR"/>
              </w:rPr>
            </w:pPr>
            <w:r w:rsidRPr="006F3842">
              <w:rPr>
                <w:rFonts w:ascii="Wingdings" w:eastAsia="Times New Roman" w:hAnsi="Wingdings" w:cs="Calibri"/>
                <w:color w:val="000000"/>
                <w:sz w:val="20"/>
                <w:szCs w:val="20"/>
                <w:lang w:eastAsia="tr-TR"/>
              </w:rPr>
              <w:t></w:t>
            </w:r>
          </w:p>
        </w:tc>
        <w:tc>
          <w:tcPr>
            <w:tcW w:w="304" w:type="pct"/>
            <w:tcBorders>
              <w:top w:val="nil"/>
              <w:left w:val="nil"/>
              <w:bottom w:val="dotted" w:sz="4" w:space="0" w:color="auto"/>
              <w:right w:val="dotted" w:sz="4" w:space="0" w:color="auto"/>
            </w:tcBorders>
            <w:shd w:val="clear" w:color="auto" w:fill="auto"/>
            <w:noWrap/>
            <w:vAlign w:val="bottom"/>
            <w:hideMark/>
          </w:tcPr>
          <w:p w14:paraId="29F747CD" w14:textId="77777777" w:rsidR="00211528" w:rsidRPr="006F3842" w:rsidRDefault="00211528" w:rsidP="00211528">
            <w:pPr>
              <w:jc w:val="center"/>
              <w:rPr>
                <w:rFonts w:ascii="Wingdings" w:eastAsia="Times New Roman" w:hAnsi="Wingdings" w:cs="Calibri"/>
                <w:color w:val="000000"/>
                <w:sz w:val="20"/>
                <w:szCs w:val="20"/>
                <w:lang w:eastAsia="tr-TR"/>
              </w:rPr>
            </w:pPr>
            <w:r w:rsidRPr="006F3842">
              <w:rPr>
                <w:rFonts w:ascii="Wingdings" w:eastAsia="Times New Roman" w:hAnsi="Wingdings" w:cs="Calibri"/>
                <w:color w:val="000000"/>
                <w:sz w:val="20"/>
                <w:szCs w:val="20"/>
                <w:lang w:eastAsia="tr-TR"/>
              </w:rPr>
              <w:t></w:t>
            </w:r>
          </w:p>
        </w:tc>
        <w:tc>
          <w:tcPr>
            <w:tcW w:w="304" w:type="pct"/>
            <w:tcBorders>
              <w:top w:val="nil"/>
              <w:left w:val="nil"/>
              <w:bottom w:val="dotted" w:sz="4" w:space="0" w:color="auto"/>
              <w:right w:val="dotted" w:sz="4" w:space="0" w:color="auto"/>
            </w:tcBorders>
            <w:shd w:val="clear" w:color="auto" w:fill="auto"/>
            <w:noWrap/>
            <w:vAlign w:val="bottom"/>
            <w:hideMark/>
          </w:tcPr>
          <w:p w14:paraId="0E8A3D52" w14:textId="77777777" w:rsidR="00211528" w:rsidRPr="006F3842" w:rsidRDefault="00211528" w:rsidP="00211528">
            <w:pPr>
              <w:jc w:val="center"/>
              <w:rPr>
                <w:rFonts w:ascii="Wingdings" w:eastAsia="Times New Roman" w:hAnsi="Wingdings" w:cs="Calibri"/>
                <w:color w:val="000000"/>
                <w:sz w:val="20"/>
                <w:szCs w:val="20"/>
                <w:lang w:eastAsia="tr-TR"/>
              </w:rPr>
            </w:pPr>
            <w:r w:rsidRPr="006F3842">
              <w:rPr>
                <w:rFonts w:ascii="Wingdings" w:eastAsia="Times New Roman" w:hAnsi="Wingdings" w:cs="Calibri"/>
                <w:color w:val="000000"/>
                <w:sz w:val="20"/>
                <w:szCs w:val="20"/>
                <w:lang w:eastAsia="tr-TR"/>
              </w:rPr>
              <w:t></w:t>
            </w:r>
          </w:p>
        </w:tc>
        <w:tc>
          <w:tcPr>
            <w:tcW w:w="304" w:type="pct"/>
            <w:tcBorders>
              <w:top w:val="nil"/>
              <w:left w:val="nil"/>
              <w:bottom w:val="dotted" w:sz="4" w:space="0" w:color="auto"/>
              <w:right w:val="dotted" w:sz="4" w:space="0" w:color="auto"/>
            </w:tcBorders>
            <w:shd w:val="clear" w:color="auto" w:fill="auto"/>
            <w:noWrap/>
            <w:vAlign w:val="bottom"/>
            <w:hideMark/>
          </w:tcPr>
          <w:p w14:paraId="685F2EF4" w14:textId="77777777" w:rsidR="00211528" w:rsidRPr="006F3842" w:rsidRDefault="00211528" w:rsidP="00211528">
            <w:pPr>
              <w:jc w:val="center"/>
              <w:rPr>
                <w:rFonts w:ascii="Wingdings" w:eastAsia="Times New Roman" w:hAnsi="Wingdings" w:cs="Calibri"/>
                <w:color w:val="000000"/>
                <w:sz w:val="20"/>
                <w:szCs w:val="20"/>
                <w:lang w:eastAsia="tr-TR"/>
              </w:rPr>
            </w:pPr>
            <w:r w:rsidRPr="006F3842">
              <w:rPr>
                <w:rFonts w:ascii="Wingdings" w:eastAsia="Times New Roman" w:hAnsi="Wingdings" w:cs="Calibri"/>
                <w:color w:val="000000"/>
                <w:sz w:val="20"/>
                <w:szCs w:val="20"/>
                <w:lang w:eastAsia="tr-TR"/>
              </w:rPr>
              <w:t></w:t>
            </w:r>
          </w:p>
        </w:tc>
        <w:tc>
          <w:tcPr>
            <w:tcW w:w="304" w:type="pct"/>
            <w:tcBorders>
              <w:top w:val="nil"/>
              <w:left w:val="nil"/>
              <w:bottom w:val="dotted" w:sz="4" w:space="0" w:color="auto"/>
              <w:right w:val="dotted" w:sz="4" w:space="0" w:color="auto"/>
            </w:tcBorders>
            <w:shd w:val="clear" w:color="auto" w:fill="auto"/>
            <w:noWrap/>
            <w:vAlign w:val="bottom"/>
            <w:hideMark/>
          </w:tcPr>
          <w:p w14:paraId="26994160" w14:textId="77777777" w:rsidR="00211528" w:rsidRPr="006F3842" w:rsidRDefault="00211528" w:rsidP="00211528">
            <w:pPr>
              <w:jc w:val="center"/>
              <w:rPr>
                <w:rFonts w:ascii="Wingdings" w:eastAsia="Times New Roman" w:hAnsi="Wingdings" w:cs="Calibri"/>
                <w:color w:val="000000"/>
                <w:sz w:val="20"/>
                <w:szCs w:val="20"/>
                <w:lang w:eastAsia="tr-TR"/>
              </w:rPr>
            </w:pPr>
            <w:r w:rsidRPr="006F3842">
              <w:rPr>
                <w:rFonts w:ascii="Wingdings" w:eastAsia="Times New Roman" w:hAnsi="Wingdings" w:cs="Calibri"/>
                <w:color w:val="000000"/>
                <w:sz w:val="20"/>
                <w:szCs w:val="20"/>
                <w:lang w:eastAsia="tr-TR"/>
              </w:rPr>
              <w:t></w:t>
            </w:r>
          </w:p>
        </w:tc>
        <w:tc>
          <w:tcPr>
            <w:tcW w:w="304" w:type="pct"/>
            <w:tcBorders>
              <w:top w:val="nil"/>
              <w:left w:val="nil"/>
              <w:bottom w:val="dotted" w:sz="4" w:space="0" w:color="auto"/>
              <w:right w:val="dotted" w:sz="4" w:space="0" w:color="auto"/>
            </w:tcBorders>
            <w:shd w:val="clear" w:color="auto" w:fill="auto"/>
            <w:noWrap/>
            <w:vAlign w:val="bottom"/>
            <w:hideMark/>
          </w:tcPr>
          <w:p w14:paraId="606DC794" w14:textId="77777777" w:rsidR="00211528" w:rsidRPr="006F3842" w:rsidRDefault="00211528" w:rsidP="00211528">
            <w:pPr>
              <w:jc w:val="center"/>
              <w:rPr>
                <w:rFonts w:ascii="Wingdings" w:eastAsia="Times New Roman" w:hAnsi="Wingdings" w:cs="Calibri"/>
                <w:color w:val="000000"/>
                <w:sz w:val="20"/>
                <w:szCs w:val="20"/>
                <w:lang w:eastAsia="tr-TR"/>
              </w:rPr>
            </w:pPr>
            <w:r w:rsidRPr="006F3842">
              <w:rPr>
                <w:rFonts w:ascii="Wingdings" w:eastAsia="Times New Roman" w:hAnsi="Wingdings" w:cs="Calibri"/>
                <w:color w:val="000000"/>
                <w:sz w:val="20"/>
                <w:szCs w:val="20"/>
                <w:lang w:eastAsia="tr-TR"/>
              </w:rPr>
              <w:t></w:t>
            </w:r>
          </w:p>
        </w:tc>
        <w:tc>
          <w:tcPr>
            <w:tcW w:w="375" w:type="pct"/>
            <w:tcBorders>
              <w:top w:val="nil"/>
              <w:left w:val="nil"/>
              <w:bottom w:val="dotted" w:sz="4" w:space="0" w:color="auto"/>
              <w:right w:val="single" w:sz="4" w:space="0" w:color="auto"/>
            </w:tcBorders>
            <w:shd w:val="clear" w:color="auto" w:fill="auto"/>
            <w:noWrap/>
            <w:vAlign w:val="bottom"/>
            <w:hideMark/>
          </w:tcPr>
          <w:p w14:paraId="6E8E7272" w14:textId="77777777" w:rsidR="00211528" w:rsidRPr="006F3842" w:rsidRDefault="00211528" w:rsidP="00211528">
            <w:pPr>
              <w:jc w:val="center"/>
              <w:rPr>
                <w:rFonts w:ascii="Wingdings" w:eastAsia="Times New Roman" w:hAnsi="Wingdings" w:cs="Calibri"/>
                <w:color w:val="000000"/>
                <w:sz w:val="20"/>
                <w:szCs w:val="20"/>
                <w:lang w:eastAsia="tr-TR"/>
              </w:rPr>
            </w:pPr>
            <w:r w:rsidRPr="006F3842">
              <w:rPr>
                <w:rFonts w:ascii="Wingdings" w:eastAsia="Times New Roman" w:hAnsi="Wingdings" w:cs="Calibri"/>
                <w:color w:val="000000"/>
                <w:sz w:val="20"/>
                <w:szCs w:val="20"/>
                <w:lang w:eastAsia="tr-TR"/>
              </w:rPr>
              <w:t></w:t>
            </w:r>
          </w:p>
        </w:tc>
      </w:tr>
      <w:tr w:rsidR="00211528" w:rsidRPr="006F3842" w14:paraId="5F9D081A" w14:textId="77777777" w:rsidTr="00211528">
        <w:trPr>
          <w:trHeight w:hRule="exact" w:val="567"/>
          <w:jc w:val="center"/>
        </w:trPr>
        <w:tc>
          <w:tcPr>
            <w:tcW w:w="1892" w:type="pct"/>
            <w:tcBorders>
              <w:top w:val="nil"/>
              <w:left w:val="single" w:sz="4" w:space="0" w:color="auto"/>
              <w:bottom w:val="dotted" w:sz="4" w:space="0" w:color="auto"/>
              <w:right w:val="nil"/>
            </w:tcBorders>
            <w:shd w:val="clear" w:color="auto" w:fill="auto"/>
            <w:vAlign w:val="center"/>
            <w:hideMark/>
          </w:tcPr>
          <w:p w14:paraId="721AA32D" w14:textId="77777777" w:rsidR="00211528" w:rsidRPr="006F3842" w:rsidRDefault="00211528" w:rsidP="00211528">
            <w:pPr>
              <w:rPr>
                <w:rFonts w:eastAsia="Times New Roman"/>
                <w:sz w:val="20"/>
                <w:szCs w:val="20"/>
                <w:lang w:eastAsia="tr-TR"/>
              </w:rPr>
            </w:pPr>
            <w:r w:rsidRPr="006F3842">
              <w:rPr>
                <w:rFonts w:eastAsia="Times New Roman"/>
                <w:sz w:val="20"/>
                <w:szCs w:val="20"/>
                <w:lang w:eastAsia="tr-TR"/>
              </w:rPr>
              <w:t xml:space="preserve">13. Kalite Güvence Sistemi </w:t>
            </w:r>
          </w:p>
        </w:tc>
        <w:tc>
          <w:tcPr>
            <w:tcW w:w="304" w:type="pct"/>
            <w:tcBorders>
              <w:top w:val="nil"/>
              <w:left w:val="single" w:sz="4" w:space="0" w:color="auto"/>
              <w:bottom w:val="dotted" w:sz="4" w:space="0" w:color="auto"/>
              <w:right w:val="dotted" w:sz="4" w:space="0" w:color="auto"/>
            </w:tcBorders>
            <w:shd w:val="clear" w:color="auto" w:fill="auto"/>
            <w:noWrap/>
            <w:vAlign w:val="bottom"/>
            <w:hideMark/>
          </w:tcPr>
          <w:p w14:paraId="02F2F6AE" w14:textId="77777777" w:rsidR="00211528" w:rsidRPr="006F3842" w:rsidRDefault="00211528" w:rsidP="00211528">
            <w:pPr>
              <w:jc w:val="center"/>
              <w:rPr>
                <w:rFonts w:ascii="Wingdings" w:eastAsia="Times New Roman" w:hAnsi="Wingdings" w:cs="Calibri"/>
                <w:color w:val="000000"/>
                <w:sz w:val="20"/>
                <w:szCs w:val="20"/>
                <w:lang w:eastAsia="tr-TR"/>
              </w:rPr>
            </w:pPr>
            <w:r w:rsidRPr="006F3842">
              <w:rPr>
                <w:rFonts w:ascii="Wingdings" w:eastAsia="Times New Roman" w:hAnsi="Wingdings" w:cs="Calibri"/>
                <w:color w:val="000000"/>
                <w:sz w:val="20"/>
                <w:szCs w:val="20"/>
                <w:lang w:eastAsia="tr-TR"/>
              </w:rPr>
              <w:t></w:t>
            </w:r>
          </w:p>
        </w:tc>
        <w:tc>
          <w:tcPr>
            <w:tcW w:w="304" w:type="pct"/>
            <w:tcBorders>
              <w:top w:val="nil"/>
              <w:left w:val="nil"/>
              <w:bottom w:val="dotted" w:sz="4" w:space="0" w:color="auto"/>
              <w:right w:val="dotted" w:sz="4" w:space="0" w:color="auto"/>
            </w:tcBorders>
            <w:shd w:val="clear" w:color="auto" w:fill="auto"/>
            <w:noWrap/>
            <w:vAlign w:val="bottom"/>
            <w:hideMark/>
          </w:tcPr>
          <w:p w14:paraId="3DEE121B" w14:textId="77777777" w:rsidR="00211528" w:rsidRPr="006F3842" w:rsidRDefault="00211528" w:rsidP="00211528">
            <w:pPr>
              <w:jc w:val="center"/>
              <w:rPr>
                <w:rFonts w:ascii="Wingdings" w:eastAsia="Times New Roman" w:hAnsi="Wingdings" w:cs="Calibri"/>
                <w:color w:val="000000"/>
                <w:sz w:val="20"/>
                <w:szCs w:val="20"/>
                <w:lang w:eastAsia="tr-TR"/>
              </w:rPr>
            </w:pPr>
            <w:r w:rsidRPr="006F3842">
              <w:rPr>
                <w:rFonts w:ascii="Wingdings" w:eastAsia="Times New Roman" w:hAnsi="Wingdings" w:cs="Calibri"/>
                <w:color w:val="000000"/>
                <w:sz w:val="20"/>
                <w:szCs w:val="20"/>
                <w:lang w:eastAsia="tr-TR"/>
              </w:rPr>
              <w:t></w:t>
            </w:r>
          </w:p>
        </w:tc>
        <w:tc>
          <w:tcPr>
            <w:tcW w:w="304" w:type="pct"/>
            <w:tcBorders>
              <w:top w:val="nil"/>
              <w:left w:val="nil"/>
              <w:bottom w:val="dotted" w:sz="4" w:space="0" w:color="auto"/>
              <w:right w:val="dotted" w:sz="4" w:space="0" w:color="auto"/>
            </w:tcBorders>
            <w:shd w:val="clear" w:color="auto" w:fill="auto"/>
            <w:noWrap/>
            <w:vAlign w:val="bottom"/>
            <w:hideMark/>
          </w:tcPr>
          <w:p w14:paraId="713965AF" w14:textId="77777777" w:rsidR="00211528" w:rsidRPr="006F3842" w:rsidRDefault="00211528" w:rsidP="00211528">
            <w:pPr>
              <w:jc w:val="center"/>
              <w:rPr>
                <w:rFonts w:ascii="Wingdings" w:eastAsia="Times New Roman" w:hAnsi="Wingdings" w:cs="Calibri"/>
                <w:color w:val="000000"/>
                <w:sz w:val="20"/>
                <w:szCs w:val="20"/>
                <w:lang w:eastAsia="tr-TR"/>
              </w:rPr>
            </w:pPr>
            <w:r w:rsidRPr="006F3842">
              <w:rPr>
                <w:rFonts w:ascii="Wingdings" w:eastAsia="Times New Roman" w:hAnsi="Wingdings" w:cs="Calibri"/>
                <w:color w:val="000000"/>
                <w:sz w:val="20"/>
                <w:szCs w:val="20"/>
                <w:lang w:eastAsia="tr-TR"/>
              </w:rPr>
              <w:t></w:t>
            </w:r>
          </w:p>
        </w:tc>
        <w:tc>
          <w:tcPr>
            <w:tcW w:w="304" w:type="pct"/>
            <w:tcBorders>
              <w:top w:val="nil"/>
              <w:left w:val="nil"/>
              <w:bottom w:val="dotted" w:sz="4" w:space="0" w:color="auto"/>
              <w:right w:val="dotted" w:sz="4" w:space="0" w:color="auto"/>
            </w:tcBorders>
            <w:shd w:val="clear" w:color="auto" w:fill="auto"/>
            <w:noWrap/>
            <w:vAlign w:val="bottom"/>
            <w:hideMark/>
          </w:tcPr>
          <w:p w14:paraId="41FECD2E" w14:textId="77777777" w:rsidR="00211528" w:rsidRPr="006F3842" w:rsidRDefault="00211528" w:rsidP="00211528">
            <w:pPr>
              <w:jc w:val="center"/>
              <w:rPr>
                <w:rFonts w:ascii="Wingdings" w:eastAsia="Times New Roman" w:hAnsi="Wingdings" w:cs="Calibri"/>
                <w:color w:val="000000"/>
                <w:sz w:val="20"/>
                <w:szCs w:val="20"/>
                <w:lang w:eastAsia="tr-TR"/>
              </w:rPr>
            </w:pPr>
            <w:r w:rsidRPr="006F3842">
              <w:rPr>
                <w:rFonts w:ascii="Wingdings" w:eastAsia="Times New Roman" w:hAnsi="Wingdings" w:cs="Calibri"/>
                <w:color w:val="000000"/>
                <w:sz w:val="20"/>
                <w:szCs w:val="20"/>
                <w:lang w:eastAsia="tr-TR"/>
              </w:rPr>
              <w:t></w:t>
            </w:r>
          </w:p>
        </w:tc>
        <w:tc>
          <w:tcPr>
            <w:tcW w:w="304" w:type="pct"/>
            <w:tcBorders>
              <w:top w:val="nil"/>
              <w:left w:val="nil"/>
              <w:bottom w:val="dotted" w:sz="4" w:space="0" w:color="auto"/>
              <w:right w:val="dotted" w:sz="4" w:space="0" w:color="auto"/>
            </w:tcBorders>
            <w:shd w:val="clear" w:color="auto" w:fill="auto"/>
            <w:noWrap/>
            <w:vAlign w:val="bottom"/>
            <w:hideMark/>
          </w:tcPr>
          <w:p w14:paraId="6712390C" w14:textId="77777777" w:rsidR="00211528" w:rsidRPr="006F3842" w:rsidRDefault="00211528" w:rsidP="00211528">
            <w:pPr>
              <w:jc w:val="center"/>
              <w:rPr>
                <w:rFonts w:ascii="Wingdings" w:eastAsia="Times New Roman" w:hAnsi="Wingdings" w:cs="Calibri"/>
                <w:color w:val="000000"/>
                <w:sz w:val="20"/>
                <w:szCs w:val="20"/>
                <w:lang w:eastAsia="tr-TR"/>
              </w:rPr>
            </w:pPr>
            <w:r w:rsidRPr="006F3842">
              <w:rPr>
                <w:rFonts w:ascii="Wingdings" w:eastAsia="Times New Roman" w:hAnsi="Wingdings" w:cs="Calibri"/>
                <w:color w:val="000000"/>
                <w:sz w:val="20"/>
                <w:szCs w:val="20"/>
                <w:lang w:eastAsia="tr-TR"/>
              </w:rPr>
              <w:t></w:t>
            </w:r>
          </w:p>
        </w:tc>
        <w:tc>
          <w:tcPr>
            <w:tcW w:w="304" w:type="pct"/>
            <w:tcBorders>
              <w:top w:val="nil"/>
              <w:left w:val="nil"/>
              <w:bottom w:val="dotted" w:sz="4" w:space="0" w:color="auto"/>
              <w:right w:val="dotted" w:sz="4" w:space="0" w:color="auto"/>
            </w:tcBorders>
            <w:shd w:val="clear" w:color="auto" w:fill="auto"/>
            <w:noWrap/>
            <w:vAlign w:val="bottom"/>
            <w:hideMark/>
          </w:tcPr>
          <w:p w14:paraId="41236B4F" w14:textId="77777777" w:rsidR="00211528" w:rsidRPr="006F3842" w:rsidRDefault="00211528" w:rsidP="00211528">
            <w:pPr>
              <w:jc w:val="center"/>
              <w:rPr>
                <w:rFonts w:ascii="Wingdings" w:eastAsia="Times New Roman" w:hAnsi="Wingdings" w:cs="Calibri"/>
                <w:color w:val="000000"/>
                <w:sz w:val="20"/>
                <w:szCs w:val="20"/>
                <w:lang w:eastAsia="tr-TR"/>
              </w:rPr>
            </w:pPr>
            <w:r w:rsidRPr="006F3842">
              <w:rPr>
                <w:rFonts w:ascii="Wingdings" w:eastAsia="Times New Roman" w:hAnsi="Wingdings" w:cs="Calibri"/>
                <w:color w:val="000000"/>
                <w:sz w:val="20"/>
                <w:szCs w:val="20"/>
                <w:lang w:eastAsia="tr-TR"/>
              </w:rPr>
              <w:t></w:t>
            </w:r>
          </w:p>
        </w:tc>
        <w:tc>
          <w:tcPr>
            <w:tcW w:w="304" w:type="pct"/>
            <w:tcBorders>
              <w:top w:val="nil"/>
              <w:left w:val="nil"/>
              <w:bottom w:val="dotted" w:sz="4" w:space="0" w:color="auto"/>
              <w:right w:val="dotted" w:sz="4" w:space="0" w:color="auto"/>
            </w:tcBorders>
            <w:shd w:val="clear" w:color="auto" w:fill="auto"/>
            <w:noWrap/>
            <w:vAlign w:val="bottom"/>
            <w:hideMark/>
          </w:tcPr>
          <w:p w14:paraId="06D88966" w14:textId="77777777" w:rsidR="00211528" w:rsidRPr="006F3842" w:rsidRDefault="00211528" w:rsidP="00211528">
            <w:pPr>
              <w:jc w:val="center"/>
              <w:rPr>
                <w:rFonts w:ascii="Wingdings" w:eastAsia="Times New Roman" w:hAnsi="Wingdings" w:cs="Calibri"/>
                <w:color w:val="000000"/>
                <w:sz w:val="20"/>
                <w:szCs w:val="20"/>
                <w:lang w:eastAsia="tr-TR"/>
              </w:rPr>
            </w:pPr>
            <w:r w:rsidRPr="006F3842">
              <w:rPr>
                <w:rFonts w:ascii="Wingdings" w:eastAsia="Times New Roman" w:hAnsi="Wingdings" w:cs="Calibri"/>
                <w:color w:val="000000"/>
                <w:sz w:val="20"/>
                <w:szCs w:val="20"/>
                <w:lang w:eastAsia="tr-TR"/>
              </w:rPr>
              <w:t></w:t>
            </w:r>
          </w:p>
        </w:tc>
        <w:tc>
          <w:tcPr>
            <w:tcW w:w="304" w:type="pct"/>
            <w:tcBorders>
              <w:top w:val="nil"/>
              <w:left w:val="nil"/>
              <w:bottom w:val="dotted" w:sz="4" w:space="0" w:color="auto"/>
              <w:right w:val="dotted" w:sz="4" w:space="0" w:color="auto"/>
            </w:tcBorders>
            <w:shd w:val="clear" w:color="auto" w:fill="auto"/>
            <w:noWrap/>
            <w:vAlign w:val="bottom"/>
            <w:hideMark/>
          </w:tcPr>
          <w:p w14:paraId="3C1BBD69" w14:textId="77777777" w:rsidR="00211528" w:rsidRPr="006F3842" w:rsidRDefault="00211528" w:rsidP="00211528">
            <w:pPr>
              <w:jc w:val="center"/>
              <w:rPr>
                <w:rFonts w:ascii="Wingdings" w:eastAsia="Times New Roman" w:hAnsi="Wingdings" w:cs="Calibri"/>
                <w:color w:val="000000"/>
                <w:sz w:val="20"/>
                <w:szCs w:val="20"/>
                <w:lang w:eastAsia="tr-TR"/>
              </w:rPr>
            </w:pPr>
            <w:r w:rsidRPr="006F3842">
              <w:rPr>
                <w:rFonts w:ascii="Wingdings" w:eastAsia="Times New Roman" w:hAnsi="Wingdings" w:cs="Calibri"/>
                <w:color w:val="000000"/>
                <w:sz w:val="20"/>
                <w:szCs w:val="20"/>
                <w:lang w:eastAsia="tr-TR"/>
              </w:rPr>
              <w:t></w:t>
            </w:r>
          </w:p>
        </w:tc>
        <w:tc>
          <w:tcPr>
            <w:tcW w:w="304" w:type="pct"/>
            <w:tcBorders>
              <w:top w:val="nil"/>
              <w:left w:val="nil"/>
              <w:bottom w:val="dotted" w:sz="4" w:space="0" w:color="auto"/>
              <w:right w:val="dotted" w:sz="4" w:space="0" w:color="auto"/>
            </w:tcBorders>
            <w:shd w:val="clear" w:color="auto" w:fill="auto"/>
            <w:noWrap/>
            <w:vAlign w:val="bottom"/>
            <w:hideMark/>
          </w:tcPr>
          <w:p w14:paraId="0F3E3732" w14:textId="77777777" w:rsidR="00211528" w:rsidRPr="006F3842" w:rsidRDefault="00211528" w:rsidP="00211528">
            <w:pPr>
              <w:jc w:val="center"/>
              <w:rPr>
                <w:rFonts w:ascii="Wingdings" w:eastAsia="Times New Roman" w:hAnsi="Wingdings" w:cs="Calibri"/>
                <w:color w:val="000000"/>
                <w:sz w:val="20"/>
                <w:szCs w:val="20"/>
                <w:lang w:eastAsia="tr-TR"/>
              </w:rPr>
            </w:pPr>
            <w:r w:rsidRPr="006F3842">
              <w:rPr>
                <w:rFonts w:ascii="Wingdings" w:eastAsia="Times New Roman" w:hAnsi="Wingdings" w:cs="Calibri"/>
                <w:color w:val="000000"/>
                <w:sz w:val="20"/>
                <w:szCs w:val="20"/>
                <w:lang w:eastAsia="tr-TR"/>
              </w:rPr>
              <w:t></w:t>
            </w:r>
          </w:p>
        </w:tc>
        <w:tc>
          <w:tcPr>
            <w:tcW w:w="375" w:type="pct"/>
            <w:tcBorders>
              <w:top w:val="nil"/>
              <w:left w:val="nil"/>
              <w:bottom w:val="dotted" w:sz="4" w:space="0" w:color="auto"/>
              <w:right w:val="single" w:sz="4" w:space="0" w:color="auto"/>
            </w:tcBorders>
            <w:shd w:val="clear" w:color="auto" w:fill="auto"/>
            <w:noWrap/>
            <w:vAlign w:val="bottom"/>
            <w:hideMark/>
          </w:tcPr>
          <w:p w14:paraId="60D828AB" w14:textId="77777777" w:rsidR="00211528" w:rsidRPr="006F3842" w:rsidRDefault="00211528" w:rsidP="00211528">
            <w:pPr>
              <w:jc w:val="center"/>
              <w:rPr>
                <w:rFonts w:ascii="Wingdings" w:eastAsia="Times New Roman" w:hAnsi="Wingdings" w:cs="Calibri"/>
                <w:color w:val="000000"/>
                <w:sz w:val="20"/>
                <w:szCs w:val="20"/>
                <w:lang w:eastAsia="tr-TR"/>
              </w:rPr>
            </w:pPr>
            <w:r w:rsidRPr="006F3842">
              <w:rPr>
                <w:rFonts w:ascii="Wingdings" w:eastAsia="Times New Roman" w:hAnsi="Wingdings" w:cs="Calibri"/>
                <w:color w:val="000000"/>
                <w:sz w:val="20"/>
                <w:szCs w:val="20"/>
                <w:lang w:eastAsia="tr-TR"/>
              </w:rPr>
              <w:t></w:t>
            </w:r>
          </w:p>
        </w:tc>
      </w:tr>
      <w:tr w:rsidR="00211528" w:rsidRPr="006F3842" w14:paraId="6F55F7A0" w14:textId="77777777" w:rsidTr="00211528">
        <w:trPr>
          <w:trHeight w:hRule="exact" w:val="567"/>
          <w:jc w:val="center"/>
        </w:trPr>
        <w:tc>
          <w:tcPr>
            <w:tcW w:w="1892" w:type="pct"/>
            <w:tcBorders>
              <w:top w:val="nil"/>
              <w:left w:val="single" w:sz="4" w:space="0" w:color="auto"/>
              <w:bottom w:val="dotted" w:sz="4" w:space="0" w:color="auto"/>
              <w:right w:val="nil"/>
            </w:tcBorders>
            <w:shd w:val="clear" w:color="auto" w:fill="auto"/>
            <w:vAlign w:val="center"/>
            <w:hideMark/>
          </w:tcPr>
          <w:p w14:paraId="264CC170" w14:textId="77777777" w:rsidR="00211528" w:rsidRPr="006F3842" w:rsidRDefault="00211528" w:rsidP="00211528">
            <w:pPr>
              <w:rPr>
                <w:rFonts w:eastAsia="Times New Roman"/>
                <w:sz w:val="20"/>
                <w:szCs w:val="20"/>
                <w:lang w:eastAsia="tr-TR"/>
              </w:rPr>
            </w:pPr>
            <w:r w:rsidRPr="006F3842">
              <w:rPr>
                <w:rFonts w:eastAsia="Times New Roman"/>
                <w:sz w:val="20"/>
                <w:szCs w:val="20"/>
                <w:lang w:eastAsia="tr-TR"/>
              </w:rPr>
              <w:t xml:space="preserve">14. Tedarikçilerin Yönetimi </w:t>
            </w:r>
          </w:p>
        </w:tc>
        <w:tc>
          <w:tcPr>
            <w:tcW w:w="304" w:type="pct"/>
            <w:tcBorders>
              <w:top w:val="nil"/>
              <w:left w:val="single" w:sz="4" w:space="0" w:color="auto"/>
              <w:bottom w:val="dotted" w:sz="4" w:space="0" w:color="auto"/>
              <w:right w:val="dotted" w:sz="4" w:space="0" w:color="auto"/>
            </w:tcBorders>
            <w:shd w:val="clear" w:color="auto" w:fill="auto"/>
            <w:noWrap/>
            <w:vAlign w:val="bottom"/>
            <w:hideMark/>
          </w:tcPr>
          <w:p w14:paraId="69A5A00E" w14:textId="77777777" w:rsidR="00211528" w:rsidRPr="006F3842" w:rsidRDefault="00211528" w:rsidP="00211528">
            <w:pPr>
              <w:jc w:val="center"/>
              <w:rPr>
                <w:rFonts w:ascii="Calibri" w:eastAsia="Times New Roman" w:hAnsi="Calibri" w:cs="Calibri"/>
                <w:color w:val="000000"/>
                <w:sz w:val="20"/>
                <w:szCs w:val="20"/>
                <w:lang w:eastAsia="tr-TR"/>
              </w:rPr>
            </w:pPr>
            <w:r w:rsidRPr="006F3842">
              <w:rPr>
                <w:rFonts w:ascii="Calibri" w:eastAsia="Times New Roman" w:hAnsi="Calibri" w:cs="Calibri"/>
                <w:color w:val="000000"/>
                <w:sz w:val="20"/>
                <w:szCs w:val="20"/>
                <w:lang w:eastAsia="tr-TR"/>
              </w:rPr>
              <w:t> </w:t>
            </w:r>
          </w:p>
        </w:tc>
        <w:tc>
          <w:tcPr>
            <w:tcW w:w="304" w:type="pct"/>
            <w:tcBorders>
              <w:top w:val="nil"/>
              <w:left w:val="nil"/>
              <w:bottom w:val="dotted" w:sz="4" w:space="0" w:color="auto"/>
              <w:right w:val="dotted" w:sz="4" w:space="0" w:color="auto"/>
            </w:tcBorders>
            <w:shd w:val="clear" w:color="auto" w:fill="auto"/>
            <w:noWrap/>
            <w:vAlign w:val="bottom"/>
            <w:hideMark/>
          </w:tcPr>
          <w:p w14:paraId="11FA2609" w14:textId="77777777" w:rsidR="00211528" w:rsidRPr="006F3842" w:rsidRDefault="00211528" w:rsidP="00211528">
            <w:pPr>
              <w:jc w:val="center"/>
              <w:rPr>
                <w:rFonts w:ascii="Wingdings" w:eastAsia="Times New Roman" w:hAnsi="Wingdings" w:cs="Calibri"/>
                <w:color w:val="000000"/>
                <w:sz w:val="20"/>
                <w:szCs w:val="20"/>
                <w:lang w:eastAsia="tr-TR"/>
              </w:rPr>
            </w:pPr>
            <w:r w:rsidRPr="006F3842">
              <w:rPr>
                <w:rFonts w:ascii="Wingdings" w:eastAsia="Times New Roman" w:hAnsi="Wingdings" w:cs="Calibri"/>
                <w:color w:val="000000"/>
                <w:sz w:val="20"/>
                <w:szCs w:val="20"/>
                <w:lang w:eastAsia="tr-TR"/>
              </w:rPr>
              <w:t></w:t>
            </w:r>
          </w:p>
        </w:tc>
        <w:tc>
          <w:tcPr>
            <w:tcW w:w="304" w:type="pct"/>
            <w:tcBorders>
              <w:top w:val="nil"/>
              <w:left w:val="nil"/>
              <w:bottom w:val="dotted" w:sz="4" w:space="0" w:color="auto"/>
              <w:right w:val="dotted" w:sz="4" w:space="0" w:color="auto"/>
            </w:tcBorders>
            <w:shd w:val="clear" w:color="auto" w:fill="auto"/>
            <w:noWrap/>
            <w:vAlign w:val="bottom"/>
            <w:hideMark/>
          </w:tcPr>
          <w:p w14:paraId="4491DECB" w14:textId="77777777" w:rsidR="00211528" w:rsidRPr="006F3842" w:rsidRDefault="00211528" w:rsidP="00211528">
            <w:pPr>
              <w:jc w:val="center"/>
              <w:rPr>
                <w:rFonts w:ascii="Wingdings" w:eastAsia="Times New Roman" w:hAnsi="Wingdings" w:cs="Calibri"/>
                <w:color w:val="000000"/>
                <w:sz w:val="20"/>
                <w:szCs w:val="20"/>
                <w:lang w:eastAsia="tr-TR"/>
              </w:rPr>
            </w:pPr>
            <w:r w:rsidRPr="006F3842">
              <w:rPr>
                <w:rFonts w:ascii="Wingdings" w:eastAsia="Times New Roman" w:hAnsi="Wingdings" w:cs="Calibri"/>
                <w:color w:val="000000"/>
                <w:sz w:val="20"/>
                <w:szCs w:val="20"/>
                <w:lang w:eastAsia="tr-TR"/>
              </w:rPr>
              <w:t></w:t>
            </w:r>
          </w:p>
        </w:tc>
        <w:tc>
          <w:tcPr>
            <w:tcW w:w="304" w:type="pct"/>
            <w:tcBorders>
              <w:top w:val="nil"/>
              <w:left w:val="nil"/>
              <w:bottom w:val="dotted" w:sz="4" w:space="0" w:color="auto"/>
              <w:right w:val="dotted" w:sz="4" w:space="0" w:color="auto"/>
            </w:tcBorders>
            <w:shd w:val="clear" w:color="auto" w:fill="auto"/>
            <w:noWrap/>
            <w:vAlign w:val="bottom"/>
            <w:hideMark/>
          </w:tcPr>
          <w:p w14:paraId="2B1CDC14" w14:textId="77777777" w:rsidR="00211528" w:rsidRPr="006F3842" w:rsidRDefault="00211528" w:rsidP="00211528">
            <w:pPr>
              <w:jc w:val="center"/>
              <w:rPr>
                <w:rFonts w:ascii="Wingdings" w:eastAsia="Times New Roman" w:hAnsi="Wingdings" w:cs="Calibri"/>
                <w:color w:val="000000"/>
                <w:sz w:val="20"/>
                <w:szCs w:val="20"/>
                <w:lang w:eastAsia="tr-TR"/>
              </w:rPr>
            </w:pPr>
            <w:r w:rsidRPr="006F3842">
              <w:rPr>
                <w:rFonts w:ascii="Wingdings" w:eastAsia="Times New Roman" w:hAnsi="Wingdings" w:cs="Calibri"/>
                <w:color w:val="000000"/>
                <w:sz w:val="20"/>
                <w:szCs w:val="20"/>
                <w:lang w:eastAsia="tr-TR"/>
              </w:rPr>
              <w:t></w:t>
            </w:r>
          </w:p>
        </w:tc>
        <w:tc>
          <w:tcPr>
            <w:tcW w:w="304" w:type="pct"/>
            <w:tcBorders>
              <w:top w:val="nil"/>
              <w:left w:val="nil"/>
              <w:bottom w:val="dotted" w:sz="4" w:space="0" w:color="auto"/>
              <w:right w:val="dotted" w:sz="4" w:space="0" w:color="auto"/>
            </w:tcBorders>
            <w:shd w:val="clear" w:color="auto" w:fill="auto"/>
            <w:noWrap/>
            <w:vAlign w:val="bottom"/>
            <w:hideMark/>
          </w:tcPr>
          <w:p w14:paraId="0D33A5F0" w14:textId="77777777" w:rsidR="00211528" w:rsidRPr="006F3842" w:rsidRDefault="00211528" w:rsidP="00211528">
            <w:pPr>
              <w:jc w:val="center"/>
              <w:rPr>
                <w:rFonts w:ascii="Wingdings" w:eastAsia="Times New Roman" w:hAnsi="Wingdings" w:cs="Calibri"/>
                <w:color w:val="000000"/>
                <w:sz w:val="20"/>
                <w:szCs w:val="20"/>
                <w:lang w:eastAsia="tr-TR"/>
              </w:rPr>
            </w:pPr>
            <w:r w:rsidRPr="006F3842">
              <w:rPr>
                <w:rFonts w:ascii="Wingdings" w:eastAsia="Times New Roman" w:hAnsi="Wingdings" w:cs="Calibri"/>
                <w:color w:val="000000"/>
                <w:sz w:val="20"/>
                <w:szCs w:val="20"/>
                <w:lang w:eastAsia="tr-TR"/>
              </w:rPr>
              <w:t></w:t>
            </w:r>
          </w:p>
        </w:tc>
        <w:tc>
          <w:tcPr>
            <w:tcW w:w="304" w:type="pct"/>
            <w:tcBorders>
              <w:top w:val="nil"/>
              <w:left w:val="nil"/>
              <w:bottom w:val="dotted" w:sz="4" w:space="0" w:color="auto"/>
              <w:right w:val="dotted" w:sz="4" w:space="0" w:color="auto"/>
            </w:tcBorders>
            <w:shd w:val="clear" w:color="auto" w:fill="auto"/>
            <w:noWrap/>
            <w:vAlign w:val="bottom"/>
            <w:hideMark/>
          </w:tcPr>
          <w:p w14:paraId="1171A448" w14:textId="77777777" w:rsidR="00211528" w:rsidRPr="006F3842" w:rsidRDefault="00211528" w:rsidP="00211528">
            <w:pPr>
              <w:jc w:val="center"/>
              <w:rPr>
                <w:rFonts w:ascii="Wingdings" w:eastAsia="Times New Roman" w:hAnsi="Wingdings" w:cs="Calibri"/>
                <w:color w:val="000000"/>
                <w:sz w:val="20"/>
                <w:szCs w:val="20"/>
                <w:lang w:eastAsia="tr-TR"/>
              </w:rPr>
            </w:pPr>
            <w:r w:rsidRPr="006F3842">
              <w:rPr>
                <w:rFonts w:ascii="Wingdings" w:eastAsia="Times New Roman" w:hAnsi="Wingdings" w:cs="Calibri"/>
                <w:color w:val="000000"/>
                <w:sz w:val="20"/>
                <w:szCs w:val="20"/>
                <w:lang w:eastAsia="tr-TR"/>
              </w:rPr>
              <w:t></w:t>
            </w:r>
          </w:p>
        </w:tc>
        <w:tc>
          <w:tcPr>
            <w:tcW w:w="304" w:type="pct"/>
            <w:tcBorders>
              <w:top w:val="nil"/>
              <w:left w:val="nil"/>
              <w:bottom w:val="dotted" w:sz="4" w:space="0" w:color="auto"/>
              <w:right w:val="dotted" w:sz="4" w:space="0" w:color="auto"/>
            </w:tcBorders>
            <w:shd w:val="clear" w:color="auto" w:fill="auto"/>
            <w:noWrap/>
            <w:vAlign w:val="bottom"/>
            <w:hideMark/>
          </w:tcPr>
          <w:p w14:paraId="4FB82B8E" w14:textId="77777777" w:rsidR="00211528" w:rsidRPr="006F3842" w:rsidRDefault="00211528" w:rsidP="00211528">
            <w:pPr>
              <w:jc w:val="center"/>
              <w:rPr>
                <w:rFonts w:ascii="Wingdings" w:eastAsia="Times New Roman" w:hAnsi="Wingdings" w:cs="Calibri"/>
                <w:color w:val="000000"/>
                <w:sz w:val="20"/>
                <w:szCs w:val="20"/>
                <w:lang w:eastAsia="tr-TR"/>
              </w:rPr>
            </w:pPr>
            <w:r w:rsidRPr="006F3842">
              <w:rPr>
                <w:rFonts w:ascii="Wingdings" w:eastAsia="Times New Roman" w:hAnsi="Wingdings" w:cs="Calibri"/>
                <w:color w:val="000000"/>
                <w:sz w:val="20"/>
                <w:szCs w:val="20"/>
                <w:lang w:eastAsia="tr-TR"/>
              </w:rPr>
              <w:t></w:t>
            </w:r>
          </w:p>
        </w:tc>
        <w:tc>
          <w:tcPr>
            <w:tcW w:w="304" w:type="pct"/>
            <w:tcBorders>
              <w:top w:val="nil"/>
              <w:left w:val="nil"/>
              <w:bottom w:val="dotted" w:sz="4" w:space="0" w:color="auto"/>
              <w:right w:val="dotted" w:sz="4" w:space="0" w:color="auto"/>
            </w:tcBorders>
            <w:shd w:val="clear" w:color="auto" w:fill="auto"/>
            <w:noWrap/>
            <w:vAlign w:val="bottom"/>
            <w:hideMark/>
          </w:tcPr>
          <w:p w14:paraId="676BD8C6" w14:textId="77777777" w:rsidR="00211528" w:rsidRPr="006F3842" w:rsidRDefault="00211528" w:rsidP="00211528">
            <w:pPr>
              <w:jc w:val="center"/>
              <w:rPr>
                <w:rFonts w:ascii="Wingdings" w:eastAsia="Times New Roman" w:hAnsi="Wingdings" w:cs="Calibri"/>
                <w:color w:val="000000"/>
                <w:sz w:val="20"/>
                <w:szCs w:val="20"/>
                <w:lang w:eastAsia="tr-TR"/>
              </w:rPr>
            </w:pPr>
            <w:r w:rsidRPr="006F3842">
              <w:rPr>
                <w:rFonts w:ascii="Wingdings" w:eastAsia="Times New Roman" w:hAnsi="Wingdings" w:cs="Calibri"/>
                <w:color w:val="000000"/>
                <w:sz w:val="20"/>
                <w:szCs w:val="20"/>
                <w:lang w:eastAsia="tr-TR"/>
              </w:rPr>
              <w:t></w:t>
            </w:r>
          </w:p>
        </w:tc>
        <w:tc>
          <w:tcPr>
            <w:tcW w:w="304" w:type="pct"/>
            <w:tcBorders>
              <w:top w:val="nil"/>
              <w:left w:val="nil"/>
              <w:bottom w:val="dotted" w:sz="4" w:space="0" w:color="auto"/>
              <w:right w:val="dotted" w:sz="4" w:space="0" w:color="auto"/>
            </w:tcBorders>
            <w:shd w:val="clear" w:color="auto" w:fill="auto"/>
            <w:noWrap/>
            <w:vAlign w:val="bottom"/>
            <w:hideMark/>
          </w:tcPr>
          <w:p w14:paraId="2F681D3D" w14:textId="77777777" w:rsidR="00211528" w:rsidRPr="006F3842" w:rsidRDefault="00211528" w:rsidP="00211528">
            <w:pPr>
              <w:rPr>
                <w:rFonts w:ascii="Calibri" w:eastAsia="Times New Roman" w:hAnsi="Calibri" w:cs="Calibri"/>
                <w:color w:val="000000"/>
                <w:sz w:val="20"/>
                <w:szCs w:val="20"/>
                <w:lang w:eastAsia="tr-TR"/>
              </w:rPr>
            </w:pPr>
            <w:r w:rsidRPr="006F3842">
              <w:rPr>
                <w:rFonts w:ascii="Calibri" w:eastAsia="Times New Roman" w:hAnsi="Calibri" w:cs="Calibri"/>
                <w:color w:val="000000"/>
                <w:sz w:val="20"/>
                <w:szCs w:val="20"/>
                <w:lang w:eastAsia="tr-TR"/>
              </w:rPr>
              <w:t> </w:t>
            </w:r>
          </w:p>
        </w:tc>
        <w:tc>
          <w:tcPr>
            <w:tcW w:w="375" w:type="pct"/>
            <w:tcBorders>
              <w:top w:val="nil"/>
              <w:left w:val="nil"/>
              <w:bottom w:val="dotted" w:sz="4" w:space="0" w:color="auto"/>
              <w:right w:val="single" w:sz="4" w:space="0" w:color="auto"/>
            </w:tcBorders>
            <w:shd w:val="clear" w:color="auto" w:fill="auto"/>
            <w:noWrap/>
            <w:vAlign w:val="bottom"/>
            <w:hideMark/>
          </w:tcPr>
          <w:p w14:paraId="483689EC" w14:textId="77777777" w:rsidR="00211528" w:rsidRPr="006F3842" w:rsidRDefault="00211528" w:rsidP="00211528">
            <w:pPr>
              <w:jc w:val="center"/>
              <w:rPr>
                <w:rFonts w:ascii="Wingdings" w:eastAsia="Times New Roman" w:hAnsi="Wingdings" w:cs="Calibri"/>
                <w:color w:val="000000"/>
                <w:sz w:val="20"/>
                <w:szCs w:val="20"/>
                <w:lang w:eastAsia="tr-TR"/>
              </w:rPr>
            </w:pPr>
            <w:r w:rsidRPr="006F3842">
              <w:rPr>
                <w:rFonts w:ascii="Wingdings" w:eastAsia="Times New Roman" w:hAnsi="Wingdings" w:cs="Calibri"/>
                <w:color w:val="000000"/>
                <w:sz w:val="20"/>
                <w:szCs w:val="20"/>
                <w:lang w:eastAsia="tr-TR"/>
              </w:rPr>
              <w:t></w:t>
            </w:r>
          </w:p>
        </w:tc>
      </w:tr>
      <w:tr w:rsidR="00211528" w:rsidRPr="006F3842" w14:paraId="6090DD04" w14:textId="77777777" w:rsidTr="00211528">
        <w:trPr>
          <w:trHeight w:hRule="exact" w:val="567"/>
          <w:jc w:val="center"/>
        </w:trPr>
        <w:tc>
          <w:tcPr>
            <w:tcW w:w="1892" w:type="pct"/>
            <w:tcBorders>
              <w:top w:val="nil"/>
              <w:left w:val="single" w:sz="4" w:space="0" w:color="auto"/>
              <w:bottom w:val="dotted" w:sz="4" w:space="0" w:color="auto"/>
              <w:right w:val="nil"/>
            </w:tcBorders>
            <w:shd w:val="clear" w:color="auto" w:fill="auto"/>
            <w:vAlign w:val="center"/>
            <w:hideMark/>
          </w:tcPr>
          <w:p w14:paraId="5009AD9C" w14:textId="77777777" w:rsidR="00211528" w:rsidRPr="006F3842" w:rsidRDefault="00211528" w:rsidP="00211528">
            <w:pPr>
              <w:rPr>
                <w:rFonts w:eastAsia="Times New Roman"/>
                <w:sz w:val="20"/>
                <w:szCs w:val="20"/>
                <w:lang w:eastAsia="tr-TR"/>
              </w:rPr>
            </w:pPr>
            <w:r w:rsidRPr="006F3842">
              <w:rPr>
                <w:rFonts w:eastAsia="Times New Roman"/>
                <w:sz w:val="20"/>
                <w:szCs w:val="20"/>
                <w:lang w:eastAsia="tr-TR"/>
              </w:rPr>
              <w:t xml:space="preserve">15. Otomasyon ve Bilişim Sistemleri </w:t>
            </w:r>
          </w:p>
        </w:tc>
        <w:tc>
          <w:tcPr>
            <w:tcW w:w="304" w:type="pct"/>
            <w:tcBorders>
              <w:top w:val="nil"/>
              <w:left w:val="single" w:sz="4" w:space="0" w:color="auto"/>
              <w:bottom w:val="dotted" w:sz="4" w:space="0" w:color="auto"/>
              <w:right w:val="dotted" w:sz="4" w:space="0" w:color="auto"/>
            </w:tcBorders>
            <w:shd w:val="clear" w:color="auto" w:fill="auto"/>
            <w:noWrap/>
            <w:vAlign w:val="bottom"/>
            <w:hideMark/>
          </w:tcPr>
          <w:p w14:paraId="1E561683" w14:textId="77777777" w:rsidR="00211528" w:rsidRPr="006F3842" w:rsidRDefault="00211528" w:rsidP="00211528">
            <w:pPr>
              <w:jc w:val="center"/>
              <w:rPr>
                <w:rFonts w:ascii="Wingdings" w:eastAsia="Times New Roman" w:hAnsi="Wingdings" w:cs="Calibri"/>
                <w:color w:val="000000"/>
                <w:sz w:val="20"/>
                <w:szCs w:val="20"/>
                <w:lang w:eastAsia="tr-TR"/>
              </w:rPr>
            </w:pPr>
            <w:r w:rsidRPr="006F3842">
              <w:rPr>
                <w:rFonts w:ascii="Wingdings" w:eastAsia="Times New Roman" w:hAnsi="Wingdings" w:cs="Calibri"/>
                <w:color w:val="000000"/>
                <w:sz w:val="20"/>
                <w:szCs w:val="20"/>
                <w:lang w:eastAsia="tr-TR"/>
              </w:rPr>
              <w:t></w:t>
            </w:r>
          </w:p>
        </w:tc>
        <w:tc>
          <w:tcPr>
            <w:tcW w:w="304" w:type="pct"/>
            <w:tcBorders>
              <w:top w:val="nil"/>
              <w:left w:val="nil"/>
              <w:bottom w:val="dotted" w:sz="4" w:space="0" w:color="auto"/>
              <w:right w:val="dotted" w:sz="4" w:space="0" w:color="auto"/>
            </w:tcBorders>
            <w:shd w:val="clear" w:color="auto" w:fill="auto"/>
            <w:noWrap/>
            <w:vAlign w:val="bottom"/>
            <w:hideMark/>
          </w:tcPr>
          <w:p w14:paraId="67AA5516" w14:textId="77777777" w:rsidR="00211528" w:rsidRPr="006F3842" w:rsidRDefault="00211528" w:rsidP="00211528">
            <w:pPr>
              <w:jc w:val="center"/>
              <w:rPr>
                <w:rFonts w:ascii="Wingdings" w:eastAsia="Times New Roman" w:hAnsi="Wingdings" w:cs="Calibri"/>
                <w:color w:val="000000"/>
                <w:sz w:val="20"/>
                <w:szCs w:val="20"/>
                <w:lang w:eastAsia="tr-TR"/>
              </w:rPr>
            </w:pPr>
            <w:r w:rsidRPr="006F3842">
              <w:rPr>
                <w:rFonts w:ascii="Wingdings" w:eastAsia="Times New Roman" w:hAnsi="Wingdings" w:cs="Calibri"/>
                <w:color w:val="000000"/>
                <w:sz w:val="20"/>
                <w:szCs w:val="20"/>
                <w:lang w:eastAsia="tr-TR"/>
              </w:rPr>
              <w:t></w:t>
            </w:r>
          </w:p>
        </w:tc>
        <w:tc>
          <w:tcPr>
            <w:tcW w:w="304" w:type="pct"/>
            <w:tcBorders>
              <w:top w:val="nil"/>
              <w:left w:val="nil"/>
              <w:bottom w:val="dotted" w:sz="4" w:space="0" w:color="auto"/>
              <w:right w:val="dotted" w:sz="4" w:space="0" w:color="auto"/>
            </w:tcBorders>
            <w:shd w:val="clear" w:color="auto" w:fill="auto"/>
            <w:noWrap/>
            <w:vAlign w:val="bottom"/>
            <w:hideMark/>
          </w:tcPr>
          <w:p w14:paraId="0C8F215C" w14:textId="77777777" w:rsidR="00211528" w:rsidRPr="006F3842" w:rsidRDefault="00211528" w:rsidP="00211528">
            <w:pPr>
              <w:jc w:val="center"/>
              <w:rPr>
                <w:rFonts w:ascii="Wingdings" w:eastAsia="Times New Roman" w:hAnsi="Wingdings" w:cs="Calibri"/>
                <w:color w:val="000000"/>
                <w:sz w:val="20"/>
                <w:szCs w:val="20"/>
                <w:lang w:eastAsia="tr-TR"/>
              </w:rPr>
            </w:pPr>
            <w:r w:rsidRPr="006F3842">
              <w:rPr>
                <w:rFonts w:ascii="Wingdings" w:eastAsia="Times New Roman" w:hAnsi="Wingdings" w:cs="Calibri"/>
                <w:color w:val="000000"/>
                <w:sz w:val="20"/>
                <w:szCs w:val="20"/>
                <w:lang w:eastAsia="tr-TR"/>
              </w:rPr>
              <w:t></w:t>
            </w:r>
          </w:p>
        </w:tc>
        <w:tc>
          <w:tcPr>
            <w:tcW w:w="304" w:type="pct"/>
            <w:tcBorders>
              <w:top w:val="nil"/>
              <w:left w:val="nil"/>
              <w:bottom w:val="dotted" w:sz="4" w:space="0" w:color="auto"/>
              <w:right w:val="dotted" w:sz="4" w:space="0" w:color="auto"/>
            </w:tcBorders>
            <w:shd w:val="clear" w:color="auto" w:fill="auto"/>
            <w:noWrap/>
            <w:vAlign w:val="bottom"/>
            <w:hideMark/>
          </w:tcPr>
          <w:p w14:paraId="69FF7D44" w14:textId="77777777" w:rsidR="00211528" w:rsidRPr="006F3842" w:rsidRDefault="00211528" w:rsidP="00211528">
            <w:pPr>
              <w:jc w:val="center"/>
              <w:rPr>
                <w:rFonts w:ascii="Wingdings" w:eastAsia="Times New Roman" w:hAnsi="Wingdings" w:cs="Calibri"/>
                <w:color w:val="000000"/>
                <w:sz w:val="20"/>
                <w:szCs w:val="20"/>
                <w:lang w:eastAsia="tr-TR"/>
              </w:rPr>
            </w:pPr>
            <w:r w:rsidRPr="006F3842">
              <w:rPr>
                <w:rFonts w:ascii="Wingdings" w:eastAsia="Times New Roman" w:hAnsi="Wingdings" w:cs="Calibri"/>
                <w:color w:val="000000"/>
                <w:sz w:val="20"/>
                <w:szCs w:val="20"/>
                <w:lang w:eastAsia="tr-TR"/>
              </w:rPr>
              <w:t></w:t>
            </w:r>
          </w:p>
        </w:tc>
        <w:tc>
          <w:tcPr>
            <w:tcW w:w="304" w:type="pct"/>
            <w:tcBorders>
              <w:top w:val="nil"/>
              <w:left w:val="nil"/>
              <w:bottom w:val="dotted" w:sz="4" w:space="0" w:color="auto"/>
              <w:right w:val="dotted" w:sz="4" w:space="0" w:color="auto"/>
            </w:tcBorders>
            <w:shd w:val="clear" w:color="auto" w:fill="auto"/>
            <w:noWrap/>
            <w:vAlign w:val="bottom"/>
            <w:hideMark/>
          </w:tcPr>
          <w:p w14:paraId="09759869" w14:textId="77777777" w:rsidR="00211528" w:rsidRPr="006F3842" w:rsidRDefault="00211528" w:rsidP="00211528">
            <w:pPr>
              <w:jc w:val="center"/>
              <w:rPr>
                <w:rFonts w:ascii="Wingdings" w:eastAsia="Times New Roman" w:hAnsi="Wingdings" w:cs="Calibri"/>
                <w:color w:val="000000"/>
                <w:sz w:val="20"/>
                <w:szCs w:val="20"/>
                <w:lang w:eastAsia="tr-TR"/>
              </w:rPr>
            </w:pPr>
            <w:r w:rsidRPr="006F3842">
              <w:rPr>
                <w:rFonts w:ascii="Wingdings" w:eastAsia="Times New Roman" w:hAnsi="Wingdings" w:cs="Calibri"/>
                <w:color w:val="000000"/>
                <w:sz w:val="20"/>
                <w:szCs w:val="20"/>
                <w:lang w:eastAsia="tr-TR"/>
              </w:rPr>
              <w:t></w:t>
            </w:r>
          </w:p>
        </w:tc>
        <w:tc>
          <w:tcPr>
            <w:tcW w:w="304" w:type="pct"/>
            <w:tcBorders>
              <w:top w:val="nil"/>
              <w:left w:val="nil"/>
              <w:bottom w:val="dotted" w:sz="4" w:space="0" w:color="auto"/>
              <w:right w:val="dotted" w:sz="4" w:space="0" w:color="auto"/>
            </w:tcBorders>
            <w:shd w:val="clear" w:color="auto" w:fill="auto"/>
            <w:noWrap/>
            <w:vAlign w:val="bottom"/>
            <w:hideMark/>
          </w:tcPr>
          <w:p w14:paraId="7F64AD89" w14:textId="37F2D5F0" w:rsidR="00211528" w:rsidRPr="006F3842" w:rsidRDefault="00211528" w:rsidP="00211528">
            <w:pPr>
              <w:jc w:val="center"/>
              <w:rPr>
                <w:rFonts w:ascii="Wingdings" w:eastAsia="Times New Roman" w:hAnsi="Wingdings" w:cs="Calibri"/>
                <w:color w:val="000000"/>
                <w:sz w:val="20"/>
                <w:szCs w:val="20"/>
                <w:lang w:eastAsia="tr-TR"/>
              </w:rPr>
            </w:pPr>
            <w:r w:rsidRPr="006F3842">
              <w:rPr>
                <w:rFonts w:ascii="Wingdings" w:eastAsia="Times New Roman" w:hAnsi="Wingdings" w:cs="Calibri"/>
                <w:color w:val="000000"/>
                <w:sz w:val="20"/>
                <w:szCs w:val="20"/>
                <w:lang w:eastAsia="tr-TR"/>
              </w:rPr>
              <w:t></w:t>
            </w:r>
          </w:p>
        </w:tc>
        <w:tc>
          <w:tcPr>
            <w:tcW w:w="304" w:type="pct"/>
            <w:tcBorders>
              <w:top w:val="nil"/>
              <w:left w:val="nil"/>
              <w:bottom w:val="dotted" w:sz="4" w:space="0" w:color="auto"/>
              <w:right w:val="dotted" w:sz="4" w:space="0" w:color="auto"/>
            </w:tcBorders>
            <w:shd w:val="clear" w:color="auto" w:fill="auto"/>
            <w:noWrap/>
            <w:vAlign w:val="bottom"/>
            <w:hideMark/>
          </w:tcPr>
          <w:p w14:paraId="54626637" w14:textId="77777777" w:rsidR="00211528" w:rsidRPr="006F3842" w:rsidRDefault="00211528" w:rsidP="00211528">
            <w:pPr>
              <w:jc w:val="center"/>
              <w:rPr>
                <w:rFonts w:ascii="Wingdings" w:eastAsia="Times New Roman" w:hAnsi="Wingdings" w:cs="Calibri"/>
                <w:color w:val="000000"/>
                <w:sz w:val="20"/>
                <w:szCs w:val="20"/>
                <w:lang w:eastAsia="tr-TR"/>
              </w:rPr>
            </w:pPr>
            <w:r w:rsidRPr="006F3842">
              <w:rPr>
                <w:rFonts w:ascii="Wingdings" w:eastAsia="Times New Roman" w:hAnsi="Wingdings" w:cs="Calibri"/>
                <w:color w:val="000000"/>
                <w:sz w:val="20"/>
                <w:szCs w:val="20"/>
                <w:lang w:eastAsia="tr-TR"/>
              </w:rPr>
              <w:t></w:t>
            </w:r>
          </w:p>
        </w:tc>
        <w:tc>
          <w:tcPr>
            <w:tcW w:w="304" w:type="pct"/>
            <w:tcBorders>
              <w:top w:val="nil"/>
              <w:left w:val="nil"/>
              <w:bottom w:val="dotted" w:sz="4" w:space="0" w:color="auto"/>
              <w:right w:val="dotted" w:sz="4" w:space="0" w:color="auto"/>
            </w:tcBorders>
            <w:shd w:val="clear" w:color="auto" w:fill="auto"/>
            <w:noWrap/>
            <w:vAlign w:val="bottom"/>
            <w:hideMark/>
          </w:tcPr>
          <w:p w14:paraId="5DF83926" w14:textId="77777777" w:rsidR="00211528" w:rsidRPr="006F3842" w:rsidRDefault="00211528" w:rsidP="00211528">
            <w:pPr>
              <w:jc w:val="center"/>
              <w:rPr>
                <w:rFonts w:ascii="Wingdings" w:eastAsia="Times New Roman" w:hAnsi="Wingdings" w:cs="Calibri"/>
                <w:color w:val="000000"/>
                <w:sz w:val="20"/>
                <w:szCs w:val="20"/>
                <w:lang w:eastAsia="tr-TR"/>
              </w:rPr>
            </w:pPr>
            <w:r w:rsidRPr="006F3842">
              <w:rPr>
                <w:rFonts w:ascii="Wingdings" w:eastAsia="Times New Roman" w:hAnsi="Wingdings" w:cs="Calibri"/>
                <w:color w:val="000000"/>
                <w:sz w:val="20"/>
                <w:szCs w:val="20"/>
                <w:lang w:eastAsia="tr-TR"/>
              </w:rPr>
              <w:t></w:t>
            </w:r>
          </w:p>
        </w:tc>
        <w:tc>
          <w:tcPr>
            <w:tcW w:w="304" w:type="pct"/>
            <w:tcBorders>
              <w:top w:val="nil"/>
              <w:left w:val="nil"/>
              <w:bottom w:val="dotted" w:sz="4" w:space="0" w:color="auto"/>
              <w:right w:val="dotted" w:sz="4" w:space="0" w:color="auto"/>
            </w:tcBorders>
            <w:shd w:val="clear" w:color="auto" w:fill="auto"/>
            <w:noWrap/>
            <w:vAlign w:val="bottom"/>
            <w:hideMark/>
          </w:tcPr>
          <w:p w14:paraId="16B55999" w14:textId="77777777" w:rsidR="00211528" w:rsidRPr="006F3842" w:rsidRDefault="00211528" w:rsidP="00211528">
            <w:pPr>
              <w:rPr>
                <w:rFonts w:ascii="Calibri" w:eastAsia="Times New Roman" w:hAnsi="Calibri" w:cs="Calibri"/>
                <w:color w:val="000000"/>
                <w:sz w:val="20"/>
                <w:szCs w:val="20"/>
                <w:lang w:eastAsia="tr-TR"/>
              </w:rPr>
            </w:pPr>
            <w:r w:rsidRPr="006F3842">
              <w:rPr>
                <w:rFonts w:ascii="Calibri" w:eastAsia="Times New Roman" w:hAnsi="Calibri" w:cs="Calibri"/>
                <w:color w:val="000000"/>
                <w:sz w:val="20"/>
                <w:szCs w:val="20"/>
                <w:lang w:eastAsia="tr-TR"/>
              </w:rPr>
              <w:t> </w:t>
            </w:r>
          </w:p>
        </w:tc>
        <w:tc>
          <w:tcPr>
            <w:tcW w:w="375" w:type="pct"/>
            <w:tcBorders>
              <w:top w:val="nil"/>
              <w:left w:val="nil"/>
              <w:bottom w:val="dotted" w:sz="4" w:space="0" w:color="auto"/>
              <w:right w:val="single" w:sz="4" w:space="0" w:color="auto"/>
            </w:tcBorders>
            <w:shd w:val="clear" w:color="auto" w:fill="auto"/>
            <w:noWrap/>
            <w:vAlign w:val="bottom"/>
            <w:hideMark/>
          </w:tcPr>
          <w:p w14:paraId="463B008C" w14:textId="77777777" w:rsidR="00211528" w:rsidRPr="006F3842" w:rsidRDefault="00211528" w:rsidP="00211528">
            <w:pPr>
              <w:jc w:val="center"/>
              <w:rPr>
                <w:rFonts w:ascii="Wingdings" w:eastAsia="Times New Roman" w:hAnsi="Wingdings" w:cs="Calibri"/>
                <w:color w:val="000000"/>
                <w:sz w:val="20"/>
                <w:szCs w:val="20"/>
                <w:lang w:eastAsia="tr-TR"/>
              </w:rPr>
            </w:pPr>
            <w:r w:rsidRPr="006F3842">
              <w:rPr>
                <w:rFonts w:ascii="Wingdings" w:eastAsia="Times New Roman" w:hAnsi="Wingdings" w:cs="Calibri"/>
                <w:color w:val="000000"/>
                <w:sz w:val="20"/>
                <w:szCs w:val="20"/>
                <w:lang w:eastAsia="tr-TR"/>
              </w:rPr>
              <w:t></w:t>
            </w:r>
          </w:p>
        </w:tc>
      </w:tr>
      <w:tr w:rsidR="00211528" w:rsidRPr="006F3842" w14:paraId="402AD45B" w14:textId="77777777" w:rsidTr="00211528">
        <w:trPr>
          <w:trHeight w:hRule="exact" w:val="567"/>
          <w:jc w:val="center"/>
        </w:trPr>
        <w:tc>
          <w:tcPr>
            <w:tcW w:w="1892" w:type="pct"/>
            <w:tcBorders>
              <w:top w:val="nil"/>
              <w:left w:val="single" w:sz="4" w:space="0" w:color="auto"/>
              <w:bottom w:val="dotted" w:sz="4" w:space="0" w:color="auto"/>
              <w:right w:val="nil"/>
            </w:tcBorders>
            <w:shd w:val="clear" w:color="auto" w:fill="auto"/>
            <w:vAlign w:val="center"/>
            <w:hideMark/>
          </w:tcPr>
          <w:p w14:paraId="307BBA58" w14:textId="77777777" w:rsidR="00211528" w:rsidRPr="006F3842" w:rsidRDefault="00211528" w:rsidP="00211528">
            <w:pPr>
              <w:rPr>
                <w:rFonts w:eastAsia="Times New Roman"/>
                <w:sz w:val="20"/>
                <w:szCs w:val="20"/>
                <w:lang w:eastAsia="tr-TR"/>
              </w:rPr>
            </w:pPr>
            <w:r w:rsidRPr="006F3842">
              <w:rPr>
                <w:rFonts w:eastAsia="Times New Roman"/>
                <w:sz w:val="20"/>
                <w:szCs w:val="20"/>
                <w:lang w:eastAsia="tr-TR"/>
              </w:rPr>
              <w:t xml:space="preserve">16. Öncü Özgü Teknoloji Geliştirme </w:t>
            </w:r>
          </w:p>
        </w:tc>
        <w:tc>
          <w:tcPr>
            <w:tcW w:w="304" w:type="pct"/>
            <w:tcBorders>
              <w:top w:val="nil"/>
              <w:left w:val="single" w:sz="4" w:space="0" w:color="auto"/>
              <w:bottom w:val="dotted" w:sz="4" w:space="0" w:color="auto"/>
              <w:right w:val="dotted" w:sz="4" w:space="0" w:color="auto"/>
            </w:tcBorders>
            <w:shd w:val="clear" w:color="auto" w:fill="auto"/>
            <w:noWrap/>
            <w:vAlign w:val="bottom"/>
            <w:hideMark/>
          </w:tcPr>
          <w:p w14:paraId="15A89E49" w14:textId="77777777" w:rsidR="00211528" w:rsidRPr="006F3842" w:rsidRDefault="00211528" w:rsidP="00211528">
            <w:pPr>
              <w:jc w:val="center"/>
              <w:rPr>
                <w:rFonts w:ascii="Calibri" w:eastAsia="Times New Roman" w:hAnsi="Calibri" w:cs="Calibri"/>
                <w:color w:val="000000"/>
                <w:sz w:val="20"/>
                <w:szCs w:val="20"/>
                <w:lang w:eastAsia="tr-TR"/>
              </w:rPr>
            </w:pPr>
            <w:r w:rsidRPr="006F3842">
              <w:rPr>
                <w:rFonts w:ascii="Calibri" w:eastAsia="Times New Roman" w:hAnsi="Calibri" w:cs="Calibri"/>
                <w:color w:val="000000"/>
                <w:sz w:val="20"/>
                <w:szCs w:val="20"/>
                <w:lang w:eastAsia="tr-TR"/>
              </w:rPr>
              <w:t> </w:t>
            </w:r>
          </w:p>
        </w:tc>
        <w:tc>
          <w:tcPr>
            <w:tcW w:w="304" w:type="pct"/>
            <w:tcBorders>
              <w:top w:val="nil"/>
              <w:left w:val="nil"/>
              <w:bottom w:val="dotted" w:sz="4" w:space="0" w:color="auto"/>
              <w:right w:val="dotted" w:sz="4" w:space="0" w:color="auto"/>
            </w:tcBorders>
            <w:shd w:val="clear" w:color="auto" w:fill="auto"/>
            <w:noWrap/>
            <w:vAlign w:val="bottom"/>
            <w:hideMark/>
          </w:tcPr>
          <w:p w14:paraId="00CD019C" w14:textId="77777777" w:rsidR="00211528" w:rsidRPr="006F3842" w:rsidRDefault="00211528" w:rsidP="00211528">
            <w:pPr>
              <w:jc w:val="center"/>
              <w:rPr>
                <w:rFonts w:ascii="Calibri" w:eastAsia="Times New Roman" w:hAnsi="Calibri" w:cs="Calibri"/>
                <w:color w:val="000000"/>
                <w:sz w:val="20"/>
                <w:szCs w:val="20"/>
                <w:lang w:eastAsia="tr-TR"/>
              </w:rPr>
            </w:pPr>
            <w:r w:rsidRPr="006F3842">
              <w:rPr>
                <w:rFonts w:ascii="Calibri" w:eastAsia="Times New Roman" w:hAnsi="Calibri" w:cs="Calibri"/>
                <w:color w:val="000000"/>
                <w:sz w:val="20"/>
                <w:szCs w:val="20"/>
                <w:lang w:eastAsia="tr-TR"/>
              </w:rPr>
              <w:t> </w:t>
            </w:r>
          </w:p>
        </w:tc>
        <w:tc>
          <w:tcPr>
            <w:tcW w:w="304" w:type="pct"/>
            <w:tcBorders>
              <w:top w:val="nil"/>
              <w:left w:val="nil"/>
              <w:bottom w:val="dotted" w:sz="4" w:space="0" w:color="auto"/>
              <w:right w:val="dotted" w:sz="4" w:space="0" w:color="auto"/>
            </w:tcBorders>
            <w:shd w:val="clear" w:color="auto" w:fill="auto"/>
            <w:noWrap/>
            <w:vAlign w:val="bottom"/>
            <w:hideMark/>
          </w:tcPr>
          <w:p w14:paraId="53C35BCB" w14:textId="77777777" w:rsidR="00211528" w:rsidRPr="006F3842" w:rsidRDefault="00211528" w:rsidP="00211528">
            <w:pPr>
              <w:jc w:val="center"/>
              <w:rPr>
                <w:rFonts w:ascii="Calibri" w:eastAsia="Times New Roman" w:hAnsi="Calibri" w:cs="Calibri"/>
                <w:color w:val="000000"/>
                <w:sz w:val="20"/>
                <w:szCs w:val="20"/>
                <w:lang w:eastAsia="tr-TR"/>
              </w:rPr>
            </w:pPr>
            <w:r w:rsidRPr="006F3842">
              <w:rPr>
                <w:rFonts w:ascii="Calibri" w:eastAsia="Times New Roman" w:hAnsi="Calibri" w:cs="Calibri"/>
                <w:color w:val="000000"/>
                <w:sz w:val="20"/>
                <w:szCs w:val="20"/>
                <w:lang w:eastAsia="tr-TR"/>
              </w:rPr>
              <w:t> </w:t>
            </w:r>
          </w:p>
        </w:tc>
        <w:tc>
          <w:tcPr>
            <w:tcW w:w="304" w:type="pct"/>
            <w:tcBorders>
              <w:top w:val="nil"/>
              <w:left w:val="nil"/>
              <w:bottom w:val="dotted" w:sz="4" w:space="0" w:color="auto"/>
              <w:right w:val="dotted" w:sz="4" w:space="0" w:color="auto"/>
            </w:tcBorders>
            <w:shd w:val="clear" w:color="auto" w:fill="auto"/>
            <w:noWrap/>
            <w:vAlign w:val="bottom"/>
            <w:hideMark/>
          </w:tcPr>
          <w:p w14:paraId="08A55557" w14:textId="77777777" w:rsidR="00211528" w:rsidRPr="006F3842" w:rsidRDefault="00211528" w:rsidP="00211528">
            <w:pPr>
              <w:jc w:val="center"/>
              <w:rPr>
                <w:rFonts w:ascii="Calibri" w:eastAsia="Times New Roman" w:hAnsi="Calibri" w:cs="Calibri"/>
                <w:color w:val="000000"/>
                <w:sz w:val="20"/>
                <w:szCs w:val="20"/>
                <w:lang w:eastAsia="tr-TR"/>
              </w:rPr>
            </w:pPr>
            <w:r w:rsidRPr="006F3842">
              <w:rPr>
                <w:rFonts w:ascii="Calibri" w:eastAsia="Times New Roman" w:hAnsi="Calibri" w:cs="Calibri"/>
                <w:color w:val="000000"/>
                <w:sz w:val="20"/>
                <w:szCs w:val="20"/>
                <w:lang w:eastAsia="tr-TR"/>
              </w:rPr>
              <w:t> </w:t>
            </w:r>
          </w:p>
        </w:tc>
        <w:tc>
          <w:tcPr>
            <w:tcW w:w="304" w:type="pct"/>
            <w:tcBorders>
              <w:top w:val="nil"/>
              <w:left w:val="nil"/>
              <w:bottom w:val="dotted" w:sz="4" w:space="0" w:color="auto"/>
              <w:right w:val="dotted" w:sz="4" w:space="0" w:color="auto"/>
            </w:tcBorders>
            <w:shd w:val="clear" w:color="auto" w:fill="auto"/>
            <w:noWrap/>
            <w:vAlign w:val="bottom"/>
            <w:hideMark/>
          </w:tcPr>
          <w:p w14:paraId="49C79A56" w14:textId="77777777" w:rsidR="00211528" w:rsidRPr="006F3842" w:rsidRDefault="00211528" w:rsidP="00211528">
            <w:pPr>
              <w:jc w:val="center"/>
              <w:rPr>
                <w:rFonts w:ascii="Wingdings" w:eastAsia="Times New Roman" w:hAnsi="Wingdings" w:cs="Calibri"/>
                <w:color w:val="000000"/>
                <w:sz w:val="20"/>
                <w:szCs w:val="20"/>
                <w:lang w:eastAsia="tr-TR"/>
              </w:rPr>
            </w:pPr>
            <w:r w:rsidRPr="006F3842">
              <w:rPr>
                <w:rFonts w:ascii="Wingdings" w:eastAsia="Times New Roman" w:hAnsi="Wingdings" w:cs="Calibri"/>
                <w:color w:val="000000"/>
                <w:sz w:val="20"/>
                <w:szCs w:val="20"/>
                <w:lang w:eastAsia="tr-TR"/>
              </w:rPr>
              <w:t></w:t>
            </w:r>
          </w:p>
        </w:tc>
        <w:tc>
          <w:tcPr>
            <w:tcW w:w="304" w:type="pct"/>
            <w:tcBorders>
              <w:top w:val="nil"/>
              <w:left w:val="nil"/>
              <w:bottom w:val="dotted" w:sz="4" w:space="0" w:color="auto"/>
              <w:right w:val="dotted" w:sz="4" w:space="0" w:color="auto"/>
            </w:tcBorders>
            <w:shd w:val="clear" w:color="auto" w:fill="auto"/>
            <w:noWrap/>
            <w:vAlign w:val="bottom"/>
            <w:hideMark/>
          </w:tcPr>
          <w:p w14:paraId="0978A3C5" w14:textId="77777777" w:rsidR="00211528" w:rsidRPr="006F3842" w:rsidRDefault="00211528" w:rsidP="00211528">
            <w:pPr>
              <w:jc w:val="center"/>
              <w:rPr>
                <w:rFonts w:ascii="Wingdings" w:eastAsia="Times New Roman" w:hAnsi="Wingdings" w:cs="Calibri"/>
                <w:color w:val="000000"/>
                <w:sz w:val="20"/>
                <w:szCs w:val="20"/>
                <w:lang w:eastAsia="tr-TR"/>
              </w:rPr>
            </w:pPr>
            <w:r w:rsidRPr="006F3842">
              <w:rPr>
                <w:rFonts w:ascii="Wingdings" w:eastAsia="Times New Roman" w:hAnsi="Wingdings" w:cs="Calibri"/>
                <w:color w:val="000000"/>
                <w:sz w:val="20"/>
                <w:szCs w:val="20"/>
                <w:lang w:eastAsia="tr-TR"/>
              </w:rPr>
              <w:t></w:t>
            </w:r>
          </w:p>
        </w:tc>
        <w:tc>
          <w:tcPr>
            <w:tcW w:w="304" w:type="pct"/>
            <w:tcBorders>
              <w:top w:val="nil"/>
              <w:left w:val="nil"/>
              <w:bottom w:val="dotted" w:sz="4" w:space="0" w:color="auto"/>
              <w:right w:val="dotted" w:sz="4" w:space="0" w:color="auto"/>
            </w:tcBorders>
            <w:shd w:val="clear" w:color="auto" w:fill="auto"/>
            <w:noWrap/>
            <w:vAlign w:val="bottom"/>
            <w:hideMark/>
          </w:tcPr>
          <w:p w14:paraId="742F7DD3" w14:textId="77777777" w:rsidR="00211528" w:rsidRPr="006F3842" w:rsidRDefault="00211528" w:rsidP="00211528">
            <w:pPr>
              <w:jc w:val="center"/>
              <w:rPr>
                <w:rFonts w:ascii="Wingdings" w:eastAsia="Times New Roman" w:hAnsi="Wingdings" w:cs="Calibri"/>
                <w:color w:val="000000"/>
                <w:sz w:val="20"/>
                <w:szCs w:val="20"/>
                <w:lang w:eastAsia="tr-TR"/>
              </w:rPr>
            </w:pPr>
            <w:r w:rsidRPr="006F3842">
              <w:rPr>
                <w:rFonts w:ascii="Wingdings" w:eastAsia="Times New Roman" w:hAnsi="Wingdings" w:cs="Calibri"/>
                <w:color w:val="000000"/>
                <w:sz w:val="20"/>
                <w:szCs w:val="20"/>
                <w:lang w:eastAsia="tr-TR"/>
              </w:rPr>
              <w:t></w:t>
            </w:r>
          </w:p>
        </w:tc>
        <w:tc>
          <w:tcPr>
            <w:tcW w:w="304" w:type="pct"/>
            <w:tcBorders>
              <w:top w:val="nil"/>
              <w:left w:val="nil"/>
              <w:bottom w:val="dotted" w:sz="4" w:space="0" w:color="auto"/>
              <w:right w:val="dotted" w:sz="4" w:space="0" w:color="auto"/>
            </w:tcBorders>
            <w:shd w:val="clear" w:color="auto" w:fill="auto"/>
            <w:noWrap/>
            <w:vAlign w:val="bottom"/>
            <w:hideMark/>
          </w:tcPr>
          <w:p w14:paraId="5CFB0FDF" w14:textId="77777777" w:rsidR="00211528" w:rsidRPr="006F3842" w:rsidRDefault="00211528" w:rsidP="00211528">
            <w:pPr>
              <w:rPr>
                <w:rFonts w:ascii="Calibri" w:eastAsia="Times New Roman" w:hAnsi="Calibri" w:cs="Calibri"/>
                <w:color w:val="000000"/>
                <w:sz w:val="20"/>
                <w:szCs w:val="20"/>
                <w:lang w:eastAsia="tr-TR"/>
              </w:rPr>
            </w:pPr>
            <w:r w:rsidRPr="006F3842">
              <w:rPr>
                <w:rFonts w:ascii="Calibri" w:eastAsia="Times New Roman" w:hAnsi="Calibri" w:cs="Calibri"/>
                <w:color w:val="000000"/>
                <w:sz w:val="20"/>
                <w:szCs w:val="20"/>
                <w:lang w:eastAsia="tr-TR"/>
              </w:rPr>
              <w:t> </w:t>
            </w:r>
          </w:p>
        </w:tc>
        <w:tc>
          <w:tcPr>
            <w:tcW w:w="304" w:type="pct"/>
            <w:tcBorders>
              <w:top w:val="nil"/>
              <w:left w:val="nil"/>
              <w:bottom w:val="dotted" w:sz="4" w:space="0" w:color="auto"/>
              <w:right w:val="dotted" w:sz="4" w:space="0" w:color="auto"/>
            </w:tcBorders>
            <w:shd w:val="clear" w:color="auto" w:fill="auto"/>
            <w:noWrap/>
            <w:vAlign w:val="bottom"/>
            <w:hideMark/>
          </w:tcPr>
          <w:p w14:paraId="269CC08B" w14:textId="77777777" w:rsidR="00211528" w:rsidRPr="006F3842" w:rsidRDefault="00211528" w:rsidP="00211528">
            <w:pPr>
              <w:rPr>
                <w:rFonts w:ascii="Calibri" w:eastAsia="Times New Roman" w:hAnsi="Calibri" w:cs="Calibri"/>
                <w:color w:val="000000"/>
                <w:sz w:val="20"/>
                <w:szCs w:val="20"/>
                <w:lang w:eastAsia="tr-TR"/>
              </w:rPr>
            </w:pPr>
            <w:r w:rsidRPr="006F3842">
              <w:rPr>
                <w:rFonts w:ascii="Calibri" w:eastAsia="Times New Roman" w:hAnsi="Calibri" w:cs="Calibri"/>
                <w:color w:val="000000"/>
                <w:sz w:val="20"/>
                <w:szCs w:val="20"/>
                <w:lang w:eastAsia="tr-TR"/>
              </w:rPr>
              <w:t> </w:t>
            </w:r>
          </w:p>
        </w:tc>
        <w:tc>
          <w:tcPr>
            <w:tcW w:w="375" w:type="pct"/>
            <w:tcBorders>
              <w:top w:val="nil"/>
              <w:left w:val="nil"/>
              <w:bottom w:val="dotted" w:sz="4" w:space="0" w:color="auto"/>
              <w:right w:val="single" w:sz="4" w:space="0" w:color="auto"/>
            </w:tcBorders>
            <w:shd w:val="clear" w:color="auto" w:fill="auto"/>
            <w:noWrap/>
            <w:vAlign w:val="bottom"/>
            <w:hideMark/>
          </w:tcPr>
          <w:p w14:paraId="669368DD" w14:textId="77777777" w:rsidR="00211528" w:rsidRPr="006F3842" w:rsidRDefault="00211528" w:rsidP="00211528">
            <w:pPr>
              <w:jc w:val="center"/>
              <w:rPr>
                <w:rFonts w:ascii="Wingdings" w:eastAsia="Times New Roman" w:hAnsi="Wingdings" w:cs="Calibri"/>
                <w:color w:val="000000"/>
                <w:sz w:val="20"/>
                <w:szCs w:val="20"/>
                <w:lang w:eastAsia="tr-TR"/>
              </w:rPr>
            </w:pPr>
            <w:r w:rsidRPr="006F3842">
              <w:rPr>
                <w:rFonts w:ascii="Wingdings" w:eastAsia="Times New Roman" w:hAnsi="Wingdings" w:cs="Calibri"/>
                <w:color w:val="000000"/>
                <w:sz w:val="20"/>
                <w:szCs w:val="20"/>
                <w:lang w:eastAsia="tr-TR"/>
              </w:rPr>
              <w:t></w:t>
            </w:r>
          </w:p>
        </w:tc>
      </w:tr>
      <w:tr w:rsidR="00211528" w:rsidRPr="006F3842" w14:paraId="3B74C3FE" w14:textId="77777777" w:rsidTr="00211528">
        <w:trPr>
          <w:trHeight w:hRule="exact" w:val="567"/>
          <w:jc w:val="center"/>
        </w:trPr>
        <w:tc>
          <w:tcPr>
            <w:tcW w:w="1892" w:type="pct"/>
            <w:tcBorders>
              <w:top w:val="nil"/>
              <w:left w:val="single" w:sz="4" w:space="0" w:color="auto"/>
              <w:bottom w:val="dotted" w:sz="4" w:space="0" w:color="auto"/>
              <w:right w:val="nil"/>
            </w:tcBorders>
            <w:shd w:val="clear" w:color="auto" w:fill="auto"/>
            <w:vAlign w:val="center"/>
            <w:hideMark/>
          </w:tcPr>
          <w:p w14:paraId="46217A61" w14:textId="77777777" w:rsidR="00211528" w:rsidRPr="006F3842" w:rsidRDefault="00211528" w:rsidP="00211528">
            <w:pPr>
              <w:rPr>
                <w:rFonts w:eastAsia="Times New Roman"/>
                <w:sz w:val="20"/>
                <w:szCs w:val="20"/>
                <w:lang w:eastAsia="tr-TR"/>
              </w:rPr>
            </w:pPr>
            <w:r w:rsidRPr="006F3842">
              <w:rPr>
                <w:rFonts w:eastAsia="Times New Roman"/>
                <w:sz w:val="20"/>
                <w:szCs w:val="20"/>
                <w:lang w:eastAsia="tr-TR"/>
              </w:rPr>
              <w:t xml:space="preserve">17. Müşteri Pazar Yönetimi </w:t>
            </w:r>
          </w:p>
        </w:tc>
        <w:tc>
          <w:tcPr>
            <w:tcW w:w="304" w:type="pct"/>
            <w:tcBorders>
              <w:top w:val="nil"/>
              <w:left w:val="single" w:sz="4" w:space="0" w:color="auto"/>
              <w:bottom w:val="dotted" w:sz="4" w:space="0" w:color="auto"/>
              <w:right w:val="dotted" w:sz="4" w:space="0" w:color="auto"/>
            </w:tcBorders>
            <w:shd w:val="clear" w:color="auto" w:fill="auto"/>
            <w:noWrap/>
            <w:vAlign w:val="bottom"/>
            <w:hideMark/>
          </w:tcPr>
          <w:p w14:paraId="0D60B47B" w14:textId="77777777" w:rsidR="00211528" w:rsidRPr="006F3842" w:rsidRDefault="00211528" w:rsidP="00211528">
            <w:pPr>
              <w:jc w:val="center"/>
              <w:rPr>
                <w:rFonts w:ascii="Calibri" w:eastAsia="Times New Roman" w:hAnsi="Calibri" w:cs="Calibri"/>
                <w:color w:val="000000"/>
                <w:sz w:val="20"/>
                <w:szCs w:val="20"/>
                <w:lang w:eastAsia="tr-TR"/>
              </w:rPr>
            </w:pPr>
            <w:r w:rsidRPr="006F3842">
              <w:rPr>
                <w:rFonts w:ascii="Calibri" w:eastAsia="Times New Roman" w:hAnsi="Calibri" w:cs="Calibri"/>
                <w:color w:val="000000"/>
                <w:sz w:val="20"/>
                <w:szCs w:val="20"/>
                <w:lang w:eastAsia="tr-TR"/>
              </w:rPr>
              <w:t> </w:t>
            </w:r>
          </w:p>
        </w:tc>
        <w:tc>
          <w:tcPr>
            <w:tcW w:w="304" w:type="pct"/>
            <w:tcBorders>
              <w:top w:val="nil"/>
              <w:left w:val="nil"/>
              <w:bottom w:val="dotted" w:sz="4" w:space="0" w:color="auto"/>
              <w:right w:val="dotted" w:sz="4" w:space="0" w:color="auto"/>
            </w:tcBorders>
            <w:shd w:val="clear" w:color="auto" w:fill="auto"/>
            <w:noWrap/>
            <w:vAlign w:val="bottom"/>
            <w:hideMark/>
          </w:tcPr>
          <w:p w14:paraId="51F892F9" w14:textId="77777777" w:rsidR="00211528" w:rsidRPr="006F3842" w:rsidRDefault="00211528" w:rsidP="00211528">
            <w:pPr>
              <w:jc w:val="center"/>
              <w:rPr>
                <w:rFonts w:ascii="Wingdings" w:eastAsia="Times New Roman" w:hAnsi="Wingdings" w:cs="Calibri"/>
                <w:color w:val="000000"/>
                <w:sz w:val="20"/>
                <w:szCs w:val="20"/>
                <w:lang w:eastAsia="tr-TR"/>
              </w:rPr>
            </w:pPr>
            <w:r w:rsidRPr="006F3842">
              <w:rPr>
                <w:rFonts w:ascii="Wingdings" w:eastAsia="Times New Roman" w:hAnsi="Wingdings" w:cs="Calibri"/>
                <w:color w:val="000000"/>
                <w:sz w:val="20"/>
                <w:szCs w:val="20"/>
                <w:lang w:eastAsia="tr-TR"/>
              </w:rPr>
              <w:t></w:t>
            </w:r>
          </w:p>
        </w:tc>
        <w:tc>
          <w:tcPr>
            <w:tcW w:w="304" w:type="pct"/>
            <w:tcBorders>
              <w:top w:val="nil"/>
              <w:left w:val="nil"/>
              <w:bottom w:val="dotted" w:sz="4" w:space="0" w:color="auto"/>
              <w:right w:val="dotted" w:sz="4" w:space="0" w:color="auto"/>
            </w:tcBorders>
            <w:shd w:val="clear" w:color="auto" w:fill="auto"/>
            <w:noWrap/>
            <w:vAlign w:val="bottom"/>
            <w:hideMark/>
          </w:tcPr>
          <w:p w14:paraId="482B2E74" w14:textId="77777777" w:rsidR="00211528" w:rsidRPr="006F3842" w:rsidRDefault="00211528" w:rsidP="00211528">
            <w:pPr>
              <w:jc w:val="center"/>
              <w:rPr>
                <w:rFonts w:ascii="Wingdings" w:eastAsia="Times New Roman" w:hAnsi="Wingdings" w:cs="Calibri"/>
                <w:color w:val="000000"/>
                <w:sz w:val="20"/>
                <w:szCs w:val="20"/>
                <w:lang w:eastAsia="tr-TR"/>
              </w:rPr>
            </w:pPr>
            <w:r w:rsidRPr="006F3842">
              <w:rPr>
                <w:rFonts w:ascii="Wingdings" w:eastAsia="Times New Roman" w:hAnsi="Wingdings" w:cs="Calibri"/>
                <w:color w:val="000000"/>
                <w:sz w:val="20"/>
                <w:szCs w:val="20"/>
                <w:lang w:eastAsia="tr-TR"/>
              </w:rPr>
              <w:t></w:t>
            </w:r>
          </w:p>
        </w:tc>
        <w:tc>
          <w:tcPr>
            <w:tcW w:w="304" w:type="pct"/>
            <w:tcBorders>
              <w:top w:val="nil"/>
              <w:left w:val="nil"/>
              <w:bottom w:val="dotted" w:sz="4" w:space="0" w:color="auto"/>
              <w:right w:val="dotted" w:sz="4" w:space="0" w:color="auto"/>
            </w:tcBorders>
            <w:shd w:val="clear" w:color="auto" w:fill="auto"/>
            <w:noWrap/>
            <w:vAlign w:val="bottom"/>
            <w:hideMark/>
          </w:tcPr>
          <w:p w14:paraId="3BA1E35F" w14:textId="77777777" w:rsidR="00211528" w:rsidRPr="006F3842" w:rsidRDefault="00211528" w:rsidP="00211528">
            <w:pPr>
              <w:jc w:val="center"/>
              <w:rPr>
                <w:rFonts w:ascii="Wingdings" w:eastAsia="Times New Roman" w:hAnsi="Wingdings" w:cs="Calibri"/>
                <w:color w:val="000000"/>
                <w:sz w:val="20"/>
                <w:szCs w:val="20"/>
                <w:lang w:eastAsia="tr-TR"/>
              </w:rPr>
            </w:pPr>
            <w:r w:rsidRPr="006F3842">
              <w:rPr>
                <w:rFonts w:ascii="Wingdings" w:eastAsia="Times New Roman" w:hAnsi="Wingdings" w:cs="Calibri"/>
                <w:color w:val="000000"/>
                <w:sz w:val="20"/>
                <w:szCs w:val="20"/>
                <w:lang w:eastAsia="tr-TR"/>
              </w:rPr>
              <w:t></w:t>
            </w:r>
          </w:p>
        </w:tc>
        <w:tc>
          <w:tcPr>
            <w:tcW w:w="304" w:type="pct"/>
            <w:tcBorders>
              <w:top w:val="nil"/>
              <w:left w:val="nil"/>
              <w:bottom w:val="dotted" w:sz="4" w:space="0" w:color="auto"/>
              <w:right w:val="dotted" w:sz="4" w:space="0" w:color="auto"/>
            </w:tcBorders>
            <w:shd w:val="clear" w:color="auto" w:fill="auto"/>
            <w:noWrap/>
            <w:vAlign w:val="bottom"/>
            <w:hideMark/>
          </w:tcPr>
          <w:p w14:paraId="4C9C7513" w14:textId="77777777" w:rsidR="00211528" w:rsidRPr="006F3842" w:rsidRDefault="00211528" w:rsidP="00211528">
            <w:pPr>
              <w:jc w:val="center"/>
              <w:rPr>
                <w:rFonts w:ascii="Wingdings" w:eastAsia="Times New Roman" w:hAnsi="Wingdings" w:cs="Calibri"/>
                <w:color w:val="000000"/>
                <w:sz w:val="20"/>
                <w:szCs w:val="20"/>
                <w:lang w:eastAsia="tr-TR"/>
              </w:rPr>
            </w:pPr>
            <w:r w:rsidRPr="006F3842">
              <w:rPr>
                <w:rFonts w:ascii="Wingdings" w:eastAsia="Times New Roman" w:hAnsi="Wingdings" w:cs="Calibri"/>
                <w:color w:val="000000"/>
                <w:sz w:val="20"/>
                <w:szCs w:val="20"/>
                <w:lang w:eastAsia="tr-TR"/>
              </w:rPr>
              <w:t></w:t>
            </w:r>
          </w:p>
        </w:tc>
        <w:tc>
          <w:tcPr>
            <w:tcW w:w="304" w:type="pct"/>
            <w:tcBorders>
              <w:top w:val="nil"/>
              <w:left w:val="nil"/>
              <w:bottom w:val="dotted" w:sz="4" w:space="0" w:color="auto"/>
              <w:right w:val="dotted" w:sz="4" w:space="0" w:color="auto"/>
            </w:tcBorders>
            <w:shd w:val="clear" w:color="auto" w:fill="auto"/>
            <w:noWrap/>
            <w:vAlign w:val="bottom"/>
            <w:hideMark/>
          </w:tcPr>
          <w:p w14:paraId="29443145" w14:textId="77777777" w:rsidR="00211528" w:rsidRPr="006F3842" w:rsidRDefault="00211528" w:rsidP="00211528">
            <w:pPr>
              <w:jc w:val="center"/>
              <w:rPr>
                <w:rFonts w:ascii="Wingdings" w:eastAsia="Times New Roman" w:hAnsi="Wingdings" w:cs="Calibri"/>
                <w:color w:val="000000"/>
                <w:sz w:val="20"/>
                <w:szCs w:val="20"/>
                <w:lang w:eastAsia="tr-TR"/>
              </w:rPr>
            </w:pPr>
            <w:r w:rsidRPr="006F3842">
              <w:rPr>
                <w:rFonts w:ascii="Wingdings" w:eastAsia="Times New Roman" w:hAnsi="Wingdings" w:cs="Calibri"/>
                <w:color w:val="000000"/>
                <w:sz w:val="20"/>
                <w:szCs w:val="20"/>
                <w:lang w:eastAsia="tr-TR"/>
              </w:rPr>
              <w:t></w:t>
            </w:r>
          </w:p>
        </w:tc>
        <w:tc>
          <w:tcPr>
            <w:tcW w:w="304" w:type="pct"/>
            <w:tcBorders>
              <w:top w:val="nil"/>
              <w:left w:val="nil"/>
              <w:bottom w:val="dotted" w:sz="4" w:space="0" w:color="auto"/>
              <w:right w:val="dotted" w:sz="4" w:space="0" w:color="auto"/>
            </w:tcBorders>
            <w:shd w:val="clear" w:color="auto" w:fill="auto"/>
            <w:noWrap/>
            <w:vAlign w:val="bottom"/>
            <w:hideMark/>
          </w:tcPr>
          <w:p w14:paraId="3822F5F7" w14:textId="77777777" w:rsidR="00211528" w:rsidRPr="006F3842" w:rsidRDefault="00211528" w:rsidP="00211528">
            <w:pPr>
              <w:jc w:val="center"/>
              <w:rPr>
                <w:rFonts w:ascii="Wingdings" w:eastAsia="Times New Roman" w:hAnsi="Wingdings" w:cs="Calibri"/>
                <w:color w:val="000000"/>
                <w:sz w:val="20"/>
                <w:szCs w:val="20"/>
                <w:lang w:eastAsia="tr-TR"/>
              </w:rPr>
            </w:pPr>
            <w:r w:rsidRPr="006F3842">
              <w:rPr>
                <w:rFonts w:ascii="Wingdings" w:eastAsia="Times New Roman" w:hAnsi="Wingdings" w:cs="Calibri"/>
                <w:color w:val="000000"/>
                <w:sz w:val="20"/>
                <w:szCs w:val="20"/>
                <w:lang w:eastAsia="tr-TR"/>
              </w:rPr>
              <w:t></w:t>
            </w:r>
          </w:p>
        </w:tc>
        <w:tc>
          <w:tcPr>
            <w:tcW w:w="304" w:type="pct"/>
            <w:tcBorders>
              <w:top w:val="nil"/>
              <w:left w:val="nil"/>
              <w:bottom w:val="dotted" w:sz="4" w:space="0" w:color="auto"/>
              <w:right w:val="dotted" w:sz="4" w:space="0" w:color="auto"/>
            </w:tcBorders>
            <w:shd w:val="clear" w:color="auto" w:fill="auto"/>
            <w:noWrap/>
            <w:vAlign w:val="bottom"/>
            <w:hideMark/>
          </w:tcPr>
          <w:p w14:paraId="3042CCAA" w14:textId="77777777" w:rsidR="00211528" w:rsidRPr="006F3842" w:rsidRDefault="00211528" w:rsidP="00211528">
            <w:pPr>
              <w:jc w:val="center"/>
              <w:rPr>
                <w:rFonts w:ascii="Wingdings" w:eastAsia="Times New Roman" w:hAnsi="Wingdings" w:cs="Calibri"/>
                <w:color w:val="000000"/>
                <w:sz w:val="20"/>
                <w:szCs w:val="20"/>
                <w:lang w:eastAsia="tr-TR"/>
              </w:rPr>
            </w:pPr>
            <w:r w:rsidRPr="006F3842">
              <w:rPr>
                <w:rFonts w:ascii="Wingdings" w:eastAsia="Times New Roman" w:hAnsi="Wingdings" w:cs="Calibri"/>
                <w:color w:val="000000"/>
                <w:sz w:val="20"/>
                <w:szCs w:val="20"/>
                <w:lang w:eastAsia="tr-TR"/>
              </w:rPr>
              <w:t></w:t>
            </w:r>
          </w:p>
        </w:tc>
        <w:tc>
          <w:tcPr>
            <w:tcW w:w="304" w:type="pct"/>
            <w:tcBorders>
              <w:top w:val="nil"/>
              <w:left w:val="nil"/>
              <w:bottom w:val="dotted" w:sz="4" w:space="0" w:color="auto"/>
              <w:right w:val="dotted" w:sz="4" w:space="0" w:color="auto"/>
            </w:tcBorders>
            <w:shd w:val="clear" w:color="auto" w:fill="auto"/>
            <w:noWrap/>
            <w:vAlign w:val="bottom"/>
            <w:hideMark/>
          </w:tcPr>
          <w:p w14:paraId="0DB257A0" w14:textId="77777777" w:rsidR="00211528" w:rsidRPr="006F3842" w:rsidRDefault="00211528" w:rsidP="00211528">
            <w:pPr>
              <w:jc w:val="center"/>
              <w:rPr>
                <w:rFonts w:ascii="Wingdings" w:eastAsia="Times New Roman" w:hAnsi="Wingdings" w:cs="Calibri"/>
                <w:color w:val="000000"/>
                <w:sz w:val="20"/>
                <w:szCs w:val="20"/>
                <w:lang w:eastAsia="tr-TR"/>
              </w:rPr>
            </w:pPr>
            <w:r w:rsidRPr="006F3842">
              <w:rPr>
                <w:rFonts w:ascii="Wingdings" w:eastAsia="Times New Roman" w:hAnsi="Wingdings" w:cs="Calibri"/>
                <w:color w:val="000000"/>
                <w:sz w:val="20"/>
                <w:szCs w:val="20"/>
                <w:lang w:eastAsia="tr-TR"/>
              </w:rPr>
              <w:t></w:t>
            </w:r>
          </w:p>
        </w:tc>
        <w:tc>
          <w:tcPr>
            <w:tcW w:w="375" w:type="pct"/>
            <w:tcBorders>
              <w:top w:val="nil"/>
              <w:left w:val="nil"/>
              <w:bottom w:val="dotted" w:sz="4" w:space="0" w:color="auto"/>
              <w:right w:val="single" w:sz="4" w:space="0" w:color="auto"/>
            </w:tcBorders>
            <w:shd w:val="clear" w:color="auto" w:fill="auto"/>
            <w:noWrap/>
            <w:vAlign w:val="bottom"/>
            <w:hideMark/>
          </w:tcPr>
          <w:p w14:paraId="0DD83BA4" w14:textId="77777777" w:rsidR="00211528" w:rsidRPr="006F3842" w:rsidRDefault="00211528" w:rsidP="00211528">
            <w:pPr>
              <w:jc w:val="center"/>
              <w:rPr>
                <w:rFonts w:ascii="Wingdings" w:eastAsia="Times New Roman" w:hAnsi="Wingdings" w:cs="Calibri"/>
                <w:color w:val="000000"/>
                <w:sz w:val="20"/>
                <w:szCs w:val="20"/>
                <w:lang w:eastAsia="tr-TR"/>
              </w:rPr>
            </w:pPr>
            <w:r w:rsidRPr="006F3842">
              <w:rPr>
                <w:rFonts w:ascii="Wingdings" w:eastAsia="Times New Roman" w:hAnsi="Wingdings" w:cs="Calibri"/>
                <w:color w:val="000000"/>
                <w:sz w:val="20"/>
                <w:szCs w:val="20"/>
                <w:lang w:eastAsia="tr-TR"/>
              </w:rPr>
              <w:t></w:t>
            </w:r>
          </w:p>
        </w:tc>
      </w:tr>
      <w:tr w:rsidR="00211528" w:rsidRPr="006F3842" w14:paraId="5CF245BA" w14:textId="77777777" w:rsidTr="00211528">
        <w:trPr>
          <w:trHeight w:hRule="exact" w:val="567"/>
          <w:jc w:val="center"/>
        </w:trPr>
        <w:tc>
          <w:tcPr>
            <w:tcW w:w="1892" w:type="pct"/>
            <w:tcBorders>
              <w:top w:val="nil"/>
              <w:left w:val="single" w:sz="4" w:space="0" w:color="auto"/>
              <w:bottom w:val="dotted" w:sz="4" w:space="0" w:color="auto"/>
              <w:right w:val="nil"/>
            </w:tcBorders>
            <w:shd w:val="clear" w:color="auto" w:fill="auto"/>
            <w:vAlign w:val="center"/>
            <w:hideMark/>
          </w:tcPr>
          <w:p w14:paraId="098FB0B5" w14:textId="77777777" w:rsidR="00211528" w:rsidRPr="006F3842" w:rsidRDefault="00211528" w:rsidP="00211528">
            <w:pPr>
              <w:rPr>
                <w:rFonts w:eastAsia="Times New Roman"/>
                <w:sz w:val="20"/>
                <w:szCs w:val="20"/>
                <w:lang w:eastAsia="tr-TR"/>
              </w:rPr>
            </w:pPr>
            <w:r w:rsidRPr="006F3842">
              <w:rPr>
                <w:rFonts w:eastAsia="Times New Roman"/>
                <w:sz w:val="20"/>
                <w:szCs w:val="20"/>
                <w:lang w:eastAsia="tr-TR"/>
              </w:rPr>
              <w:t xml:space="preserve">18. Maliyet Yönetimi </w:t>
            </w:r>
          </w:p>
        </w:tc>
        <w:tc>
          <w:tcPr>
            <w:tcW w:w="304" w:type="pct"/>
            <w:tcBorders>
              <w:top w:val="nil"/>
              <w:left w:val="single" w:sz="4" w:space="0" w:color="auto"/>
              <w:bottom w:val="dotted" w:sz="4" w:space="0" w:color="auto"/>
              <w:right w:val="dotted" w:sz="4" w:space="0" w:color="auto"/>
            </w:tcBorders>
            <w:shd w:val="clear" w:color="auto" w:fill="auto"/>
            <w:noWrap/>
            <w:vAlign w:val="bottom"/>
            <w:hideMark/>
          </w:tcPr>
          <w:p w14:paraId="687AC387" w14:textId="77777777" w:rsidR="00211528" w:rsidRPr="006F3842" w:rsidRDefault="00211528" w:rsidP="00211528">
            <w:pPr>
              <w:jc w:val="center"/>
              <w:rPr>
                <w:rFonts w:ascii="Wingdings" w:eastAsia="Times New Roman" w:hAnsi="Wingdings" w:cs="Calibri"/>
                <w:color w:val="000000"/>
                <w:sz w:val="20"/>
                <w:szCs w:val="20"/>
                <w:lang w:eastAsia="tr-TR"/>
              </w:rPr>
            </w:pPr>
            <w:r w:rsidRPr="006F3842">
              <w:rPr>
                <w:rFonts w:ascii="Wingdings" w:eastAsia="Times New Roman" w:hAnsi="Wingdings" w:cs="Calibri"/>
                <w:color w:val="000000"/>
                <w:sz w:val="20"/>
                <w:szCs w:val="20"/>
                <w:lang w:eastAsia="tr-TR"/>
              </w:rPr>
              <w:t></w:t>
            </w:r>
          </w:p>
        </w:tc>
        <w:tc>
          <w:tcPr>
            <w:tcW w:w="304" w:type="pct"/>
            <w:tcBorders>
              <w:top w:val="nil"/>
              <w:left w:val="nil"/>
              <w:bottom w:val="dotted" w:sz="4" w:space="0" w:color="auto"/>
              <w:right w:val="dotted" w:sz="4" w:space="0" w:color="auto"/>
            </w:tcBorders>
            <w:shd w:val="clear" w:color="auto" w:fill="auto"/>
            <w:noWrap/>
            <w:vAlign w:val="bottom"/>
            <w:hideMark/>
          </w:tcPr>
          <w:p w14:paraId="48ABFF97" w14:textId="77777777" w:rsidR="00211528" w:rsidRPr="006F3842" w:rsidRDefault="00211528" w:rsidP="00211528">
            <w:pPr>
              <w:jc w:val="center"/>
              <w:rPr>
                <w:rFonts w:ascii="Wingdings" w:eastAsia="Times New Roman" w:hAnsi="Wingdings" w:cs="Calibri"/>
                <w:color w:val="000000"/>
                <w:sz w:val="20"/>
                <w:szCs w:val="20"/>
                <w:lang w:eastAsia="tr-TR"/>
              </w:rPr>
            </w:pPr>
            <w:r w:rsidRPr="006F3842">
              <w:rPr>
                <w:rFonts w:ascii="Wingdings" w:eastAsia="Times New Roman" w:hAnsi="Wingdings" w:cs="Calibri"/>
                <w:color w:val="000000"/>
                <w:sz w:val="20"/>
                <w:szCs w:val="20"/>
                <w:lang w:eastAsia="tr-TR"/>
              </w:rPr>
              <w:t></w:t>
            </w:r>
          </w:p>
        </w:tc>
        <w:tc>
          <w:tcPr>
            <w:tcW w:w="304" w:type="pct"/>
            <w:tcBorders>
              <w:top w:val="nil"/>
              <w:left w:val="nil"/>
              <w:bottom w:val="dotted" w:sz="4" w:space="0" w:color="auto"/>
              <w:right w:val="dotted" w:sz="4" w:space="0" w:color="auto"/>
            </w:tcBorders>
            <w:shd w:val="clear" w:color="auto" w:fill="auto"/>
            <w:noWrap/>
            <w:vAlign w:val="bottom"/>
            <w:hideMark/>
          </w:tcPr>
          <w:p w14:paraId="09790CC4" w14:textId="77777777" w:rsidR="00211528" w:rsidRPr="006F3842" w:rsidRDefault="00211528" w:rsidP="00211528">
            <w:pPr>
              <w:jc w:val="center"/>
              <w:rPr>
                <w:rFonts w:ascii="Wingdings" w:eastAsia="Times New Roman" w:hAnsi="Wingdings" w:cs="Calibri"/>
                <w:color w:val="000000"/>
                <w:sz w:val="20"/>
                <w:szCs w:val="20"/>
                <w:lang w:eastAsia="tr-TR"/>
              </w:rPr>
            </w:pPr>
            <w:r w:rsidRPr="006F3842">
              <w:rPr>
                <w:rFonts w:ascii="Wingdings" w:eastAsia="Times New Roman" w:hAnsi="Wingdings" w:cs="Calibri"/>
                <w:color w:val="000000"/>
                <w:sz w:val="20"/>
                <w:szCs w:val="20"/>
                <w:lang w:eastAsia="tr-TR"/>
              </w:rPr>
              <w:t></w:t>
            </w:r>
          </w:p>
        </w:tc>
        <w:tc>
          <w:tcPr>
            <w:tcW w:w="304" w:type="pct"/>
            <w:tcBorders>
              <w:top w:val="nil"/>
              <w:left w:val="nil"/>
              <w:bottom w:val="dotted" w:sz="4" w:space="0" w:color="auto"/>
              <w:right w:val="dotted" w:sz="4" w:space="0" w:color="auto"/>
            </w:tcBorders>
            <w:shd w:val="clear" w:color="auto" w:fill="auto"/>
            <w:noWrap/>
            <w:vAlign w:val="bottom"/>
            <w:hideMark/>
          </w:tcPr>
          <w:p w14:paraId="03EB6491" w14:textId="77777777" w:rsidR="00211528" w:rsidRPr="006F3842" w:rsidRDefault="00211528" w:rsidP="00211528">
            <w:pPr>
              <w:jc w:val="center"/>
              <w:rPr>
                <w:rFonts w:ascii="Wingdings" w:eastAsia="Times New Roman" w:hAnsi="Wingdings" w:cs="Calibri"/>
                <w:color w:val="000000"/>
                <w:sz w:val="20"/>
                <w:szCs w:val="20"/>
                <w:lang w:eastAsia="tr-TR"/>
              </w:rPr>
            </w:pPr>
            <w:r w:rsidRPr="006F3842">
              <w:rPr>
                <w:rFonts w:ascii="Wingdings" w:eastAsia="Times New Roman" w:hAnsi="Wingdings" w:cs="Calibri"/>
                <w:color w:val="000000"/>
                <w:sz w:val="20"/>
                <w:szCs w:val="20"/>
                <w:lang w:eastAsia="tr-TR"/>
              </w:rPr>
              <w:t></w:t>
            </w:r>
          </w:p>
        </w:tc>
        <w:tc>
          <w:tcPr>
            <w:tcW w:w="304" w:type="pct"/>
            <w:tcBorders>
              <w:top w:val="nil"/>
              <w:left w:val="nil"/>
              <w:bottom w:val="dotted" w:sz="4" w:space="0" w:color="auto"/>
              <w:right w:val="dotted" w:sz="4" w:space="0" w:color="auto"/>
            </w:tcBorders>
            <w:shd w:val="clear" w:color="auto" w:fill="auto"/>
            <w:noWrap/>
            <w:vAlign w:val="bottom"/>
            <w:hideMark/>
          </w:tcPr>
          <w:p w14:paraId="787DCC57" w14:textId="77777777" w:rsidR="00211528" w:rsidRPr="006F3842" w:rsidRDefault="00211528" w:rsidP="00211528">
            <w:pPr>
              <w:jc w:val="center"/>
              <w:rPr>
                <w:rFonts w:ascii="Wingdings" w:eastAsia="Times New Roman" w:hAnsi="Wingdings" w:cs="Calibri"/>
                <w:color w:val="000000"/>
                <w:sz w:val="20"/>
                <w:szCs w:val="20"/>
                <w:lang w:eastAsia="tr-TR"/>
              </w:rPr>
            </w:pPr>
            <w:r w:rsidRPr="006F3842">
              <w:rPr>
                <w:rFonts w:ascii="Wingdings" w:eastAsia="Times New Roman" w:hAnsi="Wingdings" w:cs="Calibri"/>
                <w:color w:val="000000"/>
                <w:sz w:val="20"/>
                <w:szCs w:val="20"/>
                <w:lang w:eastAsia="tr-TR"/>
              </w:rPr>
              <w:t></w:t>
            </w:r>
          </w:p>
        </w:tc>
        <w:tc>
          <w:tcPr>
            <w:tcW w:w="304" w:type="pct"/>
            <w:tcBorders>
              <w:top w:val="nil"/>
              <w:left w:val="nil"/>
              <w:bottom w:val="dotted" w:sz="4" w:space="0" w:color="auto"/>
              <w:right w:val="dotted" w:sz="4" w:space="0" w:color="auto"/>
            </w:tcBorders>
            <w:shd w:val="clear" w:color="auto" w:fill="auto"/>
            <w:noWrap/>
            <w:vAlign w:val="bottom"/>
            <w:hideMark/>
          </w:tcPr>
          <w:p w14:paraId="0D151241" w14:textId="77777777" w:rsidR="00211528" w:rsidRPr="006F3842" w:rsidRDefault="00211528" w:rsidP="00211528">
            <w:pPr>
              <w:jc w:val="center"/>
              <w:rPr>
                <w:rFonts w:ascii="Wingdings" w:eastAsia="Times New Roman" w:hAnsi="Wingdings" w:cs="Calibri"/>
                <w:color w:val="000000"/>
                <w:sz w:val="20"/>
                <w:szCs w:val="20"/>
                <w:lang w:eastAsia="tr-TR"/>
              </w:rPr>
            </w:pPr>
            <w:r w:rsidRPr="006F3842">
              <w:rPr>
                <w:rFonts w:ascii="Wingdings" w:eastAsia="Times New Roman" w:hAnsi="Wingdings" w:cs="Calibri"/>
                <w:color w:val="000000"/>
                <w:sz w:val="20"/>
                <w:szCs w:val="20"/>
                <w:lang w:eastAsia="tr-TR"/>
              </w:rPr>
              <w:t></w:t>
            </w:r>
          </w:p>
        </w:tc>
        <w:tc>
          <w:tcPr>
            <w:tcW w:w="304" w:type="pct"/>
            <w:tcBorders>
              <w:top w:val="nil"/>
              <w:left w:val="nil"/>
              <w:bottom w:val="dotted" w:sz="4" w:space="0" w:color="auto"/>
              <w:right w:val="dotted" w:sz="4" w:space="0" w:color="auto"/>
            </w:tcBorders>
            <w:shd w:val="clear" w:color="auto" w:fill="auto"/>
            <w:noWrap/>
            <w:vAlign w:val="bottom"/>
            <w:hideMark/>
          </w:tcPr>
          <w:p w14:paraId="7C6A09C6" w14:textId="77777777" w:rsidR="00211528" w:rsidRPr="006F3842" w:rsidRDefault="00211528" w:rsidP="00211528">
            <w:pPr>
              <w:jc w:val="center"/>
              <w:rPr>
                <w:rFonts w:ascii="Wingdings" w:eastAsia="Times New Roman" w:hAnsi="Wingdings" w:cs="Calibri"/>
                <w:color w:val="000000"/>
                <w:sz w:val="20"/>
                <w:szCs w:val="20"/>
                <w:lang w:eastAsia="tr-TR"/>
              </w:rPr>
            </w:pPr>
            <w:r w:rsidRPr="006F3842">
              <w:rPr>
                <w:rFonts w:ascii="Wingdings" w:eastAsia="Times New Roman" w:hAnsi="Wingdings" w:cs="Calibri"/>
                <w:color w:val="000000"/>
                <w:sz w:val="20"/>
                <w:szCs w:val="20"/>
                <w:lang w:eastAsia="tr-TR"/>
              </w:rPr>
              <w:t></w:t>
            </w:r>
          </w:p>
        </w:tc>
        <w:tc>
          <w:tcPr>
            <w:tcW w:w="304" w:type="pct"/>
            <w:tcBorders>
              <w:top w:val="nil"/>
              <w:left w:val="nil"/>
              <w:bottom w:val="dotted" w:sz="4" w:space="0" w:color="auto"/>
              <w:right w:val="dotted" w:sz="4" w:space="0" w:color="auto"/>
            </w:tcBorders>
            <w:shd w:val="clear" w:color="auto" w:fill="auto"/>
            <w:noWrap/>
            <w:vAlign w:val="bottom"/>
            <w:hideMark/>
          </w:tcPr>
          <w:p w14:paraId="0B05D9AF" w14:textId="77777777" w:rsidR="00211528" w:rsidRPr="006F3842" w:rsidRDefault="00211528" w:rsidP="00211528">
            <w:pPr>
              <w:jc w:val="center"/>
              <w:rPr>
                <w:rFonts w:ascii="Wingdings" w:eastAsia="Times New Roman" w:hAnsi="Wingdings" w:cs="Calibri"/>
                <w:color w:val="000000"/>
                <w:sz w:val="20"/>
                <w:szCs w:val="20"/>
                <w:lang w:eastAsia="tr-TR"/>
              </w:rPr>
            </w:pPr>
            <w:r w:rsidRPr="006F3842">
              <w:rPr>
                <w:rFonts w:ascii="Wingdings" w:eastAsia="Times New Roman" w:hAnsi="Wingdings" w:cs="Calibri"/>
                <w:color w:val="000000"/>
                <w:sz w:val="20"/>
                <w:szCs w:val="20"/>
                <w:lang w:eastAsia="tr-TR"/>
              </w:rPr>
              <w:t></w:t>
            </w:r>
          </w:p>
        </w:tc>
        <w:tc>
          <w:tcPr>
            <w:tcW w:w="304" w:type="pct"/>
            <w:tcBorders>
              <w:top w:val="nil"/>
              <w:left w:val="nil"/>
              <w:bottom w:val="dotted" w:sz="4" w:space="0" w:color="auto"/>
              <w:right w:val="dotted" w:sz="4" w:space="0" w:color="auto"/>
            </w:tcBorders>
            <w:shd w:val="clear" w:color="auto" w:fill="auto"/>
            <w:noWrap/>
            <w:vAlign w:val="bottom"/>
            <w:hideMark/>
          </w:tcPr>
          <w:p w14:paraId="7A7CBFA6" w14:textId="77777777" w:rsidR="00211528" w:rsidRPr="006F3842" w:rsidRDefault="00211528" w:rsidP="00211528">
            <w:pPr>
              <w:jc w:val="center"/>
              <w:rPr>
                <w:rFonts w:ascii="Wingdings" w:eastAsia="Times New Roman" w:hAnsi="Wingdings" w:cs="Calibri"/>
                <w:color w:val="000000"/>
                <w:sz w:val="20"/>
                <w:szCs w:val="20"/>
                <w:lang w:eastAsia="tr-TR"/>
              </w:rPr>
            </w:pPr>
            <w:r w:rsidRPr="006F3842">
              <w:rPr>
                <w:rFonts w:ascii="Wingdings" w:eastAsia="Times New Roman" w:hAnsi="Wingdings" w:cs="Calibri"/>
                <w:color w:val="000000"/>
                <w:sz w:val="20"/>
                <w:szCs w:val="20"/>
                <w:lang w:eastAsia="tr-TR"/>
              </w:rPr>
              <w:t></w:t>
            </w:r>
          </w:p>
        </w:tc>
        <w:tc>
          <w:tcPr>
            <w:tcW w:w="375" w:type="pct"/>
            <w:tcBorders>
              <w:top w:val="nil"/>
              <w:left w:val="nil"/>
              <w:bottom w:val="dotted" w:sz="4" w:space="0" w:color="auto"/>
              <w:right w:val="single" w:sz="4" w:space="0" w:color="auto"/>
            </w:tcBorders>
            <w:shd w:val="clear" w:color="auto" w:fill="auto"/>
            <w:noWrap/>
            <w:vAlign w:val="bottom"/>
            <w:hideMark/>
          </w:tcPr>
          <w:p w14:paraId="1ED14289" w14:textId="77777777" w:rsidR="00211528" w:rsidRPr="006F3842" w:rsidRDefault="00211528" w:rsidP="00211528">
            <w:pPr>
              <w:jc w:val="center"/>
              <w:rPr>
                <w:rFonts w:ascii="Wingdings" w:eastAsia="Times New Roman" w:hAnsi="Wingdings" w:cs="Calibri"/>
                <w:color w:val="000000"/>
                <w:sz w:val="20"/>
                <w:szCs w:val="20"/>
                <w:lang w:eastAsia="tr-TR"/>
              </w:rPr>
            </w:pPr>
            <w:r w:rsidRPr="006F3842">
              <w:rPr>
                <w:rFonts w:ascii="Wingdings" w:eastAsia="Times New Roman" w:hAnsi="Wingdings" w:cs="Calibri"/>
                <w:color w:val="000000"/>
                <w:sz w:val="20"/>
                <w:szCs w:val="20"/>
                <w:lang w:eastAsia="tr-TR"/>
              </w:rPr>
              <w:t></w:t>
            </w:r>
          </w:p>
        </w:tc>
      </w:tr>
      <w:tr w:rsidR="00211528" w:rsidRPr="006F3842" w14:paraId="1AF4C7FD" w14:textId="77777777" w:rsidTr="00211528">
        <w:trPr>
          <w:trHeight w:hRule="exact" w:val="567"/>
          <w:jc w:val="center"/>
        </w:trPr>
        <w:tc>
          <w:tcPr>
            <w:tcW w:w="1892" w:type="pct"/>
            <w:tcBorders>
              <w:top w:val="nil"/>
              <w:left w:val="single" w:sz="4" w:space="0" w:color="auto"/>
              <w:bottom w:val="dotted" w:sz="4" w:space="0" w:color="auto"/>
              <w:right w:val="nil"/>
            </w:tcBorders>
            <w:shd w:val="clear" w:color="auto" w:fill="auto"/>
            <w:vAlign w:val="center"/>
            <w:hideMark/>
          </w:tcPr>
          <w:p w14:paraId="5569E71B" w14:textId="77777777" w:rsidR="00211528" w:rsidRPr="006F3842" w:rsidRDefault="00211528" w:rsidP="00211528">
            <w:pPr>
              <w:rPr>
                <w:rFonts w:eastAsia="Times New Roman"/>
                <w:sz w:val="20"/>
                <w:szCs w:val="20"/>
                <w:lang w:eastAsia="tr-TR"/>
              </w:rPr>
            </w:pPr>
            <w:r w:rsidRPr="006F3842">
              <w:rPr>
                <w:rFonts w:eastAsia="Times New Roman"/>
                <w:sz w:val="20"/>
                <w:szCs w:val="20"/>
                <w:lang w:eastAsia="tr-TR"/>
              </w:rPr>
              <w:t xml:space="preserve">19. Enerji Kaynak Tasarrufu </w:t>
            </w:r>
          </w:p>
        </w:tc>
        <w:tc>
          <w:tcPr>
            <w:tcW w:w="304" w:type="pct"/>
            <w:tcBorders>
              <w:top w:val="nil"/>
              <w:left w:val="single" w:sz="4" w:space="0" w:color="auto"/>
              <w:bottom w:val="dotted" w:sz="4" w:space="0" w:color="auto"/>
              <w:right w:val="dotted" w:sz="4" w:space="0" w:color="auto"/>
            </w:tcBorders>
            <w:shd w:val="clear" w:color="auto" w:fill="auto"/>
            <w:noWrap/>
            <w:vAlign w:val="bottom"/>
            <w:hideMark/>
          </w:tcPr>
          <w:p w14:paraId="5AD3DE49" w14:textId="77777777" w:rsidR="00211528" w:rsidRPr="006F3842" w:rsidRDefault="00211528" w:rsidP="00211528">
            <w:pPr>
              <w:jc w:val="center"/>
              <w:rPr>
                <w:rFonts w:ascii="Wingdings" w:eastAsia="Times New Roman" w:hAnsi="Wingdings" w:cs="Calibri"/>
                <w:color w:val="000000"/>
                <w:sz w:val="20"/>
                <w:szCs w:val="20"/>
                <w:lang w:eastAsia="tr-TR"/>
              </w:rPr>
            </w:pPr>
            <w:r w:rsidRPr="006F3842">
              <w:rPr>
                <w:rFonts w:ascii="Wingdings" w:eastAsia="Times New Roman" w:hAnsi="Wingdings" w:cs="Calibri"/>
                <w:color w:val="000000"/>
                <w:sz w:val="20"/>
                <w:szCs w:val="20"/>
                <w:lang w:eastAsia="tr-TR"/>
              </w:rPr>
              <w:t></w:t>
            </w:r>
          </w:p>
        </w:tc>
        <w:tc>
          <w:tcPr>
            <w:tcW w:w="304" w:type="pct"/>
            <w:tcBorders>
              <w:top w:val="nil"/>
              <w:left w:val="nil"/>
              <w:bottom w:val="dotted" w:sz="4" w:space="0" w:color="auto"/>
              <w:right w:val="dotted" w:sz="4" w:space="0" w:color="auto"/>
            </w:tcBorders>
            <w:shd w:val="clear" w:color="auto" w:fill="auto"/>
            <w:noWrap/>
            <w:vAlign w:val="bottom"/>
            <w:hideMark/>
          </w:tcPr>
          <w:p w14:paraId="0D036A71" w14:textId="77777777" w:rsidR="00211528" w:rsidRPr="006F3842" w:rsidRDefault="00211528" w:rsidP="00211528">
            <w:pPr>
              <w:jc w:val="center"/>
              <w:rPr>
                <w:rFonts w:ascii="Wingdings" w:eastAsia="Times New Roman" w:hAnsi="Wingdings" w:cs="Calibri"/>
                <w:color w:val="000000"/>
                <w:sz w:val="20"/>
                <w:szCs w:val="20"/>
                <w:lang w:eastAsia="tr-TR"/>
              </w:rPr>
            </w:pPr>
            <w:r w:rsidRPr="006F3842">
              <w:rPr>
                <w:rFonts w:ascii="Wingdings" w:eastAsia="Times New Roman" w:hAnsi="Wingdings" w:cs="Calibri"/>
                <w:color w:val="000000"/>
                <w:sz w:val="20"/>
                <w:szCs w:val="20"/>
                <w:lang w:eastAsia="tr-TR"/>
              </w:rPr>
              <w:t></w:t>
            </w:r>
          </w:p>
        </w:tc>
        <w:tc>
          <w:tcPr>
            <w:tcW w:w="304" w:type="pct"/>
            <w:tcBorders>
              <w:top w:val="nil"/>
              <w:left w:val="nil"/>
              <w:bottom w:val="dotted" w:sz="4" w:space="0" w:color="auto"/>
              <w:right w:val="dotted" w:sz="4" w:space="0" w:color="auto"/>
            </w:tcBorders>
            <w:shd w:val="clear" w:color="auto" w:fill="auto"/>
            <w:noWrap/>
            <w:vAlign w:val="bottom"/>
            <w:hideMark/>
          </w:tcPr>
          <w:p w14:paraId="5717354F" w14:textId="77777777" w:rsidR="00211528" w:rsidRPr="006F3842" w:rsidRDefault="00211528" w:rsidP="00211528">
            <w:pPr>
              <w:jc w:val="center"/>
              <w:rPr>
                <w:rFonts w:ascii="Wingdings" w:eastAsia="Times New Roman" w:hAnsi="Wingdings" w:cs="Calibri"/>
                <w:color w:val="000000"/>
                <w:sz w:val="20"/>
                <w:szCs w:val="20"/>
                <w:lang w:eastAsia="tr-TR"/>
              </w:rPr>
            </w:pPr>
            <w:r w:rsidRPr="006F3842">
              <w:rPr>
                <w:rFonts w:ascii="Wingdings" w:eastAsia="Times New Roman" w:hAnsi="Wingdings" w:cs="Calibri"/>
                <w:color w:val="000000"/>
                <w:sz w:val="20"/>
                <w:szCs w:val="20"/>
                <w:lang w:eastAsia="tr-TR"/>
              </w:rPr>
              <w:t></w:t>
            </w:r>
          </w:p>
        </w:tc>
        <w:tc>
          <w:tcPr>
            <w:tcW w:w="304" w:type="pct"/>
            <w:tcBorders>
              <w:top w:val="nil"/>
              <w:left w:val="nil"/>
              <w:bottom w:val="dotted" w:sz="4" w:space="0" w:color="auto"/>
              <w:right w:val="dotted" w:sz="4" w:space="0" w:color="auto"/>
            </w:tcBorders>
            <w:shd w:val="clear" w:color="auto" w:fill="auto"/>
            <w:noWrap/>
            <w:vAlign w:val="bottom"/>
            <w:hideMark/>
          </w:tcPr>
          <w:p w14:paraId="306503BF" w14:textId="77777777" w:rsidR="00211528" w:rsidRPr="006F3842" w:rsidRDefault="00211528" w:rsidP="00211528">
            <w:pPr>
              <w:jc w:val="center"/>
              <w:rPr>
                <w:rFonts w:ascii="Wingdings" w:eastAsia="Times New Roman" w:hAnsi="Wingdings" w:cs="Calibri"/>
                <w:color w:val="000000"/>
                <w:sz w:val="20"/>
                <w:szCs w:val="20"/>
                <w:lang w:eastAsia="tr-TR"/>
              </w:rPr>
            </w:pPr>
            <w:r w:rsidRPr="006F3842">
              <w:rPr>
                <w:rFonts w:ascii="Wingdings" w:eastAsia="Times New Roman" w:hAnsi="Wingdings" w:cs="Calibri"/>
                <w:color w:val="000000"/>
                <w:sz w:val="20"/>
                <w:szCs w:val="20"/>
                <w:lang w:eastAsia="tr-TR"/>
              </w:rPr>
              <w:t></w:t>
            </w:r>
          </w:p>
        </w:tc>
        <w:tc>
          <w:tcPr>
            <w:tcW w:w="304" w:type="pct"/>
            <w:tcBorders>
              <w:top w:val="nil"/>
              <w:left w:val="nil"/>
              <w:bottom w:val="dotted" w:sz="4" w:space="0" w:color="auto"/>
              <w:right w:val="dotted" w:sz="4" w:space="0" w:color="auto"/>
            </w:tcBorders>
            <w:shd w:val="clear" w:color="auto" w:fill="auto"/>
            <w:noWrap/>
            <w:vAlign w:val="bottom"/>
            <w:hideMark/>
          </w:tcPr>
          <w:p w14:paraId="2E4D8D61" w14:textId="77777777" w:rsidR="00211528" w:rsidRPr="006F3842" w:rsidRDefault="00211528" w:rsidP="00211528">
            <w:pPr>
              <w:jc w:val="center"/>
              <w:rPr>
                <w:rFonts w:ascii="Wingdings" w:eastAsia="Times New Roman" w:hAnsi="Wingdings" w:cs="Calibri"/>
                <w:color w:val="000000"/>
                <w:sz w:val="20"/>
                <w:szCs w:val="20"/>
                <w:lang w:eastAsia="tr-TR"/>
              </w:rPr>
            </w:pPr>
            <w:r w:rsidRPr="006F3842">
              <w:rPr>
                <w:rFonts w:ascii="Wingdings" w:eastAsia="Times New Roman" w:hAnsi="Wingdings" w:cs="Calibri"/>
                <w:color w:val="000000"/>
                <w:sz w:val="20"/>
                <w:szCs w:val="20"/>
                <w:lang w:eastAsia="tr-TR"/>
              </w:rPr>
              <w:t></w:t>
            </w:r>
          </w:p>
        </w:tc>
        <w:tc>
          <w:tcPr>
            <w:tcW w:w="304" w:type="pct"/>
            <w:tcBorders>
              <w:top w:val="nil"/>
              <w:left w:val="nil"/>
              <w:bottom w:val="dotted" w:sz="4" w:space="0" w:color="auto"/>
              <w:right w:val="dotted" w:sz="4" w:space="0" w:color="auto"/>
            </w:tcBorders>
            <w:shd w:val="clear" w:color="auto" w:fill="auto"/>
            <w:noWrap/>
            <w:vAlign w:val="bottom"/>
            <w:hideMark/>
          </w:tcPr>
          <w:p w14:paraId="703597A7" w14:textId="77777777" w:rsidR="00211528" w:rsidRPr="006F3842" w:rsidRDefault="00211528" w:rsidP="00211528">
            <w:pPr>
              <w:jc w:val="center"/>
              <w:rPr>
                <w:rFonts w:ascii="Wingdings" w:eastAsia="Times New Roman" w:hAnsi="Wingdings" w:cs="Calibri"/>
                <w:color w:val="000000"/>
                <w:sz w:val="20"/>
                <w:szCs w:val="20"/>
                <w:lang w:eastAsia="tr-TR"/>
              </w:rPr>
            </w:pPr>
            <w:r w:rsidRPr="006F3842">
              <w:rPr>
                <w:rFonts w:ascii="Wingdings" w:eastAsia="Times New Roman" w:hAnsi="Wingdings" w:cs="Calibri"/>
                <w:color w:val="000000"/>
                <w:sz w:val="20"/>
                <w:szCs w:val="20"/>
                <w:lang w:eastAsia="tr-TR"/>
              </w:rPr>
              <w:t></w:t>
            </w:r>
          </w:p>
        </w:tc>
        <w:tc>
          <w:tcPr>
            <w:tcW w:w="304" w:type="pct"/>
            <w:tcBorders>
              <w:top w:val="nil"/>
              <w:left w:val="nil"/>
              <w:bottom w:val="dotted" w:sz="4" w:space="0" w:color="auto"/>
              <w:right w:val="dotted" w:sz="4" w:space="0" w:color="auto"/>
            </w:tcBorders>
            <w:shd w:val="clear" w:color="auto" w:fill="auto"/>
            <w:noWrap/>
            <w:vAlign w:val="bottom"/>
            <w:hideMark/>
          </w:tcPr>
          <w:p w14:paraId="5307E491" w14:textId="77777777" w:rsidR="00211528" w:rsidRPr="006F3842" w:rsidRDefault="00211528" w:rsidP="00211528">
            <w:pPr>
              <w:jc w:val="center"/>
              <w:rPr>
                <w:rFonts w:ascii="Wingdings" w:eastAsia="Times New Roman" w:hAnsi="Wingdings" w:cs="Calibri"/>
                <w:color w:val="000000"/>
                <w:sz w:val="20"/>
                <w:szCs w:val="20"/>
                <w:lang w:eastAsia="tr-TR"/>
              </w:rPr>
            </w:pPr>
            <w:r w:rsidRPr="006F3842">
              <w:rPr>
                <w:rFonts w:ascii="Wingdings" w:eastAsia="Times New Roman" w:hAnsi="Wingdings" w:cs="Calibri"/>
                <w:color w:val="000000"/>
                <w:sz w:val="20"/>
                <w:szCs w:val="20"/>
                <w:lang w:eastAsia="tr-TR"/>
              </w:rPr>
              <w:t></w:t>
            </w:r>
          </w:p>
        </w:tc>
        <w:tc>
          <w:tcPr>
            <w:tcW w:w="304" w:type="pct"/>
            <w:tcBorders>
              <w:top w:val="nil"/>
              <w:left w:val="nil"/>
              <w:bottom w:val="dotted" w:sz="4" w:space="0" w:color="auto"/>
              <w:right w:val="dotted" w:sz="4" w:space="0" w:color="auto"/>
            </w:tcBorders>
            <w:shd w:val="clear" w:color="auto" w:fill="auto"/>
            <w:noWrap/>
            <w:vAlign w:val="bottom"/>
            <w:hideMark/>
          </w:tcPr>
          <w:p w14:paraId="70D8751A" w14:textId="77777777" w:rsidR="00211528" w:rsidRPr="006F3842" w:rsidRDefault="00211528" w:rsidP="00211528">
            <w:pPr>
              <w:jc w:val="center"/>
              <w:rPr>
                <w:rFonts w:ascii="Wingdings" w:eastAsia="Times New Roman" w:hAnsi="Wingdings" w:cs="Calibri"/>
                <w:color w:val="000000"/>
                <w:sz w:val="20"/>
                <w:szCs w:val="20"/>
                <w:lang w:eastAsia="tr-TR"/>
              </w:rPr>
            </w:pPr>
            <w:r w:rsidRPr="006F3842">
              <w:rPr>
                <w:rFonts w:ascii="Wingdings" w:eastAsia="Times New Roman" w:hAnsi="Wingdings" w:cs="Calibri"/>
                <w:color w:val="000000"/>
                <w:sz w:val="20"/>
                <w:szCs w:val="20"/>
                <w:lang w:eastAsia="tr-TR"/>
              </w:rPr>
              <w:t></w:t>
            </w:r>
          </w:p>
        </w:tc>
        <w:tc>
          <w:tcPr>
            <w:tcW w:w="304" w:type="pct"/>
            <w:tcBorders>
              <w:top w:val="nil"/>
              <w:left w:val="nil"/>
              <w:bottom w:val="dotted" w:sz="4" w:space="0" w:color="auto"/>
              <w:right w:val="dotted" w:sz="4" w:space="0" w:color="auto"/>
            </w:tcBorders>
            <w:shd w:val="clear" w:color="auto" w:fill="auto"/>
            <w:noWrap/>
            <w:vAlign w:val="bottom"/>
            <w:hideMark/>
          </w:tcPr>
          <w:p w14:paraId="3B114BE6" w14:textId="77777777" w:rsidR="00211528" w:rsidRPr="006F3842" w:rsidRDefault="00211528" w:rsidP="00211528">
            <w:pPr>
              <w:jc w:val="center"/>
              <w:rPr>
                <w:rFonts w:ascii="Wingdings" w:eastAsia="Times New Roman" w:hAnsi="Wingdings" w:cs="Calibri"/>
                <w:color w:val="000000"/>
                <w:sz w:val="20"/>
                <w:szCs w:val="20"/>
                <w:lang w:eastAsia="tr-TR"/>
              </w:rPr>
            </w:pPr>
            <w:r w:rsidRPr="006F3842">
              <w:rPr>
                <w:rFonts w:ascii="Wingdings" w:eastAsia="Times New Roman" w:hAnsi="Wingdings" w:cs="Calibri"/>
                <w:color w:val="000000"/>
                <w:sz w:val="20"/>
                <w:szCs w:val="20"/>
                <w:lang w:eastAsia="tr-TR"/>
              </w:rPr>
              <w:t></w:t>
            </w:r>
          </w:p>
        </w:tc>
        <w:tc>
          <w:tcPr>
            <w:tcW w:w="375" w:type="pct"/>
            <w:tcBorders>
              <w:top w:val="nil"/>
              <w:left w:val="nil"/>
              <w:bottom w:val="dotted" w:sz="4" w:space="0" w:color="auto"/>
              <w:right w:val="single" w:sz="4" w:space="0" w:color="auto"/>
            </w:tcBorders>
            <w:shd w:val="clear" w:color="auto" w:fill="auto"/>
            <w:noWrap/>
            <w:vAlign w:val="bottom"/>
            <w:hideMark/>
          </w:tcPr>
          <w:p w14:paraId="21998E4C" w14:textId="77777777" w:rsidR="00211528" w:rsidRPr="006F3842" w:rsidRDefault="00211528" w:rsidP="00211528">
            <w:pPr>
              <w:jc w:val="center"/>
              <w:rPr>
                <w:rFonts w:ascii="Wingdings" w:eastAsia="Times New Roman" w:hAnsi="Wingdings" w:cs="Calibri"/>
                <w:color w:val="000000"/>
                <w:sz w:val="20"/>
                <w:szCs w:val="20"/>
                <w:lang w:eastAsia="tr-TR"/>
              </w:rPr>
            </w:pPr>
            <w:r w:rsidRPr="006F3842">
              <w:rPr>
                <w:rFonts w:ascii="Wingdings" w:eastAsia="Times New Roman" w:hAnsi="Wingdings" w:cs="Calibri"/>
                <w:color w:val="000000"/>
                <w:sz w:val="20"/>
                <w:szCs w:val="20"/>
                <w:lang w:eastAsia="tr-TR"/>
              </w:rPr>
              <w:t></w:t>
            </w:r>
          </w:p>
        </w:tc>
      </w:tr>
      <w:tr w:rsidR="00211528" w:rsidRPr="006F3842" w14:paraId="66B87006" w14:textId="77777777" w:rsidTr="00211528">
        <w:trPr>
          <w:trHeight w:hRule="exact" w:val="567"/>
          <w:jc w:val="center"/>
        </w:trPr>
        <w:tc>
          <w:tcPr>
            <w:tcW w:w="1892" w:type="pct"/>
            <w:tcBorders>
              <w:top w:val="nil"/>
              <w:left w:val="single" w:sz="4" w:space="0" w:color="auto"/>
              <w:bottom w:val="single" w:sz="4" w:space="0" w:color="auto"/>
              <w:right w:val="nil"/>
            </w:tcBorders>
            <w:shd w:val="clear" w:color="auto" w:fill="auto"/>
            <w:vAlign w:val="center"/>
            <w:hideMark/>
          </w:tcPr>
          <w:p w14:paraId="3BA8E83D" w14:textId="77777777" w:rsidR="00211528" w:rsidRPr="006F3842" w:rsidRDefault="00211528" w:rsidP="00211528">
            <w:pPr>
              <w:rPr>
                <w:rFonts w:eastAsia="Times New Roman"/>
                <w:sz w:val="20"/>
                <w:szCs w:val="20"/>
                <w:lang w:eastAsia="tr-TR"/>
              </w:rPr>
            </w:pPr>
            <w:r w:rsidRPr="006F3842">
              <w:rPr>
                <w:rFonts w:eastAsia="Times New Roman"/>
                <w:sz w:val="20"/>
                <w:szCs w:val="20"/>
                <w:lang w:eastAsia="tr-TR"/>
              </w:rPr>
              <w:t xml:space="preserve">20. Stok Yönetimi </w:t>
            </w:r>
          </w:p>
        </w:tc>
        <w:tc>
          <w:tcPr>
            <w:tcW w:w="304" w:type="pct"/>
            <w:tcBorders>
              <w:top w:val="nil"/>
              <w:left w:val="single" w:sz="4" w:space="0" w:color="auto"/>
              <w:bottom w:val="single" w:sz="4" w:space="0" w:color="auto"/>
              <w:right w:val="dotted" w:sz="4" w:space="0" w:color="auto"/>
            </w:tcBorders>
            <w:shd w:val="clear" w:color="auto" w:fill="auto"/>
            <w:noWrap/>
            <w:vAlign w:val="bottom"/>
            <w:hideMark/>
          </w:tcPr>
          <w:p w14:paraId="59E22FE5" w14:textId="77777777" w:rsidR="00211528" w:rsidRPr="006F3842" w:rsidRDefault="00211528" w:rsidP="00211528">
            <w:pPr>
              <w:jc w:val="center"/>
              <w:rPr>
                <w:rFonts w:ascii="Wingdings" w:eastAsia="Times New Roman" w:hAnsi="Wingdings" w:cs="Calibri"/>
                <w:color w:val="000000"/>
                <w:sz w:val="20"/>
                <w:szCs w:val="20"/>
                <w:lang w:eastAsia="tr-TR"/>
              </w:rPr>
            </w:pPr>
            <w:r w:rsidRPr="006F3842">
              <w:rPr>
                <w:rFonts w:ascii="Wingdings" w:eastAsia="Times New Roman" w:hAnsi="Wingdings" w:cs="Calibri"/>
                <w:color w:val="000000"/>
                <w:sz w:val="20"/>
                <w:szCs w:val="20"/>
                <w:lang w:eastAsia="tr-TR"/>
              </w:rPr>
              <w:t></w:t>
            </w:r>
          </w:p>
        </w:tc>
        <w:tc>
          <w:tcPr>
            <w:tcW w:w="304" w:type="pct"/>
            <w:tcBorders>
              <w:top w:val="nil"/>
              <w:left w:val="nil"/>
              <w:bottom w:val="single" w:sz="4" w:space="0" w:color="auto"/>
              <w:right w:val="dotted" w:sz="4" w:space="0" w:color="auto"/>
            </w:tcBorders>
            <w:shd w:val="clear" w:color="auto" w:fill="auto"/>
            <w:noWrap/>
            <w:vAlign w:val="bottom"/>
            <w:hideMark/>
          </w:tcPr>
          <w:p w14:paraId="555445D2" w14:textId="77777777" w:rsidR="00211528" w:rsidRPr="006F3842" w:rsidRDefault="00211528" w:rsidP="00211528">
            <w:pPr>
              <w:jc w:val="center"/>
              <w:rPr>
                <w:rFonts w:ascii="Wingdings" w:eastAsia="Times New Roman" w:hAnsi="Wingdings" w:cs="Calibri"/>
                <w:color w:val="000000"/>
                <w:sz w:val="20"/>
                <w:szCs w:val="20"/>
                <w:lang w:eastAsia="tr-TR"/>
              </w:rPr>
            </w:pPr>
            <w:r w:rsidRPr="006F3842">
              <w:rPr>
                <w:rFonts w:ascii="Wingdings" w:eastAsia="Times New Roman" w:hAnsi="Wingdings" w:cs="Calibri"/>
                <w:color w:val="000000"/>
                <w:sz w:val="20"/>
                <w:szCs w:val="20"/>
                <w:lang w:eastAsia="tr-TR"/>
              </w:rPr>
              <w:t></w:t>
            </w:r>
          </w:p>
        </w:tc>
        <w:tc>
          <w:tcPr>
            <w:tcW w:w="304" w:type="pct"/>
            <w:tcBorders>
              <w:top w:val="nil"/>
              <w:left w:val="nil"/>
              <w:bottom w:val="single" w:sz="4" w:space="0" w:color="auto"/>
              <w:right w:val="dotted" w:sz="4" w:space="0" w:color="auto"/>
            </w:tcBorders>
            <w:shd w:val="clear" w:color="auto" w:fill="auto"/>
            <w:noWrap/>
            <w:vAlign w:val="bottom"/>
            <w:hideMark/>
          </w:tcPr>
          <w:p w14:paraId="1D077D21" w14:textId="77777777" w:rsidR="00211528" w:rsidRPr="006F3842" w:rsidRDefault="00211528" w:rsidP="00211528">
            <w:pPr>
              <w:jc w:val="center"/>
              <w:rPr>
                <w:rFonts w:ascii="Wingdings" w:eastAsia="Times New Roman" w:hAnsi="Wingdings" w:cs="Calibri"/>
                <w:color w:val="000000"/>
                <w:sz w:val="20"/>
                <w:szCs w:val="20"/>
                <w:lang w:eastAsia="tr-TR"/>
              </w:rPr>
            </w:pPr>
            <w:r w:rsidRPr="006F3842">
              <w:rPr>
                <w:rFonts w:ascii="Wingdings" w:eastAsia="Times New Roman" w:hAnsi="Wingdings" w:cs="Calibri"/>
                <w:color w:val="000000"/>
                <w:sz w:val="20"/>
                <w:szCs w:val="20"/>
                <w:lang w:eastAsia="tr-TR"/>
              </w:rPr>
              <w:t></w:t>
            </w:r>
          </w:p>
        </w:tc>
        <w:tc>
          <w:tcPr>
            <w:tcW w:w="304" w:type="pct"/>
            <w:tcBorders>
              <w:top w:val="nil"/>
              <w:left w:val="nil"/>
              <w:bottom w:val="single" w:sz="4" w:space="0" w:color="auto"/>
              <w:right w:val="dotted" w:sz="4" w:space="0" w:color="auto"/>
            </w:tcBorders>
            <w:shd w:val="clear" w:color="auto" w:fill="auto"/>
            <w:noWrap/>
            <w:vAlign w:val="bottom"/>
            <w:hideMark/>
          </w:tcPr>
          <w:p w14:paraId="43582DC9" w14:textId="77777777" w:rsidR="00211528" w:rsidRPr="006F3842" w:rsidRDefault="00211528" w:rsidP="00211528">
            <w:pPr>
              <w:jc w:val="center"/>
              <w:rPr>
                <w:rFonts w:ascii="Wingdings" w:eastAsia="Times New Roman" w:hAnsi="Wingdings" w:cs="Calibri"/>
                <w:color w:val="000000"/>
                <w:sz w:val="20"/>
                <w:szCs w:val="20"/>
                <w:lang w:eastAsia="tr-TR"/>
              </w:rPr>
            </w:pPr>
            <w:r w:rsidRPr="006F3842">
              <w:rPr>
                <w:rFonts w:ascii="Wingdings" w:eastAsia="Times New Roman" w:hAnsi="Wingdings" w:cs="Calibri"/>
                <w:color w:val="000000"/>
                <w:sz w:val="20"/>
                <w:szCs w:val="20"/>
                <w:lang w:eastAsia="tr-TR"/>
              </w:rPr>
              <w:t></w:t>
            </w:r>
          </w:p>
        </w:tc>
        <w:tc>
          <w:tcPr>
            <w:tcW w:w="304" w:type="pct"/>
            <w:tcBorders>
              <w:top w:val="nil"/>
              <w:left w:val="nil"/>
              <w:bottom w:val="single" w:sz="4" w:space="0" w:color="auto"/>
              <w:right w:val="dotted" w:sz="4" w:space="0" w:color="auto"/>
            </w:tcBorders>
            <w:shd w:val="clear" w:color="auto" w:fill="auto"/>
            <w:noWrap/>
            <w:vAlign w:val="bottom"/>
            <w:hideMark/>
          </w:tcPr>
          <w:p w14:paraId="28E146D9" w14:textId="77777777" w:rsidR="00211528" w:rsidRPr="006F3842" w:rsidRDefault="00211528" w:rsidP="00211528">
            <w:pPr>
              <w:jc w:val="center"/>
              <w:rPr>
                <w:rFonts w:ascii="Wingdings" w:eastAsia="Times New Roman" w:hAnsi="Wingdings" w:cs="Calibri"/>
                <w:color w:val="000000"/>
                <w:sz w:val="20"/>
                <w:szCs w:val="20"/>
                <w:lang w:eastAsia="tr-TR"/>
              </w:rPr>
            </w:pPr>
            <w:r w:rsidRPr="006F3842">
              <w:rPr>
                <w:rFonts w:ascii="Wingdings" w:eastAsia="Times New Roman" w:hAnsi="Wingdings" w:cs="Calibri"/>
                <w:color w:val="000000"/>
                <w:sz w:val="20"/>
                <w:szCs w:val="20"/>
                <w:lang w:eastAsia="tr-TR"/>
              </w:rPr>
              <w:t></w:t>
            </w:r>
          </w:p>
        </w:tc>
        <w:tc>
          <w:tcPr>
            <w:tcW w:w="304" w:type="pct"/>
            <w:tcBorders>
              <w:top w:val="nil"/>
              <w:left w:val="nil"/>
              <w:bottom w:val="single" w:sz="4" w:space="0" w:color="auto"/>
              <w:right w:val="dotted" w:sz="4" w:space="0" w:color="auto"/>
            </w:tcBorders>
            <w:shd w:val="clear" w:color="auto" w:fill="auto"/>
            <w:noWrap/>
            <w:vAlign w:val="bottom"/>
            <w:hideMark/>
          </w:tcPr>
          <w:p w14:paraId="6567A99A" w14:textId="77777777" w:rsidR="00211528" w:rsidRPr="006F3842" w:rsidRDefault="00211528" w:rsidP="00211528">
            <w:pPr>
              <w:jc w:val="center"/>
              <w:rPr>
                <w:rFonts w:ascii="Wingdings" w:eastAsia="Times New Roman" w:hAnsi="Wingdings" w:cs="Calibri"/>
                <w:color w:val="000000"/>
                <w:sz w:val="20"/>
                <w:szCs w:val="20"/>
                <w:lang w:eastAsia="tr-TR"/>
              </w:rPr>
            </w:pPr>
            <w:r w:rsidRPr="006F3842">
              <w:rPr>
                <w:rFonts w:ascii="Wingdings" w:eastAsia="Times New Roman" w:hAnsi="Wingdings" w:cs="Calibri"/>
                <w:color w:val="000000"/>
                <w:sz w:val="20"/>
                <w:szCs w:val="20"/>
                <w:lang w:eastAsia="tr-TR"/>
              </w:rPr>
              <w:t></w:t>
            </w:r>
          </w:p>
        </w:tc>
        <w:tc>
          <w:tcPr>
            <w:tcW w:w="304" w:type="pct"/>
            <w:tcBorders>
              <w:top w:val="nil"/>
              <w:left w:val="nil"/>
              <w:bottom w:val="single" w:sz="4" w:space="0" w:color="auto"/>
              <w:right w:val="dotted" w:sz="4" w:space="0" w:color="auto"/>
            </w:tcBorders>
            <w:shd w:val="clear" w:color="auto" w:fill="auto"/>
            <w:noWrap/>
            <w:vAlign w:val="bottom"/>
            <w:hideMark/>
          </w:tcPr>
          <w:p w14:paraId="54E270AE" w14:textId="77777777" w:rsidR="00211528" w:rsidRPr="006F3842" w:rsidRDefault="00211528" w:rsidP="00211528">
            <w:pPr>
              <w:jc w:val="center"/>
              <w:rPr>
                <w:rFonts w:ascii="Wingdings" w:eastAsia="Times New Roman" w:hAnsi="Wingdings" w:cs="Calibri"/>
                <w:color w:val="000000"/>
                <w:sz w:val="20"/>
                <w:szCs w:val="20"/>
                <w:lang w:eastAsia="tr-TR"/>
              </w:rPr>
            </w:pPr>
            <w:r w:rsidRPr="006F3842">
              <w:rPr>
                <w:rFonts w:ascii="Wingdings" w:eastAsia="Times New Roman" w:hAnsi="Wingdings" w:cs="Calibri"/>
                <w:color w:val="000000"/>
                <w:sz w:val="20"/>
                <w:szCs w:val="20"/>
                <w:lang w:eastAsia="tr-TR"/>
              </w:rPr>
              <w:t></w:t>
            </w:r>
          </w:p>
        </w:tc>
        <w:tc>
          <w:tcPr>
            <w:tcW w:w="304" w:type="pct"/>
            <w:tcBorders>
              <w:top w:val="nil"/>
              <w:left w:val="nil"/>
              <w:bottom w:val="single" w:sz="4" w:space="0" w:color="auto"/>
              <w:right w:val="dotted" w:sz="4" w:space="0" w:color="auto"/>
            </w:tcBorders>
            <w:shd w:val="clear" w:color="auto" w:fill="auto"/>
            <w:noWrap/>
            <w:vAlign w:val="bottom"/>
            <w:hideMark/>
          </w:tcPr>
          <w:p w14:paraId="0E09A718" w14:textId="77777777" w:rsidR="00211528" w:rsidRPr="006F3842" w:rsidRDefault="00211528" w:rsidP="00211528">
            <w:pPr>
              <w:jc w:val="center"/>
              <w:rPr>
                <w:rFonts w:ascii="Wingdings" w:eastAsia="Times New Roman" w:hAnsi="Wingdings" w:cs="Calibri"/>
                <w:color w:val="000000"/>
                <w:sz w:val="20"/>
                <w:szCs w:val="20"/>
                <w:lang w:eastAsia="tr-TR"/>
              </w:rPr>
            </w:pPr>
            <w:r w:rsidRPr="006F3842">
              <w:rPr>
                <w:rFonts w:ascii="Wingdings" w:eastAsia="Times New Roman" w:hAnsi="Wingdings" w:cs="Calibri"/>
                <w:color w:val="000000"/>
                <w:sz w:val="20"/>
                <w:szCs w:val="20"/>
                <w:lang w:eastAsia="tr-TR"/>
              </w:rPr>
              <w:t></w:t>
            </w:r>
          </w:p>
        </w:tc>
        <w:tc>
          <w:tcPr>
            <w:tcW w:w="304" w:type="pct"/>
            <w:tcBorders>
              <w:top w:val="single" w:sz="4" w:space="0" w:color="auto"/>
              <w:left w:val="nil"/>
              <w:bottom w:val="single" w:sz="4" w:space="0" w:color="auto"/>
              <w:right w:val="dotted" w:sz="4" w:space="0" w:color="auto"/>
            </w:tcBorders>
            <w:shd w:val="clear" w:color="auto" w:fill="auto"/>
            <w:noWrap/>
            <w:vAlign w:val="bottom"/>
            <w:hideMark/>
          </w:tcPr>
          <w:p w14:paraId="235BFC11" w14:textId="77777777" w:rsidR="00211528" w:rsidRPr="006F3842" w:rsidRDefault="00211528" w:rsidP="00211528">
            <w:pPr>
              <w:jc w:val="center"/>
              <w:rPr>
                <w:rFonts w:ascii="Wingdings" w:eastAsia="Times New Roman" w:hAnsi="Wingdings" w:cs="Calibri"/>
                <w:color w:val="000000"/>
                <w:sz w:val="20"/>
                <w:szCs w:val="20"/>
                <w:lang w:eastAsia="tr-TR"/>
              </w:rPr>
            </w:pPr>
            <w:r w:rsidRPr="006F3842">
              <w:rPr>
                <w:rFonts w:ascii="Wingdings" w:eastAsia="Times New Roman" w:hAnsi="Wingdings" w:cs="Calibri"/>
                <w:color w:val="000000"/>
                <w:sz w:val="20"/>
                <w:szCs w:val="20"/>
                <w:lang w:eastAsia="tr-TR"/>
              </w:rPr>
              <w:t></w:t>
            </w:r>
          </w:p>
        </w:tc>
        <w:tc>
          <w:tcPr>
            <w:tcW w:w="375" w:type="pct"/>
            <w:tcBorders>
              <w:top w:val="nil"/>
              <w:left w:val="nil"/>
              <w:bottom w:val="single" w:sz="4" w:space="0" w:color="auto"/>
              <w:right w:val="single" w:sz="4" w:space="0" w:color="auto"/>
            </w:tcBorders>
            <w:shd w:val="clear" w:color="auto" w:fill="auto"/>
            <w:noWrap/>
            <w:vAlign w:val="bottom"/>
            <w:hideMark/>
          </w:tcPr>
          <w:p w14:paraId="1AE1E26F" w14:textId="77777777" w:rsidR="00211528" w:rsidRPr="006F3842" w:rsidRDefault="00211528" w:rsidP="00211528">
            <w:pPr>
              <w:jc w:val="center"/>
              <w:rPr>
                <w:rFonts w:ascii="Wingdings" w:eastAsia="Times New Roman" w:hAnsi="Wingdings" w:cs="Calibri"/>
                <w:color w:val="000000"/>
                <w:sz w:val="20"/>
                <w:szCs w:val="20"/>
                <w:lang w:eastAsia="tr-TR"/>
              </w:rPr>
            </w:pPr>
            <w:r w:rsidRPr="006F3842">
              <w:rPr>
                <w:rFonts w:ascii="Wingdings" w:eastAsia="Times New Roman" w:hAnsi="Wingdings" w:cs="Calibri"/>
                <w:color w:val="000000"/>
                <w:sz w:val="20"/>
                <w:szCs w:val="20"/>
                <w:lang w:eastAsia="tr-TR"/>
              </w:rPr>
              <w:t></w:t>
            </w:r>
          </w:p>
        </w:tc>
      </w:tr>
    </w:tbl>
    <w:bookmarkEnd w:id="102"/>
    <w:p w14:paraId="799EADB3" w14:textId="681E7C50" w:rsidR="00AF5ED4" w:rsidRPr="004C30FB" w:rsidRDefault="00211528" w:rsidP="00AF5ED4">
      <w:pPr>
        <w:rPr>
          <w:rFonts w:asciiTheme="majorBidi" w:hAnsiTheme="majorBidi" w:cstheme="majorBidi"/>
          <w:color w:val="000000" w:themeColor="text1"/>
        </w:rPr>
      </w:pPr>
      <w:r>
        <w:rPr>
          <w:rFonts w:asciiTheme="majorBidi" w:hAnsiTheme="majorBidi" w:cstheme="majorBidi"/>
          <w:color w:val="000000" w:themeColor="text1"/>
        </w:rPr>
        <w:lastRenderedPageBreak/>
        <w:t>Tablo</w:t>
      </w:r>
      <w:r w:rsidR="00AF5ED4" w:rsidRPr="004C30FB">
        <w:rPr>
          <w:rFonts w:asciiTheme="majorBidi" w:hAnsiTheme="majorBidi" w:cstheme="majorBidi"/>
          <w:color w:val="000000" w:themeColor="text1"/>
        </w:rPr>
        <w:t xml:space="preserve"> 4.</w:t>
      </w:r>
      <w:r>
        <w:rPr>
          <w:rFonts w:asciiTheme="majorBidi" w:hAnsiTheme="majorBidi" w:cstheme="majorBidi"/>
          <w:color w:val="000000" w:themeColor="text1"/>
        </w:rPr>
        <w:t>6</w:t>
      </w:r>
      <w:r w:rsidR="00AF5ED4" w:rsidRPr="004C30FB">
        <w:rPr>
          <w:rFonts w:asciiTheme="majorBidi" w:hAnsiTheme="majorBidi" w:cstheme="majorBidi"/>
          <w:color w:val="000000" w:themeColor="text1"/>
        </w:rPr>
        <w:t>.’</w:t>
      </w:r>
      <w:r>
        <w:rPr>
          <w:rFonts w:asciiTheme="majorBidi" w:hAnsiTheme="majorBidi" w:cstheme="majorBidi"/>
          <w:color w:val="000000" w:themeColor="text1"/>
        </w:rPr>
        <w:t>da</w:t>
      </w:r>
      <w:r w:rsidR="00AF5ED4" w:rsidRPr="004C30FB">
        <w:rPr>
          <w:rFonts w:asciiTheme="majorBidi" w:hAnsiTheme="majorBidi" w:cstheme="majorBidi"/>
          <w:color w:val="000000" w:themeColor="text1"/>
        </w:rPr>
        <w:t xml:space="preserve"> araştırmanın gerçekleştirildiği 10 işletmenin yalın araçları kullanım durumunu araştırmaya yönelik,  (1) İSG, </w:t>
      </w:r>
      <w:r w:rsidR="00AF5ED4" w:rsidRPr="004C30FB">
        <w:rPr>
          <w:rFonts w:asciiTheme="majorBidi" w:hAnsiTheme="majorBidi" w:cstheme="majorBidi" w:hint="eastAsia"/>
          <w:color w:val="000000" w:themeColor="text1"/>
        </w:rPr>
        <w:t>Ç</w:t>
      </w:r>
      <w:r w:rsidR="00AF5ED4" w:rsidRPr="004C30FB">
        <w:rPr>
          <w:rFonts w:asciiTheme="majorBidi" w:hAnsiTheme="majorBidi" w:cstheme="majorBidi"/>
          <w:color w:val="000000" w:themeColor="text1"/>
        </w:rPr>
        <w:t>evre, Sosyal Sorumluluk, (2)</w:t>
      </w:r>
      <w:r w:rsidR="00AF5ED4" w:rsidRPr="004C30FB">
        <w:rPr>
          <w:rFonts w:asciiTheme="majorBidi" w:hAnsiTheme="majorBidi" w:cstheme="majorBidi" w:hint="eastAsia"/>
          <w:color w:val="000000" w:themeColor="text1"/>
        </w:rPr>
        <w:t>Temizlik,</w:t>
      </w:r>
      <w:r w:rsidR="00AF5ED4" w:rsidRPr="004C30FB">
        <w:rPr>
          <w:rFonts w:asciiTheme="majorBidi" w:hAnsiTheme="majorBidi" w:cstheme="majorBidi"/>
          <w:color w:val="000000" w:themeColor="text1"/>
        </w:rPr>
        <w:t xml:space="preserve"> Düzen</w:t>
      </w:r>
      <w:r w:rsidR="00AF5ED4" w:rsidRPr="004C30FB">
        <w:rPr>
          <w:rFonts w:asciiTheme="majorBidi" w:hAnsiTheme="majorBidi" w:cstheme="majorBidi" w:hint="eastAsia"/>
          <w:color w:val="000000" w:themeColor="text1"/>
        </w:rPr>
        <w:t xml:space="preserve"> (5S)</w:t>
      </w:r>
      <w:r w:rsidR="00AF5ED4" w:rsidRPr="004C30FB">
        <w:rPr>
          <w:rFonts w:asciiTheme="majorBidi" w:hAnsiTheme="majorBidi" w:cstheme="majorBidi"/>
          <w:color w:val="000000" w:themeColor="text1"/>
        </w:rPr>
        <w:t xml:space="preserve">, (3) </w:t>
      </w:r>
      <w:r w:rsidR="00AF5ED4" w:rsidRPr="004C30FB">
        <w:rPr>
          <w:rFonts w:asciiTheme="majorBidi" w:hAnsiTheme="majorBidi" w:cstheme="majorBidi" w:hint="eastAsia"/>
          <w:color w:val="000000" w:themeColor="text1"/>
        </w:rPr>
        <w:t xml:space="preserve">Yönetim Sistemi </w:t>
      </w:r>
      <w:r w:rsidR="00AF5ED4" w:rsidRPr="004C30FB">
        <w:rPr>
          <w:rFonts w:asciiTheme="majorBidi" w:hAnsiTheme="majorBidi" w:cstheme="majorBidi"/>
          <w:color w:val="000000" w:themeColor="text1"/>
        </w:rPr>
        <w:t>, (4) İyileştirme Faaliyetleri (Kaizen), (5) Değer Analizi, İsraf Azaltma, (6) Model D</w:t>
      </w:r>
      <w:r w:rsidR="00AF5ED4" w:rsidRPr="004C30FB">
        <w:rPr>
          <w:rFonts w:asciiTheme="majorBidi" w:hAnsiTheme="majorBidi" w:cstheme="majorBidi" w:hint="eastAsia"/>
          <w:color w:val="000000" w:themeColor="text1"/>
        </w:rPr>
        <w:t>ö</w:t>
      </w:r>
      <w:r w:rsidR="00AF5ED4" w:rsidRPr="004C30FB">
        <w:rPr>
          <w:rFonts w:asciiTheme="majorBidi" w:hAnsiTheme="majorBidi" w:cstheme="majorBidi"/>
          <w:color w:val="000000" w:themeColor="text1"/>
        </w:rPr>
        <w:t>n</w:t>
      </w:r>
      <w:r w:rsidR="00AF5ED4" w:rsidRPr="004C30FB">
        <w:rPr>
          <w:rFonts w:asciiTheme="majorBidi" w:hAnsiTheme="majorBidi" w:cstheme="majorBidi" w:hint="eastAsia"/>
          <w:color w:val="000000" w:themeColor="text1"/>
        </w:rPr>
        <w:t>ü</w:t>
      </w:r>
      <w:r w:rsidR="00AF5ED4" w:rsidRPr="004C30FB">
        <w:rPr>
          <w:rFonts w:asciiTheme="majorBidi" w:hAnsiTheme="majorBidi" w:cstheme="majorBidi"/>
          <w:color w:val="000000" w:themeColor="text1"/>
        </w:rPr>
        <w:t>ş</w:t>
      </w:r>
      <w:r w:rsidR="00AF5ED4" w:rsidRPr="004C30FB">
        <w:rPr>
          <w:rFonts w:asciiTheme="majorBidi" w:hAnsiTheme="majorBidi" w:cstheme="majorBidi" w:hint="eastAsia"/>
          <w:color w:val="000000" w:themeColor="text1"/>
        </w:rPr>
        <w:t>ü</w:t>
      </w:r>
      <w:r w:rsidR="00AF5ED4" w:rsidRPr="004C30FB">
        <w:rPr>
          <w:rFonts w:asciiTheme="majorBidi" w:hAnsiTheme="majorBidi" w:cstheme="majorBidi"/>
          <w:color w:val="000000" w:themeColor="text1"/>
        </w:rPr>
        <w:t>m</w:t>
      </w:r>
      <w:r w:rsidR="00AF5ED4" w:rsidRPr="004C30FB">
        <w:rPr>
          <w:rFonts w:asciiTheme="majorBidi" w:hAnsiTheme="majorBidi" w:cstheme="majorBidi" w:hint="eastAsia"/>
          <w:color w:val="000000" w:themeColor="text1"/>
        </w:rPr>
        <w:t>ü</w:t>
      </w:r>
      <w:r w:rsidR="00AF5ED4" w:rsidRPr="004C30FB">
        <w:rPr>
          <w:rFonts w:asciiTheme="majorBidi" w:hAnsiTheme="majorBidi" w:cstheme="majorBidi"/>
          <w:color w:val="000000" w:themeColor="text1"/>
        </w:rPr>
        <w:t xml:space="preserve"> (SMED), (7) </w:t>
      </w:r>
      <w:r w:rsidR="00AF5ED4" w:rsidRPr="004C30FB">
        <w:rPr>
          <w:rFonts w:asciiTheme="majorBidi" w:hAnsiTheme="majorBidi" w:cstheme="majorBidi" w:hint="eastAsia"/>
          <w:color w:val="000000" w:themeColor="text1"/>
        </w:rPr>
        <w:t>Ü</w:t>
      </w:r>
      <w:r w:rsidR="00AF5ED4" w:rsidRPr="004C30FB">
        <w:rPr>
          <w:rFonts w:asciiTheme="majorBidi" w:hAnsiTheme="majorBidi" w:cstheme="majorBidi"/>
          <w:color w:val="000000" w:themeColor="text1"/>
        </w:rPr>
        <w:t>retim Akışı (</w:t>
      </w:r>
      <w:proofErr w:type="spellStart"/>
      <w:r w:rsidR="00AF5ED4" w:rsidRPr="004C30FB">
        <w:rPr>
          <w:rFonts w:asciiTheme="majorBidi" w:hAnsiTheme="majorBidi" w:cstheme="majorBidi"/>
          <w:color w:val="000000" w:themeColor="text1"/>
        </w:rPr>
        <w:t>Yamazumi</w:t>
      </w:r>
      <w:proofErr w:type="spellEnd"/>
      <w:r w:rsidR="00AF5ED4" w:rsidRPr="004C30FB">
        <w:rPr>
          <w:rFonts w:asciiTheme="majorBidi" w:hAnsiTheme="majorBidi" w:cstheme="majorBidi"/>
          <w:color w:val="000000" w:themeColor="text1"/>
        </w:rPr>
        <w:t xml:space="preserve">), (8) Ekipman Bakımı (TPM), (9) Zaman Kontrolü (İş/Zaman Etüdü), (10) </w:t>
      </w:r>
      <w:r w:rsidR="00AF5ED4" w:rsidRPr="004C30FB">
        <w:rPr>
          <w:rFonts w:asciiTheme="majorBidi" w:hAnsiTheme="majorBidi" w:cstheme="majorBidi" w:hint="eastAsia"/>
          <w:color w:val="000000" w:themeColor="text1"/>
        </w:rPr>
        <w:t>Çoklu Beceri</w:t>
      </w:r>
      <w:r w:rsidR="00AF5ED4" w:rsidRPr="004C30FB">
        <w:rPr>
          <w:rFonts w:asciiTheme="majorBidi" w:hAnsiTheme="majorBidi" w:cstheme="majorBidi"/>
          <w:color w:val="000000" w:themeColor="text1"/>
        </w:rPr>
        <w:t xml:space="preserve"> </w:t>
      </w:r>
      <w:r w:rsidR="00AF5ED4" w:rsidRPr="004C30FB">
        <w:rPr>
          <w:rFonts w:asciiTheme="majorBidi" w:hAnsiTheme="majorBidi" w:cstheme="majorBidi" w:hint="eastAsia"/>
          <w:color w:val="000000" w:themeColor="text1"/>
        </w:rPr>
        <w:t>(</w:t>
      </w:r>
      <w:proofErr w:type="spellStart"/>
      <w:r w:rsidR="00AF5ED4" w:rsidRPr="004C30FB">
        <w:rPr>
          <w:rFonts w:asciiTheme="majorBidi" w:hAnsiTheme="majorBidi" w:cstheme="majorBidi" w:hint="eastAsia"/>
          <w:color w:val="000000" w:themeColor="text1"/>
        </w:rPr>
        <w:t>Polivalans</w:t>
      </w:r>
      <w:proofErr w:type="spellEnd"/>
      <w:r w:rsidR="00AF5ED4" w:rsidRPr="004C30FB">
        <w:rPr>
          <w:rFonts w:asciiTheme="majorBidi" w:hAnsiTheme="majorBidi" w:cstheme="majorBidi" w:hint="eastAsia"/>
          <w:color w:val="000000" w:themeColor="text1"/>
        </w:rPr>
        <w:t>)</w:t>
      </w:r>
      <w:r w:rsidR="00AF5ED4" w:rsidRPr="004C30FB">
        <w:rPr>
          <w:rFonts w:asciiTheme="majorBidi" w:hAnsiTheme="majorBidi" w:cstheme="majorBidi"/>
          <w:color w:val="000000" w:themeColor="text1"/>
        </w:rPr>
        <w:t>, (</w:t>
      </w:r>
      <w:r w:rsidR="00AF5ED4" w:rsidRPr="004C30FB">
        <w:rPr>
          <w:rFonts w:asciiTheme="majorBidi" w:hAnsiTheme="majorBidi" w:cstheme="majorBidi" w:hint="eastAsia"/>
          <w:color w:val="000000" w:themeColor="text1"/>
        </w:rPr>
        <w:t>11</w:t>
      </w:r>
      <w:r w:rsidR="00AF5ED4" w:rsidRPr="004C30FB">
        <w:rPr>
          <w:rFonts w:asciiTheme="majorBidi" w:hAnsiTheme="majorBidi" w:cstheme="majorBidi"/>
          <w:color w:val="000000" w:themeColor="text1"/>
        </w:rPr>
        <w:t>)</w:t>
      </w:r>
      <w:r w:rsidR="00AF5ED4" w:rsidRPr="004C30FB">
        <w:rPr>
          <w:rFonts w:asciiTheme="majorBidi" w:hAnsiTheme="majorBidi" w:cstheme="majorBidi" w:hint="eastAsia"/>
          <w:color w:val="000000" w:themeColor="text1"/>
        </w:rPr>
        <w:t xml:space="preserve"> Verimlilik Kontro</w:t>
      </w:r>
      <w:r w:rsidR="00AF5ED4" w:rsidRPr="004C30FB">
        <w:rPr>
          <w:rFonts w:asciiTheme="majorBidi" w:hAnsiTheme="majorBidi" w:cstheme="majorBidi"/>
          <w:color w:val="000000" w:themeColor="text1"/>
        </w:rPr>
        <w:t>lü, (12) Standartlaştırma (SOP), (</w:t>
      </w:r>
      <w:r w:rsidR="00AF5ED4" w:rsidRPr="004C30FB">
        <w:rPr>
          <w:rFonts w:asciiTheme="majorBidi" w:hAnsiTheme="majorBidi" w:cstheme="majorBidi" w:hint="eastAsia"/>
          <w:color w:val="000000" w:themeColor="text1"/>
        </w:rPr>
        <w:t>13</w:t>
      </w:r>
      <w:r w:rsidR="00AF5ED4" w:rsidRPr="004C30FB">
        <w:rPr>
          <w:rFonts w:asciiTheme="majorBidi" w:hAnsiTheme="majorBidi" w:cstheme="majorBidi"/>
          <w:color w:val="000000" w:themeColor="text1"/>
        </w:rPr>
        <w:t xml:space="preserve">) </w:t>
      </w:r>
      <w:r w:rsidR="00AF5ED4" w:rsidRPr="004C30FB">
        <w:rPr>
          <w:rFonts w:asciiTheme="majorBidi" w:hAnsiTheme="majorBidi" w:cstheme="majorBidi" w:hint="eastAsia"/>
          <w:color w:val="000000" w:themeColor="text1"/>
        </w:rPr>
        <w:t xml:space="preserve">Kalite Güvence Sistemi </w:t>
      </w:r>
      <w:r w:rsidR="00AF5ED4" w:rsidRPr="004C30FB">
        <w:rPr>
          <w:rFonts w:asciiTheme="majorBidi" w:hAnsiTheme="majorBidi" w:cstheme="majorBidi"/>
          <w:color w:val="000000" w:themeColor="text1"/>
        </w:rPr>
        <w:t>, (</w:t>
      </w:r>
      <w:r w:rsidR="00AF5ED4" w:rsidRPr="004C30FB">
        <w:rPr>
          <w:rFonts w:asciiTheme="majorBidi" w:hAnsiTheme="majorBidi" w:cstheme="majorBidi" w:hint="eastAsia"/>
          <w:color w:val="000000" w:themeColor="text1"/>
        </w:rPr>
        <w:t>14</w:t>
      </w:r>
      <w:r w:rsidR="00AF5ED4" w:rsidRPr="004C30FB">
        <w:rPr>
          <w:rFonts w:asciiTheme="majorBidi" w:hAnsiTheme="majorBidi" w:cstheme="majorBidi"/>
          <w:color w:val="000000" w:themeColor="text1"/>
        </w:rPr>
        <w:t>)</w:t>
      </w:r>
      <w:r w:rsidR="00AF5ED4" w:rsidRPr="004C30FB">
        <w:rPr>
          <w:rFonts w:asciiTheme="majorBidi" w:hAnsiTheme="majorBidi" w:cstheme="majorBidi" w:hint="eastAsia"/>
          <w:color w:val="000000" w:themeColor="text1"/>
        </w:rPr>
        <w:t>Tedarikçilerin Yönetimi</w:t>
      </w:r>
      <w:r w:rsidR="00AF5ED4" w:rsidRPr="004C30FB">
        <w:rPr>
          <w:rFonts w:asciiTheme="majorBidi" w:hAnsiTheme="majorBidi" w:cstheme="majorBidi"/>
          <w:color w:val="000000" w:themeColor="text1"/>
        </w:rPr>
        <w:t xml:space="preserve">, (15) Otomasyon ve Bilişim Sistemleri, (16) </w:t>
      </w:r>
      <w:r w:rsidR="00AF5ED4" w:rsidRPr="004C30FB">
        <w:rPr>
          <w:rFonts w:asciiTheme="majorBidi" w:hAnsiTheme="majorBidi" w:cstheme="majorBidi" w:hint="eastAsia"/>
          <w:color w:val="000000" w:themeColor="text1"/>
        </w:rPr>
        <w:t>Ö</w:t>
      </w:r>
      <w:r w:rsidR="00AF5ED4" w:rsidRPr="004C30FB">
        <w:rPr>
          <w:rFonts w:asciiTheme="majorBidi" w:hAnsiTheme="majorBidi" w:cstheme="majorBidi"/>
          <w:color w:val="000000" w:themeColor="text1"/>
        </w:rPr>
        <w:t xml:space="preserve">ncü </w:t>
      </w:r>
      <w:r w:rsidR="00AF5ED4" w:rsidRPr="004C30FB">
        <w:rPr>
          <w:rFonts w:asciiTheme="majorBidi" w:hAnsiTheme="majorBidi" w:cstheme="majorBidi" w:hint="eastAsia"/>
          <w:color w:val="000000" w:themeColor="text1"/>
        </w:rPr>
        <w:t>Ö</w:t>
      </w:r>
      <w:r w:rsidR="00AF5ED4" w:rsidRPr="004C30FB">
        <w:rPr>
          <w:rFonts w:asciiTheme="majorBidi" w:hAnsiTheme="majorBidi" w:cstheme="majorBidi"/>
          <w:color w:val="000000" w:themeColor="text1"/>
        </w:rPr>
        <w:t>zgü Teknoloji Geliştirme, (17) M</w:t>
      </w:r>
      <w:r w:rsidR="00AF5ED4" w:rsidRPr="004C30FB">
        <w:rPr>
          <w:rFonts w:asciiTheme="majorBidi" w:hAnsiTheme="majorBidi" w:cstheme="majorBidi" w:hint="eastAsia"/>
          <w:color w:val="000000" w:themeColor="text1"/>
        </w:rPr>
        <w:t>ü</w:t>
      </w:r>
      <w:r w:rsidR="00AF5ED4" w:rsidRPr="004C30FB">
        <w:rPr>
          <w:rFonts w:asciiTheme="majorBidi" w:hAnsiTheme="majorBidi" w:cstheme="majorBidi"/>
          <w:color w:val="000000" w:themeColor="text1"/>
        </w:rPr>
        <w:t>şteri Pazar Y</w:t>
      </w:r>
      <w:r w:rsidR="00AF5ED4" w:rsidRPr="004C30FB">
        <w:rPr>
          <w:rFonts w:asciiTheme="majorBidi" w:hAnsiTheme="majorBidi" w:cstheme="majorBidi" w:hint="eastAsia"/>
          <w:color w:val="000000" w:themeColor="text1"/>
        </w:rPr>
        <w:t>ö</w:t>
      </w:r>
      <w:r w:rsidR="00AF5ED4" w:rsidRPr="004C30FB">
        <w:rPr>
          <w:rFonts w:asciiTheme="majorBidi" w:hAnsiTheme="majorBidi" w:cstheme="majorBidi"/>
          <w:color w:val="000000" w:themeColor="text1"/>
        </w:rPr>
        <w:t>netimi,(</w:t>
      </w:r>
      <w:r w:rsidR="00AF5ED4" w:rsidRPr="004C30FB">
        <w:rPr>
          <w:rFonts w:asciiTheme="majorBidi" w:hAnsiTheme="majorBidi" w:cstheme="majorBidi" w:hint="eastAsia"/>
          <w:color w:val="000000" w:themeColor="text1"/>
        </w:rPr>
        <w:t>18</w:t>
      </w:r>
      <w:r w:rsidR="00AF5ED4" w:rsidRPr="004C30FB">
        <w:rPr>
          <w:rFonts w:asciiTheme="majorBidi" w:hAnsiTheme="majorBidi" w:cstheme="majorBidi"/>
          <w:color w:val="000000" w:themeColor="text1"/>
        </w:rPr>
        <w:t xml:space="preserve">) </w:t>
      </w:r>
      <w:r w:rsidR="00AF5ED4" w:rsidRPr="004C30FB">
        <w:rPr>
          <w:rFonts w:asciiTheme="majorBidi" w:hAnsiTheme="majorBidi" w:cstheme="majorBidi" w:hint="eastAsia"/>
          <w:color w:val="000000" w:themeColor="text1"/>
        </w:rPr>
        <w:t>Maliyet Yönetimi</w:t>
      </w:r>
      <w:r w:rsidR="00AF5ED4" w:rsidRPr="004C30FB">
        <w:rPr>
          <w:rFonts w:asciiTheme="majorBidi" w:hAnsiTheme="majorBidi" w:cstheme="majorBidi"/>
          <w:color w:val="000000" w:themeColor="text1"/>
        </w:rPr>
        <w:t>, (</w:t>
      </w:r>
      <w:r w:rsidR="00AF5ED4" w:rsidRPr="004C30FB">
        <w:rPr>
          <w:rFonts w:asciiTheme="majorBidi" w:hAnsiTheme="majorBidi" w:cstheme="majorBidi" w:hint="eastAsia"/>
          <w:color w:val="000000" w:themeColor="text1"/>
        </w:rPr>
        <w:t>19</w:t>
      </w:r>
      <w:r w:rsidR="00AF5ED4" w:rsidRPr="004C30FB">
        <w:rPr>
          <w:rFonts w:asciiTheme="majorBidi" w:hAnsiTheme="majorBidi" w:cstheme="majorBidi"/>
          <w:color w:val="000000" w:themeColor="text1"/>
        </w:rPr>
        <w:t xml:space="preserve">) </w:t>
      </w:r>
      <w:r w:rsidR="00AF5ED4" w:rsidRPr="004C30FB">
        <w:rPr>
          <w:rFonts w:asciiTheme="majorBidi" w:hAnsiTheme="majorBidi" w:cstheme="majorBidi" w:hint="eastAsia"/>
          <w:color w:val="000000" w:themeColor="text1"/>
        </w:rPr>
        <w:t>Enerji Kaynak Tasarrufu</w:t>
      </w:r>
      <w:r w:rsidR="00AF5ED4" w:rsidRPr="004C30FB">
        <w:rPr>
          <w:rFonts w:asciiTheme="majorBidi" w:hAnsiTheme="majorBidi" w:cstheme="majorBidi"/>
          <w:color w:val="000000" w:themeColor="text1"/>
        </w:rPr>
        <w:t>, (</w:t>
      </w:r>
      <w:r w:rsidR="00AF5ED4" w:rsidRPr="004C30FB">
        <w:rPr>
          <w:rFonts w:asciiTheme="majorBidi" w:hAnsiTheme="majorBidi" w:cstheme="majorBidi" w:hint="eastAsia"/>
          <w:color w:val="000000" w:themeColor="text1"/>
        </w:rPr>
        <w:t>20</w:t>
      </w:r>
      <w:r w:rsidR="00AF5ED4" w:rsidRPr="004C30FB">
        <w:rPr>
          <w:rFonts w:asciiTheme="majorBidi" w:hAnsiTheme="majorBidi" w:cstheme="majorBidi"/>
          <w:color w:val="000000" w:themeColor="text1"/>
        </w:rPr>
        <w:t xml:space="preserve">) </w:t>
      </w:r>
      <w:r w:rsidR="00AF5ED4" w:rsidRPr="004C30FB">
        <w:rPr>
          <w:rFonts w:asciiTheme="majorBidi" w:hAnsiTheme="majorBidi" w:cstheme="majorBidi" w:hint="eastAsia"/>
          <w:color w:val="000000" w:themeColor="text1"/>
        </w:rPr>
        <w:t>Stok Yönetimi</w:t>
      </w:r>
      <w:r w:rsidR="00AF5ED4" w:rsidRPr="004C30FB">
        <w:rPr>
          <w:rFonts w:asciiTheme="majorBidi" w:hAnsiTheme="majorBidi" w:cstheme="majorBidi"/>
          <w:color w:val="000000" w:themeColor="text1"/>
        </w:rPr>
        <w:t xml:space="preserve">  konularının uygulanma durumu belirlenmiştir.  </w:t>
      </w:r>
    </w:p>
    <w:p w14:paraId="577AB49F" w14:textId="2989BA04" w:rsidR="00AF5ED4" w:rsidRPr="004C30FB" w:rsidRDefault="00AF5ED4" w:rsidP="00AF5ED4">
      <w:pPr>
        <w:rPr>
          <w:rFonts w:asciiTheme="majorBidi" w:hAnsiTheme="majorBidi" w:cstheme="majorBidi"/>
          <w:color w:val="000000" w:themeColor="text1"/>
        </w:rPr>
      </w:pPr>
      <w:r w:rsidRPr="004C30FB">
        <w:rPr>
          <w:rFonts w:asciiTheme="majorBidi" w:hAnsiTheme="majorBidi" w:cstheme="majorBidi"/>
          <w:color w:val="000000" w:themeColor="text1"/>
        </w:rPr>
        <w:t>Tablo 4.</w:t>
      </w:r>
      <w:r w:rsidR="00211528">
        <w:rPr>
          <w:rFonts w:asciiTheme="majorBidi" w:hAnsiTheme="majorBidi" w:cstheme="majorBidi"/>
          <w:color w:val="000000" w:themeColor="text1"/>
        </w:rPr>
        <w:t>7</w:t>
      </w:r>
      <w:r w:rsidRPr="004C30FB">
        <w:rPr>
          <w:rFonts w:asciiTheme="majorBidi" w:hAnsiTheme="majorBidi" w:cstheme="majorBidi"/>
          <w:color w:val="000000" w:themeColor="text1"/>
        </w:rPr>
        <w:t>.’d</w:t>
      </w:r>
      <w:r w:rsidR="00211528">
        <w:rPr>
          <w:rFonts w:asciiTheme="majorBidi" w:hAnsiTheme="majorBidi" w:cstheme="majorBidi"/>
          <w:color w:val="000000" w:themeColor="text1"/>
        </w:rPr>
        <w:t>e</w:t>
      </w:r>
      <w:r w:rsidRPr="004C30FB">
        <w:rPr>
          <w:rFonts w:asciiTheme="majorBidi" w:hAnsiTheme="majorBidi" w:cstheme="majorBidi"/>
          <w:color w:val="000000" w:themeColor="text1"/>
        </w:rPr>
        <w:t xml:space="preserve"> SYTZ yönetimindeki engellere yönelik araştırmanın gerçekleştirildiği 10 işletme üst düzey yöneticisine ait demografik özellikler yer almaktadır.  Araştırma katılımcılarının eğitim durumu %50’si lisans ve %50’si yüksek lisans mezunu şeklindedir. Araştırmanın gerçekleştirildiği yöneticilerin toplam çalışma yılı ortalama 17,7’dir. </w:t>
      </w:r>
    </w:p>
    <w:p w14:paraId="197016B3" w14:textId="5EE448D2" w:rsidR="00AF5ED4" w:rsidRPr="004C30FB" w:rsidRDefault="00211528" w:rsidP="00211528">
      <w:pPr>
        <w:pStyle w:val="ResimYazs"/>
        <w:rPr>
          <w:rFonts w:asciiTheme="majorBidi" w:hAnsiTheme="majorBidi" w:cstheme="majorBidi"/>
          <w:color w:val="000000" w:themeColor="text1"/>
        </w:rPr>
      </w:pPr>
      <w:bookmarkStart w:id="103" w:name="_Toc164934154"/>
      <w:r w:rsidRPr="00211528">
        <w:rPr>
          <w:b/>
        </w:rPr>
        <w:t xml:space="preserve">Tablo </w:t>
      </w:r>
      <w:r w:rsidR="00BD0833">
        <w:rPr>
          <w:b/>
        </w:rPr>
        <w:fldChar w:fldCharType="begin"/>
      </w:r>
      <w:r w:rsidR="00BD0833">
        <w:rPr>
          <w:b/>
        </w:rPr>
        <w:instrText xml:space="preserve"> STYLEREF 1 \s </w:instrText>
      </w:r>
      <w:r w:rsidR="00BD0833">
        <w:rPr>
          <w:b/>
        </w:rPr>
        <w:fldChar w:fldCharType="separate"/>
      </w:r>
      <w:r w:rsidR="002B63B4">
        <w:rPr>
          <w:b/>
          <w:noProof/>
        </w:rPr>
        <w:t>4</w:t>
      </w:r>
      <w:r w:rsidR="00BD0833">
        <w:rPr>
          <w:b/>
        </w:rPr>
        <w:fldChar w:fldCharType="end"/>
      </w:r>
      <w:r w:rsidR="00BD0833">
        <w:rPr>
          <w:b/>
        </w:rPr>
        <w:t>.</w:t>
      </w:r>
      <w:r w:rsidR="00BD0833">
        <w:rPr>
          <w:b/>
        </w:rPr>
        <w:fldChar w:fldCharType="begin"/>
      </w:r>
      <w:r w:rsidR="00BD0833">
        <w:rPr>
          <w:b/>
        </w:rPr>
        <w:instrText xml:space="preserve"> SEQ Table \* ARABIC \s 1 </w:instrText>
      </w:r>
      <w:r w:rsidR="00BD0833">
        <w:rPr>
          <w:b/>
        </w:rPr>
        <w:fldChar w:fldCharType="separate"/>
      </w:r>
      <w:r w:rsidR="002B63B4">
        <w:rPr>
          <w:b/>
          <w:noProof/>
        </w:rPr>
        <w:t>7</w:t>
      </w:r>
      <w:r w:rsidR="00BD0833">
        <w:rPr>
          <w:b/>
        </w:rPr>
        <w:fldChar w:fldCharType="end"/>
      </w:r>
      <w:r w:rsidRPr="00211528">
        <w:rPr>
          <w:b/>
        </w:rPr>
        <w:t>.</w:t>
      </w:r>
      <w:r>
        <w:t xml:space="preserve"> </w:t>
      </w:r>
      <w:r w:rsidR="00AF5ED4" w:rsidRPr="004C30FB">
        <w:rPr>
          <w:rFonts w:asciiTheme="majorBidi" w:hAnsiTheme="majorBidi" w:cstheme="majorBidi"/>
          <w:color w:val="000000" w:themeColor="text1"/>
        </w:rPr>
        <w:t>Demografik Özellikler</w:t>
      </w:r>
      <w:bookmarkEnd w:id="103"/>
      <w:r w:rsidR="00AF5ED4" w:rsidRPr="004C30FB">
        <w:rPr>
          <w:rFonts w:asciiTheme="majorBidi" w:hAnsiTheme="majorBidi" w:cstheme="majorBidi"/>
          <w:color w:val="000000" w:themeColor="text1"/>
        </w:rPr>
        <w:t xml:space="preserve"> </w:t>
      </w:r>
    </w:p>
    <w:tbl>
      <w:tblPr>
        <w:tblStyle w:val="TabloKlavuzu"/>
        <w:tblW w:w="5350" w:type="pct"/>
        <w:jc w:val="center"/>
        <w:tblLook w:val="04A0" w:firstRow="1" w:lastRow="0" w:firstColumn="1" w:lastColumn="0" w:noHBand="0" w:noVBand="1"/>
      </w:tblPr>
      <w:tblGrid>
        <w:gridCol w:w="1696"/>
        <w:gridCol w:w="1701"/>
        <w:gridCol w:w="1560"/>
        <w:gridCol w:w="1559"/>
        <w:gridCol w:w="2269"/>
      </w:tblGrid>
      <w:tr w:rsidR="00AF5ED4" w:rsidRPr="004C30FB" w14:paraId="64EDA545" w14:textId="77777777" w:rsidTr="00AF5ED4">
        <w:trPr>
          <w:trHeight w:val="567"/>
          <w:jc w:val="center"/>
        </w:trPr>
        <w:tc>
          <w:tcPr>
            <w:tcW w:w="1696" w:type="dxa"/>
            <w:vAlign w:val="center"/>
          </w:tcPr>
          <w:p w14:paraId="7A6B315A" w14:textId="77777777" w:rsidR="00AF5ED4" w:rsidRPr="004C30FB" w:rsidRDefault="00AF5ED4" w:rsidP="00AF5ED4">
            <w:pPr>
              <w:jc w:val="center"/>
              <w:rPr>
                <w:rFonts w:asciiTheme="majorBidi" w:hAnsiTheme="majorBidi" w:cstheme="majorBidi"/>
                <w:b/>
                <w:bCs/>
                <w:color w:val="000000" w:themeColor="text1"/>
                <w:sz w:val="20"/>
                <w:szCs w:val="20"/>
                <w:lang w:val="tr-TR"/>
              </w:rPr>
            </w:pPr>
            <w:r w:rsidRPr="004C30FB">
              <w:rPr>
                <w:rFonts w:asciiTheme="majorBidi" w:hAnsiTheme="majorBidi" w:cstheme="majorBidi"/>
                <w:b/>
                <w:bCs/>
                <w:color w:val="000000" w:themeColor="text1"/>
                <w:sz w:val="20"/>
                <w:szCs w:val="20"/>
                <w:lang w:val="tr-TR"/>
              </w:rPr>
              <w:t>Katılımcı</w:t>
            </w:r>
          </w:p>
        </w:tc>
        <w:tc>
          <w:tcPr>
            <w:tcW w:w="1701" w:type="dxa"/>
            <w:vAlign w:val="center"/>
          </w:tcPr>
          <w:p w14:paraId="7D513178" w14:textId="77777777" w:rsidR="00AF5ED4" w:rsidRPr="004C30FB" w:rsidRDefault="00AF5ED4" w:rsidP="00AF5ED4">
            <w:pPr>
              <w:jc w:val="center"/>
              <w:rPr>
                <w:rFonts w:asciiTheme="majorBidi" w:hAnsiTheme="majorBidi" w:cstheme="majorBidi"/>
                <w:b/>
                <w:bCs/>
                <w:color w:val="000000" w:themeColor="text1"/>
                <w:sz w:val="20"/>
                <w:szCs w:val="20"/>
                <w:lang w:val="tr-TR"/>
              </w:rPr>
            </w:pPr>
            <w:r w:rsidRPr="004C30FB">
              <w:rPr>
                <w:rFonts w:asciiTheme="majorBidi" w:hAnsiTheme="majorBidi" w:cstheme="majorBidi"/>
                <w:b/>
                <w:bCs/>
                <w:color w:val="000000" w:themeColor="text1"/>
                <w:sz w:val="20"/>
                <w:szCs w:val="20"/>
                <w:lang w:val="tr-TR"/>
              </w:rPr>
              <w:t>Eğitim Durumu</w:t>
            </w:r>
          </w:p>
        </w:tc>
        <w:tc>
          <w:tcPr>
            <w:tcW w:w="1560" w:type="dxa"/>
            <w:vAlign w:val="center"/>
          </w:tcPr>
          <w:p w14:paraId="2EE3B877" w14:textId="77777777" w:rsidR="00AF5ED4" w:rsidRPr="004C30FB" w:rsidRDefault="00AF5ED4" w:rsidP="00AF5ED4">
            <w:pPr>
              <w:jc w:val="center"/>
              <w:rPr>
                <w:rFonts w:asciiTheme="majorBidi" w:hAnsiTheme="majorBidi" w:cstheme="majorBidi"/>
                <w:b/>
                <w:bCs/>
                <w:color w:val="000000" w:themeColor="text1"/>
                <w:sz w:val="20"/>
                <w:szCs w:val="20"/>
                <w:lang w:val="tr-TR"/>
              </w:rPr>
            </w:pPr>
            <w:r w:rsidRPr="004C30FB">
              <w:rPr>
                <w:rFonts w:asciiTheme="majorBidi" w:hAnsiTheme="majorBidi" w:cstheme="majorBidi"/>
                <w:b/>
                <w:bCs/>
                <w:color w:val="000000" w:themeColor="text1"/>
                <w:sz w:val="20"/>
                <w:szCs w:val="20"/>
                <w:lang w:val="tr-TR"/>
              </w:rPr>
              <w:t>Toplam Çalışma Yılı</w:t>
            </w:r>
          </w:p>
        </w:tc>
        <w:tc>
          <w:tcPr>
            <w:tcW w:w="1559" w:type="dxa"/>
            <w:vAlign w:val="center"/>
          </w:tcPr>
          <w:p w14:paraId="7128680C" w14:textId="77777777" w:rsidR="00AF5ED4" w:rsidRPr="004C30FB" w:rsidRDefault="00AF5ED4" w:rsidP="00AF5ED4">
            <w:pPr>
              <w:jc w:val="center"/>
              <w:rPr>
                <w:rFonts w:asciiTheme="majorBidi" w:hAnsiTheme="majorBidi" w:cstheme="majorBidi"/>
                <w:b/>
                <w:bCs/>
                <w:color w:val="000000" w:themeColor="text1"/>
                <w:sz w:val="20"/>
                <w:szCs w:val="20"/>
                <w:lang w:val="tr-TR"/>
              </w:rPr>
            </w:pPr>
            <w:r w:rsidRPr="004C30FB">
              <w:rPr>
                <w:rFonts w:asciiTheme="majorBidi" w:hAnsiTheme="majorBidi" w:cstheme="majorBidi"/>
                <w:b/>
                <w:bCs/>
                <w:color w:val="000000" w:themeColor="text1"/>
                <w:sz w:val="20"/>
                <w:szCs w:val="20"/>
                <w:lang w:val="tr-TR"/>
              </w:rPr>
              <w:t>Sektör</w:t>
            </w:r>
          </w:p>
        </w:tc>
        <w:tc>
          <w:tcPr>
            <w:tcW w:w="2269" w:type="dxa"/>
            <w:vAlign w:val="center"/>
          </w:tcPr>
          <w:p w14:paraId="362C84C1" w14:textId="77777777" w:rsidR="00AF5ED4" w:rsidRPr="004C30FB" w:rsidRDefault="00AF5ED4" w:rsidP="00AF5ED4">
            <w:pPr>
              <w:jc w:val="center"/>
              <w:rPr>
                <w:rFonts w:asciiTheme="majorBidi" w:hAnsiTheme="majorBidi" w:cstheme="majorBidi"/>
                <w:b/>
                <w:bCs/>
                <w:color w:val="000000" w:themeColor="text1"/>
                <w:sz w:val="20"/>
                <w:szCs w:val="20"/>
                <w:lang w:val="tr-TR"/>
              </w:rPr>
            </w:pPr>
            <w:r w:rsidRPr="004C30FB">
              <w:rPr>
                <w:rFonts w:asciiTheme="majorBidi" w:hAnsiTheme="majorBidi" w:cstheme="majorBidi"/>
                <w:b/>
                <w:bCs/>
                <w:color w:val="000000" w:themeColor="text1"/>
                <w:sz w:val="20"/>
                <w:szCs w:val="20"/>
                <w:lang w:val="tr-TR"/>
              </w:rPr>
              <w:t>Pozisyon</w:t>
            </w:r>
          </w:p>
        </w:tc>
      </w:tr>
      <w:tr w:rsidR="00AF5ED4" w:rsidRPr="004C30FB" w14:paraId="07854673" w14:textId="77777777" w:rsidTr="00AF5ED4">
        <w:trPr>
          <w:trHeight w:val="567"/>
          <w:jc w:val="center"/>
        </w:trPr>
        <w:tc>
          <w:tcPr>
            <w:tcW w:w="1696" w:type="dxa"/>
            <w:vAlign w:val="center"/>
          </w:tcPr>
          <w:p w14:paraId="0BEA3B03" w14:textId="77777777" w:rsidR="00AF5ED4" w:rsidRPr="004C30FB" w:rsidRDefault="00AF5ED4" w:rsidP="00AF5ED4">
            <w:pPr>
              <w:jc w:val="center"/>
              <w:rPr>
                <w:rFonts w:asciiTheme="majorBidi" w:hAnsiTheme="majorBidi" w:cstheme="majorBidi"/>
                <w:color w:val="000000" w:themeColor="text1"/>
                <w:sz w:val="20"/>
                <w:szCs w:val="20"/>
                <w:lang w:val="tr-TR"/>
              </w:rPr>
            </w:pPr>
            <w:r w:rsidRPr="004C30FB">
              <w:rPr>
                <w:rFonts w:asciiTheme="majorBidi" w:hAnsiTheme="majorBidi" w:cstheme="majorBidi"/>
                <w:color w:val="000000" w:themeColor="text1"/>
                <w:sz w:val="20"/>
                <w:szCs w:val="20"/>
                <w:lang w:val="tr-TR"/>
              </w:rPr>
              <w:t>Katılımcı 1</w:t>
            </w:r>
          </w:p>
        </w:tc>
        <w:tc>
          <w:tcPr>
            <w:tcW w:w="1701" w:type="dxa"/>
            <w:vAlign w:val="center"/>
          </w:tcPr>
          <w:p w14:paraId="33E687A1" w14:textId="77777777" w:rsidR="00AF5ED4" w:rsidRPr="004C30FB" w:rsidRDefault="00AF5ED4" w:rsidP="00AF5ED4">
            <w:pPr>
              <w:jc w:val="center"/>
              <w:rPr>
                <w:rFonts w:asciiTheme="majorBidi" w:hAnsiTheme="majorBidi" w:cstheme="majorBidi"/>
                <w:color w:val="000000" w:themeColor="text1"/>
                <w:sz w:val="20"/>
                <w:szCs w:val="20"/>
                <w:lang w:val="tr-TR"/>
              </w:rPr>
            </w:pPr>
            <w:r w:rsidRPr="004C30FB">
              <w:rPr>
                <w:rFonts w:asciiTheme="majorBidi" w:hAnsiTheme="majorBidi" w:cstheme="majorBidi"/>
                <w:color w:val="000000" w:themeColor="text1"/>
                <w:sz w:val="20"/>
                <w:szCs w:val="20"/>
                <w:lang w:val="tr-TR"/>
              </w:rPr>
              <w:t>Lisans</w:t>
            </w:r>
          </w:p>
        </w:tc>
        <w:tc>
          <w:tcPr>
            <w:tcW w:w="1560" w:type="dxa"/>
            <w:vAlign w:val="center"/>
          </w:tcPr>
          <w:p w14:paraId="2DEE0567" w14:textId="77777777" w:rsidR="00AF5ED4" w:rsidRPr="004C30FB" w:rsidRDefault="00AF5ED4" w:rsidP="00AF5ED4">
            <w:pPr>
              <w:jc w:val="center"/>
              <w:rPr>
                <w:rFonts w:asciiTheme="majorBidi" w:hAnsiTheme="majorBidi" w:cstheme="majorBidi"/>
                <w:color w:val="000000" w:themeColor="text1"/>
                <w:sz w:val="20"/>
                <w:szCs w:val="20"/>
                <w:lang w:val="tr-TR"/>
              </w:rPr>
            </w:pPr>
            <w:r w:rsidRPr="004C30FB">
              <w:rPr>
                <w:rFonts w:asciiTheme="majorBidi" w:hAnsiTheme="majorBidi" w:cstheme="majorBidi"/>
                <w:color w:val="000000" w:themeColor="text1"/>
                <w:sz w:val="20"/>
                <w:szCs w:val="20"/>
                <w:lang w:val="tr-TR"/>
              </w:rPr>
              <w:t>14</w:t>
            </w:r>
          </w:p>
        </w:tc>
        <w:tc>
          <w:tcPr>
            <w:tcW w:w="1559" w:type="dxa"/>
            <w:vAlign w:val="center"/>
          </w:tcPr>
          <w:p w14:paraId="1F52190F" w14:textId="77777777" w:rsidR="00AF5ED4" w:rsidRPr="004C30FB" w:rsidRDefault="00AF5ED4" w:rsidP="00AF5ED4">
            <w:pPr>
              <w:jc w:val="center"/>
              <w:rPr>
                <w:rFonts w:asciiTheme="majorBidi" w:hAnsiTheme="majorBidi" w:cstheme="majorBidi"/>
                <w:color w:val="000000" w:themeColor="text1"/>
                <w:sz w:val="20"/>
                <w:szCs w:val="20"/>
                <w:lang w:val="tr-TR"/>
              </w:rPr>
            </w:pPr>
            <w:r w:rsidRPr="004C30FB">
              <w:rPr>
                <w:rFonts w:asciiTheme="majorBidi" w:hAnsiTheme="majorBidi" w:cstheme="majorBidi"/>
                <w:color w:val="000000" w:themeColor="text1"/>
                <w:sz w:val="20"/>
                <w:szCs w:val="20"/>
                <w:lang w:val="tr-TR"/>
              </w:rPr>
              <w:t xml:space="preserve">Metal Ürünler </w:t>
            </w:r>
          </w:p>
        </w:tc>
        <w:tc>
          <w:tcPr>
            <w:tcW w:w="2269" w:type="dxa"/>
            <w:vAlign w:val="center"/>
          </w:tcPr>
          <w:p w14:paraId="2B9829B8" w14:textId="77777777" w:rsidR="00AF5ED4" w:rsidRPr="004C30FB" w:rsidRDefault="00AF5ED4" w:rsidP="00AF5ED4">
            <w:pPr>
              <w:jc w:val="center"/>
              <w:rPr>
                <w:rFonts w:asciiTheme="majorBidi" w:hAnsiTheme="majorBidi" w:cstheme="majorBidi"/>
                <w:color w:val="000000" w:themeColor="text1"/>
                <w:sz w:val="20"/>
                <w:szCs w:val="20"/>
                <w:lang w:val="tr-TR"/>
              </w:rPr>
            </w:pPr>
            <w:r w:rsidRPr="004C30FB">
              <w:rPr>
                <w:rFonts w:asciiTheme="majorBidi" w:hAnsiTheme="majorBidi" w:cstheme="majorBidi"/>
                <w:color w:val="000000" w:themeColor="text1"/>
                <w:sz w:val="20"/>
                <w:szCs w:val="20"/>
                <w:lang w:val="tr-TR"/>
              </w:rPr>
              <w:t xml:space="preserve">Yönetim Kurulu Üyesi </w:t>
            </w:r>
          </w:p>
        </w:tc>
      </w:tr>
      <w:tr w:rsidR="00AF5ED4" w:rsidRPr="004C30FB" w14:paraId="7FF89B2A" w14:textId="77777777" w:rsidTr="00AF5ED4">
        <w:trPr>
          <w:trHeight w:val="567"/>
          <w:jc w:val="center"/>
        </w:trPr>
        <w:tc>
          <w:tcPr>
            <w:tcW w:w="1696" w:type="dxa"/>
            <w:vAlign w:val="center"/>
          </w:tcPr>
          <w:p w14:paraId="1EEC4BA6" w14:textId="77777777" w:rsidR="00AF5ED4" w:rsidRPr="004C30FB" w:rsidRDefault="00AF5ED4" w:rsidP="00AF5ED4">
            <w:pPr>
              <w:jc w:val="center"/>
              <w:rPr>
                <w:rFonts w:asciiTheme="majorBidi" w:hAnsiTheme="majorBidi" w:cstheme="majorBidi"/>
                <w:color w:val="000000" w:themeColor="text1"/>
                <w:sz w:val="20"/>
                <w:szCs w:val="20"/>
                <w:lang w:val="tr-TR"/>
              </w:rPr>
            </w:pPr>
            <w:r w:rsidRPr="004C30FB">
              <w:rPr>
                <w:rFonts w:asciiTheme="majorBidi" w:hAnsiTheme="majorBidi" w:cstheme="majorBidi"/>
                <w:color w:val="000000" w:themeColor="text1"/>
                <w:sz w:val="20"/>
                <w:szCs w:val="20"/>
                <w:lang w:val="tr-TR"/>
              </w:rPr>
              <w:t>Katılımcı 2</w:t>
            </w:r>
          </w:p>
        </w:tc>
        <w:tc>
          <w:tcPr>
            <w:tcW w:w="1701" w:type="dxa"/>
            <w:vAlign w:val="center"/>
          </w:tcPr>
          <w:p w14:paraId="6A1ED6AD" w14:textId="77777777" w:rsidR="00AF5ED4" w:rsidRPr="004C30FB" w:rsidRDefault="00AF5ED4" w:rsidP="00AF5ED4">
            <w:pPr>
              <w:jc w:val="center"/>
              <w:rPr>
                <w:rFonts w:asciiTheme="majorBidi" w:hAnsiTheme="majorBidi" w:cstheme="majorBidi"/>
                <w:color w:val="000000" w:themeColor="text1"/>
                <w:sz w:val="20"/>
                <w:szCs w:val="20"/>
                <w:lang w:val="tr-TR"/>
              </w:rPr>
            </w:pPr>
            <w:r w:rsidRPr="004C30FB">
              <w:rPr>
                <w:rFonts w:asciiTheme="majorBidi" w:hAnsiTheme="majorBidi" w:cstheme="majorBidi"/>
                <w:color w:val="000000" w:themeColor="text1"/>
                <w:sz w:val="20"/>
                <w:szCs w:val="20"/>
                <w:lang w:val="tr-TR"/>
              </w:rPr>
              <w:t>Lisans</w:t>
            </w:r>
          </w:p>
        </w:tc>
        <w:tc>
          <w:tcPr>
            <w:tcW w:w="1560" w:type="dxa"/>
            <w:vAlign w:val="center"/>
          </w:tcPr>
          <w:p w14:paraId="3C1E8D9B" w14:textId="77777777" w:rsidR="00AF5ED4" w:rsidRPr="004C30FB" w:rsidRDefault="00AF5ED4" w:rsidP="00AF5ED4">
            <w:pPr>
              <w:jc w:val="center"/>
              <w:rPr>
                <w:rFonts w:asciiTheme="majorBidi" w:hAnsiTheme="majorBidi" w:cstheme="majorBidi"/>
                <w:color w:val="000000" w:themeColor="text1"/>
                <w:sz w:val="20"/>
                <w:szCs w:val="20"/>
                <w:lang w:val="tr-TR"/>
              </w:rPr>
            </w:pPr>
            <w:r w:rsidRPr="004C30FB">
              <w:rPr>
                <w:rFonts w:asciiTheme="majorBidi" w:hAnsiTheme="majorBidi" w:cstheme="majorBidi"/>
                <w:color w:val="000000" w:themeColor="text1"/>
                <w:sz w:val="20"/>
                <w:szCs w:val="20"/>
                <w:lang w:val="tr-TR"/>
              </w:rPr>
              <w:t>18</w:t>
            </w:r>
          </w:p>
        </w:tc>
        <w:tc>
          <w:tcPr>
            <w:tcW w:w="1559" w:type="dxa"/>
            <w:vAlign w:val="center"/>
          </w:tcPr>
          <w:p w14:paraId="7B2B3637" w14:textId="77777777" w:rsidR="00AF5ED4" w:rsidRPr="004C30FB" w:rsidRDefault="00AF5ED4" w:rsidP="00AF5ED4">
            <w:pPr>
              <w:jc w:val="center"/>
              <w:rPr>
                <w:rFonts w:asciiTheme="majorBidi" w:hAnsiTheme="majorBidi" w:cstheme="majorBidi"/>
                <w:color w:val="000000" w:themeColor="text1"/>
                <w:sz w:val="20"/>
                <w:szCs w:val="20"/>
                <w:lang w:val="tr-TR"/>
              </w:rPr>
            </w:pPr>
            <w:r w:rsidRPr="004C30FB">
              <w:rPr>
                <w:rFonts w:asciiTheme="majorBidi" w:hAnsiTheme="majorBidi" w:cstheme="majorBidi"/>
                <w:color w:val="000000" w:themeColor="text1"/>
                <w:sz w:val="20"/>
                <w:szCs w:val="20"/>
                <w:lang w:val="tr-TR"/>
              </w:rPr>
              <w:t xml:space="preserve">İnşaat Yapı Malzemeleri </w:t>
            </w:r>
          </w:p>
        </w:tc>
        <w:tc>
          <w:tcPr>
            <w:tcW w:w="2269" w:type="dxa"/>
            <w:vAlign w:val="center"/>
          </w:tcPr>
          <w:p w14:paraId="43CBE40D" w14:textId="77777777" w:rsidR="00AF5ED4" w:rsidRPr="004C30FB" w:rsidRDefault="00AF5ED4" w:rsidP="00AF5ED4">
            <w:pPr>
              <w:jc w:val="center"/>
              <w:rPr>
                <w:rFonts w:asciiTheme="majorBidi" w:hAnsiTheme="majorBidi" w:cstheme="majorBidi"/>
                <w:color w:val="000000" w:themeColor="text1"/>
                <w:sz w:val="20"/>
                <w:szCs w:val="20"/>
                <w:lang w:val="tr-TR"/>
              </w:rPr>
            </w:pPr>
            <w:r w:rsidRPr="004C30FB">
              <w:rPr>
                <w:rFonts w:asciiTheme="majorBidi" w:hAnsiTheme="majorBidi" w:cstheme="majorBidi"/>
                <w:color w:val="000000" w:themeColor="text1"/>
                <w:sz w:val="20"/>
                <w:szCs w:val="20"/>
                <w:lang w:val="tr-TR"/>
              </w:rPr>
              <w:t xml:space="preserve">Genel Müdür Yardımcısı </w:t>
            </w:r>
          </w:p>
        </w:tc>
      </w:tr>
      <w:tr w:rsidR="00AF5ED4" w:rsidRPr="004C30FB" w14:paraId="395E142B" w14:textId="77777777" w:rsidTr="00AF5ED4">
        <w:trPr>
          <w:trHeight w:val="567"/>
          <w:jc w:val="center"/>
        </w:trPr>
        <w:tc>
          <w:tcPr>
            <w:tcW w:w="1696" w:type="dxa"/>
            <w:vAlign w:val="center"/>
          </w:tcPr>
          <w:p w14:paraId="7F658F4B" w14:textId="77777777" w:rsidR="00AF5ED4" w:rsidRPr="004C30FB" w:rsidRDefault="00AF5ED4" w:rsidP="00AF5ED4">
            <w:pPr>
              <w:jc w:val="center"/>
              <w:rPr>
                <w:rFonts w:asciiTheme="majorBidi" w:hAnsiTheme="majorBidi" w:cstheme="majorBidi"/>
                <w:color w:val="000000" w:themeColor="text1"/>
                <w:sz w:val="20"/>
                <w:szCs w:val="20"/>
                <w:lang w:val="tr-TR"/>
              </w:rPr>
            </w:pPr>
            <w:r w:rsidRPr="004C30FB">
              <w:rPr>
                <w:rFonts w:asciiTheme="majorBidi" w:hAnsiTheme="majorBidi" w:cstheme="majorBidi"/>
                <w:color w:val="000000" w:themeColor="text1"/>
                <w:sz w:val="20"/>
                <w:szCs w:val="20"/>
                <w:lang w:val="tr-TR"/>
              </w:rPr>
              <w:t>Katılımcı 3</w:t>
            </w:r>
          </w:p>
        </w:tc>
        <w:tc>
          <w:tcPr>
            <w:tcW w:w="1701" w:type="dxa"/>
            <w:vAlign w:val="center"/>
          </w:tcPr>
          <w:p w14:paraId="763725F5" w14:textId="77777777" w:rsidR="00AF5ED4" w:rsidRPr="004C30FB" w:rsidRDefault="00AF5ED4" w:rsidP="00AF5ED4">
            <w:pPr>
              <w:jc w:val="center"/>
              <w:rPr>
                <w:rFonts w:asciiTheme="majorBidi" w:hAnsiTheme="majorBidi" w:cstheme="majorBidi"/>
                <w:color w:val="000000" w:themeColor="text1"/>
                <w:sz w:val="20"/>
                <w:szCs w:val="20"/>
                <w:lang w:val="tr-TR"/>
              </w:rPr>
            </w:pPr>
            <w:r w:rsidRPr="004C30FB">
              <w:rPr>
                <w:rFonts w:asciiTheme="majorBidi" w:hAnsiTheme="majorBidi" w:cstheme="majorBidi"/>
                <w:color w:val="000000" w:themeColor="text1"/>
                <w:sz w:val="20"/>
                <w:szCs w:val="20"/>
                <w:lang w:val="tr-TR"/>
              </w:rPr>
              <w:t>Lisans</w:t>
            </w:r>
          </w:p>
        </w:tc>
        <w:tc>
          <w:tcPr>
            <w:tcW w:w="1560" w:type="dxa"/>
            <w:vAlign w:val="center"/>
          </w:tcPr>
          <w:p w14:paraId="3CB80FA1" w14:textId="77777777" w:rsidR="00AF5ED4" w:rsidRPr="004C30FB" w:rsidRDefault="00AF5ED4" w:rsidP="00AF5ED4">
            <w:pPr>
              <w:jc w:val="center"/>
              <w:rPr>
                <w:rFonts w:asciiTheme="majorBidi" w:hAnsiTheme="majorBidi" w:cstheme="majorBidi"/>
                <w:color w:val="000000" w:themeColor="text1"/>
                <w:sz w:val="20"/>
                <w:szCs w:val="20"/>
                <w:lang w:val="tr-TR"/>
              </w:rPr>
            </w:pPr>
            <w:r w:rsidRPr="004C30FB">
              <w:rPr>
                <w:rFonts w:asciiTheme="majorBidi" w:hAnsiTheme="majorBidi" w:cstheme="majorBidi"/>
                <w:color w:val="000000" w:themeColor="text1"/>
                <w:sz w:val="20"/>
                <w:szCs w:val="20"/>
                <w:lang w:val="tr-TR"/>
              </w:rPr>
              <w:t>15</w:t>
            </w:r>
          </w:p>
        </w:tc>
        <w:tc>
          <w:tcPr>
            <w:tcW w:w="1559" w:type="dxa"/>
            <w:vAlign w:val="center"/>
          </w:tcPr>
          <w:p w14:paraId="7C3C756B" w14:textId="77777777" w:rsidR="00AF5ED4" w:rsidRPr="004C30FB" w:rsidRDefault="00AF5ED4" w:rsidP="00AF5ED4">
            <w:pPr>
              <w:jc w:val="center"/>
              <w:rPr>
                <w:rFonts w:asciiTheme="majorBidi" w:hAnsiTheme="majorBidi" w:cstheme="majorBidi"/>
                <w:color w:val="000000" w:themeColor="text1"/>
                <w:sz w:val="20"/>
                <w:szCs w:val="20"/>
                <w:lang w:val="tr-TR"/>
              </w:rPr>
            </w:pPr>
            <w:r w:rsidRPr="004C30FB">
              <w:rPr>
                <w:rFonts w:asciiTheme="majorBidi" w:hAnsiTheme="majorBidi" w:cstheme="majorBidi"/>
                <w:color w:val="000000" w:themeColor="text1"/>
                <w:sz w:val="20"/>
                <w:szCs w:val="20"/>
                <w:lang w:val="tr-TR"/>
              </w:rPr>
              <w:t>Metal Ürünler</w:t>
            </w:r>
          </w:p>
        </w:tc>
        <w:tc>
          <w:tcPr>
            <w:tcW w:w="2269" w:type="dxa"/>
            <w:vAlign w:val="center"/>
          </w:tcPr>
          <w:p w14:paraId="36717339" w14:textId="77777777" w:rsidR="00AF5ED4" w:rsidRPr="004C30FB" w:rsidRDefault="00AF5ED4" w:rsidP="00AF5ED4">
            <w:pPr>
              <w:jc w:val="center"/>
              <w:rPr>
                <w:rFonts w:asciiTheme="majorBidi" w:hAnsiTheme="majorBidi" w:cstheme="majorBidi"/>
                <w:color w:val="000000" w:themeColor="text1"/>
                <w:sz w:val="20"/>
                <w:szCs w:val="20"/>
                <w:lang w:val="tr-TR"/>
              </w:rPr>
            </w:pPr>
            <w:r w:rsidRPr="004C30FB">
              <w:rPr>
                <w:rFonts w:asciiTheme="majorBidi" w:hAnsiTheme="majorBidi" w:cstheme="majorBidi"/>
                <w:color w:val="000000" w:themeColor="text1"/>
                <w:sz w:val="20"/>
                <w:szCs w:val="20"/>
                <w:lang w:val="tr-TR"/>
              </w:rPr>
              <w:t>Genel Müdür Yardımcısı</w:t>
            </w:r>
          </w:p>
        </w:tc>
      </w:tr>
      <w:tr w:rsidR="00AF5ED4" w:rsidRPr="004C30FB" w14:paraId="77DBB898" w14:textId="77777777" w:rsidTr="00AF5ED4">
        <w:trPr>
          <w:trHeight w:val="567"/>
          <w:jc w:val="center"/>
        </w:trPr>
        <w:tc>
          <w:tcPr>
            <w:tcW w:w="1696" w:type="dxa"/>
            <w:vAlign w:val="center"/>
          </w:tcPr>
          <w:p w14:paraId="693893E1" w14:textId="77777777" w:rsidR="00AF5ED4" w:rsidRPr="004C30FB" w:rsidRDefault="00AF5ED4" w:rsidP="00AF5ED4">
            <w:pPr>
              <w:jc w:val="center"/>
              <w:rPr>
                <w:rFonts w:asciiTheme="majorBidi" w:hAnsiTheme="majorBidi" w:cstheme="majorBidi"/>
                <w:color w:val="000000" w:themeColor="text1"/>
                <w:sz w:val="20"/>
                <w:szCs w:val="20"/>
                <w:lang w:val="tr-TR"/>
              </w:rPr>
            </w:pPr>
            <w:r w:rsidRPr="004C30FB">
              <w:rPr>
                <w:rFonts w:asciiTheme="majorBidi" w:hAnsiTheme="majorBidi" w:cstheme="majorBidi"/>
                <w:color w:val="000000" w:themeColor="text1"/>
                <w:sz w:val="20"/>
                <w:szCs w:val="20"/>
                <w:lang w:val="tr-TR"/>
              </w:rPr>
              <w:t>Katılımcı 4</w:t>
            </w:r>
          </w:p>
        </w:tc>
        <w:tc>
          <w:tcPr>
            <w:tcW w:w="1701" w:type="dxa"/>
            <w:vAlign w:val="center"/>
          </w:tcPr>
          <w:p w14:paraId="3A8E0BE9" w14:textId="77777777" w:rsidR="00AF5ED4" w:rsidRPr="004C30FB" w:rsidRDefault="00AF5ED4" w:rsidP="00AF5ED4">
            <w:pPr>
              <w:jc w:val="center"/>
              <w:rPr>
                <w:rFonts w:asciiTheme="majorBidi" w:hAnsiTheme="majorBidi" w:cstheme="majorBidi"/>
                <w:color w:val="000000" w:themeColor="text1"/>
                <w:sz w:val="20"/>
                <w:szCs w:val="20"/>
                <w:lang w:val="tr-TR"/>
              </w:rPr>
            </w:pPr>
            <w:r w:rsidRPr="004C30FB">
              <w:rPr>
                <w:rFonts w:asciiTheme="majorBidi" w:hAnsiTheme="majorBidi" w:cstheme="majorBidi"/>
                <w:color w:val="000000" w:themeColor="text1"/>
                <w:sz w:val="20"/>
                <w:szCs w:val="20"/>
                <w:lang w:val="tr-TR"/>
              </w:rPr>
              <w:t>Yüksek Lisans</w:t>
            </w:r>
          </w:p>
        </w:tc>
        <w:tc>
          <w:tcPr>
            <w:tcW w:w="1560" w:type="dxa"/>
            <w:vAlign w:val="center"/>
          </w:tcPr>
          <w:p w14:paraId="766BB612" w14:textId="77777777" w:rsidR="00AF5ED4" w:rsidRPr="004C30FB" w:rsidRDefault="00AF5ED4" w:rsidP="00AF5ED4">
            <w:pPr>
              <w:jc w:val="center"/>
              <w:rPr>
                <w:rFonts w:asciiTheme="majorBidi" w:hAnsiTheme="majorBidi" w:cstheme="majorBidi"/>
                <w:color w:val="000000" w:themeColor="text1"/>
                <w:sz w:val="20"/>
                <w:szCs w:val="20"/>
                <w:lang w:val="tr-TR"/>
              </w:rPr>
            </w:pPr>
            <w:r w:rsidRPr="004C30FB">
              <w:rPr>
                <w:rFonts w:asciiTheme="majorBidi" w:hAnsiTheme="majorBidi" w:cstheme="majorBidi"/>
                <w:color w:val="000000" w:themeColor="text1"/>
                <w:sz w:val="20"/>
                <w:szCs w:val="20"/>
                <w:lang w:val="tr-TR"/>
              </w:rPr>
              <w:t>26</w:t>
            </w:r>
          </w:p>
        </w:tc>
        <w:tc>
          <w:tcPr>
            <w:tcW w:w="1559" w:type="dxa"/>
            <w:vAlign w:val="center"/>
          </w:tcPr>
          <w:p w14:paraId="1D34B4DF" w14:textId="77777777" w:rsidR="00AF5ED4" w:rsidRPr="004C30FB" w:rsidRDefault="00AF5ED4" w:rsidP="00AF5ED4">
            <w:pPr>
              <w:jc w:val="center"/>
              <w:rPr>
                <w:rFonts w:asciiTheme="majorBidi" w:hAnsiTheme="majorBidi" w:cstheme="majorBidi"/>
                <w:color w:val="000000" w:themeColor="text1"/>
                <w:sz w:val="20"/>
                <w:szCs w:val="20"/>
                <w:lang w:val="tr-TR"/>
              </w:rPr>
            </w:pPr>
            <w:r w:rsidRPr="004C30FB">
              <w:rPr>
                <w:rFonts w:asciiTheme="majorBidi" w:hAnsiTheme="majorBidi" w:cstheme="majorBidi"/>
                <w:color w:val="000000" w:themeColor="text1"/>
                <w:sz w:val="20"/>
                <w:szCs w:val="20"/>
                <w:lang w:val="tr-TR"/>
              </w:rPr>
              <w:t xml:space="preserve">Gıda </w:t>
            </w:r>
          </w:p>
        </w:tc>
        <w:tc>
          <w:tcPr>
            <w:tcW w:w="2269" w:type="dxa"/>
            <w:vAlign w:val="center"/>
          </w:tcPr>
          <w:p w14:paraId="0A0B8AE2" w14:textId="77777777" w:rsidR="00AF5ED4" w:rsidRPr="004C30FB" w:rsidRDefault="00AF5ED4" w:rsidP="00AF5ED4">
            <w:pPr>
              <w:jc w:val="center"/>
              <w:rPr>
                <w:rFonts w:asciiTheme="majorBidi" w:hAnsiTheme="majorBidi" w:cstheme="majorBidi"/>
                <w:color w:val="000000" w:themeColor="text1"/>
                <w:sz w:val="20"/>
                <w:szCs w:val="20"/>
                <w:lang w:val="tr-TR"/>
              </w:rPr>
            </w:pPr>
            <w:r w:rsidRPr="004C30FB">
              <w:rPr>
                <w:rFonts w:asciiTheme="majorBidi" w:hAnsiTheme="majorBidi" w:cstheme="majorBidi"/>
                <w:color w:val="000000" w:themeColor="text1"/>
                <w:sz w:val="20"/>
                <w:szCs w:val="20"/>
                <w:lang w:val="tr-TR"/>
              </w:rPr>
              <w:t xml:space="preserve">Genel Müdür Yardımcısı </w:t>
            </w:r>
          </w:p>
        </w:tc>
      </w:tr>
      <w:tr w:rsidR="00AF5ED4" w:rsidRPr="004C30FB" w14:paraId="5B22F36A" w14:textId="77777777" w:rsidTr="00AF5ED4">
        <w:trPr>
          <w:trHeight w:val="567"/>
          <w:jc w:val="center"/>
        </w:trPr>
        <w:tc>
          <w:tcPr>
            <w:tcW w:w="1696" w:type="dxa"/>
            <w:vAlign w:val="center"/>
          </w:tcPr>
          <w:p w14:paraId="43459DC6" w14:textId="77777777" w:rsidR="00AF5ED4" w:rsidRPr="004C30FB" w:rsidRDefault="00AF5ED4" w:rsidP="00AF5ED4">
            <w:pPr>
              <w:jc w:val="center"/>
              <w:rPr>
                <w:rFonts w:asciiTheme="majorBidi" w:hAnsiTheme="majorBidi" w:cstheme="majorBidi"/>
                <w:color w:val="000000" w:themeColor="text1"/>
                <w:sz w:val="20"/>
                <w:szCs w:val="20"/>
                <w:lang w:val="tr-TR"/>
              </w:rPr>
            </w:pPr>
            <w:r w:rsidRPr="004C30FB">
              <w:rPr>
                <w:rFonts w:asciiTheme="majorBidi" w:hAnsiTheme="majorBidi" w:cstheme="majorBidi"/>
                <w:color w:val="000000" w:themeColor="text1"/>
                <w:sz w:val="20"/>
                <w:szCs w:val="20"/>
                <w:lang w:val="tr-TR"/>
              </w:rPr>
              <w:t>Katılımcı 5</w:t>
            </w:r>
          </w:p>
        </w:tc>
        <w:tc>
          <w:tcPr>
            <w:tcW w:w="1701" w:type="dxa"/>
            <w:vAlign w:val="center"/>
          </w:tcPr>
          <w:p w14:paraId="60C286D3" w14:textId="77777777" w:rsidR="00AF5ED4" w:rsidRPr="004C30FB" w:rsidRDefault="00AF5ED4" w:rsidP="00AF5ED4">
            <w:pPr>
              <w:jc w:val="center"/>
              <w:rPr>
                <w:rFonts w:asciiTheme="majorBidi" w:hAnsiTheme="majorBidi" w:cstheme="majorBidi"/>
                <w:color w:val="000000" w:themeColor="text1"/>
                <w:sz w:val="20"/>
                <w:szCs w:val="20"/>
                <w:lang w:val="tr-TR"/>
              </w:rPr>
            </w:pPr>
            <w:r w:rsidRPr="004C30FB">
              <w:rPr>
                <w:rFonts w:asciiTheme="majorBidi" w:hAnsiTheme="majorBidi" w:cstheme="majorBidi"/>
                <w:color w:val="000000" w:themeColor="text1"/>
                <w:sz w:val="20"/>
                <w:szCs w:val="20"/>
                <w:lang w:val="tr-TR"/>
              </w:rPr>
              <w:t xml:space="preserve">Yüksek Lisans </w:t>
            </w:r>
          </w:p>
        </w:tc>
        <w:tc>
          <w:tcPr>
            <w:tcW w:w="1560" w:type="dxa"/>
            <w:vAlign w:val="center"/>
          </w:tcPr>
          <w:p w14:paraId="21BB3AF3" w14:textId="77777777" w:rsidR="00AF5ED4" w:rsidRPr="004C30FB" w:rsidRDefault="00AF5ED4" w:rsidP="00AF5ED4">
            <w:pPr>
              <w:jc w:val="center"/>
              <w:rPr>
                <w:rFonts w:asciiTheme="majorBidi" w:hAnsiTheme="majorBidi" w:cstheme="majorBidi"/>
                <w:color w:val="000000" w:themeColor="text1"/>
                <w:sz w:val="20"/>
                <w:szCs w:val="20"/>
                <w:lang w:val="tr-TR"/>
              </w:rPr>
            </w:pPr>
            <w:r w:rsidRPr="004C30FB">
              <w:rPr>
                <w:rFonts w:asciiTheme="majorBidi" w:hAnsiTheme="majorBidi" w:cstheme="majorBidi"/>
                <w:color w:val="000000" w:themeColor="text1"/>
                <w:sz w:val="20"/>
                <w:szCs w:val="20"/>
                <w:lang w:val="tr-TR"/>
              </w:rPr>
              <w:t>14</w:t>
            </w:r>
          </w:p>
        </w:tc>
        <w:tc>
          <w:tcPr>
            <w:tcW w:w="1559" w:type="dxa"/>
            <w:vAlign w:val="center"/>
          </w:tcPr>
          <w:p w14:paraId="26D13E24" w14:textId="77777777" w:rsidR="00AF5ED4" w:rsidRPr="004C30FB" w:rsidRDefault="00AF5ED4" w:rsidP="00AF5ED4">
            <w:pPr>
              <w:jc w:val="center"/>
              <w:rPr>
                <w:rFonts w:asciiTheme="majorBidi" w:hAnsiTheme="majorBidi" w:cstheme="majorBidi"/>
                <w:color w:val="000000" w:themeColor="text1"/>
                <w:sz w:val="20"/>
                <w:szCs w:val="20"/>
                <w:lang w:val="tr-TR"/>
              </w:rPr>
            </w:pPr>
            <w:r w:rsidRPr="004C30FB">
              <w:rPr>
                <w:rFonts w:asciiTheme="majorBidi" w:hAnsiTheme="majorBidi" w:cstheme="majorBidi"/>
                <w:color w:val="000000" w:themeColor="text1"/>
                <w:sz w:val="20"/>
                <w:szCs w:val="20"/>
                <w:lang w:val="tr-TR"/>
              </w:rPr>
              <w:t xml:space="preserve">Mobilya Ahşap Ürünler </w:t>
            </w:r>
          </w:p>
        </w:tc>
        <w:tc>
          <w:tcPr>
            <w:tcW w:w="2269" w:type="dxa"/>
            <w:vAlign w:val="center"/>
          </w:tcPr>
          <w:p w14:paraId="4449B7F4" w14:textId="77777777" w:rsidR="00AF5ED4" w:rsidRPr="004C30FB" w:rsidRDefault="00AF5ED4" w:rsidP="00AF5ED4">
            <w:pPr>
              <w:jc w:val="center"/>
              <w:rPr>
                <w:rFonts w:asciiTheme="majorBidi" w:hAnsiTheme="majorBidi" w:cstheme="majorBidi"/>
                <w:color w:val="000000" w:themeColor="text1"/>
                <w:sz w:val="20"/>
                <w:szCs w:val="20"/>
                <w:lang w:val="tr-TR"/>
              </w:rPr>
            </w:pPr>
            <w:r w:rsidRPr="004C30FB">
              <w:rPr>
                <w:rFonts w:asciiTheme="majorBidi" w:hAnsiTheme="majorBidi" w:cstheme="majorBidi"/>
                <w:color w:val="000000" w:themeColor="text1"/>
                <w:sz w:val="20"/>
                <w:szCs w:val="20"/>
                <w:lang w:val="tr-TR"/>
              </w:rPr>
              <w:t xml:space="preserve">Enerji Yönetim Müdürü </w:t>
            </w:r>
          </w:p>
        </w:tc>
      </w:tr>
      <w:tr w:rsidR="00AF5ED4" w:rsidRPr="004C30FB" w14:paraId="16A9FDFD" w14:textId="77777777" w:rsidTr="00AF5ED4">
        <w:trPr>
          <w:trHeight w:val="567"/>
          <w:jc w:val="center"/>
        </w:trPr>
        <w:tc>
          <w:tcPr>
            <w:tcW w:w="1696" w:type="dxa"/>
            <w:vAlign w:val="center"/>
          </w:tcPr>
          <w:p w14:paraId="66E1194C" w14:textId="77777777" w:rsidR="00AF5ED4" w:rsidRPr="004C30FB" w:rsidRDefault="00AF5ED4" w:rsidP="00AF5ED4">
            <w:pPr>
              <w:jc w:val="center"/>
              <w:rPr>
                <w:rFonts w:asciiTheme="majorBidi" w:hAnsiTheme="majorBidi" w:cstheme="majorBidi"/>
                <w:color w:val="000000" w:themeColor="text1"/>
                <w:sz w:val="20"/>
                <w:szCs w:val="20"/>
                <w:lang w:val="tr-TR"/>
              </w:rPr>
            </w:pPr>
            <w:r w:rsidRPr="004C30FB">
              <w:rPr>
                <w:rFonts w:asciiTheme="majorBidi" w:hAnsiTheme="majorBidi" w:cstheme="majorBidi"/>
                <w:color w:val="000000" w:themeColor="text1"/>
                <w:sz w:val="20"/>
                <w:szCs w:val="20"/>
                <w:lang w:val="tr-TR"/>
              </w:rPr>
              <w:t>Katılımcı 6</w:t>
            </w:r>
          </w:p>
        </w:tc>
        <w:tc>
          <w:tcPr>
            <w:tcW w:w="1701" w:type="dxa"/>
            <w:vAlign w:val="center"/>
          </w:tcPr>
          <w:p w14:paraId="6494791C" w14:textId="77777777" w:rsidR="00AF5ED4" w:rsidRPr="004C30FB" w:rsidRDefault="00AF5ED4" w:rsidP="00AF5ED4">
            <w:pPr>
              <w:jc w:val="center"/>
              <w:rPr>
                <w:rFonts w:asciiTheme="majorBidi" w:hAnsiTheme="majorBidi" w:cstheme="majorBidi"/>
                <w:color w:val="000000" w:themeColor="text1"/>
                <w:sz w:val="20"/>
                <w:szCs w:val="20"/>
                <w:lang w:val="tr-TR"/>
              </w:rPr>
            </w:pPr>
            <w:r w:rsidRPr="004C30FB">
              <w:rPr>
                <w:rFonts w:asciiTheme="majorBidi" w:hAnsiTheme="majorBidi" w:cstheme="majorBidi"/>
                <w:color w:val="000000" w:themeColor="text1"/>
                <w:sz w:val="20"/>
                <w:szCs w:val="20"/>
                <w:lang w:val="tr-TR"/>
              </w:rPr>
              <w:t>Yüksek Lisans</w:t>
            </w:r>
          </w:p>
        </w:tc>
        <w:tc>
          <w:tcPr>
            <w:tcW w:w="1560" w:type="dxa"/>
            <w:vAlign w:val="center"/>
          </w:tcPr>
          <w:p w14:paraId="2EF714B8" w14:textId="77777777" w:rsidR="00AF5ED4" w:rsidRPr="004C30FB" w:rsidRDefault="00AF5ED4" w:rsidP="00AF5ED4">
            <w:pPr>
              <w:jc w:val="center"/>
              <w:rPr>
                <w:rFonts w:asciiTheme="majorBidi" w:hAnsiTheme="majorBidi" w:cstheme="majorBidi"/>
                <w:color w:val="000000" w:themeColor="text1"/>
                <w:sz w:val="20"/>
                <w:szCs w:val="20"/>
                <w:lang w:val="tr-TR"/>
              </w:rPr>
            </w:pPr>
            <w:r w:rsidRPr="004C30FB">
              <w:rPr>
                <w:rFonts w:asciiTheme="majorBidi" w:hAnsiTheme="majorBidi" w:cstheme="majorBidi"/>
                <w:color w:val="000000" w:themeColor="text1"/>
                <w:sz w:val="20"/>
                <w:szCs w:val="20"/>
                <w:lang w:val="tr-TR"/>
              </w:rPr>
              <w:t>17</w:t>
            </w:r>
          </w:p>
        </w:tc>
        <w:tc>
          <w:tcPr>
            <w:tcW w:w="1559" w:type="dxa"/>
            <w:vAlign w:val="center"/>
          </w:tcPr>
          <w:p w14:paraId="57E29FBF" w14:textId="77777777" w:rsidR="00AF5ED4" w:rsidRPr="004C30FB" w:rsidRDefault="00AF5ED4" w:rsidP="00AF5ED4">
            <w:pPr>
              <w:jc w:val="center"/>
              <w:rPr>
                <w:rFonts w:asciiTheme="majorBidi" w:hAnsiTheme="majorBidi" w:cstheme="majorBidi"/>
                <w:color w:val="000000" w:themeColor="text1"/>
                <w:sz w:val="20"/>
                <w:szCs w:val="20"/>
                <w:lang w:val="tr-TR"/>
              </w:rPr>
            </w:pPr>
            <w:r w:rsidRPr="004C30FB">
              <w:rPr>
                <w:rFonts w:asciiTheme="majorBidi" w:hAnsiTheme="majorBidi" w:cstheme="majorBidi"/>
                <w:color w:val="000000" w:themeColor="text1"/>
                <w:sz w:val="20"/>
                <w:szCs w:val="20"/>
                <w:lang w:val="tr-TR"/>
              </w:rPr>
              <w:t>Mobilya Ahşap Ürünler</w:t>
            </w:r>
          </w:p>
        </w:tc>
        <w:tc>
          <w:tcPr>
            <w:tcW w:w="2269" w:type="dxa"/>
            <w:vAlign w:val="center"/>
          </w:tcPr>
          <w:p w14:paraId="2C17587A" w14:textId="77777777" w:rsidR="00AF5ED4" w:rsidRPr="004C30FB" w:rsidRDefault="00AF5ED4" w:rsidP="00AF5ED4">
            <w:pPr>
              <w:jc w:val="center"/>
              <w:rPr>
                <w:rFonts w:asciiTheme="majorBidi" w:hAnsiTheme="majorBidi" w:cstheme="majorBidi"/>
                <w:color w:val="000000" w:themeColor="text1"/>
                <w:sz w:val="20"/>
                <w:szCs w:val="20"/>
                <w:lang w:val="tr-TR"/>
              </w:rPr>
            </w:pPr>
            <w:r w:rsidRPr="004C30FB">
              <w:rPr>
                <w:rFonts w:asciiTheme="majorBidi" w:hAnsiTheme="majorBidi" w:cstheme="majorBidi"/>
                <w:color w:val="000000" w:themeColor="text1"/>
                <w:sz w:val="20"/>
                <w:szCs w:val="20"/>
                <w:lang w:val="tr-TR"/>
              </w:rPr>
              <w:t xml:space="preserve">Ar – </w:t>
            </w:r>
            <w:proofErr w:type="spellStart"/>
            <w:r w:rsidRPr="004C30FB">
              <w:rPr>
                <w:rFonts w:asciiTheme="majorBidi" w:hAnsiTheme="majorBidi" w:cstheme="majorBidi"/>
                <w:color w:val="000000" w:themeColor="text1"/>
                <w:sz w:val="20"/>
                <w:szCs w:val="20"/>
                <w:lang w:val="tr-TR"/>
              </w:rPr>
              <w:t>Ge</w:t>
            </w:r>
            <w:proofErr w:type="spellEnd"/>
            <w:r w:rsidRPr="004C30FB">
              <w:rPr>
                <w:rFonts w:asciiTheme="majorBidi" w:hAnsiTheme="majorBidi" w:cstheme="majorBidi"/>
                <w:color w:val="000000" w:themeColor="text1"/>
                <w:sz w:val="20"/>
                <w:szCs w:val="20"/>
                <w:lang w:val="tr-TR"/>
              </w:rPr>
              <w:t xml:space="preserve"> Müdürü </w:t>
            </w:r>
          </w:p>
        </w:tc>
      </w:tr>
      <w:tr w:rsidR="00AF5ED4" w:rsidRPr="004C30FB" w14:paraId="1483AC2D" w14:textId="77777777" w:rsidTr="00AF5ED4">
        <w:trPr>
          <w:trHeight w:val="567"/>
          <w:jc w:val="center"/>
        </w:trPr>
        <w:tc>
          <w:tcPr>
            <w:tcW w:w="1696" w:type="dxa"/>
            <w:vAlign w:val="center"/>
          </w:tcPr>
          <w:p w14:paraId="12819932" w14:textId="77777777" w:rsidR="00AF5ED4" w:rsidRPr="004C30FB" w:rsidRDefault="00AF5ED4" w:rsidP="00AF5ED4">
            <w:pPr>
              <w:jc w:val="center"/>
              <w:rPr>
                <w:rFonts w:asciiTheme="majorBidi" w:hAnsiTheme="majorBidi" w:cstheme="majorBidi"/>
                <w:color w:val="000000" w:themeColor="text1"/>
                <w:sz w:val="20"/>
                <w:szCs w:val="20"/>
                <w:lang w:val="tr-TR"/>
              </w:rPr>
            </w:pPr>
            <w:r w:rsidRPr="004C30FB">
              <w:rPr>
                <w:rFonts w:asciiTheme="majorBidi" w:hAnsiTheme="majorBidi" w:cstheme="majorBidi"/>
                <w:color w:val="000000" w:themeColor="text1"/>
                <w:sz w:val="20"/>
                <w:szCs w:val="20"/>
                <w:lang w:val="tr-TR"/>
              </w:rPr>
              <w:t>Katılımcı 7</w:t>
            </w:r>
          </w:p>
        </w:tc>
        <w:tc>
          <w:tcPr>
            <w:tcW w:w="1701" w:type="dxa"/>
            <w:vAlign w:val="center"/>
          </w:tcPr>
          <w:p w14:paraId="10DED52E" w14:textId="77777777" w:rsidR="00AF5ED4" w:rsidRPr="004C30FB" w:rsidRDefault="00AF5ED4" w:rsidP="00AF5ED4">
            <w:pPr>
              <w:jc w:val="center"/>
              <w:rPr>
                <w:rFonts w:asciiTheme="majorBidi" w:hAnsiTheme="majorBidi" w:cstheme="majorBidi"/>
                <w:color w:val="000000" w:themeColor="text1"/>
                <w:sz w:val="20"/>
                <w:szCs w:val="20"/>
                <w:lang w:val="tr-TR"/>
              </w:rPr>
            </w:pPr>
            <w:r w:rsidRPr="004C30FB">
              <w:rPr>
                <w:rFonts w:asciiTheme="majorBidi" w:hAnsiTheme="majorBidi" w:cstheme="majorBidi"/>
                <w:color w:val="000000" w:themeColor="text1"/>
                <w:sz w:val="20"/>
                <w:szCs w:val="20"/>
                <w:lang w:val="tr-TR"/>
              </w:rPr>
              <w:t xml:space="preserve">Yüksek Lisans </w:t>
            </w:r>
          </w:p>
        </w:tc>
        <w:tc>
          <w:tcPr>
            <w:tcW w:w="1560" w:type="dxa"/>
            <w:vAlign w:val="center"/>
          </w:tcPr>
          <w:p w14:paraId="4FA4FA29" w14:textId="77777777" w:rsidR="00AF5ED4" w:rsidRPr="004C30FB" w:rsidRDefault="00AF5ED4" w:rsidP="00AF5ED4">
            <w:pPr>
              <w:jc w:val="center"/>
              <w:rPr>
                <w:rFonts w:asciiTheme="majorBidi" w:hAnsiTheme="majorBidi" w:cstheme="majorBidi"/>
                <w:color w:val="000000" w:themeColor="text1"/>
                <w:sz w:val="20"/>
                <w:szCs w:val="20"/>
                <w:lang w:val="tr-TR"/>
              </w:rPr>
            </w:pPr>
            <w:r w:rsidRPr="004C30FB">
              <w:rPr>
                <w:rFonts w:asciiTheme="majorBidi" w:hAnsiTheme="majorBidi" w:cstheme="majorBidi"/>
                <w:color w:val="000000" w:themeColor="text1"/>
                <w:sz w:val="20"/>
                <w:szCs w:val="20"/>
                <w:lang w:val="tr-TR"/>
              </w:rPr>
              <w:t>27</w:t>
            </w:r>
          </w:p>
        </w:tc>
        <w:tc>
          <w:tcPr>
            <w:tcW w:w="1559" w:type="dxa"/>
            <w:vAlign w:val="center"/>
          </w:tcPr>
          <w:p w14:paraId="071DD66F" w14:textId="77777777" w:rsidR="00AF5ED4" w:rsidRPr="004C30FB" w:rsidRDefault="00AF5ED4" w:rsidP="00AF5ED4">
            <w:pPr>
              <w:jc w:val="center"/>
              <w:rPr>
                <w:rFonts w:asciiTheme="majorBidi" w:hAnsiTheme="majorBidi" w:cstheme="majorBidi"/>
                <w:color w:val="000000" w:themeColor="text1"/>
                <w:sz w:val="20"/>
                <w:szCs w:val="20"/>
                <w:lang w:val="tr-TR"/>
              </w:rPr>
            </w:pPr>
            <w:r w:rsidRPr="004C30FB">
              <w:rPr>
                <w:rFonts w:asciiTheme="majorBidi" w:hAnsiTheme="majorBidi" w:cstheme="majorBidi"/>
                <w:color w:val="000000" w:themeColor="text1"/>
                <w:sz w:val="20"/>
                <w:szCs w:val="20"/>
                <w:lang w:val="tr-TR"/>
              </w:rPr>
              <w:t>Tekstil</w:t>
            </w:r>
          </w:p>
        </w:tc>
        <w:tc>
          <w:tcPr>
            <w:tcW w:w="2269" w:type="dxa"/>
            <w:vAlign w:val="center"/>
          </w:tcPr>
          <w:p w14:paraId="1EB80424" w14:textId="77777777" w:rsidR="00AF5ED4" w:rsidRPr="004C30FB" w:rsidRDefault="00AF5ED4" w:rsidP="00AF5ED4">
            <w:pPr>
              <w:jc w:val="center"/>
              <w:rPr>
                <w:rFonts w:asciiTheme="majorBidi" w:hAnsiTheme="majorBidi" w:cstheme="majorBidi"/>
                <w:color w:val="000000" w:themeColor="text1"/>
                <w:sz w:val="20"/>
                <w:szCs w:val="20"/>
                <w:lang w:val="tr-TR"/>
              </w:rPr>
            </w:pPr>
            <w:r w:rsidRPr="004C30FB">
              <w:rPr>
                <w:rFonts w:asciiTheme="majorBidi" w:hAnsiTheme="majorBidi" w:cstheme="majorBidi"/>
                <w:color w:val="000000" w:themeColor="text1"/>
                <w:sz w:val="20"/>
                <w:szCs w:val="20"/>
                <w:lang w:val="tr-TR"/>
              </w:rPr>
              <w:t xml:space="preserve">İnsan Kaynakları Müdürü </w:t>
            </w:r>
          </w:p>
        </w:tc>
      </w:tr>
      <w:tr w:rsidR="00AF5ED4" w:rsidRPr="004C30FB" w14:paraId="7D6996F1" w14:textId="77777777" w:rsidTr="00AF5ED4">
        <w:trPr>
          <w:trHeight w:val="567"/>
          <w:jc w:val="center"/>
        </w:trPr>
        <w:tc>
          <w:tcPr>
            <w:tcW w:w="1696" w:type="dxa"/>
            <w:vAlign w:val="center"/>
          </w:tcPr>
          <w:p w14:paraId="1A70FEAF" w14:textId="77777777" w:rsidR="00AF5ED4" w:rsidRPr="004C30FB" w:rsidRDefault="00AF5ED4" w:rsidP="00AF5ED4">
            <w:pPr>
              <w:jc w:val="center"/>
              <w:rPr>
                <w:rFonts w:asciiTheme="majorBidi" w:hAnsiTheme="majorBidi" w:cstheme="majorBidi"/>
                <w:color w:val="000000" w:themeColor="text1"/>
                <w:sz w:val="20"/>
                <w:szCs w:val="20"/>
                <w:lang w:val="tr-TR"/>
              </w:rPr>
            </w:pPr>
            <w:r w:rsidRPr="004C30FB">
              <w:rPr>
                <w:rFonts w:asciiTheme="majorBidi" w:hAnsiTheme="majorBidi" w:cstheme="majorBidi"/>
                <w:color w:val="000000" w:themeColor="text1"/>
                <w:sz w:val="20"/>
                <w:szCs w:val="20"/>
                <w:lang w:val="tr-TR"/>
              </w:rPr>
              <w:lastRenderedPageBreak/>
              <w:t>Katılımcı 8</w:t>
            </w:r>
          </w:p>
        </w:tc>
        <w:tc>
          <w:tcPr>
            <w:tcW w:w="1701" w:type="dxa"/>
            <w:vAlign w:val="center"/>
          </w:tcPr>
          <w:p w14:paraId="7BE74C39" w14:textId="77777777" w:rsidR="00AF5ED4" w:rsidRPr="004C30FB" w:rsidRDefault="00AF5ED4" w:rsidP="00AF5ED4">
            <w:pPr>
              <w:jc w:val="center"/>
              <w:rPr>
                <w:rFonts w:asciiTheme="majorBidi" w:hAnsiTheme="majorBidi" w:cstheme="majorBidi"/>
                <w:color w:val="000000" w:themeColor="text1"/>
                <w:sz w:val="20"/>
                <w:szCs w:val="20"/>
                <w:lang w:val="tr-TR"/>
              </w:rPr>
            </w:pPr>
            <w:r w:rsidRPr="004C30FB">
              <w:rPr>
                <w:rFonts w:asciiTheme="majorBidi" w:hAnsiTheme="majorBidi" w:cstheme="majorBidi"/>
                <w:color w:val="000000" w:themeColor="text1"/>
                <w:sz w:val="20"/>
                <w:szCs w:val="20"/>
                <w:lang w:val="tr-TR"/>
              </w:rPr>
              <w:t>Lisans</w:t>
            </w:r>
          </w:p>
        </w:tc>
        <w:tc>
          <w:tcPr>
            <w:tcW w:w="1560" w:type="dxa"/>
            <w:vAlign w:val="center"/>
          </w:tcPr>
          <w:p w14:paraId="73641FF0" w14:textId="77777777" w:rsidR="00AF5ED4" w:rsidRPr="004C30FB" w:rsidRDefault="00AF5ED4" w:rsidP="00AF5ED4">
            <w:pPr>
              <w:jc w:val="center"/>
              <w:rPr>
                <w:rFonts w:asciiTheme="majorBidi" w:hAnsiTheme="majorBidi" w:cstheme="majorBidi"/>
                <w:color w:val="000000" w:themeColor="text1"/>
                <w:sz w:val="20"/>
                <w:szCs w:val="20"/>
                <w:lang w:val="tr-TR"/>
              </w:rPr>
            </w:pPr>
            <w:r w:rsidRPr="004C30FB">
              <w:rPr>
                <w:rFonts w:asciiTheme="majorBidi" w:hAnsiTheme="majorBidi" w:cstheme="majorBidi"/>
                <w:color w:val="000000" w:themeColor="text1"/>
                <w:sz w:val="20"/>
                <w:szCs w:val="20"/>
                <w:lang w:val="tr-TR"/>
              </w:rPr>
              <w:t>24</w:t>
            </w:r>
          </w:p>
        </w:tc>
        <w:tc>
          <w:tcPr>
            <w:tcW w:w="1559" w:type="dxa"/>
            <w:vAlign w:val="center"/>
          </w:tcPr>
          <w:p w14:paraId="632A367E" w14:textId="77777777" w:rsidR="00AF5ED4" w:rsidRPr="004C30FB" w:rsidRDefault="00AF5ED4" w:rsidP="00AF5ED4">
            <w:pPr>
              <w:jc w:val="center"/>
              <w:rPr>
                <w:rFonts w:asciiTheme="majorBidi" w:hAnsiTheme="majorBidi" w:cstheme="majorBidi"/>
                <w:color w:val="000000" w:themeColor="text1"/>
                <w:sz w:val="20"/>
                <w:szCs w:val="20"/>
                <w:lang w:val="tr-TR"/>
              </w:rPr>
            </w:pPr>
            <w:r w:rsidRPr="004C30FB">
              <w:rPr>
                <w:rFonts w:asciiTheme="majorBidi" w:hAnsiTheme="majorBidi" w:cstheme="majorBidi"/>
                <w:color w:val="000000" w:themeColor="text1"/>
                <w:sz w:val="20"/>
                <w:szCs w:val="20"/>
                <w:lang w:val="tr-TR"/>
              </w:rPr>
              <w:t>Ambalaj Plastik</w:t>
            </w:r>
          </w:p>
        </w:tc>
        <w:tc>
          <w:tcPr>
            <w:tcW w:w="2269" w:type="dxa"/>
            <w:vAlign w:val="center"/>
          </w:tcPr>
          <w:p w14:paraId="657966CC" w14:textId="77777777" w:rsidR="00AF5ED4" w:rsidRPr="004C30FB" w:rsidRDefault="00AF5ED4" w:rsidP="00AF5ED4">
            <w:pPr>
              <w:jc w:val="center"/>
              <w:rPr>
                <w:rFonts w:asciiTheme="majorBidi" w:hAnsiTheme="majorBidi" w:cstheme="majorBidi"/>
                <w:color w:val="000000" w:themeColor="text1"/>
                <w:sz w:val="20"/>
                <w:szCs w:val="20"/>
                <w:lang w:val="tr-TR"/>
              </w:rPr>
            </w:pPr>
            <w:r w:rsidRPr="004C30FB">
              <w:rPr>
                <w:rFonts w:asciiTheme="majorBidi" w:hAnsiTheme="majorBidi" w:cstheme="majorBidi"/>
                <w:color w:val="000000" w:themeColor="text1"/>
                <w:sz w:val="20"/>
                <w:szCs w:val="20"/>
                <w:lang w:val="tr-TR"/>
              </w:rPr>
              <w:t xml:space="preserve">Genel Müdür  </w:t>
            </w:r>
          </w:p>
        </w:tc>
      </w:tr>
      <w:tr w:rsidR="00AF5ED4" w:rsidRPr="004C30FB" w14:paraId="3473B41F" w14:textId="77777777" w:rsidTr="00AF5ED4">
        <w:trPr>
          <w:trHeight w:val="567"/>
          <w:jc w:val="center"/>
        </w:trPr>
        <w:tc>
          <w:tcPr>
            <w:tcW w:w="1696" w:type="dxa"/>
            <w:vAlign w:val="center"/>
          </w:tcPr>
          <w:p w14:paraId="56D09EE6" w14:textId="77777777" w:rsidR="00AF5ED4" w:rsidRPr="004C30FB" w:rsidRDefault="00AF5ED4" w:rsidP="00AF5ED4">
            <w:pPr>
              <w:jc w:val="center"/>
              <w:rPr>
                <w:rFonts w:asciiTheme="majorBidi" w:hAnsiTheme="majorBidi" w:cstheme="majorBidi"/>
                <w:color w:val="000000" w:themeColor="text1"/>
                <w:sz w:val="20"/>
                <w:szCs w:val="20"/>
                <w:lang w:val="tr-TR"/>
              </w:rPr>
            </w:pPr>
            <w:r w:rsidRPr="004C30FB">
              <w:rPr>
                <w:rFonts w:asciiTheme="majorBidi" w:hAnsiTheme="majorBidi" w:cstheme="majorBidi"/>
                <w:color w:val="000000" w:themeColor="text1"/>
                <w:sz w:val="20"/>
                <w:szCs w:val="20"/>
                <w:lang w:val="tr-TR"/>
              </w:rPr>
              <w:t>Katılımcı 9</w:t>
            </w:r>
          </w:p>
        </w:tc>
        <w:tc>
          <w:tcPr>
            <w:tcW w:w="1701" w:type="dxa"/>
            <w:vAlign w:val="center"/>
          </w:tcPr>
          <w:p w14:paraId="1C6CC76E" w14:textId="77777777" w:rsidR="00AF5ED4" w:rsidRPr="004C30FB" w:rsidRDefault="00AF5ED4" w:rsidP="00AF5ED4">
            <w:pPr>
              <w:rPr>
                <w:rFonts w:asciiTheme="majorBidi" w:hAnsiTheme="majorBidi" w:cstheme="majorBidi"/>
                <w:color w:val="000000" w:themeColor="text1"/>
                <w:sz w:val="20"/>
                <w:szCs w:val="20"/>
                <w:lang w:val="tr-TR"/>
              </w:rPr>
            </w:pPr>
            <w:r w:rsidRPr="004C30FB">
              <w:rPr>
                <w:rFonts w:asciiTheme="majorBidi" w:hAnsiTheme="majorBidi" w:cstheme="majorBidi"/>
                <w:color w:val="000000" w:themeColor="text1"/>
                <w:sz w:val="20"/>
                <w:szCs w:val="20"/>
                <w:lang w:val="tr-TR"/>
              </w:rPr>
              <w:t>Yüksek Lisans</w:t>
            </w:r>
          </w:p>
        </w:tc>
        <w:tc>
          <w:tcPr>
            <w:tcW w:w="1560" w:type="dxa"/>
            <w:vAlign w:val="center"/>
          </w:tcPr>
          <w:p w14:paraId="142B93B1" w14:textId="77777777" w:rsidR="00AF5ED4" w:rsidRPr="004C30FB" w:rsidRDefault="00AF5ED4" w:rsidP="00AF5ED4">
            <w:pPr>
              <w:jc w:val="center"/>
              <w:rPr>
                <w:rFonts w:asciiTheme="majorBidi" w:hAnsiTheme="majorBidi" w:cstheme="majorBidi"/>
                <w:color w:val="000000" w:themeColor="text1"/>
                <w:sz w:val="20"/>
                <w:szCs w:val="20"/>
                <w:lang w:val="tr-TR"/>
              </w:rPr>
            </w:pPr>
            <w:r w:rsidRPr="004C30FB">
              <w:rPr>
                <w:rFonts w:asciiTheme="majorBidi" w:hAnsiTheme="majorBidi" w:cstheme="majorBidi"/>
                <w:color w:val="000000" w:themeColor="text1"/>
                <w:sz w:val="20"/>
                <w:szCs w:val="20"/>
                <w:lang w:val="tr-TR"/>
              </w:rPr>
              <w:t>18</w:t>
            </w:r>
          </w:p>
        </w:tc>
        <w:tc>
          <w:tcPr>
            <w:tcW w:w="1559" w:type="dxa"/>
            <w:vAlign w:val="center"/>
          </w:tcPr>
          <w:p w14:paraId="66CDA0C6" w14:textId="77777777" w:rsidR="00AF5ED4" w:rsidRPr="004C30FB" w:rsidRDefault="00AF5ED4" w:rsidP="00AF5ED4">
            <w:pPr>
              <w:jc w:val="center"/>
              <w:rPr>
                <w:rFonts w:asciiTheme="majorBidi" w:hAnsiTheme="majorBidi" w:cstheme="majorBidi"/>
                <w:color w:val="000000" w:themeColor="text1"/>
                <w:sz w:val="20"/>
                <w:szCs w:val="20"/>
                <w:lang w:val="tr-TR"/>
              </w:rPr>
            </w:pPr>
            <w:r w:rsidRPr="004C30FB">
              <w:rPr>
                <w:rFonts w:asciiTheme="majorBidi" w:hAnsiTheme="majorBidi" w:cstheme="majorBidi"/>
                <w:color w:val="000000" w:themeColor="text1"/>
                <w:sz w:val="20"/>
                <w:szCs w:val="20"/>
                <w:lang w:val="tr-TR"/>
              </w:rPr>
              <w:t xml:space="preserve">Metal Ürünler </w:t>
            </w:r>
          </w:p>
        </w:tc>
        <w:tc>
          <w:tcPr>
            <w:tcW w:w="2269" w:type="dxa"/>
            <w:vAlign w:val="center"/>
          </w:tcPr>
          <w:p w14:paraId="799DC3F6" w14:textId="77777777" w:rsidR="00AF5ED4" w:rsidRPr="004C30FB" w:rsidRDefault="00AF5ED4" w:rsidP="00AF5ED4">
            <w:pPr>
              <w:jc w:val="center"/>
              <w:rPr>
                <w:rFonts w:asciiTheme="majorBidi" w:hAnsiTheme="majorBidi" w:cstheme="majorBidi"/>
                <w:color w:val="000000" w:themeColor="text1"/>
                <w:sz w:val="20"/>
                <w:szCs w:val="20"/>
                <w:lang w:val="tr-TR"/>
              </w:rPr>
            </w:pPr>
            <w:r w:rsidRPr="004C30FB">
              <w:rPr>
                <w:rFonts w:asciiTheme="majorBidi" w:hAnsiTheme="majorBidi" w:cstheme="majorBidi"/>
                <w:color w:val="000000" w:themeColor="text1"/>
                <w:sz w:val="20"/>
                <w:szCs w:val="20"/>
                <w:lang w:val="tr-TR"/>
              </w:rPr>
              <w:t>Üretim Müdürü</w:t>
            </w:r>
          </w:p>
        </w:tc>
      </w:tr>
      <w:tr w:rsidR="00AF5ED4" w:rsidRPr="004C30FB" w14:paraId="49E07660" w14:textId="77777777" w:rsidTr="00AF5ED4">
        <w:trPr>
          <w:trHeight w:val="567"/>
          <w:jc w:val="center"/>
        </w:trPr>
        <w:tc>
          <w:tcPr>
            <w:tcW w:w="1696" w:type="dxa"/>
            <w:vAlign w:val="center"/>
          </w:tcPr>
          <w:p w14:paraId="55D1D790" w14:textId="77777777" w:rsidR="00AF5ED4" w:rsidRPr="004C30FB" w:rsidRDefault="00AF5ED4" w:rsidP="00AF5ED4">
            <w:pPr>
              <w:jc w:val="center"/>
              <w:rPr>
                <w:rFonts w:asciiTheme="majorBidi" w:hAnsiTheme="majorBidi" w:cstheme="majorBidi"/>
                <w:color w:val="000000" w:themeColor="text1"/>
                <w:sz w:val="20"/>
                <w:szCs w:val="20"/>
                <w:lang w:val="tr-TR"/>
              </w:rPr>
            </w:pPr>
            <w:r w:rsidRPr="004C30FB">
              <w:rPr>
                <w:rFonts w:asciiTheme="majorBidi" w:hAnsiTheme="majorBidi" w:cstheme="majorBidi"/>
                <w:color w:val="000000" w:themeColor="text1"/>
                <w:sz w:val="20"/>
                <w:szCs w:val="20"/>
                <w:lang w:val="tr-TR"/>
              </w:rPr>
              <w:t>Katılımcı 10</w:t>
            </w:r>
          </w:p>
        </w:tc>
        <w:tc>
          <w:tcPr>
            <w:tcW w:w="1701" w:type="dxa"/>
            <w:vAlign w:val="center"/>
          </w:tcPr>
          <w:p w14:paraId="6E478208" w14:textId="77777777" w:rsidR="00AF5ED4" w:rsidRPr="004C30FB" w:rsidRDefault="00AF5ED4" w:rsidP="00AF5ED4">
            <w:pPr>
              <w:jc w:val="center"/>
              <w:rPr>
                <w:rFonts w:asciiTheme="majorBidi" w:hAnsiTheme="majorBidi" w:cstheme="majorBidi"/>
                <w:color w:val="000000" w:themeColor="text1"/>
                <w:sz w:val="20"/>
                <w:szCs w:val="20"/>
                <w:lang w:val="tr-TR"/>
              </w:rPr>
            </w:pPr>
            <w:r w:rsidRPr="004C30FB">
              <w:rPr>
                <w:rFonts w:asciiTheme="majorBidi" w:hAnsiTheme="majorBidi" w:cstheme="majorBidi"/>
                <w:color w:val="000000" w:themeColor="text1"/>
                <w:sz w:val="20"/>
                <w:szCs w:val="20"/>
                <w:lang w:val="tr-TR"/>
              </w:rPr>
              <w:t>Lisans</w:t>
            </w:r>
          </w:p>
        </w:tc>
        <w:tc>
          <w:tcPr>
            <w:tcW w:w="1560" w:type="dxa"/>
            <w:vAlign w:val="center"/>
          </w:tcPr>
          <w:p w14:paraId="48545B20" w14:textId="77777777" w:rsidR="00AF5ED4" w:rsidRPr="004C30FB" w:rsidRDefault="00AF5ED4" w:rsidP="00AF5ED4">
            <w:pPr>
              <w:jc w:val="center"/>
              <w:rPr>
                <w:rFonts w:asciiTheme="majorBidi" w:hAnsiTheme="majorBidi" w:cstheme="majorBidi"/>
                <w:color w:val="000000" w:themeColor="text1"/>
                <w:sz w:val="20"/>
                <w:szCs w:val="20"/>
                <w:lang w:val="tr-TR"/>
              </w:rPr>
            </w:pPr>
            <w:r w:rsidRPr="004C30FB">
              <w:rPr>
                <w:rFonts w:asciiTheme="majorBidi" w:hAnsiTheme="majorBidi" w:cstheme="majorBidi"/>
                <w:color w:val="000000" w:themeColor="text1"/>
                <w:sz w:val="20"/>
                <w:szCs w:val="20"/>
                <w:lang w:val="tr-TR"/>
              </w:rPr>
              <w:t>4</w:t>
            </w:r>
          </w:p>
        </w:tc>
        <w:tc>
          <w:tcPr>
            <w:tcW w:w="1559" w:type="dxa"/>
            <w:vAlign w:val="center"/>
          </w:tcPr>
          <w:p w14:paraId="6738BBF4" w14:textId="77777777" w:rsidR="00AF5ED4" w:rsidRPr="004C30FB" w:rsidRDefault="00AF5ED4" w:rsidP="00AF5ED4">
            <w:pPr>
              <w:jc w:val="center"/>
              <w:rPr>
                <w:rFonts w:asciiTheme="majorBidi" w:hAnsiTheme="majorBidi" w:cstheme="majorBidi"/>
                <w:color w:val="000000" w:themeColor="text1"/>
                <w:sz w:val="20"/>
                <w:szCs w:val="20"/>
                <w:lang w:val="tr-TR"/>
              </w:rPr>
            </w:pPr>
            <w:r w:rsidRPr="004C30FB">
              <w:rPr>
                <w:rFonts w:asciiTheme="majorBidi" w:hAnsiTheme="majorBidi" w:cstheme="majorBidi"/>
                <w:color w:val="000000" w:themeColor="text1"/>
                <w:sz w:val="20"/>
                <w:szCs w:val="20"/>
                <w:lang w:val="tr-TR"/>
              </w:rPr>
              <w:t xml:space="preserve">Mobilya Ahşap Ürünler </w:t>
            </w:r>
          </w:p>
        </w:tc>
        <w:tc>
          <w:tcPr>
            <w:tcW w:w="2269" w:type="dxa"/>
            <w:vAlign w:val="center"/>
          </w:tcPr>
          <w:p w14:paraId="068F7DF9" w14:textId="77777777" w:rsidR="00AF5ED4" w:rsidRPr="004C30FB" w:rsidRDefault="00AF5ED4" w:rsidP="00AF5ED4">
            <w:pPr>
              <w:jc w:val="center"/>
              <w:rPr>
                <w:rFonts w:asciiTheme="majorBidi" w:hAnsiTheme="majorBidi" w:cstheme="majorBidi"/>
                <w:color w:val="000000" w:themeColor="text1"/>
                <w:sz w:val="20"/>
                <w:szCs w:val="20"/>
                <w:lang w:val="tr-TR"/>
              </w:rPr>
            </w:pPr>
            <w:r w:rsidRPr="004C30FB">
              <w:rPr>
                <w:rFonts w:asciiTheme="majorBidi" w:hAnsiTheme="majorBidi" w:cstheme="majorBidi"/>
                <w:color w:val="000000" w:themeColor="text1"/>
                <w:sz w:val="20"/>
                <w:szCs w:val="20"/>
                <w:lang w:val="tr-TR"/>
              </w:rPr>
              <w:t>Yönetim Kurulu Üyesi</w:t>
            </w:r>
          </w:p>
        </w:tc>
      </w:tr>
    </w:tbl>
    <w:p w14:paraId="7F7F000B" w14:textId="77777777" w:rsidR="00211528" w:rsidRDefault="00211528" w:rsidP="00AF5ED4">
      <w:pPr>
        <w:pStyle w:val="Balk21"/>
        <w:numPr>
          <w:ilvl w:val="0"/>
          <w:numId w:val="0"/>
        </w:numPr>
        <w:spacing w:before="0" w:after="0"/>
        <w:rPr>
          <w:caps w:val="0"/>
          <w:szCs w:val="26"/>
        </w:rPr>
      </w:pPr>
    </w:p>
    <w:p w14:paraId="3F6FA5C0" w14:textId="23B20538" w:rsidR="00AF5ED4" w:rsidRPr="00211528" w:rsidRDefault="00AF5ED4" w:rsidP="00AF5ED4">
      <w:pPr>
        <w:pStyle w:val="Balk21"/>
        <w:numPr>
          <w:ilvl w:val="0"/>
          <w:numId w:val="0"/>
        </w:numPr>
        <w:spacing w:before="0" w:after="0"/>
        <w:rPr>
          <w:caps w:val="0"/>
          <w:sz w:val="24"/>
          <w:szCs w:val="26"/>
        </w:rPr>
      </w:pPr>
      <w:r w:rsidRPr="00211528">
        <w:rPr>
          <w:caps w:val="0"/>
          <w:sz w:val="24"/>
          <w:szCs w:val="26"/>
        </w:rPr>
        <w:t xml:space="preserve">Adım 1. Engellerin Belirlenmesi </w:t>
      </w:r>
    </w:p>
    <w:p w14:paraId="39368DD1" w14:textId="77777777" w:rsidR="00AF5ED4" w:rsidRDefault="00AF5ED4" w:rsidP="00AF5ED4">
      <w:pPr>
        <w:pStyle w:val="Balk21"/>
        <w:numPr>
          <w:ilvl w:val="0"/>
          <w:numId w:val="0"/>
        </w:numPr>
        <w:spacing w:before="0" w:after="0"/>
        <w:jc w:val="both"/>
        <w:rPr>
          <w:b w:val="0"/>
          <w:bCs/>
          <w:iCs/>
          <w:caps w:val="0"/>
          <w:sz w:val="24"/>
        </w:rPr>
      </w:pPr>
      <w:r w:rsidRPr="00423B9F">
        <w:rPr>
          <w:b w:val="0"/>
          <w:bCs/>
          <w:caps w:val="0"/>
          <w:sz w:val="24"/>
        </w:rPr>
        <w:t>Sürdürülebi</w:t>
      </w:r>
      <w:r>
        <w:rPr>
          <w:b w:val="0"/>
          <w:bCs/>
          <w:caps w:val="0"/>
          <w:sz w:val="24"/>
        </w:rPr>
        <w:t xml:space="preserve">lir Yalın Tedarik Zinciri (SYTZ) yönetimindeki engellere yönelik mülakatlar ve literatür taraması sonucundaki </w:t>
      </w:r>
      <w:proofErr w:type="spellStart"/>
      <w:r>
        <w:rPr>
          <w:b w:val="0"/>
          <w:bCs/>
          <w:iCs/>
          <w:caps w:val="0"/>
          <w:sz w:val="24"/>
        </w:rPr>
        <w:t>p</w:t>
      </w:r>
      <w:r w:rsidRPr="00423B9F">
        <w:rPr>
          <w:b w:val="0"/>
          <w:bCs/>
          <w:iCs/>
          <w:caps w:val="0"/>
          <w:sz w:val="24"/>
        </w:rPr>
        <w:t>areto</w:t>
      </w:r>
      <w:proofErr w:type="spellEnd"/>
      <w:r w:rsidRPr="00423B9F">
        <w:rPr>
          <w:b w:val="0"/>
          <w:bCs/>
          <w:iCs/>
          <w:caps w:val="0"/>
          <w:sz w:val="24"/>
        </w:rPr>
        <w:t xml:space="preserve"> analizine göre</w:t>
      </w:r>
      <w:r>
        <w:rPr>
          <w:b w:val="0"/>
          <w:bCs/>
          <w:iCs/>
          <w:caps w:val="0"/>
          <w:sz w:val="24"/>
        </w:rPr>
        <w:t xml:space="preserve"> </w:t>
      </w:r>
      <w:r w:rsidRPr="00423B9F">
        <w:rPr>
          <w:b w:val="0"/>
          <w:bCs/>
          <w:iCs/>
          <w:caps w:val="0"/>
          <w:sz w:val="24"/>
        </w:rPr>
        <w:t xml:space="preserve">literatürün %85’i </w:t>
      </w:r>
      <w:r>
        <w:rPr>
          <w:b w:val="0"/>
          <w:bCs/>
          <w:iCs/>
          <w:caps w:val="0"/>
          <w:sz w:val="24"/>
        </w:rPr>
        <w:t xml:space="preserve">(A) </w:t>
      </w:r>
      <w:r w:rsidRPr="00423B9F">
        <w:rPr>
          <w:rFonts w:hint="eastAsia"/>
          <w:b w:val="0"/>
          <w:bCs/>
          <w:iCs/>
          <w:caps w:val="0"/>
          <w:sz w:val="24"/>
        </w:rPr>
        <w:t>Yasalar / Standartlar / Yönetmelik / Mevzuat</w:t>
      </w:r>
      <w:r w:rsidRPr="00423B9F">
        <w:rPr>
          <w:b w:val="0"/>
          <w:bCs/>
          <w:iCs/>
          <w:caps w:val="0"/>
          <w:sz w:val="24"/>
        </w:rPr>
        <w:t>,</w:t>
      </w:r>
    </w:p>
    <w:p w14:paraId="7CEB674F" w14:textId="77777777" w:rsidR="00AF5ED4" w:rsidRDefault="00AF5ED4" w:rsidP="00AF5ED4">
      <w:pPr>
        <w:pStyle w:val="Balk21"/>
        <w:numPr>
          <w:ilvl w:val="0"/>
          <w:numId w:val="0"/>
        </w:numPr>
        <w:spacing w:before="0" w:after="0"/>
        <w:jc w:val="both"/>
        <w:rPr>
          <w:b w:val="0"/>
          <w:bCs/>
          <w:iCs/>
          <w:caps w:val="0"/>
          <w:sz w:val="24"/>
        </w:rPr>
      </w:pPr>
      <w:r>
        <w:rPr>
          <w:b w:val="0"/>
          <w:bCs/>
          <w:iCs/>
          <w:caps w:val="0"/>
          <w:sz w:val="24"/>
        </w:rPr>
        <w:t xml:space="preserve">(B) </w:t>
      </w:r>
      <w:r w:rsidRPr="00423B9F">
        <w:rPr>
          <w:b w:val="0"/>
          <w:bCs/>
          <w:iCs/>
          <w:caps w:val="0"/>
          <w:sz w:val="24"/>
        </w:rPr>
        <w:t>Kurum / Kurum K</w:t>
      </w:r>
      <w:r w:rsidRPr="00423B9F">
        <w:rPr>
          <w:rFonts w:hint="eastAsia"/>
          <w:b w:val="0"/>
          <w:bCs/>
          <w:iCs/>
          <w:caps w:val="0"/>
          <w:sz w:val="24"/>
        </w:rPr>
        <w:t>ü</w:t>
      </w:r>
      <w:r w:rsidRPr="00423B9F">
        <w:rPr>
          <w:b w:val="0"/>
          <w:bCs/>
          <w:iCs/>
          <w:caps w:val="0"/>
          <w:sz w:val="24"/>
        </w:rPr>
        <w:t>lt</w:t>
      </w:r>
      <w:r w:rsidRPr="00423B9F">
        <w:rPr>
          <w:rFonts w:hint="eastAsia"/>
          <w:b w:val="0"/>
          <w:bCs/>
          <w:iCs/>
          <w:caps w:val="0"/>
          <w:sz w:val="24"/>
        </w:rPr>
        <w:t>ü</w:t>
      </w:r>
      <w:r w:rsidRPr="00423B9F">
        <w:rPr>
          <w:b w:val="0"/>
          <w:bCs/>
          <w:iCs/>
          <w:caps w:val="0"/>
          <w:sz w:val="24"/>
        </w:rPr>
        <w:t>r</w:t>
      </w:r>
      <w:r w:rsidRPr="00423B9F">
        <w:rPr>
          <w:rFonts w:hint="eastAsia"/>
          <w:b w:val="0"/>
          <w:bCs/>
          <w:iCs/>
          <w:caps w:val="0"/>
          <w:sz w:val="24"/>
        </w:rPr>
        <w:t>ü</w:t>
      </w:r>
      <w:r w:rsidRPr="00423B9F">
        <w:rPr>
          <w:b w:val="0"/>
          <w:bCs/>
          <w:iCs/>
          <w:caps w:val="0"/>
          <w:sz w:val="24"/>
        </w:rPr>
        <w:t xml:space="preserve"> / Değişim Y</w:t>
      </w:r>
      <w:r w:rsidRPr="00423B9F">
        <w:rPr>
          <w:rFonts w:hint="eastAsia"/>
          <w:b w:val="0"/>
          <w:bCs/>
          <w:iCs/>
          <w:caps w:val="0"/>
          <w:sz w:val="24"/>
        </w:rPr>
        <w:t>ö</w:t>
      </w:r>
      <w:r w:rsidRPr="00423B9F">
        <w:rPr>
          <w:b w:val="0"/>
          <w:bCs/>
          <w:iCs/>
          <w:caps w:val="0"/>
          <w:sz w:val="24"/>
        </w:rPr>
        <w:t>netimi</w:t>
      </w:r>
    </w:p>
    <w:p w14:paraId="6DE7407A" w14:textId="77777777" w:rsidR="00AF5ED4" w:rsidRDefault="00AF5ED4" w:rsidP="00AF5ED4">
      <w:pPr>
        <w:pStyle w:val="Balk21"/>
        <w:numPr>
          <w:ilvl w:val="0"/>
          <w:numId w:val="0"/>
        </w:numPr>
        <w:spacing w:before="0" w:after="0"/>
        <w:jc w:val="both"/>
        <w:rPr>
          <w:b w:val="0"/>
          <w:bCs/>
          <w:iCs/>
          <w:caps w:val="0"/>
          <w:sz w:val="24"/>
        </w:rPr>
      </w:pPr>
      <w:r>
        <w:rPr>
          <w:b w:val="0"/>
          <w:bCs/>
          <w:iCs/>
          <w:caps w:val="0"/>
          <w:sz w:val="24"/>
        </w:rPr>
        <w:t xml:space="preserve">(C) </w:t>
      </w:r>
      <w:r w:rsidRPr="00423B9F">
        <w:rPr>
          <w:rFonts w:hint="eastAsia"/>
          <w:b w:val="0"/>
          <w:bCs/>
          <w:iCs/>
          <w:caps w:val="0"/>
          <w:sz w:val="24"/>
        </w:rPr>
        <w:t>Üst Yönetim</w:t>
      </w:r>
      <w:r w:rsidRPr="00423B9F">
        <w:rPr>
          <w:b w:val="0"/>
          <w:bCs/>
          <w:iCs/>
          <w:caps w:val="0"/>
          <w:sz w:val="24"/>
        </w:rPr>
        <w:t xml:space="preserve"> </w:t>
      </w:r>
    </w:p>
    <w:p w14:paraId="5BA16F0C" w14:textId="77777777" w:rsidR="00AF5ED4" w:rsidRDefault="00AF5ED4" w:rsidP="00AF5ED4">
      <w:pPr>
        <w:pStyle w:val="Balk21"/>
        <w:numPr>
          <w:ilvl w:val="0"/>
          <w:numId w:val="0"/>
        </w:numPr>
        <w:spacing w:before="0" w:after="0"/>
        <w:jc w:val="both"/>
        <w:rPr>
          <w:b w:val="0"/>
          <w:bCs/>
          <w:iCs/>
          <w:caps w:val="0"/>
          <w:sz w:val="24"/>
        </w:rPr>
      </w:pPr>
      <w:r>
        <w:rPr>
          <w:b w:val="0"/>
          <w:bCs/>
          <w:iCs/>
          <w:caps w:val="0"/>
          <w:sz w:val="24"/>
        </w:rPr>
        <w:t xml:space="preserve">(D) </w:t>
      </w:r>
      <w:r w:rsidRPr="00423B9F">
        <w:rPr>
          <w:rFonts w:hint="eastAsia"/>
          <w:b w:val="0"/>
          <w:bCs/>
          <w:iCs/>
          <w:caps w:val="0"/>
          <w:sz w:val="24"/>
        </w:rPr>
        <w:t>Ekonomi / Finans</w:t>
      </w:r>
    </w:p>
    <w:p w14:paraId="5B2DFA65" w14:textId="77777777" w:rsidR="00AF5ED4" w:rsidRDefault="00AF5ED4" w:rsidP="00AF5ED4">
      <w:pPr>
        <w:pStyle w:val="Balk21"/>
        <w:numPr>
          <w:ilvl w:val="0"/>
          <w:numId w:val="0"/>
        </w:numPr>
        <w:spacing w:before="0" w:after="0"/>
        <w:jc w:val="both"/>
        <w:rPr>
          <w:b w:val="0"/>
          <w:bCs/>
          <w:iCs/>
          <w:caps w:val="0"/>
          <w:sz w:val="24"/>
        </w:rPr>
      </w:pPr>
      <w:r>
        <w:rPr>
          <w:b w:val="0"/>
          <w:bCs/>
          <w:iCs/>
          <w:caps w:val="0"/>
          <w:sz w:val="24"/>
        </w:rPr>
        <w:t xml:space="preserve">(E) </w:t>
      </w:r>
      <w:r w:rsidRPr="00423B9F">
        <w:rPr>
          <w:rFonts w:hint="eastAsia"/>
          <w:b w:val="0"/>
          <w:bCs/>
          <w:iCs/>
          <w:caps w:val="0"/>
          <w:sz w:val="24"/>
        </w:rPr>
        <w:t>Tedarik / Tedarikçiler</w:t>
      </w:r>
    </w:p>
    <w:p w14:paraId="0DEBE922" w14:textId="77777777" w:rsidR="00AF5ED4" w:rsidRDefault="00AF5ED4" w:rsidP="00AF5ED4">
      <w:pPr>
        <w:pStyle w:val="Balk21"/>
        <w:numPr>
          <w:ilvl w:val="0"/>
          <w:numId w:val="0"/>
        </w:numPr>
        <w:spacing w:before="0" w:after="0"/>
        <w:jc w:val="both"/>
        <w:rPr>
          <w:b w:val="0"/>
          <w:bCs/>
          <w:iCs/>
          <w:caps w:val="0"/>
          <w:sz w:val="24"/>
        </w:rPr>
      </w:pPr>
      <w:r>
        <w:rPr>
          <w:b w:val="0"/>
          <w:bCs/>
          <w:iCs/>
          <w:caps w:val="0"/>
          <w:sz w:val="24"/>
        </w:rPr>
        <w:t xml:space="preserve">(F) </w:t>
      </w:r>
      <w:r w:rsidRPr="00423B9F">
        <w:rPr>
          <w:b w:val="0"/>
          <w:bCs/>
          <w:iCs/>
          <w:caps w:val="0"/>
          <w:sz w:val="24"/>
        </w:rPr>
        <w:t>M</w:t>
      </w:r>
      <w:r w:rsidRPr="00423B9F">
        <w:rPr>
          <w:rFonts w:hint="eastAsia"/>
          <w:b w:val="0"/>
          <w:bCs/>
          <w:iCs/>
          <w:caps w:val="0"/>
          <w:sz w:val="24"/>
        </w:rPr>
        <w:t>ü</w:t>
      </w:r>
      <w:r w:rsidRPr="00423B9F">
        <w:rPr>
          <w:b w:val="0"/>
          <w:bCs/>
          <w:iCs/>
          <w:caps w:val="0"/>
          <w:sz w:val="24"/>
        </w:rPr>
        <w:t>şteriler</w:t>
      </w:r>
    </w:p>
    <w:p w14:paraId="2E5B7B2B" w14:textId="77777777" w:rsidR="00AF5ED4" w:rsidRDefault="00AF5ED4" w:rsidP="00AF5ED4">
      <w:pPr>
        <w:pStyle w:val="Balk21"/>
        <w:numPr>
          <w:ilvl w:val="0"/>
          <w:numId w:val="0"/>
        </w:numPr>
        <w:spacing w:before="0" w:after="0"/>
        <w:jc w:val="both"/>
        <w:rPr>
          <w:caps w:val="0"/>
          <w:sz w:val="24"/>
        </w:rPr>
      </w:pPr>
      <w:r>
        <w:rPr>
          <w:b w:val="0"/>
          <w:bCs/>
          <w:iCs/>
          <w:caps w:val="0"/>
          <w:sz w:val="24"/>
        </w:rPr>
        <w:t xml:space="preserve">(G) </w:t>
      </w:r>
      <w:r w:rsidRPr="00423B9F">
        <w:rPr>
          <w:b w:val="0"/>
          <w:bCs/>
          <w:iCs/>
          <w:caps w:val="0"/>
          <w:sz w:val="24"/>
        </w:rPr>
        <w:t>Eğitim / Uzmanlık</w:t>
      </w:r>
    </w:p>
    <w:p w14:paraId="0690F4D8" w14:textId="77777777" w:rsidR="00AF5ED4" w:rsidRDefault="00AF5ED4" w:rsidP="00AF5ED4">
      <w:pPr>
        <w:pStyle w:val="Balk21"/>
        <w:numPr>
          <w:ilvl w:val="0"/>
          <w:numId w:val="0"/>
        </w:numPr>
        <w:spacing w:before="0" w:after="0"/>
        <w:jc w:val="both"/>
        <w:rPr>
          <w:b w:val="0"/>
          <w:bCs/>
          <w:iCs/>
          <w:caps w:val="0"/>
          <w:sz w:val="24"/>
        </w:rPr>
      </w:pPr>
      <w:r w:rsidRPr="00423B9F">
        <w:rPr>
          <w:b w:val="0"/>
          <w:bCs/>
          <w:caps w:val="0"/>
          <w:sz w:val="24"/>
        </w:rPr>
        <w:t>(</w:t>
      </w:r>
      <w:r>
        <w:rPr>
          <w:b w:val="0"/>
          <w:bCs/>
          <w:caps w:val="0"/>
          <w:sz w:val="24"/>
        </w:rPr>
        <w:t>H</w:t>
      </w:r>
      <w:r w:rsidRPr="00423B9F">
        <w:rPr>
          <w:b w:val="0"/>
          <w:bCs/>
          <w:caps w:val="0"/>
          <w:sz w:val="24"/>
        </w:rPr>
        <w:t>)</w:t>
      </w:r>
      <w:r>
        <w:rPr>
          <w:caps w:val="0"/>
          <w:sz w:val="24"/>
        </w:rPr>
        <w:t xml:space="preserve"> </w:t>
      </w:r>
      <w:r w:rsidRPr="00423B9F">
        <w:rPr>
          <w:caps w:val="0"/>
          <w:sz w:val="24"/>
        </w:rPr>
        <w:t xml:space="preserve"> </w:t>
      </w:r>
      <w:r w:rsidRPr="00423B9F">
        <w:rPr>
          <w:rFonts w:hint="eastAsia"/>
          <w:b w:val="0"/>
          <w:bCs/>
          <w:iCs/>
          <w:caps w:val="0"/>
          <w:sz w:val="24"/>
        </w:rPr>
        <w:t>Fiyat / Maliyet</w:t>
      </w:r>
    </w:p>
    <w:p w14:paraId="020DBC3E" w14:textId="77777777" w:rsidR="00AF5ED4" w:rsidRDefault="00AF5ED4" w:rsidP="00AF5ED4">
      <w:pPr>
        <w:pStyle w:val="Balk21"/>
        <w:numPr>
          <w:ilvl w:val="0"/>
          <w:numId w:val="0"/>
        </w:numPr>
        <w:spacing w:before="0" w:after="0"/>
        <w:jc w:val="both"/>
        <w:rPr>
          <w:caps w:val="0"/>
          <w:sz w:val="24"/>
        </w:rPr>
      </w:pPr>
      <w:r>
        <w:rPr>
          <w:b w:val="0"/>
          <w:bCs/>
          <w:iCs/>
          <w:caps w:val="0"/>
          <w:sz w:val="24"/>
        </w:rPr>
        <w:t xml:space="preserve">(I) </w:t>
      </w:r>
      <w:r w:rsidRPr="00423B9F">
        <w:rPr>
          <w:rFonts w:hint="eastAsia"/>
          <w:b w:val="0"/>
          <w:bCs/>
          <w:iCs/>
          <w:caps w:val="0"/>
          <w:sz w:val="24"/>
        </w:rPr>
        <w:t>Stratejiler</w:t>
      </w:r>
    </w:p>
    <w:p w14:paraId="63FB4BB8" w14:textId="77777777" w:rsidR="00AF5ED4" w:rsidRDefault="00AF5ED4" w:rsidP="00AF5ED4">
      <w:pPr>
        <w:pStyle w:val="Balk21"/>
        <w:numPr>
          <w:ilvl w:val="0"/>
          <w:numId w:val="0"/>
        </w:numPr>
        <w:spacing w:before="0" w:after="0"/>
        <w:jc w:val="both"/>
        <w:rPr>
          <w:caps w:val="0"/>
          <w:sz w:val="24"/>
        </w:rPr>
      </w:pPr>
      <w:r w:rsidRPr="00135FB5">
        <w:rPr>
          <w:b w:val="0"/>
          <w:bCs/>
          <w:caps w:val="0"/>
          <w:sz w:val="24"/>
        </w:rPr>
        <w:t>(J)</w:t>
      </w:r>
      <w:r>
        <w:rPr>
          <w:caps w:val="0"/>
          <w:sz w:val="24"/>
        </w:rPr>
        <w:t xml:space="preserve"> </w:t>
      </w:r>
      <w:r w:rsidRPr="00135FB5">
        <w:rPr>
          <w:rFonts w:hint="eastAsia"/>
          <w:b w:val="0"/>
          <w:bCs/>
          <w:iCs/>
          <w:caps w:val="0"/>
          <w:sz w:val="24"/>
        </w:rPr>
        <w:t>Operasyonel</w:t>
      </w:r>
      <w:r w:rsidRPr="00135FB5">
        <w:rPr>
          <w:caps w:val="0"/>
          <w:sz w:val="24"/>
        </w:rPr>
        <w:t>,</w:t>
      </w:r>
    </w:p>
    <w:p w14:paraId="3A94D0B3" w14:textId="77777777" w:rsidR="00AF5ED4" w:rsidRDefault="00AF5ED4" w:rsidP="00AF5ED4">
      <w:pPr>
        <w:pStyle w:val="Balk21"/>
        <w:numPr>
          <w:ilvl w:val="0"/>
          <w:numId w:val="0"/>
        </w:numPr>
        <w:spacing w:before="0" w:after="0"/>
        <w:jc w:val="both"/>
        <w:rPr>
          <w:b w:val="0"/>
          <w:bCs/>
          <w:iCs/>
          <w:caps w:val="0"/>
          <w:sz w:val="24"/>
        </w:rPr>
      </w:pPr>
      <w:r w:rsidRPr="00135FB5">
        <w:rPr>
          <w:b w:val="0"/>
          <w:bCs/>
          <w:caps w:val="0"/>
          <w:sz w:val="24"/>
        </w:rPr>
        <w:t>(K)</w:t>
      </w:r>
      <w:r>
        <w:rPr>
          <w:caps w:val="0"/>
          <w:szCs w:val="26"/>
        </w:rPr>
        <w:t xml:space="preserve"> </w:t>
      </w:r>
      <w:r w:rsidRPr="00423B9F">
        <w:rPr>
          <w:b w:val="0"/>
          <w:bCs/>
          <w:iCs/>
          <w:caps w:val="0"/>
          <w:sz w:val="24"/>
        </w:rPr>
        <w:t>IT / Teknoloji / İnovasyon</w:t>
      </w:r>
    </w:p>
    <w:p w14:paraId="7A17415C" w14:textId="77777777" w:rsidR="00AF5ED4" w:rsidRDefault="00AF5ED4" w:rsidP="00AF5ED4">
      <w:pPr>
        <w:pStyle w:val="Balk21"/>
        <w:numPr>
          <w:ilvl w:val="0"/>
          <w:numId w:val="0"/>
        </w:numPr>
        <w:spacing w:before="0" w:after="0"/>
        <w:jc w:val="both"/>
        <w:rPr>
          <w:b w:val="0"/>
          <w:bCs/>
          <w:iCs/>
          <w:caps w:val="0"/>
          <w:sz w:val="24"/>
        </w:rPr>
      </w:pPr>
      <w:r>
        <w:rPr>
          <w:b w:val="0"/>
          <w:bCs/>
          <w:iCs/>
          <w:caps w:val="0"/>
          <w:sz w:val="24"/>
        </w:rPr>
        <w:t xml:space="preserve">(L) </w:t>
      </w:r>
      <w:r w:rsidRPr="00423B9F">
        <w:rPr>
          <w:b w:val="0"/>
          <w:bCs/>
          <w:iCs/>
          <w:caps w:val="0"/>
          <w:sz w:val="24"/>
        </w:rPr>
        <w:t>İşg</w:t>
      </w:r>
      <w:r w:rsidRPr="00423B9F">
        <w:rPr>
          <w:rFonts w:hint="eastAsia"/>
          <w:b w:val="0"/>
          <w:bCs/>
          <w:iCs/>
          <w:caps w:val="0"/>
          <w:sz w:val="24"/>
        </w:rPr>
        <w:t>ü</w:t>
      </w:r>
      <w:r w:rsidRPr="00423B9F">
        <w:rPr>
          <w:b w:val="0"/>
          <w:bCs/>
          <w:iCs/>
          <w:caps w:val="0"/>
          <w:sz w:val="24"/>
        </w:rPr>
        <w:t>c</w:t>
      </w:r>
      <w:r w:rsidRPr="00423B9F">
        <w:rPr>
          <w:rFonts w:hint="eastAsia"/>
          <w:b w:val="0"/>
          <w:bCs/>
          <w:iCs/>
          <w:caps w:val="0"/>
          <w:sz w:val="24"/>
        </w:rPr>
        <w:t>ü</w:t>
      </w:r>
    </w:p>
    <w:p w14:paraId="69335A8F" w14:textId="77777777" w:rsidR="00AF5ED4" w:rsidRDefault="00AF5ED4" w:rsidP="00AF5ED4">
      <w:pPr>
        <w:pStyle w:val="Balk21"/>
        <w:numPr>
          <w:ilvl w:val="0"/>
          <w:numId w:val="0"/>
        </w:numPr>
        <w:spacing w:before="0" w:after="0"/>
        <w:jc w:val="both"/>
        <w:rPr>
          <w:b w:val="0"/>
          <w:bCs/>
          <w:iCs/>
          <w:caps w:val="0"/>
          <w:sz w:val="24"/>
        </w:rPr>
      </w:pPr>
      <w:r>
        <w:rPr>
          <w:b w:val="0"/>
          <w:bCs/>
          <w:iCs/>
          <w:caps w:val="0"/>
          <w:sz w:val="24"/>
        </w:rPr>
        <w:t xml:space="preserve">(M) </w:t>
      </w:r>
      <w:proofErr w:type="spellStart"/>
      <w:r w:rsidRPr="00423B9F">
        <w:rPr>
          <w:rFonts w:hint="eastAsia"/>
          <w:b w:val="0"/>
          <w:bCs/>
          <w:iCs/>
          <w:caps w:val="0"/>
          <w:sz w:val="24"/>
        </w:rPr>
        <w:t>Sosyo</w:t>
      </w:r>
      <w:proofErr w:type="spellEnd"/>
      <w:r w:rsidRPr="00423B9F">
        <w:rPr>
          <w:rFonts w:hint="eastAsia"/>
          <w:b w:val="0"/>
          <w:bCs/>
          <w:iCs/>
          <w:caps w:val="0"/>
          <w:sz w:val="24"/>
        </w:rPr>
        <w:t xml:space="preserve"> Ekonomik</w:t>
      </w:r>
    </w:p>
    <w:p w14:paraId="72260EC4" w14:textId="77777777" w:rsidR="00AF5ED4" w:rsidRDefault="00AF5ED4" w:rsidP="00AF5ED4">
      <w:pPr>
        <w:pStyle w:val="Balk21"/>
        <w:numPr>
          <w:ilvl w:val="0"/>
          <w:numId w:val="0"/>
        </w:numPr>
        <w:spacing w:before="0" w:after="0"/>
        <w:jc w:val="both"/>
        <w:rPr>
          <w:b w:val="0"/>
          <w:bCs/>
          <w:caps w:val="0"/>
          <w:sz w:val="24"/>
        </w:rPr>
      </w:pPr>
      <w:r>
        <w:rPr>
          <w:b w:val="0"/>
          <w:bCs/>
          <w:iCs/>
          <w:caps w:val="0"/>
          <w:sz w:val="24"/>
        </w:rPr>
        <w:t xml:space="preserve">(N) </w:t>
      </w:r>
      <w:r w:rsidRPr="00423B9F">
        <w:rPr>
          <w:b w:val="0"/>
          <w:bCs/>
          <w:iCs/>
          <w:caps w:val="0"/>
          <w:sz w:val="24"/>
        </w:rPr>
        <w:t>İletişim / Medya</w:t>
      </w:r>
    </w:p>
    <w:p w14:paraId="391167D8" w14:textId="77777777" w:rsidR="00AF5ED4" w:rsidRDefault="00AF5ED4" w:rsidP="00AF5ED4">
      <w:pPr>
        <w:pStyle w:val="Balk21"/>
        <w:numPr>
          <w:ilvl w:val="0"/>
          <w:numId w:val="0"/>
        </w:numPr>
        <w:spacing w:before="0" w:after="0"/>
        <w:jc w:val="both"/>
        <w:rPr>
          <w:b w:val="0"/>
          <w:bCs/>
          <w:iCs/>
          <w:caps w:val="0"/>
          <w:sz w:val="24"/>
        </w:rPr>
      </w:pPr>
      <w:r>
        <w:rPr>
          <w:b w:val="0"/>
          <w:bCs/>
          <w:iCs/>
          <w:caps w:val="0"/>
          <w:sz w:val="24"/>
        </w:rPr>
        <w:t xml:space="preserve">(O) </w:t>
      </w:r>
      <w:r w:rsidRPr="00423B9F">
        <w:rPr>
          <w:rFonts w:hint="eastAsia"/>
          <w:b w:val="0"/>
          <w:bCs/>
          <w:iCs/>
          <w:caps w:val="0"/>
          <w:sz w:val="24"/>
        </w:rPr>
        <w:t xml:space="preserve">Bilimsel </w:t>
      </w:r>
      <w:r w:rsidRPr="00423B9F">
        <w:rPr>
          <w:b w:val="0"/>
          <w:bCs/>
          <w:iCs/>
          <w:caps w:val="0"/>
          <w:sz w:val="24"/>
        </w:rPr>
        <w:t xml:space="preserve">Bilgi </w:t>
      </w:r>
      <w:r>
        <w:rPr>
          <w:b w:val="0"/>
          <w:bCs/>
          <w:iCs/>
          <w:caps w:val="0"/>
          <w:sz w:val="24"/>
        </w:rPr>
        <w:t xml:space="preserve">olmak üzere </w:t>
      </w:r>
      <w:r w:rsidRPr="00423B9F">
        <w:rPr>
          <w:b w:val="0"/>
          <w:bCs/>
          <w:iCs/>
          <w:caps w:val="0"/>
          <w:sz w:val="24"/>
        </w:rPr>
        <w:t>15 engel kategorisinden oluşmaktadır.</w:t>
      </w:r>
    </w:p>
    <w:p w14:paraId="6BC9A002" w14:textId="2891A49B" w:rsidR="00AF5ED4" w:rsidRPr="00211528" w:rsidRDefault="00AF5ED4" w:rsidP="00AF5ED4">
      <w:pPr>
        <w:pStyle w:val="Balk21"/>
        <w:numPr>
          <w:ilvl w:val="0"/>
          <w:numId w:val="0"/>
        </w:numPr>
        <w:rPr>
          <w:caps w:val="0"/>
          <w:sz w:val="24"/>
          <w:szCs w:val="26"/>
        </w:rPr>
      </w:pPr>
      <w:r w:rsidRPr="00211528">
        <w:rPr>
          <w:caps w:val="0"/>
          <w:sz w:val="24"/>
          <w:szCs w:val="26"/>
        </w:rPr>
        <w:t xml:space="preserve">Adım 2 ve 3. İkili Karşılaştırmaların Yapılması ve Doğrudan İlişki Matrisi </w:t>
      </w:r>
    </w:p>
    <w:p w14:paraId="310C6510" w14:textId="77777777" w:rsidR="00AF5ED4" w:rsidRDefault="00AF5ED4" w:rsidP="00AF5ED4">
      <w:pPr>
        <w:pStyle w:val="Balk21"/>
        <w:numPr>
          <w:ilvl w:val="0"/>
          <w:numId w:val="0"/>
        </w:numPr>
        <w:spacing w:before="0" w:after="0"/>
        <w:jc w:val="both"/>
        <w:rPr>
          <w:b w:val="0"/>
          <w:bCs/>
          <w:iCs/>
          <w:caps w:val="0"/>
          <w:sz w:val="24"/>
        </w:rPr>
      </w:pPr>
      <w:r>
        <w:rPr>
          <w:b w:val="0"/>
          <w:bCs/>
          <w:iCs/>
          <w:caps w:val="0"/>
          <w:sz w:val="24"/>
        </w:rPr>
        <w:t>H</w:t>
      </w:r>
      <w:r w:rsidRPr="000A6A63">
        <w:rPr>
          <w:b w:val="0"/>
          <w:bCs/>
          <w:iCs/>
          <w:caps w:val="0"/>
          <w:sz w:val="24"/>
        </w:rPr>
        <w:t>er bir katılımcı için ayrı ayrı direkt ilişki matrisi oluşturulmuş ve katılımcılar</w:t>
      </w:r>
      <w:r>
        <w:rPr>
          <w:b w:val="0"/>
          <w:bCs/>
          <w:iCs/>
          <w:caps w:val="0"/>
          <w:sz w:val="24"/>
        </w:rPr>
        <w:t xml:space="preserve"> 15 </w:t>
      </w:r>
      <w:r w:rsidRPr="000A6A63">
        <w:rPr>
          <w:b w:val="0"/>
          <w:bCs/>
          <w:iCs/>
          <w:caps w:val="0"/>
          <w:sz w:val="24"/>
        </w:rPr>
        <w:t xml:space="preserve">unsuru karşılaştırma skalasını dikkate alarak ikili olarak karşılaştırmaları </w:t>
      </w:r>
      <w:r>
        <w:rPr>
          <w:b w:val="0"/>
          <w:bCs/>
          <w:iCs/>
          <w:caps w:val="0"/>
          <w:sz w:val="24"/>
        </w:rPr>
        <w:t xml:space="preserve">satırdan sütuna doğru gerçekleştirmişlerdir. </w:t>
      </w:r>
    </w:p>
    <w:p w14:paraId="438DE5DD" w14:textId="77777777" w:rsidR="00AF5ED4" w:rsidRDefault="00AF5ED4" w:rsidP="00AF5ED4">
      <w:pPr>
        <w:pStyle w:val="Balk21"/>
        <w:numPr>
          <w:ilvl w:val="0"/>
          <w:numId w:val="0"/>
        </w:numPr>
        <w:spacing w:before="0" w:after="0"/>
        <w:jc w:val="both"/>
        <w:rPr>
          <w:b w:val="0"/>
          <w:bCs/>
          <w:iCs/>
          <w:caps w:val="0"/>
          <w:sz w:val="24"/>
        </w:rPr>
      </w:pPr>
      <w:r w:rsidRPr="000A6A63">
        <w:rPr>
          <w:b w:val="0"/>
          <w:bCs/>
          <w:iCs/>
          <w:caps w:val="0"/>
          <w:sz w:val="24"/>
        </w:rPr>
        <w:t xml:space="preserve">Katılımcılardan elde edilen veriler ile ortalama direkt ilişki matrisi elde edilmiştir. </w:t>
      </w:r>
      <w:r>
        <w:rPr>
          <w:b w:val="0"/>
          <w:bCs/>
          <w:iCs/>
          <w:caps w:val="0"/>
          <w:sz w:val="24"/>
        </w:rPr>
        <w:t xml:space="preserve">Hesaplamalar doğrultusunda </w:t>
      </w:r>
      <w:r w:rsidRPr="000A6A63">
        <w:rPr>
          <w:b w:val="0"/>
          <w:bCs/>
          <w:iCs/>
          <w:caps w:val="0"/>
          <w:sz w:val="24"/>
        </w:rPr>
        <w:t xml:space="preserve">elde edilen en yüksek değer </w:t>
      </w:r>
      <w:r>
        <w:rPr>
          <w:b w:val="0"/>
          <w:bCs/>
          <w:iCs/>
          <w:caps w:val="0"/>
          <w:sz w:val="24"/>
        </w:rPr>
        <w:t xml:space="preserve">sarı renk ile </w:t>
      </w:r>
      <w:r w:rsidRPr="000A6A63">
        <w:rPr>
          <w:b w:val="0"/>
          <w:bCs/>
          <w:iCs/>
          <w:caps w:val="0"/>
          <w:sz w:val="24"/>
        </w:rPr>
        <w:t xml:space="preserve">işaretlenmiştir. </w:t>
      </w:r>
    </w:p>
    <w:p w14:paraId="35B81AF7" w14:textId="5876ED5D" w:rsidR="00AF5ED4" w:rsidRPr="004C30FB" w:rsidRDefault="00AF5ED4" w:rsidP="00AF5ED4">
      <w:pPr>
        <w:pStyle w:val="Balk21"/>
        <w:numPr>
          <w:ilvl w:val="0"/>
          <w:numId w:val="0"/>
        </w:numPr>
        <w:spacing w:before="0" w:after="0"/>
        <w:jc w:val="both"/>
        <w:rPr>
          <w:b w:val="0"/>
          <w:bCs/>
          <w:iCs/>
          <w:caps w:val="0"/>
          <w:color w:val="000000" w:themeColor="text1"/>
          <w:sz w:val="24"/>
        </w:rPr>
      </w:pPr>
      <w:r>
        <w:rPr>
          <w:b w:val="0"/>
          <w:bCs/>
          <w:iCs/>
          <w:caps w:val="0"/>
          <w:sz w:val="24"/>
        </w:rPr>
        <w:lastRenderedPageBreak/>
        <w:t>N</w:t>
      </w:r>
      <w:r w:rsidRPr="000A6A63">
        <w:rPr>
          <w:b w:val="0"/>
          <w:bCs/>
          <w:iCs/>
          <w:caps w:val="0"/>
          <w:sz w:val="24"/>
        </w:rPr>
        <w:t xml:space="preserve">ormalleştirilmiş direkt ilişki matrisi </w:t>
      </w:r>
      <w:r>
        <w:rPr>
          <w:b w:val="0"/>
          <w:bCs/>
          <w:iCs/>
          <w:caps w:val="0"/>
          <w:sz w:val="24"/>
        </w:rPr>
        <w:t xml:space="preserve">ise bu değere göre </w:t>
      </w:r>
      <w:r w:rsidRPr="000A6A63">
        <w:rPr>
          <w:b w:val="0"/>
          <w:bCs/>
          <w:iCs/>
          <w:caps w:val="0"/>
          <w:sz w:val="24"/>
        </w:rPr>
        <w:t xml:space="preserve">elde edilmiştir. </w:t>
      </w:r>
      <w:r w:rsidRPr="004C30FB">
        <w:rPr>
          <w:b w:val="0"/>
          <w:bCs/>
          <w:iCs/>
          <w:caps w:val="0"/>
          <w:color w:val="000000" w:themeColor="text1"/>
          <w:sz w:val="24"/>
        </w:rPr>
        <w:t>Tablo 4.</w:t>
      </w:r>
      <w:r w:rsidR="00211528">
        <w:rPr>
          <w:b w:val="0"/>
          <w:bCs/>
          <w:iCs/>
          <w:caps w:val="0"/>
          <w:color w:val="000000" w:themeColor="text1"/>
          <w:sz w:val="24"/>
        </w:rPr>
        <w:t>8</w:t>
      </w:r>
      <w:r w:rsidRPr="004C30FB">
        <w:rPr>
          <w:b w:val="0"/>
          <w:bCs/>
          <w:iCs/>
          <w:caps w:val="0"/>
          <w:color w:val="000000" w:themeColor="text1"/>
          <w:sz w:val="24"/>
        </w:rPr>
        <w:t xml:space="preserve">’de belirtilen matriste her bir satırının toplamı ile her bir sütunun toplamının en büyük değeri olan “C: Üst Yönetim” satırına ait olan 41,8 değeri kullanılmıştır. </w:t>
      </w:r>
    </w:p>
    <w:p w14:paraId="72EF3ABD" w14:textId="77777777" w:rsidR="00AF5ED4" w:rsidRDefault="00AF5ED4" w:rsidP="00AF5ED4">
      <w:pPr>
        <w:rPr>
          <w:rFonts w:asciiTheme="majorBidi" w:hAnsiTheme="majorBidi" w:cstheme="majorBidi"/>
          <w:b/>
          <w:bCs/>
        </w:rPr>
      </w:pPr>
    </w:p>
    <w:p w14:paraId="38EFD2E7" w14:textId="77777777" w:rsidR="00AF5ED4" w:rsidRDefault="00AF5ED4" w:rsidP="00AF5ED4">
      <w:pPr>
        <w:rPr>
          <w:rFonts w:asciiTheme="majorBidi" w:hAnsiTheme="majorBidi" w:cstheme="majorBidi"/>
          <w:b/>
          <w:bCs/>
        </w:rPr>
        <w:sectPr w:rsidR="00AF5ED4" w:rsidSect="00603AFC">
          <w:type w:val="oddPage"/>
          <w:pgSz w:w="11906" w:h="16838"/>
          <w:pgMar w:top="1418" w:right="1418" w:bottom="1418" w:left="2268" w:header="709" w:footer="709" w:gutter="0"/>
          <w:cols w:space="708"/>
          <w:docGrid w:linePitch="360"/>
        </w:sectPr>
      </w:pPr>
    </w:p>
    <w:p w14:paraId="0B872F2F" w14:textId="64923BF9" w:rsidR="00AF5ED4" w:rsidRPr="00EE42A7" w:rsidRDefault="00211528" w:rsidP="00211528">
      <w:pPr>
        <w:pStyle w:val="ResimYazs"/>
        <w:rPr>
          <w:rFonts w:asciiTheme="majorBidi" w:hAnsiTheme="majorBidi" w:cstheme="majorBidi"/>
        </w:rPr>
      </w:pPr>
      <w:bookmarkStart w:id="104" w:name="_Toc164934155"/>
      <w:r w:rsidRPr="00211528">
        <w:rPr>
          <w:b/>
        </w:rPr>
        <w:lastRenderedPageBreak/>
        <w:t xml:space="preserve">Tablo </w:t>
      </w:r>
      <w:r w:rsidR="00BD0833">
        <w:rPr>
          <w:b/>
        </w:rPr>
        <w:fldChar w:fldCharType="begin"/>
      </w:r>
      <w:r w:rsidR="00BD0833">
        <w:rPr>
          <w:b/>
        </w:rPr>
        <w:instrText xml:space="preserve"> STYLEREF 1 \s </w:instrText>
      </w:r>
      <w:r w:rsidR="00BD0833">
        <w:rPr>
          <w:b/>
        </w:rPr>
        <w:fldChar w:fldCharType="separate"/>
      </w:r>
      <w:r w:rsidR="002B63B4">
        <w:rPr>
          <w:b/>
          <w:noProof/>
        </w:rPr>
        <w:t>4</w:t>
      </w:r>
      <w:r w:rsidR="00BD0833">
        <w:rPr>
          <w:b/>
        </w:rPr>
        <w:fldChar w:fldCharType="end"/>
      </w:r>
      <w:r w:rsidR="00BD0833">
        <w:rPr>
          <w:b/>
        </w:rPr>
        <w:t>.</w:t>
      </w:r>
      <w:r w:rsidR="00BD0833">
        <w:rPr>
          <w:b/>
        </w:rPr>
        <w:fldChar w:fldCharType="begin"/>
      </w:r>
      <w:r w:rsidR="00BD0833">
        <w:rPr>
          <w:b/>
        </w:rPr>
        <w:instrText xml:space="preserve"> SEQ Table \* ARABIC \s 1 </w:instrText>
      </w:r>
      <w:r w:rsidR="00BD0833">
        <w:rPr>
          <w:b/>
        </w:rPr>
        <w:fldChar w:fldCharType="separate"/>
      </w:r>
      <w:r w:rsidR="002B63B4">
        <w:rPr>
          <w:b/>
          <w:noProof/>
        </w:rPr>
        <w:t>8</w:t>
      </w:r>
      <w:r w:rsidR="00BD0833">
        <w:rPr>
          <w:b/>
        </w:rPr>
        <w:fldChar w:fldCharType="end"/>
      </w:r>
      <w:r w:rsidRPr="00211528">
        <w:rPr>
          <w:b/>
        </w:rPr>
        <w:t>.</w:t>
      </w:r>
      <w:r>
        <w:t xml:space="preserve"> </w:t>
      </w:r>
      <w:r w:rsidR="00AF5ED4">
        <w:rPr>
          <w:rFonts w:asciiTheme="majorBidi" w:hAnsiTheme="majorBidi" w:cstheme="majorBidi"/>
        </w:rPr>
        <w:t>Doğrudan İlişki Matrisi</w:t>
      </w:r>
      <w:bookmarkEnd w:id="104"/>
      <w:r w:rsidR="00AF5ED4">
        <w:rPr>
          <w:rFonts w:asciiTheme="majorBidi" w:hAnsiTheme="majorBidi" w:cstheme="majorBidi"/>
        </w:rPr>
        <w:t xml:space="preserve">  </w:t>
      </w:r>
    </w:p>
    <w:tbl>
      <w:tblPr>
        <w:tblW w:w="139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4200"/>
        <w:gridCol w:w="360"/>
        <w:gridCol w:w="577"/>
        <w:gridCol w:w="576"/>
        <w:gridCol w:w="575"/>
        <w:gridCol w:w="575"/>
        <w:gridCol w:w="575"/>
        <w:gridCol w:w="575"/>
        <w:gridCol w:w="575"/>
        <w:gridCol w:w="575"/>
        <w:gridCol w:w="575"/>
        <w:gridCol w:w="575"/>
        <w:gridCol w:w="575"/>
        <w:gridCol w:w="575"/>
        <w:gridCol w:w="575"/>
        <w:gridCol w:w="575"/>
        <w:gridCol w:w="423"/>
        <w:gridCol w:w="956"/>
      </w:tblGrid>
      <w:tr w:rsidR="00AF5ED4" w:rsidRPr="00135FB5" w14:paraId="6AEEBC07" w14:textId="77777777" w:rsidTr="00AF5ED4">
        <w:trPr>
          <w:trHeight w:hRule="exact" w:val="454"/>
        </w:trPr>
        <w:tc>
          <w:tcPr>
            <w:tcW w:w="4200" w:type="dxa"/>
            <w:shd w:val="clear" w:color="auto" w:fill="BDD6EE" w:themeFill="accent1" w:themeFillTint="66"/>
            <w:noWrap/>
            <w:vAlign w:val="bottom"/>
            <w:hideMark/>
          </w:tcPr>
          <w:p w14:paraId="5C29C290" w14:textId="77777777" w:rsidR="00AF5ED4" w:rsidRPr="00135FB5" w:rsidRDefault="00AF5ED4" w:rsidP="00AF5ED4">
            <w:pPr>
              <w:rPr>
                <w:rFonts w:asciiTheme="majorBidi" w:eastAsia="Times New Roman" w:hAnsiTheme="majorBidi" w:cstheme="majorBidi"/>
                <w:b/>
                <w:bCs/>
                <w:sz w:val="20"/>
                <w:szCs w:val="20"/>
                <w:lang w:eastAsia="tr-TR"/>
              </w:rPr>
            </w:pPr>
            <w:r w:rsidRPr="004D2EBE">
              <w:rPr>
                <w:rFonts w:asciiTheme="majorBidi" w:eastAsia="Times New Roman" w:hAnsiTheme="majorBidi" w:cstheme="majorBidi"/>
                <w:b/>
                <w:bCs/>
                <w:sz w:val="20"/>
                <w:szCs w:val="20"/>
                <w:lang w:eastAsia="tr-TR"/>
              </w:rPr>
              <w:t>SYTZ</w:t>
            </w:r>
            <w:r>
              <w:rPr>
                <w:rFonts w:asciiTheme="majorBidi" w:eastAsia="Times New Roman" w:hAnsiTheme="majorBidi" w:cstheme="majorBidi"/>
                <w:b/>
                <w:bCs/>
                <w:sz w:val="20"/>
                <w:szCs w:val="20"/>
                <w:lang w:eastAsia="tr-TR"/>
              </w:rPr>
              <w:t xml:space="preserve"> Yönetimi Engeller</w:t>
            </w:r>
          </w:p>
        </w:tc>
        <w:tc>
          <w:tcPr>
            <w:tcW w:w="360" w:type="dxa"/>
            <w:shd w:val="clear" w:color="auto" w:fill="BDD6EE" w:themeFill="accent1" w:themeFillTint="66"/>
            <w:noWrap/>
            <w:vAlign w:val="bottom"/>
            <w:hideMark/>
          </w:tcPr>
          <w:p w14:paraId="4919F9C2" w14:textId="77777777" w:rsidR="00AF5ED4" w:rsidRPr="00135FB5" w:rsidRDefault="00AF5ED4" w:rsidP="00AF5ED4">
            <w:pPr>
              <w:rPr>
                <w:rFonts w:asciiTheme="majorBidi" w:eastAsia="Times New Roman" w:hAnsiTheme="majorBidi" w:cstheme="majorBidi"/>
                <w:sz w:val="20"/>
                <w:szCs w:val="20"/>
                <w:lang w:eastAsia="tr-TR"/>
              </w:rPr>
            </w:pPr>
          </w:p>
        </w:tc>
        <w:tc>
          <w:tcPr>
            <w:tcW w:w="577" w:type="dxa"/>
            <w:shd w:val="clear" w:color="auto" w:fill="BDD6EE" w:themeFill="accent1" w:themeFillTint="66"/>
            <w:noWrap/>
            <w:vAlign w:val="bottom"/>
            <w:hideMark/>
          </w:tcPr>
          <w:p w14:paraId="048F7374" w14:textId="77777777" w:rsidR="00AF5ED4" w:rsidRPr="00135FB5" w:rsidRDefault="00AF5ED4" w:rsidP="00AF5ED4">
            <w:pPr>
              <w:jc w:val="center"/>
              <w:rPr>
                <w:rFonts w:asciiTheme="majorBidi" w:eastAsia="Times New Roman" w:hAnsiTheme="majorBidi" w:cstheme="majorBidi"/>
                <w:b/>
                <w:bCs/>
                <w:color w:val="000000"/>
                <w:sz w:val="20"/>
                <w:szCs w:val="20"/>
                <w:lang w:eastAsia="tr-TR"/>
              </w:rPr>
            </w:pPr>
            <w:r w:rsidRPr="00135FB5">
              <w:rPr>
                <w:rFonts w:asciiTheme="majorBidi" w:eastAsia="Times New Roman" w:hAnsiTheme="majorBidi" w:cstheme="majorBidi"/>
                <w:b/>
                <w:bCs/>
                <w:color w:val="000000"/>
                <w:sz w:val="20"/>
                <w:szCs w:val="20"/>
                <w:lang w:eastAsia="tr-TR"/>
              </w:rPr>
              <w:t>A</w:t>
            </w:r>
          </w:p>
        </w:tc>
        <w:tc>
          <w:tcPr>
            <w:tcW w:w="576" w:type="dxa"/>
            <w:shd w:val="clear" w:color="auto" w:fill="BDD6EE" w:themeFill="accent1" w:themeFillTint="66"/>
            <w:noWrap/>
            <w:vAlign w:val="bottom"/>
            <w:hideMark/>
          </w:tcPr>
          <w:p w14:paraId="0E4CD2CE" w14:textId="77777777" w:rsidR="00AF5ED4" w:rsidRPr="00135FB5" w:rsidRDefault="00AF5ED4" w:rsidP="00AF5ED4">
            <w:pPr>
              <w:jc w:val="center"/>
              <w:rPr>
                <w:rFonts w:asciiTheme="majorBidi" w:eastAsia="Times New Roman" w:hAnsiTheme="majorBidi" w:cstheme="majorBidi"/>
                <w:b/>
                <w:bCs/>
                <w:color w:val="000000"/>
                <w:sz w:val="20"/>
                <w:szCs w:val="20"/>
                <w:lang w:eastAsia="tr-TR"/>
              </w:rPr>
            </w:pPr>
            <w:r w:rsidRPr="00135FB5">
              <w:rPr>
                <w:rFonts w:asciiTheme="majorBidi" w:eastAsia="Times New Roman" w:hAnsiTheme="majorBidi" w:cstheme="majorBidi"/>
                <w:b/>
                <w:bCs/>
                <w:color w:val="000000"/>
                <w:sz w:val="20"/>
                <w:szCs w:val="20"/>
                <w:lang w:eastAsia="tr-TR"/>
              </w:rPr>
              <w:t>B</w:t>
            </w:r>
          </w:p>
        </w:tc>
        <w:tc>
          <w:tcPr>
            <w:tcW w:w="575" w:type="dxa"/>
            <w:shd w:val="clear" w:color="auto" w:fill="BDD6EE" w:themeFill="accent1" w:themeFillTint="66"/>
            <w:noWrap/>
            <w:vAlign w:val="bottom"/>
            <w:hideMark/>
          </w:tcPr>
          <w:p w14:paraId="343FDC03" w14:textId="77777777" w:rsidR="00AF5ED4" w:rsidRPr="00135FB5" w:rsidRDefault="00AF5ED4" w:rsidP="00AF5ED4">
            <w:pPr>
              <w:jc w:val="center"/>
              <w:rPr>
                <w:rFonts w:asciiTheme="majorBidi" w:eastAsia="Times New Roman" w:hAnsiTheme="majorBidi" w:cstheme="majorBidi"/>
                <w:b/>
                <w:bCs/>
                <w:color w:val="000000"/>
                <w:sz w:val="20"/>
                <w:szCs w:val="20"/>
                <w:lang w:eastAsia="tr-TR"/>
              </w:rPr>
            </w:pPr>
            <w:r w:rsidRPr="00135FB5">
              <w:rPr>
                <w:rFonts w:asciiTheme="majorBidi" w:eastAsia="Times New Roman" w:hAnsiTheme="majorBidi" w:cstheme="majorBidi"/>
                <w:b/>
                <w:bCs/>
                <w:color w:val="000000"/>
                <w:sz w:val="20"/>
                <w:szCs w:val="20"/>
                <w:lang w:eastAsia="tr-TR"/>
              </w:rPr>
              <w:t>C</w:t>
            </w:r>
          </w:p>
        </w:tc>
        <w:tc>
          <w:tcPr>
            <w:tcW w:w="575" w:type="dxa"/>
            <w:shd w:val="clear" w:color="auto" w:fill="BDD6EE" w:themeFill="accent1" w:themeFillTint="66"/>
            <w:noWrap/>
            <w:vAlign w:val="bottom"/>
            <w:hideMark/>
          </w:tcPr>
          <w:p w14:paraId="10E83B41" w14:textId="77777777" w:rsidR="00AF5ED4" w:rsidRPr="00135FB5" w:rsidRDefault="00AF5ED4" w:rsidP="00AF5ED4">
            <w:pPr>
              <w:jc w:val="center"/>
              <w:rPr>
                <w:rFonts w:asciiTheme="majorBidi" w:eastAsia="Times New Roman" w:hAnsiTheme="majorBidi" w:cstheme="majorBidi"/>
                <w:b/>
                <w:bCs/>
                <w:color w:val="000000"/>
                <w:sz w:val="20"/>
                <w:szCs w:val="20"/>
                <w:lang w:eastAsia="tr-TR"/>
              </w:rPr>
            </w:pPr>
            <w:r w:rsidRPr="00135FB5">
              <w:rPr>
                <w:rFonts w:asciiTheme="majorBidi" w:eastAsia="Times New Roman" w:hAnsiTheme="majorBidi" w:cstheme="majorBidi"/>
                <w:b/>
                <w:bCs/>
                <w:color w:val="000000"/>
                <w:sz w:val="20"/>
                <w:szCs w:val="20"/>
                <w:lang w:eastAsia="tr-TR"/>
              </w:rPr>
              <w:t>D</w:t>
            </w:r>
          </w:p>
        </w:tc>
        <w:tc>
          <w:tcPr>
            <w:tcW w:w="575" w:type="dxa"/>
            <w:shd w:val="clear" w:color="auto" w:fill="BDD6EE" w:themeFill="accent1" w:themeFillTint="66"/>
            <w:noWrap/>
            <w:vAlign w:val="bottom"/>
            <w:hideMark/>
          </w:tcPr>
          <w:p w14:paraId="3835F020" w14:textId="77777777" w:rsidR="00AF5ED4" w:rsidRPr="00135FB5" w:rsidRDefault="00AF5ED4" w:rsidP="00AF5ED4">
            <w:pPr>
              <w:jc w:val="center"/>
              <w:rPr>
                <w:rFonts w:asciiTheme="majorBidi" w:eastAsia="Times New Roman" w:hAnsiTheme="majorBidi" w:cstheme="majorBidi"/>
                <w:b/>
                <w:bCs/>
                <w:color w:val="000000"/>
                <w:sz w:val="20"/>
                <w:szCs w:val="20"/>
                <w:lang w:eastAsia="tr-TR"/>
              </w:rPr>
            </w:pPr>
            <w:r w:rsidRPr="00135FB5">
              <w:rPr>
                <w:rFonts w:asciiTheme="majorBidi" w:eastAsia="Times New Roman" w:hAnsiTheme="majorBidi" w:cstheme="majorBidi"/>
                <w:b/>
                <w:bCs/>
                <w:color w:val="000000"/>
                <w:sz w:val="20"/>
                <w:szCs w:val="20"/>
                <w:lang w:eastAsia="tr-TR"/>
              </w:rPr>
              <w:t>E</w:t>
            </w:r>
          </w:p>
        </w:tc>
        <w:tc>
          <w:tcPr>
            <w:tcW w:w="575" w:type="dxa"/>
            <w:shd w:val="clear" w:color="auto" w:fill="BDD6EE" w:themeFill="accent1" w:themeFillTint="66"/>
            <w:noWrap/>
            <w:vAlign w:val="bottom"/>
            <w:hideMark/>
          </w:tcPr>
          <w:p w14:paraId="0849C85B" w14:textId="77777777" w:rsidR="00AF5ED4" w:rsidRPr="00135FB5" w:rsidRDefault="00AF5ED4" w:rsidP="00AF5ED4">
            <w:pPr>
              <w:jc w:val="center"/>
              <w:rPr>
                <w:rFonts w:asciiTheme="majorBidi" w:eastAsia="Times New Roman" w:hAnsiTheme="majorBidi" w:cstheme="majorBidi"/>
                <w:b/>
                <w:bCs/>
                <w:color w:val="000000"/>
                <w:sz w:val="20"/>
                <w:szCs w:val="20"/>
                <w:lang w:eastAsia="tr-TR"/>
              </w:rPr>
            </w:pPr>
            <w:r w:rsidRPr="00135FB5">
              <w:rPr>
                <w:rFonts w:asciiTheme="majorBidi" w:eastAsia="Times New Roman" w:hAnsiTheme="majorBidi" w:cstheme="majorBidi"/>
                <w:b/>
                <w:bCs/>
                <w:color w:val="000000"/>
                <w:sz w:val="20"/>
                <w:szCs w:val="20"/>
                <w:lang w:eastAsia="tr-TR"/>
              </w:rPr>
              <w:t>F</w:t>
            </w:r>
          </w:p>
        </w:tc>
        <w:tc>
          <w:tcPr>
            <w:tcW w:w="575" w:type="dxa"/>
            <w:shd w:val="clear" w:color="auto" w:fill="BDD6EE" w:themeFill="accent1" w:themeFillTint="66"/>
            <w:noWrap/>
            <w:vAlign w:val="bottom"/>
            <w:hideMark/>
          </w:tcPr>
          <w:p w14:paraId="1197FE8A" w14:textId="77777777" w:rsidR="00AF5ED4" w:rsidRPr="00135FB5" w:rsidRDefault="00AF5ED4" w:rsidP="00AF5ED4">
            <w:pPr>
              <w:jc w:val="center"/>
              <w:rPr>
                <w:rFonts w:asciiTheme="majorBidi" w:eastAsia="Times New Roman" w:hAnsiTheme="majorBidi" w:cstheme="majorBidi"/>
                <w:b/>
                <w:bCs/>
                <w:color w:val="000000"/>
                <w:sz w:val="20"/>
                <w:szCs w:val="20"/>
                <w:lang w:eastAsia="tr-TR"/>
              </w:rPr>
            </w:pPr>
            <w:r w:rsidRPr="00135FB5">
              <w:rPr>
                <w:rFonts w:asciiTheme="majorBidi" w:eastAsia="Times New Roman" w:hAnsiTheme="majorBidi" w:cstheme="majorBidi"/>
                <w:b/>
                <w:bCs/>
                <w:color w:val="000000"/>
                <w:sz w:val="20"/>
                <w:szCs w:val="20"/>
                <w:lang w:eastAsia="tr-TR"/>
              </w:rPr>
              <w:t>G</w:t>
            </w:r>
          </w:p>
        </w:tc>
        <w:tc>
          <w:tcPr>
            <w:tcW w:w="575" w:type="dxa"/>
            <w:shd w:val="clear" w:color="auto" w:fill="BDD6EE" w:themeFill="accent1" w:themeFillTint="66"/>
            <w:noWrap/>
            <w:vAlign w:val="bottom"/>
            <w:hideMark/>
          </w:tcPr>
          <w:p w14:paraId="0F0C9F72" w14:textId="77777777" w:rsidR="00AF5ED4" w:rsidRPr="00135FB5" w:rsidRDefault="00AF5ED4" w:rsidP="00AF5ED4">
            <w:pPr>
              <w:jc w:val="center"/>
              <w:rPr>
                <w:rFonts w:asciiTheme="majorBidi" w:eastAsia="Times New Roman" w:hAnsiTheme="majorBidi" w:cstheme="majorBidi"/>
                <w:b/>
                <w:bCs/>
                <w:color w:val="000000"/>
                <w:sz w:val="20"/>
                <w:szCs w:val="20"/>
                <w:lang w:eastAsia="tr-TR"/>
              </w:rPr>
            </w:pPr>
            <w:r w:rsidRPr="00135FB5">
              <w:rPr>
                <w:rFonts w:asciiTheme="majorBidi" w:eastAsia="Times New Roman" w:hAnsiTheme="majorBidi" w:cstheme="majorBidi"/>
                <w:b/>
                <w:bCs/>
                <w:color w:val="000000"/>
                <w:sz w:val="20"/>
                <w:szCs w:val="20"/>
                <w:lang w:eastAsia="tr-TR"/>
              </w:rPr>
              <w:t>H</w:t>
            </w:r>
          </w:p>
        </w:tc>
        <w:tc>
          <w:tcPr>
            <w:tcW w:w="575" w:type="dxa"/>
            <w:shd w:val="clear" w:color="auto" w:fill="BDD6EE" w:themeFill="accent1" w:themeFillTint="66"/>
            <w:noWrap/>
            <w:vAlign w:val="bottom"/>
            <w:hideMark/>
          </w:tcPr>
          <w:p w14:paraId="724D8B70" w14:textId="77777777" w:rsidR="00AF5ED4" w:rsidRPr="00135FB5" w:rsidRDefault="00AF5ED4" w:rsidP="00AF5ED4">
            <w:pPr>
              <w:jc w:val="center"/>
              <w:rPr>
                <w:rFonts w:asciiTheme="majorBidi" w:eastAsia="Times New Roman" w:hAnsiTheme="majorBidi" w:cstheme="majorBidi"/>
                <w:b/>
                <w:bCs/>
                <w:color w:val="000000"/>
                <w:sz w:val="20"/>
                <w:szCs w:val="20"/>
                <w:lang w:eastAsia="tr-TR"/>
              </w:rPr>
            </w:pPr>
            <w:r w:rsidRPr="00135FB5">
              <w:rPr>
                <w:rFonts w:asciiTheme="majorBidi" w:eastAsia="Times New Roman" w:hAnsiTheme="majorBidi" w:cstheme="majorBidi"/>
                <w:b/>
                <w:bCs/>
                <w:color w:val="000000"/>
                <w:sz w:val="20"/>
                <w:szCs w:val="20"/>
                <w:lang w:eastAsia="tr-TR"/>
              </w:rPr>
              <w:t>I</w:t>
            </w:r>
          </w:p>
        </w:tc>
        <w:tc>
          <w:tcPr>
            <w:tcW w:w="575" w:type="dxa"/>
            <w:shd w:val="clear" w:color="auto" w:fill="BDD6EE" w:themeFill="accent1" w:themeFillTint="66"/>
            <w:noWrap/>
            <w:vAlign w:val="bottom"/>
            <w:hideMark/>
          </w:tcPr>
          <w:p w14:paraId="23EB3C47" w14:textId="77777777" w:rsidR="00AF5ED4" w:rsidRPr="00135FB5" w:rsidRDefault="00AF5ED4" w:rsidP="00AF5ED4">
            <w:pPr>
              <w:jc w:val="center"/>
              <w:rPr>
                <w:rFonts w:asciiTheme="majorBidi" w:eastAsia="Times New Roman" w:hAnsiTheme="majorBidi" w:cstheme="majorBidi"/>
                <w:b/>
                <w:bCs/>
                <w:color w:val="000000"/>
                <w:sz w:val="20"/>
                <w:szCs w:val="20"/>
                <w:lang w:eastAsia="tr-TR"/>
              </w:rPr>
            </w:pPr>
            <w:r w:rsidRPr="00135FB5">
              <w:rPr>
                <w:rFonts w:asciiTheme="majorBidi" w:eastAsia="Times New Roman" w:hAnsiTheme="majorBidi" w:cstheme="majorBidi"/>
                <w:b/>
                <w:bCs/>
                <w:color w:val="000000"/>
                <w:sz w:val="20"/>
                <w:szCs w:val="20"/>
                <w:lang w:eastAsia="tr-TR"/>
              </w:rPr>
              <w:t>J</w:t>
            </w:r>
          </w:p>
        </w:tc>
        <w:tc>
          <w:tcPr>
            <w:tcW w:w="575" w:type="dxa"/>
            <w:shd w:val="clear" w:color="auto" w:fill="BDD6EE" w:themeFill="accent1" w:themeFillTint="66"/>
            <w:noWrap/>
            <w:vAlign w:val="bottom"/>
            <w:hideMark/>
          </w:tcPr>
          <w:p w14:paraId="12743B8C" w14:textId="77777777" w:rsidR="00AF5ED4" w:rsidRPr="00135FB5" w:rsidRDefault="00AF5ED4" w:rsidP="00AF5ED4">
            <w:pPr>
              <w:jc w:val="center"/>
              <w:rPr>
                <w:rFonts w:asciiTheme="majorBidi" w:eastAsia="Times New Roman" w:hAnsiTheme="majorBidi" w:cstheme="majorBidi"/>
                <w:b/>
                <w:bCs/>
                <w:color w:val="000000"/>
                <w:sz w:val="20"/>
                <w:szCs w:val="20"/>
                <w:lang w:eastAsia="tr-TR"/>
              </w:rPr>
            </w:pPr>
            <w:r w:rsidRPr="00135FB5">
              <w:rPr>
                <w:rFonts w:asciiTheme="majorBidi" w:eastAsia="Times New Roman" w:hAnsiTheme="majorBidi" w:cstheme="majorBidi"/>
                <w:b/>
                <w:bCs/>
                <w:color w:val="000000"/>
                <w:sz w:val="20"/>
                <w:szCs w:val="20"/>
                <w:lang w:eastAsia="tr-TR"/>
              </w:rPr>
              <w:t>K</w:t>
            </w:r>
          </w:p>
        </w:tc>
        <w:tc>
          <w:tcPr>
            <w:tcW w:w="575" w:type="dxa"/>
            <w:shd w:val="clear" w:color="auto" w:fill="BDD6EE" w:themeFill="accent1" w:themeFillTint="66"/>
            <w:noWrap/>
            <w:vAlign w:val="bottom"/>
            <w:hideMark/>
          </w:tcPr>
          <w:p w14:paraId="101D35D7" w14:textId="77777777" w:rsidR="00AF5ED4" w:rsidRPr="00135FB5" w:rsidRDefault="00AF5ED4" w:rsidP="00AF5ED4">
            <w:pPr>
              <w:jc w:val="center"/>
              <w:rPr>
                <w:rFonts w:asciiTheme="majorBidi" w:eastAsia="Times New Roman" w:hAnsiTheme="majorBidi" w:cstheme="majorBidi"/>
                <w:b/>
                <w:bCs/>
                <w:color w:val="000000"/>
                <w:sz w:val="20"/>
                <w:szCs w:val="20"/>
                <w:lang w:eastAsia="tr-TR"/>
              </w:rPr>
            </w:pPr>
            <w:r w:rsidRPr="00135FB5">
              <w:rPr>
                <w:rFonts w:asciiTheme="majorBidi" w:eastAsia="Times New Roman" w:hAnsiTheme="majorBidi" w:cstheme="majorBidi"/>
                <w:b/>
                <w:bCs/>
                <w:color w:val="000000"/>
                <w:sz w:val="20"/>
                <w:szCs w:val="20"/>
                <w:lang w:eastAsia="tr-TR"/>
              </w:rPr>
              <w:t>L</w:t>
            </w:r>
          </w:p>
        </w:tc>
        <w:tc>
          <w:tcPr>
            <w:tcW w:w="575" w:type="dxa"/>
            <w:shd w:val="clear" w:color="auto" w:fill="BDD6EE" w:themeFill="accent1" w:themeFillTint="66"/>
            <w:noWrap/>
            <w:vAlign w:val="bottom"/>
            <w:hideMark/>
          </w:tcPr>
          <w:p w14:paraId="4BA733A0" w14:textId="77777777" w:rsidR="00AF5ED4" w:rsidRPr="00135FB5" w:rsidRDefault="00AF5ED4" w:rsidP="00AF5ED4">
            <w:pPr>
              <w:jc w:val="center"/>
              <w:rPr>
                <w:rFonts w:asciiTheme="majorBidi" w:eastAsia="Times New Roman" w:hAnsiTheme="majorBidi" w:cstheme="majorBidi"/>
                <w:b/>
                <w:bCs/>
                <w:color w:val="000000"/>
                <w:sz w:val="20"/>
                <w:szCs w:val="20"/>
                <w:lang w:eastAsia="tr-TR"/>
              </w:rPr>
            </w:pPr>
            <w:r w:rsidRPr="00135FB5">
              <w:rPr>
                <w:rFonts w:asciiTheme="majorBidi" w:eastAsia="Times New Roman" w:hAnsiTheme="majorBidi" w:cstheme="majorBidi"/>
                <w:b/>
                <w:bCs/>
                <w:color w:val="000000"/>
                <w:sz w:val="20"/>
                <w:szCs w:val="20"/>
                <w:lang w:eastAsia="tr-TR"/>
              </w:rPr>
              <w:t>M</w:t>
            </w:r>
          </w:p>
        </w:tc>
        <w:tc>
          <w:tcPr>
            <w:tcW w:w="575" w:type="dxa"/>
            <w:shd w:val="clear" w:color="auto" w:fill="BDD6EE" w:themeFill="accent1" w:themeFillTint="66"/>
            <w:noWrap/>
            <w:vAlign w:val="bottom"/>
            <w:hideMark/>
          </w:tcPr>
          <w:p w14:paraId="687455A4" w14:textId="77777777" w:rsidR="00AF5ED4" w:rsidRPr="00135FB5" w:rsidRDefault="00AF5ED4" w:rsidP="00AF5ED4">
            <w:pPr>
              <w:jc w:val="center"/>
              <w:rPr>
                <w:rFonts w:asciiTheme="majorBidi" w:eastAsia="Times New Roman" w:hAnsiTheme="majorBidi" w:cstheme="majorBidi"/>
                <w:b/>
                <w:bCs/>
                <w:color w:val="000000"/>
                <w:sz w:val="20"/>
                <w:szCs w:val="20"/>
                <w:lang w:eastAsia="tr-TR"/>
              </w:rPr>
            </w:pPr>
            <w:r w:rsidRPr="00135FB5">
              <w:rPr>
                <w:rFonts w:asciiTheme="majorBidi" w:eastAsia="Times New Roman" w:hAnsiTheme="majorBidi" w:cstheme="majorBidi"/>
                <w:b/>
                <w:bCs/>
                <w:color w:val="000000"/>
                <w:sz w:val="20"/>
                <w:szCs w:val="20"/>
                <w:lang w:eastAsia="tr-TR"/>
              </w:rPr>
              <w:t>N</w:t>
            </w:r>
          </w:p>
        </w:tc>
        <w:tc>
          <w:tcPr>
            <w:tcW w:w="423" w:type="dxa"/>
            <w:shd w:val="clear" w:color="auto" w:fill="BDD6EE" w:themeFill="accent1" w:themeFillTint="66"/>
            <w:noWrap/>
            <w:vAlign w:val="bottom"/>
            <w:hideMark/>
          </w:tcPr>
          <w:p w14:paraId="52067095" w14:textId="77777777" w:rsidR="00AF5ED4" w:rsidRPr="00135FB5" w:rsidRDefault="00AF5ED4" w:rsidP="00AF5ED4">
            <w:pPr>
              <w:jc w:val="center"/>
              <w:rPr>
                <w:rFonts w:asciiTheme="majorBidi" w:eastAsia="Times New Roman" w:hAnsiTheme="majorBidi" w:cstheme="majorBidi"/>
                <w:b/>
                <w:bCs/>
                <w:color w:val="000000"/>
                <w:sz w:val="20"/>
                <w:szCs w:val="20"/>
                <w:lang w:eastAsia="tr-TR"/>
              </w:rPr>
            </w:pPr>
            <w:r w:rsidRPr="00135FB5">
              <w:rPr>
                <w:rFonts w:asciiTheme="majorBidi" w:eastAsia="Times New Roman" w:hAnsiTheme="majorBidi" w:cstheme="majorBidi"/>
                <w:b/>
                <w:bCs/>
                <w:color w:val="000000"/>
                <w:sz w:val="20"/>
                <w:szCs w:val="20"/>
                <w:lang w:eastAsia="tr-TR"/>
              </w:rPr>
              <w:t>O</w:t>
            </w:r>
          </w:p>
        </w:tc>
        <w:tc>
          <w:tcPr>
            <w:tcW w:w="956" w:type="dxa"/>
            <w:shd w:val="clear" w:color="auto" w:fill="BDD6EE" w:themeFill="accent1" w:themeFillTint="66"/>
            <w:noWrap/>
            <w:vAlign w:val="bottom"/>
            <w:hideMark/>
          </w:tcPr>
          <w:p w14:paraId="5C19F592" w14:textId="77777777" w:rsidR="00AF5ED4" w:rsidRPr="00135FB5" w:rsidRDefault="00AF5ED4" w:rsidP="00AF5ED4">
            <w:pPr>
              <w:rPr>
                <w:rFonts w:asciiTheme="majorBidi" w:eastAsia="Times New Roman" w:hAnsiTheme="majorBidi" w:cstheme="majorBidi"/>
                <w:b/>
                <w:bCs/>
                <w:color w:val="000000"/>
                <w:sz w:val="20"/>
                <w:szCs w:val="20"/>
                <w:lang w:eastAsia="tr-TR"/>
              </w:rPr>
            </w:pPr>
            <w:r w:rsidRPr="00135FB5">
              <w:rPr>
                <w:rFonts w:asciiTheme="majorBidi" w:eastAsia="Times New Roman" w:hAnsiTheme="majorBidi" w:cstheme="majorBidi"/>
                <w:b/>
                <w:bCs/>
                <w:color w:val="000000"/>
                <w:sz w:val="20"/>
                <w:szCs w:val="20"/>
                <w:lang w:eastAsia="tr-TR"/>
              </w:rPr>
              <w:t>Toplam</w:t>
            </w:r>
          </w:p>
        </w:tc>
      </w:tr>
      <w:tr w:rsidR="00AF5ED4" w:rsidRPr="00135FB5" w14:paraId="38409056" w14:textId="77777777" w:rsidTr="00AF5ED4">
        <w:trPr>
          <w:trHeight w:hRule="exact" w:val="454"/>
        </w:trPr>
        <w:tc>
          <w:tcPr>
            <w:tcW w:w="4200" w:type="dxa"/>
            <w:shd w:val="clear" w:color="auto" w:fill="BDD6EE" w:themeFill="accent1" w:themeFillTint="66"/>
            <w:noWrap/>
            <w:vAlign w:val="bottom"/>
            <w:hideMark/>
          </w:tcPr>
          <w:p w14:paraId="63B03826" w14:textId="77777777" w:rsidR="00AF5ED4" w:rsidRPr="00135FB5" w:rsidRDefault="00AF5ED4" w:rsidP="00AF5ED4">
            <w:pPr>
              <w:rPr>
                <w:rFonts w:asciiTheme="majorBidi" w:eastAsia="Times New Roman" w:hAnsiTheme="majorBidi" w:cstheme="majorBidi"/>
                <w:b/>
                <w:bCs/>
                <w:color w:val="000000"/>
                <w:sz w:val="20"/>
                <w:szCs w:val="20"/>
                <w:lang w:eastAsia="tr-TR"/>
              </w:rPr>
            </w:pPr>
            <w:r w:rsidRPr="00135FB5">
              <w:rPr>
                <w:rFonts w:asciiTheme="majorBidi" w:eastAsia="Times New Roman" w:hAnsiTheme="majorBidi" w:cstheme="majorBidi"/>
                <w:b/>
                <w:bCs/>
                <w:color w:val="000000"/>
                <w:sz w:val="20"/>
                <w:szCs w:val="20"/>
                <w:lang w:eastAsia="tr-TR"/>
              </w:rPr>
              <w:t>Yasalar / Standartlar / Yönetmelik / Mevzuat</w:t>
            </w:r>
          </w:p>
        </w:tc>
        <w:tc>
          <w:tcPr>
            <w:tcW w:w="360" w:type="dxa"/>
            <w:shd w:val="clear" w:color="auto" w:fill="BDD6EE" w:themeFill="accent1" w:themeFillTint="66"/>
            <w:noWrap/>
            <w:vAlign w:val="bottom"/>
            <w:hideMark/>
          </w:tcPr>
          <w:p w14:paraId="7A670150" w14:textId="77777777" w:rsidR="00AF5ED4" w:rsidRPr="00135FB5" w:rsidRDefault="00AF5ED4" w:rsidP="00AF5ED4">
            <w:pPr>
              <w:rPr>
                <w:rFonts w:asciiTheme="majorBidi" w:eastAsia="Times New Roman" w:hAnsiTheme="majorBidi" w:cstheme="majorBidi"/>
                <w:b/>
                <w:bCs/>
                <w:color w:val="000000"/>
                <w:sz w:val="20"/>
                <w:szCs w:val="20"/>
                <w:lang w:eastAsia="tr-TR"/>
              </w:rPr>
            </w:pPr>
            <w:r w:rsidRPr="00135FB5">
              <w:rPr>
                <w:rFonts w:asciiTheme="majorBidi" w:eastAsia="Times New Roman" w:hAnsiTheme="majorBidi" w:cstheme="majorBidi"/>
                <w:b/>
                <w:bCs/>
                <w:color w:val="000000"/>
                <w:sz w:val="20"/>
                <w:szCs w:val="20"/>
                <w:lang w:eastAsia="tr-TR"/>
              </w:rPr>
              <w:t>A</w:t>
            </w:r>
          </w:p>
        </w:tc>
        <w:tc>
          <w:tcPr>
            <w:tcW w:w="577" w:type="dxa"/>
            <w:shd w:val="clear" w:color="000000" w:fill="FFFFFF"/>
            <w:noWrap/>
            <w:vAlign w:val="bottom"/>
            <w:hideMark/>
          </w:tcPr>
          <w:p w14:paraId="5CAA4F66" w14:textId="77777777" w:rsidR="00AF5ED4" w:rsidRPr="00135FB5" w:rsidRDefault="00AF5ED4" w:rsidP="00AF5ED4">
            <w:pPr>
              <w:jc w:val="center"/>
              <w:rPr>
                <w:rFonts w:asciiTheme="majorBidi" w:eastAsia="Times New Roman" w:hAnsiTheme="majorBidi" w:cstheme="majorBidi"/>
                <w:color w:val="000000"/>
                <w:sz w:val="20"/>
                <w:szCs w:val="20"/>
                <w:lang w:eastAsia="tr-TR"/>
              </w:rPr>
            </w:pPr>
            <w:r w:rsidRPr="00135FB5">
              <w:rPr>
                <w:rFonts w:asciiTheme="majorBidi" w:eastAsia="Times New Roman" w:hAnsiTheme="majorBidi" w:cstheme="majorBidi"/>
                <w:color w:val="000000"/>
                <w:sz w:val="20"/>
                <w:szCs w:val="20"/>
                <w:lang w:eastAsia="tr-TR"/>
              </w:rPr>
              <w:t>0</w:t>
            </w:r>
          </w:p>
        </w:tc>
        <w:tc>
          <w:tcPr>
            <w:tcW w:w="576" w:type="dxa"/>
            <w:shd w:val="clear" w:color="000000" w:fill="FFFFFF"/>
            <w:noWrap/>
            <w:vAlign w:val="bottom"/>
            <w:hideMark/>
          </w:tcPr>
          <w:p w14:paraId="0CB4E748" w14:textId="77777777" w:rsidR="00AF5ED4" w:rsidRPr="00135FB5" w:rsidRDefault="00AF5ED4" w:rsidP="00AF5ED4">
            <w:pPr>
              <w:jc w:val="center"/>
              <w:rPr>
                <w:rFonts w:asciiTheme="majorBidi" w:eastAsia="Times New Roman" w:hAnsiTheme="majorBidi" w:cstheme="majorBidi"/>
                <w:color w:val="000000"/>
                <w:sz w:val="20"/>
                <w:szCs w:val="20"/>
                <w:lang w:eastAsia="tr-TR"/>
              </w:rPr>
            </w:pPr>
            <w:r w:rsidRPr="00135FB5">
              <w:rPr>
                <w:rFonts w:asciiTheme="majorBidi" w:eastAsia="Times New Roman" w:hAnsiTheme="majorBidi" w:cstheme="majorBidi"/>
                <w:color w:val="000000"/>
                <w:sz w:val="20"/>
                <w:szCs w:val="20"/>
                <w:lang w:eastAsia="tr-TR"/>
              </w:rPr>
              <w:t>3,3</w:t>
            </w:r>
          </w:p>
        </w:tc>
        <w:tc>
          <w:tcPr>
            <w:tcW w:w="575" w:type="dxa"/>
            <w:shd w:val="clear" w:color="000000" w:fill="FFFFFF"/>
            <w:noWrap/>
            <w:vAlign w:val="bottom"/>
            <w:hideMark/>
          </w:tcPr>
          <w:p w14:paraId="131965DD" w14:textId="77777777" w:rsidR="00AF5ED4" w:rsidRPr="00135FB5" w:rsidRDefault="00AF5ED4" w:rsidP="00AF5ED4">
            <w:pPr>
              <w:jc w:val="center"/>
              <w:rPr>
                <w:rFonts w:asciiTheme="majorBidi" w:eastAsia="Times New Roman" w:hAnsiTheme="majorBidi" w:cstheme="majorBidi"/>
                <w:color w:val="000000"/>
                <w:sz w:val="20"/>
                <w:szCs w:val="20"/>
                <w:lang w:eastAsia="tr-TR"/>
              </w:rPr>
            </w:pPr>
            <w:r w:rsidRPr="00135FB5">
              <w:rPr>
                <w:rFonts w:asciiTheme="majorBidi" w:eastAsia="Times New Roman" w:hAnsiTheme="majorBidi" w:cstheme="majorBidi"/>
                <w:color w:val="000000"/>
                <w:sz w:val="20"/>
                <w:szCs w:val="20"/>
                <w:lang w:eastAsia="tr-TR"/>
              </w:rPr>
              <w:t>3,3</w:t>
            </w:r>
          </w:p>
        </w:tc>
        <w:tc>
          <w:tcPr>
            <w:tcW w:w="575" w:type="dxa"/>
            <w:shd w:val="clear" w:color="000000" w:fill="FFFFFF"/>
            <w:noWrap/>
            <w:vAlign w:val="bottom"/>
            <w:hideMark/>
          </w:tcPr>
          <w:p w14:paraId="5065854F" w14:textId="77777777" w:rsidR="00AF5ED4" w:rsidRPr="00135FB5" w:rsidRDefault="00AF5ED4" w:rsidP="00AF5ED4">
            <w:pPr>
              <w:jc w:val="center"/>
              <w:rPr>
                <w:rFonts w:asciiTheme="majorBidi" w:eastAsia="Times New Roman" w:hAnsiTheme="majorBidi" w:cstheme="majorBidi"/>
                <w:color w:val="000000"/>
                <w:sz w:val="20"/>
                <w:szCs w:val="20"/>
                <w:lang w:eastAsia="tr-TR"/>
              </w:rPr>
            </w:pPr>
            <w:r w:rsidRPr="00135FB5">
              <w:rPr>
                <w:rFonts w:asciiTheme="majorBidi" w:eastAsia="Times New Roman" w:hAnsiTheme="majorBidi" w:cstheme="majorBidi"/>
                <w:color w:val="000000"/>
                <w:sz w:val="20"/>
                <w:szCs w:val="20"/>
                <w:lang w:eastAsia="tr-TR"/>
              </w:rPr>
              <w:t>3,1</w:t>
            </w:r>
          </w:p>
        </w:tc>
        <w:tc>
          <w:tcPr>
            <w:tcW w:w="575" w:type="dxa"/>
            <w:shd w:val="clear" w:color="000000" w:fill="FFFFFF"/>
            <w:noWrap/>
            <w:vAlign w:val="bottom"/>
            <w:hideMark/>
          </w:tcPr>
          <w:p w14:paraId="61B8001D" w14:textId="77777777" w:rsidR="00AF5ED4" w:rsidRPr="00135FB5" w:rsidRDefault="00AF5ED4" w:rsidP="00AF5ED4">
            <w:pPr>
              <w:jc w:val="center"/>
              <w:rPr>
                <w:rFonts w:asciiTheme="majorBidi" w:eastAsia="Times New Roman" w:hAnsiTheme="majorBidi" w:cstheme="majorBidi"/>
                <w:color w:val="000000"/>
                <w:sz w:val="20"/>
                <w:szCs w:val="20"/>
                <w:lang w:eastAsia="tr-TR"/>
              </w:rPr>
            </w:pPr>
            <w:r w:rsidRPr="00135FB5">
              <w:rPr>
                <w:rFonts w:asciiTheme="majorBidi" w:eastAsia="Times New Roman" w:hAnsiTheme="majorBidi" w:cstheme="majorBidi"/>
                <w:color w:val="000000"/>
                <w:sz w:val="20"/>
                <w:szCs w:val="20"/>
                <w:lang w:eastAsia="tr-TR"/>
              </w:rPr>
              <w:t>2,7</w:t>
            </w:r>
          </w:p>
        </w:tc>
        <w:tc>
          <w:tcPr>
            <w:tcW w:w="575" w:type="dxa"/>
            <w:shd w:val="clear" w:color="000000" w:fill="FFFFFF"/>
            <w:noWrap/>
            <w:vAlign w:val="bottom"/>
            <w:hideMark/>
          </w:tcPr>
          <w:p w14:paraId="6AE93F42" w14:textId="77777777" w:rsidR="00AF5ED4" w:rsidRPr="00135FB5" w:rsidRDefault="00AF5ED4" w:rsidP="00AF5ED4">
            <w:pPr>
              <w:jc w:val="center"/>
              <w:rPr>
                <w:rFonts w:asciiTheme="majorBidi" w:eastAsia="Times New Roman" w:hAnsiTheme="majorBidi" w:cstheme="majorBidi"/>
                <w:color w:val="000000"/>
                <w:sz w:val="20"/>
                <w:szCs w:val="20"/>
                <w:lang w:eastAsia="tr-TR"/>
              </w:rPr>
            </w:pPr>
            <w:r w:rsidRPr="00135FB5">
              <w:rPr>
                <w:rFonts w:asciiTheme="majorBidi" w:eastAsia="Times New Roman" w:hAnsiTheme="majorBidi" w:cstheme="majorBidi"/>
                <w:color w:val="000000"/>
                <w:sz w:val="20"/>
                <w:szCs w:val="20"/>
                <w:lang w:eastAsia="tr-TR"/>
              </w:rPr>
              <w:t>2,7</w:t>
            </w:r>
          </w:p>
        </w:tc>
        <w:tc>
          <w:tcPr>
            <w:tcW w:w="575" w:type="dxa"/>
            <w:shd w:val="clear" w:color="000000" w:fill="FFFFFF"/>
            <w:noWrap/>
            <w:vAlign w:val="bottom"/>
            <w:hideMark/>
          </w:tcPr>
          <w:p w14:paraId="112CC84E" w14:textId="77777777" w:rsidR="00AF5ED4" w:rsidRPr="00135FB5" w:rsidRDefault="00AF5ED4" w:rsidP="00AF5ED4">
            <w:pPr>
              <w:jc w:val="center"/>
              <w:rPr>
                <w:rFonts w:asciiTheme="majorBidi" w:eastAsia="Times New Roman" w:hAnsiTheme="majorBidi" w:cstheme="majorBidi"/>
                <w:color w:val="000000"/>
                <w:sz w:val="20"/>
                <w:szCs w:val="20"/>
                <w:lang w:eastAsia="tr-TR"/>
              </w:rPr>
            </w:pPr>
            <w:r w:rsidRPr="00135FB5">
              <w:rPr>
                <w:rFonts w:asciiTheme="majorBidi" w:eastAsia="Times New Roman" w:hAnsiTheme="majorBidi" w:cstheme="majorBidi"/>
                <w:color w:val="000000"/>
                <w:sz w:val="20"/>
                <w:szCs w:val="20"/>
                <w:lang w:eastAsia="tr-TR"/>
              </w:rPr>
              <w:t>2,3</w:t>
            </w:r>
          </w:p>
        </w:tc>
        <w:tc>
          <w:tcPr>
            <w:tcW w:w="575" w:type="dxa"/>
            <w:shd w:val="clear" w:color="000000" w:fill="FFFFFF"/>
            <w:noWrap/>
            <w:vAlign w:val="bottom"/>
            <w:hideMark/>
          </w:tcPr>
          <w:p w14:paraId="7E0D1F97" w14:textId="77777777" w:rsidR="00AF5ED4" w:rsidRPr="00135FB5" w:rsidRDefault="00AF5ED4" w:rsidP="00AF5ED4">
            <w:pPr>
              <w:jc w:val="center"/>
              <w:rPr>
                <w:rFonts w:asciiTheme="majorBidi" w:eastAsia="Times New Roman" w:hAnsiTheme="majorBidi" w:cstheme="majorBidi"/>
                <w:color w:val="000000"/>
                <w:sz w:val="20"/>
                <w:szCs w:val="20"/>
                <w:lang w:eastAsia="tr-TR"/>
              </w:rPr>
            </w:pPr>
            <w:r w:rsidRPr="00135FB5">
              <w:rPr>
                <w:rFonts w:asciiTheme="majorBidi" w:eastAsia="Times New Roman" w:hAnsiTheme="majorBidi" w:cstheme="majorBidi"/>
                <w:color w:val="000000"/>
                <w:sz w:val="20"/>
                <w:szCs w:val="20"/>
                <w:lang w:eastAsia="tr-TR"/>
              </w:rPr>
              <w:t>2,9</w:t>
            </w:r>
          </w:p>
        </w:tc>
        <w:tc>
          <w:tcPr>
            <w:tcW w:w="575" w:type="dxa"/>
            <w:shd w:val="clear" w:color="000000" w:fill="FFFFFF"/>
            <w:noWrap/>
            <w:vAlign w:val="bottom"/>
            <w:hideMark/>
          </w:tcPr>
          <w:p w14:paraId="5881DA17" w14:textId="77777777" w:rsidR="00AF5ED4" w:rsidRPr="00135FB5" w:rsidRDefault="00AF5ED4" w:rsidP="00AF5ED4">
            <w:pPr>
              <w:jc w:val="center"/>
              <w:rPr>
                <w:rFonts w:asciiTheme="majorBidi" w:eastAsia="Times New Roman" w:hAnsiTheme="majorBidi" w:cstheme="majorBidi"/>
                <w:color w:val="000000"/>
                <w:sz w:val="20"/>
                <w:szCs w:val="20"/>
                <w:lang w:eastAsia="tr-TR"/>
              </w:rPr>
            </w:pPr>
            <w:r w:rsidRPr="00135FB5">
              <w:rPr>
                <w:rFonts w:asciiTheme="majorBidi" w:eastAsia="Times New Roman" w:hAnsiTheme="majorBidi" w:cstheme="majorBidi"/>
                <w:color w:val="000000"/>
                <w:sz w:val="20"/>
                <w:szCs w:val="20"/>
                <w:lang w:eastAsia="tr-TR"/>
              </w:rPr>
              <w:t>3,1</w:t>
            </w:r>
          </w:p>
        </w:tc>
        <w:tc>
          <w:tcPr>
            <w:tcW w:w="575" w:type="dxa"/>
            <w:shd w:val="clear" w:color="000000" w:fill="FFFFFF"/>
            <w:noWrap/>
            <w:vAlign w:val="bottom"/>
            <w:hideMark/>
          </w:tcPr>
          <w:p w14:paraId="0898967A" w14:textId="77777777" w:rsidR="00AF5ED4" w:rsidRPr="00135FB5" w:rsidRDefault="00AF5ED4" w:rsidP="00AF5ED4">
            <w:pPr>
              <w:jc w:val="center"/>
              <w:rPr>
                <w:rFonts w:asciiTheme="majorBidi" w:eastAsia="Times New Roman" w:hAnsiTheme="majorBidi" w:cstheme="majorBidi"/>
                <w:color w:val="000000"/>
                <w:sz w:val="20"/>
                <w:szCs w:val="20"/>
                <w:lang w:eastAsia="tr-TR"/>
              </w:rPr>
            </w:pPr>
            <w:r w:rsidRPr="00135FB5">
              <w:rPr>
                <w:rFonts w:asciiTheme="majorBidi" w:eastAsia="Times New Roman" w:hAnsiTheme="majorBidi" w:cstheme="majorBidi"/>
                <w:color w:val="000000"/>
                <w:sz w:val="20"/>
                <w:szCs w:val="20"/>
                <w:lang w:eastAsia="tr-TR"/>
              </w:rPr>
              <w:t>2,9</w:t>
            </w:r>
          </w:p>
        </w:tc>
        <w:tc>
          <w:tcPr>
            <w:tcW w:w="575" w:type="dxa"/>
            <w:shd w:val="clear" w:color="000000" w:fill="FFFFFF"/>
            <w:noWrap/>
            <w:vAlign w:val="bottom"/>
            <w:hideMark/>
          </w:tcPr>
          <w:p w14:paraId="60D16BEF" w14:textId="77777777" w:rsidR="00AF5ED4" w:rsidRPr="00135FB5" w:rsidRDefault="00AF5ED4" w:rsidP="00AF5ED4">
            <w:pPr>
              <w:jc w:val="center"/>
              <w:rPr>
                <w:rFonts w:asciiTheme="majorBidi" w:eastAsia="Times New Roman" w:hAnsiTheme="majorBidi" w:cstheme="majorBidi"/>
                <w:color w:val="000000"/>
                <w:sz w:val="20"/>
                <w:szCs w:val="20"/>
                <w:lang w:eastAsia="tr-TR"/>
              </w:rPr>
            </w:pPr>
            <w:r w:rsidRPr="00135FB5">
              <w:rPr>
                <w:rFonts w:asciiTheme="majorBidi" w:eastAsia="Times New Roman" w:hAnsiTheme="majorBidi" w:cstheme="majorBidi"/>
                <w:color w:val="000000"/>
                <w:sz w:val="20"/>
                <w:szCs w:val="20"/>
                <w:lang w:eastAsia="tr-TR"/>
              </w:rPr>
              <w:t>2,4</w:t>
            </w:r>
          </w:p>
        </w:tc>
        <w:tc>
          <w:tcPr>
            <w:tcW w:w="575" w:type="dxa"/>
            <w:shd w:val="clear" w:color="000000" w:fill="FFFFFF"/>
            <w:noWrap/>
            <w:vAlign w:val="bottom"/>
            <w:hideMark/>
          </w:tcPr>
          <w:p w14:paraId="5D2690B4" w14:textId="77777777" w:rsidR="00AF5ED4" w:rsidRPr="00135FB5" w:rsidRDefault="00AF5ED4" w:rsidP="00AF5ED4">
            <w:pPr>
              <w:jc w:val="center"/>
              <w:rPr>
                <w:rFonts w:asciiTheme="majorBidi" w:eastAsia="Times New Roman" w:hAnsiTheme="majorBidi" w:cstheme="majorBidi"/>
                <w:color w:val="000000"/>
                <w:sz w:val="20"/>
                <w:szCs w:val="20"/>
                <w:lang w:eastAsia="tr-TR"/>
              </w:rPr>
            </w:pPr>
            <w:r w:rsidRPr="00135FB5">
              <w:rPr>
                <w:rFonts w:asciiTheme="majorBidi" w:eastAsia="Times New Roman" w:hAnsiTheme="majorBidi" w:cstheme="majorBidi"/>
                <w:color w:val="000000"/>
                <w:sz w:val="20"/>
                <w:szCs w:val="20"/>
                <w:lang w:eastAsia="tr-TR"/>
              </w:rPr>
              <w:t>2,6</w:t>
            </w:r>
          </w:p>
        </w:tc>
        <w:tc>
          <w:tcPr>
            <w:tcW w:w="575" w:type="dxa"/>
            <w:shd w:val="clear" w:color="000000" w:fill="FFFFFF"/>
            <w:noWrap/>
            <w:vAlign w:val="bottom"/>
            <w:hideMark/>
          </w:tcPr>
          <w:p w14:paraId="2B8A4446" w14:textId="77777777" w:rsidR="00AF5ED4" w:rsidRPr="00135FB5" w:rsidRDefault="00AF5ED4" w:rsidP="00AF5ED4">
            <w:pPr>
              <w:jc w:val="center"/>
              <w:rPr>
                <w:rFonts w:asciiTheme="majorBidi" w:eastAsia="Times New Roman" w:hAnsiTheme="majorBidi" w:cstheme="majorBidi"/>
                <w:color w:val="000000"/>
                <w:sz w:val="20"/>
                <w:szCs w:val="20"/>
                <w:lang w:eastAsia="tr-TR"/>
              </w:rPr>
            </w:pPr>
            <w:r w:rsidRPr="00135FB5">
              <w:rPr>
                <w:rFonts w:asciiTheme="majorBidi" w:eastAsia="Times New Roman" w:hAnsiTheme="majorBidi" w:cstheme="majorBidi"/>
                <w:color w:val="000000"/>
                <w:sz w:val="20"/>
                <w:szCs w:val="20"/>
                <w:lang w:eastAsia="tr-TR"/>
              </w:rPr>
              <w:t>1,9</w:t>
            </w:r>
          </w:p>
        </w:tc>
        <w:tc>
          <w:tcPr>
            <w:tcW w:w="575" w:type="dxa"/>
            <w:shd w:val="clear" w:color="000000" w:fill="FFFFFF"/>
            <w:noWrap/>
            <w:vAlign w:val="bottom"/>
            <w:hideMark/>
          </w:tcPr>
          <w:p w14:paraId="726A0712" w14:textId="77777777" w:rsidR="00AF5ED4" w:rsidRPr="00135FB5" w:rsidRDefault="00AF5ED4" w:rsidP="00AF5ED4">
            <w:pPr>
              <w:jc w:val="center"/>
              <w:rPr>
                <w:rFonts w:asciiTheme="majorBidi" w:eastAsia="Times New Roman" w:hAnsiTheme="majorBidi" w:cstheme="majorBidi"/>
                <w:color w:val="000000"/>
                <w:sz w:val="20"/>
                <w:szCs w:val="20"/>
                <w:lang w:eastAsia="tr-TR"/>
              </w:rPr>
            </w:pPr>
            <w:r w:rsidRPr="00135FB5">
              <w:rPr>
                <w:rFonts w:asciiTheme="majorBidi" w:eastAsia="Times New Roman" w:hAnsiTheme="majorBidi" w:cstheme="majorBidi"/>
                <w:color w:val="000000"/>
                <w:sz w:val="20"/>
                <w:szCs w:val="20"/>
                <w:lang w:eastAsia="tr-TR"/>
              </w:rPr>
              <w:t>2,5</w:t>
            </w:r>
          </w:p>
        </w:tc>
        <w:tc>
          <w:tcPr>
            <w:tcW w:w="423" w:type="dxa"/>
            <w:shd w:val="clear" w:color="000000" w:fill="FFFFFF"/>
            <w:noWrap/>
            <w:vAlign w:val="bottom"/>
            <w:hideMark/>
          </w:tcPr>
          <w:p w14:paraId="689E2EFA" w14:textId="77777777" w:rsidR="00AF5ED4" w:rsidRPr="00135FB5" w:rsidRDefault="00AF5ED4" w:rsidP="00AF5ED4">
            <w:pPr>
              <w:jc w:val="center"/>
              <w:rPr>
                <w:rFonts w:asciiTheme="majorBidi" w:eastAsia="Times New Roman" w:hAnsiTheme="majorBidi" w:cstheme="majorBidi"/>
                <w:color w:val="000000"/>
                <w:sz w:val="20"/>
                <w:szCs w:val="20"/>
                <w:lang w:eastAsia="tr-TR"/>
              </w:rPr>
            </w:pPr>
            <w:r w:rsidRPr="00135FB5">
              <w:rPr>
                <w:rFonts w:asciiTheme="majorBidi" w:eastAsia="Times New Roman" w:hAnsiTheme="majorBidi" w:cstheme="majorBidi"/>
                <w:color w:val="000000"/>
                <w:sz w:val="20"/>
                <w:szCs w:val="20"/>
                <w:lang w:eastAsia="tr-TR"/>
              </w:rPr>
              <w:t>2,4</w:t>
            </w:r>
          </w:p>
        </w:tc>
        <w:tc>
          <w:tcPr>
            <w:tcW w:w="956" w:type="dxa"/>
            <w:shd w:val="clear" w:color="auto" w:fill="BDD6EE" w:themeFill="accent1" w:themeFillTint="66"/>
            <w:noWrap/>
            <w:vAlign w:val="bottom"/>
            <w:hideMark/>
          </w:tcPr>
          <w:p w14:paraId="177D2D53" w14:textId="77777777" w:rsidR="00AF5ED4" w:rsidRPr="00135FB5" w:rsidRDefault="00AF5ED4" w:rsidP="00AF5ED4">
            <w:pPr>
              <w:rPr>
                <w:rFonts w:asciiTheme="majorBidi" w:eastAsia="Times New Roman" w:hAnsiTheme="majorBidi" w:cstheme="majorBidi"/>
                <w:b/>
                <w:bCs/>
                <w:color w:val="000000"/>
                <w:sz w:val="20"/>
                <w:szCs w:val="20"/>
                <w:lang w:eastAsia="tr-TR"/>
              </w:rPr>
            </w:pPr>
            <w:r w:rsidRPr="00135FB5">
              <w:rPr>
                <w:rFonts w:asciiTheme="majorBidi" w:eastAsia="Times New Roman" w:hAnsiTheme="majorBidi" w:cstheme="majorBidi"/>
                <w:b/>
                <w:bCs/>
                <w:color w:val="000000"/>
                <w:sz w:val="20"/>
                <w:szCs w:val="20"/>
                <w:lang w:eastAsia="tr-TR"/>
              </w:rPr>
              <w:t>38,1</w:t>
            </w:r>
          </w:p>
        </w:tc>
      </w:tr>
      <w:tr w:rsidR="00AF5ED4" w:rsidRPr="00135FB5" w14:paraId="75DDF358" w14:textId="77777777" w:rsidTr="00AF5ED4">
        <w:trPr>
          <w:trHeight w:hRule="exact" w:val="454"/>
        </w:trPr>
        <w:tc>
          <w:tcPr>
            <w:tcW w:w="4200" w:type="dxa"/>
            <w:shd w:val="clear" w:color="auto" w:fill="BDD6EE" w:themeFill="accent1" w:themeFillTint="66"/>
            <w:noWrap/>
            <w:vAlign w:val="bottom"/>
            <w:hideMark/>
          </w:tcPr>
          <w:p w14:paraId="1FEDFC26" w14:textId="77777777" w:rsidR="00AF5ED4" w:rsidRPr="00135FB5" w:rsidRDefault="00AF5ED4" w:rsidP="00AF5ED4">
            <w:pPr>
              <w:rPr>
                <w:rFonts w:asciiTheme="majorBidi" w:eastAsia="Times New Roman" w:hAnsiTheme="majorBidi" w:cstheme="majorBidi"/>
                <w:b/>
                <w:bCs/>
                <w:color w:val="000000"/>
                <w:sz w:val="20"/>
                <w:szCs w:val="20"/>
                <w:lang w:eastAsia="tr-TR"/>
              </w:rPr>
            </w:pPr>
            <w:r w:rsidRPr="00135FB5">
              <w:rPr>
                <w:rFonts w:asciiTheme="majorBidi" w:eastAsia="Times New Roman" w:hAnsiTheme="majorBidi" w:cstheme="majorBidi"/>
                <w:b/>
                <w:bCs/>
                <w:color w:val="000000"/>
                <w:sz w:val="20"/>
                <w:szCs w:val="20"/>
                <w:lang w:eastAsia="tr-TR"/>
              </w:rPr>
              <w:t xml:space="preserve">Kurum / Kurum Kültürü / Değişim Yönetimi </w:t>
            </w:r>
          </w:p>
        </w:tc>
        <w:tc>
          <w:tcPr>
            <w:tcW w:w="360" w:type="dxa"/>
            <w:shd w:val="clear" w:color="auto" w:fill="BDD6EE" w:themeFill="accent1" w:themeFillTint="66"/>
            <w:noWrap/>
            <w:vAlign w:val="bottom"/>
            <w:hideMark/>
          </w:tcPr>
          <w:p w14:paraId="07EF0D88" w14:textId="77777777" w:rsidR="00AF5ED4" w:rsidRPr="00135FB5" w:rsidRDefault="00AF5ED4" w:rsidP="00AF5ED4">
            <w:pPr>
              <w:rPr>
                <w:rFonts w:asciiTheme="majorBidi" w:eastAsia="Times New Roman" w:hAnsiTheme="majorBidi" w:cstheme="majorBidi"/>
                <w:b/>
                <w:bCs/>
                <w:color w:val="000000"/>
                <w:sz w:val="20"/>
                <w:szCs w:val="20"/>
                <w:lang w:eastAsia="tr-TR"/>
              </w:rPr>
            </w:pPr>
            <w:r w:rsidRPr="00135FB5">
              <w:rPr>
                <w:rFonts w:asciiTheme="majorBidi" w:eastAsia="Times New Roman" w:hAnsiTheme="majorBidi" w:cstheme="majorBidi"/>
                <w:b/>
                <w:bCs/>
                <w:color w:val="000000"/>
                <w:sz w:val="20"/>
                <w:szCs w:val="20"/>
                <w:lang w:eastAsia="tr-TR"/>
              </w:rPr>
              <w:t>B</w:t>
            </w:r>
          </w:p>
        </w:tc>
        <w:tc>
          <w:tcPr>
            <w:tcW w:w="577" w:type="dxa"/>
            <w:shd w:val="clear" w:color="000000" w:fill="FFFFFF"/>
            <w:noWrap/>
            <w:vAlign w:val="bottom"/>
            <w:hideMark/>
          </w:tcPr>
          <w:p w14:paraId="78E6D812" w14:textId="77777777" w:rsidR="00AF5ED4" w:rsidRPr="00135FB5" w:rsidRDefault="00AF5ED4" w:rsidP="00AF5ED4">
            <w:pPr>
              <w:jc w:val="center"/>
              <w:rPr>
                <w:rFonts w:asciiTheme="majorBidi" w:eastAsia="Times New Roman" w:hAnsiTheme="majorBidi" w:cstheme="majorBidi"/>
                <w:color w:val="000000"/>
                <w:sz w:val="20"/>
                <w:szCs w:val="20"/>
                <w:lang w:eastAsia="tr-TR"/>
              </w:rPr>
            </w:pPr>
            <w:r w:rsidRPr="00135FB5">
              <w:rPr>
                <w:rFonts w:asciiTheme="majorBidi" w:eastAsia="Times New Roman" w:hAnsiTheme="majorBidi" w:cstheme="majorBidi"/>
                <w:color w:val="000000"/>
                <w:sz w:val="20"/>
                <w:szCs w:val="20"/>
                <w:lang w:eastAsia="tr-TR"/>
              </w:rPr>
              <w:t>1,4</w:t>
            </w:r>
          </w:p>
        </w:tc>
        <w:tc>
          <w:tcPr>
            <w:tcW w:w="576" w:type="dxa"/>
            <w:shd w:val="clear" w:color="000000" w:fill="FFFFFF"/>
            <w:noWrap/>
            <w:vAlign w:val="bottom"/>
            <w:hideMark/>
          </w:tcPr>
          <w:p w14:paraId="4AFC172F" w14:textId="77777777" w:rsidR="00AF5ED4" w:rsidRPr="00135FB5" w:rsidRDefault="00AF5ED4" w:rsidP="00AF5ED4">
            <w:pPr>
              <w:jc w:val="center"/>
              <w:rPr>
                <w:rFonts w:asciiTheme="majorBidi" w:eastAsia="Times New Roman" w:hAnsiTheme="majorBidi" w:cstheme="majorBidi"/>
                <w:color w:val="000000"/>
                <w:sz w:val="20"/>
                <w:szCs w:val="20"/>
                <w:lang w:eastAsia="tr-TR"/>
              </w:rPr>
            </w:pPr>
            <w:r w:rsidRPr="00135FB5">
              <w:rPr>
                <w:rFonts w:asciiTheme="majorBidi" w:eastAsia="Times New Roman" w:hAnsiTheme="majorBidi" w:cstheme="majorBidi"/>
                <w:color w:val="000000"/>
                <w:sz w:val="20"/>
                <w:szCs w:val="20"/>
                <w:lang w:eastAsia="tr-TR"/>
              </w:rPr>
              <w:t>0</w:t>
            </w:r>
          </w:p>
        </w:tc>
        <w:tc>
          <w:tcPr>
            <w:tcW w:w="575" w:type="dxa"/>
            <w:shd w:val="clear" w:color="000000" w:fill="FFFFFF"/>
            <w:noWrap/>
            <w:vAlign w:val="bottom"/>
            <w:hideMark/>
          </w:tcPr>
          <w:p w14:paraId="44124E99" w14:textId="77777777" w:rsidR="00AF5ED4" w:rsidRPr="00135FB5" w:rsidRDefault="00AF5ED4" w:rsidP="00AF5ED4">
            <w:pPr>
              <w:jc w:val="center"/>
              <w:rPr>
                <w:rFonts w:asciiTheme="majorBidi" w:eastAsia="Times New Roman" w:hAnsiTheme="majorBidi" w:cstheme="majorBidi"/>
                <w:color w:val="000000"/>
                <w:sz w:val="20"/>
                <w:szCs w:val="20"/>
                <w:lang w:eastAsia="tr-TR"/>
              </w:rPr>
            </w:pPr>
            <w:r w:rsidRPr="00135FB5">
              <w:rPr>
                <w:rFonts w:asciiTheme="majorBidi" w:eastAsia="Times New Roman" w:hAnsiTheme="majorBidi" w:cstheme="majorBidi"/>
                <w:color w:val="000000"/>
                <w:sz w:val="20"/>
                <w:szCs w:val="20"/>
                <w:lang w:eastAsia="tr-TR"/>
              </w:rPr>
              <w:t>2,8</w:t>
            </w:r>
          </w:p>
        </w:tc>
        <w:tc>
          <w:tcPr>
            <w:tcW w:w="575" w:type="dxa"/>
            <w:shd w:val="clear" w:color="000000" w:fill="FFFFFF"/>
            <w:noWrap/>
            <w:vAlign w:val="bottom"/>
            <w:hideMark/>
          </w:tcPr>
          <w:p w14:paraId="0D5E2C56" w14:textId="77777777" w:rsidR="00AF5ED4" w:rsidRPr="00135FB5" w:rsidRDefault="00AF5ED4" w:rsidP="00AF5ED4">
            <w:pPr>
              <w:jc w:val="center"/>
              <w:rPr>
                <w:rFonts w:asciiTheme="majorBidi" w:eastAsia="Times New Roman" w:hAnsiTheme="majorBidi" w:cstheme="majorBidi"/>
                <w:color w:val="000000"/>
                <w:sz w:val="20"/>
                <w:szCs w:val="20"/>
                <w:lang w:eastAsia="tr-TR"/>
              </w:rPr>
            </w:pPr>
            <w:r w:rsidRPr="00135FB5">
              <w:rPr>
                <w:rFonts w:asciiTheme="majorBidi" w:eastAsia="Times New Roman" w:hAnsiTheme="majorBidi" w:cstheme="majorBidi"/>
                <w:color w:val="000000"/>
                <w:sz w:val="20"/>
                <w:szCs w:val="20"/>
                <w:lang w:eastAsia="tr-TR"/>
              </w:rPr>
              <w:t>2,3</w:t>
            </w:r>
          </w:p>
        </w:tc>
        <w:tc>
          <w:tcPr>
            <w:tcW w:w="575" w:type="dxa"/>
            <w:shd w:val="clear" w:color="000000" w:fill="FFFFFF"/>
            <w:noWrap/>
            <w:vAlign w:val="bottom"/>
            <w:hideMark/>
          </w:tcPr>
          <w:p w14:paraId="70D7902B" w14:textId="77777777" w:rsidR="00AF5ED4" w:rsidRPr="00135FB5" w:rsidRDefault="00AF5ED4" w:rsidP="00AF5ED4">
            <w:pPr>
              <w:jc w:val="center"/>
              <w:rPr>
                <w:rFonts w:asciiTheme="majorBidi" w:eastAsia="Times New Roman" w:hAnsiTheme="majorBidi" w:cstheme="majorBidi"/>
                <w:color w:val="000000"/>
                <w:sz w:val="20"/>
                <w:szCs w:val="20"/>
                <w:lang w:eastAsia="tr-TR"/>
              </w:rPr>
            </w:pPr>
            <w:r w:rsidRPr="00135FB5">
              <w:rPr>
                <w:rFonts w:asciiTheme="majorBidi" w:eastAsia="Times New Roman" w:hAnsiTheme="majorBidi" w:cstheme="majorBidi"/>
                <w:color w:val="000000"/>
                <w:sz w:val="20"/>
                <w:szCs w:val="20"/>
                <w:lang w:eastAsia="tr-TR"/>
              </w:rPr>
              <w:t>2,8</w:t>
            </w:r>
          </w:p>
        </w:tc>
        <w:tc>
          <w:tcPr>
            <w:tcW w:w="575" w:type="dxa"/>
            <w:shd w:val="clear" w:color="000000" w:fill="FFFFFF"/>
            <w:noWrap/>
            <w:vAlign w:val="bottom"/>
            <w:hideMark/>
          </w:tcPr>
          <w:p w14:paraId="18C2B2EA" w14:textId="77777777" w:rsidR="00AF5ED4" w:rsidRPr="00135FB5" w:rsidRDefault="00AF5ED4" w:rsidP="00AF5ED4">
            <w:pPr>
              <w:jc w:val="center"/>
              <w:rPr>
                <w:rFonts w:asciiTheme="majorBidi" w:eastAsia="Times New Roman" w:hAnsiTheme="majorBidi" w:cstheme="majorBidi"/>
                <w:color w:val="000000"/>
                <w:sz w:val="20"/>
                <w:szCs w:val="20"/>
                <w:lang w:eastAsia="tr-TR"/>
              </w:rPr>
            </w:pPr>
            <w:r w:rsidRPr="00135FB5">
              <w:rPr>
                <w:rFonts w:asciiTheme="majorBidi" w:eastAsia="Times New Roman" w:hAnsiTheme="majorBidi" w:cstheme="majorBidi"/>
                <w:color w:val="000000"/>
                <w:sz w:val="20"/>
                <w:szCs w:val="20"/>
                <w:lang w:eastAsia="tr-TR"/>
              </w:rPr>
              <w:t>2,9</w:t>
            </w:r>
          </w:p>
        </w:tc>
        <w:tc>
          <w:tcPr>
            <w:tcW w:w="575" w:type="dxa"/>
            <w:shd w:val="clear" w:color="000000" w:fill="FFFFFF"/>
            <w:noWrap/>
            <w:vAlign w:val="bottom"/>
            <w:hideMark/>
          </w:tcPr>
          <w:p w14:paraId="00568710" w14:textId="77777777" w:rsidR="00AF5ED4" w:rsidRPr="00135FB5" w:rsidRDefault="00AF5ED4" w:rsidP="00AF5ED4">
            <w:pPr>
              <w:jc w:val="center"/>
              <w:rPr>
                <w:rFonts w:asciiTheme="majorBidi" w:eastAsia="Times New Roman" w:hAnsiTheme="majorBidi" w:cstheme="majorBidi"/>
                <w:color w:val="000000"/>
                <w:sz w:val="20"/>
                <w:szCs w:val="20"/>
                <w:lang w:eastAsia="tr-TR"/>
              </w:rPr>
            </w:pPr>
            <w:r w:rsidRPr="00135FB5">
              <w:rPr>
                <w:rFonts w:asciiTheme="majorBidi" w:eastAsia="Times New Roman" w:hAnsiTheme="majorBidi" w:cstheme="majorBidi"/>
                <w:color w:val="000000"/>
                <w:sz w:val="20"/>
                <w:szCs w:val="20"/>
                <w:lang w:eastAsia="tr-TR"/>
              </w:rPr>
              <w:t>3,1</w:t>
            </w:r>
          </w:p>
        </w:tc>
        <w:tc>
          <w:tcPr>
            <w:tcW w:w="575" w:type="dxa"/>
            <w:shd w:val="clear" w:color="000000" w:fill="FFFFFF"/>
            <w:noWrap/>
            <w:vAlign w:val="bottom"/>
            <w:hideMark/>
          </w:tcPr>
          <w:p w14:paraId="1288324E" w14:textId="77777777" w:rsidR="00AF5ED4" w:rsidRPr="00135FB5" w:rsidRDefault="00AF5ED4" w:rsidP="00AF5ED4">
            <w:pPr>
              <w:jc w:val="center"/>
              <w:rPr>
                <w:rFonts w:asciiTheme="majorBidi" w:eastAsia="Times New Roman" w:hAnsiTheme="majorBidi" w:cstheme="majorBidi"/>
                <w:color w:val="000000"/>
                <w:sz w:val="20"/>
                <w:szCs w:val="20"/>
                <w:lang w:eastAsia="tr-TR"/>
              </w:rPr>
            </w:pPr>
            <w:r w:rsidRPr="00135FB5">
              <w:rPr>
                <w:rFonts w:asciiTheme="majorBidi" w:eastAsia="Times New Roman" w:hAnsiTheme="majorBidi" w:cstheme="majorBidi"/>
                <w:color w:val="000000"/>
                <w:sz w:val="20"/>
                <w:szCs w:val="20"/>
                <w:lang w:eastAsia="tr-TR"/>
              </w:rPr>
              <w:t>2,6</w:t>
            </w:r>
          </w:p>
        </w:tc>
        <w:tc>
          <w:tcPr>
            <w:tcW w:w="575" w:type="dxa"/>
            <w:shd w:val="clear" w:color="000000" w:fill="FFFFFF"/>
            <w:noWrap/>
            <w:vAlign w:val="bottom"/>
            <w:hideMark/>
          </w:tcPr>
          <w:p w14:paraId="0DFE8460" w14:textId="77777777" w:rsidR="00AF5ED4" w:rsidRPr="00135FB5" w:rsidRDefault="00AF5ED4" w:rsidP="00AF5ED4">
            <w:pPr>
              <w:jc w:val="center"/>
              <w:rPr>
                <w:rFonts w:asciiTheme="majorBidi" w:eastAsia="Times New Roman" w:hAnsiTheme="majorBidi" w:cstheme="majorBidi"/>
                <w:color w:val="000000"/>
                <w:sz w:val="20"/>
                <w:szCs w:val="20"/>
                <w:lang w:eastAsia="tr-TR"/>
              </w:rPr>
            </w:pPr>
            <w:r w:rsidRPr="00135FB5">
              <w:rPr>
                <w:rFonts w:asciiTheme="majorBidi" w:eastAsia="Times New Roman" w:hAnsiTheme="majorBidi" w:cstheme="majorBidi"/>
                <w:color w:val="000000"/>
                <w:sz w:val="20"/>
                <w:szCs w:val="20"/>
                <w:lang w:eastAsia="tr-TR"/>
              </w:rPr>
              <w:t>3,3</w:t>
            </w:r>
          </w:p>
        </w:tc>
        <w:tc>
          <w:tcPr>
            <w:tcW w:w="575" w:type="dxa"/>
            <w:shd w:val="clear" w:color="000000" w:fill="FFFFFF"/>
            <w:noWrap/>
            <w:vAlign w:val="bottom"/>
            <w:hideMark/>
          </w:tcPr>
          <w:p w14:paraId="782914E5" w14:textId="77777777" w:rsidR="00AF5ED4" w:rsidRPr="00135FB5" w:rsidRDefault="00AF5ED4" w:rsidP="00AF5ED4">
            <w:pPr>
              <w:jc w:val="center"/>
              <w:rPr>
                <w:rFonts w:asciiTheme="majorBidi" w:eastAsia="Times New Roman" w:hAnsiTheme="majorBidi" w:cstheme="majorBidi"/>
                <w:color w:val="000000"/>
                <w:sz w:val="20"/>
                <w:szCs w:val="20"/>
                <w:lang w:eastAsia="tr-TR"/>
              </w:rPr>
            </w:pPr>
            <w:r w:rsidRPr="00135FB5">
              <w:rPr>
                <w:rFonts w:asciiTheme="majorBidi" w:eastAsia="Times New Roman" w:hAnsiTheme="majorBidi" w:cstheme="majorBidi"/>
                <w:color w:val="000000"/>
                <w:sz w:val="20"/>
                <w:szCs w:val="20"/>
                <w:lang w:eastAsia="tr-TR"/>
              </w:rPr>
              <w:t>3</w:t>
            </w:r>
          </w:p>
        </w:tc>
        <w:tc>
          <w:tcPr>
            <w:tcW w:w="575" w:type="dxa"/>
            <w:shd w:val="clear" w:color="000000" w:fill="FFFFFF"/>
            <w:noWrap/>
            <w:vAlign w:val="bottom"/>
            <w:hideMark/>
          </w:tcPr>
          <w:p w14:paraId="5B13862A" w14:textId="77777777" w:rsidR="00AF5ED4" w:rsidRPr="00135FB5" w:rsidRDefault="00AF5ED4" w:rsidP="00AF5ED4">
            <w:pPr>
              <w:jc w:val="center"/>
              <w:rPr>
                <w:rFonts w:asciiTheme="majorBidi" w:eastAsia="Times New Roman" w:hAnsiTheme="majorBidi" w:cstheme="majorBidi"/>
                <w:color w:val="000000"/>
                <w:sz w:val="20"/>
                <w:szCs w:val="20"/>
                <w:lang w:eastAsia="tr-TR"/>
              </w:rPr>
            </w:pPr>
            <w:r w:rsidRPr="00135FB5">
              <w:rPr>
                <w:rFonts w:asciiTheme="majorBidi" w:eastAsia="Times New Roman" w:hAnsiTheme="majorBidi" w:cstheme="majorBidi"/>
                <w:color w:val="000000"/>
                <w:sz w:val="20"/>
                <w:szCs w:val="20"/>
                <w:lang w:eastAsia="tr-TR"/>
              </w:rPr>
              <w:t>2,6</w:t>
            </w:r>
          </w:p>
        </w:tc>
        <w:tc>
          <w:tcPr>
            <w:tcW w:w="575" w:type="dxa"/>
            <w:shd w:val="clear" w:color="000000" w:fill="FFFFFF"/>
            <w:noWrap/>
            <w:vAlign w:val="bottom"/>
            <w:hideMark/>
          </w:tcPr>
          <w:p w14:paraId="170ED7BF" w14:textId="77777777" w:rsidR="00AF5ED4" w:rsidRPr="00135FB5" w:rsidRDefault="00AF5ED4" w:rsidP="00AF5ED4">
            <w:pPr>
              <w:jc w:val="center"/>
              <w:rPr>
                <w:rFonts w:asciiTheme="majorBidi" w:eastAsia="Times New Roman" w:hAnsiTheme="majorBidi" w:cstheme="majorBidi"/>
                <w:color w:val="000000"/>
                <w:sz w:val="20"/>
                <w:szCs w:val="20"/>
                <w:lang w:eastAsia="tr-TR"/>
              </w:rPr>
            </w:pPr>
            <w:r w:rsidRPr="00135FB5">
              <w:rPr>
                <w:rFonts w:asciiTheme="majorBidi" w:eastAsia="Times New Roman" w:hAnsiTheme="majorBidi" w:cstheme="majorBidi"/>
                <w:color w:val="000000"/>
                <w:sz w:val="20"/>
                <w:szCs w:val="20"/>
                <w:lang w:eastAsia="tr-TR"/>
              </w:rPr>
              <w:t>2,6</w:t>
            </w:r>
          </w:p>
        </w:tc>
        <w:tc>
          <w:tcPr>
            <w:tcW w:w="575" w:type="dxa"/>
            <w:shd w:val="clear" w:color="000000" w:fill="FFFFFF"/>
            <w:noWrap/>
            <w:vAlign w:val="bottom"/>
            <w:hideMark/>
          </w:tcPr>
          <w:p w14:paraId="2F776FBD" w14:textId="77777777" w:rsidR="00AF5ED4" w:rsidRPr="00135FB5" w:rsidRDefault="00AF5ED4" w:rsidP="00AF5ED4">
            <w:pPr>
              <w:jc w:val="center"/>
              <w:rPr>
                <w:rFonts w:asciiTheme="majorBidi" w:eastAsia="Times New Roman" w:hAnsiTheme="majorBidi" w:cstheme="majorBidi"/>
                <w:color w:val="000000"/>
                <w:sz w:val="20"/>
                <w:szCs w:val="20"/>
                <w:lang w:eastAsia="tr-TR"/>
              </w:rPr>
            </w:pPr>
            <w:r w:rsidRPr="00135FB5">
              <w:rPr>
                <w:rFonts w:asciiTheme="majorBidi" w:eastAsia="Times New Roman" w:hAnsiTheme="majorBidi" w:cstheme="majorBidi"/>
                <w:color w:val="000000"/>
                <w:sz w:val="20"/>
                <w:szCs w:val="20"/>
                <w:lang w:eastAsia="tr-TR"/>
              </w:rPr>
              <w:t>2,4</w:t>
            </w:r>
          </w:p>
        </w:tc>
        <w:tc>
          <w:tcPr>
            <w:tcW w:w="575" w:type="dxa"/>
            <w:shd w:val="clear" w:color="000000" w:fill="FFFFFF"/>
            <w:noWrap/>
            <w:vAlign w:val="bottom"/>
            <w:hideMark/>
          </w:tcPr>
          <w:p w14:paraId="140665BA" w14:textId="77777777" w:rsidR="00AF5ED4" w:rsidRPr="00135FB5" w:rsidRDefault="00AF5ED4" w:rsidP="00AF5ED4">
            <w:pPr>
              <w:jc w:val="center"/>
              <w:rPr>
                <w:rFonts w:asciiTheme="majorBidi" w:eastAsia="Times New Roman" w:hAnsiTheme="majorBidi" w:cstheme="majorBidi"/>
                <w:color w:val="000000"/>
                <w:sz w:val="20"/>
                <w:szCs w:val="20"/>
                <w:lang w:eastAsia="tr-TR"/>
              </w:rPr>
            </w:pPr>
            <w:r w:rsidRPr="00135FB5">
              <w:rPr>
                <w:rFonts w:asciiTheme="majorBidi" w:eastAsia="Times New Roman" w:hAnsiTheme="majorBidi" w:cstheme="majorBidi"/>
                <w:color w:val="000000"/>
                <w:sz w:val="20"/>
                <w:szCs w:val="20"/>
                <w:lang w:eastAsia="tr-TR"/>
              </w:rPr>
              <w:t>2,7</w:t>
            </w:r>
          </w:p>
        </w:tc>
        <w:tc>
          <w:tcPr>
            <w:tcW w:w="423" w:type="dxa"/>
            <w:shd w:val="clear" w:color="000000" w:fill="FFFFFF"/>
            <w:noWrap/>
            <w:vAlign w:val="bottom"/>
            <w:hideMark/>
          </w:tcPr>
          <w:p w14:paraId="54794FA9" w14:textId="77777777" w:rsidR="00AF5ED4" w:rsidRPr="00135FB5" w:rsidRDefault="00AF5ED4" w:rsidP="00AF5ED4">
            <w:pPr>
              <w:jc w:val="center"/>
              <w:rPr>
                <w:rFonts w:asciiTheme="majorBidi" w:eastAsia="Times New Roman" w:hAnsiTheme="majorBidi" w:cstheme="majorBidi"/>
                <w:color w:val="000000"/>
                <w:sz w:val="20"/>
                <w:szCs w:val="20"/>
                <w:lang w:eastAsia="tr-TR"/>
              </w:rPr>
            </w:pPr>
            <w:r w:rsidRPr="00135FB5">
              <w:rPr>
                <w:rFonts w:asciiTheme="majorBidi" w:eastAsia="Times New Roman" w:hAnsiTheme="majorBidi" w:cstheme="majorBidi"/>
                <w:color w:val="000000"/>
                <w:sz w:val="20"/>
                <w:szCs w:val="20"/>
                <w:lang w:eastAsia="tr-TR"/>
              </w:rPr>
              <w:t>2,2</w:t>
            </w:r>
          </w:p>
        </w:tc>
        <w:tc>
          <w:tcPr>
            <w:tcW w:w="956" w:type="dxa"/>
            <w:shd w:val="clear" w:color="auto" w:fill="BDD6EE" w:themeFill="accent1" w:themeFillTint="66"/>
            <w:noWrap/>
            <w:vAlign w:val="bottom"/>
            <w:hideMark/>
          </w:tcPr>
          <w:p w14:paraId="4CF1DDFC" w14:textId="77777777" w:rsidR="00AF5ED4" w:rsidRPr="00135FB5" w:rsidRDefault="00AF5ED4" w:rsidP="00AF5ED4">
            <w:pPr>
              <w:rPr>
                <w:rFonts w:asciiTheme="majorBidi" w:eastAsia="Times New Roman" w:hAnsiTheme="majorBidi" w:cstheme="majorBidi"/>
                <w:b/>
                <w:bCs/>
                <w:color w:val="000000"/>
                <w:sz w:val="20"/>
                <w:szCs w:val="20"/>
                <w:lang w:eastAsia="tr-TR"/>
              </w:rPr>
            </w:pPr>
            <w:r w:rsidRPr="00135FB5">
              <w:rPr>
                <w:rFonts w:asciiTheme="majorBidi" w:eastAsia="Times New Roman" w:hAnsiTheme="majorBidi" w:cstheme="majorBidi"/>
                <w:b/>
                <w:bCs/>
                <w:color w:val="000000"/>
                <w:sz w:val="20"/>
                <w:szCs w:val="20"/>
                <w:lang w:eastAsia="tr-TR"/>
              </w:rPr>
              <w:t>36,7</w:t>
            </w:r>
          </w:p>
        </w:tc>
      </w:tr>
      <w:tr w:rsidR="00AF5ED4" w:rsidRPr="00135FB5" w14:paraId="1EDD330B" w14:textId="77777777" w:rsidTr="00AF5ED4">
        <w:trPr>
          <w:trHeight w:hRule="exact" w:val="454"/>
        </w:trPr>
        <w:tc>
          <w:tcPr>
            <w:tcW w:w="4200" w:type="dxa"/>
            <w:shd w:val="clear" w:color="auto" w:fill="BDD6EE" w:themeFill="accent1" w:themeFillTint="66"/>
            <w:noWrap/>
            <w:vAlign w:val="bottom"/>
            <w:hideMark/>
          </w:tcPr>
          <w:p w14:paraId="5ECD7F43" w14:textId="77777777" w:rsidR="00AF5ED4" w:rsidRPr="00135FB5" w:rsidRDefault="00AF5ED4" w:rsidP="00AF5ED4">
            <w:pPr>
              <w:rPr>
                <w:rFonts w:asciiTheme="majorBidi" w:eastAsia="Times New Roman" w:hAnsiTheme="majorBidi" w:cstheme="majorBidi"/>
                <w:b/>
                <w:bCs/>
                <w:color w:val="000000"/>
                <w:sz w:val="20"/>
                <w:szCs w:val="20"/>
                <w:lang w:eastAsia="tr-TR"/>
              </w:rPr>
            </w:pPr>
            <w:r w:rsidRPr="00135FB5">
              <w:rPr>
                <w:rFonts w:asciiTheme="majorBidi" w:eastAsia="Times New Roman" w:hAnsiTheme="majorBidi" w:cstheme="majorBidi"/>
                <w:b/>
                <w:bCs/>
                <w:color w:val="000000"/>
                <w:sz w:val="20"/>
                <w:szCs w:val="20"/>
                <w:lang w:eastAsia="tr-TR"/>
              </w:rPr>
              <w:t xml:space="preserve">Üst Yönetim </w:t>
            </w:r>
          </w:p>
        </w:tc>
        <w:tc>
          <w:tcPr>
            <w:tcW w:w="360" w:type="dxa"/>
            <w:shd w:val="clear" w:color="auto" w:fill="BDD6EE" w:themeFill="accent1" w:themeFillTint="66"/>
            <w:noWrap/>
            <w:vAlign w:val="bottom"/>
            <w:hideMark/>
          </w:tcPr>
          <w:p w14:paraId="0C9816C4" w14:textId="77777777" w:rsidR="00AF5ED4" w:rsidRPr="00135FB5" w:rsidRDefault="00AF5ED4" w:rsidP="00AF5ED4">
            <w:pPr>
              <w:rPr>
                <w:rFonts w:asciiTheme="majorBidi" w:eastAsia="Times New Roman" w:hAnsiTheme="majorBidi" w:cstheme="majorBidi"/>
                <w:b/>
                <w:bCs/>
                <w:color w:val="000000"/>
                <w:sz w:val="20"/>
                <w:szCs w:val="20"/>
                <w:lang w:eastAsia="tr-TR"/>
              </w:rPr>
            </w:pPr>
            <w:r w:rsidRPr="00135FB5">
              <w:rPr>
                <w:rFonts w:asciiTheme="majorBidi" w:eastAsia="Times New Roman" w:hAnsiTheme="majorBidi" w:cstheme="majorBidi"/>
                <w:b/>
                <w:bCs/>
                <w:color w:val="000000"/>
                <w:sz w:val="20"/>
                <w:szCs w:val="20"/>
                <w:lang w:eastAsia="tr-TR"/>
              </w:rPr>
              <w:t>C</w:t>
            </w:r>
          </w:p>
        </w:tc>
        <w:tc>
          <w:tcPr>
            <w:tcW w:w="577" w:type="dxa"/>
            <w:shd w:val="clear" w:color="000000" w:fill="FFFFFF"/>
            <w:noWrap/>
            <w:vAlign w:val="bottom"/>
            <w:hideMark/>
          </w:tcPr>
          <w:p w14:paraId="41AE267C" w14:textId="77777777" w:rsidR="00AF5ED4" w:rsidRPr="00135FB5" w:rsidRDefault="00AF5ED4" w:rsidP="00AF5ED4">
            <w:pPr>
              <w:jc w:val="center"/>
              <w:rPr>
                <w:rFonts w:asciiTheme="majorBidi" w:eastAsia="Times New Roman" w:hAnsiTheme="majorBidi" w:cstheme="majorBidi"/>
                <w:color w:val="000000"/>
                <w:sz w:val="20"/>
                <w:szCs w:val="20"/>
                <w:lang w:eastAsia="tr-TR"/>
              </w:rPr>
            </w:pPr>
            <w:r w:rsidRPr="00135FB5">
              <w:rPr>
                <w:rFonts w:asciiTheme="majorBidi" w:eastAsia="Times New Roman" w:hAnsiTheme="majorBidi" w:cstheme="majorBidi"/>
                <w:color w:val="000000"/>
                <w:sz w:val="20"/>
                <w:szCs w:val="20"/>
                <w:lang w:eastAsia="tr-TR"/>
              </w:rPr>
              <w:t>1,4</w:t>
            </w:r>
          </w:p>
        </w:tc>
        <w:tc>
          <w:tcPr>
            <w:tcW w:w="576" w:type="dxa"/>
            <w:shd w:val="clear" w:color="000000" w:fill="FFFFFF"/>
            <w:noWrap/>
            <w:vAlign w:val="bottom"/>
            <w:hideMark/>
          </w:tcPr>
          <w:p w14:paraId="51072F40" w14:textId="77777777" w:rsidR="00AF5ED4" w:rsidRPr="00135FB5" w:rsidRDefault="00AF5ED4" w:rsidP="00AF5ED4">
            <w:pPr>
              <w:jc w:val="center"/>
              <w:rPr>
                <w:rFonts w:asciiTheme="majorBidi" w:eastAsia="Times New Roman" w:hAnsiTheme="majorBidi" w:cstheme="majorBidi"/>
                <w:color w:val="000000"/>
                <w:sz w:val="20"/>
                <w:szCs w:val="20"/>
                <w:lang w:eastAsia="tr-TR"/>
              </w:rPr>
            </w:pPr>
            <w:r w:rsidRPr="00135FB5">
              <w:rPr>
                <w:rFonts w:asciiTheme="majorBidi" w:eastAsia="Times New Roman" w:hAnsiTheme="majorBidi" w:cstheme="majorBidi"/>
                <w:color w:val="000000"/>
                <w:sz w:val="20"/>
                <w:szCs w:val="20"/>
                <w:lang w:eastAsia="tr-TR"/>
              </w:rPr>
              <w:t>3,9</w:t>
            </w:r>
          </w:p>
        </w:tc>
        <w:tc>
          <w:tcPr>
            <w:tcW w:w="575" w:type="dxa"/>
            <w:shd w:val="clear" w:color="000000" w:fill="FFFFFF"/>
            <w:noWrap/>
            <w:vAlign w:val="bottom"/>
            <w:hideMark/>
          </w:tcPr>
          <w:p w14:paraId="1BAC79AD" w14:textId="77777777" w:rsidR="00AF5ED4" w:rsidRPr="00135FB5" w:rsidRDefault="00AF5ED4" w:rsidP="00AF5ED4">
            <w:pPr>
              <w:jc w:val="center"/>
              <w:rPr>
                <w:rFonts w:asciiTheme="majorBidi" w:eastAsia="Times New Roman" w:hAnsiTheme="majorBidi" w:cstheme="majorBidi"/>
                <w:color w:val="000000"/>
                <w:sz w:val="20"/>
                <w:szCs w:val="20"/>
                <w:lang w:eastAsia="tr-TR"/>
              </w:rPr>
            </w:pPr>
            <w:r w:rsidRPr="00135FB5">
              <w:rPr>
                <w:rFonts w:asciiTheme="majorBidi" w:eastAsia="Times New Roman" w:hAnsiTheme="majorBidi" w:cstheme="majorBidi"/>
                <w:color w:val="000000"/>
                <w:sz w:val="20"/>
                <w:szCs w:val="20"/>
                <w:lang w:eastAsia="tr-TR"/>
              </w:rPr>
              <w:t>0</w:t>
            </w:r>
          </w:p>
        </w:tc>
        <w:tc>
          <w:tcPr>
            <w:tcW w:w="575" w:type="dxa"/>
            <w:shd w:val="clear" w:color="000000" w:fill="FFFFFF"/>
            <w:noWrap/>
            <w:vAlign w:val="bottom"/>
            <w:hideMark/>
          </w:tcPr>
          <w:p w14:paraId="42C4AA01" w14:textId="77777777" w:rsidR="00AF5ED4" w:rsidRPr="00135FB5" w:rsidRDefault="00AF5ED4" w:rsidP="00AF5ED4">
            <w:pPr>
              <w:jc w:val="center"/>
              <w:rPr>
                <w:rFonts w:asciiTheme="majorBidi" w:eastAsia="Times New Roman" w:hAnsiTheme="majorBidi" w:cstheme="majorBidi"/>
                <w:color w:val="000000"/>
                <w:sz w:val="20"/>
                <w:szCs w:val="20"/>
                <w:lang w:eastAsia="tr-TR"/>
              </w:rPr>
            </w:pPr>
            <w:r w:rsidRPr="00135FB5">
              <w:rPr>
                <w:rFonts w:asciiTheme="majorBidi" w:eastAsia="Times New Roman" w:hAnsiTheme="majorBidi" w:cstheme="majorBidi"/>
                <w:color w:val="000000"/>
                <w:sz w:val="20"/>
                <w:szCs w:val="20"/>
                <w:lang w:eastAsia="tr-TR"/>
              </w:rPr>
              <w:t>3,2</w:t>
            </w:r>
          </w:p>
        </w:tc>
        <w:tc>
          <w:tcPr>
            <w:tcW w:w="575" w:type="dxa"/>
            <w:shd w:val="clear" w:color="000000" w:fill="FFFFFF"/>
            <w:noWrap/>
            <w:vAlign w:val="bottom"/>
            <w:hideMark/>
          </w:tcPr>
          <w:p w14:paraId="0DBABF22" w14:textId="77777777" w:rsidR="00AF5ED4" w:rsidRPr="00135FB5" w:rsidRDefault="00AF5ED4" w:rsidP="00AF5ED4">
            <w:pPr>
              <w:jc w:val="center"/>
              <w:rPr>
                <w:rFonts w:asciiTheme="majorBidi" w:eastAsia="Times New Roman" w:hAnsiTheme="majorBidi" w:cstheme="majorBidi"/>
                <w:color w:val="000000"/>
                <w:sz w:val="20"/>
                <w:szCs w:val="20"/>
                <w:lang w:eastAsia="tr-TR"/>
              </w:rPr>
            </w:pPr>
            <w:r w:rsidRPr="00135FB5">
              <w:rPr>
                <w:rFonts w:asciiTheme="majorBidi" w:eastAsia="Times New Roman" w:hAnsiTheme="majorBidi" w:cstheme="majorBidi"/>
                <w:color w:val="000000"/>
                <w:sz w:val="20"/>
                <w:szCs w:val="20"/>
                <w:lang w:eastAsia="tr-TR"/>
              </w:rPr>
              <w:t>2,8</w:t>
            </w:r>
          </w:p>
        </w:tc>
        <w:tc>
          <w:tcPr>
            <w:tcW w:w="575" w:type="dxa"/>
            <w:shd w:val="clear" w:color="000000" w:fill="FFFFFF"/>
            <w:noWrap/>
            <w:vAlign w:val="bottom"/>
            <w:hideMark/>
          </w:tcPr>
          <w:p w14:paraId="50433BDD" w14:textId="77777777" w:rsidR="00AF5ED4" w:rsidRPr="00135FB5" w:rsidRDefault="00AF5ED4" w:rsidP="00AF5ED4">
            <w:pPr>
              <w:jc w:val="center"/>
              <w:rPr>
                <w:rFonts w:asciiTheme="majorBidi" w:eastAsia="Times New Roman" w:hAnsiTheme="majorBidi" w:cstheme="majorBidi"/>
                <w:color w:val="000000"/>
                <w:sz w:val="20"/>
                <w:szCs w:val="20"/>
                <w:lang w:eastAsia="tr-TR"/>
              </w:rPr>
            </w:pPr>
            <w:r w:rsidRPr="00135FB5">
              <w:rPr>
                <w:rFonts w:asciiTheme="majorBidi" w:eastAsia="Times New Roman" w:hAnsiTheme="majorBidi" w:cstheme="majorBidi"/>
                <w:color w:val="000000"/>
                <w:sz w:val="20"/>
                <w:szCs w:val="20"/>
                <w:lang w:eastAsia="tr-TR"/>
              </w:rPr>
              <w:t>2,9</w:t>
            </w:r>
          </w:p>
        </w:tc>
        <w:tc>
          <w:tcPr>
            <w:tcW w:w="575" w:type="dxa"/>
            <w:shd w:val="clear" w:color="000000" w:fill="FFFFFF"/>
            <w:noWrap/>
            <w:vAlign w:val="bottom"/>
            <w:hideMark/>
          </w:tcPr>
          <w:p w14:paraId="3E5C762F" w14:textId="77777777" w:rsidR="00AF5ED4" w:rsidRPr="00135FB5" w:rsidRDefault="00AF5ED4" w:rsidP="00AF5ED4">
            <w:pPr>
              <w:jc w:val="center"/>
              <w:rPr>
                <w:rFonts w:asciiTheme="majorBidi" w:eastAsia="Times New Roman" w:hAnsiTheme="majorBidi" w:cstheme="majorBidi"/>
                <w:color w:val="000000"/>
                <w:sz w:val="20"/>
                <w:szCs w:val="20"/>
                <w:lang w:eastAsia="tr-TR"/>
              </w:rPr>
            </w:pPr>
            <w:r w:rsidRPr="00135FB5">
              <w:rPr>
                <w:rFonts w:asciiTheme="majorBidi" w:eastAsia="Times New Roman" w:hAnsiTheme="majorBidi" w:cstheme="majorBidi"/>
                <w:color w:val="000000"/>
                <w:sz w:val="20"/>
                <w:szCs w:val="20"/>
                <w:lang w:eastAsia="tr-TR"/>
              </w:rPr>
              <w:t>3</w:t>
            </w:r>
          </w:p>
        </w:tc>
        <w:tc>
          <w:tcPr>
            <w:tcW w:w="575" w:type="dxa"/>
            <w:shd w:val="clear" w:color="000000" w:fill="FFFFFF"/>
            <w:noWrap/>
            <w:vAlign w:val="bottom"/>
            <w:hideMark/>
          </w:tcPr>
          <w:p w14:paraId="7C2ECE4D" w14:textId="77777777" w:rsidR="00AF5ED4" w:rsidRPr="00135FB5" w:rsidRDefault="00AF5ED4" w:rsidP="00AF5ED4">
            <w:pPr>
              <w:jc w:val="center"/>
              <w:rPr>
                <w:rFonts w:asciiTheme="majorBidi" w:eastAsia="Times New Roman" w:hAnsiTheme="majorBidi" w:cstheme="majorBidi"/>
                <w:color w:val="000000"/>
                <w:sz w:val="20"/>
                <w:szCs w:val="20"/>
                <w:lang w:eastAsia="tr-TR"/>
              </w:rPr>
            </w:pPr>
            <w:r w:rsidRPr="00135FB5">
              <w:rPr>
                <w:rFonts w:asciiTheme="majorBidi" w:eastAsia="Times New Roman" w:hAnsiTheme="majorBidi" w:cstheme="majorBidi"/>
                <w:color w:val="000000"/>
                <w:sz w:val="20"/>
                <w:szCs w:val="20"/>
                <w:lang w:eastAsia="tr-TR"/>
              </w:rPr>
              <w:t>3,3</w:t>
            </w:r>
          </w:p>
        </w:tc>
        <w:tc>
          <w:tcPr>
            <w:tcW w:w="575" w:type="dxa"/>
            <w:shd w:val="clear" w:color="000000" w:fill="FFFFFF"/>
            <w:noWrap/>
            <w:vAlign w:val="bottom"/>
            <w:hideMark/>
          </w:tcPr>
          <w:p w14:paraId="2AAD4906" w14:textId="77777777" w:rsidR="00AF5ED4" w:rsidRPr="00135FB5" w:rsidRDefault="00AF5ED4" w:rsidP="00AF5ED4">
            <w:pPr>
              <w:jc w:val="center"/>
              <w:rPr>
                <w:rFonts w:asciiTheme="majorBidi" w:eastAsia="Times New Roman" w:hAnsiTheme="majorBidi" w:cstheme="majorBidi"/>
                <w:color w:val="000000"/>
                <w:sz w:val="20"/>
                <w:szCs w:val="20"/>
                <w:lang w:eastAsia="tr-TR"/>
              </w:rPr>
            </w:pPr>
            <w:r w:rsidRPr="00135FB5">
              <w:rPr>
                <w:rFonts w:asciiTheme="majorBidi" w:eastAsia="Times New Roman" w:hAnsiTheme="majorBidi" w:cstheme="majorBidi"/>
                <w:color w:val="000000"/>
                <w:sz w:val="20"/>
                <w:szCs w:val="20"/>
                <w:lang w:eastAsia="tr-TR"/>
              </w:rPr>
              <w:t>3,9</w:t>
            </w:r>
          </w:p>
        </w:tc>
        <w:tc>
          <w:tcPr>
            <w:tcW w:w="575" w:type="dxa"/>
            <w:shd w:val="clear" w:color="000000" w:fill="FFFFFF"/>
            <w:noWrap/>
            <w:vAlign w:val="bottom"/>
            <w:hideMark/>
          </w:tcPr>
          <w:p w14:paraId="54D73821" w14:textId="77777777" w:rsidR="00AF5ED4" w:rsidRPr="00135FB5" w:rsidRDefault="00AF5ED4" w:rsidP="00AF5ED4">
            <w:pPr>
              <w:jc w:val="center"/>
              <w:rPr>
                <w:rFonts w:asciiTheme="majorBidi" w:eastAsia="Times New Roman" w:hAnsiTheme="majorBidi" w:cstheme="majorBidi"/>
                <w:color w:val="000000"/>
                <w:sz w:val="20"/>
                <w:szCs w:val="20"/>
                <w:lang w:eastAsia="tr-TR"/>
              </w:rPr>
            </w:pPr>
            <w:r w:rsidRPr="00135FB5">
              <w:rPr>
                <w:rFonts w:asciiTheme="majorBidi" w:eastAsia="Times New Roman" w:hAnsiTheme="majorBidi" w:cstheme="majorBidi"/>
                <w:color w:val="000000"/>
                <w:sz w:val="20"/>
                <w:szCs w:val="20"/>
                <w:lang w:eastAsia="tr-TR"/>
              </w:rPr>
              <w:t>3</w:t>
            </w:r>
          </w:p>
        </w:tc>
        <w:tc>
          <w:tcPr>
            <w:tcW w:w="575" w:type="dxa"/>
            <w:shd w:val="clear" w:color="000000" w:fill="FFFFFF"/>
            <w:noWrap/>
            <w:vAlign w:val="bottom"/>
            <w:hideMark/>
          </w:tcPr>
          <w:p w14:paraId="5F9138BB" w14:textId="77777777" w:rsidR="00AF5ED4" w:rsidRPr="00135FB5" w:rsidRDefault="00AF5ED4" w:rsidP="00AF5ED4">
            <w:pPr>
              <w:jc w:val="center"/>
              <w:rPr>
                <w:rFonts w:asciiTheme="majorBidi" w:eastAsia="Times New Roman" w:hAnsiTheme="majorBidi" w:cstheme="majorBidi"/>
                <w:color w:val="000000"/>
                <w:sz w:val="20"/>
                <w:szCs w:val="20"/>
                <w:lang w:eastAsia="tr-TR"/>
              </w:rPr>
            </w:pPr>
            <w:r w:rsidRPr="00135FB5">
              <w:rPr>
                <w:rFonts w:asciiTheme="majorBidi" w:eastAsia="Times New Roman" w:hAnsiTheme="majorBidi" w:cstheme="majorBidi"/>
                <w:color w:val="000000"/>
                <w:sz w:val="20"/>
                <w:szCs w:val="20"/>
                <w:lang w:eastAsia="tr-TR"/>
              </w:rPr>
              <w:t>3,1</w:t>
            </w:r>
          </w:p>
        </w:tc>
        <w:tc>
          <w:tcPr>
            <w:tcW w:w="575" w:type="dxa"/>
            <w:shd w:val="clear" w:color="000000" w:fill="FFFFFF"/>
            <w:noWrap/>
            <w:vAlign w:val="bottom"/>
            <w:hideMark/>
          </w:tcPr>
          <w:p w14:paraId="613A499B" w14:textId="77777777" w:rsidR="00AF5ED4" w:rsidRPr="00135FB5" w:rsidRDefault="00AF5ED4" w:rsidP="00AF5ED4">
            <w:pPr>
              <w:jc w:val="center"/>
              <w:rPr>
                <w:rFonts w:asciiTheme="majorBidi" w:eastAsia="Times New Roman" w:hAnsiTheme="majorBidi" w:cstheme="majorBidi"/>
                <w:color w:val="000000"/>
                <w:sz w:val="20"/>
                <w:szCs w:val="20"/>
                <w:lang w:eastAsia="tr-TR"/>
              </w:rPr>
            </w:pPr>
            <w:r w:rsidRPr="00135FB5">
              <w:rPr>
                <w:rFonts w:asciiTheme="majorBidi" w:eastAsia="Times New Roman" w:hAnsiTheme="majorBidi" w:cstheme="majorBidi"/>
                <w:color w:val="000000"/>
                <w:sz w:val="20"/>
                <w:szCs w:val="20"/>
                <w:lang w:eastAsia="tr-TR"/>
              </w:rPr>
              <w:t>3,1</w:t>
            </w:r>
          </w:p>
        </w:tc>
        <w:tc>
          <w:tcPr>
            <w:tcW w:w="575" w:type="dxa"/>
            <w:shd w:val="clear" w:color="000000" w:fill="FFFFFF"/>
            <w:noWrap/>
            <w:vAlign w:val="bottom"/>
            <w:hideMark/>
          </w:tcPr>
          <w:p w14:paraId="142699D3" w14:textId="77777777" w:rsidR="00AF5ED4" w:rsidRPr="00135FB5" w:rsidRDefault="00AF5ED4" w:rsidP="00AF5ED4">
            <w:pPr>
              <w:jc w:val="center"/>
              <w:rPr>
                <w:rFonts w:asciiTheme="majorBidi" w:eastAsia="Times New Roman" w:hAnsiTheme="majorBidi" w:cstheme="majorBidi"/>
                <w:color w:val="000000"/>
                <w:sz w:val="20"/>
                <w:szCs w:val="20"/>
                <w:lang w:eastAsia="tr-TR"/>
              </w:rPr>
            </w:pPr>
            <w:r w:rsidRPr="00135FB5">
              <w:rPr>
                <w:rFonts w:asciiTheme="majorBidi" w:eastAsia="Times New Roman" w:hAnsiTheme="majorBidi" w:cstheme="majorBidi"/>
                <w:color w:val="000000"/>
                <w:sz w:val="20"/>
                <w:szCs w:val="20"/>
                <w:lang w:eastAsia="tr-TR"/>
              </w:rPr>
              <w:t>2,6</w:t>
            </w:r>
          </w:p>
        </w:tc>
        <w:tc>
          <w:tcPr>
            <w:tcW w:w="575" w:type="dxa"/>
            <w:shd w:val="clear" w:color="000000" w:fill="FFFFFF"/>
            <w:noWrap/>
            <w:vAlign w:val="bottom"/>
            <w:hideMark/>
          </w:tcPr>
          <w:p w14:paraId="27E7F750" w14:textId="77777777" w:rsidR="00AF5ED4" w:rsidRPr="00135FB5" w:rsidRDefault="00AF5ED4" w:rsidP="00AF5ED4">
            <w:pPr>
              <w:jc w:val="center"/>
              <w:rPr>
                <w:rFonts w:asciiTheme="majorBidi" w:eastAsia="Times New Roman" w:hAnsiTheme="majorBidi" w:cstheme="majorBidi"/>
                <w:color w:val="000000"/>
                <w:sz w:val="20"/>
                <w:szCs w:val="20"/>
                <w:lang w:eastAsia="tr-TR"/>
              </w:rPr>
            </w:pPr>
            <w:r w:rsidRPr="00135FB5">
              <w:rPr>
                <w:rFonts w:asciiTheme="majorBidi" w:eastAsia="Times New Roman" w:hAnsiTheme="majorBidi" w:cstheme="majorBidi"/>
                <w:color w:val="000000"/>
                <w:sz w:val="20"/>
                <w:szCs w:val="20"/>
                <w:lang w:eastAsia="tr-TR"/>
              </w:rPr>
              <w:t>3,4</w:t>
            </w:r>
          </w:p>
        </w:tc>
        <w:tc>
          <w:tcPr>
            <w:tcW w:w="423" w:type="dxa"/>
            <w:shd w:val="clear" w:color="000000" w:fill="FFFFFF"/>
            <w:noWrap/>
            <w:vAlign w:val="bottom"/>
            <w:hideMark/>
          </w:tcPr>
          <w:p w14:paraId="090792BB" w14:textId="77777777" w:rsidR="00AF5ED4" w:rsidRPr="00135FB5" w:rsidRDefault="00AF5ED4" w:rsidP="00AF5ED4">
            <w:pPr>
              <w:jc w:val="center"/>
              <w:rPr>
                <w:rFonts w:asciiTheme="majorBidi" w:eastAsia="Times New Roman" w:hAnsiTheme="majorBidi" w:cstheme="majorBidi"/>
                <w:color w:val="000000"/>
                <w:sz w:val="20"/>
                <w:szCs w:val="20"/>
                <w:lang w:eastAsia="tr-TR"/>
              </w:rPr>
            </w:pPr>
            <w:r w:rsidRPr="00135FB5">
              <w:rPr>
                <w:rFonts w:asciiTheme="majorBidi" w:eastAsia="Times New Roman" w:hAnsiTheme="majorBidi" w:cstheme="majorBidi"/>
                <w:color w:val="000000"/>
                <w:sz w:val="20"/>
                <w:szCs w:val="20"/>
                <w:lang w:eastAsia="tr-TR"/>
              </w:rPr>
              <w:t>2,2</w:t>
            </w:r>
          </w:p>
        </w:tc>
        <w:tc>
          <w:tcPr>
            <w:tcW w:w="956" w:type="dxa"/>
            <w:shd w:val="clear" w:color="auto" w:fill="BDD6EE" w:themeFill="accent1" w:themeFillTint="66"/>
            <w:noWrap/>
            <w:vAlign w:val="bottom"/>
            <w:hideMark/>
          </w:tcPr>
          <w:p w14:paraId="0294BB2C" w14:textId="77777777" w:rsidR="00AF5ED4" w:rsidRPr="00135FB5" w:rsidRDefault="00AF5ED4" w:rsidP="00AF5ED4">
            <w:pPr>
              <w:rPr>
                <w:rFonts w:asciiTheme="majorBidi" w:eastAsia="Times New Roman" w:hAnsiTheme="majorBidi" w:cstheme="majorBidi"/>
                <w:b/>
                <w:bCs/>
                <w:color w:val="000000"/>
                <w:sz w:val="20"/>
                <w:szCs w:val="20"/>
                <w:lang w:eastAsia="tr-TR"/>
              </w:rPr>
            </w:pPr>
            <w:r w:rsidRPr="000008CB">
              <w:rPr>
                <w:rFonts w:asciiTheme="majorBidi" w:eastAsia="Times New Roman" w:hAnsiTheme="majorBidi" w:cstheme="majorBidi"/>
                <w:b/>
                <w:bCs/>
                <w:color w:val="000000"/>
                <w:sz w:val="20"/>
                <w:szCs w:val="20"/>
                <w:highlight w:val="yellow"/>
                <w:lang w:eastAsia="tr-TR"/>
              </w:rPr>
              <w:t>41,8</w:t>
            </w:r>
          </w:p>
        </w:tc>
      </w:tr>
      <w:tr w:rsidR="00AF5ED4" w:rsidRPr="00135FB5" w14:paraId="2E301D2B" w14:textId="77777777" w:rsidTr="00AF5ED4">
        <w:trPr>
          <w:trHeight w:hRule="exact" w:val="454"/>
        </w:trPr>
        <w:tc>
          <w:tcPr>
            <w:tcW w:w="4200" w:type="dxa"/>
            <w:shd w:val="clear" w:color="auto" w:fill="BDD6EE" w:themeFill="accent1" w:themeFillTint="66"/>
            <w:noWrap/>
            <w:vAlign w:val="bottom"/>
            <w:hideMark/>
          </w:tcPr>
          <w:p w14:paraId="26FBFF59" w14:textId="77777777" w:rsidR="00AF5ED4" w:rsidRPr="00135FB5" w:rsidRDefault="00AF5ED4" w:rsidP="00AF5ED4">
            <w:pPr>
              <w:rPr>
                <w:rFonts w:asciiTheme="majorBidi" w:eastAsia="Times New Roman" w:hAnsiTheme="majorBidi" w:cstheme="majorBidi"/>
                <w:b/>
                <w:bCs/>
                <w:color w:val="000000"/>
                <w:sz w:val="20"/>
                <w:szCs w:val="20"/>
                <w:lang w:eastAsia="tr-TR"/>
              </w:rPr>
            </w:pPr>
            <w:r w:rsidRPr="00135FB5">
              <w:rPr>
                <w:rFonts w:asciiTheme="majorBidi" w:eastAsia="Times New Roman" w:hAnsiTheme="majorBidi" w:cstheme="majorBidi"/>
                <w:b/>
                <w:bCs/>
                <w:color w:val="000000"/>
                <w:sz w:val="20"/>
                <w:szCs w:val="20"/>
                <w:lang w:eastAsia="tr-TR"/>
              </w:rPr>
              <w:t xml:space="preserve">Ekonomi / Finans </w:t>
            </w:r>
          </w:p>
        </w:tc>
        <w:tc>
          <w:tcPr>
            <w:tcW w:w="360" w:type="dxa"/>
            <w:shd w:val="clear" w:color="auto" w:fill="BDD6EE" w:themeFill="accent1" w:themeFillTint="66"/>
            <w:noWrap/>
            <w:vAlign w:val="bottom"/>
            <w:hideMark/>
          </w:tcPr>
          <w:p w14:paraId="2C7FB55A" w14:textId="77777777" w:rsidR="00AF5ED4" w:rsidRPr="00135FB5" w:rsidRDefault="00AF5ED4" w:rsidP="00AF5ED4">
            <w:pPr>
              <w:rPr>
                <w:rFonts w:asciiTheme="majorBidi" w:eastAsia="Times New Roman" w:hAnsiTheme="majorBidi" w:cstheme="majorBidi"/>
                <w:b/>
                <w:bCs/>
                <w:color w:val="000000"/>
                <w:sz w:val="20"/>
                <w:szCs w:val="20"/>
                <w:lang w:eastAsia="tr-TR"/>
              </w:rPr>
            </w:pPr>
            <w:r w:rsidRPr="00135FB5">
              <w:rPr>
                <w:rFonts w:asciiTheme="majorBidi" w:eastAsia="Times New Roman" w:hAnsiTheme="majorBidi" w:cstheme="majorBidi"/>
                <w:b/>
                <w:bCs/>
                <w:color w:val="000000"/>
                <w:sz w:val="20"/>
                <w:szCs w:val="20"/>
                <w:lang w:eastAsia="tr-TR"/>
              </w:rPr>
              <w:t>D</w:t>
            </w:r>
          </w:p>
        </w:tc>
        <w:tc>
          <w:tcPr>
            <w:tcW w:w="577" w:type="dxa"/>
            <w:shd w:val="clear" w:color="000000" w:fill="FFFFFF"/>
            <w:noWrap/>
            <w:vAlign w:val="bottom"/>
            <w:hideMark/>
          </w:tcPr>
          <w:p w14:paraId="3A5D0421" w14:textId="77777777" w:rsidR="00AF5ED4" w:rsidRPr="00135FB5" w:rsidRDefault="00AF5ED4" w:rsidP="00AF5ED4">
            <w:pPr>
              <w:jc w:val="center"/>
              <w:rPr>
                <w:rFonts w:asciiTheme="majorBidi" w:eastAsia="Times New Roman" w:hAnsiTheme="majorBidi" w:cstheme="majorBidi"/>
                <w:color w:val="000000"/>
                <w:sz w:val="20"/>
                <w:szCs w:val="20"/>
                <w:lang w:eastAsia="tr-TR"/>
              </w:rPr>
            </w:pPr>
            <w:r w:rsidRPr="00135FB5">
              <w:rPr>
                <w:rFonts w:asciiTheme="majorBidi" w:eastAsia="Times New Roman" w:hAnsiTheme="majorBidi" w:cstheme="majorBidi"/>
                <w:color w:val="000000"/>
                <w:sz w:val="20"/>
                <w:szCs w:val="20"/>
                <w:lang w:eastAsia="tr-TR"/>
              </w:rPr>
              <w:t>1,6</w:t>
            </w:r>
          </w:p>
        </w:tc>
        <w:tc>
          <w:tcPr>
            <w:tcW w:w="576" w:type="dxa"/>
            <w:shd w:val="clear" w:color="000000" w:fill="FFFFFF"/>
            <w:noWrap/>
            <w:vAlign w:val="bottom"/>
            <w:hideMark/>
          </w:tcPr>
          <w:p w14:paraId="1D7435F0" w14:textId="77777777" w:rsidR="00AF5ED4" w:rsidRPr="00135FB5" w:rsidRDefault="00AF5ED4" w:rsidP="00AF5ED4">
            <w:pPr>
              <w:jc w:val="center"/>
              <w:rPr>
                <w:rFonts w:asciiTheme="majorBidi" w:eastAsia="Times New Roman" w:hAnsiTheme="majorBidi" w:cstheme="majorBidi"/>
                <w:color w:val="000000"/>
                <w:sz w:val="20"/>
                <w:szCs w:val="20"/>
                <w:lang w:eastAsia="tr-TR"/>
              </w:rPr>
            </w:pPr>
            <w:r w:rsidRPr="00135FB5">
              <w:rPr>
                <w:rFonts w:asciiTheme="majorBidi" w:eastAsia="Times New Roman" w:hAnsiTheme="majorBidi" w:cstheme="majorBidi"/>
                <w:color w:val="000000"/>
                <w:sz w:val="20"/>
                <w:szCs w:val="20"/>
                <w:lang w:eastAsia="tr-TR"/>
              </w:rPr>
              <w:t>2,7</w:t>
            </w:r>
          </w:p>
        </w:tc>
        <w:tc>
          <w:tcPr>
            <w:tcW w:w="575" w:type="dxa"/>
            <w:shd w:val="clear" w:color="000000" w:fill="FFFFFF"/>
            <w:noWrap/>
            <w:vAlign w:val="bottom"/>
            <w:hideMark/>
          </w:tcPr>
          <w:p w14:paraId="0E460AC3" w14:textId="77777777" w:rsidR="00AF5ED4" w:rsidRPr="00135FB5" w:rsidRDefault="00AF5ED4" w:rsidP="00AF5ED4">
            <w:pPr>
              <w:jc w:val="center"/>
              <w:rPr>
                <w:rFonts w:asciiTheme="majorBidi" w:eastAsia="Times New Roman" w:hAnsiTheme="majorBidi" w:cstheme="majorBidi"/>
                <w:color w:val="000000"/>
                <w:sz w:val="20"/>
                <w:szCs w:val="20"/>
                <w:lang w:eastAsia="tr-TR"/>
              </w:rPr>
            </w:pPr>
            <w:r w:rsidRPr="00135FB5">
              <w:rPr>
                <w:rFonts w:asciiTheme="majorBidi" w:eastAsia="Times New Roman" w:hAnsiTheme="majorBidi" w:cstheme="majorBidi"/>
                <w:color w:val="000000"/>
                <w:sz w:val="20"/>
                <w:szCs w:val="20"/>
                <w:lang w:eastAsia="tr-TR"/>
              </w:rPr>
              <w:t>3,2</w:t>
            </w:r>
          </w:p>
        </w:tc>
        <w:tc>
          <w:tcPr>
            <w:tcW w:w="575" w:type="dxa"/>
            <w:shd w:val="clear" w:color="000000" w:fill="FFFFFF"/>
            <w:noWrap/>
            <w:vAlign w:val="bottom"/>
            <w:hideMark/>
          </w:tcPr>
          <w:p w14:paraId="301794C3" w14:textId="77777777" w:rsidR="00AF5ED4" w:rsidRPr="00135FB5" w:rsidRDefault="00AF5ED4" w:rsidP="00AF5ED4">
            <w:pPr>
              <w:jc w:val="center"/>
              <w:rPr>
                <w:rFonts w:asciiTheme="majorBidi" w:eastAsia="Times New Roman" w:hAnsiTheme="majorBidi" w:cstheme="majorBidi"/>
                <w:color w:val="000000"/>
                <w:sz w:val="20"/>
                <w:szCs w:val="20"/>
                <w:lang w:eastAsia="tr-TR"/>
              </w:rPr>
            </w:pPr>
            <w:r w:rsidRPr="00135FB5">
              <w:rPr>
                <w:rFonts w:asciiTheme="majorBidi" w:eastAsia="Times New Roman" w:hAnsiTheme="majorBidi" w:cstheme="majorBidi"/>
                <w:color w:val="000000"/>
                <w:sz w:val="20"/>
                <w:szCs w:val="20"/>
                <w:lang w:eastAsia="tr-TR"/>
              </w:rPr>
              <w:t>0</w:t>
            </w:r>
          </w:p>
        </w:tc>
        <w:tc>
          <w:tcPr>
            <w:tcW w:w="575" w:type="dxa"/>
            <w:shd w:val="clear" w:color="000000" w:fill="FFFFFF"/>
            <w:noWrap/>
            <w:vAlign w:val="bottom"/>
            <w:hideMark/>
          </w:tcPr>
          <w:p w14:paraId="13B2BFFB" w14:textId="77777777" w:rsidR="00AF5ED4" w:rsidRPr="00135FB5" w:rsidRDefault="00AF5ED4" w:rsidP="00AF5ED4">
            <w:pPr>
              <w:jc w:val="center"/>
              <w:rPr>
                <w:rFonts w:asciiTheme="majorBidi" w:eastAsia="Times New Roman" w:hAnsiTheme="majorBidi" w:cstheme="majorBidi"/>
                <w:color w:val="000000"/>
                <w:sz w:val="20"/>
                <w:szCs w:val="20"/>
                <w:lang w:eastAsia="tr-TR"/>
              </w:rPr>
            </w:pPr>
            <w:r w:rsidRPr="00135FB5">
              <w:rPr>
                <w:rFonts w:asciiTheme="majorBidi" w:eastAsia="Times New Roman" w:hAnsiTheme="majorBidi" w:cstheme="majorBidi"/>
                <w:color w:val="000000"/>
                <w:sz w:val="20"/>
                <w:szCs w:val="20"/>
                <w:lang w:eastAsia="tr-TR"/>
              </w:rPr>
              <w:t>3</w:t>
            </w:r>
          </w:p>
        </w:tc>
        <w:tc>
          <w:tcPr>
            <w:tcW w:w="575" w:type="dxa"/>
            <w:shd w:val="clear" w:color="000000" w:fill="FFFFFF"/>
            <w:noWrap/>
            <w:vAlign w:val="bottom"/>
            <w:hideMark/>
          </w:tcPr>
          <w:p w14:paraId="4B7BAA11" w14:textId="77777777" w:rsidR="00AF5ED4" w:rsidRPr="00135FB5" w:rsidRDefault="00AF5ED4" w:rsidP="00AF5ED4">
            <w:pPr>
              <w:jc w:val="center"/>
              <w:rPr>
                <w:rFonts w:asciiTheme="majorBidi" w:eastAsia="Times New Roman" w:hAnsiTheme="majorBidi" w:cstheme="majorBidi"/>
                <w:color w:val="000000"/>
                <w:sz w:val="20"/>
                <w:szCs w:val="20"/>
                <w:lang w:eastAsia="tr-TR"/>
              </w:rPr>
            </w:pPr>
            <w:r w:rsidRPr="00135FB5">
              <w:rPr>
                <w:rFonts w:asciiTheme="majorBidi" w:eastAsia="Times New Roman" w:hAnsiTheme="majorBidi" w:cstheme="majorBidi"/>
                <w:color w:val="000000"/>
                <w:sz w:val="20"/>
                <w:szCs w:val="20"/>
                <w:lang w:eastAsia="tr-TR"/>
              </w:rPr>
              <w:t>3,1</w:t>
            </w:r>
          </w:p>
        </w:tc>
        <w:tc>
          <w:tcPr>
            <w:tcW w:w="575" w:type="dxa"/>
            <w:shd w:val="clear" w:color="000000" w:fill="FFFFFF"/>
            <w:noWrap/>
            <w:vAlign w:val="bottom"/>
            <w:hideMark/>
          </w:tcPr>
          <w:p w14:paraId="62383C9E" w14:textId="77777777" w:rsidR="00AF5ED4" w:rsidRPr="00135FB5" w:rsidRDefault="00AF5ED4" w:rsidP="00AF5ED4">
            <w:pPr>
              <w:jc w:val="center"/>
              <w:rPr>
                <w:rFonts w:asciiTheme="majorBidi" w:eastAsia="Times New Roman" w:hAnsiTheme="majorBidi" w:cstheme="majorBidi"/>
                <w:color w:val="000000"/>
                <w:sz w:val="20"/>
                <w:szCs w:val="20"/>
                <w:lang w:eastAsia="tr-TR"/>
              </w:rPr>
            </w:pPr>
            <w:r w:rsidRPr="00135FB5">
              <w:rPr>
                <w:rFonts w:asciiTheme="majorBidi" w:eastAsia="Times New Roman" w:hAnsiTheme="majorBidi" w:cstheme="majorBidi"/>
                <w:color w:val="000000"/>
                <w:sz w:val="20"/>
                <w:szCs w:val="20"/>
                <w:lang w:eastAsia="tr-TR"/>
              </w:rPr>
              <w:t>2,3</w:t>
            </w:r>
          </w:p>
        </w:tc>
        <w:tc>
          <w:tcPr>
            <w:tcW w:w="575" w:type="dxa"/>
            <w:shd w:val="clear" w:color="000000" w:fill="FFFFFF"/>
            <w:noWrap/>
            <w:vAlign w:val="bottom"/>
            <w:hideMark/>
          </w:tcPr>
          <w:p w14:paraId="227A6F90" w14:textId="77777777" w:rsidR="00AF5ED4" w:rsidRPr="00135FB5" w:rsidRDefault="00AF5ED4" w:rsidP="00AF5ED4">
            <w:pPr>
              <w:jc w:val="center"/>
              <w:rPr>
                <w:rFonts w:asciiTheme="majorBidi" w:eastAsia="Times New Roman" w:hAnsiTheme="majorBidi" w:cstheme="majorBidi"/>
                <w:color w:val="000000"/>
                <w:sz w:val="20"/>
                <w:szCs w:val="20"/>
                <w:lang w:eastAsia="tr-TR"/>
              </w:rPr>
            </w:pPr>
            <w:r w:rsidRPr="00135FB5">
              <w:rPr>
                <w:rFonts w:asciiTheme="majorBidi" w:eastAsia="Times New Roman" w:hAnsiTheme="majorBidi" w:cstheme="majorBidi"/>
                <w:color w:val="000000"/>
                <w:sz w:val="20"/>
                <w:szCs w:val="20"/>
                <w:lang w:eastAsia="tr-TR"/>
              </w:rPr>
              <w:t>3,4</w:t>
            </w:r>
          </w:p>
        </w:tc>
        <w:tc>
          <w:tcPr>
            <w:tcW w:w="575" w:type="dxa"/>
            <w:shd w:val="clear" w:color="000000" w:fill="FFFFFF"/>
            <w:noWrap/>
            <w:vAlign w:val="bottom"/>
            <w:hideMark/>
          </w:tcPr>
          <w:p w14:paraId="4E16ABF2" w14:textId="77777777" w:rsidR="00AF5ED4" w:rsidRPr="00135FB5" w:rsidRDefault="00AF5ED4" w:rsidP="00AF5ED4">
            <w:pPr>
              <w:jc w:val="center"/>
              <w:rPr>
                <w:rFonts w:asciiTheme="majorBidi" w:eastAsia="Times New Roman" w:hAnsiTheme="majorBidi" w:cstheme="majorBidi"/>
                <w:color w:val="000000"/>
                <w:sz w:val="20"/>
                <w:szCs w:val="20"/>
                <w:lang w:eastAsia="tr-TR"/>
              </w:rPr>
            </w:pPr>
            <w:r w:rsidRPr="00135FB5">
              <w:rPr>
                <w:rFonts w:asciiTheme="majorBidi" w:eastAsia="Times New Roman" w:hAnsiTheme="majorBidi" w:cstheme="majorBidi"/>
                <w:color w:val="000000"/>
                <w:sz w:val="20"/>
                <w:szCs w:val="20"/>
                <w:lang w:eastAsia="tr-TR"/>
              </w:rPr>
              <w:t>3,4</w:t>
            </w:r>
          </w:p>
        </w:tc>
        <w:tc>
          <w:tcPr>
            <w:tcW w:w="575" w:type="dxa"/>
            <w:shd w:val="clear" w:color="000000" w:fill="FFFFFF"/>
            <w:noWrap/>
            <w:vAlign w:val="bottom"/>
            <w:hideMark/>
          </w:tcPr>
          <w:p w14:paraId="56CF4B70" w14:textId="77777777" w:rsidR="00AF5ED4" w:rsidRPr="00135FB5" w:rsidRDefault="00AF5ED4" w:rsidP="00AF5ED4">
            <w:pPr>
              <w:jc w:val="center"/>
              <w:rPr>
                <w:rFonts w:asciiTheme="majorBidi" w:eastAsia="Times New Roman" w:hAnsiTheme="majorBidi" w:cstheme="majorBidi"/>
                <w:color w:val="000000"/>
                <w:sz w:val="20"/>
                <w:szCs w:val="20"/>
                <w:lang w:eastAsia="tr-TR"/>
              </w:rPr>
            </w:pPr>
            <w:r w:rsidRPr="00135FB5">
              <w:rPr>
                <w:rFonts w:asciiTheme="majorBidi" w:eastAsia="Times New Roman" w:hAnsiTheme="majorBidi" w:cstheme="majorBidi"/>
                <w:color w:val="000000"/>
                <w:sz w:val="20"/>
                <w:szCs w:val="20"/>
                <w:lang w:eastAsia="tr-TR"/>
              </w:rPr>
              <w:t>3,1</w:t>
            </w:r>
          </w:p>
        </w:tc>
        <w:tc>
          <w:tcPr>
            <w:tcW w:w="575" w:type="dxa"/>
            <w:shd w:val="clear" w:color="000000" w:fill="FFFFFF"/>
            <w:noWrap/>
            <w:vAlign w:val="bottom"/>
            <w:hideMark/>
          </w:tcPr>
          <w:p w14:paraId="698DF06F" w14:textId="77777777" w:rsidR="00AF5ED4" w:rsidRPr="00135FB5" w:rsidRDefault="00AF5ED4" w:rsidP="00AF5ED4">
            <w:pPr>
              <w:jc w:val="center"/>
              <w:rPr>
                <w:rFonts w:asciiTheme="majorBidi" w:eastAsia="Times New Roman" w:hAnsiTheme="majorBidi" w:cstheme="majorBidi"/>
                <w:color w:val="000000"/>
                <w:sz w:val="20"/>
                <w:szCs w:val="20"/>
                <w:lang w:eastAsia="tr-TR"/>
              </w:rPr>
            </w:pPr>
            <w:r w:rsidRPr="00135FB5">
              <w:rPr>
                <w:rFonts w:asciiTheme="majorBidi" w:eastAsia="Times New Roman" w:hAnsiTheme="majorBidi" w:cstheme="majorBidi"/>
                <w:color w:val="000000"/>
                <w:sz w:val="20"/>
                <w:szCs w:val="20"/>
                <w:lang w:eastAsia="tr-TR"/>
              </w:rPr>
              <w:t>3,1</w:t>
            </w:r>
          </w:p>
        </w:tc>
        <w:tc>
          <w:tcPr>
            <w:tcW w:w="575" w:type="dxa"/>
            <w:shd w:val="clear" w:color="000000" w:fill="FFFFFF"/>
            <w:noWrap/>
            <w:vAlign w:val="bottom"/>
            <w:hideMark/>
          </w:tcPr>
          <w:p w14:paraId="054DCFFC" w14:textId="77777777" w:rsidR="00AF5ED4" w:rsidRPr="00135FB5" w:rsidRDefault="00AF5ED4" w:rsidP="00AF5ED4">
            <w:pPr>
              <w:jc w:val="center"/>
              <w:rPr>
                <w:rFonts w:asciiTheme="majorBidi" w:eastAsia="Times New Roman" w:hAnsiTheme="majorBidi" w:cstheme="majorBidi"/>
                <w:color w:val="000000"/>
                <w:sz w:val="20"/>
                <w:szCs w:val="20"/>
                <w:lang w:eastAsia="tr-TR"/>
              </w:rPr>
            </w:pPr>
            <w:r w:rsidRPr="00135FB5">
              <w:rPr>
                <w:rFonts w:asciiTheme="majorBidi" w:eastAsia="Times New Roman" w:hAnsiTheme="majorBidi" w:cstheme="majorBidi"/>
                <w:color w:val="000000"/>
                <w:sz w:val="20"/>
                <w:szCs w:val="20"/>
                <w:lang w:eastAsia="tr-TR"/>
              </w:rPr>
              <w:t>2,8</w:t>
            </w:r>
          </w:p>
        </w:tc>
        <w:tc>
          <w:tcPr>
            <w:tcW w:w="575" w:type="dxa"/>
            <w:shd w:val="clear" w:color="000000" w:fill="FFFFFF"/>
            <w:noWrap/>
            <w:vAlign w:val="bottom"/>
            <w:hideMark/>
          </w:tcPr>
          <w:p w14:paraId="15309B1D" w14:textId="77777777" w:rsidR="00AF5ED4" w:rsidRPr="00135FB5" w:rsidRDefault="00AF5ED4" w:rsidP="00AF5ED4">
            <w:pPr>
              <w:jc w:val="center"/>
              <w:rPr>
                <w:rFonts w:asciiTheme="majorBidi" w:eastAsia="Times New Roman" w:hAnsiTheme="majorBidi" w:cstheme="majorBidi"/>
                <w:color w:val="000000"/>
                <w:sz w:val="20"/>
                <w:szCs w:val="20"/>
                <w:lang w:eastAsia="tr-TR"/>
              </w:rPr>
            </w:pPr>
            <w:r w:rsidRPr="00135FB5">
              <w:rPr>
                <w:rFonts w:asciiTheme="majorBidi" w:eastAsia="Times New Roman" w:hAnsiTheme="majorBidi" w:cstheme="majorBidi"/>
                <w:color w:val="000000"/>
                <w:sz w:val="20"/>
                <w:szCs w:val="20"/>
                <w:lang w:eastAsia="tr-TR"/>
              </w:rPr>
              <w:t>2,9</w:t>
            </w:r>
          </w:p>
        </w:tc>
        <w:tc>
          <w:tcPr>
            <w:tcW w:w="575" w:type="dxa"/>
            <w:shd w:val="clear" w:color="000000" w:fill="FFFFFF"/>
            <w:noWrap/>
            <w:vAlign w:val="bottom"/>
            <w:hideMark/>
          </w:tcPr>
          <w:p w14:paraId="04BB7397" w14:textId="77777777" w:rsidR="00AF5ED4" w:rsidRPr="00135FB5" w:rsidRDefault="00AF5ED4" w:rsidP="00AF5ED4">
            <w:pPr>
              <w:jc w:val="center"/>
              <w:rPr>
                <w:rFonts w:asciiTheme="majorBidi" w:eastAsia="Times New Roman" w:hAnsiTheme="majorBidi" w:cstheme="majorBidi"/>
                <w:color w:val="000000"/>
                <w:sz w:val="20"/>
                <w:szCs w:val="20"/>
                <w:lang w:eastAsia="tr-TR"/>
              </w:rPr>
            </w:pPr>
            <w:r w:rsidRPr="00135FB5">
              <w:rPr>
                <w:rFonts w:asciiTheme="majorBidi" w:eastAsia="Times New Roman" w:hAnsiTheme="majorBidi" w:cstheme="majorBidi"/>
                <w:color w:val="000000"/>
                <w:sz w:val="20"/>
                <w:szCs w:val="20"/>
                <w:lang w:eastAsia="tr-TR"/>
              </w:rPr>
              <w:t>2,4</w:t>
            </w:r>
          </w:p>
        </w:tc>
        <w:tc>
          <w:tcPr>
            <w:tcW w:w="423" w:type="dxa"/>
            <w:shd w:val="clear" w:color="000000" w:fill="FFFFFF"/>
            <w:noWrap/>
            <w:vAlign w:val="bottom"/>
            <w:hideMark/>
          </w:tcPr>
          <w:p w14:paraId="264E2958" w14:textId="77777777" w:rsidR="00AF5ED4" w:rsidRPr="00135FB5" w:rsidRDefault="00AF5ED4" w:rsidP="00AF5ED4">
            <w:pPr>
              <w:jc w:val="center"/>
              <w:rPr>
                <w:rFonts w:asciiTheme="majorBidi" w:eastAsia="Times New Roman" w:hAnsiTheme="majorBidi" w:cstheme="majorBidi"/>
                <w:color w:val="000000"/>
                <w:sz w:val="20"/>
                <w:szCs w:val="20"/>
                <w:lang w:eastAsia="tr-TR"/>
              </w:rPr>
            </w:pPr>
            <w:r w:rsidRPr="00135FB5">
              <w:rPr>
                <w:rFonts w:asciiTheme="majorBidi" w:eastAsia="Times New Roman" w:hAnsiTheme="majorBidi" w:cstheme="majorBidi"/>
                <w:color w:val="000000"/>
                <w:sz w:val="20"/>
                <w:szCs w:val="20"/>
                <w:lang w:eastAsia="tr-TR"/>
              </w:rPr>
              <w:t>2,1</w:t>
            </w:r>
          </w:p>
        </w:tc>
        <w:tc>
          <w:tcPr>
            <w:tcW w:w="956" w:type="dxa"/>
            <w:shd w:val="clear" w:color="auto" w:fill="BDD6EE" w:themeFill="accent1" w:themeFillTint="66"/>
            <w:noWrap/>
            <w:vAlign w:val="bottom"/>
            <w:hideMark/>
          </w:tcPr>
          <w:p w14:paraId="1F94E55E" w14:textId="77777777" w:rsidR="00AF5ED4" w:rsidRPr="00135FB5" w:rsidRDefault="00AF5ED4" w:rsidP="00AF5ED4">
            <w:pPr>
              <w:rPr>
                <w:rFonts w:asciiTheme="majorBidi" w:eastAsia="Times New Roman" w:hAnsiTheme="majorBidi" w:cstheme="majorBidi"/>
                <w:b/>
                <w:bCs/>
                <w:color w:val="000000"/>
                <w:sz w:val="20"/>
                <w:szCs w:val="20"/>
                <w:lang w:eastAsia="tr-TR"/>
              </w:rPr>
            </w:pPr>
            <w:r w:rsidRPr="00135FB5">
              <w:rPr>
                <w:rFonts w:asciiTheme="majorBidi" w:eastAsia="Times New Roman" w:hAnsiTheme="majorBidi" w:cstheme="majorBidi"/>
                <w:b/>
                <w:bCs/>
                <w:color w:val="000000"/>
                <w:sz w:val="20"/>
                <w:szCs w:val="20"/>
                <w:lang w:eastAsia="tr-TR"/>
              </w:rPr>
              <w:t>39,1</w:t>
            </w:r>
          </w:p>
        </w:tc>
      </w:tr>
      <w:tr w:rsidR="00AF5ED4" w:rsidRPr="00135FB5" w14:paraId="5CADF6E6" w14:textId="77777777" w:rsidTr="00AF5ED4">
        <w:trPr>
          <w:trHeight w:hRule="exact" w:val="454"/>
        </w:trPr>
        <w:tc>
          <w:tcPr>
            <w:tcW w:w="4200" w:type="dxa"/>
            <w:shd w:val="clear" w:color="auto" w:fill="BDD6EE" w:themeFill="accent1" w:themeFillTint="66"/>
            <w:noWrap/>
            <w:vAlign w:val="bottom"/>
            <w:hideMark/>
          </w:tcPr>
          <w:p w14:paraId="06DBC22E" w14:textId="77777777" w:rsidR="00AF5ED4" w:rsidRPr="00135FB5" w:rsidRDefault="00AF5ED4" w:rsidP="00AF5ED4">
            <w:pPr>
              <w:rPr>
                <w:rFonts w:asciiTheme="majorBidi" w:eastAsia="Times New Roman" w:hAnsiTheme="majorBidi" w:cstheme="majorBidi"/>
                <w:b/>
                <w:bCs/>
                <w:color w:val="000000"/>
                <w:sz w:val="20"/>
                <w:szCs w:val="20"/>
                <w:lang w:eastAsia="tr-TR"/>
              </w:rPr>
            </w:pPr>
            <w:r w:rsidRPr="00135FB5">
              <w:rPr>
                <w:rFonts w:asciiTheme="majorBidi" w:eastAsia="Times New Roman" w:hAnsiTheme="majorBidi" w:cstheme="majorBidi"/>
                <w:b/>
                <w:bCs/>
                <w:color w:val="000000"/>
                <w:sz w:val="20"/>
                <w:szCs w:val="20"/>
                <w:lang w:eastAsia="tr-TR"/>
              </w:rPr>
              <w:t xml:space="preserve">Tedarik / Tedarikçiler </w:t>
            </w:r>
          </w:p>
        </w:tc>
        <w:tc>
          <w:tcPr>
            <w:tcW w:w="360" w:type="dxa"/>
            <w:shd w:val="clear" w:color="auto" w:fill="BDD6EE" w:themeFill="accent1" w:themeFillTint="66"/>
            <w:noWrap/>
            <w:vAlign w:val="bottom"/>
            <w:hideMark/>
          </w:tcPr>
          <w:p w14:paraId="37B52418" w14:textId="77777777" w:rsidR="00AF5ED4" w:rsidRPr="00135FB5" w:rsidRDefault="00AF5ED4" w:rsidP="00AF5ED4">
            <w:pPr>
              <w:rPr>
                <w:rFonts w:asciiTheme="majorBidi" w:eastAsia="Times New Roman" w:hAnsiTheme="majorBidi" w:cstheme="majorBidi"/>
                <w:b/>
                <w:bCs/>
                <w:color w:val="000000"/>
                <w:sz w:val="20"/>
                <w:szCs w:val="20"/>
                <w:lang w:eastAsia="tr-TR"/>
              </w:rPr>
            </w:pPr>
            <w:r w:rsidRPr="00135FB5">
              <w:rPr>
                <w:rFonts w:asciiTheme="majorBidi" w:eastAsia="Times New Roman" w:hAnsiTheme="majorBidi" w:cstheme="majorBidi"/>
                <w:b/>
                <w:bCs/>
                <w:color w:val="000000"/>
                <w:sz w:val="20"/>
                <w:szCs w:val="20"/>
                <w:lang w:eastAsia="tr-TR"/>
              </w:rPr>
              <w:t>E</w:t>
            </w:r>
          </w:p>
        </w:tc>
        <w:tc>
          <w:tcPr>
            <w:tcW w:w="577" w:type="dxa"/>
            <w:shd w:val="clear" w:color="000000" w:fill="FFFFFF"/>
            <w:noWrap/>
            <w:vAlign w:val="bottom"/>
            <w:hideMark/>
          </w:tcPr>
          <w:p w14:paraId="3B368E33" w14:textId="77777777" w:rsidR="00AF5ED4" w:rsidRPr="00135FB5" w:rsidRDefault="00AF5ED4" w:rsidP="00AF5ED4">
            <w:pPr>
              <w:jc w:val="center"/>
              <w:rPr>
                <w:rFonts w:asciiTheme="majorBidi" w:eastAsia="Times New Roman" w:hAnsiTheme="majorBidi" w:cstheme="majorBidi"/>
                <w:color w:val="000000"/>
                <w:sz w:val="20"/>
                <w:szCs w:val="20"/>
                <w:lang w:eastAsia="tr-TR"/>
              </w:rPr>
            </w:pPr>
            <w:r w:rsidRPr="00135FB5">
              <w:rPr>
                <w:rFonts w:asciiTheme="majorBidi" w:eastAsia="Times New Roman" w:hAnsiTheme="majorBidi" w:cstheme="majorBidi"/>
                <w:color w:val="000000"/>
                <w:sz w:val="20"/>
                <w:szCs w:val="20"/>
                <w:lang w:eastAsia="tr-TR"/>
              </w:rPr>
              <w:t>1,9</w:t>
            </w:r>
          </w:p>
        </w:tc>
        <w:tc>
          <w:tcPr>
            <w:tcW w:w="576" w:type="dxa"/>
            <w:shd w:val="clear" w:color="000000" w:fill="FFFFFF"/>
            <w:noWrap/>
            <w:vAlign w:val="bottom"/>
            <w:hideMark/>
          </w:tcPr>
          <w:p w14:paraId="36FA206E" w14:textId="77777777" w:rsidR="00AF5ED4" w:rsidRPr="00135FB5" w:rsidRDefault="00AF5ED4" w:rsidP="00AF5ED4">
            <w:pPr>
              <w:jc w:val="center"/>
              <w:rPr>
                <w:rFonts w:asciiTheme="majorBidi" w:eastAsia="Times New Roman" w:hAnsiTheme="majorBidi" w:cstheme="majorBidi"/>
                <w:color w:val="000000"/>
                <w:sz w:val="20"/>
                <w:szCs w:val="20"/>
                <w:lang w:eastAsia="tr-TR"/>
              </w:rPr>
            </w:pPr>
            <w:r w:rsidRPr="00135FB5">
              <w:rPr>
                <w:rFonts w:asciiTheme="majorBidi" w:eastAsia="Times New Roman" w:hAnsiTheme="majorBidi" w:cstheme="majorBidi"/>
                <w:color w:val="000000"/>
                <w:sz w:val="20"/>
                <w:szCs w:val="20"/>
                <w:lang w:eastAsia="tr-TR"/>
              </w:rPr>
              <w:t>2,1</w:t>
            </w:r>
          </w:p>
        </w:tc>
        <w:tc>
          <w:tcPr>
            <w:tcW w:w="575" w:type="dxa"/>
            <w:shd w:val="clear" w:color="000000" w:fill="FFFFFF"/>
            <w:noWrap/>
            <w:vAlign w:val="bottom"/>
            <w:hideMark/>
          </w:tcPr>
          <w:p w14:paraId="34BAF700" w14:textId="77777777" w:rsidR="00AF5ED4" w:rsidRPr="00135FB5" w:rsidRDefault="00AF5ED4" w:rsidP="00AF5ED4">
            <w:pPr>
              <w:jc w:val="center"/>
              <w:rPr>
                <w:rFonts w:asciiTheme="majorBidi" w:eastAsia="Times New Roman" w:hAnsiTheme="majorBidi" w:cstheme="majorBidi"/>
                <w:color w:val="000000"/>
                <w:sz w:val="20"/>
                <w:szCs w:val="20"/>
                <w:lang w:eastAsia="tr-TR"/>
              </w:rPr>
            </w:pPr>
            <w:r w:rsidRPr="00135FB5">
              <w:rPr>
                <w:rFonts w:asciiTheme="majorBidi" w:eastAsia="Times New Roman" w:hAnsiTheme="majorBidi" w:cstheme="majorBidi"/>
                <w:color w:val="000000"/>
                <w:sz w:val="20"/>
                <w:szCs w:val="20"/>
                <w:lang w:eastAsia="tr-TR"/>
              </w:rPr>
              <w:t>2,2</w:t>
            </w:r>
          </w:p>
        </w:tc>
        <w:tc>
          <w:tcPr>
            <w:tcW w:w="575" w:type="dxa"/>
            <w:shd w:val="clear" w:color="000000" w:fill="FFFFFF"/>
            <w:noWrap/>
            <w:vAlign w:val="bottom"/>
            <w:hideMark/>
          </w:tcPr>
          <w:p w14:paraId="03A28914" w14:textId="77777777" w:rsidR="00AF5ED4" w:rsidRPr="00135FB5" w:rsidRDefault="00AF5ED4" w:rsidP="00AF5ED4">
            <w:pPr>
              <w:jc w:val="center"/>
              <w:rPr>
                <w:rFonts w:asciiTheme="majorBidi" w:eastAsia="Times New Roman" w:hAnsiTheme="majorBidi" w:cstheme="majorBidi"/>
                <w:color w:val="000000"/>
                <w:sz w:val="20"/>
                <w:szCs w:val="20"/>
                <w:lang w:eastAsia="tr-TR"/>
              </w:rPr>
            </w:pPr>
            <w:r w:rsidRPr="00135FB5">
              <w:rPr>
                <w:rFonts w:asciiTheme="majorBidi" w:eastAsia="Times New Roman" w:hAnsiTheme="majorBidi" w:cstheme="majorBidi"/>
                <w:color w:val="000000"/>
                <w:sz w:val="20"/>
                <w:szCs w:val="20"/>
                <w:lang w:eastAsia="tr-TR"/>
              </w:rPr>
              <w:t>2,6</w:t>
            </w:r>
          </w:p>
        </w:tc>
        <w:tc>
          <w:tcPr>
            <w:tcW w:w="575" w:type="dxa"/>
            <w:shd w:val="clear" w:color="000000" w:fill="FFFFFF"/>
            <w:noWrap/>
            <w:vAlign w:val="bottom"/>
            <w:hideMark/>
          </w:tcPr>
          <w:p w14:paraId="0D718216" w14:textId="77777777" w:rsidR="00AF5ED4" w:rsidRPr="00135FB5" w:rsidRDefault="00AF5ED4" w:rsidP="00AF5ED4">
            <w:pPr>
              <w:jc w:val="center"/>
              <w:rPr>
                <w:rFonts w:asciiTheme="majorBidi" w:eastAsia="Times New Roman" w:hAnsiTheme="majorBidi" w:cstheme="majorBidi"/>
                <w:color w:val="000000"/>
                <w:sz w:val="20"/>
                <w:szCs w:val="20"/>
                <w:lang w:eastAsia="tr-TR"/>
              </w:rPr>
            </w:pPr>
            <w:r w:rsidRPr="00135FB5">
              <w:rPr>
                <w:rFonts w:asciiTheme="majorBidi" w:eastAsia="Times New Roman" w:hAnsiTheme="majorBidi" w:cstheme="majorBidi"/>
                <w:color w:val="000000"/>
                <w:sz w:val="20"/>
                <w:szCs w:val="20"/>
                <w:lang w:eastAsia="tr-TR"/>
              </w:rPr>
              <w:t>0</w:t>
            </w:r>
          </w:p>
        </w:tc>
        <w:tc>
          <w:tcPr>
            <w:tcW w:w="575" w:type="dxa"/>
            <w:shd w:val="clear" w:color="000000" w:fill="FFFFFF"/>
            <w:noWrap/>
            <w:vAlign w:val="bottom"/>
            <w:hideMark/>
          </w:tcPr>
          <w:p w14:paraId="569833D9" w14:textId="77777777" w:rsidR="00AF5ED4" w:rsidRPr="00135FB5" w:rsidRDefault="00AF5ED4" w:rsidP="00AF5ED4">
            <w:pPr>
              <w:jc w:val="center"/>
              <w:rPr>
                <w:rFonts w:asciiTheme="majorBidi" w:eastAsia="Times New Roman" w:hAnsiTheme="majorBidi" w:cstheme="majorBidi"/>
                <w:color w:val="000000"/>
                <w:sz w:val="20"/>
                <w:szCs w:val="20"/>
                <w:lang w:eastAsia="tr-TR"/>
              </w:rPr>
            </w:pPr>
            <w:r w:rsidRPr="00135FB5">
              <w:rPr>
                <w:rFonts w:asciiTheme="majorBidi" w:eastAsia="Times New Roman" w:hAnsiTheme="majorBidi" w:cstheme="majorBidi"/>
                <w:color w:val="000000"/>
                <w:sz w:val="20"/>
                <w:szCs w:val="20"/>
                <w:lang w:eastAsia="tr-TR"/>
              </w:rPr>
              <w:t>2</w:t>
            </w:r>
          </w:p>
        </w:tc>
        <w:tc>
          <w:tcPr>
            <w:tcW w:w="575" w:type="dxa"/>
            <w:shd w:val="clear" w:color="000000" w:fill="FFFFFF"/>
            <w:noWrap/>
            <w:vAlign w:val="bottom"/>
            <w:hideMark/>
          </w:tcPr>
          <w:p w14:paraId="2809EBF8" w14:textId="77777777" w:rsidR="00AF5ED4" w:rsidRPr="00135FB5" w:rsidRDefault="00AF5ED4" w:rsidP="00AF5ED4">
            <w:pPr>
              <w:jc w:val="center"/>
              <w:rPr>
                <w:rFonts w:asciiTheme="majorBidi" w:eastAsia="Times New Roman" w:hAnsiTheme="majorBidi" w:cstheme="majorBidi"/>
                <w:color w:val="000000"/>
                <w:sz w:val="20"/>
                <w:szCs w:val="20"/>
                <w:lang w:eastAsia="tr-TR"/>
              </w:rPr>
            </w:pPr>
            <w:r w:rsidRPr="00135FB5">
              <w:rPr>
                <w:rFonts w:asciiTheme="majorBidi" w:eastAsia="Times New Roman" w:hAnsiTheme="majorBidi" w:cstheme="majorBidi"/>
                <w:color w:val="000000"/>
                <w:sz w:val="20"/>
                <w:szCs w:val="20"/>
                <w:lang w:eastAsia="tr-TR"/>
              </w:rPr>
              <w:t>1,2</w:t>
            </w:r>
          </w:p>
        </w:tc>
        <w:tc>
          <w:tcPr>
            <w:tcW w:w="575" w:type="dxa"/>
            <w:shd w:val="clear" w:color="000000" w:fill="FFFFFF"/>
            <w:noWrap/>
            <w:vAlign w:val="bottom"/>
            <w:hideMark/>
          </w:tcPr>
          <w:p w14:paraId="1FAE3E4C" w14:textId="77777777" w:rsidR="00AF5ED4" w:rsidRPr="00135FB5" w:rsidRDefault="00AF5ED4" w:rsidP="00AF5ED4">
            <w:pPr>
              <w:jc w:val="center"/>
              <w:rPr>
                <w:rFonts w:asciiTheme="majorBidi" w:eastAsia="Times New Roman" w:hAnsiTheme="majorBidi" w:cstheme="majorBidi"/>
                <w:color w:val="000000"/>
                <w:sz w:val="20"/>
                <w:szCs w:val="20"/>
                <w:lang w:eastAsia="tr-TR"/>
              </w:rPr>
            </w:pPr>
            <w:r w:rsidRPr="00135FB5">
              <w:rPr>
                <w:rFonts w:asciiTheme="majorBidi" w:eastAsia="Times New Roman" w:hAnsiTheme="majorBidi" w:cstheme="majorBidi"/>
                <w:color w:val="000000"/>
                <w:sz w:val="20"/>
                <w:szCs w:val="20"/>
                <w:lang w:eastAsia="tr-TR"/>
              </w:rPr>
              <w:t>3,5</w:t>
            </w:r>
          </w:p>
        </w:tc>
        <w:tc>
          <w:tcPr>
            <w:tcW w:w="575" w:type="dxa"/>
            <w:shd w:val="clear" w:color="000000" w:fill="FFFFFF"/>
            <w:noWrap/>
            <w:vAlign w:val="bottom"/>
            <w:hideMark/>
          </w:tcPr>
          <w:p w14:paraId="7A989BBC" w14:textId="77777777" w:rsidR="00AF5ED4" w:rsidRPr="00135FB5" w:rsidRDefault="00AF5ED4" w:rsidP="00AF5ED4">
            <w:pPr>
              <w:jc w:val="center"/>
              <w:rPr>
                <w:rFonts w:asciiTheme="majorBidi" w:eastAsia="Times New Roman" w:hAnsiTheme="majorBidi" w:cstheme="majorBidi"/>
                <w:color w:val="000000"/>
                <w:sz w:val="20"/>
                <w:szCs w:val="20"/>
                <w:lang w:eastAsia="tr-TR"/>
              </w:rPr>
            </w:pPr>
            <w:r w:rsidRPr="00135FB5">
              <w:rPr>
                <w:rFonts w:asciiTheme="majorBidi" w:eastAsia="Times New Roman" w:hAnsiTheme="majorBidi" w:cstheme="majorBidi"/>
                <w:color w:val="000000"/>
                <w:sz w:val="20"/>
                <w:szCs w:val="20"/>
                <w:lang w:eastAsia="tr-TR"/>
              </w:rPr>
              <w:t>2,6</w:t>
            </w:r>
          </w:p>
        </w:tc>
        <w:tc>
          <w:tcPr>
            <w:tcW w:w="575" w:type="dxa"/>
            <w:shd w:val="clear" w:color="000000" w:fill="FFFFFF"/>
            <w:noWrap/>
            <w:vAlign w:val="bottom"/>
            <w:hideMark/>
          </w:tcPr>
          <w:p w14:paraId="4B9B68FE" w14:textId="77777777" w:rsidR="00AF5ED4" w:rsidRPr="00135FB5" w:rsidRDefault="00AF5ED4" w:rsidP="00AF5ED4">
            <w:pPr>
              <w:jc w:val="center"/>
              <w:rPr>
                <w:rFonts w:asciiTheme="majorBidi" w:eastAsia="Times New Roman" w:hAnsiTheme="majorBidi" w:cstheme="majorBidi"/>
                <w:color w:val="000000"/>
                <w:sz w:val="20"/>
                <w:szCs w:val="20"/>
                <w:lang w:eastAsia="tr-TR"/>
              </w:rPr>
            </w:pPr>
            <w:r w:rsidRPr="00135FB5">
              <w:rPr>
                <w:rFonts w:asciiTheme="majorBidi" w:eastAsia="Times New Roman" w:hAnsiTheme="majorBidi" w:cstheme="majorBidi"/>
                <w:color w:val="000000"/>
                <w:sz w:val="20"/>
                <w:szCs w:val="20"/>
                <w:lang w:eastAsia="tr-TR"/>
              </w:rPr>
              <w:t>2,9</w:t>
            </w:r>
          </w:p>
        </w:tc>
        <w:tc>
          <w:tcPr>
            <w:tcW w:w="575" w:type="dxa"/>
            <w:shd w:val="clear" w:color="000000" w:fill="FFFFFF"/>
            <w:noWrap/>
            <w:vAlign w:val="bottom"/>
            <w:hideMark/>
          </w:tcPr>
          <w:p w14:paraId="2417AF1E" w14:textId="77777777" w:rsidR="00AF5ED4" w:rsidRPr="00135FB5" w:rsidRDefault="00AF5ED4" w:rsidP="00AF5ED4">
            <w:pPr>
              <w:jc w:val="center"/>
              <w:rPr>
                <w:rFonts w:asciiTheme="majorBidi" w:eastAsia="Times New Roman" w:hAnsiTheme="majorBidi" w:cstheme="majorBidi"/>
                <w:color w:val="000000"/>
                <w:sz w:val="20"/>
                <w:szCs w:val="20"/>
                <w:lang w:eastAsia="tr-TR"/>
              </w:rPr>
            </w:pPr>
            <w:r w:rsidRPr="00135FB5">
              <w:rPr>
                <w:rFonts w:asciiTheme="majorBidi" w:eastAsia="Times New Roman" w:hAnsiTheme="majorBidi" w:cstheme="majorBidi"/>
                <w:color w:val="000000"/>
                <w:sz w:val="20"/>
                <w:szCs w:val="20"/>
                <w:lang w:eastAsia="tr-TR"/>
              </w:rPr>
              <w:t>1,6</w:t>
            </w:r>
          </w:p>
        </w:tc>
        <w:tc>
          <w:tcPr>
            <w:tcW w:w="575" w:type="dxa"/>
            <w:shd w:val="clear" w:color="000000" w:fill="FFFFFF"/>
            <w:noWrap/>
            <w:vAlign w:val="bottom"/>
            <w:hideMark/>
          </w:tcPr>
          <w:p w14:paraId="3BA5D961" w14:textId="77777777" w:rsidR="00AF5ED4" w:rsidRPr="00135FB5" w:rsidRDefault="00AF5ED4" w:rsidP="00AF5ED4">
            <w:pPr>
              <w:jc w:val="center"/>
              <w:rPr>
                <w:rFonts w:asciiTheme="majorBidi" w:eastAsia="Times New Roman" w:hAnsiTheme="majorBidi" w:cstheme="majorBidi"/>
                <w:color w:val="000000"/>
                <w:sz w:val="20"/>
                <w:szCs w:val="20"/>
                <w:lang w:eastAsia="tr-TR"/>
              </w:rPr>
            </w:pPr>
            <w:r w:rsidRPr="00135FB5">
              <w:rPr>
                <w:rFonts w:asciiTheme="majorBidi" w:eastAsia="Times New Roman" w:hAnsiTheme="majorBidi" w:cstheme="majorBidi"/>
                <w:color w:val="000000"/>
                <w:sz w:val="20"/>
                <w:szCs w:val="20"/>
                <w:lang w:eastAsia="tr-TR"/>
              </w:rPr>
              <w:t>2</w:t>
            </w:r>
          </w:p>
        </w:tc>
        <w:tc>
          <w:tcPr>
            <w:tcW w:w="575" w:type="dxa"/>
            <w:shd w:val="clear" w:color="000000" w:fill="FFFFFF"/>
            <w:noWrap/>
            <w:vAlign w:val="bottom"/>
            <w:hideMark/>
          </w:tcPr>
          <w:p w14:paraId="64914304" w14:textId="77777777" w:rsidR="00AF5ED4" w:rsidRPr="00135FB5" w:rsidRDefault="00AF5ED4" w:rsidP="00AF5ED4">
            <w:pPr>
              <w:jc w:val="center"/>
              <w:rPr>
                <w:rFonts w:asciiTheme="majorBidi" w:eastAsia="Times New Roman" w:hAnsiTheme="majorBidi" w:cstheme="majorBidi"/>
                <w:color w:val="000000"/>
                <w:sz w:val="20"/>
                <w:szCs w:val="20"/>
                <w:lang w:eastAsia="tr-TR"/>
              </w:rPr>
            </w:pPr>
            <w:r w:rsidRPr="00135FB5">
              <w:rPr>
                <w:rFonts w:asciiTheme="majorBidi" w:eastAsia="Times New Roman" w:hAnsiTheme="majorBidi" w:cstheme="majorBidi"/>
                <w:color w:val="000000"/>
                <w:sz w:val="20"/>
                <w:szCs w:val="20"/>
                <w:lang w:eastAsia="tr-TR"/>
              </w:rPr>
              <w:t>1,3</w:t>
            </w:r>
          </w:p>
        </w:tc>
        <w:tc>
          <w:tcPr>
            <w:tcW w:w="575" w:type="dxa"/>
            <w:shd w:val="clear" w:color="000000" w:fill="FFFFFF"/>
            <w:noWrap/>
            <w:vAlign w:val="bottom"/>
            <w:hideMark/>
          </w:tcPr>
          <w:p w14:paraId="33C4D60F" w14:textId="77777777" w:rsidR="00AF5ED4" w:rsidRPr="00135FB5" w:rsidRDefault="00AF5ED4" w:rsidP="00AF5ED4">
            <w:pPr>
              <w:jc w:val="center"/>
              <w:rPr>
                <w:rFonts w:asciiTheme="majorBidi" w:eastAsia="Times New Roman" w:hAnsiTheme="majorBidi" w:cstheme="majorBidi"/>
                <w:color w:val="000000"/>
                <w:sz w:val="20"/>
                <w:szCs w:val="20"/>
                <w:lang w:eastAsia="tr-TR"/>
              </w:rPr>
            </w:pPr>
            <w:r w:rsidRPr="00135FB5">
              <w:rPr>
                <w:rFonts w:asciiTheme="majorBidi" w:eastAsia="Times New Roman" w:hAnsiTheme="majorBidi" w:cstheme="majorBidi"/>
                <w:color w:val="000000"/>
                <w:sz w:val="20"/>
                <w:szCs w:val="20"/>
                <w:lang w:eastAsia="tr-TR"/>
              </w:rPr>
              <w:t>1,3</w:t>
            </w:r>
          </w:p>
        </w:tc>
        <w:tc>
          <w:tcPr>
            <w:tcW w:w="423" w:type="dxa"/>
            <w:shd w:val="clear" w:color="000000" w:fill="FFFFFF"/>
            <w:noWrap/>
            <w:vAlign w:val="bottom"/>
            <w:hideMark/>
          </w:tcPr>
          <w:p w14:paraId="2154BC9E" w14:textId="77777777" w:rsidR="00AF5ED4" w:rsidRPr="00135FB5" w:rsidRDefault="00AF5ED4" w:rsidP="00AF5ED4">
            <w:pPr>
              <w:jc w:val="center"/>
              <w:rPr>
                <w:rFonts w:asciiTheme="majorBidi" w:eastAsia="Times New Roman" w:hAnsiTheme="majorBidi" w:cstheme="majorBidi"/>
                <w:color w:val="000000"/>
                <w:sz w:val="20"/>
                <w:szCs w:val="20"/>
                <w:lang w:eastAsia="tr-TR"/>
              </w:rPr>
            </w:pPr>
            <w:r w:rsidRPr="00135FB5">
              <w:rPr>
                <w:rFonts w:asciiTheme="majorBidi" w:eastAsia="Times New Roman" w:hAnsiTheme="majorBidi" w:cstheme="majorBidi"/>
                <w:color w:val="000000"/>
                <w:sz w:val="20"/>
                <w:szCs w:val="20"/>
                <w:lang w:eastAsia="tr-TR"/>
              </w:rPr>
              <w:t>1,2</w:t>
            </w:r>
          </w:p>
        </w:tc>
        <w:tc>
          <w:tcPr>
            <w:tcW w:w="956" w:type="dxa"/>
            <w:shd w:val="clear" w:color="auto" w:fill="BDD6EE" w:themeFill="accent1" w:themeFillTint="66"/>
            <w:noWrap/>
            <w:vAlign w:val="bottom"/>
            <w:hideMark/>
          </w:tcPr>
          <w:p w14:paraId="4AD4B198" w14:textId="77777777" w:rsidR="00AF5ED4" w:rsidRPr="00135FB5" w:rsidRDefault="00AF5ED4" w:rsidP="00AF5ED4">
            <w:pPr>
              <w:rPr>
                <w:rFonts w:asciiTheme="majorBidi" w:eastAsia="Times New Roman" w:hAnsiTheme="majorBidi" w:cstheme="majorBidi"/>
                <w:b/>
                <w:bCs/>
                <w:color w:val="000000"/>
                <w:sz w:val="20"/>
                <w:szCs w:val="20"/>
                <w:lang w:eastAsia="tr-TR"/>
              </w:rPr>
            </w:pPr>
            <w:r w:rsidRPr="00135FB5">
              <w:rPr>
                <w:rFonts w:asciiTheme="majorBidi" w:eastAsia="Times New Roman" w:hAnsiTheme="majorBidi" w:cstheme="majorBidi"/>
                <w:b/>
                <w:bCs/>
                <w:color w:val="000000"/>
                <w:sz w:val="20"/>
                <w:szCs w:val="20"/>
                <w:lang w:eastAsia="tr-TR"/>
              </w:rPr>
              <w:t>28,4</w:t>
            </w:r>
          </w:p>
        </w:tc>
      </w:tr>
      <w:tr w:rsidR="00AF5ED4" w:rsidRPr="00135FB5" w14:paraId="7BC25794" w14:textId="77777777" w:rsidTr="00AF5ED4">
        <w:trPr>
          <w:trHeight w:hRule="exact" w:val="454"/>
        </w:trPr>
        <w:tc>
          <w:tcPr>
            <w:tcW w:w="4200" w:type="dxa"/>
            <w:shd w:val="clear" w:color="auto" w:fill="BDD6EE" w:themeFill="accent1" w:themeFillTint="66"/>
            <w:noWrap/>
            <w:vAlign w:val="bottom"/>
            <w:hideMark/>
          </w:tcPr>
          <w:p w14:paraId="18E5B7DD" w14:textId="77777777" w:rsidR="00AF5ED4" w:rsidRPr="00135FB5" w:rsidRDefault="00AF5ED4" w:rsidP="00AF5ED4">
            <w:pPr>
              <w:rPr>
                <w:rFonts w:asciiTheme="majorBidi" w:eastAsia="Times New Roman" w:hAnsiTheme="majorBidi" w:cstheme="majorBidi"/>
                <w:b/>
                <w:bCs/>
                <w:color w:val="000000"/>
                <w:sz w:val="20"/>
                <w:szCs w:val="20"/>
                <w:lang w:eastAsia="tr-TR"/>
              </w:rPr>
            </w:pPr>
            <w:r w:rsidRPr="00135FB5">
              <w:rPr>
                <w:rFonts w:asciiTheme="majorBidi" w:eastAsia="Times New Roman" w:hAnsiTheme="majorBidi" w:cstheme="majorBidi"/>
                <w:b/>
                <w:bCs/>
                <w:color w:val="000000"/>
                <w:sz w:val="20"/>
                <w:szCs w:val="20"/>
                <w:lang w:eastAsia="tr-TR"/>
              </w:rPr>
              <w:t xml:space="preserve">Müşteriler </w:t>
            </w:r>
          </w:p>
        </w:tc>
        <w:tc>
          <w:tcPr>
            <w:tcW w:w="360" w:type="dxa"/>
            <w:shd w:val="clear" w:color="auto" w:fill="BDD6EE" w:themeFill="accent1" w:themeFillTint="66"/>
            <w:noWrap/>
            <w:vAlign w:val="bottom"/>
            <w:hideMark/>
          </w:tcPr>
          <w:p w14:paraId="3FCB58C0" w14:textId="77777777" w:rsidR="00AF5ED4" w:rsidRPr="00135FB5" w:rsidRDefault="00AF5ED4" w:rsidP="00AF5ED4">
            <w:pPr>
              <w:rPr>
                <w:rFonts w:asciiTheme="majorBidi" w:eastAsia="Times New Roman" w:hAnsiTheme="majorBidi" w:cstheme="majorBidi"/>
                <w:b/>
                <w:bCs/>
                <w:color w:val="000000"/>
                <w:sz w:val="20"/>
                <w:szCs w:val="20"/>
                <w:lang w:eastAsia="tr-TR"/>
              </w:rPr>
            </w:pPr>
            <w:r w:rsidRPr="00135FB5">
              <w:rPr>
                <w:rFonts w:asciiTheme="majorBidi" w:eastAsia="Times New Roman" w:hAnsiTheme="majorBidi" w:cstheme="majorBidi"/>
                <w:b/>
                <w:bCs/>
                <w:color w:val="000000"/>
                <w:sz w:val="20"/>
                <w:szCs w:val="20"/>
                <w:lang w:eastAsia="tr-TR"/>
              </w:rPr>
              <w:t>F</w:t>
            </w:r>
          </w:p>
        </w:tc>
        <w:tc>
          <w:tcPr>
            <w:tcW w:w="577" w:type="dxa"/>
            <w:shd w:val="clear" w:color="000000" w:fill="FFFFFF"/>
            <w:noWrap/>
            <w:vAlign w:val="bottom"/>
            <w:hideMark/>
          </w:tcPr>
          <w:p w14:paraId="771891D1" w14:textId="77777777" w:rsidR="00AF5ED4" w:rsidRPr="00135FB5" w:rsidRDefault="00AF5ED4" w:rsidP="00AF5ED4">
            <w:pPr>
              <w:jc w:val="center"/>
              <w:rPr>
                <w:rFonts w:asciiTheme="majorBidi" w:eastAsia="Times New Roman" w:hAnsiTheme="majorBidi" w:cstheme="majorBidi"/>
                <w:color w:val="000000"/>
                <w:sz w:val="20"/>
                <w:szCs w:val="20"/>
                <w:lang w:eastAsia="tr-TR"/>
              </w:rPr>
            </w:pPr>
            <w:r w:rsidRPr="00135FB5">
              <w:rPr>
                <w:rFonts w:asciiTheme="majorBidi" w:eastAsia="Times New Roman" w:hAnsiTheme="majorBidi" w:cstheme="majorBidi"/>
                <w:color w:val="000000"/>
                <w:sz w:val="20"/>
                <w:szCs w:val="20"/>
                <w:lang w:eastAsia="tr-TR"/>
              </w:rPr>
              <w:t>1,5</w:t>
            </w:r>
          </w:p>
        </w:tc>
        <w:tc>
          <w:tcPr>
            <w:tcW w:w="576" w:type="dxa"/>
            <w:shd w:val="clear" w:color="000000" w:fill="FFFFFF"/>
            <w:noWrap/>
            <w:vAlign w:val="bottom"/>
            <w:hideMark/>
          </w:tcPr>
          <w:p w14:paraId="049EF77D" w14:textId="77777777" w:rsidR="00AF5ED4" w:rsidRPr="00135FB5" w:rsidRDefault="00AF5ED4" w:rsidP="00AF5ED4">
            <w:pPr>
              <w:jc w:val="center"/>
              <w:rPr>
                <w:rFonts w:asciiTheme="majorBidi" w:eastAsia="Times New Roman" w:hAnsiTheme="majorBidi" w:cstheme="majorBidi"/>
                <w:color w:val="000000"/>
                <w:sz w:val="20"/>
                <w:szCs w:val="20"/>
                <w:lang w:eastAsia="tr-TR"/>
              </w:rPr>
            </w:pPr>
            <w:r w:rsidRPr="00135FB5">
              <w:rPr>
                <w:rFonts w:asciiTheme="majorBidi" w:eastAsia="Times New Roman" w:hAnsiTheme="majorBidi" w:cstheme="majorBidi"/>
                <w:color w:val="000000"/>
                <w:sz w:val="20"/>
                <w:szCs w:val="20"/>
                <w:lang w:eastAsia="tr-TR"/>
              </w:rPr>
              <w:t>2,9</w:t>
            </w:r>
          </w:p>
        </w:tc>
        <w:tc>
          <w:tcPr>
            <w:tcW w:w="575" w:type="dxa"/>
            <w:shd w:val="clear" w:color="000000" w:fill="FFFFFF"/>
            <w:noWrap/>
            <w:vAlign w:val="bottom"/>
            <w:hideMark/>
          </w:tcPr>
          <w:p w14:paraId="618933ED" w14:textId="77777777" w:rsidR="00AF5ED4" w:rsidRPr="00135FB5" w:rsidRDefault="00AF5ED4" w:rsidP="00AF5ED4">
            <w:pPr>
              <w:jc w:val="center"/>
              <w:rPr>
                <w:rFonts w:asciiTheme="majorBidi" w:eastAsia="Times New Roman" w:hAnsiTheme="majorBidi" w:cstheme="majorBidi"/>
                <w:color w:val="000000"/>
                <w:sz w:val="20"/>
                <w:szCs w:val="20"/>
                <w:lang w:eastAsia="tr-TR"/>
              </w:rPr>
            </w:pPr>
            <w:r w:rsidRPr="00135FB5">
              <w:rPr>
                <w:rFonts w:asciiTheme="majorBidi" w:eastAsia="Times New Roman" w:hAnsiTheme="majorBidi" w:cstheme="majorBidi"/>
                <w:color w:val="000000"/>
                <w:sz w:val="20"/>
                <w:szCs w:val="20"/>
                <w:lang w:eastAsia="tr-TR"/>
              </w:rPr>
              <w:t>2,3</w:t>
            </w:r>
          </w:p>
        </w:tc>
        <w:tc>
          <w:tcPr>
            <w:tcW w:w="575" w:type="dxa"/>
            <w:shd w:val="clear" w:color="000000" w:fill="FFFFFF"/>
            <w:noWrap/>
            <w:vAlign w:val="bottom"/>
            <w:hideMark/>
          </w:tcPr>
          <w:p w14:paraId="6799E9CE" w14:textId="77777777" w:rsidR="00AF5ED4" w:rsidRPr="00135FB5" w:rsidRDefault="00AF5ED4" w:rsidP="00AF5ED4">
            <w:pPr>
              <w:jc w:val="center"/>
              <w:rPr>
                <w:rFonts w:asciiTheme="majorBidi" w:eastAsia="Times New Roman" w:hAnsiTheme="majorBidi" w:cstheme="majorBidi"/>
                <w:color w:val="000000"/>
                <w:sz w:val="20"/>
                <w:szCs w:val="20"/>
                <w:lang w:eastAsia="tr-TR"/>
              </w:rPr>
            </w:pPr>
            <w:r w:rsidRPr="00135FB5">
              <w:rPr>
                <w:rFonts w:asciiTheme="majorBidi" w:eastAsia="Times New Roman" w:hAnsiTheme="majorBidi" w:cstheme="majorBidi"/>
                <w:color w:val="000000"/>
                <w:sz w:val="20"/>
                <w:szCs w:val="20"/>
                <w:lang w:eastAsia="tr-TR"/>
              </w:rPr>
              <w:t>3,3</w:t>
            </w:r>
          </w:p>
        </w:tc>
        <w:tc>
          <w:tcPr>
            <w:tcW w:w="575" w:type="dxa"/>
            <w:shd w:val="clear" w:color="000000" w:fill="FFFFFF"/>
            <w:noWrap/>
            <w:vAlign w:val="bottom"/>
            <w:hideMark/>
          </w:tcPr>
          <w:p w14:paraId="16AB7475" w14:textId="77777777" w:rsidR="00AF5ED4" w:rsidRPr="00135FB5" w:rsidRDefault="00AF5ED4" w:rsidP="00AF5ED4">
            <w:pPr>
              <w:jc w:val="center"/>
              <w:rPr>
                <w:rFonts w:asciiTheme="majorBidi" w:eastAsia="Times New Roman" w:hAnsiTheme="majorBidi" w:cstheme="majorBidi"/>
                <w:color w:val="000000"/>
                <w:sz w:val="20"/>
                <w:szCs w:val="20"/>
                <w:lang w:eastAsia="tr-TR"/>
              </w:rPr>
            </w:pPr>
            <w:r w:rsidRPr="00135FB5">
              <w:rPr>
                <w:rFonts w:asciiTheme="majorBidi" w:eastAsia="Times New Roman" w:hAnsiTheme="majorBidi" w:cstheme="majorBidi"/>
                <w:color w:val="000000"/>
                <w:sz w:val="20"/>
                <w:szCs w:val="20"/>
                <w:lang w:eastAsia="tr-TR"/>
              </w:rPr>
              <w:t>1,9</w:t>
            </w:r>
          </w:p>
        </w:tc>
        <w:tc>
          <w:tcPr>
            <w:tcW w:w="575" w:type="dxa"/>
            <w:shd w:val="clear" w:color="000000" w:fill="FFFFFF"/>
            <w:noWrap/>
            <w:vAlign w:val="bottom"/>
            <w:hideMark/>
          </w:tcPr>
          <w:p w14:paraId="4A9F6034" w14:textId="77777777" w:rsidR="00AF5ED4" w:rsidRPr="00135FB5" w:rsidRDefault="00AF5ED4" w:rsidP="00AF5ED4">
            <w:pPr>
              <w:jc w:val="center"/>
              <w:rPr>
                <w:rFonts w:asciiTheme="majorBidi" w:eastAsia="Times New Roman" w:hAnsiTheme="majorBidi" w:cstheme="majorBidi"/>
                <w:color w:val="000000"/>
                <w:sz w:val="20"/>
                <w:szCs w:val="20"/>
                <w:lang w:eastAsia="tr-TR"/>
              </w:rPr>
            </w:pPr>
            <w:r w:rsidRPr="00135FB5">
              <w:rPr>
                <w:rFonts w:asciiTheme="majorBidi" w:eastAsia="Times New Roman" w:hAnsiTheme="majorBidi" w:cstheme="majorBidi"/>
                <w:color w:val="000000"/>
                <w:sz w:val="20"/>
                <w:szCs w:val="20"/>
                <w:lang w:eastAsia="tr-TR"/>
              </w:rPr>
              <w:t>0</w:t>
            </w:r>
          </w:p>
        </w:tc>
        <w:tc>
          <w:tcPr>
            <w:tcW w:w="575" w:type="dxa"/>
            <w:shd w:val="clear" w:color="000000" w:fill="FFFFFF"/>
            <w:noWrap/>
            <w:vAlign w:val="bottom"/>
            <w:hideMark/>
          </w:tcPr>
          <w:p w14:paraId="5F3A9177" w14:textId="77777777" w:rsidR="00AF5ED4" w:rsidRPr="00135FB5" w:rsidRDefault="00AF5ED4" w:rsidP="00AF5ED4">
            <w:pPr>
              <w:jc w:val="center"/>
              <w:rPr>
                <w:rFonts w:asciiTheme="majorBidi" w:eastAsia="Times New Roman" w:hAnsiTheme="majorBidi" w:cstheme="majorBidi"/>
                <w:color w:val="000000"/>
                <w:sz w:val="20"/>
                <w:szCs w:val="20"/>
                <w:lang w:eastAsia="tr-TR"/>
              </w:rPr>
            </w:pPr>
            <w:r w:rsidRPr="00135FB5">
              <w:rPr>
                <w:rFonts w:asciiTheme="majorBidi" w:eastAsia="Times New Roman" w:hAnsiTheme="majorBidi" w:cstheme="majorBidi"/>
                <w:color w:val="000000"/>
                <w:sz w:val="20"/>
                <w:szCs w:val="20"/>
                <w:lang w:eastAsia="tr-TR"/>
              </w:rPr>
              <w:t>1,9</w:t>
            </w:r>
          </w:p>
        </w:tc>
        <w:tc>
          <w:tcPr>
            <w:tcW w:w="575" w:type="dxa"/>
            <w:shd w:val="clear" w:color="000000" w:fill="FFFFFF"/>
            <w:noWrap/>
            <w:vAlign w:val="bottom"/>
            <w:hideMark/>
          </w:tcPr>
          <w:p w14:paraId="64EB759E" w14:textId="77777777" w:rsidR="00AF5ED4" w:rsidRPr="00135FB5" w:rsidRDefault="00AF5ED4" w:rsidP="00AF5ED4">
            <w:pPr>
              <w:jc w:val="center"/>
              <w:rPr>
                <w:rFonts w:asciiTheme="majorBidi" w:eastAsia="Times New Roman" w:hAnsiTheme="majorBidi" w:cstheme="majorBidi"/>
                <w:color w:val="000000"/>
                <w:sz w:val="20"/>
                <w:szCs w:val="20"/>
                <w:lang w:eastAsia="tr-TR"/>
              </w:rPr>
            </w:pPr>
            <w:r w:rsidRPr="00135FB5">
              <w:rPr>
                <w:rFonts w:asciiTheme="majorBidi" w:eastAsia="Times New Roman" w:hAnsiTheme="majorBidi" w:cstheme="majorBidi"/>
                <w:color w:val="000000"/>
                <w:sz w:val="20"/>
                <w:szCs w:val="20"/>
                <w:lang w:eastAsia="tr-TR"/>
              </w:rPr>
              <w:t>3,4</w:t>
            </w:r>
          </w:p>
        </w:tc>
        <w:tc>
          <w:tcPr>
            <w:tcW w:w="575" w:type="dxa"/>
            <w:shd w:val="clear" w:color="000000" w:fill="FFFFFF"/>
            <w:noWrap/>
            <w:vAlign w:val="bottom"/>
            <w:hideMark/>
          </w:tcPr>
          <w:p w14:paraId="380C241D" w14:textId="77777777" w:rsidR="00AF5ED4" w:rsidRPr="00135FB5" w:rsidRDefault="00AF5ED4" w:rsidP="00AF5ED4">
            <w:pPr>
              <w:jc w:val="center"/>
              <w:rPr>
                <w:rFonts w:asciiTheme="majorBidi" w:eastAsia="Times New Roman" w:hAnsiTheme="majorBidi" w:cstheme="majorBidi"/>
                <w:color w:val="000000"/>
                <w:sz w:val="20"/>
                <w:szCs w:val="20"/>
                <w:lang w:eastAsia="tr-TR"/>
              </w:rPr>
            </w:pPr>
            <w:r w:rsidRPr="00135FB5">
              <w:rPr>
                <w:rFonts w:asciiTheme="majorBidi" w:eastAsia="Times New Roman" w:hAnsiTheme="majorBidi" w:cstheme="majorBidi"/>
                <w:color w:val="000000"/>
                <w:sz w:val="20"/>
                <w:szCs w:val="20"/>
                <w:lang w:eastAsia="tr-TR"/>
              </w:rPr>
              <w:t>3,4</w:t>
            </w:r>
          </w:p>
        </w:tc>
        <w:tc>
          <w:tcPr>
            <w:tcW w:w="575" w:type="dxa"/>
            <w:shd w:val="clear" w:color="000000" w:fill="FFFFFF"/>
            <w:noWrap/>
            <w:vAlign w:val="bottom"/>
            <w:hideMark/>
          </w:tcPr>
          <w:p w14:paraId="44D22DB9" w14:textId="77777777" w:rsidR="00AF5ED4" w:rsidRPr="00135FB5" w:rsidRDefault="00AF5ED4" w:rsidP="00AF5ED4">
            <w:pPr>
              <w:jc w:val="center"/>
              <w:rPr>
                <w:rFonts w:asciiTheme="majorBidi" w:eastAsia="Times New Roman" w:hAnsiTheme="majorBidi" w:cstheme="majorBidi"/>
                <w:color w:val="000000"/>
                <w:sz w:val="20"/>
                <w:szCs w:val="20"/>
                <w:lang w:eastAsia="tr-TR"/>
              </w:rPr>
            </w:pPr>
            <w:r w:rsidRPr="00135FB5">
              <w:rPr>
                <w:rFonts w:asciiTheme="majorBidi" w:eastAsia="Times New Roman" w:hAnsiTheme="majorBidi" w:cstheme="majorBidi"/>
                <w:color w:val="000000"/>
                <w:sz w:val="20"/>
                <w:szCs w:val="20"/>
                <w:lang w:eastAsia="tr-TR"/>
              </w:rPr>
              <w:t>2,7</w:t>
            </w:r>
          </w:p>
        </w:tc>
        <w:tc>
          <w:tcPr>
            <w:tcW w:w="575" w:type="dxa"/>
            <w:shd w:val="clear" w:color="000000" w:fill="FFFFFF"/>
            <w:noWrap/>
            <w:vAlign w:val="bottom"/>
            <w:hideMark/>
          </w:tcPr>
          <w:p w14:paraId="4E30ED18" w14:textId="77777777" w:rsidR="00AF5ED4" w:rsidRPr="00135FB5" w:rsidRDefault="00AF5ED4" w:rsidP="00AF5ED4">
            <w:pPr>
              <w:jc w:val="center"/>
              <w:rPr>
                <w:rFonts w:asciiTheme="majorBidi" w:eastAsia="Times New Roman" w:hAnsiTheme="majorBidi" w:cstheme="majorBidi"/>
                <w:color w:val="000000"/>
                <w:sz w:val="20"/>
                <w:szCs w:val="20"/>
                <w:lang w:eastAsia="tr-TR"/>
              </w:rPr>
            </w:pPr>
            <w:r w:rsidRPr="00135FB5">
              <w:rPr>
                <w:rFonts w:asciiTheme="majorBidi" w:eastAsia="Times New Roman" w:hAnsiTheme="majorBidi" w:cstheme="majorBidi"/>
                <w:color w:val="000000"/>
                <w:sz w:val="20"/>
                <w:szCs w:val="20"/>
                <w:lang w:eastAsia="tr-TR"/>
              </w:rPr>
              <w:t>2,3</w:t>
            </w:r>
          </w:p>
        </w:tc>
        <w:tc>
          <w:tcPr>
            <w:tcW w:w="575" w:type="dxa"/>
            <w:shd w:val="clear" w:color="000000" w:fill="FFFFFF"/>
            <w:noWrap/>
            <w:vAlign w:val="bottom"/>
            <w:hideMark/>
          </w:tcPr>
          <w:p w14:paraId="46049838" w14:textId="77777777" w:rsidR="00AF5ED4" w:rsidRPr="00135FB5" w:rsidRDefault="00AF5ED4" w:rsidP="00AF5ED4">
            <w:pPr>
              <w:jc w:val="center"/>
              <w:rPr>
                <w:rFonts w:asciiTheme="majorBidi" w:eastAsia="Times New Roman" w:hAnsiTheme="majorBidi" w:cstheme="majorBidi"/>
                <w:color w:val="000000"/>
                <w:sz w:val="20"/>
                <w:szCs w:val="20"/>
                <w:lang w:eastAsia="tr-TR"/>
              </w:rPr>
            </w:pPr>
            <w:r w:rsidRPr="00135FB5">
              <w:rPr>
                <w:rFonts w:asciiTheme="majorBidi" w:eastAsia="Times New Roman" w:hAnsiTheme="majorBidi" w:cstheme="majorBidi"/>
                <w:color w:val="000000"/>
                <w:sz w:val="20"/>
                <w:szCs w:val="20"/>
                <w:lang w:eastAsia="tr-TR"/>
              </w:rPr>
              <w:t>2</w:t>
            </w:r>
          </w:p>
        </w:tc>
        <w:tc>
          <w:tcPr>
            <w:tcW w:w="575" w:type="dxa"/>
            <w:shd w:val="clear" w:color="000000" w:fill="FFFFFF"/>
            <w:noWrap/>
            <w:vAlign w:val="bottom"/>
            <w:hideMark/>
          </w:tcPr>
          <w:p w14:paraId="395088C4" w14:textId="77777777" w:rsidR="00AF5ED4" w:rsidRPr="00135FB5" w:rsidRDefault="00AF5ED4" w:rsidP="00AF5ED4">
            <w:pPr>
              <w:jc w:val="center"/>
              <w:rPr>
                <w:rFonts w:asciiTheme="majorBidi" w:eastAsia="Times New Roman" w:hAnsiTheme="majorBidi" w:cstheme="majorBidi"/>
                <w:color w:val="000000"/>
                <w:sz w:val="20"/>
                <w:szCs w:val="20"/>
                <w:lang w:eastAsia="tr-TR"/>
              </w:rPr>
            </w:pPr>
            <w:r w:rsidRPr="00135FB5">
              <w:rPr>
                <w:rFonts w:asciiTheme="majorBidi" w:eastAsia="Times New Roman" w:hAnsiTheme="majorBidi" w:cstheme="majorBidi"/>
                <w:color w:val="000000"/>
                <w:sz w:val="20"/>
                <w:szCs w:val="20"/>
                <w:lang w:eastAsia="tr-TR"/>
              </w:rPr>
              <w:t>2,2</w:t>
            </w:r>
          </w:p>
        </w:tc>
        <w:tc>
          <w:tcPr>
            <w:tcW w:w="575" w:type="dxa"/>
            <w:shd w:val="clear" w:color="000000" w:fill="FFFFFF"/>
            <w:noWrap/>
            <w:vAlign w:val="bottom"/>
            <w:hideMark/>
          </w:tcPr>
          <w:p w14:paraId="619B9AAC" w14:textId="77777777" w:rsidR="00AF5ED4" w:rsidRPr="00135FB5" w:rsidRDefault="00AF5ED4" w:rsidP="00AF5ED4">
            <w:pPr>
              <w:jc w:val="center"/>
              <w:rPr>
                <w:rFonts w:asciiTheme="majorBidi" w:eastAsia="Times New Roman" w:hAnsiTheme="majorBidi" w:cstheme="majorBidi"/>
                <w:color w:val="000000"/>
                <w:sz w:val="20"/>
                <w:szCs w:val="20"/>
                <w:lang w:eastAsia="tr-TR"/>
              </w:rPr>
            </w:pPr>
            <w:r w:rsidRPr="00135FB5">
              <w:rPr>
                <w:rFonts w:asciiTheme="majorBidi" w:eastAsia="Times New Roman" w:hAnsiTheme="majorBidi" w:cstheme="majorBidi"/>
                <w:color w:val="000000"/>
                <w:sz w:val="20"/>
                <w:szCs w:val="20"/>
                <w:lang w:eastAsia="tr-TR"/>
              </w:rPr>
              <w:t>2,7</w:t>
            </w:r>
          </w:p>
        </w:tc>
        <w:tc>
          <w:tcPr>
            <w:tcW w:w="423" w:type="dxa"/>
            <w:shd w:val="clear" w:color="000000" w:fill="FFFFFF"/>
            <w:noWrap/>
            <w:vAlign w:val="bottom"/>
            <w:hideMark/>
          </w:tcPr>
          <w:p w14:paraId="29899FAA" w14:textId="77777777" w:rsidR="00AF5ED4" w:rsidRPr="00135FB5" w:rsidRDefault="00AF5ED4" w:rsidP="00AF5ED4">
            <w:pPr>
              <w:jc w:val="center"/>
              <w:rPr>
                <w:rFonts w:asciiTheme="majorBidi" w:eastAsia="Times New Roman" w:hAnsiTheme="majorBidi" w:cstheme="majorBidi"/>
                <w:color w:val="000000"/>
                <w:sz w:val="20"/>
                <w:szCs w:val="20"/>
                <w:lang w:eastAsia="tr-TR"/>
              </w:rPr>
            </w:pPr>
            <w:r w:rsidRPr="00135FB5">
              <w:rPr>
                <w:rFonts w:asciiTheme="majorBidi" w:eastAsia="Times New Roman" w:hAnsiTheme="majorBidi" w:cstheme="majorBidi"/>
                <w:color w:val="000000"/>
                <w:sz w:val="20"/>
                <w:szCs w:val="20"/>
                <w:lang w:eastAsia="tr-TR"/>
              </w:rPr>
              <w:t>1,6</w:t>
            </w:r>
          </w:p>
        </w:tc>
        <w:tc>
          <w:tcPr>
            <w:tcW w:w="956" w:type="dxa"/>
            <w:shd w:val="clear" w:color="auto" w:fill="BDD6EE" w:themeFill="accent1" w:themeFillTint="66"/>
            <w:noWrap/>
            <w:vAlign w:val="bottom"/>
            <w:hideMark/>
          </w:tcPr>
          <w:p w14:paraId="1FBEF4CE" w14:textId="77777777" w:rsidR="00AF5ED4" w:rsidRPr="00135FB5" w:rsidRDefault="00AF5ED4" w:rsidP="00AF5ED4">
            <w:pPr>
              <w:rPr>
                <w:rFonts w:asciiTheme="majorBidi" w:eastAsia="Times New Roman" w:hAnsiTheme="majorBidi" w:cstheme="majorBidi"/>
                <w:b/>
                <w:bCs/>
                <w:color w:val="000000"/>
                <w:sz w:val="20"/>
                <w:szCs w:val="20"/>
                <w:lang w:eastAsia="tr-TR"/>
              </w:rPr>
            </w:pPr>
            <w:r w:rsidRPr="00135FB5">
              <w:rPr>
                <w:rFonts w:asciiTheme="majorBidi" w:eastAsia="Times New Roman" w:hAnsiTheme="majorBidi" w:cstheme="majorBidi"/>
                <w:b/>
                <w:bCs/>
                <w:color w:val="000000"/>
                <w:sz w:val="20"/>
                <w:szCs w:val="20"/>
                <w:lang w:eastAsia="tr-TR"/>
              </w:rPr>
              <w:t>34,1</w:t>
            </w:r>
          </w:p>
        </w:tc>
      </w:tr>
      <w:tr w:rsidR="00AF5ED4" w:rsidRPr="00135FB5" w14:paraId="3E816BBA" w14:textId="77777777" w:rsidTr="00AF5ED4">
        <w:trPr>
          <w:trHeight w:hRule="exact" w:val="454"/>
        </w:trPr>
        <w:tc>
          <w:tcPr>
            <w:tcW w:w="4200" w:type="dxa"/>
            <w:shd w:val="clear" w:color="auto" w:fill="BDD6EE" w:themeFill="accent1" w:themeFillTint="66"/>
            <w:noWrap/>
            <w:vAlign w:val="bottom"/>
            <w:hideMark/>
          </w:tcPr>
          <w:p w14:paraId="69A6B350" w14:textId="77777777" w:rsidR="00AF5ED4" w:rsidRPr="00135FB5" w:rsidRDefault="00AF5ED4" w:rsidP="00AF5ED4">
            <w:pPr>
              <w:rPr>
                <w:rFonts w:asciiTheme="majorBidi" w:eastAsia="Times New Roman" w:hAnsiTheme="majorBidi" w:cstheme="majorBidi"/>
                <w:b/>
                <w:bCs/>
                <w:color w:val="000000"/>
                <w:sz w:val="20"/>
                <w:szCs w:val="20"/>
                <w:lang w:eastAsia="tr-TR"/>
              </w:rPr>
            </w:pPr>
            <w:r w:rsidRPr="00135FB5">
              <w:rPr>
                <w:rFonts w:asciiTheme="majorBidi" w:eastAsia="Times New Roman" w:hAnsiTheme="majorBidi" w:cstheme="majorBidi"/>
                <w:b/>
                <w:bCs/>
                <w:color w:val="000000"/>
                <w:sz w:val="20"/>
                <w:szCs w:val="20"/>
                <w:lang w:eastAsia="tr-TR"/>
              </w:rPr>
              <w:t>Eğitim / Uzmanlık</w:t>
            </w:r>
          </w:p>
        </w:tc>
        <w:tc>
          <w:tcPr>
            <w:tcW w:w="360" w:type="dxa"/>
            <w:shd w:val="clear" w:color="auto" w:fill="BDD6EE" w:themeFill="accent1" w:themeFillTint="66"/>
            <w:noWrap/>
            <w:vAlign w:val="bottom"/>
            <w:hideMark/>
          </w:tcPr>
          <w:p w14:paraId="3B39E94B" w14:textId="77777777" w:rsidR="00AF5ED4" w:rsidRPr="00135FB5" w:rsidRDefault="00AF5ED4" w:rsidP="00AF5ED4">
            <w:pPr>
              <w:rPr>
                <w:rFonts w:asciiTheme="majorBidi" w:eastAsia="Times New Roman" w:hAnsiTheme="majorBidi" w:cstheme="majorBidi"/>
                <w:b/>
                <w:bCs/>
                <w:color w:val="000000"/>
                <w:sz w:val="20"/>
                <w:szCs w:val="20"/>
                <w:lang w:eastAsia="tr-TR"/>
              </w:rPr>
            </w:pPr>
            <w:r w:rsidRPr="00135FB5">
              <w:rPr>
                <w:rFonts w:asciiTheme="majorBidi" w:eastAsia="Times New Roman" w:hAnsiTheme="majorBidi" w:cstheme="majorBidi"/>
                <w:b/>
                <w:bCs/>
                <w:color w:val="000000"/>
                <w:sz w:val="20"/>
                <w:szCs w:val="20"/>
                <w:lang w:eastAsia="tr-TR"/>
              </w:rPr>
              <w:t>G</w:t>
            </w:r>
          </w:p>
        </w:tc>
        <w:tc>
          <w:tcPr>
            <w:tcW w:w="577" w:type="dxa"/>
            <w:shd w:val="clear" w:color="000000" w:fill="FFFFFF"/>
            <w:noWrap/>
            <w:vAlign w:val="bottom"/>
            <w:hideMark/>
          </w:tcPr>
          <w:p w14:paraId="37B7A4EF" w14:textId="77777777" w:rsidR="00AF5ED4" w:rsidRPr="00135FB5" w:rsidRDefault="00AF5ED4" w:rsidP="00AF5ED4">
            <w:pPr>
              <w:jc w:val="center"/>
              <w:rPr>
                <w:rFonts w:asciiTheme="majorBidi" w:eastAsia="Times New Roman" w:hAnsiTheme="majorBidi" w:cstheme="majorBidi"/>
                <w:color w:val="000000"/>
                <w:sz w:val="20"/>
                <w:szCs w:val="20"/>
                <w:lang w:eastAsia="tr-TR"/>
              </w:rPr>
            </w:pPr>
            <w:r w:rsidRPr="00135FB5">
              <w:rPr>
                <w:rFonts w:asciiTheme="majorBidi" w:eastAsia="Times New Roman" w:hAnsiTheme="majorBidi" w:cstheme="majorBidi"/>
                <w:color w:val="000000"/>
                <w:sz w:val="20"/>
                <w:szCs w:val="20"/>
                <w:lang w:eastAsia="tr-TR"/>
              </w:rPr>
              <w:t>1,9</w:t>
            </w:r>
          </w:p>
        </w:tc>
        <w:tc>
          <w:tcPr>
            <w:tcW w:w="576" w:type="dxa"/>
            <w:shd w:val="clear" w:color="000000" w:fill="FFFFFF"/>
            <w:noWrap/>
            <w:vAlign w:val="bottom"/>
            <w:hideMark/>
          </w:tcPr>
          <w:p w14:paraId="1B3F31A1" w14:textId="77777777" w:rsidR="00AF5ED4" w:rsidRPr="00135FB5" w:rsidRDefault="00AF5ED4" w:rsidP="00AF5ED4">
            <w:pPr>
              <w:jc w:val="center"/>
              <w:rPr>
                <w:rFonts w:asciiTheme="majorBidi" w:eastAsia="Times New Roman" w:hAnsiTheme="majorBidi" w:cstheme="majorBidi"/>
                <w:color w:val="000000"/>
                <w:sz w:val="20"/>
                <w:szCs w:val="20"/>
                <w:lang w:eastAsia="tr-TR"/>
              </w:rPr>
            </w:pPr>
            <w:r w:rsidRPr="00135FB5">
              <w:rPr>
                <w:rFonts w:asciiTheme="majorBidi" w:eastAsia="Times New Roman" w:hAnsiTheme="majorBidi" w:cstheme="majorBidi"/>
                <w:color w:val="000000"/>
                <w:sz w:val="20"/>
                <w:szCs w:val="20"/>
                <w:lang w:eastAsia="tr-TR"/>
              </w:rPr>
              <w:t>2,7</w:t>
            </w:r>
          </w:p>
        </w:tc>
        <w:tc>
          <w:tcPr>
            <w:tcW w:w="575" w:type="dxa"/>
            <w:shd w:val="clear" w:color="000000" w:fill="FFFFFF"/>
            <w:noWrap/>
            <w:vAlign w:val="bottom"/>
            <w:hideMark/>
          </w:tcPr>
          <w:p w14:paraId="625FA7EE" w14:textId="77777777" w:rsidR="00AF5ED4" w:rsidRPr="00135FB5" w:rsidRDefault="00AF5ED4" w:rsidP="00AF5ED4">
            <w:pPr>
              <w:jc w:val="center"/>
              <w:rPr>
                <w:rFonts w:asciiTheme="majorBidi" w:eastAsia="Times New Roman" w:hAnsiTheme="majorBidi" w:cstheme="majorBidi"/>
                <w:color w:val="000000"/>
                <w:sz w:val="20"/>
                <w:szCs w:val="20"/>
                <w:lang w:eastAsia="tr-TR"/>
              </w:rPr>
            </w:pPr>
            <w:r w:rsidRPr="00135FB5">
              <w:rPr>
                <w:rFonts w:asciiTheme="majorBidi" w:eastAsia="Times New Roman" w:hAnsiTheme="majorBidi" w:cstheme="majorBidi"/>
                <w:color w:val="000000"/>
                <w:sz w:val="20"/>
                <w:szCs w:val="20"/>
                <w:lang w:eastAsia="tr-TR"/>
              </w:rPr>
              <w:t>2,4</w:t>
            </w:r>
          </w:p>
        </w:tc>
        <w:tc>
          <w:tcPr>
            <w:tcW w:w="575" w:type="dxa"/>
            <w:shd w:val="clear" w:color="000000" w:fill="FFFFFF"/>
            <w:noWrap/>
            <w:vAlign w:val="bottom"/>
            <w:hideMark/>
          </w:tcPr>
          <w:p w14:paraId="0ABA4961" w14:textId="77777777" w:rsidR="00AF5ED4" w:rsidRPr="00135FB5" w:rsidRDefault="00AF5ED4" w:rsidP="00AF5ED4">
            <w:pPr>
              <w:jc w:val="center"/>
              <w:rPr>
                <w:rFonts w:asciiTheme="majorBidi" w:eastAsia="Times New Roman" w:hAnsiTheme="majorBidi" w:cstheme="majorBidi"/>
                <w:color w:val="000000"/>
                <w:sz w:val="20"/>
                <w:szCs w:val="20"/>
                <w:lang w:eastAsia="tr-TR"/>
              </w:rPr>
            </w:pPr>
            <w:r w:rsidRPr="00135FB5">
              <w:rPr>
                <w:rFonts w:asciiTheme="majorBidi" w:eastAsia="Times New Roman" w:hAnsiTheme="majorBidi" w:cstheme="majorBidi"/>
                <w:color w:val="000000"/>
                <w:sz w:val="20"/>
                <w:szCs w:val="20"/>
                <w:lang w:eastAsia="tr-TR"/>
              </w:rPr>
              <w:t>2,4</w:t>
            </w:r>
          </w:p>
        </w:tc>
        <w:tc>
          <w:tcPr>
            <w:tcW w:w="575" w:type="dxa"/>
            <w:shd w:val="clear" w:color="000000" w:fill="FFFFFF"/>
            <w:noWrap/>
            <w:vAlign w:val="bottom"/>
            <w:hideMark/>
          </w:tcPr>
          <w:p w14:paraId="279DC1A4" w14:textId="77777777" w:rsidR="00AF5ED4" w:rsidRPr="00135FB5" w:rsidRDefault="00AF5ED4" w:rsidP="00AF5ED4">
            <w:pPr>
              <w:jc w:val="center"/>
              <w:rPr>
                <w:rFonts w:asciiTheme="majorBidi" w:eastAsia="Times New Roman" w:hAnsiTheme="majorBidi" w:cstheme="majorBidi"/>
                <w:color w:val="000000"/>
                <w:sz w:val="20"/>
                <w:szCs w:val="20"/>
                <w:lang w:eastAsia="tr-TR"/>
              </w:rPr>
            </w:pPr>
            <w:r w:rsidRPr="00135FB5">
              <w:rPr>
                <w:rFonts w:asciiTheme="majorBidi" w:eastAsia="Times New Roman" w:hAnsiTheme="majorBidi" w:cstheme="majorBidi"/>
                <w:color w:val="000000"/>
                <w:sz w:val="20"/>
                <w:szCs w:val="20"/>
                <w:lang w:eastAsia="tr-TR"/>
              </w:rPr>
              <w:t>2,1</w:t>
            </w:r>
          </w:p>
        </w:tc>
        <w:tc>
          <w:tcPr>
            <w:tcW w:w="575" w:type="dxa"/>
            <w:shd w:val="clear" w:color="000000" w:fill="FFFFFF"/>
            <w:noWrap/>
            <w:vAlign w:val="bottom"/>
            <w:hideMark/>
          </w:tcPr>
          <w:p w14:paraId="6A1A7B48" w14:textId="77777777" w:rsidR="00AF5ED4" w:rsidRPr="00135FB5" w:rsidRDefault="00AF5ED4" w:rsidP="00AF5ED4">
            <w:pPr>
              <w:jc w:val="center"/>
              <w:rPr>
                <w:rFonts w:asciiTheme="majorBidi" w:eastAsia="Times New Roman" w:hAnsiTheme="majorBidi" w:cstheme="majorBidi"/>
                <w:color w:val="000000"/>
                <w:sz w:val="20"/>
                <w:szCs w:val="20"/>
                <w:lang w:eastAsia="tr-TR"/>
              </w:rPr>
            </w:pPr>
            <w:r w:rsidRPr="00135FB5">
              <w:rPr>
                <w:rFonts w:asciiTheme="majorBidi" w:eastAsia="Times New Roman" w:hAnsiTheme="majorBidi" w:cstheme="majorBidi"/>
                <w:color w:val="000000"/>
                <w:sz w:val="20"/>
                <w:szCs w:val="20"/>
                <w:lang w:eastAsia="tr-TR"/>
              </w:rPr>
              <w:t>2,6</w:t>
            </w:r>
          </w:p>
        </w:tc>
        <w:tc>
          <w:tcPr>
            <w:tcW w:w="575" w:type="dxa"/>
            <w:shd w:val="clear" w:color="000000" w:fill="FFFFFF"/>
            <w:noWrap/>
            <w:vAlign w:val="bottom"/>
            <w:hideMark/>
          </w:tcPr>
          <w:p w14:paraId="14F856AB" w14:textId="77777777" w:rsidR="00AF5ED4" w:rsidRPr="00135FB5" w:rsidRDefault="00AF5ED4" w:rsidP="00AF5ED4">
            <w:pPr>
              <w:jc w:val="center"/>
              <w:rPr>
                <w:rFonts w:asciiTheme="majorBidi" w:eastAsia="Times New Roman" w:hAnsiTheme="majorBidi" w:cstheme="majorBidi"/>
                <w:color w:val="000000"/>
                <w:sz w:val="20"/>
                <w:szCs w:val="20"/>
                <w:lang w:eastAsia="tr-TR"/>
              </w:rPr>
            </w:pPr>
            <w:r w:rsidRPr="00135FB5">
              <w:rPr>
                <w:rFonts w:asciiTheme="majorBidi" w:eastAsia="Times New Roman" w:hAnsiTheme="majorBidi" w:cstheme="majorBidi"/>
                <w:color w:val="000000"/>
                <w:sz w:val="20"/>
                <w:szCs w:val="20"/>
                <w:lang w:eastAsia="tr-TR"/>
              </w:rPr>
              <w:t>0</w:t>
            </w:r>
          </w:p>
        </w:tc>
        <w:tc>
          <w:tcPr>
            <w:tcW w:w="575" w:type="dxa"/>
            <w:shd w:val="clear" w:color="000000" w:fill="FFFFFF"/>
            <w:noWrap/>
            <w:vAlign w:val="bottom"/>
            <w:hideMark/>
          </w:tcPr>
          <w:p w14:paraId="1621ABF9" w14:textId="77777777" w:rsidR="00AF5ED4" w:rsidRPr="00135FB5" w:rsidRDefault="00AF5ED4" w:rsidP="00AF5ED4">
            <w:pPr>
              <w:jc w:val="center"/>
              <w:rPr>
                <w:rFonts w:asciiTheme="majorBidi" w:eastAsia="Times New Roman" w:hAnsiTheme="majorBidi" w:cstheme="majorBidi"/>
                <w:color w:val="000000"/>
                <w:sz w:val="20"/>
                <w:szCs w:val="20"/>
                <w:lang w:eastAsia="tr-TR"/>
              </w:rPr>
            </w:pPr>
            <w:r w:rsidRPr="00135FB5">
              <w:rPr>
                <w:rFonts w:asciiTheme="majorBidi" w:eastAsia="Times New Roman" w:hAnsiTheme="majorBidi" w:cstheme="majorBidi"/>
                <w:color w:val="000000"/>
                <w:sz w:val="20"/>
                <w:szCs w:val="20"/>
                <w:lang w:eastAsia="tr-TR"/>
              </w:rPr>
              <w:t>2,6</w:t>
            </w:r>
          </w:p>
        </w:tc>
        <w:tc>
          <w:tcPr>
            <w:tcW w:w="575" w:type="dxa"/>
            <w:shd w:val="clear" w:color="000000" w:fill="FFFFFF"/>
            <w:noWrap/>
            <w:vAlign w:val="bottom"/>
            <w:hideMark/>
          </w:tcPr>
          <w:p w14:paraId="24CF3EBC" w14:textId="77777777" w:rsidR="00AF5ED4" w:rsidRPr="00135FB5" w:rsidRDefault="00AF5ED4" w:rsidP="00AF5ED4">
            <w:pPr>
              <w:jc w:val="center"/>
              <w:rPr>
                <w:rFonts w:asciiTheme="majorBidi" w:eastAsia="Times New Roman" w:hAnsiTheme="majorBidi" w:cstheme="majorBidi"/>
                <w:color w:val="000000"/>
                <w:sz w:val="20"/>
                <w:szCs w:val="20"/>
                <w:lang w:eastAsia="tr-TR"/>
              </w:rPr>
            </w:pPr>
            <w:r w:rsidRPr="00135FB5">
              <w:rPr>
                <w:rFonts w:asciiTheme="majorBidi" w:eastAsia="Times New Roman" w:hAnsiTheme="majorBidi" w:cstheme="majorBidi"/>
                <w:color w:val="000000"/>
                <w:sz w:val="20"/>
                <w:szCs w:val="20"/>
                <w:lang w:eastAsia="tr-TR"/>
              </w:rPr>
              <w:t>2,9</w:t>
            </w:r>
          </w:p>
        </w:tc>
        <w:tc>
          <w:tcPr>
            <w:tcW w:w="575" w:type="dxa"/>
            <w:shd w:val="clear" w:color="000000" w:fill="FFFFFF"/>
            <w:noWrap/>
            <w:vAlign w:val="bottom"/>
            <w:hideMark/>
          </w:tcPr>
          <w:p w14:paraId="3DA66C84" w14:textId="77777777" w:rsidR="00AF5ED4" w:rsidRPr="00135FB5" w:rsidRDefault="00AF5ED4" w:rsidP="00AF5ED4">
            <w:pPr>
              <w:jc w:val="center"/>
              <w:rPr>
                <w:rFonts w:asciiTheme="majorBidi" w:eastAsia="Times New Roman" w:hAnsiTheme="majorBidi" w:cstheme="majorBidi"/>
                <w:color w:val="000000"/>
                <w:sz w:val="20"/>
                <w:szCs w:val="20"/>
                <w:lang w:eastAsia="tr-TR"/>
              </w:rPr>
            </w:pPr>
            <w:r w:rsidRPr="00135FB5">
              <w:rPr>
                <w:rFonts w:asciiTheme="majorBidi" w:eastAsia="Times New Roman" w:hAnsiTheme="majorBidi" w:cstheme="majorBidi"/>
                <w:color w:val="000000"/>
                <w:sz w:val="20"/>
                <w:szCs w:val="20"/>
                <w:lang w:eastAsia="tr-TR"/>
              </w:rPr>
              <w:t>2,9</w:t>
            </w:r>
          </w:p>
        </w:tc>
        <w:tc>
          <w:tcPr>
            <w:tcW w:w="575" w:type="dxa"/>
            <w:shd w:val="clear" w:color="000000" w:fill="FFFFFF"/>
            <w:noWrap/>
            <w:vAlign w:val="bottom"/>
            <w:hideMark/>
          </w:tcPr>
          <w:p w14:paraId="349DE2F7" w14:textId="77777777" w:rsidR="00AF5ED4" w:rsidRPr="00135FB5" w:rsidRDefault="00AF5ED4" w:rsidP="00AF5ED4">
            <w:pPr>
              <w:jc w:val="center"/>
              <w:rPr>
                <w:rFonts w:asciiTheme="majorBidi" w:eastAsia="Times New Roman" w:hAnsiTheme="majorBidi" w:cstheme="majorBidi"/>
                <w:color w:val="000000"/>
                <w:sz w:val="20"/>
                <w:szCs w:val="20"/>
                <w:lang w:eastAsia="tr-TR"/>
              </w:rPr>
            </w:pPr>
            <w:r w:rsidRPr="00135FB5">
              <w:rPr>
                <w:rFonts w:asciiTheme="majorBidi" w:eastAsia="Times New Roman" w:hAnsiTheme="majorBidi" w:cstheme="majorBidi"/>
                <w:color w:val="000000"/>
                <w:sz w:val="20"/>
                <w:szCs w:val="20"/>
                <w:lang w:eastAsia="tr-TR"/>
              </w:rPr>
              <w:t>3,1</w:t>
            </w:r>
          </w:p>
        </w:tc>
        <w:tc>
          <w:tcPr>
            <w:tcW w:w="575" w:type="dxa"/>
            <w:shd w:val="clear" w:color="000000" w:fill="FFFFFF"/>
            <w:noWrap/>
            <w:vAlign w:val="bottom"/>
            <w:hideMark/>
          </w:tcPr>
          <w:p w14:paraId="2818DD7F" w14:textId="77777777" w:rsidR="00AF5ED4" w:rsidRPr="00135FB5" w:rsidRDefault="00AF5ED4" w:rsidP="00AF5ED4">
            <w:pPr>
              <w:jc w:val="center"/>
              <w:rPr>
                <w:rFonts w:asciiTheme="majorBidi" w:eastAsia="Times New Roman" w:hAnsiTheme="majorBidi" w:cstheme="majorBidi"/>
                <w:color w:val="000000"/>
                <w:sz w:val="20"/>
                <w:szCs w:val="20"/>
                <w:lang w:eastAsia="tr-TR"/>
              </w:rPr>
            </w:pPr>
            <w:r w:rsidRPr="00135FB5">
              <w:rPr>
                <w:rFonts w:asciiTheme="majorBidi" w:eastAsia="Times New Roman" w:hAnsiTheme="majorBidi" w:cstheme="majorBidi"/>
                <w:color w:val="000000"/>
                <w:sz w:val="20"/>
                <w:szCs w:val="20"/>
                <w:lang w:eastAsia="tr-TR"/>
              </w:rPr>
              <w:t>2,9</w:t>
            </w:r>
          </w:p>
        </w:tc>
        <w:tc>
          <w:tcPr>
            <w:tcW w:w="575" w:type="dxa"/>
            <w:shd w:val="clear" w:color="000000" w:fill="FFFFFF"/>
            <w:noWrap/>
            <w:vAlign w:val="bottom"/>
            <w:hideMark/>
          </w:tcPr>
          <w:p w14:paraId="5CF61AB7" w14:textId="77777777" w:rsidR="00AF5ED4" w:rsidRPr="00135FB5" w:rsidRDefault="00AF5ED4" w:rsidP="00AF5ED4">
            <w:pPr>
              <w:jc w:val="center"/>
              <w:rPr>
                <w:rFonts w:asciiTheme="majorBidi" w:eastAsia="Times New Roman" w:hAnsiTheme="majorBidi" w:cstheme="majorBidi"/>
                <w:color w:val="000000"/>
                <w:sz w:val="20"/>
                <w:szCs w:val="20"/>
                <w:lang w:eastAsia="tr-TR"/>
              </w:rPr>
            </w:pPr>
            <w:r w:rsidRPr="00135FB5">
              <w:rPr>
                <w:rFonts w:asciiTheme="majorBidi" w:eastAsia="Times New Roman" w:hAnsiTheme="majorBidi" w:cstheme="majorBidi"/>
                <w:color w:val="000000"/>
                <w:sz w:val="20"/>
                <w:szCs w:val="20"/>
                <w:lang w:eastAsia="tr-TR"/>
              </w:rPr>
              <w:t>2,8</w:t>
            </w:r>
          </w:p>
        </w:tc>
        <w:tc>
          <w:tcPr>
            <w:tcW w:w="575" w:type="dxa"/>
            <w:shd w:val="clear" w:color="000000" w:fill="FFFFFF"/>
            <w:noWrap/>
            <w:vAlign w:val="bottom"/>
            <w:hideMark/>
          </w:tcPr>
          <w:p w14:paraId="686BC68E" w14:textId="77777777" w:rsidR="00AF5ED4" w:rsidRPr="00135FB5" w:rsidRDefault="00AF5ED4" w:rsidP="00AF5ED4">
            <w:pPr>
              <w:jc w:val="center"/>
              <w:rPr>
                <w:rFonts w:asciiTheme="majorBidi" w:eastAsia="Times New Roman" w:hAnsiTheme="majorBidi" w:cstheme="majorBidi"/>
                <w:color w:val="000000"/>
                <w:sz w:val="20"/>
                <w:szCs w:val="20"/>
                <w:lang w:eastAsia="tr-TR"/>
              </w:rPr>
            </w:pPr>
            <w:r w:rsidRPr="00135FB5">
              <w:rPr>
                <w:rFonts w:asciiTheme="majorBidi" w:eastAsia="Times New Roman" w:hAnsiTheme="majorBidi" w:cstheme="majorBidi"/>
                <w:color w:val="000000"/>
                <w:sz w:val="20"/>
                <w:szCs w:val="20"/>
                <w:lang w:eastAsia="tr-TR"/>
              </w:rPr>
              <w:t>2,5</w:t>
            </w:r>
          </w:p>
        </w:tc>
        <w:tc>
          <w:tcPr>
            <w:tcW w:w="423" w:type="dxa"/>
            <w:shd w:val="clear" w:color="000000" w:fill="FFFFFF"/>
            <w:noWrap/>
            <w:vAlign w:val="bottom"/>
            <w:hideMark/>
          </w:tcPr>
          <w:p w14:paraId="09AD1AE5" w14:textId="77777777" w:rsidR="00AF5ED4" w:rsidRPr="00135FB5" w:rsidRDefault="00AF5ED4" w:rsidP="00AF5ED4">
            <w:pPr>
              <w:jc w:val="center"/>
              <w:rPr>
                <w:rFonts w:asciiTheme="majorBidi" w:eastAsia="Times New Roman" w:hAnsiTheme="majorBidi" w:cstheme="majorBidi"/>
                <w:color w:val="000000"/>
                <w:sz w:val="20"/>
                <w:szCs w:val="20"/>
                <w:lang w:eastAsia="tr-TR"/>
              </w:rPr>
            </w:pPr>
            <w:r w:rsidRPr="00135FB5">
              <w:rPr>
                <w:rFonts w:asciiTheme="majorBidi" w:eastAsia="Times New Roman" w:hAnsiTheme="majorBidi" w:cstheme="majorBidi"/>
                <w:color w:val="000000"/>
                <w:sz w:val="20"/>
                <w:szCs w:val="20"/>
                <w:lang w:eastAsia="tr-TR"/>
              </w:rPr>
              <w:t>3,4</w:t>
            </w:r>
          </w:p>
        </w:tc>
        <w:tc>
          <w:tcPr>
            <w:tcW w:w="956" w:type="dxa"/>
            <w:shd w:val="clear" w:color="auto" w:fill="BDD6EE" w:themeFill="accent1" w:themeFillTint="66"/>
            <w:noWrap/>
            <w:vAlign w:val="bottom"/>
            <w:hideMark/>
          </w:tcPr>
          <w:p w14:paraId="50ED667B" w14:textId="77777777" w:rsidR="00AF5ED4" w:rsidRPr="00135FB5" w:rsidRDefault="00AF5ED4" w:rsidP="00AF5ED4">
            <w:pPr>
              <w:rPr>
                <w:rFonts w:asciiTheme="majorBidi" w:eastAsia="Times New Roman" w:hAnsiTheme="majorBidi" w:cstheme="majorBidi"/>
                <w:b/>
                <w:bCs/>
                <w:color w:val="000000"/>
                <w:sz w:val="20"/>
                <w:szCs w:val="20"/>
                <w:lang w:eastAsia="tr-TR"/>
              </w:rPr>
            </w:pPr>
            <w:r w:rsidRPr="00135FB5">
              <w:rPr>
                <w:rFonts w:asciiTheme="majorBidi" w:eastAsia="Times New Roman" w:hAnsiTheme="majorBidi" w:cstheme="majorBidi"/>
                <w:b/>
                <w:bCs/>
                <w:color w:val="000000"/>
                <w:sz w:val="20"/>
                <w:szCs w:val="20"/>
                <w:lang w:eastAsia="tr-TR"/>
              </w:rPr>
              <w:t>37,2</w:t>
            </w:r>
          </w:p>
        </w:tc>
      </w:tr>
      <w:tr w:rsidR="00AF5ED4" w:rsidRPr="00135FB5" w14:paraId="3C8881E0" w14:textId="77777777" w:rsidTr="00AF5ED4">
        <w:trPr>
          <w:trHeight w:hRule="exact" w:val="454"/>
        </w:trPr>
        <w:tc>
          <w:tcPr>
            <w:tcW w:w="4200" w:type="dxa"/>
            <w:shd w:val="clear" w:color="auto" w:fill="BDD6EE" w:themeFill="accent1" w:themeFillTint="66"/>
            <w:noWrap/>
            <w:vAlign w:val="bottom"/>
            <w:hideMark/>
          </w:tcPr>
          <w:p w14:paraId="060E9FC2" w14:textId="77777777" w:rsidR="00AF5ED4" w:rsidRPr="00135FB5" w:rsidRDefault="00AF5ED4" w:rsidP="00AF5ED4">
            <w:pPr>
              <w:rPr>
                <w:rFonts w:asciiTheme="majorBidi" w:eastAsia="Times New Roman" w:hAnsiTheme="majorBidi" w:cstheme="majorBidi"/>
                <w:b/>
                <w:bCs/>
                <w:color w:val="000000"/>
                <w:sz w:val="20"/>
                <w:szCs w:val="20"/>
                <w:lang w:eastAsia="tr-TR"/>
              </w:rPr>
            </w:pPr>
            <w:r w:rsidRPr="00135FB5">
              <w:rPr>
                <w:rFonts w:asciiTheme="majorBidi" w:eastAsia="Times New Roman" w:hAnsiTheme="majorBidi" w:cstheme="majorBidi"/>
                <w:b/>
                <w:bCs/>
                <w:color w:val="000000"/>
                <w:sz w:val="20"/>
                <w:szCs w:val="20"/>
                <w:lang w:eastAsia="tr-TR"/>
              </w:rPr>
              <w:t xml:space="preserve">Fiyat / Maliyet </w:t>
            </w:r>
          </w:p>
        </w:tc>
        <w:tc>
          <w:tcPr>
            <w:tcW w:w="360" w:type="dxa"/>
            <w:shd w:val="clear" w:color="auto" w:fill="BDD6EE" w:themeFill="accent1" w:themeFillTint="66"/>
            <w:noWrap/>
            <w:vAlign w:val="bottom"/>
            <w:hideMark/>
          </w:tcPr>
          <w:p w14:paraId="7A137924" w14:textId="77777777" w:rsidR="00AF5ED4" w:rsidRPr="00135FB5" w:rsidRDefault="00AF5ED4" w:rsidP="00AF5ED4">
            <w:pPr>
              <w:rPr>
                <w:rFonts w:asciiTheme="majorBidi" w:eastAsia="Times New Roman" w:hAnsiTheme="majorBidi" w:cstheme="majorBidi"/>
                <w:b/>
                <w:bCs/>
                <w:color w:val="000000"/>
                <w:sz w:val="20"/>
                <w:szCs w:val="20"/>
                <w:lang w:eastAsia="tr-TR"/>
              </w:rPr>
            </w:pPr>
            <w:r w:rsidRPr="00135FB5">
              <w:rPr>
                <w:rFonts w:asciiTheme="majorBidi" w:eastAsia="Times New Roman" w:hAnsiTheme="majorBidi" w:cstheme="majorBidi"/>
                <w:b/>
                <w:bCs/>
                <w:color w:val="000000"/>
                <w:sz w:val="20"/>
                <w:szCs w:val="20"/>
                <w:lang w:eastAsia="tr-TR"/>
              </w:rPr>
              <w:t>H</w:t>
            </w:r>
          </w:p>
        </w:tc>
        <w:tc>
          <w:tcPr>
            <w:tcW w:w="577" w:type="dxa"/>
            <w:shd w:val="clear" w:color="000000" w:fill="FFFFFF"/>
            <w:noWrap/>
            <w:vAlign w:val="bottom"/>
            <w:hideMark/>
          </w:tcPr>
          <w:p w14:paraId="581B4599" w14:textId="77777777" w:rsidR="00AF5ED4" w:rsidRPr="00135FB5" w:rsidRDefault="00AF5ED4" w:rsidP="00AF5ED4">
            <w:pPr>
              <w:jc w:val="center"/>
              <w:rPr>
                <w:rFonts w:asciiTheme="majorBidi" w:eastAsia="Times New Roman" w:hAnsiTheme="majorBidi" w:cstheme="majorBidi"/>
                <w:color w:val="000000"/>
                <w:sz w:val="20"/>
                <w:szCs w:val="20"/>
                <w:lang w:eastAsia="tr-TR"/>
              </w:rPr>
            </w:pPr>
            <w:r w:rsidRPr="00135FB5">
              <w:rPr>
                <w:rFonts w:asciiTheme="majorBidi" w:eastAsia="Times New Roman" w:hAnsiTheme="majorBidi" w:cstheme="majorBidi"/>
                <w:color w:val="000000"/>
                <w:sz w:val="20"/>
                <w:szCs w:val="20"/>
                <w:lang w:eastAsia="tr-TR"/>
              </w:rPr>
              <w:t>1,4</w:t>
            </w:r>
          </w:p>
        </w:tc>
        <w:tc>
          <w:tcPr>
            <w:tcW w:w="576" w:type="dxa"/>
            <w:shd w:val="clear" w:color="000000" w:fill="FFFFFF"/>
            <w:noWrap/>
            <w:vAlign w:val="bottom"/>
            <w:hideMark/>
          </w:tcPr>
          <w:p w14:paraId="2949F199" w14:textId="77777777" w:rsidR="00AF5ED4" w:rsidRPr="00135FB5" w:rsidRDefault="00AF5ED4" w:rsidP="00AF5ED4">
            <w:pPr>
              <w:jc w:val="center"/>
              <w:rPr>
                <w:rFonts w:asciiTheme="majorBidi" w:eastAsia="Times New Roman" w:hAnsiTheme="majorBidi" w:cstheme="majorBidi"/>
                <w:color w:val="000000"/>
                <w:sz w:val="20"/>
                <w:szCs w:val="20"/>
                <w:lang w:eastAsia="tr-TR"/>
              </w:rPr>
            </w:pPr>
            <w:r w:rsidRPr="00135FB5">
              <w:rPr>
                <w:rFonts w:asciiTheme="majorBidi" w:eastAsia="Times New Roman" w:hAnsiTheme="majorBidi" w:cstheme="majorBidi"/>
                <w:color w:val="000000"/>
                <w:sz w:val="20"/>
                <w:szCs w:val="20"/>
                <w:lang w:eastAsia="tr-TR"/>
              </w:rPr>
              <w:t>2,4</w:t>
            </w:r>
          </w:p>
        </w:tc>
        <w:tc>
          <w:tcPr>
            <w:tcW w:w="575" w:type="dxa"/>
            <w:shd w:val="clear" w:color="000000" w:fill="FFFFFF"/>
            <w:noWrap/>
            <w:vAlign w:val="bottom"/>
            <w:hideMark/>
          </w:tcPr>
          <w:p w14:paraId="14C64D75" w14:textId="77777777" w:rsidR="00AF5ED4" w:rsidRPr="00135FB5" w:rsidRDefault="00AF5ED4" w:rsidP="00AF5ED4">
            <w:pPr>
              <w:jc w:val="center"/>
              <w:rPr>
                <w:rFonts w:asciiTheme="majorBidi" w:eastAsia="Times New Roman" w:hAnsiTheme="majorBidi" w:cstheme="majorBidi"/>
                <w:color w:val="000000"/>
                <w:sz w:val="20"/>
                <w:szCs w:val="20"/>
                <w:lang w:eastAsia="tr-TR"/>
              </w:rPr>
            </w:pPr>
            <w:r w:rsidRPr="00135FB5">
              <w:rPr>
                <w:rFonts w:asciiTheme="majorBidi" w:eastAsia="Times New Roman" w:hAnsiTheme="majorBidi" w:cstheme="majorBidi"/>
                <w:color w:val="000000"/>
                <w:sz w:val="20"/>
                <w:szCs w:val="20"/>
                <w:lang w:eastAsia="tr-TR"/>
              </w:rPr>
              <w:t>2,9</w:t>
            </w:r>
          </w:p>
        </w:tc>
        <w:tc>
          <w:tcPr>
            <w:tcW w:w="575" w:type="dxa"/>
            <w:shd w:val="clear" w:color="000000" w:fill="FFFFFF"/>
            <w:noWrap/>
            <w:vAlign w:val="bottom"/>
            <w:hideMark/>
          </w:tcPr>
          <w:p w14:paraId="169630F0" w14:textId="77777777" w:rsidR="00AF5ED4" w:rsidRPr="00135FB5" w:rsidRDefault="00AF5ED4" w:rsidP="00AF5ED4">
            <w:pPr>
              <w:jc w:val="center"/>
              <w:rPr>
                <w:rFonts w:asciiTheme="majorBidi" w:eastAsia="Times New Roman" w:hAnsiTheme="majorBidi" w:cstheme="majorBidi"/>
                <w:color w:val="000000"/>
                <w:sz w:val="20"/>
                <w:szCs w:val="20"/>
                <w:lang w:eastAsia="tr-TR"/>
              </w:rPr>
            </w:pPr>
            <w:r w:rsidRPr="00135FB5">
              <w:rPr>
                <w:rFonts w:asciiTheme="majorBidi" w:eastAsia="Times New Roman" w:hAnsiTheme="majorBidi" w:cstheme="majorBidi"/>
                <w:color w:val="000000"/>
                <w:sz w:val="20"/>
                <w:szCs w:val="20"/>
                <w:lang w:eastAsia="tr-TR"/>
              </w:rPr>
              <w:t>3,7</w:t>
            </w:r>
          </w:p>
        </w:tc>
        <w:tc>
          <w:tcPr>
            <w:tcW w:w="575" w:type="dxa"/>
            <w:shd w:val="clear" w:color="000000" w:fill="FFFFFF"/>
            <w:noWrap/>
            <w:vAlign w:val="bottom"/>
            <w:hideMark/>
          </w:tcPr>
          <w:p w14:paraId="1AE019D7" w14:textId="77777777" w:rsidR="00AF5ED4" w:rsidRPr="00135FB5" w:rsidRDefault="00AF5ED4" w:rsidP="00AF5ED4">
            <w:pPr>
              <w:jc w:val="center"/>
              <w:rPr>
                <w:rFonts w:asciiTheme="majorBidi" w:eastAsia="Times New Roman" w:hAnsiTheme="majorBidi" w:cstheme="majorBidi"/>
                <w:color w:val="000000"/>
                <w:sz w:val="20"/>
                <w:szCs w:val="20"/>
                <w:lang w:eastAsia="tr-TR"/>
              </w:rPr>
            </w:pPr>
            <w:r w:rsidRPr="00135FB5">
              <w:rPr>
                <w:rFonts w:asciiTheme="majorBidi" w:eastAsia="Times New Roman" w:hAnsiTheme="majorBidi" w:cstheme="majorBidi"/>
                <w:color w:val="000000"/>
                <w:sz w:val="20"/>
                <w:szCs w:val="20"/>
                <w:lang w:eastAsia="tr-TR"/>
              </w:rPr>
              <w:t>3,4</w:t>
            </w:r>
          </w:p>
        </w:tc>
        <w:tc>
          <w:tcPr>
            <w:tcW w:w="575" w:type="dxa"/>
            <w:shd w:val="clear" w:color="000000" w:fill="FFFFFF"/>
            <w:noWrap/>
            <w:vAlign w:val="bottom"/>
            <w:hideMark/>
          </w:tcPr>
          <w:p w14:paraId="224C1EDB" w14:textId="77777777" w:rsidR="00AF5ED4" w:rsidRPr="00135FB5" w:rsidRDefault="00AF5ED4" w:rsidP="00AF5ED4">
            <w:pPr>
              <w:jc w:val="center"/>
              <w:rPr>
                <w:rFonts w:asciiTheme="majorBidi" w:eastAsia="Times New Roman" w:hAnsiTheme="majorBidi" w:cstheme="majorBidi"/>
                <w:color w:val="000000"/>
                <w:sz w:val="20"/>
                <w:szCs w:val="20"/>
                <w:lang w:eastAsia="tr-TR"/>
              </w:rPr>
            </w:pPr>
            <w:r w:rsidRPr="00135FB5">
              <w:rPr>
                <w:rFonts w:asciiTheme="majorBidi" w:eastAsia="Times New Roman" w:hAnsiTheme="majorBidi" w:cstheme="majorBidi"/>
                <w:color w:val="000000"/>
                <w:sz w:val="20"/>
                <w:szCs w:val="20"/>
                <w:lang w:eastAsia="tr-TR"/>
              </w:rPr>
              <w:t>3,6</w:t>
            </w:r>
          </w:p>
        </w:tc>
        <w:tc>
          <w:tcPr>
            <w:tcW w:w="575" w:type="dxa"/>
            <w:shd w:val="clear" w:color="000000" w:fill="FFFFFF"/>
            <w:noWrap/>
            <w:vAlign w:val="bottom"/>
            <w:hideMark/>
          </w:tcPr>
          <w:p w14:paraId="5D48718D" w14:textId="77777777" w:rsidR="00AF5ED4" w:rsidRPr="00135FB5" w:rsidRDefault="00AF5ED4" w:rsidP="00AF5ED4">
            <w:pPr>
              <w:jc w:val="center"/>
              <w:rPr>
                <w:rFonts w:asciiTheme="majorBidi" w:eastAsia="Times New Roman" w:hAnsiTheme="majorBidi" w:cstheme="majorBidi"/>
                <w:color w:val="000000"/>
                <w:sz w:val="20"/>
                <w:szCs w:val="20"/>
                <w:lang w:eastAsia="tr-TR"/>
              </w:rPr>
            </w:pPr>
            <w:r w:rsidRPr="00135FB5">
              <w:rPr>
                <w:rFonts w:asciiTheme="majorBidi" w:eastAsia="Times New Roman" w:hAnsiTheme="majorBidi" w:cstheme="majorBidi"/>
                <w:color w:val="000000"/>
                <w:sz w:val="20"/>
                <w:szCs w:val="20"/>
                <w:lang w:eastAsia="tr-TR"/>
              </w:rPr>
              <w:t>2,3</w:t>
            </w:r>
          </w:p>
        </w:tc>
        <w:tc>
          <w:tcPr>
            <w:tcW w:w="575" w:type="dxa"/>
            <w:shd w:val="clear" w:color="000000" w:fill="FFFFFF"/>
            <w:noWrap/>
            <w:vAlign w:val="bottom"/>
            <w:hideMark/>
          </w:tcPr>
          <w:p w14:paraId="3F391EB1" w14:textId="77777777" w:rsidR="00AF5ED4" w:rsidRPr="00135FB5" w:rsidRDefault="00AF5ED4" w:rsidP="00AF5ED4">
            <w:pPr>
              <w:jc w:val="center"/>
              <w:rPr>
                <w:rFonts w:asciiTheme="majorBidi" w:eastAsia="Times New Roman" w:hAnsiTheme="majorBidi" w:cstheme="majorBidi"/>
                <w:color w:val="000000"/>
                <w:sz w:val="20"/>
                <w:szCs w:val="20"/>
                <w:lang w:eastAsia="tr-TR"/>
              </w:rPr>
            </w:pPr>
            <w:r w:rsidRPr="00135FB5">
              <w:rPr>
                <w:rFonts w:asciiTheme="majorBidi" w:eastAsia="Times New Roman" w:hAnsiTheme="majorBidi" w:cstheme="majorBidi"/>
                <w:color w:val="000000"/>
                <w:sz w:val="20"/>
                <w:szCs w:val="20"/>
                <w:lang w:eastAsia="tr-TR"/>
              </w:rPr>
              <w:t>0</w:t>
            </w:r>
          </w:p>
        </w:tc>
        <w:tc>
          <w:tcPr>
            <w:tcW w:w="575" w:type="dxa"/>
            <w:shd w:val="clear" w:color="000000" w:fill="FFFFFF"/>
            <w:noWrap/>
            <w:vAlign w:val="bottom"/>
            <w:hideMark/>
          </w:tcPr>
          <w:p w14:paraId="0D5B386E" w14:textId="77777777" w:rsidR="00AF5ED4" w:rsidRPr="00135FB5" w:rsidRDefault="00AF5ED4" w:rsidP="00AF5ED4">
            <w:pPr>
              <w:jc w:val="center"/>
              <w:rPr>
                <w:rFonts w:asciiTheme="majorBidi" w:eastAsia="Times New Roman" w:hAnsiTheme="majorBidi" w:cstheme="majorBidi"/>
                <w:color w:val="000000"/>
                <w:sz w:val="20"/>
                <w:szCs w:val="20"/>
                <w:lang w:eastAsia="tr-TR"/>
              </w:rPr>
            </w:pPr>
            <w:r w:rsidRPr="00135FB5">
              <w:rPr>
                <w:rFonts w:asciiTheme="majorBidi" w:eastAsia="Times New Roman" w:hAnsiTheme="majorBidi" w:cstheme="majorBidi"/>
                <w:color w:val="000000"/>
                <w:sz w:val="20"/>
                <w:szCs w:val="20"/>
                <w:lang w:eastAsia="tr-TR"/>
              </w:rPr>
              <w:t>3,3</w:t>
            </w:r>
          </w:p>
        </w:tc>
        <w:tc>
          <w:tcPr>
            <w:tcW w:w="575" w:type="dxa"/>
            <w:shd w:val="clear" w:color="000000" w:fill="FFFFFF"/>
            <w:noWrap/>
            <w:vAlign w:val="bottom"/>
            <w:hideMark/>
          </w:tcPr>
          <w:p w14:paraId="7F909C6A" w14:textId="77777777" w:rsidR="00AF5ED4" w:rsidRPr="00135FB5" w:rsidRDefault="00AF5ED4" w:rsidP="00AF5ED4">
            <w:pPr>
              <w:jc w:val="center"/>
              <w:rPr>
                <w:rFonts w:asciiTheme="majorBidi" w:eastAsia="Times New Roman" w:hAnsiTheme="majorBidi" w:cstheme="majorBidi"/>
                <w:color w:val="000000"/>
                <w:sz w:val="20"/>
                <w:szCs w:val="20"/>
                <w:lang w:eastAsia="tr-TR"/>
              </w:rPr>
            </w:pPr>
            <w:r w:rsidRPr="00135FB5">
              <w:rPr>
                <w:rFonts w:asciiTheme="majorBidi" w:eastAsia="Times New Roman" w:hAnsiTheme="majorBidi" w:cstheme="majorBidi"/>
                <w:color w:val="000000"/>
                <w:sz w:val="20"/>
                <w:szCs w:val="20"/>
                <w:lang w:eastAsia="tr-TR"/>
              </w:rPr>
              <w:t>2,8</w:t>
            </w:r>
          </w:p>
        </w:tc>
        <w:tc>
          <w:tcPr>
            <w:tcW w:w="575" w:type="dxa"/>
            <w:shd w:val="clear" w:color="000000" w:fill="FFFFFF"/>
            <w:noWrap/>
            <w:vAlign w:val="bottom"/>
            <w:hideMark/>
          </w:tcPr>
          <w:p w14:paraId="69CD8125" w14:textId="77777777" w:rsidR="00AF5ED4" w:rsidRPr="00135FB5" w:rsidRDefault="00AF5ED4" w:rsidP="00AF5ED4">
            <w:pPr>
              <w:jc w:val="center"/>
              <w:rPr>
                <w:rFonts w:asciiTheme="majorBidi" w:eastAsia="Times New Roman" w:hAnsiTheme="majorBidi" w:cstheme="majorBidi"/>
                <w:color w:val="000000"/>
                <w:sz w:val="20"/>
                <w:szCs w:val="20"/>
                <w:lang w:eastAsia="tr-TR"/>
              </w:rPr>
            </w:pPr>
            <w:r w:rsidRPr="00135FB5">
              <w:rPr>
                <w:rFonts w:asciiTheme="majorBidi" w:eastAsia="Times New Roman" w:hAnsiTheme="majorBidi" w:cstheme="majorBidi"/>
                <w:color w:val="000000"/>
                <w:sz w:val="20"/>
                <w:szCs w:val="20"/>
                <w:lang w:eastAsia="tr-TR"/>
              </w:rPr>
              <w:t>2,9</w:t>
            </w:r>
          </w:p>
        </w:tc>
        <w:tc>
          <w:tcPr>
            <w:tcW w:w="575" w:type="dxa"/>
            <w:shd w:val="clear" w:color="000000" w:fill="FFFFFF"/>
            <w:noWrap/>
            <w:vAlign w:val="bottom"/>
            <w:hideMark/>
          </w:tcPr>
          <w:p w14:paraId="0BE0655A" w14:textId="77777777" w:rsidR="00AF5ED4" w:rsidRPr="00135FB5" w:rsidRDefault="00AF5ED4" w:rsidP="00AF5ED4">
            <w:pPr>
              <w:jc w:val="center"/>
              <w:rPr>
                <w:rFonts w:asciiTheme="majorBidi" w:eastAsia="Times New Roman" w:hAnsiTheme="majorBidi" w:cstheme="majorBidi"/>
                <w:color w:val="000000"/>
                <w:sz w:val="20"/>
                <w:szCs w:val="20"/>
                <w:lang w:eastAsia="tr-TR"/>
              </w:rPr>
            </w:pPr>
            <w:r w:rsidRPr="00135FB5">
              <w:rPr>
                <w:rFonts w:asciiTheme="majorBidi" w:eastAsia="Times New Roman" w:hAnsiTheme="majorBidi" w:cstheme="majorBidi"/>
                <w:color w:val="000000"/>
                <w:sz w:val="20"/>
                <w:szCs w:val="20"/>
                <w:lang w:eastAsia="tr-TR"/>
              </w:rPr>
              <w:t>2,7</w:t>
            </w:r>
          </w:p>
        </w:tc>
        <w:tc>
          <w:tcPr>
            <w:tcW w:w="575" w:type="dxa"/>
            <w:shd w:val="clear" w:color="000000" w:fill="FFFFFF"/>
            <w:noWrap/>
            <w:vAlign w:val="bottom"/>
            <w:hideMark/>
          </w:tcPr>
          <w:p w14:paraId="3A9CD94E" w14:textId="77777777" w:rsidR="00AF5ED4" w:rsidRPr="00135FB5" w:rsidRDefault="00AF5ED4" w:rsidP="00AF5ED4">
            <w:pPr>
              <w:jc w:val="center"/>
              <w:rPr>
                <w:rFonts w:asciiTheme="majorBidi" w:eastAsia="Times New Roman" w:hAnsiTheme="majorBidi" w:cstheme="majorBidi"/>
                <w:color w:val="000000"/>
                <w:sz w:val="20"/>
                <w:szCs w:val="20"/>
                <w:lang w:eastAsia="tr-TR"/>
              </w:rPr>
            </w:pPr>
            <w:r w:rsidRPr="00135FB5">
              <w:rPr>
                <w:rFonts w:asciiTheme="majorBidi" w:eastAsia="Times New Roman" w:hAnsiTheme="majorBidi" w:cstheme="majorBidi"/>
                <w:color w:val="000000"/>
                <w:sz w:val="20"/>
                <w:szCs w:val="20"/>
                <w:lang w:eastAsia="tr-TR"/>
              </w:rPr>
              <w:t>2,7</w:t>
            </w:r>
          </w:p>
        </w:tc>
        <w:tc>
          <w:tcPr>
            <w:tcW w:w="575" w:type="dxa"/>
            <w:shd w:val="clear" w:color="000000" w:fill="FFFFFF"/>
            <w:noWrap/>
            <w:vAlign w:val="bottom"/>
            <w:hideMark/>
          </w:tcPr>
          <w:p w14:paraId="2E49543D" w14:textId="77777777" w:rsidR="00AF5ED4" w:rsidRPr="00135FB5" w:rsidRDefault="00AF5ED4" w:rsidP="00AF5ED4">
            <w:pPr>
              <w:jc w:val="center"/>
              <w:rPr>
                <w:rFonts w:asciiTheme="majorBidi" w:eastAsia="Times New Roman" w:hAnsiTheme="majorBidi" w:cstheme="majorBidi"/>
                <w:color w:val="000000"/>
                <w:sz w:val="20"/>
                <w:szCs w:val="20"/>
                <w:lang w:eastAsia="tr-TR"/>
              </w:rPr>
            </w:pPr>
            <w:r w:rsidRPr="00135FB5">
              <w:rPr>
                <w:rFonts w:asciiTheme="majorBidi" w:eastAsia="Times New Roman" w:hAnsiTheme="majorBidi" w:cstheme="majorBidi"/>
                <w:color w:val="000000"/>
                <w:sz w:val="20"/>
                <w:szCs w:val="20"/>
                <w:lang w:eastAsia="tr-TR"/>
              </w:rPr>
              <w:t>2,1</w:t>
            </w:r>
          </w:p>
        </w:tc>
        <w:tc>
          <w:tcPr>
            <w:tcW w:w="423" w:type="dxa"/>
            <w:shd w:val="clear" w:color="000000" w:fill="FFFFFF"/>
            <w:noWrap/>
            <w:vAlign w:val="bottom"/>
            <w:hideMark/>
          </w:tcPr>
          <w:p w14:paraId="4E3165E7" w14:textId="77777777" w:rsidR="00AF5ED4" w:rsidRPr="00135FB5" w:rsidRDefault="00AF5ED4" w:rsidP="00AF5ED4">
            <w:pPr>
              <w:jc w:val="center"/>
              <w:rPr>
                <w:rFonts w:asciiTheme="majorBidi" w:eastAsia="Times New Roman" w:hAnsiTheme="majorBidi" w:cstheme="majorBidi"/>
                <w:color w:val="000000"/>
                <w:sz w:val="20"/>
                <w:szCs w:val="20"/>
                <w:lang w:eastAsia="tr-TR"/>
              </w:rPr>
            </w:pPr>
            <w:r w:rsidRPr="00135FB5">
              <w:rPr>
                <w:rFonts w:asciiTheme="majorBidi" w:eastAsia="Times New Roman" w:hAnsiTheme="majorBidi" w:cstheme="majorBidi"/>
                <w:color w:val="000000"/>
                <w:sz w:val="20"/>
                <w:szCs w:val="20"/>
                <w:lang w:eastAsia="tr-TR"/>
              </w:rPr>
              <w:t>1,7</w:t>
            </w:r>
          </w:p>
        </w:tc>
        <w:tc>
          <w:tcPr>
            <w:tcW w:w="956" w:type="dxa"/>
            <w:shd w:val="clear" w:color="auto" w:fill="BDD6EE" w:themeFill="accent1" w:themeFillTint="66"/>
            <w:noWrap/>
            <w:vAlign w:val="bottom"/>
            <w:hideMark/>
          </w:tcPr>
          <w:p w14:paraId="581F1C2B" w14:textId="77777777" w:rsidR="00AF5ED4" w:rsidRPr="00135FB5" w:rsidRDefault="00AF5ED4" w:rsidP="00AF5ED4">
            <w:pPr>
              <w:rPr>
                <w:rFonts w:asciiTheme="majorBidi" w:eastAsia="Times New Roman" w:hAnsiTheme="majorBidi" w:cstheme="majorBidi"/>
                <w:b/>
                <w:bCs/>
                <w:color w:val="000000"/>
                <w:sz w:val="20"/>
                <w:szCs w:val="20"/>
                <w:lang w:eastAsia="tr-TR"/>
              </w:rPr>
            </w:pPr>
            <w:r w:rsidRPr="00135FB5">
              <w:rPr>
                <w:rFonts w:asciiTheme="majorBidi" w:eastAsia="Times New Roman" w:hAnsiTheme="majorBidi" w:cstheme="majorBidi"/>
                <w:b/>
                <w:bCs/>
                <w:color w:val="000000"/>
                <w:sz w:val="20"/>
                <w:szCs w:val="20"/>
                <w:lang w:eastAsia="tr-TR"/>
              </w:rPr>
              <w:t>37,9</w:t>
            </w:r>
          </w:p>
        </w:tc>
      </w:tr>
      <w:tr w:rsidR="00AF5ED4" w:rsidRPr="00135FB5" w14:paraId="6C3074AD" w14:textId="77777777" w:rsidTr="00AF5ED4">
        <w:trPr>
          <w:trHeight w:hRule="exact" w:val="454"/>
        </w:trPr>
        <w:tc>
          <w:tcPr>
            <w:tcW w:w="4200" w:type="dxa"/>
            <w:shd w:val="clear" w:color="auto" w:fill="BDD6EE" w:themeFill="accent1" w:themeFillTint="66"/>
            <w:noWrap/>
            <w:vAlign w:val="bottom"/>
            <w:hideMark/>
          </w:tcPr>
          <w:p w14:paraId="5BEB4990" w14:textId="77777777" w:rsidR="00AF5ED4" w:rsidRPr="00135FB5" w:rsidRDefault="00AF5ED4" w:rsidP="00AF5ED4">
            <w:pPr>
              <w:rPr>
                <w:rFonts w:asciiTheme="majorBidi" w:eastAsia="Times New Roman" w:hAnsiTheme="majorBidi" w:cstheme="majorBidi"/>
                <w:b/>
                <w:bCs/>
                <w:color w:val="000000"/>
                <w:sz w:val="20"/>
                <w:szCs w:val="20"/>
                <w:lang w:eastAsia="tr-TR"/>
              </w:rPr>
            </w:pPr>
            <w:r w:rsidRPr="00135FB5">
              <w:rPr>
                <w:rFonts w:asciiTheme="majorBidi" w:eastAsia="Times New Roman" w:hAnsiTheme="majorBidi" w:cstheme="majorBidi"/>
                <w:b/>
                <w:bCs/>
                <w:color w:val="000000"/>
                <w:sz w:val="20"/>
                <w:szCs w:val="20"/>
                <w:lang w:eastAsia="tr-TR"/>
              </w:rPr>
              <w:t>Stratejiler</w:t>
            </w:r>
          </w:p>
        </w:tc>
        <w:tc>
          <w:tcPr>
            <w:tcW w:w="360" w:type="dxa"/>
            <w:shd w:val="clear" w:color="auto" w:fill="BDD6EE" w:themeFill="accent1" w:themeFillTint="66"/>
            <w:noWrap/>
            <w:vAlign w:val="bottom"/>
            <w:hideMark/>
          </w:tcPr>
          <w:p w14:paraId="6C71F552" w14:textId="77777777" w:rsidR="00AF5ED4" w:rsidRPr="00135FB5" w:rsidRDefault="00AF5ED4" w:rsidP="00AF5ED4">
            <w:pPr>
              <w:rPr>
                <w:rFonts w:asciiTheme="majorBidi" w:eastAsia="Times New Roman" w:hAnsiTheme="majorBidi" w:cstheme="majorBidi"/>
                <w:b/>
                <w:bCs/>
                <w:color w:val="000000"/>
                <w:sz w:val="20"/>
                <w:szCs w:val="20"/>
                <w:lang w:eastAsia="tr-TR"/>
              </w:rPr>
            </w:pPr>
            <w:r w:rsidRPr="00135FB5">
              <w:rPr>
                <w:rFonts w:asciiTheme="majorBidi" w:eastAsia="Times New Roman" w:hAnsiTheme="majorBidi" w:cstheme="majorBidi"/>
                <w:b/>
                <w:bCs/>
                <w:color w:val="000000"/>
                <w:sz w:val="20"/>
                <w:szCs w:val="20"/>
                <w:lang w:eastAsia="tr-TR"/>
              </w:rPr>
              <w:t>I</w:t>
            </w:r>
          </w:p>
        </w:tc>
        <w:tc>
          <w:tcPr>
            <w:tcW w:w="577" w:type="dxa"/>
            <w:shd w:val="clear" w:color="000000" w:fill="FFFFFF"/>
            <w:noWrap/>
            <w:vAlign w:val="bottom"/>
            <w:hideMark/>
          </w:tcPr>
          <w:p w14:paraId="6ADD4D16" w14:textId="77777777" w:rsidR="00AF5ED4" w:rsidRPr="00135FB5" w:rsidRDefault="00AF5ED4" w:rsidP="00AF5ED4">
            <w:pPr>
              <w:jc w:val="center"/>
              <w:rPr>
                <w:rFonts w:asciiTheme="majorBidi" w:eastAsia="Times New Roman" w:hAnsiTheme="majorBidi" w:cstheme="majorBidi"/>
                <w:color w:val="000000"/>
                <w:sz w:val="20"/>
                <w:szCs w:val="20"/>
                <w:lang w:eastAsia="tr-TR"/>
              </w:rPr>
            </w:pPr>
            <w:r w:rsidRPr="00135FB5">
              <w:rPr>
                <w:rFonts w:asciiTheme="majorBidi" w:eastAsia="Times New Roman" w:hAnsiTheme="majorBidi" w:cstheme="majorBidi"/>
                <w:color w:val="000000"/>
                <w:sz w:val="20"/>
                <w:szCs w:val="20"/>
                <w:lang w:eastAsia="tr-TR"/>
              </w:rPr>
              <w:t>2,3</w:t>
            </w:r>
          </w:p>
        </w:tc>
        <w:tc>
          <w:tcPr>
            <w:tcW w:w="576" w:type="dxa"/>
            <w:shd w:val="clear" w:color="000000" w:fill="FFFFFF"/>
            <w:noWrap/>
            <w:vAlign w:val="bottom"/>
            <w:hideMark/>
          </w:tcPr>
          <w:p w14:paraId="46E34066" w14:textId="77777777" w:rsidR="00AF5ED4" w:rsidRPr="00135FB5" w:rsidRDefault="00AF5ED4" w:rsidP="00AF5ED4">
            <w:pPr>
              <w:jc w:val="center"/>
              <w:rPr>
                <w:rFonts w:asciiTheme="majorBidi" w:eastAsia="Times New Roman" w:hAnsiTheme="majorBidi" w:cstheme="majorBidi"/>
                <w:color w:val="000000"/>
                <w:sz w:val="20"/>
                <w:szCs w:val="20"/>
                <w:lang w:eastAsia="tr-TR"/>
              </w:rPr>
            </w:pPr>
            <w:r w:rsidRPr="00135FB5">
              <w:rPr>
                <w:rFonts w:asciiTheme="majorBidi" w:eastAsia="Times New Roman" w:hAnsiTheme="majorBidi" w:cstheme="majorBidi"/>
                <w:color w:val="000000"/>
                <w:sz w:val="20"/>
                <w:szCs w:val="20"/>
                <w:lang w:eastAsia="tr-TR"/>
              </w:rPr>
              <w:t>3,3</w:t>
            </w:r>
          </w:p>
        </w:tc>
        <w:tc>
          <w:tcPr>
            <w:tcW w:w="575" w:type="dxa"/>
            <w:shd w:val="clear" w:color="000000" w:fill="FFFFFF"/>
            <w:noWrap/>
            <w:vAlign w:val="bottom"/>
            <w:hideMark/>
          </w:tcPr>
          <w:p w14:paraId="172A6931" w14:textId="77777777" w:rsidR="00AF5ED4" w:rsidRPr="00135FB5" w:rsidRDefault="00AF5ED4" w:rsidP="00AF5ED4">
            <w:pPr>
              <w:jc w:val="center"/>
              <w:rPr>
                <w:rFonts w:asciiTheme="majorBidi" w:eastAsia="Times New Roman" w:hAnsiTheme="majorBidi" w:cstheme="majorBidi"/>
                <w:color w:val="000000"/>
                <w:sz w:val="20"/>
                <w:szCs w:val="20"/>
                <w:lang w:eastAsia="tr-TR"/>
              </w:rPr>
            </w:pPr>
            <w:r w:rsidRPr="00135FB5">
              <w:rPr>
                <w:rFonts w:asciiTheme="majorBidi" w:eastAsia="Times New Roman" w:hAnsiTheme="majorBidi" w:cstheme="majorBidi"/>
                <w:color w:val="000000"/>
                <w:sz w:val="20"/>
                <w:szCs w:val="20"/>
                <w:lang w:eastAsia="tr-TR"/>
              </w:rPr>
              <w:t>3,2</w:t>
            </w:r>
          </w:p>
        </w:tc>
        <w:tc>
          <w:tcPr>
            <w:tcW w:w="575" w:type="dxa"/>
            <w:shd w:val="clear" w:color="000000" w:fill="FFFFFF"/>
            <w:noWrap/>
            <w:vAlign w:val="bottom"/>
            <w:hideMark/>
          </w:tcPr>
          <w:p w14:paraId="51123200" w14:textId="77777777" w:rsidR="00AF5ED4" w:rsidRPr="00135FB5" w:rsidRDefault="00AF5ED4" w:rsidP="00AF5ED4">
            <w:pPr>
              <w:jc w:val="center"/>
              <w:rPr>
                <w:rFonts w:asciiTheme="majorBidi" w:eastAsia="Times New Roman" w:hAnsiTheme="majorBidi" w:cstheme="majorBidi"/>
                <w:color w:val="000000"/>
                <w:sz w:val="20"/>
                <w:szCs w:val="20"/>
                <w:lang w:eastAsia="tr-TR"/>
              </w:rPr>
            </w:pPr>
            <w:r w:rsidRPr="00135FB5">
              <w:rPr>
                <w:rFonts w:asciiTheme="majorBidi" w:eastAsia="Times New Roman" w:hAnsiTheme="majorBidi" w:cstheme="majorBidi"/>
                <w:color w:val="000000"/>
                <w:sz w:val="20"/>
                <w:szCs w:val="20"/>
                <w:lang w:eastAsia="tr-TR"/>
              </w:rPr>
              <w:t>3,1</w:t>
            </w:r>
          </w:p>
        </w:tc>
        <w:tc>
          <w:tcPr>
            <w:tcW w:w="575" w:type="dxa"/>
            <w:shd w:val="clear" w:color="000000" w:fill="FFFFFF"/>
            <w:noWrap/>
            <w:vAlign w:val="bottom"/>
            <w:hideMark/>
          </w:tcPr>
          <w:p w14:paraId="4215027E" w14:textId="77777777" w:rsidR="00AF5ED4" w:rsidRPr="00135FB5" w:rsidRDefault="00AF5ED4" w:rsidP="00AF5ED4">
            <w:pPr>
              <w:jc w:val="center"/>
              <w:rPr>
                <w:rFonts w:asciiTheme="majorBidi" w:eastAsia="Times New Roman" w:hAnsiTheme="majorBidi" w:cstheme="majorBidi"/>
                <w:color w:val="000000"/>
                <w:sz w:val="20"/>
                <w:szCs w:val="20"/>
                <w:lang w:eastAsia="tr-TR"/>
              </w:rPr>
            </w:pPr>
            <w:r w:rsidRPr="00135FB5">
              <w:rPr>
                <w:rFonts w:asciiTheme="majorBidi" w:eastAsia="Times New Roman" w:hAnsiTheme="majorBidi" w:cstheme="majorBidi"/>
                <w:color w:val="000000"/>
                <w:sz w:val="20"/>
                <w:szCs w:val="20"/>
                <w:lang w:eastAsia="tr-TR"/>
              </w:rPr>
              <w:t>2,8</w:t>
            </w:r>
          </w:p>
        </w:tc>
        <w:tc>
          <w:tcPr>
            <w:tcW w:w="575" w:type="dxa"/>
            <w:shd w:val="clear" w:color="000000" w:fill="FFFFFF"/>
            <w:noWrap/>
            <w:vAlign w:val="bottom"/>
            <w:hideMark/>
          </w:tcPr>
          <w:p w14:paraId="3B0D631B" w14:textId="77777777" w:rsidR="00AF5ED4" w:rsidRPr="00135FB5" w:rsidRDefault="00AF5ED4" w:rsidP="00AF5ED4">
            <w:pPr>
              <w:jc w:val="center"/>
              <w:rPr>
                <w:rFonts w:asciiTheme="majorBidi" w:eastAsia="Times New Roman" w:hAnsiTheme="majorBidi" w:cstheme="majorBidi"/>
                <w:color w:val="000000"/>
                <w:sz w:val="20"/>
                <w:szCs w:val="20"/>
                <w:lang w:eastAsia="tr-TR"/>
              </w:rPr>
            </w:pPr>
            <w:r w:rsidRPr="00135FB5">
              <w:rPr>
                <w:rFonts w:asciiTheme="majorBidi" w:eastAsia="Times New Roman" w:hAnsiTheme="majorBidi" w:cstheme="majorBidi"/>
                <w:color w:val="000000"/>
                <w:sz w:val="20"/>
                <w:szCs w:val="20"/>
                <w:lang w:eastAsia="tr-TR"/>
              </w:rPr>
              <w:t>3,1</w:t>
            </w:r>
          </w:p>
        </w:tc>
        <w:tc>
          <w:tcPr>
            <w:tcW w:w="575" w:type="dxa"/>
            <w:shd w:val="clear" w:color="000000" w:fill="FFFFFF"/>
            <w:noWrap/>
            <w:vAlign w:val="bottom"/>
            <w:hideMark/>
          </w:tcPr>
          <w:p w14:paraId="0B9FD9A7" w14:textId="77777777" w:rsidR="00AF5ED4" w:rsidRPr="00135FB5" w:rsidRDefault="00AF5ED4" w:rsidP="00AF5ED4">
            <w:pPr>
              <w:jc w:val="center"/>
              <w:rPr>
                <w:rFonts w:asciiTheme="majorBidi" w:eastAsia="Times New Roman" w:hAnsiTheme="majorBidi" w:cstheme="majorBidi"/>
                <w:color w:val="000000"/>
                <w:sz w:val="20"/>
                <w:szCs w:val="20"/>
                <w:lang w:eastAsia="tr-TR"/>
              </w:rPr>
            </w:pPr>
            <w:r w:rsidRPr="00135FB5">
              <w:rPr>
                <w:rFonts w:asciiTheme="majorBidi" w:eastAsia="Times New Roman" w:hAnsiTheme="majorBidi" w:cstheme="majorBidi"/>
                <w:color w:val="000000"/>
                <w:sz w:val="20"/>
                <w:szCs w:val="20"/>
                <w:lang w:eastAsia="tr-TR"/>
              </w:rPr>
              <w:t>2,7</w:t>
            </w:r>
          </w:p>
        </w:tc>
        <w:tc>
          <w:tcPr>
            <w:tcW w:w="575" w:type="dxa"/>
            <w:shd w:val="clear" w:color="000000" w:fill="FFFFFF"/>
            <w:noWrap/>
            <w:vAlign w:val="bottom"/>
            <w:hideMark/>
          </w:tcPr>
          <w:p w14:paraId="0E6DA327" w14:textId="77777777" w:rsidR="00AF5ED4" w:rsidRPr="00135FB5" w:rsidRDefault="00AF5ED4" w:rsidP="00AF5ED4">
            <w:pPr>
              <w:jc w:val="center"/>
              <w:rPr>
                <w:rFonts w:asciiTheme="majorBidi" w:eastAsia="Times New Roman" w:hAnsiTheme="majorBidi" w:cstheme="majorBidi"/>
                <w:color w:val="000000"/>
                <w:sz w:val="20"/>
                <w:szCs w:val="20"/>
                <w:lang w:eastAsia="tr-TR"/>
              </w:rPr>
            </w:pPr>
            <w:r w:rsidRPr="00135FB5">
              <w:rPr>
                <w:rFonts w:asciiTheme="majorBidi" w:eastAsia="Times New Roman" w:hAnsiTheme="majorBidi" w:cstheme="majorBidi"/>
                <w:color w:val="000000"/>
                <w:sz w:val="20"/>
                <w:szCs w:val="20"/>
                <w:lang w:eastAsia="tr-TR"/>
              </w:rPr>
              <w:t>3,4</w:t>
            </w:r>
          </w:p>
        </w:tc>
        <w:tc>
          <w:tcPr>
            <w:tcW w:w="575" w:type="dxa"/>
            <w:shd w:val="clear" w:color="000000" w:fill="FFFFFF"/>
            <w:noWrap/>
            <w:vAlign w:val="bottom"/>
            <w:hideMark/>
          </w:tcPr>
          <w:p w14:paraId="1F18CD96" w14:textId="77777777" w:rsidR="00AF5ED4" w:rsidRPr="00135FB5" w:rsidRDefault="00AF5ED4" w:rsidP="00AF5ED4">
            <w:pPr>
              <w:jc w:val="center"/>
              <w:rPr>
                <w:rFonts w:asciiTheme="majorBidi" w:eastAsia="Times New Roman" w:hAnsiTheme="majorBidi" w:cstheme="majorBidi"/>
                <w:color w:val="000000"/>
                <w:sz w:val="20"/>
                <w:szCs w:val="20"/>
                <w:lang w:eastAsia="tr-TR"/>
              </w:rPr>
            </w:pPr>
            <w:r w:rsidRPr="00135FB5">
              <w:rPr>
                <w:rFonts w:asciiTheme="majorBidi" w:eastAsia="Times New Roman" w:hAnsiTheme="majorBidi" w:cstheme="majorBidi"/>
                <w:color w:val="000000"/>
                <w:sz w:val="20"/>
                <w:szCs w:val="20"/>
                <w:lang w:eastAsia="tr-TR"/>
              </w:rPr>
              <w:t>0</w:t>
            </w:r>
          </w:p>
        </w:tc>
        <w:tc>
          <w:tcPr>
            <w:tcW w:w="575" w:type="dxa"/>
            <w:shd w:val="clear" w:color="000000" w:fill="FFFFFF"/>
            <w:noWrap/>
            <w:vAlign w:val="bottom"/>
            <w:hideMark/>
          </w:tcPr>
          <w:p w14:paraId="1593B2BC" w14:textId="77777777" w:rsidR="00AF5ED4" w:rsidRPr="00135FB5" w:rsidRDefault="00AF5ED4" w:rsidP="00AF5ED4">
            <w:pPr>
              <w:jc w:val="center"/>
              <w:rPr>
                <w:rFonts w:asciiTheme="majorBidi" w:eastAsia="Times New Roman" w:hAnsiTheme="majorBidi" w:cstheme="majorBidi"/>
                <w:color w:val="000000"/>
                <w:sz w:val="20"/>
                <w:szCs w:val="20"/>
                <w:lang w:eastAsia="tr-TR"/>
              </w:rPr>
            </w:pPr>
            <w:r w:rsidRPr="00135FB5">
              <w:rPr>
                <w:rFonts w:asciiTheme="majorBidi" w:eastAsia="Times New Roman" w:hAnsiTheme="majorBidi" w:cstheme="majorBidi"/>
                <w:color w:val="000000"/>
                <w:sz w:val="20"/>
                <w:szCs w:val="20"/>
                <w:lang w:eastAsia="tr-TR"/>
              </w:rPr>
              <w:t>3,1</w:t>
            </w:r>
          </w:p>
        </w:tc>
        <w:tc>
          <w:tcPr>
            <w:tcW w:w="575" w:type="dxa"/>
            <w:shd w:val="clear" w:color="000000" w:fill="FFFFFF"/>
            <w:noWrap/>
            <w:vAlign w:val="bottom"/>
            <w:hideMark/>
          </w:tcPr>
          <w:p w14:paraId="5E3C9576" w14:textId="77777777" w:rsidR="00AF5ED4" w:rsidRPr="00135FB5" w:rsidRDefault="00AF5ED4" w:rsidP="00AF5ED4">
            <w:pPr>
              <w:jc w:val="center"/>
              <w:rPr>
                <w:rFonts w:asciiTheme="majorBidi" w:eastAsia="Times New Roman" w:hAnsiTheme="majorBidi" w:cstheme="majorBidi"/>
                <w:color w:val="000000"/>
                <w:sz w:val="20"/>
                <w:szCs w:val="20"/>
                <w:lang w:eastAsia="tr-TR"/>
              </w:rPr>
            </w:pPr>
            <w:r w:rsidRPr="00135FB5">
              <w:rPr>
                <w:rFonts w:asciiTheme="majorBidi" w:eastAsia="Times New Roman" w:hAnsiTheme="majorBidi" w:cstheme="majorBidi"/>
                <w:color w:val="000000"/>
                <w:sz w:val="20"/>
                <w:szCs w:val="20"/>
                <w:lang w:eastAsia="tr-TR"/>
              </w:rPr>
              <w:t>3</w:t>
            </w:r>
          </w:p>
        </w:tc>
        <w:tc>
          <w:tcPr>
            <w:tcW w:w="575" w:type="dxa"/>
            <w:shd w:val="clear" w:color="000000" w:fill="FFFFFF"/>
            <w:noWrap/>
            <w:vAlign w:val="bottom"/>
            <w:hideMark/>
          </w:tcPr>
          <w:p w14:paraId="553EAE6D" w14:textId="77777777" w:rsidR="00AF5ED4" w:rsidRPr="00135FB5" w:rsidRDefault="00AF5ED4" w:rsidP="00AF5ED4">
            <w:pPr>
              <w:jc w:val="center"/>
              <w:rPr>
                <w:rFonts w:asciiTheme="majorBidi" w:eastAsia="Times New Roman" w:hAnsiTheme="majorBidi" w:cstheme="majorBidi"/>
                <w:color w:val="000000"/>
                <w:sz w:val="20"/>
                <w:szCs w:val="20"/>
                <w:lang w:eastAsia="tr-TR"/>
              </w:rPr>
            </w:pPr>
            <w:r w:rsidRPr="00135FB5">
              <w:rPr>
                <w:rFonts w:asciiTheme="majorBidi" w:eastAsia="Times New Roman" w:hAnsiTheme="majorBidi" w:cstheme="majorBidi"/>
                <w:color w:val="000000"/>
                <w:sz w:val="20"/>
                <w:szCs w:val="20"/>
                <w:lang w:eastAsia="tr-TR"/>
              </w:rPr>
              <w:t>2,5</w:t>
            </w:r>
          </w:p>
        </w:tc>
        <w:tc>
          <w:tcPr>
            <w:tcW w:w="575" w:type="dxa"/>
            <w:shd w:val="clear" w:color="000000" w:fill="FFFFFF"/>
            <w:noWrap/>
            <w:vAlign w:val="bottom"/>
            <w:hideMark/>
          </w:tcPr>
          <w:p w14:paraId="60B66E47" w14:textId="77777777" w:rsidR="00AF5ED4" w:rsidRPr="00135FB5" w:rsidRDefault="00AF5ED4" w:rsidP="00AF5ED4">
            <w:pPr>
              <w:jc w:val="center"/>
              <w:rPr>
                <w:rFonts w:asciiTheme="majorBidi" w:eastAsia="Times New Roman" w:hAnsiTheme="majorBidi" w:cstheme="majorBidi"/>
                <w:color w:val="000000"/>
                <w:sz w:val="20"/>
                <w:szCs w:val="20"/>
                <w:lang w:eastAsia="tr-TR"/>
              </w:rPr>
            </w:pPr>
            <w:r w:rsidRPr="00135FB5">
              <w:rPr>
                <w:rFonts w:asciiTheme="majorBidi" w:eastAsia="Times New Roman" w:hAnsiTheme="majorBidi" w:cstheme="majorBidi"/>
                <w:color w:val="000000"/>
                <w:sz w:val="20"/>
                <w:szCs w:val="20"/>
                <w:lang w:eastAsia="tr-TR"/>
              </w:rPr>
              <w:t>2,6</w:t>
            </w:r>
          </w:p>
        </w:tc>
        <w:tc>
          <w:tcPr>
            <w:tcW w:w="575" w:type="dxa"/>
            <w:shd w:val="clear" w:color="000000" w:fill="FFFFFF"/>
            <w:noWrap/>
            <w:vAlign w:val="bottom"/>
            <w:hideMark/>
          </w:tcPr>
          <w:p w14:paraId="51B17C19" w14:textId="77777777" w:rsidR="00AF5ED4" w:rsidRPr="00135FB5" w:rsidRDefault="00AF5ED4" w:rsidP="00AF5ED4">
            <w:pPr>
              <w:jc w:val="center"/>
              <w:rPr>
                <w:rFonts w:asciiTheme="majorBidi" w:eastAsia="Times New Roman" w:hAnsiTheme="majorBidi" w:cstheme="majorBidi"/>
                <w:color w:val="000000"/>
                <w:sz w:val="20"/>
                <w:szCs w:val="20"/>
                <w:lang w:eastAsia="tr-TR"/>
              </w:rPr>
            </w:pPr>
            <w:r w:rsidRPr="00135FB5">
              <w:rPr>
                <w:rFonts w:asciiTheme="majorBidi" w:eastAsia="Times New Roman" w:hAnsiTheme="majorBidi" w:cstheme="majorBidi"/>
                <w:color w:val="000000"/>
                <w:sz w:val="20"/>
                <w:szCs w:val="20"/>
                <w:lang w:eastAsia="tr-TR"/>
              </w:rPr>
              <w:t>2,7</w:t>
            </w:r>
          </w:p>
        </w:tc>
        <w:tc>
          <w:tcPr>
            <w:tcW w:w="423" w:type="dxa"/>
            <w:shd w:val="clear" w:color="000000" w:fill="FFFFFF"/>
            <w:noWrap/>
            <w:vAlign w:val="bottom"/>
            <w:hideMark/>
          </w:tcPr>
          <w:p w14:paraId="20F2B0E9" w14:textId="77777777" w:rsidR="00AF5ED4" w:rsidRPr="00135FB5" w:rsidRDefault="00AF5ED4" w:rsidP="00AF5ED4">
            <w:pPr>
              <w:jc w:val="center"/>
              <w:rPr>
                <w:rFonts w:asciiTheme="majorBidi" w:eastAsia="Times New Roman" w:hAnsiTheme="majorBidi" w:cstheme="majorBidi"/>
                <w:color w:val="000000"/>
                <w:sz w:val="20"/>
                <w:szCs w:val="20"/>
                <w:lang w:eastAsia="tr-TR"/>
              </w:rPr>
            </w:pPr>
            <w:r w:rsidRPr="00135FB5">
              <w:rPr>
                <w:rFonts w:asciiTheme="majorBidi" w:eastAsia="Times New Roman" w:hAnsiTheme="majorBidi" w:cstheme="majorBidi"/>
                <w:color w:val="000000"/>
                <w:sz w:val="20"/>
                <w:szCs w:val="20"/>
                <w:lang w:eastAsia="tr-TR"/>
              </w:rPr>
              <w:t>2,5</w:t>
            </w:r>
          </w:p>
        </w:tc>
        <w:tc>
          <w:tcPr>
            <w:tcW w:w="956" w:type="dxa"/>
            <w:shd w:val="clear" w:color="auto" w:fill="BDD6EE" w:themeFill="accent1" w:themeFillTint="66"/>
            <w:noWrap/>
            <w:vAlign w:val="bottom"/>
            <w:hideMark/>
          </w:tcPr>
          <w:p w14:paraId="1979AEB7" w14:textId="77777777" w:rsidR="00AF5ED4" w:rsidRPr="00135FB5" w:rsidRDefault="00AF5ED4" w:rsidP="00AF5ED4">
            <w:pPr>
              <w:rPr>
                <w:rFonts w:asciiTheme="majorBidi" w:eastAsia="Times New Roman" w:hAnsiTheme="majorBidi" w:cstheme="majorBidi"/>
                <w:b/>
                <w:bCs/>
                <w:color w:val="000000"/>
                <w:sz w:val="20"/>
                <w:szCs w:val="20"/>
                <w:lang w:eastAsia="tr-TR"/>
              </w:rPr>
            </w:pPr>
            <w:r w:rsidRPr="00135FB5">
              <w:rPr>
                <w:rFonts w:asciiTheme="majorBidi" w:eastAsia="Times New Roman" w:hAnsiTheme="majorBidi" w:cstheme="majorBidi"/>
                <w:b/>
                <w:bCs/>
                <w:color w:val="000000"/>
                <w:sz w:val="20"/>
                <w:szCs w:val="20"/>
                <w:lang w:eastAsia="tr-TR"/>
              </w:rPr>
              <w:t>40,3</w:t>
            </w:r>
          </w:p>
        </w:tc>
      </w:tr>
      <w:tr w:rsidR="00AF5ED4" w:rsidRPr="00135FB5" w14:paraId="64FC3409" w14:textId="77777777" w:rsidTr="00AF5ED4">
        <w:trPr>
          <w:trHeight w:hRule="exact" w:val="454"/>
        </w:trPr>
        <w:tc>
          <w:tcPr>
            <w:tcW w:w="4200" w:type="dxa"/>
            <w:shd w:val="clear" w:color="auto" w:fill="BDD6EE" w:themeFill="accent1" w:themeFillTint="66"/>
            <w:noWrap/>
            <w:vAlign w:val="bottom"/>
            <w:hideMark/>
          </w:tcPr>
          <w:p w14:paraId="19F8F4A8" w14:textId="77777777" w:rsidR="00AF5ED4" w:rsidRPr="00135FB5" w:rsidRDefault="00AF5ED4" w:rsidP="00AF5ED4">
            <w:pPr>
              <w:rPr>
                <w:rFonts w:asciiTheme="majorBidi" w:eastAsia="Times New Roman" w:hAnsiTheme="majorBidi" w:cstheme="majorBidi"/>
                <w:b/>
                <w:bCs/>
                <w:color w:val="000000"/>
                <w:sz w:val="20"/>
                <w:szCs w:val="20"/>
                <w:lang w:eastAsia="tr-TR"/>
              </w:rPr>
            </w:pPr>
            <w:r w:rsidRPr="00135FB5">
              <w:rPr>
                <w:rFonts w:asciiTheme="majorBidi" w:eastAsia="Times New Roman" w:hAnsiTheme="majorBidi" w:cstheme="majorBidi"/>
                <w:b/>
                <w:bCs/>
                <w:color w:val="000000"/>
                <w:sz w:val="20"/>
                <w:szCs w:val="20"/>
                <w:lang w:eastAsia="tr-TR"/>
              </w:rPr>
              <w:t>Operasyonel</w:t>
            </w:r>
          </w:p>
        </w:tc>
        <w:tc>
          <w:tcPr>
            <w:tcW w:w="360" w:type="dxa"/>
            <w:shd w:val="clear" w:color="auto" w:fill="BDD6EE" w:themeFill="accent1" w:themeFillTint="66"/>
            <w:noWrap/>
            <w:vAlign w:val="bottom"/>
            <w:hideMark/>
          </w:tcPr>
          <w:p w14:paraId="7ECE8268" w14:textId="77777777" w:rsidR="00AF5ED4" w:rsidRPr="00135FB5" w:rsidRDefault="00AF5ED4" w:rsidP="00AF5ED4">
            <w:pPr>
              <w:rPr>
                <w:rFonts w:asciiTheme="majorBidi" w:eastAsia="Times New Roman" w:hAnsiTheme="majorBidi" w:cstheme="majorBidi"/>
                <w:b/>
                <w:bCs/>
                <w:color w:val="000000"/>
                <w:sz w:val="20"/>
                <w:szCs w:val="20"/>
                <w:lang w:eastAsia="tr-TR"/>
              </w:rPr>
            </w:pPr>
            <w:r w:rsidRPr="00135FB5">
              <w:rPr>
                <w:rFonts w:asciiTheme="majorBidi" w:eastAsia="Times New Roman" w:hAnsiTheme="majorBidi" w:cstheme="majorBidi"/>
                <w:b/>
                <w:bCs/>
                <w:color w:val="000000"/>
                <w:sz w:val="20"/>
                <w:szCs w:val="20"/>
                <w:lang w:eastAsia="tr-TR"/>
              </w:rPr>
              <w:t>J</w:t>
            </w:r>
          </w:p>
        </w:tc>
        <w:tc>
          <w:tcPr>
            <w:tcW w:w="577" w:type="dxa"/>
            <w:shd w:val="clear" w:color="000000" w:fill="FFFFFF"/>
            <w:noWrap/>
            <w:vAlign w:val="bottom"/>
            <w:hideMark/>
          </w:tcPr>
          <w:p w14:paraId="536DC485" w14:textId="77777777" w:rsidR="00AF5ED4" w:rsidRPr="00135FB5" w:rsidRDefault="00AF5ED4" w:rsidP="00AF5ED4">
            <w:pPr>
              <w:jc w:val="center"/>
              <w:rPr>
                <w:rFonts w:asciiTheme="majorBidi" w:eastAsia="Times New Roman" w:hAnsiTheme="majorBidi" w:cstheme="majorBidi"/>
                <w:color w:val="000000"/>
                <w:sz w:val="20"/>
                <w:szCs w:val="20"/>
                <w:lang w:eastAsia="tr-TR"/>
              </w:rPr>
            </w:pPr>
            <w:r w:rsidRPr="00135FB5">
              <w:rPr>
                <w:rFonts w:asciiTheme="majorBidi" w:eastAsia="Times New Roman" w:hAnsiTheme="majorBidi" w:cstheme="majorBidi"/>
                <w:color w:val="000000"/>
                <w:sz w:val="20"/>
                <w:szCs w:val="20"/>
                <w:lang w:eastAsia="tr-TR"/>
              </w:rPr>
              <w:t>2,2</w:t>
            </w:r>
          </w:p>
        </w:tc>
        <w:tc>
          <w:tcPr>
            <w:tcW w:w="576" w:type="dxa"/>
            <w:shd w:val="clear" w:color="000000" w:fill="FFFFFF"/>
            <w:noWrap/>
            <w:vAlign w:val="bottom"/>
            <w:hideMark/>
          </w:tcPr>
          <w:p w14:paraId="3518FC28" w14:textId="77777777" w:rsidR="00AF5ED4" w:rsidRPr="00135FB5" w:rsidRDefault="00AF5ED4" w:rsidP="00AF5ED4">
            <w:pPr>
              <w:jc w:val="center"/>
              <w:rPr>
                <w:rFonts w:asciiTheme="majorBidi" w:eastAsia="Times New Roman" w:hAnsiTheme="majorBidi" w:cstheme="majorBidi"/>
                <w:color w:val="000000"/>
                <w:sz w:val="20"/>
                <w:szCs w:val="20"/>
                <w:lang w:eastAsia="tr-TR"/>
              </w:rPr>
            </w:pPr>
            <w:r w:rsidRPr="00135FB5">
              <w:rPr>
                <w:rFonts w:asciiTheme="majorBidi" w:eastAsia="Times New Roman" w:hAnsiTheme="majorBidi" w:cstheme="majorBidi"/>
                <w:color w:val="000000"/>
                <w:sz w:val="20"/>
                <w:szCs w:val="20"/>
                <w:lang w:eastAsia="tr-TR"/>
              </w:rPr>
              <w:t>2,6</w:t>
            </w:r>
          </w:p>
        </w:tc>
        <w:tc>
          <w:tcPr>
            <w:tcW w:w="575" w:type="dxa"/>
            <w:shd w:val="clear" w:color="000000" w:fill="FFFFFF"/>
            <w:noWrap/>
            <w:vAlign w:val="bottom"/>
            <w:hideMark/>
          </w:tcPr>
          <w:p w14:paraId="1A8E5C35" w14:textId="77777777" w:rsidR="00AF5ED4" w:rsidRPr="00135FB5" w:rsidRDefault="00AF5ED4" w:rsidP="00AF5ED4">
            <w:pPr>
              <w:jc w:val="center"/>
              <w:rPr>
                <w:rFonts w:asciiTheme="majorBidi" w:eastAsia="Times New Roman" w:hAnsiTheme="majorBidi" w:cstheme="majorBidi"/>
                <w:color w:val="000000"/>
                <w:sz w:val="20"/>
                <w:szCs w:val="20"/>
                <w:lang w:eastAsia="tr-TR"/>
              </w:rPr>
            </w:pPr>
            <w:r w:rsidRPr="00135FB5">
              <w:rPr>
                <w:rFonts w:asciiTheme="majorBidi" w:eastAsia="Times New Roman" w:hAnsiTheme="majorBidi" w:cstheme="majorBidi"/>
                <w:color w:val="000000"/>
                <w:sz w:val="20"/>
                <w:szCs w:val="20"/>
                <w:lang w:eastAsia="tr-TR"/>
              </w:rPr>
              <w:t>2,2</w:t>
            </w:r>
          </w:p>
        </w:tc>
        <w:tc>
          <w:tcPr>
            <w:tcW w:w="575" w:type="dxa"/>
            <w:shd w:val="clear" w:color="000000" w:fill="FFFFFF"/>
            <w:noWrap/>
            <w:vAlign w:val="bottom"/>
            <w:hideMark/>
          </w:tcPr>
          <w:p w14:paraId="62741047" w14:textId="77777777" w:rsidR="00AF5ED4" w:rsidRPr="00135FB5" w:rsidRDefault="00AF5ED4" w:rsidP="00AF5ED4">
            <w:pPr>
              <w:jc w:val="center"/>
              <w:rPr>
                <w:rFonts w:asciiTheme="majorBidi" w:eastAsia="Times New Roman" w:hAnsiTheme="majorBidi" w:cstheme="majorBidi"/>
                <w:color w:val="000000"/>
                <w:sz w:val="20"/>
                <w:szCs w:val="20"/>
                <w:lang w:eastAsia="tr-TR"/>
              </w:rPr>
            </w:pPr>
            <w:r w:rsidRPr="00135FB5">
              <w:rPr>
                <w:rFonts w:asciiTheme="majorBidi" w:eastAsia="Times New Roman" w:hAnsiTheme="majorBidi" w:cstheme="majorBidi"/>
                <w:color w:val="000000"/>
                <w:sz w:val="20"/>
                <w:szCs w:val="20"/>
                <w:lang w:eastAsia="tr-TR"/>
              </w:rPr>
              <w:t>2,5</w:t>
            </w:r>
          </w:p>
        </w:tc>
        <w:tc>
          <w:tcPr>
            <w:tcW w:w="575" w:type="dxa"/>
            <w:shd w:val="clear" w:color="000000" w:fill="FFFFFF"/>
            <w:noWrap/>
            <w:vAlign w:val="bottom"/>
            <w:hideMark/>
          </w:tcPr>
          <w:p w14:paraId="19A16862" w14:textId="77777777" w:rsidR="00AF5ED4" w:rsidRPr="00135FB5" w:rsidRDefault="00AF5ED4" w:rsidP="00AF5ED4">
            <w:pPr>
              <w:jc w:val="center"/>
              <w:rPr>
                <w:rFonts w:asciiTheme="majorBidi" w:eastAsia="Times New Roman" w:hAnsiTheme="majorBidi" w:cstheme="majorBidi"/>
                <w:color w:val="000000"/>
                <w:sz w:val="20"/>
                <w:szCs w:val="20"/>
                <w:lang w:eastAsia="tr-TR"/>
              </w:rPr>
            </w:pPr>
            <w:r w:rsidRPr="00135FB5">
              <w:rPr>
                <w:rFonts w:asciiTheme="majorBidi" w:eastAsia="Times New Roman" w:hAnsiTheme="majorBidi" w:cstheme="majorBidi"/>
                <w:color w:val="000000"/>
                <w:sz w:val="20"/>
                <w:szCs w:val="20"/>
                <w:lang w:eastAsia="tr-TR"/>
              </w:rPr>
              <w:t>2,6</w:t>
            </w:r>
          </w:p>
        </w:tc>
        <w:tc>
          <w:tcPr>
            <w:tcW w:w="575" w:type="dxa"/>
            <w:shd w:val="clear" w:color="000000" w:fill="FFFFFF"/>
            <w:noWrap/>
            <w:vAlign w:val="bottom"/>
            <w:hideMark/>
          </w:tcPr>
          <w:p w14:paraId="602E435A" w14:textId="77777777" w:rsidR="00AF5ED4" w:rsidRPr="00135FB5" w:rsidRDefault="00AF5ED4" w:rsidP="00AF5ED4">
            <w:pPr>
              <w:jc w:val="center"/>
              <w:rPr>
                <w:rFonts w:asciiTheme="majorBidi" w:eastAsia="Times New Roman" w:hAnsiTheme="majorBidi" w:cstheme="majorBidi"/>
                <w:color w:val="000000"/>
                <w:sz w:val="20"/>
                <w:szCs w:val="20"/>
                <w:lang w:eastAsia="tr-TR"/>
              </w:rPr>
            </w:pPr>
            <w:r w:rsidRPr="00135FB5">
              <w:rPr>
                <w:rFonts w:asciiTheme="majorBidi" w:eastAsia="Times New Roman" w:hAnsiTheme="majorBidi" w:cstheme="majorBidi"/>
                <w:color w:val="000000"/>
                <w:sz w:val="20"/>
                <w:szCs w:val="20"/>
                <w:lang w:eastAsia="tr-TR"/>
              </w:rPr>
              <w:t>2,6</w:t>
            </w:r>
          </w:p>
        </w:tc>
        <w:tc>
          <w:tcPr>
            <w:tcW w:w="575" w:type="dxa"/>
            <w:shd w:val="clear" w:color="000000" w:fill="FFFFFF"/>
            <w:noWrap/>
            <w:vAlign w:val="bottom"/>
            <w:hideMark/>
          </w:tcPr>
          <w:p w14:paraId="69DAC609" w14:textId="77777777" w:rsidR="00AF5ED4" w:rsidRPr="00135FB5" w:rsidRDefault="00AF5ED4" w:rsidP="00AF5ED4">
            <w:pPr>
              <w:jc w:val="center"/>
              <w:rPr>
                <w:rFonts w:asciiTheme="majorBidi" w:eastAsia="Times New Roman" w:hAnsiTheme="majorBidi" w:cstheme="majorBidi"/>
                <w:color w:val="000000"/>
                <w:sz w:val="20"/>
                <w:szCs w:val="20"/>
                <w:lang w:eastAsia="tr-TR"/>
              </w:rPr>
            </w:pPr>
            <w:r w:rsidRPr="00135FB5">
              <w:rPr>
                <w:rFonts w:asciiTheme="majorBidi" w:eastAsia="Times New Roman" w:hAnsiTheme="majorBidi" w:cstheme="majorBidi"/>
                <w:color w:val="000000"/>
                <w:sz w:val="20"/>
                <w:szCs w:val="20"/>
                <w:lang w:eastAsia="tr-TR"/>
              </w:rPr>
              <w:t>2,5</w:t>
            </w:r>
          </w:p>
        </w:tc>
        <w:tc>
          <w:tcPr>
            <w:tcW w:w="575" w:type="dxa"/>
            <w:shd w:val="clear" w:color="000000" w:fill="FFFFFF"/>
            <w:noWrap/>
            <w:vAlign w:val="bottom"/>
            <w:hideMark/>
          </w:tcPr>
          <w:p w14:paraId="08EC2828" w14:textId="77777777" w:rsidR="00AF5ED4" w:rsidRPr="00135FB5" w:rsidRDefault="00AF5ED4" w:rsidP="00AF5ED4">
            <w:pPr>
              <w:jc w:val="center"/>
              <w:rPr>
                <w:rFonts w:asciiTheme="majorBidi" w:eastAsia="Times New Roman" w:hAnsiTheme="majorBidi" w:cstheme="majorBidi"/>
                <w:color w:val="000000"/>
                <w:sz w:val="20"/>
                <w:szCs w:val="20"/>
                <w:lang w:eastAsia="tr-TR"/>
              </w:rPr>
            </w:pPr>
            <w:r w:rsidRPr="00135FB5">
              <w:rPr>
                <w:rFonts w:asciiTheme="majorBidi" w:eastAsia="Times New Roman" w:hAnsiTheme="majorBidi" w:cstheme="majorBidi"/>
                <w:color w:val="000000"/>
                <w:sz w:val="20"/>
                <w:szCs w:val="20"/>
                <w:lang w:eastAsia="tr-TR"/>
              </w:rPr>
              <w:t>3,3</w:t>
            </w:r>
          </w:p>
        </w:tc>
        <w:tc>
          <w:tcPr>
            <w:tcW w:w="575" w:type="dxa"/>
            <w:shd w:val="clear" w:color="000000" w:fill="FFFFFF"/>
            <w:noWrap/>
            <w:vAlign w:val="bottom"/>
            <w:hideMark/>
          </w:tcPr>
          <w:p w14:paraId="66CD34AF" w14:textId="77777777" w:rsidR="00AF5ED4" w:rsidRPr="00135FB5" w:rsidRDefault="00AF5ED4" w:rsidP="00AF5ED4">
            <w:pPr>
              <w:jc w:val="center"/>
              <w:rPr>
                <w:rFonts w:asciiTheme="majorBidi" w:eastAsia="Times New Roman" w:hAnsiTheme="majorBidi" w:cstheme="majorBidi"/>
                <w:color w:val="000000"/>
                <w:sz w:val="20"/>
                <w:szCs w:val="20"/>
                <w:lang w:eastAsia="tr-TR"/>
              </w:rPr>
            </w:pPr>
            <w:r w:rsidRPr="00135FB5">
              <w:rPr>
                <w:rFonts w:asciiTheme="majorBidi" w:eastAsia="Times New Roman" w:hAnsiTheme="majorBidi" w:cstheme="majorBidi"/>
                <w:color w:val="000000"/>
                <w:sz w:val="20"/>
                <w:szCs w:val="20"/>
                <w:lang w:eastAsia="tr-TR"/>
              </w:rPr>
              <w:t>2,4</w:t>
            </w:r>
          </w:p>
        </w:tc>
        <w:tc>
          <w:tcPr>
            <w:tcW w:w="575" w:type="dxa"/>
            <w:shd w:val="clear" w:color="000000" w:fill="FFFFFF"/>
            <w:noWrap/>
            <w:vAlign w:val="bottom"/>
            <w:hideMark/>
          </w:tcPr>
          <w:p w14:paraId="696B1994" w14:textId="77777777" w:rsidR="00AF5ED4" w:rsidRPr="00135FB5" w:rsidRDefault="00AF5ED4" w:rsidP="00AF5ED4">
            <w:pPr>
              <w:jc w:val="center"/>
              <w:rPr>
                <w:rFonts w:asciiTheme="majorBidi" w:eastAsia="Times New Roman" w:hAnsiTheme="majorBidi" w:cstheme="majorBidi"/>
                <w:color w:val="000000"/>
                <w:sz w:val="20"/>
                <w:szCs w:val="20"/>
                <w:lang w:eastAsia="tr-TR"/>
              </w:rPr>
            </w:pPr>
            <w:r w:rsidRPr="00135FB5">
              <w:rPr>
                <w:rFonts w:asciiTheme="majorBidi" w:eastAsia="Times New Roman" w:hAnsiTheme="majorBidi" w:cstheme="majorBidi"/>
                <w:color w:val="000000"/>
                <w:sz w:val="20"/>
                <w:szCs w:val="20"/>
                <w:lang w:eastAsia="tr-TR"/>
              </w:rPr>
              <w:t>0</w:t>
            </w:r>
          </w:p>
        </w:tc>
        <w:tc>
          <w:tcPr>
            <w:tcW w:w="575" w:type="dxa"/>
            <w:shd w:val="clear" w:color="000000" w:fill="FFFFFF"/>
            <w:noWrap/>
            <w:vAlign w:val="bottom"/>
            <w:hideMark/>
          </w:tcPr>
          <w:p w14:paraId="4CC13435" w14:textId="77777777" w:rsidR="00AF5ED4" w:rsidRPr="00135FB5" w:rsidRDefault="00AF5ED4" w:rsidP="00AF5ED4">
            <w:pPr>
              <w:jc w:val="center"/>
              <w:rPr>
                <w:rFonts w:asciiTheme="majorBidi" w:eastAsia="Times New Roman" w:hAnsiTheme="majorBidi" w:cstheme="majorBidi"/>
                <w:color w:val="000000"/>
                <w:sz w:val="20"/>
                <w:szCs w:val="20"/>
                <w:lang w:eastAsia="tr-TR"/>
              </w:rPr>
            </w:pPr>
            <w:r w:rsidRPr="00135FB5">
              <w:rPr>
                <w:rFonts w:asciiTheme="majorBidi" w:eastAsia="Times New Roman" w:hAnsiTheme="majorBidi" w:cstheme="majorBidi"/>
                <w:color w:val="000000"/>
                <w:sz w:val="20"/>
                <w:szCs w:val="20"/>
                <w:lang w:eastAsia="tr-TR"/>
              </w:rPr>
              <w:t>2,7</w:t>
            </w:r>
          </w:p>
        </w:tc>
        <w:tc>
          <w:tcPr>
            <w:tcW w:w="575" w:type="dxa"/>
            <w:shd w:val="clear" w:color="000000" w:fill="FFFFFF"/>
            <w:noWrap/>
            <w:vAlign w:val="bottom"/>
            <w:hideMark/>
          </w:tcPr>
          <w:p w14:paraId="2AFCAF3F" w14:textId="77777777" w:rsidR="00AF5ED4" w:rsidRPr="00135FB5" w:rsidRDefault="00AF5ED4" w:rsidP="00AF5ED4">
            <w:pPr>
              <w:jc w:val="center"/>
              <w:rPr>
                <w:rFonts w:asciiTheme="majorBidi" w:eastAsia="Times New Roman" w:hAnsiTheme="majorBidi" w:cstheme="majorBidi"/>
                <w:color w:val="000000"/>
                <w:sz w:val="20"/>
                <w:szCs w:val="20"/>
                <w:lang w:eastAsia="tr-TR"/>
              </w:rPr>
            </w:pPr>
            <w:r w:rsidRPr="00135FB5">
              <w:rPr>
                <w:rFonts w:asciiTheme="majorBidi" w:eastAsia="Times New Roman" w:hAnsiTheme="majorBidi" w:cstheme="majorBidi"/>
                <w:color w:val="000000"/>
                <w:sz w:val="20"/>
                <w:szCs w:val="20"/>
                <w:lang w:eastAsia="tr-TR"/>
              </w:rPr>
              <w:t>2,9</w:t>
            </w:r>
          </w:p>
        </w:tc>
        <w:tc>
          <w:tcPr>
            <w:tcW w:w="575" w:type="dxa"/>
            <w:shd w:val="clear" w:color="000000" w:fill="FFFFFF"/>
            <w:noWrap/>
            <w:vAlign w:val="bottom"/>
            <w:hideMark/>
          </w:tcPr>
          <w:p w14:paraId="3ADBBD22" w14:textId="77777777" w:rsidR="00AF5ED4" w:rsidRPr="00135FB5" w:rsidRDefault="00AF5ED4" w:rsidP="00AF5ED4">
            <w:pPr>
              <w:jc w:val="center"/>
              <w:rPr>
                <w:rFonts w:asciiTheme="majorBidi" w:eastAsia="Times New Roman" w:hAnsiTheme="majorBidi" w:cstheme="majorBidi"/>
                <w:color w:val="000000"/>
                <w:sz w:val="20"/>
                <w:szCs w:val="20"/>
                <w:lang w:eastAsia="tr-TR"/>
              </w:rPr>
            </w:pPr>
            <w:r w:rsidRPr="00135FB5">
              <w:rPr>
                <w:rFonts w:asciiTheme="majorBidi" w:eastAsia="Times New Roman" w:hAnsiTheme="majorBidi" w:cstheme="majorBidi"/>
                <w:color w:val="000000"/>
                <w:sz w:val="20"/>
                <w:szCs w:val="20"/>
                <w:lang w:eastAsia="tr-TR"/>
              </w:rPr>
              <w:t>2,1</w:t>
            </w:r>
          </w:p>
        </w:tc>
        <w:tc>
          <w:tcPr>
            <w:tcW w:w="575" w:type="dxa"/>
            <w:shd w:val="clear" w:color="000000" w:fill="FFFFFF"/>
            <w:noWrap/>
            <w:vAlign w:val="bottom"/>
            <w:hideMark/>
          </w:tcPr>
          <w:p w14:paraId="1AF39280" w14:textId="77777777" w:rsidR="00AF5ED4" w:rsidRPr="00135FB5" w:rsidRDefault="00AF5ED4" w:rsidP="00AF5ED4">
            <w:pPr>
              <w:jc w:val="center"/>
              <w:rPr>
                <w:rFonts w:asciiTheme="majorBidi" w:eastAsia="Times New Roman" w:hAnsiTheme="majorBidi" w:cstheme="majorBidi"/>
                <w:color w:val="000000"/>
                <w:sz w:val="20"/>
                <w:szCs w:val="20"/>
                <w:lang w:eastAsia="tr-TR"/>
              </w:rPr>
            </w:pPr>
            <w:r w:rsidRPr="00135FB5">
              <w:rPr>
                <w:rFonts w:asciiTheme="majorBidi" w:eastAsia="Times New Roman" w:hAnsiTheme="majorBidi" w:cstheme="majorBidi"/>
                <w:color w:val="000000"/>
                <w:sz w:val="20"/>
                <w:szCs w:val="20"/>
                <w:lang w:eastAsia="tr-TR"/>
              </w:rPr>
              <w:t>1,7</w:t>
            </w:r>
          </w:p>
        </w:tc>
        <w:tc>
          <w:tcPr>
            <w:tcW w:w="423" w:type="dxa"/>
            <w:shd w:val="clear" w:color="000000" w:fill="FFFFFF"/>
            <w:noWrap/>
            <w:vAlign w:val="bottom"/>
            <w:hideMark/>
          </w:tcPr>
          <w:p w14:paraId="0D48077A" w14:textId="77777777" w:rsidR="00AF5ED4" w:rsidRPr="00135FB5" w:rsidRDefault="00AF5ED4" w:rsidP="00AF5ED4">
            <w:pPr>
              <w:jc w:val="center"/>
              <w:rPr>
                <w:rFonts w:asciiTheme="majorBidi" w:eastAsia="Times New Roman" w:hAnsiTheme="majorBidi" w:cstheme="majorBidi"/>
                <w:color w:val="000000"/>
                <w:sz w:val="20"/>
                <w:szCs w:val="20"/>
                <w:lang w:eastAsia="tr-TR"/>
              </w:rPr>
            </w:pPr>
            <w:r w:rsidRPr="00135FB5">
              <w:rPr>
                <w:rFonts w:asciiTheme="majorBidi" w:eastAsia="Times New Roman" w:hAnsiTheme="majorBidi" w:cstheme="majorBidi"/>
                <w:color w:val="000000"/>
                <w:sz w:val="20"/>
                <w:szCs w:val="20"/>
                <w:lang w:eastAsia="tr-TR"/>
              </w:rPr>
              <w:t>1,7</w:t>
            </w:r>
          </w:p>
        </w:tc>
        <w:tc>
          <w:tcPr>
            <w:tcW w:w="956" w:type="dxa"/>
            <w:shd w:val="clear" w:color="auto" w:fill="BDD6EE" w:themeFill="accent1" w:themeFillTint="66"/>
            <w:noWrap/>
            <w:vAlign w:val="bottom"/>
            <w:hideMark/>
          </w:tcPr>
          <w:p w14:paraId="1F539808" w14:textId="77777777" w:rsidR="00AF5ED4" w:rsidRPr="00135FB5" w:rsidRDefault="00AF5ED4" w:rsidP="00AF5ED4">
            <w:pPr>
              <w:rPr>
                <w:rFonts w:asciiTheme="majorBidi" w:eastAsia="Times New Roman" w:hAnsiTheme="majorBidi" w:cstheme="majorBidi"/>
                <w:b/>
                <w:bCs/>
                <w:color w:val="000000"/>
                <w:sz w:val="20"/>
                <w:szCs w:val="20"/>
                <w:lang w:eastAsia="tr-TR"/>
              </w:rPr>
            </w:pPr>
            <w:r w:rsidRPr="00135FB5">
              <w:rPr>
                <w:rFonts w:asciiTheme="majorBidi" w:eastAsia="Times New Roman" w:hAnsiTheme="majorBidi" w:cstheme="majorBidi"/>
                <w:b/>
                <w:bCs/>
                <w:color w:val="000000"/>
                <w:sz w:val="20"/>
                <w:szCs w:val="20"/>
                <w:lang w:eastAsia="tr-TR"/>
              </w:rPr>
              <w:t>34</w:t>
            </w:r>
          </w:p>
        </w:tc>
      </w:tr>
      <w:tr w:rsidR="00AF5ED4" w:rsidRPr="00135FB5" w14:paraId="21C5EAE8" w14:textId="77777777" w:rsidTr="00AF5ED4">
        <w:trPr>
          <w:trHeight w:hRule="exact" w:val="454"/>
        </w:trPr>
        <w:tc>
          <w:tcPr>
            <w:tcW w:w="4200" w:type="dxa"/>
            <w:shd w:val="clear" w:color="auto" w:fill="BDD6EE" w:themeFill="accent1" w:themeFillTint="66"/>
            <w:noWrap/>
            <w:vAlign w:val="bottom"/>
            <w:hideMark/>
          </w:tcPr>
          <w:p w14:paraId="3A6521E6" w14:textId="77777777" w:rsidR="00AF5ED4" w:rsidRPr="00135FB5" w:rsidRDefault="00AF5ED4" w:rsidP="00AF5ED4">
            <w:pPr>
              <w:rPr>
                <w:rFonts w:asciiTheme="majorBidi" w:eastAsia="Times New Roman" w:hAnsiTheme="majorBidi" w:cstheme="majorBidi"/>
                <w:b/>
                <w:bCs/>
                <w:color w:val="000000"/>
                <w:sz w:val="20"/>
                <w:szCs w:val="20"/>
                <w:lang w:eastAsia="tr-TR"/>
              </w:rPr>
            </w:pPr>
            <w:r w:rsidRPr="00135FB5">
              <w:rPr>
                <w:rFonts w:asciiTheme="majorBidi" w:eastAsia="Times New Roman" w:hAnsiTheme="majorBidi" w:cstheme="majorBidi"/>
                <w:b/>
                <w:bCs/>
                <w:color w:val="000000"/>
                <w:sz w:val="20"/>
                <w:szCs w:val="20"/>
                <w:lang w:eastAsia="tr-TR"/>
              </w:rPr>
              <w:t xml:space="preserve">IT / Teknoloji / İnovasyon </w:t>
            </w:r>
          </w:p>
        </w:tc>
        <w:tc>
          <w:tcPr>
            <w:tcW w:w="360" w:type="dxa"/>
            <w:shd w:val="clear" w:color="auto" w:fill="BDD6EE" w:themeFill="accent1" w:themeFillTint="66"/>
            <w:noWrap/>
            <w:vAlign w:val="bottom"/>
            <w:hideMark/>
          </w:tcPr>
          <w:p w14:paraId="54D24C38" w14:textId="77777777" w:rsidR="00AF5ED4" w:rsidRPr="00135FB5" w:rsidRDefault="00AF5ED4" w:rsidP="00AF5ED4">
            <w:pPr>
              <w:rPr>
                <w:rFonts w:asciiTheme="majorBidi" w:eastAsia="Times New Roman" w:hAnsiTheme="majorBidi" w:cstheme="majorBidi"/>
                <w:b/>
                <w:bCs/>
                <w:color w:val="000000"/>
                <w:sz w:val="20"/>
                <w:szCs w:val="20"/>
                <w:lang w:eastAsia="tr-TR"/>
              </w:rPr>
            </w:pPr>
            <w:r w:rsidRPr="00135FB5">
              <w:rPr>
                <w:rFonts w:asciiTheme="majorBidi" w:eastAsia="Times New Roman" w:hAnsiTheme="majorBidi" w:cstheme="majorBidi"/>
                <w:b/>
                <w:bCs/>
                <w:color w:val="000000"/>
                <w:sz w:val="20"/>
                <w:szCs w:val="20"/>
                <w:lang w:eastAsia="tr-TR"/>
              </w:rPr>
              <w:t>K</w:t>
            </w:r>
          </w:p>
        </w:tc>
        <w:tc>
          <w:tcPr>
            <w:tcW w:w="577" w:type="dxa"/>
            <w:shd w:val="clear" w:color="000000" w:fill="FFFFFF"/>
            <w:noWrap/>
            <w:vAlign w:val="bottom"/>
            <w:hideMark/>
          </w:tcPr>
          <w:p w14:paraId="22C2EE1E" w14:textId="77777777" w:rsidR="00AF5ED4" w:rsidRPr="00135FB5" w:rsidRDefault="00AF5ED4" w:rsidP="00AF5ED4">
            <w:pPr>
              <w:jc w:val="center"/>
              <w:rPr>
                <w:rFonts w:asciiTheme="majorBidi" w:eastAsia="Times New Roman" w:hAnsiTheme="majorBidi" w:cstheme="majorBidi"/>
                <w:color w:val="000000"/>
                <w:sz w:val="20"/>
                <w:szCs w:val="20"/>
                <w:lang w:eastAsia="tr-TR"/>
              </w:rPr>
            </w:pPr>
            <w:r w:rsidRPr="00135FB5">
              <w:rPr>
                <w:rFonts w:asciiTheme="majorBidi" w:eastAsia="Times New Roman" w:hAnsiTheme="majorBidi" w:cstheme="majorBidi"/>
                <w:color w:val="000000"/>
                <w:sz w:val="20"/>
                <w:szCs w:val="20"/>
                <w:lang w:eastAsia="tr-TR"/>
              </w:rPr>
              <w:t>1,4</w:t>
            </w:r>
          </w:p>
        </w:tc>
        <w:tc>
          <w:tcPr>
            <w:tcW w:w="576" w:type="dxa"/>
            <w:shd w:val="clear" w:color="000000" w:fill="FFFFFF"/>
            <w:noWrap/>
            <w:vAlign w:val="bottom"/>
            <w:hideMark/>
          </w:tcPr>
          <w:p w14:paraId="2B35AC59" w14:textId="77777777" w:rsidR="00AF5ED4" w:rsidRPr="00135FB5" w:rsidRDefault="00AF5ED4" w:rsidP="00AF5ED4">
            <w:pPr>
              <w:jc w:val="center"/>
              <w:rPr>
                <w:rFonts w:asciiTheme="majorBidi" w:eastAsia="Times New Roman" w:hAnsiTheme="majorBidi" w:cstheme="majorBidi"/>
                <w:color w:val="000000"/>
                <w:sz w:val="20"/>
                <w:szCs w:val="20"/>
                <w:lang w:eastAsia="tr-TR"/>
              </w:rPr>
            </w:pPr>
            <w:r w:rsidRPr="00135FB5">
              <w:rPr>
                <w:rFonts w:asciiTheme="majorBidi" w:eastAsia="Times New Roman" w:hAnsiTheme="majorBidi" w:cstheme="majorBidi"/>
                <w:color w:val="000000"/>
                <w:sz w:val="20"/>
                <w:szCs w:val="20"/>
                <w:lang w:eastAsia="tr-TR"/>
              </w:rPr>
              <w:t>2,6</w:t>
            </w:r>
          </w:p>
        </w:tc>
        <w:tc>
          <w:tcPr>
            <w:tcW w:w="575" w:type="dxa"/>
            <w:shd w:val="clear" w:color="000000" w:fill="FFFFFF"/>
            <w:noWrap/>
            <w:vAlign w:val="bottom"/>
            <w:hideMark/>
          </w:tcPr>
          <w:p w14:paraId="452195B1" w14:textId="77777777" w:rsidR="00AF5ED4" w:rsidRPr="00135FB5" w:rsidRDefault="00AF5ED4" w:rsidP="00AF5ED4">
            <w:pPr>
              <w:jc w:val="center"/>
              <w:rPr>
                <w:rFonts w:asciiTheme="majorBidi" w:eastAsia="Times New Roman" w:hAnsiTheme="majorBidi" w:cstheme="majorBidi"/>
                <w:color w:val="000000"/>
                <w:sz w:val="20"/>
                <w:szCs w:val="20"/>
                <w:lang w:eastAsia="tr-TR"/>
              </w:rPr>
            </w:pPr>
            <w:r w:rsidRPr="00135FB5">
              <w:rPr>
                <w:rFonts w:asciiTheme="majorBidi" w:eastAsia="Times New Roman" w:hAnsiTheme="majorBidi" w:cstheme="majorBidi"/>
                <w:color w:val="000000"/>
                <w:sz w:val="20"/>
                <w:szCs w:val="20"/>
                <w:lang w:eastAsia="tr-TR"/>
              </w:rPr>
              <w:t>2,6</w:t>
            </w:r>
          </w:p>
        </w:tc>
        <w:tc>
          <w:tcPr>
            <w:tcW w:w="575" w:type="dxa"/>
            <w:shd w:val="clear" w:color="000000" w:fill="FFFFFF"/>
            <w:noWrap/>
            <w:vAlign w:val="bottom"/>
            <w:hideMark/>
          </w:tcPr>
          <w:p w14:paraId="34788C74" w14:textId="77777777" w:rsidR="00AF5ED4" w:rsidRPr="00135FB5" w:rsidRDefault="00AF5ED4" w:rsidP="00AF5ED4">
            <w:pPr>
              <w:jc w:val="center"/>
              <w:rPr>
                <w:rFonts w:asciiTheme="majorBidi" w:eastAsia="Times New Roman" w:hAnsiTheme="majorBidi" w:cstheme="majorBidi"/>
                <w:color w:val="000000"/>
                <w:sz w:val="20"/>
                <w:szCs w:val="20"/>
                <w:lang w:eastAsia="tr-TR"/>
              </w:rPr>
            </w:pPr>
            <w:r w:rsidRPr="00135FB5">
              <w:rPr>
                <w:rFonts w:asciiTheme="majorBidi" w:eastAsia="Times New Roman" w:hAnsiTheme="majorBidi" w:cstheme="majorBidi"/>
                <w:color w:val="000000"/>
                <w:sz w:val="20"/>
                <w:szCs w:val="20"/>
                <w:lang w:eastAsia="tr-TR"/>
              </w:rPr>
              <w:t>2,7</w:t>
            </w:r>
          </w:p>
        </w:tc>
        <w:tc>
          <w:tcPr>
            <w:tcW w:w="575" w:type="dxa"/>
            <w:shd w:val="clear" w:color="000000" w:fill="FFFFFF"/>
            <w:noWrap/>
            <w:vAlign w:val="bottom"/>
            <w:hideMark/>
          </w:tcPr>
          <w:p w14:paraId="0FB1203A" w14:textId="77777777" w:rsidR="00AF5ED4" w:rsidRPr="00135FB5" w:rsidRDefault="00AF5ED4" w:rsidP="00AF5ED4">
            <w:pPr>
              <w:jc w:val="center"/>
              <w:rPr>
                <w:rFonts w:asciiTheme="majorBidi" w:eastAsia="Times New Roman" w:hAnsiTheme="majorBidi" w:cstheme="majorBidi"/>
                <w:color w:val="000000"/>
                <w:sz w:val="20"/>
                <w:szCs w:val="20"/>
                <w:lang w:eastAsia="tr-TR"/>
              </w:rPr>
            </w:pPr>
            <w:r w:rsidRPr="00135FB5">
              <w:rPr>
                <w:rFonts w:asciiTheme="majorBidi" w:eastAsia="Times New Roman" w:hAnsiTheme="majorBidi" w:cstheme="majorBidi"/>
                <w:color w:val="000000"/>
                <w:sz w:val="20"/>
                <w:szCs w:val="20"/>
                <w:lang w:eastAsia="tr-TR"/>
              </w:rPr>
              <w:t>1,9</w:t>
            </w:r>
          </w:p>
        </w:tc>
        <w:tc>
          <w:tcPr>
            <w:tcW w:w="575" w:type="dxa"/>
            <w:shd w:val="clear" w:color="000000" w:fill="FFFFFF"/>
            <w:noWrap/>
            <w:vAlign w:val="bottom"/>
            <w:hideMark/>
          </w:tcPr>
          <w:p w14:paraId="192DFBA2" w14:textId="77777777" w:rsidR="00AF5ED4" w:rsidRPr="00135FB5" w:rsidRDefault="00AF5ED4" w:rsidP="00AF5ED4">
            <w:pPr>
              <w:jc w:val="center"/>
              <w:rPr>
                <w:rFonts w:asciiTheme="majorBidi" w:eastAsia="Times New Roman" w:hAnsiTheme="majorBidi" w:cstheme="majorBidi"/>
                <w:color w:val="000000"/>
                <w:sz w:val="20"/>
                <w:szCs w:val="20"/>
                <w:lang w:eastAsia="tr-TR"/>
              </w:rPr>
            </w:pPr>
            <w:r w:rsidRPr="00135FB5">
              <w:rPr>
                <w:rFonts w:asciiTheme="majorBidi" w:eastAsia="Times New Roman" w:hAnsiTheme="majorBidi" w:cstheme="majorBidi"/>
                <w:color w:val="000000"/>
                <w:sz w:val="20"/>
                <w:szCs w:val="20"/>
                <w:lang w:eastAsia="tr-TR"/>
              </w:rPr>
              <w:t>2,4</w:t>
            </w:r>
          </w:p>
        </w:tc>
        <w:tc>
          <w:tcPr>
            <w:tcW w:w="575" w:type="dxa"/>
            <w:shd w:val="clear" w:color="000000" w:fill="FFFFFF"/>
            <w:noWrap/>
            <w:vAlign w:val="bottom"/>
            <w:hideMark/>
          </w:tcPr>
          <w:p w14:paraId="141B2FED" w14:textId="77777777" w:rsidR="00AF5ED4" w:rsidRPr="00135FB5" w:rsidRDefault="00AF5ED4" w:rsidP="00AF5ED4">
            <w:pPr>
              <w:jc w:val="center"/>
              <w:rPr>
                <w:rFonts w:asciiTheme="majorBidi" w:eastAsia="Times New Roman" w:hAnsiTheme="majorBidi" w:cstheme="majorBidi"/>
                <w:color w:val="000000"/>
                <w:sz w:val="20"/>
                <w:szCs w:val="20"/>
                <w:lang w:eastAsia="tr-TR"/>
              </w:rPr>
            </w:pPr>
            <w:r w:rsidRPr="00135FB5">
              <w:rPr>
                <w:rFonts w:asciiTheme="majorBidi" w:eastAsia="Times New Roman" w:hAnsiTheme="majorBidi" w:cstheme="majorBidi"/>
                <w:color w:val="000000"/>
                <w:sz w:val="20"/>
                <w:szCs w:val="20"/>
                <w:lang w:eastAsia="tr-TR"/>
              </w:rPr>
              <w:t>2,6</w:t>
            </w:r>
          </w:p>
        </w:tc>
        <w:tc>
          <w:tcPr>
            <w:tcW w:w="575" w:type="dxa"/>
            <w:shd w:val="clear" w:color="000000" w:fill="FFFFFF"/>
            <w:noWrap/>
            <w:vAlign w:val="bottom"/>
            <w:hideMark/>
          </w:tcPr>
          <w:p w14:paraId="720A41CE" w14:textId="77777777" w:rsidR="00AF5ED4" w:rsidRPr="00135FB5" w:rsidRDefault="00AF5ED4" w:rsidP="00AF5ED4">
            <w:pPr>
              <w:jc w:val="center"/>
              <w:rPr>
                <w:rFonts w:asciiTheme="majorBidi" w:eastAsia="Times New Roman" w:hAnsiTheme="majorBidi" w:cstheme="majorBidi"/>
                <w:color w:val="000000"/>
                <w:sz w:val="20"/>
                <w:szCs w:val="20"/>
                <w:lang w:eastAsia="tr-TR"/>
              </w:rPr>
            </w:pPr>
            <w:r w:rsidRPr="00135FB5">
              <w:rPr>
                <w:rFonts w:asciiTheme="majorBidi" w:eastAsia="Times New Roman" w:hAnsiTheme="majorBidi" w:cstheme="majorBidi"/>
                <w:color w:val="000000"/>
                <w:sz w:val="20"/>
                <w:szCs w:val="20"/>
                <w:lang w:eastAsia="tr-TR"/>
              </w:rPr>
              <w:t>2,9</w:t>
            </w:r>
          </w:p>
        </w:tc>
        <w:tc>
          <w:tcPr>
            <w:tcW w:w="575" w:type="dxa"/>
            <w:shd w:val="clear" w:color="000000" w:fill="FFFFFF"/>
            <w:noWrap/>
            <w:vAlign w:val="bottom"/>
            <w:hideMark/>
          </w:tcPr>
          <w:p w14:paraId="0E8B6A35" w14:textId="77777777" w:rsidR="00AF5ED4" w:rsidRPr="00135FB5" w:rsidRDefault="00AF5ED4" w:rsidP="00AF5ED4">
            <w:pPr>
              <w:jc w:val="center"/>
              <w:rPr>
                <w:rFonts w:asciiTheme="majorBidi" w:eastAsia="Times New Roman" w:hAnsiTheme="majorBidi" w:cstheme="majorBidi"/>
                <w:color w:val="000000"/>
                <w:sz w:val="20"/>
                <w:szCs w:val="20"/>
                <w:lang w:eastAsia="tr-TR"/>
              </w:rPr>
            </w:pPr>
            <w:r w:rsidRPr="00135FB5">
              <w:rPr>
                <w:rFonts w:asciiTheme="majorBidi" w:eastAsia="Times New Roman" w:hAnsiTheme="majorBidi" w:cstheme="majorBidi"/>
                <w:color w:val="000000"/>
                <w:sz w:val="20"/>
                <w:szCs w:val="20"/>
                <w:lang w:eastAsia="tr-TR"/>
              </w:rPr>
              <w:t>2,9</w:t>
            </w:r>
          </w:p>
        </w:tc>
        <w:tc>
          <w:tcPr>
            <w:tcW w:w="575" w:type="dxa"/>
            <w:shd w:val="clear" w:color="000000" w:fill="FFFFFF"/>
            <w:noWrap/>
            <w:vAlign w:val="bottom"/>
            <w:hideMark/>
          </w:tcPr>
          <w:p w14:paraId="15763C29" w14:textId="77777777" w:rsidR="00AF5ED4" w:rsidRPr="00135FB5" w:rsidRDefault="00AF5ED4" w:rsidP="00AF5ED4">
            <w:pPr>
              <w:jc w:val="center"/>
              <w:rPr>
                <w:rFonts w:asciiTheme="majorBidi" w:eastAsia="Times New Roman" w:hAnsiTheme="majorBidi" w:cstheme="majorBidi"/>
                <w:color w:val="000000"/>
                <w:sz w:val="20"/>
                <w:szCs w:val="20"/>
                <w:lang w:eastAsia="tr-TR"/>
              </w:rPr>
            </w:pPr>
            <w:r w:rsidRPr="00135FB5">
              <w:rPr>
                <w:rFonts w:asciiTheme="majorBidi" w:eastAsia="Times New Roman" w:hAnsiTheme="majorBidi" w:cstheme="majorBidi"/>
                <w:color w:val="000000"/>
                <w:sz w:val="20"/>
                <w:szCs w:val="20"/>
                <w:lang w:eastAsia="tr-TR"/>
              </w:rPr>
              <w:t>3,1</w:t>
            </w:r>
          </w:p>
        </w:tc>
        <w:tc>
          <w:tcPr>
            <w:tcW w:w="575" w:type="dxa"/>
            <w:shd w:val="clear" w:color="000000" w:fill="FFFFFF"/>
            <w:noWrap/>
            <w:vAlign w:val="bottom"/>
            <w:hideMark/>
          </w:tcPr>
          <w:p w14:paraId="73EEC09E" w14:textId="77777777" w:rsidR="00AF5ED4" w:rsidRPr="00135FB5" w:rsidRDefault="00AF5ED4" w:rsidP="00AF5ED4">
            <w:pPr>
              <w:jc w:val="center"/>
              <w:rPr>
                <w:rFonts w:asciiTheme="majorBidi" w:eastAsia="Times New Roman" w:hAnsiTheme="majorBidi" w:cstheme="majorBidi"/>
                <w:color w:val="000000"/>
                <w:sz w:val="20"/>
                <w:szCs w:val="20"/>
                <w:lang w:eastAsia="tr-TR"/>
              </w:rPr>
            </w:pPr>
            <w:r w:rsidRPr="00135FB5">
              <w:rPr>
                <w:rFonts w:asciiTheme="majorBidi" w:eastAsia="Times New Roman" w:hAnsiTheme="majorBidi" w:cstheme="majorBidi"/>
                <w:color w:val="000000"/>
                <w:sz w:val="20"/>
                <w:szCs w:val="20"/>
                <w:lang w:eastAsia="tr-TR"/>
              </w:rPr>
              <w:t>0</w:t>
            </w:r>
          </w:p>
        </w:tc>
        <w:tc>
          <w:tcPr>
            <w:tcW w:w="575" w:type="dxa"/>
            <w:shd w:val="clear" w:color="000000" w:fill="FFFFFF"/>
            <w:noWrap/>
            <w:vAlign w:val="bottom"/>
            <w:hideMark/>
          </w:tcPr>
          <w:p w14:paraId="2960516E" w14:textId="77777777" w:rsidR="00AF5ED4" w:rsidRPr="00135FB5" w:rsidRDefault="00AF5ED4" w:rsidP="00AF5ED4">
            <w:pPr>
              <w:jc w:val="center"/>
              <w:rPr>
                <w:rFonts w:asciiTheme="majorBidi" w:eastAsia="Times New Roman" w:hAnsiTheme="majorBidi" w:cstheme="majorBidi"/>
                <w:color w:val="000000"/>
                <w:sz w:val="20"/>
                <w:szCs w:val="20"/>
                <w:lang w:eastAsia="tr-TR"/>
              </w:rPr>
            </w:pPr>
            <w:r w:rsidRPr="00135FB5">
              <w:rPr>
                <w:rFonts w:asciiTheme="majorBidi" w:eastAsia="Times New Roman" w:hAnsiTheme="majorBidi" w:cstheme="majorBidi"/>
                <w:color w:val="000000"/>
                <w:sz w:val="20"/>
                <w:szCs w:val="20"/>
                <w:lang w:eastAsia="tr-TR"/>
              </w:rPr>
              <w:t>2,4</w:t>
            </w:r>
          </w:p>
        </w:tc>
        <w:tc>
          <w:tcPr>
            <w:tcW w:w="575" w:type="dxa"/>
            <w:shd w:val="clear" w:color="000000" w:fill="FFFFFF"/>
            <w:noWrap/>
            <w:vAlign w:val="bottom"/>
            <w:hideMark/>
          </w:tcPr>
          <w:p w14:paraId="6F20AF51" w14:textId="77777777" w:rsidR="00AF5ED4" w:rsidRPr="00135FB5" w:rsidRDefault="00AF5ED4" w:rsidP="00AF5ED4">
            <w:pPr>
              <w:jc w:val="center"/>
              <w:rPr>
                <w:rFonts w:asciiTheme="majorBidi" w:eastAsia="Times New Roman" w:hAnsiTheme="majorBidi" w:cstheme="majorBidi"/>
                <w:color w:val="000000"/>
                <w:sz w:val="20"/>
                <w:szCs w:val="20"/>
                <w:lang w:eastAsia="tr-TR"/>
              </w:rPr>
            </w:pPr>
            <w:r w:rsidRPr="00135FB5">
              <w:rPr>
                <w:rFonts w:asciiTheme="majorBidi" w:eastAsia="Times New Roman" w:hAnsiTheme="majorBidi" w:cstheme="majorBidi"/>
                <w:color w:val="000000"/>
                <w:sz w:val="20"/>
                <w:szCs w:val="20"/>
                <w:lang w:eastAsia="tr-TR"/>
              </w:rPr>
              <w:t>1,8</w:t>
            </w:r>
          </w:p>
        </w:tc>
        <w:tc>
          <w:tcPr>
            <w:tcW w:w="575" w:type="dxa"/>
            <w:shd w:val="clear" w:color="000000" w:fill="FFFFFF"/>
            <w:noWrap/>
            <w:vAlign w:val="bottom"/>
            <w:hideMark/>
          </w:tcPr>
          <w:p w14:paraId="53F2A5C5" w14:textId="77777777" w:rsidR="00AF5ED4" w:rsidRPr="00135FB5" w:rsidRDefault="00AF5ED4" w:rsidP="00AF5ED4">
            <w:pPr>
              <w:jc w:val="center"/>
              <w:rPr>
                <w:rFonts w:asciiTheme="majorBidi" w:eastAsia="Times New Roman" w:hAnsiTheme="majorBidi" w:cstheme="majorBidi"/>
                <w:color w:val="000000"/>
                <w:sz w:val="20"/>
                <w:szCs w:val="20"/>
                <w:lang w:eastAsia="tr-TR"/>
              </w:rPr>
            </w:pPr>
            <w:r w:rsidRPr="00135FB5">
              <w:rPr>
                <w:rFonts w:asciiTheme="majorBidi" w:eastAsia="Times New Roman" w:hAnsiTheme="majorBidi" w:cstheme="majorBidi"/>
                <w:color w:val="000000"/>
                <w:sz w:val="20"/>
                <w:szCs w:val="20"/>
                <w:lang w:eastAsia="tr-TR"/>
              </w:rPr>
              <w:t>3,1</w:t>
            </w:r>
          </w:p>
        </w:tc>
        <w:tc>
          <w:tcPr>
            <w:tcW w:w="423" w:type="dxa"/>
            <w:shd w:val="clear" w:color="000000" w:fill="FFFFFF"/>
            <w:noWrap/>
            <w:vAlign w:val="bottom"/>
            <w:hideMark/>
          </w:tcPr>
          <w:p w14:paraId="1ECE4D69" w14:textId="77777777" w:rsidR="00AF5ED4" w:rsidRPr="00135FB5" w:rsidRDefault="00AF5ED4" w:rsidP="00AF5ED4">
            <w:pPr>
              <w:jc w:val="center"/>
              <w:rPr>
                <w:rFonts w:asciiTheme="majorBidi" w:eastAsia="Times New Roman" w:hAnsiTheme="majorBidi" w:cstheme="majorBidi"/>
                <w:color w:val="000000"/>
                <w:sz w:val="20"/>
                <w:szCs w:val="20"/>
                <w:lang w:eastAsia="tr-TR"/>
              </w:rPr>
            </w:pPr>
            <w:r w:rsidRPr="00135FB5">
              <w:rPr>
                <w:rFonts w:asciiTheme="majorBidi" w:eastAsia="Times New Roman" w:hAnsiTheme="majorBidi" w:cstheme="majorBidi"/>
                <w:color w:val="000000"/>
                <w:sz w:val="20"/>
                <w:szCs w:val="20"/>
                <w:lang w:eastAsia="tr-TR"/>
              </w:rPr>
              <w:t>3,3</w:t>
            </w:r>
          </w:p>
        </w:tc>
        <w:tc>
          <w:tcPr>
            <w:tcW w:w="956" w:type="dxa"/>
            <w:shd w:val="clear" w:color="auto" w:fill="BDD6EE" w:themeFill="accent1" w:themeFillTint="66"/>
            <w:noWrap/>
            <w:vAlign w:val="bottom"/>
            <w:hideMark/>
          </w:tcPr>
          <w:p w14:paraId="6B7C7CA0" w14:textId="77777777" w:rsidR="00AF5ED4" w:rsidRPr="00135FB5" w:rsidRDefault="00AF5ED4" w:rsidP="00AF5ED4">
            <w:pPr>
              <w:rPr>
                <w:rFonts w:asciiTheme="majorBidi" w:eastAsia="Times New Roman" w:hAnsiTheme="majorBidi" w:cstheme="majorBidi"/>
                <w:b/>
                <w:bCs/>
                <w:color w:val="000000"/>
                <w:sz w:val="20"/>
                <w:szCs w:val="20"/>
                <w:lang w:eastAsia="tr-TR"/>
              </w:rPr>
            </w:pPr>
            <w:r w:rsidRPr="00135FB5">
              <w:rPr>
                <w:rFonts w:asciiTheme="majorBidi" w:eastAsia="Times New Roman" w:hAnsiTheme="majorBidi" w:cstheme="majorBidi"/>
                <w:b/>
                <w:bCs/>
                <w:color w:val="000000"/>
                <w:sz w:val="20"/>
                <w:szCs w:val="20"/>
                <w:lang w:eastAsia="tr-TR"/>
              </w:rPr>
              <w:t>35,7</w:t>
            </w:r>
          </w:p>
        </w:tc>
      </w:tr>
      <w:tr w:rsidR="00AF5ED4" w:rsidRPr="00135FB5" w14:paraId="37E6014B" w14:textId="77777777" w:rsidTr="00AF5ED4">
        <w:trPr>
          <w:trHeight w:hRule="exact" w:val="454"/>
        </w:trPr>
        <w:tc>
          <w:tcPr>
            <w:tcW w:w="4200" w:type="dxa"/>
            <w:shd w:val="clear" w:color="auto" w:fill="BDD6EE" w:themeFill="accent1" w:themeFillTint="66"/>
            <w:noWrap/>
            <w:vAlign w:val="bottom"/>
            <w:hideMark/>
          </w:tcPr>
          <w:p w14:paraId="40D18599" w14:textId="77777777" w:rsidR="00AF5ED4" w:rsidRPr="00135FB5" w:rsidRDefault="00AF5ED4" w:rsidP="00AF5ED4">
            <w:pPr>
              <w:rPr>
                <w:rFonts w:asciiTheme="majorBidi" w:eastAsia="Times New Roman" w:hAnsiTheme="majorBidi" w:cstheme="majorBidi"/>
                <w:b/>
                <w:bCs/>
                <w:color w:val="000000"/>
                <w:sz w:val="20"/>
                <w:szCs w:val="20"/>
                <w:lang w:eastAsia="tr-TR"/>
              </w:rPr>
            </w:pPr>
            <w:r w:rsidRPr="00135FB5">
              <w:rPr>
                <w:rFonts w:asciiTheme="majorBidi" w:eastAsia="Times New Roman" w:hAnsiTheme="majorBidi" w:cstheme="majorBidi"/>
                <w:b/>
                <w:bCs/>
                <w:color w:val="000000"/>
                <w:sz w:val="20"/>
                <w:szCs w:val="20"/>
                <w:lang w:eastAsia="tr-TR"/>
              </w:rPr>
              <w:t xml:space="preserve">İşgücü </w:t>
            </w:r>
          </w:p>
        </w:tc>
        <w:tc>
          <w:tcPr>
            <w:tcW w:w="360" w:type="dxa"/>
            <w:shd w:val="clear" w:color="auto" w:fill="BDD6EE" w:themeFill="accent1" w:themeFillTint="66"/>
            <w:noWrap/>
            <w:vAlign w:val="bottom"/>
            <w:hideMark/>
          </w:tcPr>
          <w:p w14:paraId="40FF04B7" w14:textId="77777777" w:rsidR="00AF5ED4" w:rsidRPr="00135FB5" w:rsidRDefault="00AF5ED4" w:rsidP="00AF5ED4">
            <w:pPr>
              <w:rPr>
                <w:rFonts w:asciiTheme="majorBidi" w:eastAsia="Times New Roman" w:hAnsiTheme="majorBidi" w:cstheme="majorBidi"/>
                <w:b/>
                <w:bCs/>
                <w:color w:val="000000"/>
                <w:sz w:val="20"/>
                <w:szCs w:val="20"/>
                <w:lang w:eastAsia="tr-TR"/>
              </w:rPr>
            </w:pPr>
            <w:r w:rsidRPr="00135FB5">
              <w:rPr>
                <w:rFonts w:asciiTheme="majorBidi" w:eastAsia="Times New Roman" w:hAnsiTheme="majorBidi" w:cstheme="majorBidi"/>
                <w:b/>
                <w:bCs/>
                <w:color w:val="000000"/>
                <w:sz w:val="20"/>
                <w:szCs w:val="20"/>
                <w:lang w:eastAsia="tr-TR"/>
              </w:rPr>
              <w:t>L</w:t>
            </w:r>
          </w:p>
        </w:tc>
        <w:tc>
          <w:tcPr>
            <w:tcW w:w="577" w:type="dxa"/>
            <w:shd w:val="clear" w:color="000000" w:fill="FFFFFF"/>
            <w:noWrap/>
            <w:vAlign w:val="bottom"/>
            <w:hideMark/>
          </w:tcPr>
          <w:p w14:paraId="1264BAEC" w14:textId="77777777" w:rsidR="00AF5ED4" w:rsidRPr="00135FB5" w:rsidRDefault="00AF5ED4" w:rsidP="00AF5ED4">
            <w:pPr>
              <w:jc w:val="center"/>
              <w:rPr>
                <w:rFonts w:asciiTheme="majorBidi" w:eastAsia="Times New Roman" w:hAnsiTheme="majorBidi" w:cstheme="majorBidi"/>
                <w:color w:val="000000"/>
                <w:sz w:val="20"/>
                <w:szCs w:val="20"/>
                <w:lang w:eastAsia="tr-TR"/>
              </w:rPr>
            </w:pPr>
            <w:r w:rsidRPr="00135FB5">
              <w:rPr>
                <w:rFonts w:asciiTheme="majorBidi" w:eastAsia="Times New Roman" w:hAnsiTheme="majorBidi" w:cstheme="majorBidi"/>
                <w:color w:val="000000"/>
                <w:sz w:val="20"/>
                <w:szCs w:val="20"/>
                <w:lang w:eastAsia="tr-TR"/>
              </w:rPr>
              <w:t>1,7</w:t>
            </w:r>
          </w:p>
        </w:tc>
        <w:tc>
          <w:tcPr>
            <w:tcW w:w="576" w:type="dxa"/>
            <w:shd w:val="clear" w:color="000000" w:fill="FFFFFF"/>
            <w:noWrap/>
            <w:vAlign w:val="bottom"/>
            <w:hideMark/>
          </w:tcPr>
          <w:p w14:paraId="3D63AC6D" w14:textId="77777777" w:rsidR="00AF5ED4" w:rsidRPr="00135FB5" w:rsidRDefault="00AF5ED4" w:rsidP="00AF5ED4">
            <w:pPr>
              <w:jc w:val="center"/>
              <w:rPr>
                <w:rFonts w:asciiTheme="majorBidi" w:eastAsia="Times New Roman" w:hAnsiTheme="majorBidi" w:cstheme="majorBidi"/>
                <w:color w:val="000000"/>
                <w:sz w:val="20"/>
                <w:szCs w:val="20"/>
                <w:lang w:eastAsia="tr-TR"/>
              </w:rPr>
            </w:pPr>
            <w:r w:rsidRPr="00135FB5">
              <w:rPr>
                <w:rFonts w:asciiTheme="majorBidi" w:eastAsia="Times New Roman" w:hAnsiTheme="majorBidi" w:cstheme="majorBidi"/>
                <w:color w:val="000000"/>
                <w:sz w:val="20"/>
                <w:szCs w:val="20"/>
                <w:lang w:eastAsia="tr-TR"/>
              </w:rPr>
              <w:t>2,4</w:t>
            </w:r>
          </w:p>
        </w:tc>
        <w:tc>
          <w:tcPr>
            <w:tcW w:w="575" w:type="dxa"/>
            <w:shd w:val="clear" w:color="000000" w:fill="FFFFFF"/>
            <w:noWrap/>
            <w:vAlign w:val="bottom"/>
            <w:hideMark/>
          </w:tcPr>
          <w:p w14:paraId="33DAB062" w14:textId="77777777" w:rsidR="00AF5ED4" w:rsidRPr="00135FB5" w:rsidRDefault="00AF5ED4" w:rsidP="00AF5ED4">
            <w:pPr>
              <w:jc w:val="center"/>
              <w:rPr>
                <w:rFonts w:asciiTheme="majorBidi" w:eastAsia="Times New Roman" w:hAnsiTheme="majorBidi" w:cstheme="majorBidi"/>
                <w:color w:val="000000"/>
                <w:sz w:val="20"/>
                <w:szCs w:val="20"/>
                <w:lang w:eastAsia="tr-TR"/>
              </w:rPr>
            </w:pPr>
            <w:r w:rsidRPr="00135FB5">
              <w:rPr>
                <w:rFonts w:asciiTheme="majorBidi" w:eastAsia="Times New Roman" w:hAnsiTheme="majorBidi" w:cstheme="majorBidi"/>
                <w:color w:val="000000"/>
                <w:sz w:val="20"/>
                <w:szCs w:val="20"/>
                <w:lang w:eastAsia="tr-TR"/>
              </w:rPr>
              <w:t>2,3</w:t>
            </w:r>
          </w:p>
        </w:tc>
        <w:tc>
          <w:tcPr>
            <w:tcW w:w="575" w:type="dxa"/>
            <w:shd w:val="clear" w:color="000000" w:fill="FFFFFF"/>
            <w:noWrap/>
            <w:vAlign w:val="bottom"/>
            <w:hideMark/>
          </w:tcPr>
          <w:p w14:paraId="67AD70D2" w14:textId="77777777" w:rsidR="00AF5ED4" w:rsidRPr="00135FB5" w:rsidRDefault="00AF5ED4" w:rsidP="00AF5ED4">
            <w:pPr>
              <w:jc w:val="center"/>
              <w:rPr>
                <w:rFonts w:asciiTheme="majorBidi" w:eastAsia="Times New Roman" w:hAnsiTheme="majorBidi" w:cstheme="majorBidi"/>
                <w:color w:val="000000"/>
                <w:sz w:val="20"/>
                <w:szCs w:val="20"/>
                <w:lang w:eastAsia="tr-TR"/>
              </w:rPr>
            </w:pPr>
            <w:r w:rsidRPr="00135FB5">
              <w:rPr>
                <w:rFonts w:asciiTheme="majorBidi" w:eastAsia="Times New Roman" w:hAnsiTheme="majorBidi" w:cstheme="majorBidi"/>
                <w:color w:val="000000"/>
                <w:sz w:val="20"/>
                <w:szCs w:val="20"/>
                <w:lang w:eastAsia="tr-TR"/>
              </w:rPr>
              <w:t>2,8</w:t>
            </w:r>
          </w:p>
        </w:tc>
        <w:tc>
          <w:tcPr>
            <w:tcW w:w="575" w:type="dxa"/>
            <w:shd w:val="clear" w:color="000000" w:fill="FFFFFF"/>
            <w:noWrap/>
            <w:vAlign w:val="bottom"/>
            <w:hideMark/>
          </w:tcPr>
          <w:p w14:paraId="03CE2499" w14:textId="77777777" w:rsidR="00AF5ED4" w:rsidRPr="00135FB5" w:rsidRDefault="00AF5ED4" w:rsidP="00AF5ED4">
            <w:pPr>
              <w:jc w:val="center"/>
              <w:rPr>
                <w:rFonts w:asciiTheme="majorBidi" w:eastAsia="Times New Roman" w:hAnsiTheme="majorBidi" w:cstheme="majorBidi"/>
                <w:color w:val="000000"/>
                <w:sz w:val="20"/>
                <w:szCs w:val="20"/>
                <w:lang w:eastAsia="tr-TR"/>
              </w:rPr>
            </w:pPr>
            <w:r w:rsidRPr="00135FB5">
              <w:rPr>
                <w:rFonts w:asciiTheme="majorBidi" w:eastAsia="Times New Roman" w:hAnsiTheme="majorBidi" w:cstheme="majorBidi"/>
                <w:color w:val="000000"/>
                <w:sz w:val="20"/>
                <w:szCs w:val="20"/>
                <w:lang w:eastAsia="tr-TR"/>
              </w:rPr>
              <w:t>1,8</w:t>
            </w:r>
          </w:p>
        </w:tc>
        <w:tc>
          <w:tcPr>
            <w:tcW w:w="575" w:type="dxa"/>
            <w:shd w:val="clear" w:color="000000" w:fill="FFFFFF"/>
            <w:noWrap/>
            <w:vAlign w:val="bottom"/>
            <w:hideMark/>
          </w:tcPr>
          <w:p w14:paraId="165EC22C" w14:textId="77777777" w:rsidR="00AF5ED4" w:rsidRPr="00135FB5" w:rsidRDefault="00AF5ED4" w:rsidP="00AF5ED4">
            <w:pPr>
              <w:jc w:val="center"/>
              <w:rPr>
                <w:rFonts w:asciiTheme="majorBidi" w:eastAsia="Times New Roman" w:hAnsiTheme="majorBidi" w:cstheme="majorBidi"/>
                <w:color w:val="000000"/>
                <w:sz w:val="20"/>
                <w:szCs w:val="20"/>
                <w:lang w:eastAsia="tr-TR"/>
              </w:rPr>
            </w:pPr>
            <w:r w:rsidRPr="00135FB5">
              <w:rPr>
                <w:rFonts w:asciiTheme="majorBidi" w:eastAsia="Times New Roman" w:hAnsiTheme="majorBidi" w:cstheme="majorBidi"/>
                <w:color w:val="000000"/>
                <w:sz w:val="20"/>
                <w:szCs w:val="20"/>
                <w:lang w:eastAsia="tr-TR"/>
              </w:rPr>
              <w:t>2,1</w:t>
            </w:r>
          </w:p>
        </w:tc>
        <w:tc>
          <w:tcPr>
            <w:tcW w:w="575" w:type="dxa"/>
            <w:shd w:val="clear" w:color="000000" w:fill="FFFFFF"/>
            <w:noWrap/>
            <w:vAlign w:val="bottom"/>
            <w:hideMark/>
          </w:tcPr>
          <w:p w14:paraId="4C4BDB7D" w14:textId="77777777" w:rsidR="00AF5ED4" w:rsidRPr="00135FB5" w:rsidRDefault="00AF5ED4" w:rsidP="00AF5ED4">
            <w:pPr>
              <w:jc w:val="center"/>
              <w:rPr>
                <w:rFonts w:asciiTheme="majorBidi" w:eastAsia="Times New Roman" w:hAnsiTheme="majorBidi" w:cstheme="majorBidi"/>
                <w:color w:val="000000"/>
                <w:sz w:val="20"/>
                <w:szCs w:val="20"/>
                <w:lang w:eastAsia="tr-TR"/>
              </w:rPr>
            </w:pPr>
            <w:r w:rsidRPr="00135FB5">
              <w:rPr>
                <w:rFonts w:asciiTheme="majorBidi" w:eastAsia="Times New Roman" w:hAnsiTheme="majorBidi" w:cstheme="majorBidi"/>
                <w:color w:val="000000"/>
                <w:sz w:val="20"/>
                <w:szCs w:val="20"/>
                <w:lang w:eastAsia="tr-TR"/>
              </w:rPr>
              <w:t>2,2</w:t>
            </w:r>
          </w:p>
        </w:tc>
        <w:tc>
          <w:tcPr>
            <w:tcW w:w="575" w:type="dxa"/>
            <w:shd w:val="clear" w:color="000000" w:fill="FFFFFF"/>
            <w:noWrap/>
            <w:vAlign w:val="bottom"/>
            <w:hideMark/>
          </w:tcPr>
          <w:p w14:paraId="15302B85" w14:textId="77777777" w:rsidR="00AF5ED4" w:rsidRPr="00135FB5" w:rsidRDefault="00AF5ED4" w:rsidP="00AF5ED4">
            <w:pPr>
              <w:jc w:val="center"/>
              <w:rPr>
                <w:rFonts w:asciiTheme="majorBidi" w:eastAsia="Times New Roman" w:hAnsiTheme="majorBidi" w:cstheme="majorBidi"/>
                <w:color w:val="000000"/>
                <w:sz w:val="20"/>
                <w:szCs w:val="20"/>
                <w:lang w:eastAsia="tr-TR"/>
              </w:rPr>
            </w:pPr>
            <w:r w:rsidRPr="00135FB5">
              <w:rPr>
                <w:rFonts w:asciiTheme="majorBidi" w:eastAsia="Times New Roman" w:hAnsiTheme="majorBidi" w:cstheme="majorBidi"/>
                <w:color w:val="000000"/>
                <w:sz w:val="20"/>
                <w:szCs w:val="20"/>
                <w:lang w:eastAsia="tr-TR"/>
              </w:rPr>
              <w:t>3,2</w:t>
            </w:r>
          </w:p>
        </w:tc>
        <w:tc>
          <w:tcPr>
            <w:tcW w:w="575" w:type="dxa"/>
            <w:shd w:val="clear" w:color="000000" w:fill="FFFFFF"/>
            <w:noWrap/>
            <w:vAlign w:val="bottom"/>
            <w:hideMark/>
          </w:tcPr>
          <w:p w14:paraId="74025060" w14:textId="77777777" w:rsidR="00AF5ED4" w:rsidRPr="00135FB5" w:rsidRDefault="00AF5ED4" w:rsidP="00AF5ED4">
            <w:pPr>
              <w:jc w:val="center"/>
              <w:rPr>
                <w:rFonts w:asciiTheme="majorBidi" w:eastAsia="Times New Roman" w:hAnsiTheme="majorBidi" w:cstheme="majorBidi"/>
                <w:color w:val="000000"/>
                <w:sz w:val="20"/>
                <w:szCs w:val="20"/>
                <w:lang w:eastAsia="tr-TR"/>
              </w:rPr>
            </w:pPr>
            <w:r w:rsidRPr="00135FB5">
              <w:rPr>
                <w:rFonts w:asciiTheme="majorBidi" w:eastAsia="Times New Roman" w:hAnsiTheme="majorBidi" w:cstheme="majorBidi"/>
                <w:color w:val="000000"/>
                <w:sz w:val="20"/>
                <w:szCs w:val="20"/>
                <w:lang w:eastAsia="tr-TR"/>
              </w:rPr>
              <w:t>2,6</w:t>
            </w:r>
          </w:p>
        </w:tc>
        <w:tc>
          <w:tcPr>
            <w:tcW w:w="575" w:type="dxa"/>
            <w:shd w:val="clear" w:color="000000" w:fill="FFFFFF"/>
            <w:noWrap/>
            <w:vAlign w:val="bottom"/>
            <w:hideMark/>
          </w:tcPr>
          <w:p w14:paraId="17D26285" w14:textId="77777777" w:rsidR="00AF5ED4" w:rsidRPr="00135FB5" w:rsidRDefault="00AF5ED4" w:rsidP="00AF5ED4">
            <w:pPr>
              <w:jc w:val="center"/>
              <w:rPr>
                <w:rFonts w:asciiTheme="majorBidi" w:eastAsia="Times New Roman" w:hAnsiTheme="majorBidi" w:cstheme="majorBidi"/>
                <w:color w:val="000000"/>
                <w:sz w:val="20"/>
                <w:szCs w:val="20"/>
                <w:lang w:eastAsia="tr-TR"/>
              </w:rPr>
            </w:pPr>
            <w:r w:rsidRPr="00135FB5">
              <w:rPr>
                <w:rFonts w:asciiTheme="majorBidi" w:eastAsia="Times New Roman" w:hAnsiTheme="majorBidi" w:cstheme="majorBidi"/>
                <w:color w:val="000000"/>
                <w:sz w:val="20"/>
                <w:szCs w:val="20"/>
                <w:lang w:eastAsia="tr-TR"/>
              </w:rPr>
              <w:t>3,1</w:t>
            </w:r>
          </w:p>
        </w:tc>
        <w:tc>
          <w:tcPr>
            <w:tcW w:w="575" w:type="dxa"/>
            <w:shd w:val="clear" w:color="000000" w:fill="FFFFFF"/>
            <w:noWrap/>
            <w:vAlign w:val="bottom"/>
            <w:hideMark/>
          </w:tcPr>
          <w:p w14:paraId="7D1A54AA" w14:textId="77777777" w:rsidR="00AF5ED4" w:rsidRPr="00135FB5" w:rsidRDefault="00AF5ED4" w:rsidP="00AF5ED4">
            <w:pPr>
              <w:jc w:val="center"/>
              <w:rPr>
                <w:rFonts w:asciiTheme="majorBidi" w:eastAsia="Times New Roman" w:hAnsiTheme="majorBidi" w:cstheme="majorBidi"/>
                <w:color w:val="000000"/>
                <w:sz w:val="20"/>
                <w:szCs w:val="20"/>
                <w:lang w:eastAsia="tr-TR"/>
              </w:rPr>
            </w:pPr>
            <w:r w:rsidRPr="00135FB5">
              <w:rPr>
                <w:rFonts w:asciiTheme="majorBidi" w:eastAsia="Times New Roman" w:hAnsiTheme="majorBidi" w:cstheme="majorBidi"/>
                <w:color w:val="000000"/>
                <w:sz w:val="20"/>
                <w:szCs w:val="20"/>
                <w:lang w:eastAsia="tr-TR"/>
              </w:rPr>
              <w:t>1,9</w:t>
            </w:r>
          </w:p>
        </w:tc>
        <w:tc>
          <w:tcPr>
            <w:tcW w:w="575" w:type="dxa"/>
            <w:shd w:val="clear" w:color="000000" w:fill="FFFFFF"/>
            <w:noWrap/>
            <w:vAlign w:val="bottom"/>
            <w:hideMark/>
          </w:tcPr>
          <w:p w14:paraId="762F017B" w14:textId="77777777" w:rsidR="00AF5ED4" w:rsidRPr="00135FB5" w:rsidRDefault="00AF5ED4" w:rsidP="00AF5ED4">
            <w:pPr>
              <w:jc w:val="center"/>
              <w:rPr>
                <w:rFonts w:asciiTheme="majorBidi" w:eastAsia="Times New Roman" w:hAnsiTheme="majorBidi" w:cstheme="majorBidi"/>
                <w:color w:val="000000"/>
                <w:sz w:val="20"/>
                <w:szCs w:val="20"/>
                <w:lang w:eastAsia="tr-TR"/>
              </w:rPr>
            </w:pPr>
            <w:r w:rsidRPr="00135FB5">
              <w:rPr>
                <w:rFonts w:asciiTheme="majorBidi" w:eastAsia="Times New Roman" w:hAnsiTheme="majorBidi" w:cstheme="majorBidi"/>
                <w:color w:val="000000"/>
                <w:sz w:val="20"/>
                <w:szCs w:val="20"/>
                <w:lang w:eastAsia="tr-TR"/>
              </w:rPr>
              <w:t>0</w:t>
            </w:r>
          </w:p>
        </w:tc>
        <w:tc>
          <w:tcPr>
            <w:tcW w:w="575" w:type="dxa"/>
            <w:shd w:val="clear" w:color="000000" w:fill="FFFFFF"/>
            <w:noWrap/>
            <w:vAlign w:val="bottom"/>
            <w:hideMark/>
          </w:tcPr>
          <w:p w14:paraId="0458B21D" w14:textId="77777777" w:rsidR="00AF5ED4" w:rsidRPr="00135FB5" w:rsidRDefault="00AF5ED4" w:rsidP="00AF5ED4">
            <w:pPr>
              <w:jc w:val="center"/>
              <w:rPr>
                <w:rFonts w:asciiTheme="majorBidi" w:eastAsia="Times New Roman" w:hAnsiTheme="majorBidi" w:cstheme="majorBidi"/>
                <w:color w:val="000000"/>
                <w:sz w:val="20"/>
                <w:szCs w:val="20"/>
                <w:lang w:eastAsia="tr-TR"/>
              </w:rPr>
            </w:pPr>
            <w:r w:rsidRPr="00135FB5">
              <w:rPr>
                <w:rFonts w:asciiTheme="majorBidi" w:eastAsia="Times New Roman" w:hAnsiTheme="majorBidi" w:cstheme="majorBidi"/>
                <w:color w:val="000000"/>
                <w:sz w:val="20"/>
                <w:szCs w:val="20"/>
                <w:lang w:eastAsia="tr-TR"/>
              </w:rPr>
              <w:t>2,4</w:t>
            </w:r>
          </w:p>
        </w:tc>
        <w:tc>
          <w:tcPr>
            <w:tcW w:w="575" w:type="dxa"/>
            <w:shd w:val="clear" w:color="000000" w:fill="FFFFFF"/>
            <w:noWrap/>
            <w:vAlign w:val="bottom"/>
            <w:hideMark/>
          </w:tcPr>
          <w:p w14:paraId="59B5C1B3" w14:textId="77777777" w:rsidR="00AF5ED4" w:rsidRPr="00135FB5" w:rsidRDefault="00AF5ED4" w:rsidP="00AF5ED4">
            <w:pPr>
              <w:jc w:val="center"/>
              <w:rPr>
                <w:rFonts w:asciiTheme="majorBidi" w:eastAsia="Times New Roman" w:hAnsiTheme="majorBidi" w:cstheme="majorBidi"/>
                <w:color w:val="000000"/>
                <w:sz w:val="20"/>
                <w:szCs w:val="20"/>
                <w:lang w:eastAsia="tr-TR"/>
              </w:rPr>
            </w:pPr>
            <w:r w:rsidRPr="00135FB5">
              <w:rPr>
                <w:rFonts w:asciiTheme="majorBidi" w:eastAsia="Times New Roman" w:hAnsiTheme="majorBidi" w:cstheme="majorBidi"/>
                <w:color w:val="000000"/>
                <w:sz w:val="20"/>
                <w:szCs w:val="20"/>
                <w:lang w:eastAsia="tr-TR"/>
              </w:rPr>
              <w:t>1,6</w:t>
            </w:r>
          </w:p>
        </w:tc>
        <w:tc>
          <w:tcPr>
            <w:tcW w:w="423" w:type="dxa"/>
            <w:shd w:val="clear" w:color="000000" w:fill="FFFFFF"/>
            <w:noWrap/>
            <w:vAlign w:val="bottom"/>
            <w:hideMark/>
          </w:tcPr>
          <w:p w14:paraId="2CD4CE97" w14:textId="77777777" w:rsidR="00AF5ED4" w:rsidRPr="00135FB5" w:rsidRDefault="00AF5ED4" w:rsidP="00AF5ED4">
            <w:pPr>
              <w:jc w:val="center"/>
              <w:rPr>
                <w:rFonts w:asciiTheme="majorBidi" w:eastAsia="Times New Roman" w:hAnsiTheme="majorBidi" w:cstheme="majorBidi"/>
                <w:color w:val="000000"/>
                <w:sz w:val="20"/>
                <w:szCs w:val="20"/>
                <w:lang w:eastAsia="tr-TR"/>
              </w:rPr>
            </w:pPr>
            <w:r w:rsidRPr="00135FB5">
              <w:rPr>
                <w:rFonts w:asciiTheme="majorBidi" w:eastAsia="Times New Roman" w:hAnsiTheme="majorBidi" w:cstheme="majorBidi"/>
                <w:color w:val="000000"/>
                <w:sz w:val="20"/>
                <w:szCs w:val="20"/>
                <w:lang w:eastAsia="tr-TR"/>
              </w:rPr>
              <w:t>1,2</w:t>
            </w:r>
          </w:p>
        </w:tc>
        <w:tc>
          <w:tcPr>
            <w:tcW w:w="956" w:type="dxa"/>
            <w:shd w:val="clear" w:color="auto" w:fill="BDD6EE" w:themeFill="accent1" w:themeFillTint="66"/>
            <w:noWrap/>
            <w:vAlign w:val="bottom"/>
            <w:hideMark/>
          </w:tcPr>
          <w:p w14:paraId="7B06332B" w14:textId="77777777" w:rsidR="00AF5ED4" w:rsidRPr="00135FB5" w:rsidRDefault="00AF5ED4" w:rsidP="00AF5ED4">
            <w:pPr>
              <w:rPr>
                <w:rFonts w:asciiTheme="majorBidi" w:eastAsia="Times New Roman" w:hAnsiTheme="majorBidi" w:cstheme="majorBidi"/>
                <w:b/>
                <w:bCs/>
                <w:color w:val="000000"/>
                <w:sz w:val="20"/>
                <w:szCs w:val="20"/>
                <w:lang w:eastAsia="tr-TR"/>
              </w:rPr>
            </w:pPr>
            <w:r w:rsidRPr="00135FB5">
              <w:rPr>
                <w:rFonts w:asciiTheme="majorBidi" w:eastAsia="Times New Roman" w:hAnsiTheme="majorBidi" w:cstheme="majorBidi"/>
                <w:b/>
                <w:bCs/>
                <w:color w:val="000000"/>
                <w:sz w:val="20"/>
                <w:szCs w:val="20"/>
                <w:lang w:eastAsia="tr-TR"/>
              </w:rPr>
              <w:t>31,3</w:t>
            </w:r>
          </w:p>
        </w:tc>
      </w:tr>
      <w:tr w:rsidR="00AF5ED4" w:rsidRPr="00135FB5" w14:paraId="761D40A2" w14:textId="77777777" w:rsidTr="00AF5ED4">
        <w:trPr>
          <w:trHeight w:hRule="exact" w:val="454"/>
        </w:trPr>
        <w:tc>
          <w:tcPr>
            <w:tcW w:w="4200" w:type="dxa"/>
            <w:shd w:val="clear" w:color="auto" w:fill="BDD6EE" w:themeFill="accent1" w:themeFillTint="66"/>
            <w:noWrap/>
            <w:vAlign w:val="bottom"/>
            <w:hideMark/>
          </w:tcPr>
          <w:p w14:paraId="0DCC59B7" w14:textId="77777777" w:rsidR="00AF5ED4" w:rsidRPr="00135FB5" w:rsidRDefault="00AF5ED4" w:rsidP="00AF5ED4">
            <w:pPr>
              <w:rPr>
                <w:rFonts w:asciiTheme="majorBidi" w:eastAsia="Times New Roman" w:hAnsiTheme="majorBidi" w:cstheme="majorBidi"/>
                <w:b/>
                <w:bCs/>
                <w:color w:val="000000"/>
                <w:sz w:val="20"/>
                <w:szCs w:val="20"/>
                <w:lang w:eastAsia="tr-TR"/>
              </w:rPr>
            </w:pPr>
            <w:proofErr w:type="spellStart"/>
            <w:r w:rsidRPr="00135FB5">
              <w:rPr>
                <w:rFonts w:asciiTheme="majorBidi" w:eastAsia="Times New Roman" w:hAnsiTheme="majorBidi" w:cstheme="majorBidi"/>
                <w:b/>
                <w:bCs/>
                <w:color w:val="000000"/>
                <w:sz w:val="20"/>
                <w:szCs w:val="20"/>
                <w:lang w:eastAsia="tr-TR"/>
              </w:rPr>
              <w:t>Sosyo</w:t>
            </w:r>
            <w:proofErr w:type="spellEnd"/>
            <w:r w:rsidRPr="00135FB5">
              <w:rPr>
                <w:rFonts w:asciiTheme="majorBidi" w:eastAsia="Times New Roman" w:hAnsiTheme="majorBidi" w:cstheme="majorBidi"/>
                <w:b/>
                <w:bCs/>
                <w:color w:val="000000"/>
                <w:sz w:val="20"/>
                <w:szCs w:val="20"/>
                <w:lang w:eastAsia="tr-TR"/>
              </w:rPr>
              <w:t xml:space="preserve"> Ekonomik </w:t>
            </w:r>
          </w:p>
        </w:tc>
        <w:tc>
          <w:tcPr>
            <w:tcW w:w="360" w:type="dxa"/>
            <w:shd w:val="clear" w:color="auto" w:fill="BDD6EE" w:themeFill="accent1" w:themeFillTint="66"/>
            <w:noWrap/>
            <w:vAlign w:val="bottom"/>
            <w:hideMark/>
          </w:tcPr>
          <w:p w14:paraId="739A6F2F" w14:textId="77777777" w:rsidR="00AF5ED4" w:rsidRPr="00135FB5" w:rsidRDefault="00AF5ED4" w:rsidP="00AF5ED4">
            <w:pPr>
              <w:rPr>
                <w:rFonts w:asciiTheme="majorBidi" w:eastAsia="Times New Roman" w:hAnsiTheme="majorBidi" w:cstheme="majorBidi"/>
                <w:b/>
                <w:bCs/>
                <w:color w:val="000000"/>
                <w:sz w:val="20"/>
                <w:szCs w:val="20"/>
                <w:lang w:eastAsia="tr-TR"/>
              </w:rPr>
            </w:pPr>
            <w:r w:rsidRPr="00135FB5">
              <w:rPr>
                <w:rFonts w:asciiTheme="majorBidi" w:eastAsia="Times New Roman" w:hAnsiTheme="majorBidi" w:cstheme="majorBidi"/>
                <w:b/>
                <w:bCs/>
                <w:color w:val="000000"/>
                <w:sz w:val="20"/>
                <w:szCs w:val="20"/>
                <w:lang w:eastAsia="tr-TR"/>
              </w:rPr>
              <w:t>M</w:t>
            </w:r>
          </w:p>
        </w:tc>
        <w:tc>
          <w:tcPr>
            <w:tcW w:w="577" w:type="dxa"/>
            <w:shd w:val="clear" w:color="000000" w:fill="FFFFFF"/>
            <w:noWrap/>
            <w:vAlign w:val="bottom"/>
            <w:hideMark/>
          </w:tcPr>
          <w:p w14:paraId="06A856A3" w14:textId="77777777" w:rsidR="00AF5ED4" w:rsidRPr="00135FB5" w:rsidRDefault="00AF5ED4" w:rsidP="00AF5ED4">
            <w:pPr>
              <w:jc w:val="center"/>
              <w:rPr>
                <w:rFonts w:asciiTheme="majorBidi" w:eastAsia="Times New Roman" w:hAnsiTheme="majorBidi" w:cstheme="majorBidi"/>
                <w:color w:val="000000"/>
                <w:sz w:val="20"/>
                <w:szCs w:val="20"/>
                <w:lang w:eastAsia="tr-TR"/>
              </w:rPr>
            </w:pPr>
            <w:r w:rsidRPr="00135FB5">
              <w:rPr>
                <w:rFonts w:asciiTheme="majorBidi" w:eastAsia="Times New Roman" w:hAnsiTheme="majorBidi" w:cstheme="majorBidi"/>
                <w:color w:val="000000"/>
                <w:sz w:val="20"/>
                <w:szCs w:val="20"/>
                <w:lang w:eastAsia="tr-TR"/>
              </w:rPr>
              <w:t>1,3</w:t>
            </w:r>
          </w:p>
        </w:tc>
        <w:tc>
          <w:tcPr>
            <w:tcW w:w="576" w:type="dxa"/>
            <w:shd w:val="clear" w:color="000000" w:fill="FFFFFF"/>
            <w:noWrap/>
            <w:vAlign w:val="bottom"/>
            <w:hideMark/>
          </w:tcPr>
          <w:p w14:paraId="031068BC" w14:textId="77777777" w:rsidR="00AF5ED4" w:rsidRPr="00135FB5" w:rsidRDefault="00AF5ED4" w:rsidP="00AF5ED4">
            <w:pPr>
              <w:jc w:val="center"/>
              <w:rPr>
                <w:rFonts w:asciiTheme="majorBidi" w:eastAsia="Times New Roman" w:hAnsiTheme="majorBidi" w:cstheme="majorBidi"/>
                <w:color w:val="000000"/>
                <w:sz w:val="20"/>
                <w:szCs w:val="20"/>
                <w:lang w:eastAsia="tr-TR"/>
              </w:rPr>
            </w:pPr>
            <w:r w:rsidRPr="00135FB5">
              <w:rPr>
                <w:rFonts w:asciiTheme="majorBidi" w:eastAsia="Times New Roman" w:hAnsiTheme="majorBidi" w:cstheme="majorBidi"/>
                <w:color w:val="000000"/>
                <w:sz w:val="20"/>
                <w:szCs w:val="20"/>
                <w:lang w:eastAsia="tr-TR"/>
              </w:rPr>
              <w:t>2,2</w:t>
            </w:r>
          </w:p>
        </w:tc>
        <w:tc>
          <w:tcPr>
            <w:tcW w:w="575" w:type="dxa"/>
            <w:shd w:val="clear" w:color="000000" w:fill="FFFFFF"/>
            <w:noWrap/>
            <w:vAlign w:val="bottom"/>
            <w:hideMark/>
          </w:tcPr>
          <w:p w14:paraId="278EACA5" w14:textId="77777777" w:rsidR="00AF5ED4" w:rsidRPr="00135FB5" w:rsidRDefault="00AF5ED4" w:rsidP="00AF5ED4">
            <w:pPr>
              <w:jc w:val="center"/>
              <w:rPr>
                <w:rFonts w:asciiTheme="majorBidi" w:eastAsia="Times New Roman" w:hAnsiTheme="majorBidi" w:cstheme="majorBidi"/>
                <w:color w:val="000000"/>
                <w:sz w:val="20"/>
                <w:szCs w:val="20"/>
                <w:lang w:eastAsia="tr-TR"/>
              </w:rPr>
            </w:pPr>
            <w:r w:rsidRPr="00135FB5">
              <w:rPr>
                <w:rFonts w:asciiTheme="majorBidi" w:eastAsia="Times New Roman" w:hAnsiTheme="majorBidi" w:cstheme="majorBidi"/>
                <w:color w:val="000000"/>
                <w:sz w:val="20"/>
                <w:szCs w:val="20"/>
                <w:lang w:eastAsia="tr-TR"/>
              </w:rPr>
              <w:t>1,8</w:t>
            </w:r>
          </w:p>
        </w:tc>
        <w:tc>
          <w:tcPr>
            <w:tcW w:w="575" w:type="dxa"/>
            <w:shd w:val="clear" w:color="000000" w:fill="FFFFFF"/>
            <w:noWrap/>
            <w:vAlign w:val="bottom"/>
            <w:hideMark/>
          </w:tcPr>
          <w:p w14:paraId="27820033" w14:textId="77777777" w:rsidR="00AF5ED4" w:rsidRPr="00135FB5" w:rsidRDefault="00AF5ED4" w:rsidP="00AF5ED4">
            <w:pPr>
              <w:jc w:val="center"/>
              <w:rPr>
                <w:rFonts w:asciiTheme="majorBidi" w:eastAsia="Times New Roman" w:hAnsiTheme="majorBidi" w:cstheme="majorBidi"/>
                <w:color w:val="000000"/>
                <w:sz w:val="20"/>
                <w:szCs w:val="20"/>
                <w:lang w:eastAsia="tr-TR"/>
              </w:rPr>
            </w:pPr>
            <w:r w:rsidRPr="00135FB5">
              <w:rPr>
                <w:rFonts w:asciiTheme="majorBidi" w:eastAsia="Times New Roman" w:hAnsiTheme="majorBidi" w:cstheme="majorBidi"/>
                <w:color w:val="000000"/>
                <w:sz w:val="20"/>
                <w:szCs w:val="20"/>
                <w:lang w:eastAsia="tr-TR"/>
              </w:rPr>
              <w:t>2,3</w:t>
            </w:r>
          </w:p>
        </w:tc>
        <w:tc>
          <w:tcPr>
            <w:tcW w:w="575" w:type="dxa"/>
            <w:shd w:val="clear" w:color="000000" w:fill="FFFFFF"/>
            <w:noWrap/>
            <w:vAlign w:val="bottom"/>
            <w:hideMark/>
          </w:tcPr>
          <w:p w14:paraId="414E6F3B" w14:textId="77777777" w:rsidR="00AF5ED4" w:rsidRPr="00135FB5" w:rsidRDefault="00AF5ED4" w:rsidP="00AF5ED4">
            <w:pPr>
              <w:jc w:val="center"/>
              <w:rPr>
                <w:rFonts w:asciiTheme="majorBidi" w:eastAsia="Times New Roman" w:hAnsiTheme="majorBidi" w:cstheme="majorBidi"/>
                <w:color w:val="000000"/>
                <w:sz w:val="20"/>
                <w:szCs w:val="20"/>
                <w:lang w:eastAsia="tr-TR"/>
              </w:rPr>
            </w:pPr>
            <w:r w:rsidRPr="00135FB5">
              <w:rPr>
                <w:rFonts w:asciiTheme="majorBidi" w:eastAsia="Times New Roman" w:hAnsiTheme="majorBidi" w:cstheme="majorBidi"/>
                <w:color w:val="000000"/>
                <w:sz w:val="20"/>
                <w:szCs w:val="20"/>
                <w:lang w:eastAsia="tr-TR"/>
              </w:rPr>
              <w:t>1,9</w:t>
            </w:r>
          </w:p>
        </w:tc>
        <w:tc>
          <w:tcPr>
            <w:tcW w:w="575" w:type="dxa"/>
            <w:shd w:val="clear" w:color="000000" w:fill="FFFFFF"/>
            <w:noWrap/>
            <w:vAlign w:val="bottom"/>
            <w:hideMark/>
          </w:tcPr>
          <w:p w14:paraId="790E07F1" w14:textId="77777777" w:rsidR="00AF5ED4" w:rsidRPr="00135FB5" w:rsidRDefault="00AF5ED4" w:rsidP="00AF5ED4">
            <w:pPr>
              <w:jc w:val="center"/>
              <w:rPr>
                <w:rFonts w:asciiTheme="majorBidi" w:eastAsia="Times New Roman" w:hAnsiTheme="majorBidi" w:cstheme="majorBidi"/>
                <w:color w:val="000000"/>
                <w:sz w:val="20"/>
                <w:szCs w:val="20"/>
                <w:lang w:eastAsia="tr-TR"/>
              </w:rPr>
            </w:pPr>
            <w:r w:rsidRPr="00135FB5">
              <w:rPr>
                <w:rFonts w:asciiTheme="majorBidi" w:eastAsia="Times New Roman" w:hAnsiTheme="majorBidi" w:cstheme="majorBidi"/>
                <w:color w:val="000000"/>
                <w:sz w:val="20"/>
                <w:szCs w:val="20"/>
                <w:lang w:eastAsia="tr-TR"/>
              </w:rPr>
              <w:t>2,3</w:t>
            </w:r>
          </w:p>
        </w:tc>
        <w:tc>
          <w:tcPr>
            <w:tcW w:w="575" w:type="dxa"/>
            <w:shd w:val="clear" w:color="000000" w:fill="FFFFFF"/>
            <w:noWrap/>
            <w:vAlign w:val="bottom"/>
            <w:hideMark/>
          </w:tcPr>
          <w:p w14:paraId="2A539CC4" w14:textId="77777777" w:rsidR="00AF5ED4" w:rsidRPr="00135FB5" w:rsidRDefault="00AF5ED4" w:rsidP="00AF5ED4">
            <w:pPr>
              <w:jc w:val="center"/>
              <w:rPr>
                <w:rFonts w:asciiTheme="majorBidi" w:eastAsia="Times New Roman" w:hAnsiTheme="majorBidi" w:cstheme="majorBidi"/>
                <w:color w:val="000000"/>
                <w:sz w:val="20"/>
                <w:szCs w:val="20"/>
                <w:lang w:eastAsia="tr-TR"/>
              </w:rPr>
            </w:pPr>
            <w:r w:rsidRPr="00135FB5">
              <w:rPr>
                <w:rFonts w:asciiTheme="majorBidi" w:eastAsia="Times New Roman" w:hAnsiTheme="majorBidi" w:cstheme="majorBidi"/>
                <w:color w:val="000000"/>
                <w:sz w:val="20"/>
                <w:szCs w:val="20"/>
                <w:lang w:eastAsia="tr-TR"/>
              </w:rPr>
              <w:t>2,4</w:t>
            </w:r>
          </w:p>
        </w:tc>
        <w:tc>
          <w:tcPr>
            <w:tcW w:w="575" w:type="dxa"/>
            <w:shd w:val="clear" w:color="000000" w:fill="FFFFFF"/>
            <w:noWrap/>
            <w:vAlign w:val="bottom"/>
            <w:hideMark/>
          </w:tcPr>
          <w:p w14:paraId="64B1DA8D" w14:textId="77777777" w:rsidR="00AF5ED4" w:rsidRPr="00135FB5" w:rsidRDefault="00AF5ED4" w:rsidP="00AF5ED4">
            <w:pPr>
              <w:jc w:val="center"/>
              <w:rPr>
                <w:rFonts w:asciiTheme="majorBidi" w:eastAsia="Times New Roman" w:hAnsiTheme="majorBidi" w:cstheme="majorBidi"/>
                <w:color w:val="000000"/>
                <w:sz w:val="20"/>
                <w:szCs w:val="20"/>
                <w:lang w:eastAsia="tr-TR"/>
              </w:rPr>
            </w:pPr>
            <w:r w:rsidRPr="00135FB5">
              <w:rPr>
                <w:rFonts w:asciiTheme="majorBidi" w:eastAsia="Times New Roman" w:hAnsiTheme="majorBidi" w:cstheme="majorBidi"/>
                <w:color w:val="000000"/>
                <w:sz w:val="20"/>
                <w:szCs w:val="20"/>
                <w:lang w:eastAsia="tr-TR"/>
              </w:rPr>
              <w:t>2,5</w:t>
            </w:r>
          </w:p>
        </w:tc>
        <w:tc>
          <w:tcPr>
            <w:tcW w:w="575" w:type="dxa"/>
            <w:shd w:val="clear" w:color="000000" w:fill="FFFFFF"/>
            <w:noWrap/>
            <w:vAlign w:val="bottom"/>
            <w:hideMark/>
          </w:tcPr>
          <w:p w14:paraId="161A3AC7" w14:textId="77777777" w:rsidR="00AF5ED4" w:rsidRPr="00135FB5" w:rsidRDefault="00AF5ED4" w:rsidP="00AF5ED4">
            <w:pPr>
              <w:jc w:val="center"/>
              <w:rPr>
                <w:rFonts w:asciiTheme="majorBidi" w:eastAsia="Times New Roman" w:hAnsiTheme="majorBidi" w:cstheme="majorBidi"/>
                <w:color w:val="000000"/>
                <w:sz w:val="20"/>
                <w:szCs w:val="20"/>
                <w:lang w:eastAsia="tr-TR"/>
              </w:rPr>
            </w:pPr>
            <w:r w:rsidRPr="00135FB5">
              <w:rPr>
                <w:rFonts w:asciiTheme="majorBidi" w:eastAsia="Times New Roman" w:hAnsiTheme="majorBidi" w:cstheme="majorBidi"/>
                <w:color w:val="000000"/>
                <w:sz w:val="20"/>
                <w:szCs w:val="20"/>
                <w:lang w:eastAsia="tr-TR"/>
              </w:rPr>
              <w:t>2,4</w:t>
            </w:r>
          </w:p>
        </w:tc>
        <w:tc>
          <w:tcPr>
            <w:tcW w:w="575" w:type="dxa"/>
            <w:shd w:val="clear" w:color="000000" w:fill="FFFFFF"/>
            <w:noWrap/>
            <w:vAlign w:val="bottom"/>
            <w:hideMark/>
          </w:tcPr>
          <w:p w14:paraId="074D98D2" w14:textId="77777777" w:rsidR="00AF5ED4" w:rsidRPr="00135FB5" w:rsidRDefault="00AF5ED4" w:rsidP="00AF5ED4">
            <w:pPr>
              <w:jc w:val="center"/>
              <w:rPr>
                <w:rFonts w:asciiTheme="majorBidi" w:eastAsia="Times New Roman" w:hAnsiTheme="majorBidi" w:cstheme="majorBidi"/>
                <w:color w:val="000000"/>
                <w:sz w:val="20"/>
                <w:szCs w:val="20"/>
                <w:lang w:eastAsia="tr-TR"/>
              </w:rPr>
            </w:pPr>
            <w:r w:rsidRPr="00135FB5">
              <w:rPr>
                <w:rFonts w:asciiTheme="majorBidi" w:eastAsia="Times New Roman" w:hAnsiTheme="majorBidi" w:cstheme="majorBidi"/>
                <w:color w:val="000000"/>
                <w:sz w:val="20"/>
                <w:szCs w:val="20"/>
                <w:lang w:eastAsia="tr-TR"/>
              </w:rPr>
              <w:t>2</w:t>
            </w:r>
          </w:p>
        </w:tc>
        <w:tc>
          <w:tcPr>
            <w:tcW w:w="575" w:type="dxa"/>
            <w:shd w:val="clear" w:color="000000" w:fill="FFFFFF"/>
            <w:noWrap/>
            <w:vAlign w:val="bottom"/>
            <w:hideMark/>
          </w:tcPr>
          <w:p w14:paraId="46EC706D" w14:textId="77777777" w:rsidR="00AF5ED4" w:rsidRPr="00135FB5" w:rsidRDefault="00AF5ED4" w:rsidP="00AF5ED4">
            <w:pPr>
              <w:jc w:val="center"/>
              <w:rPr>
                <w:rFonts w:asciiTheme="majorBidi" w:eastAsia="Times New Roman" w:hAnsiTheme="majorBidi" w:cstheme="majorBidi"/>
                <w:color w:val="000000"/>
                <w:sz w:val="20"/>
                <w:szCs w:val="20"/>
                <w:lang w:eastAsia="tr-TR"/>
              </w:rPr>
            </w:pPr>
            <w:r w:rsidRPr="00135FB5">
              <w:rPr>
                <w:rFonts w:asciiTheme="majorBidi" w:eastAsia="Times New Roman" w:hAnsiTheme="majorBidi" w:cstheme="majorBidi"/>
                <w:color w:val="000000"/>
                <w:sz w:val="20"/>
                <w:szCs w:val="20"/>
                <w:lang w:eastAsia="tr-TR"/>
              </w:rPr>
              <w:t>2,2</w:t>
            </w:r>
          </w:p>
        </w:tc>
        <w:tc>
          <w:tcPr>
            <w:tcW w:w="575" w:type="dxa"/>
            <w:shd w:val="clear" w:color="000000" w:fill="FFFFFF"/>
            <w:noWrap/>
            <w:vAlign w:val="bottom"/>
            <w:hideMark/>
          </w:tcPr>
          <w:p w14:paraId="77A1F204" w14:textId="77777777" w:rsidR="00AF5ED4" w:rsidRPr="00135FB5" w:rsidRDefault="00AF5ED4" w:rsidP="00AF5ED4">
            <w:pPr>
              <w:jc w:val="center"/>
              <w:rPr>
                <w:rFonts w:asciiTheme="majorBidi" w:eastAsia="Times New Roman" w:hAnsiTheme="majorBidi" w:cstheme="majorBidi"/>
                <w:color w:val="000000"/>
                <w:sz w:val="20"/>
                <w:szCs w:val="20"/>
                <w:lang w:eastAsia="tr-TR"/>
              </w:rPr>
            </w:pPr>
            <w:r w:rsidRPr="00135FB5">
              <w:rPr>
                <w:rFonts w:asciiTheme="majorBidi" w:eastAsia="Times New Roman" w:hAnsiTheme="majorBidi" w:cstheme="majorBidi"/>
                <w:color w:val="000000"/>
                <w:sz w:val="20"/>
                <w:szCs w:val="20"/>
                <w:lang w:eastAsia="tr-TR"/>
              </w:rPr>
              <w:t>2,7</w:t>
            </w:r>
          </w:p>
        </w:tc>
        <w:tc>
          <w:tcPr>
            <w:tcW w:w="575" w:type="dxa"/>
            <w:shd w:val="clear" w:color="000000" w:fill="FFFFFF"/>
            <w:noWrap/>
            <w:vAlign w:val="bottom"/>
            <w:hideMark/>
          </w:tcPr>
          <w:p w14:paraId="1ACE7D4A" w14:textId="77777777" w:rsidR="00AF5ED4" w:rsidRPr="00135FB5" w:rsidRDefault="00AF5ED4" w:rsidP="00AF5ED4">
            <w:pPr>
              <w:jc w:val="center"/>
              <w:rPr>
                <w:rFonts w:asciiTheme="majorBidi" w:eastAsia="Times New Roman" w:hAnsiTheme="majorBidi" w:cstheme="majorBidi"/>
                <w:color w:val="000000"/>
                <w:sz w:val="20"/>
                <w:szCs w:val="20"/>
                <w:lang w:eastAsia="tr-TR"/>
              </w:rPr>
            </w:pPr>
            <w:r w:rsidRPr="00135FB5">
              <w:rPr>
                <w:rFonts w:asciiTheme="majorBidi" w:eastAsia="Times New Roman" w:hAnsiTheme="majorBidi" w:cstheme="majorBidi"/>
                <w:color w:val="000000"/>
                <w:sz w:val="20"/>
                <w:szCs w:val="20"/>
                <w:lang w:eastAsia="tr-TR"/>
              </w:rPr>
              <w:t>0</w:t>
            </w:r>
          </w:p>
        </w:tc>
        <w:tc>
          <w:tcPr>
            <w:tcW w:w="575" w:type="dxa"/>
            <w:shd w:val="clear" w:color="000000" w:fill="FFFFFF"/>
            <w:noWrap/>
            <w:vAlign w:val="bottom"/>
            <w:hideMark/>
          </w:tcPr>
          <w:p w14:paraId="7EA940D8" w14:textId="77777777" w:rsidR="00AF5ED4" w:rsidRPr="00135FB5" w:rsidRDefault="00AF5ED4" w:rsidP="00AF5ED4">
            <w:pPr>
              <w:jc w:val="center"/>
              <w:rPr>
                <w:rFonts w:asciiTheme="majorBidi" w:eastAsia="Times New Roman" w:hAnsiTheme="majorBidi" w:cstheme="majorBidi"/>
                <w:color w:val="000000"/>
                <w:sz w:val="20"/>
                <w:szCs w:val="20"/>
                <w:lang w:eastAsia="tr-TR"/>
              </w:rPr>
            </w:pPr>
            <w:r w:rsidRPr="00135FB5">
              <w:rPr>
                <w:rFonts w:asciiTheme="majorBidi" w:eastAsia="Times New Roman" w:hAnsiTheme="majorBidi" w:cstheme="majorBidi"/>
                <w:color w:val="000000"/>
                <w:sz w:val="20"/>
                <w:szCs w:val="20"/>
                <w:lang w:eastAsia="tr-TR"/>
              </w:rPr>
              <w:t>2,1</w:t>
            </w:r>
          </w:p>
        </w:tc>
        <w:tc>
          <w:tcPr>
            <w:tcW w:w="423" w:type="dxa"/>
            <w:shd w:val="clear" w:color="000000" w:fill="FFFFFF"/>
            <w:noWrap/>
            <w:vAlign w:val="bottom"/>
            <w:hideMark/>
          </w:tcPr>
          <w:p w14:paraId="3E298AD1" w14:textId="77777777" w:rsidR="00AF5ED4" w:rsidRPr="00135FB5" w:rsidRDefault="00AF5ED4" w:rsidP="00AF5ED4">
            <w:pPr>
              <w:jc w:val="center"/>
              <w:rPr>
                <w:rFonts w:asciiTheme="majorBidi" w:eastAsia="Times New Roman" w:hAnsiTheme="majorBidi" w:cstheme="majorBidi"/>
                <w:color w:val="000000"/>
                <w:sz w:val="20"/>
                <w:szCs w:val="20"/>
                <w:lang w:eastAsia="tr-TR"/>
              </w:rPr>
            </w:pPr>
            <w:r w:rsidRPr="00135FB5">
              <w:rPr>
                <w:rFonts w:asciiTheme="majorBidi" w:eastAsia="Times New Roman" w:hAnsiTheme="majorBidi" w:cstheme="majorBidi"/>
                <w:color w:val="000000"/>
                <w:sz w:val="20"/>
                <w:szCs w:val="20"/>
                <w:lang w:eastAsia="tr-TR"/>
              </w:rPr>
              <w:t>1,6</w:t>
            </w:r>
          </w:p>
        </w:tc>
        <w:tc>
          <w:tcPr>
            <w:tcW w:w="956" w:type="dxa"/>
            <w:shd w:val="clear" w:color="auto" w:fill="BDD6EE" w:themeFill="accent1" w:themeFillTint="66"/>
            <w:noWrap/>
            <w:vAlign w:val="bottom"/>
            <w:hideMark/>
          </w:tcPr>
          <w:p w14:paraId="5ABF4093" w14:textId="77777777" w:rsidR="00AF5ED4" w:rsidRPr="00135FB5" w:rsidRDefault="00AF5ED4" w:rsidP="00AF5ED4">
            <w:pPr>
              <w:rPr>
                <w:rFonts w:asciiTheme="majorBidi" w:eastAsia="Times New Roman" w:hAnsiTheme="majorBidi" w:cstheme="majorBidi"/>
                <w:b/>
                <w:bCs/>
                <w:color w:val="000000"/>
                <w:sz w:val="20"/>
                <w:szCs w:val="20"/>
                <w:lang w:eastAsia="tr-TR"/>
              </w:rPr>
            </w:pPr>
            <w:r w:rsidRPr="00135FB5">
              <w:rPr>
                <w:rFonts w:asciiTheme="majorBidi" w:eastAsia="Times New Roman" w:hAnsiTheme="majorBidi" w:cstheme="majorBidi"/>
                <w:b/>
                <w:bCs/>
                <w:color w:val="000000"/>
                <w:sz w:val="20"/>
                <w:szCs w:val="20"/>
                <w:lang w:eastAsia="tr-TR"/>
              </w:rPr>
              <w:t>29,7</w:t>
            </w:r>
          </w:p>
        </w:tc>
      </w:tr>
      <w:tr w:rsidR="00AF5ED4" w:rsidRPr="00135FB5" w14:paraId="6BB4F321" w14:textId="77777777" w:rsidTr="00AF5ED4">
        <w:trPr>
          <w:trHeight w:hRule="exact" w:val="454"/>
        </w:trPr>
        <w:tc>
          <w:tcPr>
            <w:tcW w:w="4200" w:type="dxa"/>
            <w:shd w:val="clear" w:color="auto" w:fill="BDD6EE" w:themeFill="accent1" w:themeFillTint="66"/>
            <w:noWrap/>
            <w:vAlign w:val="bottom"/>
            <w:hideMark/>
          </w:tcPr>
          <w:p w14:paraId="5B458302" w14:textId="77777777" w:rsidR="00AF5ED4" w:rsidRPr="00135FB5" w:rsidRDefault="00AF5ED4" w:rsidP="00AF5ED4">
            <w:pPr>
              <w:rPr>
                <w:rFonts w:asciiTheme="majorBidi" w:eastAsia="Times New Roman" w:hAnsiTheme="majorBidi" w:cstheme="majorBidi"/>
                <w:b/>
                <w:bCs/>
                <w:color w:val="000000"/>
                <w:sz w:val="20"/>
                <w:szCs w:val="20"/>
                <w:lang w:eastAsia="tr-TR"/>
              </w:rPr>
            </w:pPr>
            <w:r w:rsidRPr="00135FB5">
              <w:rPr>
                <w:rFonts w:asciiTheme="majorBidi" w:eastAsia="Times New Roman" w:hAnsiTheme="majorBidi" w:cstheme="majorBidi"/>
                <w:b/>
                <w:bCs/>
                <w:color w:val="000000"/>
                <w:sz w:val="20"/>
                <w:szCs w:val="20"/>
                <w:lang w:eastAsia="tr-TR"/>
              </w:rPr>
              <w:t>İletişim / Medya</w:t>
            </w:r>
          </w:p>
        </w:tc>
        <w:tc>
          <w:tcPr>
            <w:tcW w:w="360" w:type="dxa"/>
            <w:shd w:val="clear" w:color="auto" w:fill="BDD6EE" w:themeFill="accent1" w:themeFillTint="66"/>
            <w:noWrap/>
            <w:vAlign w:val="bottom"/>
            <w:hideMark/>
          </w:tcPr>
          <w:p w14:paraId="14BFBCD2" w14:textId="77777777" w:rsidR="00AF5ED4" w:rsidRPr="00135FB5" w:rsidRDefault="00AF5ED4" w:rsidP="00AF5ED4">
            <w:pPr>
              <w:rPr>
                <w:rFonts w:asciiTheme="majorBidi" w:eastAsia="Times New Roman" w:hAnsiTheme="majorBidi" w:cstheme="majorBidi"/>
                <w:b/>
                <w:bCs/>
                <w:color w:val="000000"/>
                <w:sz w:val="20"/>
                <w:szCs w:val="20"/>
                <w:lang w:eastAsia="tr-TR"/>
              </w:rPr>
            </w:pPr>
            <w:r w:rsidRPr="00135FB5">
              <w:rPr>
                <w:rFonts w:asciiTheme="majorBidi" w:eastAsia="Times New Roman" w:hAnsiTheme="majorBidi" w:cstheme="majorBidi"/>
                <w:b/>
                <w:bCs/>
                <w:color w:val="000000"/>
                <w:sz w:val="20"/>
                <w:szCs w:val="20"/>
                <w:lang w:eastAsia="tr-TR"/>
              </w:rPr>
              <w:t>N</w:t>
            </w:r>
          </w:p>
        </w:tc>
        <w:tc>
          <w:tcPr>
            <w:tcW w:w="577" w:type="dxa"/>
            <w:shd w:val="clear" w:color="000000" w:fill="FFFFFF"/>
            <w:noWrap/>
            <w:vAlign w:val="bottom"/>
            <w:hideMark/>
          </w:tcPr>
          <w:p w14:paraId="1ABB76A5" w14:textId="77777777" w:rsidR="00AF5ED4" w:rsidRPr="00135FB5" w:rsidRDefault="00AF5ED4" w:rsidP="00AF5ED4">
            <w:pPr>
              <w:jc w:val="center"/>
              <w:rPr>
                <w:rFonts w:asciiTheme="majorBidi" w:eastAsia="Times New Roman" w:hAnsiTheme="majorBidi" w:cstheme="majorBidi"/>
                <w:color w:val="000000"/>
                <w:sz w:val="20"/>
                <w:szCs w:val="20"/>
                <w:lang w:eastAsia="tr-TR"/>
              </w:rPr>
            </w:pPr>
            <w:r w:rsidRPr="00135FB5">
              <w:rPr>
                <w:rFonts w:asciiTheme="majorBidi" w:eastAsia="Times New Roman" w:hAnsiTheme="majorBidi" w:cstheme="majorBidi"/>
                <w:color w:val="000000"/>
                <w:sz w:val="20"/>
                <w:szCs w:val="20"/>
                <w:lang w:eastAsia="tr-TR"/>
              </w:rPr>
              <w:t>1,4</w:t>
            </w:r>
          </w:p>
        </w:tc>
        <w:tc>
          <w:tcPr>
            <w:tcW w:w="576" w:type="dxa"/>
            <w:shd w:val="clear" w:color="000000" w:fill="FFFFFF"/>
            <w:noWrap/>
            <w:vAlign w:val="bottom"/>
            <w:hideMark/>
          </w:tcPr>
          <w:p w14:paraId="24C34DD1" w14:textId="77777777" w:rsidR="00AF5ED4" w:rsidRPr="00135FB5" w:rsidRDefault="00AF5ED4" w:rsidP="00AF5ED4">
            <w:pPr>
              <w:jc w:val="center"/>
              <w:rPr>
                <w:rFonts w:asciiTheme="majorBidi" w:eastAsia="Times New Roman" w:hAnsiTheme="majorBidi" w:cstheme="majorBidi"/>
                <w:color w:val="000000"/>
                <w:sz w:val="20"/>
                <w:szCs w:val="20"/>
                <w:lang w:eastAsia="tr-TR"/>
              </w:rPr>
            </w:pPr>
            <w:r w:rsidRPr="00135FB5">
              <w:rPr>
                <w:rFonts w:asciiTheme="majorBidi" w:eastAsia="Times New Roman" w:hAnsiTheme="majorBidi" w:cstheme="majorBidi"/>
                <w:color w:val="000000"/>
                <w:sz w:val="20"/>
                <w:szCs w:val="20"/>
                <w:lang w:eastAsia="tr-TR"/>
              </w:rPr>
              <w:t>2,1</w:t>
            </w:r>
          </w:p>
        </w:tc>
        <w:tc>
          <w:tcPr>
            <w:tcW w:w="575" w:type="dxa"/>
            <w:shd w:val="clear" w:color="000000" w:fill="FFFFFF"/>
            <w:noWrap/>
            <w:vAlign w:val="bottom"/>
            <w:hideMark/>
          </w:tcPr>
          <w:p w14:paraId="738D1567" w14:textId="77777777" w:rsidR="00AF5ED4" w:rsidRPr="00135FB5" w:rsidRDefault="00AF5ED4" w:rsidP="00AF5ED4">
            <w:pPr>
              <w:jc w:val="center"/>
              <w:rPr>
                <w:rFonts w:asciiTheme="majorBidi" w:eastAsia="Times New Roman" w:hAnsiTheme="majorBidi" w:cstheme="majorBidi"/>
                <w:color w:val="000000"/>
                <w:sz w:val="20"/>
                <w:szCs w:val="20"/>
                <w:lang w:eastAsia="tr-TR"/>
              </w:rPr>
            </w:pPr>
            <w:r w:rsidRPr="00135FB5">
              <w:rPr>
                <w:rFonts w:asciiTheme="majorBidi" w:eastAsia="Times New Roman" w:hAnsiTheme="majorBidi" w:cstheme="majorBidi"/>
                <w:color w:val="000000"/>
                <w:sz w:val="20"/>
                <w:szCs w:val="20"/>
                <w:lang w:eastAsia="tr-TR"/>
              </w:rPr>
              <w:t>2,3</w:t>
            </w:r>
          </w:p>
        </w:tc>
        <w:tc>
          <w:tcPr>
            <w:tcW w:w="575" w:type="dxa"/>
            <w:shd w:val="clear" w:color="000000" w:fill="FFFFFF"/>
            <w:noWrap/>
            <w:vAlign w:val="bottom"/>
            <w:hideMark/>
          </w:tcPr>
          <w:p w14:paraId="067AFF64" w14:textId="77777777" w:rsidR="00AF5ED4" w:rsidRPr="00135FB5" w:rsidRDefault="00AF5ED4" w:rsidP="00AF5ED4">
            <w:pPr>
              <w:jc w:val="center"/>
              <w:rPr>
                <w:rFonts w:asciiTheme="majorBidi" w:eastAsia="Times New Roman" w:hAnsiTheme="majorBidi" w:cstheme="majorBidi"/>
                <w:color w:val="000000"/>
                <w:sz w:val="20"/>
                <w:szCs w:val="20"/>
                <w:lang w:eastAsia="tr-TR"/>
              </w:rPr>
            </w:pPr>
            <w:r w:rsidRPr="00135FB5">
              <w:rPr>
                <w:rFonts w:asciiTheme="majorBidi" w:eastAsia="Times New Roman" w:hAnsiTheme="majorBidi" w:cstheme="majorBidi"/>
                <w:color w:val="000000"/>
                <w:sz w:val="20"/>
                <w:szCs w:val="20"/>
                <w:lang w:eastAsia="tr-TR"/>
              </w:rPr>
              <w:t>2,3</w:t>
            </w:r>
          </w:p>
        </w:tc>
        <w:tc>
          <w:tcPr>
            <w:tcW w:w="575" w:type="dxa"/>
            <w:shd w:val="clear" w:color="000000" w:fill="FFFFFF"/>
            <w:noWrap/>
            <w:vAlign w:val="bottom"/>
            <w:hideMark/>
          </w:tcPr>
          <w:p w14:paraId="37A45341" w14:textId="77777777" w:rsidR="00AF5ED4" w:rsidRPr="00135FB5" w:rsidRDefault="00AF5ED4" w:rsidP="00AF5ED4">
            <w:pPr>
              <w:jc w:val="center"/>
              <w:rPr>
                <w:rFonts w:asciiTheme="majorBidi" w:eastAsia="Times New Roman" w:hAnsiTheme="majorBidi" w:cstheme="majorBidi"/>
                <w:color w:val="000000"/>
                <w:sz w:val="20"/>
                <w:szCs w:val="20"/>
                <w:lang w:eastAsia="tr-TR"/>
              </w:rPr>
            </w:pPr>
            <w:r w:rsidRPr="00135FB5">
              <w:rPr>
                <w:rFonts w:asciiTheme="majorBidi" w:eastAsia="Times New Roman" w:hAnsiTheme="majorBidi" w:cstheme="majorBidi"/>
                <w:color w:val="000000"/>
                <w:sz w:val="20"/>
                <w:szCs w:val="20"/>
                <w:lang w:eastAsia="tr-TR"/>
              </w:rPr>
              <w:t>2,0</w:t>
            </w:r>
          </w:p>
        </w:tc>
        <w:tc>
          <w:tcPr>
            <w:tcW w:w="575" w:type="dxa"/>
            <w:shd w:val="clear" w:color="000000" w:fill="FFFFFF"/>
            <w:noWrap/>
            <w:vAlign w:val="bottom"/>
            <w:hideMark/>
          </w:tcPr>
          <w:p w14:paraId="361AB9BC" w14:textId="77777777" w:rsidR="00AF5ED4" w:rsidRPr="00135FB5" w:rsidRDefault="00AF5ED4" w:rsidP="00AF5ED4">
            <w:pPr>
              <w:jc w:val="center"/>
              <w:rPr>
                <w:rFonts w:asciiTheme="majorBidi" w:eastAsia="Times New Roman" w:hAnsiTheme="majorBidi" w:cstheme="majorBidi"/>
                <w:color w:val="000000"/>
                <w:sz w:val="20"/>
                <w:szCs w:val="20"/>
                <w:lang w:eastAsia="tr-TR"/>
              </w:rPr>
            </w:pPr>
            <w:r w:rsidRPr="00135FB5">
              <w:rPr>
                <w:rFonts w:asciiTheme="majorBidi" w:eastAsia="Times New Roman" w:hAnsiTheme="majorBidi" w:cstheme="majorBidi"/>
                <w:color w:val="000000"/>
                <w:sz w:val="20"/>
                <w:szCs w:val="20"/>
                <w:lang w:eastAsia="tr-TR"/>
              </w:rPr>
              <w:t>3,2</w:t>
            </w:r>
          </w:p>
        </w:tc>
        <w:tc>
          <w:tcPr>
            <w:tcW w:w="575" w:type="dxa"/>
            <w:shd w:val="clear" w:color="000000" w:fill="FFFFFF"/>
            <w:noWrap/>
            <w:vAlign w:val="bottom"/>
            <w:hideMark/>
          </w:tcPr>
          <w:p w14:paraId="3A5421F6" w14:textId="77777777" w:rsidR="00AF5ED4" w:rsidRPr="00135FB5" w:rsidRDefault="00AF5ED4" w:rsidP="00AF5ED4">
            <w:pPr>
              <w:jc w:val="center"/>
              <w:rPr>
                <w:rFonts w:asciiTheme="majorBidi" w:eastAsia="Times New Roman" w:hAnsiTheme="majorBidi" w:cstheme="majorBidi"/>
                <w:color w:val="000000"/>
                <w:sz w:val="20"/>
                <w:szCs w:val="20"/>
                <w:lang w:eastAsia="tr-TR"/>
              </w:rPr>
            </w:pPr>
            <w:r w:rsidRPr="00135FB5">
              <w:rPr>
                <w:rFonts w:asciiTheme="majorBidi" w:eastAsia="Times New Roman" w:hAnsiTheme="majorBidi" w:cstheme="majorBidi"/>
                <w:color w:val="000000"/>
                <w:sz w:val="20"/>
                <w:szCs w:val="20"/>
                <w:lang w:eastAsia="tr-TR"/>
              </w:rPr>
              <w:t>1,8</w:t>
            </w:r>
          </w:p>
        </w:tc>
        <w:tc>
          <w:tcPr>
            <w:tcW w:w="575" w:type="dxa"/>
            <w:shd w:val="clear" w:color="000000" w:fill="FFFFFF"/>
            <w:noWrap/>
            <w:vAlign w:val="bottom"/>
            <w:hideMark/>
          </w:tcPr>
          <w:p w14:paraId="48A7AAD7" w14:textId="77777777" w:rsidR="00AF5ED4" w:rsidRPr="00135FB5" w:rsidRDefault="00AF5ED4" w:rsidP="00AF5ED4">
            <w:pPr>
              <w:jc w:val="center"/>
              <w:rPr>
                <w:rFonts w:asciiTheme="majorBidi" w:eastAsia="Times New Roman" w:hAnsiTheme="majorBidi" w:cstheme="majorBidi"/>
                <w:color w:val="000000"/>
                <w:sz w:val="20"/>
                <w:szCs w:val="20"/>
                <w:lang w:eastAsia="tr-TR"/>
              </w:rPr>
            </w:pPr>
            <w:r w:rsidRPr="00135FB5">
              <w:rPr>
                <w:rFonts w:asciiTheme="majorBidi" w:eastAsia="Times New Roman" w:hAnsiTheme="majorBidi" w:cstheme="majorBidi"/>
                <w:color w:val="000000"/>
                <w:sz w:val="20"/>
                <w:szCs w:val="20"/>
                <w:lang w:eastAsia="tr-TR"/>
              </w:rPr>
              <w:t>2,1</w:t>
            </w:r>
          </w:p>
        </w:tc>
        <w:tc>
          <w:tcPr>
            <w:tcW w:w="575" w:type="dxa"/>
            <w:shd w:val="clear" w:color="000000" w:fill="FFFFFF"/>
            <w:noWrap/>
            <w:vAlign w:val="bottom"/>
            <w:hideMark/>
          </w:tcPr>
          <w:p w14:paraId="6351D717" w14:textId="77777777" w:rsidR="00AF5ED4" w:rsidRPr="00135FB5" w:rsidRDefault="00AF5ED4" w:rsidP="00AF5ED4">
            <w:pPr>
              <w:jc w:val="center"/>
              <w:rPr>
                <w:rFonts w:asciiTheme="majorBidi" w:eastAsia="Times New Roman" w:hAnsiTheme="majorBidi" w:cstheme="majorBidi"/>
                <w:color w:val="000000"/>
                <w:sz w:val="20"/>
                <w:szCs w:val="20"/>
                <w:lang w:eastAsia="tr-TR"/>
              </w:rPr>
            </w:pPr>
            <w:r w:rsidRPr="00135FB5">
              <w:rPr>
                <w:rFonts w:asciiTheme="majorBidi" w:eastAsia="Times New Roman" w:hAnsiTheme="majorBidi" w:cstheme="majorBidi"/>
                <w:color w:val="000000"/>
                <w:sz w:val="20"/>
                <w:szCs w:val="20"/>
                <w:lang w:eastAsia="tr-TR"/>
              </w:rPr>
              <w:t>2,4</w:t>
            </w:r>
          </w:p>
        </w:tc>
        <w:tc>
          <w:tcPr>
            <w:tcW w:w="575" w:type="dxa"/>
            <w:shd w:val="clear" w:color="000000" w:fill="FFFFFF"/>
            <w:noWrap/>
            <w:vAlign w:val="bottom"/>
            <w:hideMark/>
          </w:tcPr>
          <w:p w14:paraId="55B57727" w14:textId="77777777" w:rsidR="00AF5ED4" w:rsidRPr="00135FB5" w:rsidRDefault="00AF5ED4" w:rsidP="00AF5ED4">
            <w:pPr>
              <w:jc w:val="center"/>
              <w:rPr>
                <w:rFonts w:asciiTheme="majorBidi" w:eastAsia="Times New Roman" w:hAnsiTheme="majorBidi" w:cstheme="majorBidi"/>
                <w:color w:val="000000"/>
                <w:sz w:val="20"/>
                <w:szCs w:val="20"/>
                <w:lang w:eastAsia="tr-TR"/>
              </w:rPr>
            </w:pPr>
            <w:r w:rsidRPr="00135FB5">
              <w:rPr>
                <w:rFonts w:asciiTheme="majorBidi" w:eastAsia="Times New Roman" w:hAnsiTheme="majorBidi" w:cstheme="majorBidi"/>
                <w:color w:val="000000"/>
                <w:sz w:val="20"/>
                <w:szCs w:val="20"/>
                <w:lang w:eastAsia="tr-TR"/>
              </w:rPr>
              <w:t>1,4</w:t>
            </w:r>
          </w:p>
        </w:tc>
        <w:tc>
          <w:tcPr>
            <w:tcW w:w="575" w:type="dxa"/>
            <w:shd w:val="clear" w:color="000000" w:fill="FFFFFF"/>
            <w:noWrap/>
            <w:vAlign w:val="bottom"/>
            <w:hideMark/>
          </w:tcPr>
          <w:p w14:paraId="2DA8FF4A" w14:textId="77777777" w:rsidR="00AF5ED4" w:rsidRPr="00135FB5" w:rsidRDefault="00AF5ED4" w:rsidP="00AF5ED4">
            <w:pPr>
              <w:jc w:val="center"/>
              <w:rPr>
                <w:rFonts w:asciiTheme="majorBidi" w:eastAsia="Times New Roman" w:hAnsiTheme="majorBidi" w:cstheme="majorBidi"/>
                <w:color w:val="000000"/>
                <w:sz w:val="20"/>
                <w:szCs w:val="20"/>
                <w:lang w:eastAsia="tr-TR"/>
              </w:rPr>
            </w:pPr>
            <w:r w:rsidRPr="00135FB5">
              <w:rPr>
                <w:rFonts w:asciiTheme="majorBidi" w:eastAsia="Times New Roman" w:hAnsiTheme="majorBidi" w:cstheme="majorBidi"/>
                <w:color w:val="000000"/>
                <w:sz w:val="20"/>
                <w:szCs w:val="20"/>
                <w:lang w:eastAsia="tr-TR"/>
              </w:rPr>
              <w:t>1,9</w:t>
            </w:r>
          </w:p>
        </w:tc>
        <w:tc>
          <w:tcPr>
            <w:tcW w:w="575" w:type="dxa"/>
            <w:shd w:val="clear" w:color="000000" w:fill="FFFFFF"/>
            <w:noWrap/>
            <w:vAlign w:val="bottom"/>
            <w:hideMark/>
          </w:tcPr>
          <w:p w14:paraId="475697D8" w14:textId="77777777" w:rsidR="00AF5ED4" w:rsidRPr="00135FB5" w:rsidRDefault="00AF5ED4" w:rsidP="00AF5ED4">
            <w:pPr>
              <w:jc w:val="center"/>
              <w:rPr>
                <w:rFonts w:asciiTheme="majorBidi" w:eastAsia="Times New Roman" w:hAnsiTheme="majorBidi" w:cstheme="majorBidi"/>
                <w:color w:val="000000"/>
                <w:sz w:val="20"/>
                <w:szCs w:val="20"/>
                <w:lang w:eastAsia="tr-TR"/>
              </w:rPr>
            </w:pPr>
            <w:r w:rsidRPr="00135FB5">
              <w:rPr>
                <w:rFonts w:asciiTheme="majorBidi" w:eastAsia="Times New Roman" w:hAnsiTheme="majorBidi" w:cstheme="majorBidi"/>
                <w:color w:val="000000"/>
                <w:sz w:val="20"/>
                <w:szCs w:val="20"/>
                <w:lang w:eastAsia="tr-TR"/>
              </w:rPr>
              <w:t>1,9</w:t>
            </w:r>
          </w:p>
        </w:tc>
        <w:tc>
          <w:tcPr>
            <w:tcW w:w="575" w:type="dxa"/>
            <w:shd w:val="clear" w:color="000000" w:fill="FFFFFF"/>
            <w:noWrap/>
            <w:vAlign w:val="bottom"/>
            <w:hideMark/>
          </w:tcPr>
          <w:p w14:paraId="600C0AC4" w14:textId="77777777" w:rsidR="00AF5ED4" w:rsidRPr="00135FB5" w:rsidRDefault="00AF5ED4" w:rsidP="00AF5ED4">
            <w:pPr>
              <w:jc w:val="center"/>
              <w:rPr>
                <w:rFonts w:asciiTheme="majorBidi" w:eastAsia="Times New Roman" w:hAnsiTheme="majorBidi" w:cstheme="majorBidi"/>
                <w:color w:val="000000"/>
                <w:sz w:val="20"/>
                <w:szCs w:val="20"/>
                <w:lang w:eastAsia="tr-TR"/>
              </w:rPr>
            </w:pPr>
            <w:r w:rsidRPr="00135FB5">
              <w:rPr>
                <w:rFonts w:asciiTheme="majorBidi" w:eastAsia="Times New Roman" w:hAnsiTheme="majorBidi" w:cstheme="majorBidi"/>
                <w:color w:val="000000"/>
                <w:sz w:val="20"/>
                <w:szCs w:val="20"/>
                <w:lang w:eastAsia="tr-TR"/>
              </w:rPr>
              <w:t>1,7</w:t>
            </w:r>
          </w:p>
        </w:tc>
        <w:tc>
          <w:tcPr>
            <w:tcW w:w="575" w:type="dxa"/>
            <w:shd w:val="clear" w:color="000000" w:fill="FFFFFF"/>
            <w:noWrap/>
            <w:vAlign w:val="bottom"/>
            <w:hideMark/>
          </w:tcPr>
          <w:p w14:paraId="4905DE1D" w14:textId="77777777" w:rsidR="00AF5ED4" w:rsidRPr="00135FB5" w:rsidRDefault="00AF5ED4" w:rsidP="00AF5ED4">
            <w:pPr>
              <w:jc w:val="center"/>
              <w:rPr>
                <w:rFonts w:asciiTheme="majorBidi" w:eastAsia="Times New Roman" w:hAnsiTheme="majorBidi" w:cstheme="majorBidi"/>
                <w:color w:val="000000"/>
                <w:sz w:val="20"/>
                <w:szCs w:val="20"/>
                <w:lang w:eastAsia="tr-TR"/>
              </w:rPr>
            </w:pPr>
            <w:r w:rsidRPr="00135FB5">
              <w:rPr>
                <w:rFonts w:asciiTheme="majorBidi" w:eastAsia="Times New Roman" w:hAnsiTheme="majorBidi" w:cstheme="majorBidi"/>
                <w:color w:val="000000"/>
                <w:sz w:val="20"/>
                <w:szCs w:val="20"/>
                <w:lang w:eastAsia="tr-TR"/>
              </w:rPr>
              <w:t>0</w:t>
            </w:r>
          </w:p>
        </w:tc>
        <w:tc>
          <w:tcPr>
            <w:tcW w:w="423" w:type="dxa"/>
            <w:shd w:val="clear" w:color="000000" w:fill="FFFFFF"/>
            <w:noWrap/>
            <w:vAlign w:val="bottom"/>
            <w:hideMark/>
          </w:tcPr>
          <w:p w14:paraId="0126E15F" w14:textId="77777777" w:rsidR="00AF5ED4" w:rsidRPr="00135FB5" w:rsidRDefault="00AF5ED4" w:rsidP="00AF5ED4">
            <w:pPr>
              <w:jc w:val="center"/>
              <w:rPr>
                <w:rFonts w:asciiTheme="majorBidi" w:eastAsia="Times New Roman" w:hAnsiTheme="majorBidi" w:cstheme="majorBidi"/>
                <w:color w:val="000000"/>
                <w:sz w:val="20"/>
                <w:szCs w:val="20"/>
                <w:lang w:eastAsia="tr-TR"/>
              </w:rPr>
            </w:pPr>
            <w:r w:rsidRPr="00135FB5">
              <w:rPr>
                <w:rFonts w:asciiTheme="majorBidi" w:eastAsia="Times New Roman" w:hAnsiTheme="majorBidi" w:cstheme="majorBidi"/>
                <w:color w:val="000000"/>
                <w:sz w:val="20"/>
                <w:szCs w:val="20"/>
                <w:lang w:eastAsia="tr-TR"/>
              </w:rPr>
              <w:t>1,5</w:t>
            </w:r>
          </w:p>
        </w:tc>
        <w:tc>
          <w:tcPr>
            <w:tcW w:w="956" w:type="dxa"/>
            <w:shd w:val="clear" w:color="auto" w:fill="BDD6EE" w:themeFill="accent1" w:themeFillTint="66"/>
            <w:noWrap/>
            <w:vAlign w:val="bottom"/>
            <w:hideMark/>
          </w:tcPr>
          <w:p w14:paraId="4BA09D07" w14:textId="77777777" w:rsidR="00AF5ED4" w:rsidRPr="00135FB5" w:rsidRDefault="00AF5ED4" w:rsidP="00AF5ED4">
            <w:pPr>
              <w:rPr>
                <w:rFonts w:asciiTheme="majorBidi" w:eastAsia="Times New Roman" w:hAnsiTheme="majorBidi" w:cstheme="majorBidi"/>
                <w:b/>
                <w:bCs/>
                <w:color w:val="000000"/>
                <w:sz w:val="20"/>
                <w:szCs w:val="20"/>
                <w:lang w:eastAsia="tr-TR"/>
              </w:rPr>
            </w:pPr>
            <w:r w:rsidRPr="00135FB5">
              <w:rPr>
                <w:rFonts w:asciiTheme="majorBidi" w:eastAsia="Times New Roman" w:hAnsiTheme="majorBidi" w:cstheme="majorBidi"/>
                <w:b/>
                <w:bCs/>
                <w:color w:val="000000"/>
                <w:sz w:val="20"/>
                <w:szCs w:val="20"/>
                <w:lang w:eastAsia="tr-TR"/>
              </w:rPr>
              <w:t>28</w:t>
            </w:r>
          </w:p>
        </w:tc>
      </w:tr>
      <w:tr w:rsidR="00AF5ED4" w:rsidRPr="00135FB5" w14:paraId="71317454" w14:textId="77777777" w:rsidTr="00AF5ED4">
        <w:trPr>
          <w:trHeight w:hRule="exact" w:val="454"/>
        </w:trPr>
        <w:tc>
          <w:tcPr>
            <w:tcW w:w="4200" w:type="dxa"/>
            <w:shd w:val="clear" w:color="auto" w:fill="BDD6EE" w:themeFill="accent1" w:themeFillTint="66"/>
            <w:noWrap/>
            <w:vAlign w:val="bottom"/>
            <w:hideMark/>
          </w:tcPr>
          <w:p w14:paraId="17E01946" w14:textId="77777777" w:rsidR="00AF5ED4" w:rsidRPr="00135FB5" w:rsidRDefault="00AF5ED4" w:rsidP="00AF5ED4">
            <w:pPr>
              <w:rPr>
                <w:rFonts w:asciiTheme="majorBidi" w:eastAsia="Times New Roman" w:hAnsiTheme="majorBidi" w:cstheme="majorBidi"/>
                <w:b/>
                <w:bCs/>
                <w:color w:val="000000"/>
                <w:sz w:val="20"/>
                <w:szCs w:val="20"/>
                <w:lang w:eastAsia="tr-TR"/>
              </w:rPr>
            </w:pPr>
            <w:r w:rsidRPr="00135FB5">
              <w:rPr>
                <w:rFonts w:asciiTheme="majorBidi" w:eastAsia="Times New Roman" w:hAnsiTheme="majorBidi" w:cstheme="majorBidi"/>
                <w:b/>
                <w:bCs/>
                <w:color w:val="000000"/>
                <w:sz w:val="20"/>
                <w:szCs w:val="20"/>
                <w:lang w:eastAsia="tr-TR"/>
              </w:rPr>
              <w:t xml:space="preserve">Bilimsel Bilgi </w:t>
            </w:r>
          </w:p>
        </w:tc>
        <w:tc>
          <w:tcPr>
            <w:tcW w:w="360" w:type="dxa"/>
            <w:shd w:val="clear" w:color="auto" w:fill="BDD6EE" w:themeFill="accent1" w:themeFillTint="66"/>
            <w:noWrap/>
            <w:vAlign w:val="bottom"/>
            <w:hideMark/>
          </w:tcPr>
          <w:p w14:paraId="0B3655A5" w14:textId="77777777" w:rsidR="00AF5ED4" w:rsidRPr="00135FB5" w:rsidRDefault="00AF5ED4" w:rsidP="00AF5ED4">
            <w:pPr>
              <w:rPr>
                <w:rFonts w:asciiTheme="majorBidi" w:eastAsia="Times New Roman" w:hAnsiTheme="majorBidi" w:cstheme="majorBidi"/>
                <w:b/>
                <w:bCs/>
                <w:color w:val="000000"/>
                <w:sz w:val="20"/>
                <w:szCs w:val="20"/>
                <w:lang w:eastAsia="tr-TR"/>
              </w:rPr>
            </w:pPr>
            <w:r w:rsidRPr="00135FB5">
              <w:rPr>
                <w:rFonts w:asciiTheme="majorBidi" w:eastAsia="Times New Roman" w:hAnsiTheme="majorBidi" w:cstheme="majorBidi"/>
                <w:b/>
                <w:bCs/>
                <w:color w:val="000000"/>
                <w:sz w:val="20"/>
                <w:szCs w:val="20"/>
                <w:lang w:eastAsia="tr-TR"/>
              </w:rPr>
              <w:t>O</w:t>
            </w:r>
          </w:p>
        </w:tc>
        <w:tc>
          <w:tcPr>
            <w:tcW w:w="577" w:type="dxa"/>
            <w:shd w:val="clear" w:color="000000" w:fill="FFFFFF"/>
            <w:noWrap/>
            <w:vAlign w:val="bottom"/>
            <w:hideMark/>
          </w:tcPr>
          <w:p w14:paraId="3E804BCC" w14:textId="77777777" w:rsidR="00AF5ED4" w:rsidRPr="00135FB5" w:rsidRDefault="00AF5ED4" w:rsidP="00AF5ED4">
            <w:pPr>
              <w:jc w:val="center"/>
              <w:rPr>
                <w:rFonts w:asciiTheme="majorBidi" w:eastAsia="Times New Roman" w:hAnsiTheme="majorBidi" w:cstheme="majorBidi"/>
                <w:color w:val="000000"/>
                <w:sz w:val="20"/>
                <w:szCs w:val="20"/>
                <w:lang w:eastAsia="tr-TR"/>
              </w:rPr>
            </w:pPr>
            <w:r w:rsidRPr="00135FB5">
              <w:rPr>
                <w:rFonts w:asciiTheme="majorBidi" w:eastAsia="Times New Roman" w:hAnsiTheme="majorBidi" w:cstheme="majorBidi"/>
                <w:color w:val="000000"/>
                <w:sz w:val="20"/>
                <w:szCs w:val="20"/>
                <w:lang w:eastAsia="tr-TR"/>
              </w:rPr>
              <w:t>2,3</w:t>
            </w:r>
          </w:p>
        </w:tc>
        <w:tc>
          <w:tcPr>
            <w:tcW w:w="576" w:type="dxa"/>
            <w:shd w:val="clear" w:color="000000" w:fill="FFFFFF"/>
            <w:noWrap/>
            <w:vAlign w:val="bottom"/>
            <w:hideMark/>
          </w:tcPr>
          <w:p w14:paraId="5AE89511" w14:textId="77777777" w:rsidR="00AF5ED4" w:rsidRPr="00135FB5" w:rsidRDefault="00AF5ED4" w:rsidP="00AF5ED4">
            <w:pPr>
              <w:jc w:val="center"/>
              <w:rPr>
                <w:rFonts w:asciiTheme="majorBidi" w:eastAsia="Times New Roman" w:hAnsiTheme="majorBidi" w:cstheme="majorBidi"/>
                <w:color w:val="000000"/>
                <w:sz w:val="20"/>
                <w:szCs w:val="20"/>
                <w:lang w:eastAsia="tr-TR"/>
              </w:rPr>
            </w:pPr>
            <w:r w:rsidRPr="00135FB5">
              <w:rPr>
                <w:rFonts w:asciiTheme="majorBidi" w:eastAsia="Times New Roman" w:hAnsiTheme="majorBidi" w:cstheme="majorBidi"/>
                <w:color w:val="000000"/>
                <w:sz w:val="20"/>
                <w:szCs w:val="20"/>
                <w:lang w:eastAsia="tr-TR"/>
              </w:rPr>
              <w:t>2,5</w:t>
            </w:r>
          </w:p>
        </w:tc>
        <w:tc>
          <w:tcPr>
            <w:tcW w:w="575" w:type="dxa"/>
            <w:shd w:val="clear" w:color="000000" w:fill="FFFFFF"/>
            <w:noWrap/>
            <w:vAlign w:val="bottom"/>
            <w:hideMark/>
          </w:tcPr>
          <w:p w14:paraId="27ABA3B7" w14:textId="77777777" w:rsidR="00AF5ED4" w:rsidRPr="00135FB5" w:rsidRDefault="00AF5ED4" w:rsidP="00AF5ED4">
            <w:pPr>
              <w:jc w:val="center"/>
              <w:rPr>
                <w:rFonts w:asciiTheme="majorBidi" w:eastAsia="Times New Roman" w:hAnsiTheme="majorBidi" w:cstheme="majorBidi"/>
                <w:color w:val="000000"/>
                <w:sz w:val="20"/>
                <w:szCs w:val="20"/>
                <w:lang w:eastAsia="tr-TR"/>
              </w:rPr>
            </w:pPr>
            <w:r w:rsidRPr="00135FB5">
              <w:rPr>
                <w:rFonts w:asciiTheme="majorBidi" w:eastAsia="Times New Roman" w:hAnsiTheme="majorBidi" w:cstheme="majorBidi"/>
                <w:color w:val="000000"/>
                <w:sz w:val="20"/>
                <w:szCs w:val="20"/>
                <w:lang w:eastAsia="tr-TR"/>
              </w:rPr>
              <w:t>2,4</w:t>
            </w:r>
          </w:p>
        </w:tc>
        <w:tc>
          <w:tcPr>
            <w:tcW w:w="575" w:type="dxa"/>
            <w:shd w:val="clear" w:color="000000" w:fill="FFFFFF"/>
            <w:noWrap/>
            <w:vAlign w:val="bottom"/>
            <w:hideMark/>
          </w:tcPr>
          <w:p w14:paraId="7EB46497" w14:textId="77777777" w:rsidR="00AF5ED4" w:rsidRPr="00135FB5" w:rsidRDefault="00AF5ED4" w:rsidP="00AF5ED4">
            <w:pPr>
              <w:jc w:val="center"/>
              <w:rPr>
                <w:rFonts w:asciiTheme="majorBidi" w:eastAsia="Times New Roman" w:hAnsiTheme="majorBidi" w:cstheme="majorBidi"/>
                <w:color w:val="000000"/>
                <w:sz w:val="20"/>
                <w:szCs w:val="20"/>
                <w:lang w:eastAsia="tr-TR"/>
              </w:rPr>
            </w:pPr>
            <w:r w:rsidRPr="00135FB5">
              <w:rPr>
                <w:rFonts w:asciiTheme="majorBidi" w:eastAsia="Times New Roman" w:hAnsiTheme="majorBidi" w:cstheme="majorBidi"/>
                <w:color w:val="000000"/>
                <w:sz w:val="20"/>
                <w:szCs w:val="20"/>
                <w:lang w:eastAsia="tr-TR"/>
              </w:rPr>
              <w:t>2,1</w:t>
            </w:r>
          </w:p>
        </w:tc>
        <w:tc>
          <w:tcPr>
            <w:tcW w:w="575" w:type="dxa"/>
            <w:shd w:val="clear" w:color="000000" w:fill="FFFFFF"/>
            <w:noWrap/>
            <w:vAlign w:val="bottom"/>
            <w:hideMark/>
          </w:tcPr>
          <w:p w14:paraId="6983EF23" w14:textId="77777777" w:rsidR="00AF5ED4" w:rsidRPr="00135FB5" w:rsidRDefault="00AF5ED4" w:rsidP="00AF5ED4">
            <w:pPr>
              <w:jc w:val="center"/>
              <w:rPr>
                <w:rFonts w:asciiTheme="majorBidi" w:eastAsia="Times New Roman" w:hAnsiTheme="majorBidi" w:cstheme="majorBidi"/>
                <w:color w:val="000000"/>
                <w:sz w:val="20"/>
                <w:szCs w:val="20"/>
                <w:lang w:eastAsia="tr-TR"/>
              </w:rPr>
            </w:pPr>
            <w:r w:rsidRPr="00135FB5">
              <w:rPr>
                <w:rFonts w:asciiTheme="majorBidi" w:eastAsia="Times New Roman" w:hAnsiTheme="majorBidi" w:cstheme="majorBidi"/>
                <w:color w:val="000000"/>
                <w:sz w:val="20"/>
                <w:szCs w:val="20"/>
                <w:lang w:eastAsia="tr-TR"/>
              </w:rPr>
              <w:t>2,1</w:t>
            </w:r>
          </w:p>
        </w:tc>
        <w:tc>
          <w:tcPr>
            <w:tcW w:w="575" w:type="dxa"/>
            <w:shd w:val="clear" w:color="000000" w:fill="FFFFFF"/>
            <w:noWrap/>
            <w:vAlign w:val="bottom"/>
            <w:hideMark/>
          </w:tcPr>
          <w:p w14:paraId="0579FC57" w14:textId="77777777" w:rsidR="00AF5ED4" w:rsidRPr="00135FB5" w:rsidRDefault="00AF5ED4" w:rsidP="00AF5ED4">
            <w:pPr>
              <w:jc w:val="center"/>
              <w:rPr>
                <w:rFonts w:asciiTheme="majorBidi" w:eastAsia="Times New Roman" w:hAnsiTheme="majorBidi" w:cstheme="majorBidi"/>
                <w:color w:val="000000"/>
                <w:sz w:val="20"/>
                <w:szCs w:val="20"/>
                <w:lang w:eastAsia="tr-TR"/>
              </w:rPr>
            </w:pPr>
            <w:r w:rsidRPr="00135FB5">
              <w:rPr>
                <w:rFonts w:asciiTheme="majorBidi" w:eastAsia="Times New Roman" w:hAnsiTheme="majorBidi" w:cstheme="majorBidi"/>
                <w:color w:val="000000"/>
                <w:sz w:val="20"/>
                <w:szCs w:val="20"/>
                <w:lang w:eastAsia="tr-TR"/>
              </w:rPr>
              <w:t>2</w:t>
            </w:r>
          </w:p>
        </w:tc>
        <w:tc>
          <w:tcPr>
            <w:tcW w:w="575" w:type="dxa"/>
            <w:shd w:val="clear" w:color="000000" w:fill="FFFFFF"/>
            <w:noWrap/>
            <w:vAlign w:val="bottom"/>
            <w:hideMark/>
          </w:tcPr>
          <w:p w14:paraId="33D25B4A" w14:textId="77777777" w:rsidR="00AF5ED4" w:rsidRPr="00135FB5" w:rsidRDefault="00AF5ED4" w:rsidP="00AF5ED4">
            <w:pPr>
              <w:jc w:val="center"/>
              <w:rPr>
                <w:rFonts w:asciiTheme="majorBidi" w:eastAsia="Times New Roman" w:hAnsiTheme="majorBidi" w:cstheme="majorBidi"/>
                <w:color w:val="000000"/>
                <w:sz w:val="20"/>
                <w:szCs w:val="20"/>
                <w:lang w:eastAsia="tr-TR"/>
              </w:rPr>
            </w:pPr>
            <w:r w:rsidRPr="00135FB5">
              <w:rPr>
                <w:rFonts w:asciiTheme="majorBidi" w:eastAsia="Times New Roman" w:hAnsiTheme="majorBidi" w:cstheme="majorBidi"/>
                <w:color w:val="000000"/>
                <w:sz w:val="20"/>
                <w:szCs w:val="20"/>
                <w:lang w:eastAsia="tr-TR"/>
              </w:rPr>
              <w:t>2,9</w:t>
            </w:r>
          </w:p>
        </w:tc>
        <w:tc>
          <w:tcPr>
            <w:tcW w:w="575" w:type="dxa"/>
            <w:shd w:val="clear" w:color="000000" w:fill="FFFFFF"/>
            <w:noWrap/>
            <w:vAlign w:val="bottom"/>
            <w:hideMark/>
          </w:tcPr>
          <w:p w14:paraId="2804FCE0" w14:textId="77777777" w:rsidR="00AF5ED4" w:rsidRPr="00135FB5" w:rsidRDefault="00AF5ED4" w:rsidP="00AF5ED4">
            <w:pPr>
              <w:jc w:val="center"/>
              <w:rPr>
                <w:rFonts w:asciiTheme="majorBidi" w:eastAsia="Times New Roman" w:hAnsiTheme="majorBidi" w:cstheme="majorBidi"/>
                <w:color w:val="000000"/>
                <w:sz w:val="20"/>
                <w:szCs w:val="20"/>
                <w:lang w:eastAsia="tr-TR"/>
              </w:rPr>
            </w:pPr>
            <w:r w:rsidRPr="00135FB5">
              <w:rPr>
                <w:rFonts w:asciiTheme="majorBidi" w:eastAsia="Times New Roman" w:hAnsiTheme="majorBidi" w:cstheme="majorBidi"/>
                <w:color w:val="000000"/>
                <w:sz w:val="20"/>
                <w:szCs w:val="20"/>
                <w:lang w:eastAsia="tr-TR"/>
              </w:rPr>
              <w:t>2,3</w:t>
            </w:r>
          </w:p>
        </w:tc>
        <w:tc>
          <w:tcPr>
            <w:tcW w:w="575" w:type="dxa"/>
            <w:shd w:val="clear" w:color="000000" w:fill="FFFFFF"/>
            <w:noWrap/>
            <w:vAlign w:val="bottom"/>
            <w:hideMark/>
          </w:tcPr>
          <w:p w14:paraId="6265F2CB" w14:textId="77777777" w:rsidR="00AF5ED4" w:rsidRPr="00135FB5" w:rsidRDefault="00AF5ED4" w:rsidP="00AF5ED4">
            <w:pPr>
              <w:jc w:val="center"/>
              <w:rPr>
                <w:rFonts w:asciiTheme="majorBidi" w:eastAsia="Times New Roman" w:hAnsiTheme="majorBidi" w:cstheme="majorBidi"/>
                <w:color w:val="000000"/>
                <w:sz w:val="20"/>
                <w:szCs w:val="20"/>
                <w:lang w:eastAsia="tr-TR"/>
              </w:rPr>
            </w:pPr>
            <w:r w:rsidRPr="00135FB5">
              <w:rPr>
                <w:rFonts w:asciiTheme="majorBidi" w:eastAsia="Times New Roman" w:hAnsiTheme="majorBidi" w:cstheme="majorBidi"/>
                <w:color w:val="000000"/>
                <w:sz w:val="20"/>
                <w:szCs w:val="20"/>
                <w:lang w:eastAsia="tr-TR"/>
              </w:rPr>
              <w:t>2,4</w:t>
            </w:r>
          </w:p>
        </w:tc>
        <w:tc>
          <w:tcPr>
            <w:tcW w:w="575" w:type="dxa"/>
            <w:shd w:val="clear" w:color="000000" w:fill="FFFFFF"/>
            <w:noWrap/>
            <w:vAlign w:val="bottom"/>
            <w:hideMark/>
          </w:tcPr>
          <w:p w14:paraId="7C203247" w14:textId="77777777" w:rsidR="00AF5ED4" w:rsidRPr="00135FB5" w:rsidRDefault="00AF5ED4" w:rsidP="00AF5ED4">
            <w:pPr>
              <w:jc w:val="center"/>
              <w:rPr>
                <w:rFonts w:asciiTheme="majorBidi" w:eastAsia="Times New Roman" w:hAnsiTheme="majorBidi" w:cstheme="majorBidi"/>
                <w:color w:val="000000"/>
                <w:sz w:val="20"/>
                <w:szCs w:val="20"/>
                <w:lang w:eastAsia="tr-TR"/>
              </w:rPr>
            </w:pPr>
            <w:r w:rsidRPr="00135FB5">
              <w:rPr>
                <w:rFonts w:asciiTheme="majorBidi" w:eastAsia="Times New Roman" w:hAnsiTheme="majorBidi" w:cstheme="majorBidi"/>
                <w:color w:val="000000"/>
                <w:sz w:val="20"/>
                <w:szCs w:val="20"/>
                <w:lang w:eastAsia="tr-TR"/>
              </w:rPr>
              <w:t>2,2</w:t>
            </w:r>
          </w:p>
        </w:tc>
        <w:tc>
          <w:tcPr>
            <w:tcW w:w="575" w:type="dxa"/>
            <w:shd w:val="clear" w:color="000000" w:fill="FFFFFF"/>
            <w:noWrap/>
            <w:vAlign w:val="bottom"/>
            <w:hideMark/>
          </w:tcPr>
          <w:p w14:paraId="7A35DA81" w14:textId="77777777" w:rsidR="00AF5ED4" w:rsidRPr="00135FB5" w:rsidRDefault="00AF5ED4" w:rsidP="00AF5ED4">
            <w:pPr>
              <w:jc w:val="center"/>
              <w:rPr>
                <w:rFonts w:asciiTheme="majorBidi" w:eastAsia="Times New Roman" w:hAnsiTheme="majorBidi" w:cstheme="majorBidi"/>
                <w:color w:val="000000"/>
                <w:sz w:val="20"/>
                <w:szCs w:val="20"/>
                <w:lang w:eastAsia="tr-TR"/>
              </w:rPr>
            </w:pPr>
            <w:r w:rsidRPr="00135FB5">
              <w:rPr>
                <w:rFonts w:asciiTheme="majorBidi" w:eastAsia="Times New Roman" w:hAnsiTheme="majorBidi" w:cstheme="majorBidi"/>
                <w:color w:val="000000"/>
                <w:sz w:val="20"/>
                <w:szCs w:val="20"/>
                <w:lang w:eastAsia="tr-TR"/>
              </w:rPr>
              <w:t>2,9</w:t>
            </w:r>
          </w:p>
        </w:tc>
        <w:tc>
          <w:tcPr>
            <w:tcW w:w="575" w:type="dxa"/>
            <w:shd w:val="clear" w:color="000000" w:fill="FFFFFF"/>
            <w:noWrap/>
            <w:vAlign w:val="bottom"/>
            <w:hideMark/>
          </w:tcPr>
          <w:p w14:paraId="7F0C8BDC" w14:textId="77777777" w:rsidR="00AF5ED4" w:rsidRPr="00135FB5" w:rsidRDefault="00AF5ED4" w:rsidP="00AF5ED4">
            <w:pPr>
              <w:jc w:val="center"/>
              <w:rPr>
                <w:rFonts w:asciiTheme="majorBidi" w:eastAsia="Times New Roman" w:hAnsiTheme="majorBidi" w:cstheme="majorBidi"/>
                <w:color w:val="000000"/>
                <w:sz w:val="20"/>
                <w:szCs w:val="20"/>
                <w:lang w:eastAsia="tr-TR"/>
              </w:rPr>
            </w:pPr>
            <w:r w:rsidRPr="00135FB5">
              <w:rPr>
                <w:rFonts w:asciiTheme="majorBidi" w:eastAsia="Times New Roman" w:hAnsiTheme="majorBidi" w:cstheme="majorBidi"/>
                <w:color w:val="000000"/>
                <w:sz w:val="20"/>
                <w:szCs w:val="20"/>
                <w:lang w:eastAsia="tr-TR"/>
              </w:rPr>
              <w:t>2</w:t>
            </w:r>
          </w:p>
        </w:tc>
        <w:tc>
          <w:tcPr>
            <w:tcW w:w="575" w:type="dxa"/>
            <w:shd w:val="clear" w:color="000000" w:fill="FFFFFF"/>
            <w:noWrap/>
            <w:vAlign w:val="bottom"/>
            <w:hideMark/>
          </w:tcPr>
          <w:p w14:paraId="1F5E60A6" w14:textId="77777777" w:rsidR="00AF5ED4" w:rsidRPr="00135FB5" w:rsidRDefault="00AF5ED4" w:rsidP="00AF5ED4">
            <w:pPr>
              <w:jc w:val="center"/>
              <w:rPr>
                <w:rFonts w:asciiTheme="majorBidi" w:eastAsia="Times New Roman" w:hAnsiTheme="majorBidi" w:cstheme="majorBidi"/>
                <w:color w:val="000000"/>
                <w:sz w:val="20"/>
                <w:szCs w:val="20"/>
                <w:lang w:eastAsia="tr-TR"/>
              </w:rPr>
            </w:pPr>
            <w:r w:rsidRPr="00135FB5">
              <w:rPr>
                <w:rFonts w:asciiTheme="majorBidi" w:eastAsia="Times New Roman" w:hAnsiTheme="majorBidi" w:cstheme="majorBidi"/>
                <w:color w:val="000000"/>
                <w:sz w:val="20"/>
                <w:szCs w:val="20"/>
                <w:lang w:eastAsia="tr-TR"/>
              </w:rPr>
              <w:t>1,6</w:t>
            </w:r>
          </w:p>
        </w:tc>
        <w:tc>
          <w:tcPr>
            <w:tcW w:w="575" w:type="dxa"/>
            <w:shd w:val="clear" w:color="000000" w:fill="FFFFFF"/>
            <w:noWrap/>
            <w:vAlign w:val="bottom"/>
            <w:hideMark/>
          </w:tcPr>
          <w:p w14:paraId="02AE7F2C" w14:textId="77777777" w:rsidR="00AF5ED4" w:rsidRPr="00135FB5" w:rsidRDefault="00AF5ED4" w:rsidP="00AF5ED4">
            <w:pPr>
              <w:jc w:val="center"/>
              <w:rPr>
                <w:rFonts w:asciiTheme="majorBidi" w:eastAsia="Times New Roman" w:hAnsiTheme="majorBidi" w:cstheme="majorBidi"/>
                <w:color w:val="000000"/>
                <w:sz w:val="20"/>
                <w:szCs w:val="20"/>
                <w:lang w:eastAsia="tr-TR"/>
              </w:rPr>
            </w:pPr>
            <w:r w:rsidRPr="00135FB5">
              <w:rPr>
                <w:rFonts w:asciiTheme="majorBidi" w:eastAsia="Times New Roman" w:hAnsiTheme="majorBidi" w:cstheme="majorBidi"/>
                <w:color w:val="000000"/>
                <w:sz w:val="20"/>
                <w:szCs w:val="20"/>
                <w:lang w:eastAsia="tr-TR"/>
              </w:rPr>
              <w:t>1,8</w:t>
            </w:r>
          </w:p>
        </w:tc>
        <w:tc>
          <w:tcPr>
            <w:tcW w:w="423" w:type="dxa"/>
            <w:shd w:val="clear" w:color="000000" w:fill="FFFFFF"/>
            <w:noWrap/>
            <w:vAlign w:val="bottom"/>
            <w:hideMark/>
          </w:tcPr>
          <w:p w14:paraId="7B517DAB" w14:textId="77777777" w:rsidR="00AF5ED4" w:rsidRPr="00135FB5" w:rsidRDefault="00AF5ED4" w:rsidP="00AF5ED4">
            <w:pPr>
              <w:jc w:val="center"/>
              <w:rPr>
                <w:rFonts w:asciiTheme="majorBidi" w:eastAsia="Times New Roman" w:hAnsiTheme="majorBidi" w:cstheme="majorBidi"/>
                <w:color w:val="000000"/>
                <w:sz w:val="20"/>
                <w:szCs w:val="20"/>
                <w:lang w:eastAsia="tr-TR"/>
              </w:rPr>
            </w:pPr>
            <w:r w:rsidRPr="00135FB5">
              <w:rPr>
                <w:rFonts w:asciiTheme="majorBidi" w:eastAsia="Times New Roman" w:hAnsiTheme="majorBidi" w:cstheme="majorBidi"/>
                <w:color w:val="000000"/>
                <w:sz w:val="20"/>
                <w:szCs w:val="20"/>
                <w:lang w:eastAsia="tr-TR"/>
              </w:rPr>
              <w:t>0</w:t>
            </w:r>
          </w:p>
        </w:tc>
        <w:tc>
          <w:tcPr>
            <w:tcW w:w="956" w:type="dxa"/>
            <w:shd w:val="clear" w:color="auto" w:fill="BDD6EE" w:themeFill="accent1" w:themeFillTint="66"/>
            <w:noWrap/>
            <w:vAlign w:val="bottom"/>
            <w:hideMark/>
          </w:tcPr>
          <w:p w14:paraId="004EFC4B" w14:textId="77777777" w:rsidR="00AF5ED4" w:rsidRPr="00135FB5" w:rsidRDefault="00AF5ED4" w:rsidP="00AF5ED4">
            <w:pPr>
              <w:rPr>
                <w:rFonts w:asciiTheme="majorBidi" w:eastAsia="Times New Roman" w:hAnsiTheme="majorBidi" w:cstheme="majorBidi"/>
                <w:b/>
                <w:bCs/>
                <w:color w:val="000000"/>
                <w:sz w:val="20"/>
                <w:szCs w:val="20"/>
                <w:lang w:eastAsia="tr-TR"/>
              </w:rPr>
            </w:pPr>
            <w:r w:rsidRPr="00135FB5">
              <w:rPr>
                <w:rFonts w:asciiTheme="majorBidi" w:eastAsia="Times New Roman" w:hAnsiTheme="majorBidi" w:cstheme="majorBidi"/>
                <w:b/>
                <w:bCs/>
                <w:color w:val="000000"/>
                <w:sz w:val="20"/>
                <w:szCs w:val="20"/>
                <w:lang w:eastAsia="tr-TR"/>
              </w:rPr>
              <w:t>31,5</w:t>
            </w:r>
          </w:p>
        </w:tc>
      </w:tr>
    </w:tbl>
    <w:p w14:paraId="1148A55E" w14:textId="77777777" w:rsidR="00AF5ED4" w:rsidRPr="00211528" w:rsidRDefault="00AF5ED4" w:rsidP="00AF5ED4">
      <w:pPr>
        <w:pStyle w:val="Balk21"/>
        <w:numPr>
          <w:ilvl w:val="0"/>
          <w:numId w:val="0"/>
        </w:numPr>
        <w:spacing w:before="0"/>
        <w:rPr>
          <w:caps w:val="0"/>
          <w:sz w:val="24"/>
          <w:szCs w:val="26"/>
        </w:rPr>
      </w:pPr>
      <w:r w:rsidRPr="00211528">
        <w:rPr>
          <w:caps w:val="0"/>
          <w:sz w:val="24"/>
          <w:szCs w:val="26"/>
        </w:rPr>
        <w:lastRenderedPageBreak/>
        <w:t xml:space="preserve">Adım 4. Standart İlişki Matrisinin Oluşturulması </w:t>
      </w:r>
    </w:p>
    <w:p w14:paraId="2AFCC9C3" w14:textId="77777777" w:rsidR="00AF5ED4" w:rsidRPr="00121768" w:rsidRDefault="00AF5ED4" w:rsidP="00AF5ED4">
      <w:pPr>
        <w:pStyle w:val="Balk21"/>
        <w:numPr>
          <w:ilvl w:val="0"/>
          <w:numId w:val="0"/>
        </w:numPr>
        <w:spacing w:before="0" w:after="0"/>
        <w:rPr>
          <w:caps w:val="0"/>
          <w:szCs w:val="26"/>
        </w:rPr>
      </w:pPr>
      <w:proofErr w:type="spellStart"/>
      <w:r w:rsidRPr="000A6A63">
        <w:rPr>
          <w:b w:val="0"/>
          <w:bCs/>
          <w:iCs/>
          <w:caps w:val="0"/>
          <w:sz w:val="24"/>
        </w:rPr>
        <w:t>X’in</w:t>
      </w:r>
      <w:proofErr w:type="spellEnd"/>
      <w:r w:rsidRPr="000A6A63">
        <w:rPr>
          <w:b w:val="0"/>
          <w:bCs/>
          <w:iCs/>
          <w:caps w:val="0"/>
          <w:sz w:val="24"/>
        </w:rPr>
        <w:t xml:space="preserve"> standartlaştırılması için X matrisinde bulunan her değer en büyük toplam değere</w:t>
      </w:r>
      <w:r>
        <w:rPr>
          <w:b w:val="0"/>
          <w:bCs/>
          <w:iCs/>
          <w:caps w:val="0"/>
          <w:sz w:val="24"/>
        </w:rPr>
        <w:t xml:space="preserve"> (41,8) </w:t>
      </w:r>
      <w:r w:rsidRPr="000A6A63">
        <w:rPr>
          <w:b w:val="0"/>
          <w:bCs/>
          <w:iCs/>
          <w:caps w:val="0"/>
          <w:sz w:val="24"/>
        </w:rPr>
        <w:t xml:space="preserve">bölünerek normalleştirilmiş </w:t>
      </w:r>
      <w:r>
        <w:rPr>
          <w:b w:val="0"/>
          <w:bCs/>
          <w:iCs/>
          <w:caps w:val="0"/>
          <w:sz w:val="24"/>
        </w:rPr>
        <w:t>standart</w:t>
      </w:r>
      <w:r w:rsidRPr="000A6A63">
        <w:rPr>
          <w:b w:val="0"/>
          <w:bCs/>
          <w:iCs/>
          <w:caps w:val="0"/>
          <w:sz w:val="24"/>
        </w:rPr>
        <w:t xml:space="preserve"> ilişki matrisi bulunmuştu</w:t>
      </w:r>
      <w:r>
        <w:rPr>
          <w:b w:val="0"/>
          <w:bCs/>
          <w:iCs/>
          <w:caps w:val="0"/>
          <w:sz w:val="24"/>
        </w:rPr>
        <w:t>r.</w:t>
      </w:r>
    </w:p>
    <w:p w14:paraId="0CFAC26B" w14:textId="2BAA96FC" w:rsidR="00AF5ED4" w:rsidRPr="00DC385C" w:rsidRDefault="00211528" w:rsidP="00211528">
      <w:pPr>
        <w:pStyle w:val="ResimYazs"/>
      </w:pPr>
      <w:bookmarkStart w:id="105" w:name="_Toc164934156"/>
      <w:r w:rsidRPr="00211528">
        <w:rPr>
          <w:b/>
        </w:rPr>
        <w:t xml:space="preserve">Tablo </w:t>
      </w:r>
      <w:r w:rsidR="00BD0833">
        <w:rPr>
          <w:b/>
        </w:rPr>
        <w:fldChar w:fldCharType="begin"/>
      </w:r>
      <w:r w:rsidR="00BD0833">
        <w:rPr>
          <w:b/>
        </w:rPr>
        <w:instrText xml:space="preserve"> STYLEREF 1 \s </w:instrText>
      </w:r>
      <w:r w:rsidR="00BD0833">
        <w:rPr>
          <w:b/>
        </w:rPr>
        <w:fldChar w:fldCharType="separate"/>
      </w:r>
      <w:r w:rsidR="002B63B4">
        <w:rPr>
          <w:b/>
          <w:noProof/>
        </w:rPr>
        <w:t>4</w:t>
      </w:r>
      <w:r w:rsidR="00BD0833">
        <w:rPr>
          <w:b/>
        </w:rPr>
        <w:fldChar w:fldCharType="end"/>
      </w:r>
      <w:r w:rsidR="00BD0833">
        <w:rPr>
          <w:b/>
        </w:rPr>
        <w:t>.</w:t>
      </w:r>
      <w:r w:rsidR="00BD0833">
        <w:rPr>
          <w:b/>
        </w:rPr>
        <w:fldChar w:fldCharType="begin"/>
      </w:r>
      <w:r w:rsidR="00BD0833">
        <w:rPr>
          <w:b/>
        </w:rPr>
        <w:instrText xml:space="preserve"> SEQ Table \* ARABIC \s 1 </w:instrText>
      </w:r>
      <w:r w:rsidR="00BD0833">
        <w:rPr>
          <w:b/>
        </w:rPr>
        <w:fldChar w:fldCharType="separate"/>
      </w:r>
      <w:r w:rsidR="002B63B4">
        <w:rPr>
          <w:b/>
          <w:noProof/>
        </w:rPr>
        <w:t>9</w:t>
      </w:r>
      <w:r w:rsidR="00BD0833">
        <w:rPr>
          <w:b/>
        </w:rPr>
        <w:fldChar w:fldCharType="end"/>
      </w:r>
      <w:r w:rsidRPr="00211528">
        <w:rPr>
          <w:b/>
        </w:rPr>
        <w:t>.</w:t>
      </w:r>
      <w:r>
        <w:t xml:space="preserve"> </w:t>
      </w:r>
      <w:r w:rsidR="00AF5ED4">
        <w:t>Standart İlişki Matrisi</w:t>
      </w:r>
      <w:bookmarkEnd w:id="105"/>
      <w:r w:rsidR="00AF5ED4">
        <w:t xml:space="preserve">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3394"/>
        <w:gridCol w:w="515"/>
        <w:gridCol w:w="621"/>
        <w:gridCol w:w="621"/>
        <w:gridCol w:w="620"/>
        <w:gridCol w:w="620"/>
        <w:gridCol w:w="620"/>
        <w:gridCol w:w="620"/>
        <w:gridCol w:w="621"/>
        <w:gridCol w:w="621"/>
        <w:gridCol w:w="621"/>
        <w:gridCol w:w="621"/>
        <w:gridCol w:w="621"/>
        <w:gridCol w:w="621"/>
        <w:gridCol w:w="621"/>
        <w:gridCol w:w="510"/>
        <w:gridCol w:w="554"/>
        <w:gridCol w:w="950"/>
      </w:tblGrid>
      <w:tr w:rsidR="00AF5ED4" w:rsidRPr="00214E36" w14:paraId="7F8C5D1B" w14:textId="77777777" w:rsidTr="00AF5ED4">
        <w:trPr>
          <w:trHeight w:hRule="exact" w:val="340"/>
        </w:trPr>
        <w:tc>
          <w:tcPr>
            <w:tcW w:w="3398" w:type="dxa"/>
            <w:shd w:val="clear" w:color="auto" w:fill="BDD6EE" w:themeFill="accent1" w:themeFillTint="66"/>
            <w:noWrap/>
            <w:hideMark/>
          </w:tcPr>
          <w:p w14:paraId="0B0129B0" w14:textId="77777777" w:rsidR="00AF5ED4" w:rsidRPr="00214E36" w:rsidRDefault="00AF5ED4" w:rsidP="00AF5ED4">
            <w:pPr>
              <w:rPr>
                <w:rFonts w:eastAsia="Times New Roman"/>
                <w:b/>
                <w:bCs/>
                <w:sz w:val="20"/>
                <w:szCs w:val="20"/>
                <w:lang w:eastAsia="tr-TR"/>
              </w:rPr>
            </w:pPr>
            <w:r w:rsidRPr="004D2EBE">
              <w:rPr>
                <w:rFonts w:asciiTheme="majorBidi" w:eastAsia="Times New Roman" w:hAnsiTheme="majorBidi" w:cstheme="majorBidi"/>
                <w:b/>
                <w:bCs/>
                <w:sz w:val="20"/>
                <w:szCs w:val="20"/>
                <w:lang w:eastAsia="tr-TR"/>
              </w:rPr>
              <w:t>SYTZ</w:t>
            </w:r>
            <w:r>
              <w:rPr>
                <w:rFonts w:asciiTheme="majorBidi" w:eastAsia="Times New Roman" w:hAnsiTheme="majorBidi" w:cstheme="majorBidi"/>
                <w:b/>
                <w:bCs/>
                <w:sz w:val="20"/>
                <w:szCs w:val="20"/>
                <w:lang w:eastAsia="tr-TR"/>
              </w:rPr>
              <w:t xml:space="preserve"> Yönetimi Engeller</w:t>
            </w:r>
          </w:p>
        </w:tc>
        <w:tc>
          <w:tcPr>
            <w:tcW w:w="516" w:type="dxa"/>
            <w:shd w:val="clear" w:color="auto" w:fill="BDD6EE" w:themeFill="accent1" w:themeFillTint="66"/>
            <w:noWrap/>
            <w:hideMark/>
          </w:tcPr>
          <w:p w14:paraId="46A8FBDC" w14:textId="77777777" w:rsidR="00AF5ED4" w:rsidRPr="00214E36" w:rsidRDefault="00AF5ED4" w:rsidP="00AF5ED4">
            <w:pPr>
              <w:rPr>
                <w:rFonts w:eastAsia="Times New Roman"/>
                <w:b/>
                <w:bCs/>
                <w:sz w:val="20"/>
                <w:szCs w:val="20"/>
                <w:lang w:eastAsia="tr-TR"/>
              </w:rPr>
            </w:pPr>
          </w:p>
        </w:tc>
        <w:tc>
          <w:tcPr>
            <w:tcW w:w="510" w:type="dxa"/>
            <w:shd w:val="clear" w:color="auto" w:fill="BDD6EE" w:themeFill="accent1" w:themeFillTint="66"/>
            <w:noWrap/>
            <w:hideMark/>
          </w:tcPr>
          <w:p w14:paraId="5BD3063B" w14:textId="77777777" w:rsidR="00AF5ED4" w:rsidRPr="00214E36" w:rsidRDefault="00AF5ED4" w:rsidP="00AF5ED4">
            <w:pPr>
              <w:jc w:val="center"/>
              <w:rPr>
                <w:rFonts w:eastAsia="Times New Roman"/>
                <w:b/>
                <w:bCs/>
                <w:color w:val="000000"/>
                <w:sz w:val="20"/>
                <w:szCs w:val="20"/>
                <w:lang w:eastAsia="tr-TR"/>
              </w:rPr>
            </w:pPr>
            <w:r w:rsidRPr="00214E36">
              <w:rPr>
                <w:rFonts w:eastAsia="Times New Roman"/>
                <w:b/>
                <w:bCs/>
                <w:color w:val="000000"/>
                <w:sz w:val="20"/>
                <w:szCs w:val="20"/>
                <w:lang w:eastAsia="tr-TR"/>
              </w:rPr>
              <w:t>A</w:t>
            </w:r>
          </w:p>
        </w:tc>
        <w:tc>
          <w:tcPr>
            <w:tcW w:w="510" w:type="dxa"/>
            <w:shd w:val="clear" w:color="auto" w:fill="BDD6EE" w:themeFill="accent1" w:themeFillTint="66"/>
            <w:noWrap/>
            <w:hideMark/>
          </w:tcPr>
          <w:p w14:paraId="49A2E112" w14:textId="77777777" w:rsidR="00AF5ED4" w:rsidRPr="00214E36" w:rsidRDefault="00AF5ED4" w:rsidP="00AF5ED4">
            <w:pPr>
              <w:jc w:val="center"/>
              <w:rPr>
                <w:rFonts w:eastAsia="Times New Roman"/>
                <w:b/>
                <w:bCs/>
                <w:color w:val="000000"/>
                <w:sz w:val="20"/>
                <w:szCs w:val="20"/>
                <w:lang w:eastAsia="tr-TR"/>
              </w:rPr>
            </w:pPr>
            <w:r w:rsidRPr="00214E36">
              <w:rPr>
                <w:rFonts w:eastAsia="Times New Roman"/>
                <w:b/>
                <w:bCs/>
                <w:color w:val="000000"/>
                <w:sz w:val="20"/>
                <w:szCs w:val="20"/>
                <w:lang w:eastAsia="tr-TR"/>
              </w:rPr>
              <w:t>B</w:t>
            </w:r>
          </w:p>
        </w:tc>
        <w:tc>
          <w:tcPr>
            <w:tcW w:w="510" w:type="dxa"/>
            <w:shd w:val="clear" w:color="auto" w:fill="BDD6EE" w:themeFill="accent1" w:themeFillTint="66"/>
            <w:noWrap/>
            <w:hideMark/>
          </w:tcPr>
          <w:p w14:paraId="08A14F00" w14:textId="77777777" w:rsidR="00AF5ED4" w:rsidRPr="00214E36" w:rsidRDefault="00AF5ED4" w:rsidP="00AF5ED4">
            <w:pPr>
              <w:jc w:val="center"/>
              <w:rPr>
                <w:rFonts w:eastAsia="Times New Roman"/>
                <w:b/>
                <w:bCs/>
                <w:color w:val="000000"/>
                <w:sz w:val="20"/>
                <w:szCs w:val="20"/>
                <w:lang w:eastAsia="tr-TR"/>
              </w:rPr>
            </w:pPr>
            <w:r w:rsidRPr="00214E36">
              <w:rPr>
                <w:rFonts w:eastAsia="Times New Roman"/>
                <w:b/>
                <w:bCs/>
                <w:color w:val="000000"/>
                <w:sz w:val="20"/>
                <w:szCs w:val="20"/>
                <w:lang w:eastAsia="tr-TR"/>
              </w:rPr>
              <w:t>C</w:t>
            </w:r>
          </w:p>
        </w:tc>
        <w:tc>
          <w:tcPr>
            <w:tcW w:w="510" w:type="dxa"/>
            <w:shd w:val="clear" w:color="auto" w:fill="BDD6EE" w:themeFill="accent1" w:themeFillTint="66"/>
            <w:noWrap/>
            <w:hideMark/>
          </w:tcPr>
          <w:p w14:paraId="2F607636" w14:textId="77777777" w:rsidR="00AF5ED4" w:rsidRPr="00214E36" w:rsidRDefault="00AF5ED4" w:rsidP="00AF5ED4">
            <w:pPr>
              <w:jc w:val="center"/>
              <w:rPr>
                <w:rFonts w:eastAsia="Times New Roman"/>
                <w:b/>
                <w:bCs/>
                <w:color w:val="000000"/>
                <w:sz w:val="20"/>
                <w:szCs w:val="20"/>
                <w:lang w:eastAsia="tr-TR"/>
              </w:rPr>
            </w:pPr>
            <w:r w:rsidRPr="00214E36">
              <w:rPr>
                <w:rFonts w:eastAsia="Times New Roman"/>
                <w:b/>
                <w:bCs/>
                <w:color w:val="000000"/>
                <w:sz w:val="20"/>
                <w:szCs w:val="20"/>
                <w:lang w:eastAsia="tr-TR"/>
              </w:rPr>
              <w:t>D</w:t>
            </w:r>
          </w:p>
        </w:tc>
        <w:tc>
          <w:tcPr>
            <w:tcW w:w="510" w:type="dxa"/>
            <w:shd w:val="clear" w:color="auto" w:fill="BDD6EE" w:themeFill="accent1" w:themeFillTint="66"/>
            <w:noWrap/>
            <w:hideMark/>
          </w:tcPr>
          <w:p w14:paraId="22A3CCD6" w14:textId="77777777" w:rsidR="00AF5ED4" w:rsidRPr="00214E36" w:rsidRDefault="00AF5ED4" w:rsidP="00AF5ED4">
            <w:pPr>
              <w:jc w:val="center"/>
              <w:rPr>
                <w:rFonts w:eastAsia="Times New Roman"/>
                <w:b/>
                <w:bCs/>
                <w:color w:val="000000"/>
                <w:sz w:val="20"/>
                <w:szCs w:val="20"/>
                <w:lang w:eastAsia="tr-TR"/>
              </w:rPr>
            </w:pPr>
            <w:r w:rsidRPr="00214E36">
              <w:rPr>
                <w:rFonts w:eastAsia="Times New Roman"/>
                <w:b/>
                <w:bCs/>
                <w:color w:val="000000"/>
                <w:sz w:val="20"/>
                <w:szCs w:val="20"/>
                <w:lang w:eastAsia="tr-TR"/>
              </w:rPr>
              <w:t>E</w:t>
            </w:r>
          </w:p>
        </w:tc>
        <w:tc>
          <w:tcPr>
            <w:tcW w:w="510" w:type="dxa"/>
            <w:shd w:val="clear" w:color="auto" w:fill="BDD6EE" w:themeFill="accent1" w:themeFillTint="66"/>
            <w:noWrap/>
            <w:hideMark/>
          </w:tcPr>
          <w:p w14:paraId="00F5F1B5" w14:textId="77777777" w:rsidR="00AF5ED4" w:rsidRPr="00214E36" w:rsidRDefault="00AF5ED4" w:rsidP="00AF5ED4">
            <w:pPr>
              <w:jc w:val="center"/>
              <w:rPr>
                <w:rFonts w:eastAsia="Times New Roman"/>
                <w:b/>
                <w:bCs/>
                <w:color w:val="000000"/>
                <w:sz w:val="20"/>
                <w:szCs w:val="20"/>
                <w:lang w:eastAsia="tr-TR"/>
              </w:rPr>
            </w:pPr>
            <w:r w:rsidRPr="00214E36">
              <w:rPr>
                <w:rFonts w:eastAsia="Times New Roman"/>
                <w:b/>
                <w:bCs/>
                <w:color w:val="000000"/>
                <w:sz w:val="20"/>
                <w:szCs w:val="20"/>
                <w:lang w:eastAsia="tr-TR"/>
              </w:rPr>
              <w:t>F</w:t>
            </w:r>
          </w:p>
        </w:tc>
        <w:tc>
          <w:tcPr>
            <w:tcW w:w="510" w:type="dxa"/>
            <w:shd w:val="clear" w:color="auto" w:fill="BDD6EE" w:themeFill="accent1" w:themeFillTint="66"/>
            <w:noWrap/>
            <w:hideMark/>
          </w:tcPr>
          <w:p w14:paraId="76465690" w14:textId="77777777" w:rsidR="00AF5ED4" w:rsidRPr="00214E36" w:rsidRDefault="00AF5ED4" w:rsidP="00AF5ED4">
            <w:pPr>
              <w:jc w:val="center"/>
              <w:rPr>
                <w:rFonts w:eastAsia="Times New Roman"/>
                <w:b/>
                <w:bCs/>
                <w:color w:val="000000"/>
                <w:sz w:val="20"/>
                <w:szCs w:val="20"/>
                <w:lang w:eastAsia="tr-TR"/>
              </w:rPr>
            </w:pPr>
            <w:r w:rsidRPr="00214E36">
              <w:rPr>
                <w:rFonts w:eastAsia="Times New Roman"/>
                <w:b/>
                <w:bCs/>
                <w:color w:val="000000"/>
                <w:sz w:val="20"/>
                <w:szCs w:val="20"/>
                <w:lang w:eastAsia="tr-TR"/>
              </w:rPr>
              <w:t>G</w:t>
            </w:r>
          </w:p>
        </w:tc>
        <w:tc>
          <w:tcPr>
            <w:tcW w:w="510" w:type="dxa"/>
            <w:shd w:val="clear" w:color="auto" w:fill="BDD6EE" w:themeFill="accent1" w:themeFillTint="66"/>
            <w:noWrap/>
            <w:hideMark/>
          </w:tcPr>
          <w:p w14:paraId="0373B9CB" w14:textId="77777777" w:rsidR="00AF5ED4" w:rsidRPr="00214E36" w:rsidRDefault="00AF5ED4" w:rsidP="00AF5ED4">
            <w:pPr>
              <w:jc w:val="center"/>
              <w:rPr>
                <w:rFonts w:eastAsia="Times New Roman"/>
                <w:b/>
                <w:bCs/>
                <w:color w:val="000000"/>
                <w:sz w:val="20"/>
                <w:szCs w:val="20"/>
                <w:lang w:eastAsia="tr-TR"/>
              </w:rPr>
            </w:pPr>
            <w:r w:rsidRPr="00214E36">
              <w:rPr>
                <w:rFonts w:eastAsia="Times New Roman"/>
                <w:b/>
                <w:bCs/>
                <w:color w:val="000000"/>
                <w:sz w:val="20"/>
                <w:szCs w:val="20"/>
                <w:lang w:eastAsia="tr-TR"/>
              </w:rPr>
              <w:t>H</w:t>
            </w:r>
          </w:p>
        </w:tc>
        <w:tc>
          <w:tcPr>
            <w:tcW w:w="510" w:type="dxa"/>
            <w:shd w:val="clear" w:color="auto" w:fill="BDD6EE" w:themeFill="accent1" w:themeFillTint="66"/>
            <w:noWrap/>
            <w:hideMark/>
          </w:tcPr>
          <w:p w14:paraId="09AB59EC" w14:textId="77777777" w:rsidR="00AF5ED4" w:rsidRPr="00214E36" w:rsidRDefault="00AF5ED4" w:rsidP="00AF5ED4">
            <w:pPr>
              <w:jc w:val="center"/>
              <w:rPr>
                <w:rFonts w:eastAsia="Times New Roman"/>
                <w:b/>
                <w:bCs/>
                <w:color w:val="000000"/>
                <w:sz w:val="20"/>
                <w:szCs w:val="20"/>
                <w:lang w:eastAsia="tr-TR"/>
              </w:rPr>
            </w:pPr>
            <w:r w:rsidRPr="00214E36">
              <w:rPr>
                <w:rFonts w:eastAsia="Times New Roman"/>
                <w:b/>
                <w:bCs/>
                <w:color w:val="000000"/>
                <w:sz w:val="20"/>
                <w:szCs w:val="20"/>
                <w:lang w:eastAsia="tr-TR"/>
              </w:rPr>
              <w:t>I</w:t>
            </w:r>
          </w:p>
        </w:tc>
        <w:tc>
          <w:tcPr>
            <w:tcW w:w="510" w:type="dxa"/>
            <w:shd w:val="clear" w:color="auto" w:fill="BDD6EE" w:themeFill="accent1" w:themeFillTint="66"/>
            <w:noWrap/>
            <w:hideMark/>
          </w:tcPr>
          <w:p w14:paraId="0DA5568E" w14:textId="77777777" w:rsidR="00AF5ED4" w:rsidRPr="00214E36" w:rsidRDefault="00AF5ED4" w:rsidP="00AF5ED4">
            <w:pPr>
              <w:jc w:val="center"/>
              <w:rPr>
                <w:rFonts w:eastAsia="Times New Roman"/>
                <w:b/>
                <w:bCs/>
                <w:color w:val="000000"/>
                <w:sz w:val="20"/>
                <w:szCs w:val="20"/>
                <w:lang w:eastAsia="tr-TR"/>
              </w:rPr>
            </w:pPr>
            <w:r w:rsidRPr="00214E36">
              <w:rPr>
                <w:rFonts w:eastAsia="Times New Roman"/>
                <w:b/>
                <w:bCs/>
                <w:color w:val="000000"/>
                <w:sz w:val="20"/>
                <w:szCs w:val="20"/>
                <w:lang w:eastAsia="tr-TR"/>
              </w:rPr>
              <w:t>J</w:t>
            </w:r>
          </w:p>
        </w:tc>
        <w:tc>
          <w:tcPr>
            <w:tcW w:w="510" w:type="dxa"/>
            <w:shd w:val="clear" w:color="auto" w:fill="BDD6EE" w:themeFill="accent1" w:themeFillTint="66"/>
            <w:noWrap/>
            <w:hideMark/>
          </w:tcPr>
          <w:p w14:paraId="1AF63252" w14:textId="77777777" w:rsidR="00AF5ED4" w:rsidRPr="00214E36" w:rsidRDefault="00AF5ED4" w:rsidP="00AF5ED4">
            <w:pPr>
              <w:jc w:val="center"/>
              <w:rPr>
                <w:rFonts w:eastAsia="Times New Roman"/>
                <w:b/>
                <w:bCs/>
                <w:color w:val="000000"/>
                <w:sz w:val="20"/>
                <w:szCs w:val="20"/>
                <w:lang w:eastAsia="tr-TR"/>
              </w:rPr>
            </w:pPr>
            <w:r w:rsidRPr="00214E36">
              <w:rPr>
                <w:rFonts w:eastAsia="Times New Roman"/>
                <w:b/>
                <w:bCs/>
                <w:color w:val="000000"/>
                <w:sz w:val="20"/>
                <w:szCs w:val="20"/>
                <w:lang w:eastAsia="tr-TR"/>
              </w:rPr>
              <w:t>K</w:t>
            </w:r>
          </w:p>
        </w:tc>
        <w:tc>
          <w:tcPr>
            <w:tcW w:w="510" w:type="dxa"/>
            <w:shd w:val="clear" w:color="auto" w:fill="BDD6EE" w:themeFill="accent1" w:themeFillTint="66"/>
            <w:noWrap/>
            <w:hideMark/>
          </w:tcPr>
          <w:p w14:paraId="71F5381F" w14:textId="77777777" w:rsidR="00AF5ED4" w:rsidRPr="00214E36" w:rsidRDefault="00AF5ED4" w:rsidP="00AF5ED4">
            <w:pPr>
              <w:jc w:val="center"/>
              <w:rPr>
                <w:rFonts w:eastAsia="Times New Roman"/>
                <w:b/>
                <w:bCs/>
                <w:color w:val="000000"/>
                <w:sz w:val="20"/>
                <w:szCs w:val="20"/>
                <w:lang w:eastAsia="tr-TR"/>
              </w:rPr>
            </w:pPr>
            <w:r w:rsidRPr="00214E36">
              <w:rPr>
                <w:rFonts w:eastAsia="Times New Roman"/>
                <w:b/>
                <w:bCs/>
                <w:color w:val="000000"/>
                <w:sz w:val="20"/>
                <w:szCs w:val="20"/>
                <w:lang w:eastAsia="tr-TR"/>
              </w:rPr>
              <w:t>L</w:t>
            </w:r>
          </w:p>
        </w:tc>
        <w:tc>
          <w:tcPr>
            <w:tcW w:w="510" w:type="dxa"/>
            <w:shd w:val="clear" w:color="auto" w:fill="BDD6EE" w:themeFill="accent1" w:themeFillTint="66"/>
            <w:noWrap/>
            <w:hideMark/>
          </w:tcPr>
          <w:p w14:paraId="6776F046" w14:textId="77777777" w:rsidR="00AF5ED4" w:rsidRPr="00214E36" w:rsidRDefault="00AF5ED4" w:rsidP="00AF5ED4">
            <w:pPr>
              <w:jc w:val="center"/>
              <w:rPr>
                <w:rFonts w:eastAsia="Times New Roman"/>
                <w:b/>
                <w:bCs/>
                <w:color w:val="000000"/>
                <w:sz w:val="20"/>
                <w:szCs w:val="20"/>
                <w:lang w:eastAsia="tr-TR"/>
              </w:rPr>
            </w:pPr>
            <w:r w:rsidRPr="00214E36">
              <w:rPr>
                <w:rFonts w:eastAsia="Times New Roman"/>
                <w:b/>
                <w:bCs/>
                <w:color w:val="000000"/>
                <w:sz w:val="20"/>
                <w:szCs w:val="20"/>
                <w:lang w:eastAsia="tr-TR"/>
              </w:rPr>
              <w:t>M</w:t>
            </w:r>
          </w:p>
        </w:tc>
        <w:tc>
          <w:tcPr>
            <w:tcW w:w="510" w:type="dxa"/>
            <w:shd w:val="clear" w:color="auto" w:fill="BDD6EE" w:themeFill="accent1" w:themeFillTint="66"/>
            <w:noWrap/>
            <w:hideMark/>
          </w:tcPr>
          <w:p w14:paraId="58ECA6BD" w14:textId="77777777" w:rsidR="00AF5ED4" w:rsidRPr="00214E36" w:rsidRDefault="00AF5ED4" w:rsidP="00AF5ED4">
            <w:pPr>
              <w:jc w:val="center"/>
              <w:rPr>
                <w:rFonts w:eastAsia="Times New Roman"/>
                <w:b/>
                <w:bCs/>
                <w:color w:val="000000"/>
                <w:sz w:val="20"/>
                <w:szCs w:val="20"/>
                <w:lang w:eastAsia="tr-TR"/>
              </w:rPr>
            </w:pPr>
            <w:r w:rsidRPr="00214E36">
              <w:rPr>
                <w:rFonts w:eastAsia="Times New Roman"/>
                <w:b/>
                <w:bCs/>
                <w:color w:val="000000"/>
                <w:sz w:val="20"/>
                <w:szCs w:val="20"/>
                <w:lang w:eastAsia="tr-TR"/>
              </w:rPr>
              <w:t>N</w:t>
            </w:r>
          </w:p>
        </w:tc>
        <w:tc>
          <w:tcPr>
            <w:tcW w:w="510" w:type="dxa"/>
            <w:shd w:val="clear" w:color="auto" w:fill="BDD6EE" w:themeFill="accent1" w:themeFillTint="66"/>
            <w:noWrap/>
            <w:hideMark/>
          </w:tcPr>
          <w:p w14:paraId="09C57D6D" w14:textId="77777777" w:rsidR="00AF5ED4" w:rsidRPr="00214E36" w:rsidRDefault="00AF5ED4" w:rsidP="00AF5ED4">
            <w:pPr>
              <w:jc w:val="center"/>
              <w:rPr>
                <w:rFonts w:eastAsia="Times New Roman"/>
                <w:b/>
                <w:bCs/>
                <w:color w:val="000000"/>
                <w:sz w:val="20"/>
                <w:szCs w:val="20"/>
                <w:lang w:eastAsia="tr-TR"/>
              </w:rPr>
            </w:pPr>
            <w:r w:rsidRPr="00214E36">
              <w:rPr>
                <w:rFonts w:eastAsia="Times New Roman"/>
                <w:b/>
                <w:bCs/>
                <w:color w:val="000000"/>
                <w:sz w:val="20"/>
                <w:szCs w:val="20"/>
                <w:lang w:eastAsia="tr-TR"/>
              </w:rPr>
              <w:t>O</w:t>
            </w:r>
          </w:p>
        </w:tc>
        <w:tc>
          <w:tcPr>
            <w:tcW w:w="951" w:type="dxa"/>
            <w:shd w:val="clear" w:color="auto" w:fill="BDD6EE" w:themeFill="accent1" w:themeFillTint="66"/>
            <w:noWrap/>
            <w:vAlign w:val="center"/>
            <w:hideMark/>
          </w:tcPr>
          <w:p w14:paraId="78696D20" w14:textId="77777777" w:rsidR="00AF5ED4" w:rsidRPr="00214E36" w:rsidRDefault="00AF5ED4" w:rsidP="00AF5ED4">
            <w:pPr>
              <w:rPr>
                <w:rFonts w:eastAsia="Times New Roman"/>
                <w:b/>
                <w:bCs/>
                <w:color w:val="000000"/>
                <w:sz w:val="20"/>
                <w:szCs w:val="20"/>
                <w:lang w:eastAsia="tr-TR"/>
              </w:rPr>
            </w:pPr>
            <w:r w:rsidRPr="00214E36">
              <w:rPr>
                <w:rFonts w:eastAsia="Times New Roman"/>
                <w:b/>
                <w:bCs/>
                <w:color w:val="000000"/>
                <w:sz w:val="20"/>
                <w:szCs w:val="20"/>
                <w:lang w:eastAsia="tr-TR"/>
              </w:rPr>
              <w:t>To</w:t>
            </w:r>
            <w:r w:rsidRPr="00E31577">
              <w:rPr>
                <w:rFonts w:eastAsia="Times New Roman"/>
                <w:b/>
                <w:bCs/>
                <w:color w:val="000000"/>
                <w:sz w:val="20"/>
                <w:szCs w:val="20"/>
                <w:lang w:eastAsia="tr-TR"/>
              </w:rPr>
              <w:t>plam</w:t>
            </w:r>
          </w:p>
        </w:tc>
      </w:tr>
      <w:tr w:rsidR="00AF5ED4" w:rsidRPr="00214E36" w14:paraId="1714EDE3" w14:textId="77777777" w:rsidTr="00AF5ED4">
        <w:trPr>
          <w:trHeight w:hRule="exact" w:val="522"/>
        </w:trPr>
        <w:tc>
          <w:tcPr>
            <w:tcW w:w="3398" w:type="dxa"/>
            <w:shd w:val="clear" w:color="auto" w:fill="BDD6EE" w:themeFill="accent1" w:themeFillTint="66"/>
            <w:noWrap/>
            <w:hideMark/>
          </w:tcPr>
          <w:p w14:paraId="46DCD802" w14:textId="77777777" w:rsidR="00AF5ED4" w:rsidRPr="00214E36" w:rsidRDefault="00AF5ED4" w:rsidP="00AF5ED4">
            <w:pPr>
              <w:rPr>
                <w:rFonts w:eastAsia="Times New Roman"/>
                <w:b/>
                <w:bCs/>
                <w:color w:val="000000"/>
                <w:sz w:val="20"/>
                <w:szCs w:val="20"/>
                <w:lang w:eastAsia="tr-TR"/>
              </w:rPr>
            </w:pPr>
            <w:r w:rsidRPr="00214E36">
              <w:rPr>
                <w:rFonts w:eastAsia="Times New Roman"/>
                <w:b/>
                <w:bCs/>
                <w:color w:val="000000"/>
                <w:sz w:val="20"/>
                <w:szCs w:val="20"/>
                <w:lang w:eastAsia="tr-TR"/>
              </w:rPr>
              <w:t>Yasalar / Standartlar / Yönetmelik / Mevzuat</w:t>
            </w:r>
          </w:p>
        </w:tc>
        <w:tc>
          <w:tcPr>
            <w:tcW w:w="516" w:type="dxa"/>
            <w:shd w:val="clear" w:color="auto" w:fill="BDD6EE" w:themeFill="accent1" w:themeFillTint="66"/>
            <w:noWrap/>
            <w:hideMark/>
          </w:tcPr>
          <w:p w14:paraId="2157A0AA" w14:textId="77777777" w:rsidR="00AF5ED4" w:rsidRPr="00214E36" w:rsidRDefault="00AF5ED4" w:rsidP="00AF5ED4">
            <w:pPr>
              <w:rPr>
                <w:rFonts w:eastAsia="Times New Roman"/>
                <w:b/>
                <w:bCs/>
                <w:color w:val="000000"/>
                <w:sz w:val="20"/>
                <w:szCs w:val="20"/>
                <w:lang w:eastAsia="tr-TR"/>
              </w:rPr>
            </w:pPr>
            <w:r w:rsidRPr="00214E36">
              <w:rPr>
                <w:rFonts w:eastAsia="Times New Roman"/>
                <w:b/>
                <w:bCs/>
                <w:color w:val="000000"/>
                <w:sz w:val="20"/>
                <w:szCs w:val="20"/>
                <w:lang w:eastAsia="tr-TR"/>
              </w:rPr>
              <w:t>A</w:t>
            </w:r>
          </w:p>
        </w:tc>
        <w:tc>
          <w:tcPr>
            <w:tcW w:w="510" w:type="dxa"/>
            <w:shd w:val="clear" w:color="auto" w:fill="auto"/>
            <w:noWrap/>
            <w:hideMark/>
          </w:tcPr>
          <w:p w14:paraId="39BB6EBA" w14:textId="77777777" w:rsidR="00AF5ED4" w:rsidRPr="00214E36" w:rsidRDefault="00AF5ED4" w:rsidP="00AF5ED4">
            <w:pPr>
              <w:jc w:val="center"/>
              <w:rPr>
                <w:rFonts w:eastAsia="Times New Roman"/>
                <w:color w:val="000000"/>
                <w:sz w:val="20"/>
                <w:szCs w:val="20"/>
                <w:lang w:eastAsia="tr-TR"/>
              </w:rPr>
            </w:pPr>
            <w:r w:rsidRPr="00214E36">
              <w:rPr>
                <w:rFonts w:eastAsia="Times New Roman"/>
                <w:color w:val="000000"/>
                <w:sz w:val="20"/>
                <w:szCs w:val="20"/>
                <w:lang w:eastAsia="tr-TR"/>
              </w:rPr>
              <w:t xml:space="preserve"> -   </w:t>
            </w:r>
          </w:p>
        </w:tc>
        <w:tc>
          <w:tcPr>
            <w:tcW w:w="510" w:type="dxa"/>
            <w:shd w:val="clear" w:color="auto" w:fill="auto"/>
            <w:noWrap/>
            <w:hideMark/>
          </w:tcPr>
          <w:p w14:paraId="6693AEA8" w14:textId="77777777" w:rsidR="00AF5ED4" w:rsidRPr="00214E36" w:rsidRDefault="00AF5ED4" w:rsidP="00AF5ED4">
            <w:pPr>
              <w:jc w:val="center"/>
              <w:rPr>
                <w:rFonts w:eastAsia="Times New Roman"/>
                <w:color w:val="000000"/>
                <w:sz w:val="20"/>
                <w:szCs w:val="20"/>
                <w:lang w:eastAsia="tr-TR"/>
              </w:rPr>
            </w:pPr>
            <w:r w:rsidRPr="00214E36">
              <w:rPr>
                <w:rFonts w:eastAsia="Times New Roman"/>
                <w:color w:val="000000"/>
                <w:sz w:val="20"/>
                <w:szCs w:val="20"/>
                <w:lang w:eastAsia="tr-TR"/>
              </w:rPr>
              <w:t xml:space="preserve"> 0,08 </w:t>
            </w:r>
          </w:p>
        </w:tc>
        <w:tc>
          <w:tcPr>
            <w:tcW w:w="510" w:type="dxa"/>
            <w:shd w:val="clear" w:color="auto" w:fill="auto"/>
            <w:noWrap/>
            <w:hideMark/>
          </w:tcPr>
          <w:p w14:paraId="4AA0621C" w14:textId="77777777" w:rsidR="00AF5ED4" w:rsidRPr="00214E36" w:rsidRDefault="00AF5ED4" w:rsidP="00AF5ED4">
            <w:pPr>
              <w:jc w:val="center"/>
              <w:rPr>
                <w:rFonts w:eastAsia="Times New Roman"/>
                <w:color w:val="000000"/>
                <w:sz w:val="20"/>
                <w:szCs w:val="20"/>
                <w:lang w:eastAsia="tr-TR"/>
              </w:rPr>
            </w:pPr>
            <w:r w:rsidRPr="00214E36">
              <w:rPr>
                <w:rFonts w:eastAsia="Times New Roman"/>
                <w:color w:val="000000"/>
                <w:sz w:val="20"/>
                <w:szCs w:val="20"/>
                <w:lang w:eastAsia="tr-TR"/>
              </w:rPr>
              <w:t xml:space="preserve">  0,08 </w:t>
            </w:r>
          </w:p>
        </w:tc>
        <w:tc>
          <w:tcPr>
            <w:tcW w:w="510" w:type="dxa"/>
            <w:shd w:val="clear" w:color="auto" w:fill="auto"/>
            <w:noWrap/>
            <w:hideMark/>
          </w:tcPr>
          <w:p w14:paraId="05E0A86A" w14:textId="77777777" w:rsidR="00AF5ED4" w:rsidRPr="00214E36" w:rsidRDefault="00AF5ED4" w:rsidP="00AF5ED4">
            <w:pPr>
              <w:jc w:val="center"/>
              <w:rPr>
                <w:rFonts w:eastAsia="Times New Roman"/>
                <w:color w:val="000000"/>
                <w:sz w:val="20"/>
                <w:szCs w:val="20"/>
                <w:lang w:eastAsia="tr-TR"/>
              </w:rPr>
            </w:pPr>
            <w:r w:rsidRPr="00214E36">
              <w:rPr>
                <w:rFonts w:eastAsia="Times New Roman"/>
                <w:color w:val="000000"/>
                <w:sz w:val="20"/>
                <w:szCs w:val="20"/>
                <w:lang w:eastAsia="tr-TR"/>
              </w:rPr>
              <w:t xml:space="preserve">  0,07 </w:t>
            </w:r>
          </w:p>
        </w:tc>
        <w:tc>
          <w:tcPr>
            <w:tcW w:w="510" w:type="dxa"/>
            <w:shd w:val="clear" w:color="auto" w:fill="auto"/>
            <w:noWrap/>
            <w:hideMark/>
          </w:tcPr>
          <w:p w14:paraId="16A98EA0" w14:textId="77777777" w:rsidR="00AF5ED4" w:rsidRPr="00214E36" w:rsidRDefault="00AF5ED4" w:rsidP="00AF5ED4">
            <w:pPr>
              <w:jc w:val="center"/>
              <w:rPr>
                <w:rFonts w:eastAsia="Times New Roman"/>
                <w:color w:val="000000"/>
                <w:sz w:val="20"/>
                <w:szCs w:val="20"/>
                <w:lang w:eastAsia="tr-TR"/>
              </w:rPr>
            </w:pPr>
            <w:r w:rsidRPr="00214E36">
              <w:rPr>
                <w:rFonts w:eastAsia="Times New Roman"/>
                <w:color w:val="000000"/>
                <w:sz w:val="20"/>
                <w:szCs w:val="20"/>
                <w:lang w:eastAsia="tr-TR"/>
              </w:rPr>
              <w:t xml:space="preserve">  0,06 </w:t>
            </w:r>
          </w:p>
        </w:tc>
        <w:tc>
          <w:tcPr>
            <w:tcW w:w="510" w:type="dxa"/>
            <w:shd w:val="clear" w:color="auto" w:fill="auto"/>
            <w:noWrap/>
            <w:hideMark/>
          </w:tcPr>
          <w:p w14:paraId="01D158BC" w14:textId="77777777" w:rsidR="00AF5ED4" w:rsidRPr="00214E36" w:rsidRDefault="00AF5ED4" w:rsidP="00AF5ED4">
            <w:pPr>
              <w:jc w:val="center"/>
              <w:rPr>
                <w:rFonts w:eastAsia="Times New Roman"/>
                <w:color w:val="000000"/>
                <w:sz w:val="20"/>
                <w:szCs w:val="20"/>
                <w:lang w:eastAsia="tr-TR"/>
              </w:rPr>
            </w:pPr>
            <w:r w:rsidRPr="00214E36">
              <w:rPr>
                <w:rFonts w:eastAsia="Times New Roman"/>
                <w:color w:val="000000"/>
                <w:sz w:val="20"/>
                <w:szCs w:val="20"/>
                <w:lang w:eastAsia="tr-TR"/>
              </w:rPr>
              <w:t xml:space="preserve">  0,06 </w:t>
            </w:r>
          </w:p>
        </w:tc>
        <w:tc>
          <w:tcPr>
            <w:tcW w:w="510" w:type="dxa"/>
            <w:shd w:val="clear" w:color="auto" w:fill="auto"/>
            <w:noWrap/>
            <w:hideMark/>
          </w:tcPr>
          <w:p w14:paraId="5745D825" w14:textId="77777777" w:rsidR="00AF5ED4" w:rsidRPr="00214E36" w:rsidRDefault="00AF5ED4" w:rsidP="00AF5ED4">
            <w:pPr>
              <w:jc w:val="center"/>
              <w:rPr>
                <w:rFonts w:eastAsia="Times New Roman"/>
                <w:color w:val="000000"/>
                <w:sz w:val="20"/>
                <w:szCs w:val="20"/>
                <w:lang w:eastAsia="tr-TR"/>
              </w:rPr>
            </w:pPr>
            <w:r w:rsidRPr="00214E36">
              <w:rPr>
                <w:rFonts w:eastAsia="Times New Roman"/>
                <w:color w:val="000000"/>
                <w:sz w:val="20"/>
                <w:szCs w:val="20"/>
                <w:lang w:eastAsia="tr-TR"/>
              </w:rPr>
              <w:t xml:space="preserve">  0,06 </w:t>
            </w:r>
          </w:p>
        </w:tc>
        <w:tc>
          <w:tcPr>
            <w:tcW w:w="510" w:type="dxa"/>
            <w:shd w:val="clear" w:color="auto" w:fill="auto"/>
            <w:noWrap/>
            <w:hideMark/>
          </w:tcPr>
          <w:p w14:paraId="2D81F7F5" w14:textId="77777777" w:rsidR="00AF5ED4" w:rsidRPr="00214E36" w:rsidRDefault="00AF5ED4" w:rsidP="00AF5ED4">
            <w:pPr>
              <w:jc w:val="center"/>
              <w:rPr>
                <w:rFonts w:eastAsia="Times New Roman"/>
                <w:color w:val="000000"/>
                <w:sz w:val="20"/>
                <w:szCs w:val="20"/>
                <w:lang w:eastAsia="tr-TR"/>
              </w:rPr>
            </w:pPr>
            <w:r w:rsidRPr="00214E36">
              <w:rPr>
                <w:rFonts w:eastAsia="Times New Roman"/>
                <w:color w:val="000000"/>
                <w:sz w:val="20"/>
                <w:szCs w:val="20"/>
                <w:lang w:eastAsia="tr-TR"/>
              </w:rPr>
              <w:t xml:space="preserve">  0,07 </w:t>
            </w:r>
          </w:p>
        </w:tc>
        <w:tc>
          <w:tcPr>
            <w:tcW w:w="510" w:type="dxa"/>
            <w:shd w:val="clear" w:color="auto" w:fill="auto"/>
            <w:noWrap/>
            <w:hideMark/>
          </w:tcPr>
          <w:p w14:paraId="6E124DCA" w14:textId="77777777" w:rsidR="00AF5ED4" w:rsidRPr="00214E36" w:rsidRDefault="00AF5ED4" w:rsidP="00AF5ED4">
            <w:pPr>
              <w:jc w:val="center"/>
              <w:rPr>
                <w:rFonts w:eastAsia="Times New Roman"/>
                <w:color w:val="000000"/>
                <w:sz w:val="20"/>
                <w:szCs w:val="20"/>
                <w:lang w:eastAsia="tr-TR"/>
              </w:rPr>
            </w:pPr>
            <w:r w:rsidRPr="00214E36">
              <w:rPr>
                <w:rFonts w:eastAsia="Times New Roman"/>
                <w:color w:val="000000"/>
                <w:sz w:val="20"/>
                <w:szCs w:val="20"/>
                <w:lang w:eastAsia="tr-TR"/>
              </w:rPr>
              <w:t xml:space="preserve">  0,07 </w:t>
            </w:r>
          </w:p>
        </w:tc>
        <w:tc>
          <w:tcPr>
            <w:tcW w:w="510" w:type="dxa"/>
            <w:shd w:val="clear" w:color="auto" w:fill="auto"/>
            <w:noWrap/>
            <w:hideMark/>
          </w:tcPr>
          <w:p w14:paraId="4F3F2BC7" w14:textId="77777777" w:rsidR="00AF5ED4" w:rsidRPr="00214E36" w:rsidRDefault="00AF5ED4" w:rsidP="00AF5ED4">
            <w:pPr>
              <w:jc w:val="center"/>
              <w:rPr>
                <w:rFonts w:eastAsia="Times New Roman"/>
                <w:color w:val="000000"/>
                <w:sz w:val="20"/>
                <w:szCs w:val="20"/>
                <w:lang w:eastAsia="tr-TR"/>
              </w:rPr>
            </w:pPr>
            <w:r w:rsidRPr="00214E36">
              <w:rPr>
                <w:rFonts w:eastAsia="Times New Roman"/>
                <w:color w:val="000000"/>
                <w:sz w:val="20"/>
                <w:szCs w:val="20"/>
                <w:lang w:eastAsia="tr-TR"/>
              </w:rPr>
              <w:t xml:space="preserve">  0,07 </w:t>
            </w:r>
          </w:p>
        </w:tc>
        <w:tc>
          <w:tcPr>
            <w:tcW w:w="510" w:type="dxa"/>
            <w:shd w:val="clear" w:color="auto" w:fill="auto"/>
            <w:noWrap/>
            <w:hideMark/>
          </w:tcPr>
          <w:p w14:paraId="457F52A0" w14:textId="77777777" w:rsidR="00AF5ED4" w:rsidRPr="00214E36" w:rsidRDefault="00AF5ED4" w:rsidP="00AF5ED4">
            <w:pPr>
              <w:jc w:val="center"/>
              <w:rPr>
                <w:rFonts w:eastAsia="Times New Roman"/>
                <w:color w:val="000000"/>
                <w:sz w:val="20"/>
                <w:szCs w:val="20"/>
                <w:lang w:eastAsia="tr-TR"/>
              </w:rPr>
            </w:pPr>
            <w:r w:rsidRPr="00214E36">
              <w:rPr>
                <w:rFonts w:eastAsia="Times New Roman"/>
                <w:color w:val="000000"/>
                <w:sz w:val="20"/>
                <w:szCs w:val="20"/>
                <w:lang w:eastAsia="tr-TR"/>
              </w:rPr>
              <w:t xml:space="preserve"> 0,06 </w:t>
            </w:r>
          </w:p>
        </w:tc>
        <w:tc>
          <w:tcPr>
            <w:tcW w:w="510" w:type="dxa"/>
            <w:shd w:val="clear" w:color="auto" w:fill="auto"/>
            <w:noWrap/>
            <w:hideMark/>
          </w:tcPr>
          <w:p w14:paraId="40919C17" w14:textId="77777777" w:rsidR="00AF5ED4" w:rsidRPr="00214E36" w:rsidRDefault="00AF5ED4" w:rsidP="00AF5ED4">
            <w:pPr>
              <w:jc w:val="center"/>
              <w:rPr>
                <w:rFonts w:eastAsia="Times New Roman"/>
                <w:color w:val="000000"/>
                <w:sz w:val="20"/>
                <w:szCs w:val="20"/>
                <w:lang w:eastAsia="tr-TR"/>
              </w:rPr>
            </w:pPr>
            <w:r w:rsidRPr="00214E36">
              <w:rPr>
                <w:rFonts w:eastAsia="Times New Roman"/>
                <w:color w:val="000000"/>
                <w:sz w:val="20"/>
                <w:szCs w:val="20"/>
                <w:lang w:eastAsia="tr-TR"/>
              </w:rPr>
              <w:t xml:space="preserve">  0,06 </w:t>
            </w:r>
          </w:p>
        </w:tc>
        <w:tc>
          <w:tcPr>
            <w:tcW w:w="510" w:type="dxa"/>
            <w:shd w:val="clear" w:color="auto" w:fill="auto"/>
            <w:noWrap/>
            <w:hideMark/>
          </w:tcPr>
          <w:p w14:paraId="2D1E01A3" w14:textId="77777777" w:rsidR="00AF5ED4" w:rsidRPr="00214E36" w:rsidRDefault="00AF5ED4" w:rsidP="00AF5ED4">
            <w:pPr>
              <w:jc w:val="center"/>
              <w:rPr>
                <w:rFonts w:eastAsia="Times New Roman"/>
                <w:color w:val="000000"/>
                <w:sz w:val="20"/>
                <w:szCs w:val="20"/>
                <w:lang w:eastAsia="tr-TR"/>
              </w:rPr>
            </w:pPr>
            <w:r w:rsidRPr="00214E36">
              <w:rPr>
                <w:rFonts w:eastAsia="Times New Roman"/>
                <w:color w:val="000000"/>
                <w:sz w:val="20"/>
                <w:szCs w:val="20"/>
                <w:lang w:eastAsia="tr-TR"/>
              </w:rPr>
              <w:t xml:space="preserve">  0,05 </w:t>
            </w:r>
          </w:p>
        </w:tc>
        <w:tc>
          <w:tcPr>
            <w:tcW w:w="510" w:type="dxa"/>
            <w:shd w:val="clear" w:color="auto" w:fill="auto"/>
            <w:noWrap/>
            <w:hideMark/>
          </w:tcPr>
          <w:p w14:paraId="7331978A" w14:textId="77777777" w:rsidR="00AF5ED4" w:rsidRPr="00214E36" w:rsidRDefault="00AF5ED4" w:rsidP="00AF5ED4">
            <w:pPr>
              <w:jc w:val="center"/>
              <w:rPr>
                <w:rFonts w:eastAsia="Times New Roman"/>
                <w:color w:val="000000"/>
                <w:sz w:val="20"/>
                <w:szCs w:val="20"/>
                <w:lang w:eastAsia="tr-TR"/>
              </w:rPr>
            </w:pPr>
            <w:r w:rsidRPr="00214E36">
              <w:rPr>
                <w:rFonts w:eastAsia="Times New Roman"/>
                <w:color w:val="000000"/>
                <w:sz w:val="20"/>
                <w:szCs w:val="20"/>
                <w:lang w:eastAsia="tr-TR"/>
              </w:rPr>
              <w:t xml:space="preserve">0,06 </w:t>
            </w:r>
          </w:p>
        </w:tc>
        <w:tc>
          <w:tcPr>
            <w:tcW w:w="510" w:type="dxa"/>
            <w:shd w:val="clear" w:color="auto" w:fill="auto"/>
            <w:noWrap/>
            <w:hideMark/>
          </w:tcPr>
          <w:p w14:paraId="508F745B" w14:textId="77777777" w:rsidR="00AF5ED4" w:rsidRPr="00214E36" w:rsidRDefault="00AF5ED4" w:rsidP="00AF5ED4">
            <w:pPr>
              <w:jc w:val="center"/>
              <w:rPr>
                <w:rFonts w:eastAsia="Times New Roman"/>
                <w:color w:val="000000"/>
                <w:sz w:val="20"/>
                <w:szCs w:val="20"/>
                <w:lang w:eastAsia="tr-TR"/>
              </w:rPr>
            </w:pPr>
            <w:r w:rsidRPr="00214E36">
              <w:rPr>
                <w:rFonts w:eastAsia="Times New Roman"/>
                <w:color w:val="000000"/>
                <w:sz w:val="20"/>
                <w:szCs w:val="20"/>
                <w:lang w:eastAsia="tr-TR"/>
              </w:rPr>
              <w:t xml:space="preserve"> 0,06 </w:t>
            </w:r>
          </w:p>
        </w:tc>
        <w:tc>
          <w:tcPr>
            <w:tcW w:w="951" w:type="dxa"/>
            <w:shd w:val="clear" w:color="auto" w:fill="auto"/>
            <w:noWrap/>
            <w:vAlign w:val="center"/>
            <w:hideMark/>
          </w:tcPr>
          <w:p w14:paraId="2A6F9E34" w14:textId="77777777" w:rsidR="00AF5ED4" w:rsidRPr="00214E36" w:rsidRDefault="00AF5ED4" w:rsidP="00AF5ED4">
            <w:pPr>
              <w:rPr>
                <w:rFonts w:eastAsia="Times New Roman"/>
                <w:b/>
                <w:bCs/>
                <w:color w:val="000000"/>
                <w:sz w:val="20"/>
                <w:szCs w:val="20"/>
                <w:lang w:eastAsia="tr-TR"/>
              </w:rPr>
            </w:pPr>
            <w:r w:rsidRPr="00214E36">
              <w:rPr>
                <w:rFonts w:eastAsia="Times New Roman"/>
                <w:b/>
                <w:bCs/>
                <w:color w:val="000000"/>
                <w:sz w:val="20"/>
                <w:szCs w:val="20"/>
                <w:lang w:eastAsia="tr-TR"/>
              </w:rPr>
              <w:t xml:space="preserve">   0,91 </w:t>
            </w:r>
          </w:p>
        </w:tc>
      </w:tr>
      <w:tr w:rsidR="00AF5ED4" w:rsidRPr="00214E36" w14:paraId="3D37A2F7" w14:textId="77777777" w:rsidTr="00AF5ED4">
        <w:trPr>
          <w:trHeight w:hRule="exact" w:val="558"/>
        </w:trPr>
        <w:tc>
          <w:tcPr>
            <w:tcW w:w="3398" w:type="dxa"/>
            <w:shd w:val="clear" w:color="auto" w:fill="BDD6EE" w:themeFill="accent1" w:themeFillTint="66"/>
            <w:noWrap/>
            <w:hideMark/>
          </w:tcPr>
          <w:p w14:paraId="18F6CB66" w14:textId="77777777" w:rsidR="00AF5ED4" w:rsidRPr="00214E36" w:rsidRDefault="00AF5ED4" w:rsidP="00AF5ED4">
            <w:pPr>
              <w:rPr>
                <w:rFonts w:eastAsia="Times New Roman"/>
                <w:b/>
                <w:bCs/>
                <w:color w:val="000000"/>
                <w:sz w:val="20"/>
                <w:szCs w:val="20"/>
                <w:lang w:eastAsia="tr-TR"/>
              </w:rPr>
            </w:pPr>
            <w:r w:rsidRPr="00214E36">
              <w:rPr>
                <w:rFonts w:eastAsia="Times New Roman"/>
                <w:b/>
                <w:bCs/>
                <w:color w:val="000000"/>
                <w:sz w:val="20"/>
                <w:szCs w:val="20"/>
                <w:lang w:eastAsia="tr-TR"/>
              </w:rPr>
              <w:t xml:space="preserve">Kurum / Kurum Kültürü / Değişim Yönetimi </w:t>
            </w:r>
          </w:p>
        </w:tc>
        <w:tc>
          <w:tcPr>
            <w:tcW w:w="516" w:type="dxa"/>
            <w:shd w:val="clear" w:color="auto" w:fill="BDD6EE" w:themeFill="accent1" w:themeFillTint="66"/>
            <w:noWrap/>
            <w:hideMark/>
          </w:tcPr>
          <w:p w14:paraId="4EE5C8CB" w14:textId="77777777" w:rsidR="00AF5ED4" w:rsidRPr="00214E36" w:rsidRDefault="00AF5ED4" w:rsidP="00AF5ED4">
            <w:pPr>
              <w:rPr>
                <w:rFonts w:eastAsia="Times New Roman"/>
                <w:b/>
                <w:bCs/>
                <w:color w:val="000000"/>
                <w:sz w:val="20"/>
                <w:szCs w:val="20"/>
                <w:lang w:eastAsia="tr-TR"/>
              </w:rPr>
            </w:pPr>
            <w:r w:rsidRPr="00214E36">
              <w:rPr>
                <w:rFonts w:eastAsia="Times New Roman"/>
                <w:b/>
                <w:bCs/>
                <w:color w:val="000000"/>
                <w:sz w:val="20"/>
                <w:szCs w:val="20"/>
                <w:lang w:eastAsia="tr-TR"/>
              </w:rPr>
              <w:t>B</w:t>
            </w:r>
          </w:p>
        </w:tc>
        <w:tc>
          <w:tcPr>
            <w:tcW w:w="510" w:type="dxa"/>
            <w:shd w:val="clear" w:color="auto" w:fill="auto"/>
            <w:noWrap/>
            <w:hideMark/>
          </w:tcPr>
          <w:p w14:paraId="6054EB30" w14:textId="77777777" w:rsidR="00AF5ED4" w:rsidRDefault="00AF5ED4" w:rsidP="00AF5ED4">
            <w:pPr>
              <w:jc w:val="center"/>
              <w:rPr>
                <w:rFonts w:eastAsia="Times New Roman"/>
                <w:color w:val="000000"/>
                <w:sz w:val="20"/>
                <w:szCs w:val="20"/>
                <w:lang w:eastAsia="tr-TR"/>
              </w:rPr>
            </w:pPr>
            <w:r w:rsidRPr="00214E36">
              <w:rPr>
                <w:rFonts w:eastAsia="Times New Roman"/>
                <w:color w:val="000000"/>
                <w:sz w:val="20"/>
                <w:szCs w:val="20"/>
                <w:lang w:eastAsia="tr-TR"/>
              </w:rPr>
              <w:t xml:space="preserve">  0,03</w:t>
            </w:r>
          </w:p>
          <w:p w14:paraId="34CF694E" w14:textId="77777777" w:rsidR="00AF5ED4" w:rsidRDefault="00AF5ED4" w:rsidP="00AF5ED4">
            <w:pPr>
              <w:jc w:val="center"/>
              <w:rPr>
                <w:rFonts w:eastAsia="Times New Roman"/>
                <w:color w:val="000000"/>
                <w:sz w:val="20"/>
                <w:szCs w:val="20"/>
                <w:lang w:eastAsia="tr-TR"/>
              </w:rPr>
            </w:pPr>
          </w:p>
          <w:p w14:paraId="14079926" w14:textId="77777777" w:rsidR="00AF5ED4" w:rsidRDefault="00AF5ED4" w:rsidP="00AF5ED4">
            <w:pPr>
              <w:jc w:val="center"/>
              <w:rPr>
                <w:rFonts w:eastAsia="Times New Roman"/>
                <w:color w:val="000000"/>
                <w:sz w:val="20"/>
                <w:szCs w:val="20"/>
                <w:lang w:eastAsia="tr-TR"/>
              </w:rPr>
            </w:pPr>
          </w:p>
          <w:p w14:paraId="028B090C" w14:textId="77777777" w:rsidR="00AF5ED4" w:rsidRPr="00214E36" w:rsidRDefault="00AF5ED4" w:rsidP="00AF5ED4">
            <w:pPr>
              <w:jc w:val="center"/>
              <w:rPr>
                <w:rFonts w:eastAsia="Times New Roman"/>
                <w:color w:val="000000"/>
                <w:sz w:val="20"/>
                <w:szCs w:val="20"/>
                <w:lang w:eastAsia="tr-TR"/>
              </w:rPr>
            </w:pPr>
            <w:r w:rsidRPr="00214E36">
              <w:rPr>
                <w:rFonts w:eastAsia="Times New Roman"/>
                <w:color w:val="000000"/>
                <w:sz w:val="20"/>
                <w:szCs w:val="20"/>
                <w:lang w:eastAsia="tr-TR"/>
              </w:rPr>
              <w:t xml:space="preserve"> </w:t>
            </w:r>
          </w:p>
        </w:tc>
        <w:tc>
          <w:tcPr>
            <w:tcW w:w="510" w:type="dxa"/>
            <w:shd w:val="clear" w:color="auto" w:fill="auto"/>
            <w:noWrap/>
            <w:hideMark/>
          </w:tcPr>
          <w:p w14:paraId="2AE6B45A" w14:textId="77777777" w:rsidR="00AF5ED4" w:rsidRPr="00214E36" w:rsidRDefault="00AF5ED4" w:rsidP="00AF5ED4">
            <w:pPr>
              <w:jc w:val="center"/>
              <w:rPr>
                <w:rFonts w:eastAsia="Times New Roman"/>
                <w:color w:val="000000"/>
                <w:sz w:val="20"/>
                <w:szCs w:val="20"/>
                <w:lang w:eastAsia="tr-TR"/>
              </w:rPr>
            </w:pPr>
            <w:r w:rsidRPr="00214E36">
              <w:rPr>
                <w:rFonts w:eastAsia="Times New Roman"/>
                <w:color w:val="000000"/>
                <w:sz w:val="20"/>
                <w:szCs w:val="20"/>
                <w:lang w:eastAsia="tr-TR"/>
              </w:rPr>
              <w:t xml:space="preserve"> -   </w:t>
            </w:r>
          </w:p>
        </w:tc>
        <w:tc>
          <w:tcPr>
            <w:tcW w:w="510" w:type="dxa"/>
            <w:shd w:val="clear" w:color="auto" w:fill="auto"/>
            <w:noWrap/>
            <w:hideMark/>
          </w:tcPr>
          <w:p w14:paraId="6FA1B3DE" w14:textId="77777777" w:rsidR="00AF5ED4" w:rsidRPr="00214E36" w:rsidRDefault="00AF5ED4" w:rsidP="00AF5ED4">
            <w:pPr>
              <w:jc w:val="center"/>
              <w:rPr>
                <w:rFonts w:eastAsia="Times New Roman"/>
                <w:color w:val="000000"/>
                <w:sz w:val="20"/>
                <w:szCs w:val="20"/>
                <w:lang w:eastAsia="tr-TR"/>
              </w:rPr>
            </w:pPr>
            <w:r w:rsidRPr="00214E36">
              <w:rPr>
                <w:rFonts w:eastAsia="Times New Roman"/>
                <w:color w:val="000000"/>
                <w:sz w:val="20"/>
                <w:szCs w:val="20"/>
                <w:lang w:eastAsia="tr-TR"/>
              </w:rPr>
              <w:t xml:space="preserve">  0,07 </w:t>
            </w:r>
          </w:p>
        </w:tc>
        <w:tc>
          <w:tcPr>
            <w:tcW w:w="510" w:type="dxa"/>
            <w:shd w:val="clear" w:color="auto" w:fill="auto"/>
            <w:noWrap/>
            <w:hideMark/>
          </w:tcPr>
          <w:p w14:paraId="297E2DF5" w14:textId="77777777" w:rsidR="00AF5ED4" w:rsidRPr="00214E36" w:rsidRDefault="00AF5ED4" w:rsidP="00AF5ED4">
            <w:pPr>
              <w:jc w:val="center"/>
              <w:rPr>
                <w:rFonts w:eastAsia="Times New Roman"/>
                <w:color w:val="000000"/>
                <w:sz w:val="20"/>
                <w:szCs w:val="20"/>
                <w:lang w:eastAsia="tr-TR"/>
              </w:rPr>
            </w:pPr>
            <w:r w:rsidRPr="00214E36">
              <w:rPr>
                <w:rFonts w:eastAsia="Times New Roman"/>
                <w:color w:val="000000"/>
                <w:sz w:val="20"/>
                <w:szCs w:val="20"/>
                <w:lang w:eastAsia="tr-TR"/>
              </w:rPr>
              <w:t xml:space="preserve"> 0,06 </w:t>
            </w:r>
          </w:p>
        </w:tc>
        <w:tc>
          <w:tcPr>
            <w:tcW w:w="510" w:type="dxa"/>
            <w:shd w:val="clear" w:color="auto" w:fill="auto"/>
            <w:noWrap/>
            <w:hideMark/>
          </w:tcPr>
          <w:p w14:paraId="68B5CF77" w14:textId="77777777" w:rsidR="00AF5ED4" w:rsidRPr="00214E36" w:rsidRDefault="00AF5ED4" w:rsidP="00AF5ED4">
            <w:pPr>
              <w:jc w:val="center"/>
              <w:rPr>
                <w:rFonts w:eastAsia="Times New Roman"/>
                <w:color w:val="000000"/>
                <w:sz w:val="20"/>
                <w:szCs w:val="20"/>
                <w:lang w:eastAsia="tr-TR"/>
              </w:rPr>
            </w:pPr>
            <w:r w:rsidRPr="00214E36">
              <w:rPr>
                <w:rFonts w:eastAsia="Times New Roman"/>
                <w:color w:val="000000"/>
                <w:sz w:val="20"/>
                <w:szCs w:val="20"/>
                <w:lang w:eastAsia="tr-TR"/>
              </w:rPr>
              <w:t xml:space="preserve"> 0,07 </w:t>
            </w:r>
          </w:p>
        </w:tc>
        <w:tc>
          <w:tcPr>
            <w:tcW w:w="510" w:type="dxa"/>
            <w:shd w:val="clear" w:color="auto" w:fill="auto"/>
            <w:noWrap/>
            <w:hideMark/>
          </w:tcPr>
          <w:p w14:paraId="21E502AA" w14:textId="77777777" w:rsidR="00AF5ED4" w:rsidRPr="00214E36" w:rsidRDefault="00AF5ED4" w:rsidP="00AF5ED4">
            <w:pPr>
              <w:jc w:val="center"/>
              <w:rPr>
                <w:rFonts w:eastAsia="Times New Roman"/>
                <w:color w:val="000000"/>
                <w:sz w:val="20"/>
                <w:szCs w:val="20"/>
                <w:lang w:eastAsia="tr-TR"/>
              </w:rPr>
            </w:pPr>
            <w:r w:rsidRPr="00214E36">
              <w:rPr>
                <w:rFonts w:eastAsia="Times New Roman"/>
                <w:color w:val="000000"/>
                <w:sz w:val="20"/>
                <w:szCs w:val="20"/>
                <w:lang w:eastAsia="tr-TR"/>
              </w:rPr>
              <w:t xml:space="preserve">  0,07 </w:t>
            </w:r>
          </w:p>
        </w:tc>
        <w:tc>
          <w:tcPr>
            <w:tcW w:w="510" w:type="dxa"/>
            <w:shd w:val="clear" w:color="auto" w:fill="auto"/>
            <w:noWrap/>
            <w:hideMark/>
          </w:tcPr>
          <w:p w14:paraId="69A405F4" w14:textId="77777777" w:rsidR="00AF5ED4" w:rsidRPr="00214E36" w:rsidRDefault="00AF5ED4" w:rsidP="00AF5ED4">
            <w:pPr>
              <w:jc w:val="center"/>
              <w:rPr>
                <w:rFonts w:eastAsia="Times New Roman"/>
                <w:color w:val="000000"/>
                <w:sz w:val="20"/>
                <w:szCs w:val="20"/>
                <w:lang w:eastAsia="tr-TR"/>
              </w:rPr>
            </w:pPr>
            <w:r w:rsidRPr="00214E36">
              <w:rPr>
                <w:rFonts w:eastAsia="Times New Roman"/>
                <w:color w:val="000000"/>
                <w:sz w:val="20"/>
                <w:szCs w:val="20"/>
                <w:lang w:eastAsia="tr-TR"/>
              </w:rPr>
              <w:t xml:space="preserve">  0,07 </w:t>
            </w:r>
          </w:p>
        </w:tc>
        <w:tc>
          <w:tcPr>
            <w:tcW w:w="510" w:type="dxa"/>
            <w:shd w:val="clear" w:color="auto" w:fill="auto"/>
            <w:noWrap/>
            <w:hideMark/>
          </w:tcPr>
          <w:p w14:paraId="54854572" w14:textId="77777777" w:rsidR="00AF5ED4" w:rsidRPr="00214E36" w:rsidRDefault="00AF5ED4" w:rsidP="00AF5ED4">
            <w:pPr>
              <w:jc w:val="center"/>
              <w:rPr>
                <w:rFonts w:eastAsia="Times New Roman"/>
                <w:color w:val="000000"/>
                <w:sz w:val="20"/>
                <w:szCs w:val="20"/>
                <w:lang w:eastAsia="tr-TR"/>
              </w:rPr>
            </w:pPr>
            <w:r w:rsidRPr="00214E36">
              <w:rPr>
                <w:rFonts w:eastAsia="Times New Roman"/>
                <w:color w:val="000000"/>
                <w:sz w:val="20"/>
                <w:szCs w:val="20"/>
                <w:lang w:eastAsia="tr-TR"/>
              </w:rPr>
              <w:t xml:space="preserve">  0,06 </w:t>
            </w:r>
          </w:p>
        </w:tc>
        <w:tc>
          <w:tcPr>
            <w:tcW w:w="510" w:type="dxa"/>
            <w:shd w:val="clear" w:color="auto" w:fill="auto"/>
            <w:noWrap/>
            <w:hideMark/>
          </w:tcPr>
          <w:p w14:paraId="17C5FE28" w14:textId="77777777" w:rsidR="00AF5ED4" w:rsidRPr="00214E36" w:rsidRDefault="00AF5ED4" w:rsidP="00AF5ED4">
            <w:pPr>
              <w:jc w:val="center"/>
              <w:rPr>
                <w:rFonts w:eastAsia="Times New Roman"/>
                <w:color w:val="000000"/>
                <w:sz w:val="20"/>
                <w:szCs w:val="20"/>
                <w:lang w:eastAsia="tr-TR"/>
              </w:rPr>
            </w:pPr>
            <w:r w:rsidRPr="00214E36">
              <w:rPr>
                <w:rFonts w:eastAsia="Times New Roman"/>
                <w:color w:val="000000"/>
                <w:sz w:val="20"/>
                <w:szCs w:val="20"/>
                <w:lang w:eastAsia="tr-TR"/>
              </w:rPr>
              <w:t xml:space="preserve">  0,08 </w:t>
            </w:r>
          </w:p>
        </w:tc>
        <w:tc>
          <w:tcPr>
            <w:tcW w:w="510" w:type="dxa"/>
            <w:shd w:val="clear" w:color="auto" w:fill="auto"/>
            <w:noWrap/>
            <w:hideMark/>
          </w:tcPr>
          <w:p w14:paraId="21B412E9" w14:textId="77777777" w:rsidR="00AF5ED4" w:rsidRPr="00214E36" w:rsidRDefault="00AF5ED4" w:rsidP="00AF5ED4">
            <w:pPr>
              <w:jc w:val="center"/>
              <w:rPr>
                <w:rFonts w:eastAsia="Times New Roman"/>
                <w:color w:val="000000"/>
                <w:sz w:val="20"/>
                <w:szCs w:val="20"/>
                <w:lang w:eastAsia="tr-TR"/>
              </w:rPr>
            </w:pPr>
            <w:r w:rsidRPr="00214E36">
              <w:rPr>
                <w:rFonts w:eastAsia="Times New Roman"/>
                <w:color w:val="000000"/>
                <w:sz w:val="20"/>
                <w:szCs w:val="20"/>
                <w:lang w:eastAsia="tr-TR"/>
              </w:rPr>
              <w:t xml:space="preserve">  0,07 </w:t>
            </w:r>
          </w:p>
        </w:tc>
        <w:tc>
          <w:tcPr>
            <w:tcW w:w="510" w:type="dxa"/>
            <w:shd w:val="clear" w:color="auto" w:fill="auto"/>
            <w:noWrap/>
            <w:hideMark/>
          </w:tcPr>
          <w:p w14:paraId="144627F9" w14:textId="77777777" w:rsidR="00AF5ED4" w:rsidRPr="00214E36" w:rsidRDefault="00AF5ED4" w:rsidP="00AF5ED4">
            <w:pPr>
              <w:jc w:val="center"/>
              <w:rPr>
                <w:rFonts w:eastAsia="Times New Roman"/>
                <w:color w:val="000000"/>
                <w:sz w:val="20"/>
                <w:szCs w:val="20"/>
                <w:lang w:eastAsia="tr-TR"/>
              </w:rPr>
            </w:pPr>
            <w:r w:rsidRPr="00214E36">
              <w:rPr>
                <w:rFonts w:eastAsia="Times New Roman"/>
                <w:color w:val="000000"/>
                <w:sz w:val="20"/>
                <w:szCs w:val="20"/>
                <w:lang w:eastAsia="tr-TR"/>
              </w:rPr>
              <w:t xml:space="preserve">  0,06 </w:t>
            </w:r>
          </w:p>
        </w:tc>
        <w:tc>
          <w:tcPr>
            <w:tcW w:w="510" w:type="dxa"/>
            <w:shd w:val="clear" w:color="auto" w:fill="auto"/>
            <w:noWrap/>
            <w:hideMark/>
          </w:tcPr>
          <w:p w14:paraId="62783F31" w14:textId="77777777" w:rsidR="00AF5ED4" w:rsidRPr="00214E36" w:rsidRDefault="00AF5ED4" w:rsidP="00AF5ED4">
            <w:pPr>
              <w:jc w:val="center"/>
              <w:rPr>
                <w:rFonts w:eastAsia="Times New Roman"/>
                <w:color w:val="000000"/>
                <w:sz w:val="20"/>
                <w:szCs w:val="20"/>
                <w:lang w:eastAsia="tr-TR"/>
              </w:rPr>
            </w:pPr>
            <w:r w:rsidRPr="00214E36">
              <w:rPr>
                <w:rFonts w:eastAsia="Times New Roman"/>
                <w:color w:val="000000"/>
                <w:sz w:val="20"/>
                <w:szCs w:val="20"/>
                <w:lang w:eastAsia="tr-TR"/>
              </w:rPr>
              <w:t xml:space="preserve">  0,06 </w:t>
            </w:r>
          </w:p>
        </w:tc>
        <w:tc>
          <w:tcPr>
            <w:tcW w:w="510" w:type="dxa"/>
            <w:shd w:val="clear" w:color="auto" w:fill="auto"/>
            <w:noWrap/>
            <w:hideMark/>
          </w:tcPr>
          <w:p w14:paraId="3A1D1C6F" w14:textId="77777777" w:rsidR="00AF5ED4" w:rsidRPr="00214E36" w:rsidRDefault="00AF5ED4" w:rsidP="00AF5ED4">
            <w:pPr>
              <w:jc w:val="center"/>
              <w:rPr>
                <w:rFonts w:eastAsia="Times New Roman"/>
                <w:color w:val="000000"/>
                <w:sz w:val="20"/>
                <w:szCs w:val="20"/>
                <w:lang w:eastAsia="tr-TR"/>
              </w:rPr>
            </w:pPr>
            <w:r w:rsidRPr="00214E36">
              <w:rPr>
                <w:rFonts w:eastAsia="Times New Roman"/>
                <w:color w:val="000000"/>
                <w:sz w:val="20"/>
                <w:szCs w:val="20"/>
                <w:lang w:eastAsia="tr-TR"/>
              </w:rPr>
              <w:t xml:space="preserve">  0,06 </w:t>
            </w:r>
          </w:p>
        </w:tc>
        <w:tc>
          <w:tcPr>
            <w:tcW w:w="510" w:type="dxa"/>
            <w:shd w:val="clear" w:color="auto" w:fill="auto"/>
            <w:noWrap/>
            <w:hideMark/>
          </w:tcPr>
          <w:p w14:paraId="09D89BCE" w14:textId="77777777" w:rsidR="00AF5ED4" w:rsidRPr="00214E36" w:rsidRDefault="00AF5ED4" w:rsidP="00AF5ED4">
            <w:pPr>
              <w:jc w:val="center"/>
              <w:rPr>
                <w:rFonts w:eastAsia="Times New Roman"/>
                <w:color w:val="000000"/>
                <w:sz w:val="20"/>
                <w:szCs w:val="20"/>
                <w:lang w:eastAsia="tr-TR"/>
              </w:rPr>
            </w:pPr>
            <w:r w:rsidRPr="00214E36">
              <w:rPr>
                <w:rFonts w:eastAsia="Times New Roman"/>
                <w:color w:val="000000"/>
                <w:sz w:val="20"/>
                <w:szCs w:val="20"/>
                <w:lang w:eastAsia="tr-TR"/>
              </w:rPr>
              <w:t xml:space="preserve">0,06 </w:t>
            </w:r>
          </w:p>
        </w:tc>
        <w:tc>
          <w:tcPr>
            <w:tcW w:w="510" w:type="dxa"/>
            <w:shd w:val="clear" w:color="auto" w:fill="auto"/>
            <w:noWrap/>
            <w:hideMark/>
          </w:tcPr>
          <w:p w14:paraId="55DDDA44" w14:textId="77777777" w:rsidR="00AF5ED4" w:rsidRPr="00214E36" w:rsidRDefault="00AF5ED4" w:rsidP="00AF5ED4">
            <w:pPr>
              <w:jc w:val="center"/>
              <w:rPr>
                <w:rFonts w:eastAsia="Times New Roman"/>
                <w:color w:val="000000"/>
                <w:sz w:val="20"/>
                <w:szCs w:val="20"/>
                <w:lang w:eastAsia="tr-TR"/>
              </w:rPr>
            </w:pPr>
            <w:r w:rsidRPr="00214E36">
              <w:rPr>
                <w:rFonts w:eastAsia="Times New Roman"/>
                <w:color w:val="000000"/>
                <w:sz w:val="20"/>
                <w:szCs w:val="20"/>
                <w:lang w:eastAsia="tr-TR"/>
              </w:rPr>
              <w:t xml:space="preserve"> 0,05 </w:t>
            </w:r>
          </w:p>
        </w:tc>
        <w:tc>
          <w:tcPr>
            <w:tcW w:w="951" w:type="dxa"/>
            <w:shd w:val="clear" w:color="auto" w:fill="auto"/>
            <w:noWrap/>
            <w:vAlign w:val="center"/>
            <w:hideMark/>
          </w:tcPr>
          <w:p w14:paraId="3B0B57E4" w14:textId="77777777" w:rsidR="00AF5ED4" w:rsidRPr="00214E36" w:rsidRDefault="00AF5ED4" w:rsidP="00AF5ED4">
            <w:pPr>
              <w:rPr>
                <w:rFonts w:eastAsia="Times New Roman"/>
                <w:b/>
                <w:bCs/>
                <w:color w:val="000000"/>
                <w:sz w:val="20"/>
                <w:szCs w:val="20"/>
                <w:lang w:eastAsia="tr-TR"/>
              </w:rPr>
            </w:pPr>
            <w:r w:rsidRPr="00214E36">
              <w:rPr>
                <w:rFonts w:eastAsia="Times New Roman"/>
                <w:b/>
                <w:bCs/>
                <w:color w:val="000000"/>
                <w:sz w:val="20"/>
                <w:szCs w:val="20"/>
                <w:lang w:eastAsia="tr-TR"/>
              </w:rPr>
              <w:t xml:space="preserve">   0,88 </w:t>
            </w:r>
          </w:p>
        </w:tc>
      </w:tr>
      <w:tr w:rsidR="00AF5ED4" w:rsidRPr="00214E36" w14:paraId="36A98DCA" w14:textId="77777777" w:rsidTr="00AF5ED4">
        <w:trPr>
          <w:trHeight w:hRule="exact" w:val="340"/>
        </w:trPr>
        <w:tc>
          <w:tcPr>
            <w:tcW w:w="3398" w:type="dxa"/>
            <w:shd w:val="clear" w:color="auto" w:fill="BDD6EE" w:themeFill="accent1" w:themeFillTint="66"/>
            <w:noWrap/>
            <w:hideMark/>
          </w:tcPr>
          <w:p w14:paraId="1A73AF1B" w14:textId="77777777" w:rsidR="00AF5ED4" w:rsidRPr="00214E36" w:rsidRDefault="00AF5ED4" w:rsidP="00AF5ED4">
            <w:pPr>
              <w:rPr>
                <w:rFonts w:eastAsia="Times New Roman"/>
                <w:b/>
                <w:bCs/>
                <w:color w:val="000000"/>
                <w:sz w:val="20"/>
                <w:szCs w:val="20"/>
                <w:lang w:eastAsia="tr-TR"/>
              </w:rPr>
            </w:pPr>
            <w:r w:rsidRPr="00214E36">
              <w:rPr>
                <w:rFonts w:eastAsia="Times New Roman"/>
                <w:b/>
                <w:bCs/>
                <w:color w:val="000000"/>
                <w:sz w:val="20"/>
                <w:szCs w:val="20"/>
                <w:lang w:eastAsia="tr-TR"/>
              </w:rPr>
              <w:t xml:space="preserve">Üst Yönetim </w:t>
            </w:r>
          </w:p>
        </w:tc>
        <w:tc>
          <w:tcPr>
            <w:tcW w:w="516" w:type="dxa"/>
            <w:shd w:val="clear" w:color="auto" w:fill="BDD6EE" w:themeFill="accent1" w:themeFillTint="66"/>
            <w:noWrap/>
            <w:hideMark/>
          </w:tcPr>
          <w:p w14:paraId="63115C53" w14:textId="77777777" w:rsidR="00AF5ED4" w:rsidRPr="00214E36" w:rsidRDefault="00AF5ED4" w:rsidP="00AF5ED4">
            <w:pPr>
              <w:rPr>
                <w:rFonts w:eastAsia="Times New Roman"/>
                <w:b/>
                <w:bCs/>
                <w:color w:val="000000"/>
                <w:sz w:val="20"/>
                <w:szCs w:val="20"/>
                <w:lang w:eastAsia="tr-TR"/>
              </w:rPr>
            </w:pPr>
            <w:r w:rsidRPr="00214E36">
              <w:rPr>
                <w:rFonts w:eastAsia="Times New Roman"/>
                <w:b/>
                <w:bCs/>
                <w:color w:val="000000"/>
                <w:sz w:val="20"/>
                <w:szCs w:val="20"/>
                <w:lang w:eastAsia="tr-TR"/>
              </w:rPr>
              <w:t>C</w:t>
            </w:r>
          </w:p>
        </w:tc>
        <w:tc>
          <w:tcPr>
            <w:tcW w:w="510" w:type="dxa"/>
            <w:shd w:val="clear" w:color="auto" w:fill="auto"/>
            <w:noWrap/>
            <w:hideMark/>
          </w:tcPr>
          <w:p w14:paraId="2C0FBADD" w14:textId="77777777" w:rsidR="00AF5ED4" w:rsidRPr="00214E36" w:rsidRDefault="00AF5ED4" w:rsidP="00AF5ED4">
            <w:pPr>
              <w:jc w:val="center"/>
              <w:rPr>
                <w:rFonts w:eastAsia="Times New Roman"/>
                <w:color w:val="000000"/>
                <w:sz w:val="20"/>
                <w:szCs w:val="20"/>
                <w:lang w:eastAsia="tr-TR"/>
              </w:rPr>
            </w:pPr>
            <w:r w:rsidRPr="00214E36">
              <w:rPr>
                <w:rFonts w:eastAsia="Times New Roman"/>
                <w:color w:val="000000"/>
                <w:sz w:val="20"/>
                <w:szCs w:val="20"/>
                <w:lang w:eastAsia="tr-TR"/>
              </w:rPr>
              <w:t xml:space="preserve">  0,03 </w:t>
            </w:r>
          </w:p>
        </w:tc>
        <w:tc>
          <w:tcPr>
            <w:tcW w:w="510" w:type="dxa"/>
            <w:shd w:val="clear" w:color="auto" w:fill="auto"/>
            <w:noWrap/>
            <w:hideMark/>
          </w:tcPr>
          <w:p w14:paraId="72807A89" w14:textId="77777777" w:rsidR="00AF5ED4" w:rsidRPr="00214E36" w:rsidRDefault="00AF5ED4" w:rsidP="00AF5ED4">
            <w:pPr>
              <w:jc w:val="center"/>
              <w:rPr>
                <w:rFonts w:eastAsia="Times New Roman"/>
                <w:color w:val="000000"/>
                <w:sz w:val="20"/>
                <w:szCs w:val="20"/>
                <w:lang w:eastAsia="tr-TR"/>
              </w:rPr>
            </w:pPr>
            <w:r w:rsidRPr="00214E36">
              <w:rPr>
                <w:rFonts w:eastAsia="Times New Roman"/>
                <w:color w:val="000000"/>
                <w:sz w:val="20"/>
                <w:szCs w:val="20"/>
                <w:lang w:eastAsia="tr-TR"/>
              </w:rPr>
              <w:t xml:space="preserve">  0,09 </w:t>
            </w:r>
          </w:p>
        </w:tc>
        <w:tc>
          <w:tcPr>
            <w:tcW w:w="510" w:type="dxa"/>
            <w:shd w:val="clear" w:color="auto" w:fill="auto"/>
            <w:noWrap/>
            <w:hideMark/>
          </w:tcPr>
          <w:p w14:paraId="45E9DA32" w14:textId="77777777" w:rsidR="00AF5ED4" w:rsidRPr="00214E36" w:rsidRDefault="00AF5ED4" w:rsidP="00AF5ED4">
            <w:pPr>
              <w:rPr>
                <w:rFonts w:eastAsia="Times New Roman"/>
                <w:color w:val="000000"/>
                <w:sz w:val="20"/>
                <w:szCs w:val="20"/>
                <w:lang w:eastAsia="tr-TR"/>
              </w:rPr>
            </w:pPr>
            <w:r>
              <w:rPr>
                <w:rFonts w:eastAsia="Times New Roman"/>
                <w:color w:val="000000"/>
                <w:sz w:val="20"/>
                <w:szCs w:val="20"/>
                <w:lang w:eastAsia="tr-TR"/>
              </w:rPr>
              <w:t xml:space="preserve">   </w:t>
            </w:r>
            <w:r w:rsidRPr="00214E36">
              <w:rPr>
                <w:rFonts w:eastAsia="Times New Roman"/>
                <w:color w:val="000000"/>
                <w:sz w:val="20"/>
                <w:szCs w:val="20"/>
                <w:lang w:eastAsia="tr-TR"/>
              </w:rPr>
              <w:t xml:space="preserve"> -   </w:t>
            </w:r>
          </w:p>
        </w:tc>
        <w:tc>
          <w:tcPr>
            <w:tcW w:w="510" w:type="dxa"/>
            <w:shd w:val="clear" w:color="auto" w:fill="auto"/>
            <w:noWrap/>
            <w:hideMark/>
          </w:tcPr>
          <w:p w14:paraId="376496E4" w14:textId="77777777" w:rsidR="00AF5ED4" w:rsidRPr="00214E36" w:rsidRDefault="00AF5ED4" w:rsidP="00AF5ED4">
            <w:pPr>
              <w:jc w:val="center"/>
              <w:rPr>
                <w:rFonts w:eastAsia="Times New Roman"/>
                <w:color w:val="000000"/>
                <w:sz w:val="20"/>
                <w:szCs w:val="20"/>
                <w:lang w:eastAsia="tr-TR"/>
              </w:rPr>
            </w:pPr>
            <w:r w:rsidRPr="00214E36">
              <w:rPr>
                <w:rFonts w:eastAsia="Times New Roman"/>
                <w:color w:val="000000"/>
                <w:sz w:val="20"/>
                <w:szCs w:val="20"/>
                <w:lang w:eastAsia="tr-TR"/>
              </w:rPr>
              <w:t xml:space="preserve">  0,08 </w:t>
            </w:r>
          </w:p>
        </w:tc>
        <w:tc>
          <w:tcPr>
            <w:tcW w:w="510" w:type="dxa"/>
            <w:shd w:val="clear" w:color="auto" w:fill="auto"/>
            <w:noWrap/>
            <w:hideMark/>
          </w:tcPr>
          <w:p w14:paraId="28FD83CB" w14:textId="77777777" w:rsidR="00AF5ED4" w:rsidRPr="00214E36" w:rsidRDefault="00AF5ED4" w:rsidP="00AF5ED4">
            <w:pPr>
              <w:jc w:val="center"/>
              <w:rPr>
                <w:rFonts w:eastAsia="Times New Roman"/>
                <w:color w:val="000000"/>
                <w:sz w:val="20"/>
                <w:szCs w:val="20"/>
                <w:lang w:eastAsia="tr-TR"/>
              </w:rPr>
            </w:pPr>
            <w:r w:rsidRPr="00214E36">
              <w:rPr>
                <w:rFonts w:eastAsia="Times New Roman"/>
                <w:color w:val="000000"/>
                <w:sz w:val="20"/>
                <w:szCs w:val="20"/>
                <w:lang w:eastAsia="tr-TR"/>
              </w:rPr>
              <w:t xml:space="preserve">  0,07 </w:t>
            </w:r>
          </w:p>
        </w:tc>
        <w:tc>
          <w:tcPr>
            <w:tcW w:w="510" w:type="dxa"/>
            <w:shd w:val="clear" w:color="auto" w:fill="auto"/>
            <w:noWrap/>
            <w:hideMark/>
          </w:tcPr>
          <w:p w14:paraId="20B5C9DB" w14:textId="77777777" w:rsidR="00AF5ED4" w:rsidRPr="00214E36" w:rsidRDefault="00AF5ED4" w:rsidP="00AF5ED4">
            <w:pPr>
              <w:jc w:val="center"/>
              <w:rPr>
                <w:rFonts w:eastAsia="Times New Roman"/>
                <w:color w:val="000000"/>
                <w:sz w:val="20"/>
                <w:szCs w:val="20"/>
                <w:lang w:eastAsia="tr-TR"/>
              </w:rPr>
            </w:pPr>
            <w:r w:rsidRPr="00214E36">
              <w:rPr>
                <w:rFonts w:eastAsia="Times New Roman"/>
                <w:color w:val="000000"/>
                <w:sz w:val="20"/>
                <w:szCs w:val="20"/>
                <w:lang w:eastAsia="tr-TR"/>
              </w:rPr>
              <w:t xml:space="preserve">  0,07 </w:t>
            </w:r>
          </w:p>
        </w:tc>
        <w:tc>
          <w:tcPr>
            <w:tcW w:w="510" w:type="dxa"/>
            <w:shd w:val="clear" w:color="auto" w:fill="auto"/>
            <w:noWrap/>
            <w:hideMark/>
          </w:tcPr>
          <w:p w14:paraId="790D987E" w14:textId="77777777" w:rsidR="00AF5ED4" w:rsidRPr="00214E36" w:rsidRDefault="00AF5ED4" w:rsidP="00AF5ED4">
            <w:pPr>
              <w:jc w:val="center"/>
              <w:rPr>
                <w:rFonts w:eastAsia="Times New Roman"/>
                <w:color w:val="000000"/>
                <w:sz w:val="20"/>
                <w:szCs w:val="20"/>
                <w:lang w:eastAsia="tr-TR"/>
              </w:rPr>
            </w:pPr>
            <w:r w:rsidRPr="00214E36">
              <w:rPr>
                <w:rFonts w:eastAsia="Times New Roman"/>
                <w:color w:val="000000"/>
                <w:sz w:val="20"/>
                <w:szCs w:val="20"/>
                <w:lang w:eastAsia="tr-TR"/>
              </w:rPr>
              <w:t xml:space="preserve">  0,07 </w:t>
            </w:r>
          </w:p>
        </w:tc>
        <w:tc>
          <w:tcPr>
            <w:tcW w:w="510" w:type="dxa"/>
            <w:shd w:val="clear" w:color="auto" w:fill="auto"/>
            <w:noWrap/>
            <w:hideMark/>
          </w:tcPr>
          <w:p w14:paraId="19A013FC" w14:textId="77777777" w:rsidR="00AF5ED4" w:rsidRPr="00214E36" w:rsidRDefault="00AF5ED4" w:rsidP="00AF5ED4">
            <w:pPr>
              <w:jc w:val="center"/>
              <w:rPr>
                <w:rFonts w:eastAsia="Times New Roman"/>
                <w:color w:val="000000"/>
                <w:sz w:val="20"/>
                <w:szCs w:val="20"/>
                <w:lang w:eastAsia="tr-TR"/>
              </w:rPr>
            </w:pPr>
            <w:r w:rsidRPr="00214E36">
              <w:rPr>
                <w:rFonts w:eastAsia="Times New Roman"/>
                <w:color w:val="000000"/>
                <w:sz w:val="20"/>
                <w:szCs w:val="20"/>
                <w:lang w:eastAsia="tr-TR"/>
              </w:rPr>
              <w:t xml:space="preserve">  0,08 </w:t>
            </w:r>
          </w:p>
        </w:tc>
        <w:tc>
          <w:tcPr>
            <w:tcW w:w="510" w:type="dxa"/>
            <w:shd w:val="clear" w:color="auto" w:fill="auto"/>
            <w:noWrap/>
            <w:hideMark/>
          </w:tcPr>
          <w:p w14:paraId="2D2B67EA" w14:textId="77777777" w:rsidR="00AF5ED4" w:rsidRPr="00214E36" w:rsidRDefault="00AF5ED4" w:rsidP="00AF5ED4">
            <w:pPr>
              <w:jc w:val="center"/>
              <w:rPr>
                <w:rFonts w:eastAsia="Times New Roman"/>
                <w:color w:val="000000"/>
                <w:sz w:val="20"/>
                <w:szCs w:val="20"/>
                <w:lang w:eastAsia="tr-TR"/>
              </w:rPr>
            </w:pPr>
            <w:r w:rsidRPr="00214E36">
              <w:rPr>
                <w:rFonts w:eastAsia="Times New Roman"/>
                <w:color w:val="000000"/>
                <w:sz w:val="20"/>
                <w:szCs w:val="20"/>
                <w:lang w:eastAsia="tr-TR"/>
              </w:rPr>
              <w:t xml:space="preserve">  0,09 </w:t>
            </w:r>
          </w:p>
        </w:tc>
        <w:tc>
          <w:tcPr>
            <w:tcW w:w="510" w:type="dxa"/>
            <w:shd w:val="clear" w:color="auto" w:fill="auto"/>
            <w:noWrap/>
            <w:hideMark/>
          </w:tcPr>
          <w:p w14:paraId="753E4CC7" w14:textId="77777777" w:rsidR="00AF5ED4" w:rsidRPr="00214E36" w:rsidRDefault="00AF5ED4" w:rsidP="00AF5ED4">
            <w:pPr>
              <w:jc w:val="center"/>
              <w:rPr>
                <w:rFonts w:eastAsia="Times New Roman"/>
                <w:color w:val="000000"/>
                <w:sz w:val="20"/>
                <w:szCs w:val="20"/>
                <w:lang w:eastAsia="tr-TR"/>
              </w:rPr>
            </w:pPr>
            <w:r w:rsidRPr="00214E36">
              <w:rPr>
                <w:rFonts w:eastAsia="Times New Roman"/>
                <w:color w:val="000000"/>
                <w:sz w:val="20"/>
                <w:szCs w:val="20"/>
                <w:lang w:eastAsia="tr-TR"/>
              </w:rPr>
              <w:t xml:space="preserve">  0,07 </w:t>
            </w:r>
          </w:p>
        </w:tc>
        <w:tc>
          <w:tcPr>
            <w:tcW w:w="510" w:type="dxa"/>
            <w:shd w:val="clear" w:color="auto" w:fill="auto"/>
            <w:noWrap/>
            <w:hideMark/>
          </w:tcPr>
          <w:p w14:paraId="72146726" w14:textId="77777777" w:rsidR="00AF5ED4" w:rsidRPr="00214E36" w:rsidRDefault="00AF5ED4" w:rsidP="00AF5ED4">
            <w:pPr>
              <w:jc w:val="center"/>
              <w:rPr>
                <w:rFonts w:eastAsia="Times New Roman"/>
                <w:color w:val="000000"/>
                <w:sz w:val="20"/>
                <w:szCs w:val="20"/>
                <w:lang w:eastAsia="tr-TR"/>
              </w:rPr>
            </w:pPr>
            <w:r w:rsidRPr="00214E36">
              <w:rPr>
                <w:rFonts w:eastAsia="Times New Roman"/>
                <w:color w:val="000000"/>
                <w:sz w:val="20"/>
                <w:szCs w:val="20"/>
                <w:lang w:eastAsia="tr-TR"/>
              </w:rPr>
              <w:t xml:space="preserve">  0,07 </w:t>
            </w:r>
          </w:p>
        </w:tc>
        <w:tc>
          <w:tcPr>
            <w:tcW w:w="510" w:type="dxa"/>
            <w:shd w:val="clear" w:color="auto" w:fill="auto"/>
            <w:noWrap/>
            <w:hideMark/>
          </w:tcPr>
          <w:p w14:paraId="13C61C8F" w14:textId="77777777" w:rsidR="00AF5ED4" w:rsidRPr="00214E36" w:rsidRDefault="00AF5ED4" w:rsidP="00AF5ED4">
            <w:pPr>
              <w:jc w:val="center"/>
              <w:rPr>
                <w:rFonts w:eastAsia="Times New Roman"/>
                <w:color w:val="000000"/>
                <w:sz w:val="20"/>
                <w:szCs w:val="20"/>
                <w:lang w:eastAsia="tr-TR"/>
              </w:rPr>
            </w:pPr>
            <w:r w:rsidRPr="00214E36">
              <w:rPr>
                <w:rFonts w:eastAsia="Times New Roman"/>
                <w:color w:val="000000"/>
                <w:sz w:val="20"/>
                <w:szCs w:val="20"/>
                <w:lang w:eastAsia="tr-TR"/>
              </w:rPr>
              <w:t xml:space="preserve">  0,07 </w:t>
            </w:r>
          </w:p>
        </w:tc>
        <w:tc>
          <w:tcPr>
            <w:tcW w:w="510" w:type="dxa"/>
            <w:shd w:val="clear" w:color="auto" w:fill="auto"/>
            <w:noWrap/>
            <w:hideMark/>
          </w:tcPr>
          <w:p w14:paraId="32426840" w14:textId="77777777" w:rsidR="00AF5ED4" w:rsidRPr="00214E36" w:rsidRDefault="00AF5ED4" w:rsidP="00AF5ED4">
            <w:pPr>
              <w:jc w:val="center"/>
              <w:rPr>
                <w:rFonts w:eastAsia="Times New Roman"/>
                <w:color w:val="000000"/>
                <w:sz w:val="20"/>
                <w:szCs w:val="20"/>
                <w:lang w:eastAsia="tr-TR"/>
              </w:rPr>
            </w:pPr>
            <w:r w:rsidRPr="00214E36">
              <w:rPr>
                <w:rFonts w:eastAsia="Times New Roman"/>
                <w:color w:val="000000"/>
                <w:sz w:val="20"/>
                <w:szCs w:val="20"/>
                <w:lang w:eastAsia="tr-TR"/>
              </w:rPr>
              <w:t xml:space="preserve"> 0,06 </w:t>
            </w:r>
          </w:p>
        </w:tc>
        <w:tc>
          <w:tcPr>
            <w:tcW w:w="510" w:type="dxa"/>
            <w:shd w:val="clear" w:color="auto" w:fill="auto"/>
            <w:noWrap/>
            <w:hideMark/>
          </w:tcPr>
          <w:p w14:paraId="38A631F9" w14:textId="77777777" w:rsidR="00AF5ED4" w:rsidRPr="00214E36" w:rsidRDefault="00AF5ED4" w:rsidP="00AF5ED4">
            <w:pPr>
              <w:jc w:val="center"/>
              <w:rPr>
                <w:rFonts w:eastAsia="Times New Roman"/>
                <w:color w:val="000000"/>
                <w:sz w:val="20"/>
                <w:szCs w:val="20"/>
                <w:lang w:eastAsia="tr-TR"/>
              </w:rPr>
            </w:pPr>
            <w:r w:rsidRPr="00214E36">
              <w:rPr>
                <w:rFonts w:eastAsia="Times New Roman"/>
                <w:color w:val="000000"/>
                <w:sz w:val="20"/>
                <w:szCs w:val="20"/>
                <w:lang w:eastAsia="tr-TR"/>
              </w:rPr>
              <w:t xml:space="preserve">0,08 </w:t>
            </w:r>
          </w:p>
        </w:tc>
        <w:tc>
          <w:tcPr>
            <w:tcW w:w="510" w:type="dxa"/>
            <w:shd w:val="clear" w:color="auto" w:fill="auto"/>
            <w:noWrap/>
            <w:hideMark/>
          </w:tcPr>
          <w:p w14:paraId="5AD7E550" w14:textId="77777777" w:rsidR="00AF5ED4" w:rsidRPr="00214E36" w:rsidRDefault="00AF5ED4" w:rsidP="00AF5ED4">
            <w:pPr>
              <w:jc w:val="center"/>
              <w:rPr>
                <w:rFonts w:eastAsia="Times New Roman"/>
                <w:color w:val="000000"/>
                <w:sz w:val="20"/>
                <w:szCs w:val="20"/>
                <w:lang w:eastAsia="tr-TR"/>
              </w:rPr>
            </w:pPr>
            <w:r>
              <w:rPr>
                <w:rFonts w:eastAsia="Times New Roman"/>
                <w:color w:val="000000"/>
                <w:sz w:val="20"/>
                <w:szCs w:val="20"/>
                <w:lang w:eastAsia="tr-TR"/>
              </w:rPr>
              <w:t xml:space="preserve"> </w:t>
            </w:r>
            <w:r w:rsidRPr="00214E36">
              <w:rPr>
                <w:rFonts w:eastAsia="Times New Roman"/>
                <w:color w:val="000000"/>
                <w:sz w:val="20"/>
                <w:szCs w:val="20"/>
                <w:lang w:eastAsia="tr-TR"/>
              </w:rPr>
              <w:t xml:space="preserve">0,05 </w:t>
            </w:r>
          </w:p>
        </w:tc>
        <w:tc>
          <w:tcPr>
            <w:tcW w:w="951" w:type="dxa"/>
            <w:shd w:val="clear" w:color="auto" w:fill="auto"/>
            <w:noWrap/>
            <w:vAlign w:val="center"/>
            <w:hideMark/>
          </w:tcPr>
          <w:p w14:paraId="27850F52" w14:textId="77777777" w:rsidR="00AF5ED4" w:rsidRPr="00214E36" w:rsidRDefault="00AF5ED4" w:rsidP="00AF5ED4">
            <w:pPr>
              <w:rPr>
                <w:rFonts w:eastAsia="Times New Roman"/>
                <w:b/>
                <w:bCs/>
                <w:color w:val="000000"/>
                <w:sz w:val="20"/>
                <w:szCs w:val="20"/>
                <w:lang w:eastAsia="tr-TR"/>
              </w:rPr>
            </w:pPr>
            <w:r w:rsidRPr="00214E36">
              <w:rPr>
                <w:rFonts w:eastAsia="Times New Roman"/>
                <w:b/>
                <w:bCs/>
                <w:color w:val="000000"/>
                <w:sz w:val="20"/>
                <w:szCs w:val="20"/>
                <w:lang w:eastAsia="tr-TR"/>
              </w:rPr>
              <w:t xml:space="preserve">   1,00 </w:t>
            </w:r>
          </w:p>
        </w:tc>
      </w:tr>
      <w:tr w:rsidR="00AF5ED4" w:rsidRPr="00214E36" w14:paraId="0EA9C00A" w14:textId="77777777" w:rsidTr="00AF5ED4">
        <w:trPr>
          <w:trHeight w:hRule="exact" w:val="340"/>
        </w:trPr>
        <w:tc>
          <w:tcPr>
            <w:tcW w:w="3398" w:type="dxa"/>
            <w:shd w:val="clear" w:color="auto" w:fill="BDD6EE" w:themeFill="accent1" w:themeFillTint="66"/>
            <w:noWrap/>
            <w:hideMark/>
          </w:tcPr>
          <w:p w14:paraId="21B13F6C" w14:textId="77777777" w:rsidR="00AF5ED4" w:rsidRPr="00214E36" w:rsidRDefault="00AF5ED4" w:rsidP="00AF5ED4">
            <w:pPr>
              <w:rPr>
                <w:rFonts w:eastAsia="Times New Roman"/>
                <w:b/>
                <w:bCs/>
                <w:color w:val="000000"/>
                <w:sz w:val="20"/>
                <w:szCs w:val="20"/>
                <w:lang w:eastAsia="tr-TR"/>
              </w:rPr>
            </w:pPr>
            <w:r w:rsidRPr="00214E36">
              <w:rPr>
                <w:rFonts w:eastAsia="Times New Roman"/>
                <w:b/>
                <w:bCs/>
                <w:color w:val="000000"/>
                <w:sz w:val="20"/>
                <w:szCs w:val="20"/>
                <w:lang w:eastAsia="tr-TR"/>
              </w:rPr>
              <w:t xml:space="preserve">Ekonomi / Finans </w:t>
            </w:r>
          </w:p>
        </w:tc>
        <w:tc>
          <w:tcPr>
            <w:tcW w:w="516" w:type="dxa"/>
            <w:shd w:val="clear" w:color="auto" w:fill="BDD6EE" w:themeFill="accent1" w:themeFillTint="66"/>
            <w:noWrap/>
            <w:hideMark/>
          </w:tcPr>
          <w:p w14:paraId="27DADF30" w14:textId="77777777" w:rsidR="00AF5ED4" w:rsidRPr="00214E36" w:rsidRDefault="00AF5ED4" w:rsidP="00AF5ED4">
            <w:pPr>
              <w:rPr>
                <w:rFonts w:eastAsia="Times New Roman"/>
                <w:b/>
                <w:bCs/>
                <w:color w:val="000000"/>
                <w:sz w:val="20"/>
                <w:szCs w:val="20"/>
                <w:lang w:eastAsia="tr-TR"/>
              </w:rPr>
            </w:pPr>
            <w:r w:rsidRPr="00214E36">
              <w:rPr>
                <w:rFonts w:eastAsia="Times New Roman"/>
                <w:b/>
                <w:bCs/>
                <w:color w:val="000000"/>
                <w:sz w:val="20"/>
                <w:szCs w:val="20"/>
                <w:lang w:eastAsia="tr-TR"/>
              </w:rPr>
              <w:t>D</w:t>
            </w:r>
          </w:p>
        </w:tc>
        <w:tc>
          <w:tcPr>
            <w:tcW w:w="510" w:type="dxa"/>
            <w:shd w:val="clear" w:color="auto" w:fill="auto"/>
            <w:noWrap/>
            <w:hideMark/>
          </w:tcPr>
          <w:p w14:paraId="12B0FCD2" w14:textId="77777777" w:rsidR="00AF5ED4" w:rsidRPr="00214E36" w:rsidRDefault="00AF5ED4" w:rsidP="00AF5ED4">
            <w:pPr>
              <w:jc w:val="center"/>
              <w:rPr>
                <w:rFonts w:eastAsia="Times New Roman"/>
                <w:color w:val="000000"/>
                <w:sz w:val="20"/>
                <w:szCs w:val="20"/>
                <w:lang w:eastAsia="tr-TR"/>
              </w:rPr>
            </w:pPr>
            <w:r w:rsidRPr="00214E36">
              <w:rPr>
                <w:rFonts w:eastAsia="Times New Roman"/>
                <w:color w:val="000000"/>
                <w:sz w:val="20"/>
                <w:szCs w:val="20"/>
                <w:lang w:eastAsia="tr-TR"/>
              </w:rPr>
              <w:t xml:space="preserve">  0,04 </w:t>
            </w:r>
          </w:p>
        </w:tc>
        <w:tc>
          <w:tcPr>
            <w:tcW w:w="510" w:type="dxa"/>
            <w:shd w:val="clear" w:color="auto" w:fill="auto"/>
            <w:noWrap/>
            <w:hideMark/>
          </w:tcPr>
          <w:p w14:paraId="2ADFC999" w14:textId="77777777" w:rsidR="00AF5ED4" w:rsidRPr="00214E36" w:rsidRDefault="00AF5ED4" w:rsidP="00AF5ED4">
            <w:pPr>
              <w:jc w:val="center"/>
              <w:rPr>
                <w:rFonts w:eastAsia="Times New Roman"/>
                <w:color w:val="000000"/>
                <w:sz w:val="20"/>
                <w:szCs w:val="20"/>
                <w:lang w:eastAsia="tr-TR"/>
              </w:rPr>
            </w:pPr>
            <w:r w:rsidRPr="00214E36">
              <w:rPr>
                <w:rFonts w:eastAsia="Times New Roman"/>
                <w:color w:val="000000"/>
                <w:sz w:val="20"/>
                <w:szCs w:val="20"/>
                <w:lang w:eastAsia="tr-TR"/>
              </w:rPr>
              <w:t xml:space="preserve">  0,06 </w:t>
            </w:r>
          </w:p>
        </w:tc>
        <w:tc>
          <w:tcPr>
            <w:tcW w:w="510" w:type="dxa"/>
            <w:shd w:val="clear" w:color="auto" w:fill="auto"/>
            <w:noWrap/>
            <w:hideMark/>
          </w:tcPr>
          <w:p w14:paraId="6645CD18" w14:textId="77777777" w:rsidR="00AF5ED4" w:rsidRPr="00214E36" w:rsidRDefault="00AF5ED4" w:rsidP="00AF5ED4">
            <w:pPr>
              <w:jc w:val="center"/>
              <w:rPr>
                <w:rFonts w:eastAsia="Times New Roman"/>
                <w:color w:val="000000"/>
                <w:sz w:val="20"/>
                <w:szCs w:val="20"/>
                <w:lang w:eastAsia="tr-TR"/>
              </w:rPr>
            </w:pPr>
            <w:r w:rsidRPr="00214E36">
              <w:rPr>
                <w:rFonts w:eastAsia="Times New Roman"/>
                <w:color w:val="000000"/>
                <w:sz w:val="20"/>
                <w:szCs w:val="20"/>
                <w:lang w:eastAsia="tr-TR"/>
              </w:rPr>
              <w:t xml:space="preserve">  0,08 </w:t>
            </w:r>
          </w:p>
        </w:tc>
        <w:tc>
          <w:tcPr>
            <w:tcW w:w="510" w:type="dxa"/>
            <w:shd w:val="clear" w:color="auto" w:fill="auto"/>
            <w:noWrap/>
            <w:hideMark/>
          </w:tcPr>
          <w:p w14:paraId="1ED9FBBF" w14:textId="77777777" w:rsidR="00AF5ED4" w:rsidRPr="00214E36" w:rsidRDefault="00AF5ED4" w:rsidP="00AF5ED4">
            <w:pPr>
              <w:rPr>
                <w:rFonts w:eastAsia="Times New Roman"/>
                <w:color w:val="000000"/>
                <w:sz w:val="20"/>
                <w:szCs w:val="20"/>
                <w:lang w:eastAsia="tr-TR"/>
              </w:rPr>
            </w:pPr>
            <w:r>
              <w:rPr>
                <w:rFonts w:eastAsia="Times New Roman"/>
                <w:color w:val="000000"/>
                <w:sz w:val="20"/>
                <w:szCs w:val="20"/>
                <w:lang w:eastAsia="tr-TR"/>
              </w:rPr>
              <w:t xml:space="preserve">  </w:t>
            </w:r>
            <w:r w:rsidRPr="00214E36">
              <w:rPr>
                <w:rFonts w:eastAsia="Times New Roman"/>
                <w:color w:val="000000"/>
                <w:sz w:val="20"/>
                <w:szCs w:val="20"/>
                <w:lang w:eastAsia="tr-TR"/>
              </w:rPr>
              <w:t xml:space="preserve">  -   </w:t>
            </w:r>
          </w:p>
        </w:tc>
        <w:tc>
          <w:tcPr>
            <w:tcW w:w="510" w:type="dxa"/>
            <w:shd w:val="clear" w:color="auto" w:fill="auto"/>
            <w:noWrap/>
            <w:hideMark/>
          </w:tcPr>
          <w:p w14:paraId="2B9B82B0" w14:textId="77777777" w:rsidR="00AF5ED4" w:rsidRPr="00214E36" w:rsidRDefault="00AF5ED4" w:rsidP="00AF5ED4">
            <w:pPr>
              <w:jc w:val="center"/>
              <w:rPr>
                <w:rFonts w:eastAsia="Times New Roman"/>
                <w:color w:val="000000"/>
                <w:sz w:val="20"/>
                <w:szCs w:val="20"/>
                <w:lang w:eastAsia="tr-TR"/>
              </w:rPr>
            </w:pPr>
            <w:r w:rsidRPr="00214E36">
              <w:rPr>
                <w:rFonts w:eastAsia="Times New Roman"/>
                <w:color w:val="000000"/>
                <w:sz w:val="20"/>
                <w:szCs w:val="20"/>
                <w:lang w:eastAsia="tr-TR"/>
              </w:rPr>
              <w:t xml:space="preserve">  0,07 </w:t>
            </w:r>
          </w:p>
        </w:tc>
        <w:tc>
          <w:tcPr>
            <w:tcW w:w="510" w:type="dxa"/>
            <w:shd w:val="clear" w:color="auto" w:fill="auto"/>
            <w:noWrap/>
            <w:hideMark/>
          </w:tcPr>
          <w:p w14:paraId="07F16B8A" w14:textId="77777777" w:rsidR="00AF5ED4" w:rsidRPr="00214E36" w:rsidRDefault="00AF5ED4" w:rsidP="00AF5ED4">
            <w:pPr>
              <w:jc w:val="center"/>
              <w:rPr>
                <w:rFonts w:eastAsia="Times New Roman"/>
                <w:color w:val="000000"/>
                <w:sz w:val="20"/>
                <w:szCs w:val="20"/>
                <w:lang w:eastAsia="tr-TR"/>
              </w:rPr>
            </w:pPr>
            <w:r w:rsidRPr="00214E36">
              <w:rPr>
                <w:rFonts w:eastAsia="Times New Roman"/>
                <w:color w:val="000000"/>
                <w:sz w:val="20"/>
                <w:szCs w:val="20"/>
                <w:lang w:eastAsia="tr-TR"/>
              </w:rPr>
              <w:t xml:space="preserve">  0,07 </w:t>
            </w:r>
          </w:p>
        </w:tc>
        <w:tc>
          <w:tcPr>
            <w:tcW w:w="510" w:type="dxa"/>
            <w:shd w:val="clear" w:color="auto" w:fill="auto"/>
            <w:noWrap/>
            <w:hideMark/>
          </w:tcPr>
          <w:p w14:paraId="53B73931" w14:textId="77777777" w:rsidR="00AF5ED4" w:rsidRPr="00214E36" w:rsidRDefault="00AF5ED4" w:rsidP="00AF5ED4">
            <w:pPr>
              <w:jc w:val="center"/>
              <w:rPr>
                <w:rFonts w:eastAsia="Times New Roman"/>
                <w:color w:val="000000"/>
                <w:sz w:val="20"/>
                <w:szCs w:val="20"/>
                <w:lang w:eastAsia="tr-TR"/>
              </w:rPr>
            </w:pPr>
            <w:r w:rsidRPr="00214E36">
              <w:rPr>
                <w:rFonts w:eastAsia="Times New Roman"/>
                <w:color w:val="000000"/>
                <w:sz w:val="20"/>
                <w:szCs w:val="20"/>
                <w:lang w:eastAsia="tr-TR"/>
              </w:rPr>
              <w:t xml:space="preserve">  0,06 </w:t>
            </w:r>
          </w:p>
        </w:tc>
        <w:tc>
          <w:tcPr>
            <w:tcW w:w="510" w:type="dxa"/>
            <w:shd w:val="clear" w:color="auto" w:fill="auto"/>
            <w:noWrap/>
            <w:hideMark/>
          </w:tcPr>
          <w:p w14:paraId="3719DF26" w14:textId="77777777" w:rsidR="00AF5ED4" w:rsidRPr="00214E36" w:rsidRDefault="00AF5ED4" w:rsidP="00AF5ED4">
            <w:pPr>
              <w:jc w:val="center"/>
              <w:rPr>
                <w:rFonts w:eastAsia="Times New Roman"/>
                <w:color w:val="000000"/>
                <w:sz w:val="20"/>
                <w:szCs w:val="20"/>
                <w:lang w:eastAsia="tr-TR"/>
              </w:rPr>
            </w:pPr>
            <w:r w:rsidRPr="00214E36">
              <w:rPr>
                <w:rFonts w:eastAsia="Times New Roman"/>
                <w:color w:val="000000"/>
                <w:sz w:val="20"/>
                <w:szCs w:val="20"/>
                <w:lang w:eastAsia="tr-TR"/>
              </w:rPr>
              <w:t xml:space="preserve">  0,08 </w:t>
            </w:r>
          </w:p>
        </w:tc>
        <w:tc>
          <w:tcPr>
            <w:tcW w:w="510" w:type="dxa"/>
            <w:shd w:val="clear" w:color="auto" w:fill="auto"/>
            <w:noWrap/>
            <w:hideMark/>
          </w:tcPr>
          <w:p w14:paraId="7692802E" w14:textId="77777777" w:rsidR="00AF5ED4" w:rsidRPr="00214E36" w:rsidRDefault="00AF5ED4" w:rsidP="00AF5ED4">
            <w:pPr>
              <w:jc w:val="center"/>
              <w:rPr>
                <w:rFonts w:eastAsia="Times New Roman"/>
                <w:color w:val="000000"/>
                <w:sz w:val="20"/>
                <w:szCs w:val="20"/>
                <w:lang w:eastAsia="tr-TR"/>
              </w:rPr>
            </w:pPr>
            <w:r w:rsidRPr="00214E36">
              <w:rPr>
                <w:rFonts w:eastAsia="Times New Roman"/>
                <w:color w:val="000000"/>
                <w:sz w:val="20"/>
                <w:szCs w:val="20"/>
                <w:lang w:eastAsia="tr-TR"/>
              </w:rPr>
              <w:t xml:space="preserve">  0,08 </w:t>
            </w:r>
          </w:p>
        </w:tc>
        <w:tc>
          <w:tcPr>
            <w:tcW w:w="510" w:type="dxa"/>
            <w:shd w:val="clear" w:color="auto" w:fill="auto"/>
            <w:noWrap/>
            <w:hideMark/>
          </w:tcPr>
          <w:p w14:paraId="6D4C5A92" w14:textId="77777777" w:rsidR="00AF5ED4" w:rsidRPr="00214E36" w:rsidRDefault="00AF5ED4" w:rsidP="00AF5ED4">
            <w:pPr>
              <w:jc w:val="center"/>
              <w:rPr>
                <w:rFonts w:eastAsia="Times New Roman"/>
                <w:color w:val="000000"/>
                <w:sz w:val="20"/>
                <w:szCs w:val="20"/>
                <w:lang w:eastAsia="tr-TR"/>
              </w:rPr>
            </w:pPr>
            <w:r w:rsidRPr="00214E36">
              <w:rPr>
                <w:rFonts w:eastAsia="Times New Roman"/>
                <w:color w:val="000000"/>
                <w:sz w:val="20"/>
                <w:szCs w:val="20"/>
                <w:lang w:eastAsia="tr-TR"/>
              </w:rPr>
              <w:t xml:space="preserve">  0,07 </w:t>
            </w:r>
          </w:p>
        </w:tc>
        <w:tc>
          <w:tcPr>
            <w:tcW w:w="510" w:type="dxa"/>
            <w:shd w:val="clear" w:color="auto" w:fill="auto"/>
            <w:noWrap/>
            <w:hideMark/>
          </w:tcPr>
          <w:p w14:paraId="253B889B" w14:textId="77777777" w:rsidR="00AF5ED4" w:rsidRPr="00214E36" w:rsidRDefault="00AF5ED4" w:rsidP="00AF5ED4">
            <w:pPr>
              <w:jc w:val="center"/>
              <w:rPr>
                <w:rFonts w:eastAsia="Times New Roman"/>
                <w:color w:val="000000"/>
                <w:sz w:val="20"/>
                <w:szCs w:val="20"/>
                <w:lang w:eastAsia="tr-TR"/>
              </w:rPr>
            </w:pPr>
            <w:r w:rsidRPr="00214E36">
              <w:rPr>
                <w:rFonts w:eastAsia="Times New Roman"/>
                <w:color w:val="000000"/>
                <w:sz w:val="20"/>
                <w:szCs w:val="20"/>
                <w:lang w:eastAsia="tr-TR"/>
              </w:rPr>
              <w:t xml:space="preserve">  0,07 </w:t>
            </w:r>
          </w:p>
        </w:tc>
        <w:tc>
          <w:tcPr>
            <w:tcW w:w="510" w:type="dxa"/>
            <w:shd w:val="clear" w:color="auto" w:fill="auto"/>
            <w:noWrap/>
            <w:hideMark/>
          </w:tcPr>
          <w:p w14:paraId="77F455A2" w14:textId="77777777" w:rsidR="00AF5ED4" w:rsidRPr="00214E36" w:rsidRDefault="00AF5ED4" w:rsidP="00AF5ED4">
            <w:pPr>
              <w:jc w:val="center"/>
              <w:rPr>
                <w:rFonts w:eastAsia="Times New Roman"/>
                <w:color w:val="000000"/>
                <w:sz w:val="20"/>
                <w:szCs w:val="20"/>
                <w:lang w:eastAsia="tr-TR"/>
              </w:rPr>
            </w:pPr>
            <w:r w:rsidRPr="00214E36">
              <w:rPr>
                <w:rFonts w:eastAsia="Times New Roman"/>
                <w:color w:val="000000"/>
                <w:sz w:val="20"/>
                <w:szCs w:val="20"/>
                <w:lang w:eastAsia="tr-TR"/>
              </w:rPr>
              <w:t xml:space="preserve">  0,07 </w:t>
            </w:r>
          </w:p>
        </w:tc>
        <w:tc>
          <w:tcPr>
            <w:tcW w:w="510" w:type="dxa"/>
            <w:shd w:val="clear" w:color="auto" w:fill="auto"/>
            <w:noWrap/>
            <w:hideMark/>
          </w:tcPr>
          <w:p w14:paraId="738611F2" w14:textId="77777777" w:rsidR="00AF5ED4" w:rsidRPr="00214E36" w:rsidRDefault="00AF5ED4" w:rsidP="00AF5ED4">
            <w:pPr>
              <w:jc w:val="center"/>
              <w:rPr>
                <w:rFonts w:eastAsia="Times New Roman"/>
                <w:color w:val="000000"/>
                <w:sz w:val="20"/>
                <w:szCs w:val="20"/>
                <w:lang w:eastAsia="tr-TR"/>
              </w:rPr>
            </w:pPr>
            <w:r w:rsidRPr="00214E36">
              <w:rPr>
                <w:rFonts w:eastAsia="Times New Roman"/>
                <w:color w:val="000000"/>
                <w:sz w:val="20"/>
                <w:szCs w:val="20"/>
                <w:lang w:eastAsia="tr-TR"/>
              </w:rPr>
              <w:t xml:space="preserve">  0,07 </w:t>
            </w:r>
          </w:p>
        </w:tc>
        <w:tc>
          <w:tcPr>
            <w:tcW w:w="510" w:type="dxa"/>
            <w:shd w:val="clear" w:color="auto" w:fill="auto"/>
            <w:noWrap/>
            <w:hideMark/>
          </w:tcPr>
          <w:p w14:paraId="796B78E8" w14:textId="77777777" w:rsidR="00AF5ED4" w:rsidRPr="00214E36" w:rsidRDefault="00AF5ED4" w:rsidP="00AF5ED4">
            <w:pPr>
              <w:jc w:val="center"/>
              <w:rPr>
                <w:rFonts w:eastAsia="Times New Roman"/>
                <w:color w:val="000000"/>
                <w:sz w:val="20"/>
                <w:szCs w:val="20"/>
                <w:lang w:eastAsia="tr-TR"/>
              </w:rPr>
            </w:pPr>
            <w:r w:rsidRPr="00214E36">
              <w:rPr>
                <w:rFonts w:eastAsia="Times New Roman"/>
                <w:color w:val="000000"/>
                <w:sz w:val="20"/>
                <w:szCs w:val="20"/>
                <w:lang w:eastAsia="tr-TR"/>
              </w:rPr>
              <w:t xml:space="preserve">0,06 </w:t>
            </w:r>
          </w:p>
        </w:tc>
        <w:tc>
          <w:tcPr>
            <w:tcW w:w="510" w:type="dxa"/>
            <w:shd w:val="clear" w:color="auto" w:fill="auto"/>
            <w:noWrap/>
            <w:hideMark/>
          </w:tcPr>
          <w:p w14:paraId="2B0A5032" w14:textId="77777777" w:rsidR="00AF5ED4" w:rsidRPr="00214E36" w:rsidRDefault="00AF5ED4" w:rsidP="00AF5ED4">
            <w:pPr>
              <w:jc w:val="center"/>
              <w:rPr>
                <w:rFonts w:eastAsia="Times New Roman"/>
                <w:color w:val="000000"/>
                <w:sz w:val="20"/>
                <w:szCs w:val="20"/>
                <w:lang w:eastAsia="tr-TR"/>
              </w:rPr>
            </w:pPr>
            <w:r>
              <w:rPr>
                <w:rFonts w:eastAsia="Times New Roman"/>
                <w:color w:val="000000"/>
                <w:sz w:val="20"/>
                <w:szCs w:val="20"/>
                <w:lang w:eastAsia="tr-TR"/>
              </w:rPr>
              <w:t xml:space="preserve"> </w:t>
            </w:r>
            <w:r w:rsidRPr="00214E36">
              <w:rPr>
                <w:rFonts w:eastAsia="Times New Roman"/>
                <w:color w:val="000000"/>
                <w:sz w:val="20"/>
                <w:szCs w:val="20"/>
                <w:lang w:eastAsia="tr-TR"/>
              </w:rPr>
              <w:t xml:space="preserve">0,05 </w:t>
            </w:r>
          </w:p>
        </w:tc>
        <w:tc>
          <w:tcPr>
            <w:tcW w:w="951" w:type="dxa"/>
            <w:shd w:val="clear" w:color="auto" w:fill="auto"/>
            <w:noWrap/>
            <w:vAlign w:val="center"/>
            <w:hideMark/>
          </w:tcPr>
          <w:p w14:paraId="45B36801" w14:textId="77777777" w:rsidR="00AF5ED4" w:rsidRPr="00214E36" w:rsidRDefault="00AF5ED4" w:rsidP="00AF5ED4">
            <w:pPr>
              <w:rPr>
                <w:rFonts w:eastAsia="Times New Roman"/>
                <w:b/>
                <w:bCs/>
                <w:color w:val="000000"/>
                <w:sz w:val="20"/>
                <w:szCs w:val="20"/>
                <w:lang w:eastAsia="tr-TR"/>
              </w:rPr>
            </w:pPr>
            <w:r w:rsidRPr="00214E36">
              <w:rPr>
                <w:rFonts w:eastAsia="Times New Roman"/>
                <w:b/>
                <w:bCs/>
                <w:color w:val="000000"/>
                <w:sz w:val="20"/>
                <w:szCs w:val="20"/>
                <w:lang w:eastAsia="tr-TR"/>
              </w:rPr>
              <w:t xml:space="preserve">   0,94 </w:t>
            </w:r>
          </w:p>
        </w:tc>
      </w:tr>
      <w:tr w:rsidR="00AF5ED4" w:rsidRPr="00214E36" w14:paraId="5F1D9697" w14:textId="77777777" w:rsidTr="00AF5ED4">
        <w:trPr>
          <w:trHeight w:hRule="exact" w:val="340"/>
        </w:trPr>
        <w:tc>
          <w:tcPr>
            <w:tcW w:w="3398" w:type="dxa"/>
            <w:shd w:val="clear" w:color="auto" w:fill="BDD6EE" w:themeFill="accent1" w:themeFillTint="66"/>
            <w:noWrap/>
            <w:hideMark/>
          </w:tcPr>
          <w:p w14:paraId="2138F2A9" w14:textId="77777777" w:rsidR="00AF5ED4" w:rsidRPr="00214E36" w:rsidRDefault="00AF5ED4" w:rsidP="00AF5ED4">
            <w:pPr>
              <w:rPr>
                <w:rFonts w:eastAsia="Times New Roman"/>
                <w:b/>
                <w:bCs/>
                <w:color w:val="000000"/>
                <w:sz w:val="20"/>
                <w:szCs w:val="20"/>
                <w:lang w:eastAsia="tr-TR"/>
              </w:rPr>
            </w:pPr>
            <w:r w:rsidRPr="00214E36">
              <w:rPr>
                <w:rFonts w:eastAsia="Times New Roman"/>
                <w:b/>
                <w:bCs/>
                <w:color w:val="000000"/>
                <w:sz w:val="20"/>
                <w:szCs w:val="20"/>
                <w:lang w:eastAsia="tr-TR"/>
              </w:rPr>
              <w:t xml:space="preserve">Tedarik / Tedarikçiler </w:t>
            </w:r>
          </w:p>
        </w:tc>
        <w:tc>
          <w:tcPr>
            <w:tcW w:w="516" w:type="dxa"/>
            <w:shd w:val="clear" w:color="auto" w:fill="BDD6EE" w:themeFill="accent1" w:themeFillTint="66"/>
            <w:noWrap/>
            <w:hideMark/>
          </w:tcPr>
          <w:p w14:paraId="20C20B9F" w14:textId="77777777" w:rsidR="00AF5ED4" w:rsidRPr="00214E36" w:rsidRDefault="00AF5ED4" w:rsidP="00AF5ED4">
            <w:pPr>
              <w:rPr>
                <w:rFonts w:eastAsia="Times New Roman"/>
                <w:b/>
                <w:bCs/>
                <w:color w:val="000000"/>
                <w:sz w:val="20"/>
                <w:szCs w:val="20"/>
                <w:lang w:eastAsia="tr-TR"/>
              </w:rPr>
            </w:pPr>
            <w:r w:rsidRPr="00214E36">
              <w:rPr>
                <w:rFonts w:eastAsia="Times New Roman"/>
                <w:b/>
                <w:bCs/>
                <w:color w:val="000000"/>
                <w:sz w:val="20"/>
                <w:szCs w:val="20"/>
                <w:lang w:eastAsia="tr-TR"/>
              </w:rPr>
              <w:t>E</w:t>
            </w:r>
          </w:p>
        </w:tc>
        <w:tc>
          <w:tcPr>
            <w:tcW w:w="510" w:type="dxa"/>
            <w:shd w:val="clear" w:color="auto" w:fill="auto"/>
            <w:noWrap/>
            <w:hideMark/>
          </w:tcPr>
          <w:p w14:paraId="4F449E83" w14:textId="77777777" w:rsidR="00AF5ED4" w:rsidRPr="00214E36" w:rsidRDefault="00AF5ED4" w:rsidP="00AF5ED4">
            <w:pPr>
              <w:jc w:val="center"/>
              <w:rPr>
                <w:rFonts w:eastAsia="Times New Roman"/>
                <w:color w:val="000000"/>
                <w:sz w:val="20"/>
                <w:szCs w:val="20"/>
                <w:lang w:eastAsia="tr-TR"/>
              </w:rPr>
            </w:pPr>
            <w:r w:rsidRPr="00214E36">
              <w:rPr>
                <w:rFonts w:eastAsia="Times New Roman"/>
                <w:color w:val="000000"/>
                <w:sz w:val="20"/>
                <w:szCs w:val="20"/>
                <w:lang w:eastAsia="tr-TR"/>
              </w:rPr>
              <w:t xml:space="preserve">  0,05 </w:t>
            </w:r>
          </w:p>
        </w:tc>
        <w:tc>
          <w:tcPr>
            <w:tcW w:w="510" w:type="dxa"/>
            <w:shd w:val="clear" w:color="auto" w:fill="auto"/>
            <w:noWrap/>
            <w:hideMark/>
          </w:tcPr>
          <w:p w14:paraId="1681F9EF" w14:textId="77777777" w:rsidR="00AF5ED4" w:rsidRPr="00214E36" w:rsidRDefault="00AF5ED4" w:rsidP="00AF5ED4">
            <w:pPr>
              <w:jc w:val="center"/>
              <w:rPr>
                <w:rFonts w:eastAsia="Times New Roman"/>
                <w:color w:val="000000"/>
                <w:sz w:val="20"/>
                <w:szCs w:val="20"/>
                <w:lang w:eastAsia="tr-TR"/>
              </w:rPr>
            </w:pPr>
            <w:r w:rsidRPr="00214E36">
              <w:rPr>
                <w:rFonts w:eastAsia="Times New Roman"/>
                <w:color w:val="000000"/>
                <w:sz w:val="20"/>
                <w:szCs w:val="20"/>
                <w:lang w:eastAsia="tr-TR"/>
              </w:rPr>
              <w:t xml:space="preserve">  0,05 </w:t>
            </w:r>
          </w:p>
        </w:tc>
        <w:tc>
          <w:tcPr>
            <w:tcW w:w="510" w:type="dxa"/>
            <w:shd w:val="clear" w:color="auto" w:fill="auto"/>
            <w:noWrap/>
            <w:hideMark/>
          </w:tcPr>
          <w:p w14:paraId="135E0059" w14:textId="77777777" w:rsidR="00AF5ED4" w:rsidRPr="00214E36" w:rsidRDefault="00AF5ED4" w:rsidP="00AF5ED4">
            <w:pPr>
              <w:jc w:val="center"/>
              <w:rPr>
                <w:rFonts w:eastAsia="Times New Roman"/>
                <w:color w:val="000000"/>
                <w:sz w:val="20"/>
                <w:szCs w:val="20"/>
                <w:lang w:eastAsia="tr-TR"/>
              </w:rPr>
            </w:pPr>
            <w:r w:rsidRPr="00214E36">
              <w:rPr>
                <w:rFonts w:eastAsia="Times New Roman"/>
                <w:color w:val="000000"/>
                <w:sz w:val="20"/>
                <w:szCs w:val="20"/>
                <w:lang w:eastAsia="tr-TR"/>
              </w:rPr>
              <w:t xml:space="preserve">  0,05 </w:t>
            </w:r>
          </w:p>
        </w:tc>
        <w:tc>
          <w:tcPr>
            <w:tcW w:w="510" w:type="dxa"/>
            <w:shd w:val="clear" w:color="auto" w:fill="auto"/>
            <w:noWrap/>
            <w:hideMark/>
          </w:tcPr>
          <w:p w14:paraId="1840047E" w14:textId="77777777" w:rsidR="00AF5ED4" w:rsidRPr="00214E36" w:rsidRDefault="00AF5ED4" w:rsidP="00AF5ED4">
            <w:pPr>
              <w:jc w:val="center"/>
              <w:rPr>
                <w:rFonts w:eastAsia="Times New Roman"/>
                <w:color w:val="000000"/>
                <w:sz w:val="20"/>
                <w:szCs w:val="20"/>
                <w:lang w:eastAsia="tr-TR"/>
              </w:rPr>
            </w:pPr>
            <w:r w:rsidRPr="00214E36">
              <w:rPr>
                <w:rFonts w:eastAsia="Times New Roman"/>
                <w:color w:val="000000"/>
                <w:sz w:val="20"/>
                <w:szCs w:val="20"/>
                <w:lang w:eastAsia="tr-TR"/>
              </w:rPr>
              <w:t xml:space="preserve">  0,06 </w:t>
            </w:r>
          </w:p>
        </w:tc>
        <w:tc>
          <w:tcPr>
            <w:tcW w:w="510" w:type="dxa"/>
            <w:shd w:val="clear" w:color="auto" w:fill="auto"/>
            <w:noWrap/>
            <w:hideMark/>
          </w:tcPr>
          <w:p w14:paraId="6AF9050D" w14:textId="77777777" w:rsidR="00AF5ED4" w:rsidRPr="00214E36" w:rsidRDefault="00AF5ED4" w:rsidP="00AF5ED4">
            <w:pPr>
              <w:rPr>
                <w:rFonts w:eastAsia="Times New Roman"/>
                <w:color w:val="000000"/>
                <w:sz w:val="20"/>
                <w:szCs w:val="20"/>
                <w:lang w:eastAsia="tr-TR"/>
              </w:rPr>
            </w:pPr>
            <w:r>
              <w:rPr>
                <w:rFonts w:eastAsia="Times New Roman"/>
                <w:color w:val="000000"/>
                <w:sz w:val="20"/>
                <w:szCs w:val="20"/>
                <w:lang w:eastAsia="tr-TR"/>
              </w:rPr>
              <w:t xml:space="preserve"> </w:t>
            </w:r>
            <w:r w:rsidRPr="00214E36">
              <w:rPr>
                <w:rFonts w:eastAsia="Times New Roman"/>
                <w:color w:val="000000"/>
                <w:sz w:val="20"/>
                <w:szCs w:val="20"/>
                <w:lang w:eastAsia="tr-TR"/>
              </w:rPr>
              <w:t xml:space="preserve">   -   </w:t>
            </w:r>
          </w:p>
        </w:tc>
        <w:tc>
          <w:tcPr>
            <w:tcW w:w="510" w:type="dxa"/>
            <w:shd w:val="clear" w:color="auto" w:fill="auto"/>
            <w:noWrap/>
            <w:hideMark/>
          </w:tcPr>
          <w:p w14:paraId="6E43B529" w14:textId="77777777" w:rsidR="00AF5ED4" w:rsidRPr="00214E36" w:rsidRDefault="00AF5ED4" w:rsidP="00AF5ED4">
            <w:pPr>
              <w:jc w:val="center"/>
              <w:rPr>
                <w:rFonts w:eastAsia="Times New Roman"/>
                <w:color w:val="000000"/>
                <w:sz w:val="20"/>
                <w:szCs w:val="20"/>
                <w:lang w:eastAsia="tr-TR"/>
              </w:rPr>
            </w:pPr>
            <w:r w:rsidRPr="00214E36">
              <w:rPr>
                <w:rFonts w:eastAsia="Times New Roman"/>
                <w:color w:val="000000"/>
                <w:sz w:val="20"/>
                <w:szCs w:val="20"/>
                <w:lang w:eastAsia="tr-TR"/>
              </w:rPr>
              <w:t xml:space="preserve">  0,05 </w:t>
            </w:r>
          </w:p>
        </w:tc>
        <w:tc>
          <w:tcPr>
            <w:tcW w:w="510" w:type="dxa"/>
            <w:shd w:val="clear" w:color="auto" w:fill="auto"/>
            <w:noWrap/>
            <w:hideMark/>
          </w:tcPr>
          <w:p w14:paraId="3689E666" w14:textId="77777777" w:rsidR="00AF5ED4" w:rsidRPr="00214E36" w:rsidRDefault="00AF5ED4" w:rsidP="00AF5ED4">
            <w:pPr>
              <w:jc w:val="center"/>
              <w:rPr>
                <w:rFonts w:eastAsia="Times New Roman"/>
                <w:color w:val="000000"/>
                <w:sz w:val="20"/>
                <w:szCs w:val="20"/>
                <w:lang w:eastAsia="tr-TR"/>
              </w:rPr>
            </w:pPr>
            <w:r w:rsidRPr="00214E36">
              <w:rPr>
                <w:rFonts w:eastAsia="Times New Roman"/>
                <w:color w:val="000000"/>
                <w:sz w:val="20"/>
                <w:szCs w:val="20"/>
                <w:lang w:eastAsia="tr-TR"/>
              </w:rPr>
              <w:t xml:space="preserve">  0,03 </w:t>
            </w:r>
          </w:p>
        </w:tc>
        <w:tc>
          <w:tcPr>
            <w:tcW w:w="510" w:type="dxa"/>
            <w:shd w:val="clear" w:color="auto" w:fill="auto"/>
            <w:noWrap/>
            <w:hideMark/>
          </w:tcPr>
          <w:p w14:paraId="63589E4F" w14:textId="77777777" w:rsidR="00AF5ED4" w:rsidRPr="00214E36" w:rsidRDefault="00AF5ED4" w:rsidP="00AF5ED4">
            <w:pPr>
              <w:jc w:val="center"/>
              <w:rPr>
                <w:rFonts w:eastAsia="Times New Roman"/>
                <w:color w:val="000000"/>
                <w:sz w:val="20"/>
                <w:szCs w:val="20"/>
                <w:lang w:eastAsia="tr-TR"/>
              </w:rPr>
            </w:pPr>
            <w:r w:rsidRPr="00214E36">
              <w:rPr>
                <w:rFonts w:eastAsia="Times New Roman"/>
                <w:color w:val="000000"/>
                <w:sz w:val="20"/>
                <w:szCs w:val="20"/>
                <w:lang w:eastAsia="tr-TR"/>
              </w:rPr>
              <w:t xml:space="preserve">  0,08 </w:t>
            </w:r>
          </w:p>
        </w:tc>
        <w:tc>
          <w:tcPr>
            <w:tcW w:w="510" w:type="dxa"/>
            <w:shd w:val="clear" w:color="auto" w:fill="auto"/>
            <w:noWrap/>
            <w:hideMark/>
          </w:tcPr>
          <w:p w14:paraId="59BE32EF" w14:textId="77777777" w:rsidR="00AF5ED4" w:rsidRPr="00214E36" w:rsidRDefault="00AF5ED4" w:rsidP="00AF5ED4">
            <w:pPr>
              <w:jc w:val="center"/>
              <w:rPr>
                <w:rFonts w:eastAsia="Times New Roman"/>
                <w:color w:val="000000"/>
                <w:sz w:val="20"/>
                <w:szCs w:val="20"/>
                <w:lang w:eastAsia="tr-TR"/>
              </w:rPr>
            </w:pPr>
            <w:r w:rsidRPr="00214E36">
              <w:rPr>
                <w:rFonts w:eastAsia="Times New Roman"/>
                <w:color w:val="000000"/>
                <w:sz w:val="20"/>
                <w:szCs w:val="20"/>
                <w:lang w:eastAsia="tr-TR"/>
              </w:rPr>
              <w:t xml:space="preserve">  0,06 </w:t>
            </w:r>
          </w:p>
        </w:tc>
        <w:tc>
          <w:tcPr>
            <w:tcW w:w="510" w:type="dxa"/>
            <w:shd w:val="clear" w:color="auto" w:fill="auto"/>
            <w:noWrap/>
            <w:hideMark/>
          </w:tcPr>
          <w:p w14:paraId="70B4ECCA" w14:textId="77777777" w:rsidR="00AF5ED4" w:rsidRPr="00214E36" w:rsidRDefault="00AF5ED4" w:rsidP="00AF5ED4">
            <w:pPr>
              <w:jc w:val="center"/>
              <w:rPr>
                <w:rFonts w:eastAsia="Times New Roman"/>
                <w:color w:val="000000"/>
                <w:sz w:val="20"/>
                <w:szCs w:val="20"/>
                <w:lang w:eastAsia="tr-TR"/>
              </w:rPr>
            </w:pPr>
            <w:r w:rsidRPr="00214E36">
              <w:rPr>
                <w:rFonts w:eastAsia="Times New Roman"/>
                <w:color w:val="000000"/>
                <w:sz w:val="20"/>
                <w:szCs w:val="20"/>
                <w:lang w:eastAsia="tr-TR"/>
              </w:rPr>
              <w:t xml:space="preserve">  0,07 </w:t>
            </w:r>
          </w:p>
        </w:tc>
        <w:tc>
          <w:tcPr>
            <w:tcW w:w="510" w:type="dxa"/>
            <w:shd w:val="clear" w:color="auto" w:fill="auto"/>
            <w:noWrap/>
            <w:hideMark/>
          </w:tcPr>
          <w:p w14:paraId="67ECE5C9" w14:textId="77777777" w:rsidR="00AF5ED4" w:rsidRPr="00214E36" w:rsidRDefault="00AF5ED4" w:rsidP="00AF5ED4">
            <w:pPr>
              <w:jc w:val="center"/>
              <w:rPr>
                <w:rFonts w:eastAsia="Times New Roman"/>
                <w:color w:val="000000"/>
                <w:sz w:val="20"/>
                <w:szCs w:val="20"/>
                <w:lang w:eastAsia="tr-TR"/>
              </w:rPr>
            </w:pPr>
            <w:r w:rsidRPr="00214E36">
              <w:rPr>
                <w:rFonts w:eastAsia="Times New Roman"/>
                <w:color w:val="000000"/>
                <w:sz w:val="20"/>
                <w:szCs w:val="20"/>
                <w:lang w:eastAsia="tr-TR"/>
              </w:rPr>
              <w:t xml:space="preserve">  0,04 </w:t>
            </w:r>
          </w:p>
        </w:tc>
        <w:tc>
          <w:tcPr>
            <w:tcW w:w="510" w:type="dxa"/>
            <w:shd w:val="clear" w:color="auto" w:fill="auto"/>
            <w:noWrap/>
            <w:hideMark/>
          </w:tcPr>
          <w:p w14:paraId="06383926" w14:textId="77777777" w:rsidR="00AF5ED4" w:rsidRPr="00214E36" w:rsidRDefault="00AF5ED4" w:rsidP="00AF5ED4">
            <w:pPr>
              <w:jc w:val="center"/>
              <w:rPr>
                <w:rFonts w:eastAsia="Times New Roman"/>
                <w:color w:val="000000"/>
                <w:sz w:val="20"/>
                <w:szCs w:val="20"/>
                <w:lang w:eastAsia="tr-TR"/>
              </w:rPr>
            </w:pPr>
            <w:r w:rsidRPr="00214E36">
              <w:rPr>
                <w:rFonts w:eastAsia="Times New Roman"/>
                <w:color w:val="000000"/>
                <w:sz w:val="20"/>
                <w:szCs w:val="20"/>
                <w:lang w:eastAsia="tr-TR"/>
              </w:rPr>
              <w:t xml:space="preserve">  0,05 </w:t>
            </w:r>
          </w:p>
        </w:tc>
        <w:tc>
          <w:tcPr>
            <w:tcW w:w="510" w:type="dxa"/>
            <w:shd w:val="clear" w:color="auto" w:fill="auto"/>
            <w:noWrap/>
            <w:hideMark/>
          </w:tcPr>
          <w:p w14:paraId="35F51436" w14:textId="77777777" w:rsidR="00AF5ED4" w:rsidRPr="00214E36" w:rsidRDefault="00AF5ED4" w:rsidP="00AF5ED4">
            <w:pPr>
              <w:jc w:val="center"/>
              <w:rPr>
                <w:rFonts w:eastAsia="Times New Roman"/>
                <w:color w:val="000000"/>
                <w:sz w:val="20"/>
                <w:szCs w:val="20"/>
                <w:lang w:eastAsia="tr-TR"/>
              </w:rPr>
            </w:pPr>
            <w:r w:rsidRPr="00214E36">
              <w:rPr>
                <w:rFonts w:eastAsia="Times New Roman"/>
                <w:color w:val="000000"/>
                <w:sz w:val="20"/>
                <w:szCs w:val="20"/>
                <w:lang w:eastAsia="tr-TR"/>
              </w:rPr>
              <w:t xml:space="preserve"> 0,03 </w:t>
            </w:r>
          </w:p>
        </w:tc>
        <w:tc>
          <w:tcPr>
            <w:tcW w:w="510" w:type="dxa"/>
            <w:shd w:val="clear" w:color="auto" w:fill="auto"/>
            <w:noWrap/>
            <w:hideMark/>
          </w:tcPr>
          <w:p w14:paraId="1615384E" w14:textId="77777777" w:rsidR="00AF5ED4" w:rsidRPr="00214E36" w:rsidRDefault="00AF5ED4" w:rsidP="00AF5ED4">
            <w:pPr>
              <w:jc w:val="center"/>
              <w:rPr>
                <w:rFonts w:eastAsia="Times New Roman"/>
                <w:color w:val="000000"/>
                <w:sz w:val="20"/>
                <w:szCs w:val="20"/>
                <w:lang w:eastAsia="tr-TR"/>
              </w:rPr>
            </w:pPr>
            <w:r w:rsidRPr="00214E36">
              <w:rPr>
                <w:rFonts w:eastAsia="Times New Roman"/>
                <w:color w:val="000000"/>
                <w:sz w:val="20"/>
                <w:szCs w:val="20"/>
                <w:lang w:eastAsia="tr-TR"/>
              </w:rPr>
              <w:t xml:space="preserve">0,03 </w:t>
            </w:r>
          </w:p>
        </w:tc>
        <w:tc>
          <w:tcPr>
            <w:tcW w:w="510" w:type="dxa"/>
            <w:shd w:val="clear" w:color="auto" w:fill="auto"/>
            <w:noWrap/>
            <w:hideMark/>
          </w:tcPr>
          <w:p w14:paraId="471DD643" w14:textId="77777777" w:rsidR="00AF5ED4" w:rsidRPr="00214E36" w:rsidRDefault="00AF5ED4" w:rsidP="00AF5ED4">
            <w:pPr>
              <w:rPr>
                <w:rFonts w:eastAsia="Times New Roman"/>
                <w:color w:val="000000"/>
                <w:sz w:val="20"/>
                <w:szCs w:val="20"/>
                <w:lang w:eastAsia="tr-TR"/>
              </w:rPr>
            </w:pPr>
            <w:r w:rsidRPr="00214E36">
              <w:rPr>
                <w:rFonts w:eastAsia="Times New Roman"/>
                <w:color w:val="000000"/>
                <w:sz w:val="20"/>
                <w:szCs w:val="20"/>
                <w:lang w:eastAsia="tr-TR"/>
              </w:rPr>
              <w:t xml:space="preserve"> 0,03 </w:t>
            </w:r>
          </w:p>
        </w:tc>
        <w:tc>
          <w:tcPr>
            <w:tcW w:w="951" w:type="dxa"/>
            <w:shd w:val="clear" w:color="auto" w:fill="auto"/>
            <w:noWrap/>
            <w:vAlign w:val="center"/>
            <w:hideMark/>
          </w:tcPr>
          <w:p w14:paraId="5EB19E95" w14:textId="77777777" w:rsidR="00AF5ED4" w:rsidRPr="00214E36" w:rsidRDefault="00AF5ED4" w:rsidP="00AF5ED4">
            <w:pPr>
              <w:rPr>
                <w:rFonts w:eastAsia="Times New Roman"/>
                <w:b/>
                <w:bCs/>
                <w:color w:val="000000"/>
                <w:sz w:val="20"/>
                <w:szCs w:val="20"/>
                <w:lang w:eastAsia="tr-TR"/>
              </w:rPr>
            </w:pPr>
            <w:r w:rsidRPr="00214E36">
              <w:rPr>
                <w:rFonts w:eastAsia="Times New Roman"/>
                <w:b/>
                <w:bCs/>
                <w:color w:val="000000"/>
                <w:sz w:val="20"/>
                <w:szCs w:val="20"/>
                <w:lang w:eastAsia="tr-TR"/>
              </w:rPr>
              <w:t xml:space="preserve">   0,68 </w:t>
            </w:r>
          </w:p>
        </w:tc>
      </w:tr>
      <w:tr w:rsidR="00AF5ED4" w:rsidRPr="00214E36" w14:paraId="37721E2A" w14:textId="77777777" w:rsidTr="00AF5ED4">
        <w:trPr>
          <w:trHeight w:hRule="exact" w:val="340"/>
        </w:trPr>
        <w:tc>
          <w:tcPr>
            <w:tcW w:w="3398" w:type="dxa"/>
            <w:shd w:val="clear" w:color="auto" w:fill="BDD6EE" w:themeFill="accent1" w:themeFillTint="66"/>
            <w:noWrap/>
            <w:hideMark/>
          </w:tcPr>
          <w:p w14:paraId="0D26FE3E" w14:textId="77777777" w:rsidR="00AF5ED4" w:rsidRPr="00214E36" w:rsidRDefault="00AF5ED4" w:rsidP="00AF5ED4">
            <w:pPr>
              <w:rPr>
                <w:rFonts w:eastAsia="Times New Roman"/>
                <w:b/>
                <w:bCs/>
                <w:color w:val="000000"/>
                <w:sz w:val="20"/>
                <w:szCs w:val="20"/>
                <w:lang w:eastAsia="tr-TR"/>
              </w:rPr>
            </w:pPr>
            <w:r w:rsidRPr="00214E36">
              <w:rPr>
                <w:rFonts w:eastAsia="Times New Roman"/>
                <w:b/>
                <w:bCs/>
                <w:color w:val="000000"/>
                <w:sz w:val="20"/>
                <w:szCs w:val="20"/>
                <w:lang w:eastAsia="tr-TR"/>
              </w:rPr>
              <w:t xml:space="preserve">Müşteriler </w:t>
            </w:r>
          </w:p>
        </w:tc>
        <w:tc>
          <w:tcPr>
            <w:tcW w:w="516" w:type="dxa"/>
            <w:shd w:val="clear" w:color="auto" w:fill="BDD6EE" w:themeFill="accent1" w:themeFillTint="66"/>
            <w:noWrap/>
            <w:hideMark/>
          </w:tcPr>
          <w:p w14:paraId="2BF44CC4" w14:textId="77777777" w:rsidR="00AF5ED4" w:rsidRPr="00214E36" w:rsidRDefault="00AF5ED4" w:rsidP="00AF5ED4">
            <w:pPr>
              <w:rPr>
                <w:rFonts w:eastAsia="Times New Roman"/>
                <w:b/>
                <w:bCs/>
                <w:color w:val="000000"/>
                <w:sz w:val="20"/>
                <w:szCs w:val="20"/>
                <w:lang w:eastAsia="tr-TR"/>
              </w:rPr>
            </w:pPr>
            <w:r w:rsidRPr="00214E36">
              <w:rPr>
                <w:rFonts w:eastAsia="Times New Roman"/>
                <w:b/>
                <w:bCs/>
                <w:color w:val="000000"/>
                <w:sz w:val="20"/>
                <w:szCs w:val="20"/>
                <w:lang w:eastAsia="tr-TR"/>
              </w:rPr>
              <w:t>F</w:t>
            </w:r>
          </w:p>
        </w:tc>
        <w:tc>
          <w:tcPr>
            <w:tcW w:w="510" w:type="dxa"/>
            <w:shd w:val="clear" w:color="auto" w:fill="auto"/>
            <w:noWrap/>
            <w:hideMark/>
          </w:tcPr>
          <w:p w14:paraId="5631D68A" w14:textId="77777777" w:rsidR="00AF5ED4" w:rsidRPr="00214E36" w:rsidRDefault="00AF5ED4" w:rsidP="00AF5ED4">
            <w:pPr>
              <w:jc w:val="center"/>
              <w:rPr>
                <w:rFonts w:eastAsia="Times New Roman"/>
                <w:color w:val="000000"/>
                <w:sz w:val="20"/>
                <w:szCs w:val="20"/>
                <w:lang w:eastAsia="tr-TR"/>
              </w:rPr>
            </w:pPr>
            <w:r w:rsidRPr="00214E36">
              <w:rPr>
                <w:rFonts w:eastAsia="Times New Roman"/>
                <w:color w:val="000000"/>
                <w:sz w:val="20"/>
                <w:szCs w:val="20"/>
                <w:lang w:eastAsia="tr-TR"/>
              </w:rPr>
              <w:t xml:space="preserve">  0,04 </w:t>
            </w:r>
          </w:p>
        </w:tc>
        <w:tc>
          <w:tcPr>
            <w:tcW w:w="510" w:type="dxa"/>
            <w:shd w:val="clear" w:color="auto" w:fill="auto"/>
            <w:noWrap/>
            <w:hideMark/>
          </w:tcPr>
          <w:p w14:paraId="51005615" w14:textId="77777777" w:rsidR="00AF5ED4" w:rsidRPr="00214E36" w:rsidRDefault="00AF5ED4" w:rsidP="00AF5ED4">
            <w:pPr>
              <w:jc w:val="center"/>
              <w:rPr>
                <w:rFonts w:eastAsia="Times New Roman"/>
                <w:color w:val="000000"/>
                <w:sz w:val="20"/>
                <w:szCs w:val="20"/>
                <w:lang w:eastAsia="tr-TR"/>
              </w:rPr>
            </w:pPr>
            <w:r w:rsidRPr="00214E36">
              <w:rPr>
                <w:rFonts w:eastAsia="Times New Roman"/>
                <w:color w:val="000000"/>
                <w:sz w:val="20"/>
                <w:szCs w:val="20"/>
                <w:lang w:eastAsia="tr-TR"/>
              </w:rPr>
              <w:t xml:space="preserve">  0,07 </w:t>
            </w:r>
          </w:p>
        </w:tc>
        <w:tc>
          <w:tcPr>
            <w:tcW w:w="510" w:type="dxa"/>
            <w:shd w:val="clear" w:color="auto" w:fill="auto"/>
            <w:noWrap/>
            <w:hideMark/>
          </w:tcPr>
          <w:p w14:paraId="14F33754" w14:textId="77777777" w:rsidR="00AF5ED4" w:rsidRPr="00214E36" w:rsidRDefault="00AF5ED4" w:rsidP="00AF5ED4">
            <w:pPr>
              <w:jc w:val="center"/>
              <w:rPr>
                <w:rFonts w:eastAsia="Times New Roman"/>
                <w:color w:val="000000"/>
                <w:sz w:val="20"/>
                <w:szCs w:val="20"/>
                <w:lang w:eastAsia="tr-TR"/>
              </w:rPr>
            </w:pPr>
            <w:r w:rsidRPr="00214E36">
              <w:rPr>
                <w:rFonts w:eastAsia="Times New Roman"/>
                <w:color w:val="000000"/>
                <w:sz w:val="20"/>
                <w:szCs w:val="20"/>
                <w:lang w:eastAsia="tr-TR"/>
              </w:rPr>
              <w:t xml:space="preserve">  0,06 </w:t>
            </w:r>
          </w:p>
        </w:tc>
        <w:tc>
          <w:tcPr>
            <w:tcW w:w="510" w:type="dxa"/>
            <w:shd w:val="clear" w:color="auto" w:fill="auto"/>
            <w:noWrap/>
            <w:hideMark/>
          </w:tcPr>
          <w:p w14:paraId="519E40DF" w14:textId="77777777" w:rsidR="00AF5ED4" w:rsidRPr="00214E36" w:rsidRDefault="00AF5ED4" w:rsidP="00AF5ED4">
            <w:pPr>
              <w:jc w:val="center"/>
              <w:rPr>
                <w:rFonts w:eastAsia="Times New Roman"/>
                <w:color w:val="000000"/>
                <w:sz w:val="20"/>
                <w:szCs w:val="20"/>
                <w:lang w:eastAsia="tr-TR"/>
              </w:rPr>
            </w:pPr>
            <w:r w:rsidRPr="00214E36">
              <w:rPr>
                <w:rFonts w:eastAsia="Times New Roman"/>
                <w:color w:val="000000"/>
                <w:sz w:val="20"/>
                <w:szCs w:val="20"/>
                <w:lang w:eastAsia="tr-TR"/>
              </w:rPr>
              <w:t xml:space="preserve">  0,08 </w:t>
            </w:r>
          </w:p>
        </w:tc>
        <w:tc>
          <w:tcPr>
            <w:tcW w:w="510" w:type="dxa"/>
            <w:shd w:val="clear" w:color="auto" w:fill="auto"/>
            <w:noWrap/>
            <w:hideMark/>
          </w:tcPr>
          <w:p w14:paraId="3F2B7D0F" w14:textId="77777777" w:rsidR="00AF5ED4" w:rsidRPr="00214E36" w:rsidRDefault="00AF5ED4" w:rsidP="00AF5ED4">
            <w:pPr>
              <w:jc w:val="center"/>
              <w:rPr>
                <w:rFonts w:eastAsia="Times New Roman"/>
                <w:color w:val="000000"/>
                <w:sz w:val="20"/>
                <w:szCs w:val="20"/>
                <w:lang w:eastAsia="tr-TR"/>
              </w:rPr>
            </w:pPr>
            <w:r w:rsidRPr="00214E36">
              <w:rPr>
                <w:rFonts w:eastAsia="Times New Roman"/>
                <w:color w:val="000000"/>
                <w:sz w:val="20"/>
                <w:szCs w:val="20"/>
                <w:lang w:eastAsia="tr-TR"/>
              </w:rPr>
              <w:t xml:space="preserve"> 0,05 </w:t>
            </w:r>
          </w:p>
        </w:tc>
        <w:tc>
          <w:tcPr>
            <w:tcW w:w="510" w:type="dxa"/>
            <w:shd w:val="clear" w:color="auto" w:fill="auto"/>
            <w:noWrap/>
            <w:hideMark/>
          </w:tcPr>
          <w:p w14:paraId="02697E52" w14:textId="77777777" w:rsidR="00AF5ED4" w:rsidRPr="00214E36" w:rsidRDefault="00AF5ED4" w:rsidP="00AF5ED4">
            <w:pPr>
              <w:rPr>
                <w:rFonts w:eastAsia="Times New Roman"/>
                <w:color w:val="000000"/>
                <w:sz w:val="20"/>
                <w:szCs w:val="20"/>
                <w:lang w:eastAsia="tr-TR"/>
              </w:rPr>
            </w:pPr>
            <w:r>
              <w:rPr>
                <w:rFonts w:eastAsia="Times New Roman"/>
                <w:color w:val="000000"/>
                <w:sz w:val="20"/>
                <w:szCs w:val="20"/>
                <w:lang w:eastAsia="tr-TR"/>
              </w:rPr>
              <w:t xml:space="preserve">  </w:t>
            </w:r>
            <w:r w:rsidRPr="00214E36">
              <w:rPr>
                <w:rFonts w:eastAsia="Times New Roman"/>
                <w:color w:val="000000"/>
                <w:sz w:val="20"/>
                <w:szCs w:val="20"/>
                <w:lang w:eastAsia="tr-TR"/>
              </w:rPr>
              <w:t xml:space="preserve">   -   </w:t>
            </w:r>
          </w:p>
        </w:tc>
        <w:tc>
          <w:tcPr>
            <w:tcW w:w="510" w:type="dxa"/>
            <w:shd w:val="clear" w:color="auto" w:fill="auto"/>
            <w:noWrap/>
            <w:hideMark/>
          </w:tcPr>
          <w:p w14:paraId="241FC969" w14:textId="77777777" w:rsidR="00AF5ED4" w:rsidRPr="00214E36" w:rsidRDefault="00AF5ED4" w:rsidP="00AF5ED4">
            <w:pPr>
              <w:jc w:val="center"/>
              <w:rPr>
                <w:rFonts w:eastAsia="Times New Roman"/>
                <w:color w:val="000000"/>
                <w:sz w:val="20"/>
                <w:szCs w:val="20"/>
                <w:lang w:eastAsia="tr-TR"/>
              </w:rPr>
            </w:pPr>
            <w:r w:rsidRPr="00214E36">
              <w:rPr>
                <w:rFonts w:eastAsia="Times New Roman"/>
                <w:color w:val="000000"/>
                <w:sz w:val="20"/>
                <w:szCs w:val="20"/>
                <w:lang w:eastAsia="tr-TR"/>
              </w:rPr>
              <w:t xml:space="preserve">  0,05 </w:t>
            </w:r>
          </w:p>
        </w:tc>
        <w:tc>
          <w:tcPr>
            <w:tcW w:w="510" w:type="dxa"/>
            <w:shd w:val="clear" w:color="auto" w:fill="auto"/>
            <w:noWrap/>
            <w:hideMark/>
          </w:tcPr>
          <w:p w14:paraId="727E8EC5" w14:textId="77777777" w:rsidR="00AF5ED4" w:rsidRPr="00214E36" w:rsidRDefault="00AF5ED4" w:rsidP="00AF5ED4">
            <w:pPr>
              <w:jc w:val="center"/>
              <w:rPr>
                <w:rFonts w:eastAsia="Times New Roman"/>
                <w:color w:val="000000"/>
                <w:sz w:val="20"/>
                <w:szCs w:val="20"/>
                <w:lang w:eastAsia="tr-TR"/>
              </w:rPr>
            </w:pPr>
            <w:r w:rsidRPr="00214E36">
              <w:rPr>
                <w:rFonts w:eastAsia="Times New Roman"/>
                <w:color w:val="000000"/>
                <w:sz w:val="20"/>
                <w:szCs w:val="20"/>
                <w:lang w:eastAsia="tr-TR"/>
              </w:rPr>
              <w:t xml:space="preserve"> 0,08 </w:t>
            </w:r>
          </w:p>
        </w:tc>
        <w:tc>
          <w:tcPr>
            <w:tcW w:w="510" w:type="dxa"/>
            <w:shd w:val="clear" w:color="auto" w:fill="auto"/>
            <w:noWrap/>
            <w:hideMark/>
          </w:tcPr>
          <w:p w14:paraId="7C38134C" w14:textId="77777777" w:rsidR="00AF5ED4" w:rsidRPr="00214E36" w:rsidRDefault="00AF5ED4" w:rsidP="00AF5ED4">
            <w:pPr>
              <w:jc w:val="center"/>
              <w:rPr>
                <w:rFonts w:eastAsia="Times New Roman"/>
                <w:color w:val="000000"/>
                <w:sz w:val="20"/>
                <w:szCs w:val="20"/>
                <w:lang w:eastAsia="tr-TR"/>
              </w:rPr>
            </w:pPr>
            <w:r w:rsidRPr="00214E36">
              <w:rPr>
                <w:rFonts w:eastAsia="Times New Roman"/>
                <w:color w:val="000000"/>
                <w:sz w:val="20"/>
                <w:szCs w:val="20"/>
                <w:lang w:eastAsia="tr-TR"/>
              </w:rPr>
              <w:t xml:space="preserve">  0,08 </w:t>
            </w:r>
          </w:p>
        </w:tc>
        <w:tc>
          <w:tcPr>
            <w:tcW w:w="510" w:type="dxa"/>
            <w:shd w:val="clear" w:color="auto" w:fill="auto"/>
            <w:noWrap/>
            <w:hideMark/>
          </w:tcPr>
          <w:p w14:paraId="0E495501" w14:textId="77777777" w:rsidR="00AF5ED4" w:rsidRPr="00214E36" w:rsidRDefault="00AF5ED4" w:rsidP="00AF5ED4">
            <w:pPr>
              <w:jc w:val="center"/>
              <w:rPr>
                <w:rFonts w:eastAsia="Times New Roman"/>
                <w:color w:val="000000"/>
                <w:sz w:val="20"/>
                <w:szCs w:val="20"/>
                <w:lang w:eastAsia="tr-TR"/>
              </w:rPr>
            </w:pPr>
            <w:r w:rsidRPr="00214E36">
              <w:rPr>
                <w:rFonts w:eastAsia="Times New Roman"/>
                <w:color w:val="000000"/>
                <w:sz w:val="20"/>
                <w:szCs w:val="20"/>
                <w:lang w:eastAsia="tr-TR"/>
              </w:rPr>
              <w:t xml:space="preserve"> 0,06 </w:t>
            </w:r>
          </w:p>
        </w:tc>
        <w:tc>
          <w:tcPr>
            <w:tcW w:w="510" w:type="dxa"/>
            <w:shd w:val="clear" w:color="auto" w:fill="auto"/>
            <w:noWrap/>
            <w:hideMark/>
          </w:tcPr>
          <w:p w14:paraId="2E4ECDB9" w14:textId="77777777" w:rsidR="00AF5ED4" w:rsidRPr="00214E36" w:rsidRDefault="00AF5ED4" w:rsidP="00AF5ED4">
            <w:pPr>
              <w:jc w:val="center"/>
              <w:rPr>
                <w:rFonts w:eastAsia="Times New Roman"/>
                <w:color w:val="000000"/>
                <w:sz w:val="20"/>
                <w:szCs w:val="20"/>
                <w:lang w:eastAsia="tr-TR"/>
              </w:rPr>
            </w:pPr>
            <w:r w:rsidRPr="00214E36">
              <w:rPr>
                <w:rFonts w:eastAsia="Times New Roman"/>
                <w:color w:val="000000"/>
                <w:sz w:val="20"/>
                <w:szCs w:val="20"/>
                <w:lang w:eastAsia="tr-TR"/>
              </w:rPr>
              <w:t xml:space="preserve">  0,06 </w:t>
            </w:r>
          </w:p>
        </w:tc>
        <w:tc>
          <w:tcPr>
            <w:tcW w:w="510" w:type="dxa"/>
            <w:shd w:val="clear" w:color="auto" w:fill="auto"/>
            <w:noWrap/>
            <w:hideMark/>
          </w:tcPr>
          <w:p w14:paraId="2036FB31" w14:textId="77777777" w:rsidR="00AF5ED4" w:rsidRPr="00214E36" w:rsidRDefault="00AF5ED4" w:rsidP="00AF5ED4">
            <w:pPr>
              <w:jc w:val="center"/>
              <w:rPr>
                <w:rFonts w:eastAsia="Times New Roman"/>
                <w:color w:val="000000"/>
                <w:sz w:val="20"/>
                <w:szCs w:val="20"/>
                <w:lang w:eastAsia="tr-TR"/>
              </w:rPr>
            </w:pPr>
            <w:r w:rsidRPr="00214E36">
              <w:rPr>
                <w:rFonts w:eastAsia="Times New Roman"/>
                <w:color w:val="000000"/>
                <w:sz w:val="20"/>
                <w:szCs w:val="20"/>
                <w:lang w:eastAsia="tr-TR"/>
              </w:rPr>
              <w:t xml:space="preserve">  0,05 </w:t>
            </w:r>
          </w:p>
        </w:tc>
        <w:tc>
          <w:tcPr>
            <w:tcW w:w="510" w:type="dxa"/>
            <w:shd w:val="clear" w:color="auto" w:fill="auto"/>
            <w:noWrap/>
            <w:hideMark/>
          </w:tcPr>
          <w:p w14:paraId="784F3720" w14:textId="77777777" w:rsidR="00AF5ED4" w:rsidRPr="00214E36" w:rsidRDefault="00AF5ED4" w:rsidP="00AF5ED4">
            <w:pPr>
              <w:jc w:val="center"/>
              <w:rPr>
                <w:rFonts w:eastAsia="Times New Roman"/>
                <w:color w:val="000000"/>
                <w:sz w:val="20"/>
                <w:szCs w:val="20"/>
                <w:lang w:eastAsia="tr-TR"/>
              </w:rPr>
            </w:pPr>
            <w:r w:rsidRPr="00214E36">
              <w:rPr>
                <w:rFonts w:eastAsia="Times New Roman"/>
                <w:color w:val="000000"/>
                <w:sz w:val="20"/>
                <w:szCs w:val="20"/>
                <w:lang w:eastAsia="tr-TR"/>
              </w:rPr>
              <w:t xml:space="preserve">  0,05 </w:t>
            </w:r>
          </w:p>
        </w:tc>
        <w:tc>
          <w:tcPr>
            <w:tcW w:w="510" w:type="dxa"/>
            <w:shd w:val="clear" w:color="auto" w:fill="auto"/>
            <w:noWrap/>
            <w:hideMark/>
          </w:tcPr>
          <w:p w14:paraId="1202CCE6" w14:textId="77777777" w:rsidR="00AF5ED4" w:rsidRPr="00214E36" w:rsidRDefault="00AF5ED4" w:rsidP="00AF5ED4">
            <w:pPr>
              <w:jc w:val="center"/>
              <w:rPr>
                <w:rFonts w:eastAsia="Times New Roman"/>
                <w:color w:val="000000"/>
                <w:sz w:val="20"/>
                <w:szCs w:val="20"/>
                <w:lang w:eastAsia="tr-TR"/>
              </w:rPr>
            </w:pPr>
            <w:r w:rsidRPr="00214E36">
              <w:rPr>
                <w:rFonts w:eastAsia="Times New Roman"/>
                <w:color w:val="000000"/>
                <w:sz w:val="20"/>
                <w:szCs w:val="20"/>
                <w:lang w:eastAsia="tr-TR"/>
              </w:rPr>
              <w:t xml:space="preserve">0,06 </w:t>
            </w:r>
          </w:p>
        </w:tc>
        <w:tc>
          <w:tcPr>
            <w:tcW w:w="510" w:type="dxa"/>
            <w:shd w:val="clear" w:color="auto" w:fill="auto"/>
            <w:noWrap/>
            <w:hideMark/>
          </w:tcPr>
          <w:p w14:paraId="107B5A37" w14:textId="77777777" w:rsidR="00AF5ED4" w:rsidRPr="00214E36" w:rsidRDefault="00AF5ED4" w:rsidP="00AF5ED4">
            <w:pPr>
              <w:jc w:val="center"/>
              <w:rPr>
                <w:rFonts w:eastAsia="Times New Roman"/>
                <w:color w:val="000000"/>
                <w:sz w:val="20"/>
                <w:szCs w:val="20"/>
                <w:lang w:eastAsia="tr-TR"/>
              </w:rPr>
            </w:pPr>
            <w:r w:rsidRPr="00214E36">
              <w:rPr>
                <w:rFonts w:eastAsia="Times New Roman"/>
                <w:color w:val="000000"/>
                <w:sz w:val="20"/>
                <w:szCs w:val="20"/>
                <w:lang w:eastAsia="tr-TR"/>
              </w:rPr>
              <w:t xml:space="preserve"> 0,04 </w:t>
            </w:r>
          </w:p>
        </w:tc>
        <w:tc>
          <w:tcPr>
            <w:tcW w:w="951" w:type="dxa"/>
            <w:shd w:val="clear" w:color="auto" w:fill="auto"/>
            <w:noWrap/>
            <w:vAlign w:val="center"/>
            <w:hideMark/>
          </w:tcPr>
          <w:p w14:paraId="6740AE78" w14:textId="77777777" w:rsidR="00AF5ED4" w:rsidRPr="00214E36" w:rsidRDefault="00AF5ED4" w:rsidP="00AF5ED4">
            <w:pPr>
              <w:rPr>
                <w:rFonts w:eastAsia="Times New Roman"/>
                <w:b/>
                <w:bCs/>
                <w:color w:val="000000"/>
                <w:sz w:val="20"/>
                <w:szCs w:val="20"/>
                <w:lang w:eastAsia="tr-TR"/>
              </w:rPr>
            </w:pPr>
            <w:r w:rsidRPr="00214E36">
              <w:rPr>
                <w:rFonts w:eastAsia="Times New Roman"/>
                <w:b/>
                <w:bCs/>
                <w:color w:val="000000"/>
                <w:sz w:val="20"/>
                <w:szCs w:val="20"/>
                <w:lang w:eastAsia="tr-TR"/>
              </w:rPr>
              <w:t xml:space="preserve">   0,82 </w:t>
            </w:r>
          </w:p>
        </w:tc>
      </w:tr>
      <w:tr w:rsidR="00AF5ED4" w:rsidRPr="00214E36" w14:paraId="734AA0F4" w14:textId="77777777" w:rsidTr="00AF5ED4">
        <w:trPr>
          <w:trHeight w:hRule="exact" w:val="340"/>
        </w:trPr>
        <w:tc>
          <w:tcPr>
            <w:tcW w:w="3398" w:type="dxa"/>
            <w:shd w:val="clear" w:color="auto" w:fill="BDD6EE" w:themeFill="accent1" w:themeFillTint="66"/>
            <w:noWrap/>
            <w:hideMark/>
          </w:tcPr>
          <w:p w14:paraId="2FFC12AA" w14:textId="77777777" w:rsidR="00AF5ED4" w:rsidRPr="00214E36" w:rsidRDefault="00AF5ED4" w:rsidP="00AF5ED4">
            <w:pPr>
              <w:rPr>
                <w:rFonts w:eastAsia="Times New Roman"/>
                <w:b/>
                <w:bCs/>
                <w:color w:val="000000"/>
                <w:sz w:val="20"/>
                <w:szCs w:val="20"/>
                <w:lang w:eastAsia="tr-TR"/>
              </w:rPr>
            </w:pPr>
            <w:r w:rsidRPr="00214E36">
              <w:rPr>
                <w:rFonts w:eastAsia="Times New Roman"/>
                <w:b/>
                <w:bCs/>
                <w:color w:val="000000"/>
                <w:sz w:val="20"/>
                <w:szCs w:val="20"/>
                <w:lang w:eastAsia="tr-TR"/>
              </w:rPr>
              <w:t>Eğitim / Uzmanlık</w:t>
            </w:r>
          </w:p>
        </w:tc>
        <w:tc>
          <w:tcPr>
            <w:tcW w:w="516" w:type="dxa"/>
            <w:shd w:val="clear" w:color="auto" w:fill="BDD6EE" w:themeFill="accent1" w:themeFillTint="66"/>
            <w:noWrap/>
            <w:hideMark/>
          </w:tcPr>
          <w:p w14:paraId="7464E2B0" w14:textId="77777777" w:rsidR="00AF5ED4" w:rsidRPr="00214E36" w:rsidRDefault="00AF5ED4" w:rsidP="00AF5ED4">
            <w:pPr>
              <w:rPr>
                <w:rFonts w:eastAsia="Times New Roman"/>
                <w:b/>
                <w:bCs/>
                <w:color w:val="000000"/>
                <w:sz w:val="20"/>
                <w:szCs w:val="20"/>
                <w:lang w:eastAsia="tr-TR"/>
              </w:rPr>
            </w:pPr>
            <w:r w:rsidRPr="00214E36">
              <w:rPr>
                <w:rFonts w:eastAsia="Times New Roman"/>
                <w:b/>
                <w:bCs/>
                <w:color w:val="000000"/>
                <w:sz w:val="20"/>
                <w:szCs w:val="20"/>
                <w:lang w:eastAsia="tr-TR"/>
              </w:rPr>
              <w:t>G</w:t>
            </w:r>
          </w:p>
        </w:tc>
        <w:tc>
          <w:tcPr>
            <w:tcW w:w="510" w:type="dxa"/>
            <w:shd w:val="clear" w:color="auto" w:fill="auto"/>
            <w:noWrap/>
            <w:hideMark/>
          </w:tcPr>
          <w:p w14:paraId="5D597F75" w14:textId="77777777" w:rsidR="00AF5ED4" w:rsidRPr="00214E36" w:rsidRDefault="00AF5ED4" w:rsidP="00AF5ED4">
            <w:pPr>
              <w:jc w:val="center"/>
              <w:rPr>
                <w:rFonts w:eastAsia="Times New Roman"/>
                <w:color w:val="000000"/>
                <w:sz w:val="20"/>
                <w:szCs w:val="20"/>
                <w:lang w:eastAsia="tr-TR"/>
              </w:rPr>
            </w:pPr>
            <w:r w:rsidRPr="00214E36">
              <w:rPr>
                <w:rFonts w:eastAsia="Times New Roman"/>
                <w:color w:val="000000"/>
                <w:sz w:val="20"/>
                <w:szCs w:val="20"/>
                <w:lang w:eastAsia="tr-TR"/>
              </w:rPr>
              <w:t xml:space="preserve"> 0,05 </w:t>
            </w:r>
          </w:p>
        </w:tc>
        <w:tc>
          <w:tcPr>
            <w:tcW w:w="510" w:type="dxa"/>
            <w:shd w:val="clear" w:color="auto" w:fill="auto"/>
            <w:noWrap/>
            <w:hideMark/>
          </w:tcPr>
          <w:p w14:paraId="4D7B9FB8" w14:textId="77777777" w:rsidR="00AF5ED4" w:rsidRPr="00214E36" w:rsidRDefault="00AF5ED4" w:rsidP="00AF5ED4">
            <w:pPr>
              <w:jc w:val="center"/>
              <w:rPr>
                <w:rFonts w:eastAsia="Times New Roman"/>
                <w:color w:val="000000"/>
                <w:sz w:val="20"/>
                <w:szCs w:val="20"/>
                <w:lang w:eastAsia="tr-TR"/>
              </w:rPr>
            </w:pPr>
            <w:r w:rsidRPr="00214E36">
              <w:rPr>
                <w:rFonts w:eastAsia="Times New Roman"/>
                <w:color w:val="000000"/>
                <w:sz w:val="20"/>
                <w:szCs w:val="20"/>
                <w:lang w:eastAsia="tr-TR"/>
              </w:rPr>
              <w:t xml:space="preserve"> 0,06 </w:t>
            </w:r>
          </w:p>
        </w:tc>
        <w:tc>
          <w:tcPr>
            <w:tcW w:w="510" w:type="dxa"/>
            <w:shd w:val="clear" w:color="auto" w:fill="auto"/>
            <w:noWrap/>
            <w:hideMark/>
          </w:tcPr>
          <w:p w14:paraId="1AAB251F" w14:textId="77777777" w:rsidR="00AF5ED4" w:rsidRPr="00214E36" w:rsidRDefault="00AF5ED4" w:rsidP="00AF5ED4">
            <w:pPr>
              <w:jc w:val="center"/>
              <w:rPr>
                <w:rFonts w:eastAsia="Times New Roman"/>
                <w:color w:val="000000"/>
                <w:sz w:val="20"/>
                <w:szCs w:val="20"/>
                <w:lang w:eastAsia="tr-TR"/>
              </w:rPr>
            </w:pPr>
            <w:r w:rsidRPr="00214E36">
              <w:rPr>
                <w:rFonts w:eastAsia="Times New Roman"/>
                <w:color w:val="000000"/>
                <w:sz w:val="20"/>
                <w:szCs w:val="20"/>
                <w:lang w:eastAsia="tr-TR"/>
              </w:rPr>
              <w:t xml:space="preserve">  0,06 </w:t>
            </w:r>
          </w:p>
        </w:tc>
        <w:tc>
          <w:tcPr>
            <w:tcW w:w="510" w:type="dxa"/>
            <w:shd w:val="clear" w:color="auto" w:fill="auto"/>
            <w:noWrap/>
            <w:hideMark/>
          </w:tcPr>
          <w:p w14:paraId="32BBD07B" w14:textId="77777777" w:rsidR="00AF5ED4" w:rsidRPr="00214E36" w:rsidRDefault="00AF5ED4" w:rsidP="00AF5ED4">
            <w:pPr>
              <w:jc w:val="center"/>
              <w:rPr>
                <w:rFonts w:eastAsia="Times New Roman"/>
                <w:color w:val="000000"/>
                <w:sz w:val="20"/>
                <w:szCs w:val="20"/>
                <w:lang w:eastAsia="tr-TR"/>
              </w:rPr>
            </w:pPr>
            <w:r w:rsidRPr="00214E36">
              <w:rPr>
                <w:rFonts w:eastAsia="Times New Roman"/>
                <w:color w:val="000000"/>
                <w:sz w:val="20"/>
                <w:szCs w:val="20"/>
                <w:lang w:eastAsia="tr-TR"/>
              </w:rPr>
              <w:t xml:space="preserve">  0,06 </w:t>
            </w:r>
          </w:p>
        </w:tc>
        <w:tc>
          <w:tcPr>
            <w:tcW w:w="510" w:type="dxa"/>
            <w:shd w:val="clear" w:color="auto" w:fill="auto"/>
            <w:noWrap/>
            <w:hideMark/>
          </w:tcPr>
          <w:p w14:paraId="6A39DDB1" w14:textId="77777777" w:rsidR="00AF5ED4" w:rsidRPr="00214E36" w:rsidRDefault="00AF5ED4" w:rsidP="00AF5ED4">
            <w:pPr>
              <w:jc w:val="center"/>
              <w:rPr>
                <w:rFonts w:eastAsia="Times New Roman"/>
                <w:color w:val="000000"/>
                <w:sz w:val="20"/>
                <w:szCs w:val="20"/>
                <w:lang w:eastAsia="tr-TR"/>
              </w:rPr>
            </w:pPr>
            <w:r w:rsidRPr="00214E36">
              <w:rPr>
                <w:rFonts w:eastAsia="Times New Roman"/>
                <w:color w:val="000000"/>
                <w:sz w:val="20"/>
                <w:szCs w:val="20"/>
                <w:lang w:eastAsia="tr-TR"/>
              </w:rPr>
              <w:t xml:space="preserve">  0,05 </w:t>
            </w:r>
          </w:p>
        </w:tc>
        <w:tc>
          <w:tcPr>
            <w:tcW w:w="510" w:type="dxa"/>
            <w:shd w:val="clear" w:color="auto" w:fill="auto"/>
            <w:noWrap/>
            <w:hideMark/>
          </w:tcPr>
          <w:p w14:paraId="48FAB56E" w14:textId="77777777" w:rsidR="00AF5ED4" w:rsidRPr="00214E36" w:rsidRDefault="00AF5ED4" w:rsidP="00AF5ED4">
            <w:pPr>
              <w:jc w:val="center"/>
              <w:rPr>
                <w:rFonts w:eastAsia="Times New Roman"/>
                <w:color w:val="000000"/>
                <w:sz w:val="20"/>
                <w:szCs w:val="20"/>
                <w:lang w:eastAsia="tr-TR"/>
              </w:rPr>
            </w:pPr>
            <w:r w:rsidRPr="00214E36">
              <w:rPr>
                <w:rFonts w:eastAsia="Times New Roman"/>
                <w:color w:val="000000"/>
                <w:sz w:val="20"/>
                <w:szCs w:val="20"/>
                <w:lang w:eastAsia="tr-TR"/>
              </w:rPr>
              <w:t xml:space="preserve">  0,06 </w:t>
            </w:r>
          </w:p>
        </w:tc>
        <w:tc>
          <w:tcPr>
            <w:tcW w:w="510" w:type="dxa"/>
            <w:shd w:val="clear" w:color="auto" w:fill="auto"/>
            <w:noWrap/>
            <w:hideMark/>
          </w:tcPr>
          <w:p w14:paraId="550F068A" w14:textId="77777777" w:rsidR="00AF5ED4" w:rsidRPr="00214E36" w:rsidRDefault="00AF5ED4" w:rsidP="00AF5ED4">
            <w:pPr>
              <w:rPr>
                <w:rFonts w:eastAsia="Times New Roman"/>
                <w:color w:val="000000"/>
                <w:sz w:val="20"/>
                <w:szCs w:val="20"/>
                <w:lang w:eastAsia="tr-TR"/>
              </w:rPr>
            </w:pPr>
            <w:r w:rsidRPr="00214E36">
              <w:rPr>
                <w:rFonts w:eastAsia="Times New Roman"/>
                <w:color w:val="000000"/>
                <w:sz w:val="20"/>
                <w:szCs w:val="20"/>
                <w:lang w:eastAsia="tr-TR"/>
              </w:rPr>
              <w:t xml:space="preserve">    -   </w:t>
            </w:r>
          </w:p>
        </w:tc>
        <w:tc>
          <w:tcPr>
            <w:tcW w:w="510" w:type="dxa"/>
            <w:shd w:val="clear" w:color="auto" w:fill="auto"/>
            <w:noWrap/>
            <w:hideMark/>
          </w:tcPr>
          <w:p w14:paraId="3C7AC435" w14:textId="77777777" w:rsidR="00AF5ED4" w:rsidRPr="00214E36" w:rsidRDefault="00AF5ED4" w:rsidP="00AF5ED4">
            <w:pPr>
              <w:jc w:val="center"/>
              <w:rPr>
                <w:rFonts w:eastAsia="Times New Roman"/>
                <w:color w:val="000000"/>
                <w:sz w:val="20"/>
                <w:szCs w:val="20"/>
                <w:lang w:eastAsia="tr-TR"/>
              </w:rPr>
            </w:pPr>
            <w:r w:rsidRPr="00214E36">
              <w:rPr>
                <w:rFonts w:eastAsia="Times New Roman"/>
                <w:color w:val="000000"/>
                <w:sz w:val="20"/>
                <w:szCs w:val="20"/>
                <w:lang w:eastAsia="tr-TR"/>
              </w:rPr>
              <w:t xml:space="preserve">  0,06 </w:t>
            </w:r>
          </w:p>
        </w:tc>
        <w:tc>
          <w:tcPr>
            <w:tcW w:w="510" w:type="dxa"/>
            <w:shd w:val="clear" w:color="auto" w:fill="auto"/>
            <w:noWrap/>
            <w:hideMark/>
          </w:tcPr>
          <w:p w14:paraId="4CC60A8E" w14:textId="77777777" w:rsidR="00AF5ED4" w:rsidRPr="00214E36" w:rsidRDefault="00AF5ED4" w:rsidP="00AF5ED4">
            <w:pPr>
              <w:jc w:val="center"/>
              <w:rPr>
                <w:rFonts w:eastAsia="Times New Roman"/>
                <w:color w:val="000000"/>
                <w:sz w:val="20"/>
                <w:szCs w:val="20"/>
                <w:lang w:eastAsia="tr-TR"/>
              </w:rPr>
            </w:pPr>
            <w:r w:rsidRPr="00214E36">
              <w:rPr>
                <w:rFonts w:eastAsia="Times New Roman"/>
                <w:color w:val="000000"/>
                <w:sz w:val="20"/>
                <w:szCs w:val="20"/>
                <w:lang w:eastAsia="tr-TR"/>
              </w:rPr>
              <w:t xml:space="preserve">  0,07 </w:t>
            </w:r>
          </w:p>
        </w:tc>
        <w:tc>
          <w:tcPr>
            <w:tcW w:w="510" w:type="dxa"/>
            <w:shd w:val="clear" w:color="auto" w:fill="auto"/>
            <w:noWrap/>
            <w:hideMark/>
          </w:tcPr>
          <w:p w14:paraId="648FD99A" w14:textId="77777777" w:rsidR="00AF5ED4" w:rsidRPr="00214E36" w:rsidRDefault="00AF5ED4" w:rsidP="00AF5ED4">
            <w:pPr>
              <w:jc w:val="center"/>
              <w:rPr>
                <w:rFonts w:eastAsia="Times New Roman"/>
                <w:color w:val="000000"/>
                <w:sz w:val="20"/>
                <w:szCs w:val="20"/>
                <w:lang w:eastAsia="tr-TR"/>
              </w:rPr>
            </w:pPr>
            <w:r w:rsidRPr="00214E36">
              <w:rPr>
                <w:rFonts w:eastAsia="Times New Roman"/>
                <w:color w:val="000000"/>
                <w:sz w:val="20"/>
                <w:szCs w:val="20"/>
                <w:lang w:eastAsia="tr-TR"/>
              </w:rPr>
              <w:t xml:space="preserve">  0,07 </w:t>
            </w:r>
          </w:p>
        </w:tc>
        <w:tc>
          <w:tcPr>
            <w:tcW w:w="510" w:type="dxa"/>
            <w:shd w:val="clear" w:color="auto" w:fill="auto"/>
            <w:noWrap/>
            <w:hideMark/>
          </w:tcPr>
          <w:p w14:paraId="7D9BD7FC" w14:textId="77777777" w:rsidR="00AF5ED4" w:rsidRPr="00214E36" w:rsidRDefault="00AF5ED4" w:rsidP="00AF5ED4">
            <w:pPr>
              <w:jc w:val="center"/>
              <w:rPr>
                <w:rFonts w:eastAsia="Times New Roman"/>
                <w:color w:val="000000"/>
                <w:sz w:val="20"/>
                <w:szCs w:val="20"/>
                <w:lang w:eastAsia="tr-TR"/>
              </w:rPr>
            </w:pPr>
            <w:r w:rsidRPr="00214E36">
              <w:rPr>
                <w:rFonts w:eastAsia="Times New Roman"/>
                <w:color w:val="000000"/>
                <w:sz w:val="20"/>
                <w:szCs w:val="20"/>
                <w:lang w:eastAsia="tr-TR"/>
              </w:rPr>
              <w:t xml:space="preserve">  0,07 </w:t>
            </w:r>
          </w:p>
        </w:tc>
        <w:tc>
          <w:tcPr>
            <w:tcW w:w="510" w:type="dxa"/>
            <w:shd w:val="clear" w:color="auto" w:fill="auto"/>
            <w:noWrap/>
            <w:hideMark/>
          </w:tcPr>
          <w:p w14:paraId="5EB9E617" w14:textId="77777777" w:rsidR="00AF5ED4" w:rsidRPr="00214E36" w:rsidRDefault="00AF5ED4" w:rsidP="00AF5ED4">
            <w:pPr>
              <w:jc w:val="center"/>
              <w:rPr>
                <w:rFonts w:eastAsia="Times New Roman"/>
                <w:color w:val="000000"/>
                <w:sz w:val="20"/>
                <w:szCs w:val="20"/>
                <w:lang w:eastAsia="tr-TR"/>
              </w:rPr>
            </w:pPr>
            <w:r w:rsidRPr="00214E36">
              <w:rPr>
                <w:rFonts w:eastAsia="Times New Roman"/>
                <w:color w:val="000000"/>
                <w:sz w:val="20"/>
                <w:szCs w:val="20"/>
                <w:lang w:eastAsia="tr-TR"/>
              </w:rPr>
              <w:t xml:space="preserve">  0,07 </w:t>
            </w:r>
          </w:p>
        </w:tc>
        <w:tc>
          <w:tcPr>
            <w:tcW w:w="510" w:type="dxa"/>
            <w:shd w:val="clear" w:color="auto" w:fill="auto"/>
            <w:noWrap/>
            <w:hideMark/>
          </w:tcPr>
          <w:p w14:paraId="1CBCF0D3" w14:textId="77777777" w:rsidR="00AF5ED4" w:rsidRPr="00214E36" w:rsidRDefault="00AF5ED4" w:rsidP="00AF5ED4">
            <w:pPr>
              <w:jc w:val="center"/>
              <w:rPr>
                <w:rFonts w:eastAsia="Times New Roman"/>
                <w:color w:val="000000"/>
                <w:sz w:val="20"/>
                <w:szCs w:val="20"/>
                <w:lang w:eastAsia="tr-TR"/>
              </w:rPr>
            </w:pPr>
            <w:r w:rsidRPr="00214E36">
              <w:rPr>
                <w:rFonts w:eastAsia="Times New Roman"/>
                <w:color w:val="000000"/>
                <w:sz w:val="20"/>
                <w:szCs w:val="20"/>
                <w:lang w:eastAsia="tr-TR"/>
              </w:rPr>
              <w:t xml:space="preserve">  0,07 </w:t>
            </w:r>
          </w:p>
        </w:tc>
        <w:tc>
          <w:tcPr>
            <w:tcW w:w="510" w:type="dxa"/>
            <w:shd w:val="clear" w:color="auto" w:fill="auto"/>
            <w:noWrap/>
            <w:hideMark/>
          </w:tcPr>
          <w:p w14:paraId="176F9AC8" w14:textId="77777777" w:rsidR="00AF5ED4" w:rsidRPr="00214E36" w:rsidRDefault="00AF5ED4" w:rsidP="00AF5ED4">
            <w:pPr>
              <w:jc w:val="center"/>
              <w:rPr>
                <w:rFonts w:eastAsia="Times New Roman"/>
                <w:color w:val="000000"/>
                <w:sz w:val="20"/>
                <w:szCs w:val="20"/>
                <w:lang w:eastAsia="tr-TR"/>
              </w:rPr>
            </w:pPr>
            <w:r w:rsidRPr="00214E36">
              <w:rPr>
                <w:rFonts w:eastAsia="Times New Roman"/>
                <w:color w:val="000000"/>
                <w:sz w:val="20"/>
                <w:szCs w:val="20"/>
                <w:lang w:eastAsia="tr-TR"/>
              </w:rPr>
              <w:t xml:space="preserve">0,06 </w:t>
            </w:r>
          </w:p>
        </w:tc>
        <w:tc>
          <w:tcPr>
            <w:tcW w:w="510" w:type="dxa"/>
            <w:shd w:val="clear" w:color="auto" w:fill="auto"/>
            <w:noWrap/>
            <w:hideMark/>
          </w:tcPr>
          <w:p w14:paraId="2F91B31D" w14:textId="77777777" w:rsidR="00AF5ED4" w:rsidRPr="00214E36" w:rsidRDefault="00AF5ED4" w:rsidP="00AF5ED4">
            <w:pPr>
              <w:jc w:val="center"/>
              <w:rPr>
                <w:rFonts w:eastAsia="Times New Roman"/>
                <w:color w:val="000000"/>
                <w:sz w:val="20"/>
                <w:szCs w:val="20"/>
                <w:lang w:eastAsia="tr-TR"/>
              </w:rPr>
            </w:pPr>
            <w:r w:rsidRPr="00214E36">
              <w:rPr>
                <w:rFonts w:eastAsia="Times New Roman"/>
                <w:color w:val="000000"/>
                <w:sz w:val="20"/>
                <w:szCs w:val="20"/>
                <w:lang w:eastAsia="tr-TR"/>
              </w:rPr>
              <w:t xml:space="preserve"> 0,08 </w:t>
            </w:r>
          </w:p>
        </w:tc>
        <w:tc>
          <w:tcPr>
            <w:tcW w:w="951" w:type="dxa"/>
            <w:shd w:val="clear" w:color="auto" w:fill="auto"/>
            <w:noWrap/>
            <w:vAlign w:val="center"/>
            <w:hideMark/>
          </w:tcPr>
          <w:p w14:paraId="03912BD1" w14:textId="77777777" w:rsidR="00AF5ED4" w:rsidRPr="00214E36" w:rsidRDefault="00AF5ED4" w:rsidP="00AF5ED4">
            <w:pPr>
              <w:rPr>
                <w:rFonts w:eastAsia="Times New Roman"/>
                <w:b/>
                <w:bCs/>
                <w:color w:val="000000"/>
                <w:sz w:val="20"/>
                <w:szCs w:val="20"/>
                <w:lang w:eastAsia="tr-TR"/>
              </w:rPr>
            </w:pPr>
            <w:r w:rsidRPr="00214E36">
              <w:rPr>
                <w:rFonts w:eastAsia="Times New Roman"/>
                <w:b/>
                <w:bCs/>
                <w:color w:val="000000"/>
                <w:sz w:val="20"/>
                <w:szCs w:val="20"/>
                <w:lang w:eastAsia="tr-TR"/>
              </w:rPr>
              <w:t xml:space="preserve">   0,89 </w:t>
            </w:r>
          </w:p>
        </w:tc>
      </w:tr>
      <w:tr w:rsidR="00AF5ED4" w:rsidRPr="00214E36" w14:paraId="3C1C4A1B" w14:textId="77777777" w:rsidTr="00AF5ED4">
        <w:trPr>
          <w:trHeight w:hRule="exact" w:val="340"/>
        </w:trPr>
        <w:tc>
          <w:tcPr>
            <w:tcW w:w="3398" w:type="dxa"/>
            <w:shd w:val="clear" w:color="auto" w:fill="BDD6EE" w:themeFill="accent1" w:themeFillTint="66"/>
            <w:noWrap/>
            <w:hideMark/>
          </w:tcPr>
          <w:p w14:paraId="110D9B0B" w14:textId="77777777" w:rsidR="00AF5ED4" w:rsidRPr="00214E36" w:rsidRDefault="00AF5ED4" w:rsidP="00AF5ED4">
            <w:pPr>
              <w:rPr>
                <w:rFonts w:eastAsia="Times New Roman"/>
                <w:b/>
                <w:bCs/>
                <w:color w:val="000000"/>
                <w:sz w:val="20"/>
                <w:szCs w:val="20"/>
                <w:lang w:eastAsia="tr-TR"/>
              </w:rPr>
            </w:pPr>
            <w:r w:rsidRPr="00214E36">
              <w:rPr>
                <w:rFonts w:eastAsia="Times New Roman"/>
                <w:b/>
                <w:bCs/>
                <w:color w:val="000000"/>
                <w:sz w:val="20"/>
                <w:szCs w:val="20"/>
                <w:lang w:eastAsia="tr-TR"/>
              </w:rPr>
              <w:t xml:space="preserve">Fiyat / Maliyet </w:t>
            </w:r>
          </w:p>
        </w:tc>
        <w:tc>
          <w:tcPr>
            <w:tcW w:w="516" w:type="dxa"/>
            <w:shd w:val="clear" w:color="auto" w:fill="BDD6EE" w:themeFill="accent1" w:themeFillTint="66"/>
            <w:noWrap/>
            <w:hideMark/>
          </w:tcPr>
          <w:p w14:paraId="5201A5C6" w14:textId="77777777" w:rsidR="00AF5ED4" w:rsidRPr="00214E36" w:rsidRDefault="00AF5ED4" w:rsidP="00AF5ED4">
            <w:pPr>
              <w:rPr>
                <w:rFonts w:eastAsia="Times New Roman"/>
                <w:b/>
                <w:bCs/>
                <w:color w:val="000000"/>
                <w:sz w:val="20"/>
                <w:szCs w:val="20"/>
                <w:lang w:eastAsia="tr-TR"/>
              </w:rPr>
            </w:pPr>
            <w:r w:rsidRPr="00214E36">
              <w:rPr>
                <w:rFonts w:eastAsia="Times New Roman"/>
                <w:b/>
                <w:bCs/>
                <w:color w:val="000000"/>
                <w:sz w:val="20"/>
                <w:szCs w:val="20"/>
                <w:lang w:eastAsia="tr-TR"/>
              </w:rPr>
              <w:t>H</w:t>
            </w:r>
          </w:p>
        </w:tc>
        <w:tc>
          <w:tcPr>
            <w:tcW w:w="510" w:type="dxa"/>
            <w:shd w:val="clear" w:color="auto" w:fill="auto"/>
            <w:noWrap/>
            <w:hideMark/>
          </w:tcPr>
          <w:p w14:paraId="24418049" w14:textId="77777777" w:rsidR="00AF5ED4" w:rsidRPr="00214E36" w:rsidRDefault="00AF5ED4" w:rsidP="00AF5ED4">
            <w:pPr>
              <w:jc w:val="center"/>
              <w:rPr>
                <w:rFonts w:eastAsia="Times New Roman"/>
                <w:color w:val="000000"/>
                <w:sz w:val="20"/>
                <w:szCs w:val="20"/>
                <w:lang w:eastAsia="tr-TR"/>
              </w:rPr>
            </w:pPr>
            <w:r w:rsidRPr="00214E36">
              <w:rPr>
                <w:rFonts w:eastAsia="Times New Roman"/>
                <w:color w:val="000000"/>
                <w:sz w:val="20"/>
                <w:szCs w:val="20"/>
                <w:lang w:eastAsia="tr-TR"/>
              </w:rPr>
              <w:t xml:space="preserve">  0,03 </w:t>
            </w:r>
          </w:p>
        </w:tc>
        <w:tc>
          <w:tcPr>
            <w:tcW w:w="510" w:type="dxa"/>
            <w:shd w:val="clear" w:color="auto" w:fill="auto"/>
            <w:noWrap/>
            <w:hideMark/>
          </w:tcPr>
          <w:p w14:paraId="7FE344CF" w14:textId="77777777" w:rsidR="00AF5ED4" w:rsidRPr="00214E36" w:rsidRDefault="00AF5ED4" w:rsidP="00AF5ED4">
            <w:pPr>
              <w:jc w:val="center"/>
              <w:rPr>
                <w:rFonts w:eastAsia="Times New Roman"/>
                <w:color w:val="000000"/>
                <w:sz w:val="20"/>
                <w:szCs w:val="20"/>
                <w:lang w:eastAsia="tr-TR"/>
              </w:rPr>
            </w:pPr>
            <w:r w:rsidRPr="00214E36">
              <w:rPr>
                <w:rFonts w:eastAsia="Times New Roman"/>
                <w:color w:val="000000"/>
                <w:sz w:val="20"/>
                <w:szCs w:val="20"/>
                <w:lang w:eastAsia="tr-TR"/>
              </w:rPr>
              <w:t xml:space="preserve">  0,06 </w:t>
            </w:r>
          </w:p>
        </w:tc>
        <w:tc>
          <w:tcPr>
            <w:tcW w:w="510" w:type="dxa"/>
            <w:shd w:val="clear" w:color="auto" w:fill="auto"/>
            <w:noWrap/>
            <w:hideMark/>
          </w:tcPr>
          <w:p w14:paraId="4CD3C6AA" w14:textId="77777777" w:rsidR="00AF5ED4" w:rsidRPr="00214E36" w:rsidRDefault="00AF5ED4" w:rsidP="00AF5ED4">
            <w:pPr>
              <w:jc w:val="center"/>
              <w:rPr>
                <w:rFonts w:eastAsia="Times New Roman"/>
                <w:color w:val="000000"/>
                <w:sz w:val="20"/>
                <w:szCs w:val="20"/>
                <w:lang w:eastAsia="tr-TR"/>
              </w:rPr>
            </w:pPr>
            <w:r w:rsidRPr="00214E36">
              <w:rPr>
                <w:rFonts w:eastAsia="Times New Roman"/>
                <w:color w:val="000000"/>
                <w:sz w:val="20"/>
                <w:szCs w:val="20"/>
                <w:lang w:eastAsia="tr-TR"/>
              </w:rPr>
              <w:t xml:space="preserve">  0,07 </w:t>
            </w:r>
          </w:p>
        </w:tc>
        <w:tc>
          <w:tcPr>
            <w:tcW w:w="510" w:type="dxa"/>
            <w:shd w:val="clear" w:color="auto" w:fill="auto"/>
            <w:noWrap/>
            <w:hideMark/>
          </w:tcPr>
          <w:p w14:paraId="73793F32" w14:textId="77777777" w:rsidR="00AF5ED4" w:rsidRPr="00214E36" w:rsidRDefault="00AF5ED4" w:rsidP="00AF5ED4">
            <w:pPr>
              <w:jc w:val="center"/>
              <w:rPr>
                <w:rFonts w:eastAsia="Times New Roman"/>
                <w:color w:val="000000"/>
                <w:sz w:val="20"/>
                <w:szCs w:val="20"/>
                <w:lang w:eastAsia="tr-TR"/>
              </w:rPr>
            </w:pPr>
            <w:r w:rsidRPr="00214E36">
              <w:rPr>
                <w:rFonts w:eastAsia="Times New Roman"/>
                <w:color w:val="000000"/>
                <w:sz w:val="20"/>
                <w:szCs w:val="20"/>
                <w:lang w:eastAsia="tr-TR"/>
              </w:rPr>
              <w:t xml:space="preserve">  0,09 </w:t>
            </w:r>
          </w:p>
        </w:tc>
        <w:tc>
          <w:tcPr>
            <w:tcW w:w="510" w:type="dxa"/>
            <w:shd w:val="clear" w:color="auto" w:fill="auto"/>
            <w:noWrap/>
            <w:hideMark/>
          </w:tcPr>
          <w:p w14:paraId="0D7A6065" w14:textId="77777777" w:rsidR="00AF5ED4" w:rsidRPr="00214E36" w:rsidRDefault="00AF5ED4" w:rsidP="00AF5ED4">
            <w:pPr>
              <w:jc w:val="center"/>
              <w:rPr>
                <w:rFonts w:eastAsia="Times New Roman"/>
                <w:color w:val="000000"/>
                <w:sz w:val="20"/>
                <w:szCs w:val="20"/>
                <w:lang w:eastAsia="tr-TR"/>
              </w:rPr>
            </w:pPr>
            <w:r w:rsidRPr="00214E36">
              <w:rPr>
                <w:rFonts w:eastAsia="Times New Roman"/>
                <w:color w:val="000000"/>
                <w:sz w:val="20"/>
                <w:szCs w:val="20"/>
                <w:lang w:eastAsia="tr-TR"/>
              </w:rPr>
              <w:t xml:space="preserve">  0,08 </w:t>
            </w:r>
          </w:p>
        </w:tc>
        <w:tc>
          <w:tcPr>
            <w:tcW w:w="510" w:type="dxa"/>
            <w:shd w:val="clear" w:color="auto" w:fill="auto"/>
            <w:noWrap/>
            <w:hideMark/>
          </w:tcPr>
          <w:p w14:paraId="2AD0C6A7" w14:textId="77777777" w:rsidR="00AF5ED4" w:rsidRPr="00214E36" w:rsidRDefault="00AF5ED4" w:rsidP="00AF5ED4">
            <w:pPr>
              <w:jc w:val="center"/>
              <w:rPr>
                <w:rFonts w:eastAsia="Times New Roman"/>
                <w:color w:val="000000"/>
                <w:sz w:val="20"/>
                <w:szCs w:val="20"/>
                <w:lang w:eastAsia="tr-TR"/>
              </w:rPr>
            </w:pPr>
            <w:r w:rsidRPr="00214E36">
              <w:rPr>
                <w:rFonts w:eastAsia="Times New Roman"/>
                <w:color w:val="000000"/>
                <w:sz w:val="20"/>
                <w:szCs w:val="20"/>
                <w:lang w:eastAsia="tr-TR"/>
              </w:rPr>
              <w:t xml:space="preserve">  0,09 </w:t>
            </w:r>
          </w:p>
        </w:tc>
        <w:tc>
          <w:tcPr>
            <w:tcW w:w="510" w:type="dxa"/>
            <w:shd w:val="clear" w:color="auto" w:fill="auto"/>
            <w:noWrap/>
            <w:hideMark/>
          </w:tcPr>
          <w:p w14:paraId="2661C4D8" w14:textId="77777777" w:rsidR="00AF5ED4" w:rsidRPr="00214E36" w:rsidRDefault="00AF5ED4" w:rsidP="00AF5ED4">
            <w:pPr>
              <w:jc w:val="center"/>
              <w:rPr>
                <w:rFonts w:eastAsia="Times New Roman"/>
                <w:color w:val="000000"/>
                <w:sz w:val="20"/>
                <w:szCs w:val="20"/>
                <w:lang w:eastAsia="tr-TR"/>
              </w:rPr>
            </w:pPr>
            <w:r w:rsidRPr="00214E36">
              <w:rPr>
                <w:rFonts w:eastAsia="Times New Roman"/>
                <w:color w:val="000000"/>
                <w:sz w:val="20"/>
                <w:szCs w:val="20"/>
                <w:lang w:eastAsia="tr-TR"/>
              </w:rPr>
              <w:t xml:space="preserve">  0,06 </w:t>
            </w:r>
          </w:p>
        </w:tc>
        <w:tc>
          <w:tcPr>
            <w:tcW w:w="510" w:type="dxa"/>
            <w:shd w:val="clear" w:color="auto" w:fill="auto"/>
            <w:noWrap/>
            <w:hideMark/>
          </w:tcPr>
          <w:p w14:paraId="0FC95396" w14:textId="77777777" w:rsidR="00AF5ED4" w:rsidRPr="00214E36" w:rsidRDefault="00AF5ED4" w:rsidP="00AF5ED4">
            <w:pPr>
              <w:rPr>
                <w:rFonts w:eastAsia="Times New Roman"/>
                <w:color w:val="000000"/>
                <w:sz w:val="20"/>
                <w:szCs w:val="20"/>
                <w:lang w:eastAsia="tr-TR"/>
              </w:rPr>
            </w:pPr>
            <w:r w:rsidRPr="00214E36">
              <w:rPr>
                <w:rFonts w:eastAsia="Times New Roman"/>
                <w:color w:val="000000"/>
                <w:sz w:val="20"/>
                <w:szCs w:val="20"/>
                <w:lang w:eastAsia="tr-TR"/>
              </w:rPr>
              <w:t xml:space="preserve">     -   </w:t>
            </w:r>
          </w:p>
        </w:tc>
        <w:tc>
          <w:tcPr>
            <w:tcW w:w="510" w:type="dxa"/>
            <w:shd w:val="clear" w:color="auto" w:fill="auto"/>
            <w:noWrap/>
            <w:hideMark/>
          </w:tcPr>
          <w:p w14:paraId="39984F0D" w14:textId="77777777" w:rsidR="00AF5ED4" w:rsidRPr="00214E36" w:rsidRDefault="00AF5ED4" w:rsidP="00AF5ED4">
            <w:pPr>
              <w:jc w:val="center"/>
              <w:rPr>
                <w:rFonts w:eastAsia="Times New Roman"/>
                <w:color w:val="000000"/>
                <w:sz w:val="20"/>
                <w:szCs w:val="20"/>
                <w:lang w:eastAsia="tr-TR"/>
              </w:rPr>
            </w:pPr>
            <w:r w:rsidRPr="00214E36">
              <w:rPr>
                <w:rFonts w:eastAsia="Times New Roman"/>
                <w:color w:val="000000"/>
                <w:sz w:val="20"/>
                <w:szCs w:val="20"/>
                <w:lang w:eastAsia="tr-TR"/>
              </w:rPr>
              <w:t xml:space="preserve">  0,08 </w:t>
            </w:r>
          </w:p>
        </w:tc>
        <w:tc>
          <w:tcPr>
            <w:tcW w:w="510" w:type="dxa"/>
            <w:shd w:val="clear" w:color="auto" w:fill="auto"/>
            <w:noWrap/>
            <w:hideMark/>
          </w:tcPr>
          <w:p w14:paraId="231D69FC" w14:textId="77777777" w:rsidR="00AF5ED4" w:rsidRPr="00214E36" w:rsidRDefault="00AF5ED4" w:rsidP="00AF5ED4">
            <w:pPr>
              <w:jc w:val="center"/>
              <w:rPr>
                <w:rFonts w:eastAsia="Times New Roman"/>
                <w:color w:val="000000"/>
                <w:sz w:val="20"/>
                <w:szCs w:val="20"/>
                <w:lang w:eastAsia="tr-TR"/>
              </w:rPr>
            </w:pPr>
            <w:r w:rsidRPr="00214E36">
              <w:rPr>
                <w:rFonts w:eastAsia="Times New Roman"/>
                <w:color w:val="000000"/>
                <w:sz w:val="20"/>
                <w:szCs w:val="20"/>
                <w:lang w:eastAsia="tr-TR"/>
              </w:rPr>
              <w:t xml:space="preserve">  0,07 </w:t>
            </w:r>
          </w:p>
        </w:tc>
        <w:tc>
          <w:tcPr>
            <w:tcW w:w="510" w:type="dxa"/>
            <w:shd w:val="clear" w:color="auto" w:fill="auto"/>
            <w:noWrap/>
            <w:hideMark/>
          </w:tcPr>
          <w:p w14:paraId="3A77AE3B" w14:textId="77777777" w:rsidR="00AF5ED4" w:rsidRPr="00214E36" w:rsidRDefault="00AF5ED4" w:rsidP="00AF5ED4">
            <w:pPr>
              <w:jc w:val="center"/>
              <w:rPr>
                <w:rFonts w:eastAsia="Times New Roman"/>
                <w:color w:val="000000"/>
                <w:sz w:val="20"/>
                <w:szCs w:val="20"/>
                <w:lang w:eastAsia="tr-TR"/>
              </w:rPr>
            </w:pPr>
            <w:r w:rsidRPr="00214E36">
              <w:rPr>
                <w:rFonts w:eastAsia="Times New Roman"/>
                <w:color w:val="000000"/>
                <w:sz w:val="20"/>
                <w:szCs w:val="20"/>
                <w:lang w:eastAsia="tr-TR"/>
              </w:rPr>
              <w:t xml:space="preserve">  0,07 </w:t>
            </w:r>
          </w:p>
        </w:tc>
        <w:tc>
          <w:tcPr>
            <w:tcW w:w="510" w:type="dxa"/>
            <w:shd w:val="clear" w:color="auto" w:fill="auto"/>
            <w:noWrap/>
            <w:hideMark/>
          </w:tcPr>
          <w:p w14:paraId="1C63E46E" w14:textId="77777777" w:rsidR="00AF5ED4" w:rsidRPr="00214E36" w:rsidRDefault="00AF5ED4" w:rsidP="00AF5ED4">
            <w:pPr>
              <w:jc w:val="center"/>
              <w:rPr>
                <w:rFonts w:eastAsia="Times New Roman"/>
                <w:color w:val="000000"/>
                <w:sz w:val="20"/>
                <w:szCs w:val="20"/>
                <w:lang w:eastAsia="tr-TR"/>
              </w:rPr>
            </w:pPr>
            <w:r w:rsidRPr="00214E36">
              <w:rPr>
                <w:rFonts w:eastAsia="Times New Roman"/>
                <w:color w:val="000000"/>
                <w:sz w:val="20"/>
                <w:szCs w:val="20"/>
                <w:lang w:eastAsia="tr-TR"/>
              </w:rPr>
              <w:t xml:space="preserve">  0,06 </w:t>
            </w:r>
          </w:p>
        </w:tc>
        <w:tc>
          <w:tcPr>
            <w:tcW w:w="510" w:type="dxa"/>
            <w:shd w:val="clear" w:color="auto" w:fill="auto"/>
            <w:noWrap/>
            <w:hideMark/>
          </w:tcPr>
          <w:p w14:paraId="3F3EFF04" w14:textId="77777777" w:rsidR="00AF5ED4" w:rsidRPr="00214E36" w:rsidRDefault="00AF5ED4" w:rsidP="00AF5ED4">
            <w:pPr>
              <w:jc w:val="center"/>
              <w:rPr>
                <w:rFonts w:eastAsia="Times New Roman"/>
                <w:color w:val="000000"/>
                <w:sz w:val="20"/>
                <w:szCs w:val="20"/>
                <w:lang w:eastAsia="tr-TR"/>
              </w:rPr>
            </w:pPr>
            <w:r w:rsidRPr="00214E36">
              <w:rPr>
                <w:rFonts w:eastAsia="Times New Roman"/>
                <w:color w:val="000000"/>
                <w:sz w:val="20"/>
                <w:szCs w:val="20"/>
                <w:lang w:eastAsia="tr-TR"/>
              </w:rPr>
              <w:t xml:space="preserve">  0,06 </w:t>
            </w:r>
          </w:p>
        </w:tc>
        <w:tc>
          <w:tcPr>
            <w:tcW w:w="510" w:type="dxa"/>
            <w:shd w:val="clear" w:color="auto" w:fill="auto"/>
            <w:noWrap/>
            <w:hideMark/>
          </w:tcPr>
          <w:p w14:paraId="6ECA18FD" w14:textId="77777777" w:rsidR="00AF5ED4" w:rsidRPr="00214E36" w:rsidRDefault="00AF5ED4" w:rsidP="00AF5ED4">
            <w:pPr>
              <w:jc w:val="center"/>
              <w:rPr>
                <w:rFonts w:eastAsia="Times New Roman"/>
                <w:color w:val="000000"/>
                <w:sz w:val="20"/>
                <w:szCs w:val="20"/>
                <w:lang w:eastAsia="tr-TR"/>
              </w:rPr>
            </w:pPr>
            <w:r w:rsidRPr="00214E36">
              <w:rPr>
                <w:rFonts w:eastAsia="Times New Roman"/>
                <w:color w:val="000000"/>
                <w:sz w:val="20"/>
                <w:szCs w:val="20"/>
                <w:lang w:eastAsia="tr-TR"/>
              </w:rPr>
              <w:t xml:space="preserve">0,05 </w:t>
            </w:r>
          </w:p>
        </w:tc>
        <w:tc>
          <w:tcPr>
            <w:tcW w:w="510" w:type="dxa"/>
            <w:shd w:val="clear" w:color="auto" w:fill="auto"/>
            <w:noWrap/>
            <w:hideMark/>
          </w:tcPr>
          <w:p w14:paraId="5A2D8843" w14:textId="77777777" w:rsidR="00AF5ED4" w:rsidRPr="00214E36" w:rsidRDefault="00AF5ED4" w:rsidP="00AF5ED4">
            <w:pPr>
              <w:jc w:val="center"/>
              <w:rPr>
                <w:rFonts w:eastAsia="Times New Roman"/>
                <w:color w:val="000000"/>
                <w:sz w:val="20"/>
                <w:szCs w:val="20"/>
                <w:lang w:eastAsia="tr-TR"/>
              </w:rPr>
            </w:pPr>
            <w:r w:rsidRPr="00214E36">
              <w:rPr>
                <w:rFonts w:eastAsia="Times New Roman"/>
                <w:color w:val="000000"/>
                <w:sz w:val="20"/>
                <w:szCs w:val="20"/>
                <w:lang w:eastAsia="tr-TR"/>
              </w:rPr>
              <w:t xml:space="preserve"> 0,04 </w:t>
            </w:r>
          </w:p>
        </w:tc>
        <w:tc>
          <w:tcPr>
            <w:tcW w:w="951" w:type="dxa"/>
            <w:shd w:val="clear" w:color="auto" w:fill="auto"/>
            <w:noWrap/>
            <w:vAlign w:val="center"/>
            <w:hideMark/>
          </w:tcPr>
          <w:p w14:paraId="1FD150FA" w14:textId="77777777" w:rsidR="00AF5ED4" w:rsidRPr="00214E36" w:rsidRDefault="00AF5ED4" w:rsidP="00AF5ED4">
            <w:pPr>
              <w:rPr>
                <w:rFonts w:eastAsia="Times New Roman"/>
                <w:b/>
                <w:bCs/>
                <w:color w:val="000000"/>
                <w:sz w:val="20"/>
                <w:szCs w:val="20"/>
                <w:lang w:eastAsia="tr-TR"/>
              </w:rPr>
            </w:pPr>
            <w:r w:rsidRPr="00214E36">
              <w:rPr>
                <w:rFonts w:eastAsia="Times New Roman"/>
                <w:b/>
                <w:bCs/>
                <w:color w:val="000000"/>
                <w:sz w:val="20"/>
                <w:szCs w:val="20"/>
                <w:lang w:eastAsia="tr-TR"/>
              </w:rPr>
              <w:t xml:space="preserve">   0,91 </w:t>
            </w:r>
          </w:p>
        </w:tc>
      </w:tr>
      <w:tr w:rsidR="00AF5ED4" w:rsidRPr="00214E36" w14:paraId="1593B91D" w14:textId="77777777" w:rsidTr="00AF5ED4">
        <w:trPr>
          <w:trHeight w:hRule="exact" w:val="340"/>
        </w:trPr>
        <w:tc>
          <w:tcPr>
            <w:tcW w:w="3398" w:type="dxa"/>
            <w:shd w:val="clear" w:color="auto" w:fill="BDD6EE" w:themeFill="accent1" w:themeFillTint="66"/>
            <w:noWrap/>
            <w:hideMark/>
          </w:tcPr>
          <w:p w14:paraId="2453CBFF" w14:textId="77777777" w:rsidR="00AF5ED4" w:rsidRPr="00214E36" w:rsidRDefault="00AF5ED4" w:rsidP="00AF5ED4">
            <w:pPr>
              <w:rPr>
                <w:rFonts w:eastAsia="Times New Roman"/>
                <w:b/>
                <w:bCs/>
                <w:color w:val="000000"/>
                <w:sz w:val="20"/>
                <w:szCs w:val="20"/>
                <w:lang w:eastAsia="tr-TR"/>
              </w:rPr>
            </w:pPr>
            <w:r w:rsidRPr="00214E36">
              <w:rPr>
                <w:rFonts w:eastAsia="Times New Roman"/>
                <w:b/>
                <w:bCs/>
                <w:color w:val="000000"/>
                <w:sz w:val="20"/>
                <w:szCs w:val="20"/>
                <w:lang w:eastAsia="tr-TR"/>
              </w:rPr>
              <w:t>Stratejiler</w:t>
            </w:r>
          </w:p>
        </w:tc>
        <w:tc>
          <w:tcPr>
            <w:tcW w:w="516" w:type="dxa"/>
            <w:shd w:val="clear" w:color="auto" w:fill="BDD6EE" w:themeFill="accent1" w:themeFillTint="66"/>
            <w:noWrap/>
            <w:hideMark/>
          </w:tcPr>
          <w:p w14:paraId="3DC5B57A" w14:textId="77777777" w:rsidR="00AF5ED4" w:rsidRPr="00214E36" w:rsidRDefault="00AF5ED4" w:rsidP="00AF5ED4">
            <w:pPr>
              <w:rPr>
                <w:rFonts w:eastAsia="Times New Roman"/>
                <w:b/>
                <w:bCs/>
                <w:color w:val="000000"/>
                <w:sz w:val="20"/>
                <w:szCs w:val="20"/>
                <w:lang w:eastAsia="tr-TR"/>
              </w:rPr>
            </w:pPr>
            <w:r w:rsidRPr="00214E36">
              <w:rPr>
                <w:rFonts w:eastAsia="Times New Roman"/>
                <w:b/>
                <w:bCs/>
                <w:color w:val="000000"/>
                <w:sz w:val="20"/>
                <w:szCs w:val="20"/>
                <w:lang w:eastAsia="tr-TR"/>
              </w:rPr>
              <w:t>I</w:t>
            </w:r>
          </w:p>
        </w:tc>
        <w:tc>
          <w:tcPr>
            <w:tcW w:w="510" w:type="dxa"/>
            <w:shd w:val="clear" w:color="auto" w:fill="auto"/>
            <w:noWrap/>
            <w:hideMark/>
          </w:tcPr>
          <w:p w14:paraId="64CFD9DE" w14:textId="77777777" w:rsidR="00AF5ED4" w:rsidRPr="00214E36" w:rsidRDefault="00AF5ED4" w:rsidP="00AF5ED4">
            <w:pPr>
              <w:jc w:val="center"/>
              <w:rPr>
                <w:rFonts w:eastAsia="Times New Roman"/>
                <w:color w:val="000000"/>
                <w:sz w:val="20"/>
                <w:szCs w:val="20"/>
                <w:lang w:eastAsia="tr-TR"/>
              </w:rPr>
            </w:pPr>
            <w:r w:rsidRPr="00214E36">
              <w:rPr>
                <w:rFonts w:eastAsia="Times New Roman"/>
                <w:color w:val="000000"/>
                <w:sz w:val="20"/>
                <w:szCs w:val="20"/>
                <w:lang w:eastAsia="tr-TR"/>
              </w:rPr>
              <w:t xml:space="preserve">  0,06 </w:t>
            </w:r>
          </w:p>
        </w:tc>
        <w:tc>
          <w:tcPr>
            <w:tcW w:w="510" w:type="dxa"/>
            <w:shd w:val="clear" w:color="auto" w:fill="auto"/>
            <w:noWrap/>
            <w:hideMark/>
          </w:tcPr>
          <w:p w14:paraId="14E5FD9B" w14:textId="77777777" w:rsidR="00AF5ED4" w:rsidRPr="00214E36" w:rsidRDefault="00AF5ED4" w:rsidP="00AF5ED4">
            <w:pPr>
              <w:jc w:val="center"/>
              <w:rPr>
                <w:rFonts w:eastAsia="Times New Roman"/>
                <w:color w:val="000000"/>
                <w:sz w:val="20"/>
                <w:szCs w:val="20"/>
                <w:lang w:eastAsia="tr-TR"/>
              </w:rPr>
            </w:pPr>
            <w:r w:rsidRPr="00214E36">
              <w:rPr>
                <w:rFonts w:eastAsia="Times New Roman"/>
                <w:color w:val="000000"/>
                <w:sz w:val="20"/>
                <w:szCs w:val="20"/>
                <w:lang w:eastAsia="tr-TR"/>
              </w:rPr>
              <w:t xml:space="preserve">  0,08 </w:t>
            </w:r>
          </w:p>
        </w:tc>
        <w:tc>
          <w:tcPr>
            <w:tcW w:w="510" w:type="dxa"/>
            <w:shd w:val="clear" w:color="auto" w:fill="auto"/>
            <w:noWrap/>
            <w:hideMark/>
          </w:tcPr>
          <w:p w14:paraId="563EE29F" w14:textId="77777777" w:rsidR="00AF5ED4" w:rsidRPr="00214E36" w:rsidRDefault="00AF5ED4" w:rsidP="00AF5ED4">
            <w:pPr>
              <w:jc w:val="center"/>
              <w:rPr>
                <w:rFonts w:eastAsia="Times New Roman"/>
                <w:color w:val="000000"/>
                <w:sz w:val="20"/>
                <w:szCs w:val="20"/>
                <w:lang w:eastAsia="tr-TR"/>
              </w:rPr>
            </w:pPr>
            <w:r w:rsidRPr="00214E36">
              <w:rPr>
                <w:rFonts w:eastAsia="Times New Roman"/>
                <w:color w:val="000000"/>
                <w:sz w:val="20"/>
                <w:szCs w:val="20"/>
                <w:lang w:eastAsia="tr-TR"/>
              </w:rPr>
              <w:t xml:space="preserve">  0,08 </w:t>
            </w:r>
          </w:p>
        </w:tc>
        <w:tc>
          <w:tcPr>
            <w:tcW w:w="510" w:type="dxa"/>
            <w:shd w:val="clear" w:color="auto" w:fill="auto"/>
            <w:noWrap/>
            <w:hideMark/>
          </w:tcPr>
          <w:p w14:paraId="4588DA42" w14:textId="77777777" w:rsidR="00AF5ED4" w:rsidRPr="00214E36" w:rsidRDefault="00AF5ED4" w:rsidP="00AF5ED4">
            <w:pPr>
              <w:jc w:val="center"/>
              <w:rPr>
                <w:rFonts w:eastAsia="Times New Roman"/>
                <w:color w:val="000000"/>
                <w:sz w:val="20"/>
                <w:szCs w:val="20"/>
                <w:lang w:eastAsia="tr-TR"/>
              </w:rPr>
            </w:pPr>
            <w:r w:rsidRPr="00214E36">
              <w:rPr>
                <w:rFonts w:eastAsia="Times New Roman"/>
                <w:color w:val="000000"/>
                <w:sz w:val="20"/>
                <w:szCs w:val="20"/>
                <w:lang w:eastAsia="tr-TR"/>
              </w:rPr>
              <w:t xml:space="preserve">  0,07 </w:t>
            </w:r>
          </w:p>
        </w:tc>
        <w:tc>
          <w:tcPr>
            <w:tcW w:w="510" w:type="dxa"/>
            <w:shd w:val="clear" w:color="auto" w:fill="auto"/>
            <w:noWrap/>
            <w:hideMark/>
          </w:tcPr>
          <w:p w14:paraId="2E29F06B" w14:textId="77777777" w:rsidR="00AF5ED4" w:rsidRPr="00214E36" w:rsidRDefault="00AF5ED4" w:rsidP="00AF5ED4">
            <w:pPr>
              <w:jc w:val="center"/>
              <w:rPr>
                <w:rFonts w:eastAsia="Times New Roman"/>
                <w:color w:val="000000"/>
                <w:sz w:val="20"/>
                <w:szCs w:val="20"/>
                <w:lang w:eastAsia="tr-TR"/>
              </w:rPr>
            </w:pPr>
            <w:r w:rsidRPr="00214E36">
              <w:rPr>
                <w:rFonts w:eastAsia="Times New Roman"/>
                <w:color w:val="000000"/>
                <w:sz w:val="20"/>
                <w:szCs w:val="20"/>
                <w:lang w:eastAsia="tr-TR"/>
              </w:rPr>
              <w:t xml:space="preserve">  0,07 </w:t>
            </w:r>
          </w:p>
        </w:tc>
        <w:tc>
          <w:tcPr>
            <w:tcW w:w="510" w:type="dxa"/>
            <w:shd w:val="clear" w:color="auto" w:fill="auto"/>
            <w:noWrap/>
            <w:hideMark/>
          </w:tcPr>
          <w:p w14:paraId="19F8F591" w14:textId="77777777" w:rsidR="00AF5ED4" w:rsidRPr="00214E36" w:rsidRDefault="00AF5ED4" w:rsidP="00AF5ED4">
            <w:pPr>
              <w:jc w:val="center"/>
              <w:rPr>
                <w:rFonts w:eastAsia="Times New Roman"/>
                <w:color w:val="000000"/>
                <w:sz w:val="20"/>
                <w:szCs w:val="20"/>
                <w:lang w:eastAsia="tr-TR"/>
              </w:rPr>
            </w:pPr>
            <w:r w:rsidRPr="00214E36">
              <w:rPr>
                <w:rFonts w:eastAsia="Times New Roman"/>
                <w:color w:val="000000"/>
                <w:sz w:val="20"/>
                <w:szCs w:val="20"/>
                <w:lang w:eastAsia="tr-TR"/>
              </w:rPr>
              <w:t xml:space="preserve">  0,07 </w:t>
            </w:r>
          </w:p>
        </w:tc>
        <w:tc>
          <w:tcPr>
            <w:tcW w:w="510" w:type="dxa"/>
            <w:shd w:val="clear" w:color="auto" w:fill="auto"/>
            <w:noWrap/>
            <w:hideMark/>
          </w:tcPr>
          <w:p w14:paraId="7EF17418" w14:textId="77777777" w:rsidR="00AF5ED4" w:rsidRPr="00214E36" w:rsidRDefault="00AF5ED4" w:rsidP="00AF5ED4">
            <w:pPr>
              <w:jc w:val="center"/>
              <w:rPr>
                <w:rFonts w:eastAsia="Times New Roman"/>
                <w:color w:val="000000"/>
                <w:sz w:val="20"/>
                <w:szCs w:val="20"/>
                <w:lang w:eastAsia="tr-TR"/>
              </w:rPr>
            </w:pPr>
            <w:r w:rsidRPr="00214E36">
              <w:rPr>
                <w:rFonts w:eastAsia="Times New Roman"/>
                <w:color w:val="000000"/>
                <w:sz w:val="20"/>
                <w:szCs w:val="20"/>
                <w:lang w:eastAsia="tr-TR"/>
              </w:rPr>
              <w:t xml:space="preserve">  0,06 </w:t>
            </w:r>
          </w:p>
        </w:tc>
        <w:tc>
          <w:tcPr>
            <w:tcW w:w="510" w:type="dxa"/>
            <w:shd w:val="clear" w:color="auto" w:fill="auto"/>
            <w:noWrap/>
            <w:hideMark/>
          </w:tcPr>
          <w:p w14:paraId="0FFFB44F" w14:textId="77777777" w:rsidR="00AF5ED4" w:rsidRPr="00214E36" w:rsidRDefault="00AF5ED4" w:rsidP="00AF5ED4">
            <w:pPr>
              <w:jc w:val="center"/>
              <w:rPr>
                <w:rFonts w:eastAsia="Times New Roman"/>
                <w:color w:val="000000"/>
                <w:sz w:val="20"/>
                <w:szCs w:val="20"/>
                <w:lang w:eastAsia="tr-TR"/>
              </w:rPr>
            </w:pPr>
            <w:r w:rsidRPr="00214E36">
              <w:rPr>
                <w:rFonts w:eastAsia="Times New Roman"/>
                <w:color w:val="000000"/>
                <w:sz w:val="20"/>
                <w:szCs w:val="20"/>
                <w:lang w:eastAsia="tr-TR"/>
              </w:rPr>
              <w:t xml:space="preserve">  0,08 </w:t>
            </w:r>
          </w:p>
        </w:tc>
        <w:tc>
          <w:tcPr>
            <w:tcW w:w="510" w:type="dxa"/>
            <w:shd w:val="clear" w:color="auto" w:fill="auto"/>
            <w:noWrap/>
            <w:hideMark/>
          </w:tcPr>
          <w:p w14:paraId="5FB4EA47" w14:textId="77777777" w:rsidR="00AF5ED4" w:rsidRPr="00214E36" w:rsidRDefault="00AF5ED4" w:rsidP="00AF5ED4">
            <w:pPr>
              <w:rPr>
                <w:rFonts w:eastAsia="Times New Roman"/>
                <w:color w:val="000000"/>
                <w:sz w:val="20"/>
                <w:szCs w:val="20"/>
                <w:lang w:eastAsia="tr-TR"/>
              </w:rPr>
            </w:pPr>
            <w:r>
              <w:rPr>
                <w:rFonts w:eastAsia="Times New Roman"/>
                <w:color w:val="000000"/>
                <w:sz w:val="20"/>
                <w:szCs w:val="20"/>
                <w:lang w:eastAsia="tr-TR"/>
              </w:rPr>
              <w:t xml:space="preserve">  </w:t>
            </w:r>
            <w:r w:rsidRPr="00214E36">
              <w:rPr>
                <w:rFonts w:eastAsia="Times New Roman"/>
                <w:color w:val="000000"/>
                <w:sz w:val="20"/>
                <w:szCs w:val="20"/>
                <w:lang w:eastAsia="tr-TR"/>
              </w:rPr>
              <w:t xml:space="preserve">   -   </w:t>
            </w:r>
          </w:p>
        </w:tc>
        <w:tc>
          <w:tcPr>
            <w:tcW w:w="510" w:type="dxa"/>
            <w:shd w:val="clear" w:color="auto" w:fill="auto"/>
            <w:noWrap/>
            <w:hideMark/>
          </w:tcPr>
          <w:p w14:paraId="3A8C8CBF" w14:textId="77777777" w:rsidR="00AF5ED4" w:rsidRPr="00214E36" w:rsidRDefault="00AF5ED4" w:rsidP="00AF5ED4">
            <w:pPr>
              <w:jc w:val="center"/>
              <w:rPr>
                <w:rFonts w:eastAsia="Times New Roman"/>
                <w:color w:val="000000"/>
                <w:sz w:val="20"/>
                <w:szCs w:val="20"/>
                <w:lang w:eastAsia="tr-TR"/>
              </w:rPr>
            </w:pPr>
            <w:r w:rsidRPr="00214E36">
              <w:rPr>
                <w:rFonts w:eastAsia="Times New Roman"/>
                <w:color w:val="000000"/>
                <w:sz w:val="20"/>
                <w:szCs w:val="20"/>
                <w:lang w:eastAsia="tr-TR"/>
              </w:rPr>
              <w:t xml:space="preserve">  0,07 </w:t>
            </w:r>
          </w:p>
        </w:tc>
        <w:tc>
          <w:tcPr>
            <w:tcW w:w="510" w:type="dxa"/>
            <w:shd w:val="clear" w:color="auto" w:fill="auto"/>
            <w:noWrap/>
            <w:hideMark/>
          </w:tcPr>
          <w:p w14:paraId="3D0044E4" w14:textId="77777777" w:rsidR="00AF5ED4" w:rsidRPr="00214E36" w:rsidRDefault="00AF5ED4" w:rsidP="00AF5ED4">
            <w:pPr>
              <w:jc w:val="center"/>
              <w:rPr>
                <w:rFonts w:eastAsia="Times New Roman"/>
                <w:color w:val="000000"/>
                <w:sz w:val="20"/>
                <w:szCs w:val="20"/>
                <w:lang w:eastAsia="tr-TR"/>
              </w:rPr>
            </w:pPr>
            <w:r w:rsidRPr="00214E36">
              <w:rPr>
                <w:rFonts w:eastAsia="Times New Roman"/>
                <w:color w:val="000000"/>
                <w:sz w:val="20"/>
                <w:szCs w:val="20"/>
                <w:lang w:eastAsia="tr-TR"/>
              </w:rPr>
              <w:t xml:space="preserve">  0,07 </w:t>
            </w:r>
          </w:p>
        </w:tc>
        <w:tc>
          <w:tcPr>
            <w:tcW w:w="510" w:type="dxa"/>
            <w:shd w:val="clear" w:color="auto" w:fill="auto"/>
            <w:noWrap/>
            <w:hideMark/>
          </w:tcPr>
          <w:p w14:paraId="4E5FBFEF" w14:textId="77777777" w:rsidR="00AF5ED4" w:rsidRPr="00214E36" w:rsidRDefault="00AF5ED4" w:rsidP="00AF5ED4">
            <w:pPr>
              <w:jc w:val="center"/>
              <w:rPr>
                <w:rFonts w:eastAsia="Times New Roman"/>
                <w:color w:val="000000"/>
                <w:sz w:val="20"/>
                <w:szCs w:val="20"/>
                <w:lang w:eastAsia="tr-TR"/>
              </w:rPr>
            </w:pPr>
            <w:r w:rsidRPr="00214E36">
              <w:rPr>
                <w:rFonts w:eastAsia="Times New Roman"/>
                <w:color w:val="000000"/>
                <w:sz w:val="20"/>
                <w:szCs w:val="20"/>
                <w:lang w:eastAsia="tr-TR"/>
              </w:rPr>
              <w:t xml:space="preserve">  0,06 </w:t>
            </w:r>
          </w:p>
        </w:tc>
        <w:tc>
          <w:tcPr>
            <w:tcW w:w="510" w:type="dxa"/>
            <w:shd w:val="clear" w:color="auto" w:fill="auto"/>
            <w:noWrap/>
            <w:hideMark/>
          </w:tcPr>
          <w:p w14:paraId="4A531D3F" w14:textId="77777777" w:rsidR="00AF5ED4" w:rsidRPr="00214E36" w:rsidRDefault="00AF5ED4" w:rsidP="00AF5ED4">
            <w:pPr>
              <w:jc w:val="center"/>
              <w:rPr>
                <w:rFonts w:eastAsia="Times New Roman"/>
                <w:color w:val="000000"/>
                <w:sz w:val="20"/>
                <w:szCs w:val="20"/>
                <w:lang w:eastAsia="tr-TR"/>
              </w:rPr>
            </w:pPr>
            <w:r w:rsidRPr="00214E36">
              <w:rPr>
                <w:rFonts w:eastAsia="Times New Roman"/>
                <w:color w:val="000000"/>
                <w:sz w:val="20"/>
                <w:szCs w:val="20"/>
                <w:lang w:eastAsia="tr-TR"/>
              </w:rPr>
              <w:t xml:space="preserve">  0,06 </w:t>
            </w:r>
          </w:p>
        </w:tc>
        <w:tc>
          <w:tcPr>
            <w:tcW w:w="510" w:type="dxa"/>
            <w:shd w:val="clear" w:color="auto" w:fill="auto"/>
            <w:noWrap/>
            <w:hideMark/>
          </w:tcPr>
          <w:p w14:paraId="7195E987" w14:textId="77777777" w:rsidR="00AF5ED4" w:rsidRPr="00214E36" w:rsidRDefault="00AF5ED4" w:rsidP="00AF5ED4">
            <w:pPr>
              <w:jc w:val="center"/>
              <w:rPr>
                <w:rFonts w:eastAsia="Times New Roman"/>
                <w:color w:val="000000"/>
                <w:sz w:val="20"/>
                <w:szCs w:val="20"/>
                <w:lang w:eastAsia="tr-TR"/>
              </w:rPr>
            </w:pPr>
            <w:r w:rsidRPr="00214E36">
              <w:rPr>
                <w:rFonts w:eastAsia="Times New Roman"/>
                <w:color w:val="000000"/>
                <w:sz w:val="20"/>
                <w:szCs w:val="20"/>
                <w:lang w:eastAsia="tr-TR"/>
              </w:rPr>
              <w:t xml:space="preserve">0,06 </w:t>
            </w:r>
          </w:p>
        </w:tc>
        <w:tc>
          <w:tcPr>
            <w:tcW w:w="510" w:type="dxa"/>
            <w:shd w:val="clear" w:color="auto" w:fill="auto"/>
            <w:noWrap/>
            <w:hideMark/>
          </w:tcPr>
          <w:p w14:paraId="1F2CD29C" w14:textId="77777777" w:rsidR="00AF5ED4" w:rsidRPr="00214E36" w:rsidRDefault="00AF5ED4" w:rsidP="00AF5ED4">
            <w:pPr>
              <w:jc w:val="center"/>
              <w:rPr>
                <w:rFonts w:eastAsia="Times New Roman"/>
                <w:color w:val="000000"/>
                <w:sz w:val="20"/>
                <w:szCs w:val="20"/>
                <w:lang w:eastAsia="tr-TR"/>
              </w:rPr>
            </w:pPr>
            <w:r w:rsidRPr="00214E36">
              <w:rPr>
                <w:rFonts w:eastAsia="Times New Roman"/>
                <w:color w:val="000000"/>
                <w:sz w:val="20"/>
                <w:szCs w:val="20"/>
                <w:lang w:eastAsia="tr-TR"/>
              </w:rPr>
              <w:t xml:space="preserve"> 0,06 </w:t>
            </w:r>
          </w:p>
        </w:tc>
        <w:tc>
          <w:tcPr>
            <w:tcW w:w="951" w:type="dxa"/>
            <w:shd w:val="clear" w:color="auto" w:fill="auto"/>
            <w:noWrap/>
            <w:vAlign w:val="center"/>
            <w:hideMark/>
          </w:tcPr>
          <w:p w14:paraId="15987A2C" w14:textId="77777777" w:rsidR="00AF5ED4" w:rsidRPr="00214E36" w:rsidRDefault="00AF5ED4" w:rsidP="00AF5ED4">
            <w:pPr>
              <w:rPr>
                <w:rFonts w:eastAsia="Times New Roman"/>
                <w:b/>
                <w:bCs/>
                <w:color w:val="000000"/>
                <w:sz w:val="20"/>
                <w:szCs w:val="20"/>
                <w:lang w:eastAsia="tr-TR"/>
              </w:rPr>
            </w:pPr>
            <w:r w:rsidRPr="00214E36">
              <w:rPr>
                <w:rFonts w:eastAsia="Times New Roman"/>
                <w:b/>
                <w:bCs/>
                <w:color w:val="000000"/>
                <w:sz w:val="20"/>
                <w:szCs w:val="20"/>
                <w:lang w:eastAsia="tr-TR"/>
              </w:rPr>
              <w:t xml:space="preserve">   0,96 </w:t>
            </w:r>
          </w:p>
        </w:tc>
      </w:tr>
      <w:tr w:rsidR="00AF5ED4" w:rsidRPr="00214E36" w14:paraId="2D01AE41" w14:textId="77777777" w:rsidTr="00AF5ED4">
        <w:trPr>
          <w:trHeight w:hRule="exact" w:val="340"/>
        </w:trPr>
        <w:tc>
          <w:tcPr>
            <w:tcW w:w="3398" w:type="dxa"/>
            <w:shd w:val="clear" w:color="auto" w:fill="BDD6EE" w:themeFill="accent1" w:themeFillTint="66"/>
            <w:noWrap/>
            <w:hideMark/>
          </w:tcPr>
          <w:p w14:paraId="5F3139D1" w14:textId="77777777" w:rsidR="00AF5ED4" w:rsidRPr="00214E36" w:rsidRDefault="00AF5ED4" w:rsidP="00AF5ED4">
            <w:pPr>
              <w:rPr>
                <w:rFonts w:eastAsia="Times New Roman"/>
                <w:b/>
                <w:bCs/>
                <w:color w:val="000000"/>
                <w:sz w:val="20"/>
                <w:szCs w:val="20"/>
                <w:lang w:eastAsia="tr-TR"/>
              </w:rPr>
            </w:pPr>
            <w:r w:rsidRPr="00214E36">
              <w:rPr>
                <w:rFonts w:eastAsia="Times New Roman"/>
                <w:b/>
                <w:bCs/>
                <w:color w:val="000000"/>
                <w:sz w:val="20"/>
                <w:szCs w:val="20"/>
                <w:lang w:eastAsia="tr-TR"/>
              </w:rPr>
              <w:t>Operasyonel</w:t>
            </w:r>
          </w:p>
        </w:tc>
        <w:tc>
          <w:tcPr>
            <w:tcW w:w="516" w:type="dxa"/>
            <w:shd w:val="clear" w:color="auto" w:fill="BDD6EE" w:themeFill="accent1" w:themeFillTint="66"/>
            <w:noWrap/>
            <w:hideMark/>
          </w:tcPr>
          <w:p w14:paraId="7E83EE2C" w14:textId="77777777" w:rsidR="00AF5ED4" w:rsidRPr="00214E36" w:rsidRDefault="00AF5ED4" w:rsidP="00AF5ED4">
            <w:pPr>
              <w:rPr>
                <w:rFonts w:eastAsia="Times New Roman"/>
                <w:b/>
                <w:bCs/>
                <w:color w:val="000000"/>
                <w:sz w:val="20"/>
                <w:szCs w:val="20"/>
                <w:lang w:eastAsia="tr-TR"/>
              </w:rPr>
            </w:pPr>
            <w:r w:rsidRPr="00214E36">
              <w:rPr>
                <w:rFonts w:eastAsia="Times New Roman"/>
                <w:b/>
                <w:bCs/>
                <w:color w:val="000000"/>
                <w:sz w:val="20"/>
                <w:szCs w:val="20"/>
                <w:lang w:eastAsia="tr-TR"/>
              </w:rPr>
              <w:t>J</w:t>
            </w:r>
          </w:p>
        </w:tc>
        <w:tc>
          <w:tcPr>
            <w:tcW w:w="510" w:type="dxa"/>
            <w:shd w:val="clear" w:color="auto" w:fill="auto"/>
            <w:noWrap/>
            <w:hideMark/>
          </w:tcPr>
          <w:p w14:paraId="265519BA" w14:textId="77777777" w:rsidR="00AF5ED4" w:rsidRPr="00214E36" w:rsidRDefault="00AF5ED4" w:rsidP="00AF5ED4">
            <w:pPr>
              <w:jc w:val="center"/>
              <w:rPr>
                <w:rFonts w:eastAsia="Times New Roman"/>
                <w:color w:val="000000"/>
                <w:sz w:val="20"/>
                <w:szCs w:val="20"/>
                <w:lang w:eastAsia="tr-TR"/>
              </w:rPr>
            </w:pPr>
            <w:r w:rsidRPr="00214E36">
              <w:rPr>
                <w:rFonts w:eastAsia="Times New Roman"/>
                <w:color w:val="000000"/>
                <w:sz w:val="20"/>
                <w:szCs w:val="20"/>
                <w:lang w:eastAsia="tr-TR"/>
              </w:rPr>
              <w:t xml:space="preserve">  0,05 </w:t>
            </w:r>
          </w:p>
        </w:tc>
        <w:tc>
          <w:tcPr>
            <w:tcW w:w="510" w:type="dxa"/>
            <w:shd w:val="clear" w:color="auto" w:fill="auto"/>
            <w:noWrap/>
            <w:hideMark/>
          </w:tcPr>
          <w:p w14:paraId="29C8C545" w14:textId="77777777" w:rsidR="00AF5ED4" w:rsidRPr="00214E36" w:rsidRDefault="00AF5ED4" w:rsidP="00AF5ED4">
            <w:pPr>
              <w:jc w:val="center"/>
              <w:rPr>
                <w:rFonts w:eastAsia="Times New Roman"/>
                <w:color w:val="000000"/>
                <w:sz w:val="20"/>
                <w:szCs w:val="20"/>
                <w:lang w:eastAsia="tr-TR"/>
              </w:rPr>
            </w:pPr>
            <w:r w:rsidRPr="00214E36">
              <w:rPr>
                <w:rFonts w:eastAsia="Times New Roman"/>
                <w:color w:val="000000"/>
                <w:sz w:val="20"/>
                <w:szCs w:val="20"/>
                <w:lang w:eastAsia="tr-TR"/>
              </w:rPr>
              <w:t xml:space="preserve">  0,06 </w:t>
            </w:r>
          </w:p>
        </w:tc>
        <w:tc>
          <w:tcPr>
            <w:tcW w:w="510" w:type="dxa"/>
            <w:shd w:val="clear" w:color="auto" w:fill="auto"/>
            <w:noWrap/>
            <w:hideMark/>
          </w:tcPr>
          <w:p w14:paraId="1644B399" w14:textId="77777777" w:rsidR="00AF5ED4" w:rsidRPr="00214E36" w:rsidRDefault="00AF5ED4" w:rsidP="00AF5ED4">
            <w:pPr>
              <w:jc w:val="center"/>
              <w:rPr>
                <w:rFonts w:eastAsia="Times New Roman"/>
                <w:color w:val="000000"/>
                <w:sz w:val="20"/>
                <w:szCs w:val="20"/>
                <w:lang w:eastAsia="tr-TR"/>
              </w:rPr>
            </w:pPr>
            <w:r w:rsidRPr="00214E36">
              <w:rPr>
                <w:rFonts w:eastAsia="Times New Roman"/>
                <w:color w:val="000000"/>
                <w:sz w:val="20"/>
                <w:szCs w:val="20"/>
                <w:lang w:eastAsia="tr-TR"/>
              </w:rPr>
              <w:t xml:space="preserve">  0,05 </w:t>
            </w:r>
          </w:p>
        </w:tc>
        <w:tc>
          <w:tcPr>
            <w:tcW w:w="510" w:type="dxa"/>
            <w:shd w:val="clear" w:color="auto" w:fill="auto"/>
            <w:noWrap/>
            <w:hideMark/>
          </w:tcPr>
          <w:p w14:paraId="64AAABA7" w14:textId="77777777" w:rsidR="00AF5ED4" w:rsidRPr="00214E36" w:rsidRDefault="00AF5ED4" w:rsidP="00AF5ED4">
            <w:pPr>
              <w:jc w:val="center"/>
              <w:rPr>
                <w:rFonts w:eastAsia="Times New Roman"/>
                <w:color w:val="000000"/>
                <w:sz w:val="20"/>
                <w:szCs w:val="20"/>
                <w:lang w:eastAsia="tr-TR"/>
              </w:rPr>
            </w:pPr>
            <w:r w:rsidRPr="00214E36">
              <w:rPr>
                <w:rFonts w:eastAsia="Times New Roman"/>
                <w:color w:val="000000"/>
                <w:sz w:val="20"/>
                <w:szCs w:val="20"/>
                <w:lang w:eastAsia="tr-TR"/>
              </w:rPr>
              <w:t xml:space="preserve">  0,06 </w:t>
            </w:r>
          </w:p>
        </w:tc>
        <w:tc>
          <w:tcPr>
            <w:tcW w:w="510" w:type="dxa"/>
            <w:shd w:val="clear" w:color="auto" w:fill="auto"/>
            <w:noWrap/>
            <w:hideMark/>
          </w:tcPr>
          <w:p w14:paraId="028812EB" w14:textId="77777777" w:rsidR="00AF5ED4" w:rsidRPr="00214E36" w:rsidRDefault="00AF5ED4" w:rsidP="00AF5ED4">
            <w:pPr>
              <w:jc w:val="center"/>
              <w:rPr>
                <w:rFonts w:eastAsia="Times New Roman"/>
                <w:color w:val="000000"/>
                <w:sz w:val="20"/>
                <w:szCs w:val="20"/>
                <w:lang w:eastAsia="tr-TR"/>
              </w:rPr>
            </w:pPr>
            <w:r w:rsidRPr="00214E36">
              <w:rPr>
                <w:rFonts w:eastAsia="Times New Roman"/>
                <w:color w:val="000000"/>
                <w:sz w:val="20"/>
                <w:szCs w:val="20"/>
                <w:lang w:eastAsia="tr-TR"/>
              </w:rPr>
              <w:t xml:space="preserve">  0,06 </w:t>
            </w:r>
          </w:p>
        </w:tc>
        <w:tc>
          <w:tcPr>
            <w:tcW w:w="510" w:type="dxa"/>
            <w:shd w:val="clear" w:color="auto" w:fill="auto"/>
            <w:noWrap/>
            <w:hideMark/>
          </w:tcPr>
          <w:p w14:paraId="394A6E67" w14:textId="77777777" w:rsidR="00AF5ED4" w:rsidRPr="00214E36" w:rsidRDefault="00AF5ED4" w:rsidP="00AF5ED4">
            <w:pPr>
              <w:jc w:val="center"/>
              <w:rPr>
                <w:rFonts w:eastAsia="Times New Roman"/>
                <w:color w:val="000000"/>
                <w:sz w:val="20"/>
                <w:szCs w:val="20"/>
                <w:lang w:eastAsia="tr-TR"/>
              </w:rPr>
            </w:pPr>
            <w:r w:rsidRPr="00214E36">
              <w:rPr>
                <w:rFonts w:eastAsia="Times New Roman"/>
                <w:color w:val="000000"/>
                <w:sz w:val="20"/>
                <w:szCs w:val="20"/>
                <w:lang w:eastAsia="tr-TR"/>
              </w:rPr>
              <w:t xml:space="preserve">  0,06 </w:t>
            </w:r>
          </w:p>
        </w:tc>
        <w:tc>
          <w:tcPr>
            <w:tcW w:w="510" w:type="dxa"/>
            <w:shd w:val="clear" w:color="auto" w:fill="auto"/>
            <w:noWrap/>
            <w:hideMark/>
          </w:tcPr>
          <w:p w14:paraId="777A45A0" w14:textId="77777777" w:rsidR="00AF5ED4" w:rsidRPr="00214E36" w:rsidRDefault="00AF5ED4" w:rsidP="00AF5ED4">
            <w:pPr>
              <w:jc w:val="center"/>
              <w:rPr>
                <w:rFonts w:eastAsia="Times New Roman"/>
                <w:color w:val="000000"/>
                <w:sz w:val="20"/>
                <w:szCs w:val="20"/>
                <w:lang w:eastAsia="tr-TR"/>
              </w:rPr>
            </w:pPr>
            <w:r w:rsidRPr="00214E36">
              <w:rPr>
                <w:rFonts w:eastAsia="Times New Roman"/>
                <w:color w:val="000000"/>
                <w:sz w:val="20"/>
                <w:szCs w:val="20"/>
                <w:lang w:eastAsia="tr-TR"/>
              </w:rPr>
              <w:t xml:space="preserve">  0,06 </w:t>
            </w:r>
          </w:p>
        </w:tc>
        <w:tc>
          <w:tcPr>
            <w:tcW w:w="510" w:type="dxa"/>
            <w:shd w:val="clear" w:color="auto" w:fill="auto"/>
            <w:noWrap/>
            <w:hideMark/>
          </w:tcPr>
          <w:p w14:paraId="28CE04A9" w14:textId="77777777" w:rsidR="00AF5ED4" w:rsidRPr="00214E36" w:rsidRDefault="00AF5ED4" w:rsidP="00AF5ED4">
            <w:pPr>
              <w:jc w:val="center"/>
              <w:rPr>
                <w:rFonts w:eastAsia="Times New Roman"/>
                <w:color w:val="000000"/>
                <w:sz w:val="20"/>
                <w:szCs w:val="20"/>
                <w:lang w:eastAsia="tr-TR"/>
              </w:rPr>
            </w:pPr>
            <w:r w:rsidRPr="00214E36">
              <w:rPr>
                <w:rFonts w:eastAsia="Times New Roman"/>
                <w:color w:val="000000"/>
                <w:sz w:val="20"/>
                <w:szCs w:val="20"/>
                <w:lang w:eastAsia="tr-TR"/>
              </w:rPr>
              <w:t xml:space="preserve">  0,08 </w:t>
            </w:r>
          </w:p>
        </w:tc>
        <w:tc>
          <w:tcPr>
            <w:tcW w:w="510" w:type="dxa"/>
            <w:shd w:val="clear" w:color="auto" w:fill="auto"/>
            <w:noWrap/>
            <w:hideMark/>
          </w:tcPr>
          <w:p w14:paraId="029592DA" w14:textId="77777777" w:rsidR="00AF5ED4" w:rsidRPr="00214E36" w:rsidRDefault="00AF5ED4" w:rsidP="00AF5ED4">
            <w:pPr>
              <w:jc w:val="center"/>
              <w:rPr>
                <w:rFonts w:eastAsia="Times New Roman"/>
                <w:color w:val="000000"/>
                <w:sz w:val="20"/>
                <w:szCs w:val="20"/>
                <w:lang w:eastAsia="tr-TR"/>
              </w:rPr>
            </w:pPr>
            <w:r w:rsidRPr="00214E36">
              <w:rPr>
                <w:rFonts w:eastAsia="Times New Roman"/>
                <w:color w:val="000000"/>
                <w:sz w:val="20"/>
                <w:szCs w:val="20"/>
                <w:lang w:eastAsia="tr-TR"/>
              </w:rPr>
              <w:t xml:space="preserve"> 0,06 </w:t>
            </w:r>
          </w:p>
        </w:tc>
        <w:tc>
          <w:tcPr>
            <w:tcW w:w="510" w:type="dxa"/>
            <w:shd w:val="clear" w:color="auto" w:fill="auto"/>
            <w:noWrap/>
            <w:hideMark/>
          </w:tcPr>
          <w:p w14:paraId="3F2F654D" w14:textId="77777777" w:rsidR="00AF5ED4" w:rsidRPr="00214E36" w:rsidRDefault="00AF5ED4" w:rsidP="00AF5ED4">
            <w:pPr>
              <w:rPr>
                <w:rFonts w:eastAsia="Times New Roman"/>
                <w:color w:val="000000"/>
                <w:sz w:val="20"/>
                <w:szCs w:val="20"/>
                <w:lang w:eastAsia="tr-TR"/>
              </w:rPr>
            </w:pPr>
            <w:r w:rsidRPr="00214E36">
              <w:rPr>
                <w:rFonts w:eastAsia="Times New Roman"/>
                <w:color w:val="000000"/>
                <w:sz w:val="20"/>
                <w:szCs w:val="20"/>
                <w:lang w:eastAsia="tr-TR"/>
              </w:rPr>
              <w:t xml:space="preserve">   -   </w:t>
            </w:r>
          </w:p>
        </w:tc>
        <w:tc>
          <w:tcPr>
            <w:tcW w:w="510" w:type="dxa"/>
            <w:shd w:val="clear" w:color="auto" w:fill="auto"/>
            <w:noWrap/>
            <w:hideMark/>
          </w:tcPr>
          <w:p w14:paraId="184E05FB" w14:textId="77777777" w:rsidR="00AF5ED4" w:rsidRPr="00214E36" w:rsidRDefault="00AF5ED4" w:rsidP="00AF5ED4">
            <w:pPr>
              <w:jc w:val="center"/>
              <w:rPr>
                <w:rFonts w:eastAsia="Times New Roman"/>
                <w:color w:val="000000"/>
                <w:sz w:val="20"/>
                <w:szCs w:val="20"/>
                <w:lang w:eastAsia="tr-TR"/>
              </w:rPr>
            </w:pPr>
            <w:r w:rsidRPr="00214E36">
              <w:rPr>
                <w:rFonts w:eastAsia="Times New Roman"/>
                <w:color w:val="000000"/>
                <w:sz w:val="20"/>
                <w:szCs w:val="20"/>
                <w:lang w:eastAsia="tr-TR"/>
              </w:rPr>
              <w:t xml:space="preserve">  0,06 </w:t>
            </w:r>
          </w:p>
        </w:tc>
        <w:tc>
          <w:tcPr>
            <w:tcW w:w="510" w:type="dxa"/>
            <w:shd w:val="clear" w:color="auto" w:fill="auto"/>
            <w:noWrap/>
            <w:hideMark/>
          </w:tcPr>
          <w:p w14:paraId="044831D9" w14:textId="77777777" w:rsidR="00AF5ED4" w:rsidRPr="00214E36" w:rsidRDefault="00AF5ED4" w:rsidP="00AF5ED4">
            <w:pPr>
              <w:jc w:val="center"/>
              <w:rPr>
                <w:rFonts w:eastAsia="Times New Roman"/>
                <w:color w:val="000000"/>
                <w:sz w:val="20"/>
                <w:szCs w:val="20"/>
                <w:lang w:eastAsia="tr-TR"/>
              </w:rPr>
            </w:pPr>
            <w:r w:rsidRPr="00214E36">
              <w:rPr>
                <w:rFonts w:eastAsia="Times New Roman"/>
                <w:color w:val="000000"/>
                <w:sz w:val="20"/>
                <w:szCs w:val="20"/>
                <w:lang w:eastAsia="tr-TR"/>
              </w:rPr>
              <w:t xml:space="preserve">  0,07 </w:t>
            </w:r>
          </w:p>
        </w:tc>
        <w:tc>
          <w:tcPr>
            <w:tcW w:w="510" w:type="dxa"/>
            <w:shd w:val="clear" w:color="auto" w:fill="auto"/>
            <w:noWrap/>
            <w:hideMark/>
          </w:tcPr>
          <w:p w14:paraId="60AD0621" w14:textId="77777777" w:rsidR="00AF5ED4" w:rsidRPr="00214E36" w:rsidRDefault="00AF5ED4" w:rsidP="00AF5ED4">
            <w:pPr>
              <w:jc w:val="center"/>
              <w:rPr>
                <w:rFonts w:eastAsia="Times New Roman"/>
                <w:color w:val="000000"/>
                <w:sz w:val="20"/>
                <w:szCs w:val="20"/>
                <w:lang w:eastAsia="tr-TR"/>
              </w:rPr>
            </w:pPr>
            <w:r w:rsidRPr="00214E36">
              <w:rPr>
                <w:rFonts w:eastAsia="Times New Roman"/>
                <w:color w:val="000000"/>
                <w:sz w:val="20"/>
                <w:szCs w:val="20"/>
                <w:lang w:eastAsia="tr-TR"/>
              </w:rPr>
              <w:t xml:space="preserve">  0,05 </w:t>
            </w:r>
          </w:p>
        </w:tc>
        <w:tc>
          <w:tcPr>
            <w:tcW w:w="510" w:type="dxa"/>
            <w:shd w:val="clear" w:color="auto" w:fill="auto"/>
            <w:noWrap/>
            <w:hideMark/>
          </w:tcPr>
          <w:p w14:paraId="68D117F2" w14:textId="77777777" w:rsidR="00AF5ED4" w:rsidRPr="00214E36" w:rsidRDefault="00AF5ED4" w:rsidP="00AF5ED4">
            <w:pPr>
              <w:jc w:val="center"/>
              <w:rPr>
                <w:rFonts w:eastAsia="Times New Roman"/>
                <w:color w:val="000000"/>
                <w:sz w:val="20"/>
                <w:szCs w:val="20"/>
                <w:lang w:eastAsia="tr-TR"/>
              </w:rPr>
            </w:pPr>
            <w:r w:rsidRPr="00214E36">
              <w:rPr>
                <w:rFonts w:eastAsia="Times New Roman"/>
                <w:color w:val="000000"/>
                <w:sz w:val="20"/>
                <w:szCs w:val="20"/>
                <w:lang w:eastAsia="tr-TR"/>
              </w:rPr>
              <w:t xml:space="preserve">0,04 </w:t>
            </w:r>
          </w:p>
        </w:tc>
        <w:tc>
          <w:tcPr>
            <w:tcW w:w="510" w:type="dxa"/>
            <w:shd w:val="clear" w:color="auto" w:fill="auto"/>
            <w:noWrap/>
            <w:hideMark/>
          </w:tcPr>
          <w:p w14:paraId="389097B3" w14:textId="77777777" w:rsidR="00AF5ED4" w:rsidRPr="00214E36" w:rsidRDefault="00AF5ED4" w:rsidP="00AF5ED4">
            <w:pPr>
              <w:jc w:val="center"/>
              <w:rPr>
                <w:rFonts w:eastAsia="Times New Roman"/>
                <w:color w:val="000000"/>
                <w:sz w:val="20"/>
                <w:szCs w:val="20"/>
                <w:lang w:eastAsia="tr-TR"/>
              </w:rPr>
            </w:pPr>
            <w:r w:rsidRPr="00214E36">
              <w:rPr>
                <w:rFonts w:eastAsia="Times New Roman"/>
                <w:color w:val="000000"/>
                <w:sz w:val="20"/>
                <w:szCs w:val="20"/>
                <w:lang w:eastAsia="tr-TR"/>
              </w:rPr>
              <w:t xml:space="preserve"> 0,04 </w:t>
            </w:r>
          </w:p>
        </w:tc>
        <w:tc>
          <w:tcPr>
            <w:tcW w:w="951" w:type="dxa"/>
            <w:shd w:val="clear" w:color="auto" w:fill="auto"/>
            <w:noWrap/>
            <w:vAlign w:val="center"/>
            <w:hideMark/>
          </w:tcPr>
          <w:p w14:paraId="1E188060" w14:textId="77777777" w:rsidR="00AF5ED4" w:rsidRPr="00214E36" w:rsidRDefault="00AF5ED4" w:rsidP="00AF5ED4">
            <w:pPr>
              <w:rPr>
                <w:rFonts w:eastAsia="Times New Roman"/>
                <w:b/>
                <w:bCs/>
                <w:color w:val="000000"/>
                <w:sz w:val="20"/>
                <w:szCs w:val="20"/>
                <w:lang w:eastAsia="tr-TR"/>
              </w:rPr>
            </w:pPr>
            <w:r w:rsidRPr="00214E36">
              <w:rPr>
                <w:rFonts w:eastAsia="Times New Roman"/>
                <w:b/>
                <w:bCs/>
                <w:color w:val="000000"/>
                <w:sz w:val="20"/>
                <w:szCs w:val="20"/>
                <w:lang w:eastAsia="tr-TR"/>
              </w:rPr>
              <w:t xml:space="preserve">   0,81 </w:t>
            </w:r>
          </w:p>
        </w:tc>
      </w:tr>
      <w:tr w:rsidR="00AF5ED4" w:rsidRPr="00214E36" w14:paraId="104D1405" w14:textId="77777777" w:rsidTr="00AF5ED4">
        <w:trPr>
          <w:trHeight w:hRule="exact" w:val="340"/>
        </w:trPr>
        <w:tc>
          <w:tcPr>
            <w:tcW w:w="3398" w:type="dxa"/>
            <w:shd w:val="clear" w:color="auto" w:fill="BDD6EE" w:themeFill="accent1" w:themeFillTint="66"/>
            <w:noWrap/>
            <w:hideMark/>
          </w:tcPr>
          <w:p w14:paraId="3486C31D" w14:textId="77777777" w:rsidR="00AF5ED4" w:rsidRPr="00214E36" w:rsidRDefault="00AF5ED4" w:rsidP="00AF5ED4">
            <w:pPr>
              <w:rPr>
                <w:rFonts w:eastAsia="Times New Roman"/>
                <w:b/>
                <w:bCs/>
                <w:color w:val="000000"/>
                <w:sz w:val="20"/>
                <w:szCs w:val="20"/>
                <w:lang w:eastAsia="tr-TR"/>
              </w:rPr>
            </w:pPr>
            <w:r w:rsidRPr="00214E36">
              <w:rPr>
                <w:rFonts w:eastAsia="Times New Roman"/>
                <w:b/>
                <w:bCs/>
                <w:color w:val="000000"/>
                <w:sz w:val="20"/>
                <w:szCs w:val="20"/>
                <w:lang w:eastAsia="tr-TR"/>
              </w:rPr>
              <w:t xml:space="preserve">IT / Teknoloji / İnovasyon </w:t>
            </w:r>
          </w:p>
        </w:tc>
        <w:tc>
          <w:tcPr>
            <w:tcW w:w="516" w:type="dxa"/>
            <w:shd w:val="clear" w:color="auto" w:fill="BDD6EE" w:themeFill="accent1" w:themeFillTint="66"/>
            <w:noWrap/>
            <w:hideMark/>
          </w:tcPr>
          <w:p w14:paraId="30F7FEA9" w14:textId="77777777" w:rsidR="00AF5ED4" w:rsidRPr="00214E36" w:rsidRDefault="00AF5ED4" w:rsidP="00AF5ED4">
            <w:pPr>
              <w:rPr>
                <w:rFonts w:eastAsia="Times New Roman"/>
                <w:b/>
                <w:bCs/>
                <w:color w:val="000000"/>
                <w:sz w:val="20"/>
                <w:szCs w:val="20"/>
                <w:lang w:eastAsia="tr-TR"/>
              </w:rPr>
            </w:pPr>
            <w:r w:rsidRPr="00214E36">
              <w:rPr>
                <w:rFonts w:eastAsia="Times New Roman"/>
                <w:b/>
                <w:bCs/>
                <w:color w:val="000000"/>
                <w:sz w:val="20"/>
                <w:szCs w:val="20"/>
                <w:lang w:eastAsia="tr-TR"/>
              </w:rPr>
              <w:t>K</w:t>
            </w:r>
          </w:p>
        </w:tc>
        <w:tc>
          <w:tcPr>
            <w:tcW w:w="510" w:type="dxa"/>
            <w:shd w:val="clear" w:color="auto" w:fill="auto"/>
            <w:noWrap/>
            <w:hideMark/>
          </w:tcPr>
          <w:p w14:paraId="34F16C0B" w14:textId="77777777" w:rsidR="00AF5ED4" w:rsidRPr="00214E36" w:rsidRDefault="00AF5ED4" w:rsidP="00AF5ED4">
            <w:pPr>
              <w:jc w:val="center"/>
              <w:rPr>
                <w:rFonts w:eastAsia="Times New Roman"/>
                <w:color w:val="000000"/>
                <w:sz w:val="20"/>
                <w:szCs w:val="20"/>
                <w:lang w:eastAsia="tr-TR"/>
              </w:rPr>
            </w:pPr>
            <w:r w:rsidRPr="00214E36">
              <w:rPr>
                <w:rFonts w:eastAsia="Times New Roman"/>
                <w:color w:val="000000"/>
                <w:sz w:val="20"/>
                <w:szCs w:val="20"/>
                <w:lang w:eastAsia="tr-TR"/>
              </w:rPr>
              <w:t xml:space="preserve">  0,03 </w:t>
            </w:r>
          </w:p>
        </w:tc>
        <w:tc>
          <w:tcPr>
            <w:tcW w:w="510" w:type="dxa"/>
            <w:shd w:val="clear" w:color="auto" w:fill="auto"/>
            <w:noWrap/>
            <w:hideMark/>
          </w:tcPr>
          <w:p w14:paraId="2CCAA2E3" w14:textId="77777777" w:rsidR="00AF5ED4" w:rsidRPr="00214E36" w:rsidRDefault="00AF5ED4" w:rsidP="00AF5ED4">
            <w:pPr>
              <w:jc w:val="center"/>
              <w:rPr>
                <w:rFonts w:eastAsia="Times New Roman"/>
                <w:color w:val="000000"/>
                <w:sz w:val="20"/>
                <w:szCs w:val="20"/>
                <w:lang w:eastAsia="tr-TR"/>
              </w:rPr>
            </w:pPr>
            <w:r w:rsidRPr="00214E36">
              <w:rPr>
                <w:rFonts w:eastAsia="Times New Roman"/>
                <w:color w:val="000000"/>
                <w:sz w:val="20"/>
                <w:szCs w:val="20"/>
                <w:lang w:eastAsia="tr-TR"/>
              </w:rPr>
              <w:t xml:space="preserve">  0,06 </w:t>
            </w:r>
          </w:p>
        </w:tc>
        <w:tc>
          <w:tcPr>
            <w:tcW w:w="510" w:type="dxa"/>
            <w:shd w:val="clear" w:color="auto" w:fill="auto"/>
            <w:noWrap/>
            <w:hideMark/>
          </w:tcPr>
          <w:p w14:paraId="74D79D7A" w14:textId="77777777" w:rsidR="00AF5ED4" w:rsidRPr="00214E36" w:rsidRDefault="00AF5ED4" w:rsidP="00AF5ED4">
            <w:pPr>
              <w:jc w:val="center"/>
              <w:rPr>
                <w:rFonts w:eastAsia="Times New Roman"/>
                <w:color w:val="000000"/>
                <w:sz w:val="20"/>
                <w:szCs w:val="20"/>
                <w:lang w:eastAsia="tr-TR"/>
              </w:rPr>
            </w:pPr>
            <w:r w:rsidRPr="00214E36">
              <w:rPr>
                <w:rFonts w:eastAsia="Times New Roman"/>
                <w:color w:val="000000"/>
                <w:sz w:val="20"/>
                <w:szCs w:val="20"/>
                <w:lang w:eastAsia="tr-TR"/>
              </w:rPr>
              <w:t xml:space="preserve">  0,06 </w:t>
            </w:r>
          </w:p>
        </w:tc>
        <w:tc>
          <w:tcPr>
            <w:tcW w:w="510" w:type="dxa"/>
            <w:shd w:val="clear" w:color="auto" w:fill="auto"/>
            <w:noWrap/>
            <w:hideMark/>
          </w:tcPr>
          <w:p w14:paraId="0EC1484F" w14:textId="77777777" w:rsidR="00AF5ED4" w:rsidRPr="00214E36" w:rsidRDefault="00AF5ED4" w:rsidP="00AF5ED4">
            <w:pPr>
              <w:jc w:val="center"/>
              <w:rPr>
                <w:rFonts w:eastAsia="Times New Roman"/>
                <w:color w:val="000000"/>
                <w:sz w:val="20"/>
                <w:szCs w:val="20"/>
                <w:lang w:eastAsia="tr-TR"/>
              </w:rPr>
            </w:pPr>
            <w:r w:rsidRPr="00214E36">
              <w:rPr>
                <w:rFonts w:eastAsia="Times New Roman"/>
                <w:color w:val="000000"/>
                <w:sz w:val="20"/>
                <w:szCs w:val="20"/>
                <w:lang w:eastAsia="tr-TR"/>
              </w:rPr>
              <w:t xml:space="preserve">  0,06 </w:t>
            </w:r>
          </w:p>
        </w:tc>
        <w:tc>
          <w:tcPr>
            <w:tcW w:w="510" w:type="dxa"/>
            <w:shd w:val="clear" w:color="auto" w:fill="auto"/>
            <w:noWrap/>
            <w:hideMark/>
          </w:tcPr>
          <w:p w14:paraId="27FFC343" w14:textId="77777777" w:rsidR="00AF5ED4" w:rsidRPr="00214E36" w:rsidRDefault="00AF5ED4" w:rsidP="00AF5ED4">
            <w:pPr>
              <w:jc w:val="center"/>
              <w:rPr>
                <w:rFonts w:eastAsia="Times New Roman"/>
                <w:color w:val="000000"/>
                <w:sz w:val="20"/>
                <w:szCs w:val="20"/>
                <w:lang w:eastAsia="tr-TR"/>
              </w:rPr>
            </w:pPr>
            <w:r w:rsidRPr="00214E36">
              <w:rPr>
                <w:rFonts w:eastAsia="Times New Roman"/>
                <w:color w:val="000000"/>
                <w:sz w:val="20"/>
                <w:szCs w:val="20"/>
                <w:lang w:eastAsia="tr-TR"/>
              </w:rPr>
              <w:t xml:space="preserve">  0,05 </w:t>
            </w:r>
          </w:p>
        </w:tc>
        <w:tc>
          <w:tcPr>
            <w:tcW w:w="510" w:type="dxa"/>
            <w:shd w:val="clear" w:color="auto" w:fill="auto"/>
            <w:noWrap/>
            <w:hideMark/>
          </w:tcPr>
          <w:p w14:paraId="19F29C89" w14:textId="77777777" w:rsidR="00AF5ED4" w:rsidRPr="00214E36" w:rsidRDefault="00AF5ED4" w:rsidP="00AF5ED4">
            <w:pPr>
              <w:jc w:val="center"/>
              <w:rPr>
                <w:rFonts w:eastAsia="Times New Roman"/>
                <w:color w:val="000000"/>
                <w:sz w:val="20"/>
                <w:szCs w:val="20"/>
                <w:lang w:eastAsia="tr-TR"/>
              </w:rPr>
            </w:pPr>
            <w:r w:rsidRPr="00214E36">
              <w:rPr>
                <w:rFonts w:eastAsia="Times New Roman"/>
                <w:color w:val="000000"/>
                <w:sz w:val="20"/>
                <w:szCs w:val="20"/>
                <w:lang w:eastAsia="tr-TR"/>
              </w:rPr>
              <w:t xml:space="preserve">  0,06 </w:t>
            </w:r>
          </w:p>
        </w:tc>
        <w:tc>
          <w:tcPr>
            <w:tcW w:w="510" w:type="dxa"/>
            <w:shd w:val="clear" w:color="auto" w:fill="auto"/>
            <w:noWrap/>
            <w:hideMark/>
          </w:tcPr>
          <w:p w14:paraId="0B6BFA48" w14:textId="77777777" w:rsidR="00AF5ED4" w:rsidRPr="00214E36" w:rsidRDefault="00AF5ED4" w:rsidP="00AF5ED4">
            <w:pPr>
              <w:jc w:val="center"/>
              <w:rPr>
                <w:rFonts w:eastAsia="Times New Roman"/>
                <w:color w:val="000000"/>
                <w:sz w:val="20"/>
                <w:szCs w:val="20"/>
                <w:lang w:eastAsia="tr-TR"/>
              </w:rPr>
            </w:pPr>
            <w:r w:rsidRPr="00214E36">
              <w:rPr>
                <w:rFonts w:eastAsia="Times New Roman"/>
                <w:color w:val="000000"/>
                <w:sz w:val="20"/>
                <w:szCs w:val="20"/>
                <w:lang w:eastAsia="tr-TR"/>
              </w:rPr>
              <w:t xml:space="preserve">  0,06 </w:t>
            </w:r>
          </w:p>
        </w:tc>
        <w:tc>
          <w:tcPr>
            <w:tcW w:w="510" w:type="dxa"/>
            <w:shd w:val="clear" w:color="auto" w:fill="auto"/>
            <w:noWrap/>
            <w:hideMark/>
          </w:tcPr>
          <w:p w14:paraId="486D4CB6" w14:textId="77777777" w:rsidR="00AF5ED4" w:rsidRPr="00214E36" w:rsidRDefault="00AF5ED4" w:rsidP="00AF5ED4">
            <w:pPr>
              <w:jc w:val="center"/>
              <w:rPr>
                <w:rFonts w:eastAsia="Times New Roman"/>
                <w:color w:val="000000"/>
                <w:sz w:val="20"/>
                <w:szCs w:val="20"/>
                <w:lang w:eastAsia="tr-TR"/>
              </w:rPr>
            </w:pPr>
            <w:r w:rsidRPr="00214E36">
              <w:rPr>
                <w:rFonts w:eastAsia="Times New Roman"/>
                <w:color w:val="000000"/>
                <w:sz w:val="20"/>
                <w:szCs w:val="20"/>
                <w:lang w:eastAsia="tr-TR"/>
              </w:rPr>
              <w:t xml:space="preserve">  0,07 </w:t>
            </w:r>
          </w:p>
        </w:tc>
        <w:tc>
          <w:tcPr>
            <w:tcW w:w="510" w:type="dxa"/>
            <w:shd w:val="clear" w:color="auto" w:fill="auto"/>
            <w:noWrap/>
            <w:hideMark/>
          </w:tcPr>
          <w:p w14:paraId="2424B092" w14:textId="77777777" w:rsidR="00AF5ED4" w:rsidRPr="00214E36" w:rsidRDefault="00AF5ED4" w:rsidP="00AF5ED4">
            <w:pPr>
              <w:jc w:val="center"/>
              <w:rPr>
                <w:rFonts w:eastAsia="Times New Roman"/>
                <w:color w:val="000000"/>
                <w:sz w:val="20"/>
                <w:szCs w:val="20"/>
                <w:lang w:eastAsia="tr-TR"/>
              </w:rPr>
            </w:pPr>
            <w:r w:rsidRPr="00214E36">
              <w:rPr>
                <w:rFonts w:eastAsia="Times New Roman"/>
                <w:color w:val="000000"/>
                <w:sz w:val="20"/>
                <w:szCs w:val="20"/>
                <w:lang w:eastAsia="tr-TR"/>
              </w:rPr>
              <w:t xml:space="preserve">  0,07 </w:t>
            </w:r>
          </w:p>
        </w:tc>
        <w:tc>
          <w:tcPr>
            <w:tcW w:w="510" w:type="dxa"/>
            <w:shd w:val="clear" w:color="auto" w:fill="auto"/>
            <w:noWrap/>
            <w:hideMark/>
          </w:tcPr>
          <w:p w14:paraId="2E968B56" w14:textId="77777777" w:rsidR="00AF5ED4" w:rsidRPr="00214E36" w:rsidRDefault="00AF5ED4" w:rsidP="00AF5ED4">
            <w:pPr>
              <w:jc w:val="center"/>
              <w:rPr>
                <w:rFonts w:eastAsia="Times New Roman"/>
                <w:color w:val="000000"/>
                <w:sz w:val="20"/>
                <w:szCs w:val="20"/>
                <w:lang w:eastAsia="tr-TR"/>
              </w:rPr>
            </w:pPr>
            <w:r w:rsidRPr="00214E36">
              <w:rPr>
                <w:rFonts w:eastAsia="Times New Roman"/>
                <w:color w:val="000000"/>
                <w:sz w:val="20"/>
                <w:szCs w:val="20"/>
                <w:lang w:eastAsia="tr-TR"/>
              </w:rPr>
              <w:t xml:space="preserve">  0,07 </w:t>
            </w:r>
          </w:p>
        </w:tc>
        <w:tc>
          <w:tcPr>
            <w:tcW w:w="510" w:type="dxa"/>
            <w:shd w:val="clear" w:color="auto" w:fill="auto"/>
            <w:noWrap/>
            <w:hideMark/>
          </w:tcPr>
          <w:p w14:paraId="606C21DB" w14:textId="77777777" w:rsidR="00AF5ED4" w:rsidRPr="00214E36" w:rsidRDefault="00AF5ED4" w:rsidP="00AF5ED4">
            <w:pPr>
              <w:rPr>
                <w:rFonts w:eastAsia="Times New Roman"/>
                <w:color w:val="000000"/>
                <w:sz w:val="20"/>
                <w:szCs w:val="20"/>
                <w:lang w:eastAsia="tr-TR"/>
              </w:rPr>
            </w:pPr>
            <w:r>
              <w:rPr>
                <w:rFonts w:eastAsia="Times New Roman"/>
                <w:color w:val="000000"/>
                <w:sz w:val="20"/>
                <w:szCs w:val="20"/>
                <w:lang w:eastAsia="tr-TR"/>
              </w:rPr>
              <w:t xml:space="preserve">  </w:t>
            </w:r>
            <w:r w:rsidRPr="00214E36">
              <w:rPr>
                <w:rFonts w:eastAsia="Times New Roman"/>
                <w:color w:val="000000"/>
                <w:sz w:val="20"/>
                <w:szCs w:val="20"/>
                <w:lang w:eastAsia="tr-TR"/>
              </w:rPr>
              <w:t xml:space="preserve">   -   </w:t>
            </w:r>
          </w:p>
        </w:tc>
        <w:tc>
          <w:tcPr>
            <w:tcW w:w="510" w:type="dxa"/>
            <w:shd w:val="clear" w:color="auto" w:fill="auto"/>
            <w:noWrap/>
            <w:hideMark/>
          </w:tcPr>
          <w:p w14:paraId="2F5BB091" w14:textId="77777777" w:rsidR="00AF5ED4" w:rsidRPr="00214E36" w:rsidRDefault="00AF5ED4" w:rsidP="00AF5ED4">
            <w:pPr>
              <w:jc w:val="center"/>
              <w:rPr>
                <w:rFonts w:eastAsia="Times New Roman"/>
                <w:color w:val="000000"/>
                <w:sz w:val="20"/>
                <w:szCs w:val="20"/>
                <w:lang w:eastAsia="tr-TR"/>
              </w:rPr>
            </w:pPr>
            <w:r w:rsidRPr="00214E36">
              <w:rPr>
                <w:rFonts w:eastAsia="Times New Roman"/>
                <w:color w:val="000000"/>
                <w:sz w:val="20"/>
                <w:szCs w:val="20"/>
                <w:lang w:eastAsia="tr-TR"/>
              </w:rPr>
              <w:t xml:space="preserve">  0,06 </w:t>
            </w:r>
          </w:p>
        </w:tc>
        <w:tc>
          <w:tcPr>
            <w:tcW w:w="510" w:type="dxa"/>
            <w:shd w:val="clear" w:color="auto" w:fill="auto"/>
            <w:noWrap/>
            <w:hideMark/>
          </w:tcPr>
          <w:p w14:paraId="6B9174A1" w14:textId="77777777" w:rsidR="00AF5ED4" w:rsidRPr="00214E36" w:rsidRDefault="00AF5ED4" w:rsidP="00AF5ED4">
            <w:pPr>
              <w:jc w:val="center"/>
              <w:rPr>
                <w:rFonts w:eastAsia="Times New Roman"/>
                <w:color w:val="000000"/>
                <w:sz w:val="20"/>
                <w:szCs w:val="20"/>
                <w:lang w:eastAsia="tr-TR"/>
              </w:rPr>
            </w:pPr>
            <w:r w:rsidRPr="00214E36">
              <w:rPr>
                <w:rFonts w:eastAsia="Times New Roman"/>
                <w:color w:val="000000"/>
                <w:sz w:val="20"/>
                <w:szCs w:val="20"/>
                <w:lang w:eastAsia="tr-TR"/>
              </w:rPr>
              <w:t xml:space="preserve">  0,04 </w:t>
            </w:r>
          </w:p>
        </w:tc>
        <w:tc>
          <w:tcPr>
            <w:tcW w:w="510" w:type="dxa"/>
            <w:shd w:val="clear" w:color="auto" w:fill="auto"/>
            <w:noWrap/>
            <w:hideMark/>
          </w:tcPr>
          <w:p w14:paraId="4634290B" w14:textId="77777777" w:rsidR="00AF5ED4" w:rsidRPr="00214E36" w:rsidRDefault="00AF5ED4" w:rsidP="00AF5ED4">
            <w:pPr>
              <w:jc w:val="center"/>
              <w:rPr>
                <w:rFonts w:eastAsia="Times New Roman"/>
                <w:color w:val="000000"/>
                <w:sz w:val="20"/>
                <w:szCs w:val="20"/>
                <w:lang w:eastAsia="tr-TR"/>
              </w:rPr>
            </w:pPr>
            <w:r w:rsidRPr="00214E36">
              <w:rPr>
                <w:rFonts w:eastAsia="Times New Roman"/>
                <w:color w:val="000000"/>
                <w:sz w:val="20"/>
                <w:szCs w:val="20"/>
                <w:lang w:eastAsia="tr-TR"/>
              </w:rPr>
              <w:t xml:space="preserve">0,07 </w:t>
            </w:r>
          </w:p>
        </w:tc>
        <w:tc>
          <w:tcPr>
            <w:tcW w:w="510" w:type="dxa"/>
            <w:shd w:val="clear" w:color="auto" w:fill="auto"/>
            <w:noWrap/>
            <w:hideMark/>
          </w:tcPr>
          <w:p w14:paraId="5A175BD8" w14:textId="77777777" w:rsidR="00AF5ED4" w:rsidRPr="00214E36" w:rsidRDefault="00AF5ED4" w:rsidP="00AF5ED4">
            <w:pPr>
              <w:jc w:val="center"/>
              <w:rPr>
                <w:rFonts w:eastAsia="Times New Roman"/>
                <w:color w:val="000000"/>
                <w:sz w:val="20"/>
                <w:szCs w:val="20"/>
                <w:lang w:eastAsia="tr-TR"/>
              </w:rPr>
            </w:pPr>
            <w:r w:rsidRPr="00214E36">
              <w:rPr>
                <w:rFonts w:eastAsia="Times New Roman"/>
                <w:color w:val="000000"/>
                <w:sz w:val="20"/>
                <w:szCs w:val="20"/>
                <w:lang w:eastAsia="tr-TR"/>
              </w:rPr>
              <w:t xml:space="preserve"> 0,08 </w:t>
            </w:r>
          </w:p>
        </w:tc>
        <w:tc>
          <w:tcPr>
            <w:tcW w:w="951" w:type="dxa"/>
            <w:shd w:val="clear" w:color="auto" w:fill="auto"/>
            <w:noWrap/>
            <w:vAlign w:val="center"/>
            <w:hideMark/>
          </w:tcPr>
          <w:p w14:paraId="4D2B46EF" w14:textId="77777777" w:rsidR="00AF5ED4" w:rsidRPr="00214E36" w:rsidRDefault="00AF5ED4" w:rsidP="00AF5ED4">
            <w:pPr>
              <w:rPr>
                <w:rFonts w:eastAsia="Times New Roman"/>
                <w:b/>
                <w:bCs/>
                <w:color w:val="000000"/>
                <w:sz w:val="20"/>
                <w:szCs w:val="20"/>
                <w:lang w:eastAsia="tr-TR"/>
              </w:rPr>
            </w:pPr>
            <w:r w:rsidRPr="00214E36">
              <w:rPr>
                <w:rFonts w:eastAsia="Times New Roman"/>
                <w:b/>
                <w:bCs/>
                <w:color w:val="000000"/>
                <w:sz w:val="20"/>
                <w:szCs w:val="20"/>
                <w:lang w:eastAsia="tr-TR"/>
              </w:rPr>
              <w:t xml:space="preserve">   0,85 </w:t>
            </w:r>
          </w:p>
        </w:tc>
      </w:tr>
      <w:tr w:rsidR="00AF5ED4" w:rsidRPr="00214E36" w14:paraId="59DB2758" w14:textId="77777777" w:rsidTr="00AF5ED4">
        <w:trPr>
          <w:trHeight w:hRule="exact" w:val="340"/>
        </w:trPr>
        <w:tc>
          <w:tcPr>
            <w:tcW w:w="3398" w:type="dxa"/>
            <w:shd w:val="clear" w:color="auto" w:fill="BDD6EE" w:themeFill="accent1" w:themeFillTint="66"/>
            <w:noWrap/>
            <w:hideMark/>
          </w:tcPr>
          <w:p w14:paraId="7805CB72" w14:textId="77777777" w:rsidR="00AF5ED4" w:rsidRPr="00214E36" w:rsidRDefault="00AF5ED4" w:rsidP="00AF5ED4">
            <w:pPr>
              <w:rPr>
                <w:rFonts w:eastAsia="Times New Roman"/>
                <w:b/>
                <w:bCs/>
                <w:color w:val="000000"/>
                <w:sz w:val="20"/>
                <w:szCs w:val="20"/>
                <w:lang w:eastAsia="tr-TR"/>
              </w:rPr>
            </w:pPr>
            <w:r w:rsidRPr="00214E36">
              <w:rPr>
                <w:rFonts w:eastAsia="Times New Roman"/>
                <w:b/>
                <w:bCs/>
                <w:color w:val="000000"/>
                <w:sz w:val="20"/>
                <w:szCs w:val="20"/>
                <w:lang w:eastAsia="tr-TR"/>
              </w:rPr>
              <w:t xml:space="preserve">İşgücü </w:t>
            </w:r>
          </w:p>
        </w:tc>
        <w:tc>
          <w:tcPr>
            <w:tcW w:w="516" w:type="dxa"/>
            <w:shd w:val="clear" w:color="auto" w:fill="BDD6EE" w:themeFill="accent1" w:themeFillTint="66"/>
            <w:noWrap/>
            <w:hideMark/>
          </w:tcPr>
          <w:p w14:paraId="115AC722" w14:textId="77777777" w:rsidR="00AF5ED4" w:rsidRPr="00214E36" w:rsidRDefault="00AF5ED4" w:rsidP="00AF5ED4">
            <w:pPr>
              <w:rPr>
                <w:rFonts w:eastAsia="Times New Roman"/>
                <w:b/>
                <w:bCs/>
                <w:color w:val="000000"/>
                <w:sz w:val="20"/>
                <w:szCs w:val="20"/>
                <w:lang w:eastAsia="tr-TR"/>
              </w:rPr>
            </w:pPr>
            <w:r w:rsidRPr="00214E36">
              <w:rPr>
                <w:rFonts w:eastAsia="Times New Roman"/>
                <w:b/>
                <w:bCs/>
                <w:color w:val="000000"/>
                <w:sz w:val="20"/>
                <w:szCs w:val="20"/>
                <w:lang w:eastAsia="tr-TR"/>
              </w:rPr>
              <w:t>L</w:t>
            </w:r>
          </w:p>
        </w:tc>
        <w:tc>
          <w:tcPr>
            <w:tcW w:w="510" w:type="dxa"/>
            <w:shd w:val="clear" w:color="auto" w:fill="auto"/>
            <w:noWrap/>
            <w:hideMark/>
          </w:tcPr>
          <w:p w14:paraId="62961A6C" w14:textId="77777777" w:rsidR="00AF5ED4" w:rsidRPr="00214E36" w:rsidRDefault="00AF5ED4" w:rsidP="00AF5ED4">
            <w:pPr>
              <w:jc w:val="center"/>
              <w:rPr>
                <w:rFonts w:eastAsia="Times New Roman"/>
                <w:color w:val="000000"/>
                <w:sz w:val="20"/>
                <w:szCs w:val="20"/>
                <w:lang w:eastAsia="tr-TR"/>
              </w:rPr>
            </w:pPr>
            <w:r w:rsidRPr="00214E36">
              <w:rPr>
                <w:rFonts w:eastAsia="Times New Roman"/>
                <w:color w:val="000000"/>
                <w:sz w:val="20"/>
                <w:szCs w:val="20"/>
                <w:lang w:eastAsia="tr-TR"/>
              </w:rPr>
              <w:t xml:space="preserve">  0,04 </w:t>
            </w:r>
          </w:p>
        </w:tc>
        <w:tc>
          <w:tcPr>
            <w:tcW w:w="510" w:type="dxa"/>
            <w:shd w:val="clear" w:color="auto" w:fill="auto"/>
            <w:noWrap/>
            <w:hideMark/>
          </w:tcPr>
          <w:p w14:paraId="33808E7B" w14:textId="77777777" w:rsidR="00AF5ED4" w:rsidRPr="00214E36" w:rsidRDefault="00AF5ED4" w:rsidP="00AF5ED4">
            <w:pPr>
              <w:jc w:val="center"/>
              <w:rPr>
                <w:rFonts w:eastAsia="Times New Roman"/>
                <w:color w:val="000000"/>
                <w:sz w:val="20"/>
                <w:szCs w:val="20"/>
                <w:lang w:eastAsia="tr-TR"/>
              </w:rPr>
            </w:pPr>
            <w:r w:rsidRPr="00214E36">
              <w:rPr>
                <w:rFonts w:eastAsia="Times New Roman"/>
                <w:color w:val="000000"/>
                <w:sz w:val="20"/>
                <w:szCs w:val="20"/>
                <w:lang w:eastAsia="tr-TR"/>
              </w:rPr>
              <w:t xml:space="preserve">  0,06 </w:t>
            </w:r>
          </w:p>
        </w:tc>
        <w:tc>
          <w:tcPr>
            <w:tcW w:w="510" w:type="dxa"/>
            <w:shd w:val="clear" w:color="auto" w:fill="auto"/>
            <w:noWrap/>
            <w:hideMark/>
          </w:tcPr>
          <w:p w14:paraId="65E6D814" w14:textId="77777777" w:rsidR="00AF5ED4" w:rsidRPr="00214E36" w:rsidRDefault="00AF5ED4" w:rsidP="00AF5ED4">
            <w:pPr>
              <w:jc w:val="center"/>
              <w:rPr>
                <w:rFonts w:eastAsia="Times New Roman"/>
                <w:color w:val="000000"/>
                <w:sz w:val="20"/>
                <w:szCs w:val="20"/>
                <w:lang w:eastAsia="tr-TR"/>
              </w:rPr>
            </w:pPr>
            <w:r w:rsidRPr="00214E36">
              <w:rPr>
                <w:rFonts w:eastAsia="Times New Roman"/>
                <w:color w:val="000000"/>
                <w:sz w:val="20"/>
                <w:szCs w:val="20"/>
                <w:lang w:eastAsia="tr-TR"/>
              </w:rPr>
              <w:t xml:space="preserve">  0,06 </w:t>
            </w:r>
          </w:p>
        </w:tc>
        <w:tc>
          <w:tcPr>
            <w:tcW w:w="510" w:type="dxa"/>
            <w:shd w:val="clear" w:color="auto" w:fill="auto"/>
            <w:noWrap/>
            <w:hideMark/>
          </w:tcPr>
          <w:p w14:paraId="63FC5779" w14:textId="77777777" w:rsidR="00AF5ED4" w:rsidRPr="00214E36" w:rsidRDefault="00AF5ED4" w:rsidP="00AF5ED4">
            <w:pPr>
              <w:jc w:val="center"/>
              <w:rPr>
                <w:rFonts w:eastAsia="Times New Roman"/>
                <w:color w:val="000000"/>
                <w:sz w:val="20"/>
                <w:szCs w:val="20"/>
                <w:lang w:eastAsia="tr-TR"/>
              </w:rPr>
            </w:pPr>
            <w:r w:rsidRPr="00214E36">
              <w:rPr>
                <w:rFonts w:eastAsia="Times New Roman"/>
                <w:color w:val="000000"/>
                <w:sz w:val="20"/>
                <w:szCs w:val="20"/>
                <w:lang w:eastAsia="tr-TR"/>
              </w:rPr>
              <w:t xml:space="preserve">  0,07 </w:t>
            </w:r>
          </w:p>
        </w:tc>
        <w:tc>
          <w:tcPr>
            <w:tcW w:w="510" w:type="dxa"/>
            <w:shd w:val="clear" w:color="auto" w:fill="auto"/>
            <w:noWrap/>
            <w:hideMark/>
          </w:tcPr>
          <w:p w14:paraId="62B49F7C" w14:textId="77777777" w:rsidR="00AF5ED4" w:rsidRPr="00214E36" w:rsidRDefault="00AF5ED4" w:rsidP="00AF5ED4">
            <w:pPr>
              <w:jc w:val="center"/>
              <w:rPr>
                <w:rFonts w:eastAsia="Times New Roman"/>
                <w:color w:val="000000"/>
                <w:sz w:val="20"/>
                <w:szCs w:val="20"/>
                <w:lang w:eastAsia="tr-TR"/>
              </w:rPr>
            </w:pPr>
            <w:r w:rsidRPr="00214E36">
              <w:rPr>
                <w:rFonts w:eastAsia="Times New Roman"/>
                <w:color w:val="000000"/>
                <w:sz w:val="20"/>
                <w:szCs w:val="20"/>
                <w:lang w:eastAsia="tr-TR"/>
              </w:rPr>
              <w:t xml:space="preserve">  0,04 </w:t>
            </w:r>
          </w:p>
        </w:tc>
        <w:tc>
          <w:tcPr>
            <w:tcW w:w="510" w:type="dxa"/>
            <w:shd w:val="clear" w:color="auto" w:fill="auto"/>
            <w:noWrap/>
            <w:hideMark/>
          </w:tcPr>
          <w:p w14:paraId="465752C8" w14:textId="77777777" w:rsidR="00AF5ED4" w:rsidRPr="00214E36" w:rsidRDefault="00AF5ED4" w:rsidP="00AF5ED4">
            <w:pPr>
              <w:jc w:val="center"/>
              <w:rPr>
                <w:rFonts w:eastAsia="Times New Roman"/>
                <w:color w:val="000000"/>
                <w:sz w:val="20"/>
                <w:szCs w:val="20"/>
                <w:lang w:eastAsia="tr-TR"/>
              </w:rPr>
            </w:pPr>
            <w:r w:rsidRPr="00214E36">
              <w:rPr>
                <w:rFonts w:eastAsia="Times New Roman"/>
                <w:color w:val="000000"/>
                <w:sz w:val="20"/>
                <w:szCs w:val="20"/>
                <w:lang w:eastAsia="tr-TR"/>
              </w:rPr>
              <w:t xml:space="preserve">  0,05 </w:t>
            </w:r>
          </w:p>
        </w:tc>
        <w:tc>
          <w:tcPr>
            <w:tcW w:w="510" w:type="dxa"/>
            <w:shd w:val="clear" w:color="auto" w:fill="auto"/>
            <w:noWrap/>
            <w:hideMark/>
          </w:tcPr>
          <w:p w14:paraId="1F0F8A5D" w14:textId="77777777" w:rsidR="00AF5ED4" w:rsidRPr="00214E36" w:rsidRDefault="00AF5ED4" w:rsidP="00AF5ED4">
            <w:pPr>
              <w:jc w:val="center"/>
              <w:rPr>
                <w:rFonts w:eastAsia="Times New Roman"/>
                <w:color w:val="000000"/>
                <w:sz w:val="20"/>
                <w:szCs w:val="20"/>
                <w:lang w:eastAsia="tr-TR"/>
              </w:rPr>
            </w:pPr>
            <w:r w:rsidRPr="00214E36">
              <w:rPr>
                <w:rFonts w:eastAsia="Times New Roman"/>
                <w:color w:val="000000"/>
                <w:sz w:val="20"/>
                <w:szCs w:val="20"/>
                <w:lang w:eastAsia="tr-TR"/>
              </w:rPr>
              <w:t xml:space="preserve">  0,05 </w:t>
            </w:r>
          </w:p>
        </w:tc>
        <w:tc>
          <w:tcPr>
            <w:tcW w:w="510" w:type="dxa"/>
            <w:shd w:val="clear" w:color="auto" w:fill="auto"/>
            <w:noWrap/>
            <w:hideMark/>
          </w:tcPr>
          <w:p w14:paraId="323BE51B" w14:textId="77777777" w:rsidR="00AF5ED4" w:rsidRPr="00214E36" w:rsidRDefault="00AF5ED4" w:rsidP="00AF5ED4">
            <w:pPr>
              <w:jc w:val="center"/>
              <w:rPr>
                <w:rFonts w:eastAsia="Times New Roman"/>
                <w:color w:val="000000"/>
                <w:sz w:val="20"/>
                <w:szCs w:val="20"/>
                <w:lang w:eastAsia="tr-TR"/>
              </w:rPr>
            </w:pPr>
            <w:r w:rsidRPr="00214E36">
              <w:rPr>
                <w:rFonts w:eastAsia="Times New Roman"/>
                <w:color w:val="000000"/>
                <w:sz w:val="20"/>
                <w:szCs w:val="20"/>
                <w:lang w:eastAsia="tr-TR"/>
              </w:rPr>
              <w:t xml:space="preserve">  0,08 </w:t>
            </w:r>
          </w:p>
        </w:tc>
        <w:tc>
          <w:tcPr>
            <w:tcW w:w="510" w:type="dxa"/>
            <w:shd w:val="clear" w:color="auto" w:fill="auto"/>
            <w:noWrap/>
            <w:hideMark/>
          </w:tcPr>
          <w:p w14:paraId="3ED1160C" w14:textId="77777777" w:rsidR="00AF5ED4" w:rsidRPr="00214E36" w:rsidRDefault="00AF5ED4" w:rsidP="00AF5ED4">
            <w:pPr>
              <w:jc w:val="center"/>
              <w:rPr>
                <w:rFonts w:eastAsia="Times New Roman"/>
                <w:color w:val="000000"/>
                <w:sz w:val="20"/>
                <w:szCs w:val="20"/>
                <w:lang w:eastAsia="tr-TR"/>
              </w:rPr>
            </w:pPr>
            <w:r w:rsidRPr="00214E36">
              <w:rPr>
                <w:rFonts w:eastAsia="Times New Roman"/>
                <w:color w:val="000000"/>
                <w:sz w:val="20"/>
                <w:szCs w:val="20"/>
                <w:lang w:eastAsia="tr-TR"/>
              </w:rPr>
              <w:t xml:space="preserve">  0,06 </w:t>
            </w:r>
          </w:p>
        </w:tc>
        <w:tc>
          <w:tcPr>
            <w:tcW w:w="510" w:type="dxa"/>
            <w:shd w:val="clear" w:color="auto" w:fill="auto"/>
            <w:noWrap/>
            <w:hideMark/>
          </w:tcPr>
          <w:p w14:paraId="7647B102" w14:textId="77777777" w:rsidR="00AF5ED4" w:rsidRPr="00214E36" w:rsidRDefault="00AF5ED4" w:rsidP="00AF5ED4">
            <w:pPr>
              <w:jc w:val="center"/>
              <w:rPr>
                <w:rFonts w:eastAsia="Times New Roman"/>
                <w:color w:val="000000"/>
                <w:sz w:val="20"/>
                <w:szCs w:val="20"/>
                <w:lang w:eastAsia="tr-TR"/>
              </w:rPr>
            </w:pPr>
            <w:r w:rsidRPr="00214E36">
              <w:rPr>
                <w:rFonts w:eastAsia="Times New Roman"/>
                <w:color w:val="000000"/>
                <w:sz w:val="20"/>
                <w:szCs w:val="20"/>
                <w:lang w:eastAsia="tr-TR"/>
              </w:rPr>
              <w:t xml:space="preserve"> 0,07 </w:t>
            </w:r>
          </w:p>
        </w:tc>
        <w:tc>
          <w:tcPr>
            <w:tcW w:w="510" w:type="dxa"/>
            <w:shd w:val="clear" w:color="auto" w:fill="auto"/>
            <w:noWrap/>
            <w:hideMark/>
          </w:tcPr>
          <w:p w14:paraId="375E9416" w14:textId="77777777" w:rsidR="00AF5ED4" w:rsidRPr="00214E36" w:rsidRDefault="00AF5ED4" w:rsidP="00AF5ED4">
            <w:pPr>
              <w:jc w:val="center"/>
              <w:rPr>
                <w:rFonts w:eastAsia="Times New Roman"/>
                <w:color w:val="000000"/>
                <w:sz w:val="20"/>
                <w:szCs w:val="20"/>
                <w:lang w:eastAsia="tr-TR"/>
              </w:rPr>
            </w:pPr>
            <w:r w:rsidRPr="00214E36">
              <w:rPr>
                <w:rFonts w:eastAsia="Times New Roman"/>
                <w:color w:val="000000"/>
                <w:sz w:val="20"/>
                <w:szCs w:val="20"/>
                <w:lang w:eastAsia="tr-TR"/>
              </w:rPr>
              <w:t xml:space="preserve">  0,05 </w:t>
            </w:r>
          </w:p>
        </w:tc>
        <w:tc>
          <w:tcPr>
            <w:tcW w:w="510" w:type="dxa"/>
            <w:shd w:val="clear" w:color="auto" w:fill="auto"/>
            <w:noWrap/>
            <w:hideMark/>
          </w:tcPr>
          <w:p w14:paraId="4263DB4C" w14:textId="77777777" w:rsidR="00AF5ED4" w:rsidRPr="00214E36" w:rsidRDefault="00AF5ED4" w:rsidP="00AF5ED4">
            <w:pPr>
              <w:rPr>
                <w:rFonts w:eastAsia="Times New Roman"/>
                <w:color w:val="000000"/>
                <w:sz w:val="20"/>
                <w:szCs w:val="20"/>
                <w:lang w:eastAsia="tr-TR"/>
              </w:rPr>
            </w:pPr>
            <w:r w:rsidRPr="00214E36">
              <w:rPr>
                <w:rFonts w:eastAsia="Times New Roman"/>
                <w:color w:val="000000"/>
                <w:sz w:val="20"/>
                <w:szCs w:val="20"/>
                <w:lang w:eastAsia="tr-TR"/>
              </w:rPr>
              <w:t xml:space="preserve">     -   </w:t>
            </w:r>
          </w:p>
        </w:tc>
        <w:tc>
          <w:tcPr>
            <w:tcW w:w="510" w:type="dxa"/>
            <w:shd w:val="clear" w:color="auto" w:fill="auto"/>
            <w:noWrap/>
            <w:hideMark/>
          </w:tcPr>
          <w:p w14:paraId="0BE0BB25" w14:textId="77777777" w:rsidR="00AF5ED4" w:rsidRPr="00214E36" w:rsidRDefault="00AF5ED4" w:rsidP="00AF5ED4">
            <w:pPr>
              <w:jc w:val="center"/>
              <w:rPr>
                <w:rFonts w:eastAsia="Times New Roman"/>
                <w:color w:val="000000"/>
                <w:sz w:val="20"/>
                <w:szCs w:val="20"/>
                <w:lang w:eastAsia="tr-TR"/>
              </w:rPr>
            </w:pPr>
            <w:r w:rsidRPr="00214E36">
              <w:rPr>
                <w:rFonts w:eastAsia="Times New Roman"/>
                <w:color w:val="000000"/>
                <w:sz w:val="20"/>
                <w:szCs w:val="20"/>
                <w:lang w:eastAsia="tr-TR"/>
              </w:rPr>
              <w:t xml:space="preserve">  0,06 </w:t>
            </w:r>
          </w:p>
        </w:tc>
        <w:tc>
          <w:tcPr>
            <w:tcW w:w="510" w:type="dxa"/>
            <w:shd w:val="clear" w:color="auto" w:fill="auto"/>
            <w:noWrap/>
            <w:hideMark/>
          </w:tcPr>
          <w:p w14:paraId="47782753" w14:textId="77777777" w:rsidR="00AF5ED4" w:rsidRPr="00214E36" w:rsidRDefault="00AF5ED4" w:rsidP="00AF5ED4">
            <w:pPr>
              <w:jc w:val="center"/>
              <w:rPr>
                <w:rFonts w:eastAsia="Times New Roman"/>
                <w:color w:val="000000"/>
                <w:sz w:val="20"/>
                <w:szCs w:val="20"/>
                <w:lang w:eastAsia="tr-TR"/>
              </w:rPr>
            </w:pPr>
            <w:r w:rsidRPr="00214E36">
              <w:rPr>
                <w:rFonts w:eastAsia="Times New Roman"/>
                <w:color w:val="000000"/>
                <w:sz w:val="20"/>
                <w:szCs w:val="20"/>
                <w:lang w:eastAsia="tr-TR"/>
              </w:rPr>
              <w:t xml:space="preserve">0,04 </w:t>
            </w:r>
          </w:p>
        </w:tc>
        <w:tc>
          <w:tcPr>
            <w:tcW w:w="510" w:type="dxa"/>
            <w:shd w:val="clear" w:color="auto" w:fill="auto"/>
            <w:noWrap/>
            <w:hideMark/>
          </w:tcPr>
          <w:p w14:paraId="67896D6C" w14:textId="77777777" w:rsidR="00AF5ED4" w:rsidRPr="00214E36" w:rsidRDefault="00AF5ED4" w:rsidP="00AF5ED4">
            <w:pPr>
              <w:jc w:val="center"/>
              <w:rPr>
                <w:rFonts w:eastAsia="Times New Roman"/>
                <w:color w:val="000000"/>
                <w:sz w:val="20"/>
                <w:szCs w:val="20"/>
                <w:lang w:eastAsia="tr-TR"/>
              </w:rPr>
            </w:pPr>
            <w:r w:rsidRPr="00214E36">
              <w:rPr>
                <w:rFonts w:eastAsia="Times New Roman"/>
                <w:color w:val="000000"/>
                <w:sz w:val="20"/>
                <w:szCs w:val="20"/>
                <w:lang w:eastAsia="tr-TR"/>
              </w:rPr>
              <w:t xml:space="preserve"> 0,03 </w:t>
            </w:r>
          </w:p>
        </w:tc>
        <w:tc>
          <w:tcPr>
            <w:tcW w:w="951" w:type="dxa"/>
            <w:shd w:val="clear" w:color="auto" w:fill="auto"/>
            <w:noWrap/>
            <w:vAlign w:val="center"/>
            <w:hideMark/>
          </w:tcPr>
          <w:p w14:paraId="1E37B302" w14:textId="77777777" w:rsidR="00AF5ED4" w:rsidRPr="00214E36" w:rsidRDefault="00AF5ED4" w:rsidP="00AF5ED4">
            <w:pPr>
              <w:rPr>
                <w:rFonts w:eastAsia="Times New Roman"/>
                <w:b/>
                <w:bCs/>
                <w:color w:val="000000"/>
                <w:sz w:val="20"/>
                <w:szCs w:val="20"/>
                <w:lang w:eastAsia="tr-TR"/>
              </w:rPr>
            </w:pPr>
            <w:r w:rsidRPr="00214E36">
              <w:rPr>
                <w:rFonts w:eastAsia="Times New Roman"/>
                <w:b/>
                <w:bCs/>
                <w:color w:val="000000"/>
                <w:sz w:val="20"/>
                <w:szCs w:val="20"/>
                <w:lang w:eastAsia="tr-TR"/>
              </w:rPr>
              <w:t xml:space="preserve">   0,75 </w:t>
            </w:r>
          </w:p>
        </w:tc>
      </w:tr>
      <w:tr w:rsidR="00AF5ED4" w:rsidRPr="00214E36" w14:paraId="3B350652" w14:textId="77777777" w:rsidTr="00AF5ED4">
        <w:trPr>
          <w:trHeight w:hRule="exact" w:val="340"/>
        </w:trPr>
        <w:tc>
          <w:tcPr>
            <w:tcW w:w="3398" w:type="dxa"/>
            <w:shd w:val="clear" w:color="auto" w:fill="BDD6EE" w:themeFill="accent1" w:themeFillTint="66"/>
            <w:noWrap/>
            <w:hideMark/>
          </w:tcPr>
          <w:p w14:paraId="47815015" w14:textId="77777777" w:rsidR="00AF5ED4" w:rsidRPr="00214E36" w:rsidRDefault="00AF5ED4" w:rsidP="00AF5ED4">
            <w:pPr>
              <w:rPr>
                <w:rFonts w:eastAsia="Times New Roman"/>
                <w:b/>
                <w:bCs/>
                <w:color w:val="000000"/>
                <w:sz w:val="20"/>
                <w:szCs w:val="20"/>
                <w:lang w:eastAsia="tr-TR"/>
              </w:rPr>
            </w:pPr>
            <w:proofErr w:type="spellStart"/>
            <w:r w:rsidRPr="00214E36">
              <w:rPr>
                <w:rFonts w:eastAsia="Times New Roman"/>
                <w:b/>
                <w:bCs/>
                <w:color w:val="000000"/>
                <w:sz w:val="20"/>
                <w:szCs w:val="20"/>
                <w:lang w:eastAsia="tr-TR"/>
              </w:rPr>
              <w:t>Sosyo</w:t>
            </w:r>
            <w:proofErr w:type="spellEnd"/>
            <w:r w:rsidRPr="00214E36">
              <w:rPr>
                <w:rFonts w:eastAsia="Times New Roman"/>
                <w:b/>
                <w:bCs/>
                <w:color w:val="000000"/>
                <w:sz w:val="20"/>
                <w:szCs w:val="20"/>
                <w:lang w:eastAsia="tr-TR"/>
              </w:rPr>
              <w:t xml:space="preserve"> Ekonomik </w:t>
            </w:r>
          </w:p>
        </w:tc>
        <w:tc>
          <w:tcPr>
            <w:tcW w:w="516" w:type="dxa"/>
            <w:shd w:val="clear" w:color="auto" w:fill="BDD6EE" w:themeFill="accent1" w:themeFillTint="66"/>
            <w:noWrap/>
            <w:hideMark/>
          </w:tcPr>
          <w:p w14:paraId="46EA0BCC" w14:textId="77777777" w:rsidR="00AF5ED4" w:rsidRPr="00214E36" w:rsidRDefault="00AF5ED4" w:rsidP="00AF5ED4">
            <w:pPr>
              <w:rPr>
                <w:rFonts w:eastAsia="Times New Roman"/>
                <w:b/>
                <w:bCs/>
                <w:color w:val="000000"/>
                <w:sz w:val="20"/>
                <w:szCs w:val="20"/>
                <w:lang w:eastAsia="tr-TR"/>
              </w:rPr>
            </w:pPr>
            <w:r w:rsidRPr="00214E36">
              <w:rPr>
                <w:rFonts w:eastAsia="Times New Roman"/>
                <w:b/>
                <w:bCs/>
                <w:color w:val="000000"/>
                <w:sz w:val="20"/>
                <w:szCs w:val="20"/>
                <w:lang w:eastAsia="tr-TR"/>
              </w:rPr>
              <w:t>M</w:t>
            </w:r>
          </w:p>
        </w:tc>
        <w:tc>
          <w:tcPr>
            <w:tcW w:w="510" w:type="dxa"/>
            <w:shd w:val="clear" w:color="auto" w:fill="auto"/>
            <w:noWrap/>
            <w:hideMark/>
          </w:tcPr>
          <w:p w14:paraId="1BD3669B" w14:textId="77777777" w:rsidR="00AF5ED4" w:rsidRPr="00214E36" w:rsidRDefault="00AF5ED4" w:rsidP="00AF5ED4">
            <w:pPr>
              <w:jc w:val="center"/>
              <w:rPr>
                <w:rFonts w:eastAsia="Times New Roman"/>
                <w:color w:val="000000"/>
                <w:sz w:val="20"/>
                <w:szCs w:val="20"/>
                <w:lang w:eastAsia="tr-TR"/>
              </w:rPr>
            </w:pPr>
            <w:r w:rsidRPr="00214E36">
              <w:rPr>
                <w:rFonts w:eastAsia="Times New Roman"/>
                <w:color w:val="000000"/>
                <w:sz w:val="20"/>
                <w:szCs w:val="20"/>
                <w:lang w:eastAsia="tr-TR"/>
              </w:rPr>
              <w:t xml:space="preserve">  0,03 </w:t>
            </w:r>
          </w:p>
        </w:tc>
        <w:tc>
          <w:tcPr>
            <w:tcW w:w="510" w:type="dxa"/>
            <w:shd w:val="clear" w:color="auto" w:fill="auto"/>
            <w:noWrap/>
            <w:hideMark/>
          </w:tcPr>
          <w:p w14:paraId="18140574" w14:textId="77777777" w:rsidR="00AF5ED4" w:rsidRPr="00214E36" w:rsidRDefault="00AF5ED4" w:rsidP="00AF5ED4">
            <w:pPr>
              <w:jc w:val="center"/>
              <w:rPr>
                <w:rFonts w:eastAsia="Times New Roman"/>
                <w:color w:val="000000"/>
                <w:sz w:val="20"/>
                <w:szCs w:val="20"/>
                <w:lang w:eastAsia="tr-TR"/>
              </w:rPr>
            </w:pPr>
            <w:r w:rsidRPr="00214E36">
              <w:rPr>
                <w:rFonts w:eastAsia="Times New Roman"/>
                <w:color w:val="000000"/>
                <w:sz w:val="20"/>
                <w:szCs w:val="20"/>
                <w:lang w:eastAsia="tr-TR"/>
              </w:rPr>
              <w:t xml:space="preserve">  0,05 </w:t>
            </w:r>
          </w:p>
        </w:tc>
        <w:tc>
          <w:tcPr>
            <w:tcW w:w="510" w:type="dxa"/>
            <w:shd w:val="clear" w:color="auto" w:fill="auto"/>
            <w:noWrap/>
            <w:hideMark/>
          </w:tcPr>
          <w:p w14:paraId="5321EF02" w14:textId="77777777" w:rsidR="00AF5ED4" w:rsidRPr="00214E36" w:rsidRDefault="00AF5ED4" w:rsidP="00AF5ED4">
            <w:pPr>
              <w:jc w:val="center"/>
              <w:rPr>
                <w:rFonts w:eastAsia="Times New Roman"/>
                <w:color w:val="000000"/>
                <w:sz w:val="20"/>
                <w:szCs w:val="20"/>
                <w:lang w:eastAsia="tr-TR"/>
              </w:rPr>
            </w:pPr>
            <w:r w:rsidRPr="00214E36">
              <w:rPr>
                <w:rFonts w:eastAsia="Times New Roman"/>
                <w:color w:val="000000"/>
                <w:sz w:val="20"/>
                <w:szCs w:val="20"/>
                <w:lang w:eastAsia="tr-TR"/>
              </w:rPr>
              <w:t xml:space="preserve">  0,04 </w:t>
            </w:r>
          </w:p>
        </w:tc>
        <w:tc>
          <w:tcPr>
            <w:tcW w:w="510" w:type="dxa"/>
            <w:shd w:val="clear" w:color="auto" w:fill="auto"/>
            <w:noWrap/>
            <w:hideMark/>
          </w:tcPr>
          <w:p w14:paraId="57DAFE96" w14:textId="77777777" w:rsidR="00AF5ED4" w:rsidRPr="00214E36" w:rsidRDefault="00AF5ED4" w:rsidP="00AF5ED4">
            <w:pPr>
              <w:jc w:val="center"/>
              <w:rPr>
                <w:rFonts w:eastAsia="Times New Roman"/>
                <w:color w:val="000000"/>
                <w:sz w:val="20"/>
                <w:szCs w:val="20"/>
                <w:lang w:eastAsia="tr-TR"/>
              </w:rPr>
            </w:pPr>
            <w:r w:rsidRPr="00214E36">
              <w:rPr>
                <w:rFonts w:eastAsia="Times New Roman"/>
                <w:color w:val="000000"/>
                <w:sz w:val="20"/>
                <w:szCs w:val="20"/>
                <w:lang w:eastAsia="tr-TR"/>
              </w:rPr>
              <w:t xml:space="preserve">  0,06 </w:t>
            </w:r>
          </w:p>
        </w:tc>
        <w:tc>
          <w:tcPr>
            <w:tcW w:w="510" w:type="dxa"/>
            <w:shd w:val="clear" w:color="auto" w:fill="auto"/>
            <w:noWrap/>
            <w:hideMark/>
          </w:tcPr>
          <w:p w14:paraId="076598B0" w14:textId="77777777" w:rsidR="00AF5ED4" w:rsidRPr="00214E36" w:rsidRDefault="00AF5ED4" w:rsidP="00AF5ED4">
            <w:pPr>
              <w:jc w:val="center"/>
              <w:rPr>
                <w:rFonts w:eastAsia="Times New Roman"/>
                <w:color w:val="000000"/>
                <w:sz w:val="20"/>
                <w:szCs w:val="20"/>
                <w:lang w:eastAsia="tr-TR"/>
              </w:rPr>
            </w:pPr>
            <w:r w:rsidRPr="00214E36">
              <w:rPr>
                <w:rFonts w:eastAsia="Times New Roman"/>
                <w:color w:val="000000"/>
                <w:sz w:val="20"/>
                <w:szCs w:val="20"/>
                <w:lang w:eastAsia="tr-TR"/>
              </w:rPr>
              <w:t xml:space="preserve">  0,05 </w:t>
            </w:r>
          </w:p>
        </w:tc>
        <w:tc>
          <w:tcPr>
            <w:tcW w:w="510" w:type="dxa"/>
            <w:shd w:val="clear" w:color="auto" w:fill="auto"/>
            <w:noWrap/>
            <w:hideMark/>
          </w:tcPr>
          <w:p w14:paraId="5F9F4365" w14:textId="77777777" w:rsidR="00AF5ED4" w:rsidRPr="00214E36" w:rsidRDefault="00AF5ED4" w:rsidP="00AF5ED4">
            <w:pPr>
              <w:jc w:val="center"/>
              <w:rPr>
                <w:rFonts w:eastAsia="Times New Roman"/>
                <w:color w:val="000000"/>
                <w:sz w:val="20"/>
                <w:szCs w:val="20"/>
                <w:lang w:eastAsia="tr-TR"/>
              </w:rPr>
            </w:pPr>
            <w:r w:rsidRPr="00214E36">
              <w:rPr>
                <w:rFonts w:eastAsia="Times New Roman"/>
                <w:color w:val="000000"/>
                <w:sz w:val="20"/>
                <w:szCs w:val="20"/>
                <w:lang w:eastAsia="tr-TR"/>
              </w:rPr>
              <w:t xml:space="preserve">  0,06 </w:t>
            </w:r>
          </w:p>
        </w:tc>
        <w:tc>
          <w:tcPr>
            <w:tcW w:w="510" w:type="dxa"/>
            <w:shd w:val="clear" w:color="auto" w:fill="auto"/>
            <w:noWrap/>
            <w:hideMark/>
          </w:tcPr>
          <w:p w14:paraId="7BE96104" w14:textId="77777777" w:rsidR="00AF5ED4" w:rsidRPr="00214E36" w:rsidRDefault="00AF5ED4" w:rsidP="00AF5ED4">
            <w:pPr>
              <w:jc w:val="center"/>
              <w:rPr>
                <w:rFonts w:eastAsia="Times New Roman"/>
                <w:color w:val="000000"/>
                <w:sz w:val="20"/>
                <w:szCs w:val="20"/>
                <w:lang w:eastAsia="tr-TR"/>
              </w:rPr>
            </w:pPr>
            <w:r w:rsidRPr="00214E36">
              <w:rPr>
                <w:rFonts w:eastAsia="Times New Roman"/>
                <w:color w:val="000000"/>
                <w:sz w:val="20"/>
                <w:szCs w:val="20"/>
                <w:lang w:eastAsia="tr-TR"/>
              </w:rPr>
              <w:t xml:space="preserve">  0,06 </w:t>
            </w:r>
          </w:p>
        </w:tc>
        <w:tc>
          <w:tcPr>
            <w:tcW w:w="510" w:type="dxa"/>
            <w:shd w:val="clear" w:color="auto" w:fill="auto"/>
            <w:noWrap/>
            <w:hideMark/>
          </w:tcPr>
          <w:p w14:paraId="433BC2CD" w14:textId="77777777" w:rsidR="00AF5ED4" w:rsidRPr="00214E36" w:rsidRDefault="00AF5ED4" w:rsidP="00AF5ED4">
            <w:pPr>
              <w:jc w:val="center"/>
              <w:rPr>
                <w:rFonts w:eastAsia="Times New Roman"/>
                <w:color w:val="000000"/>
                <w:sz w:val="20"/>
                <w:szCs w:val="20"/>
                <w:lang w:eastAsia="tr-TR"/>
              </w:rPr>
            </w:pPr>
            <w:r w:rsidRPr="00214E36">
              <w:rPr>
                <w:rFonts w:eastAsia="Times New Roman"/>
                <w:color w:val="000000"/>
                <w:sz w:val="20"/>
                <w:szCs w:val="20"/>
                <w:lang w:eastAsia="tr-TR"/>
              </w:rPr>
              <w:t xml:space="preserve">  0,06 </w:t>
            </w:r>
          </w:p>
        </w:tc>
        <w:tc>
          <w:tcPr>
            <w:tcW w:w="510" w:type="dxa"/>
            <w:shd w:val="clear" w:color="auto" w:fill="auto"/>
            <w:noWrap/>
            <w:hideMark/>
          </w:tcPr>
          <w:p w14:paraId="66ACFF1F" w14:textId="77777777" w:rsidR="00AF5ED4" w:rsidRPr="00214E36" w:rsidRDefault="00AF5ED4" w:rsidP="00AF5ED4">
            <w:pPr>
              <w:jc w:val="center"/>
              <w:rPr>
                <w:rFonts w:eastAsia="Times New Roman"/>
                <w:color w:val="000000"/>
                <w:sz w:val="20"/>
                <w:szCs w:val="20"/>
                <w:lang w:eastAsia="tr-TR"/>
              </w:rPr>
            </w:pPr>
            <w:r w:rsidRPr="00214E36">
              <w:rPr>
                <w:rFonts w:eastAsia="Times New Roman"/>
                <w:color w:val="000000"/>
                <w:sz w:val="20"/>
                <w:szCs w:val="20"/>
                <w:lang w:eastAsia="tr-TR"/>
              </w:rPr>
              <w:t xml:space="preserve">  0,06 </w:t>
            </w:r>
          </w:p>
        </w:tc>
        <w:tc>
          <w:tcPr>
            <w:tcW w:w="510" w:type="dxa"/>
            <w:shd w:val="clear" w:color="auto" w:fill="auto"/>
            <w:noWrap/>
            <w:hideMark/>
          </w:tcPr>
          <w:p w14:paraId="15C44180" w14:textId="77777777" w:rsidR="00AF5ED4" w:rsidRPr="00214E36" w:rsidRDefault="00AF5ED4" w:rsidP="00AF5ED4">
            <w:pPr>
              <w:jc w:val="center"/>
              <w:rPr>
                <w:rFonts w:eastAsia="Times New Roman"/>
                <w:color w:val="000000"/>
                <w:sz w:val="20"/>
                <w:szCs w:val="20"/>
                <w:lang w:eastAsia="tr-TR"/>
              </w:rPr>
            </w:pPr>
            <w:r w:rsidRPr="00214E36">
              <w:rPr>
                <w:rFonts w:eastAsia="Times New Roman"/>
                <w:color w:val="000000"/>
                <w:sz w:val="20"/>
                <w:szCs w:val="20"/>
                <w:lang w:eastAsia="tr-TR"/>
              </w:rPr>
              <w:t xml:space="preserve"> 0,05 </w:t>
            </w:r>
          </w:p>
        </w:tc>
        <w:tc>
          <w:tcPr>
            <w:tcW w:w="510" w:type="dxa"/>
            <w:shd w:val="clear" w:color="auto" w:fill="auto"/>
            <w:noWrap/>
            <w:hideMark/>
          </w:tcPr>
          <w:p w14:paraId="25117AEE" w14:textId="77777777" w:rsidR="00AF5ED4" w:rsidRPr="00214E36" w:rsidRDefault="00AF5ED4" w:rsidP="00AF5ED4">
            <w:pPr>
              <w:jc w:val="center"/>
              <w:rPr>
                <w:rFonts w:eastAsia="Times New Roman"/>
                <w:color w:val="000000"/>
                <w:sz w:val="20"/>
                <w:szCs w:val="20"/>
                <w:lang w:eastAsia="tr-TR"/>
              </w:rPr>
            </w:pPr>
            <w:r w:rsidRPr="00214E36">
              <w:rPr>
                <w:rFonts w:eastAsia="Times New Roman"/>
                <w:color w:val="000000"/>
                <w:sz w:val="20"/>
                <w:szCs w:val="20"/>
                <w:lang w:eastAsia="tr-TR"/>
              </w:rPr>
              <w:t xml:space="preserve">  0,05 </w:t>
            </w:r>
          </w:p>
        </w:tc>
        <w:tc>
          <w:tcPr>
            <w:tcW w:w="510" w:type="dxa"/>
            <w:shd w:val="clear" w:color="auto" w:fill="auto"/>
            <w:noWrap/>
            <w:hideMark/>
          </w:tcPr>
          <w:p w14:paraId="2AA5D57A" w14:textId="77777777" w:rsidR="00AF5ED4" w:rsidRPr="00214E36" w:rsidRDefault="00AF5ED4" w:rsidP="00AF5ED4">
            <w:pPr>
              <w:jc w:val="center"/>
              <w:rPr>
                <w:rFonts w:eastAsia="Times New Roman"/>
                <w:color w:val="000000"/>
                <w:sz w:val="20"/>
                <w:szCs w:val="20"/>
                <w:lang w:eastAsia="tr-TR"/>
              </w:rPr>
            </w:pPr>
            <w:r w:rsidRPr="00214E36">
              <w:rPr>
                <w:rFonts w:eastAsia="Times New Roman"/>
                <w:color w:val="000000"/>
                <w:sz w:val="20"/>
                <w:szCs w:val="20"/>
                <w:lang w:eastAsia="tr-TR"/>
              </w:rPr>
              <w:t xml:space="preserve"> 0,06 </w:t>
            </w:r>
          </w:p>
        </w:tc>
        <w:tc>
          <w:tcPr>
            <w:tcW w:w="510" w:type="dxa"/>
            <w:shd w:val="clear" w:color="auto" w:fill="auto"/>
            <w:noWrap/>
            <w:hideMark/>
          </w:tcPr>
          <w:p w14:paraId="36FB7B11" w14:textId="77777777" w:rsidR="00AF5ED4" w:rsidRPr="00214E36" w:rsidRDefault="00AF5ED4" w:rsidP="00AF5ED4">
            <w:pPr>
              <w:rPr>
                <w:rFonts w:eastAsia="Times New Roman"/>
                <w:color w:val="000000"/>
                <w:sz w:val="20"/>
                <w:szCs w:val="20"/>
                <w:lang w:eastAsia="tr-TR"/>
              </w:rPr>
            </w:pPr>
            <w:r w:rsidRPr="00214E36">
              <w:rPr>
                <w:rFonts w:eastAsia="Times New Roman"/>
                <w:color w:val="000000"/>
                <w:sz w:val="20"/>
                <w:szCs w:val="20"/>
                <w:lang w:eastAsia="tr-TR"/>
              </w:rPr>
              <w:t xml:space="preserve">    -   </w:t>
            </w:r>
          </w:p>
        </w:tc>
        <w:tc>
          <w:tcPr>
            <w:tcW w:w="510" w:type="dxa"/>
            <w:shd w:val="clear" w:color="auto" w:fill="auto"/>
            <w:noWrap/>
            <w:hideMark/>
          </w:tcPr>
          <w:p w14:paraId="68AD1B88" w14:textId="77777777" w:rsidR="00AF5ED4" w:rsidRPr="00214E36" w:rsidRDefault="00AF5ED4" w:rsidP="00AF5ED4">
            <w:pPr>
              <w:jc w:val="center"/>
              <w:rPr>
                <w:rFonts w:eastAsia="Times New Roman"/>
                <w:color w:val="000000"/>
                <w:sz w:val="20"/>
                <w:szCs w:val="20"/>
                <w:lang w:eastAsia="tr-TR"/>
              </w:rPr>
            </w:pPr>
            <w:r w:rsidRPr="00214E36">
              <w:rPr>
                <w:rFonts w:eastAsia="Times New Roman"/>
                <w:color w:val="000000"/>
                <w:sz w:val="20"/>
                <w:szCs w:val="20"/>
                <w:lang w:eastAsia="tr-TR"/>
              </w:rPr>
              <w:t xml:space="preserve">0,05 </w:t>
            </w:r>
          </w:p>
        </w:tc>
        <w:tc>
          <w:tcPr>
            <w:tcW w:w="510" w:type="dxa"/>
            <w:shd w:val="clear" w:color="auto" w:fill="auto"/>
            <w:noWrap/>
            <w:hideMark/>
          </w:tcPr>
          <w:p w14:paraId="540620DF" w14:textId="77777777" w:rsidR="00AF5ED4" w:rsidRPr="00214E36" w:rsidRDefault="00AF5ED4" w:rsidP="00AF5ED4">
            <w:pPr>
              <w:jc w:val="center"/>
              <w:rPr>
                <w:rFonts w:eastAsia="Times New Roman"/>
                <w:color w:val="000000"/>
                <w:sz w:val="20"/>
                <w:szCs w:val="20"/>
                <w:lang w:eastAsia="tr-TR"/>
              </w:rPr>
            </w:pPr>
            <w:r w:rsidRPr="00214E36">
              <w:rPr>
                <w:rFonts w:eastAsia="Times New Roman"/>
                <w:color w:val="000000"/>
                <w:sz w:val="20"/>
                <w:szCs w:val="20"/>
                <w:lang w:eastAsia="tr-TR"/>
              </w:rPr>
              <w:t xml:space="preserve"> 0,04 </w:t>
            </w:r>
          </w:p>
        </w:tc>
        <w:tc>
          <w:tcPr>
            <w:tcW w:w="951" w:type="dxa"/>
            <w:shd w:val="clear" w:color="auto" w:fill="auto"/>
            <w:noWrap/>
            <w:vAlign w:val="center"/>
            <w:hideMark/>
          </w:tcPr>
          <w:p w14:paraId="0A27FD81" w14:textId="77777777" w:rsidR="00AF5ED4" w:rsidRPr="00214E36" w:rsidRDefault="00AF5ED4" w:rsidP="00AF5ED4">
            <w:pPr>
              <w:rPr>
                <w:rFonts w:eastAsia="Times New Roman"/>
                <w:b/>
                <w:bCs/>
                <w:color w:val="000000"/>
                <w:sz w:val="20"/>
                <w:szCs w:val="20"/>
                <w:lang w:eastAsia="tr-TR"/>
              </w:rPr>
            </w:pPr>
            <w:r w:rsidRPr="00214E36">
              <w:rPr>
                <w:rFonts w:eastAsia="Times New Roman"/>
                <w:b/>
                <w:bCs/>
                <w:color w:val="000000"/>
                <w:sz w:val="20"/>
                <w:szCs w:val="20"/>
                <w:lang w:eastAsia="tr-TR"/>
              </w:rPr>
              <w:t xml:space="preserve">   0,71 </w:t>
            </w:r>
          </w:p>
        </w:tc>
      </w:tr>
      <w:tr w:rsidR="00AF5ED4" w:rsidRPr="00214E36" w14:paraId="3BC75766" w14:textId="77777777" w:rsidTr="00AF5ED4">
        <w:trPr>
          <w:trHeight w:hRule="exact" w:val="340"/>
        </w:trPr>
        <w:tc>
          <w:tcPr>
            <w:tcW w:w="3398" w:type="dxa"/>
            <w:shd w:val="clear" w:color="auto" w:fill="BDD6EE" w:themeFill="accent1" w:themeFillTint="66"/>
            <w:noWrap/>
            <w:hideMark/>
          </w:tcPr>
          <w:p w14:paraId="7C404410" w14:textId="77777777" w:rsidR="00AF5ED4" w:rsidRPr="00214E36" w:rsidRDefault="00AF5ED4" w:rsidP="00AF5ED4">
            <w:pPr>
              <w:rPr>
                <w:rFonts w:eastAsia="Times New Roman"/>
                <w:b/>
                <w:bCs/>
                <w:color w:val="000000"/>
                <w:sz w:val="20"/>
                <w:szCs w:val="20"/>
                <w:lang w:eastAsia="tr-TR"/>
              </w:rPr>
            </w:pPr>
            <w:r w:rsidRPr="00214E36">
              <w:rPr>
                <w:rFonts w:eastAsia="Times New Roman"/>
                <w:b/>
                <w:bCs/>
                <w:color w:val="000000"/>
                <w:sz w:val="20"/>
                <w:szCs w:val="20"/>
                <w:lang w:eastAsia="tr-TR"/>
              </w:rPr>
              <w:t>İletişim / Medya</w:t>
            </w:r>
          </w:p>
        </w:tc>
        <w:tc>
          <w:tcPr>
            <w:tcW w:w="516" w:type="dxa"/>
            <w:shd w:val="clear" w:color="auto" w:fill="BDD6EE" w:themeFill="accent1" w:themeFillTint="66"/>
            <w:noWrap/>
            <w:hideMark/>
          </w:tcPr>
          <w:p w14:paraId="48801691" w14:textId="77777777" w:rsidR="00AF5ED4" w:rsidRPr="00214E36" w:rsidRDefault="00AF5ED4" w:rsidP="00AF5ED4">
            <w:pPr>
              <w:rPr>
                <w:rFonts w:eastAsia="Times New Roman"/>
                <w:b/>
                <w:bCs/>
                <w:color w:val="000000"/>
                <w:sz w:val="20"/>
                <w:szCs w:val="20"/>
                <w:lang w:eastAsia="tr-TR"/>
              </w:rPr>
            </w:pPr>
            <w:r w:rsidRPr="00214E36">
              <w:rPr>
                <w:rFonts w:eastAsia="Times New Roman"/>
                <w:b/>
                <w:bCs/>
                <w:color w:val="000000"/>
                <w:sz w:val="20"/>
                <w:szCs w:val="20"/>
                <w:lang w:eastAsia="tr-TR"/>
              </w:rPr>
              <w:t>N</w:t>
            </w:r>
          </w:p>
        </w:tc>
        <w:tc>
          <w:tcPr>
            <w:tcW w:w="622" w:type="dxa"/>
            <w:shd w:val="clear" w:color="auto" w:fill="auto"/>
            <w:noWrap/>
            <w:hideMark/>
          </w:tcPr>
          <w:p w14:paraId="74EEA325" w14:textId="77777777" w:rsidR="00AF5ED4" w:rsidRPr="00214E36" w:rsidRDefault="00AF5ED4" w:rsidP="00AF5ED4">
            <w:pPr>
              <w:jc w:val="center"/>
              <w:rPr>
                <w:rFonts w:eastAsia="Times New Roman"/>
                <w:color w:val="000000"/>
                <w:sz w:val="20"/>
                <w:szCs w:val="20"/>
                <w:lang w:eastAsia="tr-TR"/>
              </w:rPr>
            </w:pPr>
            <w:r w:rsidRPr="00214E36">
              <w:rPr>
                <w:rFonts w:eastAsia="Times New Roman"/>
                <w:color w:val="000000"/>
                <w:sz w:val="20"/>
                <w:szCs w:val="20"/>
                <w:lang w:eastAsia="tr-TR"/>
              </w:rPr>
              <w:t xml:space="preserve">  0,03 </w:t>
            </w:r>
          </w:p>
        </w:tc>
        <w:tc>
          <w:tcPr>
            <w:tcW w:w="622" w:type="dxa"/>
            <w:shd w:val="clear" w:color="auto" w:fill="auto"/>
            <w:noWrap/>
            <w:hideMark/>
          </w:tcPr>
          <w:p w14:paraId="01F5C6EB" w14:textId="77777777" w:rsidR="00AF5ED4" w:rsidRPr="00214E36" w:rsidRDefault="00AF5ED4" w:rsidP="00AF5ED4">
            <w:pPr>
              <w:jc w:val="center"/>
              <w:rPr>
                <w:rFonts w:eastAsia="Times New Roman"/>
                <w:color w:val="000000"/>
                <w:sz w:val="20"/>
                <w:szCs w:val="20"/>
                <w:lang w:eastAsia="tr-TR"/>
              </w:rPr>
            </w:pPr>
            <w:r w:rsidRPr="00214E36">
              <w:rPr>
                <w:rFonts w:eastAsia="Times New Roman"/>
                <w:color w:val="000000"/>
                <w:sz w:val="20"/>
                <w:szCs w:val="20"/>
                <w:lang w:eastAsia="tr-TR"/>
              </w:rPr>
              <w:t xml:space="preserve"> 0,05 </w:t>
            </w:r>
          </w:p>
        </w:tc>
        <w:tc>
          <w:tcPr>
            <w:tcW w:w="621" w:type="dxa"/>
            <w:shd w:val="clear" w:color="auto" w:fill="auto"/>
            <w:noWrap/>
            <w:hideMark/>
          </w:tcPr>
          <w:p w14:paraId="4CDCDE3E" w14:textId="77777777" w:rsidR="00AF5ED4" w:rsidRPr="00214E36" w:rsidRDefault="00AF5ED4" w:rsidP="00AF5ED4">
            <w:pPr>
              <w:jc w:val="center"/>
              <w:rPr>
                <w:rFonts w:eastAsia="Times New Roman"/>
                <w:color w:val="000000"/>
                <w:sz w:val="20"/>
                <w:szCs w:val="20"/>
                <w:lang w:eastAsia="tr-TR"/>
              </w:rPr>
            </w:pPr>
            <w:r w:rsidRPr="00214E36">
              <w:rPr>
                <w:rFonts w:eastAsia="Times New Roman"/>
                <w:color w:val="000000"/>
                <w:sz w:val="20"/>
                <w:szCs w:val="20"/>
                <w:lang w:eastAsia="tr-TR"/>
              </w:rPr>
              <w:t xml:space="preserve"> 0,06 </w:t>
            </w:r>
          </w:p>
        </w:tc>
        <w:tc>
          <w:tcPr>
            <w:tcW w:w="621" w:type="dxa"/>
            <w:shd w:val="clear" w:color="auto" w:fill="auto"/>
            <w:noWrap/>
            <w:hideMark/>
          </w:tcPr>
          <w:p w14:paraId="5046C532" w14:textId="77777777" w:rsidR="00AF5ED4" w:rsidRPr="00214E36" w:rsidRDefault="00AF5ED4" w:rsidP="00AF5ED4">
            <w:pPr>
              <w:jc w:val="center"/>
              <w:rPr>
                <w:rFonts w:eastAsia="Times New Roman"/>
                <w:color w:val="000000"/>
                <w:sz w:val="20"/>
                <w:szCs w:val="20"/>
                <w:lang w:eastAsia="tr-TR"/>
              </w:rPr>
            </w:pPr>
            <w:r w:rsidRPr="00214E36">
              <w:rPr>
                <w:rFonts w:eastAsia="Times New Roman"/>
                <w:color w:val="000000"/>
                <w:sz w:val="20"/>
                <w:szCs w:val="20"/>
                <w:lang w:eastAsia="tr-TR"/>
              </w:rPr>
              <w:t xml:space="preserve">  0,06 </w:t>
            </w:r>
          </w:p>
        </w:tc>
        <w:tc>
          <w:tcPr>
            <w:tcW w:w="621" w:type="dxa"/>
            <w:shd w:val="clear" w:color="auto" w:fill="auto"/>
            <w:noWrap/>
            <w:hideMark/>
          </w:tcPr>
          <w:p w14:paraId="4607E362" w14:textId="77777777" w:rsidR="00AF5ED4" w:rsidRPr="00214E36" w:rsidRDefault="00AF5ED4" w:rsidP="00AF5ED4">
            <w:pPr>
              <w:jc w:val="center"/>
              <w:rPr>
                <w:rFonts w:eastAsia="Times New Roman"/>
                <w:color w:val="000000"/>
                <w:sz w:val="20"/>
                <w:szCs w:val="20"/>
                <w:lang w:eastAsia="tr-TR"/>
              </w:rPr>
            </w:pPr>
            <w:r w:rsidRPr="00214E36">
              <w:rPr>
                <w:rFonts w:eastAsia="Times New Roman"/>
                <w:color w:val="000000"/>
                <w:sz w:val="20"/>
                <w:szCs w:val="20"/>
                <w:lang w:eastAsia="tr-TR"/>
              </w:rPr>
              <w:t xml:space="preserve">  0,05 </w:t>
            </w:r>
          </w:p>
        </w:tc>
        <w:tc>
          <w:tcPr>
            <w:tcW w:w="621" w:type="dxa"/>
            <w:shd w:val="clear" w:color="auto" w:fill="auto"/>
            <w:noWrap/>
            <w:hideMark/>
          </w:tcPr>
          <w:p w14:paraId="37AB06BC" w14:textId="77777777" w:rsidR="00AF5ED4" w:rsidRPr="00214E36" w:rsidRDefault="00AF5ED4" w:rsidP="00AF5ED4">
            <w:pPr>
              <w:jc w:val="center"/>
              <w:rPr>
                <w:rFonts w:eastAsia="Times New Roman"/>
                <w:color w:val="000000"/>
                <w:sz w:val="20"/>
                <w:szCs w:val="20"/>
                <w:lang w:eastAsia="tr-TR"/>
              </w:rPr>
            </w:pPr>
            <w:r w:rsidRPr="00214E36">
              <w:rPr>
                <w:rFonts w:eastAsia="Times New Roman"/>
                <w:color w:val="000000"/>
                <w:sz w:val="20"/>
                <w:szCs w:val="20"/>
                <w:lang w:eastAsia="tr-TR"/>
              </w:rPr>
              <w:t xml:space="preserve">  0,08 </w:t>
            </w:r>
          </w:p>
        </w:tc>
        <w:tc>
          <w:tcPr>
            <w:tcW w:w="621" w:type="dxa"/>
            <w:shd w:val="clear" w:color="auto" w:fill="auto"/>
            <w:noWrap/>
            <w:hideMark/>
          </w:tcPr>
          <w:p w14:paraId="372E35DC" w14:textId="77777777" w:rsidR="00AF5ED4" w:rsidRPr="00214E36" w:rsidRDefault="00AF5ED4" w:rsidP="00AF5ED4">
            <w:pPr>
              <w:jc w:val="center"/>
              <w:rPr>
                <w:rFonts w:eastAsia="Times New Roman"/>
                <w:color w:val="000000"/>
                <w:sz w:val="20"/>
                <w:szCs w:val="20"/>
                <w:lang w:eastAsia="tr-TR"/>
              </w:rPr>
            </w:pPr>
            <w:r w:rsidRPr="00214E36">
              <w:rPr>
                <w:rFonts w:eastAsia="Times New Roman"/>
                <w:color w:val="000000"/>
                <w:sz w:val="20"/>
                <w:szCs w:val="20"/>
                <w:lang w:eastAsia="tr-TR"/>
              </w:rPr>
              <w:t xml:space="preserve">  0,04 </w:t>
            </w:r>
          </w:p>
        </w:tc>
        <w:tc>
          <w:tcPr>
            <w:tcW w:w="621" w:type="dxa"/>
            <w:shd w:val="clear" w:color="auto" w:fill="auto"/>
            <w:noWrap/>
            <w:hideMark/>
          </w:tcPr>
          <w:p w14:paraId="02D5116B" w14:textId="77777777" w:rsidR="00AF5ED4" w:rsidRPr="00214E36" w:rsidRDefault="00AF5ED4" w:rsidP="00AF5ED4">
            <w:pPr>
              <w:jc w:val="center"/>
              <w:rPr>
                <w:rFonts w:eastAsia="Times New Roman"/>
                <w:color w:val="000000"/>
                <w:sz w:val="20"/>
                <w:szCs w:val="20"/>
                <w:lang w:eastAsia="tr-TR"/>
              </w:rPr>
            </w:pPr>
            <w:r w:rsidRPr="00214E36">
              <w:rPr>
                <w:rFonts w:eastAsia="Times New Roman"/>
                <w:color w:val="000000"/>
                <w:sz w:val="20"/>
                <w:szCs w:val="20"/>
                <w:lang w:eastAsia="tr-TR"/>
              </w:rPr>
              <w:t xml:space="preserve"> 0,05 </w:t>
            </w:r>
          </w:p>
        </w:tc>
        <w:tc>
          <w:tcPr>
            <w:tcW w:w="621" w:type="dxa"/>
            <w:shd w:val="clear" w:color="auto" w:fill="auto"/>
            <w:noWrap/>
            <w:hideMark/>
          </w:tcPr>
          <w:p w14:paraId="4309D6D7" w14:textId="77777777" w:rsidR="00AF5ED4" w:rsidRPr="00214E36" w:rsidRDefault="00AF5ED4" w:rsidP="00AF5ED4">
            <w:pPr>
              <w:jc w:val="center"/>
              <w:rPr>
                <w:rFonts w:eastAsia="Times New Roman"/>
                <w:color w:val="000000"/>
                <w:sz w:val="20"/>
                <w:szCs w:val="20"/>
                <w:lang w:eastAsia="tr-TR"/>
              </w:rPr>
            </w:pPr>
            <w:r w:rsidRPr="00214E36">
              <w:rPr>
                <w:rFonts w:eastAsia="Times New Roman"/>
                <w:color w:val="000000"/>
                <w:sz w:val="20"/>
                <w:szCs w:val="20"/>
                <w:lang w:eastAsia="tr-TR"/>
              </w:rPr>
              <w:t xml:space="preserve">  0,06 </w:t>
            </w:r>
          </w:p>
        </w:tc>
        <w:tc>
          <w:tcPr>
            <w:tcW w:w="621" w:type="dxa"/>
            <w:shd w:val="clear" w:color="auto" w:fill="auto"/>
            <w:noWrap/>
            <w:hideMark/>
          </w:tcPr>
          <w:p w14:paraId="6B83CCF3" w14:textId="77777777" w:rsidR="00AF5ED4" w:rsidRPr="00214E36" w:rsidRDefault="00AF5ED4" w:rsidP="00AF5ED4">
            <w:pPr>
              <w:jc w:val="center"/>
              <w:rPr>
                <w:rFonts w:eastAsia="Times New Roman"/>
                <w:color w:val="000000"/>
                <w:sz w:val="20"/>
                <w:szCs w:val="20"/>
                <w:lang w:eastAsia="tr-TR"/>
              </w:rPr>
            </w:pPr>
            <w:r w:rsidRPr="00214E36">
              <w:rPr>
                <w:rFonts w:eastAsia="Times New Roman"/>
                <w:color w:val="000000"/>
                <w:sz w:val="20"/>
                <w:szCs w:val="20"/>
                <w:lang w:eastAsia="tr-TR"/>
              </w:rPr>
              <w:t xml:space="preserve"> 0,03 </w:t>
            </w:r>
          </w:p>
        </w:tc>
        <w:tc>
          <w:tcPr>
            <w:tcW w:w="621" w:type="dxa"/>
            <w:shd w:val="clear" w:color="auto" w:fill="auto"/>
            <w:noWrap/>
            <w:hideMark/>
          </w:tcPr>
          <w:p w14:paraId="3A5A64C3" w14:textId="77777777" w:rsidR="00AF5ED4" w:rsidRPr="00214E36" w:rsidRDefault="00AF5ED4" w:rsidP="00AF5ED4">
            <w:pPr>
              <w:jc w:val="center"/>
              <w:rPr>
                <w:rFonts w:eastAsia="Times New Roman"/>
                <w:color w:val="000000"/>
                <w:sz w:val="20"/>
                <w:szCs w:val="20"/>
                <w:lang w:eastAsia="tr-TR"/>
              </w:rPr>
            </w:pPr>
            <w:r w:rsidRPr="00214E36">
              <w:rPr>
                <w:rFonts w:eastAsia="Times New Roman"/>
                <w:color w:val="000000"/>
                <w:sz w:val="20"/>
                <w:szCs w:val="20"/>
                <w:lang w:eastAsia="tr-TR"/>
              </w:rPr>
              <w:t xml:space="preserve">  0,05 </w:t>
            </w:r>
          </w:p>
        </w:tc>
        <w:tc>
          <w:tcPr>
            <w:tcW w:w="621" w:type="dxa"/>
            <w:shd w:val="clear" w:color="auto" w:fill="auto"/>
            <w:noWrap/>
            <w:hideMark/>
          </w:tcPr>
          <w:p w14:paraId="38D868A1" w14:textId="77777777" w:rsidR="00AF5ED4" w:rsidRPr="00214E36" w:rsidRDefault="00AF5ED4" w:rsidP="00AF5ED4">
            <w:pPr>
              <w:jc w:val="center"/>
              <w:rPr>
                <w:rFonts w:eastAsia="Times New Roman"/>
                <w:color w:val="000000"/>
                <w:sz w:val="20"/>
                <w:szCs w:val="20"/>
                <w:lang w:eastAsia="tr-TR"/>
              </w:rPr>
            </w:pPr>
            <w:r w:rsidRPr="00214E36">
              <w:rPr>
                <w:rFonts w:eastAsia="Times New Roman"/>
                <w:color w:val="000000"/>
                <w:sz w:val="20"/>
                <w:szCs w:val="20"/>
                <w:lang w:eastAsia="tr-TR"/>
              </w:rPr>
              <w:t xml:space="preserve">  0,05 </w:t>
            </w:r>
          </w:p>
        </w:tc>
        <w:tc>
          <w:tcPr>
            <w:tcW w:w="621" w:type="dxa"/>
            <w:shd w:val="clear" w:color="auto" w:fill="auto"/>
            <w:noWrap/>
            <w:hideMark/>
          </w:tcPr>
          <w:p w14:paraId="6132AF85" w14:textId="77777777" w:rsidR="00AF5ED4" w:rsidRPr="00214E36" w:rsidRDefault="00AF5ED4" w:rsidP="00AF5ED4">
            <w:pPr>
              <w:jc w:val="center"/>
              <w:rPr>
                <w:rFonts w:eastAsia="Times New Roman"/>
                <w:color w:val="000000"/>
                <w:sz w:val="20"/>
                <w:szCs w:val="20"/>
                <w:lang w:eastAsia="tr-TR"/>
              </w:rPr>
            </w:pPr>
            <w:r w:rsidRPr="00214E36">
              <w:rPr>
                <w:rFonts w:eastAsia="Times New Roman"/>
                <w:color w:val="000000"/>
                <w:sz w:val="20"/>
                <w:szCs w:val="20"/>
                <w:lang w:eastAsia="tr-TR"/>
              </w:rPr>
              <w:t xml:space="preserve">  0,04 </w:t>
            </w:r>
          </w:p>
        </w:tc>
        <w:tc>
          <w:tcPr>
            <w:tcW w:w="498" w:type="dxa"/>
            <w:shd w:val="clear" w:color="auto" w:fill="auto"/>
            <w:noWrap/>
            <w:hideMark/>
          </w:tcPr>
          <w:p w14:paraId="708462A5" w14:textId="77777777" w:rsidR="00AF5ED4" w:rsidRPr="00214E36" w:rsidRDefault="00AF5ED4" w:rsidP="00AF5ED4">
            <w:pPr>
              <w:jc w:val="center"/>
              <w:rPr>
                <w:rFonts w:eastAsia="Times New Roman"/>
                <w:color w:val="000000"/>
                <w:sz w:val="20"/>
                <w:szCs w:val="20"/>
                <w:lang w:eastAsia="tr-TR"/>
              </w:rPr>
            </w:pPr>
            <w:r w:rsidRPr="00214E36">
              <w:rPr>
                <w:rFonts w:eastAsia="Times New Roman"/>
                <w:color w:val="000000"/>
                <w:sz w:val="20"/>
                <w:szCs w:val="20"/>
                <w:lang w:eastAsia="tr-TR"/>
              </w:rPr>
              <w:t xml:space="preserve"> -   </w:t>
            </w:r>
          </w:p>
        </w:tc>
        <w:tc>
          <w:tcPr>
            <w:tcW w:w="554" w:type="dxa"/>
            <w:shd w:val="clear" w:color="auto" w:fill="auto"/>
            <w:noWrap/>
            <w:hideMark/>
          </w:tcPr>
          <w:p w14:paraId="21C95246" w14:textId="77777777" w:rsidR="00AF5ED4" w:rsidRPr="00214E36" w:rsidRDefault="00AF5ED4" w:rsidP="00AF5ED4">
            <w:pPr>
              <w:jc w:val="center"/>
              <w:rPr>
                <w:rFonts w:eastAsia="Times New Roman"/>
                <w:color w:val="000000"/>
                <w:sz w:val="20"/>
                <w:szCs w:val="20"/>
                <w:lang w:eastAsia="tr-TR"/>
              </w:rPr>
            </w:pPr>
            <w:r w:rsidRPr="00214E36">
              <w:rPr>
                <w:rFonts w:eastAsia="Times New Roman"/>
                <w:color w:val="000000"/>
                <w:sz w:val="20"/>
                <w:szCs w:val="20"/>
                <w:lang w:eastAsia="tr-TR"/>
              </w:rPr>
              <w:t xml:space="preserve"> 0,04 </w:t>
            </w:r>
          </w:p>
        </w:tc>
        <w:tc>
          <w:tcPr>
            <w:tcW w:w="951" w:type="dxa"/>
            <w:shd w:val="clear" w:color="auto" w:fill="auto"/>
            <w:noWrap/>
            <w:vAlign w:val="center"/>
            <w:hideMark/>
          </w:tcPr>
          <w:p w14:paraId="4366047F" w14:textId="77777777" w:rsidR="00AF5ED4" w:rsidRPr="00214E36" w:rsidRDefault="00AF5ED4" w:rsidP="00AF5ED4">
            <w:pPr>
              <w:rPr>
                <w:rFonts w:eastAsia="Times New Roman"/>
                <w:b/>
                <w:bCs/>
                <w:color w:val="000000"/>
                <w:sz w:val="20"/>
                <w:szCs w:val="20"/>
                <w:lang w:eastAsia="tr-TR"/>
              </w:rPr>
            </w:pPr>
            <w:r w:rsidRPr="00214E36">
              <w:rPr>
                <w:rFonts w:eastAsia="Times New Roman"/>
                <w:b/>
                <w:bCs/>
                <w:color w:val="000000"/>
                <w:sz w:val="20"/>
                <w:szCs w:val="20"/>
                <w:lang w:eastAsia="tr-TR"/>
              </w:rPr>
              <w:t xml:space="preserve">   0,67 </w:t>
            </w:r>
          </w:p>
        </w:tc>
      </w:tr>
      <w:tr w:rsidR="00AF5ED4" w:rsidRPr="00214E36" w14:paraId="13B8AC0F" w14:textId="77777777" w:rsidTr="00AF5ED4">
        <w:trPr>
          <w:trHeight w:hRule="exact" w:val="340"/>
        </w:trPr>
        <w:tc>
          <w:tcPr>
            <w:tcW w:w="3398" w:type="dxa"/>
            <w:shd w:val="clear" w:color="auto" w:fill="BDD6EE" w:themeFill="accent1" w:themeFillTint="66"/>
            <w:noWrap/>
            <w:hideMark/>
          </w:tcPr>
          <w:p w14:paraId="6970C708" w14:textId="77777777" w:rsidR="00AF5ED4" w:rsidRPr="00214E36" w:rsidRDefault="00AF5ED4" w:rsidP="00AF5ED4">
            <w:pPr>
              <w:rPr>
                <w:rFonts w:eastAsia="Times New Roman"/>
                <w:b/>
                <w:bCs/>
                <w:color w:val="000000"/>
                <w:sz w:val="20"/>
                <w:szCs w:val="20"/>
                <w:lang w:eastAsia="tr-TR"/>
              </w:rPr>
            </w:pPr>
            <w:r w:rsidRPr="00214E36">
              <w:rPr>
                <w:rFonts w:eastAsia="Times New Roman"/>
                <w:b/>
                <w:bCs/>
                <w:color w:val="000000"/>
                <w:sz w:val="20"/>
                <w:szCs w:val="20"/>
                <w:lang w:eastAsia="tr-TR"/>
              </w:rPr>
              <w:t xml:space="preserve">Bilimsel Bilgi </w:t>
            </w:r>
          </w:p>
        </w:tc>
        <w:tc>
          <w:tcPr>
            <w:tcW w:w="516" w:type="dxa"/>
            <w:shd w:val="clear" w:color="auto" w:fill="BDD6EE" w:themeFill="accent1" w:themeFillTint="66"/>
            <w:noWrap/>
            <w:hideMark/>
          </w:tcPr>
          <w:p w14:paraId="26907C16" w14:textId="77777777" w:rsidR="00AF5ED4" w:rsidRPr="00214E36" w:rsidRDefault="00AF5ED4" w:rsidP="00AF5ED4">
            <w:pPr>
              <w:rPr>
                <w:rFonts w:eastAsia="Times New Roman"/>
                <w:b/>
                <w:bCs/>
                <w:color w:val="000000"/>
                <w:sz w:val="20"/>
                <w:szCs w:val="20"/>
                <w:lang w:eastAsia="tr-TR"/>
              </w:rPr>
            </w:pPr>
            <w:r w:rsidRPr="00214E36">
              <w:rPr>
                <w:rFonts w:eastAsia="Times New Roman"/>
                <w:b/>
                <w:bCs/>
                <w:color w:val="000000"/>
                <w:sz w:val="20"/>
                <w:szCs w:val="20"/>
                <w:lang w:eastAsia="tr-TR"/>
              </w:rPr>
              <w:t>O</w:t>
            </w:r>
          </w:p>
        </w:tc>
        <w:tc>
          <w:tcPr>
            <w:tcW w:w="622" w:type="dxa"/>
            <w:shd w:val="clear" w:color="auto" w:fill="auto"/>
            <w:noWrap/>
            <w:hideMark/>
          </w:tcPr>
          <w:p w14:paraId="0FF52D57" w14:textId="77777777" w:rsidR="00AF5ED4" w:rsidRPr="00214E36" w:rsidRDefault="00AF5ED4" w:rsidP="00AF5ED4">
            <w:pPr>
              <w:jc w:val="center"/>
              <w:rPr>
                <w:rFonts w:eastAsia="Times New Roman"/>
                <w:color w:val="000000"/>
                <w:sz w:val="20"/>
                <w:szCs w:val="20"/>
                <w:lang w:eastAsia="tr-TR"/>
              </w:rPr>
            </w:pPr>
            <w:r w:rsidRPr="00214E36">
              <w:rPr>
                <w:rFonts w:eastAsia="Times New Roman"/>
                <w:color w:val="000000"/>
                <w:sz w:val="20"/>
                <w:szCs w:val="20"/>
                <w:lang w:eastAsia="tr-TR"/>
              </w:rPr>
              <w:t xml:space="preserve">  0,06 </w:t>
            </w:r>
          </w:p>
        </w:tc>
        <w:tc>
          <w:tcPr>
            <w:tcW w:w="622" w:type="dxa"/>
            <w:shd w:val="clear" w:color="auto" w:fill="auto"/>
            <w:noWrap/>
            <w:hideMark/>
          </w:tcPr>
          <w:p w14:paraId="4BD911CF" w14:textId="77777777" w:rsidR="00AF5ED4" w:rsidRPr="00214E36" w:rsidRDefault="00AF5ED4" w:rsidP="00AF5ED4">
            <w:pPr>
              <w:jc w:val="center"/>
              <w:rPr>
                <w:rFonts w:eastAsia="Times New Roman"/>
                <w:color w:val="000000"/>
                <w:sz w:val="20"/>
                <w:szCs w:val="20"/>
                <w:lang w:eastAsia="tr-TR"/>
              </w:rPr>
            </w:pPr>
            <w:r w:rsidRPr="00214E36">
              <w:rPr>
                <w:rFonts w:eastAsia="Times New Roman"/>
                <w:color w:val="000000"/>
                <w:sz w:val="20"/>
                <w:szCs w:val="20"/>
                <w:lang w:eastAsia="tr-TR"/>
              </w:rPr>
              <w:t xml:space="preserve">  0,06 </w:t>
            </w:r>
          </w:p>
        </w:tc>
        <w:tc>
          <w:tcPr>
            <w:tcW w:w="621" w:type="dxa"/>
            <w:shd w:val="clear" w:color="auto" w:fill="auto"/>
            <w:noWrap/>
            <w:hideMark/>
          </w:tcPr>
          <w:p w14:paraId="618D1CAC" w14:textId="77777777" w:rsidR="00AF5ED4" w:rsidRPr="00214E36" w:rsidRDefault="00AF5ED4" w:rsidP="00AF5ED4">
            <w:pPr>
              <w:jc w:val="center"/>
              <w:rPr>
                <w:rFonts w:eastAsia="Times New Roman"/>
                <w:color w:val="000000"/>
                <w:sz w:val="20"/>
                <w:szCs w:val="20"/>
                <w:lang w:eastAsia="tr-TR"/>
              </w:rPr>
            </w:pPr>
            <w:r w:rsidRPr="00214E36">
              <w:rPr>
                <w:rFonts w:eastAsia="Times New Roman"/>
                <w:color w:val="000000"/>
                <w:sz w:val="20"/>
                <w:szCs w:val="20"/>
                <w:lang w:eastAsia="tr-TR"/>
              </w:rPr>
              <w:t xml:space="preserve">  0,06 </w:t>
            </w:r>
          </w:p>
        </w:tc>
        <w:tc>
          <w:tcPr>
            <w:tcW w:w="621" w:type="dxa"/>
            <w:shd w:val="clear" w:color="auto" w:fill="auto"/>
            <w:noWrap/>
            <w:hideMark/>
          </w:tcPr>
          <w:p w14:paraId="7D91D097" w14:textId="77777777" w:rsidR="00AF5ED4" w:rsidRPr="00214E36" w:rsidRDefault="00AF5ED4" w:rsidP="00AF5ED4">
            <w:pPr>
              <w:jc w:val="center"/>
              <w:rPr>
                <w:rFonts w:eastAsia="Times New Roman"/>
                <w:color w:val="000000"/>
                <w:sz w:val="20"/>
                <w:szCs w:val="20"/>
                <w:lang w:eastAsia="tr-TR"/>
              </w:rPr>
            </w:pPr>
            <w:r w:rsidRPr="00214E36">
              <w:rPr>
                <w:rFonts w:eastAsia="Times New Roman"/>
                <w:color w:val="000000"/>
                <w:sz w:val="20"/>
                <w:szCs w:val="20"/>
                <w:lang w:eastAsia="tr-TR"/>
              </w:rPr>
              <w:t xml:space="preserve">  0,05 </w:t>
            </w:r>
          </w:p>
        </w:tc>
        <w:tc>
          <w:tcPr>
            <w:tcW w:w="621" w:type="dxa"/>
            <w:shd w:val="clear" w:color="auto" w:fill="auto"/>
            <w:noWrap/>
            <w:hideMark/>
          </w:tcPr>
          <w:p w14:paraId="5DFC3673" w14:textId="77777777" w:rsidR="00AF5ED4" w:rsidRPr="00214E36" w:rsidRDefault="00AF5ED4" w:rsidP="00AF5ED4">
            <w:pPr>
              <w:jc w:val="center"/>
              <w:rPr>
                <w:rFonts w:eastAsia="Times New Roman"/>
                <w:color w:val="000000"/>
                <w:sz w:val="20"/>
                <w:szCs w:val="20"/>
                <w:lang w:eastAsia="tr-TR"/>
              </w:rPr>
            </w:pPr>
            <w:r w:rsidRPr="00214E36">
              <w:rPr>
                <w:rFonts w:eastAsia="Times New Roman"/>
                <w:color w:val="000000"/>
                <w:sz w:val="20"/>
                <w:szCs w:val="20"/>
                <w:lang w:eastAsia="tr-TR"/>
              </w:rPr>
              <w:t xml:space="preserve">  0,05 </w:t>
            </w:r>
          </w:p>
        </w:tc>
        <w:tc>
          <w:tcPr>
            <w:tcW w:w="621" w:type="dxa"/>
            <w:shd w:val="clear" w:color="auto" w:fill="auto"/>
            <w:noWrap/>
            <w:hideMark/>
          </w:tcPr>
          <w:p w14:paraId="2FC1D4E3" w14:textId="77777777" w:rsidR="00AF5ED4" w:rsidRPr="00214E36" w:rsidRDefault="00AF5ED4" w:rsidP="00AF5ED4">
            <w:pPr>
              <w:jc w:val="center"/>
              <w:rPr>
                <w:rFonts w:eastAsia="Times New Roman"/>
                <w:color w:val="000000"/>
                <w:sz w:val="20"/>
                <w:szCs w:val="20"/>
                <w:lang w:eastAsia="tr-TR"/>
              </w:rPr>
            </w:pPr>
            <w:r w:rsidRPr="00214E36">
              <w:rPr>
                <w:rFonts w:eastAsia="Times New Roman"/>
                <w:color w:val="000000"/>
                <w:sz w:val="20"/>
                <w:szCs w:val="20"/>
                <w:lang w:eastAsia="tr-TR"/>
              </w:rPr>
              <w:t xml:space="preserve">  0,05 </w:t>
            </w:r>
          </w:p>
        </w:tc>
        <w:tc>
          <w:tcPr>
            <w:tcW w:w="621" w:type="dxa"/>
            <w:shd w:val="clear" w:color="auto" w:fill="auto"/>
            <w:noWrap/>
            <w:hideMark/>
          </w:tcPr>
          <w:p w14:paraId="3A10CCA6" w14:textId="77777777" w:rsidR="00AF5ED4" w:rsidRPr="00214E36" w:rsidRDefault="00AF5ED4" w:rsidP="00AF5ED4">
            <w:pPr>
              <w:jc w:val="center"/>
              <w:rPr>
                <w:rFonts w:eastAsia="Times New Roman"/>
                <w:color w:val="000000"/>
                <w:sz w:val="20"/>
                <w:szCs w:val="20"/>
                <w:lang w:eastAsia="tr-TR"/>
              </w:rPr>
            </w:pPr>
            <w:r w:rsidRPr="00214E36">
              <w:rPr>
                <w:rFonts w:eastAsia="Times New Roman"/>
                <w:color w:val="000000"/>
                <w:sz w:val="20"/>
                <w:szCs w:val="20"/>
                <w:lang w:eastAsia="tr-TR"/>
              </w:rPr>
              <w:t xml:space="preserve">  0,07 </w:t>
            </w:r>
          </w:p>
        </w:tc>
        <w:tc>
          <w:tcPr>
            <w:tcW w:w="621" w:type="dxa"/>
            <w:shd w:val="clear" w:color="auto" w:fill="auto"/>
            <w:noWrap/>
            <w:hideMark/>
          </w:tcPr>
          <w:p w14:paraId="3187E162" w14:textId="77777777" w:rsidR="00AF5ED4" w:rsidRPr="00214E36" w:rsidRDefault="00AF5ED4" w:rsidP="00AF5ED4">
            <w:pPr>
              <w:jc w:val="center"/>
              <w:rPr>
                <w:rFonts w:eastAsia="Times New Roman"/>
                <w:color w:val="000000"/>
                <w:sz w:val="20"/>
                <w:szCs w:val="20"/>
                <w:lang w:eastAsia="tr-TR"/>
              </w:rPr>
            </w:pPr>
            <w:r w:rsidRPr="00214E36">
              <w:rPr>
                <w:rFonts w:eastAsia="Times New Roman"/>
                <w:color w:val="000000"/>
                <w:sz w:val="20"/>
                <w:szCs w:val="20"/>
                <w:lang w:eastAsia="tr-TR"/>
              </w:rPr>
              <w:t xml:space="preserve"> 0,06 </w:t>
            </w:r>
          </w:p>
        </w:tc>
        <w:tc>
          <w:tcPr>
            <w:tcW w:w="621" w:type="dxa"/>
            <w:shd w:val="clear" w:color="auto" w:fill="auto"/>
            <w:noWrap/>
            <w:hideMark/>
          </w:tcPr>
          <w:p w14:paraId="44DE47B7" w14:textId="77777777" w:rsidR="00AF5ED4" w:rsidRPr="00214E36" w:rsidRDefault="00AF5ED4" w:rsidP="00AF5ED4">
            <w:pPr>
              <w:jc w:val="center"/>
              <w:rPr>
                <w:rFonts w:eastAsia="Times New Roman"/>
                <w:color w:val="000000"/>
                <w:sz w:val="20"/>
                <w:szCs w:val="20"/>
                <w:lang w:eastAsia="tr-TR"/>
              </w:rPr>
            </w:pPr>
            <w:r w:rsidRPr="00214E36">
              <w:rPr>
                <w:rFonts w:eastAsia="Times New Roman"/>
                <w:color w:val="000000"/>
                <w:sz w:val="20"/>
                <w:szCs w:val="20"/>
                <w:lang w:eastAsia="tr-TR"/>
              </w:rPr>
              <w:t xml:space="preserve">  0,06 </w:t>
            </w:r>
          </w:p>
        </w:tc>
        <w:tc>
          <w:tcPr>
            <w:tcW w:w="621" w:type="dxa"/>
            <w:shd w:val="clear" w:color="auto" w:fill="auto"/>
            <w:noWrap/>
            <w:hideMark/>
          </w:tcPr>
          <w:p w14:paraId="1E720C87" w14:textId="77777777" w:rsidR="00AF5ED4" w:rsidRPr="00214E36" w:rsidRDefault="00AF5ED4" w:rsidP="00AF5ED4">
            <w:pPr>
              <w:jc w:val="center"/>
              <w:rPr>
                <w:rFonts w:eastAsia="Times New Roman"/>
                <w:color w:val="000000"/>
                <w:sz w:val="20"/>
                <w:szCs w:val="20"/>
                <w:lang w:eastAsia="tr-TR"/>
              </w:rPr>
            </w:pPr>
            <w:r w:rsidRPr="00214E36">
              <w:rPr>
                <w:rFonts w:eastAsia="Times New Roman"/>
                <w:color w:val="000000"/>
                <w:sz w:val="20"/>
                <w:szCs w:val="20"/>
                <w:lang w:eastAsia="tr-TR"/>
              </w:rPr>
              <w:t xml:space="preserve">  0,05 </w:t>
            </w:r>
          </w:p>
        </w:tc>
        <w:tc>
          <w:tcPr>
            <w:tcW w:w="621" w:type="dxa"/>
            <w:shd w:val="clear" w:color="auto" w:fill="auto"/>
            <w:noWrap/>
            <w:hideMark/>
          </w:tcPr>
          <w:p w14:paraId="185750BE" w14:textId="77777777" w:rsidR="00AF5ED4" w:rsidRPr="00214E36" w:rsidRDefault="00AF5ED4" w:rsidP="00AF5ED4">
            <w:pPr>
              <w:jc w:val="center"/>
              <w:rPr>
                <w:rFonts w:eastAsia="Times New Roman"/>
                <w:color w:val="000000"/>
                <w:sz w:val="20"/>
                <w:szCs w:val="20"/>
                <w:lang w:eastAsia="tr-TR"/>
              </w:rPr>
            </w:pPr>
            <w:r w:rsidRPr="00214E36">
              <w:rPr>
                <w:rFonts w:eastAsia="Times New Roman"/>
                <w:color w:val="000000"/>
                <w:sz w:val="20"/>
                <w:szCs w:val="20"/>
                <w:lang w:eastAsia="tr-TR"/>
              </w:rPr>
              <w:t xml:space="preserve">  0,07 </w:t>
            </w:r>
          </w:p>
        </w:tc>
        <w:tc>
          <w:tcPr>
            <w:tcW w:w="621" w:type="dxa"/>
            <w:shd w:val="clear" w:color="auto" w:fill="auto"/>
            <w:noWrap/>
            <w:hideMark/>
          </w:tcPr>
          <w:p w14:paraId="68C13741" w14:textId="77777777" w:rsidR="00AF5ED4" w:rsidRPr="00214E36" w:rsidRDefault="00AF5ED4" w:rsidP="00AF5ED4">
            <w:pPr>
              <w:jc w:val="center"/>
              <w:rPr>
                <w:rFonts w:eastAsia="Times New Roman"/>
                <w:color w:val="000000"/>
                <w:sz w:val="20"/>
                <w:szCs w:val="20"/>
                <w:lang w:eastAsia="tr-TR"/>
              </w:rPr>
            </w:pPr>
            <w:r w:rsidRPr="00214E36">
              <w:rPr>
                <w:rFonts w:eastAsia="Times New Roman"/>
                <w:color w:val="000000"/>
                <w:sz w:val="20"/>
                <w:szCs w:val="20"/>
                <w:lang w:eastAsia="tr-TR"/>
              </w:rPr>
              <w:t xml:space="preserve">  0,05 </w:t>
            </w:r>
          </w:p>
        </w:tc>
        <w:tc>
          <w:tcPr>
            <w:tcW w:w="621" w:type="dxa"/>
            <w:shd w:val="clear" w:color="auto" w:fill="auto"/>
            <w:noWrap/>
            <w:hideMark/>
          </w:tcPr>
          <w:p w14:paraId="57719539" w14:textId="77777777" w:rsidR="00AF5ED4" w:rsidRPr="00214E36" w:rsidRDefault="00AF5ED4" w:rsidP="00AF5ED4">
            <w:pPr>
              <w:jc w:val="center"/>
              <w:rPr>
                <w:rFonts w:eastAsia="Times New Roman"/>
                <w:color w:val="000000"/>
                <w:sz w:val="20"/>
                <w:szCs w:val="20"/>
                <w:lang w:eastAsia="tr-TR"/>
              </w:rPr>
            </w:pPr>
            <w:r w:rsidRPr="00214E36">
              <w:rPr>
                <w:rFonts w:eastAsia="Times New Roman"/>
                <w:color w:val="000000"/>
                <w:sz w:val="20"/>
                <w:szCs w:val="20"/>
                <w:lang w:eastAsia="tr-TR"/>
              </w:rPr>
              <w:t xml:space="preserve">  0,04 </w:t>
            </w:r>
          </w:p>
        </w:tc>
        <w:tc>
          <w:tcPr>
            <w:tcW w:w="498" w:type="dxa"/>
            <w:shd w:val="clear" w:color="auto" w:fill="auto"/>
            <w:noWrap/>
            <w:hideMark/>
          </w:tcPr>
          <w:p w14:paraId="3B769907" w14:textId="77777777" w:rsidR="00AF5ED4" w:rsidRPr="00214E36" w:rsidRDefault="00AF5ED4" w:rsidP="00AF5ED4">
            <w:pPr>
              <w:jc w:val="center"/>
              <w:rPr>
                <w:rFonts w:eastAsia="Times New Roman"/>
                <w:color w:val="000000"/>
                <w:sz w:val="20"/>
                <w:szCs w:val="20"/>
                <w:lang w:eastAsia="tr-TR"/>
              </w:rPr>
            </w:pPr>
            <w:r w:rsidRPr="00214E36">
              <w:rPr>
                <w:rFonts w:eastAsia="Times New Roman"/>
                <w:color w:val="000000"/>
                <w:sz w:val="20"/>
                <w:szCs w:val="20"/>
                <w:lang w:eastAsia="tr-TR"/>
              </w:rPr>
              <w:t xml:space="preserve">0,04 </w:t>
            </w:r>
          </w:p>
        </w:tc>
        <w:tc>
          <w:tcPr>
            <w:tcW w:w="554" w:type="dxa"/>
            <w:shd w:val="clear" w:color="auto" w:fill="auto"/>
            <w:noWrap/>
            <w:hideMark/>
          </w:tcPr>
          <w:p w14:paraId="4FD97BE8" w14:textId="77777777" w:rsidR="00AF5ED4" w:rsidRPr="00214E36" w:rsidRDefault="00AF5ED4" w:rsidP="00AF5ED4">
            <w:pPr>
              <w:jc w:val="center"/>
              <w:rPr>
                <w:rFonts w:eastAsia="Times New Roman"/>
                <w:color w:val="000000"/>
                <w:sz w:val="20"/>
                <w:szCs w:val="20"/>
                <w:lang w:eastAsia="tr-TR"/>
              </w:rPr>
            </w:pPr>
            <w:r w:rsidRPr="00214E36">
              <w:rPr>
                <w:rFonts w:eastAsia="Times New Roman"/>
                <w:color w:val="000000"/>
                <w:sz w:val="20"/>
                <w:szCs w:val="20"/>
                <w:lang w:eastAsia="tr-TR"/>
              </w:rPr>
              <w:t xml:space="preserve">       -   </w:t>
            </w:r>
          </w:p>
        </w:tc>
        <w:tc>
          <w:tcPr>
            <w:tcW w:w="951" w:type="dxa"/>
            <w:shd w:val="clear" w:color="auto" w:fill="auto"/>
            <w:noWrap/>
            <w:vAlign w:val="center"/>
            <w:hideMark/>
          </w:tcPr>
          <w:p w14:paraId="65734F5E" w14:textId="77777777" w:rsidR="00AF5ED4" w:rsidRPr="00214E36" w:rsidRDefault="00AF5ED4" w:rsidP="00AF5ED4">
            <w:pPr>
              <w:rPr>
                <w:rFonts w:eastAsia="Times New Roman"/>
                <w:b/>
                <w:bCs/>
                <w:color w:val="000000"/>
                <w:sz w:val="20"/>
                <w:szCs w:val="20"/>
                <w:lang w:eastAsia="tr-TR"/>
              </w:rPr>
            </w:pPr>
            <w:r w:rsidRPr="00214E36">
              <w:rPr>
                <w:rFonts w:eastAsia="Times New Roman"/>
                <w:b/>
                <w:bCs/>
                <w:color w:val="000000"/>
                <w:sz w:val="20"/>
                <w:szCs w:val="20"/>
                <w:lang w:eastAsia="tr-TR"/>
              </w:rPr>
              <w:t xml:space="preserve">   0,75 </w:t>
            </w:r>
          </w:p>
        </w:tc>
      </w:tr>
    </w:tbl>
    <w:p w14:paraId="2EAD65EF" w14:textId="77777777" w:rsidR="00AF5ED4" w:rsidRPr="00211528" w:rsidRDefault="00AF5ED4" w:rsidP="00AF5ED4">
      <w:pPr>
        <w:pStyle w:val="Balk21"/>
        <w:numPr>
          <w:ilvl w:val="0"/>
          <w:numId w:val="0"/>
        </w:numPr>
        <w:spacing w:after="0"/>
        <w:rPr>
          <w:caps w:val="0"/>
          <w:sz w:val="24"/>
          <w:szCs w:val="26"/>
        </w:rPr>
      </w:pPr>
      <w:r w:rsidRPr="00211528">
        <w:rPr>
          <w:caps w:val="0"/>
          <w:sz w:val="24"/>
          <w:szCs w:val="26"/>
        </w:rPr>
        <w:lastRenderedPageBreak/>
        <w:t xml:space="preserve">Adım 5. Toplam İlişki Matrisini Oluşturulması  </w:t>
      </w:r>
    </w:p>
    <w:p w14:paraId="39B6FB14" w14:textId="21594286" w:rsidR="00AF5ED4" w:rsidRPr="00211528" w:rsidRDefault="00211528" w:rsidP="00211528">
      <w:pPr>
        <w:pStyle w:val="ResimYazs"/>
        <w:rPr>
          <w:szCs w:val="22"/>
        </w:rPr>
      </w:pPr>
      <w:bookmarkStart w:id="106" w:name="_Toc164934157"/>
      <w:r w:rsidRPr="00211528">
        <w:rPr>
          <w:b/>
        </w:rPr>
        <w:t xml:space="preserve">Tablo </w:t>
      </w:r>
      <w:r w:rsidR="00BD0833">
        <w:rPr>
          <w:b/>
        </w:rPr>
        <w:fldChar w:fldCharType="begin"/>
      </w:r>
      <w:r w:rsidR="00BD0833">
        <w:rPr>
          <w:b/>
        </w:rPr>
        <w:instrText xml:space="preserve"> STYLEREF 1 \s </w:instrText>
      </w:r>
      <w:r w:rsidR="00BD0833">
        <w:rPr>
          <w:b/>
        </w:rPr>
        <w:fldChar w:fldCharType="separate"/>
      </w:r>
      <w:r w:rsidR="002B63B4">
        <w:rPr>
          <w:b/>
          <w:noProof/>
        </w:rPr>
        <w:t>4</w:t>
      </w:r>
      <w:r w:rsidR="00BD0833">
        <w:rPr>
          <w:b/>
        </w:rPr>
        <w:fldChar w:fldCharType="end"/>
      </w:r>
      <w:r w:rsidR="00BD0833">
        <w:rPr>
          <w:b/>
        </w:rPr>
        <w:t>.</w:t>
      </w:r>
      <w:r w:rsidR="00BD0833">
        <w:rPr>
          <w:b/>
        </w:rPr>
        <w:fldChar w:fldCharType="begin"/>
      </w:r>
      <w:r w:rsidR="00BD0833">
        <w:rPr>
          <w:b/>
        </w:rPr>
        <w:instrText xml:space="preserve"> SEQ Table \* ARABIC \s 1 </w:instrText>
      </w:r>
      <w:r w:rsidR="00BD0833">
        <w:rPr>
          <w:b/>
        </w:rPr>
        <w:fldChar w:fldCharType="separate"/>
      </w:r>
      <w:r w:rsidR="002B63B4">
        <w:rPr>
          <w:b/>
          <w:noProof/>
        </w:rPr>
        <w:t>10</w:t>
      </w:r>
      <w:r w:rsidR="00BD0833">
        <w:rPr>
          <w:b/>
        </w:rPr>
        <w:fldChar w:fldCharType="end"/>
      </w:r>
      <w:r w:rsidRPr="00211528">
        <w:rPr>
          <w:b/>
        </w:rPr>
        <w:t>.</w:t>
      </w:r>
      <w:r>
        <w:t xml:space="preserve"> </w:t>
      </w:r>
      <w:r w:rsidR="00AF5ED4">
        <w:t>Toplam İlişki Matrisi</w:t>
      </w:r>
      <w:bookmarkEnd w:id="106"/>
      <w:r w:rsidR="00AF5ED4">
        <w:t xml:space="preserve">  </w:t>
      </w:r>
    </w:p>
    <w:tbl>
      <w:tblPr>
        <w:tblW w:w="134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4007"/>
        <w:gridCol w:w="329"/>
        <w:gridCol w:w="590"/>
        <w:gridCol w:w="590"/>
        <w:gridCol w:w="590"/>
        <w:gridCol w:w="590"/>
        <w:gridCol w:w="590"/>
        <w:gridCol w:w="590"/>
        <w:gridCol w:w="590"/>
        <w:gridCol w:w="590"/>
        <w:gridCol w:w="590"/>
        <w:gridCol w:w="590"/>
        <w:gridCol w:w="590"/>
        <w:gridCol w:w="590"/>
        <w:gridCol w:w="590"/>
        <w:gridCol w:w="590"/>
        <w:gridCol w:w="590"/>
        <w:gridCol w:w="590"/>
      </w:tblGrid>
      <w:tr w:rsidR="00AF5ED4" w:rsidRPr="004D2EBE" w14:paraId="0A6D5A38" w14:textId="77777777" w:rsidTr="00211528">
        <w:trPr>
          <w:trHeight w:hRule="exact" w:val="366"/>
        </w:trPr>
        <w:tc>
          <w:tcPr>
            <w:tcW w:w="0" w:type="auto"/>
            <w:shd w:val="clear" w:color="auto" w:fill="BDD6EE" w:themeFill="accent1" w:themeFillTint="66"/>
            <w:noWrap/>
            <w:vAlign w:val="bottom"/>
            <w:hideMark/>
          </w:tcPr>
          <w:p w14:paraId="3BCAF5E6" w14:textId="77777777" w:rsidR="00AF5ED4" w:rsidRPr="004D2EBE" w:rsidRDefault="00AF5ED4" w:rsidP="00AF5ED4">
            <w:pPr>
              <w:rPr>
                <w:rFonts w:asciiTheme="majorBidi" w:eastAsia="Times New Roman" w:hAnsiTheme="majorBidi" w:cstheme="majorBidi"/>
                <w:b/>
                <w:bCs/>
                <w:sz w:val="20"/>
                <w:szCs w:val="20"/>
                <w:lang w:eastAsia="tr-TR"/>
              </w:rPr>
            </w:pPr>
            <w:r w:rsidRPr="004D2EBE">
              <w:rPr>
                <w:rFonts w:asciiTheme="majorBidi" w:eastAsia="Times New Roman" w:hAnsiTheme="majorBidi" w:cstheme="majorBidi"/>
                <w:b/>
                <w:bCs/>
                <w:sz w:val="20"/>
                <w:szCs w:val="20"/>
                <w:lang w:eastAsia="tr-TR"/>
              </w:rPr>
              <w:t>SYTZ</w:t>
            </w:r>
            <w:r>
              <w:rPr>
                <w:rFonts w:asciiTheme="majorBidi" w:eastAsia="Times New Roman" w:hAnsiTheme="majorBidi" w:cstheme="majorBidi"/>
                <w:b/>
                <w:bCs/>
                <w:sz w:val="20"/>
                <w:szCs w:val="20"/>
                <w:lang w:eastAsia="tr-TR"/>
              </w:rPr>
              <w:t xml:space="preserve"> Yönetimi Engeller </w:t>
            </w:r>
          </w:p>
        </w:tc>
        <w:tc>
          <w:tcPr>
            <w:tcW w:w="0" w:type="auto"/>
            <w:shd w:val="clear" w:color="auto" w:fill="BDD6EE" w:themeFill="accent1" w:themeFillTint="66"/>
            <w:noWrap/>
            <w:vAlign w:val="bottom"/>
            <w:hideMark/>
          </w:tcPr>
          <w:p w14:paraId="744844E7" w14:textId="77777777" w:rsidR="00AF5ED4" w:rsidRPr="004D2EBE" w:rsidRDefault="00AF5ED4" w:rsidP="00AF5ED4">
            <w:pPr>
              <w:rPr>
                <w:rFonts w:asciiTheme="majorBidi" w:eastAsia="Times New Roman" w:hAnsiTheme="majorBidi" w:cstheme="majorBidi"/>
                <w:sz w:val="20"/>
                <w:szCs w:val="20"/>
                <w:lang w:eastAsia="tr-TR"/>
              </w:rPr>
            </w:pPr>
          </w:p>
        </w:tc>
        <w:tc>
          <w:tcPr>
            <w:tcW w:w="575" w:type="dxa"/>
            <w:shd w:val="clear" w:color="auto" w:fill="BDD6EE" w:themeFill="accent1" w:themeFillTint="66"/>
            <w:noWrap/>
            <w:vAlign w:val="bottom"/>
            <w:hideMark/>
          </w:tcPr>
          <w:p w14:paraId="138855A5" w14:textId="77777777" w:rsidR="00AF5ED4" w:rsidRPr="004D2EBE" w:rsidRDefault="00AF5ED4" w:rsidP="00AF5ED4">
            <w:pPr>
              <w:jc w:val="center"/>
              <w:rPr>
                <w:rFonts w:asciiTheme="majorBidi" w:eastAsia="Times New Roman" w:hAnsiTheme="majorBidi" w:cstheme="majorBidi"/>
                <w:b/>
                <w:bCs/>
                <w:color w:val="000000"/>
                <w:sz w:val="20"/>
                <w:szCs w:val="20"/>
                <w:lang w:eastAsia="tr-TR"/>
              </w:rPr>
            </w:pPr>
            <w:r w:rsidRPr="004D2EBE">
              <w:rPr>
                <w:rFonts w:asciiTheme="majorBidi" w:eastAsia="Times New Roman" w:hAnsiTheme="majorBidi" w:cstheme="majorBidi"/>
                <w:b/>
                <w:bCs/>
                <w:color w:val="000000"/>
                <w:sz w:val="20"/>
                <w:szCs w:val="20"/>
                <w:lang w:eastAsia="tr-TR"/>
              </w:rPr>
              <w:t>A</w:t>
            </w:r>
          </w:p>
        </w:tc>
        <w:tc>
          <w:tcPr>
            <w:tcW w:w="575" w:type="dxa"/>
            <w:shd w:val="clear" w:color="auto" w:fill="BDD6EE" w:themeFill="accent1" w:themeFillTint="66"/>
            <w:noWrap/>
            <w:vAlign w:val="bottom"/>
            <w:hideMark/>
          </w:tcPr>
          <w:p w14:paraId="704A5B01" w14:textId="77777777" w:rsidR="00AF5ED4" w:rsidRPr="004D2EBE" w:rsidRDefault="00AF5ED4" w:rsidP="00AF5ED4">
            <w:pPr>
              <w:jc w:val="center"/>
              <w:rPr>
                <w:rFonts w:asciiTheme="majorBidi" w:eastAsia="Times New Roman" w:hAnsiTheme="majorBidi" w:cstheme="majorBidi"/>
                <w:b/>
                <w:bCs/>
                <w:color w:val="000000"/>
                <w:sz w:val="20"/>
                <w:szCs w:val="20"/>
                <w:lang w:eastAsia="tr-TR"/>
              </w:rPr>
            </w:pPr>
            <w:r w:rsidRPr="004D2EBE">
              <w:rPr>
                <w:rFonts w:asciiTheme="majorBidi" w:eastAsia="Times New Roman" w:hAnsiTheme="majorBidi" w:cstheme="majorBidi"/>
                <w:b/>
                <w:bCs/>
                <w:color w:val="000000"/>
                <w:sz w:val="20"/>
                <w:szCs w:val="20"/>
                <w:lang w:eastAsia="tr-TR"/>
              </w:rPr>
              <w:t>B</w:t>
            </w:r>
          </w:p>
        </w:tc>
        <w:tc>
          <w:tcPr>
            <w:tcW w:w="575" w:type="dxa"/>
            <w:shd w:val="clear" w:color="auto" w:fill="BDD6EE" w:themeFill="accent1" w:themeFillTint="66"/>
            <w:noWrap/>
            <w:vAlign w:val="bottom"/>
            <w:hideMark/>
          </w:tcPr>
          <w:p w14:paraId="6F921AD0" w14:textId="77777777" w:rsidR="00AF5ED4" w:rsidRPr="004D2EBE" w:rsidRDefault="00AF5ED4" w:rsidP="00AF5ED4">
            <w:pPr>
              <w:jc w:val="center"/>
              <w:rPr>
                <w:rFonts w:asciiTheme="majorBidi" w:eastAsia="Times New Roman" w:hAnsiTheme="majorBidi" w:cstheme="majorBidi"/>
                <w:b/>
                <w:bCs/>
                <w:color w:val="000000"/>
                <w:sz w:val="20"/>
                <w:szCs w:val="20"/>
                <w:lang w:eastAsia="tr-TR"/>
              </w:rPr>
            </w:pPr>
            <w:r w:rsidRPr="004D2EBE">
              <w:rPr>
                <w:rFonts w:asciiTheme="majorBidi" w:eastAsia="Times New Roman" w:hAnsiTheme="majorBidi" w:cstheme="majorBidi"/>
                <w:b/>
                <w:bCs/>
                <w:color w:val="000000"/>
                <w:sz w:val="20"/>
                <w:szCs w:val="20"/>
                <w:lang w:eastAsia="tr-TR"/>
              </w:rPr>
              <w:t>C</w:t>
            </w:r>
          </w:p>
        </w:tc>
        <w:tc>
          <w:tcPr>
            <w:tcW w:w="575" w:type="dxa"/>
            <w:shd w:val="clear" w:color="auto" w:fill="BDD6EE" w:themeFill="accent1" w:themeFillTint="66"/>
            <w:noWrap/>
            <w:vAlign w:val="bottom"/>
            <w:hideMark/>
          </w:tcPr>
          <w:p w14:paraId="531B9BAA" w14:textId="77777777" w:rsidR="00AF5ED4" w:rsidRPr="004D2EBE" w:rsidRDefault="00AF5ED4" w:rsidP="00AF5ED4">
            <w:pPr>
              <w:jc w:val="center"/>
              <w:rPr>
                <w:rFonts w:asciiTheme="majorBidi" w:eastAsia="Times New Roman" w:hAnsiTheme="majorBidi" w:cstheme="majorBidi"/>
                <w:b/>
                <w:bCs/>
                <w:color w:val="000000"/>
                <w:sz w:val="20"/>
                <w:szCs w:val="20"/>
                <w:lang w:eastAsia="tr-TR"/>
              </w:rPr>
            </w:pPr>
            <w:r w:rsidRPr="004D2EBE">
              <w:rPr>
                <w:rFonts w:asciiTheme="majorBidi" w:eastAsia="Times New Roman" w:hAnsiTheme="majorBidi" w:cstheme="majorBidi"/>
                <w:b/>
                <w:bCs/>
                <w:color w:val="000000"/>
                <w:sz w:val="20"/>
                <w:szCs w:val="20"/>
                <w:lang w:eastAsia="tr-TR"/>
              </w:rPr>
              <w:t>D</w:t>
            </w:r>
          </w:p>
        </w:tc>
        <w:tc>
          <w:tcPr>
            <w:tcW w:w="575" w:type="dxa"/>
            <w:shd w:val="clear" w:color="auto" w:fill="BDD6EE" w:themeFill="accent1" w:themeFillTint="66"/>
            <w:noWrap/>
            <w:vAlign w:val="bottom"/>
            <w:hideMark/>
          </w:tcPr>
          <w:p w14:paraId="652FBD92" w14:textId="77777777" w:rsidR="00AF5ED4" w:rsidRPr="004D2EBE" w:rsidRDefault="00AF5ED4" w:rsidP="00AF5ED4">
            <w:pPr>
              <w:jc w:val="center"/>
              <w:rPr>
                <w:rFonts w:asciiTheme="majorBidi" w:eastAsia="Times New Roman" w:hAnsiTheme="majorBidi" w:cstheme="majorBidi"/>
                <w:b/>
                <w:bCs/>
                <w:color w:val="000000"/>
                <w:sz w:val="20"/>
                <w:szCs w:val="20"/>
                <w:lang w:eastAsia="tr-TR"/>
              </w:rPr>
            </w:pPr>
            <w:r w:rsidRPr="004D2EBE">
              <w:rPr>
                <w:rFonts w:asciiTheme="majorBidi" w:eastAsia="Times New Roman" w:hAnsiTheme="majorBidi" w:cstheme="majorBidi"/>
                <w:b/>
                <w:bCs/>
                <w:color w:val="000000"/>
                <w:sz w:val="20"/>
                <w:szCs w:val="20"/>
                <w:lang w:eastAsia="tr-TR"/>
              </w:rPr>
              <w:t>E</w:t>
            </w:r>
          </w:p>
        </w:tc>
        <w:tc>
          <w:tcPr>
            <w:tcW w:w="575" w:type="dxa"/>
            <w:shd w:val="clear" w:color="auto" w:fill="BDD6EE" w:themeFill="accent1" w:themeFillTint="66"/>
            <w:noWrap/>
            <w:vAlign w:val="bottom"/>
            <w:hideMark/>
          </w:tcPr>
          <w:p w14:paraId="73886AB2" w14:textId="77777777" w:rsidR="00AF5ED4" w:rsidRPr="004D2EBE" w:rsidRDefault="00AF5ED4" w:rsidP="00AF5ED4">
            <w:pPr>
              <w:jc w:val="center"/>
              <w:rPr>
                <w:rFonts w:asciiTheme="majorBidi" w:eastAsia="Times New Roman" w:hAnsiTheme="majorBidi" w:cstheme="majorBidi"/>
                <w:b/>
                <w:bCs/>
                <w:color w:val="000000"/>
                <w:sz w:val="20"/>
                <w:szCs w:val="20"/>
                <w:lang w:eastAsia="tr-TR"/>
              </w:rPr>
            </w:pPr>
            <w:r w:rsidRPr="004D2EBE">
              <w:rPr>
                <w:rFonts w:asciiTheme="majorBidi" w:eastAsia="Times New Roman" w:hAnsiTheme="majorBidi" w:cstheme="majorBidi"/>
                <w:b/>
                <w:bCs/>
                <w:color w:val="000000"/>
                <w:sz w:val="20"/>
                <w:szCs w:val="20"/>
                <w:lang w:eastAsia="tr-TR"/>
              </w:rPr>
              <w:t>F</w:t>
            </w:r>
          </w:p>
        </w:tc>
        <w:tc>
          <w:tcPr>
            <w:tcW w:w="575" w:type="dxa"/>
            <w:shd w:val="clear" w:color="auto" w:fill="BDD6EE" w:themeFill="accent1" w:themeFillTint="66"/>
            <w:noWrap/>
            <w:vAlign w:val="bottom"/>
            <w:hideMark/>
          </w:tcPr>
          <w:p w14:paraId="537214A4" w14:textId="77777777" w:rsidR="00AF5ED4" w:rsidRPr="004D2EBE" w:rsidRDefault="00AF5ED4" w:rsidP="00AF5ED4">
            <w:pPr>
              <w:jc w:val="center"/>
              <w:rPr>
                <w:rFonts w:asciiTheme="majorBidi" w:eastAsia="Times New Roman" w:hAnsiTheme="majorBidi" w:cstheme="majorBidi"/>
                <w:b/>
                <w:bCs/>
                <w:color w:val="000000"/>
                <w:sz w:val="20"/>
                <w:szCs w:val="20"/>
                <w:lang w:eastAsia="tr-TR"/>
              </w:rPr>
            </w:pPr>
            <w:r w:rsidRPr="004D2EBE">
              <w:rPr>
                <w:rFonts w:asciiTheme="majorBidi" w:eastAsia="Times New Roman" w:hAnsiTheme="majorBidi" w:cstheme="majorBidi"/>
                <w:b/>
                <w:bCs/>
                <w:color w:val="000000"/>
                <w:sz w:val="20"/>
                <w:szCs w:val="20"/>
                <w:lang w:eastAsia="tr-TR"/>
              </w:rPr>
              <w:t>G</w:t>
            </w:r>
          </w:p>
        </w:tc>
        <w:tc>
          <w:tcPr>
            <w:tcW w:w="575" w:type="dxa"/>
            <w:shd w:val="clear" w:color="auto" w:fill="BDD6EE" w:themeFill="accent1" w:themeFillTint="66"/>
            <w:noWrap/>
            <w:vAlign w:val="bottom"/>
            <w:hideMark/>
          </w:tcPr>
          <w:p w14:paraId="5A8EB9A8" w14:textId="77777777" w:rsidR="00AF5ED4" w:rsidRPr="004D2EBE" w:rsidRDefault="00AF5ED4" w:rsidP="00AF5ED4">
            <w:pPr>
              <w:jc w:val="center"/>
              <w:rPr>
                <w:rFonts w:asciiTheme="majorBidi" w:eastAsia="Times New Roman" w:hAnsiTheme="majorBidi" w:cstheme="majorBidi"/>
                <w:b/>
                <w:bCs/>
                <w:color w:val="000000"/>
                <w:sz w:val="20"/>
                <w:szCs w:val="20"/>
                <w:lang w:eastAsia="tr-TR"/>
              </w:rPr>
            </w:pPr>
            <w:r w:rsidRPr="004D2EBE">
              <w:rPr>
                <w:rFonts w:asciiTheme="majorBidi" w:eastAsia="Times New Roman" w:hAnsiTheme="majorBidi" w:cstheme="majorBidi"/>
                <w:b/>
                <w:bCs/>
                <w:color w:val="000000"/>
                <w:sz w:val="20"/>
                <w:szCs w:val="20"/>
                <w:lang w:eastAsia="tr-TR"/>
              </w:rPr>
              <w:t>H</w:t>
            </w:r>
          </w:p>
        </w:tc>
        <w:tc>
          <w:tcPr>
            <w:tcW w:w="575" w:type="dxa"/>
            <w:shd w:val="clear" w:color="auto" w:fill="BDD6EE" w:themeFill="accent1" w:themeFillTint="66"/>
            <w:noWrap/>
            <w:vAlign w:val="bottom"/>
            <w:hideMark/>
          </w:tcPr>
          <w:p w14:paraId="30755952" w14:textId="77777777" w:rsidR="00AF5ED4" w:rsidRPr="004D2EBE" w:rsidRDefault="00AF5ED4" w:rsidP="00AF5ED4">
            <w:pPr>
              <w:jc w:val="center"/>
              <w:rPr>
                <w:rFonts w:asciiTheme="majorBidi" w:eastAsia="Times New Roman" w:hAnsiTheme="majorBidi" w:cstheme="majorBidi"/>
                <w:b/>
                <w:bCs/>
                <w:color w:val="000000"/>
                <w:sz w:val="20"/>
                <w:szCs w:val="20"/>
                <w:lang w:eastAsia="tr-TR"/>
              </w:rPr>
            </w:pPr>
            <w:r w:rsidRPr="004D2EBE">
              <w:rPr>
                <w:rFonts w:asciiTheme="majorBidi" w:eastAsia="Times New Roman" w:hAnsiTheme="majorBidi" w:cstheme="majorBidi"/>
                <w:b/>
                <w:bCs/>
                <w:color w:val="000000"/>
                <w:sz w:val="20"/>
                <w:szCs w:val="20"/>
                <w:lang w:eastAsia="tr-TR"/>
              </w:rPr>
              <w:t>I</w:t>
            </w:r>
          </w:p>
        </w:tc>
        <w:tc>
          <w:tcPr>
            <w:tcW w:w="575" w:type="dxa"/>
            <w:shd w:val="clear" w:color="auto" w:fill="BDD6EE" w:themeFill="accent1" w:themeFillTint="66"/>
            <w:noWrap/>
            <w:vAlign w:val="bottom"/>
            <w:hideMark/>
          </w:tcPr>
          <w:p w14:paraId="20F058DC" w14:textId="77777777" w:rsidR="00AF5ED4" w:rsidRPr="004D2EBE" w:rsidRDefault="00AF5ED4" w:rsidP="00AF5ED4">
            <w:pPr>
              <w:jc w:val="center"/>
              <w:rPr>
                <w:rFonts w:asciiTheme="majorBidi" w:eastAsia="Times New Roman" w:hAnsiTheme="majorBidi" w:cstheme="majorBidi"/>
                <w:b/>
                <w:bCs/>
                <w:color w:val="000000"/>
                <w:sz w:val="20"/>
                <w:szCs w:val="20"/>
                <w:lang w:eastAsia="tr-TR"/>
              </w:rPr>
            </w:pPr>
            <w:r w:rsidRPr="004D2EBE">
              <w:rPr>
                <w:rFonts w:asciiTheme="majorBidi" w:eastAsia="Times New Roman" w:hAnsiTheme="majorBidi" w:cstheme="majorBidi"/>
                <w:b/>
                <w:bCs/>
                <w:color w:val="000000"/>
                <w:sz w:val="20"/>
                <w:szCs w:val="20"/>
                <w:lang w:eastAsia="tr-TR"/>
              </w:rPr>
              <w:t>J</w:t>
            </w:r>
          </w:p>
        </w:tc>
        <w:tc>
          <w:tcPr>
            <w:tcW w:w="575" w:type="dxa"/>
            <w:shd w:val="clear" w:color="auto" w:fill="BDD6EE" w:themeFill="accent1" w:themeFillTint="66"/>
            <w:noWrap/>
            <w:vAlign w:val="bottom"/>
            <w:hideMark/>
          </w:tcPr>
          <w:p w14:paraId="3F8DC0FF" w14:textId="77777777" w:rsidR="00AF5ED4" w:rsidRPr="004D2EBE" w:rsidRDefault="00AF5ED4" w:rsidP="00AF5ED4">
            <w:pPr>
              <w:jc w:val="center"/>
              <w:rPr>
                <w:rFonts w:asciiTheme="majorBidi" w:eastAsia="Times New Roman" w:hAnsiTheme="majorBidi" w:cstheme="majorBidi"/>
                <w:b/>
                <w:bCs/>
                <w:color w:val="000000"/>
                <w:sz w:val="20"/>
                <w:szCs w:val="20"/>
                <w:lang w:eastAsia="tr-TR"/>
              </w:rPr>
            </w:pPr>
            <w:r w:rsidRPr="004D2EBE">
              <w:rPr>
                <w:rFonts w:asciiTheme="majorBidi" w:eastAsia="Times New Roman" w:hAnsiTheme="majorBidi" w:cstheme="majorBidi"/>
                <w:b/>
                <w:bCs/>
                <w:color w:val="000000"/>
                <w:sz w:val="20"/>
                <w:szCs w:val="20"/>
                <w:lang w:eastAsia="tr-TR"/>
              </w:rPr>
              <w:t>K</w:t>
            </w:r>
          </w:p>
        </w:tc>
        <w:tc>
          <w:tcPr>
            <w:tcW w:w="575" w:type="dxa"/>
            <w:shd w:val="clear" w:color="auto" w:fill="BDD6EE" w:themeFill="accent1" w:themeFillTint="66"/>
            <w:noWrap/>
            <w:vAlign w:val="bottom"/>
            <w:hideMark/>
          </w:tcPr>
          <w:p w14:paraId="3C31BEA5" w14:textId="77777777" w:rsidR="00AF5ED4" w:rsidRPr="004D2EBE" w:rsidRDefault="00AF5ED4" w:rsidP="00AF5ED4">
            <w:pPr>
              <w:jc w:val="center"/>
              <w:rPr>
                <w:rFonts w:asciiTheme="majorBidi" w:eastAsia="Times New Roman" w:hAnsiTheme="majorBidi" w:cstheme="majorBidi"/>
                <w:b/>
                <w:bCs/>
                <w:color w:val="000000"/>
                <w:sz w:val="20"/>
                <w:szCs w:val="20"/>
                <w:lang w:eastAsia="tr-TR"/>
              </w:rPr>
            </w:pPr>
            <w:r w:rsidRPr="004D2EBE">
              <w:rPr>
                <w:rFonts w:asciiTheme="majorBidi" w:eastAsia="Times New Roman" w:hAnsiTheme="majorBidi" w:cstheme="majorBidi"/>
                <w:b/>
                <w:bCs/>
                <w:color w:val="000000"/>
                <w:sz w:val="20"/>
                <w:szCs w:val="20"/>
                <w:lang w:eastAsia="tr-TR"/>
              </w:rPr>
              <w:t>L</w:t>
            </w:r>
          </w:p>
        </w:tc>
        <w:tc>
          <w:tcPr>
            <w:tcW w:w="575" w:type="dxa"/>
            <w:shd w:val="clear" w:color="auto" w:fill="BDD6EE" w:themeFill="accent1" w:themeFillTint="66"/>
            <w:noWrap/>
            <w:vAlign w:val="bottom"/>
            <w:hideMark/>
          </w:tcPr>
          <w:p w14:paraId="5B6B88C5" w14:textId="77777777" w:rsidR="00AF5ED4" w:rsidRPr="004D2EBE" w:rsidRDefault="00AF5ED4" w:rsidP="00AF5ED4">
            <w:pPr>
              <w:jc w:val="center"/>
              <w:rPr>
                <w:rFonts w:asciiTheme="majorBidi" w:eastAsia="Times New Roman" w:hAnsiTheme="majorBidi" w:cstheme="majorBidi"/>
                <w:b/>
                <w:bCs/>
                <w:color w:val="000000"/>
                <w:sz w:val="20"/>
                <w:szCs w:val="20"/>
                <w:lang w:eastAsia="tr-TR"/>
              </w:rPr>
            </w:pPr>
            <w:r w:rsidRPr="004D2EBE">
              <w:rPr>
                <w:rFonts w:asciiTheme="majorBidi" w:eastAsia="Times New Roman" w:hAnsiTheme="majorBidi" w:cstheme="majorBidi"/>
                <w:b/>
                <w:bCs/>
                <w:color w:val="000000"/>
                <w:sz w:val="20"/>
                <w:szCs w:val="20"/>
                <w:lang w:eastAsia="tr-TR"/>
              </w:rPr>
              <w:t>M</w:t>
            </w:r>
          </w:p>
        </w:tc>
        <w:tc>
          <w:tcPr>
            <w:tcW w:w="575" w:type="dxa"/>
            <w:shd w:val="clear" w:color="auto" w:fill="BDD6EE" w:themeFill="accent1" w:themeFillTint="66"/>
            <w:noWrap/>
            <w:vAlign w:val="bottom"/>
            <w:hideMark/>
          </w:tcPr>
          <w:p w14:paraId="476ADCAF" w14:textId="77777777" w:rsidR="00AF5ED4" w:rsidRPr="004D2EBE" w:rsidRDefault="00AF5ED4" w:rsidP="00AF5ED4">
            <w:pPr>
              <w:jc w:val="center"/>
              <w:rPr>
                <w:rFonts w:asciiTheme="majorBidi" w:eastAsia="Times New Roman" w:hAnsiTheme="majorBidi" w:cstheme="majorBidi"/>
                <w:b/>
                <w:bCs/>
                <w:color w:val="000000"/>
                <w:sz w:val="20"/>
                <w:szCs w:val="20"/>
                <w:lang w:eastAsia="tr-TR"/>
              </w:rPr>
            </w:pPr>
            <w:r w:rsidRPr="004D2EBE">
              <w:rPr>
                <w:rFonts w:asciiTheme="majorBidi" w:eastAsia="Times New Roman" w:hAnsiTheme="majorBidi" w:cstheme="majorBidi"/>
                <w:b/>
                <w:bCs/>
                <w:color w:val="000000"/>
                <w:sz w:val="20"/>
                <w:szCs w:val="20"/>
                <w:lang w:eastAsia="tr-TR"/>
              </w:rPr>
              <w:t>N</w:t>
            </w:r>
          </w:p>
        </w:tc>
        <w:tc>
          <w:tcPr>
            <w:tcW w:w="575" w:type="dxa"/>
            <w:shd w:val="clear" w:color="auto" w:fill="BDD6EE" w:themeFill="accent1" w:themeFillTint="66"/>
            <w:noWrap/>
            <w:vAlign w:val="bottom"/>
            <w:hideMark/>
          </w:tcPr>
          <w:p w14:paraId="69A10DB9" w14:textId="77777777" w:rsidR="00AF5ED4" w:rsidRPr="004D2EBE" w:rsidRDefault="00AF5ED4" w:rsidP="00AF5ED4">
            <w:pPr>
              <w:jc w:val="center"/>
              <w:rPr>
                <w:rFonts w:asciiTheme="majorBidi" w:eastAsia="Times New Roman" w:hAnsiTheme="majorBidi" w:cstheme="majorBidi"/>
                <w:b/>
                <w:bCs/>
                <w:color w:val="000000"/>
                <w:sz w:val="20"/>
                <w:szCs w:val="20"/>
                <w:lang w:eastAsia="tr-TR"/>
              </w:rPr>
            </w:pPr>
            <w:r w:rsidRPr="004D2EBE">
              <w:rPr>
                <w:rFonts w:asciiTheme="majorBidi" w:eastAsia="Times New Roman" w:hAnsiTheme="majorBidi" w:cstheme="majorBidi"/>
                <w:b/>
                <w:bCs/>
                <w:color w:val="000000"/>
                <w:sz w:val="20"/>
                <w:szCs w:val="20"/>
                <w:lang w:eastAsia="tr-TR"/>
              </w:rPr>
              <w:t>O</w:t>
            </w:r>
          </w:p>
        </w:tc>
        <w:tc>
          <w:tcPr>
            <w:tcW w:w="575" w:type="dxa"/>
            <w:shd w:val="clear" w:color="000000" w:fill="FFFF00"/>
            <w:noWrap/>
            <w:vAlign w:val="bottom"/>
            <w:hideMark/>
          </w:tcPr>
          <w:p w14:paraId="62985E7A" w14:textId="77777777" w:rsidR="00AF5ED4" w:rsidRPr="004D2EBE" w:rsidRDefault="00AF5ED4" w:rsidP="00AF5ED4">
            <w:pPr>
              <w:rPr>
                <w:rFonts w:asciiTheme="majorBidi" w:eastAsia="Times New Roman" w:hAnsiTheme="majorBidi" w:cstheme="majorBidi"/>
                <w:b/>
                <w:bCs/>
                <w:color w:val="000000"/>
                <w:sz w:val="20"/>
                <w:szCs w:val="20"/>
                <w:lang w:eastAsia="tr-TR"/>
              </w:rPr>
            </w:pPr>
            <w:r w:rsidRPr="004D2EBE">
              <w:rPr>
                <w:rFonts w:asciiTheme="majorBidi" w:eastAsia="Times New Roman" w:hAnsiTheme="majorBidi" w:cstheme="majorBidi"/>
                <w:b/>
                <w:bCs/>
                <w:color w:val="000000"/>
                <w:sz w:val="20"/>
                <w:szCs w:val="20"/>
                <w:lang w:eastAsia="tr-TR"/>
              </w:rPr>
              <w:t>D</w:t>
            </w:r>
          </w:p>
        </w:tc>
      </w:tr>
      <w:tr w:rsidR="00AF5ED4" w:rsidRPr="004D2EBE" w14:paraId="73720446" w14:textId="77777777" w:rsidTr="00211528">
        <w:trPr>
          <w:trHeight w:hRule="exact" w:val="387"/>
        </w:trPr>
        <w:tc>
          <w:tcPr>
            <w:tcW w:w="0" w:type="auto"/>
            <w:shd w:val="clear" w:color="auto" w:fill="BDD6EE" w:themeFill="accent1" w:themeFillTint="66"/>
            <w:noWrap/>
            <w:vAlign w:val="bottom"/>
            <w:hideMark/>
          </w:tcPr>
          <w:p w14:paraId="202ADF67" w14:textId="77777777" w:rsidR="00AF5ED4" w:rsidRPr="004D2EBE" w:rsidRDefault="00AF5ED4" w:rsidP="00AF5ED4">
            <w:pPr>
              <w:rPr>
                <w:rFonts w:asciiTheme="majorBidi" w:eastAsia="Times New Roman" w:hAnsiTheme="majorBidi" w:cstheme="majorBidi"/>
                <w:b/>
                <w:bCs/>
                <w:color w:val="000000"/>
                <w:sz w:val="20"/>
                <w:szCs w:val="20"/>
                <w:lang w:eastAsia="tr-TR"/>
              </w:rPr>
            </w:pPr>
            <w:r w:rsidRPr="004D2EBE">
              <w:rPr>
                <w:rFonts w:asciiTheme="majorBidi" w:eastAsia="Times New Roman" w:hAnsiTheme="majorBidi" w:cstheme="majorBidi"/>
                <w:b/>
                <w:bCs/>
                <w:color w:val="000000"/>
                <w:sz w:val="20"/>
                <w:szCs w:val="20"/>
                <w:lang w:eastAsia="tr-TR"/>
              </w:rPr>
              <w:t>Yasalar / Standartlar / Yönetmelik / Mevzuat</w:t>
            </w:r>
          </w:p>
        </w:tc>
        <w:tc>
          <w:tcPr>
            <w:tcW w:w="0" w:type="auto"/>
            <w:shd w:val="clear" w:color="auto" w:fill="BDD6EE" w:themeFill="accent1" w:themeFillTint="66"/>
            <w:noWrap/>
            <w:vAlign w:val="bottom"/>
            <w:hideMark/>
          </w:tcPr>
          <w:p w14:paraId="27C929B8" w14:textId="77777777" w:rsidR="00AF5ED4" w:rsidRPr="004D2EBE" w:rsidRDefault="00AF5ED4" w:rsidP="00AF5ED4">
            <w:pPr>
              <w:rPr>
                <w:rFonts w:asciiTheme="majorBidi" w:eastAsia="Times New Roman" w:hAnsiTheme="majorBidi" w:cstheme="majorBidi"/>
                <w:b/>
                <w:bCs/>
                <w:color w:val="000000"/>
                <w:sz w:val="20"/>
                <w:szCs w:val="20"/>
                <w:lang w:eastAsia="tr-TR"/>
              </w:rPr>
            </w:pPr>
            <w:r w:rsidRPr="004D2EBE">
              <w:rPr>
                <w:rFonts w:asciiTheme="majorBidi" w:eastAsia="Times New Roman" w:hAnsiTheme="majorBidi" w:cstheme="majorBidi"/>
                <w:b/>
                <w:bCs/>
                <w:color w:val="000000"/>
                <w:sz w:val="20"/>
                <w:szCs w:val="20"/>
                <w:lang w:eastAsia="tr-TR"/>
              </w:rPr>
              <w:t>A</w:t>
            </w:r>
          </w:p>
        </w:tc>
        <w:tc>
          <w:tcPr>
            <w:tcW w:w="575" w:type="dxa"/>
            <w:shd w:val="clear" w:color="auto" w:fill="auto"/>
            <w:noWrap/>
            <w:vAlign w:val="bottom"/>
            <w:hideMark/>
          </w:tcPr>
          <w:p w14:paraId="6B522D44" w14:textId="77777777" w:rsidR="00AF5ED4" w:rsidRPr="004D2EBE" w:rsidRDefault="00AF5ED4" w:rsidP="00AF5ED4">
            <w:pPr>
              <w:jc w:val="center"/>
              <w:rPr>
                <w:rFonts w:asciiTheme="majorBidi" w:eastAsia="Times New Roman" w:hAnsiTheme="majorBidi" w:cstheme="majorBidi"/>
                <w:color w:val="000000"/>
                <w:sz w:val="20"/>
                <w:szCs w:val="20"/>
                <w:lang w:eastAsia="tr-TR"/>
              </w:rPr>
            </w:pPr>
            <w:r w:rsidRPr="004D2EBE">
              <w:rPr>
                <w:rFonts w:asciiTheme="majorBidi" w:eastAsia="Times New Roman" w:hAnsiTheme="majorBidi" w:cstheme="majorBidi"/>
                <w:color w:val="000000"/>
                <w:sz w:val="20"/>
                <w:szCs w:val="20"/>
                <w:lang w:eastAsia="tr-TR"/>
              </w:rPr>
              <w:t xml:space="preserve">  0,221 </w:t>
            </w:r>
          </w:p>
        </w:tc>
        <w:tc>
          <w:tcPr>
            <w:tcW w:w="575" w:type="dxa"/>
            <w:shd w:val="clear" w:color="000000" w:fill="92D050"/>
            <w:noWrap/>
            <w:vAlign w:val="bottom"/>
            <w:hideMark/>
          </w:tcPr>
          <w:p w14:paraId="4A9F7719" w14:textId="77777777" w:rsidR="00AF5ED4" w:rsidRPr="004D2EBE" w:rsidRDefault="00AF5ED4" w:rsidP="00AF5ED4">
            <w:pPr>
              <w:jc w:val="center"/>
              <w:rPr>
                <w:rFonts w:asciiTheme="majorBidi" w:eastAsia="Times New Roman" w:hAnsiTheme="majorBidi" w:cstheme="majorBidi"/>
                <w:b/>
                <w:bCs/>
                <w:color w:val="000000"/>
                <w:sz w:val="20"/>
                <w:szCs w:val="20"/>
                <w:lang w:eastAsia="tr-TR"/>
              </w:rPr>
            </w:pPr>
            <w:r w:rsidRPr="004D2EBE">
              <w:rPr>
                <w:rFonts w:asciiTheme="majorBidi" w:eastAsia="Times New Roman" w:hAnsiTheme="majorBidi" w:cstheme="majorBidi"/>
                <w:b/>
                <w:bCs/>
                <w:color w:val="000000"/>
                <w:sz w:val="20"/>
                <w:szCs w:val="20"/>
                <w:lang w:eastAsia="tr-TR"/>
              </w:rPr>
              <w:t xml:space="preserve">        0,418 </w:t>
            </w:r>
          </w:p>
        </w:tc>
        <w:tc>
          <w:tcPr>
            <w:tcW w:w="575" w:type="dxa"/>
            <w:shd w:val="clear" w:color="000000" w:fill="92D050"/>
            <w:noWrap/>
            <w:vAlign w:val="bottom"/>
            <w:hideMark/>
          </w:tcPr>
          <w:p w14:paraId="62A8DB69" w14:textId="77777777" w:rsidR="00AF5ED4" w:rsidRPr="004D2EBE" w:rsidRDefault="00AF5ED4" w:rsidP="00AF5ED4">
            <w:pPr>
              <w:jc w:val="center"/>
              <w:rPr>
                <w:rFonts w:asciiTheme="majorBidi" w:eastAsia="Times New Roman" w:hAnsiTheme="majorBidi" w:cstheme="majorBidi"/>
                <w:b/>
                <w:bCs/>
                <w:color w:val="000000"/>
                <w:sz w:val="20"/>
                <w:szCs w:val="20"/>
                <w:lang w:eastAsia="tr-TR"/>
              </w:rPr>
            </w:pPr>
            <w:r w:rsidRPr="004D2EBE">
              <w:rPr>
                <w:rFonts w:asciiTheme="majorBidi" w:eastAsia="Times New Roman" w:hAnsiTheme="majorBidi" w:cstheme="majorBidi"/>
                <w:b/>
                <w:bCs/>
                <w:color w:val="000000"/>
                <w:sz w:val="20"/>
                <w:szCs w:val="20"/>
                <w:lang w:eastAsia="tr-TR"/>
              </w:rPr>
              <w:t xml:space="preserve">        0,403 </w:t>
            </w:r>
          </w:p>
        </w:tc>
        <w:tc>
          <w:tcPr>
            <w:tcW w:w="575" w:type="dxa"/>
            <w:shd w:val="clear" w:color="000000" w:fill="92D050"/>
            <w:noWrap/>
            <w:vAlign w:val="bottom"/>
            <w:hideMark/>
          </w:tcPr>
          <w:p w14:paraId="02F6497A" w14:textId="77777777" w:rsidR="00AF5ED4" w:rsidRPr="004D2EBE" w:rsidRDefault="00AF5ED4" w:rsidP="00AF5ED4">
            <w:pPr>
              <w:jc w:val="center"/>
              <w:rPr>
                <w:rFonts w:asciiTheme="majorBidi" w:eastAsia="Times New Roman" w:hAnsiTheme="majorBidi" w:cstheme="majorBidi"/>
                <w:b/>
                <w:bCs/>
                <w:color w:val="000000"/>
                <w:sz w:val="20"/>
                <w:szCs w:val="20"/>
                <w:lang w:eastAsia="tr-TR"/>
              </w:rPr>
            </w:pPr>
            <w:r w:rsidRPr="004D2EBE">
              <w:rPr>
                <w:rFonts w:asciiTheme="majorBidi" w:eastAsia="Times New Roman" w:hAnsiTheme="majorBidi" w:cstheme="majorBidi"/>
                <w:b/>
                <w:bCs/>
                <w:color w:val="000000"/>
                <w:sz w:val="20"/>
                <w:szCs w:val="20"/>
                <w:lang w:eastAsia="tr-TR"/>
              </w:rPr>
              <w:t xml:space="preserve">        0,422 </w:t>
            </w:r>
          </w:p>
        </w:tc>
        <w:tc>
          <w:tcPr>
            <w:tcW w:w="575" w:type="dxa"/>
            <w:shd w:val="clear" w:color="000000" w:fill="92D050"/>
            <w:noWrap/>
            <w:vAlign w:val="bottom"/>
            <w:hideMark/>
          </w:tcPr>
          <w:p w14:paraId="3D6D8A3D" w14:textId="77777777" w:rsidR="00AF5ED4" w:rsidRPr="004D2EBE" w:rsidRDefault="00AF5ED4" w:rsidP="00AF5ED4">
            <w:pPr>
              <w:jc w:val="center"/>
              <w:rPr>
                <w:rFonts w:asciiTheme="majorBidi" w:eastAsia="Times New Roman" w:hAnsiTheme="majorBidi" w:cstheme="majorBidi"/>
                <w:b/>
                <w:bCs/>
                <w:color w:val="000000"/>
                <w:sz w:val="20"/>
                <w:szCs w:val="20"/>
                <w:lang w:eastAsia="tr-TR"/>
              </w:rPr>
            </w:pPr>
            <w:r w:rsidRPr="004D2EBE">
              <w:rPr>
                <w:rFonts w:asciiTheme="majorBidi" w:eastAsia="Times New Roman" w:hAnsiTheme="majorBidi" w:cstheme="majorBidi"/>
                <w:b/>
                <w:bCs/>
                <w:color w:val="000000"/>
                <w:sz w:val="20"/>
                <w:szCs w:val="20"/>
                <w:lang w:eastAsia="tr-TR"/>
              </w:rPr>
              <w:t xml:space="preserve">               0,374 </w:t>
            </w:r>
          </w:p>
        </w:tc>
        <w:tc>
          <w:tcPr>
            <w:tcW w:w="575" w:type="dxa"/>
            <w:shd w:val="clear" w:color="000000" w:fill="92D050"/>
            <w:noWrap/>
            <w:vAlign w:val="bottom"/>
            <w:hideMark/>
          </w:tcPr>
          <w:p w14:paraId="2E5D137D" w14:textId="77777777" w:rsidR="00AF5ED4" w:rsidRPr="004D2EBE" w:rsidRDefault="00AF5ED4" w:rsidP="00AF5ED4">
            <w:pPr>
              <w:jc w:val="center"/>
              <w:rPr>
                <w:rFonts w:asciiTheme="majorBidi" w:eastAsia="Times New Roman" w:hAnsiTheme="majorBidi" w:cstheme="majorBidi"/>
                <w:b/>
                <w:bCs/>
                <w:color w:val="000000"/>
                <w:sz w:val="20"/>
                <w:szCs w:val="20"/>
                <w:lang w:eastAsia="tr-TR"/>
              </w:rPr>
            </w:pPr>
            <w:r w:rsidRPr="004D2EBE">
              <w:rPr>
                <w:rFonts w:asciiTheme="majorBidi" w:eastAsia="Times New Roman" w:hAnsiTheme="majorBidi" w:cstheme="majorBidi"/>
                <w:b/>
                <w:bCs/>
                <w:color w:val="000000"/>
                <w:sz w:val="20"/>
                <w:szCs w:val="20"/>
                <w:lang w:eastAsia="tr-TR"/>
              </w:rPr>
              <w:t xml:space="preserve">        0,406 </w:t>
            </w:r>
          </w:p>
        </w:tc>
        <w:tc>
          <w:tcPr>
            <w:tcW w:w="575" w:type="dxa"/>
            <w:shd w:val="clear" w:color="000000" w:fill="92D050"/>
            <w:noWrap/>
            <w:vAlign w:val="bottom"/>
            <w:hideMark/>
          </w:tcPr>
          <w:p w14:paraId="43C17E46" w14:textId="77777777" w:rsidR="00AF5ED4" w:rsidRPr="004D2EBE" w:rsidRDefault="00AF5ED4" w:rsidP="00AF5ED4">
            <w:pPr>
              <w:jc w:val="center"/>
              <w:rPr>
                <w:rFonts w:asciiTheme="majorBidi" w:eastAsia="Times New Roman" w:hAnsiTheme="majorBidi" w:cstheme="majorBidi"/>
                <w:b/>
                <w:bCs/>
                <w:color w:val="000000"/>
                <w:sz w:val="20"/>
                <w:szCs w:val="20"/>
                <w:lang w:eastAsia="tr-TR"/>
              </w:rPr>
            </w:pPr>
            <w:r w:rsidRPr="004D2EBE">
              <w:rPr>
                <w:rFonts w:asciiTheme="majorBidi" w:eastAsia="Times New Roman" w:hAnsiTheme="majorBidi" w:cstheme="majorBidi"/>
                <w:b/>
                <w:bCs/>
                <w:color w:val="000000"/>
                <w:sz w:val="20"/>
                <w:szCs w:val="20"/>
                <w:lang w:eastAsia="tr-TR"/>
              </w:rPr>
              <w:t xml:space="preserve">        0,358 </w:t>
            </w:r>
          </w:p>
        </w:tc>
        <w:tc>
          <w:tcPr>
            <w:tcW w:w="575" w:type="dxa"/>
            <w:shd w:val="clear" w:color="000000" w:fill="92D050"/>
            <w:noWrap/>
            <w:vAlign w:val="bottom"/>
            <w:hideMark/>
          </w:tcPr>
          <w:p w14:paraId="7116116D" w14:textId="77777777" w:rsidR="00AF5ED4" w:rsidRPr="004D2EBE" w:rsidRDefault="00AF5ED4" w:rsidP="00AF5ED4">
            <w:pPr>
              <w:jc w:val="center"/>
              <w:rPr>
                <w:rFonts w:asciiTheme="majorBidi" w:eastAsia="Times New Roman" w:hAnsiTheme="majorBidi" w:cstheme="majorBidi"/>
                <w:b/>
                <w:bCs/>
                <w:color w:val="000000"/>
                <w:sz w:val="20"/>
                <w:szCs w:val="20"/>
                <w:lang w:eastAsia="tr-TR"/>
              </w:rPr>
            </w:pPr>
            <w:r w:rsidRPr="004D2EBE">
              <w:rPr>
                <w:rFonts w:asciiTheme="majorBidi" w:eastAsia="Times New Roman" w:hAnsiTheme="majorBidi" w:cstheme="majorBidi"/>
                <w:b/>
                <w:bCs/>
                <w:color w:val="000000"/>
                <w:sz w:val="20"/>
                <w:szCs w:val="20"/>
                <w:lang w:eastAsia="tr-TR"/>
              </w:rPr>
              <w:t xml:space="preserve">        0,444 </w:t>
            </w:r>
          </w:p>
        </w:tc>
        <w:tc>
          <w:tcPr>
            <w:tcW w:w="575" w:type="dxa"/>
            <w:shd w:val="clear" w:color="000000" w:fill="92D050"/>
            <w:noWrap/>
            <w:vAlign w:val="bottom"/>
            <w:hideMark/>
          </w:tcPr>
          <w:p w14:paraId="76A7862B" w14:textId="77777777" w:rsidR="00AF5ED4" w:rsidRPr="004D2EBE" w:rsidRDefault="00AF5ED4" w:rsidP="00AF5ED4">
            <w:pPr>
              <w:jc w:val="center"/>
              <w:rPr>
                <w:rFonts w:asciiTheme="majorBidi" w:eastAsia="Times New Roman" w:hAnsiTheme="majorBidi" w:cstheme="majorBidi"/>
                <w:b/>
                <w:bCs/>
                <w:color w:val="000000"/>
                <w:sz w:val="20"/>
                <w:szCs w:val="20"/>
                <w:lang w:eastAsia="tr-TR"/>
              </w:rPr>
            </w:pPr>
            <w:r w:rsidRPr="004D2EBE">
              <w:rPr>
                <w:rFonts w:asciiTheme="majorBidi" w:eastAsia="Times New Roman" w:hAnsiTheme="majorBidi" w:cstheme="majorBidi"/>
                <w:b/>
                <w:bCs/>
                <w:color w:val="000000"/>
                <w:sz w:val="20"/>
                <w:szCs w:val="20"/>
                <w:lang w:eastAsia="tr-TR"/>
              </w:rPr>
              <w:t xml:space="preserve">        0,444 </w:t>
            </w:r>
          </w:p>
        </w:tc>
        <w:tc>
          <w:tcPr>
            <w:tcW w:w="575" w:type="dxa"/>
            <w:shd w:val="clear" w:color="000000" w:fill="92D050"/>
            <w:noWrap/>
            <w:vAlign w:val="bottom"/>
            <w:hideMark/>
          </w:tcPr>
          <w:p w14:paraId="13D31E54" w14:textId="77777777" w:rsidR="00AF5ED4" w:rsidRPr="004D2EBE" w:rsidRDefault="00AF5ED4" w:rsidP="00AF5ED4">
            <w:pPr>
              <w:jc w:val="center"/>
              <w:rPr>
                <w:rFonts w:asciiTheme="majorBidi" w:eastAsia="Times New Roman" w:hAnsiTheme="majorBidi" w:cstheme="majorBidi"/>
                <w:b/>
                <w:bCs/>
                <w:color w:val="000000"/>
                <w:sz w:val="20"/>
                <w:szCs w:val="20"/>
                <w:lang w:eastAsia="tr-TR"/>
              </w:rPr>
            </w:pPr>
            <w:r w:rsidRPr="004D2EBE">
              <w:rPr>
                <w:rFonts w:asciiTheme="majorBidi" w:eastAsia="Times New Roman" w:hAnsiTheme="majorBidi" w:cstheme="majorBidi"/>
                <w:b/>
                <w:bCs/>
                <w:color w:val="000000"/>
                <w:sz w:val="20"/>
                <w:szCs w:val="20"/>
                <w:lang w:eastAsia="tr-TR"/>
              </w:rPr>
              <w:t xml:space="preserve">        0,416 </w:t>
            </w:r>
          </w:p>
        </w:tc>
        <w:tc>
          <w:tcPr>
            <w:tcW w:w="575" w:type="dxa"/>
            <w:shd w:val="clear" w:color="000000" w:fill="92D050"/>
            <w:noWrap/>
            <w:vAlign w:val="bottom"/>
            <w:hideMark/>
          </w:tcPr>
          <w:p w14:paraId="253F35FD" w14:textId="77777777" w:rsidR="00AF5ED4" w:rsidRPr="004D2EBE" w:rsidRDefault="00AF5ED4" w:rsidP="00AF5ED4">
            <w:pPr>
              <w:jc w:val="center"/>
              <w:rPr>
                <w:rFonts w:asciiTheme="majorBidi" w:eastAsia="Times New Roman" w:hAnsiTheme="majorBidi" w:cstheme="majorBidi"/>
                <w:b/>
                <w:bCs/>
                <w:color w:val="000000"/>
                <w:sz w:val="20"/>
                <w:szCs w:val="20"/>
                <w:lang w:eastAsia="tr-TR"/>
              </w:rPr>
            </w:pPr>
            <w:r w:rsidRPr="004D2EBE">
              <w:rPr>
                <w:rFonts w:asciiTheme="majorBidi" w:eastAsia="Times New Roman" w:hAnsiTheme="majorBidi" w:cstheme="majorBidi"/>
                <w:b/>
                <w:bCs/>
                <w:color w:val="000000"/>
                <w:sz w:val="20"/>
                <w:szCs w:val="20"/>
                <w:lang w:eastAsia="tr-TR"/>
              </w:rPr>
              <w:t xml:space="preserve">        0,383 </w:t>
            </w:r>
          </w:p>
        </w:tc>
        <w:tc>
          <w:tcPr>
            <w:tcW w:w="575" w:type="dxa"/>
            <w:shd w:val="clear" w:color="000000" w:fill="92D050"/>
            <w:noWrap/>
            <w:vAlign w:val="bottom"/>
            <w:hideMark/>
          </w:tcPr>
          <w:p w14:paraId="0506EA9A" w14:textId="77777777" w:rsidR="00AF5ED4" w:rsidRPr="004D2EBE" w:rsidRDefault="00AF5ED4" w:rsidP="00AF5ED4">
            <w:pPr>
              <w:jc w:val="center"/>
              <w:rPr>
                <w:rFonts w:asciiTheme="majorBidi" w:eastAsia="Times New Roman" w:hAnsiTheme="majorBidi" w:cstheme="majorBidi"/>
                <w:b/>
                <w:bCs/>
                <w:color w:val="000000"/>
                <w:sz w:val="20"/>
                <w:szCs w:val="20"/>
                <w:lang w:eastAsia="tr-TR"/>
              </w:rPr>
            </w:pPr>
            <w:r w:rsidRPr="004D2EBE">
              <w:rPr>
                <w:rFonts w:asciiTheme="majorBidi" w:eastAsia="Times New Roman" w:hAnsiTheme="majorBidi" w:cstheme="majorBidi"/>
                <w:b/>
                <w:bCs/>
                <w:color w:val="000000"/>
                <w:sz w:val="20"/>
                <w:szCs w:val="20"/>
                <w:lang w:eastAsia="tr-TR"/>
              </w:rPr>
              <w:t xml:space="preserve">        0,381 </w:t>
            </w:r>
          </w:p>
        </w:tc>
        <w:tc>
          <w:tcPr>
            <w:tcW w:w="575" w:type="dxa"/>
            <w:shd w:val="clear" w:color="auto" w:fill="auto"/>
            <w:noWrap/>
            <w:vAlign w:val="bottom"/>
            <w:hideMark/>
          </w:tcPr>
          <w:p w14:paraId="7562D88E" w14:textId="77777777" w:rsidR="00AF5ED4" w:rsidRPr="004D2EBE" w:rsidRDefault="00AF5ED4" w:rsidP="00AF5ED4">
            <w:pPr>
              <w:jc w:val="center"/>
              <w:rPr>
                <w:rFonts w:asciiTheme="majorBidi" w:eastAsia="Times New Roman" w:hAnsiTheme="majorBidi" w:cstheme="majorBidi"/>
                <w:color w:val="000000"/>
                <w:sz w:val="20"/>
                <w:szCs w:val="20"/>
                <w:lang w:eastAsia="tr-TR"/>
              </w:rPr>
            </w:pPr>
            <w:r w:rsidRPr="004D2EBE">
              <w:rPr>
                <w:rFonts w:asciiTheme="majorBidi" w:eastAsia="Times New Roman" w:hAnsiTheme="majorBidi" w:cstheme="majorBidi"/>
                <w:color w:val="000000"/>
                <w:sz w:val="20"/>
                <w:szCs w:val="20"/>
                <w:lang w:eastAsia="tr-TR"/>
              </w:rPr>
              <w:t xml:space="preserve">        0,333 </w:t>
            </w:r>
          </w:p>
        </w:tc>
        <w:tc>
          <w:tcPr>
            <w:tcW w:w="575" w:type="dxa"/>
            <w:shd w:val="clear" w:color="000000" w:fill="92D050"/>
            <w:noWrap/>
            <w:vAlign w:val="bottom"/>
            <w:hideMark/>
          </w:tcPr>
          <w:p w14:paraId="6C1AABC8" w14:textId="77777777" w:rsidR="00AF5ED4" w:rsidRPr="004D2EBE" w:rsidRDefault="00AF5ED4" w:rsidP="00AF5ED4">
            <w:pPr>
              <w:jc w:val="center"/>
              <w:rPr>
                <w:rFonts w:asciiTheme="majorBidi" w:eastAsia="Times New Roman" w:hAnsiTheme="majorBidi" w:cstheme="majorBidi"/>
                <w:b/>
                <w:bCs/>
                <w:color w:val="000000"/>
                <w:sz w:val="20"/>
                <w:szCs w:val="20"/>
                <w:lang w:eastAsia="tr-TR"/>
              </w:rPr>
            </w:pPr>
            <w:r w:rsidRPr="004D2EBE">
              <w:rPr>
                <w:rFonts w:asciiTheme="majorBidi" w:eastAsia="Times New Roman" w:hAnsiTheme="majorBidi" w:cstheme="majorBidi"/>
                <w:b/>
                <w:bCs/>
                <w:color w:val="000000"/>
                <w:sz w:val="20"/>
                <w:szCs w:val="20"/>
                <w:lang w:eastAsia="tr-TR"/>
              </w:rPr>
              <w:t xml:space="preserve">        0,358 </w:t>
            </w:r>
          </w:p>
        </w:tc>
        <w:tc>
          <w:tcPr>
            <w:tcW w:w="575" w:type="dxa"/>
            <w:shd w:val="clear" w:color="auto" w:fill="auto"/>
            <w:noWrap/>
            <w:vAlign w:val="bottom"/>
            <w:hideMark/>
          </w:tcPr>
          <w:p w14:paraId="563CFC95" w14:textId="77777777" w:rsidR="00AF5ED4" w:rsidRPr="004D2EBE" w:rsidRDefault="00AF5ED4" w:rsidP="00AF5ED4">
            <w:pPr>
              <w:jc w:val="center"/>
              <w:rPr>
                <w:rFonts w:asciiTheme="majorBidi" w:eastAsia="Times New Roman" w:hAnsiTheme="majorBidi" w:cstheme="majorBidi"/>
                <w:color w:val="000000"/>
                <w:sz w:val="20"/>
                <w:szCs w:val="20"/>
                <w:lang w:eastAsia="tr-TR"/>
              </w:rPr>
            </w:pPr>
            <w:r w:rsidRPr="004D2EBE">
              <w:rPr>
                <w:rFonts w:asciiTheme="majorBidi" w:eastAsia="Times New Roman" w:hAnsiTheme="majorBidi" w:cstheme="majorBidi"/>
                <w:color w:val="000000"/>
                <w:sz w:val="20"/>
                <w:szCs w:val="20"/>
                <w:lang w:eastAsia="tr-TR"/>
              </w:rPr>
              <w:t xml:space="preserve">        0,318 </w:t>
            </w:r>
          </w:p>
        </w:tc>
        <w:tc>
          <w:tcPr>
            <w:tcW w:w="575" w:type="dxa"/>
            <w:shd w:val="clear" w:color="auto" w:fill="auto"/>
            <w:noWrap/>
            <w:vAlign w:val="bottom"/>
            <w:hideMark/>
          </w:tcPr>
          <w:p w14:paraId="7CB2D3BD" w14:textId="77777777" w:rsidR="00AF5ED4" w:rsidRPr="004D2EBE" w:rsidRDefault="00AF5ED4" w:rsidP="00AF5ED4">
            <w:pPr>
              <w:rPr>
                <w:rFonts w:asciiTheme="majorBidi" w:eastAsia="Times New Roman" w:hAnsiTheme="majorBidi" w:cstheme="majorBidi"/>
                <w:b/>
                <w:bCs/>
                <w:color w:val="000000"/>
                <w:sz w:val="20"/>
                <w:szCs w:val="20"/>
                <w:lang w:eastAsia="tr-TR"/>
              </w:rPr>
            </w:pPr>
            <w:r w:rsidRPr="004D2EBE">
              <w:rPr>
                <w:rFonts w:asciiTheme="majorBidi" w:eastAsia="Times New Roman" w:hAnsiTheme="majorBidi" w:cstheme="majorBidi"/>
                <w:b/>
                <w:bCs/>
                <w:color w:val="000000"/>
                <w:sz w:val="20"/>
                <w:szCs w:val="20"/>
                <w:lang w:eastAsia="tr-TR"/>
              </w:rPr>
              <w:t xml:space="preserve">       5,678 </w:t>
            </w:r>
          </w:p>
        </w:tc>
      </w:tr>
      <w:tr w:rsidR="00AF5ED4" w:rsidRPr="004D2EBE" w14:paraId="08FCA198" w14:textId="77777777" w:rsidTr="00211528">
        <w:trPr>
          <w:trHeight w:hRule="exact" w:val="387"/>
        </w:trPr>
        <w:tc>
          <w:tcPr>
            <w:tcW w:w="0" w:type="auto"/>
            <w:shd w:val="clear" w:color="auto" w:fill="BDD6EE" w:themeFill="accent1" w:themeFillTint="66"/>
            <w:noWrap/>
            <w:vAlign w:val="bottom"/>
            <w:hideMark/>
          </w:tcPr>
          <w:p w14:paraId="781AF321" w14:textId="77777777" w:rsidR="00AF5ED4" w:rsidRPr="004D2EBE" w:rsidRDefault="00AF5ED4" w:rsidP="00AF5ED4">
            <w:pPr>
              <w:rPr>
                <w:rFonts w:asciiTheme="majorBidi" w:eastAsia="Times New Roman" w:hAnsiTheme="majorBidi" w:cstheme="majorBidi"/>
                <w:b/>
                <w:bCs/>
                <w:color w:val="000000"/>
                <w:sz w:val="20"/>
                <w:szCs w:val="20"/>
                <w:lang w:eastAsia="tr-TR"/>
              </w:rPr>
            </w:pPr>
            <w:r w:rsidRPr="004D2EBE">
              <w:rPr>
                <w:rFonts w:asciiTheme="majorBidi" w:eastAsia="Times New Roman" w:hAnsiTheme="majorBidi" w:cstheme="majorBidi"/>
                <w:b/>
                <w:bCs/>
                <w:color w:val="000000"/>
                <w:sz w:val="20"/>
                <w:szCs w:val="20"/>
                <w:lang w:eastAsia="tr-TR"/>
              </w:rPr>
              <w:t xml:space="preserve">Kurum / Kurum Kültürü / Değişim Yönetimi </w:t>
            </w:r>
          </w:p>
        </w:tc>
        <w:tc>
          <w:tcPr>
            <w:tcW w:w="0" w:type="auto"/>
            <w:shd w:val="clear" w:color="auto" w:fill="BDD6EE" w:themeFill="accent1" w:themeFillTint="66"/>
            <w:noWrap/>
            <w:vAlign w:val="bottom"/>
            <w:hideMark/>
          </w:tcPr>
          <w:p w14:paraId="3CEE2303" w14:textId="77777777" w:rsidR="00AF5ED4" w:rsidRPr="004D2EBE" w:rsidRDefault="00AF5ED4" w:rsidP="00AF5ED4">
            <w:pPr>
              <w:rPr>
                <w:rFonts w:asciiTheme="majorBidi" w:eastAsia="Times New Roman" w:hAnsiTheme="majorBidi" w:cstheme="majorBidi"/>
                <w:b/>
                <w:bCs/>
                <w:color w:val="000000"/>
                <w:sz w:val="20"/>
                <w:szCs w:val="20"/>
                <w:lang w:eastAsia="tr-TR"/>
              </w:rPr>
            </w:pPr>
            <w:r w:rsidRPr="004D2EBE">
              <w:rPr>
                <w:rFonts w:asciiTheme="majorBidi" w:eastAsia="Times New Roman" w:hAnsiTheme="majorBidi" w:cstheme="majorBidi"/>
                <w:b/>
                <w:bCs/>
                <w:color w:val="000000"/>
                <w:sz w:val="20"/>
                <w:szCs w:val="20"/>
                <w:lang w:eastAsia="tr-TR"/>
              </w:rPr>
              <w:t>B</w:t>
            </w:r>
          </w:p>
        </w:tc>
        <w:tc>
          <w:tcPr>
            <w:tcW w:w="575" w:type="dxa"/>
            <w:shd w:val="clear" w:color="auto" w:fill="auto"/>
            <w:noWrap/>
            <w:vAlign w:val="bottom"/>
            <w:hideMark/>
          </w:tcPr>
          <w:p w14:paraId="16C204D5" w14:textId="77777777" w:rsidR="00AF5ED4" w:rsidRPr="004D2EBE" w:rsidRDefault="00AF5ED4" w:rsidP="00AF5ED4">
            <w:pPr>
              <w:jc w:val="center"/>
              <w:rPr>
                <w:rFonts w:asciiTheme="majorBidi" w:eastAsia="Times New Roman" w:hAnsiTheme="majorBidi" w:cstheme="majorBidi"/>
                <w:color w:val="000000"/>
                <w:sz w:val="20"/>
                <w:szCs w:val="20"/>
                <w:lang w:eastAsia="tr-TR"/>
              </w:rPr>
            </w:pPr>
            <w:r w:rsidRPr="004D2EBE">
              <w:rPr>
                <w:rFonts w:asciiTheme="majorBidi" w:eastAsia="Times New Roman" w:hAnsiTheme="majorBidi" w:cstheme="majorBidi"/>
                <w:color w:val="000000"/>
                <w:sz w:val="20"/>
                <w:szCs w:val="20"/>
                <w:lang w:eastAsia="tr-TR"/>
              </w:rPr>
              <w:t xml:space="preserve">        0,244 </w:t>
            </w:r>
          </w:p>
        </w:tc>
        <w:tc>
          <w:tcPr>
            <w:tcW w:w="575" w:type="dxa"/>
            <w:shd w:val="clear" w:color="auto" w:fill="auto"/>
            <w:noWrap/>
            <w:vAlign w:val="bottom"/>
            <w:hideMark/>
          </w:tcPr>
          <w:p w14:paraId="2C401195" w14:textId="77777777" w:rsidR="00AF5ED4" w:rsidRPr="004D2EBE" w:rsidRDefault="00AF5ED4" w:rsidP="00AF5ED4">
            <w:pPr>
              <w:jc w:val="center"/>
              <w:rPr>
                <w:rFonts w:asciiTheme="majorBidi" w:eastAsia="Times New Roman" w:hAnsiTheme="majorBidi" w:cstheme="majorBidi"/>
                <w:color w:val="000000"/>
                <w:sz w:val="20"/>
                <w:szCs w:val="20"/>
                <w:lang w:eastAsia="tr-TR"/>
              </w:rPr>
            </w:pPr>
            <w:r w:rsidRPr="004D2EBE">
              <w:rPr>
                <w:rFonts w:asciiTheme="majorBidi" w:eastAsia="Times New Roman" w:hAnsiTheme="majorBidi" w:cstheme="majorBidi"/>
                <w:color w:val="000000"/>
                <w:sz w:val="20"/>
                <w:szCs w:val="20"/>
                <w:lang w:eastAsia="tr-TR"/>
              </w:rPr>
              <w:t xml:space="preserve">        0,329 </w:t>
            </w:r>
          </w:p>
        </w:tc>
        <w:tc>
          <w:tcPr>
            <w:tcW w:w="575" w:type="dxa"/>
            <w:shd w:val="clear" w:color="000000" w:fill="92D050"/>
            <w:noWrap/>
            <w:vAlign w:val="bottom"/>
            <w:hideMark/>
          </w:tcPr>
          <w:p w14:paraId="30EF4F6E" w14:textId="77777777" w:rsidR="00AF5ED4" w:rsidRPr="004D2EBE" w:rsidRDefault="00AF5ED4" w:rsidP="00AF5ED4">
            <w:pPr>
              <w:jc w:val="center"/>
              <w:rPr>
                <w:rFonts w:asciiTheme="majorBidi" w:eastAsia="Times New Roman" w:hAnsiTheme="majorBidi" w:cstheme="majorBidi"/>
                <w:b/>
                <w:bCs/>
                <w:color w:val="000000"/>
                <w:sz w:val="20"/>
                <w:szCs w:val="20"/>
                <w:lang w:eastAsia="tr-TR"/>
              </w:rPr>
            </w:pPr>
            <w:r w:rsidRPr="004D2EBE">
              <w:rPr>
                <w:rFonts w:asciiTheme="majorBidi" w:eastAsia="Times New Roman" w:hAnsiTheme="majorBidi" w:cstheme="majorBidi"/>
                <w:b/>
                <w:bCs/>
                <w:color w:val="000000"/>
                <w:sz w:val="20"/>
                <w:szCs w:val="20"/>
                <w:lang w:eastAsia="tr-TR"/>
              </w:rPr>
              <w:t xml:space="preserve">        0,377 </w:t>
            </w:r>
          </w:p>
        </w:tc>
        <w:tc>
          <w:tcPr>
            <w:tcW w:w="575" w:type="dxa"/>
            <w:shd w:val="clear" w:color="000000" w:fill="92D050"/>
            <w:noWrap/>
            <w:vAlign w:val="bottom"/>
            <w:hideMark/>
          </w:tcPr>
          <w:p w14:paraId="67C701AE" w14:textId="77777777" w:rsidR="00AF5ED4" w:rsidRPr="004D2EBE" w:rsidRDefault="00AF5ED4" w:rsidP="00AF5ED4">
            <w:pPr>
              <w:jc w:val="center"/>
              <w:rPr>
                <w:rFonts w:asciiTheme="majorBidi" w:eastAsia="Times New Roman" w:hAnsiTheme="majorBidi" w:cstheme="majorBidi"/>
                <w:b/>
                <w:bCs/>
                <w:color w:val="000000"/>
                <w:sz w:val="20"/>
                <w:szCs w:val="20"/>
                <w:lang w:eastAsia="tr-TR"/>
              </w:rPr>
            </w:pPr>
            <w:r w:rsidRPr="004D2EBE">
              <w:rPr>
                <w:rFonts w:asciiTheme="majorBidi" w:eastAsia="Times New Roman" w:hAnsiTheme="majorBidi" w:cstheme="majorBidi"/>
                <w:b/>
                <w:bCs/>
                <w:color w:val="000000"/>
                <w:sz w:val="20"/>
                <w:szCs w:val="20"/>
                <w:lang w:eastAsia="tr-TR"/>
              </w:rPr>
              <w:t xml:space="preserve">        0,389 </w:t>
            </w:r>
          </w:p>
        </w:tc>
        <w:tc>
          <w:tcPr>
            <w:tcW w:w="575" w:type="dxa"/>
            <w:shd w:val="clear" w:color="000000" w:fill="92D050"/>
            <w:noWrap/>
            <w:vAlign w:val="bottom"/>
            <w:hideMark/>
          </w:tcPr>
          <w:p w14:paraId="58985E6E" w14:textId="77777777" w:rsidR="00AF5ED4" w:rsidRPr="004D2EBE" w:rsidRDefault="00AF5ED4" w:rsidP="00AF5ED4">
            <w:pPr>
              <w:jc w:val="center"/>
              <w:rPr>
                <w:rFonts w:asciiTheme="majorBidi" w:eastAsia="Times New Roman" w:hAnsiTheme="majorBidi" w:cstheme="majorBidi"/>
                <w:b/>
                <w:bCs/>
                <w:color w:val="000000"/>
                <w:sz w:val="20"/>
                <w:szCs w:val="20"/>
                <w:lang w:eastAsia="tr-TR"/>
              </w:rPr>
            </w:pPr>
            <w:r w:rsidRPr="004D2EBE">
              <w:rPr>
                <w:rFonts w:asciiTheme="majorBidi" w:eastAsia="Times New Roman" w:hAnsiTheme="majorBidi" w:cstheme="majorBidi"/>
                <w:b/>
                <w:bCs/>
                <w:color w:val="000000"/>
                <w:sz w:val="20"/>
                <w:szCs w:val="20"/>
                <w:lang w:eastAsia="tr-TR"/>
              </w:rPr>
              <w:t xml:space="preserve">               0,362 </w:t>
            </w:r>
          </w:p>
        </w:tc>
        <w:tc>
          <w:tcPr>
            <w:tcW w:w="575" w:type="dxa"/>
            <w:shd w:val="clear" w:color="000000" w:fill="92D050"/>
            <w:noWrap/>
            <w:vAlign w:val="bottom"/>
            <w:hideMark/>
          </w:tcPr>
          <w:p w14:paraId="686B8337" w14:textId="77777777" w:rsidR="00AF5ED4" w:rsidRPr="004D2EBE" w:rsidRDefault="00AF5ED4" w:rsidP="00AF5ED4">
            <w:pPr>
              <w:jc w:val="center"/>
              <w:rPr>
                <w:rFonts w:asciiTheme="majorBidi" w:eastAsia="Times New Roman" w:hAnsiTheme="majorBidi" w:cstheme="majorBidi"/>
                <w:b/>
                <w:bCs/>
                <w:color w:val="000000"/>
                <w:sz w:val="20"/>
                <w:szCs w:val="20"/>
                <w:lang w:eastAsia="tr-TR"/>
              </w:rPr>
            </w:pPr>
            <w:r w:rsidRPr="004D2EBE">
              <w:rPr>
                <w:rFonts w:asciiTheme="majorBidi" w:eastAsia="Times New Roman" w:hAnsiTheme="majorBidi" w:cstheme="majorBidi"/>
                <w:b/>
                <w:bCs/>
                <w:color w:val="000000"/>
                <w:sz w:val="20"/>
                <w:szCs w:val="20"/>
                <w:lang w:eastAsia="tr-TR"/>
              </w:rPr>
              <w:t xml:space="preserve">        0,395 </w:t>
            </w:r>
          </w:p>
        </w:tc>
        <w:tc>
          <w:tcPr>
            <w:tcW w:w="575" w:type="dxa"/>
            <w:shd w:val="clear" w:color="000000" w:fill="92D050"/>
            <w:noWrap/>
            <w:vAlign w:val="bottom"/>
            <w:hideMark/>
          </w:tcPr>
          <w:p w14:paraId="7F95CC56" w14:textId="77777777" w:rsidR="00AF5ED4" w:rsidRPr="004D2EBE" w:rsidRDefault="00AF5ED4" w:rsidP="00AF5ED4">
            <w:pPr>
              <w:jc w:val="center"/>
              <w:rPr>
                <w:rFonts w:asciiTheme="majorBidi" w:eastAsia="Times New Roman" w:hAnsiTheme="majorBidi" w:cstheme="majorBidi"/>
                <w:b/>
                <w:bCs/>
                <w:color w:val="000000"/>
                <w:sz w:val="20"/>
                <w:szCs w:val="20"/>
                <w:lang w:eastAsia="tr-TR"/>
              </w:rPr>
            </w:pPr>
            <w:r w:rsidRPr="004D2EBE">
              <w:rPr>
                <w:rFonts w:asciiTheme="majorBidi" w:eastAsia="Times New Roman" w:hAnsiTheme="majorBidi" w:cstheme="majorBidi"/>
                <w:b/>
                <w:bCs/>
                <w:color w:val="000000"/>
                <w:sz w:val="20"/>
                <w:szCs w:val="20"/>
                <w:lang w:eastAsia="tr-TR"/>
              </w:rPr>
              <w:t xml:space="preserve">        0,362 </w:t>
            </w:r>
          </w:p>
        </w:tc>
        <w:tc>
          <w:tcPr>
            <w:tcW w:w="575" w:type="dxa"/>
            <w:shd w:val="clear" w:color="000000" w:fill="92D050"/>
            <w:noWrap/>
            <w:vAlign w:val="bottom"/>
            <w:hideMark/>
          </w:tcPr>
          <w:p w14:paraId="30CD0D02" w14:textId="77777777" w:rsidR="00AF5ED4" w:rsidRPr="004D2EBE" w:rsidRDefault="00AF5ED4" w:rsidP="00AF5ED4">
            <w:pPr>
              <w:jc w:val="center"/>
              <w:rPr>
                <w:rFonts w:asciiTheme="majorBidi" w:eastAsia="Times New Roman" w:hAnsiTheme="majorBidi" w:cstheme="majorBidi"/>
                <w:b/>
                <w:bCs/>
                <w:color w:val="000000"/>
                <w:sz w:val="20"/>
                <w:szCs w:val="20"/>
                <w:lang w:eastAsia="tr-TR"/>
              </w:rPr>
            </w:pPr>
            <w:r w:rsidRPr="004D2EBE">
              <w:rPr>
                <w:rFonts w:asciiTheme="majorBidi" w:eastAsia="Times New Roman" w:hAnsiTheme="majorBidi" w:cstheme="majorBidi"/>
                <w:b/>
                <w:bCs/>
                <w:color w:val="000000"/>
                <w:sz w:val="20"/>
                <w:szCs w:val="20"/>
                <w:lang w:eastAsia="tr-TR"/>
              </w:rPr>
              <w:t xml:space="preserve">        0,421 </w:t>
            </w:r>
          </w:p>
        </w:tc>
        <w:tc>
          <w:tcPr>
            <w:tcW w:w="575" w:type="dxa"/>
            <w:shd w:val="clear" w:color="000000" w:fill="92D050"/>
            <w:noWrap/>
            <w:vAlign w:val="bottom"/>
            <w:hideMark/>
          </w:tcPr>
          <w:p w14:paraId="4578D2AE" w14:textId="77777777" w:rsidR="00AF5ED4" w:rsidRPr="004D2EBE" w:rsidRDefault="00AF5ED4" w:rsidP="00AF5ED4">
            <w:pPr>
              <w:jc w:val="center"/>
              <w:rPr>
                <w:rFonts w:asciiTheme="majorBidi" w:eastAsia="Times New Roman" w:hAnsiTheme="majorBidi" w:cstheme="majorBidi"/>
                <w:b/>
                <w:bCs/>
                <w:color w:val="000000"/>
                <w:sz w:val="20"/>
                <w:szCs w:val="20"/>
                <w:lang w:eastAsia="tr-TR"/>
              </w:rPr>
            </w:pPr>
            <w:r w:rsidRPr="004D2EBE">
              <w:rPr>
                <w:rFonts w:asciiTheme="majorBidi" w:eastAsia="Times New Roman" w:hAnsiTheme="majorBidi" w:cstheme="majorBidi"/>
                <w:b/>
                <w:bCs/>
                <w:color w:val="000000"/>
                <w:sz w:val="20"/>
                <w:szCs w:val="20"/>
                <w:lang w:eastAsia="tr-TR"/>
              </w:rPr>
              <w:t xml:space="preserve">        0,431 </w:t>
            </w:r>
          </w:p>
        </w:tc>
        <w:tc>
          <w:tcPr>
            <w:tcW w:w="575" w:type="dxa"/>
            <w:shd w:val="clear" w:color="000000" w:fill="92D050"/>
            <w:noWrap/>
            <w:vAlign w:val="bottom"/>
            <w:hideMark/>
          </w:tcPr>
          <w:p w14:paraId="47372597" w14:textId="77777777" w:rsidR="00AF5ED4" w:rsidRPr="004D2EBE" w:rsidRDefault="00AF5ED4" w:rsidP="00AF5ED4">
            <w:pPr>
              <w:jc w:val="center"/>
              <w:rPr>
                <w:rFonts w:asciiTheme="majorBidi" w:eastAsia="Times New Roman" w:hAnsiTheme="majorBidi" w:cstheme="majorBidi"/>
                <w:b/>
                <w:bCs/>
                <w:color w:val="000000"/>
                <w:sz w:val="20"/>
                <w:szCs w:val="20"/>
                <w:lang w:eastAsia="tr-TR"/>
              </w:rPr>
            </w:pPr>
            <w:r w:rsidRPr="004D2EBE">
              <w:rPr>
                <w:rFonts w:asciiTheme="majorBidi" w:eastAsia="Times New Roman" w:hAnsiTheme="majorBidi" w:cstheme="majorBidi"/>
                <w:b/>
                <w:bCs/>
                <w:color w:val="000000"/>
                <w:sz w:val="20"/>
                <w:szCs w:val="20"/>
                <w:lang w:eastAsia="tr-TR"/>
              </w:rPr>
              <w:t xml:space="preserve">        0,403 </w:t>
            </w:r>
          </w:p>
        </w:tc>
        <w:tc>
          <w:tcPr>
            <w:tcW w:w="575" w:type="dxa"/>
            <w:shd w:val="clear" w:color="000000" w:fill="92D050"/>
            <w:noWrap/>
            <w:vAlign w:val="bottom"/>
            <w:hideMark/>
          </w:tcPr>
          <w:p w14:paraId="29A9FD87" w14:textId="77777777" w:rsidR="00AF5ED4" w:rsidRPr="004D2EBE" w:rsidRDefault="00AF5ED4" w:rsidP="00AF5ED4">
            <w:pPr>
              <w:jc w:val="center"/>
              <w:rPr>
                <w:rFonts w:asciiTheme="majorBidi" w:eastAsia="Times New Roman" w:hAnsiTheme="majorBidi" w:cstheme="majorBidi"/>
                <w:b/>
                <w:bCs/>
                <w:color w:val="000000"/>
                <w:sz w:val="20"/>
                <w:szCs w:val="20"/>
                <w:lang w:eastAsia="tr-TR"/>
              </w:rPr>
            </w:pPr>
            <w:r w:rsidRPr="004D2EBE">
              <w:rPr>
                <w:rFonts w:asciiTheme="majorBidi" w:eastAsia="Times New Roman" w:hAnsiTheme="majorBidi" w:cstheme="majorBidi"/>
                <w:b/>
                <w:bCs/>
                <w:color w:val="000000"/>
                <w:sz w:val="20"/>
                <w:szCs w:val="20"/>
                <w:lang w:eastAsia="tr-TR"/>
              </w:rPr>
              <w:t xml:space="preserve">        0,373 </w:t>
            </w:r>
          </w:p>
        </w:tc>
        <w:tc>
          <w:tcPr>
            <w:tcW w:w="575" w:type="dxa"/>
            <w:shd w:val="clear" w:color="000000" w:fill="92D050"/>
            <w:noWrap/>
            <w:vAlign w:val="bottom"/>
            <w:hideMark/>
          </w:tcPr>
          <w:p w14:paraId="796FFE8E" w14:textId="77777777" w:rsidR="00AF5ED4" w:rsidRPr="004D2EBE" w:rsidRDefault="00AF5ED4" w:rsidP="00AF5ED4">
            <w:pPr>
              <w:jc w:val="center"/>
              <w:rPr>
                <w:rFonts w:asciiTheme="majorBidi" w:eastAsia="Times New Roman" w:hAnsiTheme="majorBidi" w:cstheme="majorBidi"/>
                <w:b/>
                <w:bCs/>
                <w:color w:val="000000"/>
                <w:sz w:val="20"/>
                <w:szCs w:val="20"/>
                <w:lang w:eastAsia="tr-TR"/>
              </w:rPr>
            </w:pPr>
            <w:r w:rsidRPr="004D2EBE">
              <w:rPr>
                <w:rFonts w:asciiTheme="majorBidi" w:eastAsia="Times New Roman" w:hAnsiTheme="majorBidi" w:cstheme="majorBidi"/>
                <w:b/>
                <w:bCs/>
                <w:color w:val="000000"/>
                <w:sz w:val="20"/>
                <w:szCs w:val="20"/>
                <w:lang w:eastAsia="tr-TR"/>
              </w:rPr>
              <w:t xml:space="preserve">        0,367 </w:t>
            </w:r>
          </w:p>
        </w:tc>
        <w:tc>
          <w:tcPr>
            <w:tcW w:w="575" w:type="dxa"/>
            <w:shd w:val="clear" w:color="auto" w:fill="auto"/>
            <w:noWrap/>
            <w:vAlign w:val="bottom"/>
            <w:hideMark/>
          </w:tcPr>
          <w:p w14:paraId="5885779C" w14:textId="77777777" w:rsidR="00AF5ED4" w:rsidRPr="004D2EBE" w:rsidRDefault="00AF5ED4" w:rsidP="00AF5ED4">
            <w:pPr>
              <w:jc w:val="center"/>
              <w:rPr>
                <w:rFonts w:asciiTheme="majorBidi" w:eastAsia="Times New Roman" w:hAnsiTheme="majorBidi" w:cstheme="majorBidi"/>
                <w:color w:val="000000"/>
                <w:sz w:val="20"/>
                <w:szCs w:val="20"/>
                <w:lang w:eastAsia="tr-TR"/>
              </w:rPr>
            </w:pPr>
            <w:r w:rsidRPr="004D2EBE">
              <w:rPr>
                <w:rFonts w:asciiTheme="majorBidi" w:eastAsia="Times New Roman" w:hAnsiTheme="majorBidi" w:cstheme="majorBidi"/>
                <w:color w:val="000000"/>
                <w:sz w:val="20"/>
                <w:szCs w:val="20"/>
                <w:lang w:eastAsia="tr-TR"/>
              </w:rPr>
              <w:t xml:space="preserve">        0,331 </w:t>
            </w:r>
          </w:p>
        </w:tc>
        <w:tc>
          <w:tcPr>
            <w:tcW w:w="575" w:type="dxa"/>
            <w:shd w:val="clear" w:color="000000" w:fill="92D050"/>
            <w:noWrap/>
            <w:vAlign w:val="bottom"/>
            <w:hideMark/>
          </w:tcPr>
          <w:p w14:paraId="134A766A" w14:textId="77777777" w:rsidR="00AF5ED4" w:rsidRPr="004D2EBE" w:rsidRDefault="00AF5ED4" w:rsidP="00AF5ED4">
            <w:pPr>
              <w:jc w:val="center"/>
              <w:rPr>
                <w:rFonts w:asciiTheme="majorBidi" w:eastAsia="Times New Roman" w:hAnsiTheme="majorBidi" w:cstheme="majorBidi"/>
                <w:b/>
                <w:bCs/>
                <w:color w:val="000000"/>
                <w:sz w:val="20"/>
                <w:szCs w:val="20"/>
                <w:lang w:eastAsia="tr-TR"/>
              </w:rPr>
            </w:pPr>
            <w:r w:rsidRPr="004D2EBE">
              <w:rPr>
                <w:rFonts w:asciiTheme="majorBidi" w:eastAsia="Times New Roman" w:hAnsiTheme="majorBidi" w:cstheme="majorBidi"/>
                <w:b/>
                <w:bCs/>
                <w:color w:val="000000"/>
                <w:sz w:val="20"/>
                <w:szCs w:val="20"/>
                <w:lang w:eastAsia="tr-TR"/>
              </w:rPr>
              <w:t xml:space="preserve">        0,349 </w:t>
            </w:r>
          </w:p>
        </w:tc>
        <w:tc>
          <w:tcPr>
            <w:tcW w:w="575" w:type="dxa"/>
            <w:shd w:val="clear" w:color="auto" w:fill="auto"/>
            <w:noWrap/>
            <w:vAlign w:val="bottom"/>
            <w:hideMark/>
          </w:tcPr>
          <w:p w14:paraId="2AAD72B6" w14:textId="77777777" w:rsidR="00AF5ED4" w:rsidRPr="004D2EBE" w:rsidRDefault="00AF5ED4" w:rsidP="00AF5ED4">
            <w:pPr>
              <w:jc w:val="center"/>
              <w:rPr>
                <w:rFonts w:asciiTheme="majorBidi" w:eastAsia="Times New Roman" w:hAnsiTheme="majorBidi" w:cstheme="majorBidi"/>
                <w:color w:val="000000"/>
                <w:sz w:val="20"/>
                <w:szCs w:val="20"/>
                <w:lang w:eastAsia="tr-TR"/>
              </w:rPr>
            </w:pPr>
            <w:r w:rsidRPr="004D2EBE">
              <w:rPr>
                <w:rFonts w:asciiTheme="majorBidi" w:eastAsia="Times New Roman" w:hAnsiTheme="majorBidi" w:cstheme="majorBidi"/>
                <w:color w:val="000000"/>
                <w:sz w:val="20"/>
                <w:szCs w:val="20"/>
                <w:lang w:eastAsia="tr-TR"/>
              </w:rPr>
              <w:t xml:space="preserve">        0,303 </w:t>
            </w:r>
          </w:p>
        </w:tc>
        <w:tc>
          <w:tcPr>
            <w:tcW w:w="575" w:type="dxa"/>
            <w:shd w:val="clear" w:color="auto" w:fill="auto"/>
            <w:noWrap/>
            <w:vAlign w:val="bottom"/>
            <w:hideMark/>
          </w:tcPr>
          <w:p w14:paraId="5B167E6A" w14:textId="77777777" w:rsidR="00AF5ED4" w:rsidRPr="004D2EBE" w:rsidRDefault="00AF5ED4" w:rsidP="00AF5ED4">
            <w:pPr>
              <w:rPr>
                <w:rFonts w:asciiTheme="majorBidi" w:eastAsia="Times New Roman" w:hAnsiTheme="majorBidi" w:cstheme="majorBidi"/>
                <w:b/>
                <w:bCs/>
                <w:color w:val="000000"/>
                <w:sz w:val="20"/>
                <w:szCs w:val="20"/>
                <w:lang w:eastAsia="tr-TR"/>
              </w:rPr>
            </w:pPr>
            <w:r w:rsidRPr="004D2EBE">
              <w:rPr>
                <w:rFonts w:asciiTheme="majorBidi" w:eastAsia="Times New Roman" w:hAnsiTheme="majorBidi" w:cstheme="majorBidi"/>
                <w:b/>
                <w:bCs/>
                <w:color w:val="000000"/>
                <w:sz w:val="20"/>
                <w:szCs w:val="20"/>
                <w:lang w:eastAsia="tr-TR"/>
              </w:rPr>
              <w:t xml:space="preserve">       5,438 </w:t>
            </w:r>
          </w:p>
        </w:tc>
      </w:tr>
      <w:tr w:rsidR="00AF5ED4" w:rsidRPr="004D2EBE" w14:paraId="3E2483B7" w14:textId="77777777" w:rsidTr="00211528">
        <w:trPr>
          <w:trHeight w:hRule="exact" w:val="387"/>
        </w:trPr>
        <w:tc>
          <w:tcPr>
            <w:tcW w:w="0" w:type="auto"/>
            <w:shd w:val="clear" w:color="auto" w:fill="BDD6EE" w:themeFill="accent1" w:themeFillTint="66"/>
            <w:noWrap/>
            <w:vAlign w:val="bottom"/>
            <w:hideMark/>
          </w:tcPr>
          <w:p w14:paraId="5ED00C13" w14:textId="77777777" w:rsidR="00AF5ED4" w:rsidRPr="004D2EBE" w:rsidRDefault="00AF5ED4" w:rsidP="00AF5ED4">
            <w:pPr>
              <w:rPr>
                <w:rFonts w:asciiTheme="majorBidi" w:eastAsia="Times New Roman" w:hAnsiTheme="majorBidi" w:cstheme="majorBidi"/>
                <w:b/>
                <w:bCs/>
                <w:color w:val="000000"/>
                <w:sz w:val="20"/>
                <w:szCs w:val="20"/>
                <w:lang w:eastAsia="tr-TR"/>
              </w:rPr>
            </w:pPr>
            <w:r w:rsidRPr="004D2EBE">
              <w:rPr>
                <w:rFonts w:asciiTheme="majorBidi" w:eastAsia="Times New Roman" w:hAnsiTheme="majorBidi" w:cstheme="majorBidi"/>
                <w:b/>
                <w:bCs/>
                <w:color w:val="000000"/>
                <w:sz w:val="20"/>
                <w:szCs w:val="20"/>
                <w:lang w:eastAsia="tr-TR"/>
              </w:rPr>
              <w:t xml:space="preserve">Üst Yönetim </w:t>
            </w:r>
          </w:p>
        </w:tc>
        <w:tc>
          <w:tcPr>
            <w:tcW w:w="0" w:type="auto"/>
            <w:shd w:val="clear" w:color="auto" w:fill="BDD6EE" w:themeFill="accent1" w:themeFillTint="66"/>
            <w:noWrap/>
            <w:vAlign w:val="bottom"/>
            <w:hideMark/>
          </w:tcPr>
          <w:p w14:paraId="6E6C1628" w14:textId="77777777" w:rsidR="00AF5ED4" w:rsidRPr="004D2EBE" w:rsidRDefault="00AF5ED4" w:rsidP="00AF5ED4">
            <w:pPr>
              <w:rPr>
                <w:rFonts w:asciiTheme="majorBidi" w:eastAsia="Times New Roman" w:hAnsiTheme="majorBidi" w:cstheme="majorBidi"/>
                <w:b/>
                <w:bCs/>
                <w:color w:val="000000"/>
                <w:sz w:val="20"/>
                <w:szCs w:val="20"/>
                <w:lang w:eastAsia="tr-TR"/>
              </w:rPr>
            </w:pPr>
            <w:r w:rsidRPr="004D2EBE">
              <w:rPr>
                <w:rFonts w:asciiTheme="majorBidi" w:eastAsia="Times New Roman" w:hAnsiTheme="majorBidi" w:cstheme="majorBidi"/>
                <w:b/>
                <w:bCs/>
                <w:color w:val="000000"/>
                <w:sz w:val="20"/>
                <w:szCs w:val="20"/>
                <w:lang w:eastAsia="tr-TR"/>
              </w:rPr>
              <w:t>C</w:t>
            </w:r>
          </w:p>
        </w:tc>
        <w:tc>
          <w:tcPr>
            <w:tcW w:w="575" w:type="dxa"/>
            <w:shd w:val="clear" w:color="auto" w:fill="auto"/>
            <w:noWrap/>
            <w:vAlign w:val="bottom"/>
            <w:hideMark/>
          </w:tcPr>
          <w:p w14:paraId="439AF3E4" w14:textId="77777777" w:rsidR="00AF5ED4" w:rsidRPr="004D2EBE" w:rsidRDefault="00AF5ED4" w:rsidP="00AF5ED4">
            <w:pPr>
              <w:jc w:val="center"/>
              <w:rPr>
                <w:rFonts w:asciiTheme="majorBidi" w:eastAsia="Times New Roman" w:hAnsiTheme="majorBidi" w:cstheme="majorBidi"/>
                <w:color w:val="000000"/>
                <w:sz w:val="20"/>
                <w:szCs w:val="20"/>
                <w:lang w:eastAsia="tr-TR"/>
              </w:rPr>
            </w:pPr>
            <w:r w:rsidRPr="004D2EBE">
              <w:rPr>
                <w:rFonts w:asciiTheme="majorBidi" w:eastAsia="Times New Roman" w:hAnsiTheme="majorBidi" w:cstheme="majorBidi"/>
                <w:color w:val="000000"/>
                <w:sz w:val="20"/>
                <w:szCs w:val="20"/>
                <w:lang w:eastAsia="tr-TR"/>
              </w:rPr>
              <w:t xml:space="preserve">        0,272 </w:t>
            </w:r>
          </w:p>
        </w:tc>
        <w:tc>
          <w:tcPr>
            <w:tcW w:w="575" w:type="dxa"/>
            <w:shd w:val="clear" w:color="000000" w:fill="92D050"/>
            <w:noWrap/>
            <w:vAlign w:val="bottom"/>
            <w:hideMark/>
          </w:tcPr>
          <w:p w14:paraId="2A8B594E" w14:textId="77777777" w:rsidR="00AF5ED4" w:rsidRPr="004D2EBE" w:rsidRDefault="00AF5ED4" w:rsidP="00AF5ED4">
            <w:pPr>
              <w:jc w:val="center"/>
              <w:rPr>
                <w:rFonts w:asciiTheme="majorBidi" w:eastAsia="Times New Roman" w:hAnsiTheme="majorBidi" w:cstheme="majorBidi"/>
                <w:b/>
                <w:bCs/>
                <w:color w:val="000000"/>
                <w:sz w:val="20"/>
                <w:szCs w:val="20"/>
                <w:lang w:eastAsia="tr-TR"/>
              </w:rPr>
            </w:pPr>
            <w:r w:rsidRPr="004D2EBE">
              <w:rPr>
                <w:rFonts w:asciiTheme="majorBidi" w:eastAsia="Times New Roman" w:hAnsiTheme="majorBidi" w:cstheme="majorBidi"/>
                <w:b/>
                <w:bCs/>
                <w:color w:val="000000"/>
                <w:sz w:val="20"/>
                <w:szCs w:val="20"/>
                <w:lang w:eastAsia="tr-TR"/>
              </w:rPr>
              <w:t xml:space="preserve">        0,459 </w:t>
            </w:r>
          </w:p>
        </w:tc>
        <w:tc>
          <w:tcPr>
            <w:tcW w:w="575" w:type="dxa"/>
            <w:shd w:val="clear" w:color="000000" w:fill="92D050"/>
            <w:noWrap/>
            <w:vAlign w:val="bottom"/>
            <w:hideMark/>
          </w:tcPr>
          <w:p w14:paraId="3EEDD942" w14:textId="77777777" w:rsidR="00AF5ED4" w:rsidRPr="004D2EBE" w:rsidRDefault="00AF5ED4" w:rsidP="00AF5ED4">
            <w:pPr>
              <w:jc w:val="center"/>
              <w:rPr>
                <w:rFonts w:asciiTheme="majorBidi" w:eastAsia="Times New Roman" w:hAnsiTheme="majorBidi" w:cstheme="majorBidi"/>
                <w:b/>
                <w:bCs/>
                <w:color w:val="000000"/>
                <w:sz w:val="20"/>
                <w:szCs w:val="20"/>
                <w:lang w:eastAsia="tr-TR"/>
              </w:rPr>
            </w:pPr>
            <w:r w:rsidRPr="004D2EBE">
              <w:rPr>
                <w:rFonts w:asciiTheme="majorBidi" w:eastAsia="Times New Roman" w:hAnsiTheme="majorBidi" w:cstheme="majorBidi"/>
                <w:b/>
                <w:bCs/>
                <w:color w:val="000000"/>
                <w:sz w:val="20"/>
                <w:szCs w:val="20"/>
                <w:lang w:eastAsia="tr-TR"/>
              </w:rPr>
              <w:t xml:space="preserve">        0,357 </w:t>
            </w:r>
          </w:p>
        </w:tc>
        <w:tc>
          <w:tcPr>
            <w:tcW w:w="575" w:type="dxa"/>
            <w:shd w:val="clear" w:color="000000" w:fill="92D050"/>
            <w:noWrap/>
            <w:vAlign w:val="bottom"/>
            <w:hideMark/>
          </w:tcPr>
          <w:p w14:paraId="45B47D3C" w14:textId="77777777" w:rsidR="00AF5ED4" w:rsidRPr="004D2EBE" w:rsidRDefault="00AF5ED4" w:rsidP="00AF5ED4">
            <w:pPr>
              <w:jc w:val="center"/>
              <w:rPr>
                <w:rFonts w:asciiTheme="majorBidi" w:eastAsia="Times New Roman" w:hAnsiTheme="majorBidi" w:cstheme="majorBidi"/>
                <w:b/>
                <w:bCs/>
                <w:color w:val="000000"/>
                <w:sz w:val="20"/>
                <w:szCs w:val="20"/>
                <w:lang w:eastAsia="tr-TR"/>
              </w:rPr>
            </w:pPr>
            <w:r w:rsidRPr="004D2EBE">
              <w:rPr>
                <w:rFonts w:asciiTheme="majorBidi" w:eastAsia="Times New Roman" w:hAnsiTheme="majorBidi" w:cstheme="majorBidi"/>
                <w:b/>
                <w:bCs/>
                <w:color w:val="000000"/>
                <w:sz w:val="20"/>
                <w:szCs w:val="20"/>
                <w:lang w:eastAsia="tr-TR"/>
              </w:rPr>
              <w:t xml:space="preserve">        0,453 </w:t>
            </w:r>
          </w:p>
        </w:tc>
        <w:tc>
          <w:tcPr>
            <w:tcW w:w="575" w:type="dxa"/>
            <w:shd w:val="clear" w:color="000000" w:fill="92D050"/>
            <w:noWrap/>
            <w:vAlign w:val="bottom"/>
            <w:hideMark/>
          </w:tcPr>
          <w:p w14:paraId="383552D8" w14:textId="77777777" w:rsidR="00AF5ED4" w:rsidRPr="004D2EBE" w:rsidRDefault="00AF5ED4" w:rsidP="00AF5ED4">
            <w:pPr>
              <w:jc w:val="center"/>
              <w:rPr>
                <w:rFonts w:asciiTheme="majorBidi" w:eastAsia="Times New Roman" w:hAnsiTheme="majorBidi" w:cstheme="majorBidi"/>
                <w:b/>
                <w:bCs/>
                <w:color w:val="000000"/>
                <w:sz w:val="20"/>
                <w:szCs w:val="20"/>
                <w:lang w:eastAsia="tr-TR"/>
              </w:rPr>
            </w:pPr>
            <w:r w:rsidRPr="004D2EBE">
              <w:rPr>
                <w:rFonts w:asciiTheme="majorBidi" w:eastAsia="Times New Roman" w:hAnsiTheme="majorBidi" w:cstheme="majorBidi"/>
                <w:b/>
                <w:bCs/>
                <w:color w:val="000000"/>
                <w:sz w:val="20"/>
                <w:szCs w:val="20"/>
                <w:lang w:eastAsia="tr-TR"/>
              </w:rPr>
              <w:t xml:space="preserve">               0,402 </w:t>
            </w:r>
          </w:p>
        </w:tc>
        <w:tc>
          <w:tcPr>
            <w:tcW w:w="575" w:type="dxa"/>
            <w:shd w:val="clear" w:color="000000" w:fill="92D050"/>
            <w:noWrap/>
            <w:vAlign w:val="bottom"/>
            <w:hideMark/>
          </w:tcPr>
          <w:p w14:paraId="70B7FF75" w14:textId="77777777" w:rsidR="00AF5ED4" w:rsidRPr="004D2EBE" w:rsidRDefault="00AF5ED4" w:rsidP="00AF5ED4">
            <w:pPr>
              <w:jc w:val="center"/>
              <w:rPr>
                <w:rFonts w:asciiTheme="majorBidi" w:eastAsia="Times New Roman" w:hAnsiTheme="majorBidi" w:cstheme="majorBidi"/>
                <w:b/>
                <w:bCs/>
                <w:color w:val="000000"/>
                <w:sz w:val="20"/>
                <w:szCs w:val="20"/>
                <w:lang w:eastAsia="tr-TR"/>
              </w:rPr>
            </w:pPr>
            <w:r w:rsidRPr="004D2EBE">
              <w:rPr>
                <w:rFonts w:asciiTheme="majorBidi" w:eastAsia="Times New Roman" w:hAnsiTheme="majorBidi" w:cstheme="majorBidi"/>
                <w:b/>
                <w:bCs/>
                <w:color w:val="000000"/>
                <w:sz w:val="20"/>
                <w:szCs w:val="20"/>
                <w:lang w:eastAsia="tr-TR"/>
              </w:rPr>
              <w:t xml:space="preserve">        0,440 </w:t>
            </w:r>
          </w:p>
        </w:tc>
        <w:tc>
          <w:tcPr>
            <w:tcW w:w="575" w:type="dxa"/>
            <w:shd w:val="clear" w:color="000000" w:fill="92D050"/>
            <w:noWrap/>
            <w:vAlign w:val="bottom"/>
            <w:hideMark/>
          </w:tcPr>
          <w:p w14:paraId="5DD02749" w14:textId="77777777" w:rsidR="00AF5ED4" w:rsidRPr="004D2EBE" w:rsidRDefault="00AF5ED4" w:rsidP="00AF5ED4">
            <w:pPr>
              <w:jc w:val="center"/>
              <w:rPr>
                <w:rFonts w:asciiTheme="majorBidi" w:eastAsia="Times New Roman" w:hAnsiTheme="majorBidi" w:cstheme="majorBidi"/>
                <w:b/>
                <w:bCs/>
                <w:color w:val="000000"/>
                <w:sz w:val="20"/>
                <w:szCs w:val="20"/>
                <w:lang w:eastAsia="tr-TR"/>
              </w:rPr>
            </w:pPr>
            <w:r w:rsidRPr="004D2EBE">
              <w:rPr>
                <w:rFonts w:asciiTheme="majorBidi" w:eastAsia="Times New Roman" w:hAnsiTheme="majorBidi" w:cstheme="majorBidi"/>
                <w:b/>
                <w:bCs/>
                <w:color w:val="000000"/>
                <w:sz w:val="20"/>
                <w:szCs w:val="20"/>
                <w:lang w:eastAsia="tr-TR"/>
              </w:rPr>
              <w:t xml:space="preserve">        0,398 </w:t>
            </w:r>
          </w:p>
        </w:tc>
        <w:tc>
          <w:tcPr>
            <w:tcW w:w="575" w:type="dxa"/>
            <w:shd w:val="clear" w:color="000000" w:fill="92D050"/>
            <w:noWrap/>
            <w:vAlign w:val="bottom"/>
            <w:hideMark/>
          </w:tcPr>
          <w:p w14:paraId="157FF80F" w14:textId="77777777" w:rsidR="00AF5ED4" w:rsidRPr="004D2EBE" w:rsidRDefault="00AF5ED4" w:rsidP="00AF5ED4">
            <w:pPr>
              <w:jc w:val="center"/>
              <w:rPr>
                <w:rFonts w:asciiTheme="majorBidi" w:eastAsia="Times New Roman" w:hAnsiTheme="majorBidi" w:cstheme="majorBidi"/>
                <w:b/>
                <w:bCs/>
                <w:color w:val="000000"/>
                <w:sz w:val="20"/>
                <w:szCs w:val="20"/>
                <w:lang w:eastAsia="tr-TR"/>
              </w:rPr>
            </w:pPr>
            <w:r w:rsidRPr="004D2EBE">
              <w:rPr>
                <w:rFonts w:asciiTheme="majorBidi" w:eastAsia="Times New Roman" w:hAnsiTheme="majorBidi" w:cstheme="majorBidi"/>
                <w:b/>
                <w:bCs/>
                <w:color w:val="000000"/>
                <w:sz w:val="20"/>
                <w:szCs w:val="20"/>
                <w:lang w:eastAsia="tr-TR"/>
              </w:rPr>
              <w:t xml:space="preserve">        0,483 </w:t>
            </w:r>
          </w:p>
        </w:tc>
        <w:tc>
          <w:tcPr>
            <w:tcW w:w="575" w:type="dxa"/>
            <w:shd w:val="clear" w:color="000000" w:fill="92D050"/>
            <w:noWrap/>
            <w:vAlign w:val="bottom"/>
            <w:hideMark/>
          </w:tcPr>
          <w:p w14:paraId="695C1770" w14:textId="77777777" w:rsidR="00AF5ED4" w:rsidRPr="004D2EBE" w:rsidRDefault="00AF5ED4" w:rsidP="00AF5ED4">
            <w:pPr>
              <w:jc w:val="center"/>
              <w:rPr>
                <w:rFonts w:asciiTheme="majorBidi" w:eastAsia="Times New Roman" w:hAnsiTheme="majorBidi" w:cstheme="majorBidi"/>
                <w:b/>
                <w:bCs/>
                <w:color w:val="000000"/>
                <w:sz w:val="20"/>
                <w:szCs w:val="20"/>
                <w:lang w:eastAsia="tr-TR"/>
              </w:rPr>
            </w:pPr>
            <w:r w:rsidRPr="004D2EBE">
              <w:rPr>
                <w:rFonts w:asciiTheme="majorBidi" w:eastAsia="Times New Roman" w:hAnsiTheme="majorBidi" w:cstheme="majorBidi"/>
                <w:b/>
                <w:bCs/>
                <w:color w:val="000000"/>
                <w:sz w:val="20"/>
                <w:szCs w:val="20"/>
                <w:lang w:eastAsia="tr-TR"/>
              </w:rPr>
              <w:t xml:space="preserve">        0,491 </w:t>
            </w:r>
          </w:p>
        </w:tc>
        <w:tc>
          <w:tcPr>
            <w:tcW w:w="575" w:type="dxa"/>
            <w:shd w:val="clear" w:color="000000" w:fill="92D050"/>
            <w:noWrap/>
            <w:vAlign w:val="bottom"/>
            <w:hideMark/>
          </w:tcPr>
          <w:p w14:paraId="0CFC022D" w14:textId="77777777" w:rsidR="00AF5ED4" w:rsidRPr="004D2EBE" w:rsidRDefault="00AF5ED4" w:rsidP="00AF5ED4">
            <w:pPr>
              <w:jc w:val="center"/>
              <w:rPr>
                <w:rFonts w:asciiTheme="majorBidi" w:eastAsia="Times New Roman" w:hAnsiTheme="majorBidi" w:cstheme="majorBidi"/>
                <w:b/>
                <w:bCs/>
                <w:color w:val="000000"/>
                <w:sz w:val="20"/>
                <w:szCs w:val="20"/>
                <w:lang w:eastAsia="tr-TR"/>
              </w:rPr>
            </w:pPr>
            <w:r w:rsidRPr="004D2EBE">
              <w:rPr>
                <w:rFonts w:asciiTheme="majorBidi" w:eastAsia="Times New Roman" w:hAnsiTheme="majorBidi" w:cstheme="majorBidi"/>
                <w:b/>
                <w:bCs/>
                <w:color w:val="000000"/>
                <w:sz w:val="20"/>
                <w:szCs w:val="20"/>
                <w:lang w:eastAsia="tr-TR"/>
              </w:rPr>
              <w:t xml:space="preserve">        0,447 </w:t>
            </w:r>
          </w:p>
        </w:tc>
        <w:tc>
          <w:tcPr>
            <w:tcW w:w="575" w:type="dxa"/>
            <w:shd w:val="clear" w:color="000000" w:fill="92D050"/>
            <w:noWrap/>
            <w:vAlign w:val="bottom"/>
            <w:hideMark/>
          </w:tcPr>
          <w:p w14:paraId="3AEC2DB2" w14:textId="77777777" w:rsidR="00AF5ED4" w:rsidRPr="004D2EBE" w:rsidRDefault="00AF5ED4" w:rsidP="00AF5ED4">
            <w:pPr>
              <w:jc w:val="center"/>
              <w:rPr>
                <w:rFonts w:asciiTheme="majorBidi" w:eastAsia="Times New Roman" w:hAnsiTheme="majorBidi" w:cstheme="majorBidi"/>
                <w:b/>
                <w:bCs/>
                <w:color w:val="000000"/>
                <w:sz w:val="20"/>
                <w:szCs w:val="20"/>
                <w:lang w:eastAsia="tr-TR"/>
              </w:rPr>
            </w:pPr>
            <w:r w:rsidRPr="004D2EBE">
              <w:rPr>
                <w:rFonts w:asciiTheme="majorBidi" w:eastAsia="Times New Roman" w:hAnsiTheme="majorBidi" w:cstheme="majorBidi"/>
                <w:b/>
                <w:bCs/>
                <w:color w:val="000000"/>
                <w:sz w:val="20"/>
                <w:szCs w:val="20"/>
                <w:lang w:eastAsia="tr-TR"/>
              </w:rPr>
              <w:t xml:space="preserve">        0,425 </w:t>
            </w:r>
          </w:p>
        </w:tc>
        <w:tc>
          <w:tcPr>
            <w:tcW w:w="575" w:type="dxa"/>
            <w:shd w:val="clear" w:color="000000" w:fill="92D050"/>
            <w:noWrap/>
            <w:vAlign w:val="bottom"/>
            <w:hideMark/>
          </w:tcPr>
          <w:p w14:paraId="11A1EC18" w14:textId="77777777" w:rsidR="00AF5ED4" w:rsidRPr="004D2EBE" w:rsidRDefault="00AF5ED4" w:rsidP="00AF5ED4">
            <w:pPr>
              <w:jc w:val="center"/>
              <w:rPr>
                <w:rFonts w:asciiTheme="majorBidi" w:eastAsia="Times New Roman" w:hAnsiTheme="majorBidi" w:cstheme="majorBidi"/>
                <w:b/>
                <w:bCs/>
                <w:color w:val="000000"/>
                <w:sz w:val="20"/>
                <w:szCs w:val="20"/>
                <w:lang w:eastAsia="tr-TR"/>
              </w:rPr>
            </w:pPr>
            <w:r w:rsidRPr="004D2EBE">
              <w:rPr>
                <w:rFonts w:asciiTheme="majorBidi" w:eastAsia="Times New Roman" w:hAnsiTheme="majorBidi" w:cstheme="majorBidi"/>
                <w:b/>
                <w:bCs/>
                <w:color w:val="000000"/>
                <w:sz w:val="20"/>
                <w:szCs w:val="20"/>
                <w:lang w:eastAsia="tr-TR"/>
              </w:rPr>
              <w:t xml:space="preserve">        0,419 </w:t>
            </w:r>
          </w:p>
        </w:tc>
        <w:tc>
          <w:tcPr>
            <w:tcW w:w="575" w:type="dxa"/>
            <w:shd w:val="clear" w:color="000000" w:fill="92D050"/>
            <w:noWrap/>
            <w:vAlign w:val="bottom"/>
            <w:hideMark/>
          </w:tcPr>
          <w:p w14:paraId="0BEB13D0" w14:textId="77777777" w:rsidR="00AF5ED4" w:rsidRPr="004D2EBE" w:rsidRDefault="00AF5ED4" w:rsidP="00AF5ED4">
            <w:pPr>
              <w:jc w:val="center"/>
              <w:rPr>
                <w:rFonts w:asciiTheme="majorBidi" w:eastAsia="Times New Roman" w:hAnsiTheme="majorBidi" w:cstheme="majorBidi"/>
                <w:b/>
                <w:bCs/>
                <w:color w:val="000000"/>
                <w:sz w:val="20"/>
                <w:szCs w:val="20"/>
                <w:lang w:eastAsia="tr-TR"/>
              </w:rPr>
            </w:pPr>
            <w:r w:rsidRPr="004D2EBE">
              <w:rPr>
                <w:rFonts w:asciiTheme="majorBidi" w:eastAsia="Times New Roman" w:hAnsiTheme="majorBidi" w:cstheme="majorBidi"/>
                <w:b/>
                <w:bCs/>
                <w:color w:val="000000"/>
                <w:sz w:val="20"/>
                <w:szCs w:val="20"/>
                <w:lang w:eastAsia="tr-TR"/>
              </w:rPr>
              <w:t xml:space="preserve">        0,373 </w:t>
            </w:r>
          </w:p>
        </w:tc>
        <w:tc>
          <w:tcPr>
            <w:tcW w:w="575" w:type="dxa"/>
            <w:shd w:val="clear" w:color="000000" w:fill="92D050"/>
            <w:noWrap/>
            <w:vAlign w:val="bottom"/>
            <w:hideMark/>
          </w:tcPr>
          <w:p w14:paraId="5463C3CA" w14:textId="77777777" w:rsidR="00AF5ED4" w:rsidRPr="004D2EBE" w:rsidRDefault="00AF5ED4" w:rsidP="00AF5ED4">
            <w:pPr>
              <w:jc w:val="center"/>
              <w:rPr>
                <w:rFonts w:asciiTheme="majorBidi" w:eastAsia="Times New Roman" w:hAnsiTheme="majorBidi" w:cstheme="majorBidi"/>
                <w:b/>
                <w:bCs/>
                <w:color w:val="000000"/>
                <w:sz w:val="20"/>
                <w:szCs w:val="20"/>
                <w:lang w:eastAsia="tr-TR"/>
              </w:rPr>
            </w:pPr>
            <w:r w:rsidRPr="004D2EBE">
              <w:rPr>
                <w:rFonts w:asciiTheme="majorBidi" w:eastAsia="Times New Roman" w:hAnsiTheme="majorBidi" w:cstheme="majorBidi"/>
                <w:b/>
                <w:bCs/>
                <w:color w:val="000000"/>
                <w:sz w:val="20"/>
                <w:szCs w:val="20"/>
                <w:lang w:eastAsia="tr-TR"/>
              </w:rPr>
              <w:t xml:space="preserve">        0,402 </w:t>
            </w:r>
          </w:p>
        </w:tc>
        <w:tc>
          <w:tcPr>
            <w:tcW w:w="575" w:type="dxa"/>
            <w:shd w:val="clear" w:color="auto" w:fill="auto"/>
            <w:noWrap/>
            <w:vAlign w:val="bottom"/>
            <w:hideMark/>
          </w:tcPr>
          <w:p w14:paraId="125B0330" w14:textId="77777777" w:rsidR="00AF5ED4" w:rsidRPr="004D2EBE" w:rsidRDefault="00AF5ED4" w:rsidP="00AF5ED4">
            <w:pPr>
              <w:jc w:val="center"/>
              <w:rPr>
                <w:rFonts w:asciiTheme="majorBidi" w:eastAsia="Times New Roman" w:hAnsiTheme="majorBidi" w:cstheme="majorBidi"/>
                <w:color w:val="000000"/>
                <w:sz w:val="20"/>
                <w:szCs w:val="20"/>
                <w:lang w:eastAsia="tr-TR"/>
              </w:rPr>
            </w:pPr>
            <w:r w:rsidRPr="004D2EBE">
              <w:rPr>
                <w:rFonts w:asciiTheme="majorBidi" w:eastAsia="Times New Roman" w:hAnsiTheme="majorBidi" w:cstheme="majorBidi"/>
                <w:color w:val="000000"/>
                <w:sz w:val="20"/>
                <w:szCs w:val="20"/>
                <w:lang w:eastAsia="tr-TR"/>
              </w:rPr>
              <w:t xml:space="preserve">        0,336 </w:t>
            </w:r>
          </w:p>
        </w:tc>
        <w:tc>
          <w:tcPr>
            <w:tcW w:w="575" w:type="dxa"/>
            <w:shd w:val="clear" w:color="auto" w:fill="auto"/>
            <w:noWrap/>
            <w:vAlign w:val="bottom"/>
            <w:hideMark/>
          </w:tcPr>
          <w:p w14:paraId="48960401" w14:textId="77777777" w:rsidR="00AF5ED4" w:rsidRPr="004D2EBE" w:rsidRDefault="00AF5ED4" w:rsidP="00AF5ED4">
            <w:pPr>
              <w:rPr>
                <w:rFonts w:asciiTheme="majorBidi" w:eastAsia="Times New Roman" w:hAnsiTheme="majorBidi" w:cstheme="majorBidi"/>
                <w:b/>
                <w:bCs/>
                <w:color w:val="000000"/>
                <w:sz w:val="20"/>
                <w:szCs w:val="20"/>
                <w:lang w:eastAsia="tr-TR"/>
              </w:rPr>
            </w:pPr>
            <w:r w:rsidRPr="004D2EBE">
              <w:rPr>
                <w:rFonts w:asciiTheme="majorBidi" w:eastAsia="Times New Roman" w:hAnsiTheme="majorBidi" w:cstheme="majorBidi"/>
                <w:b/>
                <w:bCs/>
                <w:color w:val="000000"/>
                <w:sz w:val="20"/>
                <w:szCs w:val="20"/>
                <w:lang w:eastAsia="tr-TR"/>
              </w:rPr>
              <w:t xml:space="preserve">       6,158 </w:t>
            </w:r>
          </w:p>
        </w:tc>
      </w:tr>
      <w:tr w:rsidR="00AF5ED4" w:rsidRPr="004D2EBE" w14:paraId="6F63E48B" w14:textId="77777777" w:rsidTr="00211528">
        <w:trPr>
          <w:trHeight w:hRule="exact" w:val="387"/>
        </w:trPr>
        <w:tc>
          <w:tcPr>
            <w:tcW w:w="0" w:type="auto"/>
            <w:shd w:val="clear" w:color="auto" w:fill="BDD6EE" w:themeFill="accent1" w:themeFillTint="66"/>
            <w:noWrap/>
            <w:vAlign w:val="bottom"/>
            <w:hideMark/>
          </w:tcPr>
          <w:p w14:paraId="19DDC5CB" w14:textId="77777777" w:rsidR="00AF5ED4" w:rsidRPr="004D2EBE" w:rsidRDefault="00AF5ED4" w:rsidP="00AF5ED4">
            <w:pPr>
              <w:rPr>
                <w:rFonts w:asciiTheme="majorBidi" w:eastAsia="Times New Roman" w:hAnsiTheme="majorBidi" w:cstheme="majorBidi"/>
                <w:b/>
                <w:bCs/>
                <w:color w:val="000000"/>
                <w:sz w:val="20"/>
                <w:szCs w:val="20"/>
                <w:lang w:eastAsia="tr-TR"/>
              </w:rPr>
            </w:pPr>
            <w:r w:rsidRPr="004D2EBE">
              <w:rPr>
                <w:rFonts w:asciiTheme="majorBidi" w:eastAsia="Times New Roman" w:hAnsiTheme="majorBidi" w:cstheme="majorBidi"/>
                <w:b/>
                <w:bCs/>
                <w:color w:val="000000"/>
                <w:sz w:val="20"/>
                <w:szCs w:val="20"/>
                <w:lang w:eastAsia="tr-TR"/>
              </w:rPr>
              <w:t xml:space="preserve">Ekonomi / Finans </w:t>
            </w:r>
          </w:p>
        </w:tc>
        <w:tc>
          <w:tcPr>
            <w:tcW w:w="0" w:type="auto"/>
            <w:shd w:val="clear" w:color="auto" w:fill="BDD6EE" w:themeFill="accent1" w:themeFillTint="66"/>
            <w:noWrap/>
            <w:vAlign w:val="bottom"/>
            <w:hideMark/>
          </w:tcPr>
          <w:p w14:paraId="6BF9CD11" w14:textId="77777777" w:rsidR="00AF5ED4" w:rsidRPr="004D2EBE" w:rsidRDefault="00AF5ED4" w:rsidP="00AF5ED4">
            <w:pPr>
              <w:rPr>
                <w:rFonts w:asciiTheme="majorBidi" w:eastAsia="Times New Roman" w:hAnsiTheme="majorBidi" w:cstheme="majorBidi"/>
                <w:b/>
                <w:bCs/>
                <w:color w:val="000000"/>
                <w:sz w:val="20"/>
                <w:szCs w:val="20"/>
                <w:lang w:eastAsia="tr-TR"/>
              </w:rPr>
            </w:pPr>
            <w:r w:rsidRPr="004D2EBE">
              <w:rPr>
                <w:rFonts w:asciiTheme="majorBidi" w:eastAsia="Times New Roman" w:hAnsiTheme="majorBidi" w:cstheme="majorBidi"/>
                <w:b/>
                <w:bCs/>
                <w:color w:val="000000"/>
                <w:sz w:val="20"/>
                <w:szCs w:val="20"/>
                <w:lang w:eastAsia="tr-TR"/>
              </w:rPr>
              <w:t>D</w:t>
            </w:r>
          </w:p>
        </w:tc>
        <w:tc>
          <w:tcPr>
            <w:tcW w:w="575" w:type="dxa"/>
            <w:shd w:val="clear" w:color="auto" w:fill="auto"/>
            <w:noWrap/>
            <w:vAlign w:val="bottom"/>
            <w:hideMark/>
          </w:tcPr>
          <w:p w14:paraId="693CFA96" w14:textId="77777777" w:rsidR="00AF5ED4" w:rsidRPr="004D2EBE" w:rsidRDefault="00AF5ED4" w:rsidP="00AF5ED4">
            <w:pPr>
              <w:jc w:val="center"/>
              <w:rPr>
                <w:rFonts w:asciiTheme="majorBidi" w:eastAsia="Times New Roman" w:hAnsiTheme="majorBidi" w:cstheme="majorBidi"/>
                <w:color w:val="000000"/>
                <w:sz w:val="20"/>
                <w:szCs w:val="20"/>
                <w:lang w:eastAsia="tr-TR"/>
              </w:rPr>
            </w:pPr>
            <w:r w:rsidRPr="004D2EBE">
              <w:rPr>
                <w:rFonts w:asciiTheme="majorBidi" w:eastAsia="Times New Roman" w:hAnsiTheme="majorBidi" w:cstheme="majorBidi"/>
                <w:color w:val="000000"/>
                <w:sz w:val="20"/>
                <w:szCs w:val="20"/>
                <w:lang w:eastAsia="tr-TR"/>
              </w:rPr>
              <w:t xml:space="preserve">        0,262 </w:t>
            </w:r>
          </w:p>
        </w:tc>
        <w:tc>
          <w:tcPr>
            <w:tcW w:w="575" w:type="dxa"/>
            <w:shd w:val="clear" w:color="000000" w:fill="92D050"/>
            <w:noWrap/>
            <w:vAlign w:val="bottom"/>
            <w:hideMark/>
          </w:tcPr>
          <w:p w14:paraId="63663E9B" w14:textId="77777777" w:rsidR="00AF5ED4" w:rsidRPr="004D2EBE" w:rsidRDefault="00AF5ED4" w:rsidP="00AF5ED4">
            <w:pPr>
              <w:jc w:val="center"/>
              <w:rPr>
                <w:rFonts w:asciiTheme="majorBidi" w:eastAsia="Times New Roman" w:hAnsiTheme="majorBidi" w:cstheme="majorBidi"/>
                <w:b/>
                <w:bCs/>
                <w:color w:val="000000"/>
                <w:sz w:val="20"/>
                <w:szCs w:val="20"/>
                <w:lang w:eastAsia="tr-TR"/>
              </w:rPr>
            </w:pPr>
            <w:r w:rsidRPr="004D2EBE">
              <w:rPr>
                <w:rFonts w:asciiTheme="majorBidi" w:eastAsia="Times New Roman" w:hAnsiTheme="majorBidi" w:cstheme="majorBidi"/>
                <w:b/>
                <w:bCs/>
                <w:color w:val="000000"/>
                <w:sz w:val="20"/>
                <w:szCs w:val="20"/>
                <w:lang w:eastAsia="tr-TR"/>
              </w:rPr>
              <w:t xml:space="preserve">        0,411 </w:t>
            </w:r>
          </w:p>
        </w:tc>
        <w:tc>
          <w:tcPr>
            <w:tcW w:w="575" w:type="dxa"/>
            <w:shd w:val="clear" w:color="000000" w:fill="92D050"/>
            <w:noWrap/>
            <w:vAlign w:val="bottom"/>
            <w:hideMark/>
          </w:tcPr>
          <w:p w14:paraId="647CB2A6" w14:textId="77777777" w:rsidR="00AF5ED4" w:rsidRPr="004D2EBE" w:rsidRDefault="00AF5ED4" w:rsidP="00AF5ED4">
            <w:pPr>
              <w:jc w:val="center"/>
              <w:rPr>
                <w:rFonts w:asciiTheme="majorBidi" w:eastAsia="Times New Roman" w:hAnsiTheme="majorBidi" w:cstheme="majorBidi"/>
                <w:b/>
                <w:bCs/>
                <w:color w:val="000000"/>
                <w:sz w:val="20"/>
                <w:szCs w:val="20"/>
                <w:lang w:eastAsia="tr-TR"/>
              </w:rPr>
            </w:pPr>
            <w:r w:rsidRPr="004D2EBE">
              <w:rPr>
                <w:rFonts w:asciiTheme="majorBidi" w:eastAsia="Times New Roman" w:hAnsiTheme="majorBidi" w:cstheme="majorBidi"/>
                <w:b/>
                <w:bCs/>
                <w:color w:val="000000"/>
                <w:sz w:val="20"/>
                <w:szCs w:val="20"/>
                <w:lang w:eastAsia="tr-TR"/>
              </w:rPr>
              <w:t xml:space="preserve">        0,406 </w:t>
            </w:r>
          </w:p>
        </w:tc>
        <w:tc>
          <w:tcPr>
            <w:tcW w:w="575" w:type="dxa"/>
            <w:shd w:val="clear" w:color="000000" w:fill="92D050"/>
            <w:noWrap/>
            <w:vAlign w:val="bottom"/>
            <w:hideMark/>
          </w:tcPr>
          <w:p w14:paraId="1EDE6B30" w14:textId="77777777" w:rsidR="00AF5ED4" w:rsidRPr="004D2EBE" w:rsidRDefault="00AF5ED4" w:rsidP="00AF5ED4">
            <w:pPr>
              <w:jc w:val="center"/>
              <w:rPr>
                <w:rFonts w:asciiTheme="majorBidi" w:eastAsia="Times New Roman" w:hAnsiTheme="majorBidi" w:cstheme="majorBidi"/>
                <w:b/>
                <w:bCs/>
                <w:color w:val="000000"/>
                <w:sz w:val="20"/>
                <w:szCs w:val="20"/>
                <w:lang w:eastAsia="tr-TR"/>
              </w:rPr>
            </w:pPr>
            <w:r w:rsidRPr="004D2EBE">
              <w:rPr>
                <w:rFonts w:asciiTheme="majorBidi" w:eastAsia="Times New Roman" w:hAnsiTheme="majorBidi" w:cstheme="majorBidi"/>
                <w:b/>
                <w:bCs/>
                <w:color w:val="000000"/>
                <w:sz w:val="20"/>
                <w:szCs w:val="20"/>
                <w:lang w:eastAsia="tr-TR"/>
              </w:rPr>
              <w:t xml:space="preserve">        0,359 </w:t>
            </w:r>
          </w:p>
        </w:tc>
        <w:tc>
          <w:tcPr>
            <w:tcW w:w="575" w:type="dxa"/>
            <w:shd w:val="clear" w:color="000000" w:fill="92D050"/>
            <w:noWrap/>
            <w:vAlign w:val="bottom"/>
            <w:hideMark/>
          </w:tcPr>
          <w:p w14:paraId="55C2E4F5" w14:textId="77777777" w:rsidR="00AF5ED4" w:rsidRPr="004D2EBE" w:rsidRDefault="00AF5ED4" w:rsidP="00AF5ED4">
            <w:pPr>
              <w:jc w:val="center"/>
              <w:rPr>
                <w:rFonts w:asciiTheme="majorBidi" w:eastAsia="Times New Roman" w:hAnsiTheme="majorBidi" w:cstheme="majorBidi"/>
                <w:b/>
                <w:bCs/>
                <w:color w:val="000000"/>
                <w:sz w:val="20"/>
                <w:szCs w:val="20"/>
                <w:lang w:eastAsia="tr-TR"/>
              </w:rPr>
            </w:pPr>
            <w:r w:rsidRPr="004D2EBE">
              <w:rPr>
                <w:rFonts w:asciiTheme="majorBidi" w:eastAsia="Times New Roman" w:hAnsiTheme="majorBidi" w:cstheme="majorBidi"/>
                <w:b/>
                <w:bCs/>
                <w:color w:val="000000"/>
                <w:sz w:val="20"/>
                <w:szCs w:val="20"/>
                <w:lang w:eastAsia="tr-TR"/>
              </w:rPr>
              <w:t xml:space="preserve">               0,386 </w:t>
            </w:r>
          </w:p>
        </w:tc>
        <w:tc>
          <w:tcPr>
            <w:tcW w:w="575" w:type="dxa"/>
            <w:shd w:val="clear" w:color="000000" w:fill="92D050"/>
            <w:noWrap/>
            <w:vAlign w:val="bottom"/>
            <w:hideMark/>
          </w:tcPr>
          <w:p w14:paraId="30D660A6" w14:textId="77777777" w:rsidR="00AF5ED4" w:rsidRPr="004D2EBE" w:rsidRDefault="00AF5ED4" w:rsidP="00AF5ED4">
            <w:pPr>
              <w:jc w:val="center"/>
              <w:rPr>
                <w:rFonts w:asciiTheme="majorBidi" w:eastAsia="Times New Roman" w:hAnsiTheme="majorBidi" w:cstheme="majorBidi"/>
                <w:b/>
                <w:bCs/>
                <w:color w:val="000000"/>
                <w:sz w:val="20"/>
                <w:szCs w:val="20"/>
                <w:lang w:eastAsia="tr-TR"/>
              </w:rPr>
            </w:pPr>
            <w:r w:rsidRPr="004D2EBE">
              <w:rPr>
                <w:rFonts w:asciiTheme="majorBidi" w:eastAsia="Times New Roman" w:hAnsiTheme="majorBidi" w:cstheme="majorBidi"/>
                <w:b/>
                <w:bCs/>
                <w:color w:val="000000"/>
                <w:sz w:val="20"/>
                <w:szCs w:val="20"/>
                <w:lang w:eastAsia="tr-TR"/>
              </w:rPr>
              <w:t xml:space="preserve">        0,421 </w:t>
            </w:r>
          </w:p>
        </w:tc>
        <w:tc>
          <w:tcPr>
            <w:tcW w:w="575" w:type="dxa"/>
            <w:shd w:val="clear" w:color="000000" w:fill="92D050"/>
            <w:noWrap/>
            <w:vAlign w:val="bottom"/>
            <w:hideMark/>
          </w:tcPr>
          <w:p w14:paraId="2B468B62" w14:textId="77777777" w:rsidR="00AF5ED4" w:rsidRPr="004D2EBE" w:rsidRDefault="00AF5ED4" w:rsidP="00AF5ED4">
            <w:pPr>
              <w:jc w:val="center"/>
              <w:rPr>
                <w:rFonts w:asciiTheme="majorBidi" w:eastAsia="Times New Roman" w:hAnsiTheme="majorBidi" w:cstheme="majorBidi"/>
                <w:b/>
                <w:bCs/>
                <w:color w:val="000000"/>
                <w:sz w:val="20"/>
                <w:szCs w:val="20"/>
                <w:lang w:eastAsia="tr-TR"/>
              </w:rPr>
            </w:pPr>
            <w:r w:rsidRPr="004D2EBE">
              <w:rPr>
                <w:rFonts w:asciiTheme="majorBidi" w:eastAsia="Times New Roman" w:hAnsiTheme="majorBidi" w:cstheme="majorBidi"/>
                <w:b/>
                <w:bCs/>
                <w:color w:val="000000"/>
                <w:sz w:val="20"/>
                <w:szCs w:val="20"/>
                <w:lang w:eastAsia="tr-TR"/>
              </w:rPr>
              <w:t xml:space="preserve">        0,363 </w:t>
            </w:r>
          </w:p>
        </w:tc>
        <w:tc>
          <w:tcPr>
            <w:tcW w:w="575" w:type="dxa"/>
            <w:shd w:val="clear" w:color="000000" w:fill="92D050"/>
            <w:noWrap/>
            <w:vAlign w:val="bottom"/>
            <w:hideMark/>
          </w:tcPr>
          <w:p w14:paraId="4C5E0897" w14:textId="77777777" w:rsidR="00AF5ED4" w:rsidRPr="004D2EBE" w:rsidRDefault="00AF5ED4" w:rsidP="00AF5ED4">
            <w:pPr>
              <w:jc w:val="center"/>
              <w:rPr>
                <w:rFonts w:asciiTheme="majorBidi" w:eastAsia="Times New Roman" w:hAnsiTheme="majorBidi" w:cstheme="majorBidi"/>
                <w:b/>
                <w:bCs/>
                <w:color w:val="000000"/>
                <w:sz w:val="20"/>
                <w:szCs w:val="20"/>
                <w:lang w:eastAsia="tr-TR"/>
              </w:rPr>
            </w:pPr>
            <w:r w:rsidRPr="004D2EBE">
              <w:rPr>
                <w:rFonts w:asciiTheme="majorBidi" w:eastAsia="Times New Roman" w:hAnsiTheme="majorBidi" w:cstheme="majorBidi"/>
                <w:b/>
                <w:bCs/>
                <w:color w:val="000000"/>
                <w:sz w:val="20"/>
                <w:szCs w:val="20"/>
                <w:lang w:eastAsia="tr-TR"/>
              </w:rPr>
              <w:t xml:space="preserve">        0,461 </w:t>
            </w:r>
          </w:p>
        </w:tc>
        <w:tc>
          <w:tcPr>
            <w:tcW w:w="575" w:type="dxa"/>
            <w:shd w:val="clear" w:color="000000" w:fill="92D050"/>
            <w:noWrap/>
            <w:vAlign w:val="bottom"/>
            <w:hideMark/>
          </w:tcPr>
          <w:p w14:paraId="4E7C6877" w14:textId="77777777" w:rsidR="00AF5ED4" w:rsidRPr="004D2EBE" w:rsidRDefault="00AF5ED4" w:rsidP="00AF5ED4">
            <w:pPr>
              <w:jc w:val="center"/>
              <w:rPr>
                <w:rFonts w:asciiTheme="majorBidi" w:eastAsia="Times New Roman" w:hAnsiTheme="majorBidi" w:cstheme="majorBidi"/>
                <w:b/>
                <w:bCs/>
                <w:color w:val="000000"/>
                <w:sz w:val="20"/>
                <w:szCs w:val="20"/>
                <w:lang w:eastAsia="tr-TR"/>
              </w:rPr>
            </w:pPr>
            <w:r w:rsidRPr="004D2EBE">
              <w:rPr>
                <w:rFonts w:asciiTheme="majorBidi" w:eastAsia="Times New Roman" w:hAnsiTheme="majorBidi" w:cstheme="majorBidi"/>
                <w:b/>
                <w:bCs/>
                <w:color w:val="000000"/>
                <w:sz w:val="20"/>
                <w:szCs w:val="20"/>
                <w:lang w:eastAsia="tr-TR"/>
              </w:rPr>
              <w:t xml:space="preserve">        0,457 </w:t>
            </w:r>
          </w:p>
        </w:tc>
        <w:tc>
          <w:tcPr>
            <w:tcW w:w="575" w:type="dxa"/>
            <w:shd w:val="clear" w:color="000000" w:fill="92D050"/>
            <w:noWrap/>
            <w:vAlign w:val="bottom"/>
            <w:hideMark/>
          </w:tcPr>
          <w:p w14:paraId="15C06E61" w14:textId="77777777" w:rsidR="00AF5ED4" w:rsidRPr="004D2EBE" w:rsidRDefault="00AF5ED4" w:rsidP="00AF5ED4">
            <w:pPr>
              <w:jc w:val="center"/>
              <w:rPr>
                <w:rFonts w:asciiTheme="majorBidi" w:eastAsia="Times New Roman" w:hAnsiTheme="majorBidi" w:cstheme="majorBidi"/>
                <w:b/>
                <w:bCs/>
                <w:color w:val="000000"/>
                <w:sz w:val="20"/>
                <w:szCs w:val="20"/>
                <w:lang w:eastAsia="tr-TR"/>
              </w:rPr>
            </w:pPr>
            <w:r w:rsidRPr="004D2EBE">
              <w:rPr>
                <w:rFonts w:asciiTheme="majorBidi" w:eastAsia="Times New Roman" w:hAnsiTheme="majorBidi" w:cstheme="majorBidi"/>
                <w:b/>
                <w:bCs/>
                <w:color w:val="000000"/>
                <w:sz w:val="20"/>
                <w:szCs w:val="20"/>
                <w:lang w:eastAsia="tr-TR"/>
              </w:rPr>
              <w:t xml:space="preserve">        0,427 </w:t>
            </w:r>
          </w:p>
        </w:tc>
        <w:tc>
          <w:tcPr>
            <w:tcW w:w="575" w:type="dxa"/>
            <w:shd w:val="clear" w:color="000000" w:fill="92D050"/>
            <w:noWrap/>
            <w:vAlign w:val="bottom"/>
            <w:hideMark/>
          </w:tcPr>
          <w:p w14:paraId="12574E37" w14:textId="77777777" w:rsidR="00AF5ED4" w:rsidRPr="004D2EBE" w:rsidRDefault="00AF5ED4" w:rsidP="00AF5ED4">
            <w:pPr>
              <w:jc w:val="center"/>
              <w:rPr>
                <w:rFonts w:asciiTheme="majorBidi" w:eastAsia="Times New Roman" w:hAnsiTheme="majorBidi" w:cstheme="majorBidi"/>
                <w:b/>
                <w:bCs/>
                <w:color w:val="000000"/>
                <w:sz w:val="20"/>
                <w:szCs w:val="20"/>
                <w:lang w:eastAsia="tr-TR"/>
              </w:rPr>
            </w:pPr>
            <w:r w:rsidRPr="004D2EBE">
              <w:rPr>
                <w:rFonts w:asciiTheme="majorBidi" w:eastAsia="Times New Roman" w:hAnsiTheme="majorBidi" w:cstheme="majorBidi"/>
                <w:b/>
                <w:bCs/>
                <w:color w:val="000000"/>
                <w:sz w:val="20"/>
                <w:szCs w:val="20"/>
                <w:lang w:eastAsia="tr-TR"/>
              </w:rPr>
              <w:t xml:space="preserve">        0,404 </w:t>
            </w:r>
          </w:p>
        </w:tc>
        <w:tc>
          <w:tcPr>
            <w:tcW w:w="575" w:type="dxa"/>
            <w:shd w:val="clear" w:color="000000" w:fill="92D050"/>
            <w:noWrap/>
            <w:vAlign w:val="bottom"/>
            <w:hideMark/>
          </w:tcPr>
          <w:p w14:paraId="3A6058B1" w14:textId="77777777" w:rsidR="00AF5ED4" w:rsidRPr="004D2EBE" w:rsidRDefault="00AF5ED4" w:rsidP="00AF5ED4">
            <w:pPr>
              <w:jc w:val="center"/>
              <w:rPr>
                <w:rFonts w:asciiTheme="majorBidi" w:eastAsia="Times New Roman" w:hAnsiTheme="majorBidi" w:cstheme="majorBidi"/>
                <w:b/>
                <w:bCs/>
                <w:color w:val="000000"/>
                <w:sz w:val="20"/>
                <w:szCs w:val="20"/>
                <w:lang w:eastAsia="tr-TR"/>
              </w:rPr>
            </w:pPr>
            <w:r w:rsidRPr="004D2EBE">
              <w:rPr>
                <w:rFonts w:asciiTheme="majorBidi" w:eastAsia="Times New Roman" w:hAnsiTheme="majorBidi" w:cstheme="majorBidi"/>
                <w:b/>
                <w:bCs/>
                <w:color w:val="000000"/>
                <w:sz w:val="20"/>
                <w:szCs w:val="20"/>
                <w:lang w:eastAsia="tr-TR"/>
              </w:rPr>
              <w:t xml:space="preserve">        0,392 </w:t>
            </w:r>
          </w:p>
        </w:tc>
        <w:tc>
          <w:tcPr>
            <w:tcW w:w="575" w:type="dxa"/>
            <w:shd w:val="clear" w:color="000000" w:fill="92D050"/>
            <w:noWrap/>
            <w:vAlign w:val="bottom"/>
            <w:hideMark/>
          </w:tcPr>
          <w:p w14:paraId="1D37476F" w14:textId="77777777" w:rsidR="00AF5ED4" w:rsidRPr="004D2EBE" w:rsidRDefault="00AF5ED4" w:rsidP="00AF5ED4">
            <w:pPr>
              <w:jc w:val="center"/>
              <w:rPr>
                <w:rFonts w:asciiTheme="majorBidi" w:eastAsia="Times New Roman" w:hAnsiTheme="majorBidi" w:cstheme="majorBidi"/>
                <w:b/>
                <w:bCs/>
                <w:color w:val="000000"/>
                <w:sz w:val="20"/>
                <w:szCs w:val="20"/>
                <w:lang w:eastAsia="tr-TR"/>
              </w:rPr>
            </w:pPr>
            <w:r w:rsidRPr="004D2EBE">
              <w:rPr>
                <w:rFonts w:asciiTheme="majorBidi" w:eastAsia="Times New Roman" w:hAnsiTheme="majorBidi" w:cstheme="majorBidi"/>
                <w:b/>
                <w:bCs/>
                <w:color w:val="000000"/>
                <w:sz w:val="20"/>
                <w:szCs w:val="20"/>
                <w:lang w:eastAsia="tr-TR"/>
              </w:rPr>
              <w:t xml:space="preserve">        0,360 </w:t>
            </w:r>
          </w:p>
        </w:tc>
        <w:tc>
          <w:tcPr>
            <w:tcW w:w="575" w:type="dxa"/>
            <w:shd w:val="clear" w:color="000000" w:fill="92D050"/>
            <w:noWrap/>
            <w:vAlign w:val="bottom"/>
            <w:hideMark/>
          </w:tcPr>
          <w:p w14:paraId="6CBC2B96" w14:textId="77777777" w:rsidR="00AF5ED4" w:rsidRPr="004D2EBE" w:rsidRDefault="00AF5ED4" w:rsidP="00AF5ED4">
            <w:pPr>
              <w:jc w:val="center"/>
              <w:rPr>
                <w:rFonts w:asciiTheme="majorBidi" w:eastAsia="Times New Roman" w:hAnsiTheme="majorBidi" w:cstheme="majorBidi"/>
                <w:b/>
                <w:bCs/>
                <w:color w:val="000000"/>
                <w:sz w:val="20"/>
                <w:szCs w:val="20"/>
                <w:lang w:eastAsia="tr-TR"/>
              </w:rPr>
            </w:pPr>
            <w:r w:rsidRPr="004D2EBE">
              <w:rPr>
                <w:rFonts w:asciiTheme="majorBidi" w:eastAsia="Times New Roman" w:hAnsiTheme="majorBidi" w:cstheme="majorBidi"/>
                <w:b/>
                <w:bCs/>
                <w:color w:val="000000"/>
                <w:sz w:val="20"/>
                <w:szCs w:val="20"/>
                <w:lang w:eastAsia="tr-TR"/>
              </w:rPr>
              <w:t xml:space="preserve">        0,361 </w:t>
            </w:r>
          </w:p>
        </w:tc>
        <w:tc>
          <w:tcPr>
            <w:tcW w:w="575" w:type="dxa"/>
            <w:shd w:val="clear" w:color="auto" w:fill="auto"/>
            <w:noWrap/>
            <w:vAlign w:val="bottom"/>
            <w:hideMark/>
          </w:tcPr>
          <w:p w14:paraId="09E11786" w14:textId="77777777" w:rsidR="00AF5ED4" w:rsidRPr="004D2EBE" w:rsidRDefault="00AF5ED4" w:rsidP="00AF5ED4">
            <w:pPr>
              <w:jc w:val="center"/>
              <w:rPr>
                <w:rFonts w:asciiTheme="majorBidi" w:eastAsia="Times New Roman" w:hAnsiTheme="majorBidi" w:cstheme="majorBidi"/>
                <w:color w:val="000000"/>
                <w:sz w:val="20"/>
                <w:szCs w:val="20"/>
                <w:lang w:eastAsia="tr-TR"/>
              </w:rPr>
            </w:pPr>
            <w:r w:rsidRPr="004D2EBE">
              <w:rPr>
                <w:rFonts w:asciiTheme="majorBidi" w:eastAsia="Times New Roman" w:hAnsiTheme="majorBidi" w:cstheme="majorBidi"/>
                <w:color w:val="000000"/>
                <w:sz w:val="20"/>
                <w:szCs w:val="20"/>
                <w:lang w:eastAsia="tr-TR"/>
              </w:rPr>
              <w:t xml:space="preserve">        0,316 </w:t>
            </w:r>
          </w:p>
        </w:tc>
        <w:tc>
          <w:tcPr>
            <w:tcW w:w="575" w:type="dxa"/>
            <w:shd w:val="clear" w:color="auto" w:fill="auto"/>
            <w:noWrap/>
            <w:vAlign w:val="bottom"/>
            <w:hideMark/>
          </w:tcPr>
          <w:p w14:paraId="1B50373D" w14:textId="77777777" w:rsidR="00AF5ED4" w:rsidRPr="004D2EBE" w:rsidRDefault="00AF5ED4" w:rsidP="00AF5ED4">
            <w:pPr>
              <w:rPr>
                <w:rFonts w:asciiTheme="majorBidi" w:eastAsia="Times New Roman" w:hAnsiTheme="majorBidi" w:cstheme="majorBidi"/>
                <w:b/>
                <w:bCs/>
                <w:color w:val="000000"/>
                <w:sz w:val="20"/>
                <w:szCs w:val="20"/>
                <w:lang w:eastAsia="tr-TR"/>
              </w:rPr>
            </w:pPr>
            <w:r w:rsidRPr="004D2EBE">
              <w:rPr>
                <w:rFonts w:asciiTheme="majorBidi" w:eastAsia="Times New Roman" w:hAnsiTheme="majorBidi" w:cstheme="majorBidi"/>
                <w:b/>
                <w:bCs/>
                <w:color w:val="000000"/>
                <w:sz w:val="20"/>
                <w:szCs w:val="20"/>
                <w:lang w:eastAsia="tr-TR"/>
              </w:rPr>
              <w:t xml:space="preserve">       5,786 </w:t>
            </w:r>
          </w:p>
        </w:tc>
      </w:tr>
      <w:tr w:rsidR="00AF5ED4" w:rsidRPr="004D2EBE" w14:paraId="32610FFA" w14:textId="77777777" w:rsidTr="00211528">
        <w:trPr>
          <w:trHeight w:hRule="exact" w:val="387"/>
        </w:trPr>
        <w:tc>
          <w:tcPr>
            <w:tcW w:w="0" w:type="auto"/>
            <w:shd w:val="clear" w:color="auto" w:fill="BDD6EE" w:themeFill="accent1" w:themeFillTint="66"/>
            <w:noWrap/>
            <w:vAlign w:val="bottom"/>
            <w:hideMark/>
          </w:tcPr>
          <w:p w14:paraId="664389FA" w14:textId="77777777" w:rsidR="00AF5ED4" w:rsidRPr="004D2EBE" w:rsidRDefault="00AF5ED4" w:rsidP="00AF5ED4">
            <w:pPr>
              <w:rPr>
                <w:rFonts w:asciiTheme="majorBidi" w:eastAsia="Times New Roman" w:hAnsiTheme="majorBidi" w:cstheme="majorBidi"/>
                <w:b/>
                <w:bCs/>
                <w:color w:val="000000"/>
                <w:sz w:val="20"/>
                <w:szCs w:val="20"/>
                <w:lang w:eastAsia="tr-TR"/>
              </w:rPr>
            </w:pPr>
            <w:r w:rsidRPr="004D2EBE">
              <w:rPr>
                <w:rFonts w:asciiTheme="majorBidi" w:eastAsia="Times New Roman" w:hAnsiTheme="majorBidi" w:cstheme="majorBidi"/>
                <w:b/>
                <w:bCs/>
                <w:color w:val="000000"/>
                <w:sz w:val="20"/>
                <w:szCs w:val="20"/>
                <w:lang w:eastAsia="tr-TR"/>
              </w:rPr>
              <w:t xml:space="preserve">Tedarik / Tedarikçiler </w:t>
            </w:r>
          </w:p>
        </w:tc>
        <w:tc>
          <w:tcPr>
            <w:tcW w:w="0" w:type="auto"/>
            <w:shd w:val="clear" w:color="auto" w:fill="BDD6EE" w:themeFill="accent1" w:themeFillTint="66"/>
            <w:noWrap/>
            <w:vAlign w:val="bottom"/>
            <w:hideMark/>
          </w:tcPr>
          <w:p w14:paraId="481121CC" w14:textId="77777777" w:rsidR="00AF5ED4" w:rsidRPr="004D2EBE" w:rsidRDefault="00AF5ED4" w:rsidP="00AF5ED4">
            <w:pPr>
              <w:rPr>
                <w:rFonts w:asciiTheme="majorBidi" w:eastAsia="Times New Roman" w:hAnsiTheme="majorBidi" w:cstheme="majorBidi"/>
                <w:b/>
                <w:bCs/>
                <w:color w:val="000000"/>
                <w:sz w:val="20"/>
                <w:szCs w:val="20"/>
                <w:lang w:eastAsia="tr-TR"/>
              </w:rPr>
            </w:pPr>
            <w:r w:rsidRPr="004D2EBE">
              <w:rPr>
                <w:rFonts w:asciiTheme="majorBidi" w:eastAsia="Times New Roman" w:hAnsiTheme="majorBidi" w:cstheme="majorBidi"/>
                <w:b/>
                <w:bCs/>
                <w:color w:val="000000"/>
                <w:sz w:val="20"/>
                <w:szCs w:val="20"/>
                <w:lang w:eastAsia="tr-TR"/>
              </w:rPr>
              <w:t>E</w:t>
            </w:r>
          </w:p>
        </w:tc>
        <w:tc>
          <w:tcPr>
            <w:tcW w:w="575" w:type="dxa"/>
            <w:shd w:val="clear" w:color="auto" w:fill="auto"/>
            <w:noWrap/>
            <w:vAlign w:val="bottom"/>
            <w:hideMark/>
          </w:tcPr>
          <w:p w14:paraId="544A711D" w14:textId="77777777" w:rsidR="00AF5ED4" w:rsidRPr="004D2EBE" w:rsidRDefault="00AF5ED4" w:rsidP="00AF5ED4">
            <w:pPr>
              <w:jc w:val="center"/>
              <w:rPr>
                <w:rFonts w:asciiTheme="majorBidi" w:eastAsia="Times New Roman" w:hAnsiTheme="majorBidi" w:cstheme="majorBidi"/>
                <w:color w:val="000000"/>
                <w:sz w:val="20"/>
                <w:szCs w:val="20"/>
                <w:lang w:eastAsia="tr-TR"/>
              </w:rPr>
            </w:pPr>
            <w:r w:rsidRPr="004D2EBE">
              <w:rPr>
                <w:rFonts w:asciiTheme="majorBidi" w:eastAsia="Times New Roman" w:hAnsiTheme="majorBidi" w:cstheme="majorBidi"/>
                <w:color w:val="000000"/>
                <w:sz w:val="20"/>
                <w:szCs w:val="20"/>
                <w:lang w:eastAsia="tr-TR"/>
              </w:rPr>
              <w:t xml:space="preserve">        0,212 </w:t>
            </w:r>
          </w:p>
        </w:tc>
        <w:tc>
          <w:tcPr>
            <w:tcW w:w="575" w:type="dxa"/>
            <w:shd w:val="clear" w:color="auto" w:fill="auto"/>
            <w:noWrap/>
            <w:vAlign w:val="bottom"/>
            <w:hideMark/>
          </w:tcPr>
          <w:p w14:paraId="46E255DA" w14:textId="77777777" w:rsidR="00AF5ED4" w:rsidRPr="004D2EBE" w:rsidRDefault="00AF5ED4" w:rsidP="00AF5ED4">
            <w:pPr>
              <w:jc w:val="center"/>
              <w:rPr>
                <w:rFonts w:asciiTheme="majorBidi" w:eastAsia="Times New Roman" w:hAnsiTheme="majorBidi" w:cstheme="majorBidi"/>
                <w:color w:val="000000"/>
                <w:sz w:val="20"/>
                <w:szCs w:val="20"/>
                <w:lang w:eastAsia="tr-TR"/>
              </w:rPr>
            </w:pPr>
            <w:r w:rsidRPr="004D2EBE">
              <w:rPr>
                <w:rFonts w:asciiTheme="majorBidi" w:eastAsia="Times New Roman" w:hAnsiTheme="majorBidi" w:cstheme="majorBidi"/>
                <w:color w:val="000000"/>
                <w:sz w:val="20"/>
                <w:szCs w:val="20"/>
                <w:lang w:eastAsia="tr-TR"/>
              </w:rPr>
              <w:t xml:space="preserve">        0,310 </w:t>
            </w:r>
          </w:p>
        </w:tc>
        <w:tc>
          <w:tcPr>
            <w:tcW w:w="575" w:type="dxa"/>
            <w:shd w:val="clear" w:color="auto" w:fill="auto"/>
            <w:noWrap/>
            <w:vAlign w:val="bottom"/>
            <w:hideMark/>
          </w:tcPr>
          <w:p w14:paraId="740470BF" w14:textId="77777777" w:rsidR="00AF5ED4" w:rsidRPr="004D2EBE" w:rsidRDefault="00AF5ED4" w:rsidP="00AF5ED4">
            <w:pPr>
              <w:jc w:val="center"/>
              <w:rPr>
                <w:rFonts w:asciiTheme="majorBidi" w:eastAsia="Times New Roman" w:hAnsiTheme="majorBidi" w:cstheme="majorBidi"/>
                <w:color w:val="000000"/>
                <w:sz w:val="20"/>
                <w:szCs w:val="20"/>
                <w:lang w:eastAsia="tr-TR"/>
              </w:rPr>
            </w:pPr>
            <w:r w:rsidRPr="004D2EBE">
              <w:rPr>
                <w:rFonts w:asciiTheme="majorBidi" w:eastAsia="Times New Roman" w:hAnsiTheme="majorBidi" w:cstheme="majorBidi"/>
                <w:color w:val="000000"/>
                <w:sz w:val="20"/>
                <w:szCs w:val="20"/>
                <w:lang w:eastAsia="tr-TR"/>
              </w:rPr>
              <w:t xml:space="preserve">        0,301 </w:t>
            </w:r>
          </w:p>
        </w:tc>
        <w:tc>
          <w:tcPr>
            <w:tcW w:w="575" w:type="dxa"/>
            <w:shd w:val="clear" w:color="auto" w:fill="auto"/>
            <w:noWrap/>
            <w:vAlign w:val="bottom"/>
            <w:hideMark/>
          </w:tcPr>
          <w:p w14:paraId="69664672" w14:textId="77777777" w:rsidR="00AF5ED4" w:rsidRPr="004D2EBE" w:rsidRDefault="00AF5ED4" w:rsidP="00AF5ED4">
            <w:pPr>
              <w:jc w:val="center"/>
              <w:rPr>
                <w:rFonts w:asciiTheme="majorBidi" w:eastAsia="Times New Roman" w:hAnsiTheme="majorBidi" w:cstheme="majorBidi"/>
                <w:color w:val="000000"/>
                <w:sz w:val="20"/>
                <w:szCs w:val="20"/>
                <w:lang w:eastAsia="tr-TR"/>
              </w:rPr>
            </w:pPr>
            <w:r w:rsidRPr="004D2EBE">
              <w:rPr>
                <w:rFonts w:asciiTheme="majorBidi" w:eastAsia="Times New Roman" w:hAnsiTheme="majorBidi" w:cstheme="majorBidi"/>
                <w:color w:val="000000"/>
                <w:sz w:val="20"/>
                <w:szCs w:val="20"/>
                <w:lang w:eastAsia="tr-TR"/>
              </w:rPr>
              <w:t xml:space="preserve">        0,328 </w:t>
            </w:r>
          </w:p>
        </w:tc>
        <w:tc>
          <w:tcPr>
            <w:tcW w:w="575" w:type="dxa"/>
            <w:shd w:val="clear" w:color="auto" w:fill="auto"/>
            <w:noWrap/>
            <w:vAlign w:val="bottom"/>
            <w:hideMark/>
          </w:tcPr>
          <w:p w14:paraId="13A97562" w14:textId="77777777" w:rsidR="00AF5ED4" w:rsidRPr="004D2EBE" w:rsidRDefault="00AF5ED4" w:rsidP="00AF5ED4">
            <w:pPr>
              <w:jc w:val="center"/>
              <w:rPr>
                <w:rFonts w:asciiTheme="majorBidi" w:eastAsia="Times New Roman" w:hAnsiTheme="majorBidi" w:cstheme="majorBidi"/>
                <w:color w:val="000000"/>
                <w:sz w:val="20"/>
                <w:szCs w:val="20"/>
                <w:lang w:eastAsia="tr-TR"/>
              </w:rPr>
            </w:pPr>
            <w:r w:rsidRPr="004D2EBE">
              <w:rPr>
                <w:rFonts w:asciiTheme="majorBidi" w:eastAsia="Times New Roman" w:hAnsiTheme="majorBidi" w:cstheme="majorBidi"/>
                <w:color w:val="000000"/>
                <w:sz w:val="20"/>
                <w:szCs w:val="20"/>
                <w:lang w:eastAsia="tr-TR"/>
              </w:rPr>
              <w:t xml:space="preserve">               0,240 </w:t>
            </w:r>
          </w:p>
        </w:tc>
        <w:tc>
          <w:tcPr>
            <w:tcW w:w="575" w:type="dxa"/>
            <w:shd w:val="clear" w:color="auto" w:fill="auto"/>
            <w:noWrap/>
            <w:vAlign w:val="bottom"/>
            <w:hideMark/>
          </w:tcPr>
          <w:p w14:paraId="6708EEA4" w14:textId="77777777" w:rsidR="00AF5ED4" w:rsidRPr="004D2EBE" w:rsidRDefault="00AF5ED4" w:rsidP="00AF5ED4">
            <w:pPr>
              <w:jc w:val="center"/>
              <w:rPr>
                <w:rFonts w:asciiTheme="majorBidi" w:eastAsia="Times New Roman" w:hAnsiTheme="majorBidi" w:cstheme="majorBidi"/>
                <w:color w:val="000000"/>
                <w:sz w:val="20"/>
                <w:szCs w:val="20"/>
                <w:lang w:eastAsia="tr-TR"/>
              </w:rPr>
            </w:pPr>
            <w:r w:rsidRPr="004D2EBE">
              <w:rPr>
                <w:rFonts w:asciiTheme="majorBidi" w:eastAsia="Times New Roman" w:hAnsiTheme="majorBidi" w:cstheme="majorBidi"/>
                <w:color w:val="000000"/>
                <w:sz w:val="20"/>
                <w:szCs w:val="20"/>
                <w:lang w:eastAsia="tr-TR"/>
              </w:rPr>
              <w:t xml:space="preserve">        0,310 </w:t>
            </w:r>
          </w:p>
        </w:tc>
        <w:tc>
          <w:tcPr>
            <w:tcW w:w="575" w:type="dxa"/>
            <w:shd w:val="clear" w:color="auto" w:fill="auto"/>
            <w:noWrap/>
            <w:vAlign w:val="bottom"/>
            <w:hideMark/>
          </w:tcPr>
          <w:p w14:paraId="5CB7F2B3" w14:textId="77777777" w:rsidR="00AF5ED4" w:rsidRPr="004D2EBE" w:rsidRDefault="00AF5ED4" w:rsidP="00AF5ED4">
            <w:pPr>
              <w:jc w:val="center"/>
              <w:rPr>
                <w:rFonts w:asciiTheme="majorBidi" w:eastAsia="Times New Roman" w:hAnsiTheme="majorBidi" w:cstheme="majorBidi"/>
                <w:color w:val="000000"/>
                <w:sz w:val="20"/>
                <w:szCs w:val="20"/>
                <w:lang w:eastAsia="tr-TR"/>
              </w:rPr>
            </w:pPr>
            <w:r w:rsidRPr="004D2EBE">
              <w:rPr>
                <w:rFonts w:asciiTheme="majorBidi" w:eastAsia="Times New Roman" w:hAnsiTheme="majorBidi" w:cstheme="majorBidi"/>
                <w:color w:val="000000"/>
                <w:sz w:val="20"/>
                <w:szCs w:val="20"/>
                <w:lang w:eastAsia="tr-TR"/>
              </w:rPr>
              <w:t xml:space="preserve">        0,261 </w:t>
            </w:r>
          </w:p>
        </w:tc>
        <w:tc>
          <w:tcPr>
            <w:tcW w:w="575" w:type="dxa"/>
            <w:shd w:val="clear" w:color="000000" w:fill="92D050"/>
            <w:noWrap/>
            <w:vAlign w:val="bottom"/>
            <w:hideMark/>
          </w:tcPr>
          <w:p w14:paraId="17E6B72A" w14:textId="77777777" w:rsidR="00AF5ED4" w:rsidRPr="004D2EBE" w:rsidRDefault="00AF5ED4" w:rsidP="00AF5ED4">
            <w:pPr>
              <w:jc w:val="center"/>
              <w:rPr>
                <w:rFonts w:asciiTheme="majorBidi" w:eastAsia="Times New Roman" w:hAnsiTheme="majorBidi" w:cstheme="majorBidi"/>
                <w:b/>
                <w:bCs/>
                <w:color w:val="000000"/>
                <w:sz w:val="20"/>
                <w:szCs w:val="20"/>
                <w:lang w:eastAsia="tr-TR"/>
              </w:rPr>
            </w:pPr>
            <w:r w:rsidRPr="004D2EBE">
              <w:rPr>
                <w:rFonts w:asciiTheme="majorBidi" w:eastAsia="Times New Roman" w:hAnsiTheme="majorBidi" w:cstheme="majorBidi"/>
                <w:b/>
                <w:bCs/>
                <w:color w:val="000000"/>
                <w:sz w:val="20"/>
                <w:szCs w:val="20"/>
                <w:lang w:eastAsia="tr-TR"/>
              </w:rPr>
              <w:t xml:space="preserve">        0,367 </w:t>
            </w:r>
          </w:p>
        </w:tc>
        <w:tc>
          <w:tcPr>
            <w:tcW w:w="575" w:type="dxa"/>
            <w:shd w:val="clear" w:color="auto" w:fill="auto"/>
            <w:noWrap/>
            <w:vAlign w:val="bottom"/>
            <w:hideMark/>
          </w:tcPr>
          <w:p w14:paraId="090D7C96" w14:textId="77777777" w:rsidR="00AF5ED4" w:rsidRPr="004D2EBE" w:rsidRDefault="00AF5ED4" w:rsidP="00AF5ED4">
            <w:pPr>
              <w:jc w:val="center"/>
              <w:rPr>
                <w:rFonts w:asciiTheme="majorBidi" w:eastAsia="Times New Roman" w:hAnsiTheme="majorBidi" w:cstheme="majorBidi"/>
                <w:color w:val="000000"/>
                <w:sz w:val="20"/>
                <w:szCs w:val="20"/>
                <w:lang w:eastAsia="tr-TR"/>
              </w:rPr>
            </w:pPr>
            <w:r w:rsidRPr="004D2EBE">
              <w:rPr>
                <w:rFonts w:asciiTheme="majorBidi" w:eastAsia="Times New Roman" w:hAnsiTheme="majorBidi" w:cstheme="majorBidi"/>
                <w:color w:val="000000"/>
                <w:sz w:val="20"/>
                <w:szCs w:val="20"/>
                <w:lang w:eastAsia="tr-TR"/>
              </w:rPr>
              <w:t xml:space="preserve">        0,344 </w:t>
            </w:r>
          </w:p>
        </w:tc>
        <w:tc>
          <w:tcPr>
            <w:tcW w:w="575" w:type="dxa"/>
            <w:shd w:val="clear" w:color="auto" w:fill="auto"/>
            <w:noWrap/>
            <w:vAlign w:val="bottom"/>
            <w:hideMark/>
          </w:tcPr>
          <w:p w14:paraId="65712E0D" w14:textId="77777777" w:rsidR="00AF5ED4" w:rsidRPr="004D2EBE" w:rsidRDefault="00AF5ED4" w:rsidP="00AF5ED4">
            <w:pPr>
              <w:jc w:val="center"/>
              <w:rPr>
                <w:rFonts w:asciiTheme="majorBidi" w:eastAsia="Times New Roman" w:hAnsiTheme="majorBidi" w:cstheme="majorBidi"/>
                <w:color w:val="000000"/>
                <w:sz w:val="20"/>
                <w:szCs w:val="20"/>
                <w:lang w:eastAsia="tr-TR"/>
              </w:rPr>
            </w:pPr>
            <w:r w:rsidRPr="004D2EBE">
              <w:rPr>
                <w:rFonts w:asciiTheme="majorBidi" w:eastAsia="Times New Roman" w:hAnsiTheme="majorBidi" w:cstheme="majorBidi"/>
                <w:color w:val="000000"/>
                <w:sz w:val="20"/>
                <w:szCs w:val="20"/>
                <w:lang w:eastAsia="tr-TR"/>
              </w:rPr>
              <w:t xml:space="preserve">        0,333 </w:t>
            </w:r>
          </w:p>
        </w:tc>
        <w:tc>
          <w:tcPr>
            <w:tcW w:w="575" w:type="dxa"/>
            <w:shd w:val="clear" w:color="auto" w:fill="auto"/>
            <w:noWrap/>
            <w:vAlign w:val="bottom"/>
            <w:hideMark/>
          </w:tcPr>
          <w:p w14:paraId="4200A554" w14:textId="77777777" w:rsidR="00AF5ED4" w:rsidRPr="004D2EBE" w:rsidRDefault="00AF5ED4" w:rsidP="00AF5ED4">
            <w:pPr>
              <w:jc w:val="center"/>
              <w:rPr>
                <w:rFonts w:asciiTheme="majorBidi" w:eastAsia="Times New Roman" w:hAnsiTheme="majorBidi" w:cstheme="majorBidi"/>
                <w:color w:val="000000"/>
                <w:sz w:val="20"/>
                <w:szCs w:val="20"/>
                <w:lang w:eastAsia="tr-TR"/>
              </w:rPr>
            </w:pPr>
            <w:r w:rsidRPr="004D2EBE">
              <w:rPr>
                <w:rFonts w:asciiTheme="majorBidi" w:eastAsia="Times New Roman" w:hAnsiTheme="majorBidi" w:cstheme="majorBidi"/>
                <w:color w:val="000000"/>
                <w:sz w:val="20"/>
                <w:szCs w:val="20"/>
                <w:lang w:eastAsia="tr-TR"/>
              </w:rPr>
              <w:t xml:space="preserve">        0,288 </w:t>
            </w:r>
          </w:p>
        </w:tc>
        <w:tc>
          <w:tcPr>
            <w:tcW w:w="575" w:type="dxa"/>
            <w:shd w:val="clear" w:color="auto" w:fill="auto"/>
            <w:noWrap/>
            <w:vAlign w:val="bottom"/>
            <w:hideMark/>
          </w:tcPr>
          <w:p w14:paraId="2DD363FB" w14:textId="77777777" w:rsidR="00AF5ED4" w:rsidRPr="004D2EBE" w:rsidRDefault="00AF5ED4" w:rsidP="00AF5ED4">
            <w:pPr>
              <w:jc w:val="center"/>
              <w:rPr>
                <w:rFonts w:asciiTheme="majorBidi" w:eastAsia="Times New Roman" w:hAnsiTheme="majorBidi" w:cstheme="majorBidi"/>
                <w:color w:val="000000"/>
                <w:sz w:val="20"/>
                <w:szCs w:val="20"/>
                <w:lang w:eastAsia="tr-TR"/>
              </w:rPr>
            </w:pPr>
            <w:r w:rsidRPr="004D2EBE">
              <w:rPr>
                <w:rFonts w:asciiTheme="majorBidi" w:eastAsia="Times New Roman" w:hAnsiTheme="majorBidi" w:cstheme="majorBidi"/>
                <w:color w:val="000000"/>
                <w:sz w:val="20"/>
                <w:szCs w:val="20"/>
                <w:lang w:eastAsia="tr-TR"/>
              </w:rPr>
              <w:t xml:space="preserve">        0,292 </w:t>
            </w:r>
          </w:p>
        </w:tc>
        <w:tc>
          <w:tcPr>
            <w:tcW w:w="575" w:type="dxa"/>
            <w:shd w:val="clear" w:color="auto" w:fill="auto"/>
            <w:noWrap/>
            <w:vAlign w:val="bottom"/>
            <w:hideMark/>
          </w:tcPr>
          <w:p w14:paraId="21AF4D35" w14:textId="77777777" w:rsidR="00AF5ED4" w:rsidRPr="004D2EBE" w:rsidRDefault="00AF5ED4" w:rsidP="00AF5ED4">
            <w:pPr>
              <w:jc w:val="center"/>
              <w:rPr>
                <w:rFonts w:asciiTheme="majorBidi" w:eastAsia="Times New Roman" w:hAnsiTheme="majorBidi" w:cstheme="majorBidi"/>
                <w:color w:val="000000"/>
                <w:sz w:val="20"/>
                <w:szCs w:val="20"/>
                <w:lang w:eastAsia="tr-TR"/>
              </w:rPr>
            </w:pPr>
            <w:r w:rsidRPr="004D2EBE">
              <w:rPr>
                <w:rFonts w:asciiTheme="majorBidi" w:eastAsia="Times New Roman" w:hAnsiTheme="majorBidi" w:cstheme="majorBidi"/>
                <w:color w:val="000000"/>
                <w:sz w:val="20"/>
                <w:szCs w:val="20"/>
                <w:lang w:eastAsia="tr-TR"/>
              </w:rPr>
              <w:t xml:space="preserve">        0,252 </w:t>
            </w:r>
          </w:p>
        </w:tc>
        <w:tc>
          <w:tcPr>
            <w:tcW w:w="575" w:type="dxa"/>
            <w:shd w:val="clear" w:color="auto" w:fill="auto"/>
            <w:noWrap/>
            <w:vAlign w:val="bottom"/>
            <w:hideMark/>
          </w:tcPr>
          <w:p w14:paraId="5D31A67F" w14:textId="77777777" w:rsidR="00AF5ED4" w:rsidRPr="004D2EBE" w:rsidRDefault="00AF5ED4" w:rsidP="00AF5ED4">
            <w:pPr>
              <w:jc w:val="center"/>
              <w:rPr>
                <w:rFonts w:asciiTheme="majorBidi" w:eastAsia="Times New Roman" w:hAnsiTheme="majorBidi" w:cstheme="majorBidi"/>
                <w:color w:val="000000"/>
                <w:sz w:val="20"/>
                <w:szCs w:val="20"/>
                <w:lang w:eastAsia="tr-TR"/>
              </w:rPr>
            </w:pPr>
            <w:r w:rsidRPr="004D2EBE">
              <w:rPr>
                <w:rFonts w:asciiTheme="majorBidi" w:eastAsia="Times New Roman" w:hAnsiTheme="majorBidi" w:cstheme="majorBidi"/>
                <w:color w:val="000000"/>
                <w:sz w:val="20"/>
                <w:szCs w:val="20"/>
                <w:lang w:eastAsia="tr-TR"/>
              </w:rPr>
              <w:t xml:space="preserve">        0,259 </w:t>
            </w:r>
          </w:p>
        </w:tc>
        <w:tc>
          <w:tcPr>
            <w:tcW w:w="575" w:type="dxa"/>
            <w:shd w:val="clear" w:color="auto" w:fill="auto"/>
            <w:noWrap/>
            <w:vAlign w:val="bottom"/>
            <w:hideMark/>
          </w:tcPr>
          <w:p w14:paraId="54CD3179" w14:textId="77777777" w:rsidR="00AF5ED4" w:rsidRPr="004D2EBE" w:rsidRDefault="00AF5ED4" w:rsidP="00AF5ED4">
            <w:pPr>
              <w:jc w:val="center"/>
              <w:rPr>
                <w:rFonts w:asciiTheme="majorBidi" w:eastAsia="Times New Roman" w:hAnsiTheme="majorBidi" w:cstheme="majorBidi"/>
                <w:color w:val="000000"/>
                <w:sz w:val="20"/>
                <w:szCs w:val="20"/>
                <w:lang w:eastAsia="tr-TR"/>
              </w:rPr>
            </w:pPr>
            <w:r w:rsidRPr="004D2EBE">
              <w:rPr>
                <w:rFonts w:asciiTheme="majorBidi" w:eastAsia="Times New Roman" w:hAnsiTheme="majorBidi" w:cstheme="majorBidi"/>
                <w:color w:val="000000"/>
                <w:sz w:val="20"/>
                <w:szCs w:val="20"/>
                <w:lang w:eastAsia="tr-TR"/>
              </w:rPr>
              <w:t xml:space="preserve">        0,229 </w:t>
            </w:r>
          </w:p>
        </w:tc>
        <w:tc>
          <w:tcPr>
            <w:tcW w:w="575" w:type="dxa"/>
            <w:shd w:val="clear" w:color="auto" w:fill="auto"/>
            <w:noWrap/>
            <w:vAlign w:val="bottom"/>
            <w:hideMark/>
          </w:tcPr>
          <w:p w14:paraId="5EEFD8E7" w14:textId="77777777" w:rsidR="00AF5ED4" w:rsidRPr="004D2EBE" w:rsidRDefault="00AF5ED4" w:rsidP="00AF5ED4">
            <w:pPr>
              <w:rPr>
                <w:rFonts w:asciiTheme="majorBidi" w:eastAsia="Times New Roman" w:hAnsiTheme="majorBidi" w:cstheme="majorBidi"/>
                <w:b/>
                <w:bCs/>
                <w:color w:val="000000"/>
                <w:sz w:val="20"/>
                <w:szCs w:val="20"/>
                <w:lang w:eastAsia="tr-TR"/>
              </w:rPr>
            </w:pPr>
            <w:r w:rsidRPr="004D2EBE">
              <w:rPr>
                <w:rFonts w:asciiTheme="majorBidi" w:eastAsia="Times New Roman" w:hAnsiTheme="majorBidi" w:cstheme="majorBidi"/>
                <w:b/>
                <w:bCs/>
                <w:color w:val="000000"/>
                <w:sz w:val="20"/>
                <w:szCs w:val="20"/>
                <w:lang w:eastAsia="tr-TR"/>
              </w:rPr>
              <w:t xml:space="preserve">       4,326 </w:t>
            </w:r>
          </w:p>
        </w:tc>
      </w:tr>
      <w:tr w:rsidR="00AF5ED4" w:rsidRPr="004D2EBE" w14:paraId="537B928C" w14:textId="77777777" w:rsidTr="00211528">
        <w:trPr>
          <w:trHeight w:hRule="exact" w:val="387"/>
        </w:trPr>
        <w:tc>
          <w:tcPr>
            <w:tcW w:w="0" w:type="auto"/>
            <w:shd w:val="clear" w:color="auto" w:fill="BDD6EE" w:themeFill="accent1" w:themeFillTint="66"/>
            <w:noWrap/>
            <w:vAlign w:val="bottom"/>
            <w:hideMark/>
          </w:tcPr>
          <w:p w14:paraId="50AEBF8A" w14:textId="77777777" w:rsidR="00AF5ED4" w:rsidRPr="004D2EBE" w:rsidRDefault="00AF5ED4" w:rsidP="00AF5ED4">
            <w:pPr>
              <w:rPr>
                <w:rFonts w:asciiTheme="majorBidi" w:eastAsia="Times New Roman" w:hAnsiTheme="majorBidi" w:cstheme="majorBidi"/>
                <w:b/>
                <w:bCs/>
                <w:color w:val="000000"/>
                <w:sz w:val="20"/>
                <w:szCs w:val="20"/>
                <w:lang w:eastAsia="tr-TR"/>
              </w:rPr>
            </w:pPr>
            <w:r w:rsidRPr="004D2EBE">
              <w:rPr>
                <w:rFonts w:asciiTheme="majorBidi" w:eastAsia="Times New Roman" w:hAnsiTheme="majorBidi" w:cstheme="majorBidi"/>
                <w:b/>
                <w:bCs/>
                <w:color w:val="000000"/>
                <w:sz w:val="20"/>
                <w:szCs w:val="20"/>
                <w:lang w:eastAsia="tr-TR"/>
              </w:rPr>
              <w:t xml:space="preserve">Müşteriler </w:t>
            </w:r>
          </w:p>
        </w:tc>
        <w:tc>
          <w:tcPr>
            <w:tcW w:w="0" w:type="auto"/>
            <w:shd w:val="clear" w:color="auto" w:fill="BDD6EE" w:themeFill="accent1" w:themeFillTint="66"/>
            <w:noWrap/>
            <w:vAlign w:val="bottom"/>
            <w:hideMark/>
          </w:tcPr>
          <w:p w14:paraId="5AF6E32E" w14:textId="77777777" w:rsidR="00AF5ED4" w:rsidRPr="004D2EBE" w:rsidRDefault="00AF5ED4" w:rsidP="00AF5ED4">
            <w:pPr>
              <w:rPr>
                <w:rFonts w:asciiTheme="majorBidi" w:eastAsia="Times New Roman" w:hAnsiTheme="majorBidi" w:cstheme="majorBidi"/>
                <w:b/>
                <w:bCs/>
                <w:color w:val="000000"/>
                <w:sz w:val="20"/>
                <w:szCs w:val="20"/>
                <w:lang w:eastAsia="tr-TR"/>
              </w:rPr>
            </w:pPr>
            <w:r w:rsidRPr="004D2EBE">
              <w:rPr>
                <w:rFonts w:asciiTheme="majorBidi" w:eastAsia="Times New Roman" w:hAnsiTheme="majorBidi" w:cstheme="majorBidi"/>
                <w:b/>
                <w:bCs/>
                <w:color w:val="000000"/>
                <w:sz w:val="20"/>
                <w:szCs w:val="20"/>
                <w:lang w:eastAsia="tr-TR"/>
              </w:rPr>
              <w:t>F</w:t>
            </w:r>
          </w:p>
        </w:tc>
        <w:tc>
          <w:tcPr>
            <w:tcW w:w="575" w:type="dxa"/>
            <w:shd w:val="clear" w:color="auto" w:fill="auto"/>
            <w:noWrap/>
            <w:vAlign w:val="bottom"/>
            <w:hideMark/>
          </w:tcPr>
          <w:p w14:paraId="4C763194" w14:textId="77777777" w:rsidR="00AF5ED4" w:rsidRPr="004D2EBE" w:rsidRDefault="00AF5ED4" w:rsidP="00AF5ED4">
            <w:pPr>
              <w:jc w:val="center"/>
              <w:rPr>
                <w:rFonts w:asciiTheme="majorBidi" w:eastAsia="Times New Roman" w:hAnsiTheme="majorBidi" w:cstheme="majorBidi"/>
                <w:color w:val="000000"/>
                <w:sz w:val="20"/>
                <w:szCs w:val="20"/>
                <w:lang w:eastAsia="tr-TR"/>
              </w:rPr>
            </w:pPr>
            <w:r w:rsidRPr="004D2EBE">
              <w:rPr>
                <w:rFonts w:asciiTheme="majorBidi" w:eastAsia="Times New Roman" w:hAnsiTheme="majorBidi" w:cstheme="majorBidi"/>
                <w:color w:val="000000"/>
                <w:sz w:val="20"/>
                <w:szCs w:val="20"/>
                <w:lang w:eastAsia="tr-TR"/>
              </w:rPr>
              <w:t xml:space="preserve">        0,233 </w:t>
            </w:r>
          </w:p>
        </w:tc>
        <w:tc>
          <w:tcPr>
            <w:tcW w:w="575" w:type="dxa"/>
            <w:shd w:val="clear" w:color="000000" w:fill="92D050"/>
            <w:noWrap/>
            <w:vAlign w:val="bottom"/>
            <w:hideMark/>
          </w:tcPr>
          <w:p w14:paraId="6D58DABF" w14:textId="77777777" w:rsidR="00AF5ED4" w:rsidRPr="004D2EBE" w:rsidRDefault="00AF5ED4" w:rsidP="00AF5ED4">
            <w:pPr>
              <w:jc w:val="center"/>
              <w:rPr>
                <w:rFonts w:asciiTheme="majorBidi" w:eastAsia="Times New Roman" w:hAnsiTheme="majorBidi" w:cstheme="majorBidi"/>
                <w:b/>
                <w:bCs/>
                <w:color w:val="000000"/>
                <w:sz w:val="20"/>
                <w:szCs w:val="20"/>
                <w:lang w:eastAsia="tr-TR"/>
              </w:rPr>
            </w:pPr>
            <w:r w:rsidRPr="004D2EBE">
              <w:rPr>
                <w:rFonts w:asciiTheme="majorBidi" w:eastAsia="Times New Roman" w:hAnsiTheme="majorBidi" w:cstheme="majorBidi"/>
                <w:b/>
                <w:bCs/>
                <w:color w:val="000000"/>
                <w:sz w:val="20"/>
                <w:szCs w:val="20"/>
                <w:lang w:eastAsia="tr-TR"/>
              </w:rPr>
              <w:t xml:space="preserve">        0,375 </w:t>
            </w:r>
          </w:p>
        </w:tc>
        <w:tc>
          <w:tcPr>
            <w:tcW w:w="575" w:type="dxa"/>
            <w:shd w:val="clear" w:color="000000" w:fill="92D050"/>
            <w:noWrap/>
            <w:vAlign w:val="bottom"/>
            <w:hideMark/>
          </w:tcPr>
          <w:p w14:paraId="04CCC561" w14:textId="77777777" w:rsidR="00AF5ED4" w:rsidRPr="004D2EBE" w:rsidRDefault="00AF5ED4" w:rsidP="00AF5ED4">
            <w:pPr>
              <w:jc w:val="center"/>
              <w:rPr>
                <w:rFonts w:asciiTheme="majorBidi" w:eastAsia="Times New Roman" w:hAnsiTheme="majorBidi" w:cstheme="majorBidi"/>
                <w:b/>
                <w:bCs/>
                <w:color w:val="000000"/>
                <w:sz w:val="20"/>
                <w:szCs w:val="20"/>
                <w:lang w:eastAsia="tr-TR"/>
              </w:rPr>
            </w:pPr>
            <w:r w:rsidRPr="004D2EBE">
              <w:rPr>
                <w:rFonts w:asciiTheme="majorBidi" w:eastAsia="Times New Roman" w:hAnsiTheme="majorBidi" w:cstheme="majorBidi"/>
                <w:b/>
                <w:bCs/>
                <w:color w:val="000000"/>
                <w:sz w:val="20"/>
                <w:szCs w:val="20"/>
                <w:lang w:eastAsia="tr-TR"/>
              </w:rPr>
              <w:t xml:space="preserve">        0,349 </w:t>
            </w:r>
          </w:p>
        </w:tc>
        <w:tc>
          <w:tcPr>
            <w:tcW w:w="575" w:type="dxa"/>
            <w:shd w:val="clear" w:color="000000" w:fill="92D050"/>
            <w:noWrap/>
            <w:vAlign w:val="bottom"/>
            <w:hideMark/>
          </w:tcPr>
          <w:p w14:paraId="3EBCD49C" w14:textId="77777777" w:rsidR="00AF5ED4" w:rsidRPr="004D2EBE" w:rsidRDefault="00AF5ED4" w:rsidP="00AF5ED4">
            <w:pPr>
              <w:jc w:val="center"/>
              <w:rPr>
                <w:rFonts w:asciiTheme="majorBidi" w:eastAsia="Times New Roman" w:hAnsiTheme="majorBidi" w:cstheme="majorBidi"/>
                <w:b/>
                <w:bCs/>
                <w:color w:val="000000"/>
                <w:sz w:val="20"/>
                <w:szCs w:val="20"/>
                <w:lang w:eastAsia="tr-TR"/>
              </w:rPr>
            </w:pPr>
            <w:r w:rsidRPr="004D2EBE">
              <w:rPr>
                <w:rFonts w:asciiTheme="majorBidi" w:eastAsia="Times New Roman" w:hAnsiTheme="majorBidi" w:cstheme="majorBidi"/>
                <w:b/>
                <w:bCs/>
                <w:color w:val="000000"/>
                <w:sz w:val="20"/>
                <w:szCs w:val="20"/>
                <w:lang w:eastAsia="tr-TR"/>
              </w:rPr>
              <w:t xml:space="preserve">        0,391 </w:t>
            </w:r>
          </w:p>
        </w:tc>
        <w:tc>
          <w:tcPr>
            <w:tcW w:w="575" w:type="dxa"/>
            <w:shd w:val="clear" w:color="auto" w:fill="auto"/>
            <w:noWrap/>
            <w:vAlign w:val="bottom"/>
            <w:hideMark/>
          </w:tcPr>
          <w:p w14:paraId="6D352B40" w14:textId="77777777" w:rsidR="00AF5ED4" w:rsidRPr="004D2EBE" w:rsidRDefault="00AF5ED4" w:rsidP="00AF5ED4">
            <w:pPr>
              <w:jc w:val="center"/>
              <w:rPr>
                <w:rFonts w:asciiTheme="majorBidi" w:eastAsia="Times New Roman" w:hAnsiTheme="majorBidi" w:cstheme="majorBidi"/>
                <w:color w:val="000000"/>
                <w:sz w:val="20"/>
                <w:szCs w:val="20"/>
                <w:lang w:eastAsia="tr-TR"/>
              </w:rPr>
            </w:pPr>
            <w:r w:rsidRPr="004D2EBE">
              <w:rPr>
                <w:rFonts w:asciiTheme="majorBidi" w:eastAsia="Times New Roman" w:hAnsiTheme="majorBidi" w:cstheme="majorBidi"/>
                <w:color w:val="000000"/>
                <w:sz w:val="20"/>
                <w:szCs w:val="20"/>
                <w:lang w:eastAsia="tr-TR"/>
              </w:rPr>
              <w:t xml:space="preserve">               0,326 </w:t>
            </w:r>
          </w:p>
        </w:tc>
        <w:tc>
          <w:tcPr>
            <w:tcW w:w="575" w:type="dxa"/>
            <w:shd w:val="clear" w:color="auto" w:fill="auto"/>
            <w:noWrap/>
            <w:vAlign w:val="bottom"/>
            <w:hideMark/>
          </w:tcPr>
          <w:p w14:paraId="2BC93A80" w14:textId="77777777" w:rsidR="00AF5ED4" w:rsidRPr="004D2EBE" w:rsidRDefault="00AF5ED4" w:rsidP="00AF5ED4">
            <w:pPr>
              <w:jc w:val="center"/>
              <w:rPr>
                <w:rFonts w:asciiTheme="majorBidi" w:eastAsia="Times New Roman" w:hAnsiTheme="majorBidi" w:cstheme="majorBidi"/>
                <w:color w:val="000000"/>
                <w:sz w:val="20"/>
                <w:szCs w:val="20"/>
                <w:lang w:eastAsia="tr-TR"/>
              </w:rPr>
            </w:pPr>
            <w:r w:rsidRPr="004D2EBE">
              <w:rPr>
                <w:rFonts w:asciiTheme="majorBidi" w:eastAsia="Times New Roman" w:hAnsiTheme="majorBidi" w:cstheme="majorBidi"/>
                <w:color w:val="000000"/>
                <w:sz w:val="20"/>
                <w:szCs w:val="20"/>
                <w:lang w:eastAsia="tr-TR"/>
              </w:rPr>
              <w:t xml:space="preserve">        0,312 </w:t>
            </w:r>
          </w:p>
        </w:tc>
        <w:tc>
          <w:tcPr>
            <w:tcW w:w="575" w:type="dxa"/>
            <w:shd w:val="clear" w:color="auto" w:fill="auto"/>
            <w:noWrap/>
            <w:vAlign w:val="bottom"/>
            <w:hideMark/>
          </w:tcPr>
          <w:p w14:paraId="61D60AE7" w14:textId="77777777" w:rsidR="00AF5ED4" w:rsidRPr="004D2EBE" w:rsidRDefault="00AF5ED4" w:rsidP="00AF5ED4">
            <w:pPr>
              <w:jc w:val="center"/>
              <w:rPr>
                <w:rFonts w:asciiTheme="majorBidi" w:eastAsia="Times New Roman" w:hAnsiTheme="majorBidi" w:cstheme="majorBidi"/>
                <w:color w:val="000000"/>
                <w:sz w:val="20"/>
                <w:szCs w:val="20"/>
                <w:lang w:eastAsia="tr-TR"/>
              </w:rPr>
            </w:pPr>
            <w:r w:rsidRPr="004D2EBE">
              <w:rPr>
                <w:rFonts w:asciiTheme="majorBidi" w:eastAsia="Times New Roman" w:hAnsiTheme="majorBidi" w:cstheme="majorBidi"/>
                <w:color w:val="000000"/>
                <w:sz w:val="20"/>
                <w:szCs w:val="20"/>
                <w:lang w:eastAsia="tr-TR"/>
              </w:rPr>
              <w:t xml:space="preserve">        0,319 </w:t>
            </w:r>
          </w:p>
        </w:tc>
        <w:tc>
          <w:tcPr>
            <w:tcW w:w="575" w:type="dxa"/>
            <w:shd w:val="clear" w:color="000000" w:fill="92D050"/>
            <w:noWrap/>
            <w:vAlign w:val="bottom"/>
            <w:hideMark/>
          </w:tcPr>
          <w:p w14:paraId="6B6D27EB" w14:textId="77777777" w:rsidR="00AF5ED4" w:rsidRPr="004D2EBE" w:rsidRDefault="00AF5ED4" w:rsidP="00AF5ED4">
            <w:pPr>
              <w:jc w:val="center"/>
              <w:rPr>
                <w:rFonts w:asciiTheme="majorBidi" w:eastAsia="Times New Roman" w:hAnsiTheme="majorBidi" w:cstheme="majorBidi"/>
                <w:b/>
                <w:bCs/>
                <w:color w:val="000000"/>
                <w:sz w:val="20"/>
                <w:szCs w:val="20"/>
                <w:lang w:eastAsia="tr-TR"/>
              </w:rPr>
            </w:pPr>
            <w:r w:rsidRPr="004D2EBE">
              <w:rPr>
                <w:rFonts w:asciiTheme="majorBidi" w:eastAsia="Times New Roman" w:hAnsiTheme="majorBidi" w:cstheme="majorBidi"/>
                <w:b/>
                <w:bCs/>
                <w:color w:val="000000"/>
                <w:sz w:val="20"/>
                <w:szCs w:val="20"/>
                <w:lang w:eastAsia="tr-TR"/>
              </w:rPr>
              <w:t xml:space="preserve">        0,416 </w:t>
            </w:r>
          </w:p>
        </w:tc>
        <w:tc>
          <w:tcPr>
            <w:tcW w:w="575" w:type="dxa"/>
            <w:shd w:val="clear" w:color="000000" w:fill="92D050"/>
            <w:noWrap/>
            <w:vAlign w:val="bottom"/>
            <w:hideMark/>
          </w:tcPr>
          <w:p w14:paraId="55A140B4" w14:textId="77777777" w:rsidR="00AF5ED4" w:rsidRPr="004D2EBE" w:rsidRDefault="00AF5ED4" w:rsidP="00AF5ED4">
            <w:pPr>
              <w:jc w:val="center"/>
              <w:rPr>
                <w:rFonts w:asciiTheme="majorBidi" w:eastAsia="Times New Roman" w:hAnsiTheme="majorBidi" w:cstheme="majorBidi"/>
                <w:b/>
                <w:bCs/>
                <w:color w:val="000000"/>
                <w:sz w:val="20"/>
                <w:szCs w:val="20"/>
                <w:lang w:eastAsia="tr-TR"/>
              </w:rPr>
            </w:pPr>
            <w:r w:rsidRPr="004D2EBE">
              <w:rPr>
                <w:rFonts w:asciiTheme="majorBidi" w:eastAsia="Times New Roman" w:hAnsiTheme="majorBidi" w:cstheme="majorBidi"/>
                <w:b/>
                <w:bCs/>
                <w:color w:val="000000"/>
                <w:sz w:val="20"/>
                <w:szCs w:val="20"/>
                <w:lang w:eastAsia="tr-TR"/>
              </w:rPr>
              <w:t xml:space="preserve">        0,413 </w:t>
            </w:r>
          </w:p>
        </w:tc>
        <w:tc>
          <w:tcPr>
            <w:tcW w:w="575" w:type="dxa"/>
            <w:shd w:val="clear" w:color="000000" w:fill="92D050"/>
            <w:noWrap/>
            <w:vAlign w:val="bottom"/>
            <w:hideMark/>
          </w:tcPr>
          <w:p w14:paraId="263C2D9B" w14:textId="77777777" w:rsidR="00AF5ED4" w:rsidRPr="004D2EBE" w:rsidRDefault="00AF5ED4" w:rsidP="00AF5ED4">
            <w:pPr>
              <w:jc w:val="center"/>
              <w:rPr>
                <w:rFonts w:asciiTheme="majorBidi" w:eastAsia="Times New Roman" w:hAnsiTheme="majorBidi" w:cstheme="majorBidi"/>
                <w:b/>
                <w:bCs/>
                <w:color w:val="000000"/>
                <w:sz w:val="20"/>
                <w:szCs w:val="20"/>
                <w:lang w:eastAsia="tr-TR"/>
              </w:rPr>
            </w:pPr>
            <w:r w:rsidRPr="004D2EBE">
              <w:rPr>
                <w:rFonts w:asciiTheme="majorBidi" w:eastAsia="Times New Roman" w:hAnsiTheme="majorBidi" w:cstheme="majorBidi"/>
                <w:b/>
                <w:bCs/>
                <w:color w:val="000000"/>
                <w:sz w:val="20"/>
                <w:szCs w:val="20"/>
                <w:lang w:eastAsia="tr-TR"/>
              </w:rPr>
              <w:t xml:space="preserve">        0,377 </w:t>
            </w:r>
          </w:p>
        </w:tc>
        <w:tc>
          <w:tcPr>
            <w:tcW w:w="575" w:type="dxa"/>
            <w:shd w:val="clear" w:color="000000" w:fill="92D050"/>
            <w:noWrap/>
            <w:vAlign w:val="bottom"/>
            <w:hideMark/>
          </w:tcPr>
          <w:p w14:paraId="6DAE6295" w14:textId="77777777" w:rsidR="00AF5ED4" w:rsidRPr="004D2EBE" w:rsidRDefault="00AF5ED4" w:rsidP="00AF5ED4">
            <w:pPr>
              <w:jc w:val="center"/>
              <w:rPr>
                <w:rFonts w:asciiTheme="majorBidi" w:eastAsia="Times New Roman" w:hAnsiTheme="majorBidi" w:cstheme="majorBidi"/>
                <w:b/>
                <w:bCs/>
                <w:color w:val="000000"/>
                <w:sz w:val="20"/>
                <w:szCs w:val="20"/>
                <w:lang w:eastAsia="tr-TR"/>
              </w:rPr>
            </w:pPr>
            <w:r w:rsidRPr="004D2EBE">
              <w:rPr>
                <w:rFonts w:asciiTheme="majorBidi" w:eastAsia="Times New Roman" w:hAnsiTheme="majorBidi" w:cstheme="majorBidi"/>
                <w:b/>
                <w:bCs/>
                <w:color w:val="000000"/>
                <w:sz w:val="20"/>
                <w:szCs w:val="20"/>
                <w:lang w:eastAsia="tr-TR"/>
              </w:rPr>
              <w:t xml:space="preserve">        0,349 </w:t>
            </w:r>
          </w:p>
        </w:tc>
        <w:tc>
          <w:tcPr>
            <w:tcW w:w="575" w:type="dxa"/>
            <w:shd w:val="clear" w:color="auto" w:fill="auto"/>
            <w:noWrap/>
            <w:vAlign w:val="bottom"/>
            <w:hideMark/>
          </w:tcPr>
          <w:p w14:paraId="5608CEB6" w14:textId="77777777" w:rsidR="00AF5ED4" w:rsidRPr="004D2EBE" w:rsidRDefault="00AF5ED4" w:rsidP="00AF5ED4">
            <w:pPr>
              <w:jc w:val="center"/>
              <w:rPr>
                <w:rFonts w:asciiTheme="majorBidi" w:eastAsia="Times New Roman" w:hAnsiTheme="majorBidi" w:cstheme="majorBidi"/>
                <w:color w:val="000000"/>
                <w:sz w:val="20"/>
                <w:szCs w:val="20"/>
                <w:lang w:eastAsia="tr-TR"/>
              </w:rPr>
            </w:pPr>
            <w:r w:rsidRPr="004D2EBE">
              <w:rPr>
                <w:rFonts w:asciiTheme="majorBidi" w:eastAsia="Times New Roman" w:hAnsiTheme="majorBidi" w:cstheme="majorBidi"/>
                <w:color w:val="000000"/>
                <w:sz w:val="20"/>
                <w:szCs w:val="20"/>
                <w:lang w:eastAsia="tr-TR"/>
              </w:rPr>
              <w:t xml:space="preserve">        0,337 </w:t>
            </w:r>
          </w:p>
        </w:tc>
        <w:tc>
          <w:tcPr>
            <w:tcW w:w="575" w:type="dxa"/>
            <w:shd w:val="clear" w:color="auto" w:fill="auto"/>
            <w:noWrap/>
            <w:vAlign w:val="bottom"/>
            <w:hideMark/>
          </w:tcPr>
          <w:p w14:paraId="2AEEFB34" w14:textId="77777777" w:rsidR="00AF5ED4" w:rsidRPr="004D2EBE" w:rsidRDefault="00AF5ED4" w:rsidP="00AF5ED4">
            <w:pPr>
              <w:jc w:val="center"/>
              <w:rPr>
                <w:rFonts w:asciiTheme="majorBidi" w:eastAsia="Times New Roman" w:hAnsiTheme="majorBidi" w:cstheme="majorBidi"/>
                <w:color w:val="000000"/>
                <w:sz w:val="20"/>
                <w:szCs w:val="20"/>
                <w:lang w:eastAsia="tr-TR"/>
              </w:rPr>
            </w:pPr>
            <w:r w:rsidRPr="004D2EBE">
              <w:rPr>
                <w:rFonts w:asciiTheme="majorBidi" w:eastAsia="Times New Roman" w:hAnsiTheme="majorBidi" w:cstheme="majorBidi"/>
                <w:color w:val="000000"/>
                <w:sz w:val="20"/>
                <w:szCs w:val="20"/>
                <w:lang w:eastAsia="tr-TR"/>
              </w:rPr>
              <w:t xml:space="preserve">        0,311 </w:t>
            </w:r>
          </w:p>
        </w:tc>
        <w:tc>
          <w:tcPr>
            <w:tcW w:w="575" w:type="dxa"/>
            <w:shd w:val="clear" w:color="auto" w:fill="auto"/>
            <w:noWrap/>
            <w:vAlign w:val="bottom"/>
            <w:hideMark/>
          </w:tcPr>
          <w:p w14:paraId="2D27C0A0" w14:textId="77777777" w:rsidR="00AF5ED4" w:rsidRPr="004D2EBE" w:rsidRDefault="00AF5ED4" w:rsidP="00AF5ED4">
            <w:pPr>
              <w:jc w:val="center"/>
              <w:rPr>
                <w:rFonts w:asciiTheme="majorBidi" w:eastAsia="Times New Roman" w:hAnsiTheme="majorBidi" w:cstheme="majorBidi"/>
                <w:color w:val="000000"/>
                <w:sz w:val="20"/>
                <w:szCs w:val="20"/>
                <w:lang w:eastAsia="tr-TR"/>
              </w:rPr>
            </w:pPr>
            <w:r w:rsidRPr="004D2EBE">
              <w:rPr>
                <w:rFonts w:asciiTheme="majorBidi" w:eastAsia="Times New Roman" w:hAnsiTheme="majorBidi" w:cstheme="majorBidi"/>
                <w:color w:val="000000"/>
                <w:sz w:val="20"/>
                <w:szCs w:val="20"/>
                <w:lang w:eastAsia="tr-TR"/>
              </w:rPr>
              <w:t xml:space="preserve">        0,332 </w:t>
            </w:r>
          </w:p>
        </w:tc>
        <w:tc>
          <w:tcPr>
            <w:tcW w:w="575" w:type="dxa"/>
            <w:shd w:val="clear" w:color="auto" w:fill="auto"/>
            <w:noWrap/>
            <w:vAlign w:val="bottom"/>
            <w:hideMark/>
          </w:tcPr>
          <w:p w14:paraId="69157F95" w14:textId="77777777" w:rsidR="00AF5ED4" w:rsidRPr="004D2EBE" w:rsidRDefault="00AF5ED4" w:rsidP="00AF5ED4">
            <w:pPr>
              <w:jc w:val="center"/>
              <w:rPr>
                <w:rFonts w:asciiTheme="majorBidi" w:eastAsia="Times New Roman" w:hAnsiTheme="majorBidi" w:cstheme="majorBidi"/>
                <w:color w:val="000000"/>
                <w:sz w:val="20"/>
                <w:szCs w:val="20"/>
                <w:lang w:eastAsia="tr-TR"/>
              </w:rPr>
            </w:pPr>
            <w:r w:rsidRPr="004D2EBE">
              <w:rPr>
                <w:rFonts w:asciiTheme="majorBidi" w:eastAsia="Times New Roman" w:hAnsiTheme="majorBidi" w:cstheme="majorBidi"/>
                <w:color w:val="000000"/>
                <w:sz w:val="20"/>
                <w:szCs w:val="20"/>
                <w:lang w:eastAsia="tr-TR"/>
              </w:rPr>
              <w:t xml:space="preserve">        0,275 </w:t>
            </w:r>
          </w:p>
        </w:tc>
        <w:tc>
          <w:tcPr>
            <w:tcW w:w="575" w:type="dxa"/>
            <w:shd w:val="clear" w:color="auto" w:fill="auto"/>
            <w:noWrap/>
            <w:vAlign w:val="bottom"/>
            <w:hideMark/>
          </w:tcPr>
          <w:p w14:paraId="78CC5F93" w14:textId="77777777" w:rsidR="00AF5ED4" w:rsidRPr="004D2EBE" w:rsidRDefault="00AF5ED4" w:rsidP="00AF5ED4">
            <w:pPr>
              <w:rPr>
                <w:rFonts w:asciiTheme="majorBidi" w:eastAsia="Times New Roman" w:hAnsiTheme="majorBidi" w:cstheme="majorBidi"/>
                <w:b/>
                <w:bCs/>
                <w:color w:val="000000"/>
                <w:sz w:val="20"/>
                <w:szCs w:val="20"/>
                <w:lang w:eastAsia="tr-TR"/>
              </w:rPr>
            </w:pPr>
            <w:r w:rsidRPr="004D2EBE">
              <w:rPr>
                <w:rFonts w:asciiTheme="majorBidi" w:eastAsia="Times New Roman" w:hAnsiTheme="majorBidi" w:cstheme="majorBidi"/>
                <w:b/>
                <w:bCs/>
                <w:color w:val="000000"/>
                <w:sz w:val="20"/>
                <w:szCs w:val="20"/>
                <w:lang w:eastAsia="tr-TR"/>
              </w:rPr>
              <w:t xml:space="preserve">       5,116 </w:t>
            </w:r>
          </w:p>
        </w:tc>
      </w:tr>
      <w:tr w:rsidR="00AF5ED4" w:rsidRPr="004D2EBE" w14:paraId="3A2657A8" w14:textId="77777777" w:rsidTr="00211528">
        <w:trPr>
          <w:trHeight w:hRule="exact" w:val="387"/>
        </w:trPr>
        <w:tc>
          <w:tcPr>
            <w:tcW w:w="0" w:type="auto"/>
            <w:shd w:val="clear" w:color="auto" w:fill="BDD6EE" w:themeFill="accent1" w:themeFillTint="66"/>
            <w:noWrap/>
            <w:vAlign w:val="bottom"/>
            <w:hideMark/>
          </w:tcPr>
          <w:p w14:paraId="46B1E059" w14:textId="77777777" w:rsidR="00AF5ED4" w:rsidRPr="004D2EBE" w:rsidRDefault="00AF5ED4" w:rsidP="00AF5ED4">
            <w:pPr>
              <w:rPr>
                <w:rFonts w:asciiTheme="majorBidi" w:eastAsia="Times New Roman" w:hAnsiTheme="majorBidi" w:cstheme="majorBidi"/>
                <w:b/>
                <w:bCs/>
                <w:color w:val="000000"/>
                <w:sz w:val="20"/>
                <w:szCs w:val="20"/>
                <w:lang w:eastAsia="tr-TR"/>
              </w:rPr>
            </w:pPr>
            <w:r w:rsidRPr="004D2EBE">
              <w:rPr>
                <w:rFonts w:asciiTheme="majorBidi" w:eastAsia="Times New Roman" w:hAnsiTheme="majorBidi" w:cstheme="majorBidi"/>
                <w:b/>
                <w:bCs/>
                <w:color w:val="000000"/>
                <w:sz w:val="20"/>
                <w:szCs w:val="20"/>
                <w:lang w:eastAsia="tr-TR"/>
              </w:rPr>
              <w:t>Eğitim / Uzmanlık</w:t>
            </w:r>
          </w:p>
        </w:tc>
        <w:tc>
          <w:tcPr>
            <w:tcW w:w="0" w:type="auto"/>
            <w:shd w:val="clear" w:color="auto" w:fill="BDD6EE" w:themeFill="accent1" w:themeFillTint="66"/>
            <w:noWrap/>
            <w:vAlign w:val="bottom"/>
            <w:hideMark/>
          </w:tcPr>
          <w:p w14:paraId="30F887DB" w14:textId="77777777" w:rsidR="00AF5ED4" w:rsidRPr="004D2EBE" w:rsidRDefault="00AF5ED4" w:rsidP="00AF5ED4">
            <w:pPr>
              <w:rPr>
                <w:rFonts w:asciiTheme="majorBidi" w:eastAsia="Times New Roman" w:hAnsiTheme="majorBidi" w:cstheme="majorBidi"/>
                <w:b/>
                <w:bCs/>
                <w:color w:val="000000"/>
                <w:sz w:val="20"/>
                <w:szCs w:val="20"/>
                <w:lang w:eastAsia="tr-TR"/>
              </w:rPr>
            </w:pPr>
            <w:r w:rsidRPr="004D2EBE">
              <w:rPr>
                <w:rFonts w:asciiTheme="majorBidi" w:eastAsia="Times New Roman" w:hAnsiTheme="majorBidi" w:cstheme="majorBidi"/>
                <w:b/>
                <w:bCs/>
                <w:color w:val="000000"/>
                <w:sz w:val="20"/>
                <w:szCs w:val="20"/>
                <w:lang w:eastAsia="tr-TR"/>
              </w:rPr>
              <w:t>G</w:t>
            </w:r>
          </w:p>
        </w:tc>
        <w:tc>
          <w:tcPr>
            <w:tcW w:w="575" w:type="dxa"/>
            <w:shd w:val="clear" w:color="auto" w:fill="auto"/>
            <w:noWrap/>
            <w:vAlign w:val="bottom"/>
            <w:hideMark/>
          </w:tcPr>
          <w:p w14:paraId="4980A803" w14:textId="77777777" w:rsidR="00AF5ED4" w:rsidRPr="004D2EBE" w:rsidRDefault="00AF5ED4" w:rsidP="00AF5ED4">
            <w:pPr>
              <w:jc w:val="center"/>
              <w:rPr>
                <w:rFonts w:asciiTheme="majorBidi" w:eastAsia="Times New Roman" w:hAnsiTheme="majorBidi" w:cstheme="majorBidi"/>
                <w:color w:val="000000"/>
                <w:sz w:val="20"/>
                <w:szCs w:val="20"/>
                <w:lang w:eastAsia="tr-TR"/>
              </w:rPr>
            </w:pPr>
            <w:r w:rsidRPr="004D2EBE">
              <w:rPr>
                <w:rFonts w:asciiTheme="majorBidi" w:eastAsia="Times New Roman" w:hAnsiTheme="majorBidi" w:cstheme="majorBidi"/>
                <w:color w:val="000000"/>
                <w:sz w:val="20"/>
                <w:szCs w:val="20"/>
                <w:lang w:eastAsia="tr-TR"/>
              </w:rPr>
              <w:t xml:space="preserve">        0,257 </w:t>
            </w:r>
          </w:p>
        </w:tc>
        <w:tc>
          <w:tcPr>
            <w:tcW w:w="575" w:type="dxa"/>
            <w:shd w:val="clear" w:color="000000" w:fill="92D050"/>
            <w:noWrap/>
            <w:vAlign w:val="bottom"/>
            <w:hideMark/>
          </w:tcPr>
          <w:p w14:paraId="67BA518E" w14:textId="77777777" w:rsidR="00AF5ED4" w:rsidRPr="004D2EBE" w:rsidRDefault="00AF5ED4" w:rsidP="00AF5ED4">
            <w:pPr>
              <w:jc w:val="center"/>
              <w:rPr>
                <w:rFonts w:asciiTheme="majorBidi" w:eastAsia="Times New Roman" w:hAnsiTheme="majorBidi" w:cstheme="majorBidi"/>
                <w:b/>
                <w:bCs/>
                <w:color w:val="000000"/>
                <w:sz w:val="20"/>
                <w:szCs w:val="20"/>
                <w:lang w:eastAsia="tr-TR"/>
              </w:rPr>
            </w:pPr>
            <w:r w:rsidRPr="004D2EBE">
              <w:rPr>
                <w:rFonts w:asciiTheme="majorBidi" w:eastAsia="Times New Roman" w:hAnsiTheme="majorBidi" w:cstheme="majorBidi"/>
                <w:b/>
                <w:bCs/>
                <w:color w:val="000000"/>
                <w:sz w:val="20"/>
                <w:szCs w:val="20"/>
                <w:lang w:eastAsia="tr-TR"/>
              </w:rPr>
              <w:t xml:space="preserve">        0,393 </w:t>
            </w:r>
          </w:p>
        </w:tc>
        <w:tc>
          <w:tcPr>
            <w:tcW w:w="575" w:type="dxa"/>
            <w:shd w:val="clear" w:color="000000" w:fill="92D050"/>
            <w:noWrap/>
            <w:vAlign w:val="bottom"/>
            <w:hideMark/>
          </w:tcPr>
          <w:p w14:paraId="71D7A5F3" w14:textId="77777777" w:rsidR="00AF5ED4" w:rsidRPr="004D2EBE" w:rsidRDefault="00AF5ED4" w:rsidP="00AF5ED4">
            <w:pPr>
              <w:jc w:val="center"/>
              <w:rPr>
                <w:rFonts w:asciiTheme="majorBidi" w:eastAsia="Times New Roman" w:hAnsiTheme="majorBidi" w:cstheme="majorBidi"/>
                <w:b/>
                <w:bCs/>
                <w:color w:val="000000"/>
                <w:sz w:val="20"/>
                <w:szCs w:val="20"/>
                <w:lang w:eastAsia="tr-TR"/>
              </w:rPr>
            </w:pPr>
            <w:r w:rsidRPr="004D2EBE">
              <w:rPr>
                <w:rFonts w:asciiTheme="majorBidi" w:eastAsia="Times New Roman" w:hAnsiTheme="majorBidi" w:cstheme="majorBidi"/>
                <w:b/>
                <w:bCs/>
                <w:color w:val="000000"/>
                <w:sz w:val="20"/>
                <w:szCs w:val="20"/>
                <w:lang w:eastAsia="tr-TR"/>
              </w:rPr>
              <w:t xml:space="preserve">        0,372 </w:t>
            </w:r>
          </w:p>
        </w:tc>
        <w:tc>
          <w:tcPr>
            <w:tcW w:w="575" w:type="dxa"/>
            <w:shd w:val="clear" w:color="000000" w:fill="92D050"/>
            <w:noWrap/>
            <w:vAlign w:val="bottom"/>
            <w:hideMark/>
          </w:tcPr>
          <w:p w14:paraId="790654A8" w14:textId="77777777" w:rsidR="00AF5ED4" w:rsidRPr="004D2EBE" w:rsidRDefault="00AF5ED4" w:rsidP="00AF5ED4">
            <w:pPr>
              <w:jc w:val="center"/>
              <w:rPr>
                <w:rFonts w:asciiTheme="majorBidi" w:eastAsia="Times New Roman" w:hAnsiTheme="majorBidi" w:cstheme="majorBidi"/>
                <w:b/>
                <w:bCs/>
                <w:color w:val="000000"/>
                <w:sz w:val="20"/>
                <w:szCs w:val="20"/>
                <w:lang w:eastAsia="tr-TR"/>
              </w:rPr>
            </w:pPr>
            <w:r w:rsidRPr="004D2EBE">
              <w:rPr>
                <w:rFonts w:asciiTheme="majorBidi" w:eastAsia="Times New Roman" w:hAnsiTheme="majorBidi" w:cstheme="majorBidi"/>
                <w:b/>
                <w:bCs/>
                <w:color w:val="000000"/>
                <w:sz w:val="20"/>
                <w:szCs w:val="20"/>
                <w:lang w:eastAsia="tr-TR"/>
              </w:rPr>
              <w:t xml:space="preserve">        0,394 </w:t>
            </w:r>
          </w:p>
        </w:tc>
        <w:tc>
          <w:tcPr>
            <w:tcW w:w="575" w:type="dxa"/>
            <w:shd w:val="clear" w:color="000000" w:fill="92D050"/>
            <w:noWrap/>
            <w:vAlign w:val="bottom"/>
            <w:hideMark/>
          </w:tcPr>
          <w:p w14:paraId="02EABB21" w14:textId="77777777" w:rsidR="00AF5ED4" w:rsidRPr="004D2EBE" w:rsidRDefault="00AF5ED4" w:rsidP="00AF5ED4">
            <w:pPr>
              <w:jc w:val="center"/>
              <w:rPr>
                <w:rFonts w:asciiTheme="majorBidi" w:eastAsia="Times New Roman" w:hAnsiTheme="majorBidi" w:cstheme="majorBidi"/>
                <w:b/>
                <w:bCs/>
                <w:color w:val="000000"/>
                <w:sz w:val="20"/>
                <w:szCs w:val="20"/>
                <w:lang w:eastAsia="tr-TR"/>
              </w:rPr>
            </w:pPr>
            <w:r w:rsidRPr="004D2EBE">
              <w:rPr>
                <w:rFonts w:asciiTheme="majorBidi" w:eastAsia="Times New Roman" w:hAnsiTheme="majorBidi" w:cstheme="majorBidi"/>
                <w:b/>
                <w:bCs/>
                <w:color w:val="000000"/>
                <w:sz w:val="20"/>
                <w:szCs w:val="20"/>
                <w:lang w:eastAsia="tr-TR"/>
              </w:rPr>
              <w:t xml:space="preserve">               0,350 </w:t>
            </w:r>
          </w:p>
        </w:tc>
        <w:tc>
          <w:tcPr>
            <w:tcW w:w="575" w:type="dxa"/>
            <w:shd w:val="clear" w:color="000000" w:fill="92D050"/>
            <w:noWrap/>
            <w:vAlign w:val="bottom"/>
            <w:hideMark/>
          </w:tcPr>
          <w:p w14:paraId="02198B7A" w14:textId="77777777" w:rsidR="00AF5ED4" w:rsidRPr="004D2EBE" w:rsidRDefault="00AF5ED4" w:rsidP="00AF5ED4">
            <w:pPr>
              <w:jc w:val="center"/>
              <w:rPr>
                <w:rFonts w:asciiTheme="majorBidi" w:eastAsia="Times New Roman" w:hAnsiTheme="majorBidi" w:cstheme="majorBidi"/>
                <w:b/>
                <w:bCs/>
                <w:color w:val="000000"/>
                <w:sz w:val="20"/>
                <w:szCs w:val="20"/>
                <w:lang w:eastAsia="tr-TR"/>
              </w:rPr>
            </w:pPr>
            <w:r w:rsidRPr="004D2EBE">
              <w:rPr>
                <w:rFonts w:asciiTheme="majorBidi" w:eastAsia="Times New Roman" w:hAnsiTheme="majorBidi" w:cstheme="majorBidi"/>
                <w:b/>
                <w:bCs/>
                <w:color w:val="000000"/>
                <w:sz w:val="20"/>
                <w:szCs w:val="20"/>
                <w:lang w:eastAsia="tr-TR"/>
              </w:rPr>
              <w:t xml:space="preserve">        0,392 </w:t>
            </w:r>
          </w:p>
        </w:tc>
        <w:tc>
          <w:tcPr>
            <w:tcW w:w="575" w:type="dxa"/>
            <w:shd w:val="clear" w:color="auto" w:fill="auto"/>
            <w:noWrap/>
            <w:vAlign w:val="bottom"/>
            <w:hideMark/>
          </w:tcPr>
          <w:p w14:paraId="29087A6D" w14:textId="77777777" w:rsidR="00AF5ED4" w:rsidRPr="004D2EBE" w:rsidRDefault="00AF5ED4" w:rsidP="00AF5ED4">
            <w:pPr>
              <w:jc w:val="center"/>
              <w:rPr>
                <w:rFonts w:asciiTheme="majorBidi" w:eastAsia="Times New Roman" w:hAnsiTheme="majorBidi" w:cstheme="majorBidi"/>
                <w:color w:val="000000"/>
                <w:sz w:val="20"/>
                <w:szCs w:val="20"/>
                <w:lang w:eastAsia="tr-TR"/>
              </w:rPr>
            </w:pPr>
            <w:r w:rsidRPr="004D2EBE">
              <w:rPr>
                <w:rFonts w:asciiTheme="majorBidi" w:eastAsia="Times New Roman" w:hAnsiTheme="majorBidi" w:cstheme="majorBidi"/>
                <w:color w:val="000000"/>
                <w:sz w:val="20"/>
                <w:szCs w:val="20"/>
                <w:lang w:eastAsia="tr-TR"/>
              </w:rPr>
              <w:t xml:space="preserve">        0,296 </w:t>
            </w:r>
          </w:p>
        </w:tc>
        <w:tc>
          <w:tcPr>
            <w:tcW w:w="575" w:type="dxa"/>
            <w:shd w:val="clear" w:color="000000" w:fill="92D050"/>
            <w:noWrap/>
            <w:vAlign w:val="bottom"/>
            <w:hideMark/>
          </w:tcPr>
          <w:p w14:paraId="454D6D6D" w14:textId="77777777" w:rsidR="00AF5ED4" w:rsidRPr="004D2EBE" w:rsidRDefault="00AF5ED4" w:rsidP="00AF5ED4">
            <w:pPr>
              <w:jc w:val="center"/>
              <w:rPr>
                <w:rFonts w:asciiTheme="majorBidi" w:eastAsia="Times New Roman" w:hAnsiTheme="majorBidi" w:cstheme="majorBidi"/>
                <w:b/>
                <w:bCs/>
                <w:color w:val="000000"/>
                <w:sz w:val="20"/>
                <w:szCs w:val="20"/>
                <w:lang w:eastAsia="tr-TR"/>
              </w:rPr>
            </w:pPr>
            <w:r w:rsidRPr="004D2EBE">
              <w:rPr>
                <w:rFonts w:asciiTheme="majorBidi" w:eastAsia="Times New Roman" w:hAnsiTheme="majorBidi" w:cstheme="majorBidi"/>
                <w:b/>
                <w:bCs/>
                <w:color w:val="000000"/>
                <w:sz w:val="20"/>
                <w:szCs w:val="20"/>
                <w:lang w:eastAsia="tr-TR"/>
              </w:rPr>
              <w:t xml:space="preserve">        0,424 </w:t>
            </w:r>
          </w:p>
        </w:tc>
        <w:tc>
          <w:tcPr>
            <w:tcW w:w="575" w:type="dxa"/>
            <w:shd w:val="clear" w:color="000000" w:fill="92D050"/>
            <w:noWrap/>
            <w:vAlign w:val="bottom"/>
            <w:hideMark/>
          </w:tcPr>
          <w:p w14:paraId="466BCBE2" w14:textId="77777777" w:rsidR="00AF5ED4" w:rsidRPr="004D2EBE" w:rsidRDefault="00AF5ED4" w:rsidP="00AF5ED4">
            <w:pPr>
              <w:jc w:val="center"/>
              <w:rPr>
                <w:rFonts w:asciiTheme="majorBidi" w:eastAsia="Times New Roman" w:hAnsiTheme="majorBidi" w:cstheme="majorBidi"/>
                <w:b/>
                <w:bCs/>
                <w:color w:val="000000"/>
                <w:sz w:val="20"/>
                <w:szCs w:val="20"/>
                <w:lang w:eastAsia="tr-TR"/>
              </w:rPr>
            </w:pPr>
            <w:r w:rsidRPr="004D2EBE">
              <w:rPr>
                <w:rFonts w:asciiTheme="majorBidi" w:eastAsia="Times New Roman" w:hAnsiTheme="majorBidi" w:cstheme="majorBidi"/>
                <w:b/>
                <w:bCs/>
                <w:color w:val="000000"/>
                <w:sz w:val="20"/>
                <w:szCs w:val="20"/>
                <w:lang w:eastAsia="tr-TR"/>
              </w:rPr>
              <w:t xml:space="preserve">        0,426 </w:t>
            </w:r>
          </w:p>
        </w:tc>
        <w:tc>
          <w:tcPr>
            <w:tcW w:w="575" w:type="dxa"/>
            <w:shd w:val="clear" w:color="000000" w:fill="92D050"/>
            <w:noWrap/>
            <w:vAlign w:val="bottom"/>
            <w:hideMark/>
          </w:tcPr>
          <w:p w14:paraId="30797C69" w14:textId="77777777" w:rsidR="00AF5ED4" w:rsidRPr="004D2EBE" w:rsidRDefault="00AF5ED4" w:rsidP="00AF5ED4">
            <w:pPr>
              <w:jc w:val="center"/>
              <w:rPr>
                <w:rFonts w:asciiTheme="majorBidi" w:eastAsia="Times New Roman" w:hAnsiTheme="majorBidi" w:cstheme="majorBidi"/>
                <w:b/>
                <w:bCs/>
                <w:color w:val="000000"/>
                <w:sz w:val="20"/>
                <w:szCs w:val="20"/>
                <w:lang w:eastAsia="tr-TR"/>
              </w:rPr>
            </w:pPr>
            <w:r w:rsidRPr="004D2EBE">
              <w:rPr>
                <w:rFonts w:asciiTheme="majorBidi" w:eastAsia="Times New Roman" w:hAnsiTheme="majorBidi" w:cstheme="majorBidi"/>
                <w:b/>
                <w:bCs/>
                <w:color w:val="000000"/>
                <w:sz w:val="20"/>
                <w:szCs w:val="20"/>
                <w:lang w:eastAsia="tr-TR"/>
              </w:rPr>
              <w:t xml:space="preserve">        0,404 </w:t>
            </w:r>
          </w:p>
        </w:tc>
        <w:tc>
          <w:tcPr>
            <w:tcW w:w="575" w:type="dxa"/>
            <w:shd w:val="clear" w:color="000000" w:fill="92D050"/>
            <w:noWrap/>
            <w:vAlign w:val="bottom"/>
            <w:hideMark/>
          </w:tcPr>
          <w:p w14:paraId="3FA6A3C8" w14:textId="77777777" w:rsidR="00AF5ED4" w:rsidRPr="004D2EBE" w:rsidRDefault="00AF5ED4" w:rsidP="00AF5ED4">
            <w:pPr>
              <w:jc w:val="center"/>
              <w:rPr>
                <w:rFonts w:asciiTheme="majorBidi" w:eastAsia="Times New Roman" w:hAnsiTheme="majorBidi" w:cstheme="majorBidi"/>
                <w:b/>
                <w:bCs/>
                <w:color w:val="000000"/>
                <w:sz w:val="20"/>
                <w:szCs w:val="20"/>
                <w:lang w:eastAsia="tr-TR"/>
              </w:rPr>
            </w:pPr>
            <w:r w:rsidRPr="004D2EBE">
              <w:rPr>
                <w:rFonts w:asciiTheme="majorBidi" w:eastAsia="Times New Roman" w:hAnsiTheme="majorBidi" w:cstheme="majorBidi"/>
                <w:b/>
                <w:bCs/>
                <w:color w:val="000000"/>
                <w:sz w:val="20"/>
                <w:szCs w:val="20"/>
                <w:lang w:eastAsia="tr-TR"/>
              </w:rPr>
              <w:t xml:space="preserve">        0,387 </w:t>
            </w:r>
          </w:p>
        </w:tc>
        <w:tc>
          <w:tcPr>
            <w:tcW w:w="575" w:type="dxa"/>
            <w:shd w:val="clear" w:color="000000" w:fill="92D050"/>
            <w:noWrap/>
            <w:vAlign w:val="bottom"/>
            <w:hideMark/>
          </w:tcPr>
          <w:p w14:paraId="76E60F1D" w14:textId="77777777" w:rsidR="00AF5ED4" w:rsidRPr="004D2EBE" w:rsidRDefault="00AF5ED4" w:rsidP="00AF5ED4">
            <w:pPr>
              <w:jc w:val="center"/>
              <w:rPr>
                <w:rFonts w:asciiTheme="majorBidi" w:eastAsia="Times New Roman" w:hAnsiTheme="majorBidi" w:cstheme="majorBidi"/>
                <w:b/>
                <w:bCs/>
                <w:color w:val="000000"/>
                <w:sz w:val="20"/>
                <w:szCs w:val="20"/>
                <w:lang w:eastAsia="tr-TR"/>
              </w:rPr>
            </w:pPr>
            <w:r w:rsidRPr="004D2EBE">
              <w:rPr>
                <w:rFonts w:asciiTheme="majorBidi" w:eastAsia="Times New Roman" w:hAnsiTheme="majorBidi" w:cstheme="majorBidi"/>
                <w:b/>
                <w:bCs/>
                <w:color w:val="000000"/>
                <w:sz w:val="20"/>
                <w:szCs w:val="20"/>
                <w:lang w:eastAsia="tr-TR"/>
              </w:rPr>
              <w:t xml:space="preserve">        0,377 </w:t>
            </w:r>
          </w:p>
        </w:tc>
        <w:tc>
          <w:tcPr>
            <w:tcW w:w="575" w:type="dxa"/>
            <w:shd w:val="clear" w:color="auto" w:fill="auto"/>
            <w:noWrap/>
            <w:vAlign w:val="bottom"/>
            <w:hideMark/>
          </w:tcPr>
          <w:p w14:paraId="72DEB51B" w14:textId="77777777" w:rsidR="00AF5ED4" w:rsidRPr="004D2EBE" w:rsidRDefault="00AF5ED4" w:rsidP="00AF5ED4">
            <w:pPr>
              <w:jc w:val="center"/>
              <w:rPr>
                <w:rFonts w:asciiTheme="majorBidi" w:eastAsia="Times New Roman" w:hAnsiTheme="majorBidi" w:cstheme="majorBidi"/>
                <w:color w:val="000000"/>
                <w:sz w:val="20"/>
                <w:szCs w:val="20"/>
                <w:lang w:eastAsia="tr-TR"/>
              </w:rPr>
            </w:pPr>
            <w:r w:rsidRPr="004D2EBE">
              <w:rPr>
                <w:rFonts w:asciiTheme="majorBidi" w:eastAsia="Times New Roman" w:hAnsiTheme="majorBidi" w:cstheme="majorBidi"/>
                <w:color w:val="000000"/>
                <w:sz w:val="20"/>
                <w:szCs w:val="20"/>
                <w:lang w:eastAsia="tr-TR"/>
              </w:rPr>
              <w:t xml:space="preserve">        0,342 </w:t>
            </w:r>
          </w:p>
        </w:tc>
        <w:tc>
          <w:tcPr>
            <w:tcW w:w="575" w:type="dxa"/>
            <w:shd w:val="clear" w:color="000000" w:fill="92D050"/>
            <w:noWrap/>
            <w:vAlign w:val="bottom"/>
            <w:hideMark/>
          </w:tcPr>
          <w:p w14:paraId="64D6CA76" w14:textId="77777777" w:rsidR="00AF5ED4" w:rsidRPr="004D2EBE" w:rsidRDefault="00AF5ED4" w:rsidP="00AF5ED4">
            <w:pPr>
              <w:jc w:val="center"/>
              <w:rPr>
                <w:rFonts w:asciiTheme="majorBidi" w:eastAsia="Times New Roman" w:hAnsiTheme="majorBidi" w:cstheme="majorBidi"/>
                <w:b/>
                <w:bCs/>
                <w:color w:val="000000"/>
                <w:sz w:val="20"/>
                <w:szCs w:val="20"/>
                <w:lang w:eastAsia="tr-TR"/>
              </w:rPr>
            </w:pPr>
            <w:r w:rsidRPr="004D2EBE">
              <w:rPr>
                <w:rFonts w:asciiTheme="majorBidi" w:eastAsia="Times New Roman" w:hAnsiTheme="majorBidi" w:cstheme="majorBidi"/>
                <w:b/>
                <w:bCs/>
                <w:color w:val="000000"/>
                <w:sz w:val="20"/>
                <w:szCs w:val="20"/>
                <w:lang w:eastAsia="tr-TR"/>
              </w:rPr>
              <w:t xml:space="preserve">        0,347 </w:t>
            </w:r>
          </w:p>
        </w:tc>
        <w:tc>
          <w:tcPr>
            <w:tcW w:w="575" w:type="dxa"/>
            <w:shd w:val="clear" w:color="auto" w:fill="auto"/>
            <w:noWrap/>
            <w:vAlign w:val="bottom"/>
            <w:hideMark/>
          </w:tcPr>
          <w:p w14:paraId="1F22023C" w14:textId="77777777" w:rsidR="00AF5ED4" w:rsidRPr="004D2EBE" w:rsidRDefault="00AF5ED4" w:rsidP="00AF5ED4">
            <w:pPr>
              <w:jc w:val="center"/>
              <w:rPr>
                <w:rFonts w:asciiTheme="majorBidi" w:eastAsia="Times New Roman" w:hAnsiTheme="majorBidi" w:cstheme="majorBidi"/>
                <w:color w:val="000000"/>
                <w:sz w:val="20"/>
                <w:szCs w:val="20"/>
                <w:lang w:eastAsia="tr-TR"/>
              </w:rPr>
            </w:pPr>
            <w:r w:rsidRPr="004D2EBE">
              <w:rPr>
                <w:rFonts w:asciiTheme="majorBidi" w:eastAsia="Times New Roman" w:hAnsiTheme="majorBidi" w:cstheme="majorBidi"/>
                <w:color w:val="000000"/>
                <w:sz w:val="20"/>
                <w:szCs w:val="20"/>
                <w:lang w:eastAsia="tr-TR"/>
              </w:rPr>
              <w:t xml:space="preserve">        0,331 </w:t>
            </w:r>
          </w:p>
        </w:tc>
        <w:tc>
          <w:tcPr>
            <w:tcW w:w="575" w:type="dxa"/>
            <w:shd w:val="clear" w:color="auto" w:fill="auto"/>
            <w:noWrap/>
            <w:vAlign w:val="bottom"/>
            <w:hideMark/>
          </w:tcPr>
          <w:p w14:paraId="76BC8AD0" w14:textId="77777777" w:rsidR="00AF5ED4" w:rsidRPr="004D2EBE" w:rsidRDefault="00AF5ED4" w:rsidP="00AF5ED4">
            <w:pPr>
              <w:rPr>
                <w:rFonts w:asciiTheme="majorBidi" w:eastAsia="Times New Roman" w:hAnsiTheme="majorBidi" w:cstheme="majorBidi"/>
                <w:b/>
                <w:bCs/>
                <w:color w:val="000000"/>
                <w:sz w:val="20"/>
                <w:szCs w:val="20"/>
                <w:lang w:eastAsia="tr-TR"/>
              </w:rPr>
            </w:pPr>
            <w:r w:rsidRPr="004D2EBE">
              <w:rPr>
                <w:rFonts w:asciiTheme="majorBidi" w:eastAsia="Times New Roman" w:hAnsiTheme="majorBidi" w:cstheme="majorBidi"/>
                <w:b/>
                <w:bCs/>
                <w:color w:val="000000"/>
                <w:sz w:val="20"/>
                <w:szCs w:val="20"/>
                <w:lang w:eastAsia="tr-TR"/>
              </w:rPr>
              <w:t xml:space="preserve">       5,494 </w:t>
            </w:r>
          </w:p>
        </w:tc>
      </w:tr>
      <w:tr w:rsidR="00AF5ED4" w:rsidRPr="004D2EBE" w14:paraId="7511225A" w14:textId="77777777" w:rsidTr="00211528">
        <w:trPr>
          <w:trHeight w:hRule="exact" w:val="387"/>
        </w:trPr>
        <w:tc>
          <w:tcPr>
            <w:tcW w:w="0" w:type="auto"/>
            <w:shd w:val="clear" w:color="auto" w:fill="BDD6EE" w:themeFill="accent1" w:themeFillTint="66"/>
            <w:noWrap/>
            <w:vAlign w:val="bottom"/>
            <w:hideMark/>
          </w:tcPr>
          <w:p w14:paraId="6BFD98E0" w14:textId="77777777" w:rsidR="00AF5ED4" w:rsidRPr="004D2EBE" w:rsidRDefault="00AF5ED4" w:rsidP="00AF5ED4">
            <w:pPr>
              <w:rPr>
                <w:rFonts w:asciiTheme="majorBidi" w:eastAsia="Times New Roman" w:hAnsiTheme="majorBidi" w:cstheme="majorBidi"/>
                <w:b/>
                <w:bCs/>
                <w:color w:val="000000"/>
                <w:sz w:val="20"/>
                <w:szCs w:val="20"/>
                <w:lang w:eastAsia="tr-TR"/>
              </w:rPr>
            </w:pPr>
            <w:r w:rsidRPr="004D2EBE">
              <w:rPr>
                <w:rFonts w:asciiTheme="majorBidi" w:eastAsia="Times New Roman" w:hAnsiTheme="majorBidi" w:cstheme="majorBidi"/>
                <w:b/>
                <w:bCs/>
                <w:color w:val="000000"/>
                <w:sz w:val="20"/>
                <w:szCs w:val="20"/>
                <w:lang w:eastAsia="tr-TR"/>
              </w:rPr>
              <w:t xml:space="preserve">Fiyat / Maliyet </w:t>
            </w:r>
          </w:p>
        </w:tc>
        <w:tc>
          <w:tcPr>
            <w:tcW w:w="0" w:type="auto"/>
            <w:shd w:val="clear" w:color="auto" w:fill="BDD6EE" w:themeFill="accent1" w:themeFillTint="66"/>
            <w:noWrap/>
            <w:vAlign w:val="bottom"/>
            <w:hideMark/>
          </w:tcPr>
          <w:p w14:paraId="7ADEC933" w14:textId="77777777" w:rsidR="00AF5ED4" w:rsidRPr="004D2EBE" w:rsidRDefault="00AF5ED4" w:rsidP="00AF5ED4">
            <w:pPr>
              <w:rPr>
                <w:rFonts w:asciiTheme="majorBidi" w:eastAsia="Times New Roman" w:hAnsiTheme="majorBidi" w:cstheme="majorBidi"/>
                <w:b/>
                <w:bCs/>
                <w:color w:val="000000"/>
                <w:sz w:val="20"/>
                <w:szCs w:val="20"/>
                <w:lang w:eastAsia="tr-TR"/>
              </w:rPr>
            </w:pPr>
            <w:r w:rsidRPr="004D2EBE">
              <w:rPr>
                <w:rFonts w:asciiTheme="majorBidi" w:eastAsia="Times New Roman" w:hAnsiTheme="majorBidi" w:cstheme="majorBidi"/>
                <w:b/>
                <w:bCs/>
                <w:color w:val="000000"/>
                <w:sz w:val="20"/>
                <w:szCs w:val="20"/>
                <w:lang w:eastAsia="tr-TR"/>
              </w:rPr>
              <w:t>H</w:t>
            </w:r>
          </w:p>
        </w:tc>
        <w:tc>
          <w:tcPr>
            <w:tcW w:w="575" w:type="dxa"/>
            <w:shd w:val="clear" w:color="auto" w:fill="auto"/>
            <w:noWrap/>
            <w:vAlign w:val="bottom"/>
            <w:hideMark/>
          </w:tcPr>
          <w:p w14:paraId="4FD9A53C" w14:textId="77777777" w:rsidR="00AF5ED4" w:rsidRPr="004D2EBE" w:rsidRDefault="00AF5ED4" w:rsidP="00AF5ED4">
            <w:pPr>
              <w:jc w:val="center"/>
              <w:rPr>
                <w:rFonts w:asciiTheme="majorBidi" w:eastAsia="Times New Roman" w:hAnsiTheme="majorBidi" w:cstheme="majorBidi"/>
                <w:color w:val="000000"/>
                <w:sz w:val="20"/>
                <w:szCs w:val="20"/>
                <w:lang w:eastAsia="tr-TR"/>
              </w:rPr>
            </w:pPr>
            <w:r w:rsidRPr="004D2EBE">
              <w:rPr>
                <w:rFonts w:asciiTheme="majorBidi" w:eastAsia="Times New Roman" w:hAnsiTheme="majorBidi" w:cstheme="majorBidi"/>
                <w:color w:val="000000"/>
                <w:sz w:val="20"/>
                <w:szCs w:val="20"/>
                <w:lang w:eastAsia="tr-TR"/>
              </w:rPr>
              <w:t xml:space="preserve">        0,251 </w:t>
            </w:r>
          </w:p>
        </w:tc>
        <w:tc>
          <w:tcPr>
            <w:tcW w:w="575" w:type="dxa"/>
            <w:shd w:val="clear" w:color="000000" w:fill="92D050"/>
            <w:noWrap/>
            <w:vAlign w:val="bottom"/>
            <w:hideMark/>
          </w:tcPr>
          <w:p w14:paraId="6BA4C470" w14:textId="77777777" w:rsidR="00AF5ED4" w:rsidRPr="004D2EBE" w:rsidRDefault="00AF5ED4" w:rsidP="00AF5ED4">
            <w:pPr>
              <w:jc w:val="center"/>
              <w:rPr>
                <w:rFonts w:asciiTheme="majorBidi" w:eastAsia="Times New Roman" w:hAnsiTheme="majorBidi" w:cstheme="majorBidi"/>
                <w:b/>
                <w:bCs/>
                <w:color w:val="000000"/>
                <w:sz w:val="20"/>
                <w:szCs w:val="20"/>
                <w:lang w:eastAsia="tr-TR"/>
              </w:rPr>
            </w:pPr>
            <w:r w:rsidRPr="004D2EBE">
              <w:rPr>
                <w:rFonts w:asciiTheme="majorBidi" w:eastAsia="Times New Roman" w:hAnsiTheme="majorBidi" w:cstheme="majorBidi"/>
                <w:b/>
                <w:bCs/>
                <w:color w:val="000000"/>
                <w:sz w:val="20"/>
                <w:szCs w:val="20"/>
                <w:lang w:eastAsia="tr-TR"/>
              </w:rPr>
              <w:t xml:space="preserve">        0,395 </w:t>
            </w:r>
          </w:p>
        </w:tc>
        <w:tc>
          <w:tcPr>
            <w:tcW w:w="575" w:type="dxa"/>
            <w:shd w:val="clear" w:color="000000" w:fill="92D050"/>
            <w:noWrap/>
            <w:vAlign w:val="bottom"/>
            <w:hideMark/>
          </w:tcPr>
          <w:p w14:paraId="2B10EE21" w14:textId="77777777" w:rsidR="00AF5ED4" w:rsidRPr="004D2EBE" w:rsidRDefault="00AF5ED4" w:rsidP="00AF5ED4">
            <w:pPr>
              <w:jc w:val="center"/>
              <w:rPr>
                <w:rFonts w:asciiTheme="majorBidi" w:eastAsia="Times New Roman" w:hAnsiTheme="majorBidi" w:cstheme="majorBidi"/>
                <w:b/>
                <w:bCs/>
                <w:color w:val="000000"/>
                <w:sz w:val="20"/>
                <w:szCs w:val="20"/>
                <w:lang w:eastAsia="tr-TR"/>
              </w:rPr>
            </w:pPr>
            <w:r w:rsidRPr="004D2EBE">
              <w:rPr>
                <w:rFonts w:asciiTheme="majorBidi" w:eastAsia="Times New Roman" w:hAnsiTheme="majorBidi" w:cstheme="majorBidi"/>
                <w:b/>
                <w:bCs/>
                <w:color w:val="000000"/>
                <w:sz w:val="20"/>
                <w:szCs w:val="20"/>
                <w:lang w:eastAsia="tr-TR"/>
              </w:rPr>
              <w:t xml:space="preserve">        0,390 </w:t>
            </w:r>
          </w:p>
        </w:tc>
        <w:tc>
          <w:tcPr>
            <w:tcW w:w="575" w:type="dxa"/>
            <w:shd w:val="clear" w:color="000000" w:fill="92D050"/>
            <w:noWrap/>
            <w:vAlign w:val="bottom"/>
            <w:hideMark/>
          </w:tcPr>
          <w:p w14:paraId="438C4221" w14:textId="77777777" w:rsidR="00AF5ED4" w:rsidRPr="004D2EBE" w:rsidRDefault="00AF5ED4" w:rsidP="00AF5ED4">
            <w:pPr>
              <w:jc w:val="center"/>
              <w:rPr>
                <w:rFonts w:asciiTheme="majorBidi" w:eastAsia="Times New Roman" w:hAnsiTheme="majorBidi" w:cstheme="majorBidi"/>
                <w:b/>
                <w:bCs/>
                <w:color w:val="000000"/>
                <w:sz w:val="20"/>
                <w:szCs w:val="20"/>
                <w:lang w:eastAsia="tr-TR"/>
              </w:rPr>
            </w:pPr>
            <w:r w:rsidRPr="004D2EBE">
              <w:rPr>
                <w:rFonts w:asciiTheme="majorBidi" w:eastAsia="Times New Roman" w:hAnsiTheme="majorBidi" w:cstheme="majorBidi"/>
                <w:b/>
                <w:bCs/>
                <w:color w:val="000000"/>
                <w:sz w:val="20"/>
                <w:szCs w:val="20"/>
                <w:lang w:eastAsia="tr-TR"/>
              </w:rPr>
              <w:t xml:space="preserve">        0,431 </w:t>
            </w:r>
          </w:p>
        </w:tc>
        <w:tc>
          <w:tcPr>
            <w:tcW w:w="575" w:type="dxa"/>
            <w:shd w:val="clear" w:color="000000" w:fill="92D050"/>
            <w:noWrap/>
            <w:vAlign w:val="bottom"/>
            <w:hideMark/>
          </w:tcPr>
          <w:p w14:paraId="76D1B32B" w14:textId="77777777" w:rsidR="00AF5ED4" w:rsidRPr="004D2EBE" w:rsidRDefault="00AF5ED4" w:rsidP="00AF5ED4">
            <w:pPr>
              <w:jc w:val="center"/>
              <w:rPr>
                <w:rFonts w:asciiTheme="majorBidi" w:eastAsia="Times New Roman" w:hAnsiTheme="majorBidi" w:cstheme="majorBidi"/>
                <w:b/>
                <w:bCs/>
                <w:color w:val="000000"/>
                <w:sz w:val="20"/>
                <w:szCs w:val="20"/>
                <w:lang w:eastAsia="tr-TR"/>
              </w:rPr>
            </w:pPr>
            <w:r w:rsidRPr="004D2EBE">
              <w:rPr>
                <w:rFonts w:asciiTheme="majorBidi" w:eastAsia="Times New Roman" w:hAnsiTheme="majorBidi" w:cstheme="majorBidi"/>
                <w:b/>
                <w:bCs/>
                <w:color w:val="000000"/>
                <w:sz w:val="20"/>
                <w:szCs w:val="20"/>
                <w:lang w:eastAsia="tr-TR"/>
              </w:rPr>
              <w:t xml:space="preserve">               0,385 </w:t>
            </w:r>
          </w:p>
        </w:tc>
        <w:tc>
          <w:tcPr>
            <w:tcW w:w="575" w:type="dxa"/>
            <w:shd w:val="clear" w:color="000000" w:fill="92D050"/>
            <w:noWrap/>
            <w:vAlign w:val="bottom"/>
            <w:hideMark/>
          </w:tcPr>
          <w:p w14:paraId="65D367E3" w14:textId="77777777" w:rsidR="00AF5ED4" w:rsidRPr="004D2EBE" w:rsidRDefault="00AF5ED4" w:rsidP="00AF5ED4">
            <w:pPr>
              <w:jc w:val="center"/>
              <w:rPr>
                <w:rFonts w:asciiTheme="majorBidi" w:eastAsia="Times New Roman" w:hAnsiTheme="majorBidi" w:cstheme="majorBidi"/>
                <w:b/>
                <w:bCs/>
                <w:color w:val="000000"/>
                <w:sz w:val="20"/>
                <w:szCs w:val="20"/>
                <w:lang w:eastAsia="tr-TR"/>
              </w:rPr>
            </w:pPr>
            <w:r w:rsidRPr="004D2EBE">
              <w:rPr>
                <w:rFonts w:asciiTheme="majorBidi" w:eastAsia="Times New Roman" w:hAnsiTheme="majorBidi" w:cstheme="majorBidi"/>
                <w:b/>
                <w:bCs/>
                <w:color w:val="000000"/>
                <w:sz w:val="20"/>
                <w:szCs w:val="20"/>
                <w:lang w:eastAsia="tr-TR"/>
              </w:rPr>
              <w:t xml:space="preserve">        0,421 </w:t>
            </w:r>
          </w:p>
        </w:tc>
        <w:tc>
          <w:tcPr>
            <w:tcW w:w="575" w:type="dxa"/>
            <w:shd w:val="clear" w:color="000000" w:fill="92D050"/>
            <w:noWrap/>
            <w:vAlign w:val="bottom"/>
            <w:hideMark/>
          </w:tcPr>
          <w:p w14:paraId="7A4565A0" w14:textId="77777777" w:rsidR="00AF5ED4" w:rsidRPr="004D2EBE" w:rsidRDefault="00AF5ED4" w:rsidP="00AF5ED4">
            <w:pPr>
              <w:jc w:val="center"/>
              <w:rPr>
                <w:rFonts w:asciiTheme="majorBidi" w:eastAsia="Times New Roman" w:hAnsiTheme="majorBidi" w:cstheme="majorBidi"/>
                <w:b/>
                <w:bCs/>
                <w:color w:val="000000"/>
                <w:sz w:val="20"/>
                <w:szCs w:val="20"/>
                <w:lang w:eastAsia="tr-TR"/>
              </w:rPr>
            </w:pPr>
            <w:r w:rsidRPr="004D2EBE">
              <w:rPr>
                <w:rFonts w:asciiTheme="majorBidi" w:eastAsia="Times New Roman" w:hAnsiTheme="majorBidi" w:cstheme="majorBidi"/>
                <w:b/>
                <w:bCs/>
                <w:color w:val="000000"/>
                <w:sz w:val="20"/>
                <w:szCs w:val="20"/>
                <w:lang w:eastAsia="tr-TR"/>
              </w:rPr>
              <w:t xml:space="preserve">        0,354 </w:t>
            </w:r>
          </w:p>
        </w:tc>
        <w:tc>
          <w:tcPr>
            <w:tcW w:w="575" w:type="dxa"/>
            <w:shd w:val="clear" w:color="000000" w:fill="92D050"/>
            <w:noWrap/>
            <w:vAlign w:val="bottom"/>
            <w:hideMark/>
          </w:tcPr>
          <w:p w14:paraId="5358961F" w14:textId="77777777" w:rsidR="00AF5ED4" w:rsidRPr="004D2EBE" w:rsidRDefault="00AF5ED4" w:rsidP="00AF5ED4">
            <w:pPr>
              <w:jc w:val="center"/>
              <w:rPr>
                <w:rFonts w:asciiTheme="majorBidi" w:eastAsia="Times New Roman" w:hAnsiTheme="majorBidi" w:cstheme="majorBidi"/>
                <w:b/>
                <w:bCs/>
                <w:color w:val="000000"/>
                <w:sz w:val="20"/>
                <w:szCs w:val="20"/>
                <w:lang w:eastAsia="tr-TR"/>
              </w:rPr>
            </w:pPr>
            <w:r w:rsidRPr="004D2EBE">
              <w:rPr>
                <w:rFonts w:asciiTheme="majorBidi" w:eastAsia="Times New Roman" w:hAnsiTheme="majorBidi" w:cstheme="majorBidi"/>
                <w:b/>
                <w:bCs/>
                <w:color w:val="000000"/>
                <w:sz w:val="20"/>
                <w:szCs w:val="20"/>
                <w:lang w:eastAsia="tr-TR"/>
              </w:rPr>
              <w:t xml:space="preserve">        0,376 </w:t>
            </w:r>
          </w:p>
        </w:tc>
        <w:tc>
          <w:tcPr>
            <w:tcW w:w="575" w:type="dxa"/>
            <w:shd w:val="clear" w:color="000000" w:fill="92D050"/>
            <w:noWrap/>
            <w:vAlign w:val="bottom"/>
            <w:hideMark/>
          </w:tcPr>
          <w:p w14:paraId="08840BCA" w14:textId="77777777" w:rsidR="00AF5ED4" w:rsidRPr="004D2EBE" w:rsidRDefault="00AF5ED4" w:rsidP="00AF5ED4">
            <w:pPr>
              <w:jc w:val="center"/>
              <w:rPr>
                <w:rFonts w:asciiTheme="majorBidi" w:eastAsia="Times New Roman" w:hAnsiTheme="majorBidi" w:cstheme="majorBidi"/>
                <w:b/>
                <w:bCs/>
                <w:color w:val="000000"/>
                <w:sz w:val="20"/>
                <w:szCs w:val="20"/>
                <w:lang w:eastAsia="tr-TR"/>
              </w:rPr>
            </w:pPr>
            <w:r w:rsidRPr="004D2EBE">
              <w:rPr>
                <w:rFonts w:asciiTheme="majorBidi" w:eastAsia="Times New Roman" w:hAnsiTheme="majorBidi" w:cstheme="majorBidi"/>
                <w:b/>
                <w:bCs/>
                <w:color w:val="000000"/>
                <w:sz w:val="20"/>
                <w:szCs w:val="20"/>
                <w:lang w:eastAsia="tr-TR"/>
              </w:rPr>
              <w:t xml:space="preserve">        0,444 </w:t>
            </w:r>
          </w:p>
        </w:tc>
        <w:tc>
          <w:tcPr>
            <w:tcW w:w="575" w:type="dxa"/>
            <w:shd w:val="clear" w:color="000000" w:fill="92D050"/>
            <w:noWrap/>
            <w:vAlign w:val="bottom"/>
            <w:hideMark/>
          </w:tcPr>
          <w:p w14:paraId="4CC506C5" w14:textId="77777777" w:rsidR="00AF5ED4" w:rsidRPr="004D2EBE" w:rsidRDefault="00AF5ED4" w:rsidP="00AF5ED4">
            <w:pPr>
              <w:jc w:val="center"/>
              <w:rPr>
                <w:rFonts w:asciiTheme="majorBidi" w:eastAsia="Times New Roman" w:hAnsiTheme="majorBidi" w:cstheme="majorBidi"/>
                <w:b/>
                <w:bCs/>
                <w:color w:val="000000"/>
                <w:sz w:val="20"/>
                <w:szCs w:val="20"/>
                <w:lang w:eastAsia="tr-TR"/>
              </w:rPr>
            </w:pPr>
            <w:r w:rsidRPr="004D2EBE">
              <w:rPr>
                <w:rFonts w:asciiTheme="majorBidi" w:eastAsia="Times New Roman" w:hAnsiTheme="majorBidi" w:cstheme="majorBidi"/>
                <w:b/>
                <w:bCs/>
                <w:color w:val="000000"/>
                <w:sz w:val="20"/>
                <w:szCs w:val="20"/>
                <w:lang w:eastAsia="tr-TR"/>
              </w:rPr>
              <w:t xml:space="preserve">        0,410 </w:t>
            </w:r>
          </w:p>
        </w:tc>
        <w:tc>
          <w:tcPr>
            <w:tcW w:w="575" w:type="dxa"/>
            <w:shd w:val="clear" w:color="000000" w:fill="92D050"/>
            <w:noWrap/>
            <w:vAlign w:val="bottom"/>
            <w:hideMark/>
          </w:tcPr>
          <w:p w14:paraId="3DA18ADC" w14:textId="77777777" w:rsidR="00AF5ED4" w:rsidRPr="004D2EBE" w:rsidRDefault="00AF5ED4" w:rsidP="00AF5ED4">
            <w:pPr>
              <w:jc w:val="center"/>
              <w:rPr>
                <w:rFonts w:asciiTheme="majorBidi" w:eastAsia="Times New Roman" w:hAnsiTheme="majorBidi" w:cstheme="majorBidi"/>
                <w:b/>
                <w:bCs/>
                <w:color w:val="000000"/>
                <w:sz w:val="20"/>
                <w:szCs w:val="20"/>
                <w:lang w:eastAsia="tr-TR"/>
              </w:rPr>
            </w:pPr>
            <w:r w:rsidRPr="004D2EBE">
              <w:rPr>
                <w:rFonts w:asciiTheme="majorBidi" w:eastAsia="Times New Roman" w:hAnsiTheme="majorBidi" w:cstheme="majorBidi"/>
                <w:b/>
                <w:bCs/>
                <w:color w:val="000000"/>
                <w:sz w:val="20"/>
                <w:szCs w:val="20"/>
                <w:lang w:eastAsia="tr-TR"/>
              </w:rPr>
              <w:t xml:space="preserve">        0,390 </w:t>
            </w:r>
          </w:p>
        </w:tc>
        <w:tc>
          <w:tcPr>
            <w:tcW w:w="575" w:type="dxa"/>
            <w:shd w:val="clear" w:color="000000" w:fill="92D050"/>
            <w:noWrap/>
            <w:vAlign w:val="bottom"/>
            <w:hideMark/>
          </w:tcPr>
          <w:p w14:paraId="7958E4D9" w14:textId="77777777" w:rsidR="00AF5ED4" w:rsidRPr="004D2EBE" w:rsidRDefault="00AF5ED4" w:rsidP="00AF5ED4">
            <w:pPr>
              <w:jc w:val="center"/>
              <w:rPr>
                <w:rFonts w:asciiTheme="majorBidi" w:eastAsia="Times New Roman" w:hAnsiTheme="majorBidi" w:cstheme="majorBidi"/>
                <w:b/>
                <w:bCs/>
                <w:color w:val="000000"/>
                <w:sz w:val="20"/>
                <w:szCs w:val="20"/>
                <w:lang w:eastAsia="tr-TR"/>
              </w:rPr>
            </w:pPr>
            <w:r w:rsidRPr="004D2EBE">
              <w:rPr>
                <w:rFonts w:asciiTheme="majorBidi" w:eastAsia="Times New Roman" w:hAnsiTheme="majorBidi" w:cstheme="majorBidi"/>
                <w:b/>
                <w:bCs/>
                <w:color w:val="000000"/>
                <w:sz w:val="20"/>
                <w:szCs w:val="20"/>
                <w:lang w:eastAsia="tr-TR"/>
              </w:rPr>
              <w:t xml:space="preserve">        0,380 </w:t>
            </w:r>
          </w:p>
        </w:tc>
        <w:tc>
          <w:tcPr>
            <w:tcW w:w="575" w:type="dxa"/>
            <w:shd w:val="clear" w:color="000000" w:fill="92D050"/>
            <w:noWrap/>
            <w:vAlign w:val="bottom"/>
            <w:hideMark/>
          </w:tcPr>
          <w:p w14:paraId="62504B3F" w14:textId="77777777" w:rsidR="00AF5ED4" w:rsidRPr="004D2EBE" w:rsidRDefault="00AF5ED4" w:rsidP="00AF5ED4">
            <w:pPr>
              <w:jc w:val="center"/>
              <w:rPr>
                <w:rFonts w:asciiTheme="majorBidi" w:eastAsia="Times New Roman" w:hAnsiTheme="majorBidi" w:cstheme="majorBidi"/>
                <w:b/>
                <w:bCs/>
                <w:color w:val="000000"/>
                <w:sz w:val="20"/>
                <w:szCs w:val="20"/>
                <w:lang w:eastAsia="tr-TR"/>
              </w:rPr>
            </w:pPr>
            <w:r w:rsidRPr="004D2EBE">
              <w:rPr>
                <w:rFonts w:asciiTheme="majorBidi" w:eastAsia="Times New Roman" w:hAnsiTheme="majorBidi" w:cstheme="majorBidi"/>
                <w:b/>
                <w:bCs/>
                <w:color w:val="000000"/>
                <w:sz w:val="20"/>
                <w:szCs w:val="20"/>
                <w:lang w:eastAsia="tr-TR"/>
              </w:rPr>
              <w:t xml:space="preserve">        0,347 </w:t>
            </w:r>
          </w:p>
        </w:tc>
        <w:tc>
          <w:tcPr>
            <w:tcW w:w="575" w:type="dxa"/>
            <w:shd w:val="clear" w:color="auto" w:fill="auto"/>
            <w:noWrap/>
            <w:vAlign w:val="bottom"/>
            <w:hideMark/>
          </w:tcPr>
          <w:p w14:paraId="3D6397D0" w14:textId="77777777" w:rsidR="00AF5ED4" w:rsidRPr="004D2EBE" w:rsidRDefault="00AF5ED4" w:rsidP="00AF5ED4">
            <w:pPr>
              <w:jc w:val="center"/>
              <w:rPr>
                <w:rFonts w:asciiTheme="majorBidi" w:eastAsia="Times New Roman" w:hAnsiTheme="majorBidi" w:cstheme="majorBidi"/>
                <w:color w:val="000000"/>
                <w:sz w:val="20"/>
                <w:szCs w:val="20"/>
                <w:lang w:eastAsia="tr-TR"/>
              </w:rPr>
            </w:pPr>
            <w:r w:rsidRPr="004D2EBE">
              <w:rPr>
                <w:rFonts w:asciiTheme="majorBidi" w:eastAsia="Times New Roman" w:hAnsiTheme="majorBidi" w:cstheme="majorBidi"/>
                <w:color w:val="000000"/>
                <w:sz w:val="20"/>
                <w:szCs w:val="20"/>
                <w:lang w:eastAsia="tr-TR"/>
              </w:rPr>
              <w:t xml:space="preserve">        0,346 </w:t>
            </w:r>
          </w:p>
        </w:tc>
        <w:tc>
          <w:tcPr>
            <w:tcW w:w="575" w:type="dxa"/>
            <w:shd w:val="clear" w:color="auto" w:fill="auto"/>
            <w:noWrap/>
            <w:vAlign w:val="bottom"/>
            <w:hideMark/>
          </w:tcPr>
          <w:p w14:paraId="30C3DDEE" w14:textId="77777777" w:rsidR="00AF5ED4" w:rsidRPr="004D2EBE" w:rsidRDefault="00AF5ED4" w:rsidP="00AF5ED4">
            <w:pPr>
              <w:jc w:val="center"/>
              <w:rPr>
                <w:rFonts w:asciiTheme="majorBidi" w:eastAsia="Times New Roman" w:hAnsiTheme="majorBidi" w:cstheme="majorBidi"/>
                <w:color w:val="000000"/>
                <w:sz w:val="20"/>
                <w:szCs w:val="20"/>
                <w:lang w:eastAsia="tr-TR"/>
              </w:rPr>
            </w:pPr>
            <w:r w:rsidRPr="004D2EBE">
              <w:rPr>
                <w:rFonts w:asciiTheme="majorBidi" w:eastAsia="Times New Roman" w:hAnsiTheme="majorBidi" w:cstheme="majorBidi"/>
                <w:color w:val="000000"/>
                <w:sz w:val="20"/>
                <w:szCs w:val="20"/>
                <w:lang w:eastAsia="tr-TR"/>
              </w:rPr>
              <w:t xml:space="preserve">        0,300 </w:t>
            </w:r>
          </w:p>
        </w:tc>
        <w:tc>
          <w:tcPr>
            <w:tcW w:w="575" w:type="dxa"/>
            <w:shd w:val="clear" w:color="auto" w:fill="auto"/>
            <w:noWrap/>
            <w:vAlign w:val="bottom"/>
            <w:hideMark/>
          </w:tcPr>
          <w:p w14:paraId="6525C55B" w14:textId="77777777" w:rsidR="00AF5ED4" w:rsidRPr="004D2EBE" w:rsidRDefault="00AF5ED4" w:rsidP="00AF5ED4">
            <w:pPr>
              <w:rPr>
                <w:rFonts w:asciiTheme="majorBidi" w:eastAsia="Times New Roman" w:hAnsiTheme="majorBidi" w:cstheme="majorBidi"/>
                <w:b/>
                <w:bCs/>
                <w:color w:val="000000"/>
                <w:sz w:val="20"/>
                <w:szCs w:val="20"/>
                <w:lang w:eastAsia="tr-TR"/>
              </w:rPr>
            </w:pPr>
            <w:r w:rsidRPr="004D2EBE">
              <w:rPr>
                <w:rFonts w:asciiTheme="majorBidi" w:eastAsia="Times New Roman" w:hAnsiTheme="majorBidi" w:cstheme="majorBidi"/>
                <w:b/>
                <w:bCs/>
                <w:color w:val="000000"/>
                <w:sz w:val="20"/>
                <w:szCs w:val="20"/>
                <w:lang w:eastAsia="tr-TR"/>
              </w:rPr>
              <w:t xml:space="preserve">       5,620 </w:t>
            </w:r>
          </w:p>
        </w:tc>
      </w:tr>
      <w:tr w:rsidR="00AF5ED4" w:rsidRPr="004D2EBE" w14:paraId="29316EB7" w14:textId="77777777" w:rsidTr="00211528">
        <w:trPr>
          <w:trHeight w:hRule="exact" w:val="387"/>
        </w:trPr>
        <w:tc>
          <w:tcPr>
            <w:tcW w:w="0" w:type="auto"/>
            <w:shd w:val="clear" w:color="auto" w:fill="BDD6EE" w:themeFill="accent1" w:themeFillTint="66"/>
            <w:noWrap/>
            <w:vAlign w:val="bottom"/>
            <w:hideMark/>
          </w:tcPr>
          <w:p w14:paraId="2D5FBEEC" w14:textId="77777777" w:rsidR="00AF5ED4" w:rsidRPr="004D2EBE" w:rsidRDefault="00AF5ED4" w:rsidP="00AF5ED4">
            <w:pPr>
              <w:rPr>
                <w:rFonts w:asciiTheme="majorBidi" w:eastAsia="Times New Roman" w:hAnsiTheme="majorBidi" w:cstheme="majorBidi"/>
                <w:b/>
                <w:bCs/>
                <w:color w:val="000000"/>
                <w:sz w:val="20"/>
                <w:szCs w:val="20"/>
                <w:lang w:eastAsia="tr-TR"/>
              </w:rPr>
            </w:pPr>
            <w:r w:rsidRPr="004D2EBE">
              <w:rPr>
                <w:rFonts w:asciiTheme="majorBidi" w:eastAsia="Times New Roman" w:hAnsiTheme="majorBidi" w:cstheme="majorBidi"/>
                <w:b/>
                <w:bCs/>
                <w:color w:val="000000"/>
                <w:sz w:val="20"/>
                <w:szCs w:val="20"/>
                <w:lang w:eastAsia="tr-TR"/>
              </w:rPr>
              <w:t>Stratejiler</w:t>
            </w:r>
          </w:p>
        </w:tc>
        <w:tc>
          <w:tcPr>
            <w:tcW w:w="0" w:type="auto"/>
            <w:shd w:val="clear" w:color="auto" w:fill="BDD6EE" w:themeFill="accent1" w:themeFillTint="66"/>
            <w:noWrap/>
            <w:vAlign w:val="bottom"/>
            <w:hideMark/>
          </w:tcPr>
          <w:p w14:paraId="4D2C30AF" w14:textId="77777777" w:rsidR="00AF5ED4" w:rsidRPr="004D2EBE" w:rsidRDefault="00AF5ED4" w:rsidP="00AF5ED4">
            <w:pPr>
              <w:rPr>
                <w:rFonts w:asciiTheme="majorBidi" w:eastAsia="Times New Roman" w:hAnsiTheme="majorBidi" w:cstheme="majorBidi"/>
                <w:b/>
                <w:bCs/>
                <w:color w:val="000000"/>
                <w:sz w:val="20"/>
                <w:szCs w:val="20"/>
                <w:lang w:eastAsia="tr-TR"/>
              </w:rPr>
            </w:pPr>
            <w:r w:rsidRPr="004D2EBE">
              <w:rPr>
                <w:rFonts w:asciiTheme="majorBidi" w:eastAsia="Times New Roman" w:hAnsiTheme="majorBidi" w:cstheme="majorBidi"/>
                <w:b/>
                <w:bCs/>
                <w:color w:val="000000"/>
                <w:sz w:val="20"/>
                <w:szCs w:val="20"/>
                <w:lang w:eastAsia="tr-TR"/>
              </w:rPr>
              <w:t>I</w:t>
            </w:r>
          </w:p>
        </w:tc>
        <w:tc>
          <w:tcPr>
            <w:tcW w:w="575" w:type="dxa"/>
            <w:shd w:val="clear" w:color="auto" w:fill="auto"/>
            <w:noWrap/>
            <w:vAlign w:val="bottom"/>
            <w:hideMark/>
          </w:tcPr>
          <w:p w14:paraId="33549852" w14:textId="77777777" w:rsidR="00AF5ED4" w:rsidRPr="004D2EBE" w:rsidRDefault="00AF5ED4" w:rsidP="00AF5ED4">
            <w:pPr>
              <w:jc w:val="center"/>
              <w:rPr>
                <w:rFonts w:asciiTheme="majorBidi" w:eastAsia="Times New Roman" w:hAnsiTheme="majorBidi" w:cstheme="majorBidi"/>
                <w:color w:val="000000"/>
                <w:sz w:val="20"/>
                <w:szCs w:val="20"/>
                <w:lang w:eastAsia="tr-TR"/>
              </w:rPr>
            </w:pPr>
            <w:r w:rsidRPr="004D2EBE">
              <w:rPr>
                <w:rFonts w:asciiTheme="majorBidi" w:eastAsia="Times New Roman" w:hAnsiTheme="majorBidi" w:cstheme="majorBidi"/>
                <w:color w:val="000000"/>
                <w:sz w:val="20"/>
                <w:szCs w:val="20"/>
                <w:lang w:eastAsia="tr-TR"/>
              </w:rPr>
              <w:t xml:space="preserve">        0,284 </w:t>
            </w:r>
          </w:p>
        </w:tc>
        <w:tc>
          <w:tcPr>
            <w:tcW w:w="575" w:type="dxa"/>
            <w:shd w:val="clear" w:color="000000" w:fill="92D050"/>
            <w:noWrap/>
            <w:vAlign w:val="bottom"/>
            <w:hideMark/>
          </w:tcPr>
          <w:p w14:paraId="4F644719" w14:textId="77777777" w:rsidR="00AF5ED4" w:rsidRPr="004D2EBE" w:rsidRDefault="00AF5ED4" w:rsidP="00AF5ED4">
            <w:pPr>
              <w:jc w:val="center"/>
              <w:rPr>
                <w:rFonts w:asciiTheme="majorBidi" w:eastAsia="Times New Roman" w:hAnsiTheme="majorBidi" w:cstheme="majorBidi"/>
                <w:b/>
                <w:bCs/>
                <w:color w:val="000000"/>
                <w:sz w:val="20"/>
                <w:szCs w:val="20"/>
                <w:lang w:eastAsia="tr-TR"/>
              </w:rPr>
            </w:pPr>
            <w:r w:rsidRPr="004D2EBE">
              <w:rPr>
                <w:rFonts w:asciiTheme="majorBidi" w:eastAsia="Times New Roman" w:hAnsiTheme="majorBidi" w:cstheme="majorBidi"/>
                <w:b/>
                <w:bCs/>
                <w:color w:val="000000"/>
                <w:sz w:val="20"/>
                <w:szCs w:val="20"/>
                <w:lang w:eastAsia="tr-TR"/>
              </w:rPr>
              <w:t xml:space="preserve">        0,434 </w:t>
            </w:r>
          </w:p>
        </w:tc>
        <w:tc>
          <w:tcPr>
            <w:tcW w:w="575" w:type="dxa"/>
            <w:shd w:val="clear" w:color="000000" w:fill="92D050"/>
            <w:noWrap/>
            <w:vAlign w:val="bottom"/>
            <w:hideMark/>
          </w:tcPr>
          <w:p w14:paraId="55086498" w14:textId="77777777" w:rsidR="00AF5ED4" w:rsidRPr="004D2EBE" w:rsidRDefault="00AF5ED4" w:rsidP="00AF5ED4">
            <w:pPr>
              <w:jc w:val="center"/>
              <w:rPr>
                <w:rFonts w:asciiTheme="majorBidi" w:eastAsia="Times New Roman" w:hAnsiTheme="majorBidi" w:cstheme="majorBidi"/>
                <w:b/>
                <w:bCs/>
                <w:color w:val="000000"/>
                <w:sz w:val="20"/>
                <w:szCs w:val="20"/>
                <w:lang w:eastAsia="tr-TR"/>
              </w:rPr>
            </w:pPr>
            <w:r w:rsidRPr="004D2EBE">
              <w:rPr>
                <w:rFonts w:asciiTheme="majorBidi" w:eastAsia="Times New Roman" w:hAnsiTheme="majorBidi" w:cstheme="majorBidi"/>
                <w:b/>
                <w:bCs/>
                <w:color w:val="000000"/>
                <w:sz w:val="20"/>
                <w:szCs w:val="20"/>
                <w:lang w:eastAsia="tr-TR"/>
              </w:rPr>
              <w:t xml:space="preserve">        0,417 </w:t>
            </w:r>
          </w:p>
        </w:tc>
        <w:tc>
          <w:tcPr>
            <w:tcW w:w="575" w:type="dxa"/>
            <w:shd w:val="clear" w:color="000000" w:fill="92D050"/>
            <w:noWrap/>
            <w:vAlign w:val="bottom"/>
            <w:hideMark/>
          </w:tcPr>
          <w:p w14:paraId="3E08053E" w14:textId="77777777" w:rsidR="00AF5ED4" w:rsidRPr="004D2EBE" w:rsidRDefault="00AF5ED4" w:rsidP="00AF5ED4">
            <w:pPr>
              <w:jc w:val="center"/>
              <w:rPr>
                <w:rFonts w:asciiTheme="majorBidi" w:eastAsia="Times New Roman" w:hAnsiTheme="majorBidi" w:cstheme="majorBidi"/>
                <w:b/>
                <w:bCs/>
                <w:color w:val="000000"/>
                <w:sz w:val="20"/>
                <w:szCs w:val="20"/>
                <w:lang w:eastAsia="tr-TR"/>
              </w:rPr>
            </w:pPr>
            <w:r w:rsidRPr="004D2EBE">
              <w:rPr>
                <w:rFonts w:asciiTheme="majorBidi" w:eastAsia="Times New Roman" w:hAnsiTheme="majorBidi" w:cstheme="majorBidi"/>
                <w:b/>
                <w:bCs/>
                <w:color w:val="000000"/>
                <w:sz w:val="20"/>
                <w:szCs w:val="20"/>
                <w:lang w:eastAsia="tr-TR"/>
              </w:rPr>
              <w:t xml:space="preserve">        0,439 </w:t>
            </w:r>
          </w:p>
        </w:tc>
        <w:tc>
          <w:tcPr>
            <w:tcW w:w="575" w:type="dxa"/>
            <w:shd w:val="clear" w:color="000000" w:fill="92D050"/>
            <w:noWrap/>
            <w:vAlign w:val="bottom"/>
            <w:hideMark/>
          </w:tcPr>
          <w:p w14:paraId="54BDF630" w14:textId="77777777" w:rsidR="00AF5ED4" w:rsidRPr="004D2EBE" w:rsidRDefault="00AF5ED4" w:rsidP="00AF5ED4">
            <w:pPr>
              <w:jc w:val="center"/>
              <w:rPr>
                <w:rFonts w:asciiTheme="majorBidi" w:eastAsia="Times New Roman" w:hAnsiTheme="majorBidi" w:cstheme="majorBidi"/>
                <w:b/>
                <w:bCs/>
                <w:color w:val="000000"/>
                <w:sz w:val="20"/>
                <w:szCs w:val="20"/>
                <w:lang w:eastAsia="tr-TR"/>
              </w:rPr>
            </w:pPr>
            <w:r w:rsidRPr="004D2EBE">
              <w:rPr>
                <w:rFonts w:asciiTheme="majorBidi" w:eastAsia="Times New Roman" w:hAnsiTheme="majorBidi" w:cstheme="majorBidi"/>
                <w:b/>
                <w:bCs/>
                <w:color w:val="000000"/>
                <w:sz w:val="20"/>
                <w:szCs w:val="20"/>
                <w:lang w:eastAsia="tr-TR"/>
              </w:rPr>
              <w:t xml:space="preserve">               0,392 </w:t>
            </w:r>
          </w:p>
        </w:tc>
        <w:tc>
          <w:tcPr>
            <w:tcW w:w="575" w:type="dxa"/>
            <w:shd w:val="clear" w:color="000000" w:fill="92D050"/>
            <w:noWrap/>
            <w:vAlign w:val="bottom"/>
            <w:hideMark/>
          </w:tcPr>
          <w:p w14:paraId="169A610A" w14:textId="77777777" w:rsidR="00AF5ED4" w:rsidRPr="004D2EBE" w:rsidRDefault="00AF5ED4" w:rsidP="00AF5ED4">
            <w:pPr>
              <w:jc w:val="center"/>
              <w:rPr>
                <w:rFonts w:asciiTheme="majorBidi" w:eastAsia="Times New Roman" w:hAnsiTheme="majorBidi" w:cstheme="majorBidi"/>
                <w:b/>
                <w:bCs/>
                <w:color w:val="000000"/>
                <w:sz w:val="20"/>
                <w:szCs w:val="20"/>
                <w:lang w:eastAsia="tr-TR"/>
              </w:rPr>
            </w:pPr>
            <w:r w:rsidRPr="004D2EBE">
              <w:rPr>
                <w:rFonts w:asciiTheme="majorBidi" w:eastAsia="Times New Roman" w:hAnsiTheme="majorBidi" w:cstheme="majorBidi"/>
                <w:b/>
                <w:bCs/>
                <w:color w:val="000000"/>
                <w:sz w:val="20"/>
                <w:szCs w:val="20"/>
                <w:lang w:eastAsia="tr-TR"/>
              </w:rPr>
              <w:t xml:space="preserve">        0,432 </w:t>
            </w:r>
          </w:p>
        </w:tc>
        <w:tc>
          <w:tcPr>
            <w:tcW w:w="575" w:type="dxa"/>
            <w:shd w:val="clear" w:color="000000" w:fill="92D050"/>
            <w:noWrap/>
            <w:vAlign w:val="bottom"/>
            <w:hideMark/>
          </w:tcPr>
          <w:p w14:paraId="3B8968B1" w14:textId="77777777" w:rsidR="00AF5ED4" w:rsidRPr="004D2EBE" w:rsidRDefault="00AF5ED4" w:rsidP="00AF5ED4">
            <w:pPr>
              <w:jc w:val="center"/>
              <w:rPr>
                <w:rFonts w:asciiTheme="majorBidi" w:eastAsia="Times New Roman" w:hAnsiTheme="majorBidi" w:cstheme="majorBidi"/>
                <w:b/>
                <w:bCs/>
                <w:color w:val="000000"/>
                <w:sz w:val="20"/>
                <w:szCs w:val="20"/>
                <w:lang w:eastAsia="tr-TR"/>
              </w:rPr>
            </w:pPr>
            <w:r w:rsidRPr="004D2EBE">
              <w:rPr>
                <w:rFonts w:asciiTheme="majorBidi" w:eastAsia="Times New Roman" w:hAnsiTheme="majorBidi" w:cstheme="majorBidi"/>
                <w:b/>
                <w:bCs/>
                <w:color w:val="000000"/>
                <w:sz w:val="20"/>
                <w:szCs w:val="20"/>
                <w:lang w:eastAsia="tr-TR"/>
              </w:rPr>
              <w:t xml:space="preserve">        0,381 </w:t>
            </w:r>
          </w:p>
        </w:tc>
        <w:tc>
          <w:tcPr>
            <w:tcW w:w="575" w:type="dxa"/>
            <w:shd w:val="clear" w:color="000000" w:fill="92D050"/>
            <w:noWrap/>
            <w:vAlign w:val="bottom"/>
            <w:hideMark/>
          </w:tcPr>
          <w:p w14:paraId="218220A6" w14:textId="77777777" w:rsidR="00AF5ED4" w:rsidRPr="004D2EBE" w:rsidRDefault="00AF5ED4" w:rsidP="00AF5ED4">
            <w:pPr>
              <w:jc w:val="center"/>
              <w:rPr>
                <w:rFonts w:asciiTheme="majorBidi" w:eastAsia="Times New Roman" w:hAnsiTheme="majorBidi" w:cstheme="majorBidi"/>
                <w:b/>
                <w:bCs/>
                <w:color w:val="000000"/>
                <w:sz w:val="20"/>
                <w:szCs w:val="20"/>
                <w:lang w:eastAsia="tr-TR"/>
              </w:rPr>
            </w:pPr>
            <w:r w:rsidRPr="004D2EBE">
              <w:rPr>
                <w:rFonts w:asciiTheme="majorBidi" w:eastAsia="Times New Roman" w:hAnsiTheme="majorBidi" w:cstheme="majorBidi"/>
                <w:b/>
                <w:bCs/>
                <w:color w:val="000000"/>
                <w:sz w:val="20"/>
                <w:szCs w:val="20"/>
                <w:lang w:eastAsia="tr-TR"/>
              </w:rPr>
              <w:t xml:space="preserve">        0,473 </w:t>
            </w:r>
          </w:p>
        </w:tc>
        <w:tc>
          <w:tcPr>
            <w:tcW w:w="575" w:type="dxa"/>
            <w:shd w:val="clear" w:color="000000" w:fill="92D050"/>
            <w:noWrap/>
            <w:vAlign w:val="bottom"/>
            <w:hideMark/>
          </w:tcPr>
          <w:p w14:paraId="182B4BAF" w14:textId="77777777" w:rsidR="00AF5ED4" w:rsidRPr="004D2EBE" w:rsidRDefault="00AF5ED4" w:rsidP="00AF5ED4">
            <w:pPr>
              <w:jc w:val="center"/>
              <w:rPr>
                <w:rFonts w:asciiTheme="majorBidi" w:eastAsia="Times New Roman" w:hAnsiTheme="majorBidi" w:cstheme="majorBidi"/>
                <w:b/>
                <w:bCs/>
                <w:color w:val="000000"/>
                <w:sz w:val="20"/>
                <w:szCs w:val="20"/>
                <w:lang w:eastAsia="tr-TR"/>
              </w:rPr>
            </w:pPr>
            <w:r w:rsidRPr="004D2EBE">
              <w:rPr>
                <w:rFonts w:asciiTheme="majorBidi" w:eastAsia="Times New Roman" w:hAnsiTheme="majorBidi" w:cstheme="majorBidi"/>
                <w:b/>
                <w:bCs/>
                <w:color w:val="000000"/>
                <w:sz w:val="20"/>
                <w:szCs w:val="20"/>
                <w:lang w:eastAsia="tr-TR"/>
              </w:rPr>
              <w:t xml:space="preserve">        0,393 </w:t>
            </w:r>
          </w:p>
        </w:tc>
        <w:tc>
          <w:tcPr>
            <w:tcW w:w="575" w:type="dxa"/>
            <w:shd w:val="clear" w:color="000000" w:fill="92D050"/>
            <w:noWrap/>
            <w:vAlign w:val="bottom"/>
            <w:hideMark/>
          </w:tcPr>
          <w:p w14:paraId="50034813" w14:textId="77777777" w:rsidR="00AF5ED4" w:rsidRPr="004D2EBE" w:rsidRDefault="00AF5ED4" w:rsidP="00AF5ED4">
            <w:pPr>
              <w:jc w:val="center"/>
              <w:rPr>
                <w:rFonts w:asciiTheme="majorBidi" w:eastAsia="Times New Roman" w:hAnsiTheme="majorBidi" w:cstheme="majorBidi"/>
                <w:b/>
                <w:bCs/>
                <w:color w:val="000000"/>
                <w:sz w:val="20"/>
                <w:szCs w:val="20"/>
                <w:lang w:eastAsia="tr-TR"/>
              </w:rPr>
            </w:pPr>
            <w:r w:rsidRPr="004D2EBE">
              <w:rPr>
                <w:rFonts w:asciiTheme="majorBidi" w:eastAsia="Times New Roman" w:hAnsiTheme="majorBidi" w:cstheme="majorBidi"/>
                <w:b/>
                <w:bCs/>
                <w:color w:val="000000"/>
                <w:sz w:val="20"/>
                <w:szCs w:val="20"/>
                <w:lang w:eastAsia="tr-TR"/>
              </w:rPr>
              <w:t xml:space="preserve">        0,437 </w:t>
            </w:r>
          </w:p>
        </w:tc>
        <w:tc>
          <w:tcPr>
            <w:tcW w:w="575" w:type="dxa"/>
            <w:shd w:val="clear" w:color="000000" w:fill="92D050"/>
            <w:noWrap/>
            <w:vAlign w:val="bottom"/>
            <w:hideMark/>
          </w:tcPr>
          <w:p w14:paraId="28F0D007" w14:textId="77777777" w:rsidR="00AF5ED4" w:rsidRPr="004D2EBE" w:rsidRDefault="00AF5ED4" w:rsidP="00AF5ED4">
            <w:pPr>
              <w:jc w:val="center"/>
              <w:rPr>
                <w:rFonts w:asciiTheme="majorBidi" w:eastAsia="Times New Roman" w:hAnsiTheme="majorBidi" w:cstheme="majorBidi"/>
                <w:b/>
                <w:bCs/>
                <w:color w:val="000000"/>
                <w:sz w:val="20"/>
                <w:szCs w:val="20"/>
                <w:lang w:eastAsia="tr-TR"/>
              </w:rPr>
            </w:pPr>
            <w:r w:rsidRPr="004D2EBE">
              <w:rPr>
                <w:rFonts w:asciiTheme="majorBidi" w:eastAsia="Times New Roman" w:hAnsiTheme="majorBidi" w:cstheme="majorBidi"/>
                <w:b/>
                <w:bCs/>
                <w:color w:val="000000"/>
                <w:sz w:val="20"/>
                <w:szCs w:val="20"/>
                <w:lang w:eastAsia="tr-TR"/>
              </w:rPr>
              <w:t xml:space="preserve">        0,412 </w:t>
            </w:r>
          </w:p>
        </w:tc>
        <w:tc>
          <w:tcPr>
            <w:tcW w:w="575" w:type="dxa"/>
            <w:shd w:val="clear" w:color="000000" w:fill="92D050"/>
            <w:noWrap/>
            <w:vAlign w:val="bottom"/>
            <w:hideMark/>
          </w:tcPr>
          <w:p w14:paraId="39696F31" w14:textId="77777777" w:rsidR="00AF5ED4" w:rsidRPr="004D2EBE" w:rsidRDefault="00AF5ED4" w:rsidP="00AF5ED4">
            <w:pPr>
              <w:jc w:val="center"/>
              <w:rPr>
                <w:rFonts w:asciiTheme="majorBidi" w:eastAsia="Times New Roman" w:hAnsiTheme="majorBidi" w:cstheme="majorBidi"/>
                <w:b/>
                <w:bCs/>
                <w:color w:val="000000"/>
                <w:sz w:val="20"/>
                <w:szCs w:val="20"/>
                <w:lang w:eastAsia="tr-TR"/>
              </w:rPr>
            </w:pPr>
            <w:r w:rsidRPr="004D2EBE">
              <w:rPr>
                <w:rFonts w:asciiTheme="majorBidi" w:eastAsia="Times New Roman" w:hAnsiTheme="majorBidi" w:cstheme="majorBidi"/>
                <w:b/>
                <w:bCs/>
                <w:color w:val="000000"/>
                <w:sz w:val="20"/>
                <w:szCs w:val="20"/>
                <w:lang w:eastAsia="tr-TR"/>
              </w:rPr>
              <w:t xml:space="preserve">        0,395 </w:t>
            </w:r>
          </w:p>
        </w:tc>
        <w:tc>
          <w:tcPr>
            <w:tcW w:w="575" w:type="dxa"/>
            <w:shd w:val="clear" w:color="000000" w:fill="92D050"/>
            <w:noWrap/>
            <w:vAlign w:val="bottom"/>
            <w:hideMark/>
          </w:tcPr>
          <w:p w14:paraId="1CDB6BB1" w14:textId="77777777" w:rsidR="00AF5ED4" w:rsidRPr="004D2EBE" w:rsidRDefault="00AF5ED4" w:rsidP="00AF5ED4">
            <w:pPr>
              <w:jc w:val="center"/>
              <w:rPr>
                <w:rFonts w:asciiTheme="majorBidi" w:eastAsia="Times New Roman" w:hAnsiTheme="majorBidi" w:cstheme="majorBidi"/>
                <w:b/>
                <w:bCs/>
                <w:color w:val="000000"/>
                <w:sz w:val="20"/>
                <w:szCs w:val="20"/>
                <w:lang w:eastAsia="tr-TR"/>
              </w:rPr>
            </w:pPr>
            <w:r w:rsidRPr="004D2EBE">
              <w:rPr>
                <w:rFonts w:asciiTheme="majorBidi" w:eastAsia="Times New Roman" w:hAnsiTheme="majorBidi" w:cstheme="majorBidi"/>
                <w:b/>
                <w:bCs/>
                <w:color w:val="000000"/>
                <w:sz w:val="20"/>
                <w:szCs w:val="20"/>
                <w:lang w:eastAsia="tr-TR"/>
              </w:rPr>
              <w:t xml:space="preserve">        0,362 </w:t>
            </w:r>
          </w:p>
        </w:tc>
        <w:tc>
          <w:tcPr>
            <w:tcW w:w="575" w:type="dxa"/>
            <w:shd w:val="clear" w:color="000000" w:fill="92D050"/>
            <w:noWrap/>
            <w:vAlign w:val="bottom"/>
            <w:hideMark/>
          </w:tcPr>
          <w:p w14:paraId="28BF2451" w14:textId="77777777" w:rsidR="00AF5ED4" w:rsidRPr="004D2EBE" w:rsidRDefault="00AF5ED4" w:rsidP="00AF5ED4">
            <w:pPr>
              <w:jc w:val="center"/>
              <w:rPr>
                <w:rFonts w:asciiTheme="majorBidi" w:eastAsia="Times New Roman" w:hAnsiTheme="majorBidi" w:cstheme="majorBidi"/>
                <w:b/>
                <w:bCs/>
                <w:color w:val="000000"/>
                <w:sz w:val="20"/>
                <w:szCs w:val="20"/>
                <w:lang w:eastAsia="tr-TR"/>
              </w:rPr>
            </w:pPr>
            <w:r w:rsidRPr="004D2EBE">
              <w:rPr>
                <w:rFonts w:asciiTheme="majorBidi" w:eastAsia="Times New Roman" w:hAnsiTheme="majorBidi" w:cstheme="majorBidi"/>
                <w:b/>
                <w:bCs/>
                <w:color w:val="000000"/>
                <w:sz w:val="20"/>
                <w:szCs w:val="20"/>
                <w:lang w:eastAsia="tr-TR"/>
              </w:rPr>
              <w:t xml:space="preserve">        0,377 </w:t>
            </w:r>
          </w:p>
        </w:tc>
        <w:tc>
          <w:tcPr>
            <w:tcW w:w="575" w:type="dxa"/>
            <w:shd w:val="clear" w:color="auto" w:fill="auto"/>
            <w:noWrap/>
            <w:vAlign w:val="bottom"/>
            <w:hideMark/>
          </w:tcPr>
          <w:p w14:paraId="47E1080C" w14:textId="77777777" w:rsidR="00AF5ED4" w:rsidRPr="004D2EBE" w:rsidRDefault="00AF5ED4" w:rsidP="00AF5ED4">
            <w:pPr>
              <w:jc w:val="center"/>
              <w:rPr>
                <w:rFonts w:asciiTheme="majorBidi" w:eastAsia="Times New Roman" w:hAnsiTheme="majorBidi" w:cstheme="majorBidi"/>
                <w:color w:val="000000"/>
                <w:sz w:val="20"/>
                <w:szCs w:val="20"/>
                <w:lang w:eastAsia="tr-TR"/>
              </w:rPr>
            </w:pPr>
            <w:r w:rsidRPr="004D2EBE">
              <w:rPr>
                <w:rFonts w:asciiTheme="majorBidi" w:eastAsia="Times New Roman" w:hAnsiTheme="majorBidi" w:cstheme="majorBidi"/>
                <w:color w:val="000000"/>
                <w:sz w:val="20"/>
                <w:szCs w:val="20"/>
                <w:lang w:eastAsia="tr-TR"/>
              </w:rPr>
              <w:t xml:space="preserve">        0,334 </w:t>
            </w:r>
          </w:p>
        </w:tc>
        <w:tc>
          <w:tcPr>
            <w:tcW w:w="575" w:type="dxa"/>
            <w:shd w:val="clear" w:color="auto" w:fill="auto"/>
            <w:noWrap/>
            <w:vAlign w:val="bottom"/>
            <w:hideMark/>
          </w:tcPr>
          <w:p w14:paraId="1EFE9F49" w14:textId="77777777" w:rsidR="00AF5ED4" w:rsidRPr="004D2EBE" w:rsidRDefault="00AF5ED4" w:rsidP="00AF5ED4">
            <w:pPr>
              <w:rPr>
                <w:rFonts w:asciiTheme="majorBidi" w:eastAsia="Times New Roman" w:hAnsiTheme="majorBidi" w:cstheme="majorBidi"/>
                <w:b/>
                <w:bCs/>
                <w:color w:val="000000"/>
                <w:sz w:val="20"/>
                <w:szCs w:val="20"/>
                <w:lang w:eastAsia="tr-TR"/>
              </w:rPr>
            </w:pPr>
            <w:r w:rsidRPr="004D2EBE">
              <w:rPr>
                <w:rFonts w:asciiTheme="majorBidi" w:eastAsia="Times New Roman" w:hAnsiTheme="majorBidi" w:cstheme="majorBidi"/>
                <w:b/>
                <w:bCs/>
                <w:color w:val="000000"/>
                <w:sz w:val="20"/>
                <w:szCs w:val="20"/>
                <w:lang w:eastAsia="tr-TR"/>
              </w:rPr>
              <w:t xml:space="preserve">       5,961 </w:t>
            </w:r>
          </w:p>
        </w:tc>
      </w:tr>
      <w:tr w:rsidR="00AF5ED4" w:rsidRPr="004D2EBE" w14:paraId="4A5DBB83" w14:textId="77777777" w:rsidTr="00211528">
        <w:trPr>
          <w:trHeight w:hRule="exact" w:val="387"/>
        </w:trPr>
        <w:tc>
          <w:tcPr>
            <w:tcW w:w="0" w:type="auto"/>
            <w:shd w:val="clear" w:color="auto" w:fill="BDD6EE" w:themeFill="accent1" w:themeFillTint="66"/>
            <w:noWrap/>
            <w:vAlign w:val="bottom"/>
            <w:hideMark/>
          </w:tcPr>
          <w:p w14:paraId="687128FC" w14:textId="77777777" w:rsidR="00AF5ED4" w:rsidRPr="004D2EBE" w:rsidRDefault="00AF5ED4" w:rsidP="00AF5ED4">
            <w:pPr>
              <w:rPr>
                <w:rFonts w:asciiTheme="majorBidi" w:eastAsia="Times New Roman" w:hAnsiTheme="majorBidi" w:cstheme="majorBidi"/>
                <w:b/>
                <w:bCs/>
                <w:color w:val="000000"/>
                <w:sz w:val="20"/>
                <w:szCs w:val="20"/>
                <w:lang w:eastAsia="tr-TR"/>
              </w:rPr>
            </w:pPr>
            <w:r w:rsidRPr="004D2EBE">
              <w:rPr>
                <w:rFonts w:asciiTheme="majorBidi" w:eastAsia="Times New Roman" w:hAnsiTheme="majorBidi" w:cstheme="majorBidi"/>
                <w:b/>
                <w:bCs/>
                <w:color w:val="000000"/>
                <w:sz w:val="20"/>
                <w:szCs w:val="20"/>
                <w:lang w:eastAsia="tr-TR"/>
              </w:rPr>
              <w:t>Operasyonel</w:t>
            </w:r>
          </w:p>
        </w:tc>
        <w:tc>
          <w:tcPr>
            <w:tcW w:w="0" w:type="auto"/>
            <w:shd w:val="clear" w:color="auto" w:fill="BDD6EE" w:themeFill="accent1" w:themeFillTint="66"/>
            <w:noWrap/>
            <w:vAlign w:val="bottom"/>
            <w:hideMark/>
          </w:tcPr>
          <w:p w14:paraId="583E48D3" w14:textId="77777777" w:rsidR="00AF5ED4" w:rsidRPr="004D2EBE" w:rsidRDefault="00AF5ED4" w:rsidP="00AF5ED4">
            <w:pPr>
              <w:rPr>
                <w:rFonts w:asciiTheme="majorBidi" w:eastAsia="Times New Roman" w:hAnsiTheme="majorBidi" w:cstheme="majorBidi"/>
                <w:b/>
                <w:bCs/>
                <w:color w:val="000000"/>
                <w:sz w:val="20"/>
                <w:szCs w:val="20"/>
                <w:lang w:eastAsia="tr-TR"/>
              </w:rPr>
            </w:pPr>
            <w:r w:rsidRPr="004D2EBE">
              <w:rPr>
                <w:rFonts w:asciiTheme="majorBidi" w:eastAsia="Times New Roman" w:hAnsiTheme="majorBidi" w:cstheme="majorBidi"/>
                <w:b/>
                <w:bCs/>
                <w:color w:val="000000"/>
                <w:sz w:val="20"/>
                <w:szCs w:val="20"/>
                <w:lang w:eastAsia="tr-TR"/>
              </w:rPr>
              <w:t>J</w:t>
            </w:r>
          </w:p>
        </w:tc>
        <w:tc>
          <w:tcPr>
            <w:tcW w:w="575" w:type="dxa"/>
            <w:shd w:val="clear" w:color="auto" w:fill="auto"/>
            <w:noWrap/>
            <w:vAlign w:val="bottom"/>
            <w:hideMark/>
          </w:tcPr>
          <w:p w14:paraId="687CBB77" w14:textId="77777777" w:rsidR="00AF5ED4" w:rsidRPr="004D2EBE" w:rsidRDefault="00AF5ED4" w:rsidP="00AF5ED4">
            <w:pPr>
              <w:jc w:val="center"/>
              <w:rPr>
                <w:rFonts w:asciiTheme="majorBidi" w:eastAsia="Times New Roman" w:hAnsiTheme="majorBidi" w:cstheme="majorBidi"/>
                <w:color w:val="000000"/>
                <w:sz w:val="20"/>
                <w:szCs w:val="20"/>
                <w:lang w:eastAsia="tr-TR"/>
              </w:rPr>
            </w:pPr>
            <w:r w:rsidRPr="004D2EBE">
              <w:rPr>
                <w:rFonts w:asciiTheme="majorBidi" w:eastAsia="Times New Roman" w:hAnsiTheme="majorBidi" w:cstheme="majorBidi"/>
                <w:color w:val="000000"/>
                <w:sz w:val="20"/>
                <w:szCs w:val="20"/>
                <w:lang w:eastAsia="tr-TR"/>
              </w:rPr>
              <w:t xml:space="preserve">        0,247 </w:t>
            </w:r>
          </w:p>
        </w:tc>
        <w:tc>
          <w:tcPr>
            <w:tcW w:w="575" w:type="dxa"/>
            <w:shd w:val="clear" w:color="000000" w:fill="92D050"/>
            <w:noWrap/>
            <w:vAlign w:val="bottom"/>
            <w:hideMark/>
          </w:tcPr>
          <w:p w14:paraId="1430A4E4" w14:textId="77777777" w:rsidR="00AF5ED4" w:rsidRPr="004D2EBE" w:rsidRDefault="00AF5ED4" w:rsidP="00AF5ED4">
            <w:pPr>
              <w:jc w:val="center"/>
              <w:rPr>
                <w:rFonts w:asciiTheme="majorBidi" w:eastAsia="Times New Roman" w:hAnsiTheme="majorBidi" w:cstheme="majorBidi"/>
                <w:b/>
                <w:bCs/>
                <w:color w:val="000000"/>
                <w:sz w:val="20"/>
                <w:szCs w:val="20"/>
                <w:lang w:eastAsia="tr-TR"/>
              </w:rPr>
            </w:pPr>
            <w:r w:rsidRPr="004D2EBE">
              <w:rPr>
                <w:rFonts w:asciiTheme="majorBidi" w:eastAsia="Times New Roman" w:hAnsiTheme="majorBidi" w:cstheme="majorBidi"/>
                <w:b/>
                <w:bCs/>
                <w:color w:val="000000"/>
                <w:sz w:val="20"/>
                <w:szCs w:val="20"/>
                <w:lang w:eastAsia="tr-TR"/>
              </w:rPr>
              <w:t xml:space="preserve">        0,366 </w:t>
            </w:r>
          </w:p>
        </w:tc>
        <w:tc>
          <w:tcPr>
            <w:tcW w:w="575" w:type="dxa"/>
            <w:shd w:val="clear" w:color="auto" w:fill="auto"/>
            <w:noWrap/>
            <w:vAlign w:val="bottom"/>
            <w:hideMark/>
          </w:tcPr>
          <w:p w14:paraId="29327E72" w14:textId="77777777" w:rsidR="00AF5ED4" w:rsidRPr="004D2EBE" w:rsidRDefault="00AF5ED4" w:rsidP="00AF5ED4">
            <w:pPr>
              <w:jc w:val="center"/>
              <w:rPr>
                <w:rFonts w:asciiTheme="majorBidi" w:eastAsia="Times New Roman" w:hAnsiTheme="majorBidi" w:cstheme="majorBidi"/>
                <w:color w:val="000000"/>
                <w:sz w:val="20"/>
                <w:szCs w:val="20"/>
                <w:lang w:eastAsia="tr-TR"/>
              </w:rPr>
            </w:pPr>
            <w:r w:rsidRPr="004D2EBE">
              <w:rPr>
                <w:rFonts w:asciiTheme="majorBidi" w:eastAsia="Times New Roman" w:hAnsiTheme="majorBidi" w:cstheme="majorBidi"/>
                <w:color w:val="000000"/>
                <w:sz w:val="20"/>
                <w:szCs w:val="20"/>
                <w:lang w:eastAsia="tr-TR"/>
              </w:rPr>
              <w:t xml:space="preserve">        0,345 </w:t>
            </w:r>
          </w:p>
        </w:tc>
        <w:tc>
          <w:tcPr>
            <w:tcW w:w="575" w:type="dxa"/>
            <w:shd w:val="clear" w:color="000000" w:fill="92D050"/>
            <w:noWrap/>
            <w:vAlign w:val="bottom"/>
            <w:hideMark/>
          </w:tcPr>
          <w:p w14:paraId="1129970F" w14:textId="77777777" w:rsidR="00AF5ED4" w:rsidRPr="004D2EBE" w:rsidRDefault="00AF5ED4" w:rsidP="00AF5ED4">
            <w:pPr>
              <w:jc w:val="center"/>
              <w:rPr>
                <w:rFonts w:asciiTheme="majorBidi" w:eastAsia="Times New Roman" w:hAnsiTheme="majorBidi" w:cstheme="majorBidi"/>
                <w:b/>
                <w:bCs/>
                <w:color w:val="000000"/>
                <w:sz w:val="20"/>
                <w:szCs w:val="20"/>
                <w:lang w:eastAsia="tr-TR"/>
              </w:rPr>
            </w:pPr>
            <w:r w:rsidRPr="004D2EBE">
              <w:rPr>
                <w:rFonts w:asciiTheme="majorBidi" w:eastAsia="Times New Roman" w:hAnsiTheme="majorBidi" w:cstheme="majorBidi"/>
                <w:b/>
                <w:bCs/>
                <w:color w:val="000000"/>
                <w:sz w:val="20"/>
                <w:szCs w:val="20"/>
                <w:lang w:eastAsia="tr-TR"/>
              </w:rPr>
              <w:t xml:space="preserve">        0,372 </w:t>
            </w:r>
          </w:p>
        </w:tc>
        <w:tc>
          <w:tcPr>
            <w:tcW w:w="575" w:type="dxa"/>
            <w:shd w:val="clear" w:color="auto" w:fill="auto"/>
            <w:noWrap/>
            <w:vAlign w:val="bottom"/>
            <w:hideMark/>
          </w:tcPr>
          <w:p w14:paraId="0394E468" w14:textId="77777777" w:rsidR="00AF5ED4" w:rsidRPr="004D2EBE" w:rsidRDefault="00AF5ED4" w:rsidP="00AF5ED4">
            <w:pPr>
              <w:jc w:val="center"/>
              <w:rPr>
                <w:rFonts w:asciiTheme="majorBidi" w:eastAsia="Times New Roman" w:hAnsiTheme="majorBidi" w:cstheme="majorBidi"/>
                <w:color w:val="000000"/>
                <w:sz w:val="20"/>
                <w:szCs w:val="20"/>
                <w:lang w:eastAsia="tr-TR"/>
              </w:rPr>
            </w:pPr>
            <w:r w:rsidRPr="004D2EBE">
              <w:rPr>
                <w:rFonts w:asciiTheme="majorBidi" w:eastAsia="Times New Roman" w:hAnsiTheme="majorBidi" w:cstheme="majorBidi"/>
                <w:color w:val="000000"/>
                <w:sz w:val="20"/>
                <w:szCs w:val="20"/>
                <w:lang w:eastAsia="tr-TR"/>
              </w:rPr>
              <w:t xml:space="preserve">               0,339 </w:t>
            </w:r>
          </w:p>
        </w:tc>
        <w:tc>
          <w:tcPr>
            <w:tcW w:w="575" w:type="dxa"/>
            <w:shd w:val="clear" w:color="000000" w:fill="92D050"/>
            <w:noWrap/>
            <w:vAlign w:val="bottom"/>
            <w:hideMark/>
          </w:tcPr>
          <w:p w14:paraId="020B27FA" w14:textId="77777777" w:rsidR="00AF5ED4" w:rsidRPr="004D2EBE" w:rsidRDefault="00AF5ED4" w:rsidP="00AF5ED4">
            <w:pPr>
              <w:jc w:val="center"/>
              <w:rPr>
                <w:rFonts w:asciiTheme="majorBidi" w:eastAsia="Times New Roman" w:hAnsiTheme="majorBidi" w:cstheme="majorBidi"/>
                <w:b/>
                <w:bCs/>
                <w:color w:val="000000"/>
                <w:sz w:val="20"/>
                <w:szCs w:val="20"/>
                <w:lang w:eastAsia="tr-TR"/>
              </w:rPr>
            </w:pPr>
            <w:r w:rsidRPr="004D2EBE">
              <w:rPr>
                <w:rFonts w:asciiTheme="majorBidi" w:eastAsia="Times New Roman" w:hAnsiTheme="majorBidi" w:cstheme="majorBidi"/>
                <w:b/>
                <w:bCs/>
                <w:color w:val="000000"/>
                <w:sz w:val="20"/>
                <w:szCs w:val="20"/>
                <w:lang w:eastAsia="tr-TR"/>
              </w:rPr>
              <w:t xml:space="preserve">        0,368 </w:t>
            </w:r>
          </w:p>
        </w:tc>
        <w:tc>
          <w:tcPr>
            <w:tcW w:w="575" w:type="dxa"/>
            <w:shd w:val="clear" w:color="auto" w:fill="auto"/>
            <w:noWrap/>
            <w:vAlign w:val="bottom"/>
            <w:hideMark/>
          </w:tcPr>
          <w:p w14:paraId="01094C29" w14:textId="77777777" w:rsidR="00AF5ED4" w:rsidRPr="004D2EBE" w:rsidRDefault="00AF5ED4" w:rsidP="00AF5ED4">
            <w:pPr>
              <w:jc w:val="center"/>
              <w:rPr>
                <w:rFonts w:asciiTheme="majorBidi" w:eastAsia="Times New Roman" w:hAnsiTheme="majorBidi" w:cstheme="majorBidi"/>
                <w:color w:val="000000"/>
                <w:sz w:val="20"/>
                <w:szCs w:val="20"/>
                <w:lang w:eastAsia="tr-TR"/>
              </w:rPr>
            </w:pPr>
            <w:r w:rsidRPr="004D2EBE">
              <w:rPr>
                <w:rFonts w:asciiTheme="majorBidi" w:eastAsia="Times New Roman" w:hAnsiTheme="majorBidi" w:cstheme="majorBidi"/>
                <w:color w:val="000000"/>
                <w:sz w:val="20"/>
                <w:szCs w:val="20"/>
                <w:lang w:eastAsia="tr-TR"/>
              </w:rPr>
              <w:t xml:space="preserve">        0,330 </w:t>
            </w:r>
          </w:p>
        </w:tc>
        <w:tc>
          <w:tcPr>
            <w:tcW w:w="575" w:type="dxa"/>
            <w:shd w:val="clear" w:color="000000" w:fill="92D050"/>
            <w:noWrap/>
            <w:vAlign w:val="bottom"/>
            <w:hideMark/>
          </w:tcPr>
          <w:p w14:paraId="5CBB660F" w14:textId="77777777" w:rsidR="00AF5ED4" w:rsidRPr="004D2EBE" w:rsidRDefault="00AF5ED4" w:rsidP="00AF5ED4">
            <w:pPr>
              <w:jc w:val="center"/>
              <w:rPr>
                <w:rFonts w:asciiTheme="majorBidi" w:eastAsia="Times New Roman" w:hAnsiTheme="majorBidi" w:cstheme="majorBidi"/>
                <w:b/>
                <w:bCs/>
                <w:color w:val="000000"/>
                <w:sz w:val="20"/>
                <w:szCs w:val="20"/>
                <w:lang w:eastAsia="tr-TR"/>
              </w:rPr>
            </w:pPr>
            <w:r w:rsidRPr="004D2EBE">
              <w:rPr>
                <w:rFonts w:asciiTheme="majorBidi" w:eastAsia="Times New Roman" w:hAnsiTheme="majorBidi" w:cstheme="majorBidi"/>
                <w:b/>
                <w:bCs/>
                <w:color w:val="000000"/>
                <w:sz w:val="20"/>
                <w:szCs w:val="20"/>
                <w:lang w:eastAsia="tr-TR"/>
              </w:rPr>
              <w:t xml:space="preserve">        0,412 </w:t>
            </w:r>
          </w:p>
        </w:tc>
        <w:tc>
          <w:tcPr>
            <w:tcW w:w="575" w:type="dxa"/>
            <w:shd w:val="clear" w:color="000000" w:fill="92D050"/>
            <w:noWrap/>
            <w:vAlign w:val="bottom"/>
            <w:hideMark/>
          </w:tcPr>
          <w:p w14:paraId="1C4741E2" w14:textId="77777777" w:rsidR="00AF5ED4" w:rsidRPr="004D2EBE" w:rsidRDefault="00AF5ED4" w:rsidP="00AF5ED4">
            <w:pPr>
              <w:jc w:val="center"/>
              <w:rPr>
                <w:rFonts w:asciiTheme="majorBidi" w:eastAsia="Times New Roman" w:hAnsiTheme="majorBidi" w:cstheme="majorBidi"/>
                <w:b/>
                <w:bCs/>
                <w:color w:val="000000"/>
                <w:sz w:val="20"/>
                <w:szCs w:val="20"/>
                <w:lang w:eastAsia="tr-TR"/>
              </w:rPr>
            </w:pPr>
            <w:r w:rsidRPr="004D2EBE">
              <w:rPr>
                <w:rFonts w:asciiTheme="majorBidi" w:eastAsia="Times New Roman" w:hAnsiTheme="majorBidi" w:cstheme="majorBidi"/>
                <w:b/>
                <w:bCs/>
                <w:color w:val="000000"/>
                <w:sz w:val="20"/>
                <w:szCs w:val="20"/>
                <w:lang w:eastAsia="tr-TR"/>
              </w:rPr>
              <w:t xml:space="preserve">        0,389 </w:t>
            </w:r>
          </w:p>
        </w:tc>
        <w:tc>
          <w:tcPr>
            <w:tcW w:w="575" w:type="dxa"/>
            <w:shd w:val="clear" w:color="auto" w:fill="auto"/>
            <w:noWrap/>
            <w:vAlign w:val="bottom"/>
            <w:hideMark/>
          </w:tcPr>
          <w:p w14:paraId="74B74C2C" w14:textId="77777777" w:rsidR="00AF5ED4" w:rsidRPr="004D2EBE" w:rsidRDefault="00AF5ED4" w:rsidP="00AF5ED4">
            <w:pPr>
              <w:jc w:val="center"/>
              <w:rPr>
                <w:rFonts w:asciiTheme="majorBidi" w:eastAsia="Times New Roman" w:hAnsiTheme="majorBidi" w:cstheme="majorBidi"/>
                <w:color w:val="000000"/>
                <w:sz w:val="20"/>
                <w:szCs w:val="20"/>
                <w:lang w:eastAsia="tr-TR"/>
              </w:rPr>
            </w:pPr>
            <w:r w:rsidRPr="004D2EBE">
              <w:rPr>
                <w:rFonts w:asciiTheme="majorBidi" w:eastAsia="Times New Roman" w:hAnsiTheme="majorBidi" w:cstheme="majorBidi"/>
                <w:color w:val="000000"/>
                <w:sz w:val="20"/>
                <w:szCs w:val="20"/>
                <w:lang w:eastAsia="tr-TR"/>
              </w:rPr>
              <w:t xml:space="preserve">        0,314 </w:t>
            </w:r>
          </w:p>
        </w:tc>
        <w:tc>
          <w:tcPr>
            <w:tcW w:w="575" w:type="dxa"/>
            <w:shd w:val="clear" w:color="000000" w:fill="92D050"/>
            <w:noWrap/>
            <w:vAlign w:val="bottom"/>
            <w:hideMark/>
          </w:tcPr>
          <w:p w14:paraId="36F2225B" w14:textId="77777777" w:rsidR="00AF5ED4" w:rsidRPr="004D2EBE" w:rsidRDefault="00AF5ED4" w:rsidP="00AF5ED4">
            <w:pPr>
              <w:jc w:val="center"/>
              <w:rPr>
                <w:rFonts w:asciiTheme="majorBidi" w:eastAsia="Times New Roman" w:hAnsiTheme="majorBidi" w:cstheme="majorBidi"/>
                <w:b/>
                <w:bCs/>
                <w:color w:val="000000"/>
                <w:sz w:val="20"/>
                <w:szCs w:val="20"/>
                <w:lang w:eastAsia="tr-TR"/>
              </w:rPr>
            </w:pPr>
            <w:r w:rsidRPr="004D2EBE">
              <w:rPr>
                <w:rFonts w:asciiTheme="majorBidi" w:eastAsia="Times New Roman" w:hAnsiTheme="majorBidi" w:cstheme="majorBidi"/>
                <w:b/>
                <w:bCs/>
                <w:color w:val="000000"/>
                <w:sz w:val="20"/>
                <w:szCs w:val="20"/>
                <w:lang w:eastAsia="tr-TR"/>
              </w:rPr>
              <w:t xml:space="preserve">        0,355 </w:t>
            </w:r>
          </w:p>
        </w:tc>
        <w:tc>
          <w:tcPr>
            <w:tcW w:w="575" w:type="dxa"/>
            <w:shd w:val="clear" w:color="000000" w:fill="92D050"/>
            <w:noWrap/>
            <w:vAlign w:val="bottom"/>
            <w:hideMark/>
          </w:tcPr>
          <w:p w14:paraId="021CC5F8" w14:textId="77777777" w:rsidR="00AF5ED4" w:rsidRPr="004D2EBE" w:rsidRDefault="00AF5ED4" w:rsidP="00AF5ED4">
            <w:pPr>
              <w:jc w:val="center"/>
              <w:rPr>
                <w:rFonts w:asciiTheme="majorBidi" w:eastAsia="Times New Roman" w:hAnsiTheme="majorBidi" w:cstheme="majorBidi"/>
                <w:b/>
                <w:bCs/>
                <w:color w:val="000000"/>
                <w:sz w:val="20"/>
                <w:szCs w:val="20"/>
                <w:lang w:eastAsia="tr-TR"/>
              </w:rPr>
            </w:pPr>
            <w:r w:rsidRPr="004D2EBE">
              <w:rPr>
                <w:rFonts w:asciiTheme="majorBidi" w:eastAsia="Times New Roman" w:hAnsiTheme="majorBidi" w:cstheme="majorBidi"/>
                <w:b/>
                <w:bCs/>
                <w:color w:val="000000"/>
                <w:sz w:val="20"/>
                <w:szCs w:val="20"/>
                <w:lang w:eastAsia="tr-TR"/>
              </w:rPr>
              <w:t xml:space="preserve">        0,354 </w:t>
            </w:r>
          </w:p>
        </w:tc>
        <w:tc>
          <w:tcPr>
            <w:tcW w:w="575" w:type="dxa"/>
            <w:shd w:val="clear" w:color="auto" w:fill="auto"/>
            <w:noWrap/>
            <w:vAlign w:val="bottom"/>
            <w:hideMark/>
          </w:tcPr>
          <w:p w14:paraId="24E36475" w14:textId="77777777" w:rsidR="00AF5ED4" w:rsidRPr="004D2EBE" w:rsidRDefault="00AF5ED4" w:rsidP="00AF5ED4">
            <w:pPr>
              <w:jc w:val="center"/>
              <w:rPr>
                <w:rFonts w:asciiTheme="majorBidi" w:eastAsia="Times New Roman" w:hAnsiTheme="majorBidi" w:cstheme="majorBidi"/>
                <w:color w:val="000000"/>
                <w:sz w:val="20"/>
                <w:szCs w:val="20"/>
                <w:lang w:eastAsia="tr-TR"/>
              </w:rPr>
            </w:pPr>
            <w:r w:rsidRPr="004D2EBE">
              <w:rPr>
                <w:rFonts w:asciiTheme="majorBidi" w:eastAsia="Times New Roman" w:hAnsiTheme="majorBidi" w:cstheme="majorBidi"/>
                <w:color w:val="000000"/>
                <w:sz w:val="20"/>
                <w:szCs w:val="20"/>
                <w:lang w:eastAsia="tr-TR"/>
              </w:rPr>
              <w:t xml:space="preserve">        0,307 </w:t>
            </w:r>
          </w:p>
        </w:tc>
        <w:tc>
          <w:tcPr>
            <w:tcW w:w="575" w:type="dxa"/>
            <w:shd w:val="clear" w:color="auto" w:fill="auto"/>
            <w:noWrap/>
            <w:vAlign w:val="bottom"/>
            <w:hideMark/>
          </w:tcPr>
          <w:p w14:paraId="42919A2C" w14:textId="77777777" w:rsidR="00AF5ED4" w:rsidRPr="004D2EBE" w:rsidRDefault="00AF5ED4" w:rsidP="00AF5ED4">
            <w:pPr>
              <w:jc w:val="center"/>
              <w:rPr>
                <w:rFonts w:asciiTheme="majorBidi" w:eastAsia="Times New Roman" w:hAnsiTheme="majorBidi" w:cstheme="majorBidi"/>
                <w:color w:val="000000"/>
                <w:sz w:val="20"/>
                <w:szCs w:val="20"/>
                <w:lang w:eastAsia="tr-TR"/>
              </w:rPr>
            </w:pPr>
            <w:r w:rsidRPr="004D2EBE">
              <w:rPr>
                <w:rFonts w:asciiTheme="majorBidi" w:eastAsia="Times New Roman" w:hAnsiTheme="majorBidi" w:cstheme="majorBidi"/>
                <w:color w:val="000000"/>
                <w:sz w:val="20"/>
                <w:szCs w:val="20"/>
                <w:lang w:eastAsia="tr-TR"/>
              </w:rPr>
              <w:t xml:space="preserve">        0,308 </w:t>
            </w:r>
          </w:p>
        </w:tc>
        <w:tc>
          <w:tcPr>
            <w:tcW w:w="575" w:type="dxa"/>
            <w:shd w:val="clear" w:color="auto" w:fill="auto"/>
            <w:noWrap/>
            <w:vAlign w:val="bottom"/>
            <w:hideMark/>
          </w:tcPr>
          <w:p w14:paraId="66D46745" w14:textId="77777777" w:rsidR="00AF5ED4" w:rsidRPr="004D2EBE" w:rsidRDefault="00AF5ED4" w:rsidP="00AF5ED4">
            <w:pPr>
              <w:jc w:val="center"/>
              <w:rPr>
                <w:rFonts w:asciiTheme="majorBidi" w:eastAsia="Times New Roman" w:hAnsiTheme="majorBidi" w:cstheme="majorBidi"/>
                <w:color w:val="000000"/>
                <w:sz w:val="20"/>
                <w:szCs w:val="20"/>
                <w:lang w:eastAsia="tr-TR"/>
              </w:rPr>
            </w:pPr>
            <w:r w:rsidRPr="004D2EBE">
              <w:rPr>
                <w:rFonts w:asciiTheme="majorBidi" w:eastAsia="Times New Roman" w:hAnsiTheme="majorBidi" w:cstheme="majorBidi"/>
                <w:color w:val="000000"/>
                <w:sz w:val="20"/>
                <w:szCs w:val="20"/>
                <w:lang w:eastAsia="tr-TR"/>
              </w:rPr>
              <w:t xml:space="preserve">        0,275 </w:t>
            </w:r>
          </w:p>
        </w:tc>
        <w:tc>
          <w:tcPr>
            <w:tcW w:w="575" w:type="dxa"/>
            <w:shd w:val="clear" w:color="auto" w:fill="auto"/>
            <w:noWrap/>
            <w:vAlign w:val="bottom"/>
            <w:hideMark/>
          </w:tcPr>
          <w:p w14:paraId="7D8AA15F" w14:textId="77777777" w:rsidR="00AF5ED4" w:rsidRPr="004D2EBE" w:rsidRDefault="00AF5ED4" w:rsidP="00AF5ED4">
            <w:pPr>
              <w:rPr>
                <w:rFonts w:asciiTheme="majorBidi" w:eastAsia="Times New Roman" w:hAnsiTheme="majorBidi" w:cstheme="majorBidi"/>
                <w:b/>
                <w:bCs/>
                <w:color w:val="000000"/>
                <w:sz w:val="20"/>
                <w:szCs w:val="20"/>
                <w:lang w:eastAsia="tr-TR"/>
              </w:rPr>
            </w:pPr>
            <w:r w:rsidRPr="004D2EBE">
              <w:rPr>
                <w:rFonts w:asciiTheme="majorBidi" w:eastAsia="Times New Roman" w:hAnsiTheme="majorBidi" w:cstheme="majorBidi"/>
                <w:b/>
                <w:bCs/>
                <w:color w:val="000000"/>
                <w:sz w:val="20"/>
                <w:szCs w:val="20"/>
                <w:lang w:eastAsia="tr-TR"/>
              </w:rPr>
              <w:t xml:space="preserve">       5,081 </w:t>
            </w:r>
          </w:p>
        </w:tc>
      </w:tr>
      <w:tr w:rsidR="00AF5ED4" w:rsidRPr="004D2EBE" w14:paraId="40B836F1" w14:textId="77777777" w:rsidTr="00211528">
        <w:trPr>
          <w:trHeight w:hRule="exact" w:val="387"/>
        </w:trPr>
        <w:tc>
          <w:tcPr>
            <w:tcW w:w="0" w:type="auto"/>
            <w:shd w:val="clear" w:color="auto" w:fill="BDD6EE" w:themeFill="accent1" w:themeFillTint="66"/>
            <w:noWrap/>
            <w:vAlign w:val="bottom"/>
            <w:hideMark/>
          </w:tcPr>
          <w:p w14:paraId="08EF7021" w14:textId="77777777" w:rsidR="00AF5ED4" w:rsidRPr="004D2EBE" w:rsidRDefault="00AF5ED4" w:rsidP="00AF5ED4">
            <w:pPr>
              <w:rPr>
                <w:rFonts w:asciiTheme="majorBidi" w:eastAsia="Times New Roman" w:hAnsiTheme="majorBidi" w:cstheme="majorBidi"/>
                <w:b/>
                <w:bCs/>
                <w:color w:val="000000"/>
                <w:sz w:val="20"/>
                <w:szCs w:val="20"/>
                <w:lang w:eastAsia="tr-TR"/>
              </w:rPr>
            </w:pPr>
            <w:r w:rsidRPr="004D2EBE">
              <w:rPr>
                <w:rFonts w:asciiTheme="majorBidi" w:eastAsia="Times New Roman" w:hAnsiTheme="majorBidi" w:cstheme="majorBidi"/>
                <w:b/>
                <w:bCs/>
                <w:color w:val="000000"/>
                <w:sz w:val="20"/>
                <w:szCs w:val="20"/>
                <w:lang w:eastAsia="tr-TR"/>
              </w:rPr>
              <w:t xml:space="preserve">IT / Teknoloji / İnovasyon </w:t>
            </w:r>
          </w:p>
        </w:tc>
        <w:tc>
          <w:tcPr>
            <w:tcW w:w="0" w:type="auto"/>
            <w:shd w:val="clear" w:color="auto" w:fill="BDD6EE" w:themeFill="accent1" w:themeFillTint="66"/>
            <w:noWrap/>
            <w:vAlign w:val="bottom"/>
            <w:hideMark/>
          </w:tcPr>
          <w:p w14:paraId="64AD45CD" w14:textId="77777777" w:rsidR="00AF5ED4" w:rsidRPr="004D2EBE" w:rsidRDefault="00AF5ED4" w:rsidP="00AF5ED4">
            <w:pPr>
              <w:rPr>
                <w:rFonts w:asciiTheme="majorBidi" w:eastAsia="Times New Roman" w:hAnsiTheme="majorBidi" w:cstheme="majorBidi"/>
                <w:b/>
                <w:bCs/>
                <w:color w:val="000000"/>
                <w:sz w:val="20"/>
                <w:szCs w:val="20"/>
                <w:lang w:eastAsia="tr-TR"/>
              </w:rPr>
            </w:pPr>
            <w:r w:rsidRPr="004D2EBE">
              <w:rPr>
                <w:rFonts w:asciiTheme="majorBidi" w:eastAsia="Times New Roman" w:hAnsiTheme="majorBidi" w:cstheme="majorBidi"/>
                <w:b/>
                <w:bCs/>
                <w:color w:val="000000"/>
                <w:sz w:val="20"/>
                <w:szCs w:val="20"/>
                <w:lang w:eastAsia="tr-TR"/>
              </w:rPr>
              <w:t>K</w:t>
            </w:r>
          </w:p>
        </w:tc>
        <w:tc>
          <w:tcPr>
            <w:tcW w:w="575" w:type="dxa"/>
            <w:shd w:val="clear" w:color="auto" w:fill="auto"/>
            <w:noWrap/>
            <w:vAlign w:val="bottom"/>
            <w:hideMark/>
          </w:tcPr>
          <w:p w14:paraId="665BC2EE" w14:textId="77777777" w:rsidR="00AF5ED4" w:rsidRPr="004D2EBE" w:rsidRDefault="00AF5ED4" w:rsidP="00AF5ED4">
            <w:pPr>
              <w:jc w:val="center"/>
              <w:rPr>
                <w:rFonts w:asciiTheme="majorBidi" w:eastAsia="Times New Roman" w:hAnsiTheme="majorBidi" w:cstheme="majorBidi"/>
                <w:color w:val="000000"/>
                <w:sz w:val="20"/>
                <w:szCs w:val="20"/>
                <w:lang w:eastAsia="tr-TR"/>
              </w:rPr>
            </w:pPr>
            <w:r w:rsidRPr="004D2EBE">
              <w:rPr>
                <w:rFonts w:asciiTheme="majorBidi" w:eastAsia="Times New Roman" w:hAnsiTheme="majorBidi" w:cstheme="majorBidi"/>
                <w:color w:val="000000"/>
                <w:sz w:val="20"/>
                <w:szCs w:val="20"/>
                <w:lang w:eastAsia="tr-TR"/>
              </w:rPr>
              <w:t xml:space="preserve">        0,239 </w:t>
            </w:r>
          </w:p>
        </w:tc>
        <w:tc>
          <w:tcPr>
            <w:tcW w:w="575" w:type="dxa"/>
            <w:shd w:val="clear" w:color="000000" w:fill="92D050"/>
            <w:noWrap/>
            <w:vAlign w:val="bottom"/>
            <w:hideMark/>
          </w:tcPr>
          <w:p w14:paraId="69520F28" w14:textId="77777777" w:rsidR="00AF5ED4" w:rsidRPr="004D2EBE" w:rsidRDefault="00AF5ED4" w:rsidP="00AF5ED4">
            <w:pPr>
              <w:jc w:val="center"/>
              <w:rPr>
                <w:rFonts w:asciiTheme="majorBidi" w:eastAsia="Times New Roman" w:hAnsiTheme="majorBidi" w:cstheme="majorBidi"/>
                <w:b/>
                <w:bCs/>
                <w:color w:val="000000"/>
                <w:sz w:val="20"/>
                <w:szCs w:val="20"/>
                <w:lang w:eastAsia="tr-TR"/>
              </w:rPr>
            </w:pPr>
            <w:r w:rsidRPr="004D2EBE">
              <w:rPr>
                <w:rFonts w:asciiTheme="majorBidi" w:eastAsia="Times New Roman" w:hAnsiTheme="majorBidi" w:cstheme="majorBidi"/>
                <w:b/>
                <w:bCs/>
                <w:color w:val="000000"/>
                <w:sz w:val="20"/>
                <w:szCs w:val="20"/>
                <w:lang w:eastAsia="tr-TR"/>
              </w:rPr>
              <w:t xml:space="preserve">        0,380 </w:t>
            </w:r>
          </w:p>
        </w:tc>
        <w:tc>
          <w:tcPr>
            <w:tcW w:w="575" w:type="dxa"/>
            <w:shd w:val="clear" w:color="000000" w:fill="92D050"/>
            <w:noWrap/>
            <w:vAlign w:val="bottom"/>
            <w:hideMark/>
          </w:tcPr>
          <w:p w14:paraId="0C1C648D" w14:textId="77777777" w:rsidR="00AF5ED4" w:rsidRPr="004D2EBE" w:rsidRDefault="00AF5ED4" w:rsidP="00AF5ED4">
            <w:pPr>
              <w:jc w:val="center"/>
              <w:rPr>
                <w:rFonts w:asciiTheme="majorBidi" w:eastAsia="Times New Roman" w:hAnsiTheme="majorBidi" w:cstheme="majorBidi"/>
                <w:b/>
                <w:bCs/>
                <w:color w:val="000000"/>
                <w:sz w:val="20"/>
                <w:szCs w:val="20"/>
                <w:lang w:eastAsia="tr-TR"/>
              </w:rPr>
            </w:pPr>
            <w:r w:rsidRPr="004D2EBE">
              <w:rPr>
                <w:rFonts w:asciiTheme="majorBidi" w:eastAsia="Times New Roman" w:hAnsiTheme="majorBidi" w:cstheme="majorBidi"/>
                <w:b/>
                <w:bCs/>
                <w:color w:val="000000"/>
                <w:sz w:val="20"/>
                <w:szCs w:val="20"/>
                <w:lang w:eastAsia="tr-TR"/>
              </w:rPr>
              <w:t xml:space="preserve">        0,366 </w:t>
            </w:r>
          </w:p>
        </w:tc>
        <w:tc>
          <w:tcPr>
            <w:tcW w:w="575" w:type="dxa"/>
            <w:shd w:val="clear" w:color="000000" w:fill="92D050"/>
            <w:noWrap/>
            <w:vAlign w:val="bottom"/>
            <w:hideMark/>
          </w:tcPr>
          <w:p w14:paraId="384A21BB" w14:textId="77777777" w:rsidR="00AF5ED4" w:rsidRPr="004D2EBE" w:rsidRDefault="00AF5ED4" w:rsidP="00AF5ED4">
            <w:pPr>
              <w:jc w:val="center"/>
              <w:rPr>
                <w:rFonts w:asciiTheme="majorBidi" w:eastAsia="Times New Roman" w:hAnsiTheme="majorBidi" w:cstheme="majorBidi"/>
                <w:b/>
                <w:bCs/>
                <w:color w:val="000000"/>
                <w:sz w:val="20"/>
                <w:szCs w:val="20"/>
                <w:lang w:eastAsia="tr-TR"/>
              </w:rPr>
            </w:pPr>
            <w:r w:rsidRPr="004D2EBE">
              <w:rPr>
                <w:rFonts w:asciiTheme="majorBidi" w:eastAsia="Times New Roman" w:hAnsiTheme="majorBidi" w:cstheme="majorBidi"/>
                <w:b/>
                <w:bCs/>
                <w:color w:val="000000"/>
                <w:sz w:val="20"/>
                <w:szCs w:val="20"/>
                <w:lang w:eastAsia="tr-TR"/>
              </w:rPr>
              <w:t xml:space="preserve">        0,389 </w:t>
            </w:r>
          </w:p>
        </w:tc>
        <w:tc>
          <w:tcPr>
            <w:tcW w:w="575" w:type="dxa"/>
            <w:shd w:val="clear" w:color="auto" w:fill="auto"/>
            <w:noWrap/>
            <w:vAlign w:val="bottom"/>
            <w:hideMark/>
          </w:tcPr>
          <w:p w14:paraId="0EFCD8BB" w14:textId="77777777" w:rsidR="00AF5ED4" w:rsidRPr="004D2EBE" w:rsidRDefault="00AF5ED4" w:rsidP="00AF5ED4">
            <w:pPr>
              <w:jc w:val="center"/>
              <w:rPr>
                <w:rFonts w:asciiTheme="majorBidi" w:eastAsia="Times New Roman" w:hAnsiTheme="majorBidi" w:cstheme="majorBidi"/>
                <w:color w:val="000000"/>
                <w:sz w:val="20"/>
                <w:szCs w:val="20"/>
                <w:lang w:eastAsia="tr-TR"/>
              </w:rPr>
            </w:pPr>
            <w:r w:rsidRPr="004D2EBE">
              <w:rPr>
                <w:rFonts w:asciiTheme="majorBidi" w:eastAsia="Times New Roman" w:hAnsiTheme="majorBidi" w:cstheme="majorBidi"/>
                <w:color w:val="000000"/>
                <w:sz w:val="20"/>
                <w:szCs w:val="20"/>
                <w:lang w:eastAsia="tr-TR"/>
              </w:rPr>
              <w:t xml:space="preserve">               0,336 </w:t>
            </w:r>
          </w:p>
        </w:tc>
        <w:tc>
          <w:tcPr>
            <w:tcW w:w="575" w:type="dxa"/>
            <w:shd w:val="clear" w:color="000000" w:fill="92D050"/>
            <w:noWrap/>
            <w:vAlign w:val="bottom"/>
            <w:hideMark/>
          </w:tcPr>
          <w:p w14:paraId="15133097" w14:textId="77777777" w:rsidR="00AF5ED4" w:rsidRPr="004D2EBE" w:rsidRDefault="00AF5ED4" w:rsidP="00AF5ED4">
            <w:pPr>
              <w:jc w:val="center"/>
              <w:rPr>
                <w:rFonts w:asciiTheme="majorBidi" w:eastAsia="Times New Roman" w:hAnsiTheme="majorBidi" w:cstheme="majorBidi"/>
                <w:b/>
                <w:bCs/>
                <w:color w:val="000000"/>
                <w:sz w:val="20"/>
                <w:szCs w:val="20"/>
                <w:lang w:eastAsia="tr-TR"/>
              </w:rPr>
            </w:pPr>
            <w:r w:rsidRPr="004D2EBE">
              <w:rPr>
                <w:rFonts w:asciiTheme="majorBidi" w:eastAsia="Times New Roman" w:hAnsiTheme="majorBidi" w:cstheme="majorBidi"/>
                <w:b/>
                <w:bCs/>
                <w:color w:val="000000"/>
                <w:sz w:val="20"/>
                <w:szCs w:val="20"/>
                <w:lang w:eastAsia="tr-TR"/>
              </w:rPr>
              <w:t xml:space="preserve">        0,377 </w:t>
            </w:r>
          </w:p>
        </w:tc>
        <w:tc>
          <w:tcPr>
            <w:tcW w:w="575" w:type="dxa"/>
            <w:shd w:val="clear" w:color="auto" w:fill="auto"/>
            <w:noWrap/>
            <w:vAlign w:val="bottom"/>
            <w:hideMark/>
          </w:tcPr>
          <w:p w14:paraId="1C3BBC3E" w14:textId="77777777" w:rsidR="00AF5ED4" w:rsidRPr="004D2EBE" w:rsidRDefault="00AF5ED4" w:rsidP="00AF5ED4">
            <w:pPr>
              <w:jc w:val="center"/>
              <w:rPr>
                <w:rFonts w:asciiTheme="majorBidi" w:eastAsia="Times New Roman" w:hAnsiTheme="majorBidi" w:cstheme="majorBidi"/>
                <w:color w:val="000000"/>
                <w:sz w:val="20"/>
                <w:szCs w:val="20"/>
                <w:lang w:eastAsia="tr-TR"/>
              </w:rPr>
            </w:pPr>
            <w:r w:rsidRPr="004D2EBE">
              <w:rPr>
                <w:rFonts w:asciiTheme="majorBidi" w:eastAsia="Times New Roman" w:hAnsiTheme="majorBidi" w:cstheme="majorBidi"/>
                <w:color w:val="000000"/>
                <w:sz w:val="20"/>
                <w:szCs w:val="20"/>
                <w:lang w:eastAsia="tr-TR"/>
              </w:rPr>
              <w:t xml:space="preserve">        0,344 </w:t>
            </w:r>
          </w:p>
        </w:tc>
        <w:tc>
          <w:tcPr>
            <w:tcW w:w="575" w:type="dxa"/>
            <w:shd w:val="clear" w:color="000000" w:fill="92D050"/>
            <w:noWrap/>
            <w:vAlign w:val="bottom"/>
            <w:hideMark/>
          </w:tcPr>
          <w:p w14:paraId="3AB15085" w14:textId="77777777" w:rsidR="00AF5ED4" w:rsidRPr="004D2EBE" w:rsidRDefault="00AF5ED4" w:rsidP="00AF5ED4">
            <w:pPr>
              <w:jc w:val="center"/>
              <w:rPr>
                <w:rFonts w:asciiTheme="majorBidi" w:eastAsia="Times New Roman" w:hAnsiTheme="majorBidi" w:cstheme="majorBidi"/>
                <w:b/>
                <w:bCs/>
                <w:color w:val="000000"/>
                <w:sz w:val="20"/>
                <w:szCs w:val="20"/>
                <w:lang w:eastAsia="tr-TR"/>
              </w:rPr>
            </w:pPr>
            <w:r w:rsidRPr="004D2EBE">
              <w:rPr>
                <w:rFonts w:asciiTheme="majorBidi" w:eastAsia="Times New Roman" w:hAnsiTheme="majorBidi" w:cstheme="majorBidi"/>
                <w:b/>
                <w:bCs/>
                <w:color w:val="000000"/>
                <w:sz w:val="20"/>
                <w:szCs w:val="20"/>
                <w:lang w:eastAsia="tr-TR"/>
              </w:rPr>
              <w:t xml:space="preserve">        0,418 </w:t>
            </w:r>
          </w:p>
        </w:tc>
        <w:tc>
          <w:tcPr>
            <w:tcW w:w="575" w:type="dxa"/>
            <w:shd w:val="clear" w:color="000000" w:fill="92D050"/>
            <w:noWrap/>
            <w:vAlign w:val="bottom"/>
            <w:hideMark/>
          </w:tcPr>
          <w:p w14:paraId="3F6AC86C" w14:textId="77777777" w:rsidR="00AF5ED4" w:rsidRPr="004D2EBE" w:rsidRDefault="00AF5ED4" w:rsidP="00AF5ED4">
            <w:pPr>
              <w:jc w:val="center"/>
              <w:rPr>
                <w:rFonts w:asciiTheme="majorBidi" w:eastAsia="Times New Roman" w:hAnsiTheme="majorBidi" w:cstheme="majorBidi"/>
                <w:b/>
                <w:bCs/>
                <w:color w:val="000000"/>
                <w:sz w:val="20"/>
                <w:szCs w:val="20"/>
                <w:lang w:eastAsia="tr-TR"/>
              </w:rPr>
            </w:pPr>
            <w:r w:rsidRPr="004D2EBE">
              <w:rPr>
                <w:rFonts w:asciiTheme="majorBidi" w:eastAsia="Times New Roman" w:hAnsiTheme="majorBidi" w:cstheme="majorBidi"/>
                <w:b/>
                <w:bCs/>
                <w:color w:val="000000"/>
                <w:sz w:val="20"/>
                <w:szCs w:val="20"/>
                <w:lang w:eastAsia="tr-TR"/>
              </w:rPr>
              <w:t xml:space="preserve">        0,414 </w:t>
            </w:r>
          </w:p>
        </w:tc>
        <w:tc>
          <w:tcPr>
            <w:tcW w:w="575" w:type="dxa"/>
            <w:shd w:val="clear" w:color="000000" w:fill="92D050"/>
            <w:noWrap/>
            <w:vAlign w:val="bottom"/>
            <w:hideMark/>
          </w:tcPr>
          <w:p w14:paraId="7E97A35C" w14:textId="77777777" w:rsidR="00AF5ED4" w:rsidRPr="004D2EBE" w:rsidRDefault="00AF5ED4" w:rsidP="00AF5ED4">
            <w:pPr>
              <w:jc w:val="center"/>
              <w:rPr>
                <w:rFonts w:asciiTheme="majorBidi" w:eastAsia="Times New Roman" w:hAnsiTheme="majorBidi" w:cstheme="majorBidi"/>
                <w:b/>
                <w:bCs/>
                <w:color w:val="000000"/>
                <w:sz w:val="20"/>
                <w:szCs w:val="20"/>
                <w:lang w:eastAsia="tr-TR"/>
              </w:rPr>
            </w:pPr>
            <w:r w:rsidRPr="004D2EBE">
              <w:rPr>
                <w:rFonts w:asciiTheme="majorBidi" w:eastAsia="Times New Roman" w:hAnsiTheme="majorBidi" w:cstheme="majorBidi"/>
                <w:b/>
                <w:bCs/>
                <w:color w:val="000000"/>
                <w:sz w:val="20"/>
                <w:szCs w:val="20"/>
                <w:lang w:eastAsia="tr-TR"/>
              </w:rPr>
              <w:t xml:space="preserve">        0,396 </w:t>
            </w:r>
          </w:p>
        </w:tc>
        <w:tc>
          <w:tcPr>
            <w:tcW w:w="575" w:type="dxa"/>
            <w:shd w:val="clear" w:color="auto" w:fill="auto"/>
            <w:noWrap/>
            <w:vAlign w:val="bottom"/>
            <w:hideMark/>
          </w:tcPr>
          <w:p w14:paraId="1A62EF3E" w14:textId="77777777" w:rsidR="00AF5ED4" w:rsidRPr="004D2EBE" w:rsidRDefault="00AF5ED4" w:rsidP="00AF5ED4">
            <w:pPr>
              <w:jc w:val="center"/>
              <w:rPr>
                <w:rFonts w:asciiTheme="majorBidi" w:eastAsia="Times New Roman" w:hAnsiTheme="majorBidi" w:cstheme="majorBidi"/>
                <w:color w:val="000000"/>
                <w:sz w:val="20"/>
                <w:szCs w:val="20"/>
                <w:lang w:eastAsia="tr-TR"/>
              </w:rPr>
            </w:pPr>
            <w:r w:rsidRPr="004D2EBE">
              <w:rPr>
                <w:rFonts w:asciiTheme="majorBidi" w:eastAsia="Times New Roman" w:hAnsiTheme="majorBidi" w:cstheme="majorBidi"/>
                <w:color w:val="000000"/>
                <w:sz w:val="20"/>
                <w:szCs w:val="20"/>
                <w:lang w:eastAsia="tr-TR"/>
              </w:rPr>
              <w:t xml:space="preserve">        0,307 </w:t>
            </w:r>
          </w:p>
        </w:tc>
        <w:tc>
          <w:tcPr>
            <w:tcW w:w="575" w:type="dxa"/>
            <w:shd w:val="clear" w:color="000000" w:fill="92D050"/>
            <w:noWrap/>
            <w:vAlign w:val="bottom"/>
            <w:hideMark/>
          </w:tcPr>
          <w:p w14:paraId="6080E9E0" w14:textId="77777777" w:rsidR="00AF5ED4" w:rsidRPr="004D2EBE" w:rsidRDefault="00AF5ED4" w:rsidP="00AF5ED4">
            <w:pPr>
              <w:jc w:val="center"/>
              <w:rPr>
                <w:rFonts w:asciiTheme="majorBidi" w:eastAsia="Times New Roman" w:hAnsiTheme="majorBidi" w:cstheme="majorBidi"/>
                <w:b/>
                <w:bCs/>
                <w:color w:val="000000"/>
                <w:sz w:val="20"/>
                <w:szCs w:val="20"/>
                <w:lang w:eastAsia="tr-TR"/>
              </w:rPr>
            </w:pPr>
            <w:r w:rsidRPr="004D2EBE">
              <w:rPr>
                <w:rFonts w:asciiTheme="majorBidi" w:eastAsia="Times New Roman" w:hAnsiTheme="majorBidi" w:cstheme="majorBidi"/>
                <w:b/>
                <w:bCs/>
                <w:color w:val="000000"/>
                <w:sz w:val="20"/>
                <w:szCs w:val="20"/>
                <w:lang w:eastAsia="tr-TR"/>
              </w:rPr>
              <w:t xml:space="preserve">        0,355 </w:t>
            </w:r>
          </w:p>
        </w:tc>
        <w:tc>
          <w:tcPr>
            <w:tcW w:w="575" w:type="dxa"/>
            <w:shd w:val="clear" w:color="auto" w:fill="auto"/>
            <w:noWrap/>
            <w:vAlign w:val="bottom"/>
            <w:hideMark/>
          </w:tcPr>
          <w:p w14:paraId="4C9913BC" w14:textId="77777777" w:rsidR="00AF5ED4" w:rsidRPr="004D2EBE" w:rsidRDefault="00AF5ED4" w:rsidP="00AF5ED4">
            <w:pPr>
              <w:jc w:val="center"/>
              <w:rPr>
                <w:rFonts w:asciiTheme="majorBidi" w:eastAsia="Times New Roman" w:hAnsiTheme="majorBidi" w:cstheme="majorBidi"/>
                <w:color w:val="000000"/>
                <w:sz w:val="20"/>
                <w:szCs w:val="20"/>
                <w:lang w:eastAsia="tr-TR"/>
              </w:rPr>
            </w:pPr>
            <w:r w:rsidRPr="004D2EBE">
              <w:rPr>
                <w:rFonts w:asciiTheme="majorBidi" w:eastAsia="Times New Roman" w:hAnsiTheme="majorBidi" w:cstheme="majorBidi"/>
                <w:color w:val="000000"/>
                <w:sz w:val="20"/>
                <w:szCs w:val="20"/>
                <w:lang w:eastAsia="tr-TR"/>
              </w:rPr>
              <w:t xml:space="preserve">        0,312 </w:t>
            </w:r>
          </w:p>
        </w:tc>
        <w:tc>
          <w:tcPr>
            <w:tcW w:w="575" w:type="dxa"/>
            <w:shd w:val="clear" w:color="000000" w:fill="92D050"/>
            <w:noWrap/>
            <w:vAlign w:val="bottom"/>
            <w:hideMark/>
          </w:tcPr>
          <w:p w14:paraId="2796F993" w14:textId="77777777" w:rsidR="00AF5ED4" w:rsidRPr="004D2EBE" w:rsidRDefault="00AF5ED4" w:rsidP="00AF5ED4">
            <w:pPr>
              <w:jc w:val="center"/>
              <w:rPr>
                <w:rFonts w:asciiTheme="majorBidi" w:eastAsia="Times New Roman" w:hAnsiTheme="majorBidi" w:cstheme="majorBidi"/>
                <w:b/>
                <w:bCs/>
                <w:color w:val="000000"/>
                <w:sz w:val="20"/>
                <w:szCs w:val="20"/>
                <w:lang w:eastAsia="tr-TR"/>
              </w:rPr>
            </w:pPr>
            <w:r w:rsidRPr="004D2EBE">
              <w:rPr>
                <w:rFonts w:asciiTheme="majorBidi" w:eastAsia="Times New Roman" w:hAnsiTheme="majorBidi" w:cstheme="majorBidi"/>
                <w:b/>
                <w:bCs/>
                <w:color w:val="000000"/>
                <w:sz w:val="20"/>
                <w:szCs w:val="20"/>
                <w:lang w:eastAsia="tr-TR"/>
              </w:rPr>
              <w:t xml:space="preserve">        0,350 </w:t>
            </w:r>
          </w:p>
        </w:tc>
        <w:tc>
          <w:tcPr>
            <w:tcW w:w="575" w:type="dxa"/>
            <w:shd w:val="clear" w:color="auto" w:fill="auto"/>
            <w:noWrap/>
            <w:vAlign w:val="bottom"/>
            <w:hideMark/>
          </w:tcPr>
          <w:p w14:paraId="65F153EB" w14:textId="77777777" w:rsidR="00AF5ED4" w:rsidRPr="004D2EBE" w:rsidRDefault="00AF5ED4" w:rsidP="00AF5ED4">
            <w:pPr>
              <w:jc w:val="center"/>
              <w:rPr>
                <w:rFonts w:asciiTheme="majorBidi" w:eastAsia="Times New Roman" w:hAnsiTheme="majorBidi" w:cstheme="majorBidi"/>
                <w:color w:val="000000"/>
                <w:sz w:val="20"/>
                <w:szCs w:val="20"/>
                <w:lang w:eastAsia="tr-TR"/>
              </w:rPr>
            </w:pPr>
            <w:r w:rsidRPr="004D2EBE">
              <w:rPr>
                <w:rFonts w:asciiTheme="majorBidi" w:eastAsia="Times New Roman" w:hAnsiTheme="majorBidi" w:cstheme="majorBidi"/>
                <w:color w:val="000000"/>
                <w:sz w:val="20"/>
                <w:szCs w:val="20"/>
                <w:lang w:eastAsia="tr-TR"/>
              </w:rPr>
              <w:t xml:space="preserve">        0,320 </w:t>
            </w:r>
          </w:p>
        </w:tc>
        <w:tc>
          <w:tcPr>
            <w:tcW w:w="575" w:type="dxa"/>
            <w:shd w:val="clear" w:color="auto" w:fill="auto"/>
            <w:noWrap/>
            <w:vAlign w:val="bottom"/>
            <w:hideMark/>
          </w:tcPr>
          <w:p w14:paraId="762D3E34" w14:textId="77777777" w:rsidR="00AF5ED4" w:rsidRPr="004D2EBE" w:rsidRDefault="00AF5ED4" w:rsidP="00AF5ED4">
            <w:pPr>
              <w:rPr>
                <w:rFonts w:asciiTheme="majorBidi" w:eastAsia="Times New Roman" w:hAnsiTheme="majorBidi" w:cstheme="majorBidi"/>
                <w:b/>
                <w:bCs/>
                <w:color w:val="000000"/>
                <w:sz w:val="20"/>
                <w:szCs w:val="20"/>
                <w:lang w:eastAsia="tr-TR"/>
              </w:rPr>
            </w:pPr>
            <w:r w:rsidRPr="004D2EBE">
              <w:rPr>
                <w:rFonts w:asciiTheme="majorBidi" w:eastAsia="Times New Roman" w:hAnsiTheme="majorBidi" w:cstheme="majorBidi"/>
                <w:b/>
                <w:bCs/>
                <w:color w:val="000000"/>
                <w:sz w:val="20"/>
                <w:szCs w:val="20"/>
                <w:lang w:eastAsia="tr-TR"/>
              </w:rPr>
              <w:t xml:space="preserve">       5,302 </w:t>
            </w:r>
          </w:p>
        </w:tc>
      </w:tr>
      <w:tr w:rsidR="00AF5ED4" w:rsidRPr="004D2EBE" w14:paraId="433C0E15" w14:textId="77777777" w:rsidTr="00211528">
        <w:trPr>
          <w:trHeight w:hRule="exact" w:val="387"/>
        </w:trPr>
        <w:tc>
          <w:tcPr>
            <w:tcW w:w="0" w:type="auto"/>
            <w:shd w:val="clear" w:color="auto" w:fill="BDD6EE" w:themeFill="accent1" w:themeFillTint="66"/>
            <w:noWrap/>
            <w:vAlign w:val="bottom"/>
            <w:hideMark/>
          </w:tcPr>
          <w:p w14:paraId="7620A4AC" w14:textId="77777777" w:rsidR="00AF5ED4" w:rsidRPr="004D2EBE" w:rsidRDefault="00AF5ED4" w:rsidP="00AF5ED4">
            <w:pPr>
              <w:rPr>
                <w:rFonts w:asciiTheme="majorBidi" w:eastAsia="Times New Roman" w:hAnsiTheme="majorBidi" w:cstheme="majorBidi"/>
                <w:b/>
                <w:bCs/>
                <w:color w:val="000000"/>
                <w:sz w:val="20"/>
                <w:szCs w:val="20"/>
                <w:lang w:eastAsia="tr-TR"/>
              </w:rPr>
            </w:pPr>
            <w:r w:rsidRPr="004D2EBE">
              <w:rPr>
                <w:rFonts w:asciiTheme="majorBidi" w:eastAsia="Times New Roman" w:hAnsiTheme="majorBidi" w:cstheme="majorBidi"/>
                <w:b/>
                <w:bCs/>
                <w:color w:val="000000"/>
                <w:sz w:val="20"/>
                <w:szCs w:val="20"/>
                <w:lang w:eastAsia="tr-TR"/>
              </w:rPr>
              <w:t xml:space="preserve">İşgücü </w:t>
            </w:r>
          </w:p>
        </w:tc>
        <w:tc>
          <w:tcPr>
            <w:tcW w:w="0" w:type="auto"/>
            <w:shd w:val="clear" w:color="auto" w:fill="BDD6EE" w:themeFill="accent1" w:themeFillTint="66"/>
            <w:noWrap/>
            <w:vAlign w:val="bottom"/>
            <w:hideMark/>
          </w:tcPr>
          <w:p w14:paraId="5D5A549E" w14:textId="77777777" w:rsidR="00AF5ED4" w:rsidRPr="004D2EBE" w:rsidRDefault="00AF5ED4" w:rsidP="00AF5ED4">
            <w:pPr>
              <w:rPr>
                <w:rFonts w:asciiTheme="majorBidi" w:eastAsia="Times New Roman" w:hAnsiTheme="majorBidi" w:cstheme="majorBidi"/>
                <w:b/>
                <w:bCs/>
                <w:color w:val="000000"/>
                <w:sz w:val="20"/>
                <w:szCs w:val="20"/>
                <w:lang w:eastAsia="tr-TR"/>
              </w:rPr>
            </w:pPr>
            <w:r w:rsidRPr="004D2EBE">
              <w:rPr>
                <w:rFonts w:asciiTheme="majorBidi" w:eastAsia="Times New Roman" w:hAnsiTheme="majorBidi" w:cstheme="majorBidi"/>
                <w:b/>
                <w:bCs/>
                <w:color w:val="000000"/>
                <w:sz w:val="20"/>
                <w:szCs w:val="20"/>
                <w:lang w:eastAsia="tr-TR"/>
              </w:rPr>
              <w:t>L</w:t>
            </w:r>
          </w:p>
        </w:tc>
        <w:tc>
          <w:tcPr>
            <w:tcW w:w="575" w:type="dxa"/>
            <w:shd w:val="clear" w:color="auto" w:fill="auto"/>
            <w:noWrap/>
            <w:vAlign w:val="bottom"/>
            <w:hideMark/>
          </w:tcPr>
          <w:p w14:paraId="6D6D0E3B" w14:textId="77777777" w:rsidR="00AF5ED4" w:rsidRPr="004D2EBE" w:rsidRDefault="00AF5ED4" w:rsidP="00AF5ED4">
            <w:pPr>
              <w:jc w:val="center"/>
              <w:rPr>
                <w:rFonts w:asciiTheme="majorBidi" w:eastAsia="Times New Roman" w:hAnsiTheme="majorBidi" w:cstheme="majorBidi"/>
                <w:color w:val="000000"/>
                <w:sz w:val="20"/>
                <w:szCs w:val="20"/>
                <w:lang w:eastAsia="tr-TR"/>
              </w:rPr>
            </w:pPr>
            <w:r w:rsidRPr="004D2EBE">
              <w:rPr>
                <w:rFonts w:asciiTheme="majorBidi" w:eastAsia="Times New Roman" w:hAnsiTheme="majorBidi" w:cstheme="majorBidi"/>
                <w:color w:val="000000"/>
                <w:sz w:val="20"/>
                <w:szCs w:val="20"/>
                <w:lang w:eastAsia="tr-TR"/>
              </w:rPr>
              <w:t xml:space="preserve">        0,223 </w:t>
            </w:r>
          </w:p>
        </w:tc>
        <w:tc>
          <w:tcPr>
            <w:tcW w:w="575" w:type="dxa"/>
            <w:shd w:val="clear" w:color="auto" w:fill="auto"/>
            <w:noWrap/>
            <w:vAlign w:val="bottom"/>
            <w:hideMark/>
          </w:tcPr>
          <w:p w14:paraId="0BC7EFAA" w14:textId="77777777" w:rsidR="00AF5ED4" w:rsidRPr="004D2EBE" w:rsidRDefault="00AF5ED4" w:rsidP="00AF5ED4">
            <w:pPr>
              <w:jc w:val="center"/>
              <w:rPr>
                <w:rFonts w:asciiTheme="majorBidi" w:eastAsia="Times New Roman" w:hAnsiTheme="majorBidi" w:cstheme="majorBidi"/>
                <w:color w:val="000000"/>
                <w:sz w:val="20"/>
                <w:szCs w:val="20"/>
                <w:lang w:eastAsia="tr-TR"/>
              </w:rPr>
            </w:pPr>
            <w:r w:rsidRPr="004D2EBE">
              <w:rPr>
                <w:rFonts w:asciiTheme="majorBidi" w:eastAsia="Times New Roman" w:hAnsiTheme="majorBidi" w:cstheme="majorBidi"/>
                <w:color w:val="000000"/>
                <w:sz w:val="20"/>
                <w:szCs w:val="20"/>
                <w:lang w:eastAsia="tr-TR"/>
              </w:rPr>
              <w:t xml:space="preserve">        0,340 </w:t>
            </w:r>
          </w:p>
        </w:tc>
        <w:tc>
          <w:tcPr>
            <w:tcW w:w="575" w:type="dxa"/>
            <w:shd w:val="clear" w:color="auto" w:fill="auto"/>
            <w:noWrap/>
            <w:vAlign w:val="bottom"/>
            <w:hideMark/>
          </w:tcPr>
          <w:p w14:paraId="1041F48C" w14:textId="77777777" w:rsidR="00AF5ED4" w:rsidRPr="004D2EBE" w:rsidRDefault="00AF5ED4" w:rsidP="00AF5ED4">
            <w:pPr>
              <w:jc w:val="center"/>
              <w:rPr>
                <w:rFonts w:asciiTheme="majorBidi" w:eastAsia="Times New Roman" w:hAnsiTheme="majorBidi" w:cstheme="majorBidi"/>
                <w:color w:val="000000"/>
                <w:sz w:val="20"/>
                <w:szCs w:val="20"/>
                <w:lang w:eastAsia="tr-TR"/>
              </w:rPr>
            </w:pPr>
            <w:r w:rsidRPr="004D2EBE">
              <w:rPr>
                <w:rFonts w:asciiTheme="majorBidi" w:eastAsia="Times New Roman" w:hAnsiTheme="majorBidi" w:cstheme="majorBidi"/>
                <w:color w:val="000000"/>
                <w:sz w:val="20"/>
                <w:szCs w:val="20"/>
                <w:lang w:eastAsia="tr-TR"/>
              </w:rPr>
              <w:t xml:space="preserve">        0,326 </w:t>
            </w:r>
          </w:p>
        </w:tc>
        <w:tc>
          <w:tcPr>
            <w:tcW w:w="575" w:type="dxa"/>
            <w:shd w:val="clear" w:color="000000" w:fill="92D050"/>
            <w:noWrap/>
            <w:vAlign w:val="bottom"/>
            <w:hideMark/>
          </w:tcPr>
          <w:p w14:paraId="4D4F63A5" w14:textId="77777777" w:rsidR="00AF5ED4" w:rsidRPr="004D2EBE" w:rsidRDefault="00AF5ED4" w:rsidP="00AF5ED4">
            <w:pPr>
              <w:jc w:val="center"/>
              <w:rPr>
                <w:rFonts w:asciiTheme="majorBidi" w:eastAsia="Times New Roman" w:hAnsiTheme="majorBidi" w:cstheme="majorBidi"/>
                <w:b/>
                <w:bCs/>
                <w:color w:val="000000"/>
                <w:sz w:val="20"/>
                <w:szCs w:val="20"/>
                <w:lang w:eastAsia="tr-TR"/>
              </w:rPr>
            </w:pPr>
            <w:r w:rsidRPr="004D2EBE">
              <w:rPr>
                <w:rFonts w:asciiTheme="majorBidi" w:eastAsia="Times New Roman" w:hAnsiTheme="majorBidi" w:cstheme="majorBidi"/>
                <w:b/>
                <w:bCs/>
                <w:color w:val="000000"/>
                <w:sz w:val="20"/>
                <w:szCs w:val="20"/>
                <w:lang w:eastAsia="tr-TR"/>
              </w:rPr>
              <w:t xml:space="preserve">        0,356 </w:t>
            </w:r>
          </w:p>
        </w:tc>
        <w:tc>
          <w:tcPr>
            <w:tcW w:w="575" w:type="dxa"/>
            <w:shd w:val="clear" w:color="auto" w:fill="auto"/>
            <w:noWrap/>
            <w:vAlign w:val="bottom"/>
            <w:hideMark/>
          </w:tcPr>
          <w:p w14:paraId="79AE8109" w14:textId="77777777" w:rsidR="00AF5ED4" w:rsidRPr="004D2EBE" w:rsidRDefault="00AF5ED4" w:rsidP="00AF5ED4">
            <w:pPr>
              <w:jc w:val="center"/>
              <w:rPr>
                <w:rFonts w:asciiTheme="majorBidi" w:eastAsia="Times New Roman" w:hAnsiTheme="majorBidi" w:cstheme="majorBidi"/>
                <w:color w:val="000000"/>
                <w:sz w:val="20"/>
                <w:szCs w:val="20"/>
                <w:lang w:eastAsia="tr-TR"/>
              </w:rPr>
            </w:pPr>
            <w:r w:rsidRPr="004D2EBE">
              <w:rPr>
                <w:rFonts w:asciiTheme="majorBidi" w:eastAsia="Times New Roman" w:hAnsiTheme="majorBidi" w:cstheme="majorBidi"/>
                <w:color w:val="000000"/>
                <w:sz w:val="20"/>
                <w:szCs w:val="20"/>
                <w:lang w:eastAsia="tr-TR"/>
              </w:rPr>
              <w:t xml:space="preserve">               0,303 </w:t>
            </w:r>
          </w:p>
        </w:tc>
        <w:tc>
          <w:tcPr>
            <w:tcW w:w="575" w:type="dxa"/>
            <w:shd w:val="clear" w:color="auto" w:fill="auto"/>
            <w:noWrap/>
            <w:vAlign w:val="bottom"/>
            <w:hideMark/>
          </w:tcPr>
          <w:p w14:paraId="36993D24" w14:textId="77777777" w:rsidR="00AF5ED4" w:rsidRPr="004D2EBE" w:rsidRDefault="00AF5ED4" w:rsidP="00AF5ED4">
            <w:pPr>
              <w:jc w:val="center"/>
              <w:rPr>
                <w:rFonts w:asciiTheme="majorBidi" w:eastAsia="Times New Roman" w:hAnsiTheme="majorBidi" w:cstheme="majorBidi"/>
                <w:color w:val="000000"/>
                <w:sz w:val="20"/>
                <w:szCs w:val="20"/>
                <w:lang w:eastAsia="tr-TR"/>
              </w:rPr>
            </w:pPr>
            <w:r w:rsidRPr="004D2EBE">
              <w:rPr>
                <w:rFonts w:asciiTheme="majorBidi" w:eastAsia="Times New Roman" w:hAnsiTheme="majorBidi" w:cstheme="majorBidi"/>
                <w:color w:val="000000"/>
                <w:sz w:val="20"/>
                <w:szCs w:val="20"/>
                <w:lang w:eastAsia="tr-TR"/>
              </w:rPr>
              <w:t xml:space="preserve">        0,336 </w:t>
            </w:r>
          </w:p>
        </w:tc>
        <w:tc>
          <w:tcPr>
            <w:tcW w:w="575" w:type="dxa"/>
            <w:shd w:val="clear" w:color="auto" w:fill="auto"/>
            <w:noWrap/>
            <w:vAlign w:val="bottom"/>
            <w:hideMark/>
          </w:tcPr>
          <w:p w14:paraId="2FCB661F" w14:textId="77777777" w:rsidR="00AF5ED4" w:rsidRPr="004D2EBE" w:rsidRDefault="00AF5ED4" w:rsidP="00AF5ED4">
            <w:pPr>
              <w:jc w:val="center"/>
              <w:rPr>
                <w:rFonts w:asciiTheme="majorBidi" w:eastAsia="Times New Roman" w:hAnsiTheme="majorBidi" w:cstheme="majorBidi"/>
                <w:color w:val="000000"/>
                <w:sz w:val="20"/>
                <w:szCs w:val="20"/>
                <w:lang w:eastAsia="tr-TR"/>
              </w:rPr>
            </w:pPr>
            <w:r w:rsidRPr="004D2EBE">
              <w:rPr>
                <w:rFonts w:asciiTheme="majorBidi" w:eastAsia="Times New Roman" w:hAnsiTheme="majorBidi" w:cstheme="majorBidi"/>
                <w:color w:val="000000"/>
                <w:sz w:val="20"/>
                <w:szCs w:val="20"/>
                <w:lang w:eastAsia="tr-TR"/>
              </w:rPr>
              <w:t xml:space="preserve">        0,304 </w:t>
            </w:r>
          </w:p>
        </w:tc>
        <w:tc>
          <w:tcPr>
            <w:tcW w:w="575" w:type="dxa"/>
            <w:shd w:val="clear" w:color="000000" w:fill="92D050"/>
            <w:noWrap/>
            <w:vAlign w:val="bottom"/>
            <w:hideMark/>
          </w:tcPr>
          <w:p w14:paraId="29197726" w14:textId="77777777" w:rsidR="00AF5ED4" w:rsidRPr="004D2EBE" w:rsidRDefault="00AF5ED4" w:rsidP="00AF5ED4">
            <w:pPr>
              <w:jc w:val="center"/>
              <w:rPr>
                <w:rFonts w:asciiTheme="majorBidi" w:eastAsia="Times New Roman" w:hAnsiTheme="majorBidi" w:cstheme="majorBidi"/>
                <w:b/>
                <w:bCs/>
                <w:color w:val="000000"/>
                <w:sz w:val="20"/>
                <w:szCs w:val="20"/>
                <w:lang w:eastAsia="tr-TR"/>
              </w:rPr>
            </w:pPr>
            <w:r w:rsidRPr="004D2EBE">
              <w:rPr>
                <w:rFonts w:asciiTheme="majorBidi" w:eastAsia="Times New Roman" w:hAnsiTheme="majorBidi" w:cstheme="majorBidi"/>
                <w:b/>
                <w:bCs/>
                <w:color w:val="000000"/>
                <w:sz w:val="20"/>
                <w:szCs w:val="20"/>
                <w:lang w:eastAsia="tr-TR"/>
              </w:rPr>
              <w:t xml:space="preserve">        0,386 </w:t>
            </w:r>
          </w:p>
        </w:tc>
        <w:tc>
          <w:tcPr>
            <w:tcW w:w="575" w:type="dxa"/>
            <w:shd w:val="clear" w:color="000000" w:fill="92D050"/>
            <w:noWrap/>
            <w:vAlign w:val="bottom"/>
            <w:hideMark/>
          </w:tcPr>
          <w:p w14:paraId="50FCB602" w14:textId="77777777" w:rsidR="00AF5ED4" w:rsidRPr="004D2EBE" w:rsidRDefault="00AF5ED4" w:rsidP="00AF5ED4">
            <w:pPr>
              <w:jc w:val="center"/>
              <w:rPr>
                <w:rFonts w:asciiTheme="majorBidi" w:eastAsia="Times New Roman" w:hAnsiTheme="majorBidi" w:cstheme="majorBidi"/>
                <w:b/>
                <w:bCs/>
                <w:color w:val="000000"/>
                <w:sz w:val="20"/>
                <w:szCs w:val="20"/>
                <w:lang w:eastAsia="tr-TR"/>
              </w:rPr>
            </w:pPr>
            <w:r w:rsidRPr="004D2EBE">
              <w:rPr>
                <w:rFonts w:asciiTheme="majorBidi" w:eastAsia="Times New Roman" w:hAnsiTheme="majorBidi" w:cstheme="majorBidi"/>
                <w:b/>
                <w:bCs/>
                <w:color w:val="000000"/>
                <w:sz w:val="20"/>
                <w:szCs w:val="20"/>
                <w:lang w:eastAsia="tr-TR"/>
              </w:rPr>
              <w:t xml:space="preserve">        0,370 </w:t>
            </w:r>
          </w:p>
        </w:tc>
        <w:tc>
          <w:tcPr>
            <w:tcW w:w="575" w:type="dxa"/>
            <w:shd w:val="clear" w:color="000000" w:fill="92D050"/>
            <w:noWrap/>
            <w:vAlign w:val="bottom"/>
            <w:hideMark/>
          </w:tcPr>
          <w:p w14:paraId="09DF5654" w14:textId="77777777" w:rsidR="00AF5ED4" w:rsidRPr="004D2EBE" w:rsidRDefault="00AF5ED4" w:rsidP="00AF5ED4">
            <w:pPr>
              <w:jc w:val="center"/>
              <w:rPr>
                <w:rFonts w:asciiTheme="majorBidi" w:eastAsia="Times New Roman" w:hAnsiTheme="majorBidi" w:cstheme="majorBidi"/>
                <w:b/>
                <w:bCs/>
                <w:color w:val="000000"/>
                <w:sz w:val="20"/>
                <w:szCs w:val="20"/>
                <w:lang w:eastAsia="tr-TR"/>
              </w:rPr>
            </w:pPr>
            <w:r w:rsidRPr="004D2EBE">
              <w:rPr>
                <w:rFonts w:asciiTheme="majorBidi" w:eastAsia="Times New Roman" w:hAnsiTheme="majorBidi" w:cstheme="majorBidi"/>
                <w:b/>
                <w:bCs/>
                <w:color w:val="000000"/>
                <w:sz w:val="20"/>
                <w:szCs w:val="20"/>
                <w:lang w:eastAsia="tr-TR"/>
              </w:rPr>
              <w:t xml:space="preserve">        0,361 </w:t>
            </w:r>
          </w:p>
        </w:tc>
        <w:tc>
          <w:tcPr>
            <w:tcW w:w="575" w:type="dxa"/>
            <w:shd w:val="clear" w:color="auto" w:fill="auto"/>
            <w:noWrap/>
            <w:vAlign w:val="bottom"/>
            <w:hideMark/>
          </w:tcPr>
          <w:p w14:paraId="57FF81B2" w14:textId="77777777" w:rsidR="00AF5ED4" w:rsidRPr="004D2EBE" w:rsidRDefault="00AF5ED4" w:rsidP="00AF5ED4">
            <w:pPr>
              <w:jc w:val="center"/>
              <w:rPr>
                <w:rFonts w:asciiTheme="majorBidi" w:eastAsia="Times New Roman" w:hAnsiTheme="majorBidi" w:cstheme="majorBidi"/>
                <w:color w:val="000000"/>
                <w:sz w:val="20"/>
                <w:szCs w:val="20"/>
                <w:lang w:eastAsia="tr-TR"/>
              </w:rPr>
            </w:pPr>
            <w:r w:rsidRPr="004D2EBE">
              <w:rPr>
                <w:rFonts w:asciiTheme="majorBidi" w:eastAsia="Times New Roman" w:hAnsiTheme="majorBidi" w:cstheme="majorBidi"/>
                <w:color w:val="000000"/>
                <w:sz w:val="20"/>
                <w:szCs w:val="20"/>
                <w:lang w:eastAsia="tr-TR"/>
              </w:rPr>
              <w:t xml:space="preserve">        0,317 </w:t>
            </w:r>
          </w:p>
        </w:tc>
        <w:tc>
          <w:tcPr>
            <w:tcW w:w="575" w:type="dxa"/>
            <w:shd w:val="clear" w:color="auto" w:fill="auto"/>
            <w:noWrap/>
            <w:vAlign w:val="bottom"/>
            <w:hideMark/>
          </w:tcPr>
          <w:p w14:paraId="001F77D0" w14:textId="77777777" w:rsidR="00AF5ED4" w:rsidRPr="004D2EBE" w:rsidRDefault="00AF5ED4" w:rsidP="00AF5ED4">
            <w:pPr>
              <w:jc w:val="center"/>
              <w:rPr>
                <w:rFonts w:asciiTheme="majorBidi" w:eastAsia="Times New Roman" w:hAnsiTheme="majorBidi" w:cstheme="majorBidi"/>
                <w:color w:val="000000"/>
                <w:sz w:val="20"/>
                <w:szCs w:val="20"/>
                <w:lang w:eastAsia="tr-TR"/>
              </w:rPr>
            </w:pPr>
            <w:r w:rsidRPr="004D2EBE">
              <w:rPr>
                <w:rFonts w:asciiTheme="majorBidi" w:eastAsia="Times New Roman" w:hAnsiTheme="majorBidi" w:cstheme="majorBidi"/>
                <w:color w:val="000000"/>
                <w:sz w:val="20"/>
                <w:szCs w:val="20"/>
                <w:lang w:eastAsia="tr-TR"/>
              </w:rPr>
              <w:t xml:space="preserve">        0,269 </w:t>
            </w:r>
          </w:p>
        </w:tc>
        <w:tc>
          <w:tcPr>
            <w:tcW w:w="575" w:type="dxa"/>
            <w:shd w:val="clear" w:color="auto" w:fill="auto"/>
            <w:noWrap/>
            <w:vAlign w:val="bottom"/>
            <w:hideMark/>
          </w:tcPr>
          <w:p w14:paraId="52441A7D" w14:textId="77777777" w:rsidR="00AF5ED4" w:rsidRPr="004D2EBE" w:rsidRDefault="00AF5ED4" w:rsidP="00AF5ED4">
            <w:pPr>
              <w:jc w:val="center"/>
              <w:rPr>
                <w:rFonts w:asciiTheme="majorBidi" w:eastAsia="Times New Roman" w:hAnsiTheme="majorBidi" w:cstheme="majorBidi"/>
                <w:color w:val="000000"/>
                <w:sz w:val="20"/>
                <w:szCs w:val="20"/>
                <w:lang w:eastAsia="tr-TR"/>
              </w:rPr>
            </w:pPr>
            <w:r w:rsidRPr="004D2EBE">
              <w:rPr>
                <w:rFonts w:asciiTheme="majorBidi" w:eastAsia="Times New Roman" w:hAnsiTheme="majorBidi" w:cstheme="majorBidi"/>
                <w:color w:val="000000"/>
                <w:sz w:val="20"/>
                <w:szCs w:val="20"/>
                <w:lang w:eastAsia="tr-TR"/>
              </w:rPr>
              <w:t xml:space="preserve">        0,296 </w:t>
            </w:r>
          </w:p>
        </w:tc>
        <w:tc>
          <w:tcPr>
            <w:tcW w:w="575" w:type="dxa"/>
            <w:shd w:val="clear" w:color="auto" w:fill="auto"/>
            <w:noWrap/>
            <w:vAlign w:val="bottom"/>
            <w:hideMark/>
          </w:tcPr>
          <w:p w14:paraId="19B90288" w14:textId="77777777" w:rsidR="00AF5ED4" w:rsidRPr="004D2EBE" w:rsidRDefault="00AF5ED4" w:rsidP="00AF5ED4">
            <w:pPr>
              <w:jc w:val="center"/>
              <w:rPr>
                <w:rFonts w:asciiTheme="majorBidi" w:eastAsia="Times New Roman" w:hAnsiTheme="majorBidi" w:cstheme="majorBidi"/>
                <w:color w:val="000000"/>
                <w:sz w:val="20"/>
                <w:szCs w:val="20"/>
                <w:lang w:eastAsia="tr-TR"/>
              </w:rPr>
            </w:pPr>
            <w:r w:rsidRPr="004D2EBE">
              <w:rPr>
                <w:rFonts w:asciiTheme="majorBidi" w:eastAsia="Times New Roman" w:hAnsiTheme="majorBidi" w:cstheme="majorBidi"/>
                <w:color w:val="000000"/>
                <w:sz w:val="20"/>
                <w:szCs w:val="20"/>
                <w:lang w:eastAsia="tr-TR"/>
              </w:rPr>
              <w:t xml:space="preserve">        0,287 </w:t>
            </w:r>
          </w:p>
        </w:tc>
        <w:tc>
          <w:tcPr>
            <w:tcW w:w="575" w:type="dxa"/>
            <w:shd w:val="clear" w:color="auto" w:fill="auto"/>
            <w:noWrap/>
            <w:vAlign w:val="bottom"/>
            <w:hideMark/>
          </w:tcPr>
          <w:p w14:paraId="69A2EA74" w14:textId="77777777" w:rsidR="00AF5ED4" w:rsidRPr="004D2EBE" w:rsidRDefault="00AF5ED4" w:rsidP="00AF5ED4">
            <w:pPr>
              <w:jc w:val="center"/>
              <w:rPr>
                <w:rFonts w:asciiTheme="majorBidi" w:eastAsia="Times New Roman" w:hAnsiTheme="majorBidi" w:cstheme="majorBidi"/>
                <w:color w:val="000000"/>
                <w:sz w:val="20"/>
                <w:szCs w:val="20"/>
                <w:lang w:eastAsia="tr-TR"/>
              </w:rPr>
            </w:pPr>
            <w:r w:rsidRPr="004D2EBE">
              <w:rPr>
                <w:rFonts w:asciiTheme="majorBidi" w:eastAsia="Times New Roman" w:hAnsiTheme="majorBidi" w:cstheme="majorBidi"/>
                <w:color w:val="000000"/>
                <w:sz w:val="20"/>
                <w:szCs w:val="20"/>
                <w:lang w:eastAsia="tr-TR"/>
              </w:rPr>
              <w:t xml:space="preserve">        0,248 </w:t>
            </w:r>
          </w:p>
        </w:tc>
        <w:tc>
          <w:tcPr>
            <w:tcW w:w="575" w:type="dxa"/>
            <w:shd w:val="clear" w:color="auto" w:fill="auto"/>
            <w:noWrap/>
            <w:vAlign w:val="bottom"/>
            <w:hideMark/>
          </w:tcPr>
          <w:p w14:paraId="2A09562F" w14:textId="77777777" w:rsidR="00AF5ED4" w:rsidRPr="004D2EBE" w:rsidRDefault="00AF5ED4" w:rsidP="00AF5ED4">
            <w:pPr>
              <w:rPr>
                <w:rFonts w:asciiTheme="majorBidi" w:eastAsia="Times New Roman" w:hAnsiTheme="majorBidi" w:cstheme="majorBidi"/>
                <w:b/>
                <w:bCs/>
                <w:color w:val="000000"/>
                <w:sz w:val="20"/>
                <w:szCs w:val="20"/>
                <w:lang w:eastAsia="tr-TR"/>
              </w:rPr>
            </w:pPr>
            <w:r w:rsidRPr="004D2EBE">
              <w:rPr>
                <w:rFonts w:asciiTheme="majorBidi" w:eastAsia="Times New Roman" w:hAnsiTheme="majorBidi" w:cstheme="majorBidi"/>
                <w:b/>
                <w:bCs/>
                <w:color w:val="000000"/>
                <w:sz w:val="20"/>
                <w:szCs w:val="20"/>
                <w:lang w:eastAsia="tr-TR"/>
              </w:rPr>
              <w:t xml:space="preserve">       4,723 </w:t>
            </w:r>
          </w:p>
        </w:tc>
      </w:tr>
      <w:tr w:rsidR="00AF5ED4" w:rsidRPr="004D2EBE" w14:paraId="0589C172" w14:textId="77777777" w:rsidTr="00211528">
        <w:trPr>
          <w:trHeight w:hRule="exact" w:val="387"/>
        </w:trPr>
        <w:tc>
          <w:tcPr>
            <w:tcW w:w="0" w:type="auto"/>
            <w:shd w:val="clear" w:color="auto" w:fill="BDD6EE" w:themeFill="accent1" w:themeFillTint="66"/>
            <w:noWrap/>
            <w:vAlign w:val="bottom"/>
            <w:hideMark/>
          </w:tcPr>
          <w:p w14:paraId="71F520A1" w14:textId="77777777" w:rsidR="00AF5ED4" w:rsidRPr="004D2EBE" w:rsidRDefault="00AF5ED4" w:rsidP="00AF5ED4">
            <w:pPr>
              <w:rPr>
                <w:rFonts w:asciiTheme="majorBidi" w:eastAsia="Times New Roman" w:hAnsiTheme="majorBidi" w:cstheme="majorBidi"/>
                <w:b/>
                <w:bCs/>
                <w:color w:val="000000"/>
                <w:sz w:val="20"/>
                <w:szCs w:val="20"/>
                <w:lang w:eastAsia="tr-TR"/>
              </w:rPr>
            </w:pPr>
            <w:proofErr w:type="spellStart"/>
            <w:r w:rsidRPr="004D2EBE">
              <w:rPr>
                <w:rFonts w:asciiTheme="majorBidi" w:eastAsia="Times New Roman" w:hAnsiTheme="majorBidi" w:cstheme="majorBidi"/>
                <w:b/>
                <w:bCs/>
                <w:color w:val="000000"/>
                <w:sz w:val="20"/>
                <w:szCs w:val="20"/>
                <w:lang w:eastAsia="tr-TR"/>
              </w:rPr>
              <w:t>Sosyo</w:t>
            </w:r>
            <w:proofErr w:type="spellEnd"/>
            <w:r w:rsidRPr="004D2EBE">
              <w:rPr>
                <w:rFonts w:asciiTheme="majorBidi" w:eastAsia="Times New Roman" w:hAnsiTheme="majorBidi" w:cstheme="majorBidi"/>
                <w:b/>
                <w:bCs/>
                <w:color w:val="000000"/>
                <w:sz w:val="20"/>
                <w:szCs w:val="20"/>
                <w:lang w:eastAsia="tr-TR"/>
              </w:rPr>
              <w:t xml:space="preserve"> Ekonomik </w:t>
            </w:r>
          </w:p>
        </w:tc>
        <w:tc>
          <w:tcPr>
            <w:tcW w:w="0" w:type="auto"/>
            <w:shd w:val="clear" w:color="auto" w:fill="BDD6EE" w:themeFill="accent1" w:themeFillTint="66"/>
            <w:noWrap/>
            <w:vAlign w:val="bottom"/>
            <w:hideMark/>
          </w:tcPr>
          <w:p w14:paraId="63F1BAFF" w14:textId="77777777" w:rsidR="00AF5ED4" w:rsidRPr="004D2EBE" w:rsidRDefault="00AF5ED4" w:rsidP="00AF5ED4">
            <w:pPr>
              <w:rPr>
                <w:rFonts w:asciiTheme="majorBidi" w:eastAsia="Times New Roman" w:hAnsiTheme="majorBidi" w:cstheme="majorBidi"/>
                <w:b/>
                <w:bCs/>
                <w:color w:val="000000"/>
                <w:sz w:val="20"/>
                <w:szCs w:val="20"/>
                <w:lang w:eastAsia="tr-TR"/>
              </w:rPr>
            </w:pPr>
            <w:r w:rsidRPr="004D2EBE">
              <w:rPr>
                <w:rFonts w:asciiTheme="majorBidi" w:eastAsia="Times New Roman" w:hAnsiTheme="majorBidi" w:cstheme="majorBidi"/>
                <w:b/>
                <w:bCs/>
                <w:color w:val="000000"/>
                <w:sz w:val="20"/>
                <w:szCs w:val="20"/>
                <w:lang w:eastAsia="tr-TR"/>
              </w:rPr>
              <w:t>M</w:t>
            </w:r>
          </w:p>
        </w:tc>
        <w:tc>
          <w:tcPr>
            <w:tcW w:w="575" w:type="dxa"/>
            <w:shd w:val="clear" w:color="auto" w:fill="auto"/>
            <w:noWrap/>
            <w:vAlign w:val="bottom"/>
            <w:hideMark/>
          </w:tcPr>
          <w:p w14:paraId="4B9FA1E0" w14:textId="77777777" w:rsidR="00AF5ED4" w:rsidRPr="004D2EBE" w:rsidRDefault="00AF5ED4" w:rsidP="00AF5ED4">
            <w:pPr>
              <w:jc w:val="center"/>
              <w:rPr>
                <w:rFonts w:asciiTheme="majorBidi" w:eastAsia="Times New Roman" w:hAnsiTheme="majorBidi" w:cstheme="majorBidi"/>
                <w:color w:val="000000"/>
                <w:sz w:val="20"/>
                <w:szCs w:val="20"/>
                <w:lang w:eastAsia="tr-TR"/>
              </w:rPr>
            </w:pPr>
            <w:r w:rsidRPr="004D2EBE">
              <w:rPr>
                <w:rFonts w:asciiTheme="majorBidi" w:eastAsia="Times New Roman" w:hAnsiTheme="majorBidi" w:cstheme="majorBidi"/>
                <w:color w:val="000000"/>
                <w:sz w:val="20"/>
                <w:szCs w:val="20"/>
                <w:lang w:eastAsia="tr-TR"/>
              </w:rPr>
              <w:t xml:space="preserve">        0,203 </w:t>
            </w:r>
          </w:p>
        </w:tc>
        <w:tc>
          <w:tcPr>
            <w:tcW w:w="575" w:type="dxa"/>
            <w:shd w:val="clear" w:color="auto" w:fill="auto"/>
            <w:noWrap/>
            <w:vAlign w:val="bottom"/>
            <w:hideMark/>
          </w:tcPr>
          <w:p w14:paraId="4611F507" w14:textId="77777777" w:rsidR="00AF5ED4" w:rsidRPr="004D2EBE" w:rsidRDefault="00AF5ED4" w:rsidP="00AF5ED4">
            <w:pPr>
              <w:jc w:val="center"/>
              <w:rPr>
                <w:rFonts w:asciiTheme="majorBidi" w:eastAsia="Times New Roman" w:hAnsiTheme="majorBidi" w:cstheme="majorBidi"/>
                <w:color w:val="000000"/>
                <w:sz w:val="20"/>
                <w:szCs w:val="20"/>
                <w:lang w:eastAsia="tr-TR"/>
              </w:rPr>
            </w:pPr>
            <w:r w:rsidRPr="004D2EBE">
              <w:rPr>
                <w:rFonts w:asciiTheme="majorBidi" w:eastAsia="Times New Roman" w:hAnsiTheme="majorBidi" w:cstheme="majorBidi"/>
                <w:color w:val="000000"/>
                <w:sz w:val="20"/>
                <w:szCs w:val="20"/>
                <w:lang w:eastAsia="tr-TR"/>
              </w:rPr>
              <w:t xml:space="preserve">        0,319 </w:t>
            </w:r>
          </w:p>
        </w:tc>
        <w:tc>
          <w:tcPr>
            <w:tcW w:w="575" w:type="dxa"/>
            <w:shd w:val="clear" w:color="auto" w:fill="auto"/>
            <w:noWrap/>
            <w:vAlign w:val="bottom"/>
            <w:hideMark/>
          </w:tcPr>
          <w:p w14:paraId="39F1E18A" w14:textId="77777777" w:rsidR="00AF5ED4" w:rsidRPr="004D2EBE" w:rsidRDefault="00AF5ED4" w:rsidP="00AF5ED4">
            <w:pPr>
              <w:jc w:val="center"/>
              <w:rPr>
                <w:rFonts w:asciiTheme="majorBidi" w:eastAsia="Times New Roman" w:hAnsiTheme="majorBidi" w:cstheme="majorBidi"/>
                <w:color w:val="000000"/>
                <w:sz w:val="20"/>
                <w:szCs w:val="20"/>
                <w:lang w:eastAsia="tr-TR"/>
              </w:rPr>
            </w:pPr>
            <w:r w:rsidRPr="004D2EBE">
              <w:rPr>
                <w:rFonts w:asciiTheme="majorBidi" w:eastAsia="Times New Roman" w:hAnsiTheme="majorBidi" w:cstheme="majorBidi"/>
                <w:color w:val="000000"/>
                <w:sz w:val="20"/>
                <w:szCs w:val="20"/>
                <w:lang w:eastAsia="tr-TR"/>
              </w:rPr>
              <w:t xml:space="preserve">        0,299 </w:t>
            </w:r>
          </w:p>
        </w:tc>
        <w:tc>
          <w:tcPr>
            <w:tcW w:w="575" w:type="dxa"/>
            <w:shd w:val="clear" w:color="auto" w:fill="auto"/>
            <w:noWrap/>
            <w:vAlign w:val="bottom"/>
            <w:hideMark/>
          </w:tcPr>
          <w:p w14:paraId="0F66365D" w14:textId="77777777" w:rsidR="00AF5ED4" w:rsidRPr="004D2EBE" w:rsidRDefault="00AF5ED4" w:rsidP="00AF5ED4">
            <w:pPr>
              <w:jc w:val="center"/>
              <w:rPr>
                <w:rFonts w:asciiTheme="majorBidi" w:eastAsia="Times New Roman" w:hAnsiTheme="majorBidi" w:cstheme="majorBidi"/>
                <w:color w:val="000000"/>
                <w:sz w:val="20"/>
                <w:szCs w:val="20"/>
                <w:lang w:eastAsia="tr-TR"/>
              </w:rPr>
            </w:pPr>
            <w:r w:rsidRPr="004D2EBE">
              <w:rPr>
                <w:rFonts w:asciiTheme="majorBidi" w:eastAsia="Times New Roman" w:hAnsiTheme="majorBidi" w:cstheme="majorBidi"/>
                <w:color w:val="000000"/>
                <w:sz w:val="20"/>
                <w:szCs w:val="20"/>
                <w:lang w:eastAsia="tr-TR"/>
              </w:rPr>
              <w:t xml:space="preserve">        0,328 </w:t>
            </w:r>
          </w:p>
        </w:tc>
        <w:tc>
          <w:tcPr>
            <w:tcW w:w="575" w:type="dxa"/>
            <w:shd w:val="clear" w:color="auto" w:fill="auto"/>
            <w:noWrap/>
            <w:vAlign w:val="bottom"/>
            <w:hideMark/>
          </w:tcPr>
          <w:p w14:paraId="5F404F59" w14:textId="77777777" w:rsidR="00AF5ED4" w:rsidRPr="004D2EBE" w:rsidRDefault="00AF5ED4" w:rsidP="00AF5ED4">
            <w:pPr>
              <w:jc w:val="center"/>
              <w:rPr>
                <w:rFonts w:asciiTheme="majorBidi" w:eastAsia="Times New Roman" w:hAnsiTheme="majorBidi" w:cstheme="majorBidi"/>
                <w:color w:val="000000"/>
                <w:sz w:val="20"/>
                <w:szCs w:val="20"/>
                <w:lang w:eastAsia="tr-TR"/>
              </w:rPr>
            </w:pPr>
            <w:r w:rsidRPr="004D2EBE">
              <w:rPr>
                <w:rFonts w:asciiTheme="majorBidi" w:eastAsia="Times New Roman" w:hAnsiTheme="majorBidi" w:cstheme="majorBidi"/>
                <w:color w:val="000000"/>
                <w:sz w:val="20"/>
                <w:szCs w:val="20"/>
                <w:lang w:eastAsia="tr-TR"/>
              </w:rPr>
              <w:t xml:space="preserve">               0,288 </w:t>
            </w:r>
          </w:p>
        </w:tc>
        <w:tc>
          <w:tcPr>
            <w:tcW w:w="575" w:type="dxa"/>
            <w:shd w:val="clear" w:color="auto" w:fill="auto"/>
            <w:noWrap/>
            <w:vAlign w:val="bottom"/>
            <w:hideMark/>
          </w:tcPr>
          <w:p w14:paraId="4130E0B3" w14:textId="77777777" w:rsidR="00AF5ED4" w:rsidRPr="004D2EBE" w:rsidRDefault="00AF5ED4" w:rsidP="00AF5ED4">
            <w:pPr>
              <w:jc w:val="center"/>
              <w:rPr>
                <w:rFonts w:asciiTheme="majorBidi" w:eastAsia="Times New Roman" w:hAnsiTheme="majorBidi" w:cstheme="majorBidi"/>
                <w:color w:val="000000"/>
                <w:sz w:val="20"/>
                <w:szCs w:val="20"/>
                <w:lang w:eastAsia="tr-TR"/>
              </w:rPr>
            </w:pPr>
            <w:r w:rsidRPr="004D2EBE">
              <w:rPr>
                <w:rFonts w:asciiTheme="majorBidi" w:eastAsia="Times New Roman" w:hAnsiTheme="majorBidi" w:cstheme="majorBidi"/>
                <w:color w:val="000000"/>
                <w:sz w:val="20"/>
                <w:szCs w:val="20"/>
                <w:lang w:eastAsia="tr-TR"/>
              </w:rPr>
              <w:t xml:space="preserve">        0,323 </w:t>
            </w:r>
          </w:p>
        </w:tc>
        <w:tc>
          <w:tcPr>
            <w:tcW w:w="575" w:type="dxa"/>
            <w:shd w:val="clear" w:color="auto" w:fill="auto"/>
            <w:noWrap/>
            <w:vAlign w:val="bottom"/>
            <w:hideMark/>
          </w:tcPr>
          <w:p w14:paraId="0B2904ED" w14:textId="77777777" w:rsidR="00AF5ED4" w:rsidRPr="004D2EBE" w:rsidRDefault="00AF5ED4" w:rsidP="00AF5ED4">
            <w:pPr>
              <w:jc w:val="center"/>
              <w:rPr>
                <w:rFonts w:asciiTheme="majorBidi" w:eastAsia="Times New Roman" w:hAnsiTheme="majorBidi" w:cstheme="majorBidi"/>
                <w:color w:val="000000"/>
                <w:sz w:val="20"/>
                <w:szCs w:val="20"/>
                <w:lang w:eastAsia="tr-TR"/>
              </w:rPr>
            </w:pPr>
            <w:r w:rsidRPr="004D2EBE">
              <w:rPr>
                <w:rFonts w:asciiTheme="majorBidi" w:eastAsia="Times New Roman" w:hAnsiTheme="majorBidi" w:cstheme="majorBidi"/>
                <w:color w:val="000000"/>
                <w:sz w:val="20"/>
                <w:szCs w:val="20"/>
                <w:lang w:eastAsia="tr-TR"/>
              </w:rPr>
              <w:t xml:space="preserve">        0,294 </w:t>
            </w:r>
          </w:p>
        </w:tc>
        <w:tc>
          <w:tcPr>
            <w:tcW w:w="575" w:type="dxa"/>
            <w:shd w:val="clear" w:color="000000" w:fill="92D050"/>
            <w:noWrap/>
            <w:vAlign w:val="bottom"/>
            <w:hideMark/>
          </w:tcPr>
          <w:p w14:paraId="3FAEC007" w14:textId="77777777" w:rsidR="00AF5ED4" w:rsidRPr="004D2EBE" w:rsidRDefault="00AF5ED4" w:rsidP="00AF5ED4">
            <w:pPr>
              <w:jc w:val="center"/>
              <w:rPr>
                <w:rFonts w:asciiTheme="majorBidi" w:eastAsia="Times New Roman" w:hAnsiTheme="majorBidi" w:cstheme="majorBidi"/>
                <w:b/>
                <w:bCs/>
                <w:color w:val="000000"/>
                <w:sz w:val="20"/>
                <w:szCs w:val="20"/>
                <w:lang w:eastAsia="tr-TR"/>
              </w:rPr>
            </w:pPr>
            <w:r w:rsidRPr="004D2EBE">
              <w:rPr>
                <w:rFonts w:asciiTheme="majorBidi" w:eastAsia="Times New Roman" w:hAnsiTheme="majorBidi" w:cstheme="majorBidi"/>
                <w:b/>
                <w:bCs/>
                <w:color w:val="000000"/>
                <w:sz w:val="20"/>
                <w:szCs w:val="20"/>
                <w:lang w:eastAsia="tr-TR"/>
              </w:rPr>
              <w:t xml:space="preserve">        0,353 </w:t>
            </w:r>
          </w:p>
        </w:tc>
        <w:tc>
          <w:tcPr>
            <w:tcW w:w="575" w:type="dxa"/>
            <w:shd w:val="clear" w:color="000000" w:fill="92D050"/>
            <w:noWrap/>
            <w:vAlign w:val="bottom"/>
            <w:hideMark/>
          </w:tcPr>
          <w:p w14:paraId="2E09B4C5" w14:textId="77777777" w:rsidR="00AF5ED4" w:rsidRPr="004D2EBE" w:rsidRDefault="00AF5ED4" w:rsidP="00AF5ED4">
            <w:pPr>
              <w:jc w:val="center"/>
              <w:rPr>
                <w:rFonts w:asciiTheme="majorBidi" w:eastAsia="Times New Roman" w:hAnsiTheme="majorBidi" w:cstheme="majorBidi"/>
                <w:b/>
                <w:bCs/>
                <w:color w:val="000000"/>
                <w:sz w:val="20"/>
                <w:szCs w:val="20"/>
                <w:lang w:eastAsia="tr-TR"/>
              </w:rPr>
            </w:pPr>
            <w:r w:rsidRPr="004D2EBE">
              <w:rPr>
                <w:rFonts w:asciiTheme="majorBidi" w:eastAsia="Times New Roman" w:hAnsiTheme="majorBidi" w:cstheme="majorBidi"/>
                <w:b/>
                <w:bCs/>
                <w:color w:val="000000"/>
                <w:sz w:val="20"/>
                <w:szCs w:val="20"/>
                <w:lang w:eastAsia="tr-TR"/>
              </w:rPr>
              <w:t xml:space="preserve">        0,347 </w:t>
            </w:r>
          </w:p>
        </w:tc>
        <w:tc>
          <w:tcPr>
            <w:tcW w:w="575" w:type="dxa"/>
            <w:shd w:val="clear" w:color="auto" w:fill="auto"/>
            <w:noWrap/>
            <w:vAlign w:val="bottom"/>
            <w:hideMark/>
          </w:tcPr>
          <w:p w14:paraId="4568B671" w14:textId="77777777" w:rsidR="00AF5ED4" w:rsidRPr="004D2EBE" w:rsidRDefault="00AF5ED4" w:rsidP="00AF5ED4">
            <w:pPr>
              <w:jc w:val="center"/>
              <w:rPr>
                <w:rFonts w:asciiTheme="majorBidi" w:eastAsia="Times New Roman" w:hAnsiTheme="majorBidi" w:cstheme="majorBidi"/>
                <w:color w:val="000000"/>
                <w:sz w:val="20"/>
                <w:szCs w:val="20"/>
                <w:lang w:eastAsia="tr-TR"/>
              </w:rPr>
            </w:pPr>
            <w:r w:rsidRPr="004D2EBE">
              <w:rPr>
                <w:rFonts w:asciiTheme="majorBidi" w:eastAsia="Times New Roman" w:hAnsiTheme="majorBidi" w:cstheme="majorBidi"/>
                <w:color w:val="000000"/>
                <w:sz w:val="20"/>
                <w:szCs w:val="20"/>
                <w:lang w:eastAsia="tr-TR"/>
              </w:rPr>
              <w:t xml:space="preserve">        0,320 </w:t>
            </w:r>
          </w:p>
        </w:tc>
        <w:tc>
          <w:tcPr>
            <w:tcW w:w="575" w:type="dxa"/>
            <w:shd w:val="clear" w:color="auto" w:fill="auto"/>
            <w:noWrap/>
            <w:vAlign w:val="bottom"/>
            <w:hideMark/>
          </w:tcPr>
          <w:p w14:paraId="5D2BF4D3" w14:textId="77777777" w:rsidR="00AF5ED4" w:rsidRPr="004D2EBE" w:rsidRDefault="00AF5ED4" w:rsidP="00AF5ED4">
            <w:pPr>
              <w:jc w:val="center"/>
              <w:rPr>
                <w:rFonts w:asciiTheme="majorBidi" w:eastAsia="Times New Roman" w:hAnsiTheme="majorBidi" w:cstheme="majorBidi"/>
                <w:color w:val="000000"/>
                <w:sz w:val="20"/>
                <w:szCs w:val="20"/>
                <w:lang w:eastAsia="tr-TR"/>
              </w:rPr>
            </w:pPr>
            <w:r w:rsidRPr="004D2EBE">
              <w:rPr>
                <w:rFonts w:asciiTheme="majorBidi" w:eastAsia="Times New Roman" w:hAnsiTheme="majorBidi" w:cstheme="majorBidi"/>
                <w:color w:val="000000"/>
                <w:sz w:val="20"/>
                <w:szCs w:val="20"/>
                <w:lang w:eastAsia="tr-TR"/>
              </w:rPr>
              <w:t xml:space="preserve">        0,307 </w:t>
            </w:r>
          </w:p>
        </w:tc>
        <w:tc>
          <w:tcPr>
            <w:tcW w:w="575" w:type="dxa"/>
            <w:shd w:val="clear" w:color="auto" w:fill="auto"/>
            <w:noWrap/>
            <w:vAlign w:val="bottom"/>
            <w:hideMark/>
          </w:tcPr>
          <w:p w14:paraId="7A5C3271" w14:textId="77777777" w:rsidR="00AF5ED4" w:rsidRPr="004D2EBE" w:rsidRDefault="00AF5ED4" w:rsidP="00AF5ED4">
            <w:pPr>
              <w:jc w:val="center"/>
              <w:rPr>
                <w:rFonts w:asciiTheme="majorBidi" w:eastAsia="Times New Roman" w:hAnsiTheme="majorBidi" w:cstheme="majorBidi"/>
                <w:color w:val="000000"/>
                <w:sz w:val="20"/>
                <w:szCs w:val="20"/>
                <w:lang w:eastAsia="tr-TR"/>
              </w:rPr>
            </w:pPr>
            <w:r w:rsidRPr="004D2EBE">
              <w:rPr>
                <w:rFonts w:asciiTheme="majorBidi" w:eastAsia="Times New Roman" w:hAnsiTheme="majorBidi" w:cstheme="majorBidi"/>
                <w:color w:val="000000"/>
                <w:sz w:val="20"/>
                <w:szCs w:val="20"/>
                <w:lang w:eastAsia="tr-TR"/>
              </w:rPr>
              <w:t xml:space="preserve">        0,314 </w:t>
            </w:r>
          </w:p>
        </w:tc>
        <w:tc>
          <w:tcPr>
            <w:tcW w:w="575" w:type="dxa"/>
            <w:shd w:val="clear" w:color="auto" w:fill="auto"/>
            <w:noWrap/>
            <w:vAlign w:val="bottom"/>
            <w:hideMark/>
          </w:tcPr>
          <w:p w14:paraId="3E08198E" w14:textId="77777777" w:rsidR="00AF5ED4" w:rsidRPr="004D2EBE" w:rsidRDefault="00AF5ED4" w:rsidP="00AF5ED4">
            <w:pPr>
              <w:jc w:val="center"/>
              <w:rPr>
                <w:rFonts w:asciiTheme="majorBidi" w:eastAsia="Times New Roman" w:hAnsiTheme="majorBidi" w:cstheme="majorBidi"/>
                <w:color w:val="000000"/>
                <w:sz w:val="20"/>
                <w:szCs w:val="20"/>
                <w:lang w:eastAsia="tr-TR"/>
              </w:rPr>
            </w:pPr>
            <w:r w:rsidRPr="004D2EBE">
              <w:rPr>
                <w:rFonts w:asciiTheme="majorBidi" w:eastAsia="Times New Roman" w:hAnsiTheme="majorBidi" w:cstheme="majorBidi"/>
                <w:color w:val="000000"/>
                <w:sz w:val="20"/>
                <w:szCs w:val="20"/>
                <w:lang w:eastAsia="tr-TR"/>
              </w:rPr>
              <w:t xml:space="preserve">        0,227 </w:t>
            </w:r>
          </w:p>
        </w:tc>
        <w:tc>
          <w:tcPr>
            <w:tcW w:w="575" w:type="dxa"/>
            <w:shd w:val="clear" w:color="auto" w:fill="auto"/>
            <w:noWrap/>
            <w:vAlign w:val="bottom"/>
            <w:hideMark/>
          </w:tcPr>
          <w:p w14:paraId="57C923D7" w14:textId="77777777" w:rsidR="00AF5ED4" w:rsidRPr="004D2EBE" w:rsidRDefault="00AF5ED4" w:rsidP="00AF5ED4">
            <w:pPr>
              <w:jc w:val="center"/>
              <w:rPr>
                <w:rFonts w:asciiTheme="majorBidi" w:eastAsia="Times New Roman" w:hAnsiTheme="majorBidi" w:cstheme="majorBidi"/>
                <w:color w:val="000000"/>
                <w:sz w:val="20"/>
                <w:szCs w:val="20"/>
                <w:lang w:eastAsia="tr-TR"/>
              </w:rPr>
            </w:pPr>
            <w:r w:rsidRPr="004D2EBE">
              <w:rPr>
                <w:rFonts w:asciiTheme="majorBidi" w:eastAsia="Times New Roman" w:hAnsiTheme="majorBidi" w:cstheme="majorBidi"/>
                <w:color w:val="000000"/>
                <w:sz w:val="20"/>
                <w:szCs w:val="20"/>
                <w:lang w:eastAsia="tr-TR"/>
              </w:rPr>
              <w:t xml:space="preserve">        0,283 </w:t>
            </w:r>
          </w:p>
        </w:tc>
        <w:tc>
          <w:tcPr>
            <w:tcW w:w="575" w:type="dxa"/>
            <w:shd w:val="clear" w:color="auto" w:fill="auto"/>
            <w:noWrap/>
            <w:vAlign w:val="bottom"/>
            <w:hideMark/>
          </w:tcPr>
          <w:p w14:paraId="5A70E557" w14:textId="77777777" w:rsidR="00AF5ED4" w:rsidRPr="004D2EBE" w:rsidRDefault="00AF5ED4" w:rsidP="00AF5ED4">
            <w:pPr>
              <w:jc w:val="center"/>
              <w:rPr>
                <w:rFonts w:asciiTheme="majorBidi" w:eastAsia="Times New Roman" w:hAnsiTheme="majorBidi" w:cstheme="majorBidi"/>
                <w:color w:val="000000"/>
                <w:sz w:val="20"/>
                <w:szCs w:val="20"/>
                <w:lang w:eastAsia="tr-TR"/>
              </w:rPr>
            </w:pPr>
            <w:r w:rsidRPr="004D2EBE">
              <w:rPr>
                <w:rFonts w:asciiTheme="majorBidi" w:eastAsia="Times New Roman" w:hAnsiTheme="majorBidi" w:cstheme="majorBidi"/>
                <w:color w:val="000000"/>
                <w:sz w:val="20"/>
                <w:szCs w:val="20"/>
                <w:lang w:eastAsia="tr-TR"/>
              </w:rPr>
              <w:t xml:space="preserve">        0,244 </w:t>
            </w:r>
          </w:p>
        </w:tc>
        <w:tc>
          <w:tcPr>
            <w:tcW w:w="575" w:type="dxa"/>
            <w:shd w:val="clear" w:color="auto" w:fill="auto"/>
            <w:noWrap/>
            <w:vAlign w:val="bottom"/>
            <w:hideMark/>
          </w:tcPr>
          <w:p w14:paraId="381B2C92" w14:textId="77777777" w:rsidR="00AF5ED4" w:rsidRPr="004D2EBE" w:rsidRDefault="00AF5ED4" w:rsidP="00AF5ED4">
            <w:pPr>
              <w:rPr>
                <w:rFonts w:asciiTheme="majorBidi" w:eastAsia="Times New Roman" w:hAnsiTheme="majorBidi" w:cstheme="majorBidi"/>
                <w:b/>
                <w:bCs/>
                <w:color w:val="000000"/>
                <w:sz w:val="20"/>
                <w:szCs w:val="20"/>
                <w:lang w:eastAsia="tr-TR"/>
              </w:rPr>
            </w:pPr>
            <w:r w:rsidRPr="004D2EBE">
              <w:rPr>
                <w:rFonts w:asciiTheme="majorBidi" w:eastAsia="Times New Roman" w:hAnsiTheme="majorBidi" w:cstheme="majorBidi"/>
                <w:b/>
                <w:bCs/>
                <w:color w:val="000000"/>
                <w:sz w:val="20"/>
                <w:szCs w:val="20"/>
                <w:lang w:eastAsia="tr-TR"/>
              </w:rPr>
              <w:t xml:space="preserve">       4,450 </w:t>
            </w:r>
          </w:p>
        </w:tc>
      </w:tr>
      <w:tr w:rsidR="00AF5ED4" w:rsidRPr="004D2EBE" w14:paraId="69301C5A" w14:textId="77777777" w:rsidTr="00211528">
        <w:trPr>
          <w:trHeight w:hRule="exact" w:val="387"/>
        </w:trPr>
        <w:tc>
          <w:tcPr>
            <w:tcW w:w="0" w:type="auto"/>
            <w:shd w:val="clear" w:color="auto" w:fill="BDD6EE" w:themeFill="accent1" w:themeFillTint="66"/>
            <w:noWrap/>
            <w:vAlign w:val="bottom"/>
            <w:hideMark/>
          </w:tcPr>
          <w:p w14:paraId="10CEF52E" w14:textId="77777777" w:rsidR="00AF5ED4" w:rsidRPr="004D2EBE" w:rsidRDefault="00AF5ED4" w:rsidP="00AF5ED4">
            <w:pPr>
              <w:rPr>
                <w:rFonts w:asciiTheme="majorBidi" w:eastAsia="Times New Roman" w:hAnsiTheme="majorBidi" w:cstheme="majorBidi"/>
                <w:b/>
                <w:bCs/>
                <w:color w:val="000000"/>
                <w:sz w:val="20"/>
                <w:szCs w:val="20"/>
                <w:lang w:eastAsia="tr-TR"/>
              </w:rPr>
            </w:pPr>
            <w:r w:rsidRPr="004D2EBE">
              <w:rPr>
                <w:rFonts w:asciiTheme="majorBidi" w:eastAsia="Times New Roman" w:hAnsiTheme="majorBidi" w:cstheme="majorBidi"/>
                <w:b/>
                <w:bCs/>
                <w:color w:val="000000"/>
                <w:sz w:val="20"/>
                <w:szCs w:val="20"/>
                <w:lang w:eastAsia="tr-TR"/>
              </w:rPr>
              <w:t>İletişim / Medya</w:t>
            </w:r>
          </w:p>
        </w:tc>
        <w:tc>
          <w:tcPr>
            <w:tcW w:w="0" w:type="auto"/>
            <w:shd w:val="clear" w:color="auto" w:fill="BDD6EE" w:themeFill="accent1" w:themeFillTint="66"/>
            <w:noWrap/>
            <w:vAlign w:val="bottom"/>
            <w:hideMark/>
          </w:tcPr>
          <w:p w14:paraId="6EA0931D" w14:textId="77777777" w:rsidR="00AF5ED4" w:rsidRPr="004D2EBE" w:rsidRDefault="00AF5ED4" w:rsidP="00AF5ED4">
            <w:pPr>
              <w:rPr>
                <w:rFonts w:asciiTheme="majorBidi" w:eastAsia="Times New Roman" w:hAnsiTheme="majorBidi" w:cstheme="majorBidi"/>
                <w:b/>
                <w:bCs/>
                <w:color w:val="000000"/>
                <w:sz w:val="20"/>
                <w:szCs w:val="20"/>
                <w:lang w:eastAsia="tr-TR"/>
              </w:rPr>
            </w:pPr>
            <w:r w:rsidRPr="004D2EBE">
              <w:rPr>
                <w:rFonts w:asciiTheme="majorBidi" w:eastAsia="Times New Roman" w:hAnsiTheme="majorBidi" w:cstheme="majorBidi"/>
                <w:b/>
                <w:bCs/>
                <w:color w:val="000000"/>
                <w:sz w:val="20"/>
                <w:szCs w:val="20"/>
                <w:lang w:eastAsia="tr-TR"/>
              </w:rPr>
              <w:t>N</w:t>
            </w:r>
          </w:p>
        </w:tc>
        <w:tc>
          <w:tcPr>
            <w:tcW w:w="575" w:type="dxa"/>
            <w:shd w:val="clear" w:color="auto" w:fill="auto"/>
            <w:noWrap/>
            <w:vAlign w:val="bottom"/>
            <w:hideMark/>
          </w:tcPr>
          <w:p w14:paraId="2138C296" w14:textId="77777777" w:rsidR="00AF5ED4" w:rsidRPr="004D2EBE" w:rsidRDefault="00AF5ED4" w:rsidP="00AF5ED4">
            <w:pPr>
              <w:jc w:val="center"/>
              <w:rPr>
                <w:rFonts w:asciiTheme="majorBidi" w:eastAsia="Times New Roman" w:hAnsiTheme="majorBidi" w:cstheme="majorBidi"/>
                <w:color w:val="000000"/>
                <w:sz w:val="20"/>
                <w:szCs w:val="20"/>
                <w:lang w:eastAsia="tr-TR"/>
              </w:rPr>
            </w:pPr>
            <w:r w:rsidRPr="004D2EBE">
              <w:rPr>
                <w:rFonts w:asciiTheme="majorBidi" w:eastAsia="Times New Roman" w:hAnsiTheme="majorBidi" w:cstheme="majorBidi"/>
                <w:color w:val="000000"/>
                <w:sz w:val="20"/>
                <w:szCs w:val="20"/>
                <w:lang w:eastAsia="tr-TR"/>
              </w:rPr>
              <w:t xml:space="preserve">        0,197 </w:t>
            </w:r>
          </w:p>
        </w:tc>
        <w:tc>
          <w:tcPr>
            <w:tcW w:w="575" w:type="dxa"/>
            <w:shd w:val="clear" w:color="auto" w:fill="auto"/>
            <w:noWrap/>
            <w:vAlign w:val="bottom"/>
            <w:hideMark/>
          </w:tcPr>
          <w:p w14:paraId="198DC27F" w14:textId="77777777" w:rsidR="00AF5ED4" w:rsidRPr="004D2EBE" w:rsidRDefault="00AF5ED4" w:rsidP="00AF5ED4">
            <w:pPr>
              <w:jc w:val="center"/>
              <w:rPr>
                <w:rFonts w:asciiTheme="majorBidi" w:eastAsia="Times New Roman" w:hAnsiTheme="majorBidi" w:cstheme="majorBidi"/>
                <w:color w:val="000000"/>
                <w:sz w:val="20"/>
                <w:szCs w:val="20"/>
                <w:lang w:eastAsia="tr-TR"/>
              </w:rPr>
            </w:pPr>
            <w:r w:rsidRPr="004D2EBE">
              <w:rPr>
                <w:rFonts w:asciiTheme="majorBidi" w:eastAsia="Times New Roman" w:hAnsiTheme="majorBidi" w:cstheme="majorBidi"/>
                <w:color w:val="000000"/>
                <w:sz w:val="20"/>
                <w:szCs w:val="20"/>
                <w:lang w:eastAsia="tr-TR"/>
              </w:rPr>
              <w:t xml:space="preserve">        0,304 </w:t>
            </w:r>
          </w:p>
        </w:tc>
        <w:tc>
          <w:tcPr>
            <w:tcW w:w="575" w:type="dxa"/>
            <w:shd w:val="clear" w:color="auto" w:fill="auto"/>
            <w:noWrap/>
            <w:vAlign w:val="bottom"/>
            <w:hideMark/>
          </w:tcPr>
          <w:p w14:paraId="6E6B38FB" w14:textId="77777777" w:rsidR="00AF5ED4" w:rsidRPr="004D2EBE" w:rsidRDefault="00AF5ED4" w:rsidP="00AF5ED4">
            <w:pPr>
              <w:jc w:val="center"/>
              <w:rPr>
                <w:rFonts w:asciiTheme="majorBidi" w:eastAsia="Times New Roman" w:hAnsiTheme="majorBidi" w:cstheme="majorBidi"/>
                <w:color w:val="000000"/>
                <w:sz w:val="20"/>
                <w:szCs w:val="20"/>
                <w:lang w:eastAsia="tr-TR"/>
              </w:rPr>
            </w:pPr>
            <w:r w:rsidRPr="004D2EBE">
              <w:rPr>
                <w:rFonts w:asciiTheme="majorBidi" w:eastAsia="Times New Roman" w:hAnsiTheme="majorBidi" w:cstheme="majorBidi"/>
                <w:color w:val="000000"/>
                <w:sz w:val="20"/>
                <w:szCs w:val="20"/>
                <w:lang w:eastAsia="tr-TR"/>
              </w:rPr>
              <w:t xml:space="preserve">        0,297 </w:t>
            </w:r>
          </w:p>
        </w:tc>
        <w:tc>
          <w:tcPr>
            <w:tcW w:w="575" w:type="dxa"/>
            <w:shd w:val="clear" w:color="auto" w:fill="auto"/>
            <w:noWrap/>
            <w:vAlign w:val="bottom"/>
            <w:hideMark/>
          </w:tcPr>
          <w:p w14:paraId="2275F3E4" w14:textId="77777777" w:rsidR="00AF5ED4" w:rsidRPr="004D2EBE" w:rsidRDefault="00AF5ED4" w:rsidP="00AF5ED4">
            <w:pPr>
              <w:jc w:val="center"/>
              <w:rPr>
                <w:rFonts w:asciiTheme="majorBidi" w:eastAsia="Times New Roman" w:hAnsiTheme="majorBidi" w:cstheme="majorBidi"/>
                <w:color w:val="000000"/>
                <w:sz w:val="20"/>
                <w:szCs w:val="20"/>
                <w:lang w:eastAsia="tr-TR"/>
              </w:rPr>
            </w:pPr>
            <w:r w:rsidRPr="004D2EBE">
              <w:rPr>
                <w:rFonts w:asciiTheme="majorBidi" w:eastAsia="Times New Roman" w:hAnsiTheme="majorBidi" w:cstheme="majorBidi"/>
                <w:color w:val="000000"/>
                <w:sz w:val="20"/>
                <w:szCs w:val="20"/>
                <w:lang w:eastAsia="tr-TR"/>
              </w:rPr>
              <w:t xml:space="preserve">        0,315 </w:t>
            </w:r>
          </w:p>
        </w:tc>
        <w:tc>
          <w:tcPr>
            <w:tcW w:w="575" w:type="dxa"/>
            <w:shd w:val="clear" w:color="auto" w:fill="auto"/>
            <w:noWrap/>
            <w:vAlign w:val="bottom"/>
            <w:hideMark/>
          </w:tcPr>
          <w:p w14:paraId="221A2B4D" w14:textId="77777777" w:rsidR="00AF5ED4" w:rsidRPr="004D2EBE" w:rsidRDefault="00AF5ED4" w:rsidP="00AF5ED4">
            <w:pPr>
              <w:jc w:val="center"/>
              <w:rPr>
                <w:rFonts w:asciiTheme="majorBidi" w:eastAsia="Times New Roman" w:hAnsiTheme="majorBidi" w:cstheme="majorBidi"/>
                <w:color w:val="000000"/>
                <w:sz w:val="20"/>
                <w:szCs w:val="20"/>
                <w:lang w:eastAsia="tr-TR"/>
              </w:rPr>
            </w:pPr>
            <w:r w:rsidRPr="004D2EBE">
              <w:rPr>
                <w:rFonts w:asciiTheme="majorBidi" w:eastAsia="Times New Roman" w:hAnsiTheme="majorBidi" w:cstheme="majorBidi"/>
                <w:color w:val="000000"/>
                <w:sz w:val="20"/>
                <w:szCs w:val="20"/>
                <w:lang w:eastAsia="tr-TR"/>
              </w:rPr>
              <w:t xml:space="preserve">               0,279 </w:t>
            </w:r>
          </w:p>
        </w:tc>
        <w:tc>
          <w:tcPr>
            <w:tcW w:w="575" w:type="dxa"/>
            <w:shd w:val="clear" w:color="auto" w:fill="auto"/>
            <w:noWrap/>
            <w:vAlign w:val="bottom"/>
            <w:hideMark/>
          </w:tcPr>
          <w:p w14:paraId="60FBE8A9" w14:textId="77777777" w:rsidR="00AF5ED4" w:rsidRPr="004D2EBE" w:rsidRDefault="00AF5ED4" w:rsidP="00AF5ED4">
            <w:pPr>
              <w:jc w:val="center"/>
              <w:rPr>
                <w:rFonts w:asciiTheme="majorBidi" w:eastAsia="Times New Roman" w:hAnsiTheme="majorBidi" w:cstheme="majorBidi"/>
                <w:color w:val="000000"/>
                <w:sz w:val="20"/>
                <w:szCs w:val="20"/>
                <w:lang w:eastAsia="tr-TR"/>
              </w:rPr>
            </w:pPr>
            <w:r w:rsidRPr="004D2EBE">
              <w:rPr>
                <w:rFonts w:asciiTheme="majorBidi" w:eastAsia="Times New Roman" w:hAnsiTheme="majorBidi" w:cstheme="majorBidi"/>
                <w:color w:val="000000"/>
                <w:sz w:val="20"/>
                <w:szCs w:val="20"/>
                <w:lang w:eastAsia="tr-TR"/>
              </w:rPr>
              <w:t xml:space="preserve">        0,329 </w:t>
            </w:r>
          </w:p>
        </w:tc>
        <w:tc>
          <w:tcPr>
            <w:tcW w:w="575" w:type="dxa"/>
            <w:shd w:val="clear" w:color="auto" w:fill="auto"/>
            <w:noWrap/>
            <w:vAlign w:val="bottom"/>
            <w:hideMark/>
          </w:tcPr>
          <w:p w14:paraId="3B19845F" w14:textId="77777777" w:rsidR="00AF5ED4" w:rsidRPr="004D2EBE" w:rsidRDefault="00AF5ED4" w:rsidP="00AF5ED4">
            <w:pPr>
              <w:jc w:val="center"/>
              <w:rPr>
                <w:rFonts w:asciiTheme="majorBidi" w:eastAsia="Times New Roman" w:hAnsiTheme="majorBidi" w:cstheme="majorBidi"/>
                <w:color w:val="000000"/>
                <w:sz w:val="20"/>
                <w:szCs w:val="20"/>
                <w:lang w:eastAsia="tr-TR"/>
              </w:rPr>
            </w:pPr>
            <w:r w:rsidRPr="004D2EBE">
              <w:rPr>
                <w:rFonts w:asciiTheme="majorBidi" w:eastAsia="Times New Roman" w:hAnsiTheme="majorBidi" w:cstheme="majorBidi"/>
                <w:color w:val="000000"/>
                <w:sz w:val="20"/>
                <w:szCs w:val="20"/>
                <w:lang w:eastAsia="tr-TR"/>
              </w:rPr>
              <w:t xml:space="preserve">        0,268 </w:t>
            </w:r>
          </w:p>
        </w:tc>
        <w:tc>
          <w:tcPr>
            <w:tcW w:w="575" w:type="dxa"/>
            <w:shd w:val="clear" w:color="auto" w:fill="auto"/>
            <w:noWrap/>
            <w:vAlign w:val="bottom"/>
            <w:hideMark/>
          </w:tcPr>
          <w:p w14:paraId="5CF7F658" w14:textId="77777777" w:rsidR="00AF5ED4" w:rsidRPr="004D2EBE" w:rsidRDefault="00AF5ED4" w:rsidP="00AF5ED4">
            <w:pPr>
              <w:jc w:val="center"/>
              <w:rPr>
                <w:rFonts w:asciiTheme="majorBidi" w:eastAsia="Times New Roman" w:hAnsiTheme="majorBidi" w:cstheme="majorBidi"/>
                <w:color w:val="000000"/>
                <w:sz w:val="20"/>
                <w:szCs w:val="20"/>
                <w:lang w:eastAsia="tr-TR"/>
              </w:rPr>
            </w:pPr>
            <w:r w:rsidRPr="004D2EBE">
              <w:rPr>
                <w:rFonts w:asciiTheme="majorBidi" w:eastAsia="Times New Roman" w:hAnsiTheme="majorBidi" w:cstheme="majorBidi"/>
                <w:color w:val="000000"/>
                <w:sz w:val="20"/>
                <w:szCs w:val="20"/>
                <w:lang w:eastAsia="tr-TR"/>
              </w:rPr>
              <w:t xml:space="preserve">        0,330 </w:t>
            </w:r>
          </w:p>
        </w:tc>
        <w:tc>
          <w:tcPr>
            <w:tcW w:w="575" w:type="dxa"/>
            <w:shd w:val="clear" w:color="auto" w:fill="auto"/>
            <w:noWrap/>
            <w:vAlign w:val="bottom"/>
            <w:hideMark/>
          </w:tcPr>
          <w:p w14:paraId="2FB272E6" w14:textId="77777777" w:rsidR="00AF5ED4" w:rsidRPr="004D2EBE" w:rsidRDefault="00AF5ED4" w:rsidP="00AF5ED4">
            <w:pPr>
              <w:jc w:val="center"/>
              <w:rPr>
                <w:rFonts w:asciiTheme="majorBidi" w:eastAsia="Times New Roman" w:hAnsiTheme="majorBidi" w:cstheme="majorBidi"/>
                <w:color w:val="000000"/>
                <w:sz w:val="20"/>
                <w:szCs w:val="20"/>
                <w:lang w:eastAsia="tr-TR"/>
              </w:rPr>
            </w:pPr>
            <w:r w:rsidRPr="004D2EBE">
              <w:rPr>
                <w:rFonts w:asciiTheme="majorBidi" w:eastAsia="Times New Roman" w:hAnsiTheme="majorBidi" w:cstheme="majorBidi"/>
                <w:color w:val="000000"/>
                <w:sz w:val="20"/>
                <w:szCs w:val="20"/>
                <w:lang w:eastAsia="tr-TR"/>
              </w:rPr>
              <w:t xml:space="preserve">        0,333 </w:t>
            </w:r>
          </w:p>
        </w:tc>
        <w:tc>
          <w:tcPr>
            <w:tcW w:w="575" w:type="dxa"/>
            <w:shd w:val="clear" w:color="auto" w:fill="auto"/>
            <w:noWrap/>
            <w:vAlign w:val="bottom"/>
            <w:hideMark/>
          </w:tcPr>
          <w:p w14:paraId="6BEEAEBA" w14:textId="77777777" w:rsidR="00AF5ED4" w:rsidRPr="004D2EBE" w:rsidRDefault="00AF5ED4" w:rsidP="00AF5ED4">
            <w:pPr>
              <w:jc w:val="center"/>
              <w:rPr>
                <w:rFonts w:asciiTheme="majorBidi" w:eastAsia="Times New Roman" w:hAnsiTheme="majorBidi" w:cstheme="majorBidi"/>
                <w:color w:val="000000"/>
                <w:sz w:val="20"/>
                <w:szCs w:val="20"/>
                <w:lang w:eastAsia="tr-TR"/>
              </w:rPr>
            </w:pPr>
            <w:r w:rsidRPr="004D2EBE">
              <w:rPr>
                <w:rFonts w:asciiTheme="majorBidi" w:eastAsia="Times New Roman" w:hAnsiTheme="majorBidi" w:cstheme="majorBidi"/>
                <w:color w:val="000000"/>
                <w:sz w:val="20"/>
                <w:szCs w:val="20"/>
                <w:lang w:eastAsia="tr-TR"/>
              </w:rPr>
              <w:t xml:space="preserve">        0,294 </w:t>
            </w:r>
          </w:p>
        </w:tc>
        <w:tc>
          <w:tcPr>
            <w:tcW w:w="575" w:type="dxa"/>
            <w:shd w:val="clear" w:color="auto" w:fill="auto"/>
            <w:noWrap/>
            <w:vAlign w:val="bottom"/>
            <w:hideMark/>
          </w:tcPr>
          <w:p w14:paraId="3EB21938" w14:textId="77777777" w:rsidR="00AF5ED4" w:rsidRPr="004D2EBE" w:rsidRDefault="00AF5ED4" w:rsidP="00AF5ED4">
            <w:pPr>
              <w:jc w:val="center"/>
              <w:rPr>
                <w:rFonts w:asciiTheme="majorBidi" w:eastAsia="Times New Roman" w:hAnsiTheme="majorBidi" w:cstheme="majorBidi"/>
                <w:color w:val="000000"/>
                <w:sz w:val="20"/>
                <w:szCs w:val="20"/>
                <w:lang w:eastAsia="tr-TR"/>
              </w:rPr>
            </w:pPr>
            <w:r w:rsidRPr="004D2EBE">
              <w:rPr>
                <w:rFonts w:asciiTheme="majorBidi" w:eastAsia="Times New Roman" w:hAnsiTheme="majorBidi" w:cstheme="majorBidi"/>
                <w:color w:val="000000"/>
                <w:sz w:val="20"/>
                <w:szCs w:val="20"/>
                <w:lang w:eastAsia="tr-TR"/>
              </w:rPr>
              <w:t xml:space="preserve">        0,288 </w:t>
            </w:r>
          </w:p>
        </w:tc>
        <w:tc>
          <w:tcPr>
            <w:tcW w:w="575" w:type="dxa"/>
            <w:shd w:val="clear" w:color="auto" w:fill="auto"/>
            <w:noWrap/>
            <w:vAlign w:val="bottom"/>
            <w:hideMark/>
          </w:tcPr>
          <w:p w14:paraId="517E58BA" w14:textId="77777777" w:rsidR="00AF5ED4" w:rsidRPr="004D2EBE" w:rsidRDefault="00AF5ED4" w:rsidP="00AF5ED4">
            <w:pPr>
              <w:jc w:val="center"/>
              <w:rPr>
                <w:rFonts w:asciiTheme="majorBidi" w:eastAsia="Times New Roman" w:hAnsiTheme="majorBidi" w:cstheme="majorBidi"/>
                <w:color w:val="000000"/>
                <w:sz w:val="20"/>
                <w:szCs w:val="20"/>
                <w:lang w:eastAsia="tr-TR"/>
              </w:rPr>
            </w:pPr>
            <w:r w:rsidRPr="004D2EBE">
              <w:rPr>
                <w:rFonts w:asciiTheme="majorBidi" w:eastAsia="Times New Roman" w:hAnsiTheme="majorBidi" w:cstheme="majorBidi"/>
                <w:color w:val="000000"/>
                <w:sz w:val="20"/>
                <w:szCs w:val="20"/>
                <w:lang w:eastAsia="tr-TR"/>
              </w:rPr>
              <w:t xml:space="preserve">        0,283 </w:t>
            </w:r>
          </w:p>
        </w:tc>
        <w:tc>
          <w:tcPr>
            <w:tcW w:w="575" w:type="dxa"/>
            <w:shd w:val="clear" w:color="auto" w:fill="auto"/>
            <w:noWrap/>
            <w:vAlign w:val="bottom"/>
            <w:hideMark/>
          </w:tcPr>
          <w:p w14:paraId="771EBA2C" w14:textId="77777777" w:rsidR="00AF5ED4" w:rsidRPr="004D2EBE" w:rsidRDefault="00AF5ED4" w:rsidP="00AF5ED4">
            <w:pPr>
              <w:jc w:val="center"/>
              <w:rPr>
                <w:rFonts w:asciiTheme="majorBidi" w:eastAsia="Times New Roman" w:hAnsiTheme="majorBidi" w:cstheme="majorBidi"/>
                <w:color w:val="000000"/>
                <w:sz w:val="20"/>
                <w:szCs w:val="20"/>
                <w:lang w:eastAsia="tr-TR"/>
              </w:rPr>
            </w:pPr>
            <w:r w:rsidRPr="004D2EBE">
              <w:rPr>
                <w:rFonts w:asciiTheme="majorBidi" w:eastAsia="Times New Roman" w:hAnsiTheme="majorBidi" w:cstheme="majorBidi"/>
                <w:color w:val="000000"/>
                <w:sz w:val="20"/>
                <w:szCs w:val="20"/>
                <w:lang w:eastAsia="tr-TR"/>
              </w:rPr>
              <w:t xml:space="preserve">        0,255 </w:t>
            </w:r>
          </w:p>
        </w:tc>
        <w:tc>
          <w:tcPr>
            <w:tcW w:w="575" w:type="dxa"/>
            <w:shd w:val="clear" w:color="auto" w:fill="auto"/>
            <w:noWrap/>
            <w:vAlign w:val="bottom"/>
            <w:hideMark/>
          </w:tcPr>
          <w:p w14:paraId="70D92BAF" w14:textId="77777777" w:rsidR="00AF5ED4" w:rsidRPr="004D2EBE" w:rsidRDefault="00AF5ED4" w:rsidP="00AF5ED4">
            <w:pPr>
              <w:jc w:val="center"/>
              <w:rPr>
                <w:rFonts w:asciiTheme="majorBidi" w:eastAsia="Times New Roman" w:hAnsiTheme="majorBidi" w:cstheme="majorBidi"/>
                <w:color w:val="000000"/>
                <w:sz w:val="20"/>
                <w:szCs w:val="20"/>
                <w:lang w:eastAsia="tr-TR"/>
              </w:rPr>
            </w:pPr>
            <w:r w:rsidRPr="004D2EBE">
              <w:rPr>
                <w:rFonts w:asciiTheme="majorBidi" w:eastAsia="Times New Roman" w:hAnsiTheme="majorBidi" w:cstheme="majorBidi"/>
                <w:color w:val="000000"/>
                <w:sz w:val="20"/>
                <w:szCs w:val="20"/>
                <w:lang w:eastAsia="tr-TR"/>
              </w:rPr>
              <w:t xml:space="preserve">        0,225 </w:t>
            </w:r>
          </w:p>
        </w:tc>
        <w:tc>
          <w:tcPr>
            <w:tcW w:w="575" w:type="dxa"/>
            <w:shd w:val="clear" w:color="auto" w:fill="auto"/>
            <w:noWrap/>
            <w:vAlign w:val="bottom"/>
            <w:hideMark/>
          </w:tcPr>
          <w:p w14:paraId="566DC299" w14:textId="77777777" w:rsidR="00AF5ED4" w:rsidRPr="004D2EBE" w:rsidRDefault="00AF5ED4" w:rsidP="00AF5ED4">
            <w:pPr>
              <w:jc w:val="center"/>
              <w:rPr>
                <w:rFonts w:asciiTheme="majorBidi" w:eastAsia="Times New Roman" w:hAnsiTheme="majorBidi" w:cstheme="majorBidi"/>
                <w:color w:val="000000"/>
                <w:sz w:val="20"/>
                <w:szCs w:val="20"/>
                <w:lang w:eastAsia="tr-TR"/>
              </w:rPr>
            </w:pPr>
            <w:r w:rsidRPr="004D2EBE">
              <w:rPr>
                <w:rFonts w:asciiTheme="majorBidi" w:eastAsia="Times New Roman" w:hAnsiTheme="majorBidi" w:cstheme="majorBidi"/>
                <w:color w:val="000000"/>
                <w:sz w:val="20"/>
                <w:szCs w:val="20"/>
                <w:lang w:eastAsia="tr-TR"/>
              </w:rPr>
              <w:t xml:space="preserve">        0,231 </w:t>
            </w:r>
          </w:p>
        </w:tc>
        <w:tc>
          <w:tcPr>
            <w:tcW w:w="575" w:type="dxa"/>
            <w:shd w:val="clear" w:color="auto" w:fill="auto"/>
            <w:noWrap/>
            <w:vAlign w:val="bottom"/>
            <w:hideMark/>
          </w:tcPr>
          <w:p w14:paraId="4BCF4252" w14:textId="77777777" w:rsidR="00AF5ED4" w:rsidRPr="004D2EBE" w:rsidRDefault="00AF5ED4" w:rsidP="00AF5ED4">
            <w:pPr>
              <w:rPr>
                <w:rFonts w:asciiTheme="majorBidi" w:eastAsia="Times New Roman" w:hAnsiTheme="majorBidi" w:cstheme="majorBidi"/>
                <w:b/>
                <w:bCs/>
                <w:color w:val="000000"/>
                <w:sz w:val="20"/>
                <w:szCs w:val="20"/>
                <w:lang w:eastAsia="tr-TR"/>
              </w:rPr>
            </w:pPr>
            <w:r w:rsidRPr="004D2EBE">
              <w:rPr>
                <w:rFonts w:asciiTheme="majorBidi" w:eastAsia="Times New Roman" w:hAnsiTheme="majorBidi" w:cstheme="majorBidi"/>
                <w:b/>
                <w:bCs/>
                <w:color w:val="000000"/>
                <w:sz w:val="20"/>
                <w:szCs w:val="20"/>
                <w:lang w:eastAsia="tr-TR"/>
              </w:rPr>
              <w:t xml:space="preserve">       4,227 </w:t>
            </w:r>
          </w:p>
        </w:tc>
      </w:tr>
      <w:tr w:rsidR="00AF5ED4" w:rsidRPr="004D2EBE" w14:paraId="33E63498" w14:textId="77777777" w:rsidTr="00211528">
        <w:trPr>
          <w:trHeight w:hRule="exact" w:val="387"/>
        </w:trPr>
        <w:tc>
          <w:tcPr>
            <w:tcW w:w="0" w:type="auto"/>
            <w:shd w:val="clear" w:color="auto" w:fill="BDD6EE" w:themeFill="accent1" w:themeFillTint="66"/>
            <w:noWrap/>
            <w:vAlign w:val="bottom"/>
            <w:hideMark/>
          </w:tcPr>
          <w:p w14:paraId="75BC9D5B" w14:textId="77777777" w:rsidR="00AF5ED4" w:rsidRPr="004D2EBE" w:rsidRDefault="00AF5ED4" w:rsidP="00AF5ED4">
            <w:pPr>
              <w:rPr>
                <w:rFonts w:asciiTheme="majorBidi" w:eastAsia="Times New Roman" w:hAnsiTheme="majorBidi" w:cstheme="majorBidi"/>
                <w:b/>
                <w:bCs/>
                <w:color w:val="000000"/>
                <w:sz w:val="20"/>
                <w:szCs w:val="20"/>
                <w:lang w:eastAsia="tr-TR"/>
              </w:rPr>
            </w:pPr>
            <w:r w:rsidRPr="004D2EBE">
              <w:rPr>
                <w:rFonts w:asciiTheme="majorBidi" w:eastAsia="Times New Roman" w:hAnsiTheme="majorBidi" w:cstheme="majorBidi"/>
                <w:b/>
                <w:bCs/>
                <w:color w:val="000000"/>
                <w:sz w:val="20"/>
                <w:szCs w:val="20"/>
                <w:lang w:eastAsia="tr-TR"/>
              </w:rPr>
              <w:t xml:space="preserve">Bilimsel Bilgi </w:t>
            </w:r>
          </w:p>
        </w:tc>
        <w:tc>
          <w:tcPr>
            <w:tcW w:w="0" w:type="auto"/>
            <w:shd w:val="clear" w:color="auto" w:fill="BDD6EE" w:themeFill="accent1" w:themeFillTint="66"/>
            <w:noWrap/>
            <w:vAlign w:val="bottom"/>
            <w:hideMark/>
          </w:tcPr>
          <w:p w14:paraId="5FEDA524" w14:textId="77777777" w:rsidR="00AF5ED4" w:rsidRPr="004D2EBE" w:rsidRDefault="00AF5ED4" w:rsidP="00AF5ED4">
            <w:pPr>
              <w:rPr>
                <w:rFonts w:asciiTheme="majorBidi" w:eastAsia="Times New Roman" w:hAnsiTheme="majorBidi" w:cstheme="majorBidi"/>
                <w:b/>
                <w:bCs/>
                <w:color w:val="000000"/>
                <w:sz w:val="20"/>
                <w:szCs w:val="20"/>
                <w:lang w:eastAsia="tr-TR"/>
              </w:rPr>
            </w:pPr>
            <w:r w:rsidRPr="004D2EBE">
              <w:rPr>
                <w:rFonts w:asciiTheme="majorBidi" w:eastAsia="Times New Roman" w:hAnsiTheme="majorBidi" w:cstheme="majorBidi"/>
                <w:b/>
                <w:bCs/>
                <w:color w:val="000000"/>
                <w:sz w:val="20"/>
                <w:szCs w:val="20"/>
                <w:lang w:eastAsia="tr-TR"/>
              </w:rPr>
              <w:t>O</w:t>
            </w:r>
          </w:p>
        </w:tc>
        <w:tc>
          <w:tcPr>
            <w:tcW w:w="575" w:type="dxa"/>
            <w:shd w:val="clear" w:color="auto" w:fill="auto"/>
            <w:noWrap/>
            <w:vAlign w:val="bottom"/>
            <w:hideMark/>
          </w:tcPr>
          <w:p w14:paraId="3AE5444C" w14:textId="77777777" w:rsidR="00AF5ED4" w:rsidRPr="004D2EBE" w:rsidRDefault="00AF5ED4" w:rsidP="00AF5ED4">
            <w:pPr>
              <w:jc w:val="center"/>
              <w:rPr>
                <w:rFonts w:asciiTheme="majorBidi" w:eastAsia="Times New Roman" w:hAnsiTheme="majorBidi" w:cstheme="majorBidi"/>
                <w:color w:val="000000"/>
                <w:sz w:val="20"/>
                <w:szCs w:val="20"/>
                <w:lang w:eastAsia="tr-TR"/>
              </w:rPr>
            </w:pPr>
            <w:r w:rsidRPr="004D2EBE">
              <w:rPr>
                <w:rFonts w:asciiTheme="majorBidi" w:eastAsia="Times New Roman" w:hAnsiTheme="majorBidi" w:cstheme="majorBidi"/>
                <w:color w:val="000000"/>
                <w:sz w:val="20"/>
                <w:szCs w:val="20"/>
                <w:lang w:eastAsia="tr-TR"/>
              </w:rPr>
              <w:t xml:space="preserve">        0,237 </w:t>
            </w:r>
          </w:p>
        </w:tc>
        <w:tc>
          <w:tcPr>
            <w:tcW w:w="575" w:type="dxa"/>
            <w:shd w:val="clear" w:color="auto" w:fill="auto"/>
            <w:noWrap/>
            <w:vAlign w:val="bottom"/>
            <w:hideMark/>
          </w:tcPr>
          <w:p w14:paraId="0879F8DF" w14:textId="77777777" w:rsidR="00AF5ED4" w:rsidRPr="004D2EBE" w:rsidRDefault="00AF5ED4" w:rsidP="00AF5ED4">
            <w:pPr>
              <w:jc w:val="center"/>
              <w:rPr>
                <w:rFonts w:asciiTheme="majorBidi" w:eastAsia="Times New Roman" w:hAnsiTheme="majorBidi" w:cstheme="majorBidi"/>
                <w:color w:val="000000"/>
                <w:sz w:val="20"/>
                <w:szCs w:val="20"/>
                <w:lang w:eastAsia="tr-TR"/>
              </w:rPr>
            </w:pPr>
            <w:r w:rsidRPr="004D2EBE">
              <w:rPr>
                <w:rFonts w:asciiTheme="majorBidi" w:eastAsia="Times New Roman" w:hAnsiTheme="majorBidi" w:cstheme="majorBidi"/>
                <w:color w:val="000000"/>
                <w:sz w:val="20"/>
                <w:szCs w:val="20"/>
                <w:lang w:eastAsia="tr-TR"/>
              </w:rPr>
              <w:t xml:space="preserve">        0,344 </w:t>
            </w:r>
          </w:p>
        </w:tc>
        <w:tc>
          <w:tcPr>
            <w:tcW w:w="575" w:type="dxa"/>
            <w:shd w:val="clear" w:color="auto" w:fill="auto"/>
            <w:noWrap/>
            <w:vAlign w:val="bottom"/>
            <w:hideMark/>
          </w:tcPr>
          <w:p w14:paraId="4A4D2DA5" w14:textId="77777777" w:rsidR="00AF5ED4" w:rsidRPr="004D2EBE" w:rsidRDefault="00AF5ED4" w:rsidP="00AF5ED4">
            <w:pPr>
              <w:jc w:val="center"/>
              <w:rPr>
                <w:rFonts w:asciiTheme="majorBidi" w:eastAsia="Times New Roman" w:hAnsiTheme="majorBidi" w:cstheme="majorBidi"/>
                <w:color w:val="000000"/>
                <w:sz w:val="20"/>
                <w:szCs w:val="20"/>
                <w:lang w:eastAsia="tr-TR"/>
              </w:rPr>
            </w:pPr>
            <w:r w:rsidRPr="004D2EBE">
              <w:rPr>
                <w:rFonts w:asciiTheme="majorBidi" w:eastAsia="Times New Roman" w:hAnsiTheme="majorBidi" w:cstheme="majorBidi"/>
                <w:color w:val="000000"/>
                <w:sz w:val="20"/>
                <w:szCs w:val="20"/>
                <w:lang w:eastAsia="tr-TR"/>
              </w:rPr>
              <w:t xml:space="preserve">        0,329 </w:t>
            </w:r>
          </w:p>
        </w:tc>
        <w:tc>
          <w:tcPr>
            <w:tcW w:w="575" w:type="dxa"/>
            <w:shd w:val="clear" w:color="auto" w:fill="auto"/>
            <w:noWrap/>
            <w:vAlign w:val="bottom"/>
            <w:hideMark/>
          </w:tcPr>
          <w:p w14:paraId="0DDCFA59" w14:textId="77777777" w:rsidR="00AF5ED4" w:rsidRPr="004D2EBE" w:rsidRDefault="00AF5ED4" w:rsidP="00AF5ED4">
            <w:pPr>
              <w:jc w:val="center"/>
              <w:rPr>
                <w:rFonts w:asciiTheme="majorBidi" w:eastAsia="Times New Roman" w:hAnsiTheme="majorBidi" w:cstheme="majorBidi"/>
                <w:color w:val="000000"/>
                <w:sz w:val="20"/>
                <w:szCs w:val="20"/>
                <w:lang w:eastAsia="tr-TR"/>
              </w:rPr>
            </w:pPr>
            <w:r w:rsidRPr="004D2EBE">
              <w:rPr>
                <w:rFonts w:asciiTheme="majorBidi" w:eastAsia="Times New Roman" w:hAnsiTheme="majorBidi" w:cstheme="majorBidi"/>
                <w:color w:val="000000"/>
                <w:sz w:val="20"/>
                <w:szCs w:val="20"/>
                <w:lang w:eastAsia="tr-TR"/>
              </w:rPr>
              <w:t xml:space="preserve">        0,342 </w:t>
            </w:r>
          </w:p>
        </w:tc>
        <w:tc>
          <w:tcPr>
            <w:tcW w:w="575" w:type="dxa"/>
            <w:shd w:val="clear" w:color="auto" w:fill="auto"/>
            <w:noWrap/>
            <w:vAlign w:val="bottom"/>
            <w:hideMark/>
          </w:tcPr>
          <w:p w14:paraId="717CCEEB" w14:textId="77777777" w:rsidR="00AF5ED4" w:rsidRPr="004D2EBE" w:rsidRDefault="00AF5ED4" w:rsidP="00AF5ED4">
            <w:pPr>
              <w:jc w:val="center"/>
              <w:rPr>
                <w:rFonts w:asciiTheme="majorBidi" w:eastAsia="Times New Roman" w:hAnsiTheme="majorBidi" w:cstheme="majorBidi"/>
                <w:color w:val="000000"/>
                <w:sz w:val="20"/>
                <w:szCs w:val="20"/>
                <w:lang w:eastAsia="tr-TR"/>
              </w:rPr>
            </w:pPr>
            <w:r w:rsidRPr="004D2EBE">
              <w:rPr>
                <w:rFonts w:asciiTheme="majorBidi" w:eastAsia="Times New Roman" w:hAnsiTheme="majorBidi" w:cstheme="majorBidi"/>
                <w:color w:val="000000"/>
                <w:sz w:val="20"/>
                <w:szCs w:val="20"/>
                <w:lang w:eastAsia="tr-TR"/>
              </w:rPr>
              <w:t xml:space="preserve">               0,309 </w:t>
            </w:r>
          </w:p>
        </w:tc>
        <w:tc>
          <w:tcPr>
            <w:tcW w:w="575" w:type="dxa"/>
            <w:shd w:val="clear" w:color="auto" w:fill="auto"/>
            <w:noWrap/>
            <w:vAlign w:val="bottom"/>
            <w:hideMark/>
          </w:tcPr>
          <w:p w14:paraId="5C1AFC1D" w14:textId="77777777" w:rsidR="00AF5ED4" w:rsidRPr="004D2EBE" w:rsidRDefault="00AF5ED4" w:rsidP="00AF5ED4">
            <w:pPr>
              <w:jc w:val="center"/>
              <w:rPr>
                <w:rFonts w:asciiTheme="majorBidi" w:eastAsia="Times New Roman" w:hAnsiTheme="majorBidi" w:cstheme="majorBidi"/>
                <w:color w:val="000000"/>
                <w:sz w:val="20"/>
                <w:szCs w:val="20"/>
                <w:lang w:eastAsia="tr-TR"/>
              </w:rPr>
            </w:pPr>
            <w:r w:rsidRPr="004D2EBE">
              <w:rPr>
                <w:rFonts w:asciiTheme="majorBidi" w:eastAsia="Times New Roman" w:hAnsiTheme="majorBidi" w:cstheme="majorBidi"/>
                <w:color w:val="000000"/>
                <w:sz w:val="20"/>
                <w:szCs w:val="20"/>
                <w:lang w:eastAsia="tr-TR"/>
              </w:rPr>
              <w:t xml:space="preserve">        0,334 </w:t>
            </w:r>
          </w:p>
        </w:tc>
        <w:tc>
          <w:tcPr>
            <w:tcW w:w="575" w:type="dxa"/>
            <w:shd w:val="clear" w:color="auto" w:fill="auto"/>
            <w:noWrap/>
            <w:vAlign w:val="bottom"/>
            <w:hideMark/>
          </w:tcPr>
          <w:p w14:paraId="1246D05C" w14:textId="77777777" w:rsidR="00AF5ED4" w:rsidRPr="004D2EBE" w:rsidRDefault="00AF5ED4" w:rsidP="00AF5ED4">
            <w:pPr>
              <w:jc w:val="center"/>
              <w:rPr>
                <w:rFonts w:asciiTheme="majorBidi" w:eastAsia="Times New Roman" w:hAnsiTheme="majorBidi" w:cstheme="majorBidi"/>
                <w:color w:val="000000"/>
                <w:sz w:val="20"/>
                <w:szCs w:val="20"/>
                <w:lang w:eastAsia="tr-TR"/>
              </w:rPr>
            </w:pPr>
            <w:r w:rsidRPr="004D2EBE">
              <w:rPr>
                <w:rFonts w:asciiTheme="majorBidi" w:eastAsia="Times New Roman" w:hAnsiTheme="majorBidi" w:cstheme="majorBidi"/>
                <w:color w:val="000000"/>
                <w:sz w:val="20"/>
                <w:szCs w:val="20"/>
                <w:lang w:eastAsia="tr-TR"/>
              </w:rPr>
              <w:t xml:space="preserve">        0,321 </w:t>
            </w:r>
          </w:p>
        </w:tc>
        <w:tc>
          <w:tcPr>
            <w:tcW w:w="575" w:type="dxa"/>
            <w:shd w:val="clear" w:color="000000" w:fill="92D050"/>
            <w:noWrap/>
            <w:vAlign w:val="bottom"/>
            <w:hideMark/>
          </w:tcPr>
          <w:p w14:paraId="41B41B82" w14:textId="77777777" w:rsidR="00AF5ED4" w:rsidRPr="004D2EBE" w:rsidRDefault="00AF5ED4" w:rsidP="00AF5ED4">
            <w:pPr>
              <w:jc w:val="center"/>
              <w:rPr>
                <w:rFonts w:asciiTheme="majorBidi" w:eastAsia="Times New Roman" w:hAnsiTheme="majorBidi" w:cstheme="majorBidi"/>
                <w:b/>
                <w:bCs/>
                <w:color w:val="000000"/>
                <w:sz w:val="20"/>
                <w:szCs w:val="20"/>
                <w:lang w:eastAsia="tr-TR"/>
              </w:rPr>
            </w:pPr>
            <w:r w:rsidRPr="004D2EBE">
              <w:rPr>
                <w:rFonts w:asciiTheme="majorBidi" w:eastAsia="Times New Roman" w:hAnsiTheme="majorBidi" w:cstheme="majorBidi"/>
                <w:b/>
                <w:bCs/>
                <w:color w:val="000000"/>
                <w:sz w:val="20"/>
                <w:szCs w:val="20"/>
                <w:lang w:eastAsia="tr-TR"/>
              </w:rPr>
              <w:t xml:space="preserve">        0,368 </w:t>
            </w:r>
          </w:p>
        </w:tc>
        <w:tc>
          <w:tcPr>
            <w:tcW w:w="575" w:type="dxa"/>
            <w:shd w:val="clear" w:color="000000" w:fill="92D050"/>
            <w:noWrap/>
            <w:vAlign w:val="bottom"/>
            <w:hideMark/>
          </w:tcPr>
          <w:p w14:paraId="35902C02" w14:textId="77777777" w:rsidR="00AF5ED4" w:rsidRPr="004D2EBE" w:rsidRDefault="00AF5ED4" w:rsidP="00AF5ED4">
            <w:pPr>
              <w:jc w:val="center"/>
              <w:rPr>
                <w:rFonts w:asciiTheme="majorBidi" w:eastAsia="Times New Roman" w:hAnsiTheme="majorBidi" w:cstheme="majorBidi"/>
                <w:b/>
                <w:bCs/>
                <w:color w:val="000000"/>
                <w:sz w:val="20"/>
                <w:szCs w:val="20"/>
                <w:lang w:eastAsia="tr-TR"/>
              </w:rPr>
            </w:pPr>
            <w:r w:rsidRPr="004D2EBE">
              <w:rPr>
                <w:rFonts w:asciiTheme="majorBidi" w:eastAsia="Times New Roman" w:hAnsiTheme="majorBidi" w:cstheme="majorBidi"/>
                <w:b/>
                <w:bCs/>
                <w:color w:val="000000"/>
                <w:sz w:val="20"/>
                <w:szCs w:val="20"/>
                <w:lang w:eastAsia="tr-TR"/>
              </w:rPr>
              <w:t xml:space="preserve">        0,367 </w:t>
            </w:r>
          </w:p>
        </w:tc>
        <w:tc>
          <w:tcPr>
            <w:tcW w:w="575" w:type="dxa"/>
            <w:shd w:val="clear" w:color="auto" w:fill="auto"/>
            <w:noWrap/>
            <w:vAlign w:val="bottom"/>
            <w:hideMark/>
          </w:tcPr>
          <w:p w14:paraId="76F52423" w14:textId="77777777" w:rsidR="00AF5ED4" w:rsidRPr="004D2EBE" w:rsidRDefault="00AF5ED4" w:rsidP="00AF5ED4">
            <w:pPr>
              <w:jc w:val="center"/>
              <w:rPr>
                <w:rFonts w:asciiTheme="majorBidi" w:eastAsia="Times New Roman" w:hAnsiTheme="majorBidi" w:cstheme="majorBidi"/>
                <w:color w:val="000000"/>
                <w:sz w:val="20"/>
                <w:szCs w:val="20"/>
                <w:lang w:eastAsia="tr-TR"/>
              </w:rPr>
            </w:pPr>
            <w:r w:rsidRPr="004D2EBE">
              <w:rPr>
                <w:rFonts w:asciiTheme="majorBidi" w:eastAsia="Times New Roman" w:hAnsiTheme="majorBidi" w:cstheme="majorBidi"/>
                <w:color w:val="000000"/>
                <w:sz w:val="20"/>
                <w:szCs w:val="20"/>
                <w:lang w:eastAsia="tr-TR"/>
              </w:rPr>
              <w:t xml:space="preserve">        0,343 </w:t>
            </w:r>
          </w:p>
        </w:tc>
        <w:tc>
          <w:tcPr>
            <w:tcW w:w="575" w:type="dxa"/>
            <w:shd w:val="clear" w:color="auto" w:fill="auto"/>
            <w:noWrap/>
            <w:vAlign w:val="bottom"/>
            <w:hideMark/>
          </w:tcPr>
          <w:p w14:paraId="357843A2" w14:textId="77777777" w:rsidR="00AF5ED4" w:rsidRPr="004D2EBE" w:rsidRDefault="00AF5ED4" w:rsidP="00AF5ED4">
            <w:pPr>
              <w:jc w:val="center"/>
              <w:rPr>
                <w:rFonts w:asciiTheme="majorBidi" w:eastAsia="Times New Roman" w:hAnsiTheme="majorBidi" w:cstheme="majorBidi"/>
                <w:color w:val="000000"/>
                <w:sz w:val="20"/>
                <w:szCs w:val="20"/>
                <w:lang w:eastAsia="tr-TR"/>
              </w:rPr>
            </w:pPr>
            <w:r w:rsidRPr="004D2EBE">
              <w:rPr>
                <w:rFonts w:asciiTheme="majorBidi" w:eastAsia="Times New Roman" w:hAnsiTheme="majorBidi" w:cstheme="majorBidi"/>
                <w:color w:val="000000"/>
                <w:sz w:val="20"/>
                <w:szCs w:val="20"/>
                <w:lang w:eastAsia="tr-TR"/>
              </w:rPr>
              <w:t xml:space="preserve">        0,340 </w:t>
            </w:r>
          </w:p>
        </w:tc>
        <w:tc>
          <w:tcPr>
            <w:tcW w:w="575" w:type="dxa"/>
            <w:shd w:val="clear" w:color="auto" w:fill="auto"/>
            <w:noWrap/>
            <w:vAlign w:val="bottom"/>
            <w:hideMark/>
          </w:tcPr>
          <w:p w14:paraId="61C76D80" w14:textId="77777777" w:rsidR="00AF5ED4" w:rsidRPr="004D2EBE" w:rsidRDefault="00AF5ED4" w:rsidP="00AF5ED4">
            <w:pPr>
              <w:jc w:val="center"/>
              <w:rPr>
                <w:rFonts w:asciiTheme="majorBidi" w:eastAsia="Times New Roman" w:hAnsiTheme="majorBidi" w:cstheme="majorBidi"/>
                <w:color w:val="000000"/>
                <w:sz w:val="20"/>
                <w:szCs w:val="20"/>
                <w:lang w:eastAsia="tr-TR"/>
              </w:rPr>
            </w:pPr>
            <w:r w:rsidRPr="004D2EBE">
              <w:rPr>
                <w:rFonts w:asciiTheme="majorBidi" w:eastAsia="Times New Roman" w:hAnsiTheme="majorBidi" w:cstheme="majorBidi"/>
                <w:color w:val="000000"/>
                <w:sz w:val="20"/>
                <w:szCs w:val="20"/>
                <w:lang w:eastAsia="tr-TR"/>
              </w:rPr>
              <w:t xml:space="preserve">        0,315 </w:t>
            </w:r>
          </w:p>
        </w:tc>
        <w:tc>
          <w:tcPr>
            <w:tcW w:w="575" w:type="dxa"/>
            <w:shd w:val="clear" w:color="auto" w:fill="auto"/>
            <w:noWrap/>
            <w:vAlign w:val="bottom"/>
            <w:hideMark/>
          </w:tcPr>
          <w:p w14:paraId="3AC0A490" w14:textId="77777777" w:rsidR="00AF5ED4" w:rsidRPr="004D2EBE" w:rsidRDefault="00AF5ED4" w:rsidP="00AF5ED4">
            <w:pPr>
              <w:jc w:val="center"/>
              <w:rPr>
                <w:rFonts w:asciiTheme="majorBidi" w:eastAsia="Times New Roman" w:hAnsiTheme="majorBidi" w:cstheme="majorBidi"/>
                <w:color w:val="000000"/>
                <w:sz w:val="20"/>
                <w:szCs w:val="20"/>
                <w:lang w:eastAsia="tr-TR"/>
              </w:rPr>
            </w:pPr>
            <w:r w:rsidRPr="004D2EBE">
              <w:rPr>
                <w:rFonts w:asciiTheme="majorBidi" w:eastAsia="Times New Roman" w:hAnsiTheme="majorBidi" w:cstheme="majorBidi"/>
                <w:color w:val="000000"/>
                <w:sz w:val="20"/>
                <w:szCs w:val="20"/>
                <w:lang w:eastAsia="tr-TR"/>
              </w:rPr>
              <w:t xml:space="preserve">        0,279 </w:t>
            </w:r>
          </w:p>
        </w:tc>
        <w:tc>
          <w:tcPr>
            <w:tcW w:w="575" w:type="dxa"/>
            <w:shd w:val="clear" w:color="auto" w:fill="auto"/>
            <w:noWrap/>
            <w:vAlign w:val="bottom"/>
            <w:hideMark/>
          </w:tcPr>
          <w:p w14:paraId="0B75F2B8" w14:textId="77777777" w:rsidR="00AF5ED4" w:rsidRPr="004D2EBE" w:rsidRDefault="00AF5ED4" w:rsidP="00AF5ED4">
            <w:pPr>
              <w:jc w:val="center"/>
              <w:rPr>
                <w:rFonts w:asciiTheme="majorBidi" w:eastAsia="Times New Roman" w:hAnsiTheme="majorBidi" w:cstheme="majorBidi"/>
                <w:color w:val="000000"/>
                <w:sz w:val="20"/>
                <w:szCs w:val="20"/>
                <w:lang w:eastAsia="tr-TR"/>
              </w:rPr>
            </w:pPr>
            <w:r w:rsidRPr="004D2EBE">
              <w:rPr>
                <w:rFonts w:asciiTheme="majorBidi" w:eastAsia="Times New Roman" w:hAnsiTheme="majorBidi" w:cstheme="majorBidi"/>
                <w:color w:val="000000"/>
                <w:sz w:val="20"/>
                <w:szCs w:val="20"/>
                <w:lang w:eastAsia="tr-TR"/>
              </w:rPr>
              <w:t xml:space="preserve">        0,293 </w:t>
            </w:r>
          </w:p>
        </w:tc>
        <w:tc>
          <w:tcPr>
            <w:tcW w:w="575" w:type="dxa"/>
            <w:shd w:val="clear" w:color="auto" w:fill="auto"/>
            <w:noWrap/>
            <w:vAlign w:val="bottom"/>
            <w:hideMark/>
          </w:tcPr>
          <w:p w14:paraId="46ED3E7B" w14:textId="77777777" w:rsidR="00AF5ED4" w:rsidRPr="004D2EBE" w:rsidRDefault="00AF5ED4" w:rsidP="00AF5ED4">
            <w:pPr>
              <w:jc w:val="center"/>
              <w:rPr>
                <w:rFonts w:asciiTheme="majorBidi" w:eastAsia="Times New Roman" w:hAnsiTheme="majorBidi" w:cstheme="majorBidi"/>
                <w:color w:val="000000"/>
                <w:sz w:val="20"/>
                <w:szCs w:val="20"/>
                <w:lang w:eastAsia="tr-TR"/>
              </w:rPr>
            </w:pPr>
            <w:r w:rsidRPr="004D2EBE">
              <w:rPr>
                <w:rFonts w:asciiTheme="majorBidi" w:eastAsia="Times New Roman" w:hAnsiTheme="majorBidi" w:cstheme="majorBidi"/>
                <w:color w:val="000000"/>
                <w:sz w:val="20"/>
                <w:szCs w:val="20"/>
                <w:lang w:eastAsia="tr-TR"/>
              </w:rPr>
              <w:t xml:space="preserve">        0,222 </w:t>
            </w:r>
          </w:p>
        </w:tc>
        <w:tc>
          <w:tcPr>
            <w:tcW w:w="575" w:type="dxa"/>
            <w:shd w:val="clear" w:color="auto" w:fill="auto"/>
            <w:noWrap/>
            <w:vAlign w:val="bottom"/>
            <w:hideMark/>
          </w:tcPr>
          <w:p w14:paraId="1682D305" w14:textId="77777777" w:rsidR="00AF5ED4" w:rsidRPr="004D2EBE" w:rsidRDefault="00AF5ED4" w:rsidP="00AF5ED4">
            <w:pPr>
              <w:rPr>
                <w:rFonts w:asciiTheme="majorBidi" w:eastAsia="Times New Roman" w:hAnsiTheme="majorBidi" w:cstheme="majorBidi"/>
                <w:b/>
                <w:bCs/>
                <w:color w:val="000000"/>
                <w:sz w:val="20"/>
                <w:szCs w:val="20"/>
                <w:lang w:eastAsia="tr-TR"/>
              </w:rPr>
            </w:pPr>
            <w:r w:rsidRPr="004D2EBE">
              <w:rPr>
                <w:rFonts w:asciiTheme="majorBidi" w:eastAsia="Times New Roman" w:hAnsiTheme="majorBidi" w:cstheme="majorBidi"/>
                <w:b/>
                <w:bCs/>
                <w:color w:val="000000"/>
                <w:sz w:val="20"/>
                <w:szCs w:val="20"/>
                <w:lang w:eastAsia="tr-TR"/>
              </w:rPr>
              <w:t xml:space="preserve">       4,744 </w:t>
            </w:r>
          </w:p>
        </w:tc>
      </w:tr>
      <w:tr w:rsidR="00AF5ED4" w:rsidRPr="004D2EBE" w14:paraId="3636EA43" w14:textId="77777777" w:rsidTr="00211528">
        <w:trPr>
          <w:trHeight w:hRule="exact" w:val="387"/>
        </w:trPr>
        <w:tc>
          <w:tcPr>
            <w:tcW w:w="0" w:type="auto"/>
            <w:shd w:val="clear" w:color="auto" w:fill="auto"/>
            <w:noWrap/>
            <w:vAlign w:val="bottom"/>
            <w:hideMark/>
          </w:tcPr>
          <w:p w14:paraId="217C7387" w14:textId="77777777" w:rsidR="00AF5ED4" w:rsidRPr="004D2EBE" w:rsidRDefault="00AF5ED4" w:rsidP="00AF5ED4">
            <w:pPr>
              <w:rPr>
                <w:rFonts w:asciiTheme="majorBidi" w:eastAsia="Times New Roman" w:hAnsiTheme="majorBidi" w:cstheme="majorBidi"/>
                <w:b/>
                <w:bCs/>
                <w:color w:val="000000"/>
                <w:sz w:val="20"/>
                <w:szCs w:val="20"/>
                <w:lang w:eastAsia="tr-TR"/>
              </w:rPr>
            </w:pPr>
          </w:p>
        </w:tc>
        <w:tc>
          <w:tcPr>
            <w:tcW w:w="0" w:type="auto"/>
            <w:shd w:val="clear" w:color="000000" w:fill="FFFF00"/>
            <w:noWrap/>
            <w:vAlign w:val="bottom"/>
            <w:hideMark/>
          </w:tcPr>
          <w:p w14:paraId="3E68C062" w14:textId="77777777" w:rsidR="00AF5ED4" w:rsidRPr="004D2EBE" w:rsidRDefault="00AF5ED4" w:rsidP="00AF5ED4">
            <w:pPr>
              <w:rPr>
                <w:rFonts w:asciiTheme="majorBidi" w:eastAsia="Times New Roman" w:hAnsiTheme="majorBidi" w:cstheme="majorBidi"/>
                <w:color w:val="000000"/>
                <w:sz w:val="20"/>
                <w:szCs w:val="20"/>
                <w:lang w:eastAsia="tr-TR"/>
              </w:rPr>
            </w:pPr>
            <w:r w:rsidRPr="004D2EBE">
              <w:rPr>
                <w:rFonts w:asciiTheme="majorBidi" w:eastAsia="Times New Roman" w:hAnsiTheme="majorBidi" w:cstheme="majorBidi"/>
                <w:color w:val="000000"/>
                <w:sz w:val="20"/>
                <w:szCs w:val="20"/>
                <w:lang w:eastAsia="tr-TR"/>
              </w:rPr>
              <w:t>R</w:t>
            </w:r>
          </w:p>
        </w:tc>
        <w:tc>
          <w:tcPr>
            <w:tcW w:w="575" w:type="dxa"/>
            <w:shd w:val="clear" w:color="auto" w:fill="auto"/>
            <w:noWrap/>
            <w:vAlign w:val="bottom"/>
            <w:hideMark/>
          </w:tcPr>
          <w:p w14:paraId="53A94E3C" w14:textId="77777777" w:rsidR="00AF5ED4" w:rsidRPr="004D2EBE" w:rsidRDefault="00AF5ED4" w:rsidP="00AF5ED4">
            <w:pPr>
              <w:jc w:val="center"/>
              <w:rPr>
                <w:rFonts w:asciiTheme="majorBidi" w:eastAsia="Times New Roman" w:hAnsiTheme="majorBidi" w:cstheme="majorBidi"/>
                <w:b/>
                <w:bCs/>
                <w:color w:val="000000"/>
                <w:sz w:val="20"/>
                <w:szCs w:val="20"/>
                <w:lang w:eastAsia="tr-TR"/>
              </w:rPr>
            </w:pPr>
            <w:r w:rsidRPr="004D2EBE">
              <w:rPr>
                <w:rFonts w:asciiTheme="majorBidi" w:eastAsia="Times New Roman" w:hAnsiTheme="majorBidi" w:cstheme="majorBidi"/>
                <w:b/>
                <w:bCs/>
                <w:color w:val="000000"/>
                <w:sz w:val="20"/>
                <w:szCs w:val="20"/>
                <w:lang w:eastAsia="tr-TR"/>
              </w:rPr>
              <w:t xml:space="preserve">       3,581 </w:t>
            </w:r>
          </w:p>
        </w:tc>
        <w:tc>
          <w:tcPr>
            <w:tcW w:w="575" w:type="dxa"/>
            <w:shd w:val="clear" w:color="auto" w:fill="auto"/>
            <w:noWrap/>
            <w:vAlign w:val="bottom"/>
            <w:hideMark/>
          </w:tcPr>
          <w:p w14:paraId="212B3D73" w14:textId="77777777" w:rsidR="00AF5ED4" w:rsidRPr="004D2EBE" w:rsidRDefault="00AF5ED4" w:rsidP="00AF5ED4">
            <w:pPr>
              <w:jc w:val="center"/>
              <w:rPr>
                <w:rFonts w:asciiTheme="majorBidi" w:eastAsia="Times New Roman" w:hAnsiTheme="majorBidi" w:cstheme="majorBidi"/>
                <w:b/>
                <w:bCs/>
                <w:color w:val="000000"/>
                <w:sz w:val="20"/>
                <w:szCs w:val="20"/>
                <w:lang w:eastAsia="tr-TR"/>
              </w:rPr>
            </w:pPr>
            <w:r w:rsidRPr="004D2EBE">
              <w:rPr>
                <w:rFonts w:asciiTheme="majorBidi" w:eastAsia="Times New Roman" w:hAnsiTheme="majorBidi" w:cstheme="majorBidi"/>
                <w:b/>
                <w:bCs/>
                <w:color w:val="000000"/>
                <w:sz w:val="20"/>
                <w:szCs w:val="20"/>
                <w:lang w:eastAsia="tr-TR"/>
              </w:rPr>
              <w:t xml:space="preserve">       5,578 </w:t>
            </w:r>
          </w:p>
        </w:tc>
        <w:tc>
          <w:tcPr>
            <w:tcW w:w="575" w:type="dxa"/>
            <w:shd w:val="clear" w:color="auto" w:fill="auto"/>
            <w:noWrap/>
            <w:vAlign w:val="bottom"/>
            <w:hideMark/>
          </w:tcPr>
          <w:p w14:paraId="12E11C9A" w14:textId="77777777" w:rsidR="00AF5ED4" w:rsidRPr="004D2EBE" w:rsidRDefault="00AF5ED4" w:rsidP="00AF5ED4">
            <w:pPr>
              <w:jc w:val="center"/>
              <w:rPr>
                <w:rFonts w:asciiTheme="majorBidi" w:eastAsia="Times New Roman" w:hAnsiTheme="majorBidi" w:cstheme="majorBidi"/>
                <w:b/>
                <w:bCs/>
                <w:color w:val="000000"/>
                <w:sz w:val="20"/>
                <w:szCs w:val="20"/>
                <w:lang w:eastAsia="tr-TR"/>
              </w:rPr>
            </w:pPr>
            <w:r w:rsidRPr="004D2EBE">
              <w:rPr>
                <w:rFonts w:asciiTheme="majorBidi" w:eastAsia="Times New Roman" w:hAnsiTheme="majorBidi" w:cstheme="majorBidi"/>
                <w:b/>
                <w:bCs/>
                <w:color w:val="000000"/>
                <w:sz w:val="20"/>
                <w:szCs w:val="20"/>
                <w:lang w:eastAsia="tr-TR"/>
              </w:rPr>
              <w:t xml:space="preserve">       5,335 </w:t>
            </w:r>
          </w:p>
        </w:tc>
        <w:tc>
          <w:tcPr>
            <w:tcW w:w="575" w:type="dxa"/>
            <w:shd w:val="clear" w:color="auto" w:fill="auto"/>
            <w:noWrap/>
            <w:vAlign w:val="bottom"/>
            <w:hideMark/>
          </w:tcPr>
          <w:p w14:paraId="6112FFC8" w14:textId="77777777" w:rsidR="00AF5ED4" w:rsidRPr="004D2EBE" w:rsidRDefault="00AF5ED4" w:rsidP="00AF5ED4">
            <w:pPr>
              <w:jc w:val="center"/>
              <w:rPr>
                <w:rFonts w:asciiTheme="majorBidi" w:eastAsia="Times New Roman" w:hAnsiTheme="majorBidi" w:cstheme="majorBidi"/>
                <w:b/>
                <w:bCs/>
                <w:color w:val="000000"/>
                <w:sz w:val="20"/>
                <w:szCs w:val="20"/>
                <w:lang w:eastAsia="tr-TR"/>
              </w:rPr>
            </w:pPr>
            <w:r w:rsidRPr="004D2EBE">
              <w:rPr>
                <w:rFonts w:asciiTheme="majorBidi" w:eastAsia="Times New Roman" w:hAnsiTheme="majorBidi" w:cstheme="majorBidi"/>
                <w:b/>
                <w:bCs/>
                <w:color w:val="000000"/>
                <w:sz w:val="20"/>
                <w:szCs w:val="20"/>
                <w:lang w:eastAsia="tr-TR"/>
              </w:rPr>
              <w:t xml:space="preserve">       5,709 </w:t>
            </w:r>
          </w:p>
        </w:tc>
        <w:tc>
          <w:tcPr>
            <w:tcW w:w="575" w:type="dxa"/>
            <w:shd w:val="clear" w:color="auto" w:fill="auto"/>
            <w:noWrap/>
            <w:vAlign w:val="bottom"/>
            <w:hideMark/>
          </w:tcPr>
          <w:p w14:paraId="30EB9292" w14:textId="77777777" w:rsidR="00AF5ED4" w:rsidRPr="004D2EBE" w:rsidRDefault="00AF5ED4" w:rsidP="00AF5ED4">
            <w:pPr>
              <w:jc w:val="center"/>
              <w:rPr>
                <w:rFonts w:asciiTheme="majorBidi" w:eastAsia="Times New Roman" w:hAnsiTheme="majorBidi" w:cstheme="majorBidi"/>
                <w:b/>
                <w:bCs/>
                <w:color w:val="000000"/>
                <w:sz w:val="20"/>
                <w:szCs w:val="20"/>
                <w:lang w:eastAsia="tr-TR"/>
              </w:rPr>
            </w:pPr>
            <w:r w:rsidRPr="004D2EBE">
              <w:rPr>
                <w:rFonts w:asciiTheme="majorBidi" w:eastAsia="Times New Roman" w:hAnsiTheme="majorBidi" w:cstheme="majorBidi"/>
                <w:b/>
                <w:bCs/>
                <w:color w:val="000000"/>
                <w:sz w:val="20"/>
                <w:szCs w:val="20"/>
                <w:lang w:eastAsia="tr-TR"/>
              </w:rPr>
              <w:t xml:space="preserve">               5,071 </w:t>
            </w:r>
          </w:p>
        </w:tc>
        <w:tc>
          <w:tcPr>
            <w:tcW w:w="575" w:type="dxa"/>
            <w:shd w:val="clear" w:color="auto" w:fill="auto"/>
            <w:noWrap/>
            <w:vAlign w:val="bottom"/>
            <w:hideMark/>
          </w:tcPr>
          <w:p w14:paraId="5862A8A1" w14:textId="77777777" w:rsidR="00AF5ED4" w:rsidRPr="004D2EBE" w:rsidRDefault="00AF5ED4" w:rsidP="00AF5ED4">
            <w:pPr>
              <w:jc w:val="center"/>
              <w:rPr>
                <w:rFonts w:asciiTheme="majorBidi" w:eastAsia="Times New Roman" w:hAnsiTheme="majorBidi" w:cstheme="majorBidi"/>
                <w:b/>
                <w:bCs/>
                <w:color w:val="000000"/>
                <w:sz w:val="20"/>
                <w:szCs w:val="20"/>
                <w:lang w:eastAsia="tr-TR"/>
              </w:rPr>
            </w:pPr>
            <w:r w:rsidRPr="004D2EBE">
              <w:rPr>
                <w:rFonts w:asciiTheme="majorBidi" w:eastAsia="Times New Roman" w:hAnsiTheme="majorBidi" w:cstheme="majorBidi"/>
                <w:b/>
                <w:bCs/>
                <w:color w:val="000000"/>
                <w:sz w:val="20"/>
                <w:szCs w:val="20"/>
                <w:lang w:eastAsia="tr-TR"/>
              </w:rPr>
              <w:t xml:space="preserve">       5,596 </w:t>
            </w:r>
          </w:p>
        </w:tc>
        <w:tc>
          <w:tcPr>
            <w:tcW w:w="575" w:type="dxa"/>
            <w:shd w:val="clear" w:color="auto" w:fill="auto"/>
            <w:noWrap/>
            <w:vAlign w:val="bottom"/>
            <w:hideMark/>
          </w:tcPr>
          <w:p w14:paraId="5BEC0E2A" w14:textId="77777777" w:rsidR="00AF5ED4" w:rsidRPr="004D2EBE" w:rsidRDefault="00AF5ED4" w:rsidP="00AF5ED4">
            <w:pPr>
              <w:jc w:val="center"/>
              <w:rPr>
                <w:rFonts w:asciiTheme="majorBidi" w:eastAsia="Times New Roman" w:hAnsiTheme="majorBidi" w:cstheme="majorBidi"/>
                <w:b/>
                <w:bCs/>
                <w:color w:val="000000"/>
                <w:sz w:val="20"/>
                <w:szCs w:val="20"/>
                <w:lang w:eastAsia="tr-TR"/>
              </w:rPr>
            </w:pPr>
            <w:r w:rsidRPr="004D2EBE">
              <w:rPr>
                <w:rFonts w:asciiTheme="majorBidi" w:eastAsia="Times New Roman" w:hAnsiTheme="majorBidi" w:cstheme="majorBidi"/>
                <w:b/>
                <w:bCs/>
                <w:color w:val="000000"/>
                <w:sz w:val="20"/>
                <w:szCs w:val="20"/>
                <w:lang w:eastAsia="tr-TR"/>
              </w:rPr>
              <w:t xml:space="preserve">       4,954 </w:t>
            </w:r>
          </w:p>
        </w:tc>
        <w:tc>
          <w:tcPr>
            <w:tcW w:w="575" w:type="dxa"/>
            <w:shd w:val="clear" w:color="auto" w:fill="auto"/>
            <w:noWrap/>
            <w:vAlign w:val="bottom"/>
            <w:hideMark/>
          </w:tcPr>
          <w:p w14:paraId="09E84DC2" w14:textId="77777777" w:rsidR="00AF5ED4" w:rsidRPr="004D2EBE" w:rsidRDefault="00AF5ED4" w:rsidP="00AF5ED4">
            <w:pPr>
              <w:jc w:val="center"/>
              <w:rPr>
                <w:rFonts w:asciiTheme="majorBidi" w:eastAsia="Times New Roman" w:hAnsiTheme="majorBidi" w:cstheme="majorBidi"/>
                <w:b/>
                <w:bCs/>
                <w:color w:val="000000"/>
                <w:sz w:val="20"/>
                <w:szCs w:val="20"/>
                <w:lang w:eastAsia="tr-TR"/>
              </w:rPr>
            </w:pPr>
            <w:r w:rsidRPr="004D2EBE">
              <w:rPr>
                <w:rFonts w:asciiTheme="majorBidi" w:eastAsia="Times New Roman" w:hAnsiTheme="majorBidi" w:cstheme="majorBidi"/>
                <w:b/>
                <w:bCs/>
                <w:color w:val="000000"/>
                <w:sz w:val="20"/>
                <w:szCs w:val="20"/>
                <w:lang w:eastAsia="tr-TR"/>
              </w:rPr>
              <w:t xml:space="preserve">       6,132 </w:t>
            </w:r>
          </w:p>
        </w:tc>
        <w:tc>
          <w:tcPr>
            <w:tcW w:w="575" w:type="dxa"/>
            <w:shd w:val="clear" w:color="auto" w:fill="auto"/>
            <w:noWrap/>
            <w:vAlign w:val="bottom"/>
            <w:hideMark/>
          </w:tcPr>
          <w:p w14:paraId="2FFBBF8E" w14:textId="77777777" w:rsidR="00AF5ED4" w:rsidRPr="004D2EBE" w:rsidRDefault="00AF5ED4" w:rsidP="00AF5ED4">
            <w:pPr>
              <w:jc w:val="center"/>
              <w:rPr>
                <w:rFonts w:asciiTheme="majorBidi" w:eastAsia="Times New Roman" w:hAnsiTheme="majorBidi" w:cstheme="majorBidi"/>
                <w:b/>
                <w:bCs/>
                <w:color w:val="000000"/>
                <w:sz w:val="20"/>
                <w:szCs w:val="20"/>
                <w:lang w:eastAsia="tr-TR"/>
              </w:rPr>
            </w:pPr>
            <w:r w:rsidRPr="004D2EBE">
              <w:rPr>
                <w:rFonts w:asciiTheme="majorBidi" w:eastAsia="Times New Roman" w:hAnsiTheme="majorBidi" w:cstheme="majorBidi"/>
                <w:b/>
                <w:bCs/>
                <w:color w:val="000000"/>
                <w:sz w:val="20"/>
                <w:szCs w:val="20"/>
                <w:lang w:eastAsia="tr-TR"/>
              </w:rPr>
              <w:t xml:space="preserve">       6,063 </w:t>
            </w:r>
          </w:p>
        </w:tc>
        <w:tc>
          <w:tcPr>
            <w:tcW w:w="575" w:type="dxa"/>
            <w:shd w:val="clear" w:color="auto" w:fill="auto"/>
            <w:noWrap/>
            <w:vAlign w:val="bottom"/>
            <w:hideMark/>
          </w:tcPr>
          <w:p w14:paraId="67F06747" w14:textId="77777777" w:rsidR="00AF5ED4" w:rsidRPr="004D2EBE" w:rsidRDefault="00AF5ED4" w:rsidP="00AF5ED4">
            <w:pPr>
              <w:jc w:val="center"/>
              <w:rPr>
                <w:rFonts w:asciiTheme="majorBidi" w:eastAsia="Times New Roman" w:hAnsiTheme="majorBidi" w:cstheme="majorBidi"/>
                <w:b/>
                <w:bCs/>
                <w:color w:val="000000"/>
                <w:sz w:val="20"/>
                <w:szCs w:val="20"/>
                <w:lang w:eastAsia="tr-TR"/>
              </w:rPr>
            </w:pPr>
            <w:r w:rsidRPr="004D2EBE">
              <w:rPr>
                <w:rFonts w:asciiTheme="majorBidi" w:eastAsia="Times New Roman" w:hAnsiTheme="majorBidi" w:cstheme="majorBidi"/>
                <w:b/>
                <w:bCs/>
                <w:color w:val="000000"/>
                <w:sz w:val="20"/>
                <w:szCs w:val="20"/>
                <w:lang w:eastAsia="tr-TR"/>
              </w:rPr>
              <w:t xml:space="preserve">       5,682 </w:t>
            </w:r>
          </w:p>
        </w:tc>
        <w:tc>
          <w:tcPr>
            <w:tcW w:w="575" w:type="dxa"/>
            <w:shd w:val="clear" w:color="auto" w:fill="auto"/>
            <w:noWrap/>
            <w:vAlign w:val="bottom"/>
            <w:hideMark/>
          </w:tcPr>
          <w:p w14:paraId="0CB6ED95" w14:textId="77777777" w:rsidR="00AF5ED4" w:rsidRPr="004D2EBE" w:rsidRDefault="00AF5ED4" w:rsidP="00AF5ED4">
            <w:pPr>
              <w:jc w:val="center"/>
              <w:rPr>
                <w:rFonts w:asciiTheme="majorBidi" w:eastAsia="Times New Roman" w:hAnsiTheme="majorBidi" w:cstheme="majorBidi"/>
                <w:b/>
                <w:bCs/>
                <w:color w:val="000000"/>
                <w:sz w:val="20"/>
                <w:szCs w:val="20"/>
                <w:lang w:eastAsia="tr-TR"/>
              </w:rPr>
            </w:pPr>
            <w:r w:rsidRPr="004D2EBE">
              <w:rPr>
                <w:rFonts w:asciiTheme="majorBidi" w:eastAsia="Times New Roman" w:hAnsiTheme="majorBidi" w:cstheme="majorBidi"/>
                <w:b/>
                <w:bCs/>
                <w:color w:val="000000"/>
                <w:sz w:val="20"/>
                <w:szCs w:val="20"/>
                <w:lang w:eastAsia="tr-TR"/>
              </w:rPr>
              <w:t xml:space="preserve">       5,326 </w:t>
            </w:r>
          </w:p>
        </w:tc>
        <w:tc>
          <w:tcPr>
            <w:tcW w:w="575" w:type="dxa"/>
            <w:shd w:val="clear" w:color="auto" w:fill="auto"/>
            <w:noWrap/>
            <w:vAlign w:val="bottom"/>
            <w:hideMark/>
          </w:tcPr>
          <w:p w14:paraId="60C517FC" w14:textId="77777777" w:rsidR="00AF5ED4" w:rsidRPr="004D2EBE" w:rsidRDefault="00AF5ED4" w:rsidP="00AF5ED4">
            <w:pPr>
              <w:jc w:val="center"/>
              <w:rPr>
                <w:rFonts w:asciiTheme="majorBidi" w:eastAsia="Times New Roman" w:hAnsiTheme="majorBidi" w:cstheme="majorBidi"/>
                <w:b/>
                <w:bCs/>
                <w:color w:val="000000"/>
                <w:sz w:val="20"/>
                <w:szCs w:val="20"/>
                <w:lang w:eastAsia="tr-TR"/>
              </w:rPr>
            </w:pPr>
            <w:r w:rsidRPr="004D2EBE">
              <w:rPr>
                <w:rFonts w:asciiTheme="majorBidi" w:eastAsia="Times New Roman" w:hAnsiTheme="majorBidi" w:cstheme="majorBidi"/>
                <w:b/>
                <w:bCs/>
                <w:color w:val="000000"/>
                <w:sz w:val="20"/>
                <w:szCs w:val="20"/>
                <w:lang w:eastAsia="tr-TR"/>
              </w:rPr>
              <w:t xml:space="preserve">       5,230 </w:t>
            </w:r>
          </w:p>
        </w:tc>
        <w:tc>
          <w:tcPr>
            <w:tcW w:w="575" w:type="dxa"/>
            <w:shd w:val="clear" w:color="auto" w:fill="auto"/>
            <w:noWrap/>
            <w:vAlign w:val="bottom"/>
            <w:hideMark/>
          </w:tcPr>
          <w:p w14:paraId="04361ADB" w14:textId="77777777" w:rsidR="00AF5ED4" w:rsidRPr="004D2EBE" w:rsidRDefault="00AF5ED4" w:rsidP="00AF5ED4">
            <w:pPr>
              <w:jc w:val="center"/>
              <w:rPr>
                <w:rFonts w:asciiTheme="majorBidi" w:eastAsia="Times New Roman" w:hAnsiTheme="majorBidi" w:cstheme="majorBidi"/>
                <w:b/>
                <w:bCs/>
                <w:color w:val="000000"/>
                <w:sz w:val="20"/>
                <w:szCs w:val="20"/>
                <w:lang w:eastAsia="tr-TR"/>
              </w:rPr>
            </w:pPr>
            <w:r w:rsidRPr="004D2EBE">
              <w:rPr>
                <w:rFonts w:asciiTheme="majorBidi" w:eastAsia="Times New Roman" w:hAnsiTheme="majorBidi" w:cstheme="majorBidi"/>
                <w:b/>
                <w:bCs/>
                <w:color w:val="000000"/>
                <w:sz w:val="20"/>
                <w:szCs w:val="20"/>
                <w:lang w:eastAsia="tr-TR"/>
              </w:rPr>
              <w:t xml:space="preserve">       4,687 </w:t>
            </w:r>
          </w:p>
        </w:tc>
        <w:tc>
          <w:tcPr>
            <w:tcW w:w="575" w:type="dxa"/>
            <w:shd w:val="clear" w:color="auto" w:fill="auto"/>
            <w:noWrap/>
            <w:vAlign w:val="bottom"/>
            <w:hideMark/>
          </w:tcPr>
          <w:p w14:paraId="2AB10426" w14:textId="77777777" w:rsidR="00AF5ED4" w:rsidRPr="004D2EBE" w:rsidRDefault="00AF5ED4" w:rsidP="00AF5ED4">
            <w:pPr>
              <w:jc w:val="center"/>
              <w:rPr>
                <w:rFonts w:asciiTheme="majorBidi" w:eastAsia="Times New Roman" w:hAnsiTheme="majorBidi" w:cstheme="majorBidi"/>
                <w:b/>
                <w:bCs/>
                <w:color w:val="000000"/>
                <w:sz w:val="20"/>
                <w:szCs w:val="20"/>
                <w:lang w:eastAsia="tr-TR"/>
              </w:rPr>
            </w:pPr>
            <w:r w:rsidRPr="004D2EBE">
              <w:rPr>
                <w:rFonts w:asciiTheme="majorBidi" w:eastAsia="Times New Roman" w:hAnsiTheme="majorBidi" w:cstheme="majorBidi"/>
                <w:b/>
                <w:bCs/>
                <w:color w:val="000000"/>
                <w:sz w:val="20"/>
                <w:szCs w:val="20"/>
                <w:lang w:eastAsia="tr-TR"/>
              </w:rPr>
              <w:t xml:space="preserve">       4,877 </w:t>
            </w:r>
          </w:p>
        </w:tc>
        <w:tc>
          <w:tcPr>
            <w:tcW w:w="575" w:type="dxa"/>
            <w:shd w:val="clear" w:color="auto" w:fill="auto"/>
            <w:noWrap/>
            <w:vAlign w:val="bottom"/>
            <w:hideMark/>
          </w:tcPr>
          <w:p w14:paraId="63F8EF4F" w14:textId="77777777" w:rsidR="00AF5ED4" w:rsidRPr="004D2EBE" w:rsidRDefault="00AF5ED4" w:rsidP="00AF5ED4">
            <w:pPr>
              <w:jc w:val="center"/>
              <w:rPr>
                <w:rFonts w:asciiTheme="majorBidi" w:eastAsia="Times New Roman" w:hAnsiTheme="majorBidi" w:cstheme="majorBidi"/>
                <w:b/>
                <w:bCs/>
                <w:color w:val="000000"/>
                <w:sz w:val="20"/>
                <w:szCs w:val="20"/>
                <w:lang w:eastAsia="tr-TR"/>
              </w:rPr>
            </w:pPr>
            <w:r w:rsidRPr="004D2EBE">
              <w:rPr>
                <w:rFonts w:asciiTheme="majorBidi" w:eastAsia="Times New Roman" w:hAnsiTheme="majorBidi" w:cstheme="majorBidi"/>
                <w:b/>
                <w:bCs/>
                <w:color w:val="000000"/>
                <w:sz w:val="20"/>
                <w:szCs w:val="20"/>
                <w:lang w:eastAsia="tr-TR"/>
              </w:rPr>
              <w:t xml:space="preserve">       4,282 </w:t>
            </w:r>
          </w:p>
        </w:tc>
        <w:tc>
          <w:tcPr>
            <w:tcW w:w="575" w:type="dxa"/>
            <w:shd w:val="clear" w:color="auto" w:fill="auto"/>
            <w:noWrap/>
            <w:vAlign w:val="bottom"/>
            <w:hideMark/>
          </w:tcPr>
          <w:p w14:paraId="60018ACE" w14:textId="77777777" w:rsidR="00AF5ED4" w:rsidRPr="004D2EBE" w:rsidRDefault="00AF5ED4" w:rsidP="00AF5ED4">
            <w:pPr>
              <w:jc w:val="center"/>
              <w:rPr>
                <w:rFonts w:asciiTheme="majorBidi" w:eastAsia="Times New Roman" w:hAnsiTheme="majorBidi" w:cstheme="majorBidi"/>
                <w:b/>
                <w:bCs/>
                <w:color w:val="000000"/>
                <w:sz w:val="20"/>
                <w:szCs w:val="20"/>
                <w:lang w:eastAsia="tr-TR"/>
              </w:rPr>
            </w:pPr>
          </w:p>
        </w:tc>
      </w:tr>
    </w:tbl>
    <w:p w14:paraId="73C5D59E" w14:textId="7F635B42" w:rsidR="00AF5ED4" w:rsidRPr="00211528" w:rsidRDefault="00AF5ED4" w:rsidP="00AF5ED4">
      <w:pPr>
        <w:pStyle w:val="Balk21"/>
        <w:numPr>
          <w:ilvl w:val="0"/>
          <w:numId w:val="0"/>
        </w:numPr>
        <w:rPr>
          <w:caps w:val="0"/>
          <w:sz w:val="24"/>
          <w:szCs w:val="26"/>
        </w:rPr>
      </w:pPr>
      <w:r w:rsidRPr="00211528">
        <w:rPr>
          <w:caps w:val="0"/>
          <w:sz w:val="24"/>
          <w:szCs w:val="26"/>
        </w:rPr>
        <w:lastRenderedPageBreak/>
        <w:t>Adım 6. D + R ve D – R Oluşturulması</w:t>
      </w:r>
    </w:p>
    <w:p w14:paraId="07A100F8" w14:textId="404D1DEF" w:rsidR="00AF5ED4" w:rsidRPr="004B7FBF" w:rsidRDefault="00AF5ED4" w:rsidP="00AF5ED4">
      <w:pPr>
        <w:pStyle w:val="Balk21"/>
        <w:numPr>
          <w:ilvl w:val="0"/>
          <w:numId w:val="0"/>
        </w:numPr>
        <w:rPr>
          <w:b w:val="0"/>
          <w:bCs/>
          <w:caps w:val="0"/>
          <w:sz w:val="24"/>
        </w:rPr>
      </w:pPr>
      <w:r>
        <w:rPr>
          <w:b w:val="0"/>
          <w:bCs/>
          <w:caps w:val="0"/>
          <w:sz w:val="24"/>
        </w:rPr>
        <w:t>SYTZ</w:t>
      </w:r>
      <w:r w:rsidRPr="004B7FBF">
        <w:rPr>
          <w:b w:val="0"/>
          <w:bCs/>
          <w:caps w:val="0"/>
          <w:sz w:val="24"/>
        </w:rPr>
        <w:t xml:space="preserve"> yönetimindeki engellerin önem düzeyini gösteren D + R değerleri </w:t>
      </w:r>
      <w:r w:rsidRPr="004C30FB">
        <w:rPr>
          <w:b w:val="0"/>
          <w:bCs/>
          <w:caps w:val="0"/>
          <w:color w:val="000000" w:themeColor="text1"/>
          <w:sz w:val="24"/>
        </w:rPr>
        <w:t>Tablo 4.1</w:t>
      </w:r>
      <w:r w:rsidR="0060159C">
        <w:rPr>
          <w:b w:val="0"/>
          <w:bCs/>
          <w:caps w:val="0"/>
          <w:color w:val="000000" w:themeColor="text1"/>
          <w:sz w:val="24"/>
        </w:rPr>
        <w:t>1</w:t>
      </w:r>
      <w:r w:rsidRPr="004C30FB">
        <w:rPr>
          <w:b w:val="0"/>
          <w:bCs/>
          <w:caps w:val="0"/>
          <w:color w:val="000000" w:themeColor="text1"/>
          <w:sz w:val="24"/>
        </w:rPr>
        <w:t>’</w:t>
      </w:r>
      <w:r w:rsidR="0060159C">
        <w:rPr>
          <w:b w:val="0"/>
          <w:bCs/>
          <w:caps w:val="0"/>
          <w:color w:val="000000" w:themeColor="text1"/>
          <w:sz w:val="24"/>
        </w:rPr>
        <w:t>de</w:t>
      </w:r>
      <w:r w:rsidRPr="004C30FB">
        <w:rPr>
          <w:b w:val="0"/>
          <w:bCs/>
          <w:caps w:val="0"/>
          <w:color w:val="000000" w:themeColor="text1"/>
          <w:sz w:val="24"/>
        </w:rPr>
        <w:t xml:space="preserve"> </w:t>
      </w:r>
      <w:r w:rsidRPr="004B7FBF">
        <w:rPr>
          <w:b w:val="0"/>
          <w:bCs/>
          <w:caps w:val="0"/>
          <w:sz w:val="24"/>
        </w:rPr>
        <w:t>yer almaktadır.</w:t>
      </w:r>
    </w:p>
    <w:p w14:paraId="3BEA4D8F" w14:textId="53AB163A" w:rsidR="00AF5ED4" w:rsidRPr="00211528" w:rsidRDefault="00211528" w:rsidP="00211528">
      <w:pPr>
        <w:pStyle w:val="ResimYazs"/>
        <w:rPr>
          <w:szCs w:val="22"/>
        </w:rPr>
      </w:pPr>
      <w:bookmarkStart w:id="107" w:name="_Toc164934158"/>
      <w:r w:rsidRPr="0060159C">
        <w:rPr>
          <w:b/>
        </w:rPr>
        <w:t>Tabl</w:t>
      </w:r>
      <w:r w:rsidR="0060159C" w:rsidRPr="0060159C">
        <w:rPr>
          <w:b/>
        </w:rPr>
        <w:t>o</w:t>
      </w:r>
      <w:r w:rsidRPr="0060159C">
        <w:rPr>
          <w:b/>
        </w:rPr>
        <w:t xml:space="preserve"> </w:t>
      </w:r>
      <w:r w:rsidR="00BD0833">
        <w:rPr>
          <w:b/>
        </w:rPr>
        <w:fldChar w:fldCharType="begin"/>
      </w:r>
      <w:r w:rsidR="00BD0833">
        <w:rPr>
          <w:b/>
        </w:rPr>
        <w:instrText xml:space="preserve"> STYLEREF 1 \s </w:instrText>
      </w:r>
      <w:r w:rsidR="00BD0833">
        <w:rPr>
          <w:b/>
        </w:rPr>
        <w:fldChar w:fldCharType="separate"/>
      </w:r>
      <w:r w:rsidR="002B63B4">
        <w:rPr>
          <w:b/>
          <w:noProof/>
        </w:rPr>
        <w:t>4</w:t>
      </w:r>
      <w:r w:rsidR="00BD0833">
        <w:rPr>
          <w:b/>
        </w:rPr>
        <w:fldChar w:fldCharType="end"/>
      </w:r>
      <w:r w:rsidR="00BD0833">
        <w:rPr>
          <w:b/>
        </w:rPr>
        <w:t>.</w:t>
      </w:r>
      <w:r w:rsidR="00BD0833">
        <w:rPr>
          <w:b/>
        </w:rPr>
        <w:fldChar w:fldCharType="begin"/>
      </w:r>
      <w:r w:rsidR="00BD0833">
        <w:rPr>
          <w:b/>
        </w:rPr>
        <w:instrText xml:space="preserve"> SEQ Table \* ARABIC \s 1 </w:instrText>
      </w:r>
      <w:r w:rsidR="00BD0833">
        <w:rPr>
          <w:b/>
        </w:rPr>
        <w:fldChar w:fldCharType="separate"/>
      </w:r>
      <w:r w:rsidR="002B63B4">
        <w:rPr>
          <w:b/>
          <w:noProof/>
        </w:rPr>
        <w:t>11</w:t>
      </w:r>
      <w:r w:rsidR="00BD0833">
        <w:rPr>
          <w:b/>
        </w:rPr>
        <w:fldChar w:fldCharType="end"/>
      </w:r>
      <w:r w:rsidR="0060159C" w:rsidRPr="0060159C">
        <w:rPr>
          <w:b/>
        </w:rPr>
        <w:t>.</w:t>
      </w:r>
      <w:r w:rsidR="0060159C">
        <w:t xml:space="preserve"> </w:t>
      </w:r>
      <w:r w:rsidR="00AF5ED4" w:rsidRPr="00075EAB">
        <w:t>D + R</w:t>
      </w:r>
      <w:bookmarkEnd w:id="107"/>
      <w:r w:rsidR="00AF5ED4" w:rsidRPr="002F23E0">
        <w:rPr>
          <w:b/>
          <w:bCs/>
        </w:rPr>
        <w:t xml:space="preserve"> </w:t>
      </w:r>
    </w:p>
    <w:tbl>
      <w:tblPr>
        <w:tblW w:w="4148"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5610"/>
        <w:gridCol w:w="810"/>
        <w:gridCol w:w="1196"/>
        <w:gridCol w:w="1196"/>
        <w:gridCol w:w="1196"/>
        <w:gridCol w:w="1600"/>
      </w:tblGrid>
      <w:tr w:rsidR="00AF5ED4" w:rsidRPr="00C842A2" w14:paraId="00A56D26" w14:textId="77777777" w:rsidTr="0060159C">
        <w:trPr>
          <w:trHeight w:val="369"/>
          <w:jc w:val="center"/>
        </w:trPr>
        <w:tc>
          <w:tcPr>
            <w:tcW w:w="2416" w:type="pct"/>
            <w:shd w:val="clear" w:color="auto" w:fill="BDD6EE" w:themeFill="accent1" w:themeFillTint="66"/>
            <w:noWrap/>
            <w:vAlign w:val="bottom"/>
            <w:hideMark/>
          </w:tcPr>
          <w:p w14:paraId="26AE3999" w14:textId="77777777" w:rsidR="00AF5ED4" w:rsidRPr="00C842A2" w:rsidRDefault="00AF5ED4" w:rsidP="00AF5ED4">
            <w:pPr>
              <w:rPr>
                <w:rFonts w:asciiTheme="majorBidi" w:eastAsia="Times New Roman" w:hAnsiTheme="majorBidi" w:cstheme="majorBidi"/>
                <w:b/>
                <w:bCs/>
                <w:sz w:val="20"/>
                <w:szCs w:val="20"/>
                <w:lang w:eastAsia="tr-TR"/>
              </w:rPr>
            </w:pPr>
            <w:r w:rsidRPr="00C842A2">
              <w:rPr>
                <w:rFonts w:asciiTheme="majorBidi" w:eastAsia="Times New Roman" w:hAnsiTheme="majorBidi" w:cstheme="majorBidi"/>
                <w:b/>
                <w:bCs/>
                <w:sz w:val="20"/>
                <w:szCs w:val="20"/>
                <w:lang w:eastAsia="tr-TR"/>
              </w:rPr>
              <w:t xml:space="preserve">SYTZ Yönetimi Engeller </w:t>
            </w:r>
          </w:p>
        </w:tc>
        <w:tc>
          <w:tcPr>
            <w:tcW w:w="349" w:type="pct"/>
            <w:shd w:val="clear" w:color="auto" w:fill="BDD6EE" w:themeFill="accent1" w:themeFillTint="66"/>
            <w:noWrap/>
            <w:vAlign w:val="bottom"/>
            <w:hideMark/>
          </w:tcPr>
          <w:p w14:paraId="04E46379" w14:textId="77777777" w:rsidR="00AF5ED4" w:rsidRPr="00C842A2" w:rsidRDefault="00AF5ED4" w:rsidP="00AF5ED4">
            <w:pPr>
              <w:rPr>
                <w:rFonts w:asciiTheme="majorBidi" w:eastAsia="Times New Roman" w:hAnsiTheme="majorBidi" w:cstheme="majorBidi"/>
                <w:b/>
                <w:bCs/>
                <w:sz w:val="20"/>
                <w:szCs w:val="20"/>
                <w:lang w:eastAsia="tr-TR"/>
              </w:rPr>
            </w:pPr>
          </w:p>
        </w:tc>
        <w:tc>
          <w:tcPr>
            <w:tcW w:w="515" w:type="pct"/>
            <w:shd w:val="clear" w:color="auto" w:fill="BDD6EE" w:themeFill="accent1" w:themeFillTint="66"/>
            <w:noWrap/>
            <w:vAlign w:val="bottom"/>
            <w:hideMark/>
          </w:tcPr>
          <w:p w14:paraId="48C8D7F9" w14:textId="77777777" w:rsidR="00AF5ED4" w:rsidRPr="00C842A2" w:rsidRDefault="00AF5ED4" w:rsidP="00AF5ED4">
            <w:pPr>
              <w:jc w:val="center"/>
              <w:rPr>
                <w:rFonts w:asciiTheme="majorBidi" w:eastAsia="Times New Roman" w:hAnsiTheme="majorBidi" w:cstheme="majorBidi"/>
                <w:b/>
                <w:bCs/>
                <w:color w:val="000000"/>
                <w:sz w:val="20"/>
                <w:szCs w:val="20"/>
                <w:lang w:eastAsia="tr-TR"/>
              </w:rPr>
            </w:pPr>
            <w:proofErr w:type="spellStart"/>
            <w:r w:rsidRPr="00C842A2">
              <w:rPr>
                <w:rFonts w:asciiTheme="majorBidi" w:eastAsia="Times New Roman" w:hAnsiTheme="majorBidi" w:cstheme="majorBidi"/>
                <w:b/>
                <w:bCs/>
                <w:color w:val="000000"/>
                <w:sz w:val="20"/>
                <w:szCs w:val="20"/>
                <w:lang w:eastAsia="tr-TR"/>
              </w:rPr>
              <w:t>Di</w:t>
            </w:r>
            <w:proofErr w:type="spellEnd"/>
          </w:p>
        </w:tc>
        <w:tc>
          <w:tcPr>
            <w:tcW w:w="515" w:type="pct"/>
            <w:shd w:val="clear" w:color="auto" w:fill="BDD6EE" w:themeFill="accent1" w:themeFillTint="66"/>
            <w:noWrap/>
            <w:vAlign w:val="bottom"/>
            <w:hideMark/>
          </w:tcPr>
          <w:p w14:paraId="5C123C14" w14:textId="77777777" w:rsidR="00AF5ED4" w:rsidRPr="00C842A2" w:rsidRDefault="00AF5ED4" w:rsidP="00AF5ED4">
            <w:pPr>
              <w:jc w:val="center"/>
              <w:rPr>
                <w:rFonts w:asciiTheme="majorBidi" w:eastAsia="Times New Roman" w:hAnsiTheme="majorBidi" w:cstheme="majorBidi"/>
                <w:b/>
                <w:bCs/>
                <w:color w:val="000000"/>
                <w:sz w:val="20"/>
                <w:szCs w:val="20"/>
                <w:lang w:eastAsia="tr-TR"/>
              </w:rPr>
            </w:pPr>
            <w:proofErr w:type="spellStart"/>
            <w:r w:rsidRPr="00C842A2">
              <w:rPr>
                <w:rFonts w:asciiTheme="majorBidi" w:eastAsia="Times New Roman" w:hAnsiTheme="majorBidi" w:cstheme="majorBidi"/>
                <w:b/>
                <w:bCs/>
                <w:color w:val="000000"/>
                <w:sz w:val="20"/>
                <w:szCs w:val="20"/>
                <w:lang w:eastAsia="tr-TR"/>
              </w:rPr>
              <w:t>Rj</w:t>
            </w:r>
            <w:proofErr w:type="spellEnd"/>
          </w:p>
        </w:tc>
        <w:tc>
          <w:tcPr>
            <w:tcW w:w="515" w:type="pct"/>
            <w:shd w:val="clear" w:color="auto" w:fill="BDD6EE" w:themeFill="accent1" w:themeFillTint="66"/>
            <w:noWrap/>
            <w:vAlign w:val="bottom"/>
            <w:hideMark/>
          </w:tcPr>
          <w:p w14:paraId="4297B630" w14:textId="77777777" w:rsidR="00AF5ED4" w:rsidRPr="00C842A2" w:rsidRDefault="00AF5ED4" w:rsidP="00AF5ED4">
            <w:pPr>
              <w:jc w:val="center"/>
              <w:rPr>
                <w:rFonts w:asciiTheme="majorBidi" w:eastAsia="Times New Roman" w:hAnsiTheme="majorBidi" w:cstheme="majorBidi"/>
                <w:b/>
                <w:bCs/>
                <w:color w:val="000000"/>
                <w:sz w:val="20"/>
                <w:szCs w:val="20"/>
                <w:lang w:eastAsia="tr-TR"/>
              </w:rPr>
            </w:pPr>
            <w:proofErr w:type="spellStart"/>
            <w:r w:rsidRPr="00C842A2">
              <w:rPr>
                <w:rFonts w:asciiTheme="majorBidi" w:eastAsia="Times New Roman" w:hAnsiTheme="majorBidi" w:cstheme="majorBidi"/>
                <w:b/>
                <w:bCs/>
                <w:color w:val="000000"/>
                <w:sz w:val="20"/>
                <w:szCs w:val="20"/>
                <w:lang w:eastAsia="tr-TR"/>
              </w:rPr>
              <w:t>Di+Rj</w:t>
            </w:r>
            <w:proofErr w:type="spellEnd"/>
          </w:p>
        </w:tc>
        <w:tc>
          <w:tcPr>
            <w:tcW w:w="689" w:type="pct"/>
            <w:shd w:val="clear" w:color="auto" w:fill="BDD6EE" w:themeFill="accent1" w:themeFillTint="66"/>
            <w:noWrap/>
            <w:vAlign w:val="bottom"/>
            <w:hideMark/>
          </w:tcPr>
          <w:p w14:paraId="513530FE" w14:textId="77777777" w:rsidR="00AF5ED4" w:rsidRPr="00C842A2" w:rsidRDefault="00AF5ED4" w:rsidP="00AF5ED4">
            <w:pPr>
              <w:jc w:val="center"/>
              <w:rPr>
                <w:rFonts w:asciiTheme="majorBidi" w:eastAsia="Times New Roman" w:hAnsiTheme="majorBidi" w:cstheme="majorBidi"/>
                <w:b/>
                <w:bCs/>
                <w:color w:val="000000"/>
                <w:sz w:val="20"/>
                <w:szCs w:val="20"/>
                <w:lang w:eastAsia="tr-TR"/>
              </w:rPr>
            </w:pPr>
            <w:r w:rsidRPr="00C842A2">
              <w:rPr>
                <w:rFonts w:asciiTheme="majorBidi" w:eastAsia="Times New Roman" w:hAnsiTheme="majorBidi" w:cstheme="majorBidi"/>
                <w:b/>
                <w:bCs/>
                <w:color w:val="000000"/>
                <w:sz w:val="20"/>
                <w:szCs w:val="20"/>
                <w:lang w:eastAsia="tr-TR"/>
              </w:rPr>
              <w:t>İlişki düzeyi</w:t>
            </w:r>
          </w:p>
        </w:tc>
      </w:tr>
      <w:tr w:rsidR="00AF5ED4" w:rsidRPr="00C842A2" w14:paraId="6E0AA27D" w14:textId="77777777" w:rsidTr="0060159C">
        <w:trPr>
          <w:trHeight w:val="369"/>
          <w:jc w:val="center"/>
        </w:trPr>
        <w:tc>
          <w:tcPr>
            <w:tcW w:w="2416" w:type="pct"/>
            <w:shd w:val="clear" w:color="auto" w:fill="BDD6EE" w:themeFill="accent1" w:themeFillTint="66"/>
            <w:noWrap/>
            <w:vAlign w:val="bottom"/>
            <w:hideMark/>
          </w:tcPr>
          <w:p w14:paraId="6558FB5B" w14:textId="77777777" w:rsidR="00AF5ED4" w:rsidRPr="00C842A2" w:rsidRDefault="00AF5ED4" w:rsidP="00AF5ED4">
            <w:pPr>
              <w:rPr>
                <w:rFonts w:asciiTheme="majorBidi" w:eastAsia="Times New Roman" w:hAnsiTheme="majorBidi" w:cstheme="majorBidi"/>
                <w:b/>
                <w:bCs/>
                <w:color w:val="000000"/>
                <w:sz w:val="20"/>
                <w:szCs w:val="20"/>
                <w:lang w:eastAsia="tr-TR"/>
              </w:rPr>
            </w:pPr>
            <w:bookmarkStart w:id="108" w:name="_Hlk137401134"/>
            <w:r w:rsidRPr="00C842A2">
              <w:rPr>
                <w:rFonts w:asciiTheme="majorBidi" w:eastAsia="Times New Roman" w:hAnsiTheme="majorBidi" w:cstheme="majorBidi"/>
                <w:b/>
                <w:bCs/>
                <w:color w:val="000000"/>
                <w:sz w:val="20"/>
                <w:szCs w:val="20"/>
                <w:lang w:eastAsia="tr-TR"/>
              </w:rPr>
              <w:t>Yasalar / Standartlar / Yönetmelik / Mevzuat</w:t>
            </w:r>
          </w:p>
        </w:tc>
        <w:tc>
          <w:tcPr>
            <w:tcW w:w="349" w:type="pct"/>
            <w:shd w:val="clear" w:color="auto" w:fill="BDD6EE" w:themeFill="accent1" w:themeFillTint="66"/>
            <w:noWrap/>
            <w:vAlign w:val="bottom"/>
            <w:hideMark/>
          </w:tcPr>
          <w:p w14:paraId="21AFC6E0" w14:textId="77777777" w:rsidR="00AF5ED4" w:rsidRPr="00C842A2" w:rsidRDefault="00AF5ED4" w:rsidP="00AF5ED4">
            <w:pPr>
              <w:rPr>
                <w:rFonts w:asciiTheme="majorBidi" w:eastAsia="Times New Roman" w:hAnsiTheme="majorBidi" w:cstheme="majorBidi"/>
                <w:b/>
                <w:bCs/>
                <w:color w:val="000000"/>
                <w:sz w:val="20"/>
                <w:szCs w:val="20"/>
                <w:lang w:eastAsia="tr-TR"/>
              </w:rPr>
            </w:pPr>
            <w:r w:rsidRPr="00C842A2">
              <w:rPr>
                <w:rFonts w:asciiTheme="majorBidi" w:eastAsia="Times New Roman" w:hAnsiTheme="majorBidi" w:cstheme="majorBidi"/>
                <w:b/>
                <w:bCs/>
                <w:color w:val="000000"/>
                <w:sz w:val="20"/>
                <w:szCs w:val="20"/>
                <w:lang w:eastAsia="tr-TR"/>
              </w:rPr>
              <w:t>A</w:t>
            </w:r>
          </w:p>
        </w:tc>
        <w:tc>
          <w:tcPr>
            <w:tcW w:w="515" w:type="pct"/>
            <w:shd w:val="clear" w:color="auto" w:fill="auto"/>
            <w:noWrap/>
            <w:vAlign w:val="bottom"/>
            <w:hideMark/>
          </w:tcPr>
          <w:p w14:paraId="6F6D4521" w14:textId="77777777" w:rsidR="00AF5ED4" w:rsidRPr="00C842A2" w:rsidRDefault="00AF5ED4" w:rsidP="00AF5ED4">
            <w:pPr>
              <w:jc w:val="center"/>
              <w:rPr>
                <w:rFonts w:asciiTheme="majorBidi" w:eastAsia="Times New Roman" w:hAnsiTheme="majorBidi" w:cstheme="majorBidi"/>
                <w:color w:val="000000"/>
                <w:sz w:val="20"/>
                <w:szCs w:val="20"/>
                <w:lang w:eastAsia="tr-TR"/>
              </w:rPr>
            </w:pPr>
            <w:r w:rsidRPr="00C842A2">
              <w:rPr>
                <w:rFonts w:asciiTheme="majorBidi" w:eastAsia="Times New Roman" w:hAnsiTheme="majorBidi" w:cstheme="majorBidi"/>
                <w:color w:val="000000"/>
                <w:sz w:val="20"/>
                <w:szCs w:val="20"/>
                <w:lang w:eastAsia="tr-TR"/>
              </w:rPr>
              <w:t xml:space="preserve">        5,678 </w:t>
            </w:r>
          </w:p>
        </w:tc>
        <w:tc>
          <w:tcPr>
            <w:tcW w:w="515" w:type="pct"/>
            <w:shd w:val="clear" w:color="auto" w:fill="auto"/>
            <w:noWrap/>
            <w:vAlign w:val="bottom"/>
            <w:hideMark/>
          </w:tcPr>
          <w:p w14:paraId="4E020750" w14:textId="77777777" w:rsidR="00AF5ED4" w:rsidRPr="00C842A2" w:rsidRDefault="00AF5ED4" w:rsidP="00AF5ED4">
            <w:pPr>
              <w:jc w:val="center"/>
              <w:rPr>
                <w:rFonts w:asciiTheme="majorBidi" w:eastAsia="Times New Roman" w:hAnsiTheme="majorBidi" w:cstheme="majorBidi"/>
                <w:color w:val="000000"/>
                <w:sz w:val="20"/>
                <w:szCs w:val="20"/>
                <w:lang w:eastAsia="tr-TR"/>
              </w:rPr>
            </w:pPr>
            <w:r w:rsidRPr="00C842A2">
              <w:rPr>
                <w:rFonts w:asciiTheme="majorBidi" w:eastAsia="Times New Roman" w:hAnsiTheme="majorBidi" w:cstheme="majorBidi"/>
                <w:color w:val="000000"/>
                <w:sz w:val="20"/>
                <w:szCs w:val="20"/>
                <w:lang w:eastAsia="tr-TR"/>
              </w:rPr>
              <w:t xml:space="preserve">        3,581 </w:t>
            </w:r>
          </w:p>
        </w:tc>
        <w:tc>
          <w:tcPr>
            <w:tcW w:w="515" w:type="pct"/>
            <w:shd w:val="clear" w:color="auto" w:fill="auto"/>
            <w:noWrap/>
            <w:vAlign w:val="bottom"/>
            <w:hideMark/>
          </w:tcPr>
          <w:p w14:paraId="3EDF5983" w14:textId="77777777" w:rsidR="00AF5ED4" w:rsidRPr="00C842A2" w:rsidRDefault="00AF5ED4" w:rsidP="00AF5ED4">
            <w:pPr>
              <w:jc w:val="center"/>
              <w:rPr>
                <w:rFonts w:asciiTheme="majorBidi" w:eastAsia="Times New Roman" w:hAnsiTheme="majorBidi" w:cstheme="majorBidi"/>
                <w:color w:val="000000"/>
                <w:sz w:val="20"/>
                <w:szCs w:val="20"/>
                <w:lang w:eastAsia="tr-TR"/>
              </w:rPr>
            </w:pPr>
            <w:r w:rsidRPr="00C842A2">
              <w:rPr>
                <w:rFonts w:asciiTheme="majorBidi" w:eastAsia="Times New Roman" w:hAnsiTheme="majorBidi" w:cstheme="majorBidi"/>
                <w:color w:val="000000"/>
                <w:sz w:val="20"/>
                <w:szCs w:val="20"/>
                <w:lang w:eastAsia="tr-TR"/>
              </w:rPr>
              <w:t>9,25979</w:t>
            </w:r>
          </w:p>
        </w:tc>
        <w:tc>
          <w:tcPr>
            <w:tcW w:w="689" w:type="pct"/>
            <w:shd w:val="clear" w:color="auto" w:fill="auto"/>
            <w:noWrap/>
            <w:vAlign w:val="bottom"/>
            <w:hideMark/>
          </w:tcPr>
          <w:p w14:paraId="1979BB14" w14:textId="77777777" w:rsidR="00AF5ED4" w:rsidRPr="00C842A2" w:rsidRDefault="00AF5ED4" w:rsidP="00AF5ED4">
            <w:pPr>
              <w:jc w:val="center"/>
              <w:rPr>
                <w:rFonts w:asciiTheme="majorBidi" w:eastAsia="Times New Roman" w:hAnsiTheme="majorBidi" w:cstheme="majorBidi"/>
                <w:color w:val="000000"/>
                <w:sz w:val="20"/>
                <w:szCs w:val="20"/>
                <w:lang w:eastAsia="tr-TR"/>
              </w:rPr>
            </w:pPr>
            <w:r w:rsidRPr="00C842A2">
              <w:rPr>
                <w:rFonts w:asciiTheme="majorBidi" w:eastAsia="Times New Roman" w:hAnsiTheme="majorBidi" w:cstheme="majorBidi"/>
                <w:color w:val="000000"/>
                <w:sz w:val="20"/>
                <w:szCs w:val="20"/>
                <w:lang w:eastAsia="tr-TR"/>
              </w:rPr>
              <w:t>12</w:t>
            </w:r>
          </w:p>
        </w:tc>
      </w:tr>
      <w:bookmarkEnd w:id="108"/>
      <w:tr w:rsidR="00AF5ED4" w:rsidRPr="00C842A2" w14:paraId="6455D539" w14:textId="77777777" w:rsidTr="0060159C">
        <w:trPr>
          <w:trHeight w:val="369"/>
          <w:jc w:val="center"/>
        </w:trPr>
        <w:tc>
          <w:tcPr>
            <w:tcW w:w="2416" w:type="pct"/>
            <w:shd w:val="clear" w:color="auto" w:fill="BDD6EE" w:themeFill="accent1" w:themeFillTint="66"/>
            <w:noWrap/>
            <w:vAlign w:val="bottom"/>
            <w:hideMark/>
          </w:tcPr>
          <w:p w14:paraId="29088667" w14:textId="77777777" w:rsidR="00AF5ED4" w:rsidRPr="00C842A2" w:rsidRDefault="00AF5ED4" w:rsidP="00AF5ED4">
            <w:pPr>
              <w:rPr>
                <w:rFonts w:asciiTheme="majorBidi" w:eastAsia="Times New Roman" w:hAnsiTheme="majorBidi" w:cstheme="majorBidi"/>
                <w:b/>
                <w:bCs/>
                <w:color w:val="000000"/>
                <w:sz w:val="20"/>
                <w:szCs w:val="20"/>
                <w:lang w:eastAsia="tr-TR"/>
              </w:rPr>
            </w:pPr>
            <w:r w:rsidRPr="00C842A2">
              <w:rPr>
                <w:rFonts w:asciiTheme="majorBidi" w:eastAsia="Times New Roman" w:hAnsiTheme="majorBidi" w:cstheme="majorBidi"/>
                <w:b/>
                <w:bCs/>
                <w:color w:val="000000"/>
                <w:sz w:val="20"/>
                <w:szCs w:val="20"/>
                <w:lang w:eastAsia="tr-TR"/>
              </w:rPr>
              <w:t xml:space="preserve">Kurum / Kurum Kültürü / Değişim Yönetimi </w:t>
            </w:r>
          </w:p>
        </w:tc>
        <w:tc>
          <w:tcPr>
            <w:tcW w:w="349" w:type="pct"/>
            <w:shd w:val="clear" w:color="auto" w:fill="BDD6EE" w:themeFill="accent1" w:themeFillTint="66"/>
            <w:noWrap/>
            <w:vAlign w:val="bottom"/>
            <w:hideMark/>
          </w:tcPr>
          <w:p w14:paraId="4718F3F6" w14:textId="77777777" w:rsidR="00AF5ED4" w:rsidRPr="00C842A2" w:rsidRDefault="00AF5ED4" w:rsidP="00AF5ED4">
            <w:pPr>
              <w:rPr>
                <w:rFonts w:asciiTheme="majorBidi" w:eastAsia="Times New Roman" w:hAnsiTheme="majorBidi" w:cstheme="majorBidi"/>
                <w:b/>
                <w:bCs/>
                <w:color w:val="000000"/>
                <w:sz w:val="20"/>
                <w:szCs w:val="20"/>
                <w:lang w:eastAsia="tr-TR"/>
              </w:rPr>
            </w:pPr>
            <w:r w:rsidRPr="00C842A2">
              <w:rPr>
                <w:rFonts w:asciiTheme="majorBidi" w:eastAsia="Times New Roman" w:hAnsiTheme="majorBidi" w:cstheme="majorBidi"/>
                <w:b/>
                <w:bCs/>
                <w:color w:val="000000"/>
                <w:sz w:val="20"/>
                <w:szCs w:val="20"/>
                <w:lang w:eastAsia="tr-TR"/>
              </w:rPr>
              <w:t>B</w:t>
            </w:r>
          </w:p>
        </w:tc>
        <w:tc>
          <w:tcPr>
            <w:tcW w:w="515" w:type="pct"/>
            <w:shd w:val="clear" w:color="auto" w:fill="auto"/>
            <w:noWrap/>
            <w:vAlign w:val="bottom"/>
            <w:hideMark/>
          </w:tcPr>
          <w:p w14:paraId="2353F657" w14:textId="77777777" w:rsidR="00AF5ED4" w:rsidRPr="00C842A2" w:rsidRDefault="00AF5ED4" w:rsidP="00AF5ED4">
            <w:pPr>
              <w:jc w:val="center"/>
              <w:rPr>
                <w:rFonts w:asciiTheme="majorBidi" w:eastAsia="Times New Roman" w:hAnsiTheme="majorBidi" w:cstheme="majorBidi"/>
                <w:color w:val="000000"/>
                <w:sz w:val="20"/>
                <w:szCs w:val="20"/>
                <w:lang w:eastAsia="tr-TR"/>
              </w:rPr>
            </w:pPr>
            <w:r w:rsidRPr="00C842A2">
              <w:rPr>
                <w:rFonts w:asciiTheme="majorBidi" w:eastAsia="Times New Roman" w:hAnsiTheme="majorBidi" w:cstheme="majorBidi"/>
                <w:color w:val="000000"/>
                <w:sz w:val="20"/>
                <w:szCs w:val="20"/>
                <w:lang w:eastAsia="tr-TR"/>
              </w:rPr>
              <w:t xml:space="preserve">        5,438 </w:t>
            </w:r>
          </w:p>
        </w:tc>
        <w:tc>
          <w:tcPr>
            <w:tcW w:w="515" w:type="pct"/>
            <w:shd w:val="clear" w:color="auto" w:fill="auto"/>
            <w:noWrap/>
            <w:vAlign w:val="bottom"/>
            <w:hideMark/>
          </w:tcPr>
          <w:p w14:paraId="671E3681" w14:textId="77777777" w:rsidR="00AF5ED4" w:rsidRPr="00C842A2" w:rsidRDefault="00AF5ED4" w:rsidP="00AF5ED4">
            <w:pPr>
              <w:jc w:val="center"/>
              <w:rPr>
                <w:rFonts w:asciiTheme="majorBidi" w:eastAsia="Times New Roman" w:hAnsiTheme="majorBidi" w:cstheme="majorBidi"/>
                <w:color w:val="000000"/>
                <w:sz w:val="20"/>
                <w:szCs w:val="20"/>
                <w:lang w:eastAsia="tr-TR"/>
              </w:rPr>
            </w:pPr>
            <w:r w:rsidRPr="00C842A2">
              <w:rPr>
                <w:rFonts w:asciiTheme="majorBidi" w:eastAsia="Times New Roman" w:hAnsiTheme="majorBidi" w:cstheme="majorBidi"/>
                <w:color w:val="000000"/>
                <w:sz w:val="20"/>
                <w:szCs w:val="20"/>
                <w:lang w:eastAsia="tr-TR"/>
              </w:rPr>
              <w:t xml:space="preserve">        5,578 </w:t>
            </w:r>
          </w:p>
        </w:tc>
        <w:tc>
          <w:tcPr>
            <w:tcW w:w="515" w:type="pct"/>
            <w:shd w:val="clear" w:color="auto" w:fill="auto"/>
            <w:noWrap/>
            <w:vAlign w:val="bottom"/>
            <w:hideMark/>
          </w:tcPr>
          <w:p w14:paraId="0D1DD6F9" w14:textId="77777777" w:rsidR="00AF5ED4" w:rsidRPr="00C842A2" w:rsidRDefault="00AF5ED4" w:rsidP="00AF5ED4">
            <w:pPr>
              <w:jc w:val="center"/>
              <w:rPr>
                <w:rFonts w:asciiTheme="majorBidi" w:eastAsia="Times New Roman" w:hAnsiTheme="majorBidi" w:cstheme="majorBidi"/>
                <w:color w:val="000000"/>
                <w:sz w:val="20"/>
                <w:szCs w:val="20"/>
                <w:lang w:eastAsia="tr-TR"/>
              </w:rPr>
            </w:pPr>
            <w:r w:rsidRPr="00C842A2">
              <w:rPr>
                <w:rFonts w:asciiTheme="majorBidi" w:eastAsia="Times New Roman" w:hAnsiTheme="majorBidi" w:cstheme="majorBidi"/>
                <w:color w:val="000000"/>
                <w:sz w:val="20"/>
                <w:szCs w:val="20"/>
                <w:lang w:eastAsia="tr-TR"/>
              </w:rPr>
              <w:t xml:space="preserve">     11,016 </w:t>
            </w:r>
          </w:p>
        </w:tc>
        <w:tc>
          <w:tcPr>
            <w:tcW w:w="689" w:type="pct"/>
            <w:shd w:val="clear" w:color="auto" w:fill="auto"/>
            <w:noWrap/>
            <w:vAlign w:val="bottom"/>
            <w:hideMark/>
          </w:tcPr>
          <w:p w14:paraId="4CCCB558" w14:textId="77777777" w:rsidR="00AF5ED4" w:rsidRPr="00C842A2" w:rsidRDefault="00AF5ED4" w:rsidP="00AF5ED4">
            <w:pPr>
              <w:jc w:val="center"/>
              <w:rPr>
                <w:rFonts w:asciiTheme="majorBidi" w:eastAsia="Times New Roman" w:hAnsiTheme="majorBidi" w:cstheme="majorBidi"/>
                <w:color w:val="000000"/>
                <w:sz w:val="20"/>
                <w:szCs w:val="20"/>
                <w:lang w:eastAsia="tr-TR"/>
              </w:rPr>
            </w:pPr>
            <w:r w:rsidRPr="00C842A2">
              <w:rPr>
                <w:rFonts w:asciiTheme="majorBidi" w:eastAsia="Times New Roman" w:hAnsiTheme="majorBidi" w:cstheme="majorBidi"/>
                <w:color w:val="000000"/>
                <w:sz w:val="20"/>
                <w:szCs w:val="20"/>
                <w:lang w:eastAsia="tr-TR"/>
              </w:rPr>
              <w:t>5</w:t>
            </w:r>
          </w:p>
        </w:tc>
      </w:tr>
      <w:tr w:rsidR="00AF5ED4" w:rsidRPr="00C842A2" w14:paraId="3B1F69A1" w14:textId="77777777" w:rsidTr="0060159C">
        <w:trPr>
          <w:trHeight w:val="369"/>
          <w:jc w:val="center"/>
        </w:trPr>
        <w:tc>
          <w:tcPr>
            <w:tcW w:w="2416" w:type="pct"/>
            <w:shd w:val="clear" w:color="auto" w:fill="BDD6EE" w:themeFill="accent1" w:themeFillTint="66"/>
            <w:noWrap/>
            <w:vAlign w:val="bottom"/>
            <w:hideMark/>
          </w:tcPr>
          <w:p w14:paraId="4BE1C6E5" w14:textId="77777777" w:rsidR="00AF5ED4" w:rsidRPr="00C842A2" w:rsidRDefault="00AF5ED4" w:rsidP="00AF5ED4">
            <w:pPr>
              <w:rPr>
                <w:rFonts w:asciiTheme="majorBidi" w:eastAsia="Times New Roman" w:hAnsiTheme="majorBidi" w:cstheme="majorBidi"/>
                <w:b/>
                <w:bCs/>
                <w:color w:val="000000"/>
                <w:sz w:val="20"/>
                <w:szCs w:val="20"/>
                <w:lang w:eastAsia="tr-TR"/>
              </w:rPr>
            </w:pPr>
            <w:r w:rsidRPr="00C842A2">
              <w:rPr>
                <w:rFonts w:asciiTheme="majorBidi" w:eastAsia="Times New Roman" w:hAnsiTheme="majorBidi" w:cstheme="majorBidi"/>
                <w:b/>
                <w:bCs/>
                <w:color w:val="000000"/>
                <w:sz w:val="20"/>
                <w:szCs w:val="20"/>
                <w:lang w:eastAsia="tr-TR"/>
              </w:rPr>
              <w:t xml:space="preserve">Üst Yönetim </w:t>
            </w:r>
          </w:p>
        </w:tc>
        <w:tc>
          <w:tcPr>
            <w:tcW w:w="349" w:type="pct"/>
            <w:shd w:val="clear" w:color="auto" w:fill="BDD6EE" w:themeFill="accent1" w:themeFillTint="66"/>
            <w:noWrap/>
            <w:vAlign w:val="bottom"/>
            <w:hideMark/>
          </w:tcPr>
          <w:p w14:paraId="2F981B34" w14:textId="77777777" w:rsidR="00AF5ED4" w:rsidRPr="00C842A2" w:rsidRDefault="00AF5ED4" w:rsidP="00AF5ED4">
            <w:pPr>
              <w:rPr>
                <w:rFonts w:asciiTheme="majorBidi" w:eastAsia="Times New Roman" w:hAnsiTheme="majorBidi" w:cstheme="majorBidi"/>
                <w:b/>
                <w:bCs/>
                <w:color w:val="000000"/>
                <w:sz w:val="20"/>
                <w:szCs w:val="20"/>
                <w:lang w:eastAsia="tr-TR"/>
              </w:rPr>
            </w:pPr>
            <w:r w:rsidRPr="00C842A2">
              <w:rPr>
                <w:rFonts w:asciiTheme="majorBidi" w:eastAsia="Times New Roman" w:hAnsiTheme="majorBidi" w:cstheme="majorBidi"/>
                <w:b/>
                <w:bCs/>
                <w:color w:val="000000"/>
                <w:sz w:val="20"/>
                <w:szCs w:val="20"/>
                <w:lang w:eastAsia="tr-TR"/>
              </w:rPr>
              <w:t>C</w:t>
            </w:r>
          </w:p>
        </w:tc>
        <w:tc>
          <w:tcPr>
            <w:tcW w:w="515" w:type="pct"/>
            <w:shd w:val="clear" w:color="auto" w:fill="auto"/>
            <w:noWrap/>
            <w:vAlign w:val="bottom"/>
            <w:hideMark/>
          </w:tcPr>
          <w:p w14:paraId="795875D3" w14:textId="77777777" w:rsidR="00AF5ED4" w:rsidRPr="00C842A2" w:rsidRDefault="00AF5ED4" w:rsidP="00AF5ED4">
            <w:pPr>
              <w:jc w:val="center"/>
              <w:rPr>
                <w:rFonts w:asciiTheme="majorBidi" w:eastAsia="Times New Roman" w:hAnsiTheme="majorBidi" w:cstheme="majorBidi"/>
                <w:color w:val="000000"/>
                <w:sz w:val="20"/>
                <w:szCs w:val="20"/>
                <w:lang w:eastAsia="tr-TR"/>
              </w:rPr>
            </w:pPr>
            <w:r w:rsidRPr="00C842A2">
              <w:rPr>
                <w:rFonts w:asciiTheme="majorBidi" w:eastAsia="Times New Roman" w:hAnsiTheme="majorBidi" w:cstheme="majorBidi"/>
                <w:color w:val="000000"/>
                <w:sz w:val="20"/>
                <w:szCs w:val="20"/>
                <w:lang w:eastAsia="tr-TR"/>
              </w:rPr>
              <w:t xml:space="preserve">        6,158 </w:t>
            </w:r>
          </w:p>
        </w:tc>
        <w:tc>
          <w:tcPr>
            <w:tcW w:w="515" w:type="pct"/>
            <w:shd w:val="clear" w:color="auto" w:fill="auto"/>
            <w:noWrap/>
            <w:vAlign w:val="bottom"/>
            <w:hideMark/>
          </w:tcPr>
          <w:p w14:paraId="51AD1AFC" w14:textId="77777777" w:rsidR="00AF5ED4" w:rsidRPr="00C842A2" w:rsidRDefault="00AF5ED4" w:rsidP="00AF5ED4">
            <w:pPr>
              <w:jc w:val="center"/>
              <w:rPr>
                <w:rFonts w:asciiTheme="majorBidi" w:eastAsia="Times New Roman" w:hAnsiTheme="majorBidi" w:cstheme="majorBidi"/>
                <w:color w:val="000000"/>
                <w:sz w:val="20"/>
                <w:szCs w:val="20"/>
                <w:lang w:eastAsia="tr-TR"/>
              </w:rPr>
            </w:pPr>
            <w:r w:rsidRPr="00C842A2">
              <w:rPr>
                <w:rFonts w:asciiTheme="majorBidi" w:eastAsia="Times New Roman" w:hAnsiTheme="majorBidi" w:cstheme="majorBidi"/>
                <w:color w:val="000000"/>
                <w:sz w:val="20"/>
                <w:szCs w:val="20"/>
                <w:lang w:eastAsia="tr-TR"/>
              </w:rPr>
              <w:t xml:space="preserve">        5,335 </w:t>
            </w:r>
          </w:p>
        </w:tc>
        <w:tc>
          <w:tcPr>
            <w:tcW w:w="515" w:type="pct"/>
            <w:shd w:val="clear" w:color="auto" w:fill="auto"/>
            <w:noWrap/>
            <w:vAlign w:val="bottom"/>
            <w:hideMark/>
          </w:tcPr>
          <w:p w14:paraId="78F10EC9" w14:textId="77777777" w:rsidR="00AF5ED4" w:rsidRPr="00C842A2" w:rsidRDefault="00AF5ED4" w:rsidP="00AF5ED4">
            <w:pPr>
              <w:jc w:val="center"/>
              <w:rPr>
                <w:rFonts w:asciiTheme="majorBidi" w:eastAsia="Times New Roman" w:hAnsiTheme="majorBidi" w:cstheme="majorBidi"/>
                <w:color w:val="000000"/>
                <w:sz w:val="20"/>
                <w:szCs w:val="20"/>
                <w:lang w:eastAsia="tr-TR"/>
              </w:rPr>
            </w:pPr>
            <w:r w:rsidRPr="00C842A2">
              <w:rPr>
                <w:rFonts w:asciiTheme="majorBidi" w:eastAsia="Times New Roman" w:hAnsiTheme="majorBidi" w:cstheme="majorBidi"/>
                <w:color w:val="000000"/>
                <w:sz w:val="20"/>
                <w:szCs w:val="20"/>
                <w:lang w:eastAsia="tr-TR"/>
              </w:rPr>
              <w:t xml:space="preserve">     11,493 </w:t>
            </w:r>
          </w:p>
        </w:tc>
        <w:tc>
          <w:tcPr>
            <w:tcW w:w="689" w:type="pct"/>
            <w:shd w:val="clear" w:color="auto" w:fill="auto"/>
            <w:noWrap/>
            <w:vAlign w:val="bottom"/>
            <w:hideMark/>
          </w:tcPr>
          <w:p w14:paraId="52D11BAC" w14:textId="77777777" w:rsidR="00AF5ED4" w:rsidRPr="00C842A2" w:rsidRDefault="00AF5ED4" w:rsidP="00AF5ED4">
            <w:pPr>
              <w:jc w:val="center"/>
              <w:rPr>
                <w:rFonts w:asciiTheme="majorBidi" w:eastAsia="Times New Roman" w:hAnsiTheme="majorBidi" w:cstheme="majorBidi"/>
                <w:color w:val="000000"/>
                <w:sz w:val="20"/>
                <w:szCs w:val="20"/>
                <w:lang w:eastAsia="tr-TR"/>
              </w:rPr>
            </w:pPr>
            <w:r w:rsidRPr="00C842A2">
              <w:rPr>
                <w:rFonts w:asciiTheme="majorBidi" w:eastAsia="Times New Roman" w:hAnsiTheme="majorBidi" w:cstheme="majorBidi"/>
                <w:color w:val="000000"/>
                <w:sz w:val="20"/>
                <w:szCs w:val="20"/>
                <w:lang w:eastAsia="tr-TR"/>
              </w:rPr>
              <w:t>4</w:t>
            </w:r>
          </w:p>
        </w:tc>
      </w:tr>
      <w:tr w:rsidR="00AF5ED4" w:rsidRPr="00C842A2" w14:paraId="12BD55E1" w14:textId="77777777" w:rsidTr="0060159C">
        <w:trPr>
          <w:trHeight w:val="369"/>
          <w:jc w:val="center"/>
        </w:trPr>
        <w:tc>
          <w:tcPr>
            <w:tcW w:w="2416" w:type="pct"/>
            <w:shd w:val="clear" w:color="auto" w:fill="BDD6EE" w:themeFill="accent1" w:themeFillTint="66"/>
            <w:noWrap/>
            <w:vAlign w:val="bottom"/>
            <w:hideMark/>
          </w:tcPr>
          <w:p w14:paraId="3F241EA7" w14:textId="77777777" w:rsidR="00AF5ED4" w:rsidRPr="00C842A2" w:rsidRDefault="00AF5ED4" w:rsidP="00AF5ED4">
            <w:pPr>
              <w:rPr>
                <w:rFonts w:asciiTheme="majorBidi" w:eastAsia="Times New Roman" w:hAnsiTheme="majorBidi" w:cstheme="majorBidi"/>
                <w:b/>
                <w:bCs/>
                <w:color w:val="000000"/>
                <w:sz w:val="20"/>
                <w:szCs w:val="20"/>
                <w:lang w:eastAsia="tr-TR"/>
              </w:rPr>
            </w:pPr>
            <w:r w:rsidRPr="00C842A2">
              <w:rPr>
                <w:rFonts w:asciiTheme="majorBidi" w:eastAsia="Times New Roman" w:hAnsiTheme="majorBidi" w:cstheme="majorBidi"/>
                <w:b/>
                <w:bCs/>
                <w:color w:val="000000"/>
                <w:sz w:val="20"/>
                <w:szCs w:val="20"/>
                <w:lang w:eastAsia="tr-TR"/>
              </w:rPr>
              <w:t xml:space="preserve">Ekonomi / Finans </w:t>
            </w:r>
          </w:p>
        </w:tc>
        <w:tc>
          <w:tcPr>
            <w:tcW w:w="349" w:type="pct"/>
            <w:shd w:val="clear" w:color="auto" w:fill="BDD6EE" w:themeFill="accent1" w:themeFillTint="66"/>
            <w:noWrap/>
            <w:vAlign w:val="bottom"/>
            <w:hideMark/>
          </w:tcPr>
          <w:p w14:paraId="67B8CC59" w14:textId="77777777" w:rsidR="00AF5ED4" w:rsidRPr="00C842A2" w:rsidRDefault="00AF5ED4" w:rsidP="00AF5ED4">
            <w:pPr>
              <w:rPr>
                <w:rFonts w:asciiTheme="majorBidi" w:eastAsia="Times New Roman" w:hAnsiTheme="majorBidi" w:cstheme="majorBidi"/>
                <w:b/>
                <w:bCs/>
                <w:color w:val="000000"/>
                <w:sz w:val="20"/>
                <w:szCs w:val="20"/>
                <w:lang w:eastAsia="tr-TR"/>
              </w:rPr>
            </w:pPr>
            <w:r w:rsidRPr="00C842A2">
              <w:rPr>
                <w:rFonts w:asciiTheme="majorBidi" w:eastAsia="Times New Roman" w:hAnsiTheme="majorBidi" w:cstheme="majorBidi"/>
                <w:b/>
                <w:bCs/>
                <w:color w:val="000000"/>
                <w:sz w:val="20"/>
                <w:szCs w:val="20"/>
                <w:lang w:eastAsia="tr-TR"/>
              </w:rPr>
              <w:t>D</w:t>
            </w:r>
          </w:p>
        </w:tc>
        <w:tc>
          <w:tcPr>
            <w:tcW w:w="515" w:type="pct"/>
            <w:shd w:val="clear" w:color="auto" w:fill="auto"/>
            <w:noWrap/>
            <w:vAlign w:val="bottom"/>
            <w:hideMark/>
          </w:tcPr>
          <w:p w14:paraId="378470D0" w14:textId="77777777" w:rsidR="00AF5ED4" w:rsidRPr="00C842A2" w:rsidRDefault="00AF5ED4" w:rsidP="00AF5ED4">
            <w:pPr>
              <w:jc w:val="center"/>
              <w:rPr>
                <w:rFonts w:asciiTheme="majorBidi" w:eastAsia="Times New Roman" w:hAnsiTheme="majorBidi" w:cstheme="majorBidi"/>
                <w:color w:val="000000"/>
                <w:sz w:val="20"/>
                <w:szCs w:val="20"/>
                <w:lang w:eastAsia="tr-TR"/>
              </w:rPr>
            </w:pPr>
            <w:r w:rsidRPr="00C842A2">
              <w:rPr>
                <w:rFonts w:asciiTheme="majorBidi" w:eastAsia="Times New Roman" w:hAnsiTheme="majorBidi" w:cstheme="majorBidi"/>
                <w:color w:val="000000"/>
                <w:sz w:val="20"/>
                <w:szCs w:val="20"/>
                <w:lang w:eastAsia="tr-TR"/>
              </w:rPr>
              <w:t xml:space="preserve">        5,786 </w:t>
            </w:r>
          </w:p>
        </w:tc>
        <w:tc>
          <w:tcPr>
            <w:tcW w:w="515" w:type="pct"/>
            <w:shd w:val="clear" w:color="auto" w:fill="auto"/>
            <w:noWrap/>
            <w:vAlign w:val="bottom"/>
            <w:hideMark/>
          </w:tcPr>
          <w:p w14:paraId="6EE8A66A" w14:textId="77777777" w:rsidR="00AF5ED4" w:rsidRPr="00C842A2" w:rsidRDefault="00AF5ED4" w:rsidP="00AF5ED4">
            <w:pPr>
              <w:jc w:val="center"/>
              <w:rPr>
                <w:rFonts w:asciiTheme="majorBidi" w:eastAsia="Times New Roman" w:hAnsiTheme="majorBidi" w:cstheme="majorBidi"/>
                <w:color w:val="000000"/>
                <w:sz w:val="20"/>
                <w:szCs w:val="20"/>
                <w:lang w:eastAsia="tr-TR"/>
              </w:rPr>
            </w:pPr>
            <w:r w:rsidRPr="00C842A2">
              <w:rPr>
                <w:rFonts w:asciiTheme="majorBidi" w:eastAsia="Times New Roman" w:hAnsiTheme="majorBidi" w:cstheme="majorBidi"/>
                <w:color w:val="000000"/>
                <w:sz w:val="20"/>
                <w:szCs w:val="20"/>
                <w:lang w:eastAsia="tr-TR"/>
              </w:rPr>
              <w:t xml:space="preserve">        5,709 </w:t>
            </w:r>
          </w:p>
        </w:tc>
        <w:tc>
          <w:tcPr>
            <w:tcW w:w="515" w:type="pct"/>
            <w:shd w:val="clear" w:color="auto" w:fill="auto"/>
            <w:noWrap/>
            <w:vAlign w:val="bottom"/>
            <w:hideMark/>
          </w:tcPr>
          <w:p w14:paraId="6E451BF4" w14:textId="77777777" w:rsidR="00AF5ED4" w:rsidRPr="00C842A2" w:rsidRDefault="00AF5ED4" w:rsidP="00AF5ED4">
            <w:pPr>
              <w:jc w:val="center"/>
              <w:rPr>
                <w:rFonts w:asciiTheme="majorBidi" w:eastAsia="Times New Roman" w:hAnsiTheme="majorBidi" w:cstheme="majorBidi"/>
                <w:color w:val="000000"/>
                <w:sz w:val="20"/>
                <w:szCs w:val="20"/>
                <w:lang w:eastAsia="tr-TR"/>
              </w:rPr>
            </w:pPr>
            <w:r w:rsidRPr="00C842A2">
              <w:rPr>
                <w:rFonts w:asciiTheme="majorBidi" w:eastAsia="Times New Roman" w:hAnsiTheme="majorBidi" w:cstheme="majorBidi"/>
                <w:color w:val="000000"/>
                <w:sz w:val="20"/>
                <w:szCs w:val="20"/>
                <w:lang w:eastAsia="tr-TR"/>
              </w:rPr>
              <w:t xml:space="preserve">     11,495 </w:t>
            </w:r>
          </w:p>
        </w:tc>
        <w:tc>
          <w:tcPr>
            <w:tcW w:w="689" w:type="pct"/>
            <w:shd w:val="clear" w:color="auto" w:fill="auto"/>
            <w:noWrap/>
            <w:vAlign w:val="bottom"/>
            <w:hideMark/>
          </w:tcPr>
          <w:p w14:paraId="6C4E4BC3" w14:textId="77777777" w:rsidR="00AF5ED4" w:rsidRPr="00C842A2" w:rsidRDefault="00AF5ED4" w:rsidP="00AF5ED4">
            <w:pPr>
              <w:jc w:val="center"/>
              <w:rPr>
                <w:rFonts w:asciiTheme="majorBidi" w:eastAsia="Times New Roman" w:hAnsiTheme="majorBidi" w:cstheme="majorBidi"/>
                <w:color w:val="000000"/>
                <w:sz w:val="20"/>
                <w:szCs w:val="20"/>
                <w:lang w:eastAsia="tr-TR"/>
              </w:rPr>
            </w:pPr>
            <w:r w:rsidRPr="00C842A2">
              <w:rPr>
                <w:rFonts w:asciiTheme="majorBidi" w:eastAsia="Times New Roman" w:hAnsiTheme="majorBidi" w:cstheme="majorBidi"/>
                <w:color w:val="000000"/>
                <w:sz w:val="20"/>
                <w:szCs w:val="20"/>
                <w:lang w:eastAsia="tr-TR"/>
              </w:rPr>
              <w:t>3</w:t>
            </w:r>
          </w:p>
        </w:tc>
      </w:tr>
      <w:tr w:rsidR="00AF5ED4" w:rsidRPr="00C842A2" w14:paraId="6B320665" w14:textId="77777777" w:rsidTr="0060159C">
        <w:trPr>
          <w:trHeight w:val="369"/>
          <w:jc w:val="center"/>
        </w:trPr>
        <w:tc>
          <w:tcPr>
            <w:tcW w:w="2416" w:type="pct"/>
            <w:shd w:val="clear" w:color="auto" w:fill="BDD6EE" w:themeFill="accent1" w:themeFillTint="66"/>
            <w:noWrap/>
            <w:vAlign w:val="bottom"/>
            <w:hideMark/>
          </w:tcPr>
          <w:p w14:paraId="04944AB8" w14:textId="77777777" w:rsidR="00AF5ED4" w:rsidRPr="00C842A2" w:rsidRDefault="00AF5ED4" w:rsidP="00AF5ED4">
            <w:pPr>
              <w:rPr>
                <w:rFonts w:asciiTheme="majorBidi" w:eastAsia="Times New Roman" w:hAnsiTheme="majorBidi" w:cstheme="majorBidi"/>
                <w:b/>
                <w:bCs/>
                <w:color w:val="000000"/>
                <w:sz w:val="20"/>
                <w:szCs w:val="20"/>
                <w:lang w:eastAsia="tr-TR"/>
              </w:rPr>
            </w:pPr>
            <w:r w:rsidRPr="00C842A2">
              <w:rPr>
                <w:rFonts w:asciiTheme="majorBidi" w:eastAsia="Times New Roman" w:hAnsiTheme="majorBidi" w:cstheme="majorBidi"/>
                <w:b/>
                <w:bCs/>
                <w:color w:val="000000"/>
                <w:sz w:val="20"/>
                <w:szCs w:val="20"/>
                <w:lang w:eastAsia="tr-TR"/>
              </w:rPr>
              <w:t xml:space="preserve">Tedarik / Tedarikçiler </w:t>
            </w:r>
          </w:p>
        </w:tc>
        <w:tc>
          <w:tcPr>
            <w:tcW w:w="349" w:type="pct"/>
            <w:shd w:val="clear" w:color="auto" w:fill="BDD6EE" w:themeFill="accent1" w:themeFillTint="66"/>
            <w:noWrap/>
            <w:vAlign w:val="bottom"/>
            <w:hideMark/>
          </w:tcPr>
          <w:p w14:paraId="48032E3D" w14:textId="77777777" w:rsidR="00AF5ED4" w:rsidRPr="00C842A2" w:rsidRDefault="00AF5ED4" w:rsidP="00AF5ED4">
            <w:pPr>
              <w:rPr>
                <w:rFonts w:asciiTheme="majorBidi" w:eastAsia="Times New Roman" w:hAnsiTheme="majorBidi" w:cstheme="majorBidi"/>
                <w:b/>
                <w:bCs/>
                <w:color w:val="000000"/>
                <w:sz w:val="20"/>
                <w:szCs w:val="20"/>
                <w:lang w:eastAsia="tr-TR"/>
              </w:rPr>
            </w:pPr>
            <w:r w:rsidRPr="00C842A2">
              <w:rPr>
                <w:rFonts w:asciiTheme="majorBidi" w:eastAsia="Times New Roman" w:hAnsiTheme="majorBidi" w:cstheme="majorBidi"/>
                <w:b/>
                <w:bCs/>
                <w:color w:val="000000"/>
                <w:sz w:val="20"/>
                <w:szCs w:val="20"/>
                <w:lang w:eastAsia="tr-TR"/>
              </w:rPr>
              <w:t>E</w:t>
            </w:r>
          </w:p>
        </w:tc>
        <w:tc>
          <w:tcPr>
            <w:tcW w:w="515" w:type="pct"/>
            <w:shd w:val="clear" w:color="auto" w:fill="auto"/>
            <w:noWrap/>
            <w:vAlign w:val="bottom"/>
            <w:hideMark/>
          </w:tcPr>
          <w:p w14:paraId="3D11B93F" w14:textId="77777777" w:rsidR="00AF5ED4" w:rsidRPr="00C842A2" w:rsidRDefault="00AF5ED4" w:rsidP="00AF5ED4">
            <w:pPr>
              <w:jc w:val="center"/>
              <w:rPr>
                <w:rFonts w:asciiTheme="majorBidi" w:eastAsia="Times New Roman" w:hAnsiTheme="majorBidi" w:cstheme="majorBidi"/>
                <w:color w:val="000000"/>
                <w:sz w:val="20"/>
                <w:szCs w:val="20"/>
                <w:lang w:eastAsia="tr-TR"/>
              </w:rPr>
            </w:pPr>
            <w:r w:rsidRPr="00C842A2">
              <w:rPr>
                <w:rFonts w:asciiTheme="majorBidi" w:eastAsia="Times New Roman" w:hAnsiTheme="majorBidi" w:cstheme="majorBidi"/>
                <w:color w:val="000000"/>
                <w:sz w:val="20"/>
                <w:szCs w:val="20"/>
                <w:lang w:eastAsia="tr-TR"/>
              </w:rPr>
              <w:t xml:space="preserve">        4,326 </w:t>
            </w:r>
          </w:p>
        </w:tc>
        <w:tc>
          <w:tcPr>
            <w:tcW w:w="515" w:type="pct"/>
            <w:shd w:val="clear" w:color="auto" w:fill="auto"/>
            <w:noWrap/>
            <w:vAlign w:val="bottom"/>
            <w:hideMark/>
          </w:tcPr>
          <w:p w14:paraId="6BFC6C9E" w14:textId="77777777" w:rsidR="00AF5ED4" w:rsidRPr="00C842A2" w:rsidRDefault="00AF5ED4" w:rsidP="00AF5ED4">
            <w:pPr>
              <w:jc w:val="center"/>
              <w:rPr>
                <w:rFonts w:asciiTheme="majorBidi" w:eastAsia="Times New Roman" w:hAnsiTheme="majorBidi" w:cstheme="majorBidi"/>
                <w:color w:val="000000"/>
                <w:sz w:val="20"/>
                <w:szCs w:val="20"/>
                <w:lang w:eastAsia="tr-TR"/>
              </w:rPr>
            </w:pPr>
            <w:r w:rsidRPr="00C842A2">
              <w:rPr>
                <w:rFonts w:asciiTheme="majorBidi" w:eastAsia="Times New Roman" w:hAnsiTheme="majorBidi" w:cstheme="majorBidi"/>
                <w:color w:val="000000"/>
                <w:sz w:val="20"/>
                <w:szCs w:val="20"/>
                <w:lang w:eastAsia="tr-TR"/>
              </w:rPr>
              <w:t xml:space="preserve">        5,071 </w:t>
            </w:r>
          </w:p>
        </w:tc>
        <w:tc>
          <w:tcPr>
            <w:tcW w:w="515" w:type="pct"/>
            <w:shd w:val="clear" w:color="auto" w:fill="auto"/>
            <w:noWrap/>
            <w:vAlign w:val="bottom"/>
            <w:hideMark/>
          </w:tcPr>
          <w:p w14:paraId="4DDFD538" w14:textId="77777777" w:rsidR="00AF5ED4" w:rsidRPr="00C842A2" w:rsidRDefault="00AF5ED4" w:rsidP="00AF5ED4">
            <w:pPr>
              <w:jc w:val="center"/>
              <w:rPr>
                <w:rFonts w:asciiTheme="majorBidi" w:eastAsia="Times New Roman" w:hAnsiTheme="majorBidi" w:cstheme="majorBidi"/>
                <w:color w:val="000000"/>
                <w:sz w:val="20"/>
                <w:szCs w:val="20"/>
                <w:lang w:eastAsia="tr-TR"/>
              </w:rPr>
            </w:pPr>
            <w:r w:rsidRPr="00C842A2">
              <w:rPr>
                <w:rFonts w:asciiTheme="majorBidi" w:eastAsia="Times New Roman" w:hAnsiTheme="majorBidi" w:cstheme="majorBidi"/>
                <w:color w:val="000000"/>
                <w:sz w:val="20"/>
                <w:szCs w:val="20"/>
                <w:lang w:eastAsia="tr-TR"/>
              </w:rPr>
              <w:t xml:space="preserve">        9,397 </w:t>
            </w:r>
          </w:p>
        </w:tc>
        <w:tc>
          <w:tcPr>
            <w:tcW w:w="689" w:type="pct"/>
            <w:shd w:val="clear" w:color="auto" w:fill="auto"/>
            <w:noWrap/>
            <w:vAlign w:val="bottom"/>
            <w:hideMark/>
          </w:tcPr>
          <w:p w14:paraId="1F03ADDF" w14:textId="77777777" w:rsidR="00AF5ED4" w:rsidRPr="00C842A2" w:rsidRDefault="00AF5ED4" w:rsidP="00AF5ED4">
            <w:pPr>
              <w:jc w:val="center"/>
              <w:rPr>
                <w:rFonts w:asciiTheme="majorBidi" w:eastAsia="Times New Roman" w:hAnsiTheme="majorBidi" w:cstheme="majorBidi"/>
                <w:color w:val="000000"/>
                <w:sz w:val="20"/>
                <w:szCs w:val="20"/>
                <w:lang w:eastAsia="tr-TR"/>
              </w:rPr>
            </w:pPr>
            <w:r w:rsidRPr="00C842A2">
              <w:rPr>
                <w:rFonts w:asciiTheme="majorBidi" w:eastAsia="Times New Roman" w:hAnsiTheme="majorBidi" w:cstheme="majorBidi"/>
                <w:color w:val="000000"/>
                <w:sz w:val="20"/>
                <w:szCs w:val="20"/>
                <w:lang w:eastAsia="tr-TR"/>
              </w:rPr>
              <w:t>11</w:t>
            </w:r>
          </w:p>
        </w:tc>
      </w:tr>
      <w:tr w:rsidR="00AF5ED4" w:rsidRPr="00C842A2" w14:paraId="7C1F93C7" w14:textId="77777777" w:rsidTr="0060159C">
        <w:trPr>
          <w:trHeight w:val="369"/>
          <w:jc w:val="center"/>
        </w:trPr>
        <w:tc>
          <w:tcPr>
            <w:tcW w:w="2416" w:type="pct"/>
            <w:shd w:val="clear" w:color="auto" w:fill="BDD6EE" w:themeFill="accent1" w:themeFillTint="66"/>
            <w:noWrap/>
            <w:vAlign w:val="bottom"/>
            <w:hideMark/>
          </w:tcPr>
          <w:p w14:paraId="792C4E58" w14:textId="77777777" w:rsidR="00AF5ED4" w:rsidRPr="00C842A2" w:rsidRDefault="00AF5ED4" w:rsidP="00AF5ED4">
            <w:pPr>
              <w:rPr>
                <w:rFonts w:asciiTheme="majorBidi" w:eastAsia="Times New Roman" w:hAnsiTheme="majorBidi" w:cstheme="majorBidi"/>
                <w:b/>
                <w:bCs/>
                <w:color w:val="000000"/>
                <w:sz w:val="20"/>
                <w:szCs w:val="20"/>
                <w:lang w:eastAsia="tr-TR"/>
              </w:rPr>
            </w:pPr>
            <w:r w:rsidRPr="00C842A2">
              <w:rPr>
                <w:rFonts w:asciiTheme="majorBidi" w:eastAsia="Times New Roman" w:hAnsiTheme="majorBidi" w:cstheme="majorBidi"/>
                <w:b/>
                <w:bCs/>
                <w:color w:val="000000"/>
                <w:sz w:val="20"/>
                <w:szCs w:val="20"/>
                <w:lang w:eastAsia="tr-TR"/>
              </w:rPr>
              <w:t xml:space="preserve">Müşteriler </w:t>
            </w:r>
          </w:p>
        </w:tc>
        <w:tc>
          <w:tcPr>
            <w:tcW w:w="349" w:type="pct"/>
            <w:shd w:val="clear" w:color="auto" w:fill="BDD6EE" w:themeFill="accent1" w:themeFillTint="66"/>
            <w:noWrap/>
            <w:vAlign w:val="bottom"/>
            <w:hideMark/>
          </w:tcPr>
          <w:p w14:paraId="33C67756" w14:textId="77777777" w:rsidR="00AF5ED4" w:rsidRPr="00C842A2" w:rsidRDefault="00AF5ED4" w:rsidP="00AF5ED4">
            <w:pPr>
              <w:rPr>
                <w:rFonts w:asciiTheme="majorBidi" w:eastAsia="Times New Roman" w:hAnsiTheme="majorBidi" w:cstheme="majorBidi"/>
                <w:b/>
                <w:bCs/>
                <w:color w:val="000000"/>
                <w:sz w:val="20"/>
                <w:szCs w:val="20"/>
                <w:lang w:eastAsia="tr-TR"/>
              </w:rPr>
            </w:pPr>
            <w:r w:rsidRPr="00C842A2">
              <w:rPr>
                <w:rFonts w:asciiTheme="majorBidi" w:eastAsia="Times New Roman" w:hAnsiTheme="majorBidi" w:cstheme="majorBidi"/>
                <w:b/>
                <w:bCs/>
                <w:color w:val="000000"/>
                <w:sz w:val="20"/>
                <w:szCs w:val="20"/>
                <w:lang w:eastAsia="tr-TR"/>
              </w:rPr>
              <w:t>F</w:t>
            </w:r>
          </w:p>
        </w:tc>
        <w:tc>
          <w:tcPr>
            <w:tcW w:w="515" w:type="pct"/>
            <w:shd w:val="clear" w:color="auto" w:fill="auto"/>
            <w:noWrap/>
            <w:vAlign w:val="bottom"/>
            <w:hideMark/>
          </w:tcPr>
          <w:p w14:paraId="5FDCF156" w14:textId="77777777" w:rsidR="00AF5ED4" w:rsidRPr="00C842A2" w:rsidRDefault="00AF5ED4" w:rsidP="00AF5ED4">
            <w:pPr>
              <w:jc w:val="center"/>
              <w:rPr>
                <w:rFonts w:asciiTheme="majorBidi" w:eastAsia="Times New Roman" w:hAnsiTheme="majorBidi" w:cstheme="majorBidi"/>
                <w:color w:val="000000"/>
                <w:sz w:val="20"/>
                <w:szCs w:val="20"/>
                <w:lang w:eastAsia="tr-TR"/>
              </w:rPr>
            </w:pPr>
            <w:r w:rsidRPr="00C842A2">
              <w:rPr>
                <w:rFonts w:asciiTheme="majorBidi" w:eastAsia="Times New Roman" w:hAnsiTheme="majorBidi" w:cstheme="majorBidi"/>
                <w:color w:val="000000"/>
                <w:sz w:val="20"/>
                <w:szCs w:val="20"/>
                <w:lang w:eastAsia="tr-TR"/>
              </w:rPr>
              <w:t xml:space="preserve">        5,116 </w:t>
            </w:r>
          </w:p>
        </w:tc>
        <w:tc>
          <w:tcPr>
            <w:tcW w:w="515" w:type="pct"/>
            <w:shd w:val="clear" w:color="auto" w:fill="auto"/>
            <w:noWrap/>
            <w:vAlign w:val="bottom"/>
            <w:hideMark/>
          </w:tcPr>
          <w:p w14:paraId="3A235AF1" w14:textId="77777777" w:rsidR="00AF5ED4" w:rsidRPr="00C842A2" w:rsidRDefault="00AF5ED4" w:rsidP="00AF5ED4">
            <w:pPr>
              <w:jc w:val="center"/>
              <w:rPr>
                <w:rFonts w:asciiTheme="majorBidi" w:eastAsia="Times New Roman" w:hAnsiTheme="majorBidi" w:cstheme="majorBidi"/>
                <w:color w:val="000000"/>
                <w:sz w:val="20"/>
                <w:szCs w:val="20"/>
                <w:lang w:eastAsia="tr-TR"/>
              </w:rPr>
            </w:pPr>
            <w:r w:rsidRPr="00C842A2">
              <w:rPr>
                <w:rFonts w:asciiTheme="majorBidi" w:eastAsia="Times New Roman" w:hAnsiTheme="majorBidi" w:cstheme="majorBidi"/>
                <w:color w:val="000000"/>
                <w:sz w:val="20"/>
                <w:szCs w:val="20"/>
                <w:lang w:eastAsia="tr-TR"/>
              </w:rPr>
              <w:t xml:space="preserve">        5,596 </w:t>
            </w:r>
          </w:p>
        </w:tc>
        <w:tc>
          <w:tcPr>
            <w:tcW w:w="515" w:type="pct"/>
            <w:shd w:val="clear" w:color="auto" w:fill="auto"/>
            <w:noWrap/>
            <w:vAlign w:val="bottom"/>
            <w:hideMark/>
          </w:tcPr>
          <w:p w14:paraId="79649C33" w14:textId="77777777" w:rsidR="00AF5ED4" w:rsidRPr="00C842A2" w:rsidRDefault="00AF5ED4" w:rsidP="00AF5ED4">
            <w:pPr>
              <w:jc w:val="center"/>
              <w:rPr>
                <w:rFonts w:asciiTheme="majorBidi" w:eastAsia="Times New Roman" w:hAnsiTheme="majorBidi" w:cstheme="majorBidi"/>
                <w:color w:val="000000"/>
                <w:sz w:val="20"/>
                <w:szCs w:val="20"/>
                <w:lang w:eastAsia="tr-TR"/>
              </w:rPr>
            </w:pPr>
            <w:r w:rsidRPr="00C842A2">
              <w:rPr>
                <w:rFonts w:asciiTheme="majorBidi" w:eastAsia="Times New Roman" w:hAnsiTheme="majorBidi" w:cstheme="majorBidi"/>
                <w:color w:val="000000"/>
                <w:sz w:val="20"/>
                <w:szCs w:val="20"/>
                <w:lang w:eastAsia="tr-TR"/>
              </w:rPr>
              <w:t xml:space="preserve">     10,711 </w:t>
            </w:r>
          </w:p>
        </w:tc>
        <w:tc>
          <w:tcPr>
            <w:tcW w:w="689" w:type="pct"/>
            <w:shd w:val="clear" w:color="auto" w:fill="auto"/>
            <w:noWrap/>
            <w:vAlign w:val="bottom"/>
            <w:hideMark/>
          </w:tcPr>
          <w:p w14:paraId="23C949C3" w14:textId="77777777" w:rsidR="00AF5ED4" w:rsidRPr="00C842A2" w:rsidRDefault="00AF5ED4" w:rsidP="00AF5ED4">
            <w:pPr>
              <w:jc w:val="center"/>
              <w:rPr>
                <w:rFonts w:asciiTheme="majorBidi" w:eastAsia="Times New Roman" w:hAnsiTheme="majorBidi" w:cstheme="majorBidi"/>
                <w:color w:val="000000"/>
                <w:sz w:val="20"/>
                <w:szCs w:val="20"/>
                <w:lang w:eastAsia="tr-TR"/>
              </w:rPr>
            </w:pPr>
            <w:r w:rsidRPr="00C842A2">
              <w:rPr>
                <w:rFonts w:asciiTheme="majorBidi" w:eastAsia="Times New Roman" w:hAnsiTheme="majorBidi" w:cstheme="majorBidi"/>
                <w:color w:val="000000"/>
                <w:sz w:val="20"/>
                <w:szCs w:val="20"/>
                <w:lang w:eastAsia="tr-TR"/>
              </w:rPr>
              <w:t>7</w:t>
            </w:r>
          </w:p>
        </w:tc>
      </w:tr>
      <w:tr w:rsidR="00AF5ED4" w:rsidRPr="00C842A2" w14:paraId="3D3A2062" w14:textId="77777777" w:rsidTr="0060159C">
        <w:trPr>
          <w:trHeight w:val="369"/>
          <w:jc w:val="center"/>
        </w:trPr>
        <w:tc>
          <w:tcPr>
            <w:tcW w:w="2416" w:type="pct"/>
            <w:shd w:val="clear" w:color="auto" w:fill="BDD6EE" w:themeFill="accent1" w:themeFillTint="66"/>
            <w:noWrap/>
            <w:vAlign w:val="bottom"/>
            <w:hideMark/>
          </w:tcPr>
          <w:p w14:paraId="6275469B" w14:textId="77777777" w:rsidR="00AF5ED4" w:rsidRPr="00C842A2" w:rsidRDefault="00AF5ED4" w:rsidP="00AF5ED4">
            <w:pPr>
              <w:rPr>
                <w:rFonts w:asciiTheme="majorBidi" w:eastAsia="Times New Roman" w:hAnsiTheme="majorBidi" w:cstheme="majorBidi"/>
                <w:b/>
                <w:bCs/>
                <w:color w:val="000000"/>
                <w:sz w:val="20"/>
                <w:szCs w:val="20"/>
                <w:lang w:eastAsia="tr-TR"/>
              </w:rPr>
            </w:pPr>
            <w:r w:rsidRPr="00C842A2">
              <w:rPr>
                <w:rFonts w:asciiTheme="majorBidi" w:eastAsia="Times New Roman" w:hAnsiTheme="majorBidi" w:cstheme="majorBidi"/>
                <w:b/>
                <w:bCs/>
                <w:color w:val="000000"/>
                <w:sz w:val="20"/>
                <w:szCs w:val="20"/>
                <w:lang w:eastAsia="tr-TR"/>
              </w:rPr>
              <w:t>Eğitim / Uzmanlık</w:t>
            </w:r>
          </w:p>
        </w:tc>
        <w:tc>
          <w:tcPr>
            <w:tcW w:w="349" w:type="pct"/>
            <w:shd w:val="clear" w:color="auto" w:fill="BDD6EE" w:themeFill="accent1" w:themeFillTint="66"/>
            <w:noWrap/>
            <w:vAlign w:val="bottom"/>
            <w:hideMark/>
          </w:tcPr>
          <w:p w14:paraId="48229854" w14:textId="77777777" w:rsidR="00AF5ED4" w:rsidRPr="00C842A2" w:rsidRDefault="00AF5ED4" w:rsidP="00AF5ED4">
            <w:pPr>
              <w:rPr>
                <w:rFonts w:asciiTheme="majorBidi" w:eastAsia="Times New Roman" w:hAnsiTheme="majorBidi" w:cstheme="majorBidi"/>
                <w:b/>
                <w:bCs/>
                <w:color w:val="000000"/>
                <w:sz w:val="20"/>
                <w:szCs w:val="20"/>
                <w:lang w:eastAsia="tr-TR"/>
              </w:rPr>
            </w:pPr>
            <w:r w:rsidRPr="00C842A2">
              <w:rPr>
                <w:rFonts w:asciiTheme="majorBidi" w:eastAsia="Times New Roman" w:hAnsiTheme="majorBidi" w:cstheme="majorBidi"/>
                <w:b/>
                <w:bCs/>
                <w:color w:val="000000"/>
                <w:sz w:val="20"/>
                <w:szCs w:val="20"/>
                <w:lang w:eastAsia="tr-TR"/>
              </w:rPr>
              <w:t>G</w:t>
            </w:r>
          </w:p>
        </w:tc>
        <w:tc>
          <w:tcPr>
            <w:tcW w:w="515" w:type="pct"/>
            <w:shd w:val="clear" w:color="auto" w:fill="auto"/>
            <w:noWrap/>
            <w:vAlign w:val="bottom"/>
            <w:hideMark/>
          </w:tcPr>
          <w:p w14:paraId="723A9731" w14:textId="77777777" w:rsidR="00AF5ED4" w:rsidRPr="00C842A2" w:rsidRDefault="00AF5ED4" w:rsidP="00AF5ED4">
            <w:pPr>
              <w:jc w:val="center"/>
              <w:rPr>
                <w:rFonts w:asciiTheme="majorBidi" w:eastAsia="Times New Roman" w:hAnsiTheme="majorBidi" w:cstheme="majorBidi"/>
                <w:color w:val="000000"/>
                <w:sz w:val="20"/>
                <w:szCs w:val="20"/>
                <w:lang w:eastAsia="tr-TR"/>
              </w:rPr>
            </w:pPr>
            <w:r w:rsidRPr="00C842A2">
              <w:rPr>
                <w:rFonts w:asciiTheme="majorBidi" w:eastAsia="Times New Roman" w:hAnsiTheme="majorBidi" w:cstheme="majorBidi"/>
                <w:color w:val="000000"/>
                <w:sz w:val="20"/>
                <w:szCs w:val="20"/>
                <w:lang w:eastAsia="tr-TR"/>
              </w:rPr>
              <w:t xml:space="preserve">        5,494 </w:t>
            </w:r>
          </w:p>
        </w:tc>
        <w:tc>
          <w:tcPr>
            <w:tcW w:w="515" w:type="pct"/>
            <w:shd w:val="clear" w:color="auto" w:fill="auto"/>
            <w:noWrap/>
            <w:vAlign w:val="bottom"/>
            <w:hideMark/>
          </w:tcPr>
          <w:p w14:paraId="4CC73A58" w14:textId="77777777" w:rsidR="00AF5ED4" w:rsidRPr="00C842A2" w:rsidRDefault="00AF5ED4" w:rsidP="00AF5ED4">
            <w:pPr>
              <w:jc w:val="center"/>
              <w:rPr>
                <w:rFonts w:asciiTheme="majorBidi" w:eastAsia="Times New Roman" w:hAnsiTheme="majorBidi" w:cstheme="majorBidi"/>
                <w:color w:val="000000"/>
                <w:sz w:val="20"/>
                <w:szCs w:val="20"/>
                <w:lang w:eastAsia="tr-TR"/>
              </w:rPr>
            </w:pPr>
            <w:r w:rsidRPr="00C842A2">
              <w:rPr>
                <w:rFonts w:asciiTheme="majorBidi" w:eastAsia="Times New Roman" w:hAnsiTheme="majorBidi" w:cstheme="majorBidi"/>
                <w:color w:val="000000"/>
                <w:sz w:val="20"/>
                <w:szCs w:val="20"/>
                <w:lang w:eastAsia="tr-TR"/>
              </w:rPr>
              <w:t xml:space="preserve">        4,954 </w:t>
            </w:r>
          </w:p>
        </w:tc>
        <w:tc>
          <w:tcPr>
            <w:tcW w:w="515" w:type="pct"/>
            <w:shd w:val="clear" w:color="auto" w:fill="auto"/>
            <w:noWrap/>
            <w:vAlign w:val="bottom"/>
            <w:hideMark/>
          </w:tcPr>
          <w:p w14:paraId="12163270" w14:textId="77777777" w:rsidR="00AF5ED4" w:rsidRPr="00C842A2" w:rsidRDefault="00AF5ED4" w:rsidP="00AF5ED4">
            <w:pPr>
              <w:jc w:val="center"/>
              <w:rPr>
                <w:rFonts w:asciiTheme="majorBidi" w:eastAsia="Times New Roman" w:hAnsiTheme="majorBidi" w:cstheme="majorBidi"/>
                <w:color w:val="000000"/>
                <w:sz w:val="20"/>
                <w:szCs w:val="20"/>
                <w:lang w:eastAsia="tr-TR"/>
              </w:rPr>
            </w:pPr>
            <w:r w:rsidRPr="00C842A2">
              <w:rPr>
                <w:rFonts w:asciiTheme="majorBidi" w:eastAsia="Times New Roman" w:hAnsiTheme="majorBidi" w:cstheme="majorBidi"/>
                <w:color w:val="000000"/>
                <w:sz w:val="20"/>
                <w:szCs w:val="20"/>
                <w:lang w:eastAsia="tr-TR"/>
              </w:rPr>
              <w:t>10,44759</w:t>
            </w:r>
          </w:p>
        </w:tc>
        <w:tc>
          <w:tcPr>
            <w:tcW w:w="689" w:type="pct"/>
            <w:shd w:val="clear" w:color="auto" w:fill="auto"/>
            <w:noWrap/>
            <w:vAlign w:val="bottom"/>
            <w:hideMark/>
          </w:tcPr>
          <w:p w14:paraId="7899BED0" w14:textId="77777777" w:rsidR="00AF5ED4" w:rsidRPr="00C842A2" w:rsidRDefault="00AF5ED4" w:rsidP="00AF5ED4">
            <w:pPr>
              <w:jc w:val="center"/>
              <w:rPr>
                <w:rFonts w:asciiTheme="majorBidi" w:eastAsia="Times New Roman" w:hAnsiTheme="majorBidi" w:cstheme="majorBidi"/>
                <w:color w:val="000000"/>
                <w:sz w:val="20"/>
                <w:szCs w:val="20"/>
                <w:lang w:eastAsia="tr-TR"/>
              </w:rPr>
            </w:pPr>
            <w:r w:rsidRPr="00C842A2">
              <w:rPr>
                <w:rFonts w:asciiTheme="majorBidi" w:eastAsia="Times New Roman" w:hAnsiTheme="majorBidi" w:cstheme="majorBidi"/>
                <w:color w:val="000000"/>
                <w:sz w:val="20"/>
                <w:szCs w:val="20"/>
                <w:lang w:eastAsia="tr-TR"/>
              </w:rPr>
              <w:t>9</w:t>
            </w:r>
          </w:p>
        </w:tc>
      </w:tr>
      <w:tr w:rsidR="00AF5ED4" w:rsidRPr="00C842A2" w14:paraId="1D338E39" w14:textId="77777777" w:rsidTr="0060159C">
        <w:trPr>
          <w:trHeight w:val="369"/>
          <w:jc w:val="center"/>
        </w:trPr>
        <w:tc>
          <w:tcPr>
            <w:tcW w:w="2416" w:type="pct"/>
            <w:shd w:val="clear" w:color="auto" w:fill="BDD6EE" w:themeFill="accent1" w:themeFillTint="66"/>
            <w:noWrap/>
            <w:vAlign w:val="bottom"/>
            <w:hideMark/>
          </w:tcPr>
          <w:p w14:paraId="79F91BF3" w14:textId="77777777" w:rsidR="00AF5ED4" w:rsidRPr="00C842A2" w:rsidRDefault="00AF5ED4" w:rsidP="00AF5ED4">
            <w:pPr>
              <w:rPr>
                <w:rFonts w:asciiTheme="majorBidi" w:eastAsia="Times New Roman" w:hAnsiTheme="majorBidi" w:cstheme="majorBidi"/>
                <w:b/>
                <w:bCs/>
                <w:color w:val="000000"/>
                <w:sz w:val="20"/>
                <w:szCs w:val="20"/>
                <w:lang w:eastAsia="tr-TR"/>
              </w:rPr>
            </w:pPr>
            <w:r w:rsidRPr="00C842A2">
              <w:rPr>
                <w:rFonts w:asciiTheme="majorBidi" w:eastAsia="Times New Roman" w:hAnsiTheme="majorBidi" w:cstheme="majorBidi"/>
                <w:b/>
                <w:bCs/>
                <w:color w:val="000000"/>
                <w:sz w:val="20"/>
                <w:szCs w:val="20"/>
                <w:lang w:eastAsia="tr-TR"/>
              </w:rPr>
              <w:t xml:space="preserve">Fiyat / Maliyet </w:t>
            </w:r>
          </w:p>
        </w:tc>
        <w:tc>
          <w:tcPr>
            <w:tcW w:w="349" w:type="pct"/>
            <w:shd w:val="clear" w:color="auto" w:fill="BDD6EE" w:themeFill="accent1" w:themeFillTint="66"/>
            <w:noWrap/>
            <w:vAlign w:val="bottom"/>
            <w:hideMark/>
          </w:tcPr>
          <w:p w14:paraId="64B23D00" w14:textId="77777777" w:rsidR="00AF5ED4" w:rsidRPr="00C842A2" w:rsidRDefault="00AF5ED4" w:rsidP="00AF5ED4">
            <w:pPr>
              <w:rPr>
                <w:rFonts w:asciiTheme="majorBidi" w:eastAsia="Times New Roman" w:hAnsiTheme="majorBidi" w:cstheme="majorBidi"/>
                <w:b/>
                <w:bCs/>
                <w:color w:val="000000"/>
                <w:sz w:val="20"/>
                <w:szCs w:val="20"/>
                <w:lang w:eastAsia="tr-TR"/>
              </w:rPr>
            </w:pPr>
            <w:r w:rsidRPr="00C842A2">
              <w:rPr>
                <w:rFonts w:asciiTheme="majorBidi" w:eastAsia="Times New Roman" w:hAnsiTheme="majorBidi" w:cstheme="majorBidi"/>
                <w:b/>
                <w:bCs/>
                <w:color w:val="000000"/>
                <w:sz w:val="20"/>
                <w:szCs w:val="20"/>
                <w:lang w:eastAsia="tr-TR"/>
              </w:rPr>
              <w:t>H</w:t>
            </w:r>
          </w:p>
        </w:tc>
        <w:tc>
          <w:tcPr>
            <w:tcW w:w="515" w:type="pct"/>
            <w:shd w:val="clear" w:color="auto" w:fill="auto"/>
            <w:noWrap/>
            <w:vAlign w:val="bottom"/>
            <w:hideMark/>
          </w:tcPr>
          <w:p w14:paraId="24DB0F6E" w14:textId="77777777" w:rsidR="00AF5ED4" w:rsidRPr="00C842A2" w:rsidRDefault="00AF5ED4" w:rsidP="00AF5ED4">
            <w:pPr>
              <w:jc w:val="center"/>
              <w:rPr>
                <w:rFonts w:asciiTheme="majorBidi" w:eastAsia="Times New Roman" w:hAnsiTheme="majorBidi" w:cstheme="majorBidi"/>
                <w:color w:val="000000"/>
                <w:sz w:val="20"/>
                <w:szCs w:val="20"/>
                <w:lang w:eastAsia="tr-TR"/>
              </w:rPr>
            </w:pPr>
            <w:r w:rsidRPr="00C842A2">
              <w:rPr>
                <w:rFonts w:asciiTheme="majorBidi" w:eastAsia="Times New Roman" w:hAnsiTheme="majorBidi" w:cstheme="majorBidi"/>
                <w:color w:val="000000"/>
                <w:sz w:val="20"/>
                <w:szCs w:val="20"/>
                <w:lang w:eastAsia="tr-TR"/>
              </w:rPr>
              <w:t xml:space="preserve">        5,620 </w:t>
            </w:r>
          </w:p>
        </w:tc>
        <w:tc>
          <w:tcPr>
            <w:tcW w:w="515" w:type="pct"/>
            <w:shd w:val="clear" w:color="auto" w:fill="auto"/>
            <w:noWrap/>
            <w:vAlign w:val="bottom"/>
            <w:hideMark/>
          </w:tcPr>
          <w:p w14:paraId="02EBAE0E" w14:textId="77777777" w:rsidR="00AF5ED4" w:rsidRPr="00C842A2" w:rsidRDefault="00AF5ED4" w:rsidP="00AF5ED4">
            <w:pPr>
              <w:jc w:val="center"/>
              <w:rPr>
                <w:rFonts w:asciiTheme="majorBidi" w:eastAsia="Times New Roman" w:hAnsiTheme="majorBidi" w:cstheme="majorBidi"/>
                <w:color w:val="000000"/>
                <w:sz w:val="20"/>
                <w:szCs w:val="20"/>
                <w:lang w:eastAsia="tr-TR"/>
              </w:rPr>
            </w:pPr>
            <w:r w:rsidRPr="00C842A2">
              <w:rPr>
                <w:rFonts w:asciiTheme="majorBidi" w:eastAsia="Times New Roman" w:hAnsiTheme="majorBidi" w:cstheme="majorBidi"/>
                <w:color w:val="000000"/>
                <w:sz w:val="20"/>
                <w:szCs w:val="20"/>
                <w:lang w:eastAsia="tr-TR"/>
              </w:rPr>
              <w:t xml:space="preserve">        6,132 </w:t>
            </w:r>
          </w:p>
        </w:tc>
        <w:tc>
          <w:tcPr>
            <w:tcW w:w="515" w:type="pct"/>
            <w:shd w:val="clear" w:color="auto" w:fill="auto"/>
            <w:noWrap/>
            <w:vAlign w:val="bottom"/>
            <w:hideMark/>
          </w:tcPr>
          <w:p w14:paraId="26810051" w14:textId="77777777" w:rsidR="00AF5ED4" w:rsidRPr="00C842A2" w:rsidRDefault="00AF5ED4" w:rsidP="00AF5ED4">
            <w:pPr>
              <w:jc w:val="center"/>
              <w:rPr>
                <w:rFonts w:asciiTheme="majorBidi" w:eastAsia="Times New Roman" w:hAnsiTheme="majorBidi" w:cstheme="majorBidi"/>
                <w:color w:val="000000"/>
                <w:sz w:val="20"/>
                <w:szCs w:val="20"/>
                <w:lang w:eastAsia="tr-TR"/>
              </w:rPr>
            </w:pPr>
            <w:r w:rsidRPr="00C842A2">
              <w:rPr>
                <w:rFonts w:asciiTheme="majorBidi" w:eastAsia="Times New Roman" w:hAnsiTheme="majorBidi" w:cstheme="majorBidi"/>
                <w:color w:val="000000"/>
                <w:sz w:val="20"/>
                <w:szCs w:val="20"/>
                <w:lang w:eastAsia="tr-TR"/>
              </w:rPr>
              <w:t>11,75187</w:t>
            </w:r>
          </w:p>
        </w:tc>
        <w:tc>
          <w:tcPr>
            <w:tcW w:w="689" w:type="pct"/>
            <w:shd w:val="clear" w:color="auto" w:fill="auto"/>
            <w:noWrap/>
            <w:vAlign w:val="bottom"/>
            <w:hideMark/>
          </w:tcPr>
          <w:p w14:paraId="3DF5E3DE" w14:textId="77777777" w:rsidR="00AF5ED4" w:rsidRPr="00C842A2" w:rsidRDefault="00AF5ED4" w:rsidP="00AF5ED4">
            <w:pPr>
              <w:jc w:val="center"/>
              <w:rPr>
                <w:rFonts w:asciiTheme="majorBidi" w:eastAsia="Times New Roman" w:hAnsiTheme="majorBidi" w:cstheme="majorBidi"/>
                <w:color w:val="000000"/>
                <w:sz w:val="20"/>
                <w:szCs w:val="20"/>
                <w:lang w:eastAsia="tr-TR"/>
              </w:rPr>
            </w:pPr>
            <w:r w:rsidRPr="00C842A2">
              <w:rPr>
                <w:rFonts w:asciiTheme="majorBidi" w:eastAsia="Times New Roman" w:hAnsiTheme="majorBidi" w:cstheme="majorBidi"/>
                <w:color w:val="000000"/>
                <w:sz w:val="20"/>
                <w:szCs w:val="20"/>
                <w:lang w:eastAsia="tr-TR"/>
              </w:rPr>
              <w:t>2</w:t>
            </w:r>
          </w:p>
        </w:tc>
      </w:tr>
      <w:tr w:rsidR="00AF5ED4" w:rsidRPr="00C842A2" w14:paraId="7CDC7E1E" w14:textId="77777777" w:rsidTr="0060159C">
        <w:trPr>
          <w:trHeight w:val="369"/>
          <w:jc w:val="center"/>
        </w:trPr>
        <w:tc>
          <w:tcPr>
            <w:tcW w:w="2416" w:type="pct"/>
            <w:shd w:val="clear" w:color="auto" w:fill="BDD6EE" w:themeFill="accent1" w:themeFillTint="66"/>
            <w:noWrap/>
            <w:vAlign w:val="bottom"/>
            <w:hideMark/>
          </w:tcPr>
          <w:p w14:paraId="5DE3DAA0" w14:textId="77777777" w:rsidR="00AF5ED4" w:rsidRPr="00C842A2" w:rsidRDefault="00AF5ED4" w:rsidP="00AF5ED4">
            <w:pPr>
              <w:rPr>
                <w:rFonts w:asciiTheme="majorBidi" w:eastAsia="Times New Roman" w:hAnsiTheme="majorBidi" w:cstheme="majorBidi"/>
                <w:b/>
                <w:bCs/>
                <w:color w:val="000000"/>
                <w:sz w:val="20"/>
                <w:szCs w:val="20"/>
                <w:lang w:eastAsia="tr-TR"/>
              </w:rPr>
            </w:pPr>
            <w:r w:rsidRPr="00C842A2">
              <w:rPr>
                <w:rFonts w:asciiTheme="majorBidi" w:eastAsia="Times New Roman" w:hAnsiTheme="majorBidi" w:cstheme="majorBidi"/>
                <w:b/>
                <w:bCs/>
                <w:color w:val="000000"/>
                <w:sz w:val="20"/>
                <w:szCs w:val="20"/>
                <w:lang w:eastAsia="tr-TR"/>
              </w:rPr>
              <w:t>Stratejiler</w:t>
            </w:r>
          </w:p>
        </w:tc>
        <w:tc>
          <w:tcPr>
            <w:tcW w:w="349" w:type="pct"/>
            <w:shd w:val="clear" w:color="auto" w:fill="BDD6EE" w:themeFill="accent1" w:themeFillTint="66"/>
            <w:noWrap/>
            <w:vAlign w:val="bottom"/>
            <w:hideMark/>
          </w:tcPr>
          <w:p w14:paraId="094715A1" w14:textId="77777777" w:rsidR="00AF5ED4" w:rsidRPr="00C842A2" w:rsidRDefault="00AF5ED4" w:rsidP="00AF5ED4">
            <w:pPr>
              <w:rPr>
                <w:rFonts w:asciiTheme="majorBidi" w:eastAsia="Times New Roman" w:hAnsiTheme="majorBidi" w:cstheme="majorBidi"/>
                <w:b/>
                <w:bCs/>
                <w:color w:val="000000"/>
                <w:sz w:val="20"/>
                <w:szCs w:val="20"/>
                <w:lang w:eastAsia="tr-TR"/>
              </w:rPr>
            </w:pPr>
            <w:r w:rsidRPr="00C842A2">
              <w:rPr>
                <w:rFonts w:asciiTheme="majorBidi" w:eastAsia="Times New Roman" w:hAnsiTheme="majorBidi" w:cstheme="majorBidi"/>
                <w:b/>
                <w:bCs/>
                <w:color w:val="000000"/>
                <w:sz w:val="20"/>
                <w:szCs w:val="20"/>
                <w:lang w:eastAsia="tr-TR"/>
              </w:rPr>
              <w:t>I</w:t>
            </w:r>
          </w:p>
        </w:tc>
        <w:tc>
          <w:tcPr>
            <w:tcW w:w="515" w:type="pct"/>
            <w:shd w:val="clear" w:color="auto" w:fill="auto"/>
            <w:noWrap/>
            <w:vAlign w:val="bottom"/>
            <w:hideMark/>
          </w:tcPr>
          <w:p w14:paraId="07156B61" w14:textId="77777777" w:rsidR="00AF5ED4" w:rsidRPr="00C842A2" w:rsidRDefault="00AF5ED4" w:rsidP="00AF5ED4">
            <w:pPr>
              <w:jc w:val="center"/>
              <w:rPr>
                <w:rFonts w:asciiTheme="majorBidi" w:eastAsia="Times New Roman" w:hAnsiTheme="majorBidi" w:cstheme="majorBidi"/>
                <w:color w:val="000000"/>
                <w:sz w:val="20"/>
                <w:szCs w:val="20"/>
                <w:lang w:eastAsia="tr-TR"/>
              </w:rPr>
            </w:pPr>
            <w:r w:rsidRPr="00C842A2">
              <w:rPr>
                <w:rFonts w:asciiTheme="majorBidi" w:eastAsia="Times New Roman" w:hAnsiTheme="majorBidi" w:cstheme="majorBidi"/>
                <w:color w:val="000000"/>
                <w:sz w:val="20"/>
                <w:szCs w:val="20"/>
                <w:lang w:eastAsia="tr-TR"/>
              </w:rPr>
              <w:t xml:space="preserve">        5,961 </w:t>
            </w:r>
          </w:p>
        </w:tc>
        <w:tc>
          <w:tcPr>
            <w:tcW w:w="515" w:type="pct"/>
            <w:shd w:val="clear" w:color="auto" w:fill="auto"/>
            <w:noWrap/>
            <w:vAlign w:val="bottom"/>
            <w:hideMark/>
          </w:tcPr>
          <w:p w14:paraId="5BC509F4" w14:textId="77777777" w:rsidR="00AF5ED4" w:rsidRPr="00C842A2" w:rsidRDefault="00AF5ED4" w:rsidP="00AF5ED4">
            <w:pPr>
              <w:jc w:val="center"/>
              <w:rPr>
                <w:rFonts w:asciiTheme="majorBidi" w:eastAsia="Times New Roman" w:hAnsiTheme="majorBidi" w:cstheme="majorBidi"/>
                <w:color w:val="000000"/>
                <w:sz w:val="20"/>
                <w:szCs w:val="20"/>
                <w:lang w:eastAsia="tr-TR"/>
              </w:rPr>
            </w:pPr>
            <w:r w:rsidRPr="00C842A2">
              <w:rPr>
                <w:rFonts w:asciiTheme="majorBidi" w:eastAsia="Times New Roman" w:hAnsiTheme="majorBidi" w:cstheme="majorBidi"/>
                <w:color w:val="000000"/>
                <w:sz w:val="20"/>
                <w:szCs w:val="20"/>
                <w:lang w:eastAsia="tr-TR"/>
              </w:rPr>
              <w:t xml:space="preserve">        6,063 </w:t>
            </w:r>
          </w:p>
        </w:tc>
        <w:tc>
          <w:tcPr>
            <w:tcW w:w="515" w:type="pct"/>
            <w:shd w:val="clear" w:color="auto" w:fill="auto"/>
            <w:noWrap/>
            <w:vAlign w:val="bottom"/>
            <w:hideMark/>
          </w:tcPr>
          <w:p w14:paraId="311BCBCE" w14:textId="77777777" w:rsidR="00AF5ED4" w:rsidRPr="00C842A2" w:rsidRDefault="00AF5ED4" w:rsidP="00AF5ED4">
            <w:pPr>
              <w:jc w:val="center"/>
              <w:rPr>
                <w:rFonts w:asciiTheme="majorBidi" w:eastAsia="Times New Roman" w:hAnsiTheme="majorBidi" w:cstheme="majorBidi"/>
                <w:color w:val="000000"/>
                <w:sz w:val="20"/>
                <w:szCs w:val="20"/>
                <w:lang w:eastAsia="tr-TR"/>
              </w:rPr>
            </w:pPr>
            <w:r w:rsidRPr="00C842A2">
              <w:rPr>
                <w:rFonts w:asciiTheme="majorBidi" w:eastAsia="Times New Roman" w:hAnsiTheme="majorBidi" w:cstheme="majorBidi"/>
                <w:color w:val="000000"/>
                <w:sz w:val="20"/>
                <w:szCs w:val="20"/>
                <w:lang w:eastAsia="tr-TR"/>
              </w:rPr>
              <w:t>12,02441</w:t>
            </w:r>
          </w:p>
        </w:tc>
        <w:tc>
          <w:tcPr>
            <w:tcW w:w="689" w:type="pct"/>
            <w:shd w:val="clear" w:color="auto" w:fill="auto"/>
            <w:noWrap/>
            <w:vAlign w:val="bottom"/>
            <w:hideMark/>
          </w:tcPr>
          <w:p w14:paraId="12666279" w14:textId="77777777" w:rsidR="00AF5ED4" w:rsidRPr="00C842A2" w:rsidRDefault="00AF5ED4" w:rsidP="00AF5ED4">
            <w:pPr>
              <w:jc w:val="center"/>
              <w:rPr>
                <w:rFonts w:asciiTheme="majorBidi" w:eastAsia="Times New Roman" w:hAnsiTheme="majorBidi" w:cstheme="majorBidi"/>
                <w:color w:val="000000"/>
                <w:sz w:val="20"/>
                <w:szCs w:val="20"/>
                <w:lang w:eastAsia="tr-TR"/>
              </w:rPr>
            </w:pPr>
            <w:r w:rsidRPr="00C842A2">
              <w:rPr>
                <w:rFonts w:asciiTheme="majorBidi" w:eastAsia="Times New Roman" w:hAnsiTheme="majorBidi" w:cstheme="majorBidi"/>
                <w:color w:val="000000"/>
                <w:sz w:val="20"/>
                <w:szCs w:val="20"/>
                <w:lang w:eastAsia="tr-TR"/>
              </w:rPr>
              <w:t>1</w:t>
            </w:r>
          </w:p>
        </w:tc>
      </w:tr>
    </w:tbl>
    <w:p w14:paraId="56C6BDA4" w14:textId="30404E49" w:rsidR="0060159C" w:rsidRPr="00211528" w:rsidRDefault="0060159C" w:rsidP="0060159C">
      <w:pPr>
        <w:pStyle w:val="ResimYazs"/>
        <w:rPr>
          <w:szCs w:val="22"/>
        </w:rPr>
      </w:pPr>
      <w:r w:rsidRPr="0060159C">
        <w:rPr>
          <w:b/>
        </w:rPr>
        <w:lastRenderedPageBreak/>
        <w:t xml:space="preserve">Tablo </w:t>
      </w:r>
      <w:r w:rsidR="00BD0833">
        <w:rPr>
          <w:b/>
        </w:rPr>
        <w:fldChar w:fldCharType="begin"/>
      </w:r>
      <w:r w:rsidR="00BD0833">
        <w:rPr>
          <w:b/>
        </w:rPr>
        <w:instrText xml:space="preserve"> STYLEREF 1 \s </w:instrText>
      </w:r>
      <w:r w:rsidR="00BD0833">
        <w:rPr>
          <w:b/>
        </w:rPr>
        <w:fldChar w:fldCharType="separate"/>
      </w:r>
      <w:r w:rsidR="002B63B4">
        <w:rPr>
          <w:b/>
          <w:noProof/>
        </w:rPr>
        <w:t>4</w:t>
      </w:r>
      <w:r w:rsidR="00BD0833">
        <w:rPr>
          <w:b/>
        </w:rPr>
        <w:fldChar w:fldCharType="end"/>
      </w:r>
      <w:r w:rsidR="00BD0833">
        <w:rPr>
          <w:b/>
        </w:rPr>
        <w:t>.11</w:t>
      </w:r>
      <w:r>
        <w:rPr>
          <w:b/>
        </w:rPr>
        <w:t xml:space="preserve"> (devam)</w:t>
      </w:r>
      <w:r w:rsidRPr="0060159C">
        <w:rPr>
          <w:b/>
        </w:rPr>
        <w:t>.</w:t>
      </w:r>
      <w:r>
        <w:t xml:space="preserve"> </w:t>
      </w:r>
      <w:r w:rsidRPr="00075EAB">
        <w:t>D + R</w:t>
      </w:r>
      <w:r w:rsidRPr="002F23E0">
        <w:rPr>
          <w:b/>
          <w:bCs/>
        </w:rPr>
        <w:t xml:space="preserve"> </w:t>
      </w:r>
    </w:p>
    <w:tbl>
      <w:tblPr>
        <w:tblW w:w="4148"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5610"/>
        <w:gridCol w:w="810"/>
        <w:gridCol w:w="1196"/>
        <w:gridCol w:w="1196"/>
        <w:gridCol w:w="1196"/>
        <w:gridCol w:w="1600"/>
      </w:tblGrid>
      <w:tr w:rsidR="00AF5ED4" w:rsidRPr="00C842A2" w14:paraId="25B57D41" w14:textId="77777777" w:rsidTr="0060159C">
        <w:trPr>
          <w:trHeight w:val="369"/>
          <w:jc w:val="center"/>
        </w:trPr>
        <w:tc>
          <w:tcPr>
            <w:tcW w:w="2416" w:type="pct"/>
            <w:shd w:val="clear" w:color="auto" w:fill="BDD6EE" w:themeFill="accent1" w:themeFillTint="66"/>
            <w:noWrap/>
            <w:vAlign w:val="bottom"/>
            <w:hideMark/>
          </w:tcPr>
          <w:p w14:paraId="31DF2DA6" w14:textId="77777777" w:rsidR="00AF5ED4" w:rsidRPr="00C842A2" w:rsidRDefault="00AF5ED4" w:rsidP="00AF5ED4">
            <w:pPr>
              <w:rPr>
                <w:rFonts w:asciiTheme="majorBidi" w:eastAsia="Times New Roman" w:hAnsiTheme="majorBidi" w:cstheme="majorBidi"/>
                <w:b/>
                <w:bCs/>
                <w:color w:val="000000"/>
                <w:sz w:val="20"/>
                <w:szCs w:val="20"/>
                <w:lang w:eastAsia="tr-TR"/>
              </w:rPr>
            </w:pPr>
            <w:r w:rsidRPr="00C842A2">
              <w:rPr>
                <w:rFonts w:asciiTheme="majorBidi" w:eastAsia="Times New Roman" w:hAnsiTheme="majorBidi" w:cstheme="majorBidi"/>
                <w:b/>
                <w:bCs/>
                <w:color w:val="000000"/>
                <w:sz w:val="20"/>
                <w:szCs w:val="20"/>
                <w:lang w:eastAsia="tr-TR"/>
              </w:rPr>
              <w:t>Operasyonel</w:t>
            </w:r>
          </w:p>
        </w:tc>
        <w:tc>
          <w:tcPr>
            <w:tcW w:w="349" w:type="pct"/>
            <w:shd w:val="clear" w:color="auto" w:fill="BDD6EE" w:themeFill="accent1" w:themeFillTint="66"/>
            <w:noWrap/>
            <w:vAlign w:val="bottom"/>
            <w:hideMark/>
          </w:tcPr>
          <w:p w14:paraId="59E710BF" w14:textId="77777777" w:rsidR="00AF5ED4" w:rsidRPr="00C842A2" w:rsidRDefault="00AF5ED4" w:rsidP="00AF5ED4">
            <w:pPr>
              <w:rPr>
                <w:rFonts w:asciiTheme="majorBidi" w:eastAsia="Times New Roman" w:hAnsiTheme="majorBidi" w:cstheme="majorBidi"/>
                <w:b/>
                <w:bCs/>
                <w:color w:val="000000"/>
                <w:sz w:val="20"/>
                <w:szCs w:val="20"/>
                <w:lang w:eastAsia="tr-TR"/>
              </w:rPr>
            </w:pPr>
            <w:r w:rsidRPr="00C842A2">
              <w:rPr>
                <w:rFonts w:asciiTheme="majorBidi" w:eastAsia="Times New Roman" w:hAnsiTheme="majorBidi" w:cstheme="majorBidi"/>
                <w:b/>
                <w:bCs/>
                <w:color w:val="000000"/>
                <w:sz w:val="20"/>
                <w:szCs w:val="20"/>
                <w:lang w:eastAsia="tr-TR"/>
              </w:rPr>
              <w:t>J</w:t>
            </w:r>
          </w:p>
        </w:tc>
        <w:tc>
          <w:tcPr>
            <w:tcW w:w="515" w:type="pct"/>
            <w:shd w:val="clear" w:color="auto" w:fill="auto"/>
            <w:noWrap/>
            <w:vAlign w:val="bottom"/>
            <w:hideMark/>
          </w:tcPr>
          <w:p w14:paraId="107A4841" w14:textId="77777777" w:rsidR="00AF5ED4" w:rsidRPr="00C842A2" w:rsidRDefault="00AF5ED4" w:rsidP="00AF5ED4">
            <w:pPr>
              <w:jc w:val="center"/>
              <w:rPr>
                <w:rFonts w:asciiTheme="majorBidi" w:eastAsia="Times New Roman" w:hAnsiTheme="majorBidi" w:cstheme="majorBidi"/>
                <w:color w:val="000000"/>
                <w:sz w:val="20"/>
                <w:szCs w:val="20"/>
                <w:lang w:eastAsia="tr-TR"/>
              </w:rPr>
            </w:pPr>
            <w:r w:rsidRPr="00C842A2">
              <w:rPr>
                <w:rFonts w:asciiTheme="majorBidi" w:eastAsia="Times New Roman" w:hAnsiTheme="majorBidi" w:cstheme="majorBidi"/>
                <w:color w:val="000000"/>
                <w:sz w:val="20"/>
                <w:szCs w:val="20"/>
                <w:lang w:eastAsia="tr-TR"/>
              </w:rPr>
              <w:t xml:space="preserve">        5,081 </w:t>
            </w:r>
          </w:p>
        </w:tc>
        <w:tc>
          <w:tcPr>
            <w:tcW w:w="515" w:type="pct"/>
            <w:shd w:val="clear" w:color="auto" w:fill="auto"/>
            <w:noWrap/>
            <w:vAlign w:val="bottom"/>
            <w:hideMark/>
          </w:tcPr>
          <w:p w14:paraId="3E32A96C" w14:textId="77777777" w:rsidR="00AF5ED4" w:rsidRPr="00C842A2" w:rsidRDefault="00AF5ED4" w:rsidP="00AF5ED4">
            <w:pPr>
              <w:jc w:val="center"/>
              <w:rPr>
                <w:rFonts w:asciiTheme="majorBidi" w:eastAsia="Times New Roman" w:hAnsiTheme="majorBidi" w:cstheme="majorBidi"/>
                <w:color w:val="000000"/>
                <w:sz w:val="20"/>
                <w:szCs w:val="20"/>
                <w:lang w:eastAsia="tr-TR"/>
              </w:rPr>
            </w:pPr>
            <w:r w:rsidRPr="00C842A2">
              <w:rPr>
                <w:rFonts w:asciiTheme="majorBidi" w:eastAsia="Times New Roman" w:hAnsiTheme="majorBidi" w:cstheme="majorBidi"/>
                <w:color w:val="000000"/>
                <w:sz w:val="20"/>
                <w:szCs w:val="20"/>
                <w:lang w:eastAsia="tr-TR"/>
              </w:rPr>
              <w:t xml:space="preserve">        5,682 </w:t>
            </w:r>
          </w:p>
        </w:tc>
        <w:tc>
          <w:tcPr>
            <w:tcW w:w="515" w:type="pct"/>
            <w:shd w:val="clear" w:color="auto" w:fill="auto"/>
            <w:noWrap/>
            <w:vAlign w:val="bottom"/>
            <w:hideMark/>
          </w:tcPr>
          <w:p w14:paraId="389A7CD6" w14:textId="77777777" w:rsidR="00AF5ED4" w:rsidRPr="00C842A2" w:rsidRDefault="00AF5ED4" w:rsidP="00AF5ED4">
            <w:pPr>
              <w:jc w:val="center"/>
              <w:rPr>
                <w:rFonts w:asciiTheme="majorBidi" w:eastAsia="Times New Roman" w:hAnsiTheme="majorBidi" w:cstheme="majorBidi"/>
                <w:color w:val="000000"/>
                <w:sz w:val="20"/>
                <w:szCs w:val="20"/>
                <w:lang w:eastAsia="tr-TR"/>
              </w:rPr>
            </w:pPr>
            <w:r w:rsidRPr="00C842A2">
              <w:rPr>
                <w:rFonts w:asciiTheme="majorBidi" w:eastAsia="Times New Roman" w:hAnsiTheme="majorBidi" w:cstheme="majorBidi"/>
                <w:color w:val="000000"/>
                <w:sz w:val="20"/>
                <w:szCs w:val="20"/>
                <w:lang w:eastAsia="tr-TR"/>
              </w:rPr>
              <w:t>10,76325</w:t>
            </w:r>
          </w:p>
        </w:tc>
        <w:tc>
          <w:tcPr>
            <w:tcW w:w="689" w:type="pct"/>
            <w:shd w:val="clear" w:color="auto" w:fill="auto"/>
            <w:noWrap/>
            <w:vAlign w:val="bottom"/>
            <w:hideMark/>
          </w:tcPr>
          <w:p w14:paraId="19B3E71A" w14:textId="77777777" w:rsidR="00AF5ED4" w:rsidRPr="00C842A2" w:rsidRDefault="00AF5ED4" w:rsidP="00AF5ED4">
            <w:pPr>
              <w:jc w:val="center"/>
              <w:rPr>
                <w:rFonts w:asciiTheme="majorBidi" w:eastAsia="Times New Roman" w:hAnsiTheme="majorBidi" w:cstheme="majorBidi"/>
                <w:color w:val="000000"/>
                <w:sz w:val="20"/>
                <w:szCs w:val="20"/>
                <w:lang w:eastAsia="tr-TR"/>
              </w:rPr>
            </w:pPr>
            <w:r w:rsidRPr="00C842A2">
              <w:rPr>
                <w:rFonts w:asciiTheme="majorBidi" w:eastAsia="Times New Roman" w:hAnsiTheme="majorBidi" w:cstheme="majorBidi"/>
                <w:color w:val="000000"/>
                <w:sz w:val="20"/>
                <w:szCs w:val="20"/>
                <w:lang w:eastAsia="tr-TR"/>
              </w:rPr>
              <w:t>6</w:t>
            </w:r>
          </w:p>
        </w:tc>
      </w:tr>
      <w:tr w:rsidR="00AF5ED4" w:rsidRPr="00C842A2" w14:paraId="1F16B59D" w14:textId="77777777" w:rsidTr="0060159C">
        <w:trPr>
          <w:trHeight w:val="369"/>
          <w:jc w:val="center"/>
        </w:trPr>
        <w:tc>
          <w:tcPr>
            <w:tcW w:w="2416" w:type="pct"/>
            <w:shd w:val="clear" w:color="auto" w:fill="BDD6EE" w:themeFill="accent1" w:themeFillTint="66"/>
            <w:noWrap/>
            <w:vAlign w:val="bottom"/>
            <w:hideMark/>
          </w:tcPr>
          <w:p w14:paraId="3E92F1EB" w14:textId="77777777" w:rsidR="00AF5ED4" w:rsidRPr="00C842A2" w:rsidRDefault="00AF5ED4" w:rsidP="00AF5ED4">
            <w:pPr>
              <w:rPr>
                <w:rFonts w:asciiTheme="majorBidi" w:eastAsia="Times New Roman" w:hAnsiTheme="majorBidi" w:cstheme="majorBidi"/>
                <w:b/>
                <w:bCs/>
                <w:color w:val="000000"/>
                <w:sz w:val="20"/>
                <w:szCs w:val="20"/>
                <w:lang w:eastAsia="tr-TR"/>
              </w:rPr>
            </w:pPr>
            <w:r w:rsidRPr="00C842A2">
              <w:rPr>
                <w:rFonts w:asciiTheme="majorBidi" w:eastAsia="Times New Roman" w:hAnsiTheme="majorBidi" w:cstheme="majorBidi"/>
                <w:b/>
                <w:bCs/>
                <w:color w:val="000000"/>
                <w:sz w:val="20"/>
                <w:szCs w:val="20"/>
                <w:lang w:eastAsia="tr-TR"/>
              </w:rPr>
              <w:t xml:space="preserve">IT / Teknoloji / İnovasyon </w:t>
            </w:r>
          </w:p>
        </w:tc>
        <w:tc>
          <w:tcPr>
            <w:tcW w:w="349" w:type="pct"/>
            <w:shd w:val="clear" w:color="auto" w:fill="BDD6EE" w:themeFill="accent1" w:themeFillTint="66"/>
            <w:noWrap/>
            <w:vAlign w:val="bottom"/>
            <w:hideMark/>
          </w:tcPr>
          <w:p w14:paraId="26578CE7" w14:textId="77777777" w:rsidR="00AF5ED4" w:rsidRPr="00C842A2" w:rsidRDefault="00AF5ED4" w:rsidP="00AF5ED4">
            <w:pPr>
              <w:rPr>
                <w:rFonts w:asciiTheme="majorBidi" w:eastAsia="Times New Roman" w:hAnsiTheme="majorBidi" w:cstheme="majorBidi"/>
                <w:b/>
                <w:bCs/>
                <w:color w:val="000000"/>
                <w:sz w:val="20"/>
                <w:szCs w:val="20"/>
                <w:lang w:eastAsia="tr-TR"/>
              </w:rPr>
            </w:pPr>
            <w:r w:rsidRPr="00C842A2">
              <w:rPr>
                <w:rFonts w:asciiTheme="majorBidi" w:eastAsia="Times New Roman" w:hAnsiTheme="majorBidi" w:cstheme="majorBidi"/>
                <w:b/>
                <w:bCs/>
                <w:color w:val="000000"/>
                <w:sz w:val="20"/>
                <w:szCs w:val="20"/>
                <w:lang w:eastAsia="tr-TR"/>
              </w:rPr>
              <w:t>K</w:t>
            </w:r>
          </w:p>
        </w:tc>
        <w:tc>
          <w:tcPr>
            <w:tcW w:w="515" w:type="pct"/>
            <w:shd w:val="clear" w:color="auto" w:fill="auto"/>
            <w:noWrap/>
            <w:vAlign w:val="bottom"/>
            <w:hideMark/>
          </w:tcPr>
          <w:p w14:paraId="07C54D2B" w14:textId="77777777" w:rsidR="00AF5ED4" w:rsidRPr="00C842A2" w:rsidRDefault="00AF5ED4" w:rsidP="00AF5ED4">
            <w:pPr>
              <w:jc w:val="center"/>
              <w:rPr>
                <w:rFonts w:asciiTheme="majorBidi" w:eastAsia="Times New Roman" w:hAnsiTheme="majorBidi" w:cstheme="majorBidi"/>
                <w:color w:val="000000"/>
                <w:sz w:val="20"/>
                <w:szCs w:val="20"/>
                <w:lang w:eastAsia="tr-TR"/>
              </w:rPr>
            </w:pPr>
            <w:r w:rsidRPr="00C842A2">
              <w:rPr>
                <w:rFonts w:asciiTheme="majorBidi" w:eastAsia="Times New Roman" w:hAnsiTheme="majorBidi" w:cstheme="majorBidi"/>
                <w:color w:val="000000"/>
                <w:sz w:val="20"/>
                <w:szCs w:val="20"/>
                <w:lang w:eastAsia="tr-TR"/>
              </w:rPr>
              <w:t xml:space="preserve">        5,302 </w:t>
            </w:r>
          </w:p>
        </w:tc>
        <w:tc>
          <w:tcPr>
            <w:tcW w:w="515" w:type="pct"/>
            <w:shd w:val="clear" w:color="auto" w:fill="auto"/>
            <w:noWrap/>
            <w:vAlign w:val="bottom"/>
            <w:hideMark/>
          </w:tcPr>
          <w:p w14:paraId="372E1688" w14:textId="77777777" w:rsidR="00AF5ED4" w:rsidRPr="00C842A2" w:rsidRDefault="00AF5ED4" w:rsidP="00AF5ED4">
            <w:pPr>
              <w:jc w:val="center"/>
              <w:rPr>
                <w:rFonts w:asciiTheme="majorBidi" w:eastAsia="Times New Roman" w:hAnsiTheme="majorBidi" w:cstheme="majorBidi"/>
                <w:color w:val="000000"/>
                <w:sz w:val="20"/>
                <w:szCs w:val="20"/>
                <w:lang w:eastAsia="tr-TR"/>
              </w:rPr>
            </w:pPr>
            <w:r w:rsidRPr="00C842A2">
              <w:rPr>
                <w:rFonts w:asciiTheme="majorBidi" w:eastAsia="Times New Roman" w:hAnsiTheme="majorBidi" w:cstheme="majorBidi"/>
                <w:color w:val="000000"/>
                <w:sz w:val="20"/>
                <w:szCs w:val="20"/>
                <w:lang w:eastAsia="tr-TR"/>
              </w:rPr>
              <w:t xml:space="preserve">        5,326 </w:t>
            </w:r>
          </w:p>
        </w:tc>
        <w:tc>
          <w:tcPr>
            <w:tcW w:w="515" w:type="pct"/>
            <w:shd w:val="clear" w:color="auto" w:fill="auto"/>
            <w:noWrap/>
            <w:vAlign w:val="bottom"/>
            <w:hideMark/>
          </w:tcPr>
          <w:p w14:paraId="7E2323D0" w14:textId="77777777" w:rsidR="00AF5ED4" w:rsidRPr="00C842A2" w:rsidRDefault="00AF5ED4" w:rsidP="00AF5ED4">
            <w:pPr>
              <w:jc w:val="center"/>
              <w:rPr>
                <w:rFonts w:asciiTheme="majorBidi" w:eastAsia="Times New Roman" w:hAnsiTheme="majorBidi" w:cstheme="majorBidi"/>
                <w:color w:val="000000"/>
                <w:sz w:val="20"/>
                <w:szCs w:val="20"/>
                <w:lang w:eastAsia="tr-TR"/>
              </w:rPr>
            </w:pPr>
            <w:r w:rsidRPr="00C842A2">
              <w:rPr>
                <w:rFonts w:asciiTheme="majorBidi" w:eastAsia="Times New Roman" w:hAnsiTheme="majorBidi" w:cstheme="majorBidi"/>
                <w:color w:val="000000"/>
                <w:sz w:val="20"/>
                <w:szCs w:val="20"/>
                <w:lang w:eastAsia="tr-TR"/>
              </w:rPr>
              <w:t>10,62839</w:t>
            </w:r>
          </w:p>
        </w:tc>
        <w:tc>
          <w:tcPr>
            <w:tcW w:w="689" w:type="pct"/>
            <w:shd w:val="clear" w:color="auto" w:fill="auto"/>
            <w:noWrap/>
            <w:vAlign w:val="bottom"/>
            <w:hideMark/>
          </w:tcPr>
          <w:p w14:paraId="2521DC8C" w14:textId="77777777" w:rsidR="00AF5ED4" w:rsidRPr="00C842A2" w:rsidRDefault="00AF5ED4" w:rsidP="00AF5ED4">
            <w:pPr>
              <w:jc w:val="center"/>
              <w:rPr>
                <w:rFonts w:asciiTheme="majorBidi" w:eastAsia="Times New Roman" w:hAnsiTheme="majorBidi" w:cstheme="majorBidi"/>
                <w:color w:val="000000"/>
                <w:sz w:val="20"/>
                <w:szCs w:val="20"/>
                <w:lang w:eastAsia="tr-TR"/>
              </w:rPr>
            </w:pPr>
            <w:r w:rsidRPr="00C842A2">
              <w:rPr>
                <w:rFonts w:asciiTheme="majorBidi" w:eastAsia="Times New Roman" w:hAnsiTheme="majorBidi" w:cstheme="majorBidi"/>
                <w:color w:val="000000"/>
                <w:sz w:val="20"/>
                <w:szCs w:val="20"/>
                <w:lang w:eastAsia="tr-TR"/>
              </w:rPr>
              <w:t>8</w:t>
            </w:r>
          </w:p>
        </w:tc>
      </w:tr>
      <w:tr w:rsidR="00AF5ED4" w:rsidRPr="00C842A2" w14:paraId="0BB5408C" w14:textId="77777777" w:rsidTr="0060159C">
        <w:trPr>
          <w:trHeight w:val="369"/>
          <w:jc w:val="center"/>
        </w:trPr>
        <w:tc>
          <w:tcPr>
            <w:tcW w:w="2416" w:type="pct"/>
            <w:shd w:val="clear" w:color="auto" w:fill="BDD6EE" w:themeFill="accent1" w:themeFillTint="66"/>
            <w:noWrap/>
            <w:vAlign w:val="bottom"/>
            <w:hideMark/>
          </w:tcPr>
          <w:p w14:paraId="4541F7D7" w14:textId="77777777" w:rsidR="00AF5ED4" w:rsidRPr="00C842A2" w:rsidRDefault="00AF5ED4" w:rsidP="00AF5ED4">
            <w:pPr>
              <w:rPr>
                <w:rFonts w:asciiTheme="majorBidi" w:eastAsia="Times New Roman" w:hAnsiTheme="majorBidi" w:cstheme="majorBidi"/>
                <w:b/>
                <w:bCs/>
                <w:color w:val="000000"/>
                <w:sz w:val="20"/>
                <w:szCs w:val="20"/>
                <w:lang w:eastAsia="tr-TR"/>
              </w:rPr>
            </w:pPr>
            <w:r w:rsidRPr="00C842A2">
              <w:rPr>
                <w:rFonts w:asciiTheme="majorBidi" w:eastAsia="Times New Roman" w:hAnsiTheme="majorBidi" w:cstheme="majorBidi"/>
                <w:b/>
                <w:bCs/>
                <w:color w:val="000000"/>
                <w:sz w:val="20"/>
                <w:szCs w:val="20"/>
                <w:lang w:eastAsia="tr-TR"/>
              </w:rPr>
              <w:t xml:space="preserve">İşgücü </w:t>
            </w:r>
          </w:p>
        </w:tc>
        <w:tc>
          <w:tcPr>
            <w:tcW w:w="349" w:type="pct"/>
            <w:shd w:val="clear" w:color="auto" w:fill="BDD6EE" w:themeFill="accent1" w:themeFillTint="66"/>
            <w:noWrap/>
            <w:vAlign w:val="bottom"/>
            <w:hideMark/>
          </w:tcPr>
          <w:p w14:paraId="0ECDC89A" w14:textId="77777777" w:rsidR="00AF5ED4" w:rsidRPr="00C842A2" w:rsidRDefault="00AF5ED4" w:rsidP="00AF5ED4">
            <w:pPr>
              <w:rPr>
                <w:rFonts w:asciiTheme="majorBidi" w:eastAsia="Times New Roman" w:hAnsiTheme="majorBidi" w:cstheme="majorBidi"/>
                <w:b/>
                <w:bCs/>
                <w:color w:val="000000"/>
                <w:sz w:val="20"/>
                <w:szCs w:val="20"/>
                <w:lang w:eastAsia="tr-TR"/>
              </w:rPr>
            </w:pPr>
            <w:r w:rsidRPr="00C842A2">
              <w:rPr>
                <w:rFonts w:asciiTheme="majorBidi" w:eastAsia="Times New Roman" w:hAnsiTheme="majorBidi" w:cstheme="majorBidi"/>
                <w:b/>
                <w:bCs/>
                <w:color w:val="000000"/>
                <w:sz w:val="20"/>
                <w:szCs w:val="20"/>
                <w:lang w:eastAsia="tr-TR"/>
              </w:rPr>
              <w:t>L</w:t>
            </w:r>
          </w:p>
        </w:tc>
        <w:tc>
          <w:tcPr>
            <w:tcW w:w="515" w:type="pct"/>
            <w:shd w:val="clear" w:color="auto" w:fill="auto"/>
            <w:noWrap/>
            <w:vAlign w:val="bottom"/>
            <w:hideMark/>
          </w:tcPr>
          <w:p w14:paraId="07957917" w14:textId="77777777" w:rsidR="00AF5ED4" w:rsidRPr="00C842A2" w:rsidRDefault="00AF5ED4" w:rsidP="00AF5ED4">
            <w:pPr>
              <w:jc w:val="center"/>
              <w:rPr>
                <w:rFonts w:asciiTheme="majorBidi" w:eastAsia="Times New Roman" w:hAnsiTheme="majorBidi" w:cstheme="majorBidi"/>
                <w:color w:val="000000"/>
                <w:sz w:val="20"/>
                <w:szCs w:val="20"/>
                <w:lang w:eastAsia="tr-TR"/>
              </w:rPr>
            </w:pPr>
            <w:r w:rsidRPr="00C842A2">
              <w:rPr>
                <w:rFonts w:asciiTheme="majorBidi" w:eastAsia="Times New Roman" w:hAnsiTheme="majorBidi" w:cstheme="majorBidi"/>
                <w:color w:val="000000"/>
                <w:sz w:val="20"/>
                <w:szCs w:val="20"/>
                <w:lang w:eastAsia="tr-TR"/>
              </w:rPr>
              <w:t xml:space="preserve">        4,723 </w:t>
            </w:r>
          </w:p>
        </w:tc>
        <w:tc>
          <w:tcPr>
            <w:tcW w:w="515" w:type="pct"/>
            <w:shd w:val="clear" w:color="auto" w:fill="auto"/>
            <w:noWrap/>
            <w:vAlign w:val="bottom"/>
            <w:hideMark/>
          </w:tcPr>
          <w:p w14:paraId="0C53233A" w14:textId="77777777" w:rsidR="00AF5ED4" w:rsidRPr="00C842A2" w:rsidRDefault="00AF5ED4" w:rsidP="00AF5ED4">
            <w:pPr>
              <w:jc w:val="center"/>
              <w:rPr>
                <w:rFonts w:asciiTheme="majorBidi" w:eastAsia="Times New Roman" w:hAnsiTheme="majorBidi" w:cstheme="majorBidi"/>
                <w:color w:val="000000"/>
                <w:sz w:val="20"/>
                <w:szCs w:val="20"/>
                <w:lang w:eastAsia="tr-TR"/>
              </w:rPr>
            </w:pPr>
            <w:r w:rsidRPr="00C842A2">
              <w:rPr>
                <w:rFonts w:asciiTheme="majorBidi" w:eastAsia="Times New Roman" w:hAnsiTheme="majorBidi" w:cstheme="majorBidi"/>
                <w:color w:val="000000"/>
                <w:sz w:val="20"/>
                <w:szCs w:val="20"/>
                <w:lang w:eastAsia="tr-TR"/>
              </w:rPr>
              <w:t xml:space="preserve">        5,230 </w:t>
            </w:r>
          </w:p>
        </w:tc>
        <w:tc>
          <w:tcPr>
            <w:tcW w:w="515" w:type="pct"/>
            <w:shd w:val="clear" w:color="auto" w:fill="auto"/>
            <w:noWrap/>
            <w:vAlign w:val="bottom"/>
            <w:hideMark/>
          </w:tcPr>
          <w:p w14:paraId="6C7B2090" w14:textId="77777777" w:rsidR="00AF5ED4" w:rsidRPr="00C842A2" w:rsidRDefault="00AF5ED4" w:rsidP="00AF5ED4">
            <w:pPr>
              <w:jc w:val="center"/>
              <w:rPr>
                <w:rFonts w:asciiTheme="majorBidi" w:eastAsia="Times New Roman" w:hAnsiTheme="majorBidi" w:cstheme="majorBidi"/>
                <w:color w:val="000000"/>
                <w:sz w:val="20"/>
                <w:szCs w:val="20"/>
                <w:lang w:eastAsia="tr-TR"/>
              </w:rPr>
            </w:pPr>
            <w:r w:rsidRPr="00C842A2">
              <w:rPr>
                <w:rFonts w:asciiTheme="majorBidi" w:eastAsia="Times New Roman" w:hAnsiTheme="majorBidi" w:cstheme="majorBidi"/>
                <w:color w:val="000000"/>
                <w:sz w:val="20"/>
                <w:szCs w:val="20"/>
                <w:lang w:eastAsia="tr-TR"/>
              </w:rPr>
              <w:t>9,952848</w:t>
            </w:r>
          </w:p>
        </w:tc>
        <w:tc>
          <w:tcPr>
            <w:tcW w:w="689" w:type="pct"/>
            <w:shd w:val="clear" w:color="auto" w:fill="auto"/>
            <w:noWrap/>
            <w:vAlign w:val="bottom"/>
            <w:hideMark/>
          </w:tcPr>
          <w:p w14:paraId="4A9D32DE" w14:textId="77777777" w:rsidR="00AF5ED4" w:rsidRPr="00C842A2" w:rsidRDefault="00AF5ED4" w:rsidP="00AF5ED4">
            <w:pPr>
              <w:jc w:val="center"/>
              <w:rPr>
                <w:rFonts w:asciiTheme="majorBidi" w:eastAsia="Times New Roman" w:hAnsiTheme="majorBidi" w:cstheme="majorBidi"/>
                <w:color w:val="000000"/>
                <w:sz w:val="20"/>
                <w:szCs w:val="20"/>
                <w:lang w:eastAsia="tr-TR"/>
              </w:rPr>
            </w:pPr>
            <w:r w:rsidRPr="00C842A2">
              <w:rPr>
                <w:rFonts w:asciiTheme="majorBidi" w:eastAsia="Times New Roman" w:hAnsiTheme="majorBidi" w:cstheme="majorBidi"/>
                <w:color w:val="000000"/>
                <w:sz w:val="20"/>
                <w:szCs w:val="20"/>
                <w:lang w:eastAsia="tr-TR"/>
              </w:rPr>
              <w:t>10</w:t>
            </w:r>
          </w:p>
        </w:tc>
      </w:tr>
      <w:tr w:rsidR="00AF5ED4" w:rsidRPr="00C842A2" w14:paraId="5E7682B3" w14:textId="77777777" w:rsidTr="0060159C">
        <w:trPr>
          <w:trHeight w:val="369"/>
          <w:jc w:val="center"/>
        </w:trPr>
        <w:tc>
          <w:tcPr>
            <w:tcW w:w="2416" w:type="pct"/>
            <w:shd w:val="clear" w:color="auto" w:fill="BDD6EE" w:themeFill="accent1" w:themeFillTint="66"/>
            <w:noWrap/>
            <w:vAlign w:val="bottom"/>
            <w:hideMark/>
          </w:tcPr>
          <w:p w14:paraId="437A02CA" w14:textId="77777777" w:rsidR="00AF5ED4" w:rsidRPr="00C842A2" w:rsidRDefault="00AF5ED4" w:rsidP="00AF5ED4">
            <w:pPr>
              <w:rPr>
                <w:rFonts w:asciiTheme="majorBidi" w:eastAsia="Times New Roman" w:hAnsiTheme="majorBidi" w:cstheme="majorBidi"/>
                <w:b/>
                <w:bCs/>
                <w:color w:val="000000"/>
                <w:sz w:val="20"/>
                <w:szCs w:val="20"/>
                <w:lang w:eastAsia="tr-TR"/>
              </w:rPr>
            </w:pPr>
            <w:proofErr w:type="spellStart"/>
            <w:r w:rsidRPr="00C842A2">
              <w:rPr>
                <w:rFonts w:asciiTheme="majorBidi" w:eastAsia="Times New Roman" w:hAnsiTheme="majorBidi" w:cstheme="majorBidi"/>
                <w:b/>
                <w:bCs/>
                <w:color w:val="000000"/>
                <w:sz w:val="20"/>
                <w:szCs w:val="20"/>
                <w:lang w:eastAsia="tr-TR"/>
              </w:rPr>
              <w:t>Sosyo</w:t>
            </w:r>
            <w:proofErr w:type="spellEnd"/>
            <w:r w:rsidRPr="00C842A2">
              <w:rPr>
                <w:rFonts w:asciiTheme="majorBidi" w:eastAsia="Times New Roman" w:hAnsiTheme="majorBidi" w:cstheme="majorBidi"/>
                <w:b/>
                <w:bCs/>
                <w:color w:val="000000"/>
                <w:sz w:val="20"/>
                <w:szCs w:val="20"/>
                <w:lang w:eastAsia="tr-TR"/>
              </w:rPr>
              <w:t xml:space="preserve"> Ekonomik </w:t>
            </w:r>
          </w:p>
        </w:tc>
        <w:tc>
          <w:tcPr>
            <w:tcW w:w="349" w:type="pct"/>
            <w:shd w:val="clear" w:color="auto" w:fill="BDD6EE" w:themeFill="accent1" w:themeFillTint="66"/>
            <w:noWrap/>
            <w:vAlign w:val="bottom"/>
            <w:hideMark/>
          </w:tcPr>
          <w:p w14:paraId="3AC9E79C" w14:textId="77777777" w:rsidR="00AF5ED4" w:rsidRPr="00C842A2" w:rsidRDefault="00AF5ED4" w:rsidP="00AF5ED4">
            <w:pPr>
              <w:rPr>
                <w:rFonts w:asciiTheme="majorBidi" w:eastAsia="Times New Roman" w:hAnsiTheme="majorBidi" w:cstheme="majorBidi"/>
                <w:b/>
                <w:bCs/>
                <w:color w:val="000000"/>
                <w:sz w:val="20"/>
                <w:szCs w:val="20"/>
                <w:lang w:eastAsia="tr-TR"/>
              </w:rPr>
            </w:pPr>
            <w:r w:rsidRPr="00C842A2">
              <w:rPr>
                <w:rFonts w:asciiTheme="majorBidi" w:eastAsia="Times New Roman" w:hAnsiTheme="majorBidi" w:cstheme="majorBidi"/>
                <w:b/>
                <w:bCs/>
                <w:color w:val="000000"/>
                <w:sz w:val="20"/>
                <w:szCs w:val="20"/>
                <w:lang w:eastAsia="tr-TR"/>
              </w:rPr>
              <w:t>M</w:t>
            </w:r>
          </w:p>
        </w:tc>
        <w:tc>
          <w:tcPr>
            <w:tcW w:w="515" w:type="pct"/>
            <w:shd w:val="clear" w:color="auto" w:fill="auto"/>
            <w:noWrap/>
            <w:vAlign w:val="bottom"/>
            <w:hideMark/>
          </w:tcPr>
          <w:p w14:paraId="6EC7188C" w14:textId="77777777" w:rsidR="00AF5ED4" w:rsidRPr="00C842A2" w:rsidRDefault="00AF5ED4" w:rsidP="00AF5ED4">
            <w:pPr>
              <w:jc w:val="center"/>
              <w:rPr>
                <w:rFonts w:asciiTheme="majorBidi" w:eastAsia="Times New Roman" w:hAnsiTheme="majorBidi" w:cstheme="majorBidi"/>
                <w:color w:val="000000"/>
                <w:sz w:val="20"/>
                <w:szCs w:val="20"/>
                <w:lang w:eastAsia="tr-TR"/>
              </w:rPr>
            </w:pPr>
            <w:r w:rsidRPr="00C842A2">
              <w:rPr>
                <w:rFonts w:asciiTheme="majorBidi" w:eastAsia="Times New Roman" w:hAnsiTheme="majorBidi" w:cstheme="majorBidi"/>
                <w:color w:val="000000"/>
                <w:sz w:val="20"/>
                <w:szCs w:val="20"/>
                <w:lang w:eastAsia="tr-TR"/>
              </w:rPr>
              <w:t xml:space="preserve">        4,450 </w:t>
            </w:r>
          </w:p>
        </w:tc>
        <w:tc>
          <w:tcPr>
            <w:tcW w:w="515" w:type="pct"/>
            <w:shd w:val="clear" w:color="auto" w:fill="auto"/>
            <w:noWrap/>
            <w:vAlign w:val="bottom"/>
            <w:hideMark/>
          </w:tcPr>
          <w:p w14:paraId="67059AA2" w14:textId="77777777" w:rsidR="00AF5ED4" w:rsidRPr="00C842A2" w:rsidRDefault="00AF5ED4" w:rsidP="00AF5ED4">
            <w:pPr>
              <w:jc w:val="center"/>
              <w:rPr>
                <w:rFonts w:asciiTheme="majorBidi" w:eastAsia="Times New Roman" w:hAnsiTheme="majorBidi" w:cstheme="majorBidi"/>
                <w:color w:val="000000"/>
                <w:sz w:val="20"/>
                <w:szCs w:val="20"/>
                <w:lang w:eastAsia="tr-TR"/>
              </w:rPr>
            </w:pPr>
            <w:r w:rsidRPr="00C842A2">
              <w:rPr>
                <w:rFonts w:asciiTheme="majorBidi" w:eastAsia="Times New Roman" w:hAnsiTheme="majorBidi" w:cstheme="majorBidi"/>
                <w:color w:val="000000"/>
                <w:sz w:val="20"/>
                <w:szCs w:val="20"/>
                <w:lang w:eastAsia="tr-TR"/>
              </w:rPr>
              <w:t xml:space="preserve">        4,687 </w:t>
            </w:r>
          </w:p>
        </w:tc>
        <w:tc>
          <w:tcPr>
            <w:tcW w:w="515" w:type="pct"/>
            <w:shd w:val="clear" w:color="auto" w:fill="auto"/>
            <w:noWrap/>
            <w:vAlign w:val="bottom"/>
            <w:hideMark/>
          </w:tcPr>
          <w:p w14:paraId="5D0A28B8" w14:textId="77777777" w:rsidR="00AF5ED4" w:rsidRPr="00C842A2" w:rsidRDefault="00AF5ED4" w:rsidP="00AF5ED4">
            <w:pPr>
              <w:jc w:val="center"/>
              <w:rPr>
                <w:rFonts w:asciiTheme="majorBidi" w:eastAsia="Times New Roman" w:hAnsiTheme="majorBidi" w:cstheme="majorBidi"/>
                <w:color w:val="000000"/>
                <w:sz w:val="20"/>
                <w:szCs w:val="20"/>
                <w:lang w:eastAsia="tr-TR"/>
              </w:rPr>
            </w:pPr>
            <w:r w:rsidRPr="00C842A2">
              <w:rPr>
                <w:rFonts w:asciiTheme="majorBidi" w:eastAsia="Times New Roman" w:hAnsiTheme="majorBidi" w:cstheme="majorBidi"/>
                <w:color w:val="000000"/>
                <w:sz w:val="20"/>
                <w:szCs w:val="20"/>
                <w:lang w:eastAsia="tr-TR"/>
              </w:rPr>
              <w:t>9,137298</w:t>
            </w:r>
          </w:p>
        </w:tc>
        <w:tc>
          <w:tcPr>
            <w:tcW w:w="689" w:type="pct"/>
            <w:shd w:val="clear" w:color="auto" w:fill="auto"/>
            <w:noWrap/>
            <w:vAlign w:val="bottom"/>
            <w:hideMark/>
          </w:tcPr>
          <w:p w14:paraId="69C8FBF3" w14:textId="77777777" w:rsidR="00AF5ED4" w:rsidRPr="00C842A2" w:rsidRDefault="00AF5ED4" w:rsidP="00AF5ED4">
            <w:pPr>
              <w:jc w:val="center"/>
              <w:rPr>
                <w:rFonts w:asciiTheme="majorBidi" w:eastAsia="Times New Roman" w:hAnsiTheme="majorBidi" w:cstheme="majorBidi"/>
                <w:color w:val="000000"/>
                <w:sz w:val="20"/>
                <w:szCs w:val="20"/>
                <w:lang w:eastAsia="tr-TR"/>
              </w:rPr>
            </w:pPr>
            <w:r w:rsidRPr="00C842A2">
              <w:rPr>
                <w:rFonts w:asciiTheme="majorBidi" w:eastAsia="Times New Roman" w:hAnsiTheme="majorBidi" w:cstheme="majorBidi"/>
                <w:color w:val="000000"/>
                <w:sz w:val="20"/>
                <w:szCs w:val="20"/>
                <w:lang w:eastAsia="tr-TR"/>
              </w:rPr>
              <w:t>13</w:t>
            </w:r>
          </w:p>
        </w:tc>
      </w:tr>
      <w:tr w:rsidR="00AF5ED4" w:rsidRPr="00C842A2" w14:paraId="00EA60F4" w14:textId="77777777" w:rsidTr="0060159C">
        <w:trPr>
          <w:trHeight w:val="369"/>
          <w:jc w:val="center"/>
        </w:trPr>
        <w:tc>
          <w:tcPr>
            <w:tcW w:w="2416" w:type="pct"/>
            <w:shd w:val="clear" w:color="auto" w:fill="BDD6EE" w:themeFill="accent1" w:themeFillTint="66"/>
            <w:noWrap/>
            <w:vAlign w:val="bottom"/>
            <w:hideMark/>
          </w:tcPr>
          <w:p w14:paraId="0380FCAD" w14:textId="77777777" w:rsidR="00AF5ED4" w:rsidRPr="00C842A2" w:rsidRDefault="00AF5ED4" w:rsidP="00AF5ED4">
            <w:pPr>
              <w:rPr>
                <w:rFonts w:asciiTheme="majorBidi" w:eastAsia="Times New Roman" w:hAnsiTheme="majorBidi" w:cstheme="majorBidi"/>
                <w:b/>
                <w:bCs/>
                <w:color w:val="000000"/>
                <w:sz w:val="20"/>
                <w:szCs w:val="20"/>
                <w:lang w:eastAsia="tr-TR"/>
              </w:rPr>
            </w:pPr>
            <w:r w:rsidRPr="00C842A2">
              <w:rPr>
                <w:rFonts w:asciiTheme="majorBidi" w:eastAsia="Times New Roman" w:hAnsiTheme="majorBidi" w:cstheme="majorBidi"/>
                <w:b/>
                <w:bCs/>
                <w:color w:val="000000"/>
                <w:sz w:val="20"/>
                <w:szCs w:val="20"/>
                <w:lang w:eastAsia="tr-TR"/>
              </w:rPr>
              <w:t>İletişim / Medya</w:t>
            </w:r>
          </w:p>
        </w:tc>
        <w:tc>
          <w:tcPr>
            <w:tcW w:w="349" w:type="pct"/>
            <w:shd w:val="clear" w:color="auto" w:fill="BDD6EE" w:themeFill="accent1" w:themeFillTint="66"/>
            <w:noWrap/>
            <w:vAlign w:val="bottom"/>
            <w:hideMark/>
          </w:tcPr>
          <w:p w14:paraId="066A1EB1" w14:textId="77777777" w:rsidR="00AF5ED4" w:rsidRPr="00C842A2" w:rsidRDefault="00AF5ED4" w:rsidP="00AF5ED4">
            <w:pPr>
              <w:rPr>
                <w:rFonts w:asciiTheme="majorBidi" w:eastAsia="Times New Roman" w:hAnsiTheme="majorBidi" w:cstheme="majorBidi"/>
                <w:b/>
                <w:bCs/>
                <w:color w:val="000000"/>
                <w:sz w:val="20"/>
                <w:szCs w:val="20"/>
                <w:lang w:eastAsia="tr-TR"/>
              </w:rPr>
            </w:pPr>
            <w:r w:rsidRPr="00C842A2">
              <w:rPr>
                <w:rFonts w:asciiTheme="majorBidi" w:eastAsia="Times New Roman" w:hAnsiTheme="majorBidi" w:cstheme="majorBidi"/>
                <w:b/>
                <w:bCs/>
                <w:color w:val="000000"/>
                <w:sz w:val="20"/>
                <w:szCs w:val="20"/>
                <w:lang w:eastAsia="tr-TR"/>
              </w:rPr>
              <w:t>N</w:t>
            </w:r>
          </w:p>
        </w:tc>
        <w:tc>
          <w:tcPr>
            <w:tcW w:w="515" w:type="pct"/>
            <w:shd w:val="clear" w:color="auto" w:fill="auto"/>
            <w:noWrap/>
            <w:vAlign w:val="bottom"/>
            <w:hideMark/>
          </w:tcPr>
          <w:p w14:paraId="3028155D" w14:textId="77777777" w:rsidR="00AF5ED4" w:rsidRPr="00C842A2" w:rsidRDefault="00AF5ED4" w:rsidP="00AF5ED4">
            <w:pPr>
              <w:jc w:val="center"/>
              <w:rPr>
                <w:rFonts w:asciiTheme="majorBidi" w:eastAsia="Times New Roman" w:hAnsiTheme="majorBidi" w:cstheme="majorBidi"/>
                <w:color w:val="000000"/>
                <w:sz w:val="20"/>
                <w:szCs w:val="20"/>
                <w:lang w:eastAsia="tr-TR"/>
              </w:rPr>
            </w:pPr>
            <w:r w:rsidRPr="00C842A2">
              <w:rPr>
                <w:rFonts w:asciiTheme="majorBidi" w:eastAsia="Times New Roman" w:hAnsiTheme="majorBidi" w:cstheme="majorBidi"/>
                <w:color w:val="000000"/>
                <w:sz w:val="20"/>
                <w:szCs w:val="20"/>
                <w:lang w:eastAsia="tr-TR"/>
              </w:rPr>
              <w:t xml:space="preserve">        4,227 </w:t>
            </w:r>
          </w:p>
        </w:tc>
        <w:tc>
          <w:tcPr>
            <w:tcW w:w="515" w:type="pct"/>
            <w:shd w:val="clear" w:color="auto" w:fill="auto"/>
            <w:noWrap/>
            <w:vAlign w:val="bottom"/>
            <w:hideMark/>
          </w:tcPr>
          <w:p w14:paraId="0CC858F2" w14:textId="77777777" w:rsidR="00AF5ED4" w:rsidRPr="00C842A2" w:rsidRDefault="00AF5ED4" w:rsidP="00AF5ED4">
            <w:pPr>
              <w:jc w:val="center"/>
              <w:rPr>
                <w:rFonts w:asciiTheme="majorBidi" w:eastAsia="Times New Roman" w:hAnsiTheme="majorBidi" w:cstheme="majorBidi"/>
                <w:color w:val="000000"/>
                <w:sz w:val="20"/>
                <w:szCs w:val="20"/>
                <w:lang w:eastAsia="tr-TR"/>
              </w:rPr>
            </w:pPr>
            <w:r w:rsidRPr="00C842A2">
              <w:rPr>
                <w:rFonts w:asciiTheme="majorBidi" w:eastAsia="Times New Roman" w:hAnsiTheme="majorBidi" w:cstheme="majorBidi"/>
                <w:color w:val="000000"/>
                <w:sz w:val="20"/>
                <w:szCs w:val="20"/>
                <w:lang w:eastAsia="tr-TR"/>
              </w:rPr>
              <w:t xml:space="preserve">        4,877 </w:t>
            </w:r>
          </w:p>
        </w:tc>
        <w:tc>
          <w:tcPr>
            <w:tcW w:w="515" w:type="pct"/>
            <w:shd w:val="clear" w:color="auto" w:fill="auto"/>
            <w:noWrap/>
            <w:vAlign w:val="bottom"/>
            <w:hideMark/>
          </w:tcPr>
          <w:p w14:paraId="7D08EC50" w14:textId="77777777" w:rsidR="00AF5ED4" w:rsidRPr="00C842A2" w:rsidRDefault="00AF5ED4" w:rsidP="00AF5ED4">
            <w:pPr>
              <w:jc w:val="center"/>
              <w:rPr>
                <w:rFonts w:asciiTheme="majorBidi" w:eastAsia="Times New Roman" w:hAnsiTheme="majorBidi" w:cstheme="majorBidi"/>
                <w:color w:val="000000"/>
                <w:sz w:val="20"/>
                <w:szCs w:val="20"/>
                <w:lang w:eastAsia="tr-TR"/>
              </w:rPr>
            </w:pPr>
            <w:r w:rsidRPr="00C842A2">
              <w:rPr>
                <w:rFonts w:asciiTheme="majorBidi" w:eastAsia="Times New Roman" w:hAnsiTheme="majorBidi" w:cstheme="majorBidi"/>
                <w:color w:val="000000"/>
                <w:sz w:val="20"/>
                <w:szCs w:val="20"/>
                <w:lang w:eastAsia="tr-TR"/>
              </w:rPr>
              <w:t>9,104772</w:t>
            </w:r>
          </w:p>
        </w:tc>
        <w:tc>
          <w:tcPr>
            <w:tcW w:w="689" w:type="pct"/>
            <w:shd w:val="clear" w:color="auto" w:fill="auto"/>
            <w:noWrap/>
            <w:vAlign w:val="bottom"/>
            <w:hideMark/>
          </w:tcPr>
          <w:p w14:paraId="5A5EC64D" w14:textId="77777777" w:rsidR="00AF5ED4" w:rsidRPr="00C842A2" w:rsidRDefault="00AF5ED4" w:rsidP="00AF5ED4">
            <w:pPr>
              <w:jc w:val="center"/>
              <w:rPr>
                <w:rFonts w:asciiTheme="majorBidi" w:eastAsia="Times New Roman" w:hAnsiTheme="majorBidi" w:cstheme="majorBidi"/>
                <w:color w:val="000000"/>
                <w:sz w:val="20"/>
                <w:szCs w:val="20"/>
                <w:lang w:eastAsia="tr-TR"/>
              </w:rPr>
            </w:pPr>
            <w:r w:rsidRPr="00C842A2">
              <w:rPr>
                <w:rFonts w:asciiTheme="majorBidi" w:eastAsia="Times New Roman" w:hAnsiTheme="majorBidi" w:cstheme="majorBidi"/>
                <w:color w:val="000000"/>
                <w:sz w:val="20"/>
                <w:szCs w:val="20"/>
                <w:lang w:eastAsia="tr-TR"/>
              </w:rPr>
              <w:t>14</w:t>
            </w:r>
          </w:p>
        </w:tc>
      </w:tr>
      <w:tr w:rsidR="00AF5ED4" w:rsidRPr="00C842A2" w14:paraId="24E73D65" w14:textId="77777777" w:rsidTr="0060159C">
        <w:trPr>
          <w:trHeight w:val="369"/>
          <w:jc w:val="center"/>
        </w:trPr>
        <w:tc>
          <w:tcPr>
            <w:tcW w:w="2416" w:type="pct"/>
            <w:shd w:val="clear" w:color="auto" w:fill="BDD6EE" w:themeFill="accent1" w:themeFillTint="66"/>
            <w:noWrap/>
            <w:vAlign w:val="bottom"/>
            <w:hideMark/>
          </w:tcPr>
          <w:p w14:paraId="3A96101C" w14:textId="77777777" w:rsidR="00AF5ED4" w:rsidRPr="00C842A2" w:rsidRDefault="00AF5ED4" w:rsidP="00AF5ED4">
            <w:pPr>
              <w:rPr>
                <w:rFonts w:asciiTheme="majorBidi" w:eastAsia="Times New Roman" w:hAnsiTheme="majorBidi" w:cstheme="majorBidi"/>
                <w:b/>
                <w:bCs/>
                <w:color w:val="000000"/>
                <w:sz w:val="20"/>
                <w:szCs w:val="20"/>
                <w:lang w:eastAsia="tr-TR"/>
              </w:rPr>
            </w:pPr>
            <w:r w:rsidRPr="00C842A2">
              <w:rPr>
                <w:rFonts w:asciiTheme="majorBidi" w:eastAsia="Times New Roman" w:hAnsiTheme="majorBidi" w:cstheme="majorBidi"/>
                <w:b/>
                <w:bCs/>
                <w:color w:val="000000"/>
                <w:sz w:val="20"/>
                <w:szCs w:val="20"/>
                <w:lang w:eastAsia="tr-TR"/>
              </w:rPr>
              <w:t xml:space="preserve">Bilimsel Bilgi </w:t>
            </w:r>
          </w:p>
        </w:tc>
        <w:tc>
          <w:tcPr>
            <w:tcW w:w="349" w:type="pct"/>
            <w:shd w:val="clear" w:color="auto" w:fill="BDD6EE" w:themeFill="accent1" w:themeFillTint="66"/>
            <w:noWrap/>
            <w:vAlign w:val="bottom"/>
            <w:hideMark/>
          </w:tcPr>
          <w:p w14:paraId="29F4E71A" w14:textId="77777777" w:rsidR="00AF5ED4" w:rsidRPr="00C842A2" w:rsidRDefault="00AF5ED4" w:rsidP="00AF5ED4">
            <w:pPr>
              <w:rPr>
                <w:rFonts w:asciiTheme="majorBidi" w:eastAsia="Times New Roman" w:hAnsiTheme="majorBidi" w:cstheme="majorBidi"/>
                <w:b/>
                <w:bCs/>
                <w:color w:val="000000"/>
                <w:sz w:val="20"/>
                <w:szCs w:val="20"/>
                <w:lang w:eastAsia="tr-TR"/>
              </w:rPr>
            </w:pPr>
            <w:r w:rsidRPr="00C842A2">
              <w:rPr>
                <w:rFonts w:asciiTheme="majorBidi" w:eastAsia="Times New Roman" w:hAnsiTheme="majorBidi" w:cstheme="majorBidi"/>
                <w:b/>
                <w:bCs/>
                <w:color w:val="000000"/>
                <w:sz w:val="20"/>
                <w:szCs w:val="20"/>
                <w:lang w:eastAsia="tr-TR"/>
              </w:rPr>
              <w:t>O</w:t>
            </w:r>
          </w:p>
        </w:tc>
        <w:tc>
          <w:tcPr>
            <w:tcW w:w="515" w:type="pct"/>
            <w:shd w:val="clear" w:color="auto" w:fill="auto"/>
            <w:noWrap/>
            <w:vAlign w:val="bottom"/>
            <w:hideMark/>
          </w:tcPr>
          <w:p w14:paraId="3352A916" w14:textId="77777777" w:rsidR="00AF5ED4" w:rsidRPr="00C842A2" w:rsidRDefault="00AF5ED4" w:rsidP="00AF5ED4">
            <w:pPr>
              <w:jc w:val="center"/>
              <w:rPr>
                <w:rFonts w:asciiTheme="majorBidi" w:eastAsia="Times New Roman" w:hAnsiTheme="majorBidi" w:cstheme="majorBidi"/>
                <w:color w:val="000000"/>
                <w:sz w:val="20"/>
                <w:szCs w:val="20"/>
                <w:lang w:eastAsia="tr-TR"/>
              </w:rPr>
            </w:pPr>
            <w:r w:rsidRPr="00C842A2">
              <w:rPr>
                <w:rFonts w:asciiTheme="majorBidi" w:eastAsia="Times New Roman" w:hAnsiTheme="majorBidi" w:cstheme="majorBidi"/>
                <w:color w:val="000000"/>
                <w:sz w:val="20"/>
                <w:szCs w:val="20"/>
                <w:lang w:eastAsia="tr-TR"/>
              </w:rPr>
              <w:t xml:space="preserve">        4,744 </w:t>
            </w:r>
          </w:p>
        </w:tc>
        <w:tc>
          <w:tcPr>
            <w:tcW w:w="515" w:type="pct"/>
            <w:shd w:val="clear" w:color="auto" w:fill="auto"/>
            <w:noWrap/>
            <w:vAlign w:val="bottom"/>
            <w:hideMark/>
          </w:tcPr>
          <w:p w14:paraId="052D8644" w14:textId="77777777" w:rsidR="00AF5ED4" w:rsidRPr="00C842A2" w:rsidRDefault="00AF5ED4" w:rsidP="00AF5ED4">
            <w:pPr>
              <w:jc w:val="center"/>
              <w:rPr>
                <w:rFonts w:asciiTheme="majorBidi" w:eastAsia="Times New Roman" w:hAnsiTheme="majorBidi" w:cstheme="majorBidi"/>
                <w:color w:val="000000"/>
                <w:sz w:val="20"/>
                <w:szCs w:val="20"/>
                <w:lang w:eastAsia="tr-TR"/>
              </w:rPr>
            </w:pPr>
            <w:r w:rsidRPr="00C842A2">
              <w:rPr>
                <w:rFonts w:asciiTheme="majorBidi" w:eastAsia="Times New Roman" w:hAnsiTheme="majorBidi" w:cstheme="majorBidi"/>
                <w:color w:val="000000"/>
                <w:sz w:val="20"/>
                <w:szCs w:val="20"/>
                <w:lang w:eastAsia="tr-TR"/>
              </w:rPr>
              <w:t xml:space="preserve">        4,282 </w:t>
            </w:r>
          </w:p>
        </w:tc>
        <w:tc>
          <w:tcPr>
            <w:tcW w:w="515" w:type="pct"/>
            <w:shd w:val="clear" w:color="auto" w:fill="auto"/>
            <w:noWrap/>
            <w:vAlign w:val="bottom"/>
            <w:hideMark/>
          </w:tcPr>
          <w:p w14:paraId="3E8486F1" w14:textId="77777777" w:rsidR="00AF5ED4" w:rsidRPr="00C842A2" w:rsidRDefault="00AF5ED4" w:rsidP="00AF5ED4">
            <w:pPr>
              <w:jc w:val="center"/>
              <w:rPr>
                <w:rFonts w:asciiTheme="majorBidi" w:eastAsia="Times New Roman" w:hAnsiTheme="majorBidi" w:cstheme="majorBidi"/>
                <w:color w:val="000000"/>
                <w:sz w:val="20"/>
                <w:szCs w:val="20"/>
                <w:lang w:eastAsia="tr-TR"/>
              </w:rPr>
            </w:pPr>
            <w:r w:rsidRPr="00C842A2">
              <w:rPr>
                <w:rFonts w:asciiTheme="majorBidi" w:eastAsia="Times New Roman" w:hAnsiTheme="majorBidi" w:cstheme="majorBidi"/>
                <w:color w:val="000000"/>
                <w:sz w:val="20"/>
                <w:szCs w:val="20"/>
                <w:lang w:eastAsia="tr-TR"/>
              </w:rPr>
              <w:t>9,025826</w:t>
            </w:r>
          </w:p>
        </w:tc>
        <w:tc>
          <w:tcPr>
            <w:tcW w:w="689" w:type="pct"/>
            <w:shd w:val="clear" w:color="auto" w:fill="auto"/>
            <w:noWrap/>
            <w:vAlign w:val="bottom"/>
            <w:hideMark/>
          </w:tcPr>
          <w:p w14:paraId="7D3993C7" w14:textId="77777777" w:rsidR="00AF5ED4" w:rsidRPr="00C842A2" w:rsidRDefault="00AF5ED4" w:rsidP="00AF5ED4">
            <w:pPr>
              <w:jc w:val="center"/>
              <w:rPr>
                <w:rFonts w:asciiTheme="majorBidi" w:eastAsia="Times New Roman" w:hAnsiTheme="majorBidi" w:cstheme="majorBidi"/>
                <w:color w:val="000000"/>
                <w:sz w:val="20"/>
                <w:szCs w:val="20"/>
                <w:lang w:eastAsia="tr-TR"/>
              </w:rPr>
            </w:pPr>
            <w:r w:rsidRPr="00C842A2">
              <w:rPr>
                <w:rFonts w:asciiTheme="majorBidi" w:eastAsia="Times New Roman" w:hAnsiTheme="majorBidi" w:cstheme="majorBidi"/>
                <w:color w:val="000000"/>
                <w:sz w:val="20"/>
                <w:szCs w:val="20"/>
                <w:lang w:eastAsia="tr-TR"/>
              </w:rPr>
              <w:t>15</w:t>
            </w:r>
          </w:p>
        </w:tc>
      </w:tr>
    </w:tbl>
    <w:p w14:paraId="25104784" w14:textId="42318BE6" w:rsidR="00AF5ED4" w:rsidRPr="004B7FBF" w:rsidRDefault="00AF5ED4" w:rsidP="00AF5ED4">
      <w:pPr>
        <w:pStyle w:val="Balk21"/>
        <w:numPr>
          <w:ilvl w:val="0"/>
          <w:numId w:val="0"/>
        </w:numPr>
        <w:rPr>
          <w:b w:val="0"/>
          <w:bCs/>
          <w:caps w:val="0"/>
          <w:sz w:val="24"/>
        </w:rPr>
      </w:pPr>
      <w:r>
        <w:rPr>
          <w:b w:val="0"/>
          <w:bCs/>
          <w:caps w:val="0"/>
          <w:sz w:val="24"/>
        </w:rPr>
        <w:t>SYTZ</w:t>
      </w:r>
      <w:r w:rsidRPr="004B7FBF">
        <w:rPr>
          <w:b w:val="0"/>
          <w:bCs/>
          <w:caps w:val="0"/>
          <w:sz w:val="24"/>
        </w:rPr>
        <w:t xml:space="preserve"> yönetimindeki engellerin </w:t>
      </w:r>
      <w:r>
        <w:rPr>
          <w:b w:val="0"/>
          <w:bCs/>
          <w:caps w:val="0"/>
          <w:sz w:val="24"/>
        </w:rPr>
        <w:t>etki derecesini</w:t>
      </w:r>
      <w:r w:rsidRPr="004B7FBF">
        <w:rPr>
          <w:b w:val="0"/>
          <w:bCs/>
          <w:caps w:val="0"/>
          <w:sz w:val="24"/>
        </w:rPr>
        <w:t xml:space="preserve"> gösteren </w:t>
      </w:r>
      <w:proofErr w:type="gramStart"/>
      <w:r w:rsidRPr="004B7FBF">
        <w:rPr>
          <w:b w:val="0"/>
          <w:bCs/>
          <w:caps w:val="0"/>
          <w:sz w:val="24"/>
        </w:rPr>
        <w:t xml:space="preserve">D </w:t>
      </w:r>
      <w:r>
        <w:rPr>
          <w:b w:val="0"/>
          <w:bCs/>
          <w:caps w:val="0"/>
          <w:sz w:val="24"/>
        </w:rPr>
        <w:t>-</w:t>
      </w:r>
      <w:proofErr w:type="gramEnd"/>
      <w:r w:rsidRPr="004B7FBF">
        <w:rPr>
          <w:b w:val="0"/>
          <w:bCs/>
          <w:caps w:val="0"/>
          <w:sz w:val="24"/>
        </w:rPr>
        <w:t xml:space="preserve"> R değerleri </w:t>
      </w:r>
      <w:r w:rsidRPr="004C30FB">
        <w:rPr>
          <w:b w:val="0"/>
          <w:bCs/>
          <w:caps w:val="0"/>
          <w:color w:val="000000" w:themeColor="text1"/>
          <w:sz w:val="24"/>
        </w:rPr>
        <w:t>Tablo 4.1</w:t>
      </w:r>
      <w:r w:rsidR="0060159C">
        <w:rPr>
          <w:b w:val="0"/>
          <w:bCs/>
          <w:caps w:val="0"/>
          <w:color w:val="000000" w:themeColor="text1"/>
          <w:sz w:val="24"/>
        </w:rPr>
        <w:t>2</w:t>
      </w:r>
      <w:r w:rsidRPr="004C30FB">
        <w:rPr>
          <w:b w:val="0"/>
          <w:bCs/>
          <w:caps w:val="0"/>
          <w:color w:val="000000" w:themeColor="text1"/>
          <w:sz w:val="24"/>
        </w:rPr>
        <w:t xml:space="preserve">’de </w:t>
      </w:r>
      <w:r w:rsidRPr="004B7FBF">
        <w:rPr>
          <w:b w:val="0"/>
          <w:bCs/>
          <w:caps w:val="0"/>
          <w:sz w:val="24"/>
        </w:rPr>
        <w:t>yer almaktadır.</w:t>
      </w:r>
    </w:p>
    <w:p w14:paraId="645DE215" w14:textId="78D98066" w:rsidR="00AF5ED4" w:rsidRPr="00075EAB" w:rsidRDefault="00BD0833" w:rsidP="00BD0833">
      <w:pPr>
        <w:pStyle w:val="ResimYazs"/>
        <w:rPr>
          <w:rFonts w:eastAsia="Times New Roman"/>
          <w:kern w:val="3"/>
          <w:sz w:val="26"/>
          <w:szCs w:val="26"/>
        </w:rPr>
      </w:pPr>
      <w:bookmarkStart w:id="109" w:name="_Toc164934159"/>
      <w:r w:rsidRPr="00BD0833">
        <w:rPr>
          <w:b/>
        </w:rPr>
        <w:t xml:space="preserve">Tablo </w:t>
      </w:r>
      <w:r w:rsidRPr="00BD0833">
        <w:rPr>
          <w:b/>
        </w:rPr>
        <w:fldChar w:fldCharType="begin"/>
      </w:r>
      <w:r w:rsidRPr="00BD0833">
        <w:rPr>
          <w:b/>
        </w:rPr>
        <w:instrText xml:space="preserve"> STYLEREF 1 \s </w:instrText>
      </w:r>
      <w:r w:rsidRPr="00BD0833">
        <w:rPr>
          <w:b/>
        </w:rPr>
        <w:fldChar w:fldCharType="separate"/>
      </w:r>
      <w:r w:rsidR="002B63B4">
        <w:rPr>
          <w:b/>
          <w:noProof/>
        </w:rPr>
        <w:t>4</w:t>
      </w:r>
      <w:r w:rsidRPr="00BD0833">
        <w:rPr>
          <w:b/>
        </w:rPr>
        <w:fldChar w:fldCharType="end"/>
      </w:r>
      <w:r w:rsidRPr="00BD0833">
        <w:rPr>
          <w:b/>
        </w:rPr>
        <w:t>.</w:t>
      </w:r>
      <w:r w:rsidRPr="00BD0833">
        <w:rPr>
          <w:b/>
        </w:rPr>
        <w:fldChar w:fldCharType="begin"/>
      </w:r>
      <w:r w:rsidRPr="00BD0833">
        <w:rPr>
          <w:b/>
        </w:rPr>
        <w:instrText xml:space="preserve"> SEQ Table \* ARABIC \s 1 </w:instrText>
      </w:r>
      <w:r w:rsidRPr="00BD0833">
        <w:rPr>
          <w:b/>
        </w:rPr>
        <w:fldChar w:fldCharType="separate"/>
      </w:r>
      <w:r w:rsidR="002B63B4">
        <w:rPr>
          <w:b/>
          <w:noProof/>
        </w:rPr>
        <w:t>12</w:t>
      </w:r>
      <w:r w:rsidRPr="00BD0833">
        <w:rPr>
          <w:b/>
        </w:rPr>
        <w:fldChar w:fldCharType="end"/>
      </w:r>
      <w:r w:rsidRPr="00BD0833">
        <w:rPr>
          <w:b/>
        </w:rPr>
        <w:t>.</w:t>
      </w:r>
      <w:r>
        <w:t xml:space="preserve"> </w:t>
      </w:r>
      <w:proofErr w:type="gramStart"/>
      <w:r w:rsidR="00AF5ED4" w:rsidRPr="00075EAB">
        <w:rPr>
          <w:rFonts w:asciiTheme="majorBidi" w:hAnsiTheme="majorBidi" w:cstheme="majorBidi"/>
        </w:rPr>
        <w:t>D -</w:t>
      </w:r>
      <w:proofErr w:type="gramEnd"/>
      <w:r w:rsidR="00AF5ED4" w:rsidRPr="00075EAB">
        <w:rPr>
          <w:rFonts w:asciiTheme="majorBidi" w:hAnsiTheme="majorBidi" w:cstheme="majorBidi"/>
        </w:rPr>
        <w:t xml:space="preserve"> R</w:t>
      </w:r>
      <w:bookmarkEnd w:id="109"/>
    </w:p>
    <w:tbl>
      <w:tblPr>
        <w:tblW w:w="4148"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5610"/>
        <w:gridCol w:w="810"/>
        <w:gridCol w:w="1196"/>
        <w:gridCol w:w="1196"/>
        <w:gridCol w:w="1196"/>
        <w:gridCol w:w="1600"/>
      </w:tblGrid>
      <w:tr w:rsidR="00AF5ED4" w:rsidRPr="00C842A2" w14:paraId="3B7D1FE8" w14:textId="77777777" w:rsidTr="00AF5ED4">
        <w:trPr>
          <w:trHeight w:val="369"/>
          <w:jc w:val="center"/>
        </w:trPr>
        <w:tc>
          <w:tcPr>
            <w:tcW w:w="2416" w:type="pct"/>
            <w:shd w:val="clear" w:color="auto" w:fill="BDD6EE" w:themeFill="accent1" w:themeFillTint="66"/>
            <w:noWrap/>
            <w:vAlign w:val="bottom"/>
            <w:hideMark/>
          </w:tcPr>
          <w:p w14:paraId="0C6CD5DB" w14:textId="77777777" w:rsidR="00AF5ED4" w:rsidRPr="00C842A2" w:rsidRDefault="00AF5ED4" w:rsidP="00AF5ED4">
            <w:pPr>
              <w:rPr>
                <w:rFonts w:asciiTheme="majorBidi" w:eastAsia="Times New Roman" w:hAnsiTheme="majorBidi" w:cstheme="majorBidi"/>
                <w:b/>
                <w:bCs/>
                <w:sz w:val="20"/>
                <w:szCs w:val="20"/>
                <w:lang w:eastAsia="tr-TR"/>
              </w:rPr>
            </w:pPr>
            <w:r w:rsidRPr="00C842A2">
              <w:rPr>
                <w:rFonts w:asciiTheme="majorBidi" w:eastAsia="Times New Roman" w:hAnsiTheme="majorBidi" w:cstheme="majorBidi"/>
                <w:b/>
                <w:bCs/>
                <w:sz w:val="20"/>
                <w:szCs w:val="20"/>
                <w:lang w:eastAsia="tr-TR"/>
              </w:rPr>
              <w:t xml:space="preserve">SYTZ Yönetimi Engeller </w:t>
            </w:r>
          </w:p>
        </w:tc>
        <w:tc>
          <w:tcPr>
            <w:tcW w:w="349" w:type="pct"/>
            <w:shd w:val="clear" w:color="auto" w:fill="BDD6EE" w:themeFill="accent1" w:themeFillTint="66"/>
            <w:noWrap/>
            <w:vAlign w:val="bottom"/>
            <w:hideMark/>
          </w:tcPr>
          <w:p w14:paraId="4654D999" w14:textId="77777777" w:rsidR="00AF5ED4" w:rsidRPr="00C842A2" w:rsidRDefault="00AF5ED4" w:rsidP="00AF5ED4">
            <w:pPr>
              <w:rPr>
                <w:rFonts w:asciiTheme="majorBidi" w:eastAsia="Times New Roman" w:hAnsiTheme="majorBidi" w:cstheme="majorBidi"/>
                <w:b/>
                <w:bCs/>
                <w:sz w:val="20"/>
                <w:szCs w:val="20"/>
                <w:lang w:eastAsia="tr-TR"/>
              </w:rPr>
            </w:pPr>
          </w:p>
        </w:tc>
        <w:tc>
          <w:tcPr>
            <w:tcW w:w="515" w:type="pct"/>
            <w:shd w:val="clear" w:color="auto" w:fill="BDD6EE" w:themeFill="accent1" w:themeFillTint="66"/>
            <w:noWrap/>
            <w:vAlign w:val="bottom"/>
            <w:hideMark/>
          </w:tcPr>
          <w:p w14:paraId="402C99E9" w14:textId="77777777" w:rsidR="00AF5ED4" w:rsidRPr="00C842A2" w:rsidRDefault="00AF5ED4" w:rsidP="00AF5ED4">
            <w:pPr>
              <w:jc w:val="center"/>
              <w:rPr>
                <w:rFonts w:asciiTheme="majorBidi" w:eastAsia="Times New Roman" w:hAnsiTheme="majorBidi" w:cstheme="majorBidi"/>
                <w:b/>
                <w:bCs/>
                <w:color w:val="000000"/>
                <w:sz w:val="20"/>
                <w:szCs w:val="20"/>
                <w:lang w:eastAsia="tr-TR"/>
              </w:rPr>
            </w:pPr>
            <w:proofErr w:type="spellStart"/>
            <w:r w:rsidRPr="00C842A2">
              <w:rPr>
                <w:rFonts w:asciiTheme="majorBidi" w:eastAsia="Times New Roman" w:hAnsiTheme="majorBidi" w:cstheme="majorBidi"/>
                <w:b/>
                <w:bCs/>
                <w:color w:val="000000"/>
                <w:sz w:val="20"/>
                <w:szCs w:val="20"/>
                <w:lang w:eastAsia="tr-TR"/>
              </w:rPr>
              <w:t>Di</w:t>
            </w:r>
            <w:proofErr w:type="spellEnd"/>
          </w:p>
        </w:tc>
        <w:tc>
          <w:tcPr>
            <w:tcW w:w="515" w:type="pct"/>
            <w:shd w:val="clear" w:color="auto" w:fill="BDD6EE" w:themeFill="accent1" w:themeFillTint="66"/>
            <w:noWrap/>
            <w:vAlign w:val="bottom"/>
            <w:hideMark/>
          </w:tcPr>
          <w:p w14:paraId="0A196134" w14:textId="77777777" w:rsidR="00AF5ED4" w:rsidRPr="00C842A2" w:rsidRDefault="00AF5ED4" w:rsidP="00AF5ED4">
            <w:pPr>
              <w:jc w:val="center"/>
              <w:rPr>
                <w:rFonts w:asciiTheme="majorBidi" w:eastAsia="Times New Roman" w:hAnsiTheme="majorBidi" w:cstheme="majorBidi"/>
                <w:b/>
                <w:bCs/>
                <w:color w:val="000000"/>
                <w:sz w:val="20"/>
                <w:szCs w:val="20"/>
                <w:lang w:eastAsia="tr-TR"/>
              </w:rPr>
            </w:pPr>
            <w:proofErr w:type="spellStart"/>
            <w:r w:rsidRPr="00C842A2">
              <w:rPr>
                <w:rFonts w:asciiTheme="majorBidi" w:eastAsia="Times New Roman" w:hAnsiTheme="majorBidi" w:cstheme="majorBidi"/>
                <w:b/>
                <w:bCs/>
                <w:color w:val="000000"/>
                <w:sz w:val="20"/>
                <w:szCs w:val="20"/>
                <w:lang w:eastAsia="tr-TR"/>
              </w:rPr>
              <w:t>Rj</w:t>
            </w:r>
            <w:proofErr w:type="spellEnd"/>
          </w:p>
        </w:tc>
        <w:tc>
          <w:tcPr>
            <w:tcW w:w="515" w:type="pct"/>
            <w:tcBorders>
              <w:bottom w:val="single" w:sz="4" w:space="0" w:color="auto"/>
            </w:tcBorders>
            <w:shd w:val="clear" w:color="auto" w:fill="BDD6EE" w:themeFill="accent1" w:themeFillTint="66"/>
            <w:noWrap/>
            <w:vAlign w:val="bottom"/>
            <w:hideMark/>
          </w:tcPr>
          <w:p w14:paraId="0AB2CE67" w14:textId="77777777" w:rsidR="00AF5ED4" w:rsidRPr="00C842A2" w:rsidRDefault="00AF5ED4" w:rsidP="00AF5ED4">
            <w:pPr>
              <w:jc w:val="center"/>
              <w:rPr>
                <w:rFonts w:asciiTheme="majorBidi" w:eastAsia="Times New Roman" w:hAnsiTheme="majorBidi" w:cstheme="majorBidi"/>
                <w:b/>
                <w:bCs/>
                <w:color w:val="000000"/>
                <w:sz w:val="20"/>
                <w:szCs w:val="20"/>
                <w:lang w:eastAsia="tr-TR"/>
              </w:rPr>
            </w:pPr>
            <w:proofErr w:type="spellStart"/>
            <w:proofErr w:type="gramStart"/>
            <w:r w:rsidRPr="00C842A2">
              <w:rPr>
                <w:rFonts w:asciiTheme="majorBidi" w:eastAsia="Times New Roman" w:hAnsiTheme="majorBidi" w:cstheme="majorBidi"/>
                <w:b/>
                <w:bCs/>
                <w:color w:val="000000"/>
                <w:sz w:val="20"/>
                <w:szCs w:val="20"/>
                <w:lang w:eastAsia="tr-TR"/>
              </w:rPr>
              <w:t>Di</w:t>
            </w:r>
            <w:proofErr w:type="spellEnd"/>
            <w:r w:rsidRPr="00C842A2">
              <w:rPr>
                <w:rFonts w:asciiTheme="majorBidi" w:eastAsia="Times New Roman" w:hAnsiTheme="majorBidi" w:cstheme="majorBidi"/>
                <w:b/>
                <w:bCs/>
                <w:color w:val="000000"/>
                <w:sz w:val="20"/>
                <w:szCs w:val="20"/>
                <w:lang w:eastAsia="tr-TR"/>
              </w:rPr>
              <w:t xml:space="preserve"> -</w:t>
            </w:r>
            <w:proofErr w:type="gramEnd"/>
            <w:r w:rsidRPr="00C842A2">
              <w:rPr>
                <w:rFonts w:asciiTheme="majorBidi" w:eastAsia="Times New Roman" w:hAnsiTheme="majorBidi" w:cstheme="majorBidi"/>
                <w:b/>
                <w:bCs/>
                <w:color w:val="000000"/>
                <w:sz w:val="20"/>
                <w:szCs w:val="20"/>
                <w:lang w:eastAsia="tr-TR"/>
              </w:rPr>
              <w:t xml:space="preserve"> </w:t>
            </w:r>
            <w:proofErr w:type="spellStart"/>
            <w:r w:rsidRPr="00C842A2">
              <w:rPr>
                <w:rFonts w:asciiTheme="majorBidi" w:eastAsia="Times New Roman" w:hAnsiTheme="majorBidi" w:cstheme="majorBidi"/>
                <w:b/>
                <w:bCs/>
                <w:color w:val="000000"/>
                <w:sz w:val="20"/>
                <w:szCs w:val="20"/>
                <w:lang w:eastAsia="tr-TR"/>
              </w:rPr>
              <w:t>Rj</w:t>
            </w:r>
            <w:proofErr w:type="spellEnd"/>
          </w:p>
        </w:tc>
        <w:tc>
          <w:tcPr>
            <w:tcW w:w="689" w:type="pct"/>
            <w:tcBorders>
              <w:bottom w:val="single" w:sz="4" w:space="0" w:color="auto"/>
            </w:tcBorders>
            <w:shd w:val="clear" w:color="auto" w:fill="BDD6EE" w:themeFill="accent1" w:themeFillTint="66"/>
            <w:noWrap/>
            <w:vAlign w:val="bottom"/>
            <w:hideMark/>
          </w:tcPr>
          <w:p w14:paraId="08A4F5FA" w14:textId="77777777" w:rsidR="00AF5ED4" w:rsidRPr="00C842A2" w:rsidRDefault="00AF5ED4" w:rsidP="00AF5ED4">
            <w:pPr>
              <w:jc w:val="center"/>
              <w:rPr>
                <w:rFonts w:asciiTheme="majorBidi" w:eastAsia="Times New Roman" w:hAnsiTheme="majorBidi" w:cstheme="majorBidi"/>
                <w:b/>
                <w:bCs/>
                <w:color w:val="000000"/>
                <w:sz w:val="20"/>
                <w:szCs w:val="20"/>
                <w:lang w:eastAsia="tr-TR"/>
              </w:rPr>
            </w:pPr>
            <w:r w:rsidRPr="00C842A2">
              <w:rPr>
                <w:rFonts w:asciiTheme="majorBidi" w:eastAsia="Times New Roman" w:hAnsiTheme="majorBidi" w:cstheme="majorBidi"/>
                <w:b/>
                <w:bCs/>
                <w:color w:val="000000"/>
                <w:sz w:val="20"/>
                <w:szCs w:val="20"/>
                <w:lang w:eastAsia="tr-TR"/>
              </w:rPr>
              <w:t>Etki Grubu</w:t>
            </w:r>
          </w:p>
        </w:tc>
      </w:tr>
      <w:tr w:rsidR="00AF5ED4" w:rsidRPr="00C842A2" w14:paraId="1C428255" w14:textId="77777777" w:rsidTr="00AF5ED4">
        <w:trPr>
          <w:trHeight w:val="369"/>
          <w:jc w:val="center"/>
        </w:trPr>
        <w:tc>
          <w:tcPr>
            <w:tcW w:w="2416" w:type="pct"/>
            <w:shd w:val="clear" w:color="auto" w:fill="BDD6EE" w:themeFill="accent1" w:themeFillTint="66"/>
            <w:noWrap/>
            <w:vAlign w:val="bottom"/>
            <w:hideMark/>
          </w:tcPr>
          <w:p w14:paraId="4A3DE7F0" w14:textId="77777777" w:rsidR="00AF5ED4" w:rsidRPr="00C842A2" w:rsidRDefault="00AF5ED4" w:rsidP="00AF5ED4">
            <w:pPr>
              <w:rPr>
                <w:rFonts w:asciiTheme="majorBidi" w:eastAsia="Times New Roman" w:hAnsiTheme="majorBidi" w:cstheme="majorBidi"/>
                <w:b/>
                <w:bCs/>
                <w:color w:val="000000"/>
                <w:sz w:val="20"/>
                <w:szCs w:val="20"/>
                <w:lang w:eastAsia="tr-TR"/>
              </w:rPr>
            </w:pPr>
            <w:r w:rsidRPr="00C842A2">
              <w:rPr>
                <w:rFonts w:asciiTheme="majorBidi" w:eastAsia="Times New Roman" w:hAnsiTheme="majorBidi" w:cstheme="majorBidi"/>
                <w:b/>
                <w:bCs/>
                <w:color w:val="000000"/>
                <w:sz w:val="20"/>
                <w:szCs w:val="20"/>
                <w:lang w:eastAsia="tr-TR"/>
              </w:rPr>
              <w:t>Yasalar / Standartlar / Yönetmelik / Mevzuat</w:t>
            </w:r>
          </w:p>
        </w:tc>
        <w:tc>
          <w:tcPr>
            <w:tcW w:w="349" w:type="pct"/>
            <w:shd w:val="clear" w:color="auto" w:fill="BDD6EE" w:themeFill="accent1" w:themeFillTint="66"/>
            <w:noWrap/>
            <w:vAlign w:val="bottom"/>
            <w:hideMark/>
          </w:tcPr>
          <w:p w14:paraId="43F7C82A" w14:textId="77777777" w:rsidR="00AF5ED4" w:rsidRPr="00C842A2" w:rsidRDefault="00AF5ED4" w:rsidP="00AF5ED4">
            <w:pPr>
              <w:rPr>
                <w:rFonts w:asciiTheme="majorBidi" w:eastAsia="Times New Roman" w:hAnsiTheme="majorBidi" w:cstheme="majorBidi"/>
                <w:b/>
                <w:bCs/>
                <w:color w:val="000000"/>
                <w:sz w:val="20"/>
                <w:szCs w:val="20"/>
                <w:lang w:eastAsia="tr-TR"/>
              </w:rPr>
            </w:pPr>
            <w:r w:rsidRPr="00C842A2">
              <w:rPr>
                <w:rFonts w:asciiTheme="majorBidi" w:eastAsia="Times New Roman" w:hAnsiTheme="majorBidi" w:cstheme="majorBidi"/>
                <w:b/>
                <w:bCs/>
                <w:color w:val="000000"/>
                <w:sz w:val="20"/>
                <w:szCs w:val="20"/>
                <w:lang w:eastAsia="tr-TR"/>
              </w:rPr>
              <w:t>A</w:t>
            </w:r>
          </w:p>
        </w:tc>
        <w:tc>
          <w:tcPr>
            <w:tcW w:w="515" w:type="pct"/>
            <w:shd w:val="clear" w:color="auto" w:fill="auto"/>
            <w:noWrap/>
            <w:vAlign w:val="bottom"/>
            <w:hideMark/>
          </w:tcPr>
          <w:p w14:paraId="13C6D544" w14:textId="77777777" w:rsidR="00AF5ED4" w:rsidRPr="00C842A2" w:rsidRDefault="00AF5ED4" w:rsidP="00AF5ED4">
            <w:pPr>
              <w:jc w:val="center"/>
              <w:rPr>
                <w:rFonts w:asciiTheme="majorBidi" w:eastAsia="Times New Roman" w:hAnsiTheme="majorBidi" w:cstheme="majorBidi"/>
                <w:color w:val="000000"/>
                <w:sz w:val="20"/>
                <w:szCs w:val="20"/>
                <w:lang w:eastAsia="tr-TR"/>
              </w:rPr>
            </w:pPr>
            <w:r w:rsidRPr="00C842A2">
              <w:rPr>
                <w:rFonts w:asciiTheme="majorBidi" w:eastAsia="Times New Roman" w:hAnsiTheme="majorBidi" w:cstheme="majorBidi"/>
                <w:color w:val="000000"/>
                <w:sz w:val="20"/>
                <w:szCs w:val="20"/>
                <w:lang w:eastAsia="tr-TR"/>
              </w:rPr>
              <w:t xml:space="preserve">        5,678 </w:t>
            </w:r>
          </w:p>
        </w:tc>
        <w:tc>
          <w:tcPr>
            <w:tcW w:w="515" w:type="pct"/>
            <w:shd w:val="clear" w:color="auto" w:fill="auto"/>
            <w:noWrap/>
            <w:vAlign w:val="bottom"/>
            <w:hideMark/>
          </w:tcPr>
          <w:p w14:paraId="4DF05BA8" w14:textId="77777777" w:rsidR="00AF5ED4" w:rsidRPr="00C842A2" w:rsidRDefault="00AF5ED4" w:rsidP="00AF5ED4">
            <w:pPr>
              <w:jc w:val="center"/>
              <w:rPr>
                <w:rFonts w:asciiTheme="majorBidi" w:eastAsia="Times New Roman" w:hAnsiTheme="majorBidi" w:cstheme="majorBidi"/>
                <w:color w:val="000000"/>
                <w:sz w:val="20"/>
                <w:szCs w:val="20"/>
                <w:lang w:eastAsia="tr-TR"/>
              </w:rPr>
            </w:pPr>
            <w:r w:rsidRPr="00C842A2">
              <w:rPr>
                <w:rFonts w:asciiTheme="majorBidi" w:eastAsia="Times New Roman" w:hAnsiTheme="majorBidi" w:cstheme="majorBidi"/>
                <w:color w:val="000000"/>
                <w:sz w:val="20"/>
                <w:szCs w:val="20"/>
                <w:lang w:eastAsia="tr-TR"/>
              </w:rPr>
              <w:t xml:space="preserve">        3,581 </w:t>
            </w:r>
          </w:p>
        </w:tc>
        <w:tc>
          <w:tcPr>
            <w:tcW w:w="515" w:type="pct"/>
            <w:tcBorders>
              <w:top w:val="single" w:sz="4" w:space="0" w:color="auto"/>
              <w:left w:val="nil"/>
              <w:bottom w:val="single" w:sz="4" w:space="0" w:color="auto"/>
              <w:right w:val="single" w:sz="4" w:space="0" w:color="auto"/>
            </w:tcBorders>
            <w:shd w:val="clear" w:color="auto" w:fill="auto"/>
            <w:noWrap/>
            <w:vAlign w:val="bottom"/>
          </w:tcPr>
          <w:p w14:paraId="18F92096" w14:textId="77777777" w:rsidR="00AF5ED4" w:rsidRPr="00C842A2" w:rsidRDefault="00AF5ED4" w:rsidP="00AF5ED4">
            <w:pPr>
              <w:jc w:val="center"/>
              <w:rPr>
                <w:rFonts w:asciiTheme="majorBidi" w:eastAsia="Times New Roman" w:hAnsiTheme="majorBidi" w:cstheme="majorBidi"/>
                <w:color w:val="000000"/>
                <w:sz w:val="20"/>
                <w:szCs w:val="20"/>
                <w:lang w:eastAsia="tr-TR"/>
              </w:rPr>
            </w:pPr>
            <w:r w:rsidRPr="00C842A2">
              <w:rPr>
                <w:rFonts w:asciiTheme="majorBidi" w:eastAsia="Times New Roman" w:hAnsiTheme="majorBidi" w:cstheme="majorBidi"/>
                <w:color w:val="000000"/>
                <w:sz w:val="20"/>
                <w:szCs w:val="20"/>
                <w:lang w:eastAsia="tr-TR"/>
              </w:rPr>
              <w:t>2,09699</w:t>
            </w:r>
          </w:p>
        </w:tc>
        <w:tc>
          <w:tcPr>
            <w:tcW w:w="689"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863EB31" w14:textId="77777777" w:rsidR="00AF5ED4" w:rsidRPr="00C842A2" w:rsidRDefault="00AF5ED4" w:rsidP="00AF5ED4">
            <w:pPr>
              <w:jc w:val="center"/>
              <w:rPr>
                <w:rFonts w:asciiTheme="majorBidi" w:eastAsia="Times New Roman" w:hAnsiTheme="majorBidi" w:cstheme="majorBidi"/>
                <w:color w:val="000000"/>
                <w:sz w:val="20"/>
                <w:szCs w:val="20"/>
                <w:lang w:eastAsia="tr-TR"/>
              </w:rPr>
            </w:pPr>
            <w:r w:rsidRPr="00C842A2">
              <w:rPr>
                <w:rFonts w:asciiTheme="majorBidi" w:hAnsiTheme="majorBidi" w:cstheme="majorBidi"/>
                <w:color w:val="00B050"/>
                <w:sz w:val="20"/>
                <w:szCs w:val="20"/>
              </w:rPr>
              <w:t>Etkileyen</w:t>
            </w:r>
          </w:p>
        </w:tc>
      </w:tr>
      <w:tr w:rsidR="00AF5ED4" w:rsidRPr="00C842A2" w14:paraId="09C79EFC" w14:textId="77777777" w:rsidTr="00AF5ED4">
        <w:trPr>
          <w:trHeight w:val="369"/>
          <w:jc w:val="center"/>
        </w:trPr>
        <w:tc>
          <w:tcPr>
            <w:tcW w:w="2416" w:type="pct"/>
            <w:shd w:val="clear" w:color="auto" w:fill="BDD6EE" w:themeFill="accent1" w:themeFillTint="66"/>
            <w:noWrap/>
            <w:vAlign w:val="bottom"/>
            <w:hideMark/>
          </w:tcPr>
          <w:p w14:paraId="3E8EADF4" w14:textId="77777777" w:rsidR="00AF5ED4" w:rsidRPr="00C842A2" w:rsidRDefault="00AF5ED4" w:rsidP="00AF5ED4">
            <w:pPr>
              <w:rPr>
                <w:rFonts w:asciiTheme="majorBidi" w:eastAsia="Times New Roman" w:hAnsiTheme="majorBidi" w:cstheme="majorBidi"/>
                <w:b/>
                <w:bCs/>
                <w:color w:val="000000"/>
                <w:sz w:val="20"/>
                <w:szCs w:val="20"/>
                <w:lang w:eastAsia="tr-TR"/>
              </w:rPr>
            </w:pPr>
            <w:r w:rsidRPr="00C842A2">
              <w:rPr>
                <w:rFonts w:asciiTheme="majorBidi" w:eastAsia="Times New Roman" w:hAnsiTheme="majorBidi" w:cstheme="majorBidi"/>
                <w:b/>
                <w:bCs/>
                <w:color w:val="000000"/>
                <w:sz w:val="20"/>
                <w:szCs w:val="20"/>
                <w:lang w:eastAsia="tr-TR"/>
              </w:rPr>
              <w:t xml:space="preserve">Kurum / Kurum Kültürü / Değişim Yönetimi </w:t>
            </w:r>
          </w:p>
        </w:tc>
        <w:tc>
          <w:tcPr>
            <w:tcW w:w="349" w:type="pct"/>
            <w:shd w:val="clear" w:color="auto" w:fill="BDD6EE" w:themeFill="accent1" w:themeFillTint="66"/>
            <w:noWrap/>
            <w:vAlign w:val="bottom"/>
            <w:hideMark/>
          </w:tcPr>
          <w:p w14:paraId="02B43087" w14:textId="77777777" w:rsidR="00AF5ED4" w:rsidRPr="00C842A2" w:rsidRDefault="00AF5ED4" w:rsidP="00AF5ED4">
            <w:pPr>
              <w:rPr>
                <w:rFonts w:asciiTheme="majorBidi" w:eastAsia="Times New Roman" w:hAnsiTheme="majorBidi" w:cstheme="majorBidi"/>
                <w:b/>
                <w:bCs/>
                <w:color w:val="000000"/>
                <w:sz w:val="20"/>
                <w:szCs w:val="20"/>
                <w:lang w:eastAsia="tr-TR"/>
              </w:rPr>
            </w:pPr>
            <w:r w:rsidRPr="00C842A2">
              <w:rPr>
                <w:rFonts w:asciiTheme="majorBidi" w:eastAsia="Times New Roman" w:hAnsiTheme="majorBidi" w:cstheme="majorBidi"/>
                <w:b/>
                <w:bCs/>
                <w:color w:val="000000"/>
                <w:sz w:val="20"/>
                <w:szCs w:val="20"/>
                <w:lang w:eastAsia="tr-TR"/>
              </w:rPr>
              <w:t>B</w:t>
            </w:r>
          </w:p>
        </w:tc>
        <w:tc>
          <w:tcPr>
            <w:tcW w:w="515" w:type="pct"/>
            <w:shd w:val="clear" w:color="auto" w:fill="auto"/>
            <w:noWrap/>
            <w:vAlign w:val="bottom"/>
            <w:hideMark/>
          </w:tcPr>
          <w:p w14:paraId="55B65813" w14:textId="77777777" w:rsidR="00AF5ED4" w:rsidRPr="00C842A2" w:rsidRDefault="00AF5ED4" w:rsidP="00AF5ED4">
            <w:pPr>
              <w:jc w:val="center"/>
              <w:rPr>
                <w:rFonts w:asciiTheme="majorBidi" w:eastAsia="Times New Roman" w:hAnsiTheme="majorBidi" w:cstheme="majorBidi"/>
                <w:color w:val="000000"/>
                <w:sz w:val="20"/>
                <w:szCs w:val="20"/>
                <w:lang w:eastAsia="tr-TR"/>
              </w:rPr>
            </w:pPr>
            <w:r w:rsidRPr="00C842A2">
              <w:rPr>
                <w:rFonts w:asciiTheme="majorBidi" w:eastAsia="Times New Roman" w:hAnsiTheme="majorBidi" w:cstheme="majorBidi"/>
                <w:color w:val="000000"/>
                <w:sz w:val="20"/>
                <w:szCs w:val="20"/>
                <w:lang w:eastAsia="tr-TR"/>
              </w:rPr>
              <w:t xml:space="preserve">        5,438 </w:t>
            </w:r>
          </w:p>
        </w:tc>
        <w:tc>
          <w:tcPr>
            <w:tcW w:w="515" w:type="pct"/>
            <w:shd w:val="clear" w:color="auto" w:fill="auto"/>
            <w:noWrap/>
            <w:vAlign w:val="bottom"/>
            <w:hideMark/>
          </w:tcPr>
          <w:p w14:paraId="4F5DB11D" w14:textId="77777777" w:rsidR="00AF5ED4" w:rsidRPr="00C842A2" w:rsidRDefault="00AF5ED4" w:rsidP="00AF5ED4">
            <w:pPr>
              <w:jc w:val="center"/>
              <w:rPr>
                <w:rFonts w:asciiTheme="majorBidi" w:eastAsia="Times New Roman" w:hAnsiTheme="majorBidi" w:cstheme="majorBidi"/>
                <w:color w:val="000000"/>
                <w:sz w:val="20"/>
                <w:szCs w:val="20"/>
                <w:lang w:eastAsia="tr-TR"/>
              </w:rPr>
            </w:pPr>
            <w:r w:rsidRPr="00C842A2">
              <w:rPr>
                <w:rFonts w:asciiTheme="majorBidi" w:eastAsia="Times New Roman" w:hAnsiTheme="majorBidi" w:cstheme="majorBidi"/>
                <w:color w:val="000000"/>
                <w:sz w:val="20"/>
                <w:szCs w:val="20"/>
                <w:lang w:eastAsia="tr-TR"/>
              </w:rPr>
              <w:t xml:space="preserve">        5,578 </w:t>
            </w:r>
          </w:p>
        </w:tc>
        <w:tc>
          <w:tcPr>
            <w:tcW w:w="515" w:type="pct"/>
            <w:tcBorders>
              <w:top w:val="single" w:sz="4" w:space="0" w:color="auto"/>
              <w:left w:val="nil"/>
              <w:bottom w:val="single" w:sz="4" w:space="0" w:color="auto"/>
              <w:right w:val="single" w:sz="4" w:space="0" w:color="auto"/>
            </w:tcBorders>
            <w:shd w:val="clear" w:color="auto" w:fill="auto"/>
            <w:noWrap/>
            <w:vAlign w:val="bottom"/>
          </w:tcPr>
          <w:p w14:paraId="586078B4" w14:textId="77777777" w:rsidR="00AF5ED4" w:rsidRPr="00C842A2" w:rsidRDefault="00AF5ED4" w:rsidP="00AF5ED4">
            <w:pPr>
              <w:jc w:val="center"/>
              <w:rPr>
                <w:rFonts w:asciiTheme="majorBidi" w:eastAsia="Times New Roman" w:hAnsiTheme="majorBidi" w:cstheme="majorBidi"/>
                <w:color w:val="000000"/>
                <w:sz w:val="20"/>
                <w:szCs w:val="20"/>
                <w:lang w:eastAsia="tr-TR"/>
              </w:rPr>
            </w:pPr>
            <w:r w:rsidRPr="00C842A2">
              <w:rPr>
                <w:rFonts w:asciiTheme="majorBidi" w:eastAsia="Times New Roman" w:hAnsiTheme="majorBidi" w:cstheme="majorBidi"/>
                <w:color w:val="000000"/>
                <w:sz w:val="20"/>
                <w:szCs w:val="20"/>
                <w:lang w:eastAsia="tr-TR"/>
              </w:rPr>
              <w:t>-0,13995</w:t>
            </w:r>
          </w:p>
        </w:tc>
        <w:tc>
          <w:tcPr>
            <w:tcW w:w="689"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8038310" w14:textId="77777777" w:rsidR="00AF5ED4" w:rsidRPr="00C842A2" w:rsidRDefault="00AF5ED4" w:rsidP="00AF5ED4">
            <w:pPr>
              <w:jc w:val="center"/>
              <w:rPr>
                <w:rFonts w:asciiTheme="majorBidi" w:eastAsia="Times New Roman" w:hAnsiTheme="majorBidi" w:cstheme="majorBidi"/>
                <w:color w:val="000000"/>
                <w:sz w:val="20"/>
                <w:szCs w:val="20"/>
                <w:lang w:eastAsia="tr-TR"/>
              </w:rPr>
            </w:pPr>
            <w:r w:rsidRPr="00C842A2">
              <w:rPr>
                <w:rFonts w:asciiTheme="majorBidi" w:hAnsiTheme="majorBidi" w:cstheme="majorBidi"/>
                <w:color w:val="FF0000"/>
                <w:sz w:val="20"/>
                <w:szCs w:val="20"/>
              </w:rPr>
              <w:t>Etkilenen</w:t>
            </w:r>
          </w:p>
        </w:tc>
      </w:tr>
      <w:tr w:rsidR="00AF5ED4" w:rsidRPr="00C842A2" w14:paraId="0A93703E" w14:textId="77777777" w:rsidTr="00AF5ED4">
        <w:trPr>
          <w:trHeight w:val="369"/>
          <w:jc w:val="center"/>
        </w:trPr>
        <w:tc>
          <w:tcPr>
            <w:tcW w:w="2416" w:type="pct"/>
            <w:shd w:val="clear" w:color="auto" w:fill="BDD6EE" w:themeFill="accent1" w:themeFillTint="66"/>
            <w:noWrap/>
            <w:vAlign w:val="bottom"/>
            <w:hideMark/>
          </w:tcPr>
          <w:p w14:paraId="4A2AD66E" w14:textId="77777777" w:rsidR="00AF5ED4" w:rsidRPr="00C842A2" w:rsidRDefault="00AF5ED4" w:rsidP="00AF5ED4">
            <w:pPr>
              <w:rPr>
                <w:rFonts w:asciiTheme="majorBidi" w:eastAsia="Times New Roman" w:hAnsiTheme="majorBidi" w:cstheme="majorBidi"/>
                <w:b/>
                <w:bCs/>
                <w:color w:val="000000"/>
                <w:sz w:val="20"/>
                <w:szCs w:val="20"/>
                <w:lang w:eastAsia="tr-TR"/>
              </w:rPr>
            </w:pPr>
            <w:r w:rsidRPr="00C842A2">
              <w:rPr>
                <w:rFonts w:asciiTheme="majorBidi" w:eastAsia="Times New Roman" w:hAnsiTheme="majorBidi" w:cstheme="majorBidi"/>
                <w:b/>
                <w:bCs/>
                <w:color w:val="000000"/>
                <w:sz w:val="20"/>
                <w:szCs w:val="20"/>
                <w:lang w:eastAsia="tr-TR"/>
              </w:rPr>
              <w:t xml:space="preserve">Üst Yönetim </w:t>
            </w:r>
          </w:p>
        </w:tc>
        <w:tc>
          <w:tcPr>
            <w:tcW w:w="349" w:type="pct"/>
            <w:shd w:val="clear" w:color="auto" w:fill="BDD6EE" w:themeFill="accent1" w:themeFillTint="66"/>
            <w:noWrap/>
            <w:vAlign w:val="bottom"/>
            <w:hideMark/>
          </w:tcPr>
          <w:p w14:paraId="68710C3B" w14:textId="77777777" w:rsidR="00AF5ED4" w:rsidRPr="00C842A2" w:rsidRDefault="00AF5ED4" w:rsidP="00AF5ED4">
            <w:pPr>
              <w:rPr>
                <w:rFonts w:asciiTheme="majorBidi" w:eastAsia="Times New Roman" w:hAnsiTheme="majorBidi" w:cstheme="majorBidi"/>
                <w:b/>
                <w:bCs/>
                <w:color w:val="000000"/>
                <w:sz w:val="20"/>
                <w:szCs w:val="20"/>
                <w:lang w:eastAsia="tr-TR"/>
              </w:rPr>
            </w:pPr>
            <w:r w:rsidRPr="00C842A2">
              <w:rPr>
                <w:rFonts w:asciiTheme="majorBidi" w:eastAsia="Times New Roman" w:hAnsiTheme="majorBidi" w:cstheme="majorBidi"/>
                <w:b/>
                <w:bCs/>
                <w:color w:val="000000"/>
                <w:sz w:val="20"/>
                <w:szCs w:val="20"/>
                <w:lang w:eastAsia="tr-TR"/>
              </w:rPr>
              <w:t>C</w:t>
            </w:r>
          </w:p>
        </w:tc>
        <w:tc>
          <w:tcPr>
            <w:tcW w:w="515" w:type="pct"/>
            <w:shd w:val="clear" w:color="auto" w:fill="auto"/>
            <w:noWrap/>
            <w:vAlign w:val="bottom"/>
            <w:hideMark/>
          </w:tcPr>
          <w:p w14:paraId="53EF1E35" w14:textId="77777777" w:rsidR="00AF5ED4" w:rsidRPr="00C842A2" w:rsidRDefault="00AF5ED4" w:rsidP="00AF5ED4">
            <w:pPr>
              <w:jc w:val="center"/>
              <w:rPr>
                <w:rFonts w:asciiTheme="majorBidi" w:eastAsia="Times New Roman" w:hAnsiTheme="majorBidi" w:cstheme="majorBidi"/>
                <w:color w:val="000000"/>
                <w:sz w:val="20"/>
                <w:szCs w:val="20"/>
                <w:lang w:eastAsia="tr-TR"/>
              </w:rPr>
            </w:pPr>
            <w:r w:rsidRPr="00C842A2">
              <w:rPr>
                <w:rFonts w:asciiTheme="majorBidi" w:eastAsia="Times New Roman" w:hAnsiTheme="majorBidi" w:cstheme="majorBidi"/>
                <w:color w:val="000000"/>
                <w:sz w:val="20"/>
                <w:szCs w:val="20"/>
                <w:lang w:eastAsia="tr-TR"/>
              </w:rPr>
              <w:t xml:space="preserve">        6,158 </w:t>
            </w:r>
          </w:p>
        </w:tc>
        <w:tc>
          <w:tcPr>
            <w:tcW w:w="515" w:type="pct"/>
            <w:shd w:val="clear" w:color="auto" w:fill="auto"/>
            <w:noWrap/>
            <w:vAlign w:val="bottom"/>
            <w:hideMark/>
          </w:tcPr>
          <w:p w14:paraId="1766AAE0" w14:textId="77777777" w:rsidR="00AF5ED4" w:rsidRPr="00C842A2" w:rsidRDefault="00AF5ED4" w:rsidP="00AF5ED4">
            <w:pPr>
              <w:jc w:val="center"/>
              <w:rPr>
                <w:rFonts w:asciiTheme="majorBidi" w:eastAsia="Times New Roman" w:hAnsiTheme="majorBidi" w:cstheme="majorBidi"/>
                <w:color w:val="000000"/>
                <w:sz w:val="20"/>
                <w:szCs w:val="20"/>
                <w:lang w:eastAsia="tr-TR"/>
              </w:rPr>
            </w:pPr>
            <w:r w:rsidRPr="00C842A2">
              <w:rPr>
                <w:rFonts w:asciiTheme="majorBidi" w:eastAsia="Times New Roman" w:hAnsiTheme="majorBidi" w:cstheme="majorBidi"/>
                <w:color w:val="000000"/>
                <w:sz w:val="20"/>
                <w:szCs w:val="20"/>
                <w:lang w:eastAsia="tr-TR"/>
              </w:rPr>
              <w:t xml:space="preserve">        5,335 </w:t>
            </w:r>
          </w:p>
        </w:tc>
        <w:tc>
          <w:tcPr>
            <w:tcW w:w="515" w:type="pct"/>
            <w:tcBorders>
              <w:top w:val="single" w:sz="4" w:space="0" w:color="auto"/>
              <w:left w:val="nil"/>
              <w:bottom w:val="single" w:sz="4" w:space="0" w:color="auto"/>
              <w:right w:val="single" w:sz="4" w:space="0" w:color="auto"/>
            </w:tcBorders>
            <w:shd w:val="clear" w:color="auto" w:fill="auto"/>
            <w:noWrap/>
            <w:vAlign w:val="bottom"/>
          </w:tcPr>
          <w:p w14:paraId="58B62220" w14:textId="77777777" w:rsidR="00AF5ED4" w:rsidRPr="00C842A2" w:rsidRDefault="00AF5ED4" w:rsidP="00AF5ED4">
            <w:pPr>
              <w:jc w:val="center"/>
              <w:rPr>
                <w:rFonts w:asciiTheme="majorBidi" w:eastAsia="Times New Roman" w:hAnsiTheme="majorBidi" w:cstheme="majorBidi"/>
                <w:color w:val="000000"/>
                <w:sz w:val="20"/>
                <w:szCs w:val="20"/>
                <w:lang w:eastAsia="tr-TR"/>
              </w:rPr>
            </w:pPr>
            <w:r w:rsidRPr="00C842A2">
              <w:rPr>
                <w:rFonts w:asciiTheme="majorBidi" w:eastAsia="Times New Roman" w:hAnsiTheme="majorBidi" w:cstheme="majorBidi"/>
                <w:color w:val="000000"/>
                <w:sz w:val="20"/>
                <w:szCs w:val="20"/>
                <w:lang w:eastAsia="tr-TR"/>
              </w:rPr>
              <w:t>0,823</w:t>
            </w:r>
          </w:p>
        </w:tc>
        <w:tc>
          <w:tcPr>
            <w:tcW w:w="689"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E47FBCA" w14:textId="77777777" w:rsidR="00AF5ED4" w:rsidRPr="00C842A2" w:rsidRDefault="00AF5ED4" w:rsidP="00AF5ED4">
            <w:pPr>
              <w:jc w:val="center"/>
              <w:rPr>
                <w:rFonts w:asciiTheme="majorBidi" w:eastAsia="Times New Roman" w:hAnsiTheme="majorBidi" w:cstheme="majorBidi"/>
                <w:color w:val="000000"/>
                <w:sz w:val="20"/>
                <w:szCs w:val="20"/>
                <w:lang w:eastAsia="tr-TR"/>
              </w:rPr>
            </w:pPr>
            <w:r w:rsidRPr="00C842A2">
              <w:rPr>
                <w:rFonts w:asciiTheme="majorBidi" w:hAnsiTheme="majorBidi" w:cstheme="majorBidi"/>
                <w:color w:val="00B050"/>
                <w:sz w:val="20"/>
                <w:szCs w:val="20"/>
              </w:rPr>
              <w:t>Etkileyen</w:t>
            </w:r>
          </w:p>
        </w:tc>
      </w:tr>
    </w:tbl>
    <w:p w14:paraId="4AE460DE" w14:textId="30EA0645" w:rsidR="0060159C" w:rsidRPr="00075EAB" w:rsidRDefault="0060159C" w:rsidP="0060159C">
      <w:pPr>
        <w:pStyle w:val="ResimYazs"/>
        <w:rPr>
          <w:rFonts w:eastAsia="Times New Roman"/>
          <w:kern w:val="3"/>
          <w:sz w:val="26"/>
          <w:szCs w:val="26"/>
        </w:rPr>
      </w:pPr>
      <w:r w:rsidRPr="0060159C">
        <w:rPr>
          <w:b/>
        </w:rPr>
        <w:lastRenderedPageBreak/>
        <w:t xml:space="preserve">Tablo </w:t>
      </w:r>
      <w:r w:rsidR="00BD0833">
        <w:rPr>
          <w:b/>
        </w:rPr>
        <w:fldChar w:fldCharType="begin"/>
      </w:r>
      <w:r w:rsidR="00BD0833">
        <w:rPr>
          <w:b/>
        </w:rPr>
        <w:instrText xml:space="preserve"> STYLEREF 1 \s </w:instrText>
      </w:r>
      <w:r w:rsidR="00BD0833">
        <w:rPr>
          <w:b/>
        </w:rPr>
        <w:fldChar w:fldCharType="separate"/>
      </w:r>
      <w:r w:rsidR="002B63B4">
        <w:rPr>
          <w:b/>
          <w:noProof/>
        </w:rPr>
        <w:t>4</w:t>
      </w:r>
      <w:r w:rsidR="00BD0833">
        <w:rPr>
          <w:b/>
        </w:rPr>
        <w:fldChar w:fldCharType="end"/>
      </w:r>
      <w:r w:rsidR="00BD0833">
        <w:rPr>
          <w:b/>
        </w:rPr>
        <w:t>.12</w:t>
      </w:r>
      <w:r>
        <w:rPr>
          <w:b/>
        </w:rPr>
        <w:t xml:space="preserve"> (devam)</w:t>
      </w:r>
      <w:r>
        <w:t xml:space="preserve">. </w:t>
      </w:r>
      <w:proofErr w:type="gramStart"/>
      <w:r w:rsidRPr="00075EAB">
        <w:rPr>
          <w:rFonts w:asciiTheme="majorBidi" w:hAnsiTheme="majorBidi" w:cstheme="majorBidi"/>
        </w:rPr>
        <w:t>D -</w:t>
      </w:r>
      <w:proofErr w:type="gramEnd"/>
      <w:r w:rsidRPr="00075EAB">
        <w:rPr>
          <w:rFonts w:asciiTheme="majorBidi" w:hAnsiTheme="majorBidi" w:cstheme="majorBidi"/>
        </w:rPr>
        <w:t xml:space="preserve"> R</w:t>
      </w:r>
    </w:p>
    <w:tbl>
      <w:tblPr>
        <w:tblW w:w="4148"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5610"/>
        <w:gridCol w:w="810"/>
        <w:gridCol w:w="1196"/>
        <w:gridCol w:w="1196"/>
        <w:gridCol w:w="1196"/>
        <w:gridCol w:w="1600"/>
      </w:tblGrid>
      <w:tr w:rsidR="00AF5ED4" w:rsidRPr="00C842A2" w14:paraId="0F0E7A94" w14:textId="77777777" w:rsidTr="00AF5ED4">
        <w:trPr>
          <w:trHeight w:val="369"/>
          <w:jc w:val="center"/>
        </w:trPr>
        <w:tc>
          <w:tcPr>
            <w:tcW w:w="2416" w:type="pct"/>
            <w:shd w:val="clear" w:color="auto" w:fill="BDD6EE" w:themeFill="accent1" w:themeFillTint="66"/>
            <w:noWrap/>
            <w:vAlign w:val="bottom"/>
            <w:hideMark/>
          </w:tcPr>
          <w:p w14:paraId="5545B7AA" w14:textId="77777777" w:rsidR="00AF5ED4" w:rsidRPr="00C842A2" w:rsidRDefault="00AF5ED4" w:rsidP="00AF5ED4">
            <w:pPr>
              <w:rPr>
                <w:rFonts w:asciiTheme="majorBidi" w:eastAsia="Times New Roman" w:hAnsiTheme="majorBidi" w:cstheme="majorBidi"/>
                <w:b/>
                <w:bCs/>
                <w:color w:val="000000"/>
                <w:sz w:val="20"/>
                <w:szCs w:val="20"/>
                <w:lang w:eastAsia="tr-TR"/>
              </w:rPr>
            </w:pPr>
            <w:r w:rsidRPr="00C842A2">
              <w:rPr>
                <w:rFonts w:asciiTheme="majorBidi" w:eastAsia="Times New Roman" w:hAnsiTheme="majorBidi" w:cstheme="majorBidi"/>
                <w:b/>
                <w:bCs/>
                <w:color w:val="000000"/>
                <w:sz w:val="20"/>
                <w:szCs w:val="20"/>
                <w:lang w:eastAsia="tr-TR"/>
              </w:rPr>
              <w:t xml:space="preserve">Ekonomi / Finans </w:t>
            </w:r>
          </w:p>
        </w:tc>
        <w:tc>
          <w:tcPr>
            <w:tcW w:w="349" w:type="pct"/>
            <w:shd w:val="clear" w:color="auto" w:fill="BDD6EE" w:themeFill="accent1" w:themeFillTint="66"/>
            <w:noWrap/>
            <w:vAlign w:val="bottom"/>
            <w:hideMark/>
          </w:tcPr>
          <w:p w14:paraId="6EA3D6FC" w14:textId="77777777" w:rsidR="00AF5ED4" w:rsidRPr="00C842A2" w:rsidRDefault="00AF5ED4" w:rsidP="00AF5ED4">
            <w:pPr>
              <w:rPr>
                <w:rFonts w:asciiTheme="majorBidi" w:eastAsia="Times New Roman" w:hAnsiTheme="majorBidi" w:cstheme="majorBidi"/>
                <w:b/>
                <w:bCs/>
                <w:color w:val="000000"/>
                <w:sz w:val="20"/>
                <w:szCs w:val="20"/>
                <w:lang w:eastAsia="tr-TR"/>
              </w:rPr>
            </w:pPr>
            <w:r w:rsidRPr="00C842A2">
              <w:rPr>
                <w:rFonts w:asciiTheme="majorBidi" w:eastAsia="Times New Roman" w:hAnsiTheme="majorBidi" w:cstheme="majorBidi"/>
                <w:b/>
                <w:bCs/>
                <w:color w:val="000000"/>
                <w:sz w:val="20"/>
                <w:szCs w:val="20"/>
                <w:lang w:eastAsia="tr-TR"/>
              </w:rPr>
              <w:t>D</w:t>
            </w:r>
          </w:p>
        </w:tc>
        <w:tc>
          <w:tcPr>
            <w:tcW w:w="515" w:type="pct"/>
            <w:shd w:val="clear" w:color="auto" w:fill="auto"/>
            <w:noWrap/>
            <w:vAlign w:val="bottom"/>
            <w:hideMark/>
          </w:tcPr>
          <w:p w14:paraId="1E7B86C6" w14:textId="77777777" w:rsidR="00AF5ED4" w:rsidRPr="00C842A2" w:rsidRDefault="00AF5ED4" w:rsidP="00AF5ED4">
            <w:pPr>
              <w:jc w:val="center"/>
              <w:rPr>
                <w:rFonts w:asciiTheme="majorBidi" w:eastAsia="Times New Roman" w:hAnsiTheme="majorBidi" w:cstheme="majorBidi"/>
                <w:color w:val="000000"/>
                <w:sz w:val="20"/>
                <w:szCs w:val="20"/>
                <w:lang w:eastAsia="tr-TR"/>
              </w:rPr>
            </w:pPr>
            <w:r w:rsidRPr="00C842A2">
              <w:rPr>
                <w:rFonts w:asciiTheme="majorBidi" w:eastAsia="Times New Roman" w:hAnsiTheme="majorBidi" w:cstheme="majorBidi"/>
                <w:color w:val="000000"/>
                <w:sz w:val="20"/>
                <w:szCs w:val="20"/>
                <w:lang w:eastAsia="tr-TR"/>
              </w:rPr>
              <w:t xml:space="preserve">        5,786 </w:t>
            </w:r>
          </w:p>
        </w:tc>
        <w:tc>
          <w:tcPr>
            <w:tcW w:w="515" w:type="pct"/>
            <w:shd w:val="clear" w:color="auto" w:fill="auto"/>
            <w:noWrap/>
            <w:vAlign w:val="bottom"/>
            <w:hideMark/>
          </w:tcPr>
          <w:p w14:paraId="03EE0BE9" w14:textId="77777777" w:rsidR="00AF5ED4" w:rsidRPr="00C842A2" w:rsidRDefault="00AF5ED4" w:rsidP="00AF5ED4">
            <w:pPr>
              <w:jc w:val="center"/>
              <w:rPr>
                <w:rFonts w:asciiTheme="majorBidi" w:eastAsia="Times New Roman" w:hAnsiTheme="majorBidi" w:cstheme="majorBidi"/>
                <w:color w:val="000000"/>
                <w:sz w:val="20"/>
                <w:szCs w:val="20"/>
                <w:lang w:eastAsia="tr-TR"/>
              </w:rPr>
            </w:pPr>
            <w:r w:rsidRPr="00C842A2">
              <w:rPr>
                <w:rFonts w:asciiTheme="majorBidi" w:eastAsia="Times New Roman" w:hAnsiTheme="majorBidi" w:cstheme="majorBidi"/>
                <w:color w:val="000000"/>
                <w:sz w:val="20"/>
                <w:szCs w:val="20"/>
                <w:lang w:eastAsia="tr-TR"/>
              </w:rPr>
              <w:t xml:space="preserve">        5,709 </w:t>
            </w:r>
          </w:p>
        </w:tc>
        <w:tc>
          <w:tcPr>
            <w:tcW w:w="515" w:type="pct"/>
            <w:tcBorders>
              <w:top w:val="single" w:sz="4" w:space="0" w:color="auto"/>
              <w:left w:val="nil"/>
              <w:bottom w:val="single" w:sz="4" w:space="0" w:color="auto"/>
              <w:right w:val="single" w:sz="4" w:space="0" w:color="auto"/>
            </w:tcBorders>
            <w:shd w:val="clear" w:color="auto" w:fill="auto"/>
            <w:noWrap/>
            <w:vAlign w:val="bottom"/>
          </w:tcPr>
          <w:p w14:paraId="5E4BA30A" w14:textId="77777777" w:rsidR="00AF5ED4" w:rsidRPr="00C842A2" w:rsidRDefault="00AF5ED4" w:rsidP="00AF5ED4">
            <w:pPr>
              <w:jc w:val="center"/>
              <w:rPr>
                <w:rFonts w:asciiTheme="majorBidi" w:eastAsia="Times New Roman" w:hAnsiTheme="majorBidi" w:cstheme="majorBidi"/>
                <w:color w:val="000000"/>
                <w:sz w:val="20"/>
                <w:szCs w:val="20"/>
                <w:lang w:eastAsia="tr-TR"/>
              </w:rPr>
            </w:pPr>
            <w:r w:rsidRPr="00C842A2">
              <w:rPr>
                <w:rFonts w:asciiTheme="majorBidi" w:eastAsia="Times New Roman" w:hAnsiTheme="majorBidi" w:cstheme="majorBidi"/>
                <w:color w:val="000000"/>
                <w:sz w:val="20"/>
                <w:szCs w:val="20"/>
                <w:lang w:eastAsia="tr-TR"/>
              </w:rPr>
              <w:t>0,077</w:t>
            </w:r>
          </w:p>
        </w:tc>
        <w:tc>
          <w:tcPr>
            <w:tcW w:w="689"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6BA95B8" w14:textId="77777777" w:rsidR="00AF5ED4" w:rsidRPr="00C842A2" w:rsidRDefault="00AF5ED4" w:rsidP="00AF5ED4">
            <w:pPr>
              <w:jc w:val="center"/>
              <w:rPr>
                <w:rFonts w:asciiTheme="majorBidi" w:eastAsia="Times New Roman" w:hAnsiTheme="majorBidi" w:cstheme="majorBidi"/>
                <w:color w:val="000000"/>
                <w:sz w:val="20"/>
                <w:szCs w:val="20"/>
                <w:lang w:eastAsia="tr-TR"/>
              </w:rPr>
            </w:pPr>
            <w:r w:rsidRPr="00C842A2">
              <w:rPr>
                <w:rFonts w:asciiTheme="majorBidi" w:hAnsiTheme="majorBidi" w:cstheme="majorBidi"/>
                <w:color w:val="00B050"/>
                <w:sz w:val="20"/>
                <w:szCs w:val="20"/>
              </w:rPr>
              <w:t>Etkileyen</w:t>
            </w:r>
          </w:p>
        </w:tc>
      </w:tr>
      <w:tr w:rsidR="00AF5ED4" w:rsidRPr="00C842A2" w14:paraId="2DBD8E5F" w14:textId="77777777" w:rsidTr="00AF5ED4">
        <w:trPr>
          <w:trHeight w:val="369"/>
          <w:jc w:val="center"/>
        </w:trPr>
        <w:tc>
          <w:tcPr>
            <w:tcW w:w="2416" w:type="pct"/>
            <w:shd w:val="clear" w:color="auto" w:fill="BDD6EE" w:themeFill="accent1" w:themeFillTint="66"/>
            <w:noWrap/>
            <w:vAlign w:val="bottom"/>
            <w:hideMark/>
          </w:tcPr>
          <w:p w14:paraId="3981453A" w14:textId="77777777" w:rsidR="00AF5ED4" w:rsidRPr="00C842A2" w:rsidRDefault="00AF5ED4" w:rsidP="00AF5ED4">
            <w:pPr>
              <w:rPr>
                <w:rFonts w:asciiTheme="majorBidi" w:eastAsia="Times New Roman" w:hAnsiTheme="majorBidi" w:cstheme="majorBidi"/>
                <w:b/>
                <w:bCs/>
                <w:color w:val="000000"/>
                <w:sz w:val="20"/>
                <w:szCs w:val="20"/>
                <w:lang w:eastAsia="tr-TR"/>
              </w:rPr>
            </w:pPr>
            <w:r w:rsidRPr="00C842A2">
              <w:rPr>
                <w:rFonts w:asciiTheme="majorBidi" w:eastAsia="Times New Roman" w:hAnsiTheme="majorBidi" w:cstheme="majorBidi"/>
                <w:b/>
                <w:bCs/>
                <w:color w:val="000000"/>
                <w:sz w:val="20"/>
                <w:szCs w:val="20"/>
                <w:lang w:eastAsia="tr-TR"/>
              </w:rPr>
              <w:t xml:space="preserve">Tedarik / Tedarikçiler </w:t>
            </w:r>
          </w:p>
        </w:tc>
        <w:tc>
          <w:tcPr>
            <w:tcW w:w="349" w:type="pct"/>
            <w:shd w:val="clear" w:color="auto" w:fill="BDD6EE" w:themeFill="accent1" w:themeFillTint="66"/>
            <w:noWrap/>
            <w:vAlign w:val="bottom"/>
            <w:hideMark/>
          </w:tcPr>
          <w:p w14:paraId="2F498429" w14:textId="77777777" w:rsidR="00AF5ED4" w:rsidRPr="00C842A2" w:rsidRDefault="00AF5ED4" w:rsidP="00AF5ED4">
            <w:pPr>
              <w:rPr>
                <w:rFonts w:asciiTheme="majorBidi" w:eastAsia="Times New Roman" w:hAnsiTheme="majorBidi" w:cstheme="majorBidi"/>
                <w:b/>
                <w:bCs/>
                <w:color w:val="000000"/>
                <w:sz w:val="20"/>
                <w:szCs w:val="20"/>
                <w:lang w:eastAsia="tr-TR"/>
              </w:rPr>
            </w:pPr>
            <w:r w:rsidRPr="00C842A2">
              <w:rPr>
                <w:rFonts w:asciiTheme="majorBidi" w:eastAsia="Times New Roman" w:hAnsiTheme="majorBidi" w:cstheme="majorBidi"/>
                <w:b/>
                <w:bCs/>
                <w:color w:val="000000"/>
                <w:sz w:val="20"/>
                <w:szCs w:val="20"/>
                <w:lang w:eastAsia="tr-TR"/>
              </w:rPr>
              <w:t>E</w:t>
            </w:r>
          </w:p>
        </w:tc>
        <w:tc>
          <w:tcPr>
            <w:tcW w:w="515" w:type="pct"/>
            <w:shd w:val="clear" w:color="auto" w:fill="auto"/>
            <w:noWrap/>
            <w:vAlign w:val="bottom"/>
            <w:hideMark/>
          </w:tcPr>
          <w:p w14:paraId="325FD450" w14:textId="77777777" w:rsidR="00AF5ED4" w:rsidRPr="00C842A2" w:rsidRDefault="00AF5ED4" w:rsidP="00AF5ED4">
            <w:pPr>
              <w:jc w:val="center"/>
              <w:rPr>
                <w:rFonts w:asciiTheme="majorBidi" w:eastAsia="Times New Roman" w:hAnsiTheme="majorBidi" w:cstheme="majorBidi"/>
                <w:color w:val="000000"/>
                <w:sz w:val="20"/>
                <w:szCs w:val="20"/>
                <w:lang w:eastAsia="tr-TR"/>
              </w:rPr>
            </w:pPr>
            <w:r w:rsidRPr="00C842A2">
              <w:rPr>
                <w:rFonts w:asciiTheme="majorBidi" w:eastAsia="Times New Roman" w:hAnsiTheme="majorBidi" w:cstheme="majorBidi"/>
                <w:color w:val="000000"/>
                <w:sz w:val="20"/>
                <w:szCs w:val="20"/>
                <w:lang w:eastAsia="tr-TR"/>
              </w:rPr>
              <w:t xml:space="preserve">        4,326 </w:t>
            </w:r>
          </w:p>
        </w:tc>
        <w:tc>
          <w:tcPr>
            <w:tcW w:w="515" w:type="pct"/>
            <w:shd w:val="clear" w:color="auto" w:fill="auto"/>
            <w:noWrap/>
            <w:vAlign w:val="bottom"/>
            <w:hideMark/>
          </w:tcPr>
          <w:p w14:paraId="2160DC7A" w14:textId="77777777" w:rsidR="00AF5ED4" w:rsidRPr="00C842A2" w:rsidRDefault="00AF5ED4" w:rsidP="00AF5ED4">
            <w:pPr>
              <w:jc w:val="center"/>
              <w:rPr>
                <w:rFonts w:asciiTheme="majorBidi" w:eastAsia="Times New Roman" w:hAnsiTheme="majorBidi" w:cstheme="majorBidi"/>
                <w:color w:val="000000"/>
                <w:sz w:val="20"/>
                <w:szCs w:val="20"/>
                <w:lang w:eastAsia="tr-TR"/>
              </w:rPr>
            </w:pPr>
            <w:r w:rsidRPr="00C842A2">
              <w:rPr>
                <w:rFonts w:asciiTheme="majorBidi" w:eastAsia="Times New Roman" w:hAnsiTheme="majorBidi" w:cstheme="majorBidi"/>
                <w:color w:val="000000"/>
                <w:sz w:val="20"/>
                <w:szCs w:val="20"/>
                <w:lang w:eastAsia="tr-TR"/>
              </w:rPr>
              <w:t xml:space="preserve">        5,071 </w:t>
            </w:r>
          </w:p>
        </w:tc>
        <w:tc>
          <w:tcPr>
            <w:tcW w:w="515" w:type="pct"/>
            <w:tcBorders>
              <w:top w:val="single" w:sz="4" w:space="0" w:color="auto"/>
              <w:left w:val="nil"/>
              <w:bottom w:val="single" w:sz="4" w:space="0" w:color="auto"/>
              <w:right w:val="single" w:sz="4" w:space="0" w:color="auto"/>
            </w:tcBorders>
            <w:shd w:val="clear" w:color="auto" w:fill="auto"/>
            <w:noWrap/>
            <w:vAlign w:val="bottom"/>
          </w:tcPr>
          <w:p w14:paraId="1BF6FEE0" w14:textId="77777777" w:rsidR="00AF5ED4" w:rsidRPr="00C842A2" w:rsidRDefault="00AF5ED4" w:rsidP="00AF5ED4">
            <w:pPr>
              <w:jc w:val="center"/>
              <w:rPr>
                <w:rFonts w:asciiTheme="majorBidi" w:eastAsia="Times New Roman" w:hAnsiTheme="majorBidi" w:cstheme="majorBidi"/>
                <w:color w:val="000000"/>
                <w:sz w:val="20"/>
                <w:szCs w:val="20"/>
                <w:lang w:eastAsia="tr-TR"/>
              </w:rPr>
            </w:pPr>
            <w:r w:rsidRPr="00C842A2">
              <w:rPr>
                <w:rFonts w:asciiTheme="majorBidi" w:eastAsia="Times New Roman" w:hAnsiTheme="majorBidi" w:cstheme="majorBidi"/>
                <w:color w:val="000000"/>
                <w:sz w:val="20"/>
                <w:szCs w:val="20"/>
                <w:lang w:eastAsia="tr-TR"/>
              </w:rPr>
              <w:t>-0,745</w:t>
            </w:r>
          </w:p>
        </w:tc>
        <w:tc>
          <w:tcPr>
            <w:tcW w:w="689"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D9CA6F2" w14:textId="77777777" w:rsidR="00AF5ED4" w:rsidRPr="00C842A2" w:rsidRDefault="00AF5ED4" w:rsidP="00AF5ED4">
            <w:pPr>
              <w:jc w:val="center"/>
              <w:rPr>
                <w:rFonts w:asciiTheme="majorBidi" w:eastAsia="Times New Roman" w:hAnsiTheme="majorBidi" w:cstheme="majorBidi"/>
                <w:color w:val="000000"/>
                <w:sz w:val="20"/>
                <w:szCs w:val="20"/>
                <w:lang w:eastAsia="tr-TR"/>
              </w:rPr>
            </w:pPr>
            <w:r w:rsidRPr="00C842A2">
              <w:rPr>
                <w:rFonts w:asciiTheme="majorBidi" w:hAnsiTheme="majorBidi" w:cstheme="majorBidi"/>
                <w:color w:val="FF0000"/>
                <w:sz w:val="20"/>
                <w:szCs w:val="20"/>
              </w:rPr>
              <w:t>Etkilenen</w:t>
            </w:r>
          </w:p>
        </w:tc>
      </w:tr>
      <w:tr w:rsidR="00AF5ED4" w:rsidRPr="00C842A2" w14:paraId="262639A6" w14:textId="77777777" w:rsidTr="00AF5ED4">
        <w:trPr>
          <w:trHeight w:val="369"/>
          <w:jc w:val="center"/>
        </w:trPr>
        <w:tc>
          <w:tcPr>
            <w:tcW w:w="2416" w:type="pct"/>
            <w:shd w:val="clear" w:color="auto" w:fill="BDD6EE" w:themeFill="accent1" w:themeFillTint="66"/>
            <w:noWrap/>
            <w:vAlign w:val="bottom"/>
            <w:hideMark/>
          </w:tcPr>
          <w:p w14:paraId="5C0BA11C" w14:textId="77777777" w:rsidR="00AF5ED4" w:rsidRPr="00C842A2" w:rsidRDefault="00AF5ED4" w:rsidP="00AF5ED4">
            <w:pPr>
              <w:rPr>
                <w:rFonts w:asciiTheme="majorBidi" w:eastAsia="Times New Roman" w:hAnsiTheme="majorBidi" w:cstheme="majorBidi"/>
                <w:b/>
                <w:bCs/>
                <w:color w:val="000000"/>
                <w:sz w:val="20"/>
                <w:szCs w:val="20"/>
                <w:lang w:eastAsia="tr-TR"/>
              </w:rPr>
            </w:pPr>
            <w:r w:rsidRPr="00C842A2">
              <w:rPr>
                <w:rFonts w:asciiTheme="majorBidi" w:eastAsia="Times New Roman" w:hAnsiTheme="majorBidi" w:cstheme="majorBidi"/>
                <w:b/>
                <w:bCs/>
                <w:color w:val="000000"/>
                <w:sz w:val="20"/>
                <w:szCs w:val="20"/>
                <w:lang w:eastAsia="tr-TR"/>
              </w:rPr>
              <w:t xml:space="preserve">Müşteriler </w:t>
            </w:r>
          </w:p>
        </w:tc>
        <w:tc>
          <w:tcPr>
            <w:tcW w:w="349" w:type="pct"/>
            <w:shd w:val="clear" w:color="auto" w:fill="BDD6EE" w:themeFill="accent1" w:themeFillTint="66"/>
            <w:noWrap/>
            <w:vAlign w:val="bottom"/>
            <w:hideMark/>
          </w:tcPr>
          <w:p w14:paraId="45309DC4" w14:textId="77777777" w:rsidR="00AF5ED4" w:rsidRPr="00C842A2" w:rsidRDefault="00AF5ED4" w:rsidP="00AF5ED4">
            <w:pPr>
              <w:rPr>
                <w:rFonts w:asciiTheme="majorBidi" w:eastAsia="Times New Roman" w:hAnsiTheme="majorBidi" w:cstheme="majorBidi"/>
                <w:b/>
                <w:bCs/>
                <w:color w:val="000000"/>
                <w:sz w:val="20"/>
                <w:szCs w:val="20"/>
                <w:lang w:eastAsia="tr-TR"/>
              </w:rPr>
            </w:pPr>
            <w:r w:rsidRPr="00C842A2">
              <w:rPr>
                <w:rFonts w:asciiTheme="majorBidi" w:eastAsia="Times New Roman" w:hAnsiTheme="majorBidi" w:cstheme="majorBidi"/>
                <w:b/>
                <w:bCs/>
                <w:color w:val="000000"/>
                <w:sz w:val="20"/>
                <w:szCs w:val="20"/>
                <w:lang w:eastAsia="tr-TR"/>
              </w:rPr>
              <w:t>F</w:t>
            </w:r>
          </w:p>
        </w:tc>
        <w:tc>
          <w:tcPr>
            <w:tcW w:w="515" w:type="pct"/>
            <w:shd w:val="clear" w:color="auto" w:fill="auto"/>
            <w:noWrap/>
            <w:vAlign w:val="bottom"/>
            <w:hideMark/>
          </w:tcPr>
          <w:p w14:paraId="752145EF" w14:textId="77777777" w:rsidR="00AF5ED4" w:rsidRPr="00C842A2" w:rsidRDefault="00AF5ED4" w:rsidP="00AF5ED4">
            <w:pPr>
              <w:jc w:val="center"/>
              <w:rPr>
                <w:rFonts w:asciiTheme="majorBidi" w:eastAsia="Times New Roman" w:hAnsiTheme="majorBidi" w:cstheme="majorBidi"/>
                <w:color w:val="000000"/>
                <w:sz w:val="20"/>
                <w:szCs w:val="20"/>
                <w:lang w:eastAsia="tr-TR"/>
              </w:rPr>
            </w:pPr>
            <w:r w:rsidRPr="00C842A2">
              <w:rPr>
                <w:rFonts w:asciiTheme="majorBidi" w:eastAsia="Times New Roman" w:hAnsiTheme="majorBidi" w:cstheme="majorBidi"/>
                <w:color w:val="000000"/>
                <w:sz w:val="20"/>
                <w:szCs w:val="20"/>
                <w:lang w:eastAsia="tr-TR"/>
              </w:rPr>
              <w:t xml:space="preserve">        5,116 </w:t>
            </w:r>
          </w:p>
        </w:tc>
        <w:tc>
          <w:tcPr>
            <w:tcW w:w="515" w:type="pct"/>
            <w:shd w:val="clear" w:color="auto" w:fill="auto"/>
            <w:noWrap/>
            <w:vAlign w:val="bottom"/>
            <w:hideMark/>
          </w:tcPr>
          <w:p w14:paraId="1884EAF2" w14:textId="77777777" w:rsidR="00AF5ED4" w:rsidRPr="00C842A2" w:rsidRDefault="00AF5ED4" w:rsidP="00AF5ED4">
            <w:pPr>
              <w:jc w:val="center"/>
              <w:rPr>
                <w:rFonts w:asciiTheme="majorBidi" w:eastAsia="Times New Roman" w:hAnsiTheme="majorBidi" w:cstheme="majorBidi"/>
                <w:color w:val="000000"/>
                <w:sz w:val="20"/>
                <w:szCs w:val="20"/>
                <w:lang w:eastAsia="tr-TR"/>
              </w:rPr>
            </w:pPr>
            <w:r w:rsidRPr="00C842A2">
              <w:rPr>
                <w:rFonts w:asciiTheme="majorBidi" w:eastAsia="Times New Roman" w:hAnsiTheme="majorBidi" w:cstheme="majorBidi"/>
                <w:color w:val="000000"/>
                <w:sz w:val="20"/>
                <w:szCs w:val="20"/>
                <w:lang w:eastAsia="tr-TR"/>
              </w:rPr>
              <w:t xml:space="preserve">        5,596 </w:t>
            </w:r>
          </w:p>
        </w:tc>
        <w:tc>
          <w:tcPr>
            <w:tcW w:w="515" w:type="pct"/>
            <w:tcBorders>
              <w:top w:val="single" w:sz="4" w:space="0" w:color="auto"/>
              <w:left w:val="nil"/>
              <w:bottom w:val="single" w:sz="4" w:space="0" w:color="auto"/>
              <w:right w:val="single" w:sz="4" w:space="0" w:color="auto"/>
            </w:tcBorders>
            <w:shd w:val="clear" w:color="auto" w:fill="auto"/>
            <w:noWrap/>
            <w:vAlign w:val="bottom"/>
          </w:tcPr>
          <w:p w14:paraId="3E3608FA" w14:textId="77777777" w:rsidR="00AF5ED4" w:rsidRPr="00C842A2" w:rsidRDefault="00AF5ED4" w:rsidP="00AF5ED4">
            <w:pPr>
              <w:jc w:val="center"/>
              <w:rPr>
                <w:rFonts w:asciiTheme="majorBidi" w:eastAsia="Times New Roman" w:hAnsiTheme="majorBidi" w:cstheme="majorBidi"/>
                <w:color w:val="000000"/>
                <w:sz w:val="20"/>
                <w:szCs w:val="20"/>
                <w:lang w:eastAsia="tr-TR"/>
              </w:rPr>
            </w:pPr>
            <w:r w:rsidRPr="00C842A2">
              <w:rPr>
                <w:rFonts w:asciiTheme="majorBidi" w:eastAsia="Times New Roman" w:hAnsiTheme="majorBidi" w:cstheme="majorBidi"/>
                <w:color w:val="000000"/>
                <w:sz w:val="20"/>
                <w:szCs w:val="20"/>
                <w:lang w:eastAsia="tr-TR"/>
              </w:rPr>
              <w:t>-0,480</w:t>
            </w:r>
          </w:p>
        </w:tc>
        <w:tc>
          <w:tcPr>
            <w:tcW w:w="689"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A03281A" w14:textId="77777777" w:rsidR="00AF5ED4" w:rsidRPr="00C842A2" w:rsidRDefault="00AF5ED4" w:rsidP="00AF5ED4">
            <w:pPr>
              <w:jc w:val="center"/>
              <w:rPr>
                <w:rFonts w:asciiTheme="majorBidi" w:eastAsia="Times New Roman" w:hAnsiTheme="majorBidi" w:cstheme="majorBidi"/>
                <w:color w:val="000000"/>
                <w:sz w:val="20"/>
                <w:szCs w:val="20"/>
                <w:lang w:eastAsia="tr-TR"/>
              </w:rPr>
            </w:pPr>
            <w:r w:rsidRPr="00C842A2">
              <w:rPr>
                <w:rFonts w:asciiTheme="majorBidi" w:hAnsiTheme="majorBidi" w:cstheme="majorBidi"/>
                <w:color w:val="FF0000"/>
                <w:sz w:val="20"/>
                <w:szCs w:val="20"/>
              </w:rPr>
              <w:t>Etkilenen</w:t>
            </w:r>
          </w:p>
        </w:tc>
      </w:tr>
      <w:tr w:rsidR="00AF5ED4" w:rsidRPr="00C842A2" w14:paraId="436E9D64" w14:textId="77777777" w:rsidTr="00AF5ED4">
        <w:trPr>
          <w:trHeight w:val="369"/>
          <w:jc w:val="center"/>
        </w:trPr>
        <w:tc>
          <w:tcPr>
            <w:tcW w:w="2416" w:type="pct"/>
            <w:shd w:val="clear" w:color="auto" w:fill="BDD6EE" w:themeFill="accent1" w:themeFillTint="66"/>
            <w:noWrap/>
            <w:vAlign w:val="bottom"/>
            <w:hideMark/>
          </w:tcPr>
          <w:p w14:paraId="237E64BB" w14:textId="77777777" w:rsidR="00AF5ED4" w:rsidRPr="00C842A2" w:rsidRDefault="00AF5ED4" w:rsidP="00AF5ED4">
            <w:pPr>
              <w:rPr>
                <w:rFonts w:asciiTheme="majorBidi" w:eastAsia="Times New Roman" w:hAnsiTheme="majorBidi" w:cstheme="majorBidi"/>
                <w:b/>
                <w:bCs/>
                <w:color w:val="000000"/>
                <w:sz w:val="20"/>
                <w:szCs w:val="20"/>
                <w:lang w:eastAsia="tr-TR"/>
              </w:rPr>
            </w:pPr>
            <w:r w:rsidRPr="00C842A2">
              <w:rPr>
                <w:rFonts w:asciiTheme="majorBidi" w:eastAsia="Times New Roman" w:hAnsiTheme="majorBidi" w:cstheme="majorBidi"/>
                <w:b/>
                <w:bCs/>
                <w:color w:val="000000"/>
                <w:sz w:val="20"/>
                <w:szCs w:val="20"/>
                <w:lang w:eastAsia="tr-TR"/>
              </w:rPr>
              <w:t>Eğitim / Uzmanlık</w:t>
            </w:r>
          </w:p>
        </w:tc>
        <w:tc>
          <w:tcPr>
            <w:tcW w:w="349" w:type="pct"/>
            <w:shd w:val="clear" w:color="auto" w:fill="BDD6EE" w:themeFill="accent1" w:themeFillTint="66"/>
            <w:noWrap/>
            <w:vAlign w:val="bottom"/>
            <w:hideMark/>
          </w:tcPr>
          <w:p w14:paraId="42EB2217" w14:textId="77777777" w:rsidR="00AF5ED4" w:rsidRPr="00C842A2" w:rsidRDefault="00AF5ED4" w:rsidP="00AF5ED4">
            <w:pPr>
              <w:rPr>
                <w:rFonts w:asciiTheme="majorBidi" w:eastAsia="Times New Roman" w:hAnsiTheme="majorBidi" w:cstheme="majorBidi"/>
                <w:b/>
                <w:bCs/>
                <w:color w:val="000000"/>
                <w:sz w:val="20"/>
                <w:szCs w:val="20"/>
                <w:lang w:eastAsia="tr-TR"/>
              </w:rPr>
            </w:pPr>
            <w:r w:rsidRPr="00C842A2">
              <w:rPr>
                <w:rFonts w:asciiTheme="majorBidi" w:eastAsia="Times New Roman" w:hAnsiTheme="majorBidi" w:cstheme="majorBidi"/>
                <w:b/>
                <w:bCs/>
                <w:color w:val="000000"/>
                <w:sz w:val="20"/>
                <w:szCs w:val="20"/>
                <w:lang w:eastAsia="tr-TR"/>
              </w:rPr>
              <w:t>G</w:t>
            </w:r>
          </w:p>
        </w:tc>
        <w:tc>
          <w:tcPr>
            <w:tcW w:w="515" w:type="pct"/>
            <w:shd w:val="clear" w:color="auto" w:fill="auto"/>
            <w:noWrap/>
            <w:vAlign w:val="bottom"/>
            <w:hideMark/>
          </w:tcPr>
          <w:p w14:paraId="5187A31F" w14:textId="77777777" w:rsidR="00AF5ED4" w:rsidRPr="00C842A2" w:rsidRDefault="00AF5ED4" w:rsidP="00AF5ED4">
            <w:pPr>
              <w:jc w:val="center"/>
              <w:rPr>
                <w:rFonts w:asciiTheme="majorBidi" w:eastAsia="Times New Roman" w:hAnsiTheme="majorBidi" w:cstheme="majorBidi"/>
                <w:color w:val="000000"/>
                <w:sz w:val="20"/>
                <w:szCs w:val="20"/>
                <w:lang w:eastAsia="tr-TR"/>
              </w:rPr>
            </w:pPr>
            <w:r w:rsidRPr="00C842A2">
              <w:rPr>
                <w:rFonts w:asciiTheme="majorBidi" w:eastAsia="Times New Roman" w:hAnsiTheme="majorBidi" w:cstheme="majorBidi"/>
                <w:color w:val="000000"/>
                <w:sz w:val="20"/>
                <w:szCs w:val="20"/>
                <w:lang w:eastAsia="tr-TR"/>
              </w:rPr>
              <w:t xml:space="preserve">        5,494 </w:t>
            </w:r>
          </w:p>
        </w:tc>
        <w:tc>
          <w:tcPr>
            <w:tcW w:w="515" w:type="pct"/>
            <w:shd w:val="clear" w:color="auto" w:fill="auto"/>
            <w:noWrap/>
            <w:vAlign w:val="bottom"/>
            <w:hideMark/>
          </w:tcPr>
          <w:p w14:paraId="5B89C323" w14:textId="77777777" w:rsidR="00AF5ED4" w:rsidRPr="00C842A2" w:rsidRDefault="00AF5ED4" w:rsidP="00AF5ED4">
            <w:pPr>
              <w:jc w:val="center"/>
              <w:rPr>
                <w:rFonts w:asciiTheme="majorBidi" w:eastAsia="Times New Roman" w:hAnsiTheme="majorBidi" w:cstheme="majorBidi"/>
                <w:color w:val="000000"/>
                <w:sz w:val="20"/>
                <w:szCs w:val="20"/>
                <w:lang w:eastAsia="tr-TR"/>
              </w:rPr>
            </w:pPr>
            <w:r w:rsidRPr="00C842A2">
              <w:rPr>
                <w:rFonts w:asciiTheme="majorBidi" w:eastAsia="Times New Roman" w:hAnsiTheme="majorBidi" w:cstheme="majorBidi"/>
                <w:color w:val="000000"/>
                <w:sz w:val="20"/>
                <w:szCs w:val="20"/>
                <w:lang w:eastAsia="tr-TR"/>
              </w:rPr>
              <w:t xml:space="preserve">        4,954 </w:t>
            </w:r>
          </w:p>
        </w:tc>
        <w:tc>
          <w:tcPr>
            <w:tcW w:w="515" w:type="pct"/>
            <w:tcBorders>
              <w:top w:val="single" w:sz="4" w:space="0" w:color="auto"/>
              <w:left w:val="nil"/>
              <w:bottom w:val="single" w:sz="4" w:space="0" w:color="auto"/>
              <w:right w:val="single" w:sz="4" w:space="0" w:color="auto"/>
            </w:tcBorders>
            <w:shd w:val="clear" w:color="auto" w:fill="auto"/>
            <w:noWrap/>
            <w:vAlign w:val="bottom"/>
          </w:tcPr>
          <w:p w14:paraId="4F0FFE9D" w14:textId="77777777" w:rsidR="00AF5ED4" w:rsidRPr="00C842A2" w:rsidRDefault="00AF5ED4" w:rsidP="00AF5ED4">
            <w:pPr>
              <w:jc w:val="center"/>
              <w:rPr>
                <w:rFonts w:asciiTheme="majorBidi" w:eastAsia="Times New Roman" w:hAnsiTheme="majorBidi" w:cstheme="majorBidi"/>
                <w:color w:val="000000"/>
                <w:sz w:val="20"/>
                <w:szCs w:val="20"/>
                <w:lang w:eastAsia="tr-TR"/>
              </w:rPr>
            </w:pPr>
            <w:r w:rsidRPr="00C842A2">
              <w:rPr>
                <w:rFonts w:asciiTheme="majorBidi" w:eastAsia="Times New Roman" w:hAnsiTheme="majorBidi" w:cstheme="majorBidi"/>
                <w:color w:val="000000"/>
                <w:sz w:val="20"/>
                <w:szCs w:val="20"/>
                <w:lang w:eastAsia="tr-TR"/>
              </w:rPr>
              <w:t>0,540</w:t>
            </w:r>
          </w:p>
        </w:tc>
        <w:tc>
          <w:tcPr>
            <w:tcW w:w="689"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3A7B244" w14:textId="77777777" w:rsidR="00AF5ED4" w:rsidRPr="00C842A2" w:rsidRDefault="00AF5ED4" w:rsidP="00AF5ED4">
            <w:pPr>
              <w:jc w:val="center"/>
              <w:rPr>
                <w:rFonts w:asciiTheme="majorBidi" w:eastAsia="Times New Roman" w:hAnsiTheme="majorBidi" w:cstheme="majorBidi"/>
                <w:color w:val="000000"/>
                <w:sz w:val="20"/>
                <w:szCs w:val="20"/>
                <w:lang w:eastAsia="tr-TR"/>
              </w:rPr>
            </w:pPr>
            <w:r w:rsidRPr="00C842A2">
              <w:rPr>
                <w:rFonts w:asciiTheme="majorBidi" w:hAnsiTheme="majorBidi" w:cstheme="majorBidi"/>
                <w:color w:val="00B050"/>
                <w:sz w:val="20"/>
                <w:szCs w:val="20"/>
              </w:rPr>
              <w:t>Etkileyen</w:t>
            </w:r>
          </w:p>
        </w:tc>
      </w:tr>
      <w:tr w:rsidR="00AF5ED4" w:rsidRPr="00C842A2" w14:paraId="56DCFC59" w14:textId="77777777" w:rsidTr="00AF5ED4">
        <w:trPr>
          <w:trHeight w:val="369"/>
          <w:jc w:val="center"/>
        </w:trPr>
        <w:tc>
          <w:tcPr>
            <w:tcW w:w="2416" w:type="pct"/>
            <w:shd w:val="clear" w:color="auto" w:fill="BDD6EE" w:themeFill="accent1" w:themeFillTint="66"/>
            <w:noWrap/>
            <w:vAlign w:val="bottom"/>
            <w:hideMark/>
          </w:tcPr>
          <w:p w14:paraId="0598D222" w14:textId="77777777" w:rsidR="00AF5ED4" w:rsidRPr="00C842A2" w:rsidRDefault="00AF5ED4" w:rsidP="00AF5ED4">
            <w:pPr>
              <w:rPr>
                <w:rFonts w:asciiTheme="majorBidi" w:eastAsia="Times New Roman" w:hAnsiTheme="majorBidi" w:cstheme="majorBidi"/>
                <w:b/>
                <w:bCs/>
                <w:color w:val="000000"/>
                <w:sz w:val="20"/>
                <w:szCs w:val="20"/>
                <w:lang w:eastAsia="tr-TR"/>
              </w:rPr>
            </w:pPr>
            <w:r w:rsidRPr="00C842A2">
              <w:rPr>
                <w:rFonts w:asciiTheme="majorBidi" w:eastAsia="Times New Roman" w:hAnsiTheme="majorBidi" w:cstheme="majorBidi"/>
                <w:b/>
                <w:bCs/>
                <w:color w:val="000000"/>
                <w:sz w:val="20"/>
                <w:szCs w:val="20"/>
                <w:lang w:eastAsia="tr-TR"/>
              </w:rPr>
              <w:t xml:space="preserve">Fiyat / Maliyet </w:t>
            </w:r>
          </w:p>
        </w:tc>
        <w:tc>
          <w:tcPr>
            <w:tcW w:w="349" w:type="pct"/>
            <w:shd w:val="clear" w:color="auto" w:fill="BDD6EE" w:themeFill="accent1" w:themeFillTint="66"/>
            <w:noWrap/>
            <w:vAlign w:val="bottom"/>
            <w:hideMark/>
          </w:tcPr>
          <w:p w14:paraId="52C21CCB" w14:textId="77777777" w:rsidR="00AF5ED4" w:rsidRPr="00C842A2" w:rsidRDefault="00AF5ED4" w:rsidP="00AF5ED4">
            <w:pPr>
              <w:rPr>
                <w:rFonts w:asciiTheme="majorBidi" w:eastAsia="Times New Roman" w:hAnsiTheme="majorBidi" w:cstheme="majorBidi"/>
                <w:b/>
                <w:bCs/>
                <w:color w:val="000000"/>
                <w:sz w:val="20"/>
                <w:szCs w:val="20"/>
                <w:lang w:eastAsia="tr-TR"/>
              </w:rPr>
            </w:pPr>
            <w:r w:rsidRPr="00C842A2">
              <w:rPr>
                <w:rFonts w:asciiTheme="majorBidi" w:eastAsia="Times New Roman" w:hAnsiTheme="majorBidi" w:cstheme="majorBidi"/>
                <w:b/>
                <w:bCs/>
                <w:color w:val="000000"/>
                <w:sz w:val="20"/>
                <w:szCs w:val="20"/>
                <w:lang w:eastAsia="tr-TR"/>
              </w:rPr>
              <w:t>H</w:t>
            </w:r>
          </w:p>
        </w:tc>
        <w:tc>
          <w:tcPr>
            <w:tcW w:w="515" w:type="pct"/>
            <w:shd w:val="clear" w:color="auto" w:fill="auto"/>
            <w:noWrap/>
            <w:vAlign w:val="bottom"/>
            <w:hideMark/>
          </w:tcPr>
          <w:p w14:paraId="7BD78BA8" w14:textId="77777777" w:rsidR="00AF5ED4" w:rsidRPr="00C842A2" w:rsidRDefault="00AF5ED4" w:rsidP="00AF5ED4">
            <w:pPr>
              <w:jc w:val="center"/>
              <w:rPr>
                <w:rFonts w:asciiTheme="majorBidi" w:eastAsia="Times New Roman" w:hAnsiTheme="majorBidi" w:cstheme="majorBidi"/>
                <w:color w:val="000000"/>
                <w:sz w:val="20"/>
                <w:szCs w:val="20"/>
                <w:lang w:eastAsia="tr-TR"/>
              </w:rPr>
            </w:pPr>
            <w:r w:rsidRPr="00C842A2">
              <w:rPr>
                <w:rFonts w:asciiTheme="majorBidi" w:eastAsia="Times New Roman" w:hAnsiTheme="majorBidi" w:cstheme="majorBidi"/>
                <w:color w:val="000000"/>
                <w:sz w:val="20"/>
                <w:szCs w:val="20"/>
                <w:lang w:eastAsia="tr-TR"/>
              </w:rPr>
              <w:t xml:space="preserve">        5,620 </w:t>
            </w:r>
          </w:p>
        </w:tc>
        <w:tc>
          <w:tcPr>
            <w:tcW w:w="515" w:type="pct"/>
            <w:shd w:val="clear" w:color="auto" w:fill="auto"/>
            <w:noWrap/>
            <w:vAlign w:val="bottom"/>
            <w:hideMark/>
          </w:tcPr>
          <w:p w14:paraId="1715AC29" w14:textId="77777777" w:rsidR="00AF5ED4" w:rsidRPr="00C842A2" w:rsidRDefault="00AF5ED4" w:rsidP="00AF5ED4">
            <w:pPr>
              <w:jc w:val="center"/>
              <w:rPr>
                <w:rFonts w:asciiTheme="majorBidi" w:eastAsia="Times New Roman" w:hAnsiTheme="majorBidi" w:cstheme="majorBidi"/>
                <w:color w:val="000000"/>
                <w:sz w:val="20"/>
                <w:szCs w:val="20"/>
                <w:lang w:eastAsia="tr-TR"/>
              </w:rPr>
            </w:pPr>
            <w:r w:rsidRPr="00C842A2">
              <w:rPr>
                <w:rFonts w:asciiTheme="majorBidi" w:eastAsia="Times New Roman" w:hAnsiTheme="majorBidi" w:cstheme="majorBidi"/>
                <w:color w:val="000000"/>
                <w:sz w:val="20"/>
                <w:szCs w:val="20"/>
                <w:lang w:eastAsia="tr-TR"/>
              </w:rPr>
              <w:t xml:space="preserve">        6,132 </w:t>
            </w:r>
          </w:p>
        </w:tc>
        <w:tc>
          <w:tcPr>
            <w:tcW w:w="515" w:type="pct"/>
            <w:tcBorders>
              <w:top w:val="single" w:sz="4" w:space="0" w:color="auto"/>
              <w:left w:val="nil"/>
              <w:bottom w:val="single" w:sz="4" w:space="0" w:color="auto"/>
              <w:right w:val="single" w:sz="4" w:space="0" w:color="auto"/>
            </w:tcBorders>
            <w:shd w:val="clear" w:color="auto" w:fill="auto"/>
            <w:noWrap/>
            <w:vAlign w:val="bottom"/>
          </w:tcPr>
          <w:p w14:paraId="357A6BC0" w14:textId="77777777" w:rsidR="00AF5ED4" w:rsidRPr="00C842A2" w:rsidRDefault="00AF5ED4" w:rsidP="00AF5ED4">
            <w:pPr>
              <w:jc w:val="center"/>
              <w:rPr>
                <w:rFonts w:asciiTheme="majorBidi" w:eastAsia="Times New Roman" w:hAnsiTheme="majorBidi" w:cstheme="majorBidi"/>
                <w:color w:val="000000"/>
                <w:sz w:val="20"/>
                <w:szCs w:val="20"/>
                <w:lang w:eastAsia="tr-TR"/>
              </w:rPr>
            </w:pPr>
            <w:r w:rsidRPr="00C842A2">
              <w:rPr>
                <w:rFonts w:asciiTheme="majorBidi" w:eastAsia="Times New Roman" w:hAnsiTheme="majorBidi" w:cstheme="majorBidi"/>
                <w:color w:val="000000"/>
                <w:sz w:val="20"/>
                <w:szCs w:val="20"/>
                <w:lang w:eastAsia="tr-TR"/>
              </w:rPr>
              <w:t>-0,512</w:t>
            </w:r>
          </w:p>
        </w:tc>
        <w:tc>
          <w:tcPr>
            <w:tcW w:w="689"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48469D6" w14:textId="77777777" w:rsidR="00AF5ED4" w:rsidRPr="00C842A2" w:rsidRDefault="00AF5ED4" w:rsidP="00AF5ED4">
            <w:pPr>
              <w:jc w:val="center"/>
              <w:rPr>
                <w:rFonts w:asciiTheme="majorBidi" w:eastAsia="Times New Roman" w:hAnsiTheme="majorBidi" w:cstheme="majorBidi"/>
                <w:color w:val="000000"/>
                <w:sz w:val="20"/>
                <w:szCs w:val="20"/>
                <w:lang w:eastAsia="tr-TR"/>
              </w:rPr>
            </w:pPr>
            <w:r w:rsidRPr="00C842A2">
              <w:rPr>
                <w:rFonts w:asciiTheme="majorBidi" w:hAnsiTheme="majorBidi" w:cstheme="majorBidi"/>
                <w:color w:val="FF0000"/>
                <w:sz w:val="20"/>
                <w:szCs w:val="20"/>
              </w:rPr>
              <w:t>Etkilenen</w:t>
            </w:r>
          </w:p>
        </w:tc>
      </w:tr>
      <w:tr w:rsidR="00AF5ED4" w:rsidRPr="00C842A2" w14:paraId="35C8FAC3" w14:textId="77777777" w:rsidTr="00AF5ED4">
        <w:trPr>
          <w:trHeight w:val="369"/>
          <w:jc w:val="center"/>
        </w:trPr>
        <w:tc>
          <w:tcPr>
            <w:tcW w:w="2416" w:type="pct"/>
            <w:shd w:val="clear" w:color="auto" w:fill="BDD6EE" w:themeFill="accent1" w:themeFillTint="66"/>
            <w:noWrap/>
            <w:vAlign w:val="bottom"/>
            <w:hideMark/>
          </w:tcPr>
          <w:p w14:paraId="76C9D8B7" w14:textId="77777777" w:rsidR="00AF5ED4" w:rsidRPr="00C842A2" w:rsidRDefault="00AF5ED4" w:rsidP="00AF5ED4">
            <w:pPr>
              <w:rPr>
                <w:rFonts w:asciiTheme="majorBidi" w:eastAsia="Times New Roman" w:hAnsiTheme="majorBidi" w:cstheme="majorBidi"/>
                <w:b/>
                <w:bCs/>
                <w:color w:val="000000"/>
                <w:sz w:val="20"/>
                <w:szCs w:val="20"/>
                <w:lang w:eastAsia="tr-TR"/>
              </w:rPr>
            </w:pPr>
            <w:r w:rsidRPr="00C842A2">
              <w:rPr>
                <w:rFonts w:asciiTheme="majorBidi" w:eastAsia="Times New Roman" w:hAnsiTheme="majorBidi" w:cstheme="majorBidi"/>
                <w:b/>
                <w:bCs/>
                <w:color w:val="000000"/>
                <w:sz w:val="20"/>
                <w:szCs w:val="20"/>
                <w:lang w:eastAsia="tr-TR"/>
              </w:rPr>
              <w:t>Stratejiler</w:t>
            </w:r>
          </w:p>
        </w:tc>
        <w:tc>
          <w:tcPr>
            <w:tcW w:w="349" w:type="pct"/>
            <w:shd w:val="clear" w:color="auto" w:fill="BDD6EE" w:themeFill="accent1" w:themeFillTint="66"/>
            <w:noWrap/>
            <w:vAlign w:val="bottom"/>
            <w:hideMark/>
          </w:tcPr>
          <w:p w14:paraId="388BE462" w14:textId="77777777" w:rsidR="00AF5ED4" w:rsidRPr="00C842A2" w:rsidRDefault="00AF5ED4" w:rsidP="00AF5ED4">
            <w:pPr>
              <w:rPr>
                <w:rFonts w:asciiTheme="majorBidi" w:eastAsia="Times New Roman" w:hAnsiTheme="majorBidi" w:cstheme="majorBidi"/>
                <w:b/>
                <w:bCs/>
                <w:color w:val="000000"/>
                <w:sz w:val="20"/>
                <w:szCs w:val="20"/>
                <w:lang w:eastAsia="tr-TR"/>
              </w:rPr>
            </w:pPr>
            <w:r w:rsidRPr="00C842A2">
              <w:rPr>
                <w:rFonts w:asciiTheme="majorBidi" w:eastAsia="Times New Roman" w:hAnsiTheme="majorBidi" w:cstheme="majorBidi"/>
                <w:b/>
                <w:bCs/>
                <w:color w:val="000000"/>
                <w:sz w:val="20"/>
                <w:szCs w:val="20"/>
                <w:lang w:eastAsia="tr-TR"/>
              </w:rPr>
              <w:t>I</w:t>
            </w:r>
          </w:p>
        </w:tc>
        <w:tc>
          <w:tcPr>
            <w:tcW w:w="515" w:type="pct"/>
            <w:shd w:val="clear" w:color="auto" w:fill="auto"/>
            <w:noWrap/>
            <w:vAlign w:val="bottom"/>
            <w:hideMark/>
          </w:tcPr>
          <w:p w14:paraId="69C55FD6" w14:textId="77777777" w:rsidR="00AF5ED4" w:rsidRPr="00C842A2" w:rsidRDefault="00AF5ED4" w:rsidP="00AF5ED4">
            <w:pPr>
              <w:jc w:val="center"/>
              <w:rPr>
                <w:rFonts w:asciiTheme="majorBidi" w:eastAsia="Times New Roman" w:hAnsiTheme="majorBidi" w:cstheme="majorBidi"/>
                <w:color w:val="000000"/>
                <w:sz w:val="20"/>
                <w:szCs w:val="20"/>
                <w:lang w:eastAsia="tr-TR"/>
              </w:rPr>
            </w:pPr>
            <w:r w:rsidRPr="00C842A2">
              <w:rPr>
                <w:rFonts w:asciiTheme="majorBidi" w:eastAsia="Times New Roman" w:hAnsiTheme="majorBidi" w:cstheme="majorBidi"/>
                <w:color w:val="000000"/>
                <w:sz w:val="20"/>
                <w:szCs w:val="20"/>
                <w:lang w:eastAsia="tr-TR"/>
              </w:rPr>
              <w:t xml:space="preserve">        5,961 </w:t>
            </w:r>
          </w:p>
        </w:tc>
        <w:tc>
          <w:tcPr>
            <w:tcW w:w="515" w:type="pct"/>
            <w:shd w:val="clear" w:color="auto" w:fill="auto"/>
            <w:noWrap/>
            <w:vAlign w:val="bottom"/>
            <w:hideMark/>
          </w:tcPr>
          <w:p w14:paraId="53FA8595" w14:textId="77777777" w:rsidR="00AF5ED4" w:rsidRPr="00C842A2" w:rsidRDefault="00AF5ED4" w:rsidP="00AF5ED4">
            <w:pPr>
              <w:jc w:val="center"/>
              <w:rPr>
                <w:rFonts w:asciiTheme="majorBidi" w:eastAsia="Times New Roman" w:hAnsiTheme="majorBidi" w:cstheme="majorBidi"/>
                <w:color w:val="000000"/>
                <w:sz w:val="20"/>
                <w:szCs w:val="20"/>
                <w:lang w:eastAsia="tr-TR"/>
              </w:rPr>
            </w:pPr>
            <w:r w:rsidRPr="00C842A2">
              <w:rPr>
                <w:rFonts w:asciiTheme="majorBidi" w:eastAsia="Times New Roman" w:hAnsiTheme="majorBidi" w:cstheme="majorBidi"/>
                <w:color w:val="000000"/>
                <w:sz w:val="20"/>
                <w:szCs w:val="20"/>
                <w:lang w:eastAsia="tr-TR"/>
              </w:rPr>
              <w:t xml:space="preserve">        6,063 </w:t>
            </w:r>
          </w:p>
        </w:tc>
        <w:tc>
          <w:tcPr>
            <w:tcW w:w="515" w:type="pct"/>
            <w:tcBorders>
              <w:top w:val="single" w:sz="4" w:space="0" w:color="auto"/>
              <w:left w:val="nil"/>
              <w:bottom w:val="single" w:sz="4" w:space="0" w:color="auto"/>
              <w:right w:val="single" w:sz="4" w:space="0" w:color="auto"/>
            </w:tcBorders>
            <w:shd w:val="clear" w:color="auto" w:fill="auto"/>
            <w:noWrap/>
            <w:vAlign w:val="bottom"/>
          </w:tcPr>
          <w:p w14:paraId="4CE39419" w14:textId="77777777" w:rsidR="00AF5ED4" w:rsidRPr="00C842A2" w:rsidRDefault="00AF5ED4" w:rsidP="00AF5ED4">
            <w:pPr>
              <w:jc w:val="center"/>
              <w:rPr>
                <w:rFonts w:asciiTheme="majorBidi" w:eastAsia="Times New Roman" w:hAnsiTheme="majorBidi" w:cstheme="majorBidi"/>
                <w:color w:val="000000"/>
                <w:sz w:val="20"/>
                <w:szCs w:val="20"/>
                <w:lang w:eastAsia="tr-TR"/>
              </w:rPr>
            </w:pPr>
            <w:r w:rsidRPr="00C842A2">
              <w:rPr>
                <w:rFonts w:asciiTheme="majorBidi" w:eastAsia="Times New Roman" w:hAnsiTheme="majorBidi" w:cstheme="majorBidi"/>
                <w:color w:val="000000"/>
                <w:sz w:val="20"/>
                <w:szCs w:val="20"/>
                <w:lang w:eastAsia="tr-TR"/>
              </w:rPr>
              <w:t>-0,102</w:t>
            </w:r>
          </w:p>
        </w:tc>
        <w:tc>
          <w:tcPr>
            <w:tcW w:w="689"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1B55D4C" w14:textId="77777777" w:rsidR="00AF5ED4" w:rsidRPr="00C842A2" w:rsidRDefault="00AF5ED4" w:rsidP="00AF5ED4">
            <w:pPr>
              <w:jc w:val="center"/>
              <w:rPr>
                <w:rFonts w:asciiTheme="majorBidi" w:eastAsia="Times New Roman" w:hAnsiTheme="majorBidi" w:cstheme="majorBidi"/>
                <w:color w:val="000000"/>
                <w:sz w:val="20"/>
                <w:szCs w:val="20"/>
                <w:lang w:eastAsia="tr-TR"/>
              </w:rPr>
            </w:pPr>
            <w:r w:rsidRPr="00C842A2">
              <w:rPr>
                <w:rFonts w:asciiTheme="majorBidi" w:hAnsiTheme="majorBidi" w:cstheme="majorBidi"/>
                <w:color w:val="FF0000"/>
                <w:sz w:val="20"/>
                <w:szCs w:val="20"/>
              </w:rPr>
              <w:t>Etkilenen</w:t>
            </w:r>
          </w:p>
        </w:tc>
      </w:tr>
      <w:tr w:rsidR="00AF5ED4" w:rsidRPr="00C842A2" w14:paraId="39FEA934" w14:textId="77777777" w:rsidTr="00AF5ED4">
        <w:trPr>
          <w:trHeight w:val="369"/>
          <w:jc w:val="center"/>
        </w:trPr>
        <w:tc>
          <w:tcPr>
            <w:tcW w:w="2416" w:type="pct"/>
            <w:shd w:val="clear" w:color="auto" w:fill="BDD6EE" w:themeFill="accent1" w:themeFillTint="66"/>
            <w:noWrap/>
            <w:vAlign w:val="bottom"/>
            <w:hideMark/>
          </w:tcPr>
          <w:p w14:paraId="7A48CF9F" w14:textId="77777777" w:rsidR="00AF5ED4" w:rsidRPr="00C842A2" w:rsidRDefault="00AF5ED4" w:rsidP="00AF5ED4">
            <w:pPr>
              <w:rPr>
                <w:rFonts w:asciiTheme="majorBidi" w:eastAsia="Times New Roman" w:hAnsiTheme="majorBidi" w:cstheme="majorBidi"/>
                <w:b/>
                <w:bCs/>
                <w:color w:val="000000"/>
                <w:sz w:val="20"/>
                <w:szCs w:val="20"/>
                <w:lang w:eastAsia="tr-TR"/>
              </w:rPr>
            </w:pPr>
            <w:r w:rsidRPr="00C842A2">
              <w:rPr>
                <w:rFonts w:asciiTheme="majorBidi" w:eastAsia="Times New Roman" w:hAnsiTheme="majorBidi" w:cstheme="majorBidi"/>
                <w:b/>
                <w:bCs/>
                <w:color w:val="000000"/>
                <w:sz w:val="20"/>
                <w:szCs w:val="20"/>
                <w:lang w:eastAsia="tr-TR"/>
              </w:rPr>
              <w:t>Operasyonel</w:t>
            </w:r>
          </w:p>
        </w:tc>
        <w:tc>
          <w:tcPr>
            <w:tcW w:w="349" w:type="pct"/>
            <w:shd w:val="clear" w:color="auto" w:fill="BDD6EE" w:themeFill="accent1" w:themeFillTint="66"/>
            <w:noWrap/>
            <w:vAlign w:val="bottom"/>
            <w:hideMark/>
          </w:tcPr>
          <w:p w14:paraId="5651FD39" w14:textId="77777777" w:rsidR="00AF5ED4" w:rsidRPr="00C842A2" w:rsidRDefault="00AF5ED4" w:rsidP="00AF5ED4">
            <w:pPr>
              <w:rPr>
                <w:rFonts w:asciiTheme="majorBidi" w:eastAsia="Times New Roman" w:hAnsiTheme="majorBidi" w:cstheme="majorBidi"/>
                <w:b/>
                <w:bCs/>
                <w:color w:val="000000"/>
                <w:sz w:val="20"/>
                <w:szCs w:val="20"/>
                <w:lang w:eastAsia="tr-TR"/>
              </w:rPr>
            </w:pPr>
            <w:r w:rsidRPr="00C842A2">
              <w:rPr>
                <w:rFonts w:asciiTheme="majorBidi" w:eastAsia="Times New Roman" w:hAnsiTheme="majorBidi" w:cstheme="majorBidi"/>
                <w:b/>
                <w:bCs/>
                <w:color w:val="000000"/>
                <w:sz w:val="20"/>
                <w:szCs w:val="20"/>
                <w:lang w:eastAsia="tr-TR"/>
              </w:rPr>
              <w:t>J</w:t>
            </w:r>
          </w:p>
        </w:tc>
        <w:tc>
          <w:tcPr>
            <w:tcW w:w="515" w:type="pct"/>
            <w:shd w:val="clear" w:color="auto" w:fill="auto"/>
            <w:noWrap/>
            <w:vAlign w:val="bottom"/>
            <w:hideMark/>
          </w:tcPr>
          <w:p w14:paraId="226C544B" w14:textId="77777777" w:rsidR="00AF5ED4" w:rsidRPr="00C842A2" w:rsidRDefault="00AF5ED4" w:rsidP="00AF5ED4">
            <w:pPr>
              <w:jc w:val="center"/>
              <w:rPr>
                <w:rFonts w:asciiTheme="majorBidi" w:eastAsia="Times New Roman" w:hAnsiTheme="majorBidi" w:cstheme="majorBidi"/>
                <w:color w:val="000000"/>
                <w:sz w:val="20"/>
                <w:szCs w:val="20"/>
                <w:lang w:eastAsia="tr-TR"/>
              </w:rPr>
            </w:pPr>
            <w:r w:rsidRPr="00C842A2">
              <w:rPr>
                <w:rFonts w:asciiTheme="majorBidi" w:eastAsia="Times New Roman" w:hAnsiTheme="majorBidi" w:cstheme="majorBidi"/>
                <w:color w:val="000000"/>
                <w:sz w:val="20"/>
                <w:szCs w:val="20"/>
                <w:lang w:eastAsia="tr-TR"/>
              </w:rPr>
              <w:t xml:space="preserve">        5,081 </w:t>
            </w:r>
          </w:p>
        </w:tc>
        <w:tc>
          <w:tcPr>
            <w:tcW w:w="515" w:type="pct"/>
            <w:shd w:val="clear" w:color="auto" w:fill="auto"/>
            <w:noWrap/>
            <w:vAlign w:val="bottom"/>
            <w:hideMark/>
          </w:tcPr>
          <w:p w14:paraId="30EA79E5" w14:textId="77777777" w:rsidR="00AF5ED4" w:rsidRPr="00C842A2" w:rsidRDefault="00AF5ED4" w:rsidP="00AF5ED4">
            <w:pPr>
              <w:jc w:val="center"/>
              <w:rPr>
                <w:rFonts w:asciiTheme="majorBidi" w:eastAsia="Times New Roman" w:hAnsiTheme="majorBidi" w:cstheme="majorBidi"/>
                <w:color w:val="000000"/>
                <w:sz w:val="20"/>
                <w:szCs w:val="20"/>
                <w:lang w:eastAsia="tr-TR"/>
              </w:rPr>
            </w:pPr>
            <w:r w:rsidRPr="00C842A2">
              <w:rPr>
                <w:rFonts w:asciiTheme="majorBidi" w:eastAsia="Times New Roman" w:hAnsiTheme="majorBidi" w:cstheme="majorBidi"/>
                <w:color w:val="000000"/>
                <w:sz w:val="20"/>
                <w:szCs w:val="20"/>
                <w:lang w:eastAsia="tr-TR"/>
              </w:rPr>
              <w:t xml:space="preserve">        5,682 </w:t>
            </w:r>
          </w:p>
        </w:tc>
        <w:tc>
          <w:tcPr>
            <w:tcW w:w="515" w:type="pct"/>
            <w:tcBorders>
              <w:top w:val="single" w:sz="4" w:space="0" w:color="auto"/>
              <w:left w:val="nil"/>
              <w:bottom w:val="single" w:sz="4" w:space="0" w:color="auto"/>
              <w:right w:val="single" w:sz="4" w:space="0" w:color="auto"/>
            </w:tcBorders>
            <w:shd w:val="clear" w:color="auto" w:fill="auto"/>
            <w:noWrap/>
            <w:vAlign w:val="bottom"/>
          </w:tcPr>
          <w:p w14:paraId="2E5305F5" w14:textId="77777777" w:rsidR="00AF5ED4" w:rsidRPr="00C842A2" w:rsidRDefault="00AF5ED4" w:rsidP="00AF5ED4">
            <w:pPr>
              <w:jc w:val="center"/>
              <w:rPr>
                <w:rFonts w:asciiTheme="majorBidi" w:eastAsia="Times New Roman" w:hAnsiTheme="majorBidi" w:cstheme="majorBidi"/>
                <w:color w:val="000000"/>
                <w:sz w:val="20"/>
                <w:szCs w:val="20"/>
                <w:lang w:eastAsia="tr-TR"/>
              </w:rPr>
            </w:pPr>
            <w:r w:rsidRPr="00C842A2">
              <w:rPr>
                <w:rFonts w:asciiTheme="majorBidi" w:eastAsia="Times New Roman" w:hAnsiTheme="majorBidi" w:cstheme="majorBidi"/>
                <w:color w:val="000000"/>
                <w:sz w:val="20"/>
                <w:szCs w:val="20"/>
                <w:lang w:eastAsia="tr-TR"/>
              </w:rPr>
              <w:t>-0,601</w:t>
            </w:r>
          </w:p>
        </w:tc>
        <w:tc>
          <w:tcPr>
            <w:tcW w:w="689"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2185195" w14:textId="77777777" w:rsidR="00AF5ED4" w:rsidRPr="00C842A2" w:rsidRDefault="00AF5ED4" w:rsidP="00AF5ED4">
            <w:pPr>
              <w:jc w:val="center"/>
              <w:rPr>
                <w:rFonts w:asciiTheme="majorBidi" w:eastAsia="Times New Roman" w:hAnsiTheme="majorBidi" w:cstheme="majorBidi"/>
                <w:color w:val="000000"/>
                <w:sz w:val="20"/>
                <w:szCs w:val="20"/>
                <w:lang w:eastAsia="tr-TR"/>
              </w:rPr>
            </w:pPr>
            <w:r w:rsidRPr="00C842A2">
              <w:rPr>
                <w:rFonts w:asciiTheme="majorBidi" w:hAnsiTheme="majorBidi" w:cstheme="majorBidi"/>
                <w:color w:val="FF0000"/>
                <w:sz w:val="20"/>
                <w:szCs w:val="20"/>
              </w:rPr>
              <w:t>Etkilenen</w:t>
            </w:r>
          </w:p>
        </w:tc>
      </w:tr>
      <w:tr w:rsidR="00AF5ED4" w:rsidRPr="00C842A2" w14:paraId="1DEB7A75" w14:textId="77777777" w:rsidTr="00AF5ED4">
        <w:trPr>
          <w:trHeight w:val="369"/>
          <w:jc w:val="center"/>
        </w:trPr>
        <w:tc>
          <w:tcPr>
            <w:tcW w:w="2416" w:type="pct"/>
            <w:shd w:val="clear" w:color="auto" w:fill="BDD6EE" w:themeFill="accent1" w:themeFillTint="66"/>
            <w:noWrap/>
            <w:vAlign w:val="bottom"/>
            <w:hideMark/>
          </w:tcPr>
          <w:p w14:paraId="79AE1531" w14:textId="77777777" w:rsidR="00AF5ED4" w:rsidRPr="00C842A2" w:rsidRDefault="00AF5ED4" w:rsidP="00AF5ED4">
            <w:pPr>
              <w:rPr>
                <w:rFonts w:asciiTheme="majorBidi" w:eastAsia="Times New Roman" w:hAnsiTheme="majorBidi" w:cstheme="majorBidi"/>
                <w:b/>
                <w:bCs/>
                <w:color w:val="000000"/>
                <w:sz w:val="20"/>
                <w:szCs w:val="20"/>
                <w:lang w:eastAsia="tr-TR"/>
              </w:rPr>
            </w:pPr>
            <w:r w:rsidRPr="00C842A2">
              <w:rPr>
                <w:rFonts w:asciiTheme="majorBidi" w:eastAsia="Times New Roman" w:hAnsiTheme="majorBidi" w:cstheme="majorBidi"/>
                <w:b/>
                <w:bCs/>
                <w:color w:val="000000"/>
                <w:sz w:val="20"/>
                <w:szCs w:val="20"/>
                <w:lang w:eastAsia="tr-TR"/>
              </w:rPr>
              <w:t xml:space="preserve">IT / Teknoloji / İnovasyon </w:t>
            </w:r>
          </w:p>
        </w:tc>
        <w:tc>
          <w:tcPr>
            <w:tcW w:w="349" w:type="pct"/>
            <w:shd w:val="clear" w:color="auto" w:fill="BDD6EE" w:themeFill="accent1" w:themeFillTint="66"/>
            <w:noWrap/>
            <w:vAlign w:val="bottom"/>
            <w:hideMark/>
          </w:tcPr>
          <w:p w14:paraId="266FE8D2" w14:textId="77777777" w:rsidR="00AF5ED4" w:rsidRPr="00C842A2" w:rsidRDefault="00AF5ED4" w:rsidP="00AF5ED4">
            <w:pPr>
              <w:rPr>
                <w:rFonts w:asciiTheme="majorBidi" w:eastAsia="Times New Roman" w:hAnsiTheme="majorBidi" w:cstheme="majorBidi"/>
                <w:b/>
                <w:bCs/>
                <w:color w:val="000000"/>
                <w:sz w:val="20"/>
                <w:szCs w:val="20"/>
                <w:lang w:eastAsia="tr-TR"/>
              </w:rPr>
            </w:pPr>
            <w:r w:rsidRPr="00C842A2">
              <w:rPr>
                <w:rFonts w:asciiTheme="majorBidi" w:eastAsia="Times New Roman" w:hAnsiTheme="majorBidi" w:cstheme="majorBidi"/>
                <w:b/>
                <w:bCs/>
                <w:color w:val="000000"/>
                <w:sz w:val="20"/>
                <w:szCs w:val="20"/>
                <w:lang w:eastAsia="tr-TR"/>
              </w:rPr>
              <w:t>K</w:t>
            </w:r>
          </w:p>
        </w:tc>
        <w:tc>
          <w:tcPr>
            <w:tcW w:w="515" w:type="pct"/>
            <w:shd w:val="clear" w:color="auto" w:fill="auto"/>
            <w:noWrap/>
            <w:vAlign w:val="bottom"/>
            <w:hideMark/>
          </w:tcPr>
          <w:p w14:paraId="2E43890C" w14:textId="77777777" w:rsidR="00AF5ED4" w:rsidRPr="00C842A2" w:rsidRDefault="00AF5ED4" w:rsidP="00AF5ED4">
            <w:pPr>
              <w:jc w:val="center"/>
              <w:rPr>
                <w:rFonts w:asciiTheme="majorBidi" w:eastAsia="Times New Roman" w:hAnsiTheme="majorBidi" w:cstheme="majorBidi"/>
                <w:color w:val="000000"/>
                <w:sz w:val="20"/>
                <w:szCs w:val="20"/>
                <w:lang w:eastAsia="tr-TR"/>
              </w:rPr>
            </w:pPr>
            <w:r w:rsidRPr="00C842A2">
              <w:rPr>
                <w:rFonts w:asciiTheme="majorBidi" w:eastAsia="Times New Roman" w:hAnsiTheme="majorBidi" w:cstheme="majorBidi"/>
                <w:color w:val="000000"/>
                <w:sz w:val="20"/>
                <w:szCs w:val="20"/>
                <w:lang w:eastAsia="tr-TR"/>
              </w:rPr>
              <w:t xml:space="preserve">        5,302 </w:t>
            </w:r>
          </w:p>
        </w:tc>
        <w:tc>
          <w:tcPr>
            <w:tcW w:w="515" w:type="pct"/>
            <w:shd w:val="clear" w:color="auto" w:fill="auto"/>
            <w:noWrap/>
            <w:vAlign w:val="bottom"/>
            <w:hideMark/>
          </w:tcPr>
          <w:p w14:paraId="6FED5325" w14:textId="77777777" w:rsidR="00AF5ED4" w:rsidRPr="00C842A2" w:rsidRDefault="00AF5ED4" w:rsidP="00AF5ED4">
            <w:pPr>
              <w:jc w:val="center"/>
              <w:rPr>
                <w:rFonts w:asciiTheme="majorBidi" w:eastAsia="Times New Roman" w:hAnsiTheme="majorBidi" w:cstheme="majorBidi"/>
                <w:color w:val="000000"/>
                <w:sz w:val="20"/>
                <w:szCs w:val="20"/>
                <w:lang w:eastAsia="tr-TR"/>
              </w:rPr>
            </w:pPr>
            <w:r w:rsidRPr="00C842A2">
              <w:rPr>
                <w:rFonts w:asciiTheme="majorBidi" w:eastAsia="Times New Roman" w:hAnsiTheme="majorBidi" w:cstheme="majorBidi"/>
                <w:color w:val="000000"/>
                <w:sz w:val="20"/>
                <w:szCs w:val="20"/>
                <w:lang w:eastAsia="tr-TR"/>
              </w:rPr>
              <w:t xml:space="preserve">        5,326 </w:t>
            </w:r>
          </w:p>
        </w:tc>
        <w:tc>
          <w:tcPr>
            <w:tcW w:w="515" w:type="pct"/>
            <w:tcBorders>
              <w:top w:val="single" w:sz="4" w:space="0" w:color="auto"/>
              <w:left w:val="nil"/>
              <w:bottom w:val="single" w:sz="4" w:space="0" w:color="auto"/>
              <w:right w:val="single" w:sz="4" w:space="0" w:color="auto"/>
            </w:tcBorders>
            <w:shd w:val="clear" w:color="auto" w:fill="auto"/>
            <w:noWrap/>
            <w:vAlign w:val="bottom"/>
          </w:tcPr>
          <w:p w14:paraId="7E9B9EB6" w14:textId="77777777" w:rsidR="00AF5ED4" w:rsidRPr="00C842A2" w:rsidRDefault="00AF5ED4" w:rsidP="00AF5ED4">
            <w:pPr>
              <w:jc w:val="center"/>
              <w:rPr>
                <w:rFonts w:asciiTheme="majorBidi" w:eastAsia="Times New Roman" w:hAnsiTheme="majorBidi" w:cstheme="majorBidi"/>
                <w:color w:val="000000"/>
                <w:sz w:val="20"/>
                <w:szCs w:val="20"/>
                <w:lang w:eastAsia="tr-TR"/>
              </w:rPr>
            </w:pPr>
            <w:r w:rsidRPr="00C842A2">
              <w:rPr>
                <w:rFonts w:asciiTheme="majorBidi" w:eastAsia="Times New Roman" w:hAnsiTheme="majorBidi" w:cstheme="majorBidi"/>
                <w:color w:val="000000"/>
                <w:sz w:val="20"/>
                <w:szCs w:val="20"/>
                <w:lang w:eastAsia="tr-TR"/>
              </w:rPr>
              <w:t>-0,023</w:t>
            </w:r>
          </w:p>
        </w:tc>
        <w:tc>
          <w:tcPr>
            <w:tcW w:w="689"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3249817" w14:textId="77777777" w:rsidR="00AF5ED4" w:rsidRPr="00C842A2" w:rsidRDefault="00AF5ED4" w:rsidP="00AF5ED4">
            <w:pPr>
              <w:jc w:val="center"/>
              <w:rPr>
                <w:rFonts w:asciiTheme="majorBidi" w:eastAsia="Times New Roman" w:hAnsiTheme="majorBidi" w:cstheme="majorBidi"/>
                <w:color w:val="000000"/>
                <w:sz w:val="20"/>
                <w:szCs w:val="20"/>
                <w:lang w:eastAsia="tr-TR"/>
              </w:rPr>
            </w:pPr>
            <w:r w:rsidRPr="00C842A2">
              <w:rPr>
                <w:rFonts w:asciiTheme="majorBidi" w:hAnsiTheme="majorBidi" w:cstheme="majorBidi"/>
                <w:color w:val="FF0000"/>
                <w:sz w:val="20"/>
                <w:szCs w:val="20"/>
              </w:rPr>
              <w:t>Etkileyen</w:t>
            </w:r>
          </w:p>
        </w:tc>
      </w:tr>
      <w:tr w:rsidR="00AF5ED4" w:rsidRPr="00C842A2" w14:paraId="7FB87ADF" w14:textId="77777777" w:rsidTr="00AF5ED4">
        <w:trPr>
          <w:trHeight w:val="369"/>
          <w:jc w:val="center"/>
        </w:trPr>
        <w:tc>
          <w:tcPr>
            <w:tcW w:w="2416" w:type="pct"/>
            <w:shd w:val="clear" w:color="auto" w:fill="BDD6EE" w:themeFill="accent1" w:themeFillTint="66"/>
            <w:noWrap/>
            <w:vAlign w:val="bottom"/>
            <w:hideMark/>
          </w:tcPr>
          <w:p w14:paraId="6DC594A5" w14:textId="77777777" w:rsidR="00AF5ED4" w:rsidRPr="00C842A2" w:rsidRDefault="00AF5ED4" w:rsidP="00AF5ED4">
            <w:pPr>
              <w:rPr>
                <w:rFonts w:asciiTheme="majorBidi" w:eastAsia="Times New Roman" w:hAnsiTheme="majorBidi" w:cstheme="majorBidi"/>
                <w:b/>
                <w:bCs/>
                <w:color w:val="000000"/>
                <w:sz w:val="20"/>
                <w:szCs w:val="20"/>
                <w:lang w:eastAsia="tr-TR"/>
              </w:rPr>
            </w:pPr>
            <w:r w:rsidRPr="00C842A2">
              <w:rPr>
                <w:rFonts w:asciiTheme="majorBidi" w:eastAsia="Times New Roman" w:hAnsiTheme="majorBidi" w:cstheme="majorBidi"/>
                <w:b/>
                <w:bCs/>
                <w:color w:val="000000"/>
                <w:sz w:val="20"/>
                <w:szCs w:val="20"/>
                <w:lang w:eastAsia="tr-TR"/>
              </w:rPr>
              <w:t xml:space="preserve">İşgücü </w:t>
            </w:r>
          </w:p>
        </w:tc>
        <w:tc>
          <w:tcPr>
            <w:tcW w:w="349" w:type="pct"/>
            <w:shd w:val="clear" w:color="auto" w:fill="BDD6EE" w:themeFill="accent1" w:themeFillTint="66"/>
            <w:noWrap/>
            <w:vAlign w:val="bottom"/>
            <w:hideMark/>
          </w:tcPr>
          <w:p w14:paraId="4FE47C58" w14:textId="77777777" w:rsidR="00AF5ED4" w:rsidRPr="00C842A2" w:rsidRDefault="00AF5ED4" w:rsidP="00AF5ED4">
            <w:pPr>
              <w:rPr>
                <w:rFonts w:asciiTheme="majorBidi" w:eastAsia="Times New Roman" w:hAnsiTheme="majorBidi" w:cstheme="majorBidi"/>
                <w:b/>
                <w:bCs/>
                <w:color w:val="000000"/>
                <w:sz w:val="20"/>
                <w:szCs w:val="20"/>
                <w:lang w:eastAsia="tr-TR"/>
              </w:rPr>
            </w:pPr>
            <w:r w:rsidRPr="00C842A2">
              <w:rPr>
                <w:rFonts w:asciiTheme="majorBidi" w:eastAsia="Times New Roman" w:hAnsiTheme="majorBidi" w:cstheme="majorBidi"/>
                <w:b/>
                <w:bCs/>
                <w:color w:val="000000"/>
                <w:sz w:val="20"/>
                <w:szCs w:val="20"/>
                <w:lang w:eastAsia="tr-TR"/>
              </w:rPr>
              <w:t>L</w:t>
            </w:r>
          </w:p>
        </w:tc>
        <w:tc>
          <w:tcPr>
            <w:tcW w:w="515" w:type="pct"/>
            <w:shd w:val="clear" w:color="auto" w:fill="auto"/>
            <w:noWrap/>
            <w:vAlign w:val="bottom"/>
            <w:hideMark/>
          </w:tcPr>
          <w:p w14:paraId="0B83264C" w14:textId="77777777" w:rsidR="00AF5ED4" w:rsidRPr="00C842A2" w:rsidRDefault="00AF5ED4" w:rsidP="00AF5ED4">
            <w:pPr>
              <w:jc w:val="center"/>
              <w:rPr>
                <w:rFonts w:asciiTheme="majorBidi" w:eastAsia="Times New Roman" w:hAnsiTheme="majorBidi" w:cstheme="majorBidi"/>
                <w:color w:val="000000"/>
                <w:sz w:val="20"/>
                <w:szCs w:val="20"/>
                <w:lang w:eastAsia="tr-TR"/>
              </w:rPr>
            </w:pPr>
            <w:r w:rsidRPr="00C842A2">
              <w:rPr>
                <w:rFonts w:asciiTheme="majorBidi" w:eastAsia="Times New Roman" w:hAnsiTheme="majorBidi" w:cstheme="majorBidi"/>
                <w:color w:val="000000"/>
                <w:sz w:val="20"/>
                <w:szCs w:val="20"/>
                <w:lang w:eastAsia="tr-TR"/>
              </w:rPr>
              <w:t xml:space="preserve">        4,723 </w:t>
            </w:r>
          </w:p>
        </w:tc>
        <w:tc>
          <w:tcPr>
            <w:tcW w:w="515" w:type="pct"/>
            <w:shd w:val="clear" w:color="auto" w:fill="auto"/>
            <w:noWrap/>
            <w:vAlign w:val="bottom"/>
            <w:hideMark/>
          </w:tcPr>
          <w:p w14:paraId="4160DB6B" w14:textId="77777777" w:rsidR="00AF5ED4" w:rsidRPr="00C842A2" w:rsidRDefault="00AF5ED4" w:rsidP="00AF5ED4">
            <w:pPr>
              <w:jc w:val="center"/>
              <w:rPr>
                <w:rFonts w:asciiTheme="majorBidi" w:eastAsia="Times New Roman" w:hAnsiTheme="majorBidi" w:cstheme="majorBidi"/>
                <w:color w:val="000000"/>
                <w:sz w:val="20"/>
                <w:szCs w:val="20"/>
                <w:lang w:eastAsia="tr-TR"/>
              </w:rPr>
            </w:pPr>
            <w:r w:rsidRPr="00C842A2">
              <w:rPr>
                <w:rFonts w:asciiTheme="majorBidi" w:eastAsia="Times New Roman" w:hAnsiTheme="majorBidi" w:cstheme="majorBidi"/>
                <w:color w:val="000000"/>
                <w:sz w:val="20"/>
                <w:szCs w:val="20"/>
                <w:lang w:eastAsia="tr-TR"/>
              </w:rPr>
              <w:t xml:space="preserve">        5,230 </w:t>
            </w:r>
          </w:p>
        </w:tc>
        <w:tc>
          <w:tcPr>
            <w:tcW w:w="515" w:type="pct"/>
            <w:tcBorders>
              <w:top w:val="single" w:sz="4" w:space="0" w:color="auto"/>
              <w:left w:val="nil"/>
              <w:bottom w:val="single" w:sz="4" w:space="0" w:color="auto"/>
              <w:right w:val="single" w:sz="4" w:space="0" w:color="auto"/>
            </w:tcBorders>
            <w:shd w:val="clear" w:color="auto" w:fill="auto"/>
            <w:noWrap/>
            <w:vAlign w:val="bottom"/>
          </w:tcPr>
          <w:p w14:paraId="3BCE7F59" w14:textId="77777777" w:rsidR="00AF5ED4" w:rsidRPr="00C842A2" w:rsidRDefault="00AF5ED4" w:rsidP="00AF5ED4">
            <w:pPr>
              <w:jc w:val="center"/>
              <w:rPr>
                <w:rFonts w:asciiTheme="majorBidi" w:eastAsia="Times New Roman" w:hAnsiTheme="majorBidi" w:cstheme="majorBidi"/>
                <w:color w:val="000000"/>
                <w:sz w:val="20"/>
                <w:szCs w:val="20"/>
                <w:lang w:eastAsia="tr-TR"/>
              </w:rPr>
            </w:pPr>
            <w:r w:rsidRPr="00C842A2">
              <w:rPr>
                <w:rFonts w:asciiTheme="majorBidi" w:eastAsia="Times New Roman" w:hAnsiTheme="majorBidi" w:cstheme="majorBidi"/>
                <w:color w:val="000000"/>
                <w:sz w:val="20"/>
                <w:szCs w:val="20"/>
                <w:lang w:eastAsia="tr-TR"/>
              </w:rPr>
              <w:t>-0,507</w:t>
            </w:r>
          </w:p>
        </w:tc>
        <w:tc>
          <w:tcPr>
            <w:tcW w:w="689"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BF84D40" w14:textId="77777777" w:rsidR="00AF5ED4" w:rsidRPr="00C842A2" w:rsidRDefault="00AF5ED4" w:rsidP="00AF5ED4">
            <w:pPr>
              <w:jc w:val="center"/>
              <w:rPr>
                <w:rFonts w:asciiTheme="majorBidi" w:eastAsia="Times New Roman" w:hAnsiTheme="majorBidi" w:cstheme="majorBidi"/>
                <w:color w:val="000000"/>
                <w:sz w:val="20"/>
                <w:szCs w:val="20"/>
                <w:lang w:eastAsia="tr-TR"/>
              </w:rPr>
            </w:pPr>
            <w:r w:rsidRPr="00C842A2">
              <w:rPr>
                <w:rFonts w:asciiTheme="majorBidi" w:hAnsiTheme="majorBidi" w:cstheme="majorBidi"/>
                <w:color w:val="FF0000"/>
                <w:sz w:val="20"/>
                <w:szCs w:val="20"/>
              </w:rPr>
              <w:t>Etkilenen</w:t>
            </w:r>
          </w:p>
        </w:tc>
      </w:tr>
      <w:tr w:rsidR="00AF5ED4" w:rsidRPr="00C842A2" w14:paraId="68804C20" w14:textId="77777777" w:rsidTr="00AF5ED4">
        <w:trPr>
          <w:trHeight w:val="369"/>
          <w:jc w:val="center"/>
        </w:trPr>
        <w:tc>
          <w:tcPr>
            <w:tcW w:w="2416" w:type="pct"/>
            <w:shd w:val="clear" w:color="auto" w:fill="BDD6EE" w:themeFill="accent1" w:themeFillTint="66"/>
            <w:noWrap/>
            <w:vAlign w:val="bottom"/>
            <w:hideMark/>
          </w:tcPr>
          <w:p w14:paraId="634EA922" w14:textId="77777777" w:rsidR="00AF5ED4" w:rsidRPr="00C842A2" w:rsidRDefault="00AF5ED4" w:rsidP="00AF5ED4">
            <w:pPr>
              <w:rPr>
                <w:rFonts w:asciiTheme="majorBidi" w:eastAsia="Times New Roman" w:hAnsiTheme="majorBidi" w:cstheme="majorBidi"/>
                <w:b/>
                <w:bCs/>
                <w:color w:val="000000"/>
                <w:sz w:val="20"/>
                <w:szCs w:val="20"/>
                <w:lang w:eastAsia="tr-TR"/>
              </w:rPr>
            </w:pPr>
            <w:proofErr w:type="spellStart"/>
            <w:r w:rsidRPr="00C842A2">
              <w:rPr>
                <w:rFonts w:asciiTheme="majorBidi" w:eastAsia="Times New Roman" w:hAnsiTheme="majorBidi" w:cstheme="majorBidi"/>
                <w:b/>
                <w:bCs/>
                <w:color w:val="000000"/>
                <w:sz w:val="20"/>
                <w:szCs w:val="20"/>
                <w:lang w:eastAsia="tr-TR"/>
              </w:rPr>
              <w:t>Sosyo</w:t>
            </w:r>
            <w:proofErr w:type="spellEnd"/>
            <w:r w:rsidRPr="00C842A2">
              <w:rPr>
                <w:rFonts w:asciiTheme="majorBidi" w:eastAsia="Times New Roman" w:hAnsiTheme="majorBidi" w:cstheme="majorBidi"/>
                <w:b/>
                <w:bCs/>
                <w:color w:val="000000"/>
                <w:sz w:val="20"/>
                <w:szCs w:val="20"/>
                <w:lang w:eastAsia="tr-TR"/>
              </w:rPr>
              <w:t xml:space="preserve"> Ekonomik </w:t>
            </w:r>
          </w:p>
        </w:tc>
        <w:tc>
          <w:tcPr>
            <w:tcW w:w="349" w:type="pct"/>
            <w:shd w:val="clear" w:color="auto" w:fill="BDD6EE" w:themeFill="accent1" w:themeFillTint="66"/>
            <w:noWrap/>
            <w:vAlign w:val="bottom"/>
            <w:hideMark/>
          </w:tcPr>
          <w:p w14:paraId="5BBB5B63" w14:textId="77777777" w:rsidR="00AF5ED4" w:rsidRPr="00C842A2" w:rsidRDefault="00AF5ED4" w:rsidP="00AF5ED4">
            <w:pPr>
              <w:rPr>
                <w:rFonts w:asciiTheme="majorBidi" w:eastAsia="Times New Roman" w:hAnsiTheme="majorBidi" w:cstheme="majorBidi"/>
                <w:b/>
                <w:bCs/>
                <w:color w:val="000000"/>
                <w:sz w:val="20"/>
                <w:szCs w:val="20"/>
                <w:lang w:eastAsia="tr-TR"/>
              </w:rPr>
            </w:pPr>
            <w:r w:rsidRPr="00C842A2">
              <w:rPr>
                <w:rFonts w:asciiTheme="majorBidi" w:eastAsia="Times New Roman" w:hAnsiTheme="majorBidi" w:cstheme="majorBidi"/>
                <w:b/>
                <w:bCs/>
                <w:color w:val="000000"/>
                <w:sz w:val="20"/>
                <w:szCs w:val="20"/>
                <w:lang w:eastAsia="tr-TR"/>
              </w:rPr>
              <w:t>M</w:t>
            </w:r>
          </w:p>
        </w:tc>
        <w:tc>
          <w:tcPr>
            <w:tcW w:w="515" w:type="pct"/>
            <w:shd w:val="clear" w:color="auto" w:fill="auto"/>
            <w:noWrap/>
            <w:vAlign w:val="bottom"/>
            <w:hideMark/>
          </w:tcPr>
          <w:p w14:paraId="3DADBD3B" w14:textId="77777777" w:rsidR="00AF5ED4" w:rsidRPr="00C842A2" w:rsidRDefault="00AF5ED4" w:rsidP="00AF5ED4">
            <w:pPr>
              <w:jc w:val="center"/>
              <w:rPr>
                <w:rFonts w:asciiTheme="majorBidi" w:eastAsia="Times New Roman" w:hAnsiTheme="majorBidi" w:cstheme="majorBidi"/>
                <w:color w:val="000000"/>
                <w:sz w:val="20"/>
                <w:szCs w:val="20"/>
                <w:lang w:eastAsia="tr-TR"/>
              </w:rPr>
            </w:pPr>
            <w:r w:rsidRPr="00C842A2">
              <w:rPr>
                <w:rFonts w:asciiTheme="majorBidi" w:eastAsia="Times New Roman" w:hAnsiTheme="majorBidi" w:cstheme="majorBidi"/>
                <w:color w:val="000000"/>
                <w:sz w:val="20"/>
                <w:szCs w:val="20"/>
                <w:lang w:eastAsia="tr-TR"/>
              </w:rPr>
              <w:t xml:space="preserve">        4,450 </w:t>
            </w:r>
          </w:p>
        </w:tc>
        <w:tc>
          <w:tcPr>
            <w:tcW w:w="515" w:type="pct"/>
            <w:shd w:val="clear" w:color="auto" w:fill="auto"/>
            <w:noWrap/>
            <w:vAlign w:val="bottom"/>
            <w:hideMark/>
          </w:tcPr>
          <w:p w14:paraId="4D415939" w14:textId="77777777" w:rsidR="00AF5ED4" w:rsidRPr="00C842A2" w:rsidRDefault="00AF5ED4" w:rsidP="00AF5ED4">
            <w:pPr>
              <w:jc w:val="center"/>
              <w:rPr>
                <w:rFonts w:asciiTheme="majorBidi" w:eastAsia="Times New Roman" w:hAnsiTheme="majorBidi" w:cstheme="majorBidi"/>
                <w:color w:val="000000"/>
                <w:sz w:val="20"/>
                <w:szCs w:val="20"/>
                <w:lang w:eastAsia="tr-TR"/>
              </w:rPr>
            </w:pPr>
            <w:r w:rsidRPr="00C842A2">
              <w:rPr>
                <w:rFonts w:asciiTheme="majorBidi" w:eastAsia="Times New Roman" w:hAnsiTheme="majorBidi" w:cstheme="majorBidi"/>
                <w:color w:val="000000"/>
                <w:sz w:val="20"/>
                <w:szCs w:val="20"/>
                <w:lang w:eastAsia="tr-TR"/>
              </w:rPr>
              <w:t xml:space="preserve">        4,687 </w:t>
            </w:r>
          </w:p>
        </w:tc>
        <w:tc>
          <w:tcPr>
            <w:tcW w:w="515" w:type="pct"/>
            <w:tcBorders>
              <w:top w:val="single" w:sz="4" w:space="0" w:color="auto"/>
              <w:left w:val="nil"/>
              <w:bottom w:val="single" w:sz="4" w:space="0" w:color="auto"/>
              <w:right w:val="single" w:sz="4" w:space="0" w:color="auto"/>
            </w:tcBorders>
            <w:shd w:val="clear" w:color="auto" w:fill="auto"/>
            <w:noWrap/>
            <w:vAlign w:val="bottom"/>
          </w:tcPr>
          <w:p w14:paraId="5F08C2E9" w14:textId="77777777" w:rsidR="00AF5ED4" w:rsidRPr="00C842A2" w:rsidRDefault="00AF5ED4" w:rsidP="00AF5ED4">
            <w:pPr>
              <w:jc w:val="center"/>
              <w:rPr>
                <w:rFonts w:asciiTheme="majorBidi" w:eastAsia="Times New Roman" w:hAnsiTheme="majorBidi" w:cstheme="majorBidi"/>
                <w:color w:val="000000"/>
                <w:sz w:val="20"/>
                <w:szCs w:val="20"/>
                <w:lang w:eastAsia="tr-TR"/>
              </w:rPr>
            </w:pPr>
            <w:r w:rsidRPr="00C842A2">
              <w:rPr>
                <w:rFonts w:asciiTheme="majorBidi" w:eastAsia="Times New Roman" w:hAnsiTheme="majorBidi" w:cstheme="majorBidi"/>
                <w:color w:val="000000"/>
                <w:sz w:val="20"/>
                <w:szCs w:val="20"/>
                <w:lang w:eastAsia="tr-TR"/>
              </w:rPr>
              <w:t>-0,237</w:t>
            </w:r>
          </w:p>
        </w:tc>
        <w:tc>
          <w:tcPr>
            <w:tcW w:w="689"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E2A515D" w14:textId="77777777" w:rsidR="00AF5ED4" w:rsidRPr="00C842A2" w:rsidRDefault="00AF5ED4" w:rsidP="00AF5ED4">
            <w:pPr>
              <w:jc w:val="center"/>
              <w:rPr>
                <w:rFonts w:asciiTheme="majorBidi" w:eastAsia="Times New Roman" w:hAnsiTheme="majorBidi" w:cstheme="majorBidi"/>
                <w:color w:val="000000"/>
                <w:sz w:val="20"/>
                <w:szCs w:val="20"/>
                <w:lang w:eastAsia="tr-TR"/>
              </w:rPr>
            </w:pPr>
            <w:r w:rsidRPr="00C842A2">
              <w:rPr>
                <w:rFonts w:asciiTheme="majorBidi" w:hAnsiTheme="majorBidi" w:cstheme="majorBidi"/>
                <w:color w:val="FF0000"/>
                <w:sz w:val="20"/>
                <w:szCs w:val="20"/>
              </w:rPr>
              <w:t>Etkilenen</w:t>
            </w:r>
          </w:p>
        </w:tc>
      </w:tr>
      <w:tr w:rsidR="00AF5ED4" w:rsidRPr="00C842A2" w14:paraId="0A0C65C6" w14:textId="77777777" w:rsidTr="00AF5ED4">
        <w:trPr>
          <w:trHeight w:val="369"/>
          <w:jc w:val="center"/>
        </w:trPr>
        <w:tc>
          <w:tcPr>
            <w:tcW w:w="2416" w:type="pct"/>
            <w:shd w:val="clear" w:color="auto" w:fill="BDD6EE" w:themeFill="accent1" w:themeFillTint="66"/>
            <w:noWrap/>
            <w:vAlign w:val="bottom"/>
            <w:hideMark/>
          </w:tcPr>
          <w:p w14:paraId="1CF564D5" w14:textId="77777777" w:rsidR="00AF5ED4" w:rsidRPr="00C842A2" w:rsidRDefault="00AF5ED4" w:rsidP="00AF5ED4">
            <w:pPr>
              <w:rPr>
                <w:rFonts w:asciiTheme="majorBidi" w:eastAsia="Times New Roman" w:hAnsiTheme="majorBidi" w:cstheme="majorBidi"/>
                <w:b/>
                <w:bCs/>
                <w:color w:val="000000"/>
                <w:sz w:val="20"/>
                <w:szCs w:val="20"/>
                <w:lang w:eastAsia="tr-TR"/>
              </w:rPr>
            </w:pPr>
            <w:r w:rsidRPr="00C842A2">
              <w:rPr>
                <w:rFonts w:asciiTheme="majorBidi" w:eastAsia="Times New Roman" w:hAnsiTheme="majorBidi" w:cstheme="majorBidi"/>
                <w:b/>
                <w:bCs/>
                <w:color w:val="000000"/>
                <w:sz w:val="20"/>
                <w:szCs w:val="20"/>
                <w:lang w:eastAsia="tr-TR"/>
              </w:rPr>
              <w:t>İletişim / Medya</w:t>
            </w:r>
          </w:p>
        </w:tc>
        <w:tc>
          <w:tcPr>
            <w:tcW w:w="349" w:type="pct"/>
            <w:shd w:val="clear" w:color="auto" w:fill="BDD6EE" w:themeFill="accent1" w:themeFillTint="66"/>
            <w:noWrap/>
            <w:vAlign w:val="bottom"/>
            <w:hideMark/>
          </w:tcPr>
          <w:p w14:paraId="0D2A06DD" w14:textId="77777777" w:rsidR="00AF5ED4" w:rsidRPr="00C842A2" w:rsidRDefault="00AF5ED4" w:rsidP="00AF5ED4">
            <w:pPr>
              <w:rPr>
                <w:rFonts w:asciiTheme="majorBidi" w:eastAsia="Times New Roman" w:hAnsiTheme="majorBidi" w:cstheme="majorBidi"/>
                <w:b/>
                <w:bCs/>
                <w:color w:val="000000"/>
                <w:sz w:val="20"/>
                <w:szCs w:val="20"/>
                <w:lang w:eastAsia="tr-TR"/>
              </w:rPr>
            </w:pPr>
            <w:r w:rsidRPr="00C842A2">
              <w:rPr>
                <w:rFonts w:asciiTheme="majorBidi" w:eastAsia="Times New Roman" w:hAnsiTheme="majorBidi" w:cstheme="majorBidi"/>
                <w:b/>
                <w:bCs/>
                <w:color w:val="000000"/>
                <w:sz w:val="20"/>
                <w:szCs w:val="20"/>
                <w:lang w:eastAsia="tr-TR"/>
              </w:rPr>
              <w:t>N</w:t>
            </w:r>
          </w:p>
        </w:tc>
        <w:tc>
          <w:tcPr>
            <w:tcW w:w="515" w:type="pct"/>
            <w:shd w:val="clear" w:color="auto" w:fill="auto"/>
            <w:noWrap/>
            <w:vAlign w:val="bottom"/>
            <w:hideMark/>
          </w:tcPr>
          <w:p w14:paraId="20560AB4" w14:textId="77777777" w:rsidR="00AF5ED4" w:rsidRPr="00C842A2" w:rsidRDefault="00AF5ED4" w:rsidP="00AF5ED4">
            <w:pPr>
              <w:jc w:val="center"/>
              <w:rPr>
                <w:rFonts w:asciiTheme="majorBidi" w:eastAsia="Times New Roman" w:hAnsiTheme="majorBidi" w:cstheme="majorBidi"/>
                <w:color w:val="000000"/>
                <w:sz w:val="20"/>
                <w:szCs w:val="20"/>
                <w:lang w:eastAsia="tr-TR"/>
              </w:rPr>
            </w:pPr>
            <w:r w:rsidRPr="00C842A2">
              <w:rPr>
                <w:rFonts w:asciiTheme="majorBidi" w:eastAsia="Times New Roman" w:hAnsiTheme="majorBidi" w:cstheme="majorBidi"/>
                <w:color w:val="000000"/>
                <w:sz w:val="20"/>
                <w:szCs w:val="20"/>
                <w:lang w:eastAsia="tr-TR"/>
              </w:rPr>
              <w:t xml:space="preserve">        4,227 </w:t>
            </w:r>
          </w:p>
        </w:tc>
        <w:tc>
          <w:tcPr>
            <w:tcW w:w="515" w:type="pct"/>
            <w:shd w:val="clear" w:color="auto" w:fill="auto"/>
            <w:noWrap/>
            <w:vAlign w:val="bottom"/>
            <w:hideMark/>
          </w:tcPr>
          <w:p w14:paraId="1FE55AA2" w14:textId="77777777" w:rsidR="00AF5ED4" w:rsidRPr="00C842A2" w:rsidRDefault="00AF5ED4" w:rsidP="00AF5ED4">
            <w:pPr>
              <w:jc w:val="center"/>
              <w:rPr>
                <w:rFonts w:asciiTheme="majorBidi" w:eastAsia="Times New Roman" w:hAnsiTheme="majorBidi" w:cstheme="majorBidi"/>
                <w:color w:val="000000"/>
                <w:sz w:val="20"/>
                <w:szCs w:val="20"/>
                <w:lang w:eastAsia="tr-TR"/>
              </w:rPr>
            </w:pPr>
            <w:r w:rsidRPr="00C842A2">
              <w:rPr>
                <w:rFonts w:asciiTheme="majorBidi" w:eastAsia="Times New Roman" w:hAnsiTheme="majorBidi" w:cstheme="majorBidi"/>
                <w:color w:val="000000"/>
                <w:sz w:val="20"/>
                <w:szCs w:val="20"/>
                <w:lang w:eastAsia="tr-TR"/>
              </w:rPr>
              <w:t xml:space="preserve">        4,877 </w:t>
            </w:r>
          </w:p>
        </w:tc>
        <w:tc>
          <w:tcPr>
            <w:tcW w:w="515" w:type="pct"/>
            <w:tcBorders>
              <w:top w:val="single" w:sz="4" w:space="0" w:color="auto"/>
              <w:left w:val="nil"/>
              <w:bottom w:val="single" w:sz="4" w:space="0" w:color="auto"/>
              <w:right w:val="single" w:sz="4" w:space="0" w:color="auto"/>
            </w:tcBorders>
            <w:shd w:val="clear" w:color="auto" w:fill="auto"/>
            <w:noWrap/>
            <w:vAlign w:val="bottom"/>
          </w:tcPr>
          <w:p w14:paraId="3CD2B804" w14:textId="77777777" w:rsidR="00AF5ED4" w:rsidRPr="00C842A2" w:rsidRDefault="00AF5ED4" w:rsidP="00AF5ED4">
            <w:pPr>
              <w:jc w:val="center"/>
              <w:rPr>
                <w:rFonts w:asciiTheme="majorBidi" w:eastAsia="Times New Roman" w:hAnsiTheme="majorBidi" w:cstheme="majorBidi"/>
                <w:color w:val="000000"/>
                <w:sz w:val="20"/>
                <w:szCs w:val="20"/>
                <w:lang w:eastAsia="tr-TR"/>
              </w:rPr>
            </w:pPr>
            <w:r w:rsidRPr="00C842A2">
              <w:rPr>
                <w:rFonts w:asciiTheme="majorBidi" w:eastAsia="Times New Roman" w:hAnsiTheme="majorBidi" w:cstheme="majorBidi"/>
                <w:color w:val="000000"/>
                <w:sz w:val="20"/>
                <w:szCs w:val="20"/>
                <w:lang w:eastAsia="tr-TR"/>
              </w:rPr>
              <w:t>-0,650</w:t>
            </w:r>
          </w:p>
        </w:tc>
        <w:tc>
          <w:tcPr>
            <w:tcW w:w="689"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AEA5002" w14:textId="77777777" w:rsidR="00AF5ED4" w:rsidRPr="00C842A2" w:rsidRDefault="00AF5ED4" w:rsidP="00AF5ED4">
            <w:pPr>
              <w:jc w:val="center"/>
              <w:rPr>
                <w:rFonts w:asciiTheme="majorBidi" w:eastAsia="Times New Roman" w:hAnsiTheme="majorBidi" w:cstheme="majorBidi"/>
                <w:color w:val="000000"/>
                <w:sz w:val="20"/>
                <w:szCs w:val="20"/>
                <w:lang w:eastAsia="tr-TR"/>
              </w:rPr>
            </w:pPr>
            <w:r w:rsidRPr="00C842A2">
              <w:rPr>
                <w:rFonts w:asciiTheme="majorBidi" w:hAnsiTheme="majorBidi" w:cstheme="majorBidi"/>
                <w:color w:val="FF0000"/>
                <w:sz w:val="20"/>
                <w:szCs w:val="20"/>
              </w:rPr>
              <w:t>Etkilenen</w:t>
            </w:r>
          </w:p>
        </w:tc>
      </w:tr>
      <w:tr w:rsidR="00AF5ED4" w:rsidRPr="00C842A2" w14:paraId="26EFB403" w14:textId="77777777" w:rsidTr="00AF5ED4">
        <w:trPr>
          <w:trHeight w:val="369"/>
          <w:jc w:val="center"/>
        </w:trPr>
        <w:tc>
          <w:tcPr>
            <w:tcW w:w="2416" w:type="pct"/>
            <w:shd w:val="clear" w:color="auto" w:fill="BDD6EE" w:themeFill="accent1" w:themeFillTint="66"/>
            <w:noWrap/>
            <w:vAlign w:val="bottom"/>
            <w:hideMark/>
          </w:tcPr>
          <w:p w14:paraId="18A918F3" w14:textId="77777777" w:rsidR="00AF5ED4" w:rsidRPr="00C842A2" w:rsidRDefault="00AF5ED4" w:rsidP="00AF5ED4">
            <w:pPr>
              <w:rPr>
                <w:rFonts w:asciiTheme="majorBidi" w:eastAsia="Times New Roman" w:hAnsiTheme="majorBidi" w:cstheme="majorBidi"/>
                <w:b/>
                <w:bCs/>
                <w:color w:val="000000"/>
                <w:sz w:val="20"/>
                <w:szCs w:val="20"/>
                <w:lang w:eastAsia="tr-TR"/>
              </w:rPr>
            </w:pPr>
            <w:r w:rsidRPr="00C842A2">
              <w:rPr>
                <w:rFonts w:asciiTheme="majorBidi" w:eastAsia="Times New Roman" w:hAnsiTheme="majorBidi" w:cstheme="majorBidi"/>
                <w:b/>
                <w:bCs/>
                <w:color w:val="000000"/>
                <w:sz w:val="20"/>
                <w:szCs w:val="20"/>
                <w:lang w:eastAsia="tr-TR"/>
              </w:rPr>
              <w:t xml:space="preserve">Bilimsel Bilgi </w:t>
            </w:r>
          </w:p>
        </w:tc>
        <w:tc>
          <w:tcPr>
            <w:tcW w:w="349" w:type="pct"/>
            <w:shd w:val="clear" w:color="auto" w:fill="BDD6EE" w:themeFill="accent1" w:themeFillTint="66"/>
            <w:noWrap/>
            <w:vAlign w:val="bottom"/>
            <w:hideMark/>
          </w:tcPr>
          <w:p w14:paraId="2A2EE8B6" w14:textId="77777777" w:rsidR="00AF5ED4" w:rsidRPr="00C842A2" w:rsidRDefault="00AF5ED4" w:rsidP="00AF5ED4">
            <w:pPr>
              <w:rPr>
                <w:rFonts w:asciiTheme="majorBidi" w:eastAsia="Times New Roman" w:hAnsiTheme="majorBidi" w:cstheme="majorBidi"/>
                <w:b/>
                <w:bCs/>
                <w:color w:val="000000"/>
                <w:sz w:val="20"/>
                <w:szCs w:val="20"/>
                <w:lang w:eastAsia="tr-TR"/>
              </w:rPr>
            </w:pPr>
            <w:r w:rsidRPr="00C842A2">
              <w:rPr>
                <w:rFonts w:asciiTheme="majorBidi" w:eastAsia="Times New Roman" w:hAnsiTheme="majorBidi" w:cstheme="majorBidi"/>
                <w:b/>
                <w:bCs/>
                <w:color w:val="000000"/>
                <w:sz w:val="20"/>
                <w:szCs w:val="20"/>
                <w:lang w:eastAsia="tr-TR"/>
              </w:rPr>
              <w:t>O</w:t>
            </w:r>
          </w:p>
        </w:tc>
        <w:tc>
          <w:tcPr>
            <w:tcW w:w="515" w:type="pct"/>
            <w:shd w:val="clear" w:color="auto" w:fill="auto"/>
            <w:noWrap/>
            <w:vAlign w:val="bottom"/>
            <w:hideMark/>
          </w:tcPr>
          <w:p w14:paraId="64A25E10" w14:textId="77777777" w:rsidR="00AF5ED4" w:rsidRPr="00C842A2" w:rsidRDefault="00AF5ED4" w:rsidP="00AF5ED4">
            <w:pPr>
              <w:jc w:val="center"/>
              <w:rPr>
                <w:rFonts w:asciiTheme="majorBidi" w:eastAsia="Times New Roman" w:hAnsiTheme="majorBidi" w:cstheme="majorBidi"/>
                <w:color w:val="000000"/>
                <w:sz w:val="20"/>
                <w:szCs w:val="20"/>
                <w:lang w:eastAsia="tr-TR"/>
              </w:rPr>
            </w:pPr>
            <w:r w:rsidRPr="00C842A2">
              <w:rPr>
                <w:rFonts w:asciiTheme="majorBidi" w:eastAsia="Times New Roman" w:hAnsiTheme="majorBidi" w:cstheme="majorBidi"/>
                <w:color w:val="000000"/>
                <w:sz w:val="20"/>
                <w:szCs w:val="20"/>
                <w:lang w:eastAsia="tr-TR"/>
              </w:rPr>
              <w:t xml:space="preserve">        4,744 </w:t>
            </w:r>
          </w:p>
        </w:tc>
        <w:tc>
          <w:tcPr>
            <w:tcW w:w="515" w:type="pct"/>
            <w:shd w:val="clear" w:color="auto" w:fill="auto"/>
            <w:noWrap/>
            <w:vAlign w:val="bottom"/>
            <w:hideMark/>
          </w:tcPr>
          <w:p w14:paraId="43FF84BF" w14:textId="77777777" w:rsidR="00AF5ED4" w:rsidRPr="00C842A2" w:rsidRDefault="00AF5ED4" w:rsidP="00AF5ED4">
            <w:pPr>
              <w:jc w:val="center"/>
              <w:rPr>
                <w:rFonts w:asciiTheme="majorBidi" w:eastAsia="Times New Roman" w:hAnsiTheme="majorBidi" w:cstheme="majorBidi"/>
                <w:color w:val="000000"/>
                <w:sz w:val="20"/>
                <w:szCs w:val="20"/>
                <w:lang w:eastAsia="tr-TR"/>
              </w:rPr>
            </w:pPr>
            <w:r w:rsidRPr="00C842A2">
              <w:rPr>
                <w:rFonts w:asciiTheme="majorBidi" w:eastAsia="Times New Roman" w:hAnsiTheme="majorBidi" w:cstheme="majorBidi"/>
                <w:color w:val="000000"/>
                <w:sz w:val="20"/>
                <w:szCs w:val="20"/>
                <w:lang w:eastAsia="tr-TR"/>
              </w:rPr>
              <w:t xml:space="preserve">        4,282 </w:t>
            </w:r>
          </w:p>
        </w:tc>
        <w:tc>
          <w:tcPr>
            <w:tcW w:w="515" w:type="pct"/>
            <w:tcBorders>
              <w:top w:val="single" w:sz="4" w:space="0" w:color="auto"/>
              <w:left w:val="nil"/>
              <w:bottom w:val="single" w:sz="4" w:space="0" w:color="auto"/>
              <w:right w:val="single" w:sz="4" w:space="0" w:color="auto"/>
            </w:tcBorders>
            <w:shd w:val="clear" w:color="auto" w:fill="auto"/>
            <w:noWrap/>
            <w:vAlign w:val="bottom"/>
          </w:tcPr>
          <w:p w14:paraId="3C9473AC" w14:textId="77777777" w:rsidR="00AF5ED4" w:rsidRPr="00C842A2" w:rsidRDefault="00AF5ED4" w:rsidP="00AF5ED4">
            <w:pPr>
              <w:jc w:val="center"/>
              <w:rPr>
                <w:rFonts w:asciiTheme="majorBidi" w:eastAsia="Times New Roman" w:hAnsiTheme="majorBidi" w:cstheme="majorBidi"/>
                <w:color w:val="000000"/>
                <w:sz w:val="20"/>
                <w:szCs w:val="20"/>
                <w:lang w:eastAsia="tr-TR"/>
              </w:rPr>
            </w:pPr>
            <w:r w:rsidRPr="00C842A2">
              <w:rPr>
                <w:rFonts w:asciiTheme="majorBidi" w:eastAsia="Times New Roman" w:hAnsiTheme="majorBidi" w:cstheme="majorBidi"/>
                <w:color w:val="000000"/>
                <w:sz w:val="20"/>
                <w:szCs w:val="20"/>
                <w:lang w:eastAsia="tr-TR"/>
              </w:rPr>
              <w:t>0,461982</w:t>
            </w:r>
          </w:p>
        </w:tc>
        <w:tc>
          <w:tcPr>
            <w:tcW w:w="689"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626509F" w14:textId="77777777" w:rsidR="00AF5ED4" w:rsidRPr="00C842A2" w:rsidRDefault="00AF5ED4" w:rsidP="00AF5ED4">
            <w:pPr>
              <w:jc w:val="center"/>
              <w:rPr>
                <w:rFonts w:asciiTheme="majorBidi" w:eastAsia="Times New Roman" w:hAnsiTheme="majorBidi" w:cstheme="majorBidi"/>
                <w:color w:val="000000"/>
                <w:sz w:val="20"/>
                <w:szCs w:val="20"/>
                <w:lang w:eastAsia="tr-TR"/>
              </w:rPr>
            </w:pPr>
            <w:r w:rsidRPr="00C842A2">
              <w:rPr>
                <w:rFonts w:asciiTheme="majorBidi" w:hAnsiTheme="majorBidi" w:cstheme="majorBidi"/>
                <w:color w:val="00B050"/>
                <w:sz w:val="20"/>
                <w:szCs w:val="20"/>
              </w:rPr>
              <w:t>Etkileyen</w:t>
            </w:r>
          </w:p>
        </w:tc>
      </w:tr>
    </w:tbl>
    <w:p w14:paraId="54D99F2B" w14:textId="77777777" w:rsidR="00AF5ED4" w:rsidRPr="002C6AE5" w:rsidRDefault="00AF5ED4" w:rsidP="00AF5ED4">
      <w:pPr>
        <w:tabs>
          <w:tab w:val="left" w:pos="6224"/>
        </w:tabs>
        <w:jc w:val="center"/>
        <w:sectPr w:rsidR="00AF5ED4" w:rsidRPr="002C6AE5" w:rsidSect="00AF5ED4">
          <w:pgSz w:w="16838" w:h="11906" w:orient="landscape"/>
          <w:pgMar w:top="2268" w:right="1418" w:bottom="1418" w:left="1418" w:header="709" w:footer="709" w:gutter="0"/>
          <w:cols w:space="708"/>
          <w:docGrid w:linePitch="360"/>
        </w:sectPr>
      </w:pPr>
    </w:p>
    <w:p w14:paraId="3BBC2AC9" w14:textId="16DA5699" w:rsidR="00AF5ED4" w:rsidRPr="004C30FB" w:rsidRDefault="00AF5ED4" w:rsidP="00AF5ED4">
      <w:pPr>
        <w:pStyle w:val="Balk21"/>
        <w:numPr>
          <w:ilvl w:val="0"/>
          <w:numId w:val="0"/>
        </w:numPr>
        <w:jc w:val="both"/>
        <w:rPr>
          <w:b w:val="0"/>
          <w:bCs/>
          <w:caps w:val="0"/>
          <w:color w:val="000000" w:themeColor="text1"/>
          <w:sz w:val="24"/>
        </w:rPr>
      </w:pPr>
      <w:r>
        <w:rPr>
          <w:b w:val="0"/>
          <w:bCs/>
          <w:caps w:val="0"/>
          <w:sz w:val="24"/>
        </w:rPr>
        <w:lastRenderedPageBreak/>
        <w:t>SYTZ yönetimindeki engel k</w:t>
      </w:r>
      <w:r w:rsidRPr="006F2B29">
        <w:rPr>
          <w:b w:val="0"/>
          <w:bCs/>
          <w:caps w:val="0"/>
          <w:sz w:val="24"/>
        </w:rPr>
        <w:t xml:space="preserve">riterlerin, </w:t>
      </w:r>
      <w:r w:rsidRPr="004C30FB">
        <w:rPr>
          <w:b w:val="0"/>
          <w:bCs/>
          <w:caps w:val="0"/>
          <w:color w:val="000000" w:themeColor="text1"/>
          <w:sz w:val="24"/>
        </w:rPr>
        <w:t>Tablo 4.1</w:t>
      </w:r>
      <w:r w:rsidR="0060159C">
        <w:rPr>
          <w:b w:val="0"/>
          <w:bCs/>
          <w:caps w:val="0"/>
          <w:color w:val="000000" w:themeColor="text1"/>
          <w:sz w:val="24"/>
        </w:rPr>
        <w:t>1</w:t>
      </w:r>
      <w:r w:rsidRPr="004C30FB">
        <w:rPr>
          <w:b w:val="0"/>
          <w:bCs/>
          <w:caps w:val="0"/>
          <w:color w:val="000000" w:themeColor="text1"/>
          <w:sz w:val="24"/>
        </w:rPr>
        <w:t>. ve Tablo 4.1</w:t>
      </w:r>
      <w:r w:rsidR="0060159C">
        <w:rPr>
          <w:b w:val="0"/>
          <w:bCs/>
          <w:caps w:val="0"/>
          <w:color w:val="000000" w:themeColor="text1"/>
          <w:sz w:val="24"/>
        </w:rPr>
        <w:t>2</w:t>
      </w:r>
      <w:r w:rsidRPr="004C30FB">
        <w:rPr>
          <w:b w:val="0"/>
          <w:bCs/>
          <w:caps w:val="0"/>
          <w:color w:val="000000" w:themeColor="text1"/>
          <w:sz w:val="24"/>
        </w:rPr>
        <w:t>.’de verilen önem sırasına ve etki-ilişki durumlarına göre oluşturulan etki diyagramı Şekil 4.</w:t>
      </w:r>
      <w:r w:rsidR="0060159C">
        <w:rPr>
          <w:b w:val="0"/>
          <w:bCs/>
          <w:caps w:val="0"/>
          <w:color w:val="000000" w:themeColor="text1"/>
          <w:sz w:val="24"/>
        </w:rPr>
        <w:t>5</w:t>
      </w:r>
      <w:r w:rsidRPr="004C30FB">
        <w:rPr>
          <w:b w:val="0"/>
          <w:bCs/>
          <w:caps w:val="0"/>
          <w:color w:val="000000" w:themeColor="text1"/>
          <w:sz w:val="24"/>
        </w:rPr>
        <w:t>.’da verilmiştir.</w:t>
      </w:r>
    </w:p>
    <w:p w14:paraId="3CC225A8" w14:textId="77777777" w:rsidR="00AF5ED4" w:rsidRPr="00423B9F" w:rsidRDefault="00AF5ED4" w:rsidP="00AF5ED4">
      <w:pPr>
        <w:pStyle w:val="Balk21"/>
        <w:numPr>
          <w:ilvl w:val="0"/>
          <w:numId w:val="0"/>
        </w:numPr>
        <w:jc w:val="center"/>
        <w:rPr>
          <w:b w:val="0"/>
          <w:bCs/>
          <w:iCs/>
          <w:caps w:val="0"/>
          <w:sz w:val="24"/>
        </w:rPr>
      </w:pPr>
      <w:r>
        <w:rPr>
          <w:noProof/>
        </w:rPr>
        <mc:AlternateContent>
          <mc:Choice Requires="wps">
            <w:drawing>
              <wp:anchor distT="0" distB="0" distL="114300" distR="114300" simplePos="0" relativeHeight="251922432" behindDoc="0" locked="0" layoutInCell="1" allowOverlap="1" wp14:anchorId="64D57024" wp14:editId="6B3BF9B4">
                <wp:simplePos x="0" y="0"/>
                <wp:positionH relativeFrom="margin">
                  <wp:posOffset>457486</wp:posOffset>
                </wp:positionH>
                <wp:positionV relativeFrom="paragraph">
                  <wp:posOffset>2169755</wp:posOffset>
                </wp:positionV>
                <wp:extent cx="4760587" cy="3858"/>
                <wp:effectExtent l="0" t="0" r="21590" b="34290"/>
                <wp:wrapNone/>
                <wp:docPr id="14745957" name="Düz Bağlayıcı 1"/>
                <wp:cNvGraphicFramePr/>
                <a:graphic xmlns:a="http://schemas.openxmlformats.org/drawingml/2006/main">
                  <a:graphicData uri="http://schemas.microsoft.com/office/word/2010/wordprocessingShape">
                    <wps:wsp>
                      <wps:cNvCnPr/>
                      <wps:spPr>
                        <a:xfrm>
                          <a:off x="0" y="0"/>
                          <a:ext cx="4760587" cy="3858"/>
                        </a:xfrm>
                        <a:prstGeom prst="line">
                          <a:avLst/>
                        </a:prstGeom>
                        <a:ln w="15875">
                          <a:solidFill>
                            <a:srgbClr val="FFC000"/>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2245E58" id="Düz Bağlayıcı 1" o:spid="_x0000_s1026" style="position:absolute;z-index:25192243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36pt,170.85pt" to="410.85pt,171.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Ibgx8AEAABcEAAAOAAAAZHJzL2Uyb0RvYy54bWysU0uOEzEQ3SNxB8t70p0hmYRWOiORKGwQ&#10;RHwO4LjLaUv+yTbphMtwhtmzIwebsjvpGQESArFxd9n1XtV7ZS/ujlqRA/ggranpeFRSAobbRpp9&#10;TT9/2ryYUxIiMw1T1kBNTxDo3fL5s0XnKrixrVUNeIIkJlSdq2kbo6uKIvAWNAsj68DgobBes4ih&#10;3xeNZx2ya1XclOVt0VnfOG85hIC76/6QLjO/EMDjeyECRKJqir3FvPq87tJaLBes2nvmWskvbbB/&#10;6EIzabDoQLVmkZEvXv5CpSX3NlgRR9zqwgohOWQNqGZc/qTmY8scZC1oTnCDTeH/0fJ3h60nssHZ&#10;TWaT6avpjBLDNE5q/eP7V/Kanb8pdjrf8/M9GSe3OhcqBK3M1l+i4LY+ST8Kr9MXRZFjdvg0OAzH&#10;SDhuTma35XSONTievZxP54myeMQ6H+IbsJqkn5oqaZJ+VrHD2xD71GtK2laGdNg5Mk5zWrBKNhup&#10;VDoMfr9bKU8ODGe/2azKMo8bqz1Jw0gZbCHJ6oXkv3hS0Bf4AALtwdbHfYV0MWGgZZyDidmYzITZ&#10;CSawhQFY/hl4yU9QyJf2b8ADIle2Jg5gLY31v6sej9eWRZ9/daDXnSzY2eaUR5ytwduX53R5Kel6&#10;P40z/PE9Lx8AAAD//wMAUEsDBBQABgAIAAAAIQC6lk0m2wAAAAoBAAAPAAAAZHJzL2Rvd25yZXYu&#10;eG1sTI9BT4NAEIXvJv6HzZh4s0vBtARZGtTqXdofsGVHILKzyE4B/73LSW8z817efC8/LLYXE46+&#10;c6Rgu4lAINXOdNQoOJ/eHlIQnjUZ3TtCBT/o4VDc3uQ6M26mD5wqbkQIIZ9pBS3zkEnp6xat9hs3&#10;IAXt041Wc1jHRppRzyHc9jKOop20uqPwodUDvrRYf1VXq4B31ZS0p/LIg/0uX93zezofrVL3d0v5&#10;BIJx4T8zrPgBHYrAdHFXMl70CvZxqMIKksftHkQwpPE6XNZLnIAscvm/QvELAAD//wMAUEsBAi0A&#10;FAAGAAgAAAAhALaDOJL+AAAA4QEAABMAAAAAAAAAAAAAAAAAAAAAAFtDb250ZW50X1R5cGVzXS54&#10;bWxQSwECLQAUAAYACAAAACEAOP0h/9YAAACUAQAACwAAAAAAAAAAAAAAAAAvAQAAX3JlbHMvLnJl&#10;bHNQSwECLQAUAAYACAAAACEACyG4MfABAAAXBAAADgAAAAAAAAAAAAAAAAAuAgAAZHJzL2Uyb0Rv&#10;Yy54bWxQSwECLQAUAAYACAAAACEAupZNJtsAAAAKAQAADwAAAAAAAAAAAAAAAABKBAAAZHJzL2Rv&#10;d25yZXYueG1sUEsFBgAAAAAEAAQA8wAAAFIFAAAAAA==&#10;" strokecolor="#ffc000" strokeweight="1.25pt">
                <v:stroke joinstyle="miter"/>
                <w10:wrap anchorx="margin"/>
              </v:line>
            </w:pict>
          </mc:Fallback>
        </mc:AlternateContent>
      </w:r>
      <w:r>
        <w:rPr>
          <w:noProof/>
        </w:rPr>
        <w:drawing>
          <wp:inline distT="0" distB="0" distL="0" distR="0" wp14:anchorId="76E76C6B" wp14:editId="273732CB">
            <wp:extent cx="5219700" cy="2960370"/>
            <wp:effectExtent l="0" t="0" r="0" b="11430"/>
            <wp:docPr id="1131437044" name="Grafik 1">
              <a:extLst xmlns:a="http://schemas.openxmlformats.org/drawingml/2006/main">
                <a:ext uri="{FF2B5EF4-FFF2-40B4-BE49-F238E27FC236}">
                  <a16:creationId xmlns:a16="http://schemas.microsoft.com/office/drawing/2014/main" id="{8DF5AD87-FD1F-4A30-A068-AB3486E50051}"/>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47"/>
              </a:graphicData>
            </a:graphic>
          </wp:inline>
        </w:drawing>
      </w:r>
    </w:p>
    <w:p w14:paraId="7F2B6030" w14:textId="3D85C04B" w:rsidR="00AF5ED4" w:rsidRPr="006F3842" w:rsidRDefault="0060159C" w:rsidP="00B52261">
      <w:pPr>
        <w:pStyle w:val="ekillerTablosu"/>
        <w:rPr>
          <w:rFonts w:eastAsia="Calibri"/>
          <w:iCs/>
          <w:color w:val="000000"/>
          <w:shd w:val="clear" w:color="auto" w:fill="FFFFFF"/>
        </w:rPr>
      </w:pPr>
      <w:bookmarkStart w:id="110" w:name="_Toc164934133"/>
      <w:proofErr w:type="spellStart"/>
      <w:r w:rsidRPr="00B52261">
        <w:rPr>
          <w:b/>
        </w:rPr>
        <w:t>Şekil</w:t>
      </w:r>
      <w:proofErr w:type="spellEnd"/>
      <w:r w:rsidRPr="00B52261">
        <w:rPr>
          <w:b/>
        </w:rPr>
        <w:t xml:space="preserve"> </w:t>
      </w:r>
      <w:r w:rsidRPr="00B52261">
        <w:rPr>
          <w:b/>
        </w:rPr>
        <w:fldChar w:fldCharType="begin"/>
      </w:r>
      <w:r w:rsidRPr="00B52261">
        <w:rPr>
          <w:b/>
        </w:rPr>
        <w:instrText xml:space="preserve"> STYLEREF 1 \s </w:instrText>
      </w:r>
      <w:r w:rsidRPr="00B52261">
        <w:rPr>
          <w:b/>
        </w:rPr>
        <w:fldChar w:fldCharType="separate"/>
      </w:r>
      <w:r w:rsidR="002B63B4" w:rsidRPr="00B52261">
        <w:rPr>
          <w:b/>
          <w:noProof/>
        </w:rPr>
        <w:t>4</w:t>
      </w:r>
      <w:r w:rsidRPr="00B52261">
        <w:rPr>
          <w:b/>
        </w:rPr>
        <w:fldChar w:fldCharType="end"/>
      </w:r>
      <w:r w:rsidRPr="00B52261">
        <w:rPr>
          <w:b/>
        </w:rPr>
        <w:t>.</w:t>
      </w:r>
      <w:r w:rsidRPr="00B52261">
        <w:rPr>
          <w:b/>
        </w:rPr>
        <w:fldChar w:fldCharType="begin"/>
      </w:r>
      <w:r w:rsidRPr="00B52261">
        <w:rPr>
          <w:b/>
        </w:rPr>
        <w:instrText xml:space="preserve"> SEQ Figure \* ARABIC \s 1 </w:instrText>
      </w:r>
      <w:r w:rsidRPr="00B52261">
        <w:rPr>
          <w:b/>
        </w:rPr>
        <w:fldChar w:fldCharType="separate"/>
      </w:r>
      <w:r w:rsidR="002B63B4" w:rsidRPr="00B52261">
        <w:rPr>
          <w:b/>
          <w:noProof/>
        </w:rPr>
        <w:t>5</w:t>
      </w:r>
      <w:r w:rsidRPr="00B52261">
        <w:rPr>
          <w:b/>
        </w:rPr>
        <w:fldChar w:fldCharType="end"/>
      </w:r>
      <w:r w:rsidRPr="00B52261">
        <w:rPr>
          <w:b/>
        </w:rPr>
        <w:t>.</w:t>
      </w:r>
      <w:r>
        <w:t xml:space="preserve"> </w:t>
      </w:r>
      <w:proofErr w:type="spellStart"/>
      <w:r w:rsidR="00AF5ED4">
        <w:rPr>
          <w:rFonts w:asciiTheme="majorBidi" w:hAnsiTheme="majorBidi" w:cstheme="majorBidi"/>
        </w:rPr>
        <w:t>Etki</w:t>
      </w:r>
      <w:proofErr w:type="spellEnd"/>
      <w:r w:rsidR="00AF5ED4">
        <w:rPr>
          <w:rFonts w:asciiTheme="majorBidi" w:hAnsiTheme="majorBidi" w:cstheme="majorBidi"/>
        </w:rPr>
        <w:t xml:space="preserve"> </w:t>
      </w:r>
      <w:proofErr w:type="spellStart"/>
      <w:r w:rsidR="00AF5ED4">
        <w:rPr>
          <w:rFonts w:asciiTheme="majorBidi" w:hAnsiTheme="majorBidi" w:cstheme="majorBidi"/>
        </w:rPr>
        <w:t>Diyagramı</w:t>
      </w:r>
      <w:bookmarkEnd w:id="110"/>
      <w:proofErr w:type="spellEnd"/>
      <w:r w:rsidR="00AF5ED4">
        <w:rPr>
          <w:rFonts w:asciiTheme="majorBidi" w:hAnsiTheme="majorBidi" w:cstheme="majorBidi"/>
        </w:rPr>
        <w:t xml:space="preserve"> </w:t>
      </w:r>
    </w:p>
    <w:p w14:paraId="71EB98A9" w14:textId="22076123" w:rsidR="00AF5ED4" w:rsidRPr="004C30FB" w:rsidRDefault="00AF5ED4" w:rsidP="00AF5ED4">
      <w:pPr>
        <w:rPr>
          <w:color w:val="000000" w:themeColor="text1"/>
        </w:rPr>
      </w:pPr>
      <w:r w:rsidRPr="00E221F1">
        <w:t xml:space="preserve">Normalleştirilmiş </w:t>
      </w:r>
      <w:r>
        <w:t>Standart</w:t>
      </w:r>
      <w:r w:rsidRPr="00E221F1">
        <w:t xml:space="preserve"> İlişki Matrisi ile Ters </w:t>
      </w:r>
      <w:r w:rsidRPr="004C30FB">
        <w:rPr>
          <w:color w:val="000000" w:themeColor="text1"/>
        </w:rPr>
        <w:t>Matris çarpılarak Tablo 4.</w:t>
      </w:r>
      <w:r w:rsidR="0060159C">
        <w:rPr>
          <w:color w:val="000000" w:themeColor="text1"/>
        </w:rPr>
        <w:t>10</w:t>
      </w:r>
      <w:r w:rsidRPr="004C30FB">
        <w:rPr>
          <w:color w:val="000000" w:themeColor="text1"/>
        </w:rPr>
        <w:t>’daki Toplam İlişki Matrisi elde edilmiştir. DEMATEL yönteminde kriterler arasındaki etki düzeyini ve etki yönlü graf diyagramının çizilebilmesi için eşik değerinin belirlenmesi gerekmektedir. Bu araştırmada eşik değeri toplam ilişki matrisinin aritmetik ortalaması alınarak bulunmuştur. SYTZ yönetimindeki engellere yönelik incelemede Tablo 4.</w:t>
      </w:r>
      <w:r w:rsidR="0060159C">
        <w:rPr>
          <w:color w:val="000000" w:themeColor="text1"/>
        </w:rPr>
        <w:t>10</w:t>
      </w:r>
      <w:r w:rsidRPr="004C30FB">
        <w:rPr>
          <w:color w:val="000000" w:themeColor="text1"/>
        </w:rPr>
        <w:t>.’da toplam ilişki matrisinin ortalaması alınarak elde edilmiş olan eşik değeri 0,347 olarak tespit edilmiştir. Tablo 4.</w:t>
      </w:r>
      <w:r w:rsidR="0060159C">
        <w:rPr>
          <w:color w:val="000000" w:themeColor="text1"/>
        </w:rPr>
        <w:t>10</w:t>
      </w:r>
      <w:r w:rsidRPr="004C30FB">
        <w:rPr>
          <w:color w:val="000000" w:themeColor="text1"/>
        </w:rPr>
        <w:t>.’da eşik değerinden büyük değerler yeşil renkle gösterilmiştir.</w:t>
      </w:r>
    </w:p>
    <w:p w14:paraId="131E5057" w14:textId="77777777" w:rsidR="00364A7D" w:rsidRDefault="00AF5ED4" w:rsidP="00364A7D">
      <w:pPr>
        <w:rPr>
          <w:color w:val="000000" w:themeColor="text1"/>
        </w:rPr>
        <w:sectPr w:rsidR="00364A7D" w:rsidSect="00AF5ED4">
          <w:headerReference w:type="first" r:id="rId48"/>
          <w:footerReference w:type="first" r:id="rId49"/>
          <w:type w:val="oddPage"/>
          <w:pgSz w:w="11906" w:h="16838" w:code="9"/>
          <w:pgMar w:top="1418" w:right="1418" w:bottom="1418" w:left="2268" w:header="0" w:footer="850" w:gutter="0"/>
          <w:cols w:space="708"/>
          <w:formProt w:val="0"/>
          <w:titlePg/>
          <w:docGrid w:linePitch="326" w:charSpace="-6145"/>
        </w:sectPr>
      </w:pPr>
      <w:r w:rsidRPr="004C30FB">
        <w:rPr>
          <w:color w:val="000000" w:themeColor="text1"/>
        </w:rPr>
        <w:t>Toplam İlişki Matrisi elde edildikten sonra Tablo 4.1</w:t>
      </w:r>
      <w:r w:rsidR="0060159C">
        <w:rPr>
          <w:color w:val="000000" w:themeColor="text1"/>
        </w:rPr>
        <w:t>1</w:t>
      </w:r>
      <w:r w:rsidRPr="004C30FB">
        <w:rPr>
          <w:color w:val="000000" w:themeColor="text1"/>
        </w:rPr>
        <w:t>.’d</w:t>
      </w:r>
      <w:r w:rsidR="0060159C">
        <w:rPr>
          <w:color w:val="000000" w:themeColor="text1"/>
        </w:rPr>
        <w:t>e</w:t>
      </w:r>
      <w:r w:rsidRPr="004C30FB">
        <w:rPr>
          <w:color w:val="000000" w:themeColor="text1"/>
        </w:rPr>
        <w:t xml:space="preserve"> ve Tablo 4.1</w:t>
      </w:r>
      <w:r w:rsidR="0060159C">
        <w:rPr>
          <w:color w:val="000000" w:themeColor="text1"/>
        </w:rPr>
        <w:t>2</w:t>
      </w:r>
      <w:r w:rsidRPr="004C30FB">
        <w:rPr>
          <w:color w:val="000000" w:themeColor="text1"/>
        </w:rPr>
        <w:t>.’de D + R ve D – R değerleri kullanılarak her bir kriterin önem seviyesi, diğerine olan etki seviyesi ve diğerleriyle ilişki seviyesi belirlenmiştir. D+R önem seviyesini, D-R ise etki derecesini göstermektedi</w:t>
      </w:r>
      <w:r w:rsidR="00364A7D">
        <w:rPr>
          <w:color w:val="000000" w:themeColor="text1"/>
        </w:rPr>
        <w:t>r.</w:t>
      </w:r>
    </w:p>
    <w:p w14:paraId="5890C4EB" w14:textId="5227ECEF" w:rsidR="009D3C08" w:rsidRDefault="00364A7D" w:rsidP="00592A35">
      <w:pPr>
        <w:pStyle w:val="Balk1"/>
      </w:pPr>
      <w:bookmarkStart w:id="111" w:name="_Toc164934058"/>
      <w:r>
        <w:lastRenderedPageBreak/>
        <w:t xml:space="preserve">BÖLÜM: </w:t>
      </w:r>
      <w:r w:rsidRPr="00364A7D">
        <w:t xml:space="preserve">BULGULAR, SONUÇ VE </w:t>
      </w:r>
      <w:r w:rsidRPr="00592A35">
        <w:t>ÖNERİLER</w:t>
      </w:r>
      <w:bookmarkEnd w:id="111"/>
      <w:r w:rsidRPr="00364A7D">
        <w:t xml:space="preserve">  </w:t>
      </w:r>
    </w:p>
    <w:p w14:paraId="1D969F4E" w14:textId="77777777" w:rsidR="00F11AC1" w:rsidRDefault="00F11AC1" w:rsidP="00F11AC1">
      <w:r>
        <w:t>Çok kriterli karar verme yöntemlerinden biri olan DEMATEL yöntemi, bu araştırmada SYTZ yönetimindeki engeller olarak nitelendirilen 15 unsurun önem ve öncelik sırasını belirlemek ve bu unsurlar arasındaki etki düzeyini ortaya çıkarmak için kullanılmıştır. Bu bölümde araştırmanın amaçları çerçevesinde araştırma sonuçları önem dereceleri ve etki düzeyine göre iki ayrı gruba ayrılarak tartışılmıştır.</w:t>
      </w:r>
    </w:p>
    <w:p w14:paraId="366A3BCB" w14:textId="77777777" w:rsidR="00F11AC1" w:rsidRDefault="00F11AC1" w:rsidP="00F11AC1">
      <w:r w:rsidRPr="00AE0DBB">
        <w:t>Bu bölümde, “</w:t>
      </w:r>
      <w:r w:rsidRPr="00AE0DBB">
        <w:rPr>
          <w:rFonts w:asciiTheme="majorBidi" w:hAnsiTheme="majorBidi" w:cstheme="majorBidi"/>
        </w:rPr>
        <w:t xml:space="preserve">KOBİ’lerde </w:t>
      </w:r>
      <w:r>
        <w:rPr>
          <w:rFonts w:asciiTheme="majorBidi" w:hAnsiTheme="majorBidi" w:cstheme="majorBidi"/>
        </w:rPr>
        <w:t>Sürdürülebilir Y</w:t>
      </w:r>
      <w:r w:rsidRPr="00AE0DBB">
        <w:rPr>
          <w:rFonts w:asciiTheme="majorBidi" w:hAnsiTheme="majorBidi" w:cstheme="majorBidi"/>
        </w:rPr>
        <w:t xml:space="preserve">alın </w:t>
      </w:r>
      <w:r>
        <w:rPr>
          <w:rFonts w:asciiTheme="majorBidi" w:hAnsiTheme="majorBidi" w:cstheme="majorBidi"/>
        </w:rPr>
        <w:t>T</w:t>
      </w:r>
      <w:r w:rsidRPr="00AE0DBB">
        <w:rPr>
          <w:rFonts w:asciiTheme="majorBidi" w:hAnsiTheme="majorBidi" w:cstheme="majorBidi"/>
        </w:rPr>
        <w:t xml:space="preserve">edarik </w:t>
      </w:r>
      <w:r>
        <w:rPr>
          <w:rFonts w:asciiTheme="majorBidi" w:hAnsiTheme="majorBidi" w:cstheme="majorBidi"/>
        </w:rPr>
        <w:t>Z</w:t>
      </w:r>
      <w:r w:rsidRPr="00AE0DBB">
        <w:rPr>
          <w:rFonts w:asciiTheme="majorBidi" w:hAnsiTheme="majorBidi" w:cstheme="majorBidi"/>
        </w:rPr>
        <w:t xml:space="preserve">inciri </w:t>
      </w:r>
      <w:r>
        <w:rPr>
          <w:rFonts w:asciiTheme="majorBidi" w:hAnsiTheme="majorBidi" w:cstheme="majorBidi"/>
        </w:rPr>
        <w:t>Y</w:t>
      </w:r>
      <w:r w:rsidRPr="00AE0DBB">
        <w:rPr>
          <w:rFonts w:asciiTheme="majorBidi" w:hAnsiTheme="majorBidi" w:cstheme="majorBidi"/>
        </w:rPr>
        <w:t>önetimindeki engeller nelerdir?</w:t>
      </w:r>
      <w:r>
        <w:rPr>
          <w:rFonts w:asciiTheme="majorBidi" w:hAnsiTheme="majorBidi" w:cstheme="majorBidi"/>
        </w:rPr>
        <w:t>” ve “</w:t>
      </w:r>
      <w:r w:rsidRPr="00AE0DBB">
        <w:rPr>
          <w:rFonts w:asciiTheme="majorBidi" w:hAnsiTheme="majorBidi" w:cstheme="majorBidi"/>
        </w:rPr>
        <w:t>Sürdürülebilir Yalın Tedarik Zinciri uygulamalarında karşılaşılan engeller yapısal olarak birbirini nasıl etkilemektedir?</w:t>
      </w:r>
      <w:r>
        <w:rPr>
          <w:rFonts w:asciiTheme="majorBidi" w:hAnsiTheme="majorBidi" w:cstheme="majorBidi"/>
        </w:rPr>
        <w:t xml:space="preserve">” </w:t>
      </w:r>
      <w:r w:rsidRPr="00AE0DBB">
        <w:t>sorusuna cevap olarak oluşturulan araştırma sonuçları açıklanmıştır.</w:t>
      </w:r>
    </w:p>
    <w:p w14:paraId="2484A706" w14:textId="77777777" w:rsidR="00F11AC1" w:rsidRPr="00A22AF8" w:rsidRDefault="00F11AC1" w:rsidP="00F11AC1">
      <w:r w:rsidRPr="00AE0DBB">
        <w:t>Bu bölümün ilk alt başlığı araştırma bulguların</w:t>
      </w:r>
      <w:r>
        <w:t xml:space="preserve">da araştırmaya </w:t>
      </w:r>
      <w:r w:rsidRPr="00AE0DBB">
        <w:t>ilişkin sonuçlara yer ver</w:t>
      </w:r>
      <w:r>
        <w:t xml:space="preserve">ilmiştir. </w:t>
      </w:r>
      <w:r w:rsidRPr="00081A8A">
        <w:t>İkinci alt başlık olan sonuç ve öneriler kısmında ise araştırma sonuçları ve sonraki araştırmalara, uygulamacılara ve karar alıcılara yönelik önerilere yer verilmiştir.</w:t>
      </w:r>
    </w:p>
    <w:p w14:paraId="10086793" w14:textId="538F30FC" w:rsidR="00F11AC1" w:rsidRDefault="00F11AC1" w:rsidP="00F11AC1">
      <w:pPr>
        <w:pStyle w:val="Balk2"/>
      </w:pPr>
      <w:bookmarkStart w:id="112" w:name="_Toc164934059"/>
      <w:r w:rsidRPr="00A65313">
        <w:t>Bulgular</w:t>
      </w:r>
      <w:bookmarkEnd w:id="112"/>
    </w:p>
    <w:p w14:paraId="2D7A3670" w14:textId="5B5EB940" w:rsidR="00F11AC1" w:rsidRPr="00F11AC1" w:rsidRDefault="00F11AC1" w:rsidP="00592A35">
      <w:pPr>
        <w:pStyle w:val="Balk3"/>
      </w:pPr>
      <w:bookmarkStart w:id="113" w:name="_Toc164934060"/>
      <w:r w:rsidRPr="00F11AC1">
        <w:t xml:space="preserve">Önem derecelerine göre SYTZ yönetimindeki </w:t>
      </w:r>
      <w:r w:rsidRPr="00592A35">
        <w:t>engel</w:t>
      </w:r>
      <w:r w:rsidRPr="00F11AC1">
        <w:t xml:space="preserve"> unsurları</w:t>
      </w:r>
      <w:bookmarkEnd w:id="113"/>
    </w:p>
    <w:p w14:paraId="44873DD4" w14:textId="77777777" w:rsidR="00F11AC1" w:rsidRDefault="00F11AC1" w:rsidP="00F11AC1">
      <w:pPr>
        <w:rPr>
          <w:b/>
          <w:lang w:eastAsia="zh-CN" w:bidi="hi-IN"/>
        </w:rPr>
      </w:pPr>
      <w:r w:rsidRPr="0023679C">
        <w:rPr>
          <w:lang w:eastAsia="zh-CN" w:bidi="hi-IN"/>
        </w:rPr>
        <w:t xml:space="preserve">DEMATEL yöntemine ait aşamaların ve analizlerin gerçekleştirilmesinin ardından </w:t>
      </w:r>
      <w:r>
        <w:rPr>
          <w:lang w:eastAsia="zh-CN" w:bidi="hi-IN"/>
        </w:rPr>
        <w:t xml:space="preserve">SYTZ yönetiminde KOBİ’lerdeki engeller “önem </w:t>
      </w:r>
      <w:r w:rsidRPr="0023679C">
        <w:rPr>
          <w:lang w:eastAsia="zh-CN" w:bidi="hi-IN"/>
        </w:rPr>
        <w:t>sırasıyl</w:t>
      </w:r>
      <w:r>
        <w:rPr>
          <w:lang w:eastAsia="zh-CN" w:bidi="hi-IN"/>
        </w:rPr>
        <w:t xml:space="preserve">a” aşağıda yazıldığı gibidir: </w:t>
      </w:r>
    </w:p>
    <w:p w14:paraId="135BD160" w14:textId="77777777" w:rsidR="00F11AC1" w:rsidRPr="00CA4A86" w:rsidRDefault="00F11AC1" w:rsidP="00F11AC1">
      <w:pPr>
        <w:rPr>
          <w:b/>
          <w:lang w:eastAsia="zh-CN" w:bidi="hi-IN"/>
        </w:rPr>
      </w:pPr>
      <w:r w:rsidRPr="00CA4A86">
        <w:rPr>
          <w:lang w:eastAsia="zh-CN" w:bidi="hi-IN"/>
        </w:rPr>
        <w:t>1) Stratejiler (I)</w:t>
      </w:r>
    </w:p>
    <w:p w14:paraId="447BFDCE" w14:textId="77777777" w:rsidR="00F11AC1" w:rsidRPr="00CA4A86" w:rsidRDefault="00F11AC1" w:rsidP="00F11AC1">
      <w:pPr>
        <w:rPr>
          <w:b/>
          <w:lang w:eastAsia="zh-CN" w:bidi="hi-IN"/>
        </w:rPr>
      </w:pPr>
      <w:r w:rsidRPr="00CA4A86">
        <w:rPr>
          <w:lang w:eastAsia="zh-CN" w:bidi="hi-IN"/>
        </w:rPr>
        <w:t>2) Fiyat / Maliyet (H)</w:t>
      </w:r>
    </w:p>
    <w:p w14:paraId="63C4AEEF" w14:textId="77777777" w:rsidR="00F11AC1" w:rsidRPr="00CA4A86" w:rsidRDefault="00F11AC1" w:rsidP="00F11AC1">
      <w:pPr>
        <w:rPr>
          <w:b/>
          <w:lang w:eastAsia="zh-CN" w:bidi="hi-IN"/>
        </w:rPr>
      </w:pPr>
      <w:r w:rsidRPr="00CA4A86">
        <w:rPr>
          <w:lang w:eastAsia="zh-CN" w:bidi="hi-IN"/>
        </w:rPr>
        <w:t>3) Ekonomi / Finans (D)</w:t>
      </w:r>
    </w:p>
    <w:p w14:paraId="0B7804A2" w14:textId="77777777" w:rsidR="00F11AC1" w:rsidRPr="00CA4A86" w:rsidRDefault="00F11AC1" w:rsidP="00F11AC1">
      <w:pPr>
        <w:rPr>
          <w:b/>
          <w:lang w:eastAsia="zh-CN" w:bidi="hi-IN"/>
        </w:rPr>
      </w:pPr>
      <w:r w:rsidRPr="00CA4A86">
        <w:rPr>
          <w:lang w:eastAsia="zh-CN" w:bidi="hi-IN"/>
        </w:rPr>
        <w:t>4) Üst Yönetim (C)</w:t>
      </w:r>
    </w:p>
    <w:p w14:paraId="16566D5B" w14:textId="77777777" w:rsidR="00F11AC1" w:rsidRPr="00CA4A86" w:rsidRDefault="00F11AC1" w:rsidP="00F11AC1">
      <w:pPr>
        <w:rPr>
          <w:b/>
          <w:lang w:eastAsia="zh-CN" w:bidi="hi-IN"/>
        </w:rPr>
      </w:pPr>
      <w:r w:rsidRPr="00CA4A86">
        <w:rPr>
          <w:lang w:eastAsia="zh-CN" w:bidi="hi-IN"/>
        </w:rPr>
        <w:t>5) Kurum / Kurum Kültürü / Değişim Yönetimi (B)</w:t>
      </w:r>
    </w:p>
    <w:p w14:paraId="0CADFFDF" w14:textId="77777777" w:rsidR="00F11AC1" w:rsidRPr="00CA4A86" w:rsidRDefault="00F11AC1" w:rsidP="00F11AC1">
      <w:pPr>
        <w:rPr>
          <w:b/>
          <w:lang w:eastAsia="zh-CN" w:bidi="hi-IN"/>
        </w:rPr>
      </w:pPr>
      <w:r w:rsidRPr="00CA4A86">
        <w:rPr>
          <w:lang w:eastAsia="zh-CN" w:bidi="hi-IN"/>
        </w:rPr>
        <w:lastRenderedPageBreak/>
        <w:t>6) Operasyonel (J)</w:t>
      </w:r>
    </w:p>
    <w:p w14:paraId="0A3DD040" w14:textId="77777777" w:rsidR="00F11AC1" w:rsidRPr="00CA4A86" w:rsidRDefault="00F11AC1" w:rsidP="00F11AC1">
      <w:pPr>
        <w:rPr>
          <w:b/>
          <w:lang w:eastAsia="zh-CN" w:bidi="hi-IN"/>
        </w:rPr>
      </w:pPr>
      <w:r w:rsidRPr="00CA4A86">
        <w:rPr>
          <w:lang w:eastAsia="zh-CN" w:bidi="hi-IN"/>
        </w:rPr>
        <w:t>7) Müşteriler (F)</w:t>
      </w:r>
    </w:p>
    <w:p w14:paraId="006AF09C" w14:textId="77777777" w:rsidR="00F11AC1" w:rsidRPr="00CA4A86" w:rsidRDefault="00F11AC1" w:rsidP="00F11AC1">
      <w:pPr>
        <w:rPr>
          <w:b/>
          <w:lang w:eastAsia="zh-CN" w:bidi="hi-IN"/>
        </w:rPr>
      </w:pPr>
      <w:r w:rsidRPr="00CA4A86">
        <w:rPr>
          <w:lang w:eastAsia="zh-CN" w:bidi="hi-IN"/>
        </w:rPr>
        <w:t>8) IT / Teknoloji / İnovasyon (K)</w:t>
      </w:r>
    </w:p>
    <w:p w14:paraId="219D3D7B" w14:textId="77777777" w:rsidR="00F11AC1" w:rsidRPr="00CA4A86" w:rsidRDefault="00F11AC1" w:rsidP="00F11AC1">
      <w:pPr>
        <w:rPr>
          <w:b/>
          <w:lang w:eastAsia="zh-CN" w:bidi="hi-IN"/>
        </w:rPr>
      </w:pPr>
      <w:r w:rsidRPr="00CA4A86">
        <w:rPr>
          <w:lang w:eastAsia="zh-CN" w:bidi="hi-IN"/>
        </w:rPr>
        <w:t>9) Eğitim / Uzmanlık (G)</w:t>
      </w:r>
    </w:p>
    <w:p w14:paraId="284C62FD" w14:textId="77777777" w:rsidR="00F11AC1" w:rsidRPr="00CA4A86" w:rsidRDefault="00F11AC1" w:rsidP="00F11AC1">
      <w:pPr>
        <w:rPr>
          <w:b/>
          <w:lang w:eastAsia="zh-CN" w:bidi="hi-IN"/>
        </w:rPr>
      </w:pPr>
      <w:r w:rsidRPr="00CA4A86">
        <w:rPr>
          <w:lang w:eastAsia="zh-CN" w:bidi="hi-IN"/>
        </w:rPr>
        <w:t>10) İşgücü (L)</w:t>
      </w:r>
    </w:p>
    <w:p w14:paraId="157E57F2" w14:textId="77777777" w:rsidR="00F11AC1" w:rsidRPr="00CA4A86" w:rsidRDefault="00F11AC1" w:rsidP="00F11AC1">
      <w:pPr>
        <w:rPr>
          <w:b/>
          <w:lang w:eastAsia="zh-CN" w:bidi="hi-IN"/>
        </w:rPr>
      </w:pPr>
      <w:r w:rsidRPr="00CA4A86">
        <w:rPr>
          <w:lang w:eastAsia="zh-CN" w:bidi="hi-IN"/>
        </w:rPr>
        <w:t>11) Tedarik / Tedarikçiler (E)</w:t>
      </w:r>
    </w:p>
    <w:p w14:paraId="2B009A72" w14:textId="77777777" w:rsidR="00F11AC1" w:rsidRPr="00CA4A86" w:rsidRDefault="00F11AC1" w:rsidP="00F11AC1">
      <w:pPr>
        <w:rPr>
          <w:b/>
          <w:lang w:eastAsia="zh-CN" w:bidi="hi-IN"/>
        </w:rPr>
      </w:pPr>
      <w:r w:rsidRPr="00CA4A86">
        <w:rPr>
          <w:lang w:eastAsia="zh-CN" w:bidi="hi-IN"/>
        </w:rPr>
        <w:t>12) Yasalar / Standartlar / Yönetmelik / Mevzuat (A)</w:t>
      </w:r>
    </w:p>
    <w:p w14:paraId="5131DA19" w14:textId="77777777" w:rsidR="00F11AC1" w:rsidRPr="00CA4A86" w:rsidRDefault="00F11AC1" w:rsidP="00F11AC1">
      <w:pPr>
        <w:rPr>
          <w:b/>
          <w:lang w:eastAsia="zh-CN" w:bidi="hi-IN"/>
        </w:rPr>
      </w:pPr>
      <w:r w:rsidRPr="00CA4A86">
        <w:rPr>
          <w:lang w:eastAsia="zh-CN" w:bidi="hi-IN"/>
        </w:rPr>
        <w:t xml:space="preserve">13) </w:t>
      </w:r>
      <w:proofErr w:type="spellStart"/>
      <w:r w:rsidRPr="00CA4A86">
        <w:rPr>
          <w:lang w:eastAsia="zh-CN" w:bidi="hi-IN"/>
        </w:rPr>
        <w:t>Sosyo</w:t>
      </w:r>
      <w:proofErr w:type="spellEnd"/>
      <w:r w:rsidRPr="00CA4A86">
        <w:rPr>
          <w:lang w:eastAsia="zh-CN" w:bidi="hi-IN"/>
        </w:rPr>
        <w:t xml:space="preserve"> ekonomik (M)</w:t>
      </w:r>
    </w:p>
    <w:p w14:paraId="0088C8A4" w14:textId="77777777" w:rsidR="00F11AC1" w:rsidRPr="00CA4A86" w:rsidRDefault="00F11AC1" w:rsidP="00F11AC1">
      <w:pPr>
        <w:rPr>
          <w:b/>
          <w:lang w:eastAsia="zh-CN" w:bidi="hi-IN"/>
        </w:rPr>
      </w:pPr>
      <w:r w:rsidRPr="00CA4A86">
        <w:rPr>
          <w:lang w:eastAsia="zh-CN" w:bidi="hi-IN"/>
        </w:rPr>
        <w:t>14) İletişim / Medya (N)</w:t>
      </w:r>
    </w:p>
    <w:p w14:paraId="1A85E564" w14:textId="77777777" w:rsidR="00F11AC1" w:rsidRPr="00CA4A86" w:rsidRDefault="00F11AC1" w:rsidP="00F11AC1">
      <w:pPr>
        <w:rPr>
          <w:b/>
          <w:lang w:eastAsia="zh-CN" w:bidi="hi-IN"/>
        </w:rPr>
      </w:pPr>
      <w:r w:rsidRPr="00CA4A86">
        <w:rPr>
          <w:lang w:eastAsia="zh-CN" w:bidi="hi-IN"/>
        </w:rPr>
        <w:t>15) Bilimsel Bilgi (O)</w:t>
      </w:r>
    </w:p>
    <w:p w14:paraId="1A714479" w14:textId="3E61CC01" w:rsidR="00F11AC1" w:rsidRPr="00097519" w:rsidRDefault="00F11AC1" w:rsidP="00F11AC1">
      <w:pPr>
        <w:pStyle w:val="Balk3"/>
      </w:pPr>
      <w:bookmarkStart w:id="114" w:name="_Toc164934061"/>
      <w:r w:rsidRPr="00097519">
        <w:t>Etki düzeylerine göre SYTZ yönetimi engel unsurları</w:t>
      </w:r>
      <w:bookmarkEnd w:id="114"/>
    </w:p>
    <w:p w14:paraId="2BC712BF" w14:textId="0E6B20DB" w:rsidR="00F11AC1" w:rsidRDefault="00F11AC1" w:rsidP="00F11AC1">
      <w:pPr>
        <w:pStyle w:val="KonuBal"/>
        <w:spacing w:after="0"/>
        <w:jc w:val="both"/>
        <w:rPr>
          <w:rFonts w:asciiTheme="majorBidi" w:hAnsiTheme="majorBidi" w:cstheme="majorBidi"/>
          <w:b w:val="0"/>
          <w:bCs/>
          <w:sz w:val="24"/>
        </w:rPr>
      </w:pPr>
      <w:bookmarkStart w:id="115" w:name="_Hlk138117386"/>
      <w:r>
        <w:rPr>
          <w:rFonts w:asciiTheme="majorBidi" w:hAnsiTheme="majorBidi" w:cstheme="majorBidi"/>
          <w:b w:val="0"/>
          <w:bCs/>
          <w:sz w:val="24"/>
        </w:rPr>
        <w:t xml:space="preserve">KOBİ’lerde SYTZ yönetimi engel </w:t>
      </w:r>
      <w:r w:rsidRPr="007870FB">
        <w:rPr>
          <w:rFonts w:asciiTheme="majorBidi" w:hAnsiTheme="majorBidi" w:cstheme="majorBidi"/>
          <w:b w:val="0"/>
          <w:bCs/>
          <w:sz w:val="24"/>
        </w:rPr>
        <w:t>kriterleri</w:t>
      </w:r>
      <w:r>
        <w:rPr>
          <w:rFonts w:asciiTheme="majorBidi" w:hAnsiTheme="majorBidi" w:cstheme="majorBidi"/>
          <w:b w:val="0"/>
          <w:bCs/>
          <w:sz w:val="24"/>
        </w:rPr>
        <w:t xml:space="preserve">nden </w:t>
      </w:r>
      <w:r w:rsidRPr="007870FB">
        <w:rPr>
          <w:rFonts w:asciiTheme="majorBidi" w:hAnsiTheme="majorBidi" w:cstheme="majorBidi"/>
          <w:b w:val="0"/>
          <w:bCs/>
          <w:sz w:val="24"/>
        </w:rPr>
        <w:t>etkileme gücü en fazla olandan en az olana doğru</w:t>
      </w:r>
      <w:r>
        <w:rPr>
          <w:rFonts w:asciiTheme="majorBidi" w:hAnsiTheme="majorBidi" w:cstheme="majorBidi"/>
          <w:b w:val="0"/>
          <w:bCs/>
          <w:sz w:val="24"/>
        </w:rPr>
        <w:t xml:space="preserve"> “etkileyen” engel </w:t>
      </w:r>
      <w:r w:rsidRPr="007870FB">
        <w:rPr>
          <w:rFonts w:asciiTheme="majorBidi" w:hAnsiTheme="majorBidi" w:cstheme="majorBidi"/>
          <w:b w:val="0"/>
          <w:bCs/>
          <w:sz w:val="24"/>
        </w:rPr>
        <w:t>sıralaması aşağıdaki gibidir:</w:t>
      </w:r>
    </w:p>
    <w:p w14:paraId="0F26ED2A" w14:textId="77777777" w:rsidR="00F11AC1" w:rsidRDefault="00F11AC1" w:rsidP="00F11AC1">
      <w:pPr>
        <w:pStyle w:val="KonuBal"/>
        <w:spacing w:after="0"/>
        <w:jc w:val="left"/>
        <w:rPr>
          <w:rFonts w:eastAsia="SimSun" w:cs="FreeSans"/>
          <w:b w:val="0"/>
          <w:color w:val="00000A"/>
          <w:sz w:val="24"/>
          <w:lang w:eastAsia="zh-CN" w:bidi="hi-IN"/>
        </w:rPr>
      </w:pPr>
      <w:r w:rsidRPr="002C6AE5">
        <w:rPr>
          <w:rFonts w:eastAsia="SimSun" w:cs="FreeSans"/>
          <w:b w:val="0"/>
          <w:color w:val="00000A"/>
          <w:sz w:val="24"/>
          <w:lang w:eastAsia="zh-CN" w:bidi="hi-IN"/>
        </w:rPr>
        <w:t>1)</w:t>
      </w:r>
      <w:r>
        <w:rPr>
          <w:rFonts w:eastAsia="SimSun" w:cs="FreeSans"/>
          <w:b w:val="0"/>
          <w:color w:val="00000A"/>
          <w:sz w:val="24"/>
          <w:lang w:eastAsia="zh-CN" w:bidi="hi-IN"/>
        </w:rPr>
        <w:t xml:space="preserve"> Yasalar / Standartlar / Yönetmelik / Mevzuat (A)</w:t>
      </w:r>
    </w:p>
    <w:p w14:paraId="63650FD4" w14:textId="77777777" w:rsidR="00F11AC1" w:rsidRDefault="00F11AC1" w:rsidP="00F11AC1">
      <w:pPr>
        <w:pStyle w:val="KonuBal"/>
        <w:spacing w:after="0"/>
        <w:jc w:val="left"/>
        <w:rPr>
          <w:rFonts w:eastAsia="SimSun" w:cs="FreeSans"/>
          <w:b w:val="0"/>
          <w:color w:val="00000A"/>
          <w:sz w:val="24"/>
          <w:lang w:eastAsia="zh-CN" w:bidi="hi-IN"/>
        </w:rPr>
      </w:pPr>
      <w:r>
        <w:rPr>
          <w:rFonts w:eastAsia="SimSun" w:cs="FreeSans"/>
          <w:b w:val="0"/>
          <w:color w:val="00000A"/>
          <w:sz w:val="24"/>
          <w:lang w:eastAsia="zh-CN" w:bidi="hi-IN"/>
        </w:rPr>
        <w:t xml:space="preserve">2) Üst Yönetim (C) </w:t>
      </w:r>
    </w:p>
    <w:p w14:paraId="371D169D" w14:textId="77777777" w:rsidR="00F11AC1" w:rsidRDefault="00F11AC1" w:rsidP="00F11AC1">
      <w:pPr>
        <w:pStyle w:val="KonuBal"/>
        <w:spacing w:after="0"/>
        <w:jc w:val="left"/>
        <w:rPr>
          <w:rFonts w:eastAsia="SimSun" w:cs="FreeSans"/>
          <w:b w:val="0"/>
          <w:color w:val="00000A"/>
          <w:sz w:val="24"/>
          <w:lang w:eastAsia="zh-CN" w:bidi="hi-IN"/>
        </w:rPr>
      </w:pPr>
      <w:r>
        <w:rPr>
          <w:rFonts w:eastAsia="SimSun" w:cs="FreeSans"/>
          <w:b w:val="0"/>
          <w:color w:val="00000A"/>
          <w:sz w:val="24"/>
          <w:lang w:eastAsia="zh-CN" w:bidi="hi-IN"/>
        </w:rPr>
        <w:t>3) Eğitim / Uzmanlık (G)</w:t>
      </w:r>
    </w:p>
    <w:p w14:paraId="71F9580E" w14:textId="77777777" w:rsidR="00F11AC1" w:rsidRDefault="00F11AC1" w:rsidP="00F11AC1">
      <w:pPr>
        <w:pStyle w:val="KonuBal"/>
        <w:spacing w:after="0"/>
        <w:jc w:val="left"/>
        <w:rPr>
          <w:rFonts w:eastAsia="SimSun" w:cs="FreeSans"/>
          <w:b w:val="0"/>
          <w:color w:val="00000A"/>
          <w:sz w:val="24"/>
          <w:lang w:eastAsia="zh-CN" w:bidi="hi-IN"/>
        </w:rPr>
      </w:pPr>
      <w:r>
        <w:rPr>
          <w:rFonts w:eastAsia="SimSun" w:cs="FreeSans"/>
          <w:b w:val="0"/>
          <w:color w:val="00000A"/>
          <w:sz w:val="24"/>
          <w:lang w:eastAsia="zh-CN" w:bidi="hi-IN"/>
        </w:rPr>
        <w:t>4) Bilimsel Bilgi (O)</w:t>
      </w:r>
    </w:p>
    <w:p w14:paraId="63C3C6C6" w14:textId="3ED825EF" w:rsidR="00F11AC1" w:rsidRDefault="00F11AC1" w:rsidP="00F11AC1">
      <w:pPr>
        <w:pStyle w:val="KonuBal"/>
        <w:spacing w:after="0"/>
        <w:jc w:val="both"/>
        <w:rPr>
          <w:rFonts w:eastAsia="SimSun" w:cs="FreeSans"/>
          <w:b w:val="0"/>
          <w:color w:val="00000A"/>
          <w:sz w:val="24"/>
          <w:lang w:eastAsia="zh-CN" w:bidi="hi-IN"/>
        </w:rPr>
      </w:pPr>
      <w:r>
        <w:rPr>
          <w:rFonts w:eastAsia="SimSun" w:cs="FreeSans"/>
          <w:b w:val="0"/>
          <w:color w:val="00000A"/>
          <w:sz w:val="24"/>
          <w:lang w:eastAsia="zh-CN" w:bidi="hi-IN"/>
        </w:rPr>
        <w:t>5) Ekonomi / Finans (D)</w:t>
      </w:r>
      <w:bookmarkEnd w:id="115"/>
    </w:p>
    <w:p w14:paraId="68AD7364" w14:textId="77777777" w:rsidR="00F11AC1" w:rsidRDefault="00F11AC1" w:rsidP="00F11AC1">
      <w:pPr>
        <w:pStyle w:val="KonuBal"/>
        <w:spacing w:after="0"/>
        <w:jc w:val="both"/>
        <w:rPr>
          <w:rFonts w:eastAsia="SimSun" w:cs="FreeSans"/>
          <w:b w:val="0"/>
          <w:color w:val="00000A"/>
          <w:sz w:val="24"/>
          <w:lang w:eastAsia="zh-CN" w:bidi="hi-IN"/>
        </w:rPr>
      </w:pPr>
      <w:proofErr w:type="spellStart"/>
      <w:r>
        <w:rPr>
          <w:rFonts w:ascii="Cambria Math" w:eastAsia="SimSun" w:hAnsi="Cambria Math" w:cs="Cambria Math"/>
          <w:b w:val="0"/>
          <w:color w:val="00000A"/>
          <w:sz w:val="24"/>
          <w:lang w:eastAsia="zh-CN" w:bidi="hi-IN"/>
        </w:rPr>
        <w:t>D</w:t>
      </w:r>
      <w:r>
        <w:rPr>
          <w:rFonts w:eastAsia="SimSun" w:cs="FreeSans"/>
          <w:b w:val="0"/>
          <w:color w:val="00000A"/>
          <w:sz w:val="24"/>
          <w:lang w:eastAsia="zh-CN" w:bidi="hi-IN"/>
        </w:rPr>
        <w:t>i</w:t>
      </w:r>
      <w:proofErr w:type="spellEnd"/>
      <w:r>
        <w:rPr>
          <w:rFonts w:eastAsia="SimSun" w:cs="FreeSans"/>
          <w:b w:val="0"/>
          <w:color w:val="00000A"/>
          <w:sz w:val="24"/>
          <w:lang w:eastAsia="zh-CN" w:bidi="hi-IN"/>
        </w:rPr>
        <w:t xml:space="preserve"> – </w:t>
      </w:r>
      <w:proofErr w:type="spellStart"/>
      <w:r>
        <w:rPr>
          <w:rFonts w:eastAsia="SimSun" w:cs="FreeSans"/>
          <w:b w:val="0"/>
          <w:color w:val="00000A"/>
          <w:sz w:val="24"/>
          <w:lang w:eastAsia="zh-CN" w:bidi="hi-IN"/>
        </w:rPr>
        <w:t>Rj</w:t>
      </w:r>
      <w:proofErr w:type="spellEnd"/>
      <w:r>
        <w:rPr>
          <w:rFonts w:eastAsia="SimSun" w:cs="FreeSans"/>
          <w:b w:val="0"/>
          <w:color w:val="00000A"/>
          <w:sz w:val="24"/>
          <w:lang w:eastAsia="zh-CN" w:bidi="hi-IN"/>
        </w:rPr>
        <w:t xml:space="preserve"> </w:t>
      </w:r>
      <w:r w:rsidRPr="008676EB">
        <w:rPr>
          <w:rFonts w:eastAsia="SimSun" w:cs="FreeSans"/>
          <w:b w:val="0"/>
          <w:color w:val="00000A"/>
          <w:sz w:val="24"/>
          <w:lang w:eastAsia="zh-CN" w:bidi="hi-IN"/>
        </w:rPr>
        <w:t>değerleri incelendiğinde,</w:t>
      </w:r>
      <w:r>
        <w:rPr>
          <w:rFonts w:eastAsia="SimSun" w:cs="FreeSans"/>
          <w:b w:val="0"/>
          <w:color w:val="00000A"/>
          <w:sz w:val="24"/>
          <w:lang w:eastAsia="zh-CN" w:bidi="hi-IN"/>
        </w:rPr>
        <w:t xml:space="preserve"> KOBİ’lerde SYTZ yönetimindeki engel kriterler içerisinde diğer</w:t>
      </w:r>
      <w:r w:rsidRPr="008676EB">
        <w:rPr>
          <w:rFonts w:eastAsia="SimSun" w:cs="FreeSans"/>
          <w:b w:val="0"/>
          <w:color w:val="00000A"/>
          <w:sz w:val="24"/>
          <w:lang w:eastAsia="zh-CN" w:bidi="hi-IN"/>
        </w:rPr>
        <w:t xml:space="preserve"> kriterler tarafından “etkilenen” </w:t>
      </w:r>
      <w:r>
        <w:rPr>
          <w:rFonts w:eastAsia="SimSun" w:cs="FreeSans"/>
          <w:b w:val="0"/>
          <w:color w:val="00000A"/>
          <w:sz w:val="24"/>
          <w:lang w:eastAsia="zh-CN" w:bidi="hi-IN"/>
        </w:rPr>
        <w:t>engel sıralaması aşağıdaki gibidir:</w:t>
      </w:r>
    </w:p>
    <w:p w14:paraId="6130BEE2" w14:textId="77777777" w:rsidR="00F11AC1" w:rsidRDefault="00F11AC1" w:rsidP="00F11AC1">
      <w:pPr>
        <w:pStyle w:val="KonuBal"/>
        <w:spacing w:after="0"/>
        <w:jc w:val="left"/>
        <w:rPr>
          <w:rFonts w:eastAsia="SimSun" w:cs="FreeSans"/>
          <w:b w:val="0"/>
          <w:color w:val="00000A"/>
          <w:sz w:val="24"/>
          <w:lang w:eastAsia="zh-CN" w:bidi="hi-IN"/>
        </w:rPr>
      </w:pPr>
      <w:r w:rsidRPr="002C6AE5">
        <w:rPr>
          <w:rFonts w:eastAsia="SimSun" w:cs="FreeSans"/>
          <w:b w:val="0"/>
          <w:color w:val="00000A"/>
          <w:sz w:val="24"/>
          <w:lang w:eastAsia="zh-CN" w:bidi="hi-IN"/>
        </w:rPr>
        <w:t>1)</w:t>
      </w:r>
      <w:r>
        <w:rPr>
          <w:rFonts w:eastAsia="SimSun" w:cs="FreeSans"/>
          <w:b w:val="0"/>
          <w:color w:val="00000A"/>
          <w:sz w:val="24"/>
          <w:lang w:eastAsia="zh-CN" w:bidi="hi-IN"/>
        </w:rPr>
        <w:t xml:space="preserve"> Tedarik / Tedarikçiler (E)</w:t>
      </w:r>
    </w:p>
    <w:p w14:paraId="2617D219" w14:textId="77777777" w:rsidR="00F11AC1" w:rsidRDefault="00F11AC1" w:rsidP="00F11AC1">
      <w:pPr>
        <w:pStyle w:val="KonuBal"/>
        <w:spacing w:after="0"/>
        <w:jc w:val="left"/>
        <w:rPr>
          <w:rFonts w:eastAsia="SimSun" w:cs="FreeSans"/>
          <w:b w:val="0"/>
          <w:color w:val="00000A"/>
          <w:sz w:val="24"/>
          <w:lang w:eastAsia="zh-CN" w:bidi="hi-IN"/>
        </w:rPr>
      </w:pPr>
      <w:r>
        <w:rPr>
          <w:rFonts w:eastAsia="SimSun" w:cs="FreeSans"/>
          <w:b w:val="0"/>
          <w:color w:val="00000A"/>
          <w:sz w:val="24"/>
          <w:lang w:eastAsia="zh-CN" w:bidi="hi-IN"/>
        </w:rPr>
        <w:t xml:space="preserve">2) İletişim / Medya (N) </w:t>
      </w:r>
    </w:p>
    <w:p w14:paraId="7AE3D56E" w14:textId="77777777" w:rsidR="00F11AC1" w:rsidRDefault="00F11AC1" w:rsidP="00F11AC1">
      <w:pPr>
        <w:pStyle w:val="KonuBal"/>
        <w:spacing w:after="0"/>
        <w:jc w:val="left"/>
        <w:rPr>
          <w:rFonts w:eastAsia="SimSun" w:cs="FreeSans"/>
          <w:b w:val="0"/>
          <w:color w:val="00000A"/>
          <w:sz w:val="24"/>
          <w:lang w:eastAsia="zh-CN" w:bidi="hi-IN"/>
        </w:rPr>
      </w:pPr>
      <w:r>
        <w:rPr>
          <w:rFonts w:eastAsia="SimSun" w:cs="FreeSans"/>
          <w:b w:val="0"/>
          <w:color w:val="00000A"/>
          <w:sz w:val="24"/>
          <w:lang w:eastAsia="zh-CN" w:bidi="hi-IN"/>
        </w:rPr>
        <w:t xml:space="preserve">3) </w:t>
      </w:r>
      <w:proofErr w:type="gramStart"/>
      <w:r>
        <w:rPr>
          <w:rFonts w:eastAsia="SimSun" w:cs="FreeSans"/>
          <w:b w:val="0"/>
          <w:color w:val="00000A"/>
          <w:sz w:val="24"/>
          <w:lang w:eastAsia="zh-CN" w:bidi="hi-IN"/>
        </w:rPr>
        <w:t>Operasyonel  (</w:t>
      </w:r>
      <w:proofErr w:type="gramEnd"/>
      <w:r>
        <w:rPr>
          <w:rFonts w:eastAsia="SimSun" w:cs="FreeSans"/>
          <w:b w:val="0"/>
          <w:color w:val="00000A"/>
          <w:sz w:val="24"/>
          <w:lang w:eastAsia="zh-CN" w:bidi="hi-IN"/>
        </w:rPr>
        <w:t>J)</w:t>
      </w:r>
    </w:p>
    <w:p w14:paraId="117FE0B0" w14:textId="77777777" w:rsidR="00F11AC1" w:rsidRDefault="00F11AC1" w:rsidP="00F11AC1">
      <w:pPr>
        <w:pStyle w:val="KonuBal"/>
        <w:spacing w:after="0"/>
        <w:jc w:val="left"/>
        <w:rPr>
          <w:rFonts w:eastAsia="SimSun" w:cs="FreeSans"/>
          <w:b w:val="0"/>
          <w:color w:val="00000A"/>
          <w:sz w:val="24"/>
          <w:lang w:eastAsia="zh-CN" w:bidi="hi-IN"/>
        </w:rPr>
      </w:pPr>
      <w:r>
        <w:rPr>
          <w:rFonts w:eastAsia="SimSun" w:cs="FreeSans"/>
          <w:b w:val="0"/>
          <w:color w:val="00000A"/>
          <w:sz w:val="24"/>
          <w:lang w:eastAsia="zh-CN" w:bidi="hi-IN"/>
        </w:rPr>
        <w:t>4) Fiyat / Maliyet (H)</w:t>
      </w:r>
    </w:p>
    <w:p w14:paraId="71DB8000" w14:textId="77777777" w:rsidR="00F11AC1" w:rsidRDefault="00F11AC1" w:rsidP="00F11AC1">
      <w:pPr>
        <w:pStyle w:val="KonuBal"/>
        <w:spacing w:after="0"/>
        <w:jc w:val="both"/>
        <w:rPr>
          <w:rFonts w:eastAsia="SimSun" w:cs="FreeSans"/>
          <w:b w:val="0"/>
          <w:color w:val="00000A"/>
          <w:sz w:val="24"/>
          <w:lang w:eastAsia="zh-CN" w:bidi="hi-IN"/>
        </w:rPr>
      </w:pPr>
      <w:r>
        <w:rPr>
          <w:rFonts w:eastAsia="SimSun" w:cs="FreeSans"/>
          <w:b w:val="0"/>
          <w:color w:val="00000A"/>
          <w:sz w:val="24"/>
          <w:lang w:eastAsia="zh-CN" w:bidi="hi-IN"/>
        </w:rPr>
        <w:t xml:space="preserve">5) </w:t>
      </w:r>
      <w:proofErr w:type="gramStart"/>
      <w:r>
        <w:rPr>
          <w:rFonts w:eastAsia="SimSun" w:cs="FreeSans"/>
          <w:b w:val="0"/>
          <w:color w:val="00000A"/>
          <w:sz w:val="24"/>
          <w:lang w:eastAsia="zh-CN" w:bidi="hi-IN"/>
        </w:rPr>
        <w:t>İşgücü  (</w:t>
      </w:r>
      <w:proofErr w:type="gramEnd"/>
      <w:r>
        <w:rPr>
          <w:rFonts w:eastAsia="SimSun" w:cs="FreeSans"/>
          <w:b w:val="0"/>
          <w:color w:val="00000A"/>
          <w:sz w:val="24"/>
          <w:lang w:eastAsia="zh-CN" w:bidi="hi-IN"/>
        </w:rPr>
        <w:t>L)</w:t>
      </w:r>
    </w:p>
    <w:p w14:paraId="0CCA6575" w14:textId="77777777" w:rsidR="00F11AC1" w:rsidRDefault="00F11AC1" w:rsidP="00F11AC1">
      <w:pPr>
        <w:pStyle w:val="KonuBal"/>
        <w:spacing w:after="0"/>
        <w:jc w:val="both"/>
        <w:rPr>
          <w:rFonts w:eastAsia="SimSun" w:cs="FreeSans"/>
          <w:b w:val="0"/>
          <w:color w:val="00000A"/>
          <w:sz w:val="24"/>
          <w:lang w:eastAsia="zh-CN" w:bidi="hi-IN"/>
        </w:rPr>
      </w:pPr>
      <w:r>
        <w:rPr>
          <w:rFonts w:eastAsia="SimSun" w:cs="FreeSans"/>
          <w:b w:val="0"/>
          <w:color w:val="00000A"/>
          <w:sz w:val="24"/>
          <w:lang w:eastAsia="zh-CN" w:bidi="hi-IN"/>
        </w:rPr>
        <w:t>6) Müşteriler (F)</w:t>
      </w:r>
    </w:p>
    <w:p w14:paraId="4BA2EAE2" w14:textId="77777777" w:rsidR="00F11AC1" w:rsidRDefault="00F11AC1" w:rsidP="00F11AC1">
      <w:pPr>
        <w:pStyle w:val="KonuBal"/>
        <w:spacing w:after="0"/>
        <w:jc w:val="both"/>
        <w:rPr>
          <w:rFonts w:eastAsia="SimSun" w:cs="FreeSans"/>
          <w:b w:val="0"/>
          <w:color w:val="00000A"/>
          <w:sz w:val="24"/>
          <w:lang w:eastAsia="zh-CN" w:bidi="hi-IN"/>
        </w:rPr>
      </w:pPr>
      <w:r>
        <w:rPr>
          <w:rFonts w:eastAsia="SimSun" w:cs="FreeSans"/>
          <w:b w:val="0"/>
          <w:color w:val="00000A"/>
          <w:sz w:val="24"/>
          <w:lang w:eastAsia="zh-CN" w:bidi="hi-IN"/>
        </w:rPr>
        <w:lastRenderedPageBreak/>
        <w:t xml:space="preserve">7) </w:t>
      </w:r>
      <w:proofErr w:type="spellStart"/>
      <w:r>
        <w:rPr>
          <w:rFonts w:eastAsia="SimSun" w:cs="FreeSans"/>
          <w:b w:val="0"/>
          <w:color w:val="00000A"/>
          <w:sz w:val="24"/>
          <w:lang w:eastAsia="zh-CN" w:bidi="hi-IN"/>
        </w:rPr>
        <w:t>Sosyo</w:t>
      </w:r>
      <w:proofErr w:type="spellEnd"/>
      <w:r>
        <w:rPr>
          <w:rFonts w:eastAsia="SimSun" w:cs="FreeSans"/>
          <w:b w:val="0"/>
          <w:color w:val="00000A"/>
          <w:sz w:val="24"/>
          <w:lang w:eastAsia="zh-CN" w:bidi="hi-IN"/>
        </w:rPr>
        <w:t xml:space="preserve"> ekonomik (M)</w:t>
      </w:r>
    </w:p>
    <w:p w14:paraId="4419AE7A" w14:textId="77777777" w:rsidR="00F11AC1" w:rsidRDefault="00F11AC1" w:rsidP="00F11AC1">
      <w:pPr>
        <w:pStyle w:val="KonuBal"/>
        <w:spacing w:after="0"/>
        <w:jc w:val="both"/>
        <w:rPr>
          <w:rFonts w:eastAsia="SimSun" w:cs="FreeSans"/>
          <w:b w:val="0"/>
          <w:color w:val="00000A"/>
          <w:sz w:val="24"/>
          <w:lang w:eastAsia="zh-CN" w:bidi="hi-IN"/>
        </w:rPr>
      </w:pPr>
      <w:r>
        <w:rPr>
          <w:rFonts w:eastAsia="SimSun" w:cs="FreeSans"/>
          <w:b w:val="0"/>
          <w:color w:val="00000A"/>
          <w:sz w:val="24"/>
          <w:lang w:eastAsia="zh-CN" w:bidi="hi-IN"/>
        </w:rPr>
        <w:t xml:space="preserve">8) Kurum / Kurum Kültürü / Değişim Yönetimi </w:t>
      </w:r>
    </w:p>
    <w:p w14:paraId="28475803" w14:textId="77777777" w:rsidR="00F11AC1" w:rsidRDefault="00F11AC1" w:rsidP="00F11AC1">
      <w:pPr>
        <w:pStyle w:val="KonuBal"/>
        <w:spacing w:after="0"/>
        <w:jc w:val="both"/>
        <w:rPr>
          <w:rFonts w:eastAsia="SimSun" w:cs="FreeSans"/>
          <w:b w:val="0"/>
          <w:color w:val="00000A"/>
          <w:sz w:val="24"/>
          <w:lang w:eastAsia="zh-CN" w:bidi="hi-IN"/>
        </w:rPr>
      </w:pPr>
      <w:r>
        <w:rPr>
          <w:rFonts w:eastAsia="SimSun" w:cs="FreeSans"/>
          <w:b w:val="0"/>
          <w:color w:val="00000A"/>
          <w:sz w:val="24"/>
          <w:lang w:eastAsia="zh-CN" w:bidi="hi-IN"/>
        </w:rPr>
        <w:t xml:space="preserve">9) Stratejiler </w:t>
      </w:r>
    </w:p>
    <w:p w14:paraId="54082ED3" w14:textId="77777777" w:rsidR="00F11AC1" w:rsidRDefault="00F11AC1" w:rsidP="00F11AC1">
      <w:pPr>
        <w:pStyle w:val="KonuBal"/>
        <w:spacing w:after="0"/>
        <w:jc w:val="both"/>
        <w:rPr>
          <w:rFonts w:eastAsia="SimSun" w:cs="FreeSans"/>
          <w:b w:val="0"/>
          <w:color w:val="00000A"/>
          <w:sz w:val="24"/>
          <w:lang w:eastAsia="zh-CN" w:bidi="hi-IN"/>
        </w:rPr>
      </w:pPr>
      <w:r>
        <w:rPr>
          <w:rFonts w:eastAsia="SimSun" w:cs="FreeSans"/>
          <w:b w:val="0"/>
          <w:color w:val="00000A"/>
          <w:sz w:val="24"/>
          <w:lang w:eastAsia="zh-CN" w:bidi="hi-IN"/>
        </w:rPr>
        <w:t xml:space="preserve">10) IT / Teknoloji / İnovasyon </w:t>
      </w:r>
    </w:p>
    <w:p w14:paraId="651F52D1" w14:textId="599ECA3F" w:rsidR="00F11AC1" w:rsidRDefault="00F11AC1" w:rsidP="00F11AC1">
      <w:pPr>
        <w:pStyle w:val="KonuBal"/>
        <w:spacing w:after="0"/>
        <w:jc w:val="both"/>
        <w:rPr>
          <w:rFonts w:eastAsia="SimSun" w:cs="FreeSans"/>
          <w:b w:val="0"/>
          <w:color w:val="000000" w:themeColor="text1"/>
          <w:sz w:val="24"/>
          <w:lang w:eastAsia="zh-CN" w:bidi="hi-IN"/>
        </w:rPr>
      </w:pPr>
      <w:r w:rsidRPr="004C30FB">
        <w:rPr>
          <w:rFonts w:eastAsia="SimSun" w:cs="FreeSans"/>
          <w:b w:val="0"/>
          <w:color w:val="000000" w:themeColor="text1"/>
          <w:sz w:val="24"/>
          <w:lang w:eastAsia="zh-CN" w:bidi="hi-IN"/>
        </w:rPr>
        <w:t>Tablo 4.</w:t>
      </w:r>
      <w:r>
        <w:rPr>
          <w:rFonts w:eastAsia="SimSun" w:cs="FreeSans"/>
          <w:b w:val="0"/>
          <w:color w:val="000000" w:themeColor="text1"/>
          <w:sz w:val="24"/>
          <w:lang w:eastAsia="zh-CN" w:bidi="hi-IN"/>
        </w:rPr>
        <w:t>10</w:t>
      </w:r>
      <w:r w:rsidRPr="004C30FB">
        <w:rPr>
          <w:rFonts w:eastAsia="SimSun" w:cs="FreeSans"/>
          <w:b w:val="0"/>
          <w:color w:val="000000" w:themeColor="text1"/>
          <w:sz w:val="24"/>
          <w:lang w:eastAsia="zh-CN" w:bidi="hi-IN"/>
        </w:rPr>
        <w:t>.’da gösterilen matrisin her bir satırındaki eşik değerini aşan ilişkiler, Tablo 5.1.’de yorumlanmıştır. Sıralı olarak aktarılmış olan etkiler, her bir kriterin hangi kriterler üzerinde etkisi olduğu yönünde olan etkilerdir.</w:t>
      </w:r>
    </w:p>
    <w:p w14:paraId="3BC1B173" w14:textId="360375D0" w:rsidR="00F11AC1" w:rsidRDefault="00F11AC1" w:rsidP="00F11AC1">
      <w:pPr>
        <w:pStyle w:val="ResimYazs"/>
        <w:rPr>
          <w:lang w:eastAsia="zh-CN" w:bidi="hi-IN"/>
        </w:rPr>
      </w:pPr>
      <w:bookmarkStart w:id="116" w:name="_Toc164934160"/>
      <w:r w:rsidRPr="00F11AC1">
        <w:rPr>
          <w:b/>
        </w:rPr>
        <w:t xml:space="preserve">Tablo </w:t>
      </w:r>
      <w:r w:rsidR="00BD0833">
        <w:rPr>
          <w:b/>
        </w:rPr>
        <w:fldChar w:fldCharType="begin"/>
      </w:r>
      <w:r w:rsidR="00BD0833">
        <w:rPr>
          <w:b/>
        </w:rPr>
        <w:instrText xml:space="preserve"> STYLEREF 1 \s </w:instrText>
      </w:r>
      <w:r w:rsidR="00BD0833">
        <w:rPr>
          <w:b/>
        </w:rPr>
        <w:fldChar w:fldCharType="separate"/>
      </w:r>
      <w:r w:rsidR="002B63B4">
        <w:rPr>
          <w:b/>
          <w:noProof/>
        </w:rPr>
        <w:t>5</w:t>
      </w:r>
      <w:r w:rsidR="00BD0833">
        <w:rPr>
          <w:b/>
        </w:rPr>
        <w:fldChar w:fldCharType="end"/>
      </w:r>
      <w:r w:rsidR="00BD0833">
        <w:rPr>
          <w:b/>
        </w:rPr>
        <w:t>.</w:t>
      </w:r>
      <w:r w:rsidR="00BD0833">
        <w:rPr>
          <w:b/>
        </w:rPr>
        <w:fldChar w:fldCharType="begin"/>
      </w:r>
      <w:r w:rsidR="00BD0833">
        <w:rPr>
          <w:b/>
        </w:rPr>
        <w:instrText xml:space="preserve"> SEQ Table \* ARABIC \s 1 </w:instrText>
      </w:r>
      <w:r w:rsidR="00BD0833">
        <w:rPr>
          <w:b/>
        </w:rPr>
        <w:fldChar w:fldCharType="separate"/>
      </w:r>
      <w:r w:rsidR="002B63B4">
        <w:rPr>
          <w:b/>
          <w:noProof/>
        </w:rPr>
        <w:t>1</w:t>
      </w:r>
      <w:r w:rsidR="00BD0833">
        <w:rPr>
          <w:b/>
        </w:rPr>
        <w:fldChar w:fldCharType="end"/>
      </w:r>
      <w:r w:rsidRPr="00F11AC1">
        <w:rPr>
          <w:b/>
        </w:rPr>
        <w:t>.</w:t>
      </w:r>
      <w:r>
        <w:t xml:space="preserve"> </w:t>
      </w:r>
      <w:r w:rsidRPr="00075EAB">
        <w:rPr>
          <w:bCs/>
          <w:szCs w:val="22"/>
        </w:rPr>
        <w:t>Etkileyen Kriterlerin Etkilediği Kriterler</w:t>
      </w:r>
      <w:bookmarkEnd w:id="116"/>
    </w:p>
    <w:tbl>
      <w:tblPr>
        <w:tblStyle w:val="OrtaGlgeleme2-Vurgu5"/>
        <w:tblW w:w="4918"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60" w:firstRow="1" w:lastRow="1" w:firstColumn="0" w:lastColumn="0" w:noHBand="1" w:noVBand="1"/>
      </w:tblPr>
      <w:tblGrid>
        <w:gridCol w:w="4532"/>
        <w:gridCol w:w="3543"/>
      </w:tblGrid>
      <w:tr w:rsidR="00F11AC1" w:rsidRPr="00E053ED" w14:paraId="46A19051" w14:textId="77777777" w:rsidTr="00C13A97">
        <w:trPr>
          <w:cnfStyle w:val="100000000000" w:firstRow="1" w:lastRow="0" w:firstColumn="0" w:lastColumn="0" w:oddVBand="0" w:evenVBand="0" w:oddHBand="0" w:evenHBand="0" w:firstRowFirstColumn="0" w:firstRowLastColumn="0" w:lastRowFirstColumn="0" w:lastRowLastColumn="0"/>
          <w:jc w:val="center"/>
        </w:trPr>
        <w:tc>
          <w:tcPr>
            <w:tcW w:w="2806" w:type="pct"/>
            <w:tcBorders>
              <w:top w:val="none" w:sz="0" w:space="0" w:color="auto"/>
              <w:left w:val="none" w:sz="0" w:space="0" w:color="auto"/>
              <w:bottom w:val="single" w:sz="4" w:space="0" w:color="auto"/>
              <w:right w:val="none" w:sz="0" w:space="0" w:color="auto"/>
            </w:tcBorders>
            <w:shd w:val="clear" w:color="auto" w:fill="BDD6EE" w:themeFill="accent1" w:themeFillTint="66"/>
            <w:noWrap/>
          </w:tcPr>
          <w:p w14:paraId="50458195" w14:textId="77777777" w:rsidR="00F11AC1" w:rsidRPr="00E053ED" w:rsidRDefault="00F11AC1" w:rsidP="00C13A97">
            <w:pPr>
              <w:rPr>
                <w:rFonts w:asciiTheme="majorBidi" w:hAnsiTheme="majorBidi" w:cstheme="majorBidi"/>
                <w:sz w:val="20"/>
                <w:szCs w:val="20"/>
              </w:rPr>
            </w:pPr>
            <w:r w:rsidRPr="00E053ED">
              <w:rPr>
                <w:rFonts w:asciiTheme="majorBidi" w:hAnsiTheme="majorBidi" w:cstheme="majorBidi"/>
                <w:sz w:val="20"/>
                <w:szCs w:val="20"/>
              </w:rPr>
              <w:t>Etkileyen Kriter</w:t>
            </w:r>
          </w:p>
        </w:tc>
        <w:tc>
          <w:tcPr>
            <w:tcW w:w="2194" w:type="pct"/>
            <w:tcBorders>
              <w:top w:val="none" w:sz="0" w:space="0" w:color="auto"/>
              <w:left w:val="none" w:sz="0" w:space="0" w:color="auto"/>
              <w:bottom w:val="single" w:sz="4" w:space="0" w:color="auto"/>
              <w:right w:val="none" w:sz="0" w:space="0" w:color="auto"/>
            </w:tcBorders>
            <w:shd w:val="clear" w:color="auto" w:fill="BDD6EE" w:themeFill="accent1" w:themeFillTint="66"/>
          </w:tcPr>
          <w:p w14:paraId="158912C3" w14:textId="77777777" w:rsidR="00F11AC1" w:rsidRPr="00E053ED" w:rsidRDefault="00F11AC1" w:rsidP="00C13A97">
            <w:pPr>
              <w:rPr>
                <w:rFonts w:asciiTheme="majorBidi" w:hAnsiTheme="majorBidi" w:cstheme="majorBidi"/>
                <w:sz w:val="20"/>
                <w:szCs w:val="20"/>
              </w:rPr>
            </w:pPr>
            <w:r w:rsidRPr="00E053ED">
              <w:rPr>
                <w:rFonts w:asciiTheme="majorBidi" w:hAnsiTheme="majorBidi" w:cstheme="majorBidi"/>
                <w:sz w:val="20"/>
                <w:szCs w:val="20"/>
              </w:rPr>
              <w:t>Etkilenen Kriter</w:t>
            </w:r>
          </w:p>
        </w:tc>
      </w:tr>
      <w:tr w:rsidR="00F11AC1" w:rsidRPr="00CA1C5E" w14:paraId="76585BED" w14:textId="77777777" w:rsidTr="00C13A97">
        <w:trPr>
          <w:jc w:val="center"/>
        </w:trPr>
        <w:tc>
          <w:tcPr>
            <w:tcW w:w="2806" w:type="pct"/>
            <w:noWrap/>
            <w:vAlign w:val="center"/>
          </w:tcPr>
          <w:p w14:paraId="3F2A4639" w14:textId="77777777" w:rsidR="00F11AC1" w:rsidRPr="00E053ED" w:rsidRDefault="00F11AC1" w:rsidP="00C13A97">
            <w:pPr>
              <w:rPr>
                <w:rFonts w:asciiTheme="majorBidi" w:hAnsiTheme="majorBidi" w:cstheme="majorBidi"/>
                <w:sz w:val="20"/>
                <w:szCs w:val="20"/>
              </w:rPr>
            </w:pPr>
            <w:r>
              <w:rPr>
                <w:rFonts w:asciiTheme="majorBidi" w:eastAsia="Times New Roman" w:hAnsiTheme="majorBidi" w:cstheme="majorBidi"/>
                <w:b/>
                <w:bCs/>
                <w:color w:val="000000"/>
                <w:sz w:val="20"/>
                <w:szCs w:val="20"/>
              </w:rPr>
              <w:t xml:space="preserve">(A): </w:t>
            </w:r>
            <w:r w:rsidRPr="00C842A2">
              <w:rPr>
                <w:rFonts w:asciiTheme="majorBidi" w:eastAsia="Times New Roman" w:hAnsiTheme="majorBidi" w:cstheme="majorBidi"/>
                <w:b/>
                <w:bCs/>
                <w:color w:val="000000"/>
                <w:sz w:val="20"/>
                <w:szCs w:val="20"/>
              </w:rPr>
              <w:t>Yasalar / Standartlar / Yönetmelik / Mevzuat</w:t>
            </w:r>
            <w:r>
              <w:rPr>
                <w:rFonts w:asciiTheme="majorBidi" w:eastAsia="Times New Roman" w:hAnsiTheme="majorBidi" w:cstheme="majorBidi"/>
                <w:b/>
                <w:bCs/>
                <w:color w:val="000000"/>
                <w:sz w:val="20"/>
                <w:szCs w:val="20"/>
              </w:rPr>
              <w:t xml:space="preserve"> </w:t>
            </w:r>
          </w:p>
        </w:tc>
        <w:tc>
          <w:tcPr>
            <w:tcW w:w="2194" w:type="pct"/>
          </w:tcPr>
          <w:p w14:paraId="53D4C788" w14:textId="77777777" w:rsidR="00F11AC1" w:rsidRPr="00CA1C5E" w:rsidRDefault="00F11AC1" w:rsidP="00C13A97">
            <w:pPr>
              <w:pStyle w:val="DecimalAligned"/>
              <w:spacing w:after="0"/>
              <w:rPr>
                <w:rFonts w:asciiTheme="majorBidi" w:hAnsiTheme="majorBidi" w:cstheme="majorBidi"/>
                <w:sz w:val="20"/>
                <w:szCs w:val="20"/>
              </w:rPr>
            </w:pPr>
            <w:r w:rsidRPr="00CA1C5E">
              <w:rPr>
                <w:rFonts w:asciiTheme="majorBidi" w:hAnsiTheme="majorBidi" w:cstheme="majorBidi"/>
                <w:sz w:val="20"/>
                <w:szCs w:val="20"/>
              </w:rPr>
              <w:t>(B) Kurum / Kurum K</w:t>
            </w:r>
            <w:r w:rsidRPr="00CA1C5E">
              <w:rPr>
                <w:rFonts w:asciiTheme="majorBidi" w:hAnsiTheme="majorBidi" w:cstheme="majorBidi" w:hint="eastAsia"/>
                <w:sz w:val="20"/>
                <w:szCs w:val="20"/>
              </w:rPr>
              <w:t>ü</w:t>
            </w:r>
            <w:r w:rsidRPr="00CA1C5E">
              <w:rPr>
                <w:rFonts w:asciiTheme="majorBidi" w:hAnsiTheme="majorBidi" w:cstheme="majorBidi"/>
                <w:sz w:val="20"/>
                <w:szCs w:val="20"/>
              </w:rPr>
              <w:t>lt</w:t>
            </w:r>
            <w:r w:rsidRPr="00CA1C5E">
              <w:rPr>
                <w:rFonts w:asciiTheme="majorBidi" w:hAnsiTheme="majorBidi" w:cstheme="majorBidi" w:hint="eastAsia"/>
                <w:sz w:val="20"/>
                <w:szCs w:val="20"/>
              </w:rPr>
              <w:t>ü</w:t>
            </w:r>
            <w:r w:rsidRPr="00CA1C5E">
              <w:rPr>
                <w:rFonts w:asciiTheme="majorBidi" w:hAnsiTheme="majorBidi" w:cstheme="majorBidi"/>
                <w:sz w:val="20"/>
                <w:szCs w:val="20"/>
              </w:rPr>
              <w:t>r</w:t>
            </w:r>
            <w:r w:rsidRPr="00CA1C5E">
              <w:rPr>
                <w:rFonts w:asciiTheme="majorBidi" w:hAnsiTheme="majorBidi" w:cstheme="majorBidi" w:hint="eastAsia"/>
                <w:sz w:val="20"/>
                <w:szCs w:val="20"/>
              </w:rPr>
              <w:t>ü</w:t>
            </w:r>
            <w:r w:rsidRPr="00CA1C5E">
              <w:rPr>
                <w:rFonts w:asciiTheme="majorBidi" w:hAnsiTheme="majorBidi" w:cstheme="majorBidi"/>
                <w:sz w:val="20"/>
                <w:szCs w:val="20"/>
              </w:rPr>
              <w:t xml:space="preserve"> / Değişim Y</w:t>
            </w:r>
            <w:r w:rsidRPr="00CA1C5E">
              <w:rPr>
                <w:rFonts w:asciiTheme="majorBidi" w:hAnsiTheme="majorBidi" w:cstheme="majorBidi" w:hint="eastAsia"/>
                <w:sz w:val="20"/>
                <w:szCs w:val="20"/>
              </w:rPr>
              <w:t>ö</w:t>
            </w:r>
            <w:r w:rsidRPr="00CA1C5E">
              <w:rPr>
                <w:rFonts w:asciiTheme="majorBidi" w:hAnsiTheme="majorBidi" w:cstheme="majorBidi"/>
                <w:sz w:val="20"/>
                <w:szCs w:val="20"/>
              </w:rPr>
              <w:t xml:space="preserve">netimi </w:t>
            </w:r>
          </w:p>
          <w:p w14:paraId="24F7898B" w14:textId="77777777" w:rsidR="00F11AC1" w:rsidRPr="00CA1C5E" w:rsidRDefault="00F11AC1" w:rsidP="00C13A97">
            <w:pPr>
              <w:pStyle w:val="DecimalAligned"/>
              <w:spacing w:after="0"/>
              <w:rPr>
                <w:rFonts w:asciiTheme="majorBidi" w:hAnsiTheme="majorBidi" w:cstheme="majorBidi"/>
                <w:sz w:val="20"/>
                <w:szCs w:val="20"/>
              </w:rPr>
            </w:pPr>
            <w:r w:rsidRPr="00CA1C5E">
              <w:rPr>
                <w:rFonts w:asciiTheme="majorBidi" w:hAnsiTheme="majorBidi" w:cstheme="majorBidi" w:hint="eastAsia"/>
                <w:sz w:val="20"/>
                <w:szCs w:val="20"/>
              </w:rPr>
              <w:t xml:space="preserve">(C) Üst Yönetim </w:t>
            </w:r>
          </w:p>
          <w:p w14:paraId="47646ADE" w14:textId="77777777" w:rsidR="00F11AC1" w:rsidRPr="00CA1C5E" w:rsidRDefault="00F11AC1" w:rsidP="00C13A97">
            <w:pPr>
              <w:pStyle w:val="DecimalAligned"/>
              <w:spacing w:after="0"/>
              <w:rPr>
                <w:rFonts w:asciiTheme="majorBidi" w:hAnsiTheme="majorBidi" w:cstheme="majorBidi"/>
                <w:sz w:val="20"/>
                <w:szCs w:val="20"/>
              </w:rPr>
            </w:pPr>
            <w:r w:rsidRPr="00CA1C5E">
              <w:rPr>
                <w:rFonts w:asciiTheme="majorBidi" w:hAnsiTheme="majorBidi" w:cstheme="majorBidi" w:hint="eastAsia"/>
                <w:sz w:val="20"/>
                <w:szCs w:val="20"/>
              </w:rPr>
              <w:t xml:space="preserve">(D) Ekonomi / Finans </w:t>
            </w:r>
          </w:p>
          <w:p w14:paraId="7264AA86" w14:textId="77777777" w:rsidR="00F11AC1" w:rsidRPr="00CA1C5E" w:rsidRDefault="00F11AC1" w:rsidP="00C13A97">
            <w:pPr>
              <w:pStyle w:val="DecimalAligned"/>
              <w:spacing w:after="0"/>
              <w:rPr>
                <w:rFonts w:asciiTheme="majorBidi" w:hAnsiTheme="majorBidi" w:cstheme="majorBidi"/>
                <w:sz w:val="20"/>
                <w:szCs w:val="20"/>
              </w:rPr>
            </w:pPr>
            <w:r w:rsidRPr="00CA1C5E">
              <w:rPr>
                <w:rFonts w:asciiTheme="majorBidi" w:hAnsiTheme="majorBidi" w:cstheme="majorBidi" w:hint="eastAsia"/>
                <w:sz w:val="20"/>
                <w:szCs w:val="20"/>
              </w:rPr>
              <w:t xml:space="preserve">(E) Tedarik / Tedarikçiler </w:t>
            </w:r>
          </w:p>
          <w:p w14:paraId="1AEEDBC1" w14:textId="77777777" w:rsidR="00F11AC1" w:rsidRPr="00CA1C5E" w:rsidRDefault="00F11AC1" w:rsidP="00C13A97">
            <w:pPr>
              <w:pStyle w:val="DecimalAligned"/>
              <w:spacing w:after="0"/>
              <w:rPr>
                <w:rFonts w:asciiTheme="majorBidi" w:hAnsiTheme="majorBidi" w:cstheme="majorBidi"/>
                <w:sz w:val="20"/>
                <w:szCs w:val="20"/>
              </w:rPr>
            </w:pPr>
            <w:r w:rsidRPr="00CA1C5E">
              <w:rPr>
                <w:rFonts w:asciiTheme="majorBidi" w:hAnsiTheme="majorBidi" w:cstheme="majorBidi"/>
                <w:sz w:val="20"/>
                <w:szCs w:val="20"/>
              </w:rPr>
              <w:t>(F) M</w:t>
            </w:r>
            <w:r w:rsidRPr="00CA1C5E">
              <w:rPr>
                <w:rFonts w:asciiTheme="majorBidi" w:hAnsiTheme="majorBidi" w:cstheme="majorBidi" w:hint="eastAsia"/>
                <w:sz w:val="20"/>
                <w:szCs w:val="20"/>
              </w:rPr>
              <w:t>ü</w:t>
            </w:r>
            <w:r w:rsidRPr="00CA1C5E">
              <w:rPr>
                <w:rFonts w:asciiTheme="majorBidi" w:hAnsiTheme="majorBidi" w:cstheme="majorBidi"/>
                <w:sz w:val="20"/>
                <w:szCs w:val="20"/>
              </w:rPr>
              <w:t xml:space="preserve">şteriler </w:t>
            </w:r>
          </w:p>
          <w:p w14:paraId="5871455E" w14:textId="77777777" w:rsidR="00F11AC1" w:rsidRPr="00CA1C5E" w:rsidRDefault="00F11AC1" w:rsidP="00C13A97">
            <w:pPr>
              <w:pStyle w:val="DecimalAligned"/>
              <w:spacing w:after="0"/>
              <w:rPr>
                <w:rFonts w:asciiTheme="majorBidi" w:hAnsiTheme="majorBidi" w:cstheme="majorBidi"/>
                <w:sz w:val="20"/>
                <w:szCs w:val="20"/>
              </w:rPr>
            </w:pPr>
            <w:r w:rsidRPr="00CA1C5E">
              <w:rPr>
                <w:rFonts w:asciiTheme="majorBidi" w:hAnsiTheme="majorBidi" w:cstheme="majorBidi"/>
                <w:sz w:val="20"/>
                <w:szCs w:val="20"/>
              </w:rPr>
              <w:t>(G) Eğitim / Uzmanlık</w:t>
            </w:r>
          </w:p>
          <w:p w14:paraId="0C7F0137" w14:textId="77777777" w:rsidR="00F11AC1" w:rsidRPr="00CA1C5E" w:rsidRDefault="00F11AC1" w:rsidP="00C13A97">
            <w:pPr>
              <w:pStyle w:val="DecimalAligned"/>
              <w:spacing w:after="0"/>
              <w:rPr>
                <w:rFonts w:asciiTheme="majorBidi" w:hAnsiTheme="majorBidi" w:cstheme="majorBidi"/>
                <w:sz w:val="20"/>
                <w:szCs w:val="20"/>
              </w:rPr>
            </w:pPr>
            <w:r w:rsidRPr="00CA1C5E">
              <w:rPr>
                <w:rFonts w:asciiTheme="majorBidi" w:hAnsiTheme="majorBidi" w:cstheme="majorBidi" w:hint="eastAsia"/>
                <w:sz w:val="20"/>
                <w:szCs w:val="20"/>
              </w:rPr>
              <w:t>(H)</w:t>
            </w:r>
            <w:r>
              <w:rPr>
                <w:rFonts w:asciiTheme="majorBidi" w:hAnsiTheme="majorBidi" w:cstheme="majorBidi"/>
                <w:sz w:val="20"/>
                <w:szCs w:val="20"/>
              </w:rPr>
              <w:t xml:space="preserve"> </w:t>
            </w:r>
            <w:r w:rsidRPr="00CA1C5E">
              <w:rPr>
                <w:rFonts w:asciiTheme="majorBidi" w:hAnsiTheme="majorBidi" w:cstheme="majorBidi" w:hint="eastAsia"/>
                <w:sz w:val="20"/>
                <w:szCs w:val="20"/>
              </w:rPr>
              <w:t xml:space="preserve">Fiyat / Maliyet </w:t>
            </w:r>
          </w:p>
          <w:p w14:paraId="7F5E5B31" w14:textId="77777777" w:rsidR="00F11AC1" w:rsidRPr="00CA1C5E" w:rsidRDefault="00F11AC1" w:rsidP="00C13A97">
            <w:pPr>
              <w:pStyle w:val="DecimalAligned"/>
              <w:spacing w:after="0"/>
              <w:rPr>
                <w:rFonts w:asciiTheme="majorBidi" w:hAnsiTheme="majorBidi" w:cstheme="majorBidi"/>
                <w:sz w:val="20"/>
                <w:szCs w:val="20"/>
              </w:rPr>
            </w:pPr>
            <w:r w:rsidRPr="00CA1C5E">
              <w:rPr>
                <w:rFonts w:asciiTheme="majorBidi" w:hAnsiTheme="majorBidi" w:cstheme="majorBidi" w:hint="eastAsia"/>
                <w:sz w:val="20"/>
                <w:szCs w:val="20"/>
              </w:rPr>
              <w:t>(I)   Stratejiler</w:t>
            </w:r>
          </w:p>
          <w:p w14:paraId="61DD5A30" w14:textId="77777777" w:rsidR="00F11AC1" w:rsidRPr="00CA1C5E" w:rsidRDefault="00F11AC1" w:rsidP="00C13A97">
            <w:pPr>
              <w:pStyle w:val="DecimalAligned"/>
              <w:spacing w:after="0"/>
              <w:rPr>
                <w:rFonts w:asciiTheme="majorBidi" w:hAnsiTheme="majorBidi" w:cstheme="majorBidi"/>
                <w:sz w:val="20"/>
                <w:szCs w:val="20"/>
              </w:rPr>
            </w:pPr>
            <w:r w:rsidRPr="00CA1C5E">
              <w:rPr>
                <w:rFonts w:asciiTheme="majorBidi" w:hAnsiTheme="majorBidi" w:cstheme="majorBidi" w:hint="eastAsia"/>
                <w:sz w:val="20"/>
                <w:szCs w:val="20"/>
              </w:rPr>
              <w:t>(J)  Operasyonel</w:t>
            </w:r>
          </w:p>
          <w:p w14:paraId="03D9D927" w14:textId="77777777" w:rsidR="00F11AC1" w:rsidRPr="00CA1C5E" w:rsidRDefault="00F11AC1" w:rsidP="00C13A97">
            <w:pPr>
              <w:pStyle w:val="DecimalAligned"/>
              <w:spacing w:after="0"/>
              <w:rPr>
                <w:rFonts w:asciiTheme="majorBidi" w:hAnsiTheme="majorBidi" w:cstheme="majorBidi"/>
                <w:sz w:val="20"/>
                <w:szCs w:val="20"/>
              </w:rPr>
            </w:pPr>
            <w:r w:rsidRPr="00CA1C5E">
              <w:rPr>
                <w:rFonts w:asciiTheme="majorBidi" w:hAnsiTheme="majorBidi" w:cstheme="majorBidi"/>
                <w:sz w:val="20"/>
                <w:szCs w:val="20"/>
              </w:rPr>
              <w:t xml:space="preserve">(K) IT / Teknoloji / İnovasyon </w:t>
            </w:r>
          </w:p>
          <w:p w14:paraId="576C6E5B" w14:textId="77777777" w:rsidR="00F11AC1" w:rsidRPr="00CA1C5E" w:rsidRDefault="00F11AC1" w:rsidP="00C13A97">
            <w:pPr>
              <w:pStyle w:val="DecimalAligned"/>
              <w:spacing w:after="0"/>
              <w:rPr>
                <w:rFonts w:asciiTheme="majorBidi" w:hAnsiTheme="majorBidi" w:cstheme="majorBidi"/>
                <w:sz w:val="20"/>
                <w:szCs w:val="20"/>
              </w:rPr>
            </w:pPr>
            <w:r w:rsidRPr="00CA1C5E">
              <w:rPr>
                <w:rFonts w:asciiTheme="majorBidi" w:hAnsiTheme="majorBidi" w:cstheme="majorBidi"/>
                <w:sz w:val="20"/>
                <w:szCs w:val="20"/>
              </w:rPr>
              <w:t>(L) İşg</w:t>
            </w:r>
            <w:r w:rsidRPr="00CA1C5E">
              <w:rPr>
                <w:rFonts w:asciiTheme="majorBidi" w:hAnsiTheme="majorBidi" w:cstheme="majorBidi" w:hint="eastAsia"/>
                <w:sz w:val="20"/>
                <w:szCs w:val="20"/>
              </w:rPr>
              <w:t>ü</w:t>
            </w:r>
            <w:r w:rsidRPr="00CA1C5E">
              <w:rPr>
                <w:rFonts w:asciiTheme="majorBidi" w:hAnsiTheme="majorBidi" w:cstheme="majorBidi"/>
                <w:sz w:val="20"/>
                <w:szCs w:val="20"/>
              </w:rPr>
              <w:t>c</w:t>
            </w:r>
            <w:r w:rsidRPr="00CA1C5E">
              <w:rPr>
                <w:rFonts w:asciiTheme="majorBidi" w:hAnsiTheme="majorBidi" w:cstheme="majorBidi" w:hint="eastAsia"/>
                <w:sz w:val="20"/>
                <w:szCs w:val="20"/>
              </w:rPr>
              <w:t>ü</w:t>
            </w:r>
            <w:r w:rsidRPr="00CA1C5E">
              <w:rPr>
                <w:rFonts w:asciiTheme="majorBidi" w:hAnsiTheme="majorBidi" w:cstheme="majorBidi"/>
                <w:sz w:val="20"/>
                <w:szCs w:val="20"/>
              </w:rPr>
              <w:t xml:space="preserve"> </w:t>
            </w:r>
          </w:p>
          <w:p w14:paraId="75D273F2" w14:textId="77777777" w:rsidR="00F11AC1" w:rsidRDefault="00F11AC1" w:rsidP="00C13A97">
            <w:pPr>
              <w:pStyle w:val="DecimalAligned"/>
              <w:spacing w:after="0"/>
              <w:rPr>
                <w:rFonts w:asciiTheme="majorBidi" w:hAnsiTheme="majorBidi" w:cstheme="majorBidi"/>
                <w:sz w:val="20"/>
                <w:szCs w:val="20"/>
              </w:rPr>
            </w:pPr>
            <w:r w:rsidRPr="00CA1C5E">
              <w:rPr>
                <w:rFonts w:asciiTheme="majorBidi" w:hAnsiTheme="majorBidi" w:cstheme="majorBidi"/>
                <w:sz w:val="20"/>
                <w:szCs w:val="20"/>
              </w:rPr>
              <w:t>(N)  İletişim / Medya</w:t>
            </w:r>
          </w:p>
          <w:p w14:paraId="25B6F16B" w14:textId="77777777" w:rsidR="00F11AC1" w:rsidRPr="00E053ED" w:rsidRDefault="00F11AC1" w:rsidP="00C13A97">
            <w:pPr>
              <w:pStyle w:val="DecimalAligned"/>
              <w:spacing w:after="0"/>
              <w:rPr>
                <w:rFonts w:asciiTheme="majorBidi" w:hAnsiTheme="majorBidi" w:cstheme="majorBidi"/>
                <w:sz w:val="20"/>
                <w:szCs w:val="20"/>
              </w:rPr>
            </w:pPr>
          </w:p>
        </w:tc>
      </w:tr>
      <w:tr w:rsidR="00F11AC1" w:rsidRPr="00E053ED" w14:paraId="507703CD" w14:textId="77777777" w:rsidTr="00C13A97">
        <w:trPr>
          <w:jc w:val="center"/>
        </w:trPr>
        <w:tc>
          <w:tcPr>
            <w:tcW w:w="2806" w:type="pct"/>
            <w:noWrap/>
            <w:vAlign w:val="center"/>
          </w:tcPr>
          <w:p w14:paraId="36CB8CEF" w14:textId="77777777" w:rsidR="00F11AC1" w:rsidRPr="00E053ED" w:rsidRDefault="00F11AC1" w:rsidP="00C13A97">
            <w:pPr>
              <w:rPr>
                <w:rFonts w:asciiTheme="majorBidi" w:hAnsiTheme="majorBidi" w:cstheme="majorBidi"/>
                <w:sz w:val="20"/>
                <w:szCs w:val="20"/>
              </w:rPr>
            </w:pPr>
            <w:r w:rsidRPr="00081A8A">
              <w:rPr>
                <w:rFonts w:asciiTheme="majorBidi" w:eastAsia="Times New Roman" w:hAnsiTheme="majorBidi" w:cstheme="majorBidi"/>
                <w:b/>
                <w:bCs/>
                <w:color w:val="000000"/>
                <w:sz w:val="20"/>
                <w:szCs w:val="20"/>
                <w:lang w:val="en-US"/>
              </w:rPr>
              <w:t xml:space="preserve">(B): </w:t>
            </w:r>
            <w:r w:rsidRPr="00C842A2">
              <w:rPr>
                <w:rFonts w:asciiTheme="majorBidi" w:eastAsia="Times New Roman" w:hAnsiTheme="majorBidi" w:cstheme="majorBidi"/>
                <w:b/>
                <w:bCs/>
                <w:color w:val="000000"/>
                <w:sz w:val="20"/>
                <w:szCs w:val="20"/>
              </w:rPr>
              <w:t xml:space="preserve">Kurum / Kurum Kültürü / Değişim Yönetimi </w:t>
            </w:r>
          </w:p>
        </w:tc>
        <w:tc>
          <w:tcPr>
            <w:tcW w:w="2194" w:type="pct"/>
          </w:tcPr>
          <w:p w14:paraId="39EA6DCA" w14:textId="77777777" w:rsidR="00F11AC1" w:rsidRPr="00CA1C5E" w:rsidRDefault="00F11AC1" w:rsidP="00C13A97">
            <w:pPr>
              <w:pStyle w:val="DecimalAligned"/>
              <w:spacing w:after="0"/>
              <w:rPr>
                <w:rFonts w:asciiTheme="majorBidi" w:hAnsiTheme="majorBidi" w:cstheme="majorBidi"/>
                <w:sz w:val="20"/>
                <w:szCs w:val="20"/>
              </w:rPr>
            </w:pPr>
            <w:r w:rsidRPr="00CA1C5E">
              <w:rPr>
                <w:rFonts w:asciiTheme="majorBidi" w:hAnsiTheme="majorBidi" w:cstheme="majorBidi" w:hint="eastAsia"/>
                <w:sz w:val="20"/>
                <w:szCs w:val="20"/>
              </w:rPr>
              <w:t xml:space="preserve">(C) Üst Yönetim </w:t>
            </w:r>
          </w:p>
          <w:p w14:paraId="7182A45D" w14:textId="77777777" w:rsidR="00F11AC1" w:rsidRPr="00CA1C5E" w:rsidRDefault="00F11AC1" w:rsidP="00C13A97">
            <w:pPr>
              <w:pStyle w:val="DecimalAligned"/>
              <w:spacing w:after="0"/>
              <w:rPr>
                <w:rFonts w:asciiTheme="majorBidi" w:hAnsiTheme="majorBidi" w:cstheme="majorBidi"/>
                <w:sz w:val="20"/>
                <w:szCs w:val="20"/>
              </w:rPr>
            </w:pPr>
            <w:r w:rsidRPr="00CA1C5E">
              <w:rPr>
                <w:rFonts w:asciiTheme="majorBidi" w:hAnsiTheme="majorBidi" w:cstheme="majorBidi" w:hint="eastAsia"/>
                <w:sz w:val="20"/>
                <w:szCs w:val="20"/>
              </w:rPr>
              <w:t xml:space="preserve">(D) Ekonomi / Finans </w:t>
            </w:r>
          </w:p>
          <w:p w14:paraId="3BE876A7" w14:textId="77777777" w:rsidR="00F11AC1" w:rsidRPr="00CA1C5E" w:rsidRDefault="00F11AC1" w:rsidP="00C13A97">
            <w:pPr>
              <w:pStyle w:val="DecimalAligned"/>
              <w:spacing w:after="0"/>
              <w:rPr>
                <w:rFonts w:asciiTheme="majorBidi" w:hAnsiTheme="majorBidi" w:cstheme="majorBidi"/>
                <w:sz w:val="20"/>
                <w:szCs w:val="20"/>
              </w:rPr>
            </w:pPr>
            <w:r w:rsidRPr="00CA1C5E">
              <w:rPr>
                <w:rFonts w:asciiTheme="majorBidi" w:hAnsiTheme="majorBidi" w:cstheme="majorBidi" w:hint="eastAsia"/>
                <w:sz w:val="20"/>
                <w:szCs w:val="20"/>
              </w:rPr>
              <w:t xml:space="preserve">(E) Tedarik / Tedarikçiler </w:t>
            </w:r>
          </w:p>
          <w:p w14:paraId="601CA9AD" w14:textId="77777777" w:rsidR="00F11AC1" w:rsidRPr="00CA1C5E" w:rsidRDefault="00F11AC1" w:rsidP="00C13A97">
            <w:pPr>
              <w:pStyle w:val="DecimalAligned"/>
              <w:spacing w:after="0"/>
              <w:rPr>
                <w:rFonts w:asciiTheme="majorBidi" w:hAnsiTheme="majorBidi" w:cstheme="majorBidi"/>
                <w:sz w:val="20"/>
                <w:szCs w:val="20"/>
              </w:rPr>
            </w:pPr>
            <w:r w:rsidRPr="00CA1C5E">
              <w:rPr>
                <w:rFonts w:asciiTheme="majorBidi" w:hAnsiTheme="majorBidi" w:cstheme="majorBidi"/>
                <w:sz w:val="20"/>
                <w:szCs w:val="20"/>
              </w:rPr>
              <w:t>(F) M</w:t>
            </w:r>
            <w:r w:rsidRPr="00CA1C5E">
              <w:rPr>
                <w:rFonts w:asciiTheme="majorBidi" w:hAnsiTheme="majorBidi" w:cstheme="majorBidi" w:hint="eastAsia"/>
                <w:sz w:val="20"/>
                <w:szCs w:val="20"/>
              </w:rPr>
              <w:t>ü</w:t>
            </w:r>
            <w:r w:rsidRPr="00CA1C5E">
              <w:rPr>
                <w:rFonts w:asciiTheme="majorBidi" w:hAnsiTheme="majorBidi" w:cstheme="majorBidi"/>
                <w:sz w:val="20"/>
                <w:szCs w:val="20"/>
              </w:rPr>
              <w:t xml:space="preserve">şteriler </w:t>
            </w:r>
          </w:p>
          <w:p w14:paraId="46A636DA" w14:textId="77777777" w:rsidR="00F11AC1" w:rsidRPr="00CA1C5E" w:rsidRDefault="00F11AC1" w:rsidP="00C13A97">
            <w:pPr>
              <w:pStyle w:val="DecimalAligned"/>
              <w:spacing w:after="0"/>
              <w:rPr>
                <w:rFonts w:asciiTheme="majorBidi" w:hAnsiTheme="majorBidi" w:cstheme="majorBidi"/>
                <w:sz w:val="20"/>
                <w:szCs w:val="20"/>
              </w:rPr>
            </w:pPr>
            <w:r w:rsidRPr="00CA1C5E">
              <w:rPr>
                <w:rFonts w:asciiTheme="majorBidi" w:hAnsiTheme="majorBidi" w:cstheme="majorBidi"/>
                <w:sz w:val="20"/>
                <w:szCs w:val="20"/>
              </w:rPr>
              <w:t>(G) Eğitim / Uzmanlık</w:t>
            </w:r>
          </w:p>
          <w:p w14:paraId="71931D56" w14:textId="77777777" w:rsidR="00F11AC1" w:rsidRPr="00CA1C5E" w:rsidRDefault="00F11AC1" w:rsidP="00C13A97">
            <w:pPr>
              <w:pStyle w:val="DecimalAligned"/>
              <w:spacing w:after="0"/>
              <w:rPr>
                <w:rFonts w:asciiTheme="majorBidi" w:hAnsiTheme="majorBidi" w:cstheme="majorBidi"/>
                <w:sz w:val="20"/>
                <w:szCs w:val="20"/>
              </w:rPr>
            </w:pPr>
            <w:r w:rsidRPr="00CA1C5E">
              <w:rPr>
                <w:rFonts w:asciiTheme="majorBidi" w:hAnsiTheme="majorBidi" w:cstheme="majorBidi" w:hint="eastAsia"/>
                <w:sz w:val="20"/>
                <w:szCs w:val="20"/>
              </w:rPr>
              <w:t>(H)</w:t>
            </w:r>
            <w:r>
              <w:rPr>
                <w:rFonts w:asciiTheme="majorBidi" w:hAnsiTheme="majorBidi" w:cstheme="majorBidi"/>
                <w:sz w:val="20"/>
                <w:szCs w:val="20"/>
              </w:rPr>
              <w:t xml:space="preserve"> </w:t>
            </w:r>
            <w:r w:rsidRPr="00CA1C5E">
              <w:rPr>
                <w:rFonts w:asciiTheme="majorBidi" w:hAnsiTheme="majorBidi" w:cstheme="majorBidi" w:hint="eastAsia"/>
                <w:sz w:val="20"/>
                <w:szCs w:val="20"/>
              </w:rPr>
              <w:t xml:space="preserve">Fiyat / Maliyet </w:t>
            </w:r>
          </w:p>
          <w:p w14:paraId="33D96BC5" w14:textId="77777777" w:rsidR="00F11AC1" w:rsidRPr="00CA1C5E" w:rsidRDefault="00F11AC1" w:rsidP="00C13A97">
            <w:pPr>
              <w:pStyle w:val="DecimalAligned"/>
              <w:spacing w:after="0"/>
              <w:rPr>
                <w:rFonts w:asciiTheme="majorBidi" w:hAnsiTheme="majorBidi" w:cstheme="majorBidi"/>
                <w:sz w:val="20"/>
                <w:szCs w:val="20"/>
              </w:rPr>
            </w:pPr>
            <w:r w:rsidRPr="00CA1C5E">
              <w:rPr>
                <w:rFonts w:asciiTheme="majorBidi" w:hAnsiTheme="majorBidi" w:cstheme="majorBidi" w:hint="eastAsia"/>
                <w:sz w:val="20"/>
                <w:szCs w:val="20"/>
              </w:rPr>
              <w:t>(I)   Stratejiler</w:t>
            </w:r>
          </w:p>
          <w:p w14:paraId="37084467" w14:textId="77777777" w:rsidR="00F11AC1" w:rsidRPr="00CA1C5E" w:rsidRDefault="00F11AC1" w:rsidP="00C13A97">
            <w:pPr>
              <w:pStyle w:val="DecimalAligned"/>
              <w:spacing w:after="0"/>
              <w:rPr>
                <w:rFonts w:asciiTheme="majorBidi" w:hAnsiTheme="majorBidi" w:cstheme="majorBidi"/>
                <w:sz w:val="20"/>
                <w:szCs w:val="20"/>
              </w:rPr>
            </w:pPr>
            <w:r w:rsidRPr="00CA1C5E">
              <w:rPr>
                <w:rFonts w:asciiTheme="majorBidi" w:hAnsiTheme="majorBidi" w:cstheme="majorBidi" w:hint="eastAsia"/>
                <w:sz w:val="20"/>
                <w:szCs w:val="20"/>
              </w:rPr>
              <w:t>(J)  Operasyonel</w:t>
            </w:r>
          </w:p>
          <w:p w14:paraId="5334E31B" w14:textId="77777777" w:rsidR="00F11AC1" w:rsidRPr="00CA1C5E" w:rsidRDefault="00F11AC1" w:rsidP="00C13A97">
            <w:pPr>
              <w:pStyle w:val="DecimalAligned"/>
              <w:spacing w:after="0"/>
              <w:rPr>
                <w:rFonts w:asciiTheme="majorBidi" w:hAnsiTheme="majorBidi" w:cstheme="majorBidi"/>
                <w:sz w:val="20"/>
                <w:szCs w:val="20"/>
              </w:rPr>
            </w:pPr>
            <w:r w:rsidRPr="00CA1C5E">
              <w:rPr>
                <w:rFonts w:asciiTheme="majorBidi" w:hAnsiTheme="majorBidi" w:cstheme="majorBidi"/>
                <w:sz w:val="20"/>
                <w:szCs w:val="20"/>
              </w:rPr>
              <w:t xml:space="preserve">(K) IT / Teknoloji / İnovasyon </w:t>
            </w:r>
          </w:p>
          <w:p w14:paraId="2EF96BC9" w14:textId="77777777" w:rsidR="00F11AC1" w:rsidRPr="00CA1C5E" w:rsidRDefault="00F11AC1" w:rsidP="00C13A97">
            <w:pPr>
              <w:pStyle w:val="DecimalAligned"/>
              <w:spacing w:after="0"/>
              <w:rPr>
                <w:rFonts w:asciiTheme="majorBidi" w:hAnsiTheme="majorBidi" w:cstheme="majorBidi"/>
                <w:sz w:val="20"/>
                <w:szCs w:val="20"/>
              </w:rPr>
            </w:pPr>
            <w:r w:rsidRPr="00CA1C5E">
              <w:rPr>
                <w:rFonts w:asciiTheme="majorBidi" w:hAnsiTheme="majorBidi" w:cstheme="majorBidi"/>
                <w:sz w:val="20"/>
                <w:szCs w:val="20"/>
              </w:rPr>
              <w:lastRenderedPageBreak/>
              <w:t>(L) İşg</w:t>
            </w:r>
            <w:r w:rsidRPr="00CA1C5E">
              <w:rPr>
                <w:rFonts w:asciiTheme="majorBidi" w:hAnsiTheme="majorBidi" w:cstheme="majorBidi" w:hint="eastAsia"/>
                <w:sz w:val="20"/>
                <w:szCs w:val="20"/>
              </w:rPr>
              <w:t>ü</w:t>
            </w:r>
            <w:r w:rsidRPr="00CA1C5E">
              <w:rPr>
                <w:rFonts w:asciiTheme="majorBidi" w:hAnsiTheme="majorBidi" w:cstheme="majorBidi"/>
                <w:sz w:val="20"/>
                <w:szCs w:val="20"/>
              </w:rPr>
              <w:t>c</w:t>
            </w:r>
            <w:r w:rsidRPr="00CA1C5E">
              <w:rPr>
                <w:rFonts w:asciiTheme="majorBidi" w:hAnsiTheme="majorBidi" w:cstheme="majorBidi" w:hint="eastAsia"/>
                <w:sz w:val="20"/>
                <w:szCs w:val="20"/>
              </w:rPr>
              <w:t>ü</w:t>
            </w:r>
            <w:r w:rsidRPr="00CA1C5E">
              <w:rPr>
                <w:rFonts w:asciiTheme="majorBidi" w:hAnsiTheme="majorBidi" w:cstheme="majorBidi"/>
                <w:sz w:val="20"/>
                <w:szCs w:val="20"/>
              </w:rPr>
              <w:t xml:space="preserve"> </w:t>
            </w:r>
          </w:p>
          <w:p w14:paraId="31A8C3DB" w14:textId="77777777" w:rsidR="00F11AC1" w:rsidRDefault="00F11AC1" w:rsidP="00C13A97">
            <w:pPr>
              <w:pStyle w:val="DecimalAligned"/>
              <w:spacing w:after="0"/>
              <w:rPr>
                <w:rFonts w:asciiTheme="majorBidi" w:hAnsiTheme="majorBidi" w:cstheme="majorBidi"/>
                <w:sz w:val="20"/>
                <w:szCs w:val="20"/>
              </w:rPr>
            </w:pPr>
            <w:r w:rsidRPr="00CA1C5E">
              <w:rPr>
                <w:rFonts w:asciiTheme="majorBidi" w:hAnsiTheme="majorBidi" w:cstheme="majorBidi"/>
                <w:sz w:val="20"/>
                <w:szCs w:val="20"/>
              </w:rPr>
              <w:t>(N)  İletişim / Medya</w:t>
            </w:r>
          </w:p>
          <w:p w14:paraId="326E6720" w14:textId="77777777" w:rsidR="00F11AC1" w:rsidRPr="00E053ED" w:rsidRDefault="00F11AC1" w:rsidP="00C13A97">
            <w:pPr>
              <w:pStyle w:val="DecimalAligned"/>
              <w:spacing w:after="0"/>
              <w:rPr>
                <w:rFonts w:asciiTheme="majorBidi" w:hAnsiTheme="majorBidi" w:cstheme="majorBidi"/>
                <w:sz w:val="20"/>
                <w:szCs w:val="20"/>
              </w:rPr>
            </w:pPr>
          </w:p>
        </w:tc>
      </w:tr>
      <w:tr w:rsidR="00F11AC1" w:rsidRPr="00A22AF8" w14:paraId="06729A7E" w14:textId="77777777" w:rsidTr="00C13A97">
        <w:trPr>
          <w:jc w:val="center"/>
        </w:trPr>
        <w:tc>
          <w:tcPr>
            <w:tcW w:w="2806" w:type="pct"/>
            <w:noWrap/>
            <w:vAlign w:val="center"/>
          </w:tcPr>
          <w:p w14:paraId="00D9ACC3" w14:textId="77777777" w:rsidR="00F11AC1" w:rsidRPr="00E053ED" w:rsidRDefault="00F11AC1" w:rsidP="00C13A97">
            <w:pPr>
              <w:rPr>
                <w:rFonts w:asciiTheme="majorBidi" w:hAnsiTheme="majorBidi" w:cstheme="majorBidi"/>
                <w:sz w:val="20"/>
                <w:szCs w:val="20"/>
              </w:rPr>
            </w:pPr>
            <w:r>
              <w:rPr>
                <w:rFonts w:asciiTheme="majorBidi" w:eastAsia="Times New Roman" w:hAnsiTheme="majorBidi" w:cstheme="majorBidi"/>
                <w:b/>
                <w:bCs/>
                <w:color w:val="000000"/>
                <w:sz w:val="20"/>
                <w:szCs w:val="20"/>
              </w:rPr>
              <w:lastRenderedPageBreak/>
              <w:t xml:space="preserve">(C): </w:t>
            </w:r>
            <w:r w:rsidRPr="00C842A2">
              <w:rPr>
                <w:rFonts w:asciiTheme="majorBidi" w:eastAsia="Times New Roman" w:hAnsiTheme="majorBidi" w:cstheme="majorBidi"/>
                <w:b/>
                <w:bCs/>
                <w:color w:val="000000"/>
                <w:sz w:val="20"/>
                <w:szCs w:val="20"/>
              </w:rPr>
              <w:t xml:space="preserve">Üst Yönetim </w:t>
            </w:r>
          </w:p>
        </w:tc>
        <w:tc>
          <w:tcPr>
            <w:tcW w:w="2194" w:type="pct"/>
          </w:tcPr>
          <w:p w14:paraId="39C56DC9" w14:textId="77777777" w:rsidR="00F11AC1" w:rsidRPr="00CA1C5E" w:rsidRDefault="00F11AC1" w:rsidP="00C13A97">
            <w:pPr>
              <w:pStyle w:val="DecimalAligned"/>
              <w:spacing w:after="0"/>
              <w:rPr>
                <w:rFonts w:asciiTheme="majorBidi" w:hAnsiTheme="majorBidi" w:cstheme="majorBidi"/>
                <w:sz w:val="20"/>
                <w:szCs w:val="20"/>
              </w:rPr>
            </w:pPr>
            <w:r w:rsidRPr="00CA1C5E">
              <w:rPr>
                <w:rFonts w:asciiTheme="majorBidi" w:hAnsiTheme="majorBidi" w:cstheme="majorBidi"/>
                <w:sz w:val="20"/>
                <w:szCs w:val="20"/>
              </w:rPr>
              <w:t>(B) Kurum / Kurum K</w:t>
            </w:r>
            <w:r w:rsidRPr="00CA1C5E">
              <w:rPr>
                <w:rFonts w:asciiTheme="majorBidi" w:hAnsiTheme="majorBidi" w:cstheme="majorBidi" w:hint="eastAsia"/>
                <w:sz w:val="20"/>
                <w:szCs w:val="20"/>
              </w:rPr>
              <w:t>ü</w:t>
            </w:r>
            <w:r w:rsidRPr="00CA1C5E">
              <w:rPr>
                <w:rFonts w:asciiTheme="majorBidi" w:hAnsiTheme="majorBidi" w:cstheme="majorBidi"/>
                <w:sz w:val="20"/>
                <w:szCs w:val="20"/>
              </w:rPr>
              <w:t>lt</w:t>
            </w:r>
            <w:r w:rsidRPr="00CA1C5E">
              <w:rPr>
                <w:rFonts w:asciiTheme="majorBidi" w:hAnsiTheme="majorBidi" w:cstheme="majorBidi" w:hint="eastAsia"/>
                <w:sz w:val="20"/>
                <w:szCs w:val="20"/>
              </w:rPr>
              <w:t>ü</w:t>
            </w:r>
            <w:r w:rsidRPr="00CA1C5E">
              <w:rPr>
                <w:rFonts w:asciiTheme="majorBidi" w:hAnsiTheme="majorBidi" w:cstheme="majorBidi"/>
                <w:sz w:val="20"/>
                <w:szCs w:val="20"/>
              </w:rPr>
              <w:t>r</w:t>
            </w:r>
            <w:r w:rsidRPr="00CA1C5E">
              <w:rPr>
                <w:rFonts w:asciiTheme="majorBidi" w:hAnsiTheme="majorBidi" w:cstheme="majorBidi" w:hint="eastAsia"/>
                <w:sz w:val="20"/>
                <w:szCs w:val="20"/>
              </w:rPr>
              <w:t>ü</w:t>
            </w:r>
            <w:r w:rsidRPr="00CA1C5E">
              <w:rPr>
                <w:rFonts w:asciiTheme="majorBidi" w:hAnsiTheme="majorBidi" w:cstheme="majorBidi"/>
                <w:sz w:val="20"/>
                <w:szCs w:val="20"/>
              </w:rPr>
              <w:t xml:space="preserve"> / Değişim Y</w:t>
            </w:r>
            <w:r w:rsidRPr="00CA1C5E">
              <w:rPr>
                <w:rFonts w:asciiTheme="majorBidi" w:hAnsiTheme="majorBidi" w:cstheme="majorBidi" w:hint="eastAsia"/>
                <w:sz w:val="20"/>
                <w:szCs w:val="20"/>
              </w:rPr>
              <w:t>ö</w:t>
            </w:r>
            <w:r w:rsidRPr="00CA1C5E">
              <w:rPr>
                <w:rFonts w:asciiTheme="majorBidi" w:hAnsiTheme="majorBidi" w:cstheme="majorBidi"/>
                <w:sz w:val="20"/>
                <w:szCs w:val="20"/>
              </w:rPr>
              <w:t xml:space="preserve">netimi </w:t>
            </w:r>
          </w:p>
          <w:p w14:paraId="661193A8" w14:textId="77777777" w:rsidR="00F11AC1" w:rsidRPr="00CA1C5E" w:rsidRDefault="00F11AC1" w:rsidP="00C13A97">
            <w:pPr>
              <w:pStyle w:val="DecimalAligned"/>
              <w:spacing w:after="0"/>
              <w:rPr>
                <w:rFonts w:asciiTheme="majorBidi" w:hAnsiTheme="majorBidi" w:cstheme="majorBidi"/>
                <w:sz w:val="20"/>
                <w:szCs w:val="20"/>
              </w:rPr>
            </w:pPr>
            <w:r w:rsidRPr="00CA1C5E">
              <w:rPr>
                <w:rFonts w:asciiTheme="majorBidi" w:hAnsiTheme="majorBidi" w:cstheme="majorBidi" w:hint="eastAsia"/>
                <w:sz w:val="20"/>
                <w:szCs w:val="20"/>
              </w:rPr>
              <w:t xml:space="preserve">(C) Üst Yönetim </w:t>
            </w:r>
          </w:p>
          <w:p w14:paraId="4B5A7EF4" w14:textId="77777777" w:rsidR="00F11AC1" w:rsidRPr="00CA1C5E" w:rsidRDefault="00F11AC1" w:rsidP="00C13A97">
            <w:pPr>
              <w:pStyle w:val="DecimalAligned"/>
              <w:spacing w:after="0"/>
              <w:rPr>
                <w:rFonts w:asciiTheme="majorBidi" w:hAnsiTheme="majorBidi" w:cstheme="majorBidi"/>
                <w:sz w:val="20"/>
                <w:szCs w:val="20"/>
              </w:rPr>
            </w:pPr>
            <w:r w:rsidRPr="00CA1C5E">
              <w:rPr>
                <w:rFonts w:asciiTheme="majorBidi" w:hAnsiTheme="majorBidi" w:cstheme="majorBidi" w:hint="eastAsia"/>
                <w:sz w:val="20"/>
                <w:szCs w:val="20"/>
              </w:rPr>
              <w:t xml:space="preserve">(D) Ekonomi / Finans </w:t>
            </w:r>
          </w:p>
          <w:p w14:paraId="69C53832" w14:textId="77777777" w:rsidR="00F11AC1" w:rsidRPr="00CA1C5E" w:rsidRDefault="00F11AC1" w:rsidP="00C13A97">
            <w:pPr>
              <w:pStyle w:val="DecimalAligned"/>
              <w:spacing w:after="0"/>
              <w:rPr>
                <w:rFonts w:asciiTheme="majorBidi" w:hAnsiTheme="majorBidi" w:cstheme="majorBidi"/>
                <w:sz w:val="20"/>
                <w:szCs w:val="20"/>
              </w:rPr>
            </w:pPr>
            <w:r w:rsidRPr="00CA1C5E">
              <w:rPr>
                <w:rFonts w:asciiTheme="majorBidi" w:hAnsiTheme="majorBidi" w:cstheme="majorBidi" w:hint="eastAsia"/>
                <w:sz w:val="20"/>
                <w:szCs w:val="20"/>
              </w:rPr>
              <w:t xml:space="preserve">(E) Tedarik / Tedarikçiler </w:t>
            </w:r>
          </w:p>
          <w:p w14:paraId="4E09C309" w14:textId="77777777" w:rsidR="00F11AC1" w:rsidRPr="00CA1C5E" w:rsidRDefault="00F11AC1" w:rsidP="00C13A97">
            <w:pPr>
              <w:pStyle w:val="DecimalAligned"/>
              <w:spacing w:after="0"/>
              <w:rPr>
                <w:rFonts w:asciiTheme="majorBidi" w:hAnsiTheme="majorBidi" w:cstheme="majorBidi"/>
                <w:sz w:val="20"/>
                <w:szCs w:val="20"/>
              </w:rPr>
            </w:pPr>
            <w:r w:rsidRPr="00CA1C5E">
              <w:rPr>
                <w:rFonts w:asciiTheme="majorBidi" w:hAnsiTheme="majorBidi" w:cstheme="majorBidi"/>
                <w:sz w:val="20"/>
                <w:szCs w:val="20"/>
              </w:rPr>
              <w:t>(F) M</w:t>
            </w:r>
            <w:r w:rsidRPr="00CA1C5E">
              <w:rPr>
                <w:rFonts w:asciiTheme="majorBidi" w:hAnsiTheme="majorBidi" w:cstheme="majorBidi" w:hint="eastAsia"/>
                <w:sz w:val="20"/>
                <w:szCs w:val="20"/>
              </w:rPr>
              <w:t>ü</w:t>
            </w:r>
            <w:r w:rsidRPr="00CA1C5E">
              <w:rPr>
                <w:rFonts w:asciiTheme="majorBidi" w:hAnsiTheme="majorBidi" w:cstheme="majorBidi"/>
                <w:sz w:val="20"/>
                <w:szCs w:val="20"/>
              </w:rPr>
              <w:t xml:space="preserve">şteriler </w:t>
            </w:r>
          </w:p>
          <w:p w14:paraId="678C072F" w14:textId="77777777" w:rsidR="00F11AC1" w:rsidRPr="00CA1C5E" w:rsidRDefault="00F11AC1" w:rsidP="00C13A97">
            <w:pPr>
              <w:pStyle w:val="DecimalAligned"/>
              <w:spacing w:after="0"/>
              <w:rPr>
                <w:rFonts w:asciiTheme="majorBidi" w:hAnsiTheme="majorBidi" w:cstheme="majorBidi"/>
                <w:sz w:val="20"/>
                <w:szCs w:val="20"/>
              </w:rPr>
            </w:pPr>
            <w:r w:rsidRPr="00CA1C5E">
              <w:rPr>
                <w:rFonts w:asciiTheme="majorBidi" w:hAnsiTheme="majorBidi" w:cstheme="majorBidi"/>
                <w:sz w:val="20"/>
                <w:szCs w:val="20"/>
              </w:rPr>
              <w:t>(G) Eğitim / Uzmanlık</w:t>
            </w:r>
          </w:p>
          <w:p w14:paraId="01FC8AE4" w14:textId="77777777" w:rsidR="00F11AC1" w:rsidRPr="00CA1C5E" w:rsidRDefault="00F11AC1" w:rsidP="00C13A97">
            <w:pPr>
              <w:pStyle w:val="DecimalAligned"/>
              <w:spacing w:after="0"/>
              <w:rPr>
                <w:rFonts w:asciiTheme="majorBidi" w:hAnsiTheme="majorBidi" w:cstheme="majorBidi"/>
                <w:sz w:val="20"/>
                <w:szCs w:val="20"/>
              </w:rPr>
            </w:pPr>
            <w:r w:rsidRPr="00CA1C5E">
              <w:rPr>
                <w:rFonts w:asciiTheme="majorBidi" w:hAnsiTheme="majorBidi" w:cstheme="majorBidi" w:hint="eastAsia"/>
                <w:sz w:val="20"/>
                <w:szCs w:val="20"/>
              </w:rPr>
              <w:t>(H)</w:t>
            </w:r>
            <w:r>
              <w:rPr>
                <w:rFonts w:asciiTheme="majorBidi" w:hAnsiTheme="majorBidi" w:cstheme="majorBidi"/>
                <w:sz w:val="20"/>
                <w:szCs w:val="20"/>
              </w:rPr>
              <w:t xml:space="preserve"> </w:t>
            </w:r>
            <w:r w:rsidRPr="00CA1C5E">
              <w:rPr>
                <w:rFonts w:asciiTheme="majorBidi" w:hAnsiTheme="majorBidi" w:cstheme="majorBidi" w:hint="eastAsia"/>
                <w:sz w:val="20"/>
                <w:szCs w:val="20"/>
              </w:rPr>
              <w:t xml:space="preserve">Fiyat / Maliyet </w:t>
            </w:r>
          </w:p>
          <w:p w14:paraId="5069071F" w14:textId="77777777" w:rsidR="00F11AC1" w:rsidRPr="00CA1C5E" w:rsidRDefault="00F11AC1" w:rsidP="00C13A97">
            <w:pPr>
              <w:pStyle w:val="DecimalAligned"/>
              <w:spacing w:after="0"/>
              <w:rPr>
                <w:rFonts w:asciiTheme="majorBidi" w:hAnsiTheme="majorBidi" w:cstheme="majorBidi"/>
                <w:sz w:val="20"/>
                <w:szCs w:val="20"/>
              </w:rPr>
            </w:pPr>
            <w:r w:rsidRPr="00CA1C5E">
              <w:rPr>
                <w:rFonts w:asciiTheme="majorBidi" w:hAnsiTheme="majorBidi" w:cstheme="majorBidi" w:hint="eastAsia"/>
                <w:sz w:val="20"/>
                <w:szCs w:val="20"/>
              </w:rPr>
              <w:t>(I)   Stratejiler</w:t>
            </w:r>
          </w:p>
          <w:p w14:paraId="6843163D" w14:textId="77777777" w:rsidR="00F11AC1" w:rsidRPr="00CA1C5E" w:rsidRDefault="00F11AC1" w:rsidP="00C13A97">
            <w:pPr>
              <w:pStyle w:val="DecimalAligned"/>
              <w:spacing w:after="0"/>
              <w:rPr>
                <w:rFonts w:asciiTheme="majorBidi" w:hAnsiTheme="majorBidi" w:cstheme="majorBidi"/>
                <w:sz w:val="20"/>
                <w:szCs w:val="20"/>
              </w:rPr>
            </w:pPr>
            <w:r w:rsidRPr="00CA1C5E">
              <w:rPr>
                <w:rFonts w:asciiTheme="majorBidi" w:hAnsiTheme="majorBidi" w:cstheme="majorBidi" w:hint="eastAsia"/>
                <w:sz w:val="20"/>
                <w:szCs w:val="20"/>
              </w:rPr>
              <w:t>(J)  Operasyonel</w:t>
            </w:r>
          </w:p>
          <w:p w14:paraId="70B91B2B" w14:textId="77777777" w:rsidR="00F11AC1" w:rsidRPr="00CA1C5E" w:rsidRDefault="00F11AC1" w:rsidP="00C13A97">
            <w:pPr>
              <w:pStyle w:val="DecimalAligned"/>
              <w:spacing w:after="0"/>
              <w:rPr>
                <w:rFonts w:asciiTheme="majorBidi" w:hAnsiTheme="majorBidi" w:cstheme="majorBidi"/>
                <w:sz w:val="20"/>
                <w:szCs w:val="20"/>
              </w:rPr>
            </w:pPr>
            <w:r w:rsidRPr="00CA1C5E">
              <w:rPr>
                <w:rFonts w:asciiTheme="majorBidi" w:hAnsiTheme="majorBidi" w:cstheme="majorBidi"/>
                <w:sz w:val="20"/>
                <w:szCs w:val="20"/>
              </w:rPr>
              <w:t xml:space="preserve">(K) IT / Teknoloji / İnovasyon </w:t>
            </w:r>
          </w:p>
          <w:p w14:paraId="085427E0" w14:textId="77777777" w:rsidR="00F11AC1" w:rsidRPr="00CA1C5E" w:rsidRDefault="00F11AC1" w:rsidP="00C13A97">
            <w:pPr>
              <w:pStyle w:val="DecimalAligned"/>
              <w:spacing w:after="0"/>
              <w:rPr>
                <w:rFonts w:asciiTheme="majorBidi" w:hAnsiTheme="majorBidi" w:cstheme="majorBidi"/>
                <w:sz w:val="20"/>
                <w:szCs w:val="20"/>
              </w:rPr>
            </w:pPr>
            <w:r w:rsidRPr="00CA1C5E">
              <w:rPr>
                <w:rFonts w:asciiTheme="majorBidi" w:hAnsiTheme="majorBidi" w:cstheme="majorBidi"/>
                <w:sz w:val="20"/>
                <w:szCs w:val="20"/>
              </w:rPr>
              <w:t>(L) İşg</w:t>
            </w:r>
            <w:r w:rsidRPr="00CA1C5E">
              <w:rPr>
                <w:rFonts w:asciiTheme="majorBidi" w:hAnsiTheme="majorBidi" w:cstheme="majorBidi" w:hint="eastAsia"/>
                <w:sz w:val="20"/>
                <w:szCs w:val="20"/>
              </w:rPr>
              <w:t>ü</w:t>
            </w:r>
            <w:r w:rsidRPr="00CA1C5E">
              <w:rPr>
                <w:rFonts w:asciiTheme="majorBidi" w:hAnsiTheme="majorBidi" w:cstheme="majorBidi"/>
                <w:sz w:val="20"/>
                <w:szCs w:val="20"/>
              </w:rPr>
              <w:t>c</w:t>
            </w:r>
            <w:r w:rsidRPr="00CA1C5E">
              <w:rPr>
                <w:rFonts w:asciiTheme="majorBidi" w:hAnsiTheme="majorBidi" w:cstheme="majorBidi" w:hint="eastAsia"/>
                <w:sz w:val="20"/>
                <w:szCs w:val="20"/>
              </w:rPr>
              <w:t>ü</w:t>
            </w:r>
            <w:r w:rsidRPr="00CA1C5E">
              <w:rPr>
                <w:rFonts w:asciiTheme="majorBidi" w:hAnsiTheme="majorBidi" w:cstheme="majorBidi"/>
                <w:sz w:val="20"/>
                <w:szCs w:val="20"/>
              </w:rPr>
              <w:t xml:space="preserve"> </w:t>
            </w:r>
          </w:p>
          <w:p w14:paraId="1F8A7B8B" w14:textId="77777777" w:rsidR="00F11AC1" w:rsidRPr="00CA1C5E" w:rsidRDefault="00F11AC1" w:rsidP="00C13A97">
            <w:pPr>
              <w:pStyle w:val="DecimalAligned"/>
              <w:spacing w:after="0"/>
              <w:rPr>
                <w:rFonts w:asciiTheme="majorBidi" w:hAnsiTheme="majorBidi" w:cstheme="majorBidi"/>
                <w:sz w:val="20"/>
                <w:szCs w:val="20"/>
              </w:rPr>
            </w:pPr>
            <w:r w:rsidRPr="00CA1C5E">
              <w:rPr>
                <w:rFonts w:asciiTheme="majorBidi" w:hAnsiTheme="majorBidi" w:cstheme="majorBidi" w:hint="eastAsia"/>
                <w:sz w:val="20"/>
                <w:szCs w:val="20"/>
              </w:rPr>
              <w:t xml:space="preserve">(M) </w:t>
            </w:r>
            <w:proofErr w:type="spellStart"/>
            <w:r w:rsidRPr="00CA1C5E">
              <w:rPr>
                <w:rFonts w:asciiTheme="majorBidi" w:hAnsiTheme="majorBidi" w:cstheme="majorBidi" w:hint="eastAsia"/>
                <w:sz w:val="20"/>
                <w:szCs w:val="20"/>
              </w:rPr>
              <w:t>Sosyo</w:t>
            </w:r>
            <w:proofErr w:type="spellEnd"/>
            <w:r w:rsidRPr="00CA1C5E">
              <w:rPr>
                <w:rFonts w:asciiTheme="majorBidi" w:hAnsiTheme="majorBidi" w:cstheme="majorBidi" w:hint="eastAsia"/>
                <w:sz w:val="20"/>
                <w:szCs w:val="20"/>
              </w:rPr>
              <w:t xml:space="preserve"> </w:t>
            </w:r>
            <w:r>
              <w:rPr>
                <w:rFonts w:asciiTheme="majorBidi" w:hAnsiTheme="majorBidi" w:cstheme="majorBidi"/>
                <w:sz w:val="20"/>
                <w:szCs w:val="20"/>
              </w:rPr>
              <w:t>e</w:t>
            </w:r>
            <w:r w:rsidRPr="00CA1C5E">
              <w:rPr>
                <w:rFonts w:asciiTheme="majorBidi" w:hAnsiTheme="majorBidi" w:cstheme="majorBidi" w:hint="eastAsia"/>
                <w:sz w:val="20"/>
                <w:szCs w:val="20"/>
              </w:rPr>
              <w:t xml:space="preserve">konomik </w:t>
            </w:r>
          </w:p>
          <w:p w14:paraId="1EB23BB2" w14:textId="77777777" w:rsidR="00F11AC1" w:rsidRDefault="00F11AC1" w:rsidP="00C13A97">
            <w:pPr>
              <w:pStyle w:val="DecimalAligned"/>
              <w:spacing w:after="0"/>
              <w:rPr>
                <w:rFonts w:asciiTheme="majorBidi" w:hAnsiTheme="majorBidi" w:cstheme="majorBidi"/>
                <w:sz w:val="20"/>
                <w:szCs w:val="20"/>
              </w:rPr>
            </w:pPr>
            <w:r w:rsidRPr="00CA1C5E">
              <w:rPr>
                <w:rFonts w:asciiTheme="majorBidi" w:hAnsiTheme="majorBidi" w:cstheme="majorBidi"/>
                <w:sz w:val="20"/>
                <w:szCs w:val="20"/>
              </w:rPr>
              <w:t>(N)  İletişim / Medya</w:t>
            </w:r>
          </w:p>
          <w:p w14:paraId="36A8D7FB" w14:textId="77777777" w:rsidR="00F11AC1" w:rsidRPr="00E053ED" w:rsidRDefault="00F11AC1" w:rsidP="00C13A97">
            <w:pPr>
              <w:pStyle w:val="DecimalAligned"/>
              <w:spacing w:after="0"/>
              <w:rPr>
                <w:rFonts w:asciiTheme="majorBidi" w:hAnsiTheme="majorBidi" w:cstheme="majorBidi"/>
                <w:sz w:val="20"/>
                <w:szCs w:val="20"/>
              </w:rPr>
            </w:pPr>
          </w:p>
        </w:tc>
      </w:tr>
      <w:tr w:rsidR="00F11AC1" w:rsidRPr="00A22AF8" w14:paraId="4654B4C5" w14:textId="77777777" w:rsidTr="00C13A97">
        <w:trPr>
          <w:jc w:val="center"/>
        </w:trPr>
        <w:tc>
          <w:tcPr>
            <w:tcW w:w="2806" w:type="pct"/>
            <w:noWrap/>
            <w:vAlign w:val="center"/>
          </w:tcPr>
          <w:p w14:paraId="759D933C" w14:textId="77777777" w:rsidR="00F11AC1" w:rsidRPr="00E053ED" w:rsidRDefault="00F11AC1" w:rsidP="00C13A97">
            <w:pPr>
              <w:rPr>
                <w:rFonts w:asciiTheme="majorBidi" w:hAnsiTheme="majorBidi" w:cstheme="majorBidi"/>
                <w:sz w:val="20"/>
                <w:szCs w:val="20"/>
              </w:rPr>
            </w:pPr>
            <w:r>
              <w:rPr>
                <w:rFonts w:asciiTheme="majorBidi" w:eastAsia="Times New Roman" w:hAnsiTheme="majorBidi" w:cstheme="majorBidi"/>
                <w:b/>
                <w:bCs/>
                <w:color w:val="000000"/>
                <w:sz w:val="20"/>
                <w:szCs w:val="20"/>
              </w:rPr>
              <w:t xml:space="preserve">(D): </w:t>
            </w:r>
            <w:r w:rsidRPr="00C842A2">
              <w:rPr>
                <w:rFonts w:asciiTheme="majorBidi" w:eastAsia="Times New Roman" w:hAnsiTheme="majorBidi" w:cstheme="majorBidi"/>
                <w:b/>
                <w:bCs/>
                <w:color w:val="000000"/>
                <w:sz w:val="20"/>
                <w:szCs w:val="20"/>
              </w:rPr>
              <w:t xml:space="preserve">Ekonomi / Finans </w:t>
            </w:r>
          </w:p>
        </w:tc>
        <w:tc>
          <w:tcPr>
            <w:tcW w:w="2194" w:type="pct"/>
          </w:tcPr>
          <w:p w14:paraId="39265F3B" w14:textId="77777777" w:rsidR="00F11AC1" w:rsidRPr="00CA1C5E" w:rsidRDefault="00F11AC1" w:rsidP="00C13A97">
            <w:pPr>
              <w:pStyle w:val="DecimalAligned"/>
              <w:spacing w:after="0"/>
              <w:rPr>
                <w:rFonts w:asciiTheme="majorBidi" w:hAnsiTheme="majorBidi" w:cstheme="majorBidi"/>
                <w:sz w:val="20"/>
                <w:szCs w:val="20"/>
              </w:rPr>
            </w:pPr>
            <w:r w:rsidRPr="00CA1C5E">
              <w:rPr>
                <w:rFonts w:asciiTheme="majorBidi" w:hAnsiTheme="majorBidi" w:cstheme="majorBidi"/>
                <w:sz w:val="20"/>
                <w:szCs w:val="20"/>
              </w:rPr>
              <w:t>(B) Kurum / Kurum K</w:t>
            </w:r>
            <w:r w:rsidRPr="00CA1C5E">
              <w:rPr>
                <w:rFonts w:asciiTheme="majorBidi" w:hAnsiTheme="majorBidi" w:cstheme="majorBidi" w:hint="eastAsia"/>
                <w:sz w:val="20"/>
                <w:szCs w:val="20"/>
              </w:rPr>
              <w:t>ü</w:t>
            </w:r>
            <w:r w:rsidRPr="00CA1C5E">
              <w:rPr>
                <w:rFonts w:asciiTheme="majorBidi" w:hAnsiTheme="majorBidi" w:cstheme="majorBidi"/>
                <w:sz w:val="20"/>
                <w:szCs w:val="20"/>
              </w:rPr>
              <w:t>lt</w:t>
            </w:r>
            <w:r w:rsidRPr="00CA1C5E">
              <w:rPr>
                <w:rFonts w:asciiTheme="majorBidi" w:hAnsiTheme="majorBidi" w:cstheme="majorBidi" w:hint="eastAsia"/>
                <w:sz w:val="20"/>
                <w:szCs w:val="20"/>
              </w:rPr>
              <w:t>ü</w:t>
            </w:r>
            <w:r w:rsidRPr="00CA1C5E">
              <w:rPr>
                <w:rFonts w:asciiTheme="majorBidi" w:hAnsiTheme="majorBidi" w:cstheme="majorBidi"/>
                <w:sz w:val="20"/>
                <w:szCs w:val="20"/>
              </w:rPr>
              <w:t>r</w:t>
            </w:r>
            <w:r w:rsidRPr="00CA1C5E">
              <w:rPr>
                <w:rFonts w:asciiTheme="majorBidi" w:hAnsiTheme="majorBidi" w:cstheme="majorBidi" w:hint="eastAsia"/>
                <w:sz w:val="20"/>
                <w:szCs w:val="20"/>
              </w:rPr>
              <w:t>ü</w:t>
            </w:r>
            <w:r w:rsidRPr="00CA1C5E">
              <w:rPr>
                <w:rFonts w:asciiTheme="majorBidi" w:hAnsiTheme="majorBidi" w:cstheme="majorBidi"/>
                <w:sz w:val="20"/>
                <w:szCs w:val="20"/>
              </w:rPr>
              <w:t xml:space="preserve"> / Değişim Y</w:t>
            </w:r>
            <w:r w:rsidRPr="00CA1C5E">
              <w:rPr>
                <w:rFonts w:asciiTheme="majorBidi" w:hAnsiTheme="majorBidi" w:cstheme="majorBidi" w:hint="eastAsia"/>
                <w:sz w:val="20"/>
                <w:szCs w:val="20"/>
              </w:rPr>
              <w:t>ö</w:t>
            </w:r>
            <w:r w:rsidRPr="00CA1C5E">
              <w:rPr>
                <w:rFonts w:asciiTheme="majorBidi" w:hAnsiTheme="majorBidi" w:cstheme="majorBidi"/>
                <w:sz w:val="20"/>
                <w:szCs w:val="20"/>
              </w:rPr>
              <w:t xml:space="preserve">netimi </w:t>
            </w:r>
          </w:p>
          <w:p w14:paraId="10202CC8" w14:textId="77777777" w:rsidR="00F11AC1" w:rsidRPr="00CA1C5E" w:rsidRDefault="00F11AC1" w:rsidP="00C13A97">
            <w:pPr>
              <w:pStyle w:val="DecimalAligned"/>
              <w:spacing w:after="0"/>
              <w:rPr>
                <w:rFonts w:asciiTheme="majorBidi" w:hAnsiTheme="majorBidi" w:cstheme="majorBidi"/>
                <w:sz w:val="20"/>
                <w:szCs w:val="20"/>
              </w:rPr>
            </w:pPr>
            <w:r w:rsidRPr="00CA1C5E">
              <w:rPr>
                <w:rFonts w:asciiTheme="majorBidi" w:hAnsiTheme="majorBidi" w:cstheme="majorBidi" w:hint="eastAsia"/>
                <w:sz w:val="20"/>
                <w:szCs w:val="20"/>
              </w:rPr>
              <w:t xml:space="preserve">(C) Üst Yönetim </w:t>
            </w:r>
          </w:p>
          <w:p w14:paraId="3D62C009" w14:textId="77777777" w:rsidR="00F11AC1" w:rsidRPr="00CA1C5E" w:rsidRDefault="00F11AC1" w:rsidP="00C13A97">
            <w:pPr>
              <w:pStyle w:val="DecimalAligned"/>
              <w:spacing w:after="0"/>
              <w:rPr>
                <w:rFonts w:asciiTheme="majorBidi" w:hAnsiTheme="majorBidi" w:cstheme="majorBidi"/>
                <w:sz w:val="20"/>
                <w:szCs w:val="20"/>
              </w:rPr>
            </w:pPr>
            <w:r w:rsidRPr="00CA1C5E">
              <w:rPr>
                <w:rFonts w:asciiTheme="majorBidi" w:hAnsiTheme="majorBidi" w:cstheme="majorBidi" w:hint="eastAsia"/>
                <w:sz w:val="20"/>
                <w:szCs w:val="20"/>
              </w:rPr>
              <w:t xml:space="preserve">(D) Ekonomi / Finans </w:t>
            </w:r>
          </w:p>
          <w:p w14:paraId="106DE8C6" w14:textId="77777777" w:rsidR="00F11AC1" w:rsidRPr="00CA1C5E" w:rsidRDefault="00F11AC1" w:rsidP="00C13A97">
            <w:pPr>
              <w:pStyle w:val="DecimalAligned"/>
              <w:spacing w:after="0"/>
              <w:rPr>
                <w:rFonts w:asciiTheme="majorBidi" w:hAnsiTheme="majorBidi" w:cstheme="majorBidi"/>
                <w:sz w:val="20"/>
                <w:szCs w:val="20"/>
              </w:rPr>
            </w:pPr>
            <w:r w:rsidRPr="00CA1C5E">
              <w:rPr>
                <w:rFonts w:asciiTheme="majorBidi" w:hAnsiTheme="majorBidi" w:cstheme="majorBidi" w:hint="eastAsia"/>
                <w:sz w:val="20"/>
                <w:szCs w:val="20"/>
              </w:rPr>
              <w:t xml:space="preserve">(E) Tedarik / Tedarikçiler </w:t>
            </w:r>
          </w:p>
          <w:p w14:paraId="63879CB0" w14:textId="77777777" w:rsidR="00F11AC1" w:rsidRPr="00CA1C5E" w:rsidRDefault="00F11AC1" w:rsidP="00C13A97">
            <w:pPr>
              <w:pStyle w:val="DecimalAligned"/>
              <w:spacing w:after="0"/>
              <w:rPr>
                <w:rFonts w:asciiTheme="majorBidi" w:hAnsiTheme="majorBidi" w:cstheme="majorBidi"/>
                <w:sz w:val="20"/>
                <w:szCs w:val="20"/>
              </w:rPr>
            </w:pPr>
            <w:r w:rsidRPr="00CA1C5E">
              <w:rPr>
                <w:rFonts w:asciiTheme="majorBidi" w:hAnsiTheme="majorBidi" w:cstheme="majorBidi"/>
                <w:sz w:val="20"/>
                <w:szCs w:val="20"/>
              </w:rPr>
              <w:t>(F) M</w:t>
            </w:r>
            <w:r w:rsidRPr="00CA1C5E">
              <w:rPr>
                <w:rFonts w:asciiTheme="majorBidi" w:hAnsiTheme="majorBidi" w:cstheme="majorBidi" w:hint="eastAsia"/>
                <w:sz w:val="20"/>
                <w:szCs w:val="20"/>
              </w:rPr>
              <w:t>ü</w:t>
            </w:r>
            <w:r w:rsidRPr="00CA1C5E">
              <w:rPr>
                <w:rFonts w:asciiTheme="majorBidi" w:hAnsiTheme="majorBidi" w:cstheme="majorBidi"/>
                <w:sz w:val="20"/>
                <w:szCs w:val="20"/>
              </w:rPr>
              <w:t xml:space="preserve">şteriler </w:t>
            </w:r>
          </w:p>
          <w:p w14:paraId="649304F2" w14:textId="77777777" w:rsidR="00F11AC1" w:rsidRPr="00CA1C5E" w:rsidRDefault="00F11AC1" w:rsidP="00C13A97">
            <w:pPr>
              <w:pStyle w:val="DecimalAligned"/>
              <w:spacing w:after="0"/>
              <w:rPr>
                <w:rFonts w:asciiTheme="majorBidi" w:hAnsiTheme="majorBidi" w:cstheme="majorBidi"/>
                <w:sz w:val="20"/>
                <w:szCs w:val="20"/>
              </w:rPr>
            </w:pPr>
            <w:r w:rsidRPr="00CA1C5E">
              <w:rPr>
                <w:rFonts w:asciiTheme="majorBidi" w:hAnsiTheme="majorBidi" w:cstheme="majorBidi"/>
                <w:sz w:val="20"/>
                <w:szCs w:val="20"/>
              </w:rPr>
              <w:t>(G) Eğitim / Uzmanlık</w:t>
            </w:r>
          </w:p>
          <w:p w14:paraId="77319F2A" w14:textId="77777777" w:rsidR="00F11AC1" w:rsidRPr="00CA1C5E" w:rsidRDefault="00F11AC1" w:rsidP="00C13A97">
            <w:pPr>
              <w:pStyle w:val="DecimalAligned"/>
              <w:spacing w:after="0"/>
              <w:rPr>
                <w:rFonts w:asciiTheme="majorBidi" w:hAnsiTheme="majorBidi" w:cstheme="majorBidi"/>
                <w:sz w:val="20"/>
                <w:szCs w:val="20"/>
              </w:rPr>
            </w:pPr>
            <w:r w:rsidRPr="00CA1C5E">
              <w:rPr>
                <w:rFonts w:asciiTheme="majorBidi" w:hAnsiTheme="majorBidi" w:cstheme="majorBidi" w:hint="eastAsia"/>
                <w:sz w:val="20"/>
                <w:szCs w:val="20"/>
              </w:rPr>
              <w:t>(H)</w:t>
            </w:r>
            <w:r>
              <w:rPr>
                <w:rFonts w:asciiTheme="majorBidi" w:hAnsiTheme="majorBidi" w:cstheme="majorBidi"/>
                <w:sz w:val="20"/>
                <w:szCs w:val="20"/>
              </w:rPr>
              <w:t xml:space="preserve"> </w:t>
            </w:r>
            <w:r w:rsidRPr="00CA1C5E">
              <w:rPr>
                <w:rFonts w:asciiTheme="majorBidi" w:hAnsiTheme="majorBidi" w:cstheme="majorBidi" w:hint="eastAsia"/>
                <w:sz w:val="20"/>
                <w:szCs w:val="20"/>
              </w:rPr>
              <w:t xml:space="preserve">Fiyat / Maliyet </w:t>
            </w:r>
          </w:p>
          <w:p w14:paraId="45B3F3A3" w14:textId="77777777" w:rsidR="00F11AC1" w:rsidRPr="00CA1C5E" w:rsidRDefault="00F11AC1" w:rsidP="00C13A97">
            <w:pPr>
              <w:pStyle w:val="DecimalAligned"/>
              <w:spacing w:after="0"/>
              <w:rPr>
                <w:rFonts w:asciiTheme="majorBidi" w:hAnsiTheme="majorBidi" w:cstheme="majorBidi"/>
                <w:sz w:val="20"/>
                <w:szCs w:val="20"/>
              </w:rPr>
            </w:pPr>
            <w:r w:rsidRPr="00CA1C5E">
              <w:rPr>
                <w:rFonts w:asciiTheme="majorBidi" w:hAnsiTheme="majorBidi" w:cstheme="majorBidi" w:hint="eastAsia"/>
                <w:sz w:val="20"/>
                <w:szCs w:val="20"/>
              </w:rPr>
              <w:t>(I)   Stratejiler</w:t>
            </w:r>
          </w:p>
          <w:p w14:paraId="239684EA" w14:textId="77777777" w:rsidR="00F11AC1" w:rsidRPr="00CA1C5E" w:rsidRDefault="00F11AC1" w:rsidP="00C13A97">
            <w:pPr>
              <w:pStyle w:val="DecimalAligned"/>
              <w:spacing w:after="0"/>
              <w:rPr>
                <w:rFonts w:asciiTheme="majorBidi" w:hAnsiTheme="majorBidi" w:cstheme="majorBidi"/>
                <w:sz w:val="20"/>
                <w:szCs w:val="20"/>
              </w:rPr>
            </w:pPr>
            <w:r w:rsidRPr="00CA1C5E">
              <w:rPr>
                <w:rFonts w:asciiTheme="majorBidi" w:hAnsiTheme="majorBidi" w:cstheme="majorBidi" w:hint="eastAsia"/>
                <w:sz w:val="20"/>
                <w:szCs w:val="20"/>
              </w:rPr>
              <w:t>(J)  Operasyonel</w:t>
            </w:r>
          </w:p>
          <w:p w14:paraId="6075D089" w14:textId="77777777" w:rsidR="00F11AC1" w:rsidRPr="00CA1C5E" w:rsidRDefault="00F11AC1" w:rsidP="00C13A97">
            <w:pPr>
              <w:pStyle w:val="DecimalAligned"/>
              <w:spacing w:after="0"/>
              <w:rPr>
                <w:rFonts w:asciiTheme="majorBidi" w:hAnsiTheme="majorBidi" w:cstheme="majorBidi"/>
                <w:sz w:val="20"/>
                <w:szCs w:val="20"/>
              </w:rPr>
            </w:pPr>
            <w:r w:rsidRPr="00CA1C5E">
              <w:rPr>
                <w:rFonts w:asciiTheme="majorBidi" w:hAnsiTheme="majorBidi" w:cstheme="majorBidi"/>
                <w:sz w:val="20"/>
                <w:szCs w:val="20"/>
              </w:rPr>
              <w:t xml:space="preserve">(K) IT / Teknoloji / İnovasyon </w:t>
            </w:r>
          </w:p>
          <w:p w14:paraId="22CDF535" w14:textId="77777777" w:rsidR="00F11AC1" w:rsidRPr="00CA1C5E" w:rsidRDefault="00F11AC1" w:rsidP="00C13A97">
            <w:pPr>
              <w:pStyle w:val="DecimalAligned"/>
              <w:spacing w:after="0"/>
              <w:rPr>
                <w:rFonts w:asciiTheme="majorBidi" w:hAnsiTheme="majorBidi" w:cstheme="majorBidi"/>
                <w:sz w:val="20"/>
                <w:szCs w:val="20"/>
              </w:rPr>
            </w:pPr>
            <w:r w:rsidRPr="00CA1C5E">
              <w:rPr>
                <w:rFonts w:asciiTheme="majorBidi" w:hAnsiTheme="majorBidi" w:cstheme="majorBidi"/>
                <w:sz w:val="20"/>
                <w:szCs w:val="20"/>
              </w:rPr>
              <w:t>(L) İşg</w:t>
            </w:r>
            <w:r w:rsidRPr="00CA1C5E">
              <w:rPr>
                <w:rFonts w:asciiTheme="majorBidi" w:hAnsiTheme="majorBidi" w:cstheme="majorBidi" w:hint="eastAsia"/>
                <w:sz w:val="20"/>
                <w:szCs w:val="20"/>
              </w:rPr>
              <w:t>ü</w:t>
            </w:r>
            <w:r w:rsidRPr="00CA1C5E">
              <w:rPr>
                <w:rFonts w:asciiTheme="majorBidi" w:hAnsiTheme="majorBidi" w:cstheme="majorBidi"/>
                <w:sz w:val="20"/>
                <w:szCs w:val="20"/>
              </w:rPr>
              <w:t>c</w:t>
            </w:r>
            <w:r w:rsidRPr="00CA1C5E">
              <w:rPr>
                <w:rFonts w:asciiTheme="majorBidi" w:hAnsiTheme="majorBidi" w:cstheme="majorBidi" w:hint="eastAsia"/>
                <w:sz w:val="20"/>
                <w:szCs w:val="20"/>
              </w:rPr>
              <w:t>ü</w:t>
            </w:r>
            <w:r w:rsidRPr="00CA1C5E">
              <w:rPr>
                <w:rFonts w:asciiTheme="majorBidi" w:hAnsiTheme="majorBidi" w:cstheme="majorBidi"/>
                <w:sz w:val="20"/>
                <w:szCs w:val="20"/>
              </w:rPr>
              <w:t xml:space="preserve"> </w:t>
            </w:r>
          </w:p>
          <w:p w14:paraId="5244B923" w14:textId="77777777" w:rsidR="00F11AC1" w:rsidRPr="00CA1C5E" w:rsidRDefault="00F11AC1" w:rsidP="00C13A97">
            <w:pPr>
              <w:pStyle w:val="DecimalAligned"/>
              <w:spacing w:after="0"/>
              <w:rPr>
                <w:rFonts w:asciiTheme="majorBidi" w:hAnsiTheme="majorBidi" w:cstheme="majorBidi"/>
                <w:sz w:val="20"/>
                <w:szCs w:val="20"/>
              </w:rPr>
            </w:pPr>
            <w:r w:rsidRPr="00CA1C5E">
              <w:rPr>
                <w:rFonts w:asciiTheme="majorBidi" w:hAnsiTheme="majorBidi" w:cstheme="majorBidi" w:hint="eastAsia"/>
                <w:sz w:val="20"/>
                <w:szCs w:val="20"/>
              </w:rPr>
              <w:t xml:space="preserve">(M) </w:t>
            </w:r>
            <w:proofErr w:type="spellStart"/>
            <w:r w:rsidRPr="00CA1C5E">
              <w:rPr>
                <w:rFonts w:asciiTheme="majorBidi" w:hAnsiTheme="majorBidi" w:cstheme="majorBidi" w:hint="eastAsia"/>
                <w:sz w:val="20"/>
                <w:szCs w:val="20"/>
              </w:rPr>
              <w:t>Sosyo</w:t>
            </w:r>
            <w:proofErr w:type="spellEnd"/>
            <w:r w:rsidRPr="00CA1C5E">
              <w:rPr>
                <w:rFonts w:asciiTheme="majorBidi" w:hAnsiTheme="majorBidi" w:cstheme="majorBidi" w:hint="eastAsia"/>
                <w:sz w:val="20"/>
                <w:szCs w:val="20"/>
              </w:rPr>
              <w:t xml:space="preserve"> </w:t>
            </w:r>
            <w:r>
              <w:rPr>
                <w:rFonts w:asciiTheme="majorBidi" w:hAnsiTheme="majorBidi" w:cstheme="majorBidi"/>
                <w:sz w:val="20"/>
                <w:szCs w:val="20"/>
              </w:rPr>
              <w:t>e</w:t>
            </w:r>
            <w:r w:rsidRPr="00CA1C5E">
              <w:rPr>
                <w:rFonts w:asciiTheme="majorBidi" w:hAnsiTheme="majorBidi" w:cstheme="majorBidi" w:hint="eastAsia"/>
                <w:sz w:val="20"/>
                <w:szCs w:val="20"/>
              </w:rPr>
              <w:t xml:space="preserve">konomik </w:t>
            </w:r>
          </w:p>
          <w:p w14:paraId="317F471C" w14:textId="77777777" w:rsidR="00F11AC1" w:rsidRPr="00CA1C5E" w:rsidRDefault="00F11AC1" w:rsidP="00C13A97">
            <w:pPr>
              <w:pStyle w:val="DecimalAligned"/>
              <w:spacing w:after="0"/>
              <w:rPr>
                <w:rFonts w:asciiTheme="majorBidi" w:hAnsiTheme="majorBidi" w:cstheme="majorBidi"/>
                <w:sz w:val="20"/>
                <w:szCs w:val="20"/>
              </w:rPr>
            </w:pPr>
            <w:r w:rsidRPr="00CA1C5E">
              <w:rPr>
                <w:rFonts w:asciiTheme="majorBidi" w:hAnsiTheme="majorBidi" w:cstheme="majorBidi"/>
                <w:sz w:val="20"/>
                <w:szCs w:val="20"/>
              </w:rPr>
              <w:t>(N)  İletişim / Medya</w:t>
            </w:r>
          </w:p>
          <w:p w14:paraId="7AD7DD60" w14:textId="77777777" w:rsidR="00F11AC1" w:rsidRPr="00E053ED" w:rsidRDefault="00F11AC1" w:rsidP="00C13A97">
            <w:pPr>
              <w:pStyle w:val="DecimalAligned"/>
              <w:spacing w:after="0"/>
              <w:rPr>
                <w:rFonts w:asciiTheme="majorBidi" w:hAnsiTheme="majorBidi" w:cstheme="majorBidi"/>
                <w:sz w:val="20"/>
                <w:szCs w:val="20"/>
              </w:rPr>
            </w:pPr>
          </w:p>
        </w:tc>
      </w:tr>
      <w:tr w:rsidR="00F11AC1" w:rsidRPr="00E053ED" w14:paraId="06AD1C0A" w14:textId="77777777" w:rsidTr="00C13A97">
        <w:trPr>
          <w:jc w:val="center"/>
        </w:trPr>
        <w:tc>
          <w:tcPr>
            <w:tcW w:w="2806" w:type="pct"/>
            <w:noWrap/>
            <w:vAlign w:val="center"/>
          </w:tcPr>
          <w:p w14:paraId="3AA7BE03" w14:textId="77777777" w:rsidR="00F11AC1" w:rsidRPr="00E053ED" w:rsidRDefault="00F11AC1" w:rsidP="00C13A97">
            <w:pPr>
              <w:rPr>
                <w:rFonts w:asciiTheme="majorBidi" w:hAnsiTheme="majorBidi" w:cstheme="majorBidi"/>
                <w:sz w:val="20"/>
                <w:szCs w:val="20"/>
              </w:rPr>
            </w:pPr>
            <w:r>
              <w:rPr>
                <w:rFonts w:asciiTheme="majorBidi" w:eastAsia="Times New Roman" w:hAnsiTheme="majorBidi" w:cstheme="majorBidi"/>
                <w:b/>
                <w:bCs/>
                <w:color w:val="000000"/>
                <w:sz w:val="20"/>
                <w:szCs w:val="20"/>
              </w:rPr>
              <w:t xml:space="preserve">(E): </w:t>
            </w:r>
            <w:r w:rsidRPr="00C842A2">
              <w:rPr>
                <w:rFonts w:asciiTheme="majorBidi" w:eastAsia="Times New Roman" w:hAnsiTheme="majorBidi" w:cstheme="majorBidi"/>
                <w:b/>
                <w:bCs/>
                <w:color w:val="000000"/>
                <w:sz w:val="20"/>
                <w:szCs w:val="20"/>
              </w:rPr>
              <w:t xml:space="preserve">Tedarik / Tedarikçiler </w:t>
            </w:r>
          </w:p>
        </w:tc>
        <w:tc>
          <w:tcPr>
            <w:tcW w:w="2194" w:type="pct"/>
          </w:tcPr>
          <w:p w14:paraId="503147C4" w14:textId="77777777" w:rsidR="00F11AC1" w:rsidRDefault="00F11AC1" w:rsidP="00C13A97">
            <w:pPr>
              <w:pStyle w:val="DecimalAligned"/>
              <w:spacing w:after="0"/>
              <w:rPr>
                <w:rFonts w:asciiTheme="majorBidi" w:hAnsiTheme="majorBidi" w:cstheme="majorBidi"/>
                <w:sz w:val="20"/>
                <w:szCs w:val="20"/>
              </w:rPr>
            </w:pPr>
            <w:r w:rsidRPr="00CA1C5E">
              <w:rPr>
                <w:rFonts w:asciiTheme="majorBidi" w:hAnsiTheme="majorBidi" w:cstheme="majorBidi" w:hint="eastAsia"/>
                <w:sz w:val="20"/>
                <w:szCs w:val="20"/>
              </w:rPr>
              <w:t xml:space="preserve"> </w:t>
            </w:r>
          </w:p>
          <w:p w14:paraId="0D9AF968" w14:textId="77777777" w:rsidR="00F11AC1" w:rsidRDefault="00F11AC1" w:rsidP="00C13A97">
            <w:pPr>
              <w:pStyle w:val="DecimalAligned"/>
              <w:spacing w:after="0"/>
              <w:rPr>
                <w:rFonts w:asciiTheme="majorBidi" w:hAnsiTheme="majorBidi" w:cstheme="majorBidi"/>
                <w:sz w:val="20"/>
                <w:szCs w:val="20"/>
              </w:rPr>
            </w:pPr>
            <w:r w:rsidRPr="00CA1C5E">
              <w:rPr>
                <w:rFonts w:asciiTheme="majorBidi" w:hAnsiTheme="majorBidi" w:cstheme="majorBidi" w:hint="eastAsia"/>
                <w:sz w:val="20"/>
                <w:szCs w:val="20"/>
              </w:rPr>
              <w:t>(H)</w:t>
            </w:r>
            <w:r>
              <w:rPr>
                <w:rFonts w:asciiTheme="majorBidi" w:hAnsiTheme="majorBidi" w:cstheme="majorBidi"/>
                <w:sz w:val="20"/>
                <w:szCs w:val="20"/>
              </w:rPr>
              <w:t xml:space="preserve"> </w:t>
            </w:r>
            <w:r w:rsidRPr="00CA1C5E">
              <w:rPr>
                <w:rFonts w:asciiTheme="majorBidi" w:hAnsiTheme="majorBidi" w:cstheme="majorBidi" w:hint="eastAsia"/>
                <w:sz w:val="20"/>
                <w:szCs w:val="20"/>
              </w:rPr>
              <w:t xml:space="preserve">Fiyat / Maliyet </w:t>
            </w:r>
          </w:p>
          <w:p w14:paraId="0D5EBE09" w14:textId="77777777" w:rsidR="00F11AC1" w:rsidRPr="00E053ED" w:rsidRDefault="00F11AC1" w:rsidP="00C13A97">
            <w:pPr>
              <w:pStyle w:val="DecimalAligned"/>
              <w:spacing w:after="0"/>
              <w:rPr>
                <w:rFonts w:asciiTheme="majorBidi" w:hAnsiTheme="majorBidi" w:cstheme="majorBidi"/>
                <w:sz w:val="20"/>
                <w:szCs w:val="20"/>
              </w:rPr>
            </w:pPr>
          </w:p>
        </w:tc>
      </w:tr>
      <w:tr w:rsidR="00F11AC1" w:rsidRPr="00E053ED" w14:paraId="64F46447" w14:textId="77777777" w:rsidTr="00C13A97">
        <w:trPr>
          <w:jc w:val="center"/>
        </w:trPr>
        <w:tc>
          <w:tcPr>
            <w:tcW w:w="2806" w:type="pct"/>
            <w:noWrap/>
            <w:vAlign w:val="center"/>
          </w:tcPr>
          <w:p w14:paraId="3A196B06" w14:textId="77777777" w:rsidR="00F11AC1" w:rsidRPr="00E053ED" w:rsidRDefault="00F11AC1" w:rsidP="00C13A97">
            <w:pPr>
              <w:rPr>
                <w:rFonts w:asciiTheme="majorBidi" w:hAnsiTheme="majorBidi" w:cstheme="majorBidi"/>
                <w:sz w:val="20"/>
                <w:szCs w:val="20"/>
              </w:rPr>
            </w:pPr>
            <w:r>
              <w:rPr>
                <w:rFonts w:asciiTheme="majorBidi" w:eastAsia="Times New Roman" w:hAnsiTheme="majorBidi" w:cstheme="majorBidi"/>
                <w:b/>
                <w:bCs/>
                <w:color w:val="000000"/>
                <w:sz w:val="20"/>
                <w:szCs w:val="20"/>
              </w:rPr>
              <w:lastRenderedPageBreak/>
              <w:t xml:space="preserve">(F): </w:t>
            </w:r>
            <w:r w:rsidRPr="00C842A2">
              <w:rPr>
                <w:rFonts w:asciiTheme="majorBidi" w:eastAsia="Times New Roman" w:hAnsiTheme="majorBidi" w:cstheme="majorBidi"/>
                <w:b/>
                <w:bCs/>
                <w:color w:val="000000"/>
                <w:sz w:val="20"/>
                <w:szCs w:val="20"/>
              </w:rPr>
              <w:t xml:space="preserve">Müşteriler </w:t>
            </w:r>
          </w:p>
        </w:tc>
        <w:tc>
          <w:tcPr>
            <w:tcW w:w="2194" w:type="pct"/>
          </w:tcPr>
          <w:p w14:paraId="7C2B9247" w14:textId="77777777" w:rsidR="00F11AC1" w:rsidRPr="00CA1C5E" w:rsidRDefault="00F11AC1" w:rsidP="00C13A97">
            <w:pPr>
              <w:pStyle w:val="DecimalAligned"/>
              <w:spacing w:after="0"/>
              <w:rPr>
                <w:rFonts w:asciiTheme="majorBidi" w:hAnsiTheme="majorBidi" w:cstheme="majorBidi"/>
                <w:sz w:val="20"/>
                <w:szCs w:val="20"/>
              </w:rPr>
            </w:pPr>
            <w:r w:rsidRPr="00CA1C5E">
              <w:rPr>
                <w:rFonts w:asciiTheme="majorBidi" w:hAnsiTheme="majorBidi" w:cstheme="majorBidi"/>
                <w:sz w:val="20"/>
                <w:szCs w:val="20"/>
              </w:rPr>
              <w:t>(B) Kurum / Kurum K</w:t>
            </w:r>
            <w:r w:rsidRPr="00CA1C5E">
              <w:rPr>
                <w:rFonts w:asciiTheme="majorBidi" w:hAnsiTheme="majorBidi" w:cstheme="majorBidi" w:hint="eastAsia"/>
                <w:sz w:val="20"/>
                <w:szCs w:val="20"/>
              </w:rPr>
              <w:t>ü</w:t>
            </w:r>
            <w:r w:rsidRPr="00CA1C5E">
              <w:rPr>
                <w:rFonts w:asciiTheme="majorBidi" w:hAnsiTheme="majorBidi" w:cstheme="majorBidi"/>
                <w:sz w:val="20"/>
                <w:szCs w:val="20"/>
              </w:rPr>
              <w:t>lt</w:t>
            </w:r>
            <w:r w:rsidRPr="00CA1C5E">
              <w:rPr>
                <w:rFonts w:asciiTheme="majorBidi" w:hAnsiTheme="majorBidi" w:cstheme="majorBidi" w:hint="eastAsia"/>
                <w:sz w:val="20"/>
                <w:szCs w:val="20"/>
              </w:rPr>
              <w:t>ü</w:t>
            </w:r>
            <w:r w:rsidRPr="00CA1C5E">
              <w:rPr>
                <w:rFonts w:asciiTheme="majorBidi" w:hAnsiTheme="majorBidi" w:cstheme="majorBidi"/>
                <w:sz w:val="20"/>
                <w:szCs w:val="20"/>
              </w:rPr>
              <w:t>r</w:t>
            </w:r>
            <w:r w:rsidRPr="00CA1C5E">
              <w:rPr>
                <w:rFonts w:asciiTheme="majorBidi" w:hAnsiTheme="majorBidi" w:cstheme="majorBidi" w:hint="eastAsia"/>
                <w:sz w:val="20"/>
                <w:szCs w:val="20"/>
              </w:rPr>
              <w:t>ü</w:t>
            </w:r>
            <w:r w:rsidRPr="00CA1C5E">
              <w:rPr>
                <w:rFonts w:asciiTheme="majorBidi" w:hAnsiTheme="majorBidi" w:cstheme="majorBidi"/>
                <w:sz w:val="20"/>
                <w:szCs w:val="20"/>
              </w:rPr>
              <w:t xml:space="preserve"> / Değişim Y</w:t>
            </w:r>
            <w:r w:rsidRPr="00CA1C5E">
              <w:rPr>
                <w:rFonts w:asciiTheme="majorBidi" w:hAnsiTheme="majorBidi" w:cstheme="majorBidi" w:hint="eastAsia"/>
                <w:sz w:val="20"/>
                <w:szCs w:val="20"/>
              </w:rPr>
              <w:t>ö</w:t>
            </w:r>
            <w:r w:rsidRPr="00CA1C5E">
              <w:rPr>
                <w:rFonts w:asciiTheme="majorBidi" w:hAnsiTheme="majorBidi" w:cstheme="majorBidi"/>
                <w:sz w:val="20"/>
                <w:szCs w:val="20"/>
              </w:rPr>
              <w:t xml:space="preserve">netimi </w:t>
            </w:r>
          </w:p>
          <w:p w14:paraId="2E97AA7A" w14:textId="77777777" w:rsidR="00F11AC1" w:rsidRPr="00CA1C5E" w:rsidRDefault="00F11AC1" w:rsidP="00C13A97">
            <w:pPr>
              <w:pStyle w:val="DecimalAligned"/>
              <w:spacing w:after="0"/>
              <w:rPr>
                <w:rFonts w:asciiTheme="majorBidi" w:hAnsiTheme="majorBidi" w:cstheme="majorBidi"/>
                <w:sz w:val="20"/>
                <w:szCs w:val="20"/>
              </w:rPr>
            </w:pPr>
            <w:r w:rsidRPr="00CA1C5E">
              <w:rPr>
                <w:rFonts w:asciiTheme="majorBidi" w:hAnsiTheme="majorBidi" w:cstheme="majorBidi" w:hint="eastAsia"/>
                <w:sz w:val="20"/>
                <w:szCs w:val="20"/>
              </w:rPr>
              <w:t xml:space="preserve">(C) Üst Yönetim </w:t>
            </w:r>
          </w:p>
          <w:p w14:paraId="0B73C764" w14:textId="77777777" w:rsidR="00F11AC1" w:rsidRPr="00CA1C5E" w:rsidRDefault="00F11AC1" w:rsidP="00C13A97">
            <w:pPr>
              <w:pStyle w:val="DecimalAligned"/>
              <w:spacing w:after="0"/>
              <w:rPr>
                <w:rFonts w:asciiTheme="majorBidi" w:hAnsiTheme="majorBidi" w:cstheme="majorBidi"/>
                <w:sz w:val="20"/>
                <w:szCs w:val="20"/>
              </w:rPr>
            </w:pPr>
            <w:r w:rsidRPr="00CA1C5E">
              <w:rPr>
                <w:rFonts w:asciiTheme="majorBidi" w:hAnsiTheme="majorBidi" w:cstheme="majorBidi" w:hint="eastAsia"/>
                <w:sz w:val="20"/>
                <w:szCs w:val="20"/>
              </w:rPr>
              <w:t xml:space="preserve">(D) Ekonomi / Finans </w:t>
            </w:r>
          </w:p>
          <w:p w14:paraId="73B4FC3A" w14:textId="77777777" w:rsidR="00F11AC1" w:rsidRPr="00CA1C5E" w:rsidRDefault="00F11AC1" w:rsidP="00C13A97">
            <w:pPr>
              <w:pStyle w:val="DecimalAligned"/>
              <w:spacing w:after="0"/>
              <w:rPr>
                <w:rFonts w:asciiTheme="majorBidi" w:hAnsiTheme="majorBidi" w:cstheme="majorBidi"/>
                <w:sz w:val="20"/>
                <w:szCs w:val="20"/>
              </w:rPr>
            </w:pPr>
            <w:r w:rsidRPr="00CA1C5E">
              <w:rPr>
                <w:rFonts w:asciiTheme="majorBidi" w:hAnsiTheme="majorBidi" w:cstheme="majorBidi" w:hint="eastAsia"/>
                <w:sz w:val="20"/>
                <w:szCs w:val="20"/>
              </w:rPr>
              <w:t>(H)</w:t>
            </w:r>
            <w:r>
              <w:rPr>
                <w:rFonts w:asciiTheme="majorBidi" w:hAnsiTheme="majorBidi" w:cstheme="majorBidi"/>
                <w:sz w:val="20"/>
                <w:szCs w:val="20"/>
              </w:rPr>
              <w:t xml:space="preserve"> </w:t>
            </w:r>
            <w:r w:rsidRPr="00CA1C5E">
              <w:rPr>
                <w:rFonts w:asciiTheme="majorBidi" w:hAnsiTheme="majorBidi" w:cstheme="majorBidi" w:hint="eastAsia"/>
                <w:sz w:val="20"/>
                <w:szCs w:val="20"/>
              </w:rPr>
              <w:t xml:space="preserve">Fiyat / Maliyet </w:t>
            </w:r>
          </w:p>
          <w:p w14:paraId="013D200E" w14:textId="77777777" w:rsidR="00F11AC1" w:rsidRPr="00CA1C5E" w:rsidRDefault="00F11AC1" w:rsidP="00C13A97">
            <w:pPr>
              <w:pStyle w:val="DecimalAligned"/>
              <w:spacing w:after="0"/>
              <w:rPr>
                <w:rFonts w:asciiTheme="majorBidi" w:hAnsiTheme="majorBidi" w:cstheme="majorBidi"/>
                <w:sz w:val="20"/>
                <w:szCs w:val="20"/>
              </w:rPr>
            </w:pPr>
            <w:r w:rsidRPr="00CA1C5E">
              <w:rPr>
                <w:rFonts w:asciiTheme="majorBidi" w:hAnsiTheme="majorBidi" w:cstheme="majorBidi" w:hint="eastAsia"/>
                <w:sz w:val="20"/>
                <w:szCs w:val="20"/>
              </w:rPr>
              <w:t>(I)   Stratejiler</w:t>
            </w:r>
          </w:p>
          <w:p w14:paraId="21036A9E" w14:textId="77777777" w:rsidR="00F11AC1" w:rsidRPr="00CA1C5E" w:rsidRDefault="00F11AC1" w:rsidP="00C13A97">
            <w:pPr>
              <w:pStyle w:val="DecimalAligned"/>
              <w:spacing w:after="0"/>
              <w:rPr>
                <w:rFonts w:asciiTheme="majorBidi" w:hAnsiTheme="majorBidi" w:cstheme="majorBidi"/>
                <w:sz w:val="20"/>
                <w:szCs w:val="20"/>
              </w:rPr>
            </w:pPr>
            <w:r w:rsidRPr="00CA1C5E">
              <w:rPr>
                <w:rFonts w:asciiTheme="majorBidi" w:hAnsiTheme="majorBidi" w:cstheme="majorBidi" w:hint="eastAsia"/>
                <w:sz w:val="20"/>
                <w:szCs w:val="20"/>
              </w:rPr>
              <w:t>(J)  Operasyonel</w:t>
            </w:r>
          </w:p>
          <w:p w14:paraId="1B1DE55A" w14:textId="77777777" w:rsidR="00F11AC1" w:rsidRPr="00E053ED" w:rsidRDefault="00F11AC1" w:rsidP="00C13A97">
            <w:pPr>
              <w:pStyle w:val="DecimalAligned"/>
              <w:spacing w:after="0"/>
              <w:rPr>
                <w:rFonts w:asciiTheme="majorBidi" w:hAnsiTheme="majorBidi" w:cstheme="majorBidi"/>
                <w:sz w:val="20"/>
                <w:szCs w:val="20"/>
              </w:rPr>
            </w:pPr>
            <w:r w:rsidRPr="00CA1C5E">
              <w:rPr>
                <w:rFonts w:asciiTheme="majorBidi" w:hAnsiTheme="majorBidi" w:cstheme="majorBidi"/>
                <w:sz w:val="20"/>
                <w:szCs w:val="20"/>
              </w:rPr>
              <w:t xml:space="preserve">(K) IT / Teknoloji / İnovasyon </w:t>
            </w:r>
          </w:p>
        </w:tc>
      </w:tr>
      <w:tr w:rsidR="00F11AC1" w:rsidRPr="00A22AF8" w14:paraId="16119724" w14:textId="77777777" w:rsidTr="00C13A97">
        <w:trPr>
          <w:jc w:val="center"/>
        </w:trPr>
        <w:tc>
          <w:tcPr>
            <w:tcW w:w="2806" w:type="pct"/>
            <w:noWrap/>
            <w:vAlign w:val="center"/>
          </w:tcPr>
          <w:p w14:paraId="0EB7F14B" w14:textId="77777777" w:rsidR="00F11AC1" w:rsidRPr="00E053ED" w:rsidRDefault="00F11AC1" w:rsidP="00C13A97">
            <w:pPr>
              <w:rPr>
                <w:rFonts w:asciiTheme="majorBidi" w:hAnsiTheme="majorBidi" w:cstheme="majorBidi"/>
                <w:sz w:val="20"/>
                <w:szCs w:val="20"/>
              </w:rPr>
            </w:pPr>
            <w:r>
              <w:rPr>
                <w:rFonts w:asciiTheme="majorBidi" w:eastAsia="Times New Roman" w:hAnsiTheme="majorBidi" w:cstheme="majorBidi"/>
                <w:b/>
                <w:bCs/>
                <w:color w:val="000000"/>
                <w:sz w:val="20"/>
                <w:szCs w:val="20"/>
              </w:rPr>
              <w:t xml:space="preserve">(G): </w:t>
            </w:r>
            <w:r w:rsidRPr="00C842A2">
              <w:rPr>
                <w:rFonts w:asciiTheme="majorBidi" w:eastAsia="Times New Roman" w:hAnsiTheme="majorBidi" w:cstheme="majorBidi"/>
                <w:b/>
                <w:bCs/>
                <w:color w:val="000000"/>
                <w:sz w:val="20"/>
                <w:szCs w:val="20"/>
              </w:rPr>
              <w:t>Eğitim / Uzmanlık</w:t>
            </w:r>
          </w:p>
        </w:tc>
        <w:tc>
          <w:tcPr>
            <w:tcW w:w="2194" w:type="pct"/>
          </w:tcPr>
          <w:p w14:paraId="41B07ED9" w14:textId="77777777" w:rsidR="00F11AC1" w:rsidRPr="00CA1C5E" w:rsidRDefault="00F11AC1" w:rsidP="00C13A97">
            <w:pPr>
              <w:pStyle w:val="DecimalAligned"/>
              <w:spacing w:after="0"/>
              <w:rPr>
                <w:rFonts w:asciiTheme="majorBidi" w:hAnsiTheme="majorBidi" w:cstheme="majorBidi"/>
                <w:sz w:val="20"/>
                <w:szCs w:val="20"/>
              </w:rPr>
            </w:pPr>
            <w:r w:rsidRPr="00CA1C5E">
              <w:rPr>
                <w:rFonts w:asciiTheme="majorBidi" w:hAnsiTheme="majorBidi" w:cstheme="majorBidi"/>
                <w:sz w:val="20"/>
                <w:szCs w:val="20"/>
              </w:rPr>
              <w:t>(B) Kurum / Kurum K</w:t>
            </w:r>
            <w:r w:rsidRPr="00CA1C5E">
              <w:rPr>
                <w:rFonts w:asciiTheme="majorBidi" w:hAnsiTheme="majorBidi" w:cstheme="majorBidi" w:hint="eastAsia"/>
                <w:sz w:val="20"/>
                <w:szCs w:val="20"/>
              </w:rPr>
              <w:t>ü</w:t>
            </w:r>
            <w:r w:rsidRPr="00CA1C5E">
              <w:rPr>
                <w:rFonts w:asciiTheme="majorBidi" w:hAnsiTheme="majorBidi" w:cstheme="majorBidi"/>
                <w:sz w:val="20"/>
                <w:szCs w:val="20"/>
              </w:rPr>
              <w:t>lt</w:t>
            </w:r>
            <w:r w:rsidRPr="00CA1C5E">
              <w:rPr>
                <w:rFonts w:asciiTheme="majorBidi" w:hAnsiTheme="majorBidi" w:cstheme="majorBidi" w:hint="eastAsia"/>
                <w:sz w:val="20"/>
                <w:szCs w:val="20"/>
              </w:rPr>
              <w:t>ü</w:t>
            </w:r>
            <w:r w:rsidRPr="00CA1C5E">
              <w:rPr>
                <w:rFonts w:asciiTheme="majorBidi" w:hAnsiTheme="majorBidi" w:cstheme="majorBidi"/>
                <w:sz w:val="20"/>
                <w:szCs w:val="20"/>
              </w:rPr>
              <w:t>r</w:t>
            </w:r>
            <w:r w:rsidRPr="00CA1C5E">
              <w:rPr>
                <w:rFonts w:asciiTheme="majorBidi" w:hAnsiTheme="majorBidi" w:cstheme="majorBidi" w:hint="eastAsia"/>
                <w:sz w:val="20"/>
                <w:szCs w:val="20"/>
              </w:rPr>
              <w:t>ü</w:t>
            </w:r>
            <w:r w:rsidRPr="00CA1C5E">
              <w:rPr>
                <w:rFonts w:asciiTheme="majorBidi" w:hAnsiTheme="majorBidi" w:cstheme="majorBidi"/>
                <w:sz w:val="20"/>
                <w:szCs w:val="20"/>
              </w:rPr>
              <w:t xml:space="preserve"> / Değişim Y</w:t>
            </w:r>
            <w:r w:rsidRPr="00CA1C5E">
              <w:rPr>
                <w:rFonts w:asciiTheme="majorBidi" w:hAnsiTheme="majorBidi" w:cstheme="majorBidi" w:hint="eastAsia"/>
                <w:sz w:val="20"/>
                <w:szCs w:val="20"/>
              </w:rPr>
              <w:t>ö</w:t>
            </w:r>
            <w:r w:rsidRPr="00CA1C5E">
              <w:rPr>
                <w:rFonts w:asciiTheme="majorBidi" w:hAnsiTheme="majorBidi" w:cstheme="majorBidi"/>
                <w:sz w:val="20"/>
                <w:szCs w:val="20"/>
              </w:rPr>
              <w:t xml:space="preserve">netimi </w:t>
            </w:r>
          </w:p>
          <w:p w14:paraId="2AFF11F1" w14:textId="77777777" w:rsidR="00F11AC1" w:rsidRPr="00CA1C5E" w:rsidRDefault="00F11AC1" w:rsidP="00C13A97">
            <w:pPr>
              <w:pStyle w:val="DecimalAligned"/>
              <w:spacing w:after="0"/>
              <w:rPr>
                <w:rFonts w:asciiTheme="majorBidi" w:hAnsiTheme="majorBidi" w:cstheme="majorBidi"/>
                <w:sz w:val="20"/>
                <w:szCs w:val="20"/>
              </w:rPr>
            </w:pPr>
            <w:r w:rsidRPr="00CA1C5E">
              <w:rPr>
                <w:rFonts w:asciiTheme="majorBidi" w:hAnsiTheme="majorBidi" w:cstheme="majorBidi" w:hint="eastAsia"/>
                <w:sz w:val="20"/>
                <w:szCs w:val="20"/>
              </w:rPr>
              <w:t xml:space="preserve">(C) Üst Yönetim </w:t>
            </w:r>
          </w:p>
          <w:p w14:paraId="16600C7E" w14:textId="77777777" w:rsidR="00F11AC1" w:rsidRPr="00CA1C5E" w:rsidRDefault="00F11AC1" w:rsidP="00C13A97">
            <w:pPr>
              <w:pStyle w:val="DecimalAligned"/>
              <w:spacing w:after="0"/>
              <w:rPr>
                <w:rFonts w:asciiTheme="majorBidi" w:hAnsiTheme="majorBidi" w:cstheme="majorBidi"/>
                <w:sz w:val="20"/>
                <w:szCs w:val="20"/>
              </w:rPr>
            </w:pPr>
            <w:r w:rsidRPr="00CA1C5E">
              <w:rPr>
                <w:rFonts w:asciiTheme="majorBidi" w:hAnsiTheme="majorBidi" w:cstheme="majorBidi" w:hint="eastAsia"/>
                <w:sz w:val="20"/>
                <w:szCs w:val="20"/>
              </w:rPr>
              <w:t xml:space="preserve">(D) Ekonomi / Finans </w:t>
            </w:r>
          </w:p>
          <w:p w14:paraId="7DCBEB40" w14:textId="77777777" w:rsidR="00F11AC1" w:rsidRPr="00CA1C5E" w:rsidRDefault="00F11AC1" w:rsidP="00C13A97">
            <w:pPr>
              <w:pStyle w:val="DecimalAligned"/>
              <w:spacing w:after="0"/>
              <w:rPr>
                <w:rFonts w:asciiTheme="majorBidi" w:hAnsiTheme="majorBidi" w:cstheme="majorBidi"/>
                <w:sz w:val="20"/>
                <w:szCs w:val="20"/>
              </w:rPr>
            </w:pPr>
            <w:r w:rsidRPr="00CA1C5E">
              <w:rPr>
                <w:rFonts w:asciiTheme="majorBidi" w:hAnsiTheme="majorBidi" w:cstheme="majorBidi" w:hint="eastAsia"/>
                <w:sz w:val="20"/>
                <w:szCs w:val="20"/>
              </w:rPr>
              <w:t xml:space="preserve">(E) Tedarik / Tedarikçiler </w:t>
            </w:r>
          </w:p>
          <w:p w14:paraId="130D0045" w14:textId="77777777" w:rsidR="00F11AC1" w:rsidRPr="00CA1C5E" w:rsidRDefault="00F11AC1" w:rsidP="00C13A97">
            <w:pPr>
              <w:pStyle w:val="DecimalAligned"/>
              <w:spacing w:after="0"/>
              <w:rPr>
                <w:rFonts w:asciiTheme="majorBidi" w:hAnsiTheme="majorBidi" w:cstheme="majorBidi"/>
                <w:sz w:val="20"/>
                <w:szCs w:val="20"/>
              </w:rPr>
            </w:pPr>
            <w:r w:rsidRPr="00CA1C5E">
              <w:rPr>
                <w:rFonts w:asciiTheme="majorBidi" w:hAnsiTheme="majorBidi" w:cstheme="majorBidi"/>
                <w:sz w:val="20"/>
                <w:szCs w:val="20"/>
              </w:rPr>
              <w:t>(F) M</w:t>
            </w:r>
            <w:r w:rsidRPr="00CA1C5E">
              <w:rPr>
                <w:rFonts w:asciiTheme="majorBidi" w:hAnsiTheme="majorBidi" w:cstheme="majorBidi" w:hint="eastAsia"/>
                <w:sz w:val="20"/>
                <w:szCs w:val="20"/>
              </w:rPr>
              <w:t>ü</w:t>
            </w:r>
            <w:r w:rsidRPr="00CA1C5E">
              <w:rPr>
                <w:rFonts w:asciiTheme="majorBidi" w:hAnsiTheme="majorBidi" w:cstheme="majorBidi"/>
                <w:sz w:val="20"/>
                <w:szCs w:val="20"/>
              </w:rPr>
              <w:t xml:space="preserve">şteriler </w:t>
            </w:r>
          </w:p>
          <w:p w14:paraId="74D02105" w14:textId="77777777" w:rsidR="00F11AC1" w:rsidRPr="00CA1C5E" w:rsidRDefault="00F11AC1" w:rsidP="00C13A97">
            <w:pPr>
              <w:pStyle w:val="DecimalAligned"/>
              <w:spacing w:after="0"/>
              <w:rPr>
                <w:rFonts w:asciiTheme="majorBidi" w:hAnsiTheme="majorBidi" w:cstheme="majorBidi"/>
                <w:sz w:val="20"/>
                <w:szCs w:val="20"/>
              </w:rPr>
            </w:pPr>
            <w:r w:rsidRPr="00CA1C5E">
              <w:rPr>
                <w:rFonts w:asciiTheme="majorBidi" w:hAnsiTheme="majorBidi" w:cstheme="majorBidi" w:hint="eastAsia"/>
                <w:sz w:val="20"/>
                <w:szCs w:val="20"/>
              </w:rPr>
              <w:t>(H)</w:t>
            </w:r>
            <w:r>
              <w:rPr>
                <w:rFonts w:asciiTheme="majorBidi" w:hAnsiTheme="majorBidi" w:cstheme="majorBidi"/>
                <w:sz w:val="20"/>
                <w:szCs w:val="20"/>
              </w:rPr>
              <w:t xml:space="preserve"> </w:t>
            </w:r>
            <w:r w:rsidRPr="00CA1C5E">
              <w:rPr>
                <w:rFonts w:asciiTheme="majorBidi" w:hAnsiTheme="majorBidi" w:cstheme="majorBidi" w:hint="eastAsia"/>
                <w:sz w:val="20"/>
                <w:szCs w:val="20"/>
              </w:rPr>
              <w:t xml:space="preserve">Fiyat / Maliyet </w:t>
            </w:r>
          </w:p>
          <w:p w14:paraId="6F8FA15E" w14:textId="77777777" w:rsidR="00F11AC1" w:rsidRPr="00CA1C5E" w:rsidRDefault="00F11AC1" w:rsidP="00C13A97">
            <w:pPr>
              <w:pStyle w:val="DecimalAligned"/>
              <w:spacing w:after="0"/>
              <w:rPr>
                <w:rFonts w:asciiTheme="majorBidi" w:hAnsiTheme="majorBidi" w:cstheme="majorBidi"/>
                <w:sz w:val="20"/>
                <w:szCs w:val="20"/>
              </w:rPr>
            </w:pPr>
            <w:r w:rsidRPr="00CA1C5E">
              <w:rPr>
                <w:rFonts w:asciiTheme="majorBidi" w:hAnsiTheme="majorBidi" w:cstheme="majorBidi" w:hint="eastAsia"/>
                <w:sz w:val="20"/>
                <w:szCs w:val="20"/>
              </w:rPr>
              <w:t>(I)   Stratejiler</w:t>
            </w:r>
          </w:p>
          <w:p w14:paraId="742E8A5B" w14:textId="77777777" w:rsidR="00F11AC1" w:rsidRPr="00CA1C5E" w:rsidRDefault="00F11AC1" w:rsidP="00C13A97">
            <w:pPr>
              <w:pStyle w:val="DecimalAligned"/>
              <w:spacing w:after="0"/>
              <w:rPr>
                <w:rFonts w:asciiTheme="majorBidi" w:hAnsiTheme="majorBidi" w:cstheme="majorBidi"/>
                <w:sz w:val="20"/>
                <w:szCs w:val="20"/>
              </w:rPr>
            </w:pPr>
            <w:r w:rsidRPr="00CA1C5E">
              <w:rPr>
                <w:rFonts w:asciiTheme="majorBidi" w:hAnsiTheme="majorBidi" w:cstheme="majorBidi" w:hint="eastAsia"/>
                <w:sz w:val="20"/>
                <w:szCs w:val="20"/>
              </w:rPr>
              <w:t>(J)  Operasyonel</w:t>
            </w:r>
          </w:p>
          <w:p w14:paraId="387EC4F6" w14:textId="77777777" w:rsidR="00F11AC1" w:rsidRPr="00CA1C5E" w:rsidRDefault="00F11AC1" w:rsidP="00C13A97">
            <w:pPr>
              <w:pStyle w:val="DecimalAligned"/>
              <w:spacing w:after="0"/>
              <w:rPr>
                <w:rFonts w:asciiTheme="majorBidi" w:hAnsiTheme="majorBidi" w:cstheme="majorBidi"/>
                <w:sz w:val="20"/>
                <w:szCs w:val="20"/>
              </w:rPr>
            </w:pPr>
            <w:r w:rsidRPr="00CA1C5E">
              <w:rPr>
                <w:rFonts w:asciiTheme="majorBidi" w:hAnsiTheme="majorBidi" w:cstheme="majorBidi"/>
                <w:sz w:val="20"/>
                <w:szCs w:val="20"/>
              </w:rPr>
              <w:t xml:space="preserve">(K) IT / Teknoloji / İnovasyon </w:t>
            </w:r>
          </w:p>
          <w:p w14:paraId="7256ED9A" w14:textId="77777777" w:rsidR="00F11AC1" w:rsidRPr="00CA1C5E" w:rsidRDefault="00F11AC1" w:rsidP="00C13A97">
            <w:pPr>
              <w:pStyle w:val="DecimalAligned"/>
              <w:spacing w:after="0"/>
              <w:rPr>
                <w:rFonts w:asciiTheme="majorBidi" w:hAnsiTheme="majorBidi" w:cstheme="majorBidi"/>
                <w:sz w:val="20"/>
                <w:szCs w:val="20"/>
              </w:rPr>
            </w:pPr>
            <w:r w:rsidRPr="00CA1C5E">
              <w:rPr>
                <w:rFonts w:asciiTheme="majorBidi" w:hAnsiTheme="majorBidi" w:cstheme="majorBidi"/>
                <w:sz w:val="20"/>
                <w:szCs w:val="20"/>
              </w:rPr>
              <w:t>(L) İşg</w:t>
            </w:r>
            <w:r w:rsidRPr="00CA1C5E">
              <w:rPr>
                <w:rFonts w:asciiTheme="majorBidi" w:hAnsiTheme="majorBidi" w:cstheme="majorBidi" w:hint="eastAsia"/>
                <w:sz w:val="20"/>
                <w:szCs w:val="20"/>
              </w:rPr>
              <w:t>ü</w:t>
            </w:r>
            <w:r w:rsidRPr="00CA1C5E">
              <w:rPr>
                <w:rFonts w:asciiTheme="majorBidi" w:hAnsiTheme="majorBidi" w:cstheme="majorBidi"/>
                <w:sz w:val="20"/>
                <w:szCs w:val="20"/>
              </w:rPr>
              <w:t>c</w:t>
            </w:r>
            <w:r w:rsidRPr="00CA1C5E">
              <w:rPr>
                <w:rFonts w:asciiTheme="majorBidi" w:hAnsiTheme="majorBidi" w:cstheme="majorBidi" w:hint="eastAsia"/>
                <w:sz w:val="20"/>
                <w:szCs w:val="20"/>
              </w:rPr>
              <w:t>ü</w:t>
            </w:r>
            <w:r w:rsidRPr="00CA1C5E">
              <w:rPr>
                <w:rFonts w:asciiTheme="majorBidi" w:hAnsiTheme="majorBidi" w:cstheme="majorBidi"/>
                <w:sz w:val="20"/>
                <w:szCs w:val="20"/>
              </w:rPr>
              <w:t xml:space="preserve"> </w:t>
            </w:r>
          </w:p>
          <w:p w14:paraId="0BE61DCA" w14:textId="77777777" w:rsidR="00F11AC1" w:rsidRPr="00E053ED" w:rsidRDefault="00F11AC1" w:rsidP="00C13A97">
            <w:pPr>
              <w:pStyle w:val="DecimalAligned"/>
              <w:spacing w:after="0"/>
              <w:rPr>
                <w:rFonts w:asciiTheme="majorBidi" w:hAnsiTheme="majorBidi" w:cstheme="majorBidi"/>
                <w:sz w:val="20"/>
                <w:szCs w:val="20"/>
              </w:rPr>
            </w:pPr>
            <w:r w:rsidRPr="00CA1C5E">
              <w:rPr>
                <w:rFonts w:asciiTheme="majorBidi" w:hAnsiTheme="majorBidi" w:cstheme="majorBidi"/>
                <w:sz w:val="20"/>
                <w:szCs w:val="20"/>
              </w:rPr>
              <w:t>(N)  İletişim / Medya</w:t>
            </w:r>
          </w:p>
        </w:tc>
      </w:tr>
      <w:tr w:rsidR="00F11AC1" w:rsidRPr="00E053ED" w14:paraId="62E37318" w14:textId="77777777" w:rsidTr="00C13A97">
        <w:trPr>
          <w:jc w:val="center"/>
        </w:trPr>
        <w:tc>
          <w:tcPr>
            <w:tcW w:w="2806" w:type="pct"/>
            <w:noWrap/>
            <w:vAlign w:val="center"/>
          </w:tcPr>
          <w:p w14:paraId="3BE001DE" w14:textId="77777777" w:rsidR="00F11AC1" w:rsidRPr="00E053ED" w:rsidRDefault="00F11AC1" w:rsidP="00C13A97">
            <w:pPr>
              <w:rPr>
                <w:rFonts w:asciiTheme="majorBidi" w:hAnsiTheme="majorBidi" w:cstheme="majorBidi"/>
                <w:sz w:val="20"/>
                <w:szCs w:val="20"/>
              </w:rPr>
            </w:pPr>
            <w:r>
              <w:rPr>
                <w:rFonts w:asciiTheme="majorBidi" w:eastAsia="Times New Roman" w:hAnsiTheme="majorBidi" w:cstheme="majorBidi"/>
                <w:b/>
                <w:bCs/>
                <w:color w:val="000000"/>
                <w:sz w:val="20"/>
                <w:szCs w:val="20"/>
              </w:rPr>
              <w:t xml:space="preserve">(H): </w:t>
            </w:r>
            <w:r w:rsidRPr="00C842A2">
              <w:rPr>
                <w:rFonts w:asciiTheme="majorBidi" w:eastAsia="Times New Roman" w:hAnsiTheme="majorBidi" w:cstheme="majorBidi"/>
                <w:b/>
                <w:bCs/>
                <w:color w:val="000000"/>
                <w:sz w:val="20"/>
                <w:szCs w:val="20"/>
              </w:rPr>
              <w:t xml:space="preserve">Fiyat / Maliyet </w:t>
            </w:r>
          </w:p>
        </w:tc>
        <w:tc>
          <w:tcPr>
            <w:tcW w:w="2194" w:type="pct"/>
          </w:tcPr>
          <w:p w14:paraId="1BB4678F" w14:textId="77777777" w:rsidR="00F11AC1" w:rsidRPr="00CA1C5E" w:rsidRDefault="00F11AC1" w:rsidP="00C13A97">
            <w:pPr>
              <w:pStyle w:val="DecimalAligned"/>
              <w:spacing w:after="0"/>
              <w:rPr>
                <w:rFonts w:asciiTheme="majorBidi" w:hAnsiTheme="majorBidi" w:cstheme="majorBidi"/>
                <w:sz w:val="20"/>
                <w:szCs w:val="20"/>
              </w:rPr>
            </w:pPr>
            <w:r w:rsidRPr="00CA1C5E">
              <w:rPr>
                <w:rFonts w:asciiTheme="majorBidi" w:hAnsiTheme="majorBidi" w:cstheme="majorBidi"/>
                <w:sz w:val="20"/>
                <w:szCs w:val="20"/>
              </w:rPr>
              <w:t>(B) Kurum / Kurum K</w:t>
            </w:r>
            <w:r w:rsidRPr="00CA1C5E">
              <w:rPr>
                <w:rFonts w:asciiTheme="majorBidi" w:hAnsiTheme="majorBidi" w:cstheme="majorBidi" w:hint="eastAsia"/>
                <w:sz w:val="20"/>
                <w:szCs w:val="20"/>
              </w:rPr>
              <w:t>ü</w:t>
            </w:r>
            <w:r w:rsidRPr="00CA1C5E">
              <w:rPr>
                <w:rFonts w:asciiTheme="majorBidi" w:hAnsiTheme="majorBidi" w:cstheme="majorBidi"/>
                <w:sz w:val="20"/>
                <w:szCs w:val="20"/>
              </w:rPr>
              <w:t>lt</w:t>
            </w:r>
            <w:r w:rsidRPr="00CA1C5E">
              <w:rPr>
                <w:rFonts w:asciiTheme="majorBidi" w:hAnsiTheme="majorBidi" w:cstheme="majorBidi" w:hint="eastAsia"/>
                <w:sz w:val="20"/>
                <w:szCs w:val="20"/>
              </w:rPr>
              <w:t>ü</w:t>
            </w:r>
            <w:r w:rsidRPr="00CA1C5E">
              <w:rPr>
                <w:rFonts w:asciiTheme="majorBidi" w:hAnsiTheme="majorBidi" w:cstheme="majorBidi"/>
                <w:sz w:val="20"/>
                <w:szCs w:val="20"/>
              </w:rPr>
              <w:t>r</w:t>
            </w:r>
            <w:r w:rsidRPr="00CA1C5E">
              <w:rPr>
                <w:rFonts w:asciiTheme="majorBidi" w:hAnsiTheme="majorBidi" w:cstheme="majorBidi" w:hint="eastAsia"/>
                <w:sz w:val="20"/>
                <w:szCs w:val="20"/>
              </w:rPr>
              <w:t>ü</w:t>
            </w:r>
            <w:r w:rsidRPr="00CA1C5E">
              <w:rPr>
                <w:rFonts w:asciiTheme="majorBidi" w:hAnsiTheme="majorBidi" w:cstheme="majorBidi"/>
                <w:sz w:val="20"/>
                <w:szCs w:val="20"/>
              </w:rPr>
              <w:t xml:space="preserve"> / Değişim Y</w:t>
            </w:r>
            <w:r w:rsidRPr="00CA1C5E">
              <w:rPr>
                <w:rFonts w:asciiTheme="majorBidi" w:hAnsiTheme="majorBidi" w:cstheme="majorBidi" w:hint="eastAsia"/>
                <w:sz w:val="20"/>
                <w:szCs w:val="20"/>
              </w:rPr>
              <w:t>ö</w:t>
            </w:r>
            <w:r w:rsidRPr="00CA1C5E">
              <w:rPr>
                <w:rFonts w:asciiTheme="majorBidi" w:hAnsiTheme="majorBidi" w:cstheme="majorBidi"/>
                <w:sz w:val="20"/>
                <w:szCs w:val="20"/>
              </w:rPr>
              <w:t xml:space="preserve">netimi </w:t>
            </w:r>
          </w:p>
          <w:p w14:paraId="72F59E7B" w14:textId="77777777" w:rsidR="00F11AC1" w:rsidRPr="00CA1C5E" w:rsidRDefault="00F11AC1" w:rsidP="00C13A97">
            <w:pPr>
              <w:pStyle w:val="DecimalAligned"/>
              <w:spacing w:after="0"/>
              <w:rPr>
                <w:rFonts w:asciiTheme="majorBidi" w:hAnsiTheme="majorBidi" w:cstheme="majorBidi"/>
                <w:sz w:val="20"/>
                <w:szCs w:val="20"/>
              </w:rPr>
            </w:pPr>
            <w:r w:rsidRPr="00CA1C5E">
              <w:rPr>
                <w:rFonts w:asciiTheme="majorBidi" w:hAnsiTheme="majorBidi" w:cstheme="majorBidi" w:hint="eastAsia"/>
                <w:sz w:val="20"/>
                <w:szCs w:val="20"/>
              </w:rPr>
              <w:t xml:space="preserve">(C) Üst Yönetim </w:t>
            </w:r>
          </w:p>
          <w:p w14:paraId="53CDC41A" w14:textId="77777777" w:rsidR="00F11AC1" w:rsidRPr="00CA1C5E" w:rsidRDefault="00F11AC1" w:rsidP="00C13A97">
            <w:pPr>
              <w:pStyle w:val="DecimalAligned"/>
              <w:spacing w:after="0"/>
              <w:rPr>
                <w:rFonts w:asciiTheme="majorBidi" w:hAnsiTheme="majorBidi" w:cstheme="majorBidi"/>
                <w:sz w:val="20"/>
                <w:szCs w:val="20"/>
              </w:rPr>
            </w:pPr>
            <w:r w:rsidRPr="00CA1C5E">
              <w:rPr>
                <w:rFonts w:asciiTheme="majorBidi" w:hAnsiTheme="majorBidi" w:cstheme="majorBidi" w:hint="eastAsia"/>
                <w:sz w:val="20"/>
                <w:szCs w:val="20"/>
              </w:rPr>
              <w:t xml:space="preserve">(D) Ekonomi / Finans </w:t>
            </w:r>
          </w:p>
          <w:p w14:paraId="17E8F72F" w14:textId="77777777" w:rsidR="00F11AC1" w:rsidRPr="00CA1C5E" w:rsidRDefault="00F11AC1" w:rsidP="00C13A97">
            <w:pPr>
              <w:pStyle w:val="DecimalAligned"/>
              <w:spacing w:after="0"/>
              <w:rPr>
                <w:rFonts w:asciiTheme="majorBidi" w:hAnsiTheme="majorBidi" w:cstheme="majorBidi"/>
                <w:sz w:val="20"/>
                <w:szCs w:val="20"/>
              </w:rPr>
            </w:pPr>
            <w:r w:rsidRPr="00CA1C5E">
              <w:rPr>
                <w:rFonts w:asciiTheme="majorBidi" w:hAnsiTheme="majorBidi" w:cstheme="majorBidi" w:hint="eastAsia"/>
                <w:sz w:val="20"/>
                <w:szCs w:val="20"/>
              </w:rPr>
              <w:t xml:space="preserve">(E) Tedarik / Tedarikçiler </w:t>
            </w:r>
          </w:p>
          <w:p w14:paraId="5F5F8277" w14:textId="77777777" w:rsidR="00F11AC1" w:rsidRPr="00CA1C5E" w:rsidRDefault="00F11AC1" w:rsidP="00C13A97">
            <w:pPr>
              <w:pStyle w:val="DecimalAligned"/>
              <w:spacing w:after="0"/>
              <w:rPr>
                <w:rFonts w:asciiTheme="majorBidi" w:hAnsiTheme="majorBidi" w:cstheme="majorBidi"/>
                <w:sz w:val="20"/>
                <w:szCs w:val="20"/>
              </w:rPr>
            </w:pPr>
            <w:r w:rsidRPr="00CA1C5E">
              <w:rPr>
                <w:rFonts w:asciiTheme="majorBidi" w:hAnsiTheme="majorBidi" w:cstheme="majorBidi"/>
                <w:sz w:val="20"/>
                <w:szCs w:val="20"/>
              </w:rPr>
              <w:t>(F) M</w:t>
            </w:r>
            <w:r w:rsidRPr="00CA1C5E">
              <w:rPr>
                <w:rFonts w:asciiTheme="majorBidi" w:hAnsiTheme="majorBidi" w:cstheme="majorBidi" w:hint="eastAsia"/>
                <w:sz w:val="20"/>
                <w:szCs w:val="20"/>
              </w:rPr>
              <w:t>ü</w:t>
            </w:r>
            <w:r w:rsidRPr="00CA1C5E">
              <w:rPr>
                <w:rFonts w:asciiTheme="majorBidi" w:hAnsiTheme="majorBidi" w:cstheme="majorBidi"/>
                <w:sz w:val="20"/>
                <w:szCs w:val="20"/>
              </w:rPr>
              <w:t xml:space="preserve">şteriler </w:t>
            </w:r>
          </w:p>
          <w:p w14:paraId="6E1CF881" w14:textId="77777777" w:rsidR="00F11AC1" w:rsidRPr="00CA1C5E" w:rsidRDefault="00F11AC1" w:rsidP="00C13A97">
            <w:pPr>
              <w:pStyle w:val="DecimalAligned"/>
              <w:spacing w:after="0"/>
              <w:rPr>
                <w:rFonts w:asciiTheme="majorBidi" w:hAnsiTheme="majorBidi" w:cstheme="majorBidi"/>
                <w:sz w:val="20"/>
                <w:szCs w:val="20"/>
              </w:rPr>
            </w:pPr>
            <w:r w:rsidRPr="00CA1C5E">
              <w:rPr>
                <w:rFonts w:asciiTheme="majorBidi" w:hAnsiTheme="majorBidi" w:cstheme="majorBidi"/>
                <w:sz w:val="20"/>
                <w:szCs w:val="20"/>
              </w:rPr>
              <w:t>(G) Eğitim / Uzmanlık</w:t>
            </w:r>
          </w:p>
          <w:p w14:paraId="68764E91" w14:textId="77777777" w:rsidR="00F11AC1" w:rsidRPr="00CA1C5E" w:rsidRDefault="00F11AC1" w:rsidP="00C13A97">
            <w:pPr>
              <w:pStyle w:val="DecimalAligned"/>
              <w:spacing w:after="0"/>
              <w:rPr>
                <w:rFonts w:asciiTheme="majorBidi" w:hAnsiTheme="majorBidi" w:cstheme="majorBidi"/>
                <w:sz w:val="20"/>
                <w:szCs w:val="20"/>
              </w:rPr>
            </w:pPr>
            <w:r w:rsidRPr="00CA1C5E">
              <w:rPr>
                <w:rFonts w:asciiTheme="majorBidi" w:hAnsiTheme="majorBidi" w:cstheme="majorBidi" w:hint="eastAsia"/>
                <w:sz w:val="20"/>
                <w:szCs w:val="20"/>
              </w:rPr>
              <w:t>(H)</w:t>
            </w:r>
            <w:r>
              <w:rPr>
                <w:rFonts w:asciiTheme="majorBidi" w:hAnsiTheme="majorBidi" w:cstheme="majorBidi"/>
                <w:sz w:val="20"/>
                <w:szCs w:val="20"/>
              </w:rPr>
              <w:t xml:space="preserve"> </w:t>
            </w:r>
            <w:r w:rsidRPr="00CA1C5E">
              <w:rPr>
                <w:rFonts w:asciiTheme="majorBidi" w:hAnsiTheme="majorBidi" w:cstheme="majorBidi" w:hint="eastAsia"/>
                <w:sz w:val="20"/>
                <w:szCs w:val="20"/>
              </w:rPr>
              <w:t xml:space="preserve">Fiyat / Maliyet </w:t>
            </w:r>
          </w:p>
          <w:p w14:paraId="1DB10B7C" w14:textId="77777777" w:rsidR="00F11AC1" w:rsidRPr="00CA1C5E" w:rsidRDefault="00F11AC1" w:rsidP="00C13A97">
            <w:pPr>
              <w:pStyle w:val="DecimalAligned"/>
              <w:spacing w:after="0"/>
              <w:rPr>
                <w:rFonts w:asciiTheme="majorBidi" w:hAnsiTheme="majorBidi" w:cstheme="majorBidi"/>
                <w:sz w:val="20"/>
                <w:szCs w:val="20"/>
              </w:rPr>
            </w:pPr>
            <w:r w:rsidRPr="00CA1C5E">
              <w:rPr>
                <w:rFonts w:asciiTheme="majorBidi" w:hAnsiTheme="majorBidi" w:cstheme="majorBidi" w:hint="eastAsia"/>
                <w:sz w:val="20"/>
                <w:szCs w:val="20"/>
              </w:rPr>
              <w:t>(I)   Stratejiler</w:t>
            </w:r>
          </w:p>
          <w:p w14:paraId="2C1262B9" w14:textId="77777777" w:rsidR="00F11AC1" w:rsidRPr="00CA1C5E" w:rsidRDefault="00F11AC1" w:rsidP="00C13A97">
            <w:pPr>
              <w:pStyle w:val="DecimalAligned"/>
              <w:spacing w:after="0"/>
              <w:rPr>
                <w:rFonts w:asciiTheme="majorBidi" w:hAnsiTheme="majorBidi" w:cstheme="majorBidi"/>
                <w:sz w:val="20"/>
                <w:szCs w:val="20"/>
              </w:rPr>
            </w:pPr>
            <w:r w:rsidRPr="00CA1C5E">
              <w:rPr>
                <w:rFonts w:asciiTheme="majorBidi" w:hAnsiTheme="majorBidi" w:cstheme="majorBidi" w:hint="eastAsia"/>
                <w:sz w:val="20"/>
                <w:szCs w:val="20"/>
              </w:rPr>
              <w:t>(J)  Operasyonel</w:t>
            </w:r>
          </w:p>
          <w:p w14:paraId="58622268" w14:textId="77777777" w:rsidR="00F11AC1" w:rsidRPr="00CA1C5E" w:rsidRDefault="00F11AC1" w:rsidP="00C13A97">
            <w:pPr>
              <w:pStyle w:val="DecimalAligned"/>
              <w:spacing w:after="0"/>
              <w:rPr>
                <w:rFonts w:asciiTheme="majorBidi" w:hAnsiTheme="majorBidi" w:cstheme="majorBidi"/>
                <w:sz w:val="20"/>
                <w:szCs w:val="20"/>
              </w:rPr>
            </w:pPr>
            <w:r w:rsidRPr="00CA1C5E">
              <w:rPr>
                <w:rFonts w:asciiTheme="majorBidi" w:hAnsiTheme="majorBidi" w:cstheme="majorBidi"/>
                <w:sz w:val="20"/>
                <w:szCs w:val="20"/>
              </w:rPr>
              <w:t xml:space="preserve">(K) IT / Teknoloji / İnovasyon </w:t>
            </w:r>
          </w:p>
          <w:p w14:paraId="47CEC965" w14:textId="77777777" w:rsidR="00F11AC1" w:rsidRPr="00CA1C5E" w:rsidRDefault="00F11AC1" w:rsidP="00C13A97">
            <w:pPr>
              <w:pStyle w:val="DecimalAligned"/>
              <w:spacing w:after="0"/>
              <w:rPr>
                <w:rFonts w:asciiTheme="majorBidi" w:hAnsiTheme="majorBidi" w:cstheme="majorBidi"/>
                <w:sz w:val="20"/>
                <w:szCs w:val="20"/>
              </w:rPr>
            </w:pPr>
            <w:r w:rsidRPr="00CA1C5E">
              <w:rPr>
                <w:rFonts w:asciiTheme="majorBidi" w:hAnsiTheme="majorBidi" w:cstheme="majorBidi"/>
                <w:sz w:val="20"/>
                <w:szCs w:val="20"/>
              </w:rPr>
              <w:t>(L) İşg</w:t>
            </w:r>
            <w:r w:rsidRPr="00CA1C5E">
              <w:rPr>
                <w:rFonts w:asciiTheme="majorBidi" w:hAnsiTheme="majorBidi" w:cstheme="majorBidi" w:hint="eastAsia"/>
                <w:sz w:val="20"/>
                <w:szCs w:val="20"/>
              </w:rPr>
              <w:t>ü</w:t>
            </w:r>
            <w:r w:rsidRPr="00CA1C5E">
              <w:rPr>
                <w:rFonts w:asciiTheme="majorBidi" w:hAnsiTheme="majorBidi" w:cstheme="majorBidi"/>
                <w:sz w:val="20"/>
                <w:szCs w:val="20"/>
              </w:rPr>
              <w:t>c</w:t>
            </w:r>
            <w:r w:rsidRPr="00CA1C5E">
              <w:rPr>
                <w:rFonts w:asciiTheme="majorBidi" w:hAnsiTheme="majorBidi" w:cstheme="majorBidi" w:hint="eastAsia"/>
                <w:sz w:val="20"/>
                <w:szCs w:val="20"/>
              </w:rPr>
              <w:t>ü</w:t>
            </w:r>
            <w:r w:rsidRPr="00CA1C5E">
              <w:rPr>
                <w:rFonts w:asciiTheme="majorBidi" w:hAnsiTheme="majorBidi" w:cstheme="majorBidi"/>
                <w:sz w:val="20"/>
                <w:szCs w:val="20"/>
              </w:rPr>
              <w:t xml:space="preserve"> </w:t>
            </w:r>
          </w:p>
          <w:p w14:paraId="63110AD2" w14:textId="77777777" w:rsidR="00F11AC1" w:rsidRPr="00CA1C5E" w:rsidRDefault="00F11AC1" w:rsidP="00C13A97">
            <w:pPr>
              <w:pStyle w:val="DecimalAligned"/>
              <w:spacing w:after="0"/>
              <w:rPr>
                <w:rFonts w:asciiTheme="majorBidi" w:hAnsiTheme="majorBidi" w:cstheme="majorBidi"/>
                <w:sz w:val="20"/>
                <w:szCs w:val="20"/>
              </w:rPr>
            </w:pPr>
            <w:r w:rsidRPr="00CA1C5E">
              <w:rPr>
                <w:rFonts w:asciiTheme="majorBidi" w:hAnsiTheme="majorBidi" w:cstheme="majorBidi" w:hint="eastAsia"/>
                <w:sz w:val="20"/>
                <w:szCs w:val="20"/>
              </w:rPr>
              <w:t xml:space="preserve">(M) </w:t>
            </w:r>
            <w:proofErr w:type="spellStart"/>
            <w:r w:rsidRPr="00CA1C5E">
              <w:rPr>
                <w:rFonts w:asciiTheme="majorBidi" w:hAnsiTheme="majorBidi" w:cstheme="majorBidi" w:hint="eastAsia"/>
                <w:sz w:val="20"/>
                <w:szCs w:val="20"/>
              </w:rPr>
              <w:t>Sosyo</w:t>
            </w:r>
            <w:proofErr w:type="spellEnd"/>
            <w:r w:rsidRPr="00CA1C5E">
              <w:rPr>
                <w:rFonts w:asciiTheme="majorBidi" w:hAnsiTheme="majorBidi" w:cstheme="majorBidi" w:hint="eastAsia"/>
                <w:sz w:val="20"/>
                <w:szCs w:val="20"/>
              </w:rPr>
              <w:t xml:space="preserve"> </w:t>
            </w:r>
            <w:r>
              <w:rPr>
                <w:rFonts w:asciiTheme="majorBidi" w:hAnsiTheme="majorBidi" w:cstheme="majorBidi"/>
                <w:sz w:val="20"/>
                <w:szCs w:val="20"/>
              </w:rPr>
              <w:t>e</w:t>
            </w:r>
            <w:r w:rsidRPr="00CA1C5E">
              <w:rPr>
                <w:rFonts w:asciiTheme="majorBidi" w:hAnsiTheme="majorBidi" w:cstheme="majorBidi" w:hint="eastAsia"/>
                <w:sz w:val="20"/>
                <w:szCs w:val="20"/>
              </w:rPr>
              <w:t xml:space="preserve">konomik </w:t>
            </w:r>
          </w:p>
          <w:p w14:paraId="1FD9000B" w14:textId="77777777" w:rsidR="00F11AC1" w:rsidRPr="00E053ED" w:rsidRDefault="00F11AC1" w:rsidP="00C13A97">
            <w:pPr>
              <w:pStyle w:val="DecimalAligned"/>
              <w:spacing w:after="0"/>
              <w:rPr>
                <w:rFonts w:asciiTheme="majorBidi" w:hAnsiTheme="majorBidi" w:cstheme="majorBidi"/>
                <w:sz w:val="20"/>
                <w:szCs w:val="20"/>
              </w:rPr>
            </w:pPr>
          </w:p>
        </w:tc>
      </w:tr>
      <w:tr w:rsidR="00F11AC1" w:rsidRPr="00A22AF8" w14:paraId="799BC7E4" w14:textId="77777777" w:rsidTr="00C13A97">
        <w:trPr>
          <w:jc w:val="center"/>
        </w:trPr>
        <w:tc>
          <w:tcPr>
            <w:tcW w:w="2806" w:type="pct"/>
            <w:noWrap/>
            <w:vAlign w:val="center"/>
          </w:tcPr>
          <w:p w14:paraId="4AC35C66" w14:textId="77777777" w:rsidR="00F11AC1" w:rsidRPr="00E053ED" w:rsidRDefault="00F11AC1" w:rsidP="00C13A97">
            <w:pPr>
              <w:rPr>
                <w:rFonts w:asciiTheme="majorBidi" w:hAnsiTheme="majorBidi" w:cstheme="majorBidi"/>
                <w:sz w:val="20"/>
                <w:szCs w:val="20"/>
              </w:rPr>
            </w:pPr>
            <w:r>
              <w:rPr>
                <w:rFonts w:asciiTheme="majorBidi" w:eastAsia="Times New Roman" w:hAnsiTheme="majorBidi" w:cstheme="majorBidi"/>
                <w:b/>
                <w:bCs/>
                <w:color w:val="000000"/>
                <w:sz w:val="20"/>
                <w:szCs w:val="20"/>
              </w:rPr>
              <w:t xml:space="preserve">(I): </w:t>
            </w:r>
            <w:r w:rsidRPr="00C842A2">
              <w:rPr>
                <w:rFonts w:asciiTheme="majorBidi" w:eastAsia="Times New Roman" w:hAnsiTheme="majorBidi" w:cstheme="majorBidi"/>
                <w:b/>
                <w:bCs/>
                <w:color w:val="000000"/>
                <w:sz w:val="20"/>
                <w:szCs w:val="20"/>
              </w:rPr>
              <w:t>Stratejiler</w:t>
            </w:r>
          </w:p>
        </w:tc>
        <w:tc>
          <w:tcPr>
            <w:tcW w:w="2194" w:type="pct"/>
          </w:tcPr>
          <w:p w14:paraId="43BC987C" w14:textId="77777777" w:rsidR="00F11AC1" w:rsidRPr="00CA1C5E" w:rsidRDefault="00F11AC1" w:rsidP="00C13A97">
            <w:pPr>
              <w:pStyle w:val="DecimalAligned"/>
              <w:spacing w:after="0"/>
              <w:rPr>
                <w:rFonts w:asciiTheme="majorBidi" w:hAnsiTheme="majorBidi" w:cstheme="majorBidi"/>
                <w:sz w:val="20"/>
                <w:szCs w:val="20"/>
              </w:rPr>
            </w:pPr>
            <w:r w:rsidRPr="00CA1C5E">
              <w:rPr>
                <w:rFonts w:asciiTheme="majorBidi" w:hAnsiTheme="majorBidi" w:cstheme="majorBidi"/>
                <w:sz w:val="20"/>
                <w:szCs w:val="20"/>
              </w:rPr>
              <w:t>(B) Kurum / Kurum K</w:t>
            </w:r>
            <w:r w:rsidRPr="00CA1C5E">
              <w:rPr>
                <w:rFonts w:asciiTheme="majorBidi" w:hAnsiTheme="majorBidi" w:cstheme="majorBidi" w:hint="eastAsia"/>
                <w:sz w:val="20"/>
                <w:szCs w:val="20"/>
              </w:rPr>
              <w:t>ü</w:t>
            </w:r>
            <w:r w:rsidRPr="00CA1C5E">
              <w:rPr>
                <w:rFonts w:asciiTheme="majorBidi" w:hAnsiTheme="majorBidi" w:cstheme="majorBidi"/>
                <w:sz w:val="20"/>
                <w:szCs w:val="20"/>
              </w:rPr>
              <w:t>lt</w:t>
            </w:r>
            <w:r w:rsidRPr="00CA1C5E">
              <w:rPr>
                <w:rFonts w:asciiTheme="majorBidi" w:hAnsiTheme="majorBidi" w:cstheme="majorBidi" w:hint="eastAsia"/>
                <w:sz w:val="20"/>
                <w:szCs w:val="20"/>
              </w:rPr>
              <w:t>ü</w:t>
            </w:r>
            <w:r w:rsidRPr="00CA1C5E">
              <w:rPr>
                <w:rFonts w:asciiTheme="majorBidi" w:hAnsiTheme="majorBidi" w:cstheme="majorBidi"/>
                <w:sz w:val="20"/>
                <w:szCs w:val="20"/>
              </w:rPr>
              <w:t>r</w:t>
            </w:r>
            <w:r w:rsidRPr="00CA1C5E">
              <w:rPr>
                <w:rFonts w:asciiTheme="majorBidi" w:hAnsiTheme="majorBidi" w:cstheme="majorBidi" w:hint="eastAsia"/>
                <w:sz w:val="20"/>
                <w:szCs w:val="20"/>
              </w:rPr>
              <w:t>ü</w:t>
            </w:r>
            <w:r w:rsidRPr="00CA1C5E">
              <w:rPr>
                <w:rFonts w:asciiTheme="majorBidi" w:hAnsiTheme="majorBidi" w:cstheme="majorBidi"/>
                <w:sz w:val="20"/>
                <w:szCs w:val="20"/>
              </w:rPr>
              <w:t xml:space="preserve"> / Değişim Y</w:t>
            </w:r>
            <w:r w:rsidRPr="00CA1C5E">
              <w:rPr>
                <w:rFonts w:asciiTheme="majorBidi" w:hAnsiTheme="majorBidi" w:cstheme="majorBidi" w:hint="eastAsia"/>
                <w:sz w:val="20"/>
                <w:szCs w:val="20"/>
              </w:rPr>
              <w:t>ö</w:t>
            </w:r>
            <w:r w:rsidRPr="00CA1C5E">
              <w:rPr>
                <w:rFonts w:asciiTheme="majorBidi" w:hAnsiTheme="majorBidi" w:cstheme="majorBidi"/>
                <w:sz w:val="20"/>
                <w:szCs w:val="20"/>
              </w:rPr>
              <w:t xml:space="preserve">netimi </w:t>
            </w:r>
          </w:p>
          <w:p w14:paraId="3532A84F" w14:textId="77777777" w:rsidR="00F11AC1" w:rsidRPr="00CA1C5E" w:rsidRDefault="00F11AC1" w:rsidP="00C13A97">
            <w:pPr>
              <w:pStyle w:val="DecimalAligned"/>
              <w:spacing w:after="0"/>
              <w:rPr>
                <w:rFonts w:asciiTheme="majorBidi" w:hAnsiTheme="majorBidi" w:cstheme="majorBidi"/>
                <w:sz w:val="20"/>
                <w:szCs w:val="20"/>
              </w:rPr>
            </w:pPr>
            <w:r w:rsidRPr="00CA1C5E">
              <w:rPr>
                <w:rFonts w:asciiTheme="majorBidi" w:hAnsiTheme="majorBidi" w:cstheme="majorBidi" w:hint="eastAsia"/>
                <w:sz w:val="20"/>
                <w:szCs w:val="20"/>
              </w:rPr>
              <w:lastRenderedPageBreak/>
              <w:t xml:space="preserve">(C) Üst Yönetim </w:t>
            </w:r>
          </w:p>
          <w:p w14:paraId="736FC1AD" w14:textId="77777777" w:rsidR="00F11AC1" w:rsidRPr="00CA1C5E" w:rsidRDefault="00F11AC1" w:rsidP="00C13A97">
            <w:pPr>
              <w:pStyle w:val="DecimalAligned"/>
              <w:spacing w:after="0"/>
              <w:rPr>
                <w:rFonts w:asciiTheme="majorBidi" w:hAnsiTheme="majorBidi" w:cstheme="majorBidi"/>
                <w:sz w:val="20"/>
                <w:szCs w:val="20"/>
              </w:rPr>
            </w:pPr>
            <w:r w:rsidRPr="00CA1C5E">
              <w:rPr>
                <w:rFonts w:asciiTheme="majorBidi" w:hAnsiTheme="majorBidi" w:cstheme="majorBidi" w:hint="eastAsia"/>
                <w:sz w:val="20"/>
                <w:szCs w:val="20"/>
              </w:rPr>
              <w:t xml:space="preserve">(D) Ekonomi / Finans </w:t>
            </w:r>
          </w:p>
          <w:p w14:paraId="21660807" w14:textId="77777777" w:rsidR="00F11AC1" w:rsidRPr="00CA1C5E" w:rsidRDefault="00F11AC1" w:rsidP="00C13A97">
            <w:pPr>
              <w:pStyle w:val="DecimalAligned"/>
              <w:spacing w:after="0"/>
              <w:rPr>
                <w:rFonts w:asciiTheme="majorBidi" w:hAnsiTheme="majorBidi" w:cstheme="majorBidi"/>
                <w:sz w:val="20"/>
                <w:szCs w:val="20"/>
              </w:rPr>
            </w:pPr>
            <w:r w:rsidRPr="00CA1C5E">
              <w:rPr>
                <w:rFonts w:asciiTheme="majorBidi" w:hAnsiTheme="majorBidi" w:cstheme="majorBidi" w:hint="eastAsia"/>
                <w:sz w:val="20"/>
                <w:szCs w:val="20"/>
              </w:rPr>
              <w:t xml:space="preserve">(E) Tedarik / Tedarikçiler </w:t>
            </w:r>
          </w:p>
          <w:p w14:paraId="624EC9E2" w14:textId="77777777" w:rsidR="00F11AC1" w:rsidRPr="00CA1C5E" w:rsidRDefault="00F11AC1" w:rsidP="00C13A97">
            <w:pPr>
              <w:pStyle w:val="DecimalAligned"/>
              <w:spacing w:after="0"/>
              <w:rPr>
                <w:rFonts w:asciiTheme="majorBidi" w:hAnsiTheme="majorBidi" w:cstheme="majorBidi"/>
                <w:sz w:val="20"/>
                <w:szCs w:val="20"/>
              </w:rPr>
            </w:pPr>
            <w:r w:rsidRPr="00CA1C5E">
              <w:rPr>
                <w:rFonts w:asciiTheme="majorBidi" w:hAnsiTheme="majorBidi" w:cstheme="majorBidi"/>
                <w:sz w:val="20"/>
                <w:szCs w:val="20"/>
              </w:rPr>
              <w:t>(F) M</w:t>
            </w:r>
            <w:r w:rsidRPr="00CA1C5E">
              <w:rPr>
                <w:rFonts w:asciiTheme="majorBidi" w:hAnsiTheme="majorBidi" w:cstheme="majorBidi" w:hint="eastAsia"/>
                <w:sz w:val="20"/>
                <w:szCs w:val="20"/>
              </w:rPr>
              <w:t>ü</w:t>
            </w:r>
            <w:r w:rsidRPr="00CA1C5E">
              <w:rPr>
                <w:rFonts w:asciiTheme="majorBidi" w:hAnsiTheme="majorBidi" w:cstheme="majorBidi"/>
                <w:sz w:val="20"/>
                <w:szCs w:val="20"/>
              </w:rPr>
              <w:t xml:space="preserve">şteriler </w:t>
            </w:r>
          </w:p>
          <w:p w14:paraId="03A3DF09" w14:textId="77777777" w:rsidR="00F11AC1" w:rsidRPr="00CA1C5E" w:rsidRDefault="00F11AC1" w:rsidP="00C13A97">
            <w:pPr>
              <w:pStyle w:val="DecimalAligned"/>
              <w:spacing w:after="0"/>
              <w:rPr>
                <w:rFonts w:asciiTheme="majorBidi" w:hAnsiTheme="majorBidi" w:cstheme="majorBidi"/>
                <w:sz w:val="20"/>
                <w:szCs w:val="20"/>
              </w:rPr>
            </w:pPr>
            <w:r w:rsidRPr="00CA1C5E">
              <w:rPr>
                <w:rFonts w:asciiTheme="majorBidi" w:hAnsiTheme="majorBidi" w:cstheme="majorBidi"/>
                <w:sz w:val="20"/>
                <w:szCs w:val="20"/>
              </w:rPr>
              <w:t>(G) Eğitim / Uzmanlık</w:t>
            </w:r>
          </w:p>
          <w:p w14:paraId="40B02061" w14:textId="77777777" w:rsidR="00F11AC1" w:rsidRPr="00CA1C5E" w:rsidRDefault="00F11AC1" w:rsidP="00C13A97">
            <w:pPr>
              <w:pStyle w:val="DecimalAligned"/>
              <w:spacing w:after="0"/>
              <w:rPr>
                <w:rFonts w:asciiTheme="majorBidi" w:hAnsiTheme="majorBidi" w:cstheme="majorBidi"/>
                <w:sz w:val="20"/>
                <w:szCs w:val="20"/>
              </w:rPr>
            </w:pPr>
            <w:r w:rsidRPr="00CA1C5E">
              <w:rPr>
                <w:rFonts w:asciiTheme="majorBidi" w:hAnsiTheme="majorBidi" w:cstheme="majorBidi" w:hint="eastAsia"/>
                <w:sz w:val="20"/>
                <w:szCs w:val="20"/>
              </w:rPr>
              <w:t>(H)</w:t>
            </w:r>
            <w:r>
              <w:rPr>
                <w:rFonts w:asciiTheme="majorBidi" w:hAnsiTheme="majorBidi" w:cstheme="majorBidi"/>
                <w:sz w:val="20"/>
                <w:szCs w:val="20"/>
              </w:rPr>
              <w:t xml:space="preserve"> </w:t>
            </w:r>
            <w:r w:rsidRPr="00CA1C5E">
              <w:rPr>
                <w:rFonts w:asciiTheme="majorBidi" w:hAnsiTheme="majorBidi" w:cstheme="majorBidi" w:hint="eastAsia"/>
                <w:sz w:val="20"/>
                <w:szCs w:val="20"/>
              </w:rPr>
              <w:t xml:space="preserve">Fiyat / Maliyet </w:t>
            </w:r>
          </w:p>
          <w:p w14:paraId="3FD70759" w14:textId="77777777" w:rsidR="00F11AC1" w:rsidRPr="00CA1C5E" w:rsidRDefault="00F11AC1" w:rsidP="00C13A97">
            <w:pPr>
              <w:pStyle w:val="DecimalAligned"/>
              <w:spacing w:after="0"/>
              <w:rPr>
                <w:rFonts w:asciiTheme="majorBidi" w:hAnsiTheme="majorBidi" w:cstheme="majorBidi"/>
                <w:sz w:val="20"/>
                <w:szCs w:val="20"/>
              </w:rPr>
            </w:pPr>
            <w:r w:rsidRPr="00CA1C5E">
              <w:rPr>
                <w:rFonts w:asciiTheme="majorBidi" w:hAnsiTheme="majorBidi" w:cstheme="majorBidi" w:hint="eastAsia"/>
                <w:sz w:val="20"/>
                <w:szCs w:val="20"/>
              </w:rPr>
              <w:t>(I)   Stratejiler</w:t>
            </w:r>
          </w:p>
          <w:p w14:paraId="3741C091" w14:textId="77777777" w:rsidR="00F11AC1" w:rsidRPr="00CA1C5E" w:rsidRDefault="00F11AC1" w:rsidP="00C13A97">
            <w:pPr>
              <w:pStyle w:val="DecimalAligned"/>
              <w:spacing w:after="0"/>
              <w:rPr>
                <w:rFonts w:asciiTheme="majorBidi" w:hAnsiTheme="majorBidi" w:cstheme="majorBidi"/>
                <w:sz w:val="20"/>
                <w:szCs w:val="20"/>
              </w:rPr>
            </w:pPr>
            <w:r w:rsidRPr="00CA1C5E">
              <w:rPr>
                <w:rFonts w:asciiTheme="majorBidi" w:hAnsiTheme="majorBidi" w:cstheme="majorBidi" w:hint="eastAsia"/>
                <w:sz w:val="20"/>
                <w:szCs w:val="20"/>
              </w:rPr>
              <w:t>(J)  Operasyonel</w:t>
            </w:r>
          </w:p>
          <w:p w14:paraId="70854F58" w14:textId="77777777" w:rsidR="00F11AC1" w:rsidRPr="00CA1C5E" w:rsidRDefault="00F11AC1" w:rsidP="00C13A97">
            <w:pPr>
              <w:pStyle w:val="DecimalAligned"/>
              <w:spacing w:after="0"/>
              <w:rPr>
                <w:rFonts w:asciiTheme="majorBidi" w:hAnsiTheme="majorBidi" w:cstheme="majorBidi"/>
                <w:sz w:val="20"/>
                <w:szCs w:val="20"/>
              </w:rPr>
            </w:pPr>
            <w:r w:rsidRPr="00CA1C5E">
              <w:rPr>
                <w:rFonts w:asciiTheme="majorBidi" w:hAnsiTheme="majorBidi" w:cstheme="majorBidi"/>
                <w:sz w:val="20"/>
                <w:szCs w:val="20"/>
              </w:rPr>
              <w:t xml:space="preserve">(K) IT / Teknoloji / İnovasyon </w:t>
            </w:r>
          </w:p>
          <w:p w14:paraId="4541C68C" w14:textId="77777777" w:rsidR="00F11AC1" w:rsidRPr="00CA1C5E" w:rsidRDefault="00F11AC1" w:rsidP="00C13A97">
            <w:pPr>
              <w:pStyle w:val="DecimalAligned"/>
              <w:spacing w:after="0"/>
              <w:rPr>
                <w:rFonts w:asciiTheme="majorBidi" w:hAnsiTheme="majorBidi" w:cstheme="majorBidi"/>
                <w:sz w:val="20"/>
                <w:szCs w:val="20"/>
              </w:rPr>
            </w:pPr>
            <w:r w:rsidRPr="00CA1C5E">
              <w:rPr>
                <w:rFonts w:asciiTheme="majorBidi" w:hAnsiTheme="majorBidi" w:cstheme="majorBidi"/>
                <w:sz w:val="20"/>
                <w:szCs w:val="20"/>
              </w:rPr>
              <w:t>(L) İşg</w:t>
            </w:r>
            <w:r w:rsidRPr="00CA1C5E">
              <w:rPr>
                <w:rFonts w:asciiTheme="majorBidi" w:hAnsiTheme="majorBidi" w:cstheme="majorBidi" w:hint="eastAsia"/>
                <w:sz w:val="20"/>
                <w:szCs w:val="20"/>
              </w:rPr>
              <w:t>ü</w:t>
            </w:r>
            <w:r w:rsidRPr="00CA1C5E">
              <w:rPr>
                <w:rFonts w:asciiTheme="majorBidi" w:hAnsiTheme="majorBidi" w:cstheme="majorBidi"/>
                <w:sz w:val="20"/>
                <w:szCs w:val="20"/>
              </w:rPr>
              <w:t>c</w:t>
            </w:r>
            <w:r w:rsidRPr="00CA1C5E">
              <w:rPr>
                <w:rFonts w:asciiTheme="majorBidi" w:hAnsiTheme="majorBidi" w:cstheme="majorBidi" w:hint="eastAsia"/>
                <w:sz w:val="20"/>
                <w:szCs w:val="20"/>
              </w:rPr>
              <w:t>ü</w:t>
            </w:r>
            <w:r w:rsidRPr="00CA1C5E">
              <w:rPr>
                <w:rFonts w:asciiTheme="majorBidi" w:hAnsiTheme="majorBidi" w:cstheme="majorBidi"/>
                <w:sz w:val="20"/>
                <w:szCs w:val="20"/>
              </w:rPr>
              <w:t xml:space="preserve"> </w:t>
            </w:r>
          </w:p>
          <w:p w14:paraId="076AD223" w14:textId="77777777" w:rsidR="00F11AC1" w:rsidRPr="00CA1C5E" w:rsidRDefault="00F11AC1" w:rsidP="00C13A97">
            <w:pPr>
              <w:pStyle w:val="DecimalAligned"/>
              <w:spacing w:after="0"/>
              <w:rPr>
                <w:rFonts w:asciiTheme="majorBidi" w:hAnsiTheme="majorBidi" w:cstheme="majorBidi"/>
                <w:sz w:val="20"/>
                <w:szCs w:val="20"/>
              </w:rPr>
            </w:pPr>
            <w:r w:rsidRPr="00CA1C5E">
              <w:rPr>
                <w:rFonts w:asciiTheme="majorBidi" w:hAnsiTheme="majorBidi" w:cstheme="majorBidi" w:hint="eastAsia"/>
                <w:sz w:val="20"/>
                <w:szCs w:val="20"/>
              </w:rPr>
              <w:t xml:space="preserve">(M) </w:t>
            </w:r>
            <w:proofErr w:type="spellStart"/>
            <w:r w:rsidRPr="00CA1C5E">
              <w:rPr>
                <w:rFonts w:asciiTheme="majorBidi" w:hAnsiTheme="majorBidi" w:cstheme="majorBidi" w:hint="eastAsia"/>
                <w:sz w:val="20"/>
                <w:szCs w:val="20"/>
              </w:rPr>
              <w:t>Sosyo</w:t>
            </w:r>
            <w:proofErr w:type="spellEnd"/>
            <w:r w:rsidRPr="00CA1C5E">
              <w:rPr>
                <w:rFonts w:asciiTheme="majorBidi" w:hAnsiTheme="majorBidi" w:cstheme="majorBidi" w:hint="eastAsia"/>
                <w:sz w:val="20"/>
                <w:szCs w:val="20"/>
              </w:rPr>
              <w:t xml:space="preserve"> </w:t>
            </w:r>
            <w:r>
              <w:rPr>
                <w:rFonts w:asciiTheme="majorBidi" w:hAnsiTheme="majorBidi" w:cstheme="majorBidi"/>
                <w:sz w:val="20"/>
                <w:szCs w:val="20"/>
              </w:rPr>
              <w:t>e</w:t>
            </w:r>
            <w:r w:rsidRPr="00CA1C5E">
              <w:rPr>
                <w:rFonts w:asciiTheme="majorBidi" w:hAnsiTheme="majorBidi" w:cstheme="majorBidi" w:hint="eastAsia"/>
                <w:sz w:val="20"/>
                <w:szCs w:val="20"/>
              </w:rPr>
              <w:t xml:space="preserve">konomik </w:t>
            </w:r>
          </w:p>
          <w:p w14:paraId="280C440F" w14:textId="77777777" w:rsidR="00F11AC1" w:rsidRPr="00E053ED" w:rsidRDefault="00F11AC1" w:rsidP="00C13A97">
            <w:pPr>
              <w:pStyle w:val="DecimalAligned"/>
              <w:spacing w:after="0"/>
              <w:rPr>
                <w:rFonts w:asciiTheme="majorBidi" w:hAnsiTheme="majorBidi" w:cstheme="majorBidi"/>
                <w:sz w:val="20"/>
                <w:szCs w:val="20"/>
              </w:rPr>
            </w:pPr>
            <w:r w:rsidRPr="00CA1C5E">
              <w:rPr>
                <w:rFonts w:asciiTheme="majorBidi" w:hAnsiTheme="majorBidi" w:cstheme="majorBidi"/>
                <w:sz w:val="20"/>
                <w:szCs w:val="20"/>
              </w:rPr>
              <w:t>(N)  İletişim / Medya</w:t>
            </w:r>
          </w:p>
        </w:tc>
      </w:tr>
      <w:tr w:rsidR="00F11AC1" w:rsidRPr="00E053ED" w14:paraId="65DDDF3C" w14:textId="77777777" w:rsidTr="00C13A97">
        <w:trPr>
          <w:jc w:val="center"/>
        </w:trPr>
        <w:tc>
          <w:tcPr>
            <w:tcW w:w="2806" w:type="pct"/>
            <w:noWrap/>
            <w:vAlign w:val="bottom"/>
          </w:tcPr>
          <w:p w14:paraId="68506ADD" w14:textId="77777777" w:rsidR="00F11AC1" w:rsidRPr="00E053ED" w:rsidRDefault="00F11AC1" w:rsidP="00C13A97">
            <w:pPr>
              <w:rPr>
                <w:rFonts w:asciiTheme="majorBidi" w:hAnsiTheme="majorBidi" w:cstheme="majorBidi"/>
                <w:sz w:val="20"/>
                <w:szCs w:val="20"/>
              </w:rPr>
            </w:pPr>
            <w:r>
              <w:rPr>
                <w:rFonts w:asciiTheme="majorBidi" w:eastAsia="Times New Roman" w:hAnsiTheme="majorBidi" w:cstheme="majorBidi"/>
                <w:b/>
                <w:bCs/>
                <w:color w:val="000000"/>
                <w:sz w:val="20"/>
                <w:szCs w:val="20"/>
              </w:rPr>
              <w:lastRenderedPageBreak/>
              <w:t xml:space="preserve">(J): </w:t>
            </w:r>
            <w:r w:rsidRPr="00C842A2">
              <w:rPr>
                <w:rFonts w:asciiTheme="majorBidi" w:eastAsia="Times New Roman" w:hAnsiTheme="majorBidi" w:cstheme="majorBidi"/>
                <w:b/>
                <w:bCs/>
                <w:color w:val="000000"/>
                <w:sz w:val="20"/>
                <w:szCs w:val="20"/>
              </w:rPr>
              <w:t>Operasyonel</w:t>
            </w:r>
          </w:p>
        </w:tc>
        <w:tc>
          <w:tcPr>
            <w:tcW w:w="2194" w:type="pct"/>
          </w:tcPr>
          <w:p w14:paraId="702095FF" w14:textId="77777777" w:rsidR="00F11AC1" w:rsidRPr="00CA1C5E" w:rsidRDefault="00F11AC1" w:rsidP="00C13A97">
            <w:pPr>
              <w:pStyle w:val="DecimalAligned"/>
              <w:spacing w:after="0"/>
              <w:rPr>
                <w:rFonts w:asciiTheme="majorBidi" w:hAnsiTheme="majorBidi" w:cstheme="majorBidi"/>
                <w:sz w:val="20"/>
                <w:szCs w:val="20"/>
              </w:rPr>
            </w:pPr>
            <w:r w:rsidRPr="00CA1C5E">
              <w:rPr>
                <w:rFonts w:asciiTheme="majorBidi" w:hAnsiTheme="majorBidi" w:cstheme="majorBidi"/>
                <w:sz w:val="20"/>
                <w:szCs w:val="20"/>
              </w:rPr>
              <w:t>(B) Kurum / Kurum K</w:t>
            </w:r>
            <w:r w:rsidRPr="00CA1C5E">
              <w:rPr>
                <w:rFonts w:asciiTheme="majorBidi" w:hAnsiTheme="majorBidi" w:cstheme="majorBidi" w:hint="eastAsia"/>
                <w:sz w:val="20"/>
                <w:szCs w:val="20"/>
              </w:rPr>
              <w:t>ü</w:t>
            </w:r>
            <w:r w:rsidRPr="00CA1C5E">
              <w:rPr>
                <w:rFonts w:asciiTheme="majorBidi" w:hAnsiTheme="majorBidi" w:cstheme="majorBidi"/>
                <w:sz w:val="20"/>
                <w:szCs w:val="20"/>
              </w:rPr>
              <w:t>lt</w:t>
            </w:r>
            <w:r w:rsidRPr="00CA1C5E">
              <w:rPr>
                <w:rFonts w:asciiTheme="majorBidi" w:hAnsiTheme="majorBidi" w:cstheme="majorBidi" w:hint="eastAsia"/>
                <w:sz w:val="20"/>
                <w:szCs w:val="20"/>
              </w:rPr>
              <w:t>ü</w:t>
            </w:r>
            <w:r w:rsidRPr="00CA1C5E">
              <w:rPr>
                <w:rFonts w:asciiTheme="majorBidi" w:hAnsiTheme="majorBidi" w:cstheme="majorBidi"/>
                <w:sz w:val="20"/>
                <w:szCs w:val="20"/>
              </w:rPr>
              <w:t>r</w:t>
            </w:r>
            <w:r w:rsidRPr="00CA1C5E">
              <w:rPr>
                <w:rFonts w:asciiTheme="majorBidi" w:hAnsiTheme="majorBidi" w:cstheme="majorBidi" w:hint="eastAsia"/>
                <w:sz w:val="20"/>
                <w:szCs w:val="20"/>
              </w:rPr>
              <w:t>ü</w:t>
            </w:r>
            <w:r w:rsidRPr="00CA1C5E">
              <w:rPr>
                <w:rFonts w:asciiTheme="majorBidi" w:hAnsiTheme="majorBidi" w:cstheme="majorBidi"/>
                <w:sz w:val="20"/>
                <w:szCs w:val="20"/>
              </w:rPr>
              <w:t xml:space="preserve"> / Değişim Y</w:t>
            </w:r>
            <w:r w:rsidRPr="00CA1C5E">
              <w:rPr>
                <w:rFonts w:asciiTheme="majorBidi" w:hAnsiTheme="majorBidi" w:cstheme="majorBidi" w:hint="eastAsia"/>
                <w:sz w:val="20"/>
                <w:szCs w:val="20"/>
              </w:rPr>
              <w:t>ö</w:t>
            </w:r>
            <w:r w:rsidRPr="00CA1C5E">
              <w:rPr>
                <w:rFonts w:asciiTheme="majorBidi" w:hAnsiTheme="majorBidi" w:cstheme="majorBidi"/>
                <w:sz w:val="20"/>
                <w:szCs w:val="20"/>
              </w:rPr>
              <w:t xml:space="preserve">netimi </w:t>
            </w:r>
          </w:p>
          <w:p w14:paraId="2D273F30" w14:textId="77777777" w:rsidR="00F11AC1" w:rsidRPr="00CA1C5E" w:rsidRDefault="00F11AC1" w:rsidP="00C13A97">
            <w:pPr>
              <w:pStyle w:val="DecimalAligned"/>
              <w:spacing w:after="0"/>
              <w:rPr>
                <w:rFonts w:asciiTheme="majorBidi" w:hAnsiTheme="majorBidi" w:cstheme="majorBidi"/>
                <w:sz w:val="20"/>
                <w:szCs w:val="20"/>
              </w:rPr>
            </w:pPr>
            <w:r w:rsidRPr="00CA1C5E">
              <w:rPr>
                <w:rFonts w:asciiTheme="majorBidi" w:hAnsiTheme="majorBidi" w:cstheme="majorBidi" w:hint="eastAsia"/>
                <w:sz w:val="20"/>
                <w:szCs w:val="20"/>
              </w:rPr>
              <w:t xml:space="preserve">(D) Ekonomi / Finans </w:t>
            </w:r>
          </w:p>
          <w:p w14:paraId="55AFEF79" w14:textId="77777777" w:rsidR="00F11AC1" w:rsidRPr="00CA1C5E" w:rsidRDefault="00F11AC1" w:rsidP="00C13A97">
            <w:pPr>
              <w:pStyle w:val="DecimalAligned"/>
              <w:spacing w:after="0"/>
              <w:rPr>
                <w:rFonts w:asciiTheme="majorBidi" w:hAnsiTheme="majorBidi" w:cstheme="majorBidi"/>
                <w:sz w:val="20"/>
                <w:szCs w:val="20"/>
              </w:rPr>
            </w:pPr>
            <w:r w:rsidRPr="00CA1C5E">
              <w:rPr>
                <w:rFonts w:asciiTheme="majorBidi" w:hAnsiTheme="majorBidi" w:cstheme="majorBidi"/>
                <w:sz w:val="20"/>
                <w:szCs w:val="20"/>
              </w:rPr>
              <w:t>(F) M</w:t>
            </w:r>
            <w:r w:rsidRPr="00CA1C5E">
              <w:rPr>
                <w:rFonts w:asciiTheme="majorBidi" w:hAnsiTheme="majorBidi" w:cstheme="majorBidi" w:hint="eastAsia"/>
                <w:sz w:val="20"/>
                <w:szCs w:val="20"/>
              </w:rPr>
              <w:t>ü</w:t>
            </w:r>
            <w:r w:rsidRPr="00CA1C5E">
              <w:rPr>
                <w:rFonts w:asciiTheme="majorBidi" w:hAnsiTheme="majorBidi" w:cstheme="majorBidi"/>
                <w:sz w:val="20"/>
                <w:szCs w:val="20"/>
              </w:rPr>
              <w:t xml:space="preserve">şteriler </w:t>
            </w:r>
          </w:p>
          <w:p w14:paraId="5982E965" w14:textId="77777777" w:rsidR="00F11AC1" w:rsidRPr="00CA1C5E" w:rsidRDefault="00F11AC1" w:rsidP="00C13A97">
            <w:pPr>
              <w:pStyle w:val="DecimalAligned"/>
              <w:spacing w:after="0"/>
              <w:rPr>
                <w:rFonts w:asciiTheme="majorBidi" w:hAnsiTheme="majorBidi" w:cstheme="majorBidi"/>
                <w:sz w:val="20"/>
                <w:szCs w:val="20"/>
              </w:rPr>
            </w:pPr>
            <w:r w:rsidRPr="00CA1C5E">
              <w:rPr>
                <w:rFonts w:asciiTheme="majorBidi" w:hAnsiTheme="majorBidi" w:cstheme="majorBidi" w:hint="eastAsia"/>
                <w:sz w:val="20"/>
                <w:szCs w:val="20"/>
              </w:rPr>
              <w:t>(H)</w:t>
            </w:r>
            <w:r>
              <w:rPr>
                <w:rFonts w:asciiTheme="majorBidi" w:hAnsiTheme="majorBidi" w:cstheme="majorBidi"/>
                <w:sz w:val="20"/>
                <w:szCs w:val="20"/>
              </w:rPr>
              <w:t xml:space="preserve"> </w:t>
            </w:r>
            <w:r w:rsidRPr="00CA1C5E">
              <w:rPr>
                <w:rFonts w:asciiTheme="majorBidi" w:hAnsiTheme="majorBidi" w:cstheme="majorBidi" w:hint="eastAsia"/>
                <w:sz w:val="20"/>
                <w:szCs w:val="20"/>
              </w:rPr>
              <w:t xml:space="preserve">Fiyat / Maliyet </w:t>
            </w:r>
          </w:p>
          <w:p w14:paraId="0E40ABE0" w14:textId="77777777" w:rsidR="00F11AC1" w:rsidRPr="00CA1C5E" w:rsidRDefault="00F11AC1" w:rsidP="00C13A97">
            <w:pPr>
              <w:pStyle w:val="DecimalAligned"/>
              <w:spacing w:after="0"/>
              <w:rPr>
                <w:rFonts w:asciiTheme="majorBidi" w:hAnsiTheme="majorBidi" w:cstheme="majorBidi"/>
                <w:sz w:val="20"/>
                <w:szCs w:val="20"/>
              </w:rPr>
            </w:pPr>
            <w:r w:rsidRPr="00CA1C5E">
              <w:rPr>
                <w:rFonts w:asciiTheme="majorBidi" w:hAnsiTheme="majorBidi" w:cstheme="majorBidi" w:hint="eastAsia"/>
                <w:sz w:val="20"/>
                <w:szCs w:val="20"/>
              </w:rPr>
              <w:t>(I)   Stratejiler</w:t>
            </w:r>
          </w:p>
          <w:p w14:paraId="620E5E3B" w14:textId="77777777" w:rsidR="00F11AC1" w:rsidRPr="00CA1C5E" w:rsidRDefault="00F11AC1" w:rsidP="00C13A97">
            <w:pPr>
              <w:pStyle w:val="DecimalAligned"/>
              <w:spacing w:after="0"/>
              <w:rPr>
                <w:rFonts w:asciiTheme="majorBidi" w:hAnsiTheme="majorBidi" w:cstheme="majorBidi"/>
                <w:sz w:val="20"/>
                <w:szCs w:val="20"/>
              </w:rPr>
            </w:pPr>
            <w:r w:rsidRPr="00CA1C5E">
              <w:rPr>
                <w:rFonts w:asciiTheme="majorBidi" w:hAnsiTheme="majorBidi" w:cstheme="majorBidi"/>
                <w:sz w:val="20"/>
                <w:szCs w:val="20"/>
              </w:rPr>
              <w:t xml:space="preserve">(K) IT / Teknoloji / İnovasyon </w:t>
            </w:r>
          </w:p>
          <w:p w14:paraId="5C41DD91" w14:textId="77777777" w:rsidR="00F11AC1" w:rsidRPr="00E053ED" w:rsidRDefault="00F11AC1" w:rsidP="00C13A97">
            <w:pPr>
              <w:pStyle w:val="DecimalAligned"/>
              <w:spacing w:after="0"/>
              <w:rPr>
                <w:rFonts w:asciiTheme="majorBidi" w:hAnsiTheme="majorBidi" w:cstheme="majorBidi"/>
                <w:sz w:val="20"/>
                <w:szCs w:val="20"/>
              </w:rPr>
            </w:pPr>
            <w:r w:rsidRPr="00CA1C5E">
              <w:rPr>
                <w:rFonts w:asciiTheme="majorBidi" w:hAnsiTheme="majorBidi" w:cstheme="majorBidi"/>
                <w:sz w:val="20"/>
                <w:szCs w:val="20"/>
              </w:rPr>
              <w:t>(L) İşg</w:t>
            </w:r>
            <w:r w:rsidRPr="00CA1C5E">
              <w:rPr>
                <w:rFonts w:asciiTheme="majorBidi" w:hAnsiTheme="majorBidi" w:cstheme="majorBidi" w:hint="eastAsia"/>
                <w:sz w:val="20"/>
                <w:szCs w:val="20"/>
              </w:rPr>
              <w:t>ü</w:t>
            </w:r>
            <w:r w:rsidRPr="00CA1C5E">
              <w:rPr>
                <w:rFonts w:asciiTheme="majorBidi" w:hAnsiTheme="majorBidi" w:cstheme="majorBidi"/>
                <w:sz w:val="20"/>
                <w:szCs w:val="20"/>
              </w:rPr>
              <w:t>c</w:t>
            </w:r>
            <w:r w:rsidRPr="00CA1C5E">
              <w:rPr>
                <w:rFonts w:asciiTheme="majorBidi" w:hAnsiTheme="majorBidi" w:cstheme="majorBidi" w:hint="eastAsia"/>
                <w:sz w:val="20"/>
                <w:szCs w:val="20"/>
              </w:rPr>
              <w:t>ü</w:t>
            </w:r>
            <w:r w:rsidRPr="00CA1C5E">
              <w:rPr>
                <w:rFonts w:asciiTheme="majorBidi" w:hAnsiTheme="majorBidi" w:cstheme="majorBidi"/>
                <w:sz w:val="20"/>
                <w:szCs w:val="20"/>
              </w:rPr>
              <w:t xml:space="preserve"> </w:t>
            </w:r>
          </w:p>
        </w:tc>
      </w:tr>
      <w:tr w:rsidR="00F11AC1" w:rsidRPr="00A22AF8" w14:paraId="103AB4B6" w14:textId="77777777" w:rsidTr="00C13A97">
        <w:trPr>
          <w:jc w:val="center"/>
        </w:trPr>
        <w:tc>
          <w:tcPr>
            <w:tcW w:w="2806" w:type="pct"/>
            <w:noWrap/>
            <w:vAlign w:val="center"/>
          </w:tcPr>
          <w:p w14:paraId="0BC9FFA7" w14:textId="77777777" w:rsidR="00F11AC1" w:rsidRPr="00C842A2" w:rsidRDefault="00F11AC1" w:rsidP="00C13A97">
            <w:pPr>
              <w:rPr>
                <w:rFonts w:asciiTheme="majorBidi" w:eastAsia="Times New Roman" w:hAnsiTheme="majorBidi" w:cstheme="majorBidi"/>
                <w:b/>
                <w:bCs/>
                <w:color w:val="000000"/>
                <w:sz w:val="20"/>
                <w:szCs w:val="20"/>
              </w:rPr>
            </w:pPr>
            <w:r>
              <w:rPr>
                <w:rFonts w:asciiTheme="majorBidi" w:eastAsia="Times New Roman" w:hAnsiTheme="majorBidi" w:cstheme="majorBidi"/>
                <w:b/>
                <w:bCs/>
                <w:color w:val="000000"/>
                <w:sz w:val="20"/>
                <w:szCs w:val="20"/>
              </w:rPr>
              <w:t xml:space="preserve">(K): </w:t>
            </w:r>
            <w:r w:rsidRPr="00C842A2">
              <w:rPr>
                <w:rFonts w:asciiTheme="majorBidi" w:eastAsia="Times New Roman" w:hAnsiTheme="majorBidi" w:cstheme="majorBidi"/>
                <w:b/>
                <w:bCs/>
                <w:color w:val="000000"/>
                <w:sz w:val="20"/>
                <w:szCs w:val="20"/>
              </w:rPr>
              <w:t xml:space="preserve">IT / Teknoloji / İnovasyon </w:t>
            </w:r>
          </w:p>
        </w:tc>
        <w:tc>
          <w:tcPr>
            <w:tcW w:w="2194" w:type="pct"/>
          </w:tcPr>
          <w:p w14:paraId="5F617100" w14:textId="77777777" w:rsidR="00F11AC1" w:rsidRPr="00CA1C5E" w:rsidRDefault="00F11AC1" w:rsidP="00C13A97">
            <w:pPr>
              <w:pStyle w:val="DecimalAligned"/>
              <w:spacing w:after="0"/>
              <w:rPr>
                <w:rFonts w:asciiTheme="majorBidi" w:hAnsiTheme="majorBidi" w:cstheme="majorBidi"/>
                <w:sz w:val="20"/>
                <w:szCs w:val="20"/>
              </w:rPr>
            </w:pPr>
            <w:r w:rsidRPr="00CA1C5E">
              <w:rPr>
                <w:rFonts w:asciiTheme="majorBidi" w:hAnsiTheme="majorBidi" w:cstheme="majorBidi"/>
                <w:sz w:val="20"/>
                <w:szCs w:val="20"/>
              </w:rPr>
              <w:t>(B) Kurum / Kurum K</w:t>
            </w:r>
            <w:r w:rsidRPr="00CA1C5E">
              <w:rPr>
                <w:rFonts w:asciiTheme="majorBidi" w:hAnsiTheme="majorBidi" w:cstheme="majorBidi" w:hint="eastAsia"/>
                <w:sz w:val="20"/>
                <w:szCs w:val="20"/>
              </w:rPr>
              <w:t>ü</w:t>
            </w:r>
            <w:r w:rsidRPr="00CA1C5E">
              <w:rPr>
                <w:rFonts w:asciiTheme="majorBidi" w:hAnsiTheme="majorBidi" w:cstheme="majorBidi"/>
                <w:sz w:val="20"/>
                <w:szCs w:val="20"/>
              </w:rPr>
              <w:t>lt</w:t>
            </w:r>
            <w:r w:rsidRPr="00CA1C5E">
              <w:rPr>
                <w:rFonts w:asciiTheme="majorBidi" w:hAnsiTheme="majorBidi" w:cstheme="majorBidi" w:hint="eastAsia"/>
                <w:sz w:val="20"/>
                <w:szCs w:val="20"/>
              </w:rPr>
              <w:t>ü</w:t>
            </w:r>
            <w:r w:rsidRPr="00CA1C5E">
              <w:rPr>
                <w:rFonts w:asciiTheme="majorBidi" w:hAnsiTheme="majorBidi" w:cstheme="majorBidi"/>
                <w:sz w:val="20"/>
                <w:szCs w:val="20"/>
              </w:rPr>
              <w:t>r</w:t>
            </w:r>
            <w:r w:rsidRPr="00CA1C5E">
              <w:rPr>
                <w:rFonts w:asciiTheme="majorBidi" w:hAnsiTheme="majorBidi" w:cstheme="majorBidi" w:hint="eastAsia"/>
                <w:sz w:val="20"/>
                <w:szCs w:val="20"/>
              </w:rPr>
              <w:t>ü</w:t>
            </w:r>
            <w:r w:rsidRPr="00CA1C5E">
              <w:rPr>
                <w:rFonts w:asciiTheme="majorBidi" w:hAnsiTheme="majorBidi" w:cstheme="majorBidi"/>
                <w:sz w:val="20"/>
                <w:szCs w:val="20"/>
              </w:rPr>
              <w:t xml:space="preserve"> / Değişim Y</w:t>
            </w:r>
            <w:r w:rsidRPr="00CA1C5E">
              <w:rPr>
                <w:rFonts w:asciiTheme="majorBidi" w:hAnsiTheme="majorBidi" w:cstheme="majorBidi" w:hint="eastAsia"/>
                <w:sz w:val="20"/>
                <w:szCs w:val="20"/>
              </w:rPr>
              <w:t>ö</w:t>
            </w:r>
            <w:r w:rsidRPr="00CA1C5E">
              <w:rPr>
                <w:rFonts w:asciiTheme="majorBidi" w:hAnsiTheme="majorBidi" w:cstheme="majorBidi"/>
                <w:sz w:val="20"/>
                <w:szCs w:val="20"/>
              </w:rPr>
              <w:t xml:space="preserve">netimi </w:t>
            </w:r>
          </w:p>
          <w:p w14:paraId="3838E3D8" w14:textId="77777777" w:rsidR="00F11AC1" w:rsidRPr="00CA1C5E" w:rsidRDefault="00F11AC1" w:rsidP="00C13A97">
            <w:pPr>
              <w:pStyle w:val="DecimalAligned"/>
              <w:spacing w:after="0"/>
              <w:rPr>
                <w:rFonts w:asciiTheme="majorBidi" w:hAnsiTheme="majorBidi" w:cstheme="majorBidi"/>
                <w:sz w:val="20"/>
                <w:szCs w:val="20"/>
              </w:rPr>
            </w:pPr>
            <w:r w:rsidRPr="00CA1C5E">
              <w:rPr>
                <w:rFonts w:asciiTheme="majorBidi" w:hAnsiTheme="majorBidi" w:cstheme="majorBidi" w:hint="eastAsia"/>
                <w:sz w:val="20"/>
                <w:szCs w:val="20"/>
              </w:rPr>
              <w:t xml:space="preserve">(C) Üst Yönetim </w:t>
            </w:r>
          </w:p>
          <w:p w14:paraId="79899CF2" w14:textId="77777777" w:rsidR="00F11AC1" w:rsidRPr="00CA1C5E" w:rsidRDefault="00F11AC1" w:rsidP="00C13A97">
            <w:pPr>
              <w:pStyle w:val="DecimalAligned"/>
              <w:spacing w:after="0"/>
              <w:rPr>
                <w:rFonts w:asciiTheme="majorBidi" w:hAnsiTheme="majorBidi" w:cstheme="majorBidi"/>
                <w:sz w:val="20"/>
                <w:szCs w:val="20"/>
              </w:rPr>
            </w:pPr>
            <w:r w:rsidRPr="00CA1C5E">
              <w:rPr>
                <w:rFonts w:asciiTheme="majorBidi" w:hAnsiTheme="majorBidi" w:cstheme="majorBidi" w:hint="eastAsia"/>
                <w:sz w:val="20"/>
                <w:szCs w:val="20"/>
              </w:rPr>
              <w:t xml:space="preserve">(D) Ekonomi / Finans </w:t>
            </w:r>
          </w:p>
          <w:p w14:paraId="2F56FB0F" w14:textId="77777777" w:rsidR="00F11AC1" w:rsidRPr="00CA1C5E" w:rsidRDefault="00F11AC1" w:rsidP="00C13A97">
            <w:pPr>
              <w:pStyle w:val="DecimalAligned"/>
              <w:spacing w:after="0"/>
              <w:rPr>
                <w:rFonts w:asciiTheme="majorBidi" w:hAnsiTheme="majorBidi" w:cstheme="majorBidi"/>
                <w:sz w:val="20"/>
                <w:szCs w:val="20"/>
              </w:rPr>
            </w:pPr>
            <w:r w:rsidRPr="00CA1C5E">
              <w:rPr>
                <w:rFonts w:asciiTheme="majorBidi" w:hAnsiTheme="majorBidi" w:cstheme="majorBidi"/>
                <w:sz w:val="20"/>
                <w:szCs w:val="20"/>
              </w:rPr>
              <w:t>(F) M</w:t>
            </w:r>
            <w:r w:rsidRPr="00CA1C5E">
              <w:rPr>
                <w:rFonts w:asciiTheme="majorBidi" w:hAnsiTheme="majorBidi" w:cstheme="majorBidi" w:hint="eastAsia"/>
                <w:sz w:val="20"/>
                <w:szCs w:val="20"/>
              </w:rPr>
              <w:t>ü</w:t>
            </w:r>
            <w:r w:rsidRPr="00CA1C5E">
              <w:rPr>
                <w:rFonts w:asciiTheme="majorBidi" w:hAnsiTheme="majorBidi" w:cstheme="majorBidi"/>
                <w:sz w:val="20"/>
                <w:szCs w:val="20"/>
              </w:rPr>
              <w:t xml:space="preserve">şteriler </w:t>
            </w:r>
          </w:p>
          <w:p w14:paraId="36EA2DC4" w14:textId="77777777" w:rsidR="00F11AC1" w:rsidRPr="00CA1C5E" w:rsidRDefault="00F11AC1" w:rsidP="00C13A97">
            <w:pPr>
              <w:pStyle w:val="DecimalAligned"/>
              <w:spacing w:after="0"/>
              <w:rPr>
                <w:rFonts w:asciiTheme="majorBidi" w:hAnsiTheme="majorBidi" w:cstheme="majorBidi"/>
                <w:sz w:val="20"/>
                <w:szCs w:val="20"/>
              </w:rPr>
            </w:pPr>
            <w:r w:rsidRPr="00CA1C5E">
              <w:rPr>
                <w:rFonts w:asciiTheme="majorBidi" w:hAnsiTheme="majorBidi" w:cstheme="majorBidi" w:hint="eastAsia"/>
                <w:sz w:val="20"/>
                <w:szCs w:val="20"/>
              </w:rPr>
              <w:t>(H)</w:t>
            </w:r>
            <w:r>
              <w:rPr>
                <w:rFonts w:asciiTheme="majorBidi" w:hAnsiTheme="majorBidi" w:cstheme="majorBidi"/>
                <w:sz w:val="20"/>
                <w:szCs w:val="20"/>
              </w:rPr>
              <w:t xml:space="preserve"> </w:t>
            </w:r>
            <w:r w:rsidRPr="00CA1C5E">
              <w:rPr>
                <w:rFonts w:asciiTheme="majorBidi" w:hAnsiTheme="majorBidi" w:cstheme="majorBidi" w:hint="eastAsia"/>
                <w:sz w:val="20"/>
                <w:szCs w:val="20"/>
              </w:rPr>
              <w:t xml:space="preserve">Fiyat / Maliyet </w:t>
            </w:r>
          </w:p>
          <w:p w14:paraId="50EA7E56" w14:textId="77777777" w:rsidR="00F11AC1" w:rsidRPr="00CA1C5E" w:rsidRDefault="00F11AC1" w:rsidP="00C13A97">
            <w:pPr>
              <w:pStyle w:val="DecimalAligned"/>
              <w:spacing w:after="0"/>
              <w:rPr>
                <w:rFonts w:asciiTheme="majorBidi" w:hAnsiTheme="majorBidi" w:cstheme="majorBidi"/>
                <w:sz w:val="20"/>
                <w:szCs w:val="20"/>
              </w:rPr>
            </w:pPr>
            <w:r w:rsidRPr="00CA1C5E">
              <w:rPr>
                <w:rFonts w:asciiTheme="majorBidi" w:hAnsiTheme="majorBidi" w:cstheme="majorBidi" w:hint="eastAsia"/>
                <w:sz w:val="20"/>
                <w:szCs w:val="20"/>
              </w:rPr>
              <w:t>(I)   Stratejiler</w:t>
            </w:r>
          </w:p>
          <w:p w14:paraId="4EFD83AE" w14:textId="77777777" w:rsidR="00F11AC1" w:rsidRPr="00CA1C5E" w:rsidRDefault="00F11AC1" w:rsidP="00C13A97">
            <w:pPr>
              <w:pStyle w:val="DecimalAligned"/>
              <w:spacing w:after="0"/>
              <w:rPr>
                <w:rFonts w:asciiTheme="majorBidi" w:hAnsiTheme="majorBidi" w:cstheme="majorBidi"/>
                <w:sz w:val="20"/>
                <w:szCs w:val="20"/>
              </w:rPr>
            </w:pPr>
            <w:r w:rsidRPr="00CA1C5E">
              <w:rPr>
                <w:rFonts w:asciiTheme="majorBidi" w:hAnsiTheme="majorBidi" w:cstheme="majorBidi" w:hint="eastAsia"/>
                <w:sz w:val="20"/>
                <w:szCs w:val="20"/>
              </w:rPr>
              <w:t>(J)  Operasyonel</w:t>
            </w:r>
          </w:p>
          <w:p w14:paraId="6EB18D43" w14:textId="77777777" w:rsidR="00F11AC1" w:rsidRPr="00CA1C5E" w:rsidRDefault="00F11AC1" w:rsidP="00C13A97">
            <w:pPr>
              <w:pStyle w:val="DecimalAligned"/>
              <w:spacing w:after="0"/>
              <w:rPr>
                <w:rFonts w:asciiTheme="majorBidi" w:hAnsiTheme="majorBidi" w:cstheme="majorBidi"/>
                <w:sz w:val="20"/>
                <w:szCs w:val="20"/>
              </w:rPr>
            </w:pPr>
            <w:r w:rsidRPr="00CA1C5E">
              <w:rPr>
                <w:rFonts w:asciiTheme="majorBidi" w:hAnsiTheme="majorBidi" w:cstheme="majorBidi"/>
                <w:sz w:val="20"/>
                <w:szCs w:val="20"/>
              </w:rPr>
              <w:t>(L) İşg</w:t>
            </w:r>
            <w:r w:rsidRPr="00CA1C5E">
              <w:rPr>
                <w:rFonts w:asciiTheme="majorBidi" w:hAnsiTheme="majorBidi" w:cstheme="majorBidi" w:hint="eastAsia"/>
                <w:sz w:val="20"/>
                <w:szCs w:val="20"/>
              </w:rPr>
              <w:t>ü</w:t>
            </w:r>
            <w:r w:rsidRPr="00CA1C5E">
              <w:rPr>
                <w:rFonts w:asciiTheme="majorBidi" w:hAnsiTheme="majorBidi" w:cstheme="majorBidi"/>
                <w:sz w:val="20"/>
                <w:szCs w:val="20"/>
              </w:rPr>
              <w:t>c</w:t>
            </w:r>
            <w:r w:rsidRPr="00CA1C5E">
              <w:rPr>
                <w:rFonts w:asciiTheme="majorBidi" w:hAnsiTheme="majorBidi" w:cstheme="majorBidi" w:hint="eastAsia"/>
                <w:sz w:val="20"/>
                <w:szCs w:val="20"/>
              </w:rPr>
              <w:t>ü</w:t>
            </w:r>
            <w:r w:rsidRPr="00CA1C5E">
              <w:rPr>
                <w:rFonts w:asciiTheme="majorBidi" w:hAnsiTheme="majorBidi" w:cstheme="majorBidi"/>
                <w:sz w:val="20"/>
                <w:szCs w:val="20"/>
              </w:rPr>
              <w:t xml:space="preserve"> </w:t>
            </w:r>
          </w:p>
          <w:p w14:paraId="2C85487D" w14:textId="77777777" w:rsidR="00F11AC1" w:rsidRPr="00E053ED" w:rsidRDefault="00F11AC1" w:rsidP="00C13A97">
            <w:pPr>
              <w:pStyle w:val="DecimalAligned"/>
              <w:spacing w:after="0"/>
              <w:rPr>
                <w:rFonts w:asciiTheme="majorBidi" w:hAnsiTheme="majorBidi" w:cstheme="majorBidi"/>
                <w:sz w:val="20"/>
                <w:szCs w:val="20"/>
              </w:rPr>
            </w:pPr>
            <w:r w:rsidRPr="00CA1C5E">
              <w:rPr>
                <w:rFonts w:asciiTheme="majorBidi" w:hAnsiTheme="majorBidi" w:cstheme="majorBidi"/>
                <w:sz w:val="20"/>
                <w:szCs w:val="20"/>
              </w:rPr>
              <w:t>(N)  İletişim / Medya</w:t>
            </w:r>
          </w:p>
        </w:tc>
      </w:tr>
      <w:tr w:rsidR="00F11AC1" w:rsidRPr="00E053ED" w14:paraId="7E55F1E2" w14:textId="77777777" w:rsidTr="00C13A97">
        <w:trPr>
          <w:jc w:val="center"/>
        </w:trPr>
        <w:tc>
          <w:tcPr>
            <w:tcW w:w="2806" w:type="pct"/>
            <w:noWrap/>
            <w:vAlign w:val="center"/>
          </w:tcPr>
          <w:p w14:paraId="373360AA" w14:textId="77777777" w:rsidR="00F11AC1" w:rsidRPr="00C842A2" w:rsidRDefault="00F11AC1" w:rsidP="00C13A97">
            <w:pPr>
              <w:rPr>
                <w:rFonts w:asciiTheme="majorBidi" w:eastAsia="Times New Roman" w:hAnsiTheme="majorBidi" w:cstheme="majorBidi"/>
                <w:b/>
                <w:bCs/>
                <w:color w:val="000000"/>
                <w:sz w:val="20"/>
                <w:szCs w:val="20"/>
              </w:rPr>
            </w:pPr>
            <w:r>
              <w:rPr>
                <w:rFonts w:asciiTheme="majorBidi" w:eastAsia="Times New Roman" w:hAnsiTheme="majorBidi" w:cstheme="majorBidi"/>
                <w:b/>
                <w:bCs/>
                <w:color w:val="000000"/>
                <w:sz w:val="20"/>
                <w:szCs w:val="20"/>
              </w:rPr>
              <w:t xml:space="preserve">(L): </w:t>
            </w:r>
            <w:r w:rsidRPr="00C842A2">
              <w:rPr>
                <w:rFonts w:asciiTheme="majorBidi" w:eastAsia="Times New Roman" w:hAnsiTheme="majorBidi" w:cstheme="majorBidi"/>
                <w:b/>
                <w:bCs/>
                <w:color w:val="000000"/>
                <w:sz w:val="20"/>
                <w:szCs w:val="20"/>
              </w:rPr>
              <w:t xml:space="preserve">İşgücü </w:t>
            </w:r>
          </w:p>
        </w:tc>
        <w:tc>
          <w:tcPr>
            <w:tcW w:w="2194" w:type="pct"/>
          </w:tcPr>
          <w:p w14:paraId="49103C97" w14:textId="77777777" w:rsidR="00F11AC1" w:rsidRPr="00CA1C5E" w:rsidRDefault="00F11AC1" w:rsidP="00C13A97">
            <w:pPr>
              <w:pStyle w:val="DecimalAligned"/>
              <w:spacing w:after="0"/>
              <w:rPr>
                <w:rFonts w:asciiTheme="majorBidi" w:hAnsiTheme="majorBidi" w:cstheme="majorBidi"/>
                <w:sz w:val="20"/>
                <w:szCs w:val="20"/>
              </w:rPr>
            </w:pPr>
            <w:r w:rsidRPr="00CA1C5E">
              <w:rPr>
                <w:rFonts w:asciiTheme="majorBidi" w:hAnsiTheme="majorBidi" w:cstheme="majorBidi" w:hint="eastAsia"/>
                <w:sz w:val="20"/>
                <w:szCs w:val="20"/>
              </w:rPr>
              <w:t xml:space="preserve">(D) Ekonomi / Finans </w:t>
            </w:r>
          </w:p>
          <w:p w14:paraId="0EF136BD" w14:textId="77777777" w:rsidR="00F11AC1" w:rsidRPr="00CA1C5E" w:rsidRDefault="00F11AC1" w:rsidP="00C13A97">
            <w:pPr>
              <w:pStyle w:val="DecimalAligned"/>
              <w:spacing w:after="0"/>
              <w:rPr>
                <w:rFonts w:asciiTheme="majorBidi" w:hAnsiTheme="majorBidi" w:cstheme="majorBidi"/>
                <w:sz w:val="20"/>
                <w:szCs w:val="20"/>
              </w:rPr>
            </w:pPr>
            <w:r w:rsidRPr="00CA1C5E">
              <w:rPr>
                <w:rFonts w:asciiTheme="majorBidi" w:hAnsiTheme="majorBidi" w:cstheme="majorBidi" w:hint="eastAsia"/>
                <w:sz w:val="20"/>
                <w:szCs w:val="20"/>
              </w:rPr>
              <w:t>(H)</w:t>
            </w:r>
            <w:r>
              <w:rPr>
                <w:rFonts w:asciiTheme="majorBidi" w:hAnsiTheme="majorBidi" w:cstheme="majorBidi"/>
                <w:sz w:val="20"/>
                <w:szCs w:val="20"/>
              </w:rPr>
              <w:t xml:space="preserve"> </w:t>
            </w:r>
            <w:r w:rsidRPr="00CA1C5E">
              <w:rPr>
                <w:rFonts w:asciiTheme="majorBidi" w:hAnsiTheme="majorBidi" w:cstheme="majorBidi" w:hint="eastAsia"/>
                <w:sz w:val="20"/>
                <w:szCs w:val="20"/>
              </w:rPr>
              <w:t xml:space="preserve">Fiyat / Maliyet </w:t>
            </w:r>
          </w:p>
          <w:p w14:paraId="56CDA7E2" w14:textId="77777777" w:rsidR="00F11AC1" w:rsidRPr="00CA1C5E" w:rsidRDefault="00F11AC1" w:rsidP="00C13A97">
            <w:pPr>
              <w:pStyle w:val="DecimalAligned"/>
              <w:spacing w:after="0"/>
              <w:rPr>
                <w:rFonts w:asciiTheme="majorBidi" w:hAnsiTheme="majorBidi" w:cstheme="majorBidi"/>
                <w:sz w:val="20"/>
                <w:szCs w:val="20"/>
              </w:rPr>
            </w:pPr>
            <w:r w:rsidRPr="00CA1C5E">
              <w:rPr>
                <w:rFonts w:asciiTheme="majorBidi" w:hAnsiTheme="majorBidi" w:cstheme="majorBidi" w:hint="eastAsia"/>
                <w:sz w:val="20"/>
                <w:szCs w:val="20"/>
              </w:rPr>
              <w:t>(I)   Stratejiler</w:t>
            </w:r>
          </w:p>
          <w:p w14:paraId="2AAE5DEC" w14:textId="77777777" w:rsidR="00F11AC1" w:rsidRPr="00E053ED" w:rsidRDefault="00F11AC1" w:rsidP="00C13A97">
            <w:pPr>
              <w:pStyle w:val="DecimalAligned"/>
              <w:spacing w:after="0"/>
              <w:rPr>
                <w:rFonts w:asciiTheme="majorBidi" w:hAnsiTheme="majorBidi" w:cstheme="majorBidi"/>
                <w:sz w:val="20"/>
                <w:szCs w:val="20"/>
              </w:rPr>
            </w:pPr>
            <w:r w:rsidRPr="00CA1C5E">
              <w:rPr>
                <w:rFonts w:asciiTheme="majorBidi" w:hAnsiTheme="majorBidi" w:cstheme="majorBidi" w:hint="eastAsia"/>
                <w:sz w:val="20"/>
                <w:szCs w:val="20"/>
              </w:rPr>
              <w:t>(J)  Operasyonel</w:t>
            </w:r>
          </w:p>
        </w:tc>
      </w:tr>
      <w:tr w:rsidR="00F11AC1" w:rsidRPr="00E053ED" w14:paraId="4C0DDB2B" w14:textId="77777777" w:rsidTr="00C13A97">
        <w:trPr>
          <w:jc w:val="center"/>
        </w:trPr>
        <w:tc>
          <w:tcPr>
            <w:tcW w:w="2806" w:type="pct"/>
            <w:noWrap/>
            <w:vAlign w:val="center"/>
          </w:tcPr>
          <w:p w14:paraId="422D726C" w14:textId="77777777" w:rsidR="00F11AC1" w:rsidRPr="00C842A2" w:rsidRDefault="00F11AC1" w:rsidP="00C13A97">
            <w:pPr>
              <w:rPr>
                <w:rFonts w:asciiTheme="majorBidi" w:eastAsia="Times New Roman" w:hAnsiTheme="majorBidi" w:cstheme="majorBidi"/>
                <w:b/>
                <w:bCs/>
                <w:color w:val="000000"/>
                <w:sz w:val="20"/>
                <w:szCs w:val="20"/>
              </w:rPr>
            </w:pPr>
            <w:r>
              <w:rPr>
                <w:rFonts w:asciiTheme="majorBidi" w:eastAsia="Times New Roman" w:hAnsiTheme="majorBidi" w:cstheme="majorBidi"/>
                <w:b/>
                <w:bCs/>
                <w:color w:val="000000"/>
                <w:sz w:val="20"/>
                <w:szCs w:val="20"/>
              </w:rPr>
              <w:t xml:space="preserve">(M): </w:t>
            </w:r>
            <w:proofErr w:type="spellStart"/>
            <w:r w:rsidRPr="00C842A2">
              <w:rPr>
                <w:rFonts w:asciiTheme="majorBidi" w:eastAsia="Times New Roman" w:hAnsiTheme="majorBidi" w:cstheme="majorBidi"/>
                <w:b/>
                <w:bCs/>
                <w:color w:val="000000"/>
                <w:sz w:val="20"/>
                <w:szCs w:val="20"/>
              </w:rPr>
              <w:t>Sosyo</w:t>
            </w:r>
            <w:proofErr w:type="spellEnd"/>
            <w:r w:rsidRPr="00C842A2">
              <w:rPr>
                <w:rFonts w:asciiTheme="majorBidi" w:eastAsia="Times New Roman" w:hAnsiTheme="majorBidi" w:cstheme="majorBidi"/>
                <w:b/>
                <w:bCs/>
                <w:color w:val="000000"/>
                <w:sz w:val="20"/>
                <w:szCs w:val="20"/>
              </w:rPr>
              <w:t xml:space="preserve"> Ekonomik </w:t>
            </w:r>
          </w:p>
        </w:tc>
        <w:tc>
          <w:tcPr>
            <w:tcW w:w="2194" w:type="pct"/>
          </w:tcPr>
          <w:p w14:paraId="648B74DF" w14:textId="77777777" w:rsidR="00F11AC1" w:rsidRPr="00CA1C5E" w:rsidRDefault="00F11AC1" w:rsidP="00C13A97">
            <w:pPr>
              <w:pStyle w:val="DecimalAligned"/>
              <w:spacing w:after="0"/>
              <w:rPr>
                <w:rFonts w:asciiTheme="majorBidi" w:hAnsiTheme="majorBidi" w:cstheme="majorBidi"/>
                <w:sz w:val="20"/>
                <w:szCs w:val="20"/>
              </w:rPr>
            </w:pPr>
            <w:r w:rsidRPr="00CA1C5E">
              <w:rPr>
                <w:rFonts w:asciiTheme="majorBidi" w:hAnsiTheme="majorBidi" w:cstheme="majorBidi" w:hint="eastAsia"/>
                <w:sz w:val="20"/>
                <w:szCs w:val="20"/>
              </w:rPr>
              <w:t>(H)</w:t>
            </w:r>
            <w:r>
              <w:rPr>
                <w:rFonts w:asciiTheme="majorBidi" w:hAnsiTheme="majorBidi" w:cstheme="majorBidi"/>
                <w:sz w:val="20"/>
                <w:szCs w:val="20"/>
              </w:rPr>
              <w:t xml:space="preserve"> </w:t>
            </w:r>
            <w:r w:rsidRPr="00CA1C5E">
              <w:rPr>
                <w:rFonts w:asciiTheme="majorBidi" w:hAnsiTheme="majorBidi" w:cstheme="majorBidi" w:hint="eastAsia"/>
                <w:sz w:val="20"/>
                <w:szCs w:val="20"/>
              </w:rPr>
              <w:t xml:space="preserve">Fiyat / Maliyet </w:t>
            </w:r>
          </w:p>
          <w:p w14:paraId="550F6E78" w14:textId="77777777" w:rsidR="00F11AC1" w:rsidRPr="00E053ED" w:rsidRDefault="00F11AC1" w:rsidP="00C13A97">
            <w:pPr>
              <w:pStyle w:val="DecimalAligned"/>
              <w:spacing w:after="0"/>
              <w:rPr>
                <w:rFonts w:asciiTheme="majorBidi" w:hAnsiTheme="majorBidi" w:cstheme="majorBidi"/>
                <w:sz w:val="20"/>
                <w:szCs w:val="20"/>
              </w:rPr>
            </w:pPr>
            <w:r w:rsidRPr="00CA1C5E">
              <w:rPr>
                <w:rFonts w:asciiTheme="majorBidi" w:hAnsiTheme="majorBidi" w:cstheme="majorBidi" w:hint="eastAsia"/>
                <w:sz w:val="20"/>
                <w:szCs w:val="20"/>
              </w:rPr>
              <w:t>(I)   Stratejiler</w:t>
            </w:r>
          </w:p>
        </w:tc>
      </w:tr>
      <w:tr w:rsidR="00F11AC1" w:rsidRPr="00E053ED" w14:paraId="2E77B75A" w14:textId="77777777" w:rsidTr="00C13A97">
        <w:trPr>
          <w:jc w:val="center"/>
        </w:trPr>
        <w:tc>
          <w:tcPr>
            <w:tcW w:w="2806" w:type="pct"/>
            <w:noWrap/>
            <w:vAlign w:val="center"/>
          </w:tcPr>
          <w:p w14:paraId="4A9DD7D6" w14:textId="77777777" w:rsidR="00F11AC1" w:rsidRPr="00C842A2" w:rsidRDefault="00F11AC1" w:rsidP="00C13A97">
            <w:pPr>
              <w:rPr>
                <w:rFonts w:asciiTheme="majorBidi" w:eastAsia="Times New Roman" w:hAnsiTheme="majorBidi" w:cstheme="majorBidi"/>
                <w:b/>
                <w:bCs/>
                <w:color w:val="000000"/>
                <w:sz w:val="20"/>
                <w:szCs w:val="20"/>
              </w:rPr>
            </w:pPr>
            <w:r>
              <w:rPr>
                <w:rFonts w:asciiTheme="majorBidi" w:eastAsia="Times New Roman" w:hAnsiTheme="majorBidi" w:cstheme="majorBidi"/>
                <w:b/>
                <w:bCs/>
                <w:color w:val="000000"/>
                <w:sz w:val="20"/>
                <w:szCs w:val="20"/>
              </w:rPr>
              <w:lastRenderedPageBreak/>
              <w:t xml:space="preserve">(N): </w:t>
            </w:r>
            <w:r w:rsidRPr="00C842A2">
              <w:rPr>
                <w:rFonts w:asciiTheme="majorBidi" w:eastAsia="Times New Roman" w:hAnsiTheme="majorBidi" w:cstheme="majorBidi"/>
                <w:b/>
                <w:bCs/>
                <w:color w:val="000000"/>
                <w:sz w:val="20"/>
                <w:szCs w:val="20"/>
              </w:rPr>
              <w:t>İletişim / Medya</w:t>
            </w:r>
          </w:p>
        </w:tc>
        <w:tc>
          <w:tcPr>
            <w:tcW w:w="2194" w:type="pct"/>
          </w:tcPr>
          <w:p w14:paraId="246E1711" w14:textId="77777777" w:rsidR="00F11AC1" w:rsidRPr="00E053ED" w:rsidRDefault="00F11AC1" w:rsidP="00C13A97">
            <w:pPr>
              <w:pStyle w:val="DecimalAligned"/>
              <w:rPr>
                <w:rFonts w:asciiTheme="majorBidi" w:hAnsiTheme="majorBidi" w:cstheme="majorBidi"/>
                <w:sz w:val="20"/>
                <w:szCs w:val="20"/>
              </w:rPr>
            </w:pPr>
          </w:p>
        </w:tc>
      </w:tr>
      <w:tr w:rsidR="00F11AC1" w:rsidRPr="00E053ED" w14:paraId="0D28DEC8" w14:textId="77777777" w:rsidTr="00C13A97">
        <w:trPr>
          <w:jc w:val="center"/>
        </w:trPr>
        <w:tc>
          <w:tcPr>
            <w:tcW w:w="2806" w:type="pct"/>
            <w:tcBorders>
              <w:bottom w:val="single" w:sz="4" w:space="0" w:color="auto"/>
            </w:tcBorders>
            <w:noWrap/>
            <w:vAlign w:val="center"/>
          </w:tcPr>
          <w:p w14:paraId="41C1B8CF" w14:textId="77777777" w:rsidR="00F11AC1" w:rsidRDefault="00F11AC1" w:rsidP="00C13A97">
            <w:pPr>
              <w:rPr>
                <w:rFonts w:asciiTheme="majorBidi" w:eastAsia="Times New Roman" w:hAnsiTheme="majorBidi" w:cstheme="majorBidi"/>
                <w:b/>
                <w:bCs/>
                <w:color w:val="000000"/>
                <w:sz w:val="20"/>
                <w:szCs w:val="20"/>
              </w:rPr>
            </w:pPr>
            <w:proofErr w:type="gramStart"/>
            <w:r>
              <w:rPr>
                <w:rFonts w:asciiTheme="majorBidi" w:eastAsia="Times New Roman" w:hAnsiTheme="majorBidi" w:cstheme="majorBidi"/>
                <w:b/>
                <w:bCs/>
                <w:color w:val="000000"/>
                <w:sz w:val="20"/>
                <w:szCs w:val="20"/>
              </w:rPr>
              <w:t>(O) :</w:t>
            </w:r>
            <w:proofErr w:type="gramEnd"/>
            <w:r>
              <w:rPr>
                <w:rFonts w:asciiTheme="majorBidi" w:eastAsia="Times New Roman" w:hAnsiTheme="majorBidi" w:cstheme="majorBidi"/>
                <w:b/>
                <w:bCs/>
                <w:color w:val="000000"/>
                <w:sz w:val="20"/>
                <w:szCs w:val="20"/>
              </w:rPr>
              <w:t xml:space="preserve"> Bilimsel Bilgi </w:t>
            </w:r>
          </w:p>
        </w:tc>
        <w:tc>
          <w:tcPr>
            <w:tcW w:w="2194" w:type="pct"/>
            <w:tcBorders>
              <w:bottom w:val="single" w:sz="4" w:space="0" w:color="auto"/>
            </w:tcBorders>
          </w:tcPr>
          <w:p w14:paraId="3FDBB11F" w14:textId="77777777" w:rsidR="00F11AC1" w:rsidRPr="00CA1C5E" w:rsidRDefault="00F11AC1" w:rsidP="00C13A97">
            <w:pPr>
              <w:pStyle w:val="DecimalAligned"/>
              <w:spacing w:after="0"/>
              <w:rPr>
                <w:rFonts w:asciiTheme="majorBidi" w:hAnsiTheme="majorBidi" w:cstheme="majorBidi"/>
                <w:sz w:val="20"/>
                <w:szCs w:val="20"/>
              </w:rPr>
            </w:pPr>
            <w:r w:rsidRPr="00CA1C5E">
              <w:rPr>
                <w:rFonts w:asciiTheme="majorBidi" w:hAnsiTheme="majorBidi" w:cstheme="majorBidi" w:hint="eastAsia"/>
                <w:sz w:val="20"/>
                <w:szCs w:val="20"/>
              </w:rPr>
              <w:t>(H)</w:t>
            </w:r>
            <w:r>
              <w:rPr>
                <w:rFonts w:asciiTheme="majorBidi" w:hAnsiTheme="majorBidi" w:cstheme="majorBidi"/>
                <w:sz w:val="20"/>
                <w:szCs w:val="20"/>
              </w:rPr>
              <w:t xml:space="preserve"> </w:t>
            </w:r>
            <w:r w:rsidRPr="00CA1C5E">
              <w:rPr>
                <w:rFonts w:asciiTheme="majorBidi" w:hAnsiTheme="majorBidi" w:cstheme="majorBidi" w:hint="eastAsia"/>
                <w:sz w:val="20"/>
                <w:szCs w:val="20"/>
              </w:rPr>
              <w:t xml:space="preserve">Fiyat / Maliyet </w:t>
            </w:r>
          </w:p>
          <w:p w14:paraId="6A26B685" w14:textId="77777777" w:rsidR="00F11AC1" w:rsidRPr="00CA1C5E" w:rsidRDefault="00F11AC1" w:rsidP="00C13A97">
            <w:pPr>
              <w:pStyle w:val="DecimalAligned"/>
              <w:spacing w:after="0"/>
              <w:rPr>
                <w:rFonts w:asciiTheme="majorBidi" w:hAnsiTheme="majorBidi" w:cstheme="majorBidi"/>
                <w:sz w:val="20"/>
                <w:szCs w:val="20"/>
              </w:rPr>
            </w:pPr>
            <w:r w:rsidRPr="00CA1C5E">
              <w:rPr>
                <w:rFonts w:asciiTheme="majorBidi" w:hAnsiTheme="majorBidi" w:cstheme="majorBidi" w:hint="eastAsia"/>
                <w:sz w:val="20"/>
                <w:szCs w:val="20"/>
              </w:rPr>
              <w:t>(I)   Stratejiler</w:t>
            </w:r>
          </w:p>
          <w:p w14:paraId="6A34F85C" w14:textId="77777777" w:rsidR="00F11AC1" w:rsidRPr="00E053ED" w:rsidRDefault="00F11AC1" w:rsidP="00C13A97">
            <w:pPr>
              <w:pStyle w:val="DecimalAligned"/>
              <w:rPr>
                <w:rFonts w:asciiTheme="majorBidi" w:hAnsiTheme="majorBidi" w:cstheme="majorBidi"/>
                <w:sz w:val="20"/>
                <w:szCs w:val="20"/>
              </w:rPr>
            </w:pPr>
          </w:p>
        </w:tc>
      </w:tr>
      <w:tr w:rsidR="00F11AC1" w:rsidRPr="00E053ED" w14:paraId="01CABC19" w14:textId="77777777" w:rsidTr="00C13A97">
        <w:trPr>
          <w:cnfStyle w:val="010000000000" w:firstRow="0" w:lastRow="1" w:firstColumn="0" w:lastColumn="0" w:oddVBand="0" w:evenVBand="0" w:oddHBand="0" w:evenHBand="0" w:firstRowFirstColumn="0" w:firstRowLastColumn="0" w:lastRowFirstColumn="0" w:lastRowLastColumn="0"/>
          <w:jc w:val="center"/>
        </w:trPr>
        <w:tc>
          <w:tcPr>
            <w:tcW w:w="2806" w:type="pct"/>
            <w:tcBorders>
              <w:top w:val="single" w:sz="4" w:space="0" w:color="auto"/>
              <w:bottom w:val="nil"/>
            </w:tcBorders>
            <w:noWrap/>
            <w:vAlign w:val="bottom"/>
          </w:tcPr>
          <w:p w14:paraId="73F74DB5" w14:textId="77777777" w:rsidR="00F11AC1" w:rsidRPr="00C842A2" w:rsidRDefault="00F11AC1" w:rsidP="00C13A97">
            <w:pPr>
              <w:rPr>
                <w:rFonts w:asciiTheme="majorBidi" w:eastAsia="Times New Roman" w:hAnsiTheme="majorBidi" w:cstheme="majorBidi"/>
                <w:b/>
                <w:bCs/>
                <w:color w:val="000000"/>
                <w:sz w:val="20"/>
                <w:szCs w:val="20"/>
              </w:rPr>
            </w:pPr>
          </w:p>
        </w:tc>
        <w:tc>
          <w:tcPr>
            <w:tcW w:w="2194" w:type="pct"/>
            <w:tcBorders>
              <w:top w:val="single" w:sz="4" w:space="0" w:color="auto"/>
              <w:bottom w:val="nil"/>
            </w:tcBorders>
          </w:tcPr>
          <w:p w14:paraId="716D1BA7" w14:textId="77777777" w:rsidR="00F11AC1" w:rsidRPr="00E053ED" w:rsidRDefault="00F11AC1" w:rsidP="00C13A97">
            <w:pPr>
              <w:pStyle w:val="DecimalAligned"/>
              <w:rPr>
                <w:rFonts w:asciiTheme="majorBidi" w:hAnsiTheme="majorBidi" w:cstheme="majorBidi"/>
                <w:sz w:val="20"/>
                <w:szCs w:val="20"/>
              </w:rPr>
            </w:pPr>
          </w:p>
        </w:tc>
      </w:tr>
    </w:tbl>
    <w:p w14:paraId="1990C12D" w14:textId="4DAD3805" w:rsidR="00F11AC1" w:rsidRDefault="00F11AC1" w:rsidP="00F426B7">
      <w:pPr>
        <w:pStyle w:val="KonuBal"/>
        <w:spacing w:after="0"/>
        <w:jc w:val="both"/>
        <w:rPr>
          <w:rFonts w:eastAsia="SimSun" w:cs="FreeSans"/>
          <w:b w:val="0"/>
          <w:color w:val="00000A"/>
          <w:sz w:val="24"/>
          <w:lang w:eastAsia="zh-CN" w:bidi="hi-IN"/>
        </w:rPr>
      </w:pPr>
      <w:r w:rsidRPr="004C30FB">
        <w:rPr>
          <w:b w:val="0"/>
          <w:bCs/>
          <w:color w:val="000000" w:themeColor="text1"/>
          <w:sz w:val="24"/>
          <w:szCs w:val="22"/>
        </w:rPr>
        <w:t>Tablo 4.</w:t>
      </w:r>
      <w:r>
        <w:rPr>
          <w:b w:val="0"/>
          <w:bCs/>
          <w:color w:val="000000" w:themeColor="text1"/>
          <w:sz w:val="24"/>
          <w:szCs w:val="22"/>
        </w:rPr>
        <w:t>10</w:t>
      </w:r>
      <w:r w:rsidRPr="004C30FB">
        <w:rPr>
          <w:b w:val="0"/>
          <w:bCs/>
          <w:color w:val="000000" w:themeColor="text1"/>
          <w:sz w:val="24"/>
          <w:szCs w:val="22"/>
        </w:rPr>
        <w:t xml:space="preserve">.’da gösterilen matrisin her bir sütununda eşik değerini aşan ilişkiler ele alındığında, her bir kriterin hangi kriterlerden etkilendiği yönünde olan bilgiler elde edilmiş ve Tablo 5.2’de sırasıyla gösterilmiştir. </w:t>
      </w:r>
    </w:p>
    <w:p w14:paraId="614F8E39" w14:textId="0460EFD8" w:rsidR="00F11AC1" w:rsidRPr="000D0D1F" w:rsidRDefault="00F426B7" w:rsidP="00F426B7">
      <w:pPr>
        <w:pStyle w:val="ResimYazs"/>
        <w:rPr>
          <w:szCs w:val="22"/>
        </w:rPr>
      </w:pPr>
      <w:bookmarkStart w:id="117" w:name="_Toc164934161"/>
      <w:r w:rsidRPr="00F426B7">
        <w:rPr>
          <w:b/>
        </w:rPr>
        <w:t xml:space="preserve">Tablo </w:t>
      </w:r>
      <w:r w:rsidR="00BD0833">
        <w:rPr>
          <w:b/>
        </w:rPr>
        <w:fldChar w:fldCharType="begin"/>
      </w:r>
      <w:r w:rsidR="00BD0833">
        <w:rPr>
          <w:b/>
        </w:rPr>
        <w:instrText xml:space="preserve"> STYLEREF 1 \s </w:instrText>
      </w:r>
      <w:r w:rsidR="00BD0833">
        <w:rPr>
          <w:b/>
        </w:rPr>
        <w:fldChar w:fldCharType="separate"/>
      </w:r>
      <w:r w:rsidR="002B63B4">
        <w:rPr>
          <w:b/>
          <w:noProof/>
        </w:rPr>
        <w:t>5</w:t>
      </w:r>
      <w:r w:rsidR="00BD0833">
        <w:rPr>
          <w:b/>
        </w:rPr>
        <w:fldChar w:fldCharType="end"/>
      </w:r>
      <w:r w:rsidR="00BD0833">
        <w:rPr>
          <w:b/>
        </w:rPr>
        <w:t>.</w:t>
      </w:r>
      <w:r w:rsidR="00BD0833">
        <w:rPr>
          <w:b/>
        </w:rPr>
        <w:fldChar w:fldCharType="begin"/>
      </w:r>
      <w:r w:rsidR="00BD0833">
        <w:rPr>
          <w:b/>
        </w:rPr>
        <w:instrText xml:space="preserve"> SEQ Table \* ARABIC \s 1 </w:instrText>
      </w:r>
      <w:r w:rsidR="00BD0833">
        <w:rPr>
          <w:b/>
        </w:rPr>
        <w:fldChar w:fldCharType="separate"/>
      </w:r>
      <w:r w:rsidR="002B63B4">
        <w:rPr>
          <w:b/>
          <w:noProof/>
        </w:rPr>
        <w:t>2</w:t>
      </w:r>
      <w:r w:rsidR="00BD0833">
        <w:rPr>
          <w:b/>
        </w:rPr>
        <w:fldChar w:fldCharType="end"/>
      </w:r>
      <w:r w:rsidRPr="00F426B7">
        <w:rPr>
          <w:b/>
        </w:rPr>
        <w:t>.</w:t>
      </w:r>
      <w:r>
        <w:t xml:space="preserve"> </w:t>
      </w:r>
      <w:r w:rsidR="00F11AC1" w:rsidRPr="00F426B7">
        <w:t>Etkilenen</w:t>
      </w:r>
      <w:r w:rsidR="00F11AC1" w:rsidRPr="000D0D1F">
        <w:rPr>
          <w:bCs/>
          <w:szCs w:val="22"/>
        </w:rPr>
        <w:t xml:space="preserve"> Kriterlerin Etkilendiği Kriterler</w:t>
      </w:r>
      <w:bookmarkEnd w:id="117"/>
    </w:p>
    <w:tbl>
      <w:tblPr>
        <w:tblStyle w:val="OrtaGlgeleme2-Vurgu5"/>
        <w:tblW w:w="4918"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60" w:firstRow="1" w:lastRow="1" w:firstColumn="0" w:lastColumn="0" w:noHBand="1" w:noVBand="1"/>
      </w:tblPr>
      <w:tblGrid>
        <w:gridCol w:w="4537"/>
        <w:gridCol w:w="3548"/>
      </w:tblGrid>
      <w:tr w:rsidR="00F11AC1" w:rsidRPr="00E053ED" w14:paraId="65D65C19" w14:textId="77777777" w:rsidTr="00C13A97">
        <w:trPr>
          <w:cnfStyle w:val="100000000000" w:firstRow="1" w:lastRow="0" w:firstColumn="0" w:lastColumn="0" w:oddVBand="0" w:evenVBand="0" w:oddHBand="0" w:evenHBand="0" w:firstRowFirstColumn="0" w:firstRowLastColumn="0" w:lastRowFirstColumn="0" w:lastRowLastColumn="0"/>
          <w:jc w:val="center"/>
        </w:trPr>
        <w:tc>
          <w:tcPr>
            <w:tcW w:w="2806" w:type="pct"/>
            <w:tcBorders>
              <w:bottom w:val="single" w:sz="4" w:space="0" w:color="auto"/>
            </w:tcBorders>
            <w:shd w:val="clear" w:color="auto" w:fill="BDD6EE" w:themeFill="accent1" w:themeFillTint="66"/>
            <w:noWrap/>
          </w:tcPr>
          <w:p w14:paraId="4410075C" w14:textId="77777777" w:rsidR="00F11AC1" w:rsidRPr="00E053ED" w:rsidRDefault="00F11AC1" w:rsidP="00C13A97">
            <w:pPr>
              <w:rPr>
                <w:rFonts w:asciiTheme="majorBidi" w:hAnsiTheme="majorBidi" w:cstheme="majorBidi"/>
                <w:sz w:val="20"/>
                <w:szCs w:val="20"/>
              </w:rPr>
            </w:pPr>
            <w:r w:rsidRPr="00E053ED">
              <w:rPr>
                <w:rFonts w:asciiTheme="majorBidi" w:hAnsiTheme="majorBidi" w:cstheme="majorBidi"/>
                <w:sz w:val="20"/>
                <w:szCs w:val="20"/>
              </w:rPr>
              <w:t>Etkile</w:t>
            </w:r>
            <w:r>
              <w:rPr>
                <w:rFonts w:asciiTheme="majorBidi" w:hAnsiTheme="majorBidi" w:cstheme="majorBidi"/>
                <w:sz w:val="20"/>
                <w:szCs w:val="20"/>
              </w:rPr>
              <w:t>n</w:t>
            </w:r>
            <w:r w:rsidRPr="00E053ED">
              <w:rPr>
                <w:rFonts w:asciiTheme="majorBidi" w:hAnsiTheme="majorBidi" w:cstheme="majorBidi"/>
                <w:sz w:val="20"/>
                <w:szCs w:val="20"/>
              </w:rPr>
              <w:t>en Kriter</w:t>
            </w:r>
          </w:p>
        </w:tc>
        <w:tc>
          <w:tcPr>
            <w:tcW w:w="2194" w:type="pct"/>
            <w:tcBorders>
              <w:bottom w:val="single" w:sz="4" w:space="0" w:color="auto"/>
            </w:tcBorders>
            <w:shd w:val="clear" w:color="auto" w:fill="BDD6EE" w:themeFill="accent1" w:themeFillTint="66"/>
          </w:tcPr>
          <w:p w14:paraId="35F7286B" w14:textId="77777777" w:rsidR="00F11AC1" w:rsidRPr="00E053ED" w:rsidRDefault="00F11AC1" w:rsidP="00C13A97">
            <w:pPr>
              <w:rPr>
                <w:rFonts w:asciiTheme="majorBidi" w:hAnsiTheme="majorBidi" w:cstheme="majorBidi"/>
                <w:sz w:val="20"/>
                <w:szCs w:val="20"/>
              </w:rPr>
            </w:pPr>
            <w:r w:rsidRPr="00E053ED">
              <w:rPr>
                <w:rFonts w:asciiTheme="majorBidi" w:hAnsiTheme="majorBidi" w:cstheme="majorBidi"/>
                <w:sz w:val="20"/>
                <w:szCs w:val="20"/>
              </w:rPr>
              <w:t>Etkile</w:t>
            </w:r>
            <w:r>
              <w:rPr>
                <w:rFonts w:asciiTheme="majorBidi" w:hAnsiTheme="majorBidi" w:cstheme="majorBidi"/>
                <w:sz w:val="20"/>
                <w:szCs w:val="20"/>
              </w:rPr>
              <w:t>y</w:t>
            </w:r>
            <w:r w:rsidRPr="00E053ED">
              <w:rPr>
                <w:rFonts w:asciiTheme="majorBidi" w:hAnsiTheme="majorBidi" w:cstheme="majorBidi"/>
                <w:sz w:val="20"/>
                <w:szCs w:val="20"/>
              </w:rPr>
              <w:t>en Kriter</w:t>
            </w:r>
          </w:p>
        </w:tc>
      </w:tr>
      <w:tr w:rsidR="00F11AC1" w:rsidRPr="00CA1C5E" w14:paraId="4F9C69C4" w14:textId="77777777" w:rsidTr="00C13A97">
        <w:trPr>
          <w:jc w:val="center"/>
        </w:trPr>
        <w:tc>
          <w:tcPr>
            <w:tcW w:w="2806" w:type="pct"/>
            <w:noWrap/>
            <w:vAlign w:val="center"/>
          </w:tcPr>
          <w:p w14:paraId="6B981301" w14:textId="77777777" w:rsidR="00F11AC1" w:rsidRPr="00E053ED" w:rsidRDefault="00F11AC1" w:rsidP="00C13A97">
            <w:pPr>
              <w:rPr>
                <w:rFonts w:asciiTheme="majorBidi" w:hAnsiTheme="majorBidi" w:cstheme="majorBidi"/>
                <w:sz w:val="20"/>
                <w:szCs w:val="20"/>
              </w:rPr>
            </w:pPr>
            <w:r>
              <w:rPr>
                <w:rFonts w:asciiTheme="majorBidi" w:eastAsia="Times New Roman" w:hAnsiTheme="majorBidi" w:cstheme="majorBidi"/>
                <w:b/>
                <w:bCs/>
                <w:color w:val="000000"/>
                <w:sz w:val="20"/>
                <w:szCs w:val="20"/>
              </w:rPr>
              <w:t xml:space="preserve">(A): </w:t>
            </w:r>
            <w:r w:rsidRPr="00C842A2">
              <w:rPr>
                <w:rFonts w:asciiTheme="majorBidi" w:eastAsia="Times New Roman" w:hAnsiTheme="majorBidi" w:cstheme="majorBidi"/>
                <w:b/>
                <w:bCs/>
                <w:color w:val="000000"/>
                <w:sz w:val="20"/>
                <w:szCs w:val="20"/>
              </w:rPr>
              <w:t>Yasalar / Standartlar / Yönetmelik / Mevzuat</w:t>
            </w:r>
            <w:r>
              <w:rPr>
                <w:rFonts w:asciiTheme="majorBidi" w:eastAsia="Times New Roman" w:hAnsiTheme="majorBidi" w:cstheme="majorBidi"/>
                <w:b/>
                <w:bCs/>
                <w:color w:val="000000"/>
                <w:sz w:val="20"/>
                <w:szCs w:val="20"/>
              </w:rPr>
              <w:t xml:space="preserve"> </w:t>
            </w:r>
          </w:p>
        </w:tc>
        <w:tc>
          <w:tcPr>
            <w:tcW w:w="2194" w:type="pct"/>
          </w:tcPr>
          <w:p w14:paraId="441E0B18" w14:textId="77777777" w:rsidR="00F11AC1" w:rsidRPr="00E053ED" w:rsidRDefault="00F11AC1" w:rsidP="00C13A97">
            <w:pPr>
              <w:pStyle w:val="DecimalAligned"/>
              <w:spacing w:after="0"/>
              <w:rPr>
                <w:rFonts w:asciiTheme="majorBidi" w:hAnsiTheme="majorBidi" w:cstheme="majorBidi"/>
                <w:sz w:val="20"/>
                <w:szCs w:val="20"/>
              </w:rPr>
            </w:pPr>
          </w:p>
        </w:tc>
      </w:tr>
      <w:tr w:rsidR="00F11AC1" w:rsidRPr="003F092A" w14:paraId="73EC2A4B" w14:textId="77777777" w:rsidTr="00C13A97">
        <w:trPr>
          <w:jc w:val="center"/>
        </w:trPr>
        <w:tc>
          <w:tcPr>
            <w:tcW w:w="2806" w:type="pct"/>
            <w:noWrap/>
            <w:vAlign w:val="center"/>
          </w:tcPr>
          <w:p w14:paraId="3E925A12" w14:textId="77777777" w:rsidR="00F11AC1" w:rsidRPr="00E053ED" w:rsidRDefault="00F11AC1" w:rsidP="00C13A97">
            <w:pPr>
              <w:rPr>
                <w:rFonts w:asciiTheme="majorBidi" w:hAnsiTheme="majorBidi" w:cstheme="majorBidi"/>
                <w:sz w:val="20"/>
                <w:szCs w:val="20"/>
              </w:rPr>
            </w:pPr>
            <w:r w:rsidRPr="00081A8A">
              <w:rPr>
                <w:rFonts w:asciiTheme="majorBidi" w:eastAsia="Times New Roman" w:hAnsiTheme="majorBidi" w:cstheme="majorBidi"/>
                <w:b/>
                <w:bCs/>
                <w:color w:val="000000"/>
                <w:sz w:val="20"/>
                <w:szCs w:val="20"/>
                <w:lang w:val="en-US"/>
              </w:rPr>
              <w:t xml:space="preserve">(B): </w:t>
            </w:r>
            <w:r w:rsidRPr="00C842A2">
              <w:rPr>
                <w:rFonts w:asciiTheme="majorBidi" w:eastAsia="Times New Roman" w:hAnsiTheme="majorBidi" w:cstheme="majorBidi"/>
                <w:b/>
                <w:bCs/>
                <w:color w:val="000000"/>
                <w:sz w:val="20"/>
                <w:szCs w:val="20"/>
              </w:rPr>
              <w:t xml:space="preserve">Kurum / Kurum Kültürü / Değişim Yönetimi </w:t>
            </w:r>
          </w:p>
        </w:tc>
        <w:tc>
          <w:tcPr>
            <w:tcW w:w="2194" w:type="pct"/>
          </w:tcPr>
          <w:p w14:paraId="0F964487" w14:textId="77777777" w:rsidR="00F11AC1" w:rsidRDefault="00F11AC1" w:rsidP="00C13A97">
            <w:pPr>
              <w:pStyle w:val="DecimalAligned"/>
              <w:spacing w:after="0"/>
              <w:rPr>
                <w:rFonts w:asciiTheme="majorBidi" w:hAnsiTheme="majorBidi" w:cstheme="majorBidi"/>
                <w:sz w:val="20"/>
                <w:szCs w:val="20"/>
              </w:rPr>
            </w:pPr>
            <w:r>
              <w:rPr>
                <w:rFonts w:asciiTheme="majorBidi" w:hAnsiTheme="majorBidi" w:cstheme="majorBidi"/>
                <w:sz w:val="20"/>
                <w:szCs w:val="20"/>
              </w:rPr>
              <w:t>(A) Yasalar / Standartlar / Yönetmelik / Mevzuat</w:t>
            </w:r>
          </w:p>
          <w:p w14:paraId="12CF964F" w14:textId="77777777" w:rsidR="00F11AC1" w:rsidRPr="00CA1C5E" w:rsidRDefault="00F11AC1" w:rsidP="00C13A97">
            <w:pPr>
              <w:pStyle w:val="DecimalAligned"/>
              <w:spacing w:after="0"/>
              <w:rPr>
                <w:rFonts w:asciiTheme="majorBidi" w:hAnsiTheme="majorBidi" w:cstheme="majorBidi"/>
                <w:sz w:val="20"/>
                <w:szCs w:val="20"/>
              </w:rPr>
            </w:pPr>
            <w:r w:rsidRPr="00CA1C5E">
              <w:rPr>
                <w:rFonts w:asciiTheme="majorBidi" w:hAnsiTheme="majorBidi" w:cstheme="majorBidi" w:hint="eastAsia"/>
                <w:sz w:val="20"/>
                <w:szCs w:val="20"/>
              </w:rPr>
              <w:t xml:space="preserve">(C) Üst Yönetim </w:t>
            </w:r>
          </w:p>
          <w:p w14:paraId="40C60F12" w14:textId="77777777" w:rsidR="00F11AC1" w:rsidRPr="00CA1C5E" w:rsidRDefault="00F11AC1" w:rsidP="00C13A97">
            <w:pPr>
              <w:pStyle w:val="DecimalAligned"/>
              <w:spacing w:after="0"/>
              <w:rPr>
                <w:rFonts w:asciiTheme="majorBidi" w:hAnsiTheme="majorBidi" w:cstheme="majorBidi"/>
                <w:sz w:val="20"/>
                <w:szCs w:val="20"/>
              </w:rPr>
            </w:pPr>
            <w:r w:rsidRPr="00CA1C5E">
              <w:rPr>
                <w:rFonts w:asciiTheme="majorBidi" w:hAnsiTheme="majorBidi" w:cstheme="majorBidi" w:hint="eastAsia"/>
                <w:sz w:val="20"/>
                <w:szCs w:val="20"/>
              </w:rPr>
              <w:t xml:space="preserve">(D) Ekonomi / Finans </w:t>
            </w:r>
          </w:p>
          <w:p w14:paraId="093CEC20" w14:textId="77777777" w:rsidR="00F11AC1" w:rsidRPr="00CA1C5E" w:rsidRDefault="00F11AC1" w:rsidP="00C13A97">
            <w:pPr>
              <w:pStyle w:val="DecimalAligned"/>
              <w:spacing w:after="0"/>
              <w:rPr>
                <w:rFonts w:asciiTheme="majorBidi" w:hAnsiTheme="majorBidi" w:cstheme="majorBidi"/>
                <w:sz w:val="20"/>
                <w:szCs w:val="20"/>
              </w:rPr>
            </w:pPr>
            <w:r w:rsidRPr="00CA1C5E">
              <w:rPr>
                <w:rFonts w:asciiTheme="majorBidi" w:hAnsiTheme="majorBidi" w:cstheme="majorBidi"/>
                <w:sz w:val="20"/>
                <w:szCs w:val="20"/>
              </w:rPr>
              <w:t>(F) M</w:t>
            </w:r>
            <w:r w:rsidRPr="00CA1C5E">
              <w:rPr>
                <w:rFonts w:asciiTheme="majorBidi" w:hAnsiTheme="majorBidi" w:cstheme="majorBidi" w:hint="eastAsia"/>
                <w:sz w:val="20"/>
                <w:szCs w:val="20"/>
              </w:rPr>
              <w:t>ü</w:t>
            </w:r>
            <w:r w:rsidRPr="00CA1C5E">
              <w:rPr>
                <w:rFonts w:asciiTheme="majorBidi" w:hAnsiTheme="majorBidi" w:cstheme="majorBidi"/>
                <w:sz w:val="20"/>
                <w:szCs w:val="20"/>
              </w:rPr>
              <w:t xml:space="preserve">şteriler </w:t>
            </w:r>
          </w:p>
          <w:p w14:paraId="013B3F27" w14:textId="77777777" w:rsidR="00F11AC1" w:rsidRPr="00CA1C5E" w:rsidRDefault="00F11AC1" w:rsidP="00C13A97">
            <w:pPr>
              <w:pStyle w:val="DecimalAligned"/>
              <w:spacing w:after="0"/>
              <w:rPr>
                <w:rFonts w:asciiTheme="majorBidi" w:hAnsiTheme="majorBidi" w:cstheme="majorBidi"/>
                <w:sz w:val="20"/>
                <w:szCs w:val="20"/>
              </w:rPr>
            </w:pPr>
            <w:r w:rsidRPr="00CA1C5E">
              <w:rPr>
                <w:rFonts w:asciiTheme="majorBidi" w:hAnsiTheme="majorBidi" w:cstheme="majorBidi"/>
                <w:sz w:val="20"/>
                <w:szCs w:val="20"/>
              </w:rPr>
              <w:t>(G) Eğitim / Uzmanlık</w:t>
            </w:r>
          </w:p>
          <w:p w14:paraId="58F25F22" w14:textId="77777777" w:rsidR="00F11AC1" w:rsidRPr="00CA1C5E" w:rsidRDefault="00F11AC1" w:rsidP="00C13A97">
            <w:pPr>
              <w:pStyle w:val="DecimalAligned"/>
              <w:spacing w:after="0"/>
              <w:rPr>
                <w:rFonts w:asciiTheme="majorBidi" w:hAnsiTheme="majorBidi" w:cstheme="majorBidi"/>
                <w:sz w:val="20"/>
                <w:szCs w:val="20"/>
              </w:rPr>
            </w:pPr>
            <w:r w:rsidRPr="00CA1C5E">
              <w:rPr>
                <w:rFonts w:asciiTheme="majorBidi" w:hAnsiTheme="majorBidi" w:cstheme="majorBidi" w:hint="eastAsia"/>
                <w:sz w:val="20"/>
                <w:szCs w:val="20"/>
              </w:rPr>
              <w:t>(H)</w:t>
            </w:r>
            <w:r>
              <w:rPr>
                <w:rFonts w:asciiTheme="majorBidi" w:hAnsiTheme="majorBidi" w:cstheme="majorBidi"/>
                <w:sz w:val="20"/>
                <w:szCs w:val="20"/>
              </w:rPr>
              <w:t xml:space="preserve"> </w:t>
            </w:r>
            <w:r w:rsidRPr="00CA1C5E">
              <w:rPr>
                <w:rFonts w:asciiTheme="majorBidi" w:hAnsiTheme="majorBidi" w:cstheme="majorBidi" w:hint="eastAsia"/>
                <w:sz w:val="20"/>
                <w:szCs w:val="20"/>
              </w:rPr>
              <w:t xml:space="preserve">Fiyat / Maliyet </w:t>
            </w:r>
          </w:p>
          <w:p w14:paraId="65387C62" w14:textId="77777777" w:rsidR="00F11AC1" w:rsidRPr="00CA1C5E" w:rsidRDefault="00F11AC1" w:rsidP="00C13A97">
            <w:pPr>
              <w:pStyle w:val="DecimalAligned"/>
              <w:spacing w:after="0"/>
              <w:rPr>
                <w:rFonts w:asciiTheme="majorBidi" w:hAnsiTheme="majorBidi" w:cstheme="majorBidi"/>
                <w:sz w:val="20"/>
                <w:szCs w:val="20"/>
              </w:rPr>
            </w:pPr>
            <w:r w:rsidRPr="00CA1C5E">
              <w:rPr>
                <w:rFonts w:asciiTheme="majorBidi" w:hAnsiTheme="majorBidi" w:cstheme="majorBidi" w:hint="eastAsia"/>
                <w:sz w:val="20"/>
                <w:szCs w:val="20"/>
              </w:rPr>
              <w:t>(I)   Stratejiler</w:t>
            </w:r>
          </w:p>
          <w:p w14:paraId="4308A986" w14:textId="77777777" w:rsidR="00F11AC1" w:rsidRPr="00CA1C5E" w:rsidRDefault="00F11AC1" w:rsidP="00C13A97">
            <w:pPr>
              <w:pStyle w:val="DecimalAligned"/>
              <w:spacing w:after="0"/>
              <w:rPr>
                <w:rFonts w:asciiTheme="majorBidi" w:hAnsiTheme="majorBidi" w:cstheme="majorBidi"/>
                <w:sz w:val="20"/>
                <w:szCs w:val="20"/>
              </w:rPr>
            </w:pPr>
            <w:r w:rsidRPr="00CA1C5E">
              <w:rPr>
                <w:rFonts w:asciiTheme="majorBidi" w:hAnsiTheme="majorBidi" w:cstheme="majorBidi" w:hint="eastAsia"/>
                <w:sz w:val="20"/>
                <w:szCs w:val="20"/>
              </w:rPr>
              <w:t>(J)  Operasyonel</w:t>
            </w:r>
          </w:p>
          <w:p w14:paraId="3E5C3F10" w14:textId="77777777" w:rsidR="00F11AC1" w:rsidRPr="00E053ED" w:rsidRDefault="00F11AC1" w:rsidP="00C13A97">
            <w:pPr>
              <w:pStyle w:val="DecimalAligned"/>
              <w:spacing w:after="0"/>
              <w:rPr>
                <w:rFonts w:asciiTheme="majorBidi" w:hAnsiTheme="majorBidi" w:cstheme="majorBidi"/>
                <w:sz w:val="20"/>
                <w:szCs w:val="20"/>
              </w:rPr>
            </w:pPr>
            <w:r w:rsidRPr="00CA1C5E">
              <w:rPr>
                <w:rFonts w:asciiTheme="majorBidi" w:hAnsiTheme="majorBidi" w:cstheme="majorBidi"/>
                <w:sz w:val="20"/>
                <w:szCs w:val="20"/>
              </w:rPr>
              <w:t xml:space="preserve">(K) IT / Teknoloji / İnovasyon </w:t>
            </w:r>
          </w:p>
        </w:tc>
      </w:tr>
      <w:tr w:rsidR="00F11AC1" w:rsidRPr="003F092A" w14:paraId="2E025155" w14:textId="77777777" w:rsidTr="00C13A97">
        <w:trPr>
          <w:jc w:val="center"/>
        </w:trPr>
        <w:tc>
          <w:tcPr>
            <w:tcW w:w="2806" w:type="pct"/>
            <w:noWrap/>
            <w:vAlign w:val="center"/>
          </w:tcPr>
          <w:p w14:paraId="461F6526" w14:textId="77777777" w:rsidR="00F11AC1" w:rsidRPr="00E053ED" w:rsidRDefault="00F11AC1" w:rsidP="00C13A97">
            <w:pPr>
              <w:rPr>
                <w:rFonts w:asciiTheme="majorBidi" w:hAnsiTheme="majorBidi" w:cstheme="majorBidi"/>
                <w:sz w:val="20"/>
                <w:szCs w:val="20"/>
              </w:rPr>
            </w:pPr>
            <w:r>
              <w:rPr>
                <w:rFonts w:asciiTheme="majorBidi" w:eastAsia="Times New Roman" w:hAnsiTheme="majorBidi" w:cstheme="majorBidi"/>
                <w:b/>
                <w:bCs/>
                <w:color w:val="000000"/>
                <w:sz w:val="20"/>
                <w:szCs w:val="20"/>
              </w:rPr>
              <w:t xml:space="preserve">(C): </w:t>
            </w:r>
            <w:r w:rsidRPr="00C842A2">
              <w:rPr>
                <w:rFonts w:asciiTheme="majorBidi" w:eastAsia="Times New Roman" w:hAnsiTheme="majorBidi" w:cstheme="majorBidi"/>
                <w:b/>
                <w:bCs/>
                <w:color w:val="000000"/>
                <w:sz w:val="20"/>
                <w:szCs w:val="20"/>
              </w:rPr>
              <w:t xml:space="preserve">Üst Yönetim </w:t>
            </w:r>
          </w:p>
        </w:tc>
        <w:tc>
          <w:tcPr>
            <w:tcW w:w="2194" w:type="pct"/>
          </w:tcPr>
          <w:p w14:paraId="3D783DD8" w14:textId="77777777" w:rsidR="00F11AC1" w:rsidRDefault="00F11AC1" w:rsidP="00C13A97">
            <w:pPr>
              <w:pStyle w:val="DecimalAligned"/>
              <w:spacing w:after="0"/>
              <w:rPr>
                <w:rFonts w:asciiTheme="majorBidi" w:hAnsiTheme="majorBidi" w:cstheme="majorBidi"/>
                <w:sz w:val="20"/>
                <w:szCs w:val="20"/>
              </w:rPr>
            </w:pPr>
            <w:r>
              <w:rPr>
                <w:rFonts w:asciiTheme="majorBidi" w:hAnsiTheme="majorBidi" w:cstheme="majorBidi"/>
                <w:sz w:val="20"/>
                <w:szCs w:val="20"/>
              </w:rPr>
              <w:t>(A) Yasalar / Standartlar / Yönetmelik / Mevzuat</w:t>
            </w:r>
          </w:p>
          <w:p w14:paraId="48E9558B" w14:textId="77777777" w:rsidR="00F11AC1" w:rsidRPr="00CA1C5E" w:rsidRDefault="00F11AC1" w:rsidP="00C13A97">
            <w:pPr>
              <w:pStyle w:val="DecimalAligned"/>
              <w:spacing w:after="0"/>
              <w:rPr>
                <w:rFonts w:asciiTheme="majorBidi" w:hAnsiTheme="majorBidi" w:cstheme="majorBidi"/>
                <w:sz w:val="20"/>
                <w:szCs w:val="20"/>
              </w:rPr>
            </w:pPr>
            <w:r w:rsidRPr="00CA1C5E">
              <w:rPr>
                <w:rFonts w:asciiTheme="majorBidi" w:hAnsiTheme="majorBidi" w:cstheme="majorBidi"/>
                <w:sz w:val="20"/>
                <w:szCs w:val="20"/>
              </w:rPr>
              <w:t>(B) Kurum / Kurum K</w:t>
            </w:r>
            <w:r w:rsidRPr="00CA1C5E">
              <w:rPr>
                <w:rFonts w:asciiTheme="majorBidi" w:hAnsiTheme="majorBidi" w:cstheme="majorBidi" w:hint="eastAsia"/>
                <w:sz w:val="20"/>
                <w:szCs w:val="20"/>
              </w:rPr>
              <w:t>ü</w:t>
            </w:r>
            <w:r w:rsidRPr="00CA1C5E">
              <w:rPr>
                <w:rFonts w:asciiTheme="majorBidi" w:hAnsiTheme="majorBidi" w:cstheme="majorBidi"/>
                <w:sz w:val="20"/>
                <w:szCs w:val="20"/>
              </w:rPr>
              <w:t>lt</w:t>
            </w:r>
            <w:r w:rsidRPr="00CA1C5E">
              <w:rPr>
                <w:rFonts w:asciiTheme="majorBidi" w:hAnsiTheme="majorBidi" w:cstheme="majorBidi" w:hint="eastAsia"/>
                <w:sz w:val="20"/>
                <w:szCs w:val="20"/>
              </w:rPr>
              <w:t>ü</w:t>
            </w:r>
            <w:r w:rsidRPr="00CA1C5E">
              <w:rPr>
                <w:rFonts w:asciiTheme="majorBidi" w:hAnsiTheme="majorBidi" w:cstheme="majorBidi"/>
                <w:sz w:val="20"/>
                <w:szCs w:val="20"/>
              </w:rPr>
              <w:t>r</w:t>
            </w:r>
            <w:r w:rsidRPr="00CA1C5E">
              <w:rPr>
                <w:rFonts w:asciiTheme="majorBidi" w:hAnsiTheme="majorBidi" w:cstheme="majorBidi" w:hint="eastAsia"/>
                <w:sz w:val="20"/>
                <w:szCs w:val="20"/>
              </w:rPr>
              <w:t>ü</w:t>
            </w:r>
            <w:r w:rsidRPr="00CA1C5E">
              <w:rPr>
                <w:rFonts w:asciiTheme="majorBidi" w:hAnsiTheme="majorBidi" w:cstheme="majorBidi"/>
                <w:sz w:val="20"/>
                <w:szCs w:val="20"/>
              </w:rPr>
              <w:t xml:space="preserve"> / Değişim Y</w:t>
            </w:r>
            <w:r w:rsidRPr="00CA1C5E">
              <w:rPr>
                <w:rFonts w:asciiTheme="majorBidi" w:hAnsiTheme="majorBidi" w:cstheme="majorBidi" w:hint="eastAsia"/>
                <w:sz w:val="20"/>
                <w:szCs w:val="20"/>
              </w:rPr>
              <w:t>ö</w:t>
            </w:r>
            <w:r w:rsidRPr="00CA1C5E">
              <w:rPr>
                <w:rFonts w:asciiTheme="majorBidi" w:hAnsiTheme="majorBidi" w:cstheme="majorBidi"/>
                <w:sz w:val="20"/>
                <w:szCs w:val="20"/>
              </w:rPr>
              <w:t xml:space="preserve">netimi </w:t>
            </w:r>
          </w:p>
          <w:p w14:paraId="3A8399AD" w14:textId="77777777" w:rsidR="00F11AC1" w:rsidRPr="00CA1C5E" w:rsidRDefault="00F11AC1" w:rsidP="00C13A97">
            <w:pPr>
              <w:pStyle w:val="DecimalAligned"/>
              <w:spacing w:after="0"/>
              <w:rPr>
                <w:rFonts w:asciiTheme="majorBidi" w:hAnsiTheme="majorBidi" w:cstheme="majorBidi"/>
                <w:sz w:val="20"/>
                <w:szCs w:val="20"/>
              </w:rPr>
            </w:pPr>
            <w:r w:rsidRPr="00CA1C5E">
              <w:rPr>
                <w:rFonts w:asciiTheme="majorBidi" w:hAnsiTheme="majorBidi" w:cstheme="majorBidi" w:hint="eastAsia"/>
                <w:sz w:val="20"/>
                <w:szCs w:val="20"/>
              </w:rPr>
              <w:t xml:space="preserve">(C) Üst Yönetim </w:t>
            </w:r>
          </w:p>
          <w:p w14:paraId="65AB5611" w14:textId="77777777" w:rsidR="00F11AC1" w:rsidRPr="00CA1C5E" w:rsidRDefault="00F11AC1" w:rsidP="00C13A97">
            <w:pPr>
              <w:pStyle w:val="DecimalAligned"/>
              <w:spacing w:after="0"/>
              <w:rPr>
                <w:rFonts w:asciiTheme="majorBidi" w:hAnsiTheme="majorBidi" w:cstheme="majorBidi"/>
                <w:sz w:val="20"/>
                <w:szCs w:val="20"/>
              </w:rPr>
            </w:pPr>
            <w:r w:rsidRPr="00CA1C5E">
              <w:rPr>
                <w:rFonts w:asciiTheme="majorBidi" w:hAnsiTheme="majorBidi" w:cstheme="majorBidi" w:hint="eastAsia"/>
                <w:sz w:val="20"/>
                <w:szCs w:val="20"/>
              </w:rPr>
              <w:t xml:space="preserve">(D) Ekonomi / Finans </w:t>
            </w:r>
          </w:p>
          <w:p w14:paraId="7911AA4E" w14:textId="77777777" w:rsidR="00F11AC1" w:rsidRPr="00CA1C5E" w:rsidRDefault="00F11AC1" w:rsidP="00C13A97">
            <w:pPr>
              <w:pStyle w:val="DecimalAligned"/>
              <w:spacing w:after="0"/>
              <w:rPr>
                <w:rFonts w:asciiTheme="majorBidi" w:hAnsiTheme="majorBidi" w:cstheme="majorBidi"/>
                <w:sz w:val="20"/>
                <w:szCs w:val="20"/>
              </w:rPr>
            </w:pPr>
            <w:r w:rsidRPr="00CA1C5E">
              <w:rPr>
                <w:rFonts w:asciiTheme="majorBidi" w:hAnsiTheme="majorBidi" w:cstheme="majorBidi"/>
                <w:sz w:val="20"/>
                <w:szCs w:val="20"/>
              </w:rPr>
              <w:t>(F) M</w:t>
            </w:r>
            <w:r w:rsidRPr="00CA1C5E">
              <w:rPr>
                <w:rFonts w:asciiTheme="majorBidi" w:hAnsiTheme="majorBidi" w:cstheme="majorBidi" w:hint="eastAsia"/>
                <w:sz w:val="20"/>
                <w:szCs w:val="20"/>
              </w:rPr>
              <w:t>ü</w:t>
            </w:r>
            <w:r w:rsidRPr="00CA1C5E">
              <w:rPr>
                <w:rFonts w:asciiTheme="majorBidi" w:hAnsiTheme="majorBidi" w:cstheme="majorBidi"/>
                <w:sz w:val="20"/>
                <w:szCs w:val="20"/>
              </w:rPr>
              <w:t xml:space="preserve">şteriler </w:t>
            </w:r>
          </w:p>
          <w:p w14:paraId="35BF7443" w14:textId="77777777" w:rsidR="00F11AC1" w:rsidRPr="00CA1C5E" w:rsidRDefault="00F11AC1" w:rsidP="00C13A97">
            <w:pPr>
              <w:pStyle w:val="DecimalAligned"/>
              <w:spacing w:after="0"/>
              <w:rPr>
                <w:rFonts w:asciiTheme="majorBidi" w:hAnsiTheme="majorBidi" w:cstheme="majorBidi"/>
                <w:sz w:val="20"/>
                <w:szCs w:val="20"/>
              </w:rPr>
            </w:pPr>
            <w:r w:rsidRPr="00CA1C5E">
              <w:rPr>
                <w:rFonts w:asciiTheme="majorBidi" w:hAnsiTheme="majorBidi" w:cstheme="majorBidi"/>
                <w:sz w:val="20"/>
                <w:szCs w:val="20"/>
              </w:rPr>
              <w:t>(G) Eğitim / Uzmanlık</w:t>
            </w:r>
          </w:p>
          <w:p w14:paraId="0CDC06FC" w14:textId="77777777" w:rsidR="00F11AC1" w:rsidRPr="00CA1C5E" w:rsidRDefault="00F11AC1" w:rsidP="00C13A97">
            <w:pPr>
              <w:pStyle w:val="DecimalAligned"/>
              <w:spacing w:after="0"/>
              <w:rPr>
                <w:rFonts w:asciiTheme="majorBidi" w:hAnsiTheme="majorBidi" w:cstheme="majorBidi"/>
                <w:sz w:val="20"/>
                <w:szCs w:val="20"/>
              </w:rPr>
            </w:pPr>
            <w:r w:rsidRPr="00CA1C5E">
              <w:rPr>
                <w:rFonts w:asciiTheme="majorBidi" w:hAnsiTheme="majorBidi" w:cstheme="majorBidi" w:hint="eastAsia"/>
                <w:sz w:val="20"/>
                <w:szCs w:val="20"/>
              </w:rPr>
              <w:t>(H)</w:t>
            </w:r>
            <w:r>
              <w:rPr>
                <w:rFonts w:asciiTheme="majorBidi" w:hAnsiTheme="majorBidi" w:cstheme="majorBidi"/>
                <w:sz w:val="20"/>
                <w:szCs w:val="20"/>
              </w:rPr>
              <w:t xml:space="preserve"> </w:t>
            </w:r>
            <w:r w:rsidRPr="00CA1C5E">
              <w:rPr>
                <w:rFonts w:asciiTheme="majorBidi" w:hAnsiTheme="majorBidi" w:cstheme="majorBidi" w:hint="eastAsia"/>
                <w:sz w:val="20"/>
                <w:szCs w:val="20"/>
              </w:rPr>
              <w:t xml:space="preserve">Fiyat / Maliyet </w:t>
            </w:r>
          </w:p>
          <w:p w14:paraId="7004A073" w14:textId="77777777" w:rsidR="00F11AC1" w:rsidRPr="00CA1C5E" w:rsidRDefault="00F11AC1" w:rsidP="00C13A97">
            <w:pPr>
              <w:pStyle w:val="DecimalAligned"/>
              <w:spacing w:after="0"/>
              <w:rPr>
                <w:rFonts w:asciiTheme="majorBidi" w:hAnsiTheme="majorBidi" w:cstheme="majorBidi"/>
                <w:sz w:val="20"/>
                <w:szCs w:val="20"/>
              </w:rPr>
            </w:pPr>
            <w:r w:rsidRPr="00CA1C5E">
              <w:rPr>
                <w:rFonts w:asciiTheme="majorBidi" w:hAnsiTheme="majorBidi" w:cstheme="majorBidi" w:hint="eastAsia"/>
                <w:sz w:val="20"/>
                <w:szCs w:val="20"/>
              </w:rPr>
              <w:t>(I)   Stratejiler</w:t>
            </w:r>
          </w:p>
          <w:p w14:paraId="7C8C50BD" w14:textId="77777777" w:rsidR="00F11AC1" w:rsidRPr="00E053ED" w:rsidRDefault="00F11AC1" w:rsidP="00C13A97">
            <w:pPr>
              <w:pStyle w:val="DecimalAligned"/>
              <w:spacing w:after="0"/>
              <w:rPr>
                <w:rFonts w:asciiTheme="majorBidi" w:hAnsiTheme="majorBidi" w:cstheme="majorBidi"/>
                <w:sz w:val="20"/>
                <w:szCs w:val="20"/>
              </w:rPr>
            </w:pPr>
            <w:r w:rsidRPr="00CA1C5E">
              <w:rPr>
                <w:rFonts w:asciiTheme="majorBidi" w:hAnsiTheme="majorBidi" w:cstheme="majorBidi"/>
                <w:sz w:val="20"/>
                <w:szCs w:val="20"/>
              </w:rPr>
              <w:t xml:space="preserve">(K) IT / Teknoloji / İnovasyon </w:t>
            </w:r>
          </w:p>
        </w:tc>
      </w:tr>
      <w:tr w:rsidR="00F11AC1" w:rsidRPr="003F092A" w14:paraId="7E99B1D8" w14:textId="77777777" w:rsidTr="00C13A97">
        <w:trPr>
          <w:jc w:val="center"/>
        </w:trPr>
        <w:tc>
          <w:tcPr>
            <w:tcW w:w="2806" w:type="pct"/>
            <w:noWrap/>
            <w:vAlign w:val="center"/>
          </w:tcPr>
          <w:p w14:paraId="29F6E84C" w14:textId="77777777" w:rsidR="00F11AC1" w:rsidRPr="00E053ED" w:rsidRDefault="00F11AC1" w:rsidP="00C13A97">
            <w:pPr>
              <w:rPr>
                <w:rFonts w:asciiTheme="majorBidi" w:hAnsiTheme="majorBidi" w:cstheme="majorBidi"/>
                <w:sz w:val="20"/>
                <w:szCs w:val="20"/>
              </w:rPr>
            </w:pPr>
            <w:r>
              <w:rPr>
                <w:rFonts w:asciiTheme="majorBidi" w:eastAsia="Times New Roman" w:hAnsiTheme="majorBidi" w:cstheme="majorBidi"/>
                <w:b/>
                <w:bCs/>
                <w:color w:val="000000"/>
                <w:sz w:val="20"/>
                <w:szCs w:val="20"/>
              </w:rPr>
              <w:lastRenderedPageBreak/>
              <w:t xml:space="preserve">(D): </w:t>
            </w:r>
            <w:r w:rsidRPr="00C842A2">
              <w:rPr>
                <w:rFonts w:asciiTheme="majorBidi" w:eastAsia="Times New Roman" w:hAnsiTheme="majorBidi" w:cstheme="majorBidi"/>
                <w:b/>
                <w:bCs/>
                <w:color w:val="000000"/>
                <w:sz w:val="20"/>
                <w:szCs w:val="20"/>
              </w:rPr>
              <w:t xml:space="preserve">Ekonomi / Finans </w:t>
            </w:r>
          </w:p>
        </w:tc>
        <w:tc>
          <w:tcPr>
            <w:tcW w:w="2194" w:type="pct"/>
          </w:tcPr>
          <w:p w14:paraId="003A6ADA" w14:textId="77777777" w:rsidR="00F11AC1" w:rsidRDefault="00F11AC1" w:rsidP="00C13A97">
            <w:pPr>
              <w:pStyle w:val="DecimalAligned"/>
              <w:spacing w:after="0"/>
              <w:rPr>
                <w:rFonts w:asciiTheme="majorBidi" w:hAnsiTheme="majorBidi" w:cstheme="majorBidi"/>
                <w:sz w:val="20"/>
                <w:szCs w:val="20"/>
              </w:rPr>
            </w:pPr>
            <w:r>
              <w:rPr>
                <w:rFonts w:asciiTheme="majorBidi" w:hAnsiTheme="majorBidi" w:cstheme="majorBidi"/>
                <w:sz w:val="20"/>
                <w:szCs w:val="20"/>
              </w:rPr>
              <w:t>(A) Yasalar / Standartlar / Yönetmelik / Mevzuat</w:t>
            </w:r>
          </w:p>
          <w:p w14:paraId="5C21EC5C" w14:textId="77777777" w:rsidR="00F11AC1" w:rsidRPr="00CA1C5E" w:rsidRDefault="00F11AC1" w:rsidP="00C13A97">
            <w:pPr>
              <w:pStyle w:val="DecimalAligned"/>
              <w:spacing w:after="0"/>
              <w:rPr>
                <w:rFonts w:asciiTheme="majorBidi" w:hAnsiTheme="majorBidi" w:cstheme="majorBidi"/>
                <w:sz w:val="20"/>
                <w:szCs w:val="20"/>
              </w:rPr>
            </w:pPr>
            <w:r w:rsidRPr="00CA1C5E">
              <w:rPr>
                <w:rFonts w:asciiTheme="majorBidi" w:hAnsiTheme="majorBidi" w:cstheme="majorBidi"/>
                <w:sz w:val="20"/>
                <w:szCs w:val="20"/>
              </w:rPr>
              <w:t>(B) Kurum / Kurum K</w:t>
            </w:r>
            <w:r w:rsidRPr="00CA1C5E">
              <w:rPr>
                <w:rFonts w:asciiTheme="majorBidi" w:hAnsiTheme="majorBidi" w:cstheme="majorBidi" w:hint="eastAsia"/>
                <w:sz w:val="20"/>
                <w:szCs w:val="20"/>
              </w:rPr>
              <w:t>ü</w:t>
            </w:r>
            <w:r w:rsidRPr="00CA1C5E">
              <w:rPr>
                <w:rFonts w:asciiTheme="majorBidi" w:hAnsiTheme="majorBidi" w:cstheme="majorBidi"/>
                <w:sz w:val="20"/>
                <w:szCs w:val="20"/>
              </w:rPr>
              <w:t>lt</w:t>
            </w:r>
            <w:r w:rsidRPr="00CA1C5E">
              <w:rPr>
                <w:rFonts w:asciiTheme="majorBidi" w:hAnsiTheme="majorBidi" w:cstheme="majorBidi" w:hint="eastAsia"/>
                <w:sz w:val="20"/>
                <w:szCs w:val="20"/>
              </w:rPr>
              <w:t>ü</w:t>
            </w:r>
            <w:r w:rsidRPr="00CA1C5E">
              <w:rPr>
                <w:rFonts w:asciiTheme="majorBidi" w:hAnsiTheme="majorBidi" w:cstheme="majorBidi"/>
                <w:sz w:val="20"/>
                <w:szCs w:val="20"/>
              </w:rPr>
              <w:t>r</w:t>
            </w:r>
            <w:r w:rsidRPr="00CA1C5E">
              <w:rPr>
                <w:rFonts w:asciiTheme="majorBidi" w:hAnsiTheme="majorBidi" w:cstheme="majorBidi" w:hint="eastAsia"/>
                <w:sz w:val="20"/>
                <w:szCs w:val="20"/>
              </w:rPr>
              <w:t>ü</w:t>
            </w:r>
            <w:r w:rsidRPr="00CA1C5E">
              <w:rPr>
                <w:rFonts w:asciiTheme="majorBidi" w:hAnsiTheme="majorBidi" w:cstheme="majorBidi"/>
                <w:sz w:val="20"/>
                <w:szCs w:val="20"/>
              </w:rPr>
              <w:t xml:space="preserve"> / Değişim Y</w:t>
            </w:r>
            <w:r w:rsidRPr="00CA1C5E">
              <w:rPr>
                <w:rFonts w:asciiTheme="majorBidi" w:hAnsiTheme="majorBidi" w:cstheme="majorBidi" w:hint="eastAsia"/>
                <w:sz w:val="20"/>
                <w:szCs w:val="20"/>
              </w:rPr>
              <w:t>ö</w:t>
            </w:r>
            <w:r w:rsidRPr="00CA1C5E">
              <w:rPr>
                <w:rFonts w:asciiTheme="majorBidi" w:hAnsiTheme="majorBidi" w:cstheme="majorBidi"/>
                <w:sz w:val="20"/>
                <w:szCs w:val="20"/>
              </w:rPr>
              <w:t xml:space="preserve">netimi </w:t>
            </w:r>
          </w:p>
          <w:p w14:paraId="1C7563FC" w14:textId="77777777" w:rsidR="00F11AC1" w:rsidRPr="00CA1C5E" w:rsidRDefault="00F11AC1" w:rsidP="00C13A97">
            <w:pPr>
              <w:pStyle w:val="DecimalAligned"/>
              <w:spacing w:after="0"/>
              <w:rPr>
                <w:rFonts w:asciiTheme="majorBidi" w:hAnsiTheme="majorBidi" w:cstheme="majorBidi"/>
                <w:sz w:val="20"/>
                <w:szCs w:val="20"/>
              </w:rPr>
            </w:pPr>
            <w:r w:rsidRPr="00CA1C5E">
              <w:rPr>
                <w:rFonts w:asciiTheme="majorBidi" w:hAnsiTheme="majorBidi" w:cstheme="majorBidi" w:hint="eastAsia"/>
                <w:sz w:val="20"/>
                <w:szCs w:val="20"/>
              </w:rPr>
              <w:t xml:space="preserve">(C) Üst Yönetim </w:t>
            </w:r>
          </w:p>
          <w:p w14:paraId="5E898540" w14:textId="77777777" w:rsidR="00F11AC1" w:rsidRPr="00CA1C5E" w:rsidRDefault="00F11AC1" w:rsidP="00C13A97">
            <w:pPr>
              <w:pStyle w:val="DecimalAligned"/>
              <w:spacing w:after="0"/>
              <w:rPr>
                <w:rFonts w:asciiTheme="majorBidi" w:hAnsiTheme="majorBidi" w:cstheme="majorBidi"/>
                <w:sz w:val="20"/>
                <w:szCs w:val="20"/>
              </w:rPr>
            </w:pPr>
            <w:r w:rsidRPr="00CA1C5E">
              <w:rPr>
                <w:rFonts w:asciiTheme="majorBidi" w:hAnsiTheme="majorBidi" w:cstheme="majorBidi" w:hint="eastAsia"/>
                <w:sz w:val="20"/>
                <w:szCs w:val="20"/>
              </w:rPr>
              <w:t xml:space="preserve">(D) Ekonomi / Finans </w:t>
            </w:r>
          </w:p>
          <w:p w14:paraId="5CC9C5C2" w14:textId="77777777" w:rsidR="00F11AC1" w:rsidRPr="00CA1C5E" w:rsidRDefault="00F11AC1" w:rsidP="00C13A97">
            <w:pPr>
              <w:pStyle w:val="DecimalAligned"/>
              <w:spacing w:after="0"/>
              <w:rPr>
                <w:rFonts w:asciiTheme="majorBidi" w:hAnsiTheme="majorBidi" w:cstheme="majorBidi"/>
                <w:sz w:val="20"/>
                <w:szCs w:val="20"/>
              </w:rPr>
            </w:pPr>
            <w:r w:rsidRPr="00CA1C5E">
              <w:rPr>
                <w:rFonts w:asciiTheme="majorBidi" w:hAnsiTheme="majorBidi" w:cstheme="majorBidi"/>
                <w:sz w:val="20"/>
                <w:szCs w:val="20"/>
              </w:rPr>
              <w:t>(F) M</w:t>
            </w:r>
            <w:r w:rsidRPr="00CA1C5E">
              <w:rPr>
                <w:rFonts w:asciiTheme="majorBidi" w:hAnsiTheme="majorBidi" w:cstheme="majorBidi" w:hint="eastAsia"/>
                <w:sz w:val="20"/>
                <w:szCs w:val="20"/>
              </w:rPr>
              <w:t>ü</w:t>
            </w:r>
            <w:r w:rsidRPr="00CA1C5E">
              <w:rPr>
                <w:rFonts w:asciiTheme="majorBidi" w:hAnsiTheme="majorBidi" w:cstheme="majorBidi"/>
                <w:sz w:val="20"/>
                <w:szCs w:val="20"/>
              </w:rPr>
              <w:t xml:space="preserve">şteriler </w:t>
            </w:r>
          </w:p>
          <w:p w14:paraId="43B497B1" w14:textId="77777777" w:rsidR="00F11AC1" w:rsidRPr="00CA1C5E" w:rsidRDefault="00F11AC1" w:rsidP="00C13A97">
            <w:pPr>
              <w:pStyle w:val="DecimalAligned"/>
              <w:spacing w:after="0"/>
              <w:rPr>
                <w:rFonts w:asciiTheme="majorBidi" w:hAnsiTheme="majorBidi" w:cstheme="majorBidi"/>
                <w:sz w:val="20"/>
                <w:szCs w:val="20"/>
              </w:rPr>
            </w:pPr>
            <w:r w:rsidRPr="00CA1C5E">
              <w:rPr>
                <w:rFonts w:asciiTheme="majorBidi" w:hAnsiTheme="majorBidi" w:cstheme="majorBidi"/>
                <w:sz w:val="20"/>
                <w:szCs w:val="20"/>
              </w:rPr>
              <w:t>(G) Eğitim / Uzmanlık</w:t>
            </w:r>
          </w:p>
          <w:p w14:paraId="022C3094" w14:textId="77777777" w:rsidR="00F11AC1" w:rsidRPr="00CA1C5E" w:rsidRDefault="00F11AC1" w:rsidP="00C13A97">
            <w:pPr>
              <w:pStyle w:val="DecimalAligned"/>
              <w:spacing w:after="0"/>
              <w:rPr>
                <w:rFonts w:asciiTheme="majorBidi" w:hAnsiTheme="majorBidi" w:cstheme="majorBidi"/>
                <w:sz w:val="20"/>
                <w:szCs w:val="20"/>
              </w:rPr>
            </w:pPr>
            <w:r w:rsidRPr="00CA1C5E">
              <w:rPr>
                <w:rFonts w:asciiTheme="majorBidi" w:hAnsiTheme="majorBidi" w:cstheme="majorBidi" w:hint="eastAsia"/>
                <w:sz w:val="20"/>
                <w:szCs w:val="20"/>
              </w:rPr>
              <w:t>(H)</w:t>
            </w:r>
            <w:r>
              <w:rPr>
                <w:rFonts w:asciiTheme="majorBidi" w:hAnsiTheme="majorBidi" w:cstheme="majorBidi"/>
                <w:sz w:val="20"/>
                <w:szCs w:val="20"/>
              </w:rPr>
              <w:t xml:space="preserve"> </w:t>
            </w:r>
            <w:r w:rsidRPr="00CA1C5E">
              <w:rPr>
                <w:rFonts w:asciiTheme="majorBidi" w:hAnsiTheme="majorBidi" w:cstheme="majorBidi" w:hint="eastAsia"/>
                <w:sz w:val="20"/>
                <w:szCs w:val="20"/>
              </w:rPr>
              <w:t xml:space="preserve">Fiyat / Maliyet </w:t>
            </w:r>
          </w:p>
          <w:p w14:paraId="745057FB" w14:textId="77777777" w:rsidR="00F11AC1" w:rsidRPr="00CA1C5E" w:rsidRDefault="00F11AC1" w:rsidP="00C13A97">
            <w:pPr>
              <w:pStyle w:val="DecimalAligned"/>
              <w:spacing w:after="0"/>
              <w:rPr>
                <w:rFonts w:asciiTheme="majorBidi" w:hAnsiTheme="majorBidi" w:cstheme="majorBidi"/>
                <w:sz w:val="20"/>
                <w:szCs w:val="20"/>
              </w:rPr>
            </w:pPr>
            <w:r w:rsidRPr="00CA1C5E">
              <w:rPr>
                <w:rFonts w:asciiTheme="majorBidi" w:hAnsiTheme="majorBidi" w:cstheme="majorBidi" w:hint="eastAsia"/>
                <w:sz w:val="20"/>
                <w:szCs w:val="20"/>
              </w:rPr>
              <w:t>(I)   Stratejiler</w:t>
            </w:r>
          </w:p>
          <w:p w14:paraId="494C3D8F" w14:textId="77777777" w:rsidR="00F11AC1" w:rsidRPr="00CA1C5E" w:rsidRDefault="00F11AC1" w:rsidP="00C13A97">
            <w:pPr>
              <w:pStyle w:val="DecimalAligned"/>
              <w:spacing w:after="0"/>
              <w:rPr>
                <w:rFonts w:asciiTheme="majorBidi" w:hAnsiTheme="majorBidi" w:cstheme="majorBidi"/>
                <w:sz w:val="20"/>
                <w:szCs w:val="20"/>
              </w:rPr>
            </w:pPr>
            <w:r w:rsidRPr="00CA1C5E">
              <w:rPr>
                <w:rFonts w:asciiTheme="majorBidi" w:hAnsiTheme="majorBidi" w:cstheme="majorBidi" w:hint="eastAsia"/>
                <w:sz w:val="20"/>
                <w:szCs w:val="20"/>
              </w:rPr>
              <w:t>(J)  Operasyonel</w:t>
            </w:r>
          </w:p>
          <w:p w14:paraId="0CE26DCB" w14:textId="77777777" w:rsidR="00F11AC1" w:rsidRPr="00CA1C5E" w:rsidRDefault="00F11AC1" w:rsidP="00C13A97">
            <w:pPr>
              <w:pStyle w:val="DecimalAligned"/>
              <w:spacing w:after="0"/>
              <w:rPr>
                <w:rFonts w:asciiTheme="majorBidi" w:hAnsiTheme="majorBidi" w:cstheme="majorBidi"/>
                <w:sz w:val="20"/>
                <w:szCs w:val="20"/>
              </w:rPr>
            </w:pPr>
            <w:r w:rsidRPr="00CA1C5E">
              <w:rPr>
                <w:rFonts w:asciiTheme="majorBidi" w:hAnsiTheme="majorBidi" w:cstheme="majorBidi"/>
                <w:sz w:val="20"/>
                <w:szCs w:val="20"/>
              </w:rPr>
              <w:t xml:space="preserve">(K) IT / Teknoloji / İnovasyon </w:t>
            </w:r>
          </w:p>
          <w:p w14:paraId="659ACC3A" w14:textId="77777777" w:rsidR="00F11AC1" w:rsidRPr="00E053ED" w:rsidRDefault="00F11AC1" w:rsidP="00C13A97">
            <w:pPr>
              <w:pStyle w:val="DecimalAligned"/>
              <w:spacing w:after="0"/>
              <w:rPr>
                <w:rFonts w:asciiTheme="majorBidi" w:hAnsiTheme="majorBidi" w:cstheme="majorBidi"/>
                <w:sz w:val="20"/>
                <w:szCs w:val="20"/>
              </w:rPr>
            </w:pPr>
            <w:r w:rsidRPr="00CA1C5E">
              <w:rPr>
                <w:rFonts w:asciiTheme="majorBidi" w:hAnsiTheme="majorBidi" w:cstheme="majorBidi"/>
                <w:sz w:val="20"/>
                <w:szCs w:val="20"/>
              </w:rPr>
              <w:t>(L) İşg</w:t>
            </w:r>
            <w:r w:rsidRPr="00CA1C5E">
              <w:rPr>
                <w:rFonts w:asciiTheme="majorBidi" w:hAnsiTheme="majorBidi" w:cstheme="majorBidi" w:hint="eastAsia"/>
                <w:sz w:val="20"/>
                <w:szCs w:val="20"/>
              </w:rPr>
              <w:t>ü</w:t>
            </w:r>
            <w:r w:rsidRPr="00CA1C5E">
              <w:rPr>
                <w:rFonts w:asciiTheme="majorBidi" w:hAnsiTheme="majorBidi" w:cstheme="majorBidi"/>
                <w:sz w:val="20"/>
                <w:szCs w:val="20"/>
              </w:rPr>
              <w:t>c</w:t>
            </w:r>
            <w:r w:rsidRPr="00CA1C5E">
              <w:rPr>
                <w:rFonts w:asciiTheme="majorBidi" w:hAnsiTheme="majorBidi" w:cstheme="majorBidi" w:hint="eastAsia"/>
                <w:sz w:val="20"/>
                <w:szCs w:val="20"/>
              </w:rPr>
              <w:t>ü</w:t>
            </w:r>
            <w:r w:rsidRPr="00CA1C5E">
              <w:rPr>
                <w:rFonts w:asciiTheme="majorBidi" w:hAnsiTheme="majorBidi" w:cstheme="majorBidi"/>
                <w:sz w:val="20"/>
                <w:szCs w:val="20"/>
              </w:rPr>
              <w:t xml:space="preserve"> </w:t>
            </w:r>
          </w:p>
        </w:tc>
      </w:tr>
      <w:tr w:rsidR="00F11AC1" w:rsidRPr="00E053ED" w14:paraId="799C2EC0" w14:textId="77777777" w:rsidTr="00C13A97">
        <w:trPr>
          <w:jc w:val="center"/>
        </w:trPr>
        <w:tc>
          <w:tcPr>
            <w:tcW w:w="2806" w:type="pct"/>
            <w:noWrap/>
            <w:vAlign w:val="center"/>
          </w:tcPr>
          <w:p w14:paraId="6948B76F" w14:textId="77777777" w:rsidR="00F11AC1" w:rsidRPr="00E053ED" w:rsidRDefault="00F11AC1" w:rsidP="00C13A97">
            <w:pPr>
              <w:rPr>
                <w:rFonts w:asciiTheme="majorBidi" w:hAnsiTheme="majorBidi" w:cstheme="majorBidi"/>
                <w:sz w:val="20"/>
                <w:szCs w:val="20"/>
              </w:rPr>
            </w:pPr>
            <w:r>
              <w:rPr>
                <w:rFonts w:asciiTheme="majorBidi" w:eastAsia="Times New Roman" w:hAnsiTheme="majorBidi" w:cstheme="majorBidi"/>
                <w:b/>
                <w:bCs/>
                <w:color w:val="000000"/>
                <w:sz w:val="20"/>
                <w:szCs w:val="20"/>
              </w:rPr>
              <w:t xml:space="preserve">(E): </w:t>
            </w:r>
            <w:r w:rsidRPr="00C842A2">
              <w:rPr>
                <w:rFonts w:asciiTheme="majorBidi" w:eastAsia="Times New Roman" w:hAnsiTheme="majorBidi" w:cstheme="majorBidi"/>
                <w:b/>
                <w:bCs/>
                <w:color w:val="000000"/>
                <w:sz w:val="20"/>
                <w:szCs w:val="20"/>
              </w:rPr>
              <w:t xml:space="preserve">Tedarik / Tedarikçiler </w:t>
            </w:r>
          </w:p>
        </w:tc>
        <w:tc>
          <w:tcPr>
            <w:tcW w:w="2194" w:type="pct"/>
          </w:tcPr>
          <w:p w14:paraId="25B202DB" w14:textId="77777777" w:rsidR="00F11AC1" w:rsidRDefault="00F11AC1" w:rsidP="00C13A97">
            <w:pPr>
              <w:pStyle w:val="DecimalAligned"/>
              <w:spacing w:after="0"/>
              <w:rPr>
                <w:rFonts w:asciiTheme="majorBidi" w:hAnsiTheme="majorBidi" w:cstheme="majorBidi"/>
                <w:sz w:val="20"/>
                <w:szCs w:val="20"/>
              </w:rPr>
            </w:pPr>
            <w:r>
              <w:rPr>
                <w:rFonts w:asciiTheme="majorBidi" w:hAnsiTheme="majorBidi" w:cstheme="majorBidi"/>
                <w:sz w:val="20"/>
                <w:szCs w:val="20"/>
              </w:rPr>
              <w:t>(A) Yasalar / Standartlar / Yönetmelik / Mevzuat</w:t>
            </w:r>
          </w:p>
          <w:p w14:paraId="392443C1" w14:textId="77777777" w:rsidR="00F11AC1" w:rsidRPr="00CA1C5E" w:rsidRDefault="00F11AC1" w:rsidP="00C13A97">
            <w:pPr>
              <w:pStyle w:val="DecimalAligned"/>
              <w:spacing w:after="0"/>
              <w:rPr>
                <w:rFonts w:asciiTheme="majorBidi" w:hAnsiTheme="majorBidi" w:cstheme="majorBidi"/>
                <w:sz w:val="20"/>
                <w:szCs w:val="20"/>
              </w:rPr>
            </w:pPr>
            <w:r w:rsidRPr="00CA1C5E">
              <w:rPr>
                <w:rFonts w:asciiTheme="majorBidi" w:hAnsiTheme="majorBidi" w:cstheme="majorBidi"/>
                <w:sz w:val="20"/>
                <w:szCs w:val="20"/>
              </w:rPr>
              <w:t>(B) Kurum / Kurum K</w:t>
            </w:r>
            <w:r w:rsidRPr="00CA1C5E">
              <w:rPr>
                <w:rFonts w:asciiTheme="majorBidi" w:hAnsiTheme="majorBidi" w:cstheme="majorBidi" w:hint="eastAsia"/>
                <w:sz w:val="20"/>
                <w:szCs w:val="20"/>
              </w:rPr>
              <w:t>ü</w:t>
            </w:r>
            <w:r w:rsidRPr="00CA1C5E">
              <w:rPr>
                <w:rFonts w:asciiTheme="majorBidi" w:hAnsiTheme="majorBidi" w:cstheme="majorBidi"/>
                <w:sz w:val="20"/>
                <w:szCs w:val="20"/>
              </w:rPr>
              <w:t>lt</w:t>
            </w:r>
            <w:r w:rsidRPr="00CA1C5E">
              <w:rPr>
                <w:rFonts w:asciiTheme="majorBidi" w:hAnsiTheme="majorBidi" w:cstheme="majorBidi" w:hint="eastAsia"/>
                <w:sz w:val="20"/>
                <w:szCs w:val="20"/>
              </w:rPr>
              <w:t>ü</w:t>
            </w:r>
            <w:r w:rsidRPr="00CA1C5E">
              <w:rPr>
                <w:rFonts w:asciiTheme="majorBidi" w:hAnsiTheme="majorBidi" w:cstheme="majorBidi"/>
                <w:sz w:val="20"/>
                <w:szCs w:val="20"/>
              </w:rPr>
              <w:t>r</w:t>
            </w:r>
            <w:r w:rsidRPr="00CA1C5E">
              <w:rPr>
                <w:rFonts w:asciiTheme="majorBidi" w:hAnsiTheme="majorBidi" w:cstheme="majorBidi" w:hint="eastAsia"/>
                <w:sz w:val="20"/>
                <w:szCs w:val="20"/>
              </w:rPr>
              <w:t>ü</w:t>
            </w:r>
            <w:r w:rsidRPr="00CA1C5E">
              <w:rPr>
                <w:rFonts w:asciiTheme="majorBidi" w:hAnsiTheme="majorBidi" w:cstheme="majorBidi"/>
                <w:sz w:val="20"/>
                <w:szCs w:val="20"/>
              </w:rPr>
              <w:t xml:space="preserve"> / Değişim Y</w:t>
            </w:r>
            <w:r w:rsidRPr="00CA1C5E">
              <w:rPr>
                <w:rFonts w:asciiTheme="majorBidi" w:hAnsiTheme="majorBidi" w:cstheme="majorBidi" w:hint="eastAsia"/>
                <w:sz w:val="20"/>
                <w:szCs w:val="20"/>
              </w:rPr>
              <w:t>ö</w:t>
            </w:r>
            <w:r w:rsidRPr="00CA1C5E">
              <w:rPr>
                <w:rFonts w:asciiTheme="majorBidi" w:hAnsiTheme="majorBidi" w:cstheme="majorBidi"/>
                <w:sz w:val="20"/>
                <w:szCs w:val="20"/>
              </w:rPr>
              <w:t xml:space="preserve">netimi </w:t>
            </w:r>
          </w:p>
          <w:p w14:paraId="3F4825CB" w14:textId="77777777" w:rsidR="00F11AC1" w:rsidRPr="00CA1C5E" w:rsidRDefault="00F11AC1" w:rsidP="00C13A97">
            <w:pPr>
              <w:pStyle w:val="DecimalAligned"/>
              <w:spacing w:after="0"/>
              <w:rPr>
                <w:rFonts w:asciiTheme="majorBidi" w:hAnsiTheme="majorBidi" w:cstheme="majorBidi"/>
                <w:sz w:val="20"/>
                <w:szCs w:val="20"/>
              </w:rPr>
            </w:pPr>
            <w:r w:rsidRPr="00CA1C5E">
              <w:rPr>
                <w:rFonts w:asciiTheme="majorBidi" w:hAnsiTheme="majorBidi" w:cstheme="majorBidi" w:hint="eastAsia"/>
                <w:sz w:val="20"/>
                <w:szCs w:val="20"/>
              </w:rPr>
              <w:t xml:space="preserve">(C) Üst Yönetim </w:t>
            </w:r>
          </w:p>
          <w:p w14:paraId="4DDEBF0D" w14:textId="77777777" w:rsidR="00F11AC1" w:rsidRPr="00CA1C5E" w:rsidRDefault="00F11AC1" w:rsidP="00C13A97">
            <w:pPr>
              <w:pStyle w:val="DecimalAligned"/>
              <w:spacing w:after="0"/>
              <w:rPr>
                <w:rFonts w:asciiTheme="majorBidi" w:hAnsiTheme="majorBidi" w:cstheme="majorBidi"/>
                <w:sz w:val="20"/>
                <w:szCs w:val="20"/>
              </w:rPr>
            </w:pPr>
            <w:r w:rsidRPr="00CA1C5E">
              <w:rPr>
                <w:rFonts w:asciiTheme="majorBidi" w:hAnsiTheme="majorBidi" w:cstheme="majorBidi" w:hint="eastAsia"/>
                <w:sz w:val="20"/>
                <w:szCs w:val="20"/>
              </w:rPr>
              <w:t xml:space="preserve">(D) Ekonomi / Finans </w:t>
            </w:r>
          </w:p>
          <w:p w14:paraId="75543B8C" w14:textId="77777777" w:rsidR="00F11AC1" w:rsidRPr="00CA1C5E" w:rsidRDefault="00F11AC1" w:rsidP="00C13A97">
            <w:pPr>
              <w:pStyle w:val="DecimalAligned"/>
              <w:spacing w:after="0"/>
              <w:rPr>
                <w:rFonts w:asciiTheme="majorBidi" w:hAnsiTheme="majorBidi" w:cstheme="majorBidi"/>
                <w:sz w:val="20"/>
                <w:szCs w:val="20"/>
              </w:rPr>
            </w:pPr>
            <w:r w:rsidRPr="00CA1C5E">
              <w:rPr>
                <w:rFonts w:asciiTheme="majorBidi" w:hAnsiTheme="majorBidi" w:cstheme="majorBidi"/>
                <w:sz w:val="20"/>
                <w:szCs w:val="20"/>
              </w:rPr>
              <w:t>(G) Eğitim / Uzmanlık</w:t>
            </w:r>
          </w:p>
          <w:p w14:paraId="3B7D644B" w14:textId="77777777" w:rsidR="00F11AC1" w:rsidRPr="00CA1C5E" w:rsidRDefault="00F11AC1" w:rsidP="00C13A97">
            <w:pPr>
              <w:pStyle w:val="DecimalAligned"/>
              <w:spacing w:after="0"/>
              <w:rPr>
                <w:rFonts w:asciiTheme="majorBidi" w:hAnsiTheme="majorBidi" w:cstheme="majorBidi"/>
                <w:sz w:val="20"/>
                <w:szCs w:val="20"/>
              </w:rPr>
            </w:pPr>
            <w:r w:rsidRPr="00CA1C5E">
              <w:rPr>
                <w:rFonts w:asciiTheme="majorBidi" w:hAnsiTheme="majorBidi" w:cstheme="majorBidi" w:hint="eastAsia"/>
                <w:sz w:val="20"/>
                <w:szCs w:val="20"/>
              </w:rPr>
              <w:t>(H)</w:t>
            </w:r>
            <w:r>
              <w:rPr>
                <w:rFonts w:asciiTheme="majorBidi" w:hAnsiTheme="majorBidi" w:cstheme="majorBidi"/>
                <w:sz w:val="20"/>
                <w:szCs w:val="20"/>
              </w:rPr>
              <w:t xml:space="preserve"> </w:t>
            </w:r>
            <w:r w:rsidRPr="00CA1C5E">
              <w:rPr>
                <w:rFonts w:asciiTheme="majorBidi" w:hAnsiTheme="majorBidi" w:cstheme="majorBidi" w:hint="eastAsia"/>
                <w:sz w:val="20"/>
                <w:szCs w:val="20"/>
              </w:rPr>
              <w:t xml:space="preserve">Fiyat / Maliyet </w:t>
            </w:r>
          </w:p>
          <w:p w14:paraId="547D6397" w14:textId="77777777" w:rsidR="00F11AC1" w:rsidRPr="00CA1C5E" w:rsidRDefault="00F11AC1" w:rsidP="00C13A97">
            <w:pPr>
              <w:pStyle w:val="DecimalAligned"/>
              <w:spacing w:after="0"/>
              <w:rPr>
                <w:rFonts w:asciiTheme="majorBidi" w:hAnsiTheme="majorBidi" w:cstheme="majorBidi"/>
                <w:sz w:val="20"/>
                <w:szCs w:val="20"/>
              </w:rPr>
            </w:pPr>
            <w:r w:rsidRPr="00CA1C5E">
              <w:rPr>
                <w:rFonts w:asciiTheme="majorBidi" w:hAnsiTheme="majorBidi" w:cstheme="majorBidi" w:hint="eastAsia"/>
                <w:sz w:val="20"/>
                <w:szCs w:val="20"/>
              </w:rPr>
              <w:t>(I)   Stratejiler</w:t>
            </w:r>
          </w:p>
          <w:p w14:paraId="69628998" w14:textId="77777777" w:rsidR="00F11AC1" w:rsidRDefault="00F11AC1" w:rsidP="00C13A97">
            <w:pPr>
              <w:pStyle w:val="DecimalAligned"/>
              <w:spacing w:after="0"/>
              <w:rPr>
                <w:rFonts w:asciiTheme="majorBidi" w:hAnsiTheme="majorBidi" w:cstheme="majorBidi"/>
                <w:sz w:val="20"/>
                <w:szCs w:val="20"/>
              </w:rPr>
            </w:pPr>
          </w:p>
          <w:p w14:paraId="04458216" w14:textId="77777777" w:rsidR="00F11AC1" w:rsidRPr="00E053ED" w:rsidRDefault="00F11AC1" w:rsidP="00C13A97">
            <w:pPr>
              <w:pStyle w:val="DecimalAligned"/>
              <w:spacing w:after="0"/>
              <w:rPr>
                <w:rFonts w:asciiTheme="majorBidi" w:hAnsiTheme="majorBidi" w:cstheme="majorBidi"/>
                <w:sz w:val="20"/>
                <w:szCs w:val="20"/>
              </w:rPr>
            </w:pPr>
          </w:p>
        </w:tc>
      </w:tr>
      <w:tr w:rsidR="00F11AC1" w:rsidRPr="00E053ED" w14:paraId="09A00F9A" w14:textId="77777777" w:rsidTr="00C13A97">
        <w:trPr>
          <w:jc w:val="center"/>
        </w:trPr>
        <w:tc>
          <w:tcPr>
            <w:tcW w:w="2806" w:type="pct"/>
            <w:noWrap/>
            <w:vAlign w:val="center"/>
          </w:tcPr>
          <w:p w14:paraId="77BA74C2" w14:textId="77777777" w:rsidR="00F11AC1" w:rsidRPr="00E053ED" w:rsidRDefault="00F11AC1" w:rsidP="00C13A97">
            <w:pPr>
              <w:rPr>
                <w:rFonts w:asciiTheme="majorBidi" w:hAnsiTheme="majorBidi" w:cstheme="majorBidi"/>
                <w:sz w:val="20"/>
                <w:szCs w:val="20"/>
              </w:rPr>
            </w:pPr>
            <w:r>
              <w:rPr>
                <w:rFonts w:asciiTheme="majorBidi" w:eastAsia="Times New Roman" w:hAnsiTheme="majorBidi" w:cstheme="majorBidi"/>
                <w:b/>
                <w:bCs/>
                <w:color w:val="000000"/>
                <w:sz w:val="20"/>
                <w:szCs w:val="20"/>
              </w:rPr>
              <w:t xml:space="preserve">(F): </w:t>
            </w:r>
            <w:r w:rsidRPr="00C842A2">
              <w:rPr>
                <w:rFonts w:asciiTheme="majorBidi" w:eastAsia="Times New Roman" w:hAnsiTheme="majorBidi" w:cstheme="majorBidi"/>
                <w:b/>
                <w:bCs/>
                <w:color w:val="000000"/>
                <w:sz w:val="20"/>
                <w:szCs w:val="20"/>
              </w:rPr>
              <w:t xml:space="preserve">Müşteriler </w:t>
            </w:r>
          </w:p>
        </w:tc>
        <w:tc>
          <w:tcPr>
            <w:tcW w:w="2194" w:type="pct"/>
          </w:tcPr>
          <w:p w14:paraId="471E1DCD" w14:textId="77777777" w:rsidR="00F11AC1" w:rsidRDefault="00F11AC1" w:rsidP="00C13A97">
            <w:pPr>
              <w:pStyle w:val="DecimalAligned"/>
              <w:spacing w:after="0"/>
              <w:rPr>
                <w:rFonts w:asciiTheme="majorBidi" w:hAnsiTheme="majorBidi" w:cstheme="majorBidi"/>
                <w:sz w:val="20"/>
                <w:szCs w:val="20"/>
              </w:rPr>
            </w:pPr>
            <w:r>
              <w:rPr>
                <w:rFonts w:asciiTheme="majorBidi" w:hAnsiTheme="majorBidi" w:cstheme="majorBidi"/>
                <w:sz w:val="20"/>
                <w:szCs w:val="20"/>
              </w:rPr>
              <w:t>(A) Yasalar / Standartlar / Yönetmelik / Mevzuat</w:t>
            </w:r>
          </w:p>
          <w:p w14:paraId="696A2DE4" w14:textId="77777777" w:rsidR="00F11AC1" w:rsidRPr="00CA1C5E" w:rsidRDefault="00F11AC1" w:rsidP="00C13A97">
            <w:pPr>
              <w:pStyle w:val="DecimalAligned"/>
              <w:spacing w:after="0"/>
              <w:rPr>
                <w:rFonts w:asciiTheme="majorBidi" w:hAnsiTheme="majorBidi" w:cstheme="majorBidi"/>
                <w:sz w:val="20"/>
                <w:szCs w:val="20"/>
              </w:rPr>
            </w:pPr>
            <w:r w:rsidRPr="00CA1C5E">
              <w:rPr>
                <w:rFonts w:asciiTheme="majorBidi" w:hAnsiTheme="majorBidi" w:cstheme="majorBidi"/>
                <w:sz w:val="20"/>
                <w:szCs w:val="20"/>
              </w:rPr>
              <w:t>(B) Kurum / Kurum K</w:t>
            </w:r>
            <w:r w:rsidRPr="00CA1C5E">
              <w:rPr>
                <w:rFonts w:asciiTheme="majorBidi" w:hAnsiTheme="majorBidi" w:cstheme="majorBidi" w:hint="eastAsia"/>
                <w:sz w:val="20"/>
                <w:szCs w:val="20"/>
              </w:rPr>
              <w:t>ü</w:t>
            </w:r>
            <w:r w:rsidRPr="00CA1C5E">
              <w:rPr>
                <w:rFonts w:asciiTheme="majorBidi" w:hAnsiTheme="majorBidi" w:cstheme="majorBidi"/>
                <w:sz w:val="20"/>
                <w:szCs w:val="20"/>
              </w:rPr>
              <w:t>lt</w:t>
            </w:r>
            <w:r w:rsidRPr="00CA1C5E">
              <w:rPr>
                <w:rFonts w:asciiTheme="majorBidi" w:hAnsiTheme="majorBidi" w:cstheme="majorBidi" w:hint="eastAsia"/>
                <w:sz w:val="20"/>
                <w:szCs w:val="20"/>
              </w:rPr>
              <w:t>ü</w:t>
            </w:r>
            <w:r w:rsidRPr="00CA1C5E">
              <w:rPr>
                <w:rFonts w:asciiTheme="majorBidi" w:hAnsiTheme="majorBidi" w:cstheme="majorBidi"/>
                <w:sz w:val="20"/>
                <w:szCs w:val="20"/>
              </w:rPr>
              <w:t>r</w:t>
            </w:r>
            <w:r w:rsidRPr="00CA1C5E">
              <w:rPr>
                <w:rFonts w:asciiTheme="majorBidi" w:hAnsiTheme="majorBidi" w:cstheme="majorBidi" w:hint="eastAsia"/>
                <w:sz w:val="20"/>
                <w:szCs w:val="20"/>
              </w:rPr>
              <w:t>ü</w:t>
            </w:r>
            <w:r w:rsidRPr="00CA1C5E">
              <w:rPr>
                <w:rFonts w:asciiTheme="majorBidi" w:hAnsiTheme="majorBidi" w:cstheme="majorBidi"/>
                <w:sz w:val="20"/>
                <w:szCs w:val="20"/>
              </w:rPr>
              <w:t xml:space="preserve"> / Değişim Y</w:t>
            </w:r>
            <w:r w:rsidRPr="00CA1C5E">
              <w:rPr>
                <w:rFonts w:asciiTheme="majorBidi" w:hAnsiTheme="majorBidi" w:cstheme="majorBidi" w:hint="eastAsia"/>
                <w:sz w:val="20"/>
                <w:szCs w:val="20"/>
              </w:rPr>
              <w:t>ö</w:t>
            </w:r>
            <w:r w:rsidRPr="00CA1C5E">
              <w:rPr>
                <w:rFonts w:asciiTheme="majorBidi" w:hAnsiTheme="majorBidi" w:cstheme="majorBidi"/>
                <w:sz w:val="20"/>
                <w:szCs w:val="20"/>
              </w:rPr>
              <w:t xml:space="preserve">netimi </w:t>
            </w:r>
          </w:p>
          <w:p w14:paraId="296F7DAA" w14:textId="77777777" w:rsidR="00F11AC1" w:rsidRPr="00CA1C5E" w:rsidRDefault="00F11AC1" w:rsidP="00C13A97">
            <w:pPr>
              <w:pStyle w:val="DecimalAligned"/>
              <w:spacing w:after="0"/>
              <w:rPr>
                <w:rFonts w:asciiTheme="majorBidi" w:hAnsiTheme="majorBidi" w:cstheme="majorBidi"/>
                <w:sz w:val="20"/>
                <w:szCs w:val="20"/>
              </w:rPr>
            </w:pPr>
            <w:r w:rsidRPr="00CA1C5E">
              <w:rPr>
                <w:rFonts w:asciiTheme="majorBidi" w:hAnsiTheme="majorBidi" w:cstheme="majorBidi" w:hint="eastAsia"/>
                <w:sz w:val="20"/>
                <w:szCs w:val="20"/>
              </w:rPr>
              <w:t xml:space="preserve">(C) Üst Yönetim </w:t>
            </w:r>
          </w:p>
          <w:p w14:paraId="3534A392" w14:textId="77777777" w:rsidR="00F11AC1" w:rsidRPr="00CA1C5E" w:rsidRDefault="00F11AC1" w:rsidP="00C13A97">
            <w:pPr>
              <w:pStyle w:val="DecimalAligned"/>
              <w:spacing w:after="0"/>
              <w:rPr>
                <w:rFonts w:asciiTheme="majorBidi" w:hAnsiTheme="majorBidi" w:cstheme="majorBidi"/>
                <w:sz w:val="20"/>
                <w:szCs w:val="20"/>
              </w:rPr>
            </w:pPr>
            <w:r w:rsidRPr="00CA1C5E">
              <w:rPr>
                <w:rFonts w:asciiTheme="majorBidi" w:hAnsiTheme="majorBidi" w:cstheme="majorBidi" w:hint="eastAsia"/>
                <w:sz w:val="20"/>
                <w:szCs w:val="20"/>
              </w:rPr>
              <w:t xml:space="preserve">(D) Ekonomi / Finans </w:t>
            </w:r>
          </w:p>
          <w:p w14:paraId="3F73F673" w14:textId="77777777" w:rsidR="00F11AC1" w:rsidRPr="00CA1C5E" w:rsidRDefault="00F11AC1" w:rsidP="00C13A97">
            <w:pPr>
              <w:pStyle w:val="DecimalAligned"/>
              <w:spacing w:after="0"/>
              <w:rPr>
                <w:rFonts w:asciiTheme="majorBidi" w:hAnsiTheme="majorBidi" w:cstheme="majorBidi"/>
                <w:sz w:val="20"/>
                <w:szCs w:val="20"/>
              </w:rPr>
            </w:pPr>
            <w:r w:rsidRPr="00CA1C5E">
              <w:rPr>
                <w:rFonts w:asciiTheme="majorBidi" w:hAnsiTheme="majorBidi" w:cstheme="majorBidi"/>
                <w:sz w:val="20"/>
                <w:szCs w:val="20"/>
              </w:rPr>
              <w:t>(G) Eğitim / Uzmanlık</w:t>
            </w:r>
          </w:p>
          <w:p w14:paraId="5EC26E85" w14:textId="77777777" w:rsidR="00F11AC1" w:rsidRPr="00CA1C5E" w:rsidRDefault="00F11AC1" w:rsidP="00C13A97">
            <w:pPr>
              <w:pStyle w:val="DecimalAligned"/>
              <w:spacing w:after="0"/>
              <w:rPr>
                <w:rFonts w:asciiTheme="majorBidi" w:hAnsiTheme="majorBidi" w:cstheme="majorBidi"/>
                <w:sz w:val="20"/>
                <w:szCs w:val="20"/>
              </w:rPr>
            </w:pPr>
            <w:r w:rsidRPr="00CA1C5E">
              <w:rPr>
                <w:rFonts w:asciiTheme="majorBidi" w:hAnsiTheme="majorBidi" w:cstheme="majorBidi" w:hint="eastAsia"/>
                <w:sz w:val="20"/>
                <w:szCs w:val="20"/>
              </w:rPr>
              <w:t>(H)</w:t>
            </w:r>
            <w:r>
              <w:rPr>
                <w:rFonts w:asciiTheme="majorBidi" w:hAnsiTheme="majorBidi" w:cstheme="majorBidi"/>
                <w:sz w:val="20"/>
                <w:szCs w:val="20"/>
              </w:rPr>
              <w:t xml:space="preserve"> </w:t>
            </w:r>
            <w:r w:rsidRPr="00CA1C5E">
              <w:rPr>
                <w:rFonts w:asciiTheme="majorBidi" w:hAnsiTheme="majorBidi" w:cstheme="majorBidi" w:hint="eastAsia"/>
                <w:sz w:val="20"/>
                <w:szCs w:val="20"/>
              </w:rPr>
              <w:t xml:space="preserve">Fiyat / Maliyet </w:t>
            </w:r>
          </w:p>
          <w:p w14:paraId="6416CEDD" w14:textId="77777777" w:rsidR="00F11AC1" w:rsidRPr="00CA1C5E" w:rsidRDefault="00F11AC1" w:rsidP="00C13A97">
            <w:pPr>
              <w:pStyle w:val="DecimalAligned"/>
              <w:spacing w:after="0"/>
              <w:rPr>
                <w:rFonts w:asciiTheme="majorBidi" w:hAnsiTheme="majorBidi" w:cstheme="majorBidi"/>
                <w:sz w:val="20"/>
                <w:szCs w:val="20"/>
              </w:rPr>
            </w:pPr>
            <w:r w:rsidRPr="00CA1C5E">
              <w:rPr>
                <w:rFonts w:asciiTheme="majorBidi" w:hAnsiTheme="majorBidi" w:cstheme="majorBidi" w:hint="eastAsia"/>
                <w:sz w:val="20"/>
                <w:szCs w:val="20"/>
              </w:rPr>
              <w:t>(I)   Stratejiler</w:t>
            </w:r>
          </w:p>
          <w:p w14:paraId="5A0AD95D" w14:textId="77777777" w:rsidR="00F11AC1" w:rsidRPr="00CA1C5E" w:rsidRDefault="00F11AC1" w:rsidP="00C13A97">
            <w:pPr>
              <w:pStyle w:val="DecimalAligned"/>
              <w:spacing w:after="0"/>
              <w:rPr>
                <w:rFonts w:asciiTheme="majorBidi" w:hAnsiTheme="majorBidi" w:cstheme="majorBidi"/>
                <w:sz w:val="20"/>
                <w:szCs w:val="20"/>
              </w:rPr>
            </w:pPr>
            <w:r w:rsidRPr="00CA1C5E">
              <w:rPr>
                <w:rFonts w:asciiTheme="majorBidi" w:hAnsiTheme="majorBidi" w:cstheme="majorBidi" w:hint="eastAsia"/>
                <w:sz w:val="20"/>
                <w:szCs w:val="20"/>
              </w:rPr>
              <w:t>(J)  Operasyonel</w:t>
            </w:r>
          </w:p>
          <w:p w14:paraId="6D419FE5" w14:textId="77777777" w:rsidR="00F11AC1" w:rsidRPr="00E053ED" w:rsidRDefault="00F11AC1" w:rsidP="00C13A97">
            <w:pPr>
              <w:pStyle w:val="DecimalAligned"/>
              <w:spacing w:after="0"/>
              <w:rPr>
                <w:rFonts w:asciiTheme="majorBidi" w:hAnsiTheme="majorBidi" w:cstheme="majorBidi"/>
                <w:sz w:val="20"/>
                <w:szCs w:val="20"/>
              </w:rPr>
            </w:pPr>
            <w:r w:rsidRPr="00CA1C5E">
              <w:rPr>
                <w:rFonts w:asciiTheme="majorBidi" w:hAnsiTheme="majorBidi" w:cstheme="majorBidi"/>
                <w:sz w:val="20"/>
                <w:szCs w:val="20"/>
              </w:rPr>
              <w:t xml:space="preserve">(K) IT / Teknoloji / İnovasyon </w:t>
            </w:r>
          </w:p>
        </w:tc>
      </w:tr>
      <w:tr w:rsidR="00F11AC1" w:rsidRPr="003F092A" w14:paraId="012673B3" w14:textId="77777777" w:rsidTr="00C13A97">
        <w:trPr>
          <w:jc w:val="center"/>
        </w:trPr>
        <w:tc>
          <w:tcPr>
            <w:tcW w:w="2806" w:type="pct"/>
            <w:noWrap/>
            <w:vAlign w:val="center"/>
          </w:tcPr>
          <w:p w14:paraId="5C8340B7" w14:textId="77777777" w:rsidR="00F11AC1" w:rsidRPr="00E053ED" w:rsidRDefault="00F11AC1" w:rsidP="00C13A97">
            <w:pPr>
              <w:rPr>
                <w:rFonts w:asciiTheme="majorBidi" w:hAnsiTheme="majorBidi" w:cstheme="majorBidi"/>
                <w:sz w:val="20"/>
                <w:szCs w:val="20"/>
              </w:rPr>
            </w:pPr>
            <w:r>
              <w:rPr>
                <w:rFonts w:asciiTheme="majorBidi" w:eastAsia="Times New Roman" w:hAnsiTheme="majorBidi" w:cstheme="majorBidi"/>
                <w:b/>
                <w:bCs/>
                <w:color w:val="000000"/>
                <w:sz w:val="20"/>
                <w:szCs w:val="20"/>
              </w:rPr>
              <w:t xml:space="preserve">(G): </w:t>
            </w:r>
            <w:r w:rsidRPr="00C842A2">
              <w:rPr>
                <w:rFonts w:asciiTheme="majorBidi" w:eastAsia="Times New Roman" w:hAnsiTheme="majorBidi" w:cstheme="majorBidi"/>
                <w:b/>
                <w:bCs/>
                <w:color w:val="000000"/>
                <w:sz w:val="20"/>
                <w:szCs w:val="20"/>
              </w:rPr>
              <w:t>Eğitim / Uzmanlık</w:t>
            </w:r>
          </w:p>
        </w:tc>
        <w:tc>
          <w:tcPr>
            <w:tcW w:w="2194" w:type="pct"/>
          </w:tcPr>
          <w:p w14:paraId="3256880B" w14:textId="77777777" w:rsidR="00F11AC1" w:rsidRDefault="00F11AC1" w:rsidP="00C13A97">
            <w:pPr>
              <w:pStyle w:val="DecimalAligned"/>
              <w:spacing w:after="0"/>
              <w:rPr>
                <w:rFonts w:asciiTheme="majorBidi" w:hAnsiTheme="majorBidi" w:cstheme="majorBidi"/>
                <w:sz w:val="20"/>
                <w:szCs w:val="20"/>
              </w:rPr>
            </w:pPr>
            <w:r>
              <w:rPr>
                <w:rFonts w:asciiTheme="majorBidi" w:hAnsiTheme="majorBidi" w:cstheme="majorBidi"/>
                <w:sz w:val="20"/>
                <w:szCs w:val="20"/>
              </w:rPr>
              <w:t>(A) Yasalar / Standartlar / Yönetmelik / Mevzuat</w:t>
            </w:r>
          </w:p>
          <w:p w14:paraId="3CADE67D" w14:textId="77777777" w:rsidR="00F11AC1" w:rsidRPr="00CA1C5E" w:rsidRDefault="00F11AC1" w:rsidP="00C13A97">
            <w:pPr>
              <w:pStyle w:val="DecimalAligned"/>
              <w:spacing w:after="0"/>
              <w:rPr>
                <w:rFonts w:asciiTheme="majorBidi" w:hAnsiTheme="majorBidi" w:cstheme="majorBidi"/>
                <w:sz w:val="20"/>
                <w:szCs w:val="20"/>
              </w:rPr>
            </w:pPr>
            <w:r w:rsidRPr="00CA1C5E">
              <w:rPr>
                <w:rFonts w:asciiTheme="majorBidi" w:hAnsiTheme="majorBidi" w:cstheme="majorBidi"/>
                <w:sz w:val="20"/>
                <w:szCs w:val="20"/>
              </w:rPr>
              <w:lastRenderedPageBreak/>
              <w:t>(B) Kurum / Kurum K</w:t>
            </w:r>
            <w:r w:rsidRPr="00CA1C5E">
              <w:rPr>
                <w:rFonts w:asciiTheme="majorBidi" w:hAnsiTheme="majorBidi" w:cstheme="majorBidi" w:hint="eastAsia"/>
                <w:sz w:val="20"/>
                <w:szCs w:val="20"/>
              </w:rPr>
              <w:t>ü</w:t>
            </w:r>
            <w:r w:rsidRPr="00CA1C5E">
              <w:rPr>
                <w:rFonts w:asciiTheme="majorBidi" w:hAnsiTheme="majorBidi" w:cstheme="majorBidi"/>
                <w:sz w:val="20"/>
                <w:szCs w:val="20"/>
              </w:rPr>
              <w:t>lt</w:t>
            </w:r>
            <w:r w:rsidRPr="00CA1C5E">
              <w:rPr>
                <w:rFonts w:asciiTheme="majorBidi" w:hAnsiTheme="majorBidi" w:cstheme="majorBidi" w:hint="eastAsia"/>
                <w:sz w:val="20"/>
                <w:szCs w:val="20"/>
              </w:rPr>
              <w:t>ü</w:t>
            </w:r>
            <w:r w:rsidRPr="00CA1C5E">
              <w:rPr>
                <w:rFonts w:asciiTheme="majorBidi" w:hAnsiTheme="majorBidi" w:cstheme="majorBidi"/>
                <w:sz w:val="20"/>
                <w:szCs w:val="20"/>
              </w:rPr>
              <w:t>r</w:t>
            </w:r>
            <w:r w:rsidRPr="00CA1C5E">
              <w:rPr>
                <w:rFonts w:asciiTheme="majorBidi" w:hAnsiTheme="majorBidi" w:cstheme="majorBidi" w:hint="eastAsia"/>
                <w:sz w:val="20"/>
                <w:szCs w:val="20"/>
              </w:rPr>
              <w:t>ü</w:t>
            </w:r>
            <w:r w:rsidRPr="00CA1C5E">
              <w:rPr>
                <w:rFonts w:asciiTheme="majorBidi" w:hAnsiTheme="majorBidi" w:cstheme="majorBidi"/>
                <w:sz w:val="20"/>
                <w:szCs w:val="20"/>
              </w:rPr>
              <w:t xml:space="preserve"> / Değişim Y</w:t>
            </w:r>
            <w:r w:rsidRPr="00CA1C5E">
              <w:rPr>
                <w:rFonts w:asciiTheme="majorBidi" w:hAnsiTheme="majorBidi" w:cstheme="majorBidi" w:hint="eastAsia"/>
                <w:sz w:val="20"/>
                <w:szCs w:val="20"/>
              </w:rPr>
              <w:t>ö</w:t>
            </w:r>
            <w:r w:rsidRPr="00CA1C5E">
              <w:rPr>
                <w:rFonts w:asciiTheme="majorBidi" w:hAnsiTheme="majorBidi" w:cstheme="majorBidi"/>
                <w:sz w:val="20"/>
                <w:szCs w:val="20"/>
              </w:rPr>
              <w:t xml:space="preserve">netimi </w:t>
            </w:r>
          </w:p>
          <w:p w14:paraId="767010BD" w14:textId="77777777" w:rsidR="00F11AC1" w:rsidRPr="00CA1C5E" w:rsidRDefault="00F11AC1" w:rsidP="00C13A97">
            <w:pPr>
              <w:pStyle w:val="DecimalAligned"/>
              <w:spacing w:after="0"/>
              <w:rPr>
                <w:rFonts w:asciiTheme="majorBidi" w:hAnsiTheme="majorBidi" w:cstheme="majorBidi"/>
                <w:sz w:val="20"/>
                <w:szCs w:val="20"/>
              </w:rPr>
            </w:pPr>
            <w:r w:rsidRPr="00CA1C5E">
              <w:rPr>
                <w:rFonts w:asciiTheme="majorBidi" w:hAnsiTheme="majorBidi" w:cstheme="majorBidi" w:hint="eastAsia"/>
                <w:sz w:val="20"/>
                <w:szCs w:val="20"/>
              </w:rPr>
              <w:t xml:space="preserve">(C) Üst Yönetim </w:t>
            </w:r>
          </w:p>
          <w:p w14:paraId="443F1FDE" w14:textId="77777777" w:rsidR="00F11AC1" w:rsidRPr="00CA1C5E" w:rsidRDefault="00F11AC1" w:rsidP="00C13A97">
            <w:pPr>
              <w:pStyle w:val="DecimalAligned"/>
              <w:spacing w:after="0"/>
              <w:rPr>
                <w:rFonts w:asciiTheme="majorBidi" w:hAnsiTheme="majorBidi" w:cstheme="majorBidi"/>
                <w:sz w:val="20"/>
                <w:szCs w:val="20"/>
              </w:rPr>
            </w:pPr>
            <w:r w:rsidRPr="00CA1C5E">
              <w:rPr>
                <w:rFonts w:asciiTheme="majorBidi" w:hAnsiTheme="majorBidi" w:cstheme="majorBidi" w:hint="eastAsia"/>
                <w:sz w:val="20"/>
                <w:szCs w:val="20"/>
              </w:rPr>
              <w:t xml:space="preserve">(D) Ekonomi / Finans </w:t>
            </w:r>
          </w:p>
          <w:p w14:paraId="44B64F34" w14:textId="77777777" w:rsidR="00F11AC1" w:rsidRPr="00CA1C5E" w:rsidRDefault="00F11AC1" w:rsidP="00C13A97">
            <w:pPr>
              <w:pStyle w:val="DecimalAligned"/>
              <w:spacing w:after="0"/>
              <w:rPr>
                <w:rFonts w:asciiTheme="majorBidi" w:hAnsiTheme="majorBidi" w:cstheme="majorBidi"/>
                <w:sz w:val="20"/>
                <w:szCs w:val="20"/>
              </w:rPr>
            </w:pPr>
            <w:r w:rsidRPr="00CA1C5E">
              <w:rPr>
                <w:rFonts w:asciiTheme="majorBidi" w:hAnsiTheme="majorBidi" w:cstheme="majorBidi" w:hint="eastAsia"/>
                <w:sz w:val="20"/>
                <w:szCs w:val="20"/>
              </w:rPr>
              <w:t>(H)</w:t>
            </w:r>
            <w:r>
              <w:rPr>
                <w:rFonts w:asciiTheme="majorBidi" w:hAnsiTheme="majorBidi" w:cstheme="majorBidi"/>
                <w:sz w:val="20"/>
                <w:szCs w:val="20"/>
              </w:rPr>
              <w:t xml:space="preserve"> </w:t>
            </w:r>
            <w:r w:rsidRPr="00CA1C5E">
              <w:rPr>
                <w:rFonts w:asciiTheme="majorBidi" w:hAnsiTheme="majorBidi" w:cstheme="majorBidi" w:hint="eastAsia"/>
                <w:sz w:val="20"/>
                <w:szCs w:val="20"/>
              </w:rPr>
              <w:t xml:space="preserve">Fiyat / Maliyet </w:t>
            </w:r>
          </w:p>
          <w:p w14:paraId="210969A4" w14:textId="77777777" w:rsidR="00F11AC1" w:rsidRPr="00E053ED" w:rsidRDefault="00F11AC1" w:rsidP="00C13A97">
            <w:pPr>
              <w:pStyle w:val="DecimalAligned"/>
              <w:spacing w:after="0"/>
              <w:rPr>
                <w:rFonts w:asciiTheme="majorBidi" w:hAnsiTheme="majorBidi" w:cstheme="majorBidi"/>
                <w:sz w:val="20"/>
                <w:szCs w:val="20"/>
              </w:rPr>
            </w:pPr>
            <w:r w:rsidRPr="00CA1C5E">
              <w:rPr>
                <w:rFonts w:asciiTheme="majorBidi" w:hAnsiTheme="majorBidi" w:cstheme="majorBidi" w:hint="eastAsia"/>
                <w:sz w:val="20"/>
                <w:szCs w:val="20"/>
              </w:rPr>
              <w:t>(I)   Stratejiler</w:t>
            </w:r>
          </w:p>
        </w:tc>
      </w:tr>
      <w:tr w:rsidR="00F11AC1" w:rsidRPr="00A22AF8" w14:paraId="1D5DE6AC" w14:textId="77777777" w:rsidTr="00C13A97">
        <w:trPr>
          <w:jc w:val="center"/>
        </w:trPr>
        <w:tc>
          <w:tcPr>
            <w:tcW w:w="2806" w:type="pct"/>
            <w:noWrap/>
            <w:vAlign w:val="center"/>
          </w:tcPr>
          <w:p w14:paraId="3B315991" w14:textId="77777777" w:rsidR="00F11AC1" w:rsidRPr="00E053ED" w:rsidRDefault="00F11AC1" w:rsidP="00C13A97">
            <w:pPr>
              <w:rPr>
                <w:rFonts w:asciiTheme="majorBidi" w:hAnsiTheme="majorBidi" w:cstheme="majorBidi"/>
                <w:sz w:val="20"/>
                <w:szCs w:val="20"/>
              </w:rPr>
            </w:pPr>
            <w:r>
              <w:rPr>
                <w:rFonts w:asciiTheme="majorBidi" w:eastAsia="Times New Roman" w:hAnsiTheme="majorBidi" w:cstheme="majorBidi"/>
                <w:b/>
                <w:bCs/>
                <w:color w:val="000000"/>
                <w:sz w:val="20"/>
                <w:szCs w:val="20"/>
              </w:rPr>
              <w:lastRenderedPageBreak/>
              <w:t xml:space="preserve">(H): </w:t>
            </w:r>
            <w:r w:rsidRPr="00C842A2">
              <w:rPr>
                <w:rFonts w:asciiTheme="majorBidi" w:eastAsia="Times New Roman" w:hAnsiTheme="majorBidi" w:cstheme="majorBidi"/>
                <w:b/>
                <w:bCs/>
                <w:color w:val="000000"/>
                <w:sz w:val="20"/>
                <w:szCs w:val="20"/>
              </w:rPr>
              <w:t xml:space="preserve">Fiyat / Maliyet </w:t>
            </w:r>
          </w:p>
        </w:tc>
        <w:tc>
          <w:tcPr>
            <w:tcW w:w="2194" w:type="pct"/>
          </w:tcPr>
          <w:p w14:paraId="6F45EAB6" w14:textId="77777777" w:rsidR="00F11AC1" w:rsidRDefault="00F11AC1" w:rsidP="00C13A97">
            <w:pPr>
              <w:pStyle w:val="DecimalAligned"/>
              <w:spacing w:after="0"/>
              <w:rPr>
                <w:rFonts w:asciiTheme="majorBidi" w:hAnsiTheme="majorBidi" w:cstheme="majorBidi"/>
                <w:sz w:val="20"/>
                <w:szCs w:val="20"/>
              </w:rPr>
            </w:pPr>
            <w:r>
              <w:rPr>
                <w:rFonts w:asciiTheme="majorBidi" w:hAnsiTheme="majorBidi" w:cstheme="majorBidi"/>
                <w:sz w:val="20"/>
                <w:szCs w:val="20"/>
              </w:rPr>
              <w:t>(A) Yasalar / Standartlar / Yönetmelik / Mevzuat</w:t>
            </w:r>
          </w:p>
          <w:p w14:paraId="684A4805" w14:textId="77777777" w:rsidR="00F11AC1" w:rsidRPr="00CA1C5E" w:rsidRDefault="00F11AC1" w:rsidP="00C13A97">
            <w:pPr>
              <w:pStyle w:val="DecimalAligned"/>
              <w:spacing w:after="0"/>
              <w:rPr>
                <w:rFonts w:asciiTheme="majorBidi" w:hAnsiTheme="majorBidi" w:cstheme="majorBidi"/>
                <w:sz w:val="20"/>
                <w:szCs w:val="20"/>
              </w:rPr>
            </w:pPr>
            <w:r w:rsidRPr="00CA1C5E">
              <w:rPr>
                <w:rFonts w:asciiTheme="majorBidi" w:hAnsiTheme="majorBidi" w:cstheme="majorBidi"/>
                <w:sz w:val="20"/>
                <w:szCs w:val="20"/>
              </w:rPr>
              <w:t>(B) Kurum / Kurum K</w:t>
            </w:r>
            <w:r w:rsidRPr="00CA1C5E">
              <w:rPr>
                <w:rFonts w:asciiTheme="majorBidi" w:hAnsiTheme="majorBidi" w:cstheme="majorBidi" w:hint="eastAsia"/>
                <w:sz w:val="20"/>
                <w:szCs w:val="20"/>
              </w:rPr>
              <w:t>ü</w:t>
            </w:r>
            <w:r w:rsidRPr="00CA1C5E">
              <w:rPr>
                <w:rFonts w:asciiTheme="majorBidi" w:hAnsiTheme="majorBidi" w:cstheme="majorBidi"/>
                <w:sz w:val="20"/>
                <w:szCs w:val="20"/>
              </w:rPr>
              <w:t>lt</w:t>
            </w:r>
            <w:r w:rsidRPr="00CA1C5E">
              <w:rPr>
                <w:rFonts w:asciiTheme="majorBidi" w:hAnsiTheme="majorBidi" w:cstheme="majorBidi" w:hint="eastAsia"/>
                <w:sz w:val="20"/>
                <w:szCs w:val="20"/>
              </w:rPr>
              <w:t>ü</w:t>
            </w:r>
            <w:r w:rsidRPr="00CA1C5E">
              <w:rPr>
                <w:rFonts w:asciiTheme="majorBidi" w:hAnsiTheme="majorBidi" w:cstheme="majorBidi"/>
                <w:sz w:val="20"/>
                <w:szCs w:val="20"/>
              </w:rPr>
              <w:t>r</w:t>
            </w:r>
            <w:r w:rsidRPr="00CA1C5E">
              <w:rPr>
                <w:rFonts w:asciiTheme="majorBidi" w:hAnsiTheme="majorBidi" w:cstheme="majorBidi" w:hint="eastAsia"/>
                <w:sz w:val="20"/>
                <w:szCs w:val="20"/>
              </w:rPr>
              <w:t>ü</w:t>
            </w:r>
            <w:r w:rsidRPr="00CA1C5E">
              <w:rPr>
                <w:rFonts w:asciiTheme="majorBidi" w:hAnsiTheme="majorBidi" w:cstheme="majorBidi"/>
                <w:sz w:val="20"/>
                <w:szCs w:val="20"/>
              </w:rPr>
              <w:t xml:space="preserve"> / Değişim Y</w:t>
            </w:r>
            <w:r w:rsidRPr="00CA1C5E">
              <w:rPr>
                <w:rFonts w:asciiTheme="majorBidi" w:hAnsiTheme="majorBidi" w:cstheme="majorBidi" w:hint="eastAsia"/>
                <w:sz w:val="20"/>
                <w:szCs w:val="20"/>
              </w:rPr>
              <w:t>ö</w:t>
            </w:r>
            <w:r w:rsidRPr="00CA1C5E">
              <w:rPr>
                <w:rFonts w:asciiTheme="majorBidi" w:hAnsiTheme="majorBidi" w:cstheme="majorBidi"/>
                <w:sz w:val="20"/>
                <w:szCs w:val="20"/>
              </w:rPr>
              <w:t xml:space="preserve">netimi </w:t>
            </w:r>
          </w:p>
          <w:p w14:paraId="04B9C40F" w14:textId="77777777" w:rsidR="00F11AC1" w:rsidRPr="00CA1C5E" w:rsidRDefault="00F11AC1" w:rsidP="00C13A97">
            <w:pPr>
              <w:pStyle w:val="DecimalAligned"/>
              <w:spacing w:after="0"/>
              <w:rPr>
                <w:rFonts w:asciiTheme="majorBidi" w:hAnsiTheme="majorBidi" w:cstheme="majorBidi"/>
                <w:sz w:val="20"/>
                <w:szCs w:val="20"/>
              </w:rPr>
            </w:pPr>
            <w:r w:rsidRPr="00CA1C5E">
              <w:rPr>
                <w:rFonts w:asciiTheme="majorBidi" w:hAnsiTheme="majorBidi" w:cstheme="majorBidi" w:hint="eastAsia"/>
                <w:sz w:val="20"/>
                <w:szCs w:val="20"/>
              </w:rPr>
              <w:t xml:space="preserve">(C) Üst Yönetim </w:t>
            </w:r>
          </w:p>
          <w:p w14:paraId="65A31790" w14:textId="77777777" w:rsidR="00F11AC1" w:rsidRPr="00CA1C5E" w:rsidRDefault="00F11AC1" w:rsidP="00C13A97">
            <w:pPr>
              <w:pStyle w:val="DecimalAligned"/>
              <w:spacing w:after="0"/>
              <w:rPr>
                <w:rFonts w:asciiTheme="majorBidi" w:hAnsiTheme="majorBidi" w:cstheme="majorBidi"/>
                <w:sz w:val="20"/>
                <w:szCs w:val="20"/>
              </w:rPr>
            </w:pPr>
            <w:r w:rsidRPr="00CA1C5E">
              <w:rPr>
                <w:rFonts w:asciiTheme="majorBidi" w:hAnsiTheme="majorBidi" w:cstheme="majorBidi" w:hint="eastAsia"/>
                <w:sz w:val="20"/>
                <w:szCs w:val="20"/>
              </w:rPr>
              <w:t xml:space="preserve">(D) Ekonomi / Finans </w:t>
            </w:r>
          </w:p>
          <w:p w14:paraId="3CCBDE48" w14:textId="77777777" w:rsidR="00F11AC1" w:rsidRPr="00CA1C5E" w:rsidRDefault="00F11AC1" w:rsidP="00C13A97">
            <w:pPr>
              <w:pStyle w:val="DecimalAligned"/>
              <w:spacing w:after="0"/>
              <w:rPr>
                <w:rFonts w:asciiTheme="majorBidi" w:hAnsiTheme="majorBidi" w:cstheme="majorBidi"/>
                <w:sz w:val="20"/>
                <w:szCs w:val="20"/>
              </w:rPr>
            </w:pPr>
            <w:r w:rsidRPr="00CA1C5E">
              <w:rPr>
                <w:rFonts w:asciiTheme="majorBidi" w:hAnsiTheme="majorBidi" w:cstheme="majorBidi" w:hint="eastAsia"/>
                <w:sz w:val="20"/>
                <w:szCs w:val="20"/>
              </w:rPr>
              <w:t xml:space="preserve">(E) Tedarik / Tedarikçiler </w:t>
            </w:r>
          </w:p>
          <w:p w14:paraId="741B4A5E" w14:textId="77777777" w:rsidR="00F11AC1" w:rsidRPr="00CA1C5E" w:rsidRDefault="00F11AC1" w:rsidP="00C13A97">
            <w:pPr>
              <w:pStyle w:val="DecimalAligned"/>
              <w:spacing w:after="0"/>
              <w:rPr>
                <w:rFonts w:asciiTheme="majorBidi" w:hAnsiTheme="majorBidi" w:cstheme="majorBidi"/>
                <w:sz w:val="20"/>
                <w:szCs w:val="20"/>
              </w:rPr>
            </w:pPr>
            <w:r w:rsidRPr="00CA1C5E">
              <w:rPr>
                <w:rFonts w:asciiTheme="majorBidi" w:hAnsiTheme="majorBidi" w:cstheme="majorBidi"/>
                <w:sz w:val="20"/>
                <w:szCs w:val="20"/>
              </w:rPr>
              <w:t>(F) M</w:t>
            </w:r>
            <w:r w:rsidRPr="00CA1C5E">
              <w:rPr>
                <w:rFonts w:asciiTheme="majorBidi" w:hAnsiTheme="majorBidi" w:cstheme="majorBidi" w:hint="eastAsia"/>
                <w:sz w:val="20"/>
                <w:szCs w:val="20"/>
              </w:rPr>
              <w:t>ü</w:t>
            </w:r>
            <w:r w:rsidRPr="00CA1C5E">
              <w:rPr>
                <w:rFonts w:asciiTheme="majorBidi" w:hAnsiTheme="majorBidi" w:cstheme="majorBidi"/>
                <w:sz w:val="20"/>
                <w:szCs w:val="20"/>
              </w:rPr>
              <w:t xml:space="preserve">şteriler </w:t>
            </w:r>
          </w:p>
          <w:p w14:paraId="5600ECA9" w14:textId="77777777" w:rsidR="00F11AC1" w:rsidRPr="00CA1C5E" w:rsidRDefault="00F11AC1" w:rsidP="00C13A97">
            <w:pPr>
              <w:pStyle w:val="DecimalAligned"/>
              <w:spacing w:after="0"/>
              <w:rPr>
                <w:rFonts w:asciiTheme="majorBidi" w:hAnsiTheme="majorBidi" w:cstheme="majorBidi"/>
                <w:sz w:val="20"/>
                <w:szCs w:val="20"/>
              </w:rPr>
            </w:pPr>
            <w:r w:rsidRPr="00CA1C5E">
              <w:rPr>
                <w:rFonts w:asciiTheme="majorBidi" w:hAnsiTheme="majorBidi" w:cstheme="majorBidi"/>
                <w:sz w:val="20"/>
                <w:szCs w:val="20"/>
              </w:rPr>
              <w:t>(G) Eğitim / Uzmanlık</w:t>
            </w:r>
          </w:p>
          <w:p w14:paraId="7C83FA9D" w14:textId="77777777" w:rsidR="00F11AC1" w:rsidRPr="00CA1C5E" w:rsidRDefault="00F11AC1" w:rsidP="00C13A97">
            <w:pPr>
              <w:pStyle w:val="DecimalAligned"/>
              <w:spacing w:after="0"/>
              <w:rPr>
                <w:rFonts w:asciiTheme="majorBidi" w:hAnsiTheme="majorBidi" w:cstheme="majorBidi"/>
                <w:sz w:val="20"/>
                <w:szCs w:val="20"/>
              </w:rPr>
            </w:pPr>
            <w:r w:rsidRPr="00CA1C5E">
              <w:rPr>
                <w:rFonts w:asciiTheme="majorBidi" w:hAnsiTheme="majorBidi" w:cstheme="majorBidi" w:hint="eastAsia"/>
                <w:sz w:val="20"/>
                <w:szCs w:val="20"/>
              </w:rPr>
              <w:t>(H)</w:t>
            </w:r>
            <w:r>
              <w:rPr>
                <w:rFonts w:asciiTheme="majorBidi" w:hAnsiTheme="majorBidi" w:cstheme="majorBidi"/>
                <w:sz w:val="20"/>
                <w:szCs w:val="20"/>
              </w:rPr>
              <w:t xml:space="preserve"> </w:t>
            </w:r>
            <w:r w:rsidRPr="00CA1C5E">
              <w:rPr>
                <w:rFonts w:asciiTheme="majorBidi" w:hAnsiTheme="majorBidi" w:cstheme="majorBidi" w:hint="eastAsia"/>
                <w:sz w:val="20"/>
                <w:szCs w:val="20"/>
              </w:rPr>
              <w:t xml:space="preserve">Fiyat / Maliyet </w:t>
            </w:r>
          </w:p>
          <w:p w14:paraId="6E325676" w14:textId="77777777" w:rsidR="00F11AC1" w:rsidRPr="00CA1C5E" w:rsidRDefault="00F11AC1" w:rsidP="00C13A97">
            <w:pPr>
              <w:pStyle w:val="DecimalAligned"/>
              <w:spacing w:after="0"/>
              <w:rPr>
                <w:rFonts w:asciiTheme="majorBidi" w:hAnsiTheme="majorBidi" w:cstheme="majorBidi"/>
                <w:sz w:val="20"/>
                <w:szCs w:val="20"/>
              </w:rPr>
            </w:pPr>
            <w:r w:rsidRPr="00CA1C5E">
              <w:rPr>
                <w:rFonts w:asciiTheme="majorBidi" w:hAnsiTheme="majorBidi" w:cstheme="majorBidi" w:hint="eastAsia"/>
                <w:sz w:val="20"/>
                <w:szCs w:val="20"/>
              </w:rPr>
              <w:t>(I)   Stratejiler</w:t>
            </w:r>
          </w:p>
          <w:p w14:paraId="1C2BEFC5" w14:textId="77777777" w:rsidR="00F11AC1" w:rsidRPr="00CA1C5E" w:rsidRDefault="00F11AC1" w:rsidP="00C13A97">
            <w:pPr>
              <w:pStyle w:val="DecimalAligned"/>
              <w:spacing w:after="0"/>
              <w:rPr>
                <w:rFonts w:asciiTheme="majorBidi" w:hAnsiTheme="majorBidi" w:cstheme="majorBidi"/>
                <w:sz w:val="20"/>
                <w:szCs w:val="20"/>
              </w:rPr>
            </w:pPr>
            <w:r w:rsidRPr="00CA1C5E">
              <w:rPr>
                <w:rFonts w:asciiTheme="majorBidi" w:hAnsiTheme="majorBidi" w:cstheme="majorBidi" w:hint="eastAsia"/>
                <w:sz w:val="20"/>
                <w:szCs w:val="20"/>
              </w:rPr>
              <w:t>(J)  Operasyonel</w:t>
            </w:r>
          </w:p>
          <w:p w14:paraId="5C9A18A1" w14:textId="77777777" w:rsidR="00F11AC1" w:rsidRPr="00CA1C5E" w:rsidRDefault="00F11AC1" w:rsidP="00C13A97">
            <w:pPr>
              <w:pStyle w:val="DecimalAligned"/>
              <w:spacing w:after="0"/>
              <w:rPr>
                <w:rFonts w:asciiTheme="majorBidi" w:hAnsiTheme="majorBidi" w:cstheme="majorBidi"/>
                <w:sz w:val="20"/>
                <w:szCs w:val="20"/>
              </w:rPr>
            </w:pPr>
            <w:r w:rsidRPr="00CA1C5E">
              <w:rPr>
                <w:rFonts w:asciiTheme="majorBidi" w:hAnsiTheme="majorBidi" w:cstheme="majorBidi"/>
                <w:sz w:val="20"/>
                <w:szCs w:val="20"/>
              </w:rPr>
              <w:t xml:space="preserve">(K) IT / Teknoloji / İnovasyon </w:t>
            </w:r>
          </w:p>
          <w:p w14:paraId="1EAFBDF2" w14:textId="77777777" w:rsidR="00F11AC1" w:rsidRDefault="00F11AC1" w:rsidP="00C13A97">
            <w:pPr>
              <w:pStyle w:val="DecimalAligned"/>
              <w:spacing w:after="0"/>
              <w:rPr>
                <w:rFonts w:asciiTheme="majorBidi" w:hAnsiTheme="majorBidi" w:cstheme="majorBidi"/>
                <w:sz w:val="20"/>
                <w:szCs w:val="20"/>
              </w:rPr>
            </w:pPr>
            <w:r w:rsidRPr="00CA1C5E">
              <w:rPr>
                <w:rFonts w:asciiTheme="majorBidi" w:hAnsiTheme="majorBidi" w:cstheme="majorBidi"/>
                <w:sz w:val="20"/>
                <w:szCs w:val="20"/>
              </w:rPr>
              <w:t>(L) İşg</w:t>
            </w:r>
            <w:r w:rsidRPr="00CA1C5E">
              <w:rPr>
                <w:rFonts w:asciiTheme="majorBidi" w:hAnsiTheme="majorBidi" w:cstheme="majorBidi" w:hint="eastAsia"/>
                <w:sz w:val="20"/>
                <w:szCs w:val="20"/>
              </w:rPr>
              <w:t>ü</w:t>
            </w:r>
            <w:r w:rsidRPr="00CA1C5E">
              <w:rPr>
                <w:rFonts w:asciiTheme="majorBidi" w:hAnsiTheme="majorBidi" w:cstheme="majorBidi"/>
                <w:sz w:val="20"/>
                <w:szCs w:val="20"/>
              </w:rPr>
              <w:t>c</w:t>
            </w:r>
            <w:r w:rsidRPr="00CA1C5E">
              <w:rPr>
                <w:rFonts w:asciiTheme="majorBidi" w:hAnsiTheme="majorBidi" w:cstheme="majorBidi" w:hint="eastAsia"/>
                <w:sz w:val="20"/>
                <w:szCs w:val="20"/>
              </w:rPr>
              <w:t>ü</w:t>
            </w:r>
            <w:r w:rsidRPr="00CA1C5E">
              <w:rPr>
                <w:rFonts w:asciiTheme="majorBidi" w:hAnsiTheme="majorBidi" w:cstheme="majorBidi"/>
                <w:sz w:val="20"/>
                <w:szCs w:val="20"/>
              </w:rPr>
              <w:t xml:space="preserve"> </w:t>
            </w:r>
          </w:p>
          <w:p w14:paraId="57169E24" w14:textId="77777777" w:rsidR="00F11AC1" w:rsidRPr="00CA1C5E" w:rsidRDefault="00F11AC1" w:rsidP="00C13A97">
            <w:pPr>
              <w:pStyle w:val="DecimalAligned"/>
              <w:spacing w:after="0"/>
              <w:rPr>
                <w:rFonts w:asciiTheme="majorBidi" w:hAnsiTheme="majorBidi" w:cstheme="majorBidi"/>
                <w:sz w:val="20"/>
                <w:szCs w:val="20"/>
              </w:rPr>
            </w:pPr>
            <w:r>
              <w:rPr>
                <w:rFonts w:asciiTheme="majorBidi" w:hAnsiTheme="majorBidi" w:cstheme="majorBidi"/>
                <w:sz w:val="20"/>
                <w:szCs w:val="20"/>
              </w:rPr>
              <w:t xml:space="preserve">(M) </w:t>
            </w:r>
            <w:proofErr w:type="spellStart"/>
            <w:r>
              <w:rPr>
                <w:rFonts w:asciiTheme="majorBidi" w:hAnsiTheme="majorBidi" w:cstheme="majorBidi"/>
                <w:sz w:val="20"/>
                <w:szCs w:val="20"/>
              </w:rPr>
              <w:t>Sosyo</w:t>
            </w:r>
            <w:proofErr w:type="spellEnd"/>
            <w:r>
              <w:rPr>
                <w:rFonts w:asciiTheme="majorBidi" w:hAnsiTheme="majorBidi" w:cstheme="majorBidi"/>
                <w:sz w:val="20"/>
                <w:szCs w:val="20"/>
              </w:rPr>
              <w:t xml:space="preserve"> ekonomik</w:t>
            </w:r>
          </w:p>
          <w:p w14:paraId="19BDB1E2" w14:textId="77777777" w:rsidR="00F11AC1" w:rsidRPr="00E053ED" w:rsidRDefault="00F11AC1" w:rsidP="00C13A97">
            <w:pPr>
              <w:pStyle w:val="DecimalAligned"/>
              <w:spacing w:after="0"/>
              <w:rPr>
                <w:rFonts w:asciiTheme="majorBidi" w:hAnsiTheme="majorBidi" w:cstheme="majorBidi"/>
                <w:sz w:val="20"/>
                <w:szCs w:val="20"/>
              </w:rPr>
            </w:pPr>
            <w:r>
              <w:rPr>
                <w:rFonts w:asciiTheme="majorBidi" w:hAnsiTheme="majorBidi" w:cstheme="majorBidi"/>
                <w:sz w:val="20"/>
                <w:szCs w:val="20"/>
              </w:rPr>
              <w:t>(O) Bilimsel Bilgi</w:t>
            </w:r>
          </w:p>
        </w:tc>
      </w:tr>
      <w:tr w:rsidR="00F11AC1" w:rsidRPr="00A22AF8" w14:paraId="0E863548" w14:textId="77777777" w:rsidTr="00C13A97">
        <w:trPr>
          <w:jc w:val="center"/>
        </w:trPr>
        <w:tc>
          <w:tcPr>
            <w:tcW w:w="2806" w:type="pct"/>
            <w:noWrap/>
            <w:vAlign w:val="center"/>
          </w:tcPr>
          <w:p w14:paraId="36671779" w14:textId="77777777" w:rsidR="00F11AC1" w:rsidRPr="00E053ED" w:rsidRDefault="00F11AC1" w:rsidP="00C13A97">
            <w:pPr>
              <w:rPr>
                <w:rFonts w:asciiTheme="majorBidi" w:hAnsiTheme="majorBidi" w:cstheme="majorBidi"/>
                <w:sz w:val="20"/>
                <w:szCs w:val="20"/>
              </w:rPr>
            </w:pPr>
            <w:r>
              <w:rPr>
                <w:rFonts w:asciiTheme="majorBidi" w:eastAsia="Times New Roman" w:hAnsiTheme="majorBidi" w:cstheme="majorBidi"/>
                <w:b/>
                <w:bCs/>
                <w:color w:val="000000"/>
                <w:sz w:val="20"/>
                <w:szCs w:val="20"/>
              </w:rPr>
              <w:t xml:space="preserve">(I): </w:t>
            </w:r>
            <w:r w:rsidRPr="00C842A2">
              <w:rPr>
                <w:rFonts w:asciiTheme="majorBidi" w:eastAsia="Times New Roman" w:hAnsiTheme="majorBidi" w:cstheme="majorBidi"/>
                <w:b/>
                <w:bCs/>
                <w:color w:val="000000"/>
                <w:sz w:val="20"/>
                <w:szCs w:val="20"/>
              </w:rPr>
              <w:t>Stratejiler</w:t>
            </w:r>
          </w:p>
        </w:tc>
        <w:tc>
          <w:tcPr>
            <w:tcW w:w="2194" w:type="pct"/>
          </w:tcPr>
          <w:p w14:paraId="2BFC3F45" w14:textId="77777777" w:rsidR="00F11AC1" w:rsidRDefault="00F11AC1" w:rsidP="00C13A97">
            <w:pPr>
              <w:pStyle w:val="DecimalAligned"/>
              <w:spacing w:after="0"/>
              <w:rPr>
                <w:rFonts w:asciiTheme="majorBidi" w:hAnsiTheme="majorBidi" w:cstheme="majorBidi"/>
                <w:sz w:val="20"/>
                <w:szCs w:val="20"/>
              </w:rPr>
            </w:pPr>
            <w:r>
              <w:rPr>
                <w:rFonts w:asciiTheme="majorBidi" w:hAnsiTheme="majorBidi" w:cstheme="majorBidi"/>
                <w:sz w:val="20"/>
                <w:szCs w:val="20"/>
              </w:rPr>
              <w:t>(A) Yasalar / Standartlar / Yönetmelik / Mevzuat</w:t>
            </w:r>
          </w:p>
          <w:p w14:paraId="07140A65" w14:textId="77777777" w:rsidR="00F11AC1" w:rsidRPr="00CA1C5E" w:rsidRDefault="00F11AC1" w:rsidP="00C13A97">
            <w:pPr>
              <w:pStyle w:val="DecimalAligned"/>
              <w:spacing w:after="0"/>
              <w:rPr>
                <w:rFonts w:asciiTheme="majorBidi" w:hAnsiTheme="majorBidi" w:cstheme="majorBidi"/>
                <w:sz w:val="20"/>
                <w:szCs w:val="20"/>
              </w:rPr>
            </w:pPr>
            <w:r w:rsidRPr="00CA1C5E">
              <w:rPr>
                <w:rFonts w:asciiTheme="majorBidi" w:hAnsiTheme="majorBidi" w:cstheme="majorBidi"/>
                <w:sz w:val="20"/>
                <w:szCs w:val="20"/>
              </w:rPr>
              <w:t>(B) Kurum / Kurum K</w:t>
            </w:r>
            <w:r w:rsidRPr="00CA1C5E">
              <w:rPr>
                <w:rFonts w:asciiTheme="majorBidi" w:hAnsiTheme="majorBidi" w:cstheme="majorBidi" w:hint="eastAsia"/>
                <w:sz w:val="20"/>
                <w:szCs w:val="20"/>
              </w:rPr>
              <w:t>ü</w:t>
            </w:r>
            <w:r w:rsidRPr="00CA1C5E">
              <w:rPr>
                <w:rFonts w:asciiTheme="majorBidi" w:hAnsiTheme="majorBidi" w:cstheme="majorBidi"/>
                <w:sz w:val="20"/>
                <w:szCs w:val="20"/>
              </w:rPr>
              <w:t>lt</w:t>
            </w:r>
            <w:r w:rsidRPr="00CA1C5E">
              <w:rPr>
                <w:rFonts w:asciiTheme="majorBidi" w:hAnsiTheme="majorBidi" w:cstheme="majorBidi" w:hint="eastAsia"/>
                <w:sz w:val="20"/>
                <w:szCs w:val="20"/>
              </w:rPr>
              <w:t>ü</w:t>
            </w:r>
            <w:r w:rsidRPr="00CA1C5E">
              <w:rPr>
                <w:rFonts w:asciiTheme="majorBidi" w:hAnsiTheme="majorBidi" w:cstheme="majorBidi"/>
                <w:sz w:val="20"/>
                <w:szCs w:val="20"/>
              </w:rPr>
              <w:t>r</w:t>
            </w:r>
            <w:r w:rsidRPr="00CA1C5E">
              <w:rPr>
                <w:rFonts w:asciiTheme="majorBidi" w:hAnsiTheme="majorBidi" w:cstheme="majorBidi" w:hint="eastAsia"/>
                <w:sz w:val="20"/>
                <w:szCs w:val="20"/>
              </w:rPr>
              <w:t>ü</w:t>
            </w:r>
            <w:r w:rsidRPr="00CA1C5E">
              <w:rPr>
                <w:rFonts w:asciiTheme="majorBidi" w:hAnsiTheme="majorBidi" w:cstheme="majorBidi"/>
                <w:sz w:val="20"/>
                <w:szCs w:val="20"/>
              </w:rPr>
              <w:t xml:space="preserve"> / Değişim Y</w:t>
            </w:r>
            <w:r w:rsidRPr="00CA1C5E">
              <w:rPr>
                <w:rFonts w:asciiTheme="majorBidi" w:hAnsiTheme="majorBidi" w:cstheme="majorBidi" w:hint="eastAsia"/>
                <w:sz w:val="20"/>
                <w:szCs w:val="20"/>
              </w:rPr>
              <w:t>ö</w:t>
            </w:r>
            <w:r w:rsidRPr="00CA1C5E">
              <w:rPr>
                <w:rFonts w:asciiTheme="majorBidi" w:hAnsiTheme="majorBidi" w:cstheme="majorBidi"/>
                <w:sz w:val="20"/>
                <w:szCs w:val="20"/>
              </w:rPr>
              <w:t xml:space="preserve">netimi </w:t>
            </w:r>
          </w:p>
          <w:p w14:paraId="26DF6D61" w14:textId="77777777" w:rsidR="00F11AC1" w:rsidRPr="00CA1C5E" w:rsidRDefault="00F11AC1" w:rsidP="00C13A97">
            <w:pPr>
              <w:pStyle w:val="DecimalAligned"/>
              <w:spacing w:after="0"/>
              <w:rPr>
                <w:rFonts w:asciiTheme="majorBidi" w:hAnsiTheme="majorBidi" w:cstheme="majorBidi"/>
                <w:sz w:val="20"/>
                <w:szCs w:val="20"/>
              </w:rPr>
            </w:pPr>
            <w:r w:rsidRPr="00CA1C5E">
              <w:rPr>
                <w:rFonts w:asciiTheme="majorBidi" w:hAnsiTheme="majorBidi" w:cstheme="majorBidi" w:hint="eastAsia"/>
                <w:sz w:val="20"/>
                <w:szCs w:val="20"/>
              </w:rPr>
              <w:t xml:space="preserve">(C) Üst Yönetim </w:t>
            </w:r>
          </w:p>
          <w:p w14:paraId="6473EDEA" w14:textId="77777777" w:rsidR="00F11AC1" w:rsidRPr="00CA1C5E" w:rsidRDefault="00F11AC1" w:rsidP="00C13A97">
            <w:pPr>
              <w:pStyle w:val="DecimalAligned"/>
              <w:spacing w:after="0"/>
              <w:rPr>
                <w:rFonts w:asciiTheme="majorBidi" w:hAnsiTheme="majorBidi" w:cstheme="majorBidi"/>
                <w:sz w:val="20"/>
                <w:szCs w:val="20"/>
              </w:rPr>
            </w:pPr>
            <w:r w:rsidRPr="00CA1C5E">
              <w:rPr>
                <w:rFonts w:asciiTheme="majorBidi" w:hAnsiTheme="majorBidi" w:cstheme="majorBidi" w:hint="eastAsia"/>
                <w:sz w:val="20"/>
                <w:szCs w:val="20"/>
              </w:rPr>
              <w:t xml:space="preserve">(D) Ekonomi / Finans </w:t>
            </w:r>
          </w:p>
          <w:p w14:paraId="4E7B1561" w14:textId="77777777" w:rsidR="00F11AC1" w:rsidRPr="00CA1C5E" w:rsidRDefault="00F11AC1" w:rsidP="00C13A97">
            <w:pPr>
              <w:pStyle w:val="DecimalAligned"/>
              <w:spacing w:after="0"/>
              <w:rPr>
                <w:rFonts w:asciiTheme="majorBidi" w:hAnsiTheme="majorBidi" w:cstheme="majorBidi"/>
                <w:sz w:val="20"/>
                <w:szCs w:val="20"/>
              </w:rPr>
            </w:pPr>
            <w:r w:rsidRPr="00CA1C5E">
              <w:rPr>
                <w:rFonts w:asciiTheme="majorBidi" w:hAnsiTheme="majorBidi" w:cstheme="majorBidi"/>
                <w:sz w:val="20"/>
                <w:szCs w:val="20"/>
              </w:rPr>
              <w:t>(F) M</w:t>
            </w:r>
            <w:r w:rsidRPr="00CA1C5E">
              <w:rPr>
                <w:rFonts w:asciiTheme="majorBidi" w:hAnsiTheme="majorBidi" w:cstheme="majorBidi" w:hint="eastAsia"/>
                <w:sz w:val="20"/>
                <w:szCs w:val="20"/>
              </w:rPr>
              <w:t>ü</w:t>
            </w:r>
            <w:r w:rsidRPr="00CA1C5E">
              <w:rPr>
                <w:rFonts w:asciiTheme="majorBidi" w:hAnsiTheme="majorBidi" w:cstheme="majorBidi"/>
                <w:sz w:val="20"/>
                <w:szCs w:val="20"/>
              </w:rPr>
              <w:t xml:space="preserve">şteriler </w:t>
            </w:r>
          </w:p>
          <w:p w14:paraId="62F00F3D" w14:textId="77777777" w:rsidR="00F11AC1" w:rsidRPr="00CA1C5E" w:rsidRDefault="00F11AC1" w:rsidP="00C13A97">
            <w:pPr>
              <w:pStyle w:val="DecimalAligned"/>
              <w:spacing w:after="0"/>
              <w:rPr>
                <w:rFonts w:asciiTheme="majorBidi" w:hAnsiTheme="majorBidi" w:cstheme="majorBidi"/>
                <w:sz w:val="20"/>
                <w:szCs w:val="20"/>
              </w:rPr>
            </w:pPr>
            <w:r w:rsidRPr="00CA1C5E">
              <w:rPr>
                <w:rFonts w:asciiTheme="majorBidi" w:hAnsiTheme="majorBidi" w:cstheme="majorBidi"/>
                <w:sz w:val="20"/>
                <w:szCs w:val="20"/>
              </w:rPr>
              <w:t>(G) Eğitim / Uzmanlık</w:t>
            </w:r>
          </w:p>
          <w:p w14:paraId="2E8591AB" w14:textId="77777777" w:rsidR="00F11AC1" w:rsidRPr="00CA1C5E" w:rsidRDefault="00F11AC1" w:rsidP="00C13A97">
            <w:pPr>
              <w:pStyle w:val="DecimalAligned"/>
              <w:spacing w:after="0"/>
              <w:rPr>
                <w:rFonts w:asciiTheme="majorBidi" w:hAnsiTheme="majorBidi" w:cstheme="majorBidi"/>
                <w:sz w:val="20"/>
                <w:szCs w:val="20"/>
              </w:rPr>
            </w:pPr>
            <w:r w:rsidRPr="00CA1C5E">
              <w:rPr>
                <w:rFonts w:asciiTheme="majorBidi" w:hAnsiTheme="majorBidi" w:cstheme="majorBidi" w:hint="eastAsia"/>
                <w:sz w:val="20"/>
                <w:szCs w:val="20"/>
              </w:rPr>
              <w:t>(H)</w:t>
            </w:r>
            <w:r>
              <w:rPr>
                <w:rFonts w:asciiTheme="majorBidi" w:hAnsiTheme="majorBidi" w:cstheme="majorBidi"/>
                <w:sz w:val="20"/>
                <w:szCs w:val="20"/>
              </w:rPr>
              <w:t xml:space="preserve"> </w:t>
            </w:r>
            <w:r w:rsidRPr="00CA1C5E">
              <w:rPr>
                <w:rFonts w:asciiTheme="majorBidi" w:hAnsiTheme="majorBidi" w:cstheme="majorBidi" w:hint="eastAsia"/>
                <w:sz w:val="20"/>
                <w:szCs w:val="20"/>
              </w:rPr>
              <w:t xml:space="preserve">Fiyat / Maliyet </w:t>
            </w:r>
          </w:p>
          <w:p w14:paraId="55322649" w14:textId="77777777" w:rsidR="00F11AC1" w:rsidRPr="00CA1C5E" w:rsidRDefault="00F11AC1" w:rsidP="00C13A97">
            <w:pPr>
              <w:pStyle w:val="DecimalAligned"/>
              <w:spacing w:after="0"/>
              <w:rPr>
                <w:rFonts w:asciiTheme="majorBidi" w:hAnsiTheme="majorBidi" w:cstheme="majorBidi"/>
                <w:sz w:val="20"/>
                <w:szCs w:val="20"/>
              </w:rPr>
            </w:pPr>
            <w:r w:rsidRPr="00CA1C5E">
              <w:rPr>
                <w:rFonts w:asciiTheme="majorBidi" w:hAnsiTheme="majorBidi" w:cstheme="majorBidi" w:hint="eastAsia"/>
                <w:sz w:val="20"/>
                <w:szCs w:val="20"/>
              </w:rPr>
              <w:t>(I)   Stratejiler</w:t>
            </w:r>
          </w:p>
          <w:p w14:paraId="7FF39E33" w14:textId="77777777" w:rsidR="00F11AC1" w:rsidRPr="00CA1C5E" w:rsidRDefault="00F11AC1" w:rsidP="00C13A97">
            <w:pPr>
              <w:pStyle w:val="DecimalAligned"/>
              <w:spacing w:after="0"/>
              <w:rPr>
                <w:rFonts w:asciiTheme="majorBidi" w:hAnsiTheme="majorBidi" w:cstheme="majorBidi"/>
                <w:sz w:val="20"/>
                <w:szCs w:val="20"/>
              </w:rPr>
            </w:pPr>
            <w:r w:rsidRPr="00CA1C5E">
              <w:rPr>
                <w:rFonts w:asciiTheme="majorBidi" w:hAnsiTheme="majorBidi" w:cstheme="majorBidi" w:hint="eastAsia"/>
                <w:sz w:val="20"/>
                <w:szCs w:val="20"/>
              </w:rPr>
              <w:t>(J)  Operasyonel</w:t>
            </w:r>
          </w:p>
          <w:p w14:paraId="40090902" w14:textId="77777777" w:rsidR="00F11AC1" w:rsidRPr="00CA1C5E" w:rsidRDefault="00F11AC1" w:rsidP="00C13A97">
            <w:pPr>
              <w:pStyle w:val="DecimalAligned"/>
              <w:spacing w:after="0"/>
              <w:rPr>
                <w:rFonts w:asciiTheme="majorBidi" w:hAnsiTheme="majorBidi" w:cstheme="majorBidi"/>
                <w:sz w:val="20"/>
                <w:szCs w:val="20"/>
              </w:rPr>
            </w:pPr>
            <w:r w:rsidRPr="00CA1C5E">
              <w:rPr>
                <w:rFonts w:asciiTheme="majorBidi" w:hAnsiTheme="majorBidi" w:cstheme="majorBidi"/>
                <w:sz w:val="20"/>
                <w:szCs w:val="20"/>
              </w:rPr>
              <w:t xml:space="preserve">(K) IT / Teknoloji / İnovasyon </w:t>
            </w:r>
          </w:p>
          <w:p w14:paraId="35AB5C95" w14:textId="77777777" w:rsidR="00F11AC1" w:rsidRDefault="00F11AC1" w:rsidP="00C13A97">
            <w:pPr>
              <w:pStyle w:val="DecimalAligned"/>
              <w:spacing w:after="0"/>
              <w:rPr>
                <w:rFonts w:asciiTheme="majorBidi" w:hAnsiTheme="majorBidi" w:cstheme="majorBidi"/>
                <w:sz w:val="20"/>
                <w:szCs w:val="20"/>
              </w:rPr>
            </w:pPr>
            <w:r w:rsidRPr="00CA1C5E">
              <w:rPr>
                <w:rFonts w:asciiTheme="majorBidi" w:hAnsiTheme="majorBidi" w:cstheme="majorBidi"/>
                <w:sz w:val="20"/>
                <w:szCs w:val="20"/>
              </w:rPr>
              <w:t>(L) İşg</w:t>
            </w:r>
            <w:r w:rsidRPr="00CA1C5E">
              <w:rPr>
                <w:rFonts w:asciiTheme="majorBidi" w:hAnsiTheme="majorBidi" w:cstheme="majorBidi" w:hint="eastAsia"/>
                <w:sz w:val="20"/>
                <w:szCs w:val="20"/>
              </w:rPr>
              <w:t>ü</w:t>
            </w:r>
            <w:r w:rsidRPr="00CA1C5E">
              <w:rPr>
                <w:rFonts w:asciiTheme="majorBidi" w:hAnsiTheme="majorBidi" w:cstheme="majorBidi"/>
                <w:sz w:val="20"/>
                <w:szCs w:val="20"/>
              </w:rPr>
              <w:t>c</w:t>
            </w:r>
            <w:r w:rsidRPr="00CA1C5E">
              <w:rPr>
                <w:rFonts w:asciiTheme="majorBidi" w:hAnsiTheme="majorBidi" w:cstheme="majorBidi" w:hint="eastAsia"/>
                <w:sz w:val="20"/>
                <w:szCs w:val="20"/>
              </w:rPr>
              <w:t>ü</w:t>
            </w:r>
            <w:r w:rsidRPr="00CA1C5E">
              <w:rPr>
                <w:rFonts w:asciiTheme="majorBidi" w:hAnsiTheme="majorBidi" w:cstheme="majorBidi"/>
                <w:sz w:val="20"/>
                <w:szCs w:val="20"/>
              </w:rPr>
              <w:t xml:space="preserve"> </w:t>
            </w:r>
          </w:p>
          <w:p w14:paraId="0A0B8537" w14:textId="77777777" w:rsidR="00F11AC1" w:rsidRPr="00CA1C5E" w:rsidRDefault="00F11AC1" w:rsidP="00C13A97">
            <w:pPr>
              <w:pStyle w:val="DecimalAligned"/>
              <w:spacing w:after="0"/>
              <w:rPr>
                <w:rFonts w:asciiTheme="majorBidi" w:hAnsiTheme="majorBidi" w:cstheme="majorBidi"/>
                <w:sz w:val="20"/>
                <w:szCs w:val="20"/>
              </w:rPr>
            </w:pPr>
            <w:r>
              <w:rPr>
                <w:rFonts w:asciiTheme="majorBidi" w:hAnsiTheme="majorBidi" w:cstheme="majorBidi"/>
                <w:sz w:val="20"/>
                <w:szCs w:val="20"/>
              </w:rPr>
              <w:t xml:space="preserve">(M) </w:t>
            </w:r>
            <w:proofErr w:type="spellStart"/>
            <w:r>
              <w:rPr>
                <w:rFonts w:asciiTheme="majorBidi" w:hAnsiTheme="majorBidi" w:cstheme="majorBidi"/>
                <w:sz w:val="20"/>
                <w:szCs w:val="20"/>
              </w:rPr>
              <w:t>Sosyo</w:t>
            </w:r>
            <w:proofErr w:type="spellEnd"/>
            <w:r>
              <w:rPr>
                <w:rFonts w:asciiTheme="majorBidi" w:hAnsiTheme="majorBidi" w:cstheme="majorBidi"/>
                <w:sz w:val="20"/>
                <w:szCs w:val="20"/>
              </w:rPr>
              <w:t xml:space="preserve"> ekonomik</w:t>
            </w:r>
          </w:p>
          <w:p w14:paraId="77025496" w14:textId="77777777" w:rsidR="00F11AC1" w:rsidRDefault="00F11AC1" w:rsidP="00C13A97">
            <w:pPr>
              <w:pStyle w:val="DecimalAligned"/>
              <w:spacing w:after="0"/>
              <w:rPr>
                <w:rFonts w:asciiTheme="majorBidi" w:hAnsiTheme="majorBidi" w:cstheme="majorBidi"/>
                <w:sz w:val="20"/>
                <w:szCs w:val="20"/>
              </w:rPr>
            </w:pPr>
            <w:r>
              <w:rPr>
                <w:rFonts w:asciiTheme="majorBidi" w:hAnsiTheme="majorBidi" w:cstheme="majorBidi"/>
                <w:sz w:val="20"/>
                <w:szCs w:val="20"/>
              </w:rPr>
              <w:t>(O) Bilimsel Bilgi</w:t>
            </w:r>
          </w:p>
          <w:p w14:paraId="2F73F4E1" w14:textId="77777777" w:rsidR="00F11AC1" w:rsidRPr="00E053ED" w:rsidRDefault="00F11AC1" w:rsidP="00C13A97">
            <w:pPr>
              <w:pStyle w:val="DecimalAligned"/>
              <w:spacing w:after="0"/>
              <w:rPr>
                <w:rFonts w:asciiTheme="majorBidi" w:hAnsiTheme="majorBidi" w:cstheme="majorBidi"/>
                <w:sz w:val="20"/>
                <w:szCs w:val="20"/>
              </w:rPr>
            </w:pPr>
          </w:p>
        </w:tc>
      </w:tr>
      <w:tr w:rsidR="00F11AC1" w:rsidRPr="00E053ED" w14:paraId="1325B362" w14:textId="77777777" w:rsidTr="00C13A97">
        <w:trPr>
          <w:jc w:val="center"/>
        </w:trPr>
        <w:tc>
          <w:tcPr>
            <w:tcW w:w="2806" w:type="pct"/>
            <w:noWrap/>
            <w:vAlign w:val="center"/>
          </w:tcPr>
          <w:p w14:paraId="4DB6C0F4" w14:textId="77777777" w:rsidR="00F11AC1" w:rsidRPr="00E053ED" w:rsidRDefault="00F11AC1" w:rsidP="00C13A97">
            <w:pPr>
              <w:rPr>
                <w:rFonts w:asciiTheme="majorBidi" w:hAnsiTheme="majorBidi" w:cstheme="majorBidi"/>
                <w:sz w:val="20"/>
                <w:szCs w:val="20"/>
              </w:rPr>
            </w:pPr>
            <w:r>
              <w:rPr>
                <w:rFonts w:asciiTheme="majorBidi" w:eastAsia="Times New Roman" w:hAnsiTheme="majorBidi" w:cstheme="majorBidi"/>
                <w:b/>
                <w:bCs/>
                <w:color w:val="000000"/>
                <w:sz w:val="20"/>
                <w:szCs w:val="20"/>
              </w:rPr>
              <w:lastRenderedPageBreak/>
              <w:t xml:space="preserve">(J): </w:t>
            </w:r>
            <w:r w:rsidRPr="00C842A2">
              <w:rPr>
                <w:rFonts w:asciiTheme="majorBidi" w:eastAsia="Times New Roman" w:hAnsiTheme="majorBidi" w:cstheme="majorBidi"/>
                <w:b/>
                <w:bCs/>
                <w:color w:val="000000"/>
                <w:sz w:val="20"/>
                <w:szCs w:val="20"/>
              </w:rPr>
              <w:t>Operasyonel</w:t>
            </w:r>
          </w:p>
        </w:tc>
        <w:tc>
          <w:tcPr>
            <w:tcW w:w="2194" w:type="pct"/>
          </w:tcPr>
          <w:p w14:paraId="77153A83" w14:textId="77777777" w:rsidR="00F11AC1" w:rsidRDefault="00F11AC1" w:rsidP="00C13A97">
            <w:pPr>
              <w:pStyle w:val="DecimalAligned"/>
              <w:spacing w:after="0"/>
              <w:rPr>
                <w:rFonts w:asciiTheme="majorBidi" w:hAnsiTheme="majorBidi" w:cstheme="majorBidi"/>
                <w:sz w:val="20"/>
                <w:szCs w:val="20"/>
              </w:rPr>
            </w:pPr>
            <w:r>
              <w:rPr>
                <w:rFonts w:asciiTheme="majorBidi" w:hAnsiTheme="majorBidi" w:cstheme="majorBidi"/>
                <w:sz w:val="20"/>
                <w:szCs w:val="20"/>
              </w:rPr>
              <w:t>(A) Yasalar / Standartlar / Yönetmelik / Mevzuat</w:t>
            </w:r>
          </w:p>
          <w:p w14:paraId="0472A6AF" w14:textId="77777777" w:rsidR="00F11AC1" w:rsidRPr="00CA1C5E" w:rsidRDefault="00F11AC1" w:rsidP="00C13A97">
            <w:pPr>
              <w:pStyle w:val="DecimalAligned"/>
              <w:spacing w:after="0"/>
              <w:rPr>
                <w:rFonts w:asciiTheme="majorBidi" w:hAnsiTheme="majorBidi" w:cstheme="majorBidi"/>
                <w:sz w:val="20"/>
                <w:szCs w:val="20"/>
              </w:rPr>
            </w:pPr>
            <w:r w:rsidRPr="00CA1C5E">
              <w:rPr>
                <w:rFonts w:asciiTheme="majorBidi" w:hAnsiTheme="majorBidi" w:cstheme="majorBidi"/>
                <w:sz w:val="20"/>
                <w:szCs w:val="20"/>
              </w:rPr>
              <w:t>(B) Kurum / Kurum K</w:t>
            </w:r>
            <w:r w:rsidRPr="00CA1C5E">
              <w:rPr>
                <w:rFonts w:asciiTheme="majorBidi" w:hAnsiTheme="majorBidi" w:cstheme="majorBidi" w:hint="eastAsia"/>
                <w:sz w:val="20"/>
                <w:szCs w:val="20"/>
              </w:rPr>
              <w:t>ü</w:t>
            </w:r>
            <w:r w:rsidRPr="00CA1C5E">
              <w:rPr>
                <w:rFonts w:asciiTheme="majorBidi" w:hAnsiTheme="majorBidi" w:cstheme="majorBidi"/>
                <w:sz w:val="20"/>
                <w:szCs w:val="20"/>
              </w:rPr>
              <w:t>lt</w:t>
            </w:r>
            <w:r w:rsidRPr="00CA1C5E">
              <w:rPr>
                <w:rFonts w:asciiTheme="majorBidi" w:hAnsiTheme="majorBidi" w:cstheme="majorBidi" w:hint="eastAsia"/>
                <w:sz w:val="20"/>
                <w:szCs w:val="20"/>
              </w:rPr>
              <w:t>ü</w:t>
            </w:r>
            <w:r w:rsidRPr="00CA1C5E">
              <w:rPr>
                <w:rFonts w:asciiTheme="majorBidi" w:hAnsiTheme="majorBidi" w:cstheme="majorBidi"/>
                <w:sz w:val="20"/>
                <w:szCs w:val="20"/>
              </w:rPr>
              <w:t>r</w:t>
            </w:r>
            <w:r w:rsidRPr="00CA1C5E">
              <w:rPr>
                <w:rFonts w:asciiTheme="majorBidi" w:hAnsiTheme="majorBidi" w:cstheme="majorBidi" w:hint="eastAsia"/>
                <w:sz w:val="20"/>
                <w:szCs w:val="20"/>
              </w:rPr>
              <w:t>ü</w:t>
            </w:r>
            <w:r w:rsidRPr="00CA1C5E">
              <w:rPr>
                <w:rFonts w:asciiTheme="majorBidi" w:hAnsiTheme="majorBidi" w:cstheme="majorBidi"/>
                <w:sz w:val="20"/>
                <w:szCs w:val="20"/>
              </w:rPr>
              <w:t xml:space="preserve"> / Değişim Y</w:t>
            </w:r>
            <w:r w:rsidRPr="00CA1C5E">
              <w:rPr>
                <w:rFonts w:asciiTheme="majorBidi" w:hAnsiTheme="majorBidi" w:cstheme="majorBidi" w:hint="eastAsia"/>
                <w:sz w:val="20"/>
                <w:szCs w:val="20"/>
              </w:rPr>
              <w:t>ö</w:t>
            </w:r>
            <w:r w:rsidRPr="00CA1C5E">
              <w:rPr>
                <w:rFonts w:asciiTheme="majorBidi" w:hAnsiTheme="majorBidi" w:cstheme="majorBidi"/>
                <w:sz w:val="20"/>
                <w:szCs w:val="20"/>
              </w:rPr>
              <w:t xml:space="preserve">netimi </w:t>
            </w:r>
          </w:p>
          <w:p w14:paraId="3D713B0D" w14:textId="77777777" w:rsidR="00F11AC1" w:rsidRPr="00CA1C5E" w:rsidRDefault="00F11AC1" w:rsidP="00C13A97">
            <w:pPr>
              <w:pStyle w:val="DecimalAligned"/>
              <w:spacing w:after="0"/>
              <w:rPr>
                <w:rFonts w:asciiTheme="majorBidi" w:hAnsiTheme="majorBidi" w:cstheme="majorBidi"/>
                <w:sz w:val="20"/>
                <w:szCs w:val="20"/>
              </w:rPr>
            </w:pPr>
            <w:r w:rsidRPr="00CA1C5E">
              <w:rPr>
                <w:rFonts w:asciiTheme="majorBidi" w:hAnsiTheme="majorBidi" w:cstheme="majorBidi" w:hint="eastAsia"/>
                <w:sz w:val="20"/>
                <w:szCs w:val="20"/>
              </w:rPr>
              <w:t xml:space="preserve">(C) Üst Yönetim </w:t>
            </w:r>
          </w:p>
          <w:p w14:paraId="3BF33365" w14:textId="77777777" w:rsidR="00F11AC1" w:rsidRPr="00CA1C5E" w:rsidRDefault="00F11AC1" w:rsidP="00C13A97">
            <w:pPr>
              <w:pStyle w:val="DecimalAligned"/>
              <w:spacing w:after="0"/>
              <w:rPr>
                <w:rFonts w:asciiTheme="majorBidi" w:hAnsiTheme="majorBidi" w:cstheme="majorBidi"/>
                <w:sz w:val="20"/>
                <w:szCs w:val="20"/>
              </w:rPr>
            </w:pPr>
            <w:r w:rsidRPr="00CA1C5E">
              <w:rPr>
                <w:rFonts w:asciiTheme="majorBidi" w:hAnsiTheme="majorBidi" w:cstheme="majorBidi" w:hint="eastAsia"/>
                <w:sz w:val="20"/>
                <w:szCs w:val="20"/>
              </w:rPr>
              <w:t xml:space="preserve">(D) Ekonomi / Finans </w:t>
            </w:r>
          </w:p>
          <w:p w14:paraId="7C078314" w14:textId="77777777" w:rsidR="00F11AC1" w:rsidRPr="00CA1C5E" w:rsidRDefault="00F11AC1" w:rsidP="00C13A97">
            <w:pPr>
              <w:pStyle w:val="DecimalAligned"/>
              <w:spacing w:after="0"/>
              <w:rPr>
                <w:rFonts w:asciiTheme="majorBidi" w:hAnsiTheme="majorBidi" w:cstheme="majorBidi"/>
                <w:sz w:val="20"/>
                <w:szCs w:val="20"/>
              </w:rPr>
            </w:pPr>
            <w:r w:rsidRPr="00CA1C5E">
              <w:rPr>
                <w:rFonts w:asciiTheme="majorBidi" w:hAnsiTheme="majorBidi" w:cstheme="majorBidi"/>
                <w:sz w:val="20"/>
                <w:szCs w:val="20"/>
              </w:rPr>
              <w:t>(F) M</w:t>
            </w:r>
            <w:r w:rsidRPr="00CA1C5E">
              <w:rPr>
                <w:rFonts w:asciiTheme="majorBidi" w:hAnsiTheme="majorBidi" w:cstheme="majorBidi" w:hint="eastAsia"/>
                <w:sz w:val="20"/>
                <w:szCs w:val="20"/>
              </w:rPr>
              <w:t>ü</w:t>
            </w:r>
            <w:r w:rsidRPr="00CA1C5E">
              <w:rPr>
                <w:rFonts w:asciiTheme="majorBidi" w:hAnsiTheme="majorBidi" w:cstheme="majorBidi"/>
                <w:sz w:val="20"/>
                <w:szCs w:val="20"/>
              </w:rPr>
              <w:t xml:space="preserve">şteriler </w:t>
            </w:r>
          </w:p>
          <w:p w14:paraId="473C8ADB" w14:textId="77777777" w:rsidR="00F11AC1" w:rsidRPr="00CA1C5E" w:rsidRDefault="00F11AC1" w:rsidP="00C13A97">
            <w:pPr>
              <w:pStyle w:val="DecimalAligned"/>
              <w:spacing w:after="0"/>
              <w:rPr>
                <w:rFonts w:asciiTheme="majorBidi" w:hAnsiTheme="majorBidi" w:cstheme="majorBidi"/>
                <w:sz w:val="20"/>
                <w:szCs w:val="20"/>
              </w:rPr>
            </w:pPr>
            <w:r w:rsidRPr="00CA1C5E">
              <w:rPr>
                <w:rFonts w:asciiTheme="majorBidi" w:hAnsiTheme="majorBidi" w:cstheme="majorBidi"/>
                <w:sz w:val="20"/>
                <w:szCs w:val="20"/>
              </w:rPr>
              <w:t>(G) Eğitim / Uzmanlık</w:t>
            </w:r>
          </w:p>
          <w:p w14:paraId="78A7BF4F" w14:textId="77777777" w:rsidR="00F11AC1" w:rsidRPr="00CA1C5E" w:rsidRDefault="00F11AC1" w:rsidP="00C13A97">
            <w:pPr>
              <w:pStyle w:val="DecimalAligned"/>
              <w:spacing w:after="0"/>
              <w:rPr>
                <w:rFonts w:asciiTheme="majorBidi" w:hAnsiTheme="majorBidi" w:cstheme="majorBidi"/>
                <w:sz w:val="20"/>
                <w:szCs w:val="20"/>
              </w:rPr>
            </w:pPr>
            <w:r w:rsidRPr="00CA1C5E">
              <w:rPr>
                <w:rFonts w:asciiTheme="majorBidi" w:hAnsiTheme="majorBidi" w:cstheme="majorBidi" w:hint="eastAsia"/>
                <w:sz w:val="20"/>
                <w:szCs w:val="20"/>
              </w:rPr>
              <w:t>(H)</w:t>
            </w:r>
            <w:r>
              <w:rPr>
                <w:rFonts w:asciiTheme="majorBidi" w:hAnsiTheme="majorBidi" w:cstheme="majorBidi"/>
                <w:sz w:val="20"/>
                <w:szCs w:val="20"/>
              </w:rPr>
              <w:t xml:space="preserve"> </w:t>
            </w:r>
            <w:r w:rsidRPr="00CA1C5E">
              <w:rPr>
                <w:rFonts w:asciiTheme="majorBidi" w:hAnsiTheme="majorBidi" w:cstheme="majorBidi" w:hint="eastAsia"/>
                <w:sz w:val="20"/>
                <w:szCs w:val="20"/>
              </w:rPr>
              <w:t xml:space="preserve">Fiyat / Maliyet </w:t>
            </w:r>
          </w:p>
          <w:p w14:paraId="56632C0A" w14:textId="77777777" w:rsidR="00F11AC1" w:rsidRPr="00CA1C5E" w:rsidRDefault="00F11AC1" w:rsidP="00C13A97">
            <w:pPr>
              <w:pStyle w:val="DecimalAligned"/>
              <w:spacing w:after="0"/>
              <w:rPr>
                <w:rFonts w:asciiTheme="majorBidi" w:hAnsiTheme="majorBidi" w:cstheme="majorBidi"/>
                <w:sz w:val="20"/>
                <w:szCs w:val="20"/>
              </w:rPr>
            </w:pPr>
            <w:r w:rsidRPr="00CA1C5E">
              <w:rPr>
                <w:rFonts w:asciiTheme="majorBidi" w:hAnsiTheme="majorBidi" w:cstheme="majorBidi" w:hint="eastAsia"/>
                <w:sz w:val="20"/>
                <w:szCs w:val="20"/>
              </w:rPr>
              <w:t>(I)   Stratejiler</w:t>
            </w:r>
          </w:p>
          <w:p w14:paraId="359D5CAA" w14:textId="77777777" w:rsidR="00F11AC1" w:rsidRPr="00CA1C5E" w:rsidRDefault="00F11AC1" w:rsidP="00C13A97">
            <w:pPr>
              <w:pStyle w:val="DecimalAligned"/>
              <w:spacing w:after="0"/>
              <w:rPr>
                <w:rFonts w:asciiTheme="majorBidi" w:hAnsiTheme="majorBidi" w:cstheme="majorBidi"/>
                <w:sz w:val="20"/>
                <w:szCs w:val="20"/>
              </w:rPr>
            </w:pPr>
            <w:r w:rsidRPr="00CA1C5E">
              <w:rPr>
                <w:rFonts w:asciiTheme="majorBidi" w:hAnsiTheme="majorBidi" w:cstheme="majorBidi"/>
                <w:sz w:val="20"/>
                <w:szCs w:val="20"/>
              </w:rPr>
              <w:t xml:space="preserve">(K) IT / Teknoloji / İnovasyon </w:t>
            </w:r>
          </w:p>
          <w:p w14:paraId="70F8C836" w14:textId="77777777" w:rsidR="00F11AC1" w:rsidRPr="00E053ED" w:rsidRDefault="00F11AC1" w:rsidP="00C13A97">
            <w:pPr>
              <w:pStyle w:val="DecimalAligned"/>
              <w:spacing w:after="0"/>
              <w:rPr>
                <w:rFonts w:asciiTheme="majorBidi" w:hAnsiTheme="majorBidi" w:cstheme="majorBidi"/>
                <w:sz w:val="20"/>
                <w:szCs w:val="20"/>
              </w:rPr>
            </w:pPr>
            <w:r w:rsidRPr="00CA1C5E">
              <w:rPr>
                <w:rFonts w:asciiTheme="majorBidi" w:hAnsiTheme="majorBidi" w:cstheme="majorBidi"/>
                <w:sz w:val="20"/>
                <w:szCs w:val="20"/>
              </w:rPr>
              <w:t>(L) İşg</w:t>
            </w:r>
            <w:r w:rsidRPr="00CA1C5E">
              <w:rPr>
                <w:rFonts w:asciiTheme="majorBidi" w:hAnsiTheme="majorBidi" w:cstheme="majorBidi" w:hint="eastAsia"/>
                <w:sz w:val="20"/>
                <w:szCs w:val="20"/>
              </w:rPr>
              <w:t>ü</w:t>
            </w:r>
            <w:r w:rsidRPr="00CA1C5E">
              <w:rPr>
                <w:rFonts w:asciiTheme="majorBidi" w:hAnsiTheme="majorBidi" w:cstheme="majorBidi"/>
                <w:sz w:val="20"/>
                <w:szCs w:val="20"/>
              </w:rPr>
              <w:t>c</w:t>
            </w:r>
            <w:r w:rsidRPr="00CA1C5E">
              <w:rPr>
                <w:rFonts w:asciiTheme="majorBidi" w:hAnsiTheme="majorBidi" w:cstheme="majorBidi" w:hint="eastAsia"/>
                <w:sz w:val="20"/>
                <w:szCs w:val="20"/>
              </w:rPr>
              <w:t>ü</w:t>
            </w:r>
            <w:r w:rsidRPr="00CA1C5E">
              <w:rPr>
                <w:rFonts w:asciiTheme="majorBidi" w:hAnsiTheme="majorBidi" w:cstheme="majorBidi"/>
                <w:sz w:val="20"/>
                <w:szCs w:val="20"/>
              </w:rPr>
              <w:t xml:space="preserve"> </w:t>
            </w:r>
          </w:p>
        </w:tc>
      </w:tr>
      <w:tr w:rsidR="00F11AC1" w:rsidRPr="003F092A" w14:paraId="76E16E10" w14:textId="77777777" w:rsidTr="00C13A97">
        <w:trPr>
          <w:jc w:val="center"/>
        </w:trPr>
        <w:tc>
          <w:tcPr>
            <w:tcW w:w="2806" w:type="pct"/>
            <w:noWrap/>
            <w:vAlign w:val="center"/>
          </w:tcPr>
          <w:p w14:paraId="285F8281" w14:textId="77777777" w:rsidR="00F11AC1" w:rsidRPr="00C842A2" w:rsidRDefault="00F11AC1" w:rsidP="00C13A97">
            <w:pPr>
              <w:rPr>
                <w:rFonts w:asciiTheme="majorBidi" w:eastAsia="Times New Roman" w:hAnsiTheme="majorBidi" w:cstheme="majorBidi"/>
                <w:b/>
                <w:bCs/>
                <w:color w:val="000000"/>
                <w:sz w:val="20"/>
                <w:szCs w:val="20"/>
              </w:rPr>
            </w:pPr>
            <w:r>
              <w:rPr>
                <w:rFonts w:asciiTheme="majorBidi" w:eastAsia="Times New Roman" w:hAnsiTheme="majorBidi" w:cstheme="majorBidi"/>
                <w:b/>
                <w:bCs/>
                <w:color w:val="000000"/>
                <w:sz w:val="20"/>
                <w:szCs w:val="20"/>
              </w:rPr>
              <w:t xml:space="preserve">(K): </w:t>
            </w:r>
            <w:r w:rsidRPr="00C842A2">
              <w:rPr>
                <w:rFonts w:asciiTheme="majorBidi" w:eastAsia="Times New Roman" w:hAnsiTheme="majorBidi" w:cstheme="majorBidi"/>
                <w:b/>
                <w:bCs/>
                <w:color w:val="000000"/>
                <w:sz w:val="20"/>
                <w:szCs w:val="20"/>
              </w:rPr>
              <w:t xml:space="preserve">IT / Teknoloji / İnovasyon </w:t>
            </w:r>
          </w:p>
        </w:tc>
        <w:tc>
          <w:tcPr>
            <w:tcW w:w="2194" w:type="pct"/>
          </w:tcPr>
          <w:p w14:paraId="731E68C6" w14:textId="77777777" w:rsidR="00F11AC1" w:rsidRDefault="00F11AC1" w:rsidP="00C13A97">
            <w:pPr>
              <w:pStyle w:val="DecimalAligned"/>
              <w:spacing w:after="0"/>
              <w:rPr>
                <w:rFonts w:asciiTheme="majorBidi" w:hAnsiTheme="majorBidi" w:cstheme="majorBidi"/>
                <w:sz w:val="20"/>
                <w:szCs w:val="20"/>
              </w:rPr>
            </w:pPr>
            <w:r>
              <w:rPr>
                <w:rFonts w:asciiTheme="majorBidi" w:hAnsiTheme="majorBidi" w:cstheme="majorBidi"/>
                <w:sz w:val="20"/>
                <w:szCs w:val="20"/>
              </w:rPr>
              <w:t>(A) Yasalar / Standartlar / Yönetmelik / Mevzuat</w:t>
            </w:r>
          </w:p>
          <w:p w14:paraId="70A672EE" w14:textId="77777777" w:rsidR="00F11AC1" w:rsidRPr="00CA1C5E" w:rsidRDefault="00F11AC1" w:rsidP="00C13A97">
            <w:pPr>
              <w:pStyle w:val="DecimalAligned"/>
              <w:spacing w:after="0"/>
              <w:rPr>
                <w:rFonts w:asciiTheme="majorBidi" w:hAnsiTheme="majorBidi" w:cstheme="majorBidi"/>
                <w:sz w:val="20"/>
                <w:szCs w:val="20"/>
              </w:rPr>
            </w:pPr>
            <w:r w:rsidRPr="00CA1C5E">
              <w:rPr>
                <w:rFonts w:asciiTheme="majorBidi" w:hAnsiTheme="majorBidi" w:cstheme="majorBidi"/>
                <w:sz w:val="20"/>
                <w:szCs w:val="20"/>
              </w:rPr>
              <w:t>(B) Kurum / Kurum K</w:t>
            </w:r>
            <w:r w:rsidRPr="00CA1C5E">
              <w:rPr>
                <w:rFonts w:asciiTheme="majorBidi" w:hAnsiTheme="majorBidi" w:cstheme="majorBidi" w:hint="eastAsia"/>
                <w:sz w:val="20"/>
                <w:szCs w:val="20"/>
              </w:rPr>
              <w:t>ü</w:t>
            </w:r>
            <w:r w:rsidRPr="00CA1C5E">
              <w:rPr>
                <w:rFonts w:asciiTheme="majorBidi" w:hAnsiTheme="majorBidi" w:cstheme="majorBidi"/>
                <w:sz w:val="20"/>
                <w:szCs w:val="20"/>
              </w:rPr>
              <w:t>lt</w:t>
            </w:r>
            <w:r w:rsidRPr="00CA1C5E">
              <w:rPr>
                <w:rFonts w:asciiTheme="majorBidi" w:hAnsiTheme="majorBidi" w:cstheme="majorBidi" w:hint="eastAsia"/>
                <w:sz w:val="20"/>
                <w:szCs w:val="20"/>
              </w:rPr>
              <w:t>ü</w:t>
            </w:r>
            <w:r w:rsidRPr="00CA1C5E">
              <w:rPr>
                <w:rFonts w:asciiTheme="majorBidi" w:hAnsiTheme="majorBidi" w:cstheme="majorBidi"/>
                <w:sz w:val="20"/>
                <w:szCs w:val="20"/>
              </w:rPr>
              <w:t>r</w:t>
            </w:r>
            <w:r w:rsidRPr="00CA1C5E">
              <w:rPr>
                <w:rFonts w:asciiTheme="majorBidi" w:hAnsiTheme="majorBidi" w:cstheme="majorBidi" w:hint="eastAsia"/>
                <w:sz w:val="20"/>
                <w:szCs w:val="20"/>
              </w:rPr>
              <w:t>ü</w:t>
            </w:r>
            <w:r w:rsidRPr="00CA1C5E">
              <w:rPr>
                <w:rFonts w:asciiTheme="majorBidi" w:hAnsiTheme="majorBidi" w:cstheme="majorBidi"/>
                <w:sz w:val="20"/>
                <w:szCs w:val="20"/>
              </w:rPr>
              <w:t xml:space="preserve"> / Değişim Y</w:t>
            </w:r>
            <w:r w:rsidRPr="00CA1C5E">
              <w:rPr>
                <w:rFonts w:asciiTheme="majorBidi" w:hAnsiTheme="majorBidi" w:cstheme="majorBidi" w:hint="eastAsia"/>
                <w:sz w:val="20"/>
                <w:szCs w:val="20"/>
              </w:rPr>
              <w:t>ö</w:t>
            </w:r>
            <w:r w:rsidRPr="00CA1C5E">
              <w:rPr>
                <w:rFonts w:asciiTheme="majorBidi" w:hAnsiTheme="majorBidi" w:cstheme="majorBidi"/>
                <w:sz w:val="20"/>
                <w:szCs w:val="20"/>
              </w:rPr>
              <w:t xml:space="preserve">netimi </w:t>
            </w:r>
          </w:p>
          <w:p w14:paraId="3C94102B" w14:textId="77777777" w:rsidR="00F11AC1" w:rsidRPr="00CA1C5E" w:rsidRDefault="00F11AC1" w:rsidP="00C13A97">
            <w:pPr>
              <w:pStyle w:val="DecimalAligned"/>
              <w:spacing w:after="0"/>
              <w:rPr>
                <w:rFonts w:asciiTheme="majorBidi" w:hAnsiTheme="majorBidi" w:cstheme="majorBidi"/>
                <w:sz w:val="20"/>
                <w:szCs w:val="20"/>
              </w:rPr>
            </w:pPr>
            <w:r w:rsidRPr="00CA1C5E">
              <w:rPr>
                <w:rFonts w:asciiTheme="majorBidi" w:hAnsiTheme="majorBidi" w:cstheme="majorBidi" w:hint="eastAsia"/>
                <w:sz w:val="20"/>
                <w:szCs w:val="20"/>
              </w:rPr>
              <w:t xml:space="preserve">(C) Üst Yönetim </w:t>
            </w:r>
          </w:p>
          <w:p w14:paraId="173D1744" w14:textId="77777777" w:rsidR="00F11AC1" w:rsidRPr="00CA1C5E" w:rsidRDefault="00F11AC1" w:rsidP="00C13A97">
            <w:pPr>
              <w:pStyle w:val="DecimalAligned"/>
              <w:spacing w:after="0"/>
              <w:rPr>
                <w:rFonts w:asciiTheme="majorBidi" w:hAnsiTheme="majorBidi" w:cstheme="majorBidi"/>
                <w:sz w:val="20"/>
                <w:szCs w:val="20"/>
              </w:rPr>
            </w:pPr>
            <w:r w:rsidRPr="00CA1C5E">
              <w:rPr>
                <w:rFonts w:asciiTheme="majorBidi" w:hAnsiTheme="majorBidi" w:cstheme="majorBidi" w:hint="eastAsia"/>
                <w:sz w:val="20"/>
                <w:szCs w:val="20"/>
              </w:rPr>
              <w:t xml:space="preserve">(D) Ekonomi / Finans </w:t>
            </w:r>
          </w:p>
          <w:p w14:paraId="1DB256C9" w14:textId="77777777" w:rsidR="00F11AC1" w:rsidRPr="00CA1C5E" w:rsidRDefault="00F11AC1" w:rsidP="00C13A97">
            <w:pPr>
              <w:pStyle w:val="DecimalAligned"/>
              <w:spacing w:after="0"/>
              <w:rPr>
                <w:rFonts w:asciiTheme="majorBidi" w:hAnsiTheme="majorBidi" w:cstheme="majorBidi"/>
                <w:sz w:val="20"/>
                <w:szCs w:val="20"/>
              </w:rPr>
            </w:pPr>
            <w:r w:rsidRPr="00CA1C5E">
              <w:rPr>
                <w:rFonts w:asciiTheme="majorBidi" w:hAnsiTheme="majorBidi" w:cstheme="majorBidi"/>
                <w:sz w:val="20"/>
                <w:szCs w:val="20"/>
              </w:rPr>
              <w:t>(F) M</w:t>
            </w:r>
            <w:r w:rsidRPr="00CA1C5E">
              <w:rPr>
                <w:rFonts w:asciiTheme="majorBidi" w:hAnsiTheme="majorBidi" w:cstheme="majorBidi" w:hint="eastAsia"/>
                <w:sz w:val="20"/>
                <w:szCs w:val="20"/>
              </w:rPr>
              <w:t>ü</w:t>
            </w:r>
            <w:r w:rsidRPr="00CA1C5E">
              <w:rPr>
                <w:rFonts w:asciiTheme="majorBidi" w:hAnsiTheme="majorBidi" w:cstheme="majorBidi"/>
                <w:sz w:val="20"/>
                <w:szCs w:val="20"/>
              </w:rPr>
              <w:t xml:space="preserve">şteriler </w:t>
            </w:r>
          </w:p>
          <w:p w14:paraId="5DB810A5" w14:textId="77777777" w:rsidR="00F11AC1" w:rsidRPr="00CA1C5E" w:rsidRDefault="00F11AC1" w:rsidP="00C13A97">
            <w:pPr>
              <w:pStyle w:val="DecimalAligned"/>
              <w:spacing w:after="0"/>
              <w:rPr>
                <w:rFonts w:asciiTheme="majorBidi" w:hAnsiTheme="majorBidi" w:cstheme="majorBidi"/>
                <w:sz w:val="20"/>
                <w:szCs w:val="20"/>
              </w:rPr>
            </w:pPr>
            <w:r w:rsidRPr="00CA1C5E">
              <w:rPr>
                <w:rFonts w:asciiTheme="majorBidi" w:hAnsiTheme="majorBidi" w:cstheme="majorBidi"/>
                <w:sz w:val="20"/>
                <w:szCs w:val="20"/>
              </w:rPr>
              <w:t>(G) Eğitim / Uzmanlık</w:t>
            </w:r>
          </w:p>
          <w:p w14:paraId="7963698C" w14:textId="77777777" w:rsidR="00F11AC1" w:rsidRPr="00CA1C5E" w:rsidRDefault="00F11AC1" w:rsidP="00C13A97">
            <w:pPr>
              <w:pStyle w:val="DecimalAligned"/>
              <w:spacing w:after="0"/>
              <w:rPr>
                <w:rFonts w:asciiTheme="majorBidi" w:hAnsiTheme="majorBidi" w:cstheme="majorBidi"/>
                <w:sz w:val="20"/>
                <w:szCs w:val="20"/>
              </w:rPr>
            </w:pPr>
            <w:r w:rsidRPr="00CA1C5E">
              <w:rPr>
                <w:rFonts w:asciiTheme="majorBidi" w:hAnsiTheme="majorBidi" w:cstheme="majorBidi" w:hint="eastAsia"/>
                <w:sz w:val="20"/>
                <w:szCs w:val="20"/>
              </w:rPr>
              <w:t>(H)</w:t>
            </w:r>
            <w:r>
              <w:rPr>
                <w:rFonts w:asciiTheme="majorBidi" w:hAnsiTheme="majorBidi" w:cstheme="majorBidi"/>
                <w:sz w:val="20"/>
                <w:szCs w:val="20"/>
              </w:rPr>
              <w:t xml:space="preserve"> </w:t>
            </w:r>
            <w:r w:rsidRPr="00CA1C5E">
              <w:rPr>
                <w:rFonts w:asciiTheme="majorBidi" w:hAnsiTheme="majorBidi" w:cstheme="majorBidi" w:hint="eastAsia"/>
                <w:sz w:val="20"/>
                <w:szCs w:val="20"/>
              </w:rPr>
              <w:t xml:space="preserve">Fiyat / Maliyet </w:t>
            </w:r>
          </w:p>
          <w:p w14:paraId="75D5175E" w14:textId="77777777" w:rsidR="00F11AC1" w:rsidRPr="00CA1C5E" w:rsidRDefault="00F11AC1" w:rsidP="00C13A97">
            <w:pPr>
              <w:pStyle w:val="DecimalAligned"/>
              <w:spacing w:after="0"/>
              <w:rPr>
                <w:rFonts w:asciiTheme="majorBidi" w:hAnsiTheme="majorBidi" w:cstheme="majorBidi"/>
                <w:sz w:val="20"/>
                <w:szCs w:val="20"/>
              </w:rPr>
            </w:pPr>
            <w:r w:rsidRPr="00CA1C5E">
              <w:rPr>
                <w:rFonts w:asciiTheme="majorBidi" w:hAnsiTheme="majorBidi" w:cstheme="majorBidi" w:hint="eastAsia"/>
                <w:sz w:val="20"/>
                <w:szCs w:val="20"/>
              </w:rPr>
              <w:t>(I)   Stratejiler</w:t>
            </w:r>
          </w:p>
          <w:p w14:paraId="0AEE6691" w14:textId="77777777" w:rsidR="00F11AC1" w:rsidRPr="00E053ED" w:rsidRDefault="00F11AC1" w:rsidP="00C13A97">
            <w:pPr>
              <w:pStyle w:val="DecimalAligned"/>
              <w:spacing w:after="0"/>
              <w:rPr>
                <w:rFonts w:asciiTheme="majorBidi" w:hAnsiTheme="majorBidi" w:cstheme="majorBidi"/>
                <w:sz w:val="20"/>
                <w:szCs w:val="20"/>
              </w:rPr>
            </w:pPr>
            <w:r w:rsidRPr="00CA1C5E">
              <w:rPr>
                <w:rFonts w:asciiTheme="majorBidi" w:hAnsiTheme="majorBidi" w:cstheme="majorBidi" w:hint="eastAsia"/>
                <w:sz w:val="20"/>
                <w:szCs w:val="20"/>
              </w:rPr>
              <w:t>(J)  Operasyonel</w:t>
            </w:r>
          </w:p>
        </w:tc>
      </w:tr>
      <w:tr w:rsidR="00F11AC1" w:rsidRPr="00E053ED" w14:paraId="32EB852F" w14:textId="77777777" w:rsidTr="00C13A97">
        <w:trPr>
          <w:jc w:val="center"/>
        </w:trPr>
        <w:tc>
          <w:tcPr>
            <w:tcW w:w="2806" w:type="pct"/>
            <w:noWrap/>
            <w:vAlign w:val="center"/>
          </w:tcPr>
          <w:p w14:paraId="41484E27" w14:textId="77777777" w:rsidR="00F11AC1" w:rsidRPr="00C842A2" w:rsidRDefault="00F11AC1" w:rsidP="00C13A97">
            <w:pPr>
              <w:rPr>
                <w:rFonts w:asciiTheme="majorBidi" w:eastAsia="Times New Roman" w:hAnsiTheme="majorBidi" w:cstheme="majorBidi"/>
                <w:b/>
                <w:bCs/>
                <w:color w:val="000000"/>
                <w:sz w:val="20"/>
                <w:szCs w:val="20"/>
              </w:rPr>
            </w:pPr>
            <w:r>
              <w:rPr>
                <w:rFonts w:asciiTheme="majorBidi" w:eastAsia="Times New Roman" w:hAnsiTheme="majorBidi" w:cstheme="majorBidi"/>
                <w:b/>
                <w:bCs/>
                <w:color w:val="000000"/>
                <w:sz w:val="20"/>
                <w:szCs w:val="20"/>
              </w:rPr>
              <w:t xml:space="preserve">(L): </w:t>
            </w:r>
            <w:r w:rsidRPr="00C842A2">
              <w:rPr>
                <w:rFonts w:asciiTheme="majorBidi" w:eastAsia="Times New Roman" w:hAnsiTheme="majorBidi" w:cstheme="majorBidi"/>
                <w:b/>
                <w:bCs/>
                <w:color w:val="000000"/>
                <w:sz w:val="20"/>
                <w:szCs w:val="20"/>
              </w:rPr>
              <w:t xml:space="preserve">İşgücü </w:t>
            </w:r>
          </w:p>
        </w:tc>
        <w:tc>
          <w:tcPr>
            <w:tcW w:w="2194" w:type="pct"/>
          </w:tcPr>
          <w:p w14:paraId="0DEB0F34" w14:textId="77777777" w:rsidR="00F11AC1" w:rsidRDefault="00F11AC1" w:rsidP="00C13A97">
            <w:pPr>
              <w:pStyle w:val="DecimalAligned"/>
              <w:spacing w:after="0"/>
              <w:rPr>
                <w:rFonts w:asciiTheme="majorBidi" w:hAnsiTheme="majorBidi" w:cstheme="majorBidi"/>
                <w:sz w:val="20"/>
                <w:szCs w:val="20"/>
              </w:rPr>
            </w:pPr>
            <w:r>
              <w:rPr>
                <w:rFonts w:asciiTheme="majorBidi" w:hAnsiTheme="majorBidi" w:cstheme="majorBidi"/>
                <w:sz w:val="20"/>
                <w:szCs w:val="20"/>
              </w:rPr>
              <w:t>(A) Yasalar / Standartlar / Yönetmelik / Mevzuat</w:t>
            </w:r>
          </w:p>
          <w:p w14:paraId="0DB2F9FD" w14:textId="77777777" w:rsidR="00F11AC1" w:rsidRPr="00CA1C5E" w:rsidRDefault="00F11AC1" w:rsidP="00C13A97">
            <w:pPr>
              <w:pStyle w:val="DecimalAligned"/>
              <w:spacing w:after="0"/>
              <w:rPr>
                <w:rFonts w:asciiTheme="majorBidi" w:hAnsiTheme="majorBidi" w:cstheme="majorBidi"/>
                <w:sz w:val="20"/>
                <w:szCs w:val="20"/>
              </w:rPr>
            </w:pPr>
            <w:r w:rsidRPr="00CA1C5E">
              <w:rPr>
                <w:rFonts w:asciiTheme="majorBidi" w:hAnsiTheme="majorBidi" w:cstheme="majorBidi"/>
                <w:sz w:val="20"/>
                <w:szCs w:val="20"/>
              </w:rPr>
              <w:t>(B) Kurum / Kurum K</w:t>
            </w:r>
            <w:r w:rsidRPr="00CA1C5E">
              <w:rPr>
                <w:rFonts w:asciiTheme="majorBidi" w:hAnsiTheme="majorBidi" w:cstheme="majorBidi" w:hint="eastAsia"/>
                <w:sz w:val="20"/>
                <w:szCs w:val="20"/>
              </w:rPr>
              <w:t>ü</w:t>
            </w:r>
            <w:r w:rsidRPr="00CA1C5E">
              <w:rPr>
                <w:rFonts w:asciiTheme="majorBidi" w:hAnsiTheme="majorBidi" w:cstheme="majorBidi"/>
                <w:sz w:val="20"/>
                <w:szCs w:val="20"/>
              </w:rPr>
              <w:t>lt</w:t>
            </w:r>
            <w:r w:rsidRPr="00CA1C5E">
              <w:rPr>
                <w:rFonts w:asciiTheme="majorBidi" w:hAnsiTheme="majorBidi" w:cstheme="majorBidi" w:hint="eastAsia"/>
                <w:sz w:val="20"/>
                <w:szCs w:val="20"/>
              </w:rPr>
              <w:t>ü</w:t>
            </w:r>
            <w:r w:rsidRPr="00CA1C5E">
              <w:rPr>
                <w:rFonts w:asciiTheme="majorBidi" w:hAnsiTheme="majorBidi" w:cstheme="majorBidi"/>
                <w:sz w:val="20"/>
                <w:szCs w:val="20"/>
              </w:rPr>
              <w:t>r</w:t>
            </w:r>
            <w:r w:rsidRPr="00CA1C5E">
              <w:rPr>
                <w:rFonts w:asciiTheme="majorBidi" w:hAnsiTheme="majorBidi" w:cstheme="majorBidi" w:hint="eastAsia"/>
                <w:sz w:val="20"/>
                <w:szCs w:val="20"/>
              </w:rPr>
              <w:t>ü</w:t>
            </w:r>
            <w:r w:rsidRPr="00CA1C5E">
              <w:rPr>
                <w:rFonts w:asciiTheme="majorBidi" w:hAnsiTheme="majorBidi" w:cstheme="majorBidi"/>
                <w:sz w:val="20"/>
                <w:szCs w:val="20"/>
              </w:rPr>
              <w:t xml:space="preserve"> / Değişim Y</w:t>
            </w:r>
            <w:r w:rsidRPr="00CA1C5E">
              <w:rPr>
                <w:rFonts w:asciiTheme="majorBidi" w:hAnsiTheme="majorBidi" w:cstheme="majorBidi" w:hint="eastAsia"/>
                <w:sz w:val="20"/>
                <w:szCs w:val="20"/>
              </w:rPr>
              <w:t>ö</w:t>
            </w:r>
            <w:r w:rsidRPr="00CA1C5E">
              <w:rPr>
                <w:rFonts w:asciiTheme="majorBidi" w:hAnsiTheme="majorBidi" w:cstheme="majorBidi"/>
                <w:sz w:val="20"/>
                <w:szCs w:val="20"/>
              </w:rPr>
              <w:t xml:space="preserve">netimi </w:t>
            </w:r>
          </w:p>
          <w:p w14:paraId="262D05F3" w14:textId="77777777" w:rsidR="00F11AC1" w:rsidRPr="00CA1C5E" w:rsidRDefault="00F11AC1" w:rsidP="00C13A97">
            <w:pPr>
              <w:pStyle w:val="DecimalAligned"/>
              <w:spacing w:after="0"/>
              <w:rPr>
                <w:rFonts w:asciiTheme="majorBidi" w:hAnsiTheme="majorBidi" w:cstheme="majorBidi"/>
                <w:sz w:val="20"/>
                <w:szCs w:val="20"/>
              </w:rPr>
            </w:pPr>
            <w:r w:rsidRPr="00CA1C5E">
              <w:rPr>
                <w:rFonts w:asciiTheme="majorBidi" w:hAnsiTheme="majorBidi" w:cstheme="majorBidi" w:hint="eastAsia"/>
                <w:sz w:val="20"/>
                <w:szCs w:val="20"/>
              </w:rPr>
              <w:t xml:space="preserve">(C) Üst Yönetim </w:t>
            </w:r>
          </w:p>
          <w:p w14:paraId="284A071B" w14:textId="77777777" w:rsidR="00F11AC1" w:rsidRPr="00CA1C5E" w:rsidRDefault="00F11AC1" w:rsidP="00C13A97">
            <w:pPr>
              <w:pStyle w:val="DecimalAligned"/>
              <w:spacing w:after="0"/>
              <w:rPr>
                <w:rFonts w:asciiTheme="majorBidi" w:hAnsiTheme="majorBidi" w:cstheme="majorBidi"/>
                <w:sz w:val="20"/>
                <w:szCs w:val="20"/>
              </w:rPr>
            </w:pPr>
            <w:r w:rsidRPr="00CA1C5E">
              <w:rPr>
                <w:rFonts w:asciiTheme="majorBidi" w:hAnsiTheme="majorBidi" w:cstheme="majorBidi" w:hint="eastAsia"/>
                <w:sz w:val="20"/>
                <w:szCs w:val="20"/>
              </w:rPr>
              <w:t xml:space="preserve">(D) Ekonomi / Finans </w:t>
            </w:r>
          </w:p>
          <w:p w14:paraId="3AFF69C1" w14:textId="77777777" w:rsidR="00F11AC1" w:rsidRPr="00CA1C5E" w:rsidRDefault="00F11AC1" w:rsidP="00C13A97">
            <w:pPr>
              <w:pStyle w:val="DecimalAligned"/>
              <w:spacing w:after="0"/>
              <w:rPr>
                <w:rFonts w:asciiTheme="majorBidi" w:hAnsiTheme="majorBidi" w:cstheme="majorBidi"/>
                <w:sz w:val="20"/>
                <w:szCs w:val="20"/>
              </w:rPr>
            </w:pPr>
            <w:r w:rsidRPr="00CA1C5E">
              <w:rPr>
                <w:rFonts w:asciiTheme="majorBidi" w:hAnsiTheme="majorBidi" w:cstheme="majorBidi"/>
                <w:sz w:val="20"/>
                <w:szCs w:val="20"/>
              </w:rPr>
              <w:t>(G) Eğitim / Uzmanlık</w:t>
            </w:r>
          </w:p>
          <w:p w14:paraId="7388EDDF" w14:textId="77777777" w:rsidR="00F11AC1" w:rsidRPr="00CA1C5E" w:rsidRDefault="00F11AC1" w:rsidP="00C13A97">
            <w:pPr>
              <w:pStyle w:val="DecimalAligned"/>
              <w:spacing w:after="0"/>
              <w:rPr>
                <w:rFonts w:asciiTheme="majorBidi" w:hAnsiTheme="majorBidi" w:cstheme="majorBidi"/>
                <w:sz w:val="20"/>
                <w:szCs w:val="20"/>
              </w:rPr>
            </w:pPr>
            <w:r w:rsidRPr="00CA1C5E">
              <w:rPr>
                <w:rFonts w:asciiTheme="majorBidi" w:hAnsiTheme="majorBidi" w:cstheme="majorBidi" w:hint="eastAsia"/>
                <w:sz w:val="20"/>
                <w:szCs w:val="20"/>
              </w:rPr>
              <w:t>(H)</w:t>
            </w:r>
            <w:r>
              <w:rPr>
                <w:rFonts w:asciiTheme="majorBidi" w:hAnsiTheme="majorBidi" w:cstheme="majorBidi"/>
                <w:sz w:val="20"/>
                <w:szCs w:val="20"/>
              </w:rPr>
              <w:t xml:space="preserve"> </w:t>
            </w:r>
            <w:r w:rsidRPr="00CA1C5E">
              <w:rPr>
                <w:rFonts w:asciiTheme="majorBidi" w:hAnsiTheme="majorBidi" w:cstheme="majorBidi" w:hint="eastAsia"/>
                <w:sz w:val="20"/>
                <w:szCs w:val="20"/>
              </w:rPr>
              <w:t xml:space="preserve">Fiyat / Maliyet </w:t>
            </w:r>
          </w:p>
          <w:p w14:paraId="671A7F44" w14:textId="77777777" w:rsidR="00F11AC1" w:rsidRPr="00CA1C5E" w:rsidRDefault="00F11AC1" w:rsidP="00C13A97">
            <w:pPr>
              <w:pStyle w:val="DecimalAligned"/>
              <w:spacing w:after="0"/>
              <w:rPr>
                <w:rFonts w:asciiTheme="majorBidi" w:hAnsiTheme="majorBidi" w:cstheme="majorBidi"/>
                <w:sz w:val="20"/>
                <w:szCs w:val="20"/>
              </w:rPr>
            </w:pPr>
            <w:r w:rsidRPr="00CA1C5E">
              <w:rPr>
                <w:rFonts w:asciiTheme="majorBidi" w:hAnsiTheme="majorBidi" w:cstheme="majorBidi" w:hint="eastAsia"/>
                <w:sz w:val="20"/>
                <w:szCs w:val="20"/>
              </w:rPr>
              <w:t>(I)   Stratejiler</w:t>
            </w:r>
          </w:p>
          <w:p w14:paraId="7E914C42" w14:textId="77777777" w:rsidR="00F11AC1" w:rsidRPr="00CA1C5E" w:rsidRDefault="00F11AC1" w:rsidP="00C13A97">
            <w:pPr>
              <w:pStyle w:val="DecimalAligned"/>
              <w:spacing w:after="0"/>
              <w:rPr>
                <w:rFonts w:asciiTheme="majorBidi" w:hAnsiTheme="majorBidi" w:cstheme="majorBidi"/>
                <w:sz w:val="20"/>
                <w:szCs w:val="20"/>
              </w:rPr>
            </w:pPr>
            <w:r w:rsidRPr="00CA1C5E">
              <w:rPr>
                <w:rFonts w:asciiTheme="majorBidi" w:hAnsiTheme="majorBidi" w:cstheme="majorBidi" w:hint="eastAsia"/>
                <w:sz w:val="20"/>
                <w:szCs w:val="20"/>
              </w:rPr>
              <w:t>(J)  Operasyonel</w:t>
            </w:r>
          </w:p>
          <w:p w14:paraId="27278A25" w14:textId="77777777" w:rsidR="00F11AC1" w:rsidRPr="00E053ED" w:rsidRDefault="00F11AC1" w:rsidP="00C13A97">
            <w:pPr>
              <w:pStyle w:val="DecimalAligned"/>
              <w:spacing w:after="0"/>
              <w:rPr>
                <w:rFonts w:asciiTheme="majorBidi" w:hAnsiTheme="majorBidi" w:cstheme="majorBidi"/>
                <w:sz w:val="20"/>
                <w:szCs w:val="20"/>
              </w:rPr>
            </w:pPr>
            <w:r w:rsidRPr="00CA1C5E">
              <w:rPr>
                <w:rFonts w:asciiTheme="majorBidi" w:hAnsiTheme="majorBidi" w:cstheme="majorBidi"/>
                <w:sz w:val="20"/>
                <w:szCs w:val="20"/>
              </w:rPr>
              <w:t xml:space="preserve">(K) IT / Teknoloji / İnovasyon </w:t>
            </w:r>
          </w:p>
        </w:tc>
      </w:tr>
      <w:tr w:rsidR="00F11AC1" w:rsidRPr="00E053ED" w14:paraId="34E0B9F4" w14:textId="77777777" w:rsidTr="00C13A97">
        <w:trPr>
          <w:jc w:val="center"/>
        </w:trPr>
        <w:tc>
          <w:tcPr>
            <w:tcW w:w="2806" w:type="pct"/>
            <w:noWrap/>
            <w:vAlign w:val="center"/>
          </w:tcPr>
          <w:p w14:paraId="10612A74" w14:textId="77777777" w:rsidR="00F11AC1" w:rsidRPr="00C842A2" w:rsidRDefault="00F11AC1" w:rsidP="00C13A97">
            <w:pPr>
              <w:rPr>
                <w:rFonts w:asciiTheme="majorBidi" w:eastAsia="Times New Roman" w:hAnsiTheme="majorBidi" w:cstheme="majorBidi"/>
                <w:b/>
                <w:bCs/>
                <w:color w:val="000000"/>
                <w:sz w:val="20"/>
                <w:szCs w:val="20"/>
              </w:rPr>
            </w:pPr>
            <w:r>
              <w:rPr>
                <w:rFonts w:asciiTheme="majorBidi" w:eastAsia="Times New Roman" w:hAnsiTheme="majorBidi" w:cstheme="majorBidi"/>
                <w:b/>
                <w:bCs/>
                <w:color w:val="000000"/>
                <w:sz w:val="20"/>
                <w:szCs w:val="20"/>
              </w:rPr>
              <w:t xml:space="preserve">(M): </w:t>
            </w:r>
            <w:proofErr w:type="spellStart"/>
            <w:r w:rsidRPr="00C842A2">
              <w:rPr>
                <w:rFonts w:asciiTheme="majorBidi" w:eastAsia="Times New Roman" w:hAnsiTheme="majorBidi" w:cstheme="majorBidi"/>
                <w:b/>
                <w:bCs/>
                <w:color w:val="000000"/>
                <w:sz w:val="20"/>
                <w:szCs w:val="20"/>
              </w:rPr>
              <w:t>Sosyo</w:t>
            </w:r>
            <w:proofErr w:type="spellEnd"/>
            <w:r w:rsidRPr="00C842A2">
              <w:rPr>
                <w:rFonts w:asciiTheme="majorBidi" w:eastAsia="Times New Roman" w:hAnsiTheme="majorBidi" w:cstheme="majorBidi"/>
                <w:b/>
                <w:bCs/>
                <w:color w:val="000000"/>
                <w:sz w:val="20"/>
                <w:szCs w:val="20"/>
              </w:rPr>
              <w:t xml:space="preserve"> Ekonomik </w:t>
            </w:r>
          </w:p>
        </w:tc>
        <w:tc>
          <w:tcPr>
            <w:tcW w:w="2194" w:type="pct"/>
          </w:tcPr>
          <w:p w14:paraId="7AA65777" w14:textId="77777777" w:rsidR="00F11AC1" w:rsidRPr="00CA1C5E" w:rsidRDefault="00F11AC1" w:rsidP="00C13A97">
            <w:pPr>
              <w:pStyle w:val="DecimalAligned"/>
              <w:spacing w:after="0"/>
              <w:rPr>
                <w:rFonts w:asciiTheme="majorBidi" w:hAnsiTheme="majorBidi" w:cstheme="majorBidi"/>
                <w:sz w:val="20"/>
                <w:szCs w:val="20"/>
              </w:rPr>
            </w:pPr>
            <w:r w:rsidRPr="00CA1C5E">
              <w:rPr>
                <w:rFonts w:asciiTheme="majorBidi" w:hAnsiTheme="majorBidi" w:cstheme="majorBidi" w:hint="eastAsia"/>
                <w:sz w:val="20"/>
                <w:szCs w:val="20"/>
              </w:rPr>
              <w:t xml:space="preserve">(C) Üst Yönetim </w:t>
            </w:r>
          </w:p>
          <w:p w14:paraId="5A765A54" w14:textId="77777777" w:rsidR="00F11AC1" w:rsidRPr="00CA1C5E" w:rsidRDefault="00F11AC1" w:rsidP="00C13A97">
            <w:pPr>
              <w:pStyle w:val="DecimalAligned"/>
              <w:spacing w:after="0"/>
              <w:rPr>
                <w:rFonts w:asciiTheme="majorBidi" w:hAnsiTheme="majorBidi" w:cstheme="majorBidi"/>
                <w:sz w:val="20"/>
                <w:szCs w:val="20"/>
              </w:rPr>
            </w:pPr>
            <w:r w:rsidRPr="00CA1C5E">
              <w:rPr>
                <w:rFonts w:asciiTheme="majorBidi" w:hAnsiTheme="majorBidi" w:cstheme="majorBidi" w:hint="eastAsia"/>
                <w:sz w:val="20"/>
                <w:szCs w:val="20"/>
              </w:rPr>
              <w:t xml:space="preserve">(D) Ekonomi / Finans </w:t>
            </w:r>
          </w:p>
          <w:p w14:paraId="09742A27" w14:textId="77777777" w:rsidR="00F11AC1" w:rsidRPr="00CA1C5E" w:rsidRDefault="00F11AC1" w:rsidP="00C13A97">
            <w:pPr>
              <w:pStyle w:val="DecimalAligned"/>
              <w:spacing w:after="0"/>
              <w:rPr>
                <w:rFonts w:asciiTheme="majorBidi" w:hAnsiTheme="majorBidi" w:cstheme="majorBidi"/>
                <w:sz w:val="20"/>
                <w:szCs w:val="20"/>
              </w:rPr>
            </w:pPr>
            <w:r w:rsidRPr="00CA1C5E">
              <w:rPr>
                <w:rFonts w:asciiTheme="majorBidi" w:hAnsiTheme="majorBidi" w:cstheme="majorBidi" w:hint="eastAsia"/>
                <w:sz w:val="20"/>
                <w:szCs w:val="20"/>
              </w:rPr>
              <w:lastRenderedPageBreak/>
              <w:t>(H)</w:t>
            </w:r>
            <w:r>
              <w:rPr>
                <w:rFonts w:asciiTheme="majorBidi" w:hAnsiTheme="majorBidi" w:cstheme="majorBidi"/>
                <w:sz w:val="20"/>
                <w:szCs w:val="20"/>
              </w:rPr>
              <w:t xml:space="preserve"> </w:t>
            </w:r>
            <w:r w:rsidRPr="00CA1C5E">
              <w:rPr>
                <w:rFonts w:asciiTheme="majorBidi" w:hAnsiTheme="majorBidi" w:cstheme="majorBidi" w:hint="eastAsia"/>
                <w:sz w:val="20"/>
                <w:szCs w:val="20"/>
              </w:rPr>
              <w:t xml:space="preserve">Fiyat / Maliyet </w:t>
            </w:r>
          </w:p>
          <w:p w14:paraId="4881C148" w14:textId="77777777" w:rsidR="00F11AC1" w:rsidRPr="00E053ED" w:rsidRDefault="00F11AC1" w:rsidP="00C13A97">
            <w:pPr>
              <w:pStyle w:val="DecimalAligned"/>
              <w:spacing w:after="0"/>
              <w:rPr>
                <w:rFonts w:asciiTheme="majorBidi" w:hAnsiTheme="majorBidi" w:cstheme="majorBidi"/>
                <w:sz w:val="20"/>
                <w:szCs w:val="20"/>
              </w:rPr>
            </w:pPr>
            <w:r w:rsidRPr="00CA1C5E">
              <w:rPr>
                <w:rFonts w:asciiTheme="majorBidi" w:hAnsiTheme="majorBidi" w:cstheme="majorBidi" w:hint="eastAsia"/>
                <w:sz w:val="20"/>
                <w:szCs w:val="20"/>
              </w:rPr>
              <w:t>(I)   Stratejiler</w:t>
            </w:r>
          </w:p>
        </w:tc>
      </w:tr>
      <w:tr w:rsidR="00F11AC1" w:rsidRPr="00E053ED" w14:paraId="18F3E480" w14:textId="77777777" w:rsidTr="00E32ABE">
        <w:trPr>
          <w:jc w:val="center"/>
        </w:trPr>
        <w:tc>
          <w:tcPr>
            <w:tcW w:w="2806" w:type="pct"/>
            <w:tcBorders>
              <w:bottom w:val="single" w:sz="4" w:space="0" w:color="auto"/>
            </w:tcBorders>
            <w:noWrap/>
            <w:vAlign w:val="center"/>
          </w:tcPr>
          <w:p w14:paraId="2C4A9477" w14:textId="77777777" w:rsidR="00F11AC1" w:rsidRPr="00C842A2" w:rsidRDefault="00F11AC1" w:rsidP="00C13A97">
            <w:pPr>
              <w:rPr>
                <w:rFonts w:asciiTheme="majorBidi" w:eastAsia="Times New Roman" w:hAnsiTheme="majorBidi" w:cstheme="majorBidi"/>
                <w:b/>
                <w:bCs/>
                <w:color w:val="000000"/>
                <w:sz w:val="20"/>
                <w:szCs w:val="20"/>
              </w:rPr>
            </w:pPr>
            <w:r>
              <w:rPr>
                <w:rFonts w:asciiTheme="majorBidi" w:eastAsia="Times New Roman" w:hAnsiTheme="majorBidi" w:cstheme="majorBidi"/>
                <w:b/>
                <w:bCs/>
                <w:color w:val="000000"/>
                <w:sz w:val="20"/>
                <w:szCs w:val="20"/>
              </w:rPr>
              <w:lastRenderedPageBreak/>
              <w:t xml:space="preserve">(N): </w:t>
            </w:r>
            <w:r w:rsidRPr="00C842A2">
              <w:rPr>
                <w:rFonts w:asciiTheme="majorBidi" w:eastAsia="Times New Roman" w:hAnsiTheme="majorBidi" w:cstheme="majorBidi"/>
                <w:b/>
                <w:bCs/>
                <w:color w:val="000000"/>
                <w:sz w:val="20"/>
                <w:szCs w:val="20"/>
              </w:rPr>
              <w:t>İletişim / Medya</w:t>
            </w:r>
          </w:p>
        </w:tc>
        <w:tc>
          <w:tcPr>
            <w:tcW w:w="2194" w:type="pct"/>
            <w:tcBorders>
              <w:bottom w:val="single" w:sz="4" w:space="0" w:color="auto"/>
            </w:tcBorders>
          </w:tcPr>
          <w:p w14:paraId="442E765E" w14:textId="77777777" w:rsidR="00F11AC1" w:rsidRDefault="00F11AC1" w:rsidP="00C13A97">
            <w:pPr>
              <w:pStyle w:val="DecimalAligned"/>
              <w:spacing w:after="0"/>
              <w:rPr>
                <w:rFonts w:asciiTheme="majorBidi" w:hAnsiTheme="majorBidi" w:cstheme="majorBidi"/>
                <w:sz w:val="20"/>
                <w:szCs w:val="20"/>
              </w:rPr>
            </w:pPr>
            <w:r>
              <w:rPr>
                <w:rFonts w:asciiTheme="majorBidi" w:hAnsiTheme="majorBidi" w:cstheme="majorBidi"/>
                <w:sz w:val="20"/>
                <w:szCs w:val="20"/>
              </w:rPr>
              <w:t>(A) Yasalar / Standartlar / Yönetmelik / Mevzuat</w:t>
            </w:r>
          </w:p>
          <w:p w14:paraId="457FC585" w14:textId="77777777" w:rsidR="00F11AC1" w:rsidRPr="00CA1C5E" w:rsidRDefault="00F11AC1" w:rsidP="00C13A97">
            <w:pPr>
              <w:pStyle w:val="DecimalAligned"/>
              <w:spacing w:after="0"/>
              <w:rPr>
                <w:rFonts w:asciiTheme="majorBidi" w:hAnsiTheme="majorBidi" w:cstheme="majorBidi"/>
                <w:sz w:val="20"/>
                <w:szCs w:val="20"/>
              </w:rPr>
            </w:pPr>
            <w:r w:rsidRPr="00CA1C5E">
              <w:rPr>
                <w:rFonts w:asciiTheme="majorBidi" w:hAnsiTheme="majorBidi" w:cstheme="majorBidi"/>
                <w:sz w:val="20"/>
                <w:szCs w:val="20"/>
              </w:rPr>
              <w:t>(B) Kurum / Kurum K</w:t>
            </w:r>
            <w:r w:rsidRPr="00CA1C5E">
              <w:rPr>
                <w:rFonts w:asciiTheme="majorBidi" w:hAnsiTheme="majorBidi" w:cstheme="majorBidi" w:hint="eastAsia"/>
                <w:sz w:val="20"/>
                <w:szCs w:val="20"/>
              </w:rPr>
              <w:t>ü</w:t>
            </w:r>
            <w:r w:rsidRPr="00CA1C5E">
              <w:rPr>
                <w:rFonts w:asciiTheme="majorBidi" w:hAnsiTheme="majorBidi" w:cstheme="majorBidi"/>
                <w:sz w:val="20"/>
                <w:szCs w:val="20"/>
              </w:rPr>
              <w:t>lt</w:t>
            </w:r>
            <w:r w:rsidRPr="00CA1C5E">
              <w:rPr>
                <w:rFonts w:asciiTheme="majorBidi" w:hAnsiTheme="majorBidi" w:cstheme="majorBidi" w:hint="eastAsia"/>
                <w:sz w:val="20"/>
                <w:szCs w:val="20"/>
              </w:rPr>
              <w:t>ü</w:t>
            </w:r>
            <w:r w:rsidRPr="00CA1C5E">
              <w:rPr>
                <w:rFonts w:asciiTheme="majorBidi" w:hAnsiTheme="majorBidi" w:cstheme="majorBidi"/>
                <w:sz w:val="20"/>
                <w:szCs w:val="20"/>
              </w:rPr>
              <w:t>r</w:t>
            </w:r>
            <w:r w:rsidRPr="00CA1C5E">
              <w:rPr>
                <w:rFonts w:asciiTheme="majorBidi" w:hAnsiTheme="majorBidi" w:cstheme="majorBidi" w:hint="eastAsia"/>
                <w:sz w:val="20"/>
                <w:szCs w:val="20"/>
              </w:rPr>
              <w:t>ü</w:t>
            </w:r>
            <w:r w:rsidRPr="00CA1C5E">
              <w:rPr>
                <w:rFonts w:asciiTheme="majorBidi" w:hAnsiTheme="majorBidi" w:cstheme="majorBidi"/>
                <w:sz w:val="20"/>
                <w:szCs w:val="20"/>
              </w:rPr>
              <w:t xml:space="preserve"> / Değişim Y</w:t>
            </w:r>
            <w:r w:rsidRPr="00CA1C5E">
              <w:rPr>
                <w:rFonts w:asciiTheme="majorBidi" w:hAnsiTheme="majorBidi" w:cstheme="majorBidi" w:hint="eastAsia"/>
                <w:sz w:val="20"/>
                <w:szCs w:val="20"/>
              </w:rPr>
              <w:t>ö</w:t>
            </w:r>
            <w:r w:rsidRPr="00CA1C5E">
              <w:rPr>
                <w:rFonts w:asciiTheme="majorBidi" w:hAnsiTheme="majorBidi" w:cstheme="majorBidi"/>
                <w:sz w:val="20"/>
                <w:szCs w:val="20"/>
              </w:rPr>
              <w:t xml:space="preserve">netimi </w:t>
            </w:r>
          </w:p>
          <w:p w14:paraId="51C96332" w14:textId="77777777" w:rsidR="00F11AC1" w:rsidRPr="00CA1C5E" w:rsidRDefault="00F11AC1" w:rsidP="00C13A97">
            <w:pPr>
              <w:pStyle w:val="DecimalAligned"/>
              <w:spacing w:after="0"/>
              <w:rPr>
                <w:rFonts w:asciiTheme="majorBidi" w:hAnsiTheme="majorBidi" w:cstheme="majorBidi"/>
                <w:sz w:val="20"/>
                <w:szCs w:val="20"/>
              </w:rPr>
            </w:pPr>
            <w:r w:rsidRPr="00CA1C5E">
              <w:rPr>
                <w:rFonts w:asciiTheme="majorBidi" w:hAnsiTheme="majorBidi" w:cstheme="majorBidi" w:hint="eastAsia"/>
                <w:sz w:val="20"/>
                <w:szCs w:val="20"/>
              </w:rPr>
              <w:t xml:space="preserve">(C) Üst Yönetim </w:t>
            </w:r>
          </w:p>
          <w:p w14:paraId="35EF53E0" w14:textId="77777777" w:rsidR="00F11AC1" w:rsidRPr="00CA1C5E" w:rsidRDefault="00F11AC1" w:rsidP="00C13A97">
            <w:pPr>
              <w:pStyle w:val="DecimalAligned"/>
              <w:spacing w:after="0"/>
              <w:rPr>
                <w:rFonts w:asciiTheme="majorBidi" w:hAnsiTheme="majorBidi" w:cstheme="majorBidi"/>
                <w:sz w:val="20"/>
                <w:szCs w:val="20"/>
              </w:rPr>
            </w:pPr>
            <w:r w:rsidRPr="00CA1C5E">
              <w:rPr>
                <w:rFonts w:asciiTheme="majorBidi" w:hAnsiTheme="majorBidi" w:cstheme="majorBidi" w:hint="eastAsia"/>
                <w:sz w:val="20"/>
                <w:szCs w:val="20"/>
              </w:rPr>
              <w:t xml:space="preserve">(D) Ekonomi / Finans </w:t>
            </w:r>
            <w:r w:rsidRPr="00CA1C5E">
              <w:rPr>
                <w:rFonts w:asciiTheme="majorBidi" w:hAnsiTheme="majorBidi" w:cstheme="majorBidi"/>
                <w:sz w:val="20"/>
                <w:szCs w:val="20"/>
              </w:rPr>
              <w:t xml:space="preserve"> </w:t>
            </w:r>
          </w:p>
          <w:p w14:paraId="397182A1" w14:textId="77777777" w:rsidR="00F11AC1" w:rsidRPr="00CA1C5E" w:rsidRDefault="00F11AC1" w:rsidP="00C13A97">
            <w:pPr>
              <w:pStyle w:val="DecimalAligned"/>
              <w:spacing w:after="0"/>
              <w:rPr>
                <w:rFonts w:asciiTheme="majorBidi" w:hAnsiTheme="majorBidi" w:cstheme="majorBidi"/>
                <w:sz w:val="20"/>
                <w:szCs w:val="20"/>
              </w:rPr>
            </w:pPr>
            <w:r w:rsidRPr="00CA1C5E">
              <w:rPr>
                <w:rFonts w:asciiTheme="majorBidi" w:hAnsiTheme="majorBidi" w:cstheme="majorBidi"/>
                <w:sz w:val="20"/>
                <w:szCs w:val="20"/>
              </w:rPr>
              <w:t>(G) Eğitim / Uzmanlık</w:t>
            </w:r>
          </w:p>
          <w:p w14:paraId="52AD348D" w14:textId="77777777" w:rsidR="00F11AC1" w:rsidRPr="00CA1C5E" w:rsidRDefault="00F11AC1" w:rsidP="00C13A97">
            <w:pPr>
              <w:pStyle w:val="DecimalAligned"/>
              <w:spacing w:after="0"/>
              <w:rPr>
                <w:rFonts w:asciiTheme="majorBidi" w:hAnsiTheme="majorBidi" w:cstheme="majorBidi"/>
                <w:sz w:val="20"/>
                <w:szCs w:val="20"/>
              </w:rPr>
            </w:pPr>
            <w:r w:rsidRPr="00CA1C5E">
              <w:rPr>
                <w:rFonts w:asciiTheme="majorBidi" w:hAnsiTheme="majorBidi" w:cstheme="majorBidi" w:hint="eastAsia"/>
                <w:sz w:val="20"/>
                <w:szCs w:val="20"/>
              </w:rPr>
              <w:t>(I)   Stratejiler</w:t>
            </w:r>
          </w:p>
          <w:p w14:paraId="59C5EBCC" w14:textId="77777777" w:rsidR="00F11AC1" w:rsidRPr="00E053ED" w:rsidRDefault="00F11AC1" w:rsidP="00C13A97">
            <w:pPr>
              <w:pStyle w:val="DecimalAligned"/>
              <w:spacing w:after="0"/>
              <w:rPr>
                <w:rFonts w:asciiTheme="majorBidi" w:hAnsiTheme="majorBidi" w:cstheme="majorBidi"/>
                <w:sz w:val="20"/>
                <w:szCs w:val="20"/>
              </w:rPr>
            </w:pPr>
            <w:r w:rsidRPr="00CA1C5E">
              <w:rPr>
                <w:rFonts w:asciiTheme="majorBidi" w:hAnsiTheme="majorBidi" w:cstheme="majorBidi"/>
                <w:sz w:val="20"/>
                <w:szCs w:val="20"/>
              </w:rPr>
              <w:t xml:space="preserve">(K) IT / Teknoloji / İnovasyon </w:t>
            </w:r>
          </w:p>
        </w:tc>
      </w:tr>
      <w:tr w:rsidR="00F11AC1" w:rsidRPr="00E053ED" w14:paraId="586DDF7D" w14:textId="77777777" w:rsidTr="00E32ABE">
        <w:trPr>
          <w:cnfStyle w:val="010000000000" w:firstRow="0" w:lastRow="1" w:firstColumn="0" w:lastColumn="0" w:oddVBand="0" w:evenVBand="0" w:oddHBand="0" w:evenHBand="0" w:firstRowFirstColumn="0" w:firstRowLastColumn="0" w:lastRowFirstColumn="0" w:lastRowLastColumn="0"/>
          <w:jc w:val="center"/>
        </w:trPr>
        <w:tc>
          <w:tcPr>
            <w:tcW w:w="2806" w:type="pct"/>
            <w:tcBorders>
              <w:top w:val="single" w:sz="4" w:space="0" w:color="auto"/>
              <w:left w:val="single" w:sz="4" w:space="0" w:color="auto"/>
              <w:bottom w:val="single" w:sz="4" w:space="0" w:color="auto"/>
              <w:right w:val="single" w:sz="4" w:space="0" w:color="auto"/>
            </w:tcBorders>
            <w:noWrap/>
            <w:vAlign w:val="center"/>
          </w:tcPr>
          <w:p w14:paraId="5F91D1D9" w14:textId="77777777" w:rsidR="00F11AC1" w:rsidRDefault="00F11AC1" w:rsidP="00C13A97">
            <w:pPr>
              <w:rPr>
                <w:rFonts w:asciiTheme="majorBidi" w:eastAsia="Times New Roman" w:hAnsiTheme="majorBidi" w:cstheme="majorBidi"/>
                <w:b/>
                <w:bCs/>
                <w:color w:val="000000"/>
                <w:sz w:val="20"/>
                <w:szCs w:val="20"/>
              </w:rPr>
            </w:pPr>
            <w:proofErr w:type="gramStart"/>
            <w:r>
              <w:rPr>
                <w:rFonts w:asciiTheme="majorBidi" w:eastAsia="Times New Roman" w:hAnsiTheme="majorBidi" w:cstheme="majorBidi"/>
                <w:b/>
                <w:bCs/>
                <w:color w:val="000000"/>
                <w:sz w:val="20"/>
                <w:szCs w:val="20"/>
              </w:rPr>
              <w:t>(O) :</w:t>
            </w:r>
            <w:proofErr w:type="gramEnd"/>
            <w:r>
              <w:rPr>
                <w:rFonts w:asciiTheme="majorBidi" w:eastAsia="Times New Roman" w:hAnsiTheme="majorBidi" w:cstheme="majorBidi"/>
                <w:b/>
                <w:bCs/>
                <w:color w:val="000000"/>
                <w:sz w:val="20"/>
                <w:szCs w:val="20"/>
              </w:rPr>
              <w:t xml:space="preserve"> Bilimsel Bilgi </w:t>
            </w:r>
          </w:p>
        </w:tc>
        <w:tc>
          <w:tcPr>
            <w:tcW w:w="2194" w:type="pct"/>
            <w:tcBorders>
              <w:top w:val="single" w:sz="4" w:space="0" w:color="auto"/>
              <w:left w:val="single" w:sz="4" w:space="0" w:color="auto"/>
              <w:bottom w:val="single" w:sz="4" w:space="0" w:color="auto"/>
              <w:right w:val="single" w:sz="4" w:space="0" w:color="auto"/>
            </w:tcBorders>
          </w:tcPr>
          <w:p w14:paraId="782C5961" w14:textId="77777777" w:rsidR="00F11AC1" w:rsidRPr="00E053ED" w:rsidRDefault="00F11AC1" w:rsidP="00C13A97">
            <w:pPr>
              <w:pStyle w:val="DecimalAligned"/>
              <w:rPr>
                <w:rFonts w:asciiTheme="majorBidi" w:hAnsiTheme="majorBidi" w:cstheme="majorBidi"/>
                <w:sz w:val="20"/>
                <w:szCs w:val="20"/>
              </w:rPr>
            </w:pPr>
          </w:p>
        </w:tc>
      </w:tr>
    </w:tbl>
    <w:p w14:paraId="48745FAD" w14:textId="777CA3E7" w:rsidR="00F11AC1" w:rsidRDefault="00F11AC1" w:rsidP="00F426B7">
      <w:pPr>
        <w:pStyle w:val="Balk2"/>
      </w:pPr>
      <w:bookmarkStart w:id="118" w:name="_Toc164934062"/>
      <w:r>
        <w:t>Sonuç ve Öneriler</w:t>
      </w:r>
      <w:bookmarkEnd w:id="118"/>
      <w:r>
        <w:t xml:space="preserve"> </w:t>
      </w:r>
    </w:p>
    <w:p w14:paraId="3387565A" w14:textId="77777777" w:rsidR="00F11AC1" w:rsidRPr="00A22AF8" w:rsidRDefault="00F11AC1" w:rsidP="00F426B7">
      <w:r w:rsidRPr="0019504E">
        <w:t>Elde edilen bulgular, KOBİ’lerde Sürdürülebilir Yalın Tedarik Zinciri</w:t>
      </w:r>
      <w:r>
        <w:t xml:space="preserve"> (SYTZ)</w:t>
      </w:r>
      <w:r w:rsidRPr="0019504E">
        <w:t xml:space="preserve"> Yönetimi</w:t>
      </w:r>
      <w:r>
        <w:t>’</w:t>
      </w:r>
      <w:r w:rsidRPr="0019504E">
        <w:t xml:space="preserve">ndeki engellerden </w:t>
      </w:r>
      <w:r w:rsidRPr="0019504E">
        <w:rPr>
          <w:i/>
          <w:iCs/>
        </w:rPr>
        <w:t xml:space="preserve">stratejilerin </w:t>
      </w:r>
      <w:r w:rsidRPr="0019504E">
        <w:t>en yüksek</w:t>
      </w:r>
      <w:r>
        <w:t xml:space="preserve"> önem </w:t>
      </w:r>
      <w:r w:rsidRPr="0019504E">
        <w:t>düzeyinde olduğunu göstermektedir. Bununla birlikte KOBİ’lerde Sürdürülebilir Yalın Tedarik Zincir</w:t>
      </w:r>
      <w:r>
        <w:t>i (SYTZ)</w:t>
      </w:r>
      <w:r w:rsidRPr="0019504E">
        <w:t xml:space="preserve"> Yönetimi</w:t>
      </w:r>
      <w:r>
        <w:t>’</w:t>
      </w:r>
      <w:r w:rsidRPr="0019504E">
        <w:t xml:space="preserve">ndeki engel unsurları etkileyen ve etkilenen olmak üzere iki şekilde incelenmiştir. </w:t>
      </w:r>
      <w:r w:rsidRPr="0019504E">
        <w:rPr>
          <w:i/>
          <w:iCs/>
        </w:rPr>
        <w:t>Yasalar/Standartlar/Yönetmelik/</w:t>
      </w:r>
      <w:proofErr w:type="spellStart"/>
      <w:r w:rsidRPr="0019504E">
        <w:rPr>
          <w:i/>
          <w:iCs/>
        </w:rPr>
        <w:t>Mevzuat’ın</w:t>
      </w:r>
      <w:proofErr w:type="spellEnd"/>
      <w:r w:rsidRPr="0019504E">
        <w:t xml:space="preserve"> en önemli etkileyen unsur olduğu</w:t>
      </w:r>
      <w:r>
        <w:t xml:space="preserve">, en önemli etkilenen unsurun ise </w:t>
      </w:r>
      <w:r w:rsidRPr="00A22AF8">
        <w:rPr>
          <w:i/>
          <w:iCs/>
        </w:rPr>
        <w:t>Tedarik/Tedarikçiler</w:t>
      </w:r>
      <w:r>
        <w:rPr>
          <w:i/>
          <w:iCs/>
        </w:rPr>
        <w:t xml:space="preserve"> </w:t>
      </w:r>
      <w:r>
        <w:t xml:space="preserve">olduğu tespit edilmiştir. </w:t>
      </w:r>
    </w:p>
    <w:p w14:paraId="6A0880C0" w14:textId="77777777" w:rsidR="00F11AC1" w:rsidRPr="00347CF0" w:rsidRDefault="00F11AC1" w:rsidP="00F426B7">
      <w:pPr>
        <w:rPr>
          <w:b/>
          <w:bCs/>
        </w:rPr>
      </w:pPr>
      <w:r w:rsidRPr="0088281F">
        <w:rPr>
          <w:bCs/>
        </w:rPr>
        <w:t>Çalışmada belirlenen SYTZ yönetimindeki</w:t>
      </w:r>
      <w:r>
        <w:rPr>
          <w:bCs/>
        </w:rPr>
        <w:t xml:space="preserve"> </w:t>
      </w:r>
      <w:r w:rsidRPr="0088281F">
        <w:rPr>
          <w:bCs/>
        </w:rPr>
        <w:t>engeller ve bu engellerin önem düzeylerinin Türkiye’de faaliyet gösteren KOBİ’lere yol gösterici olabileceği düşünülmektedir. Bu durumdan hareketle uygulayıcılar</w:t>
      </w:r>
      <w:r>
        <w:rPr>
          <w:bCs/>
        </w:rPr>
        <w:t>ın</w:t>
      </w:r>
      <w:r w:rsidRPr="0088281F">
        <w:rPr>
          <w:bCs/>
        </w:rPr>
        <w:t xml:space="preserve"> ve yöneticiler</w:t>
      </w:r>
      <w:r>
        <w:rPr>
          <w:bCs/>
        </w:rPr>
        <w:t>in</w:t>
      </w:r>
      <w:r w:rsidRPr="0088281F">
        <w:rPr>
          <w:bCs/>
        </w:rPr>
        <w:t xml:space="preserve"> SYTZ yönetiminde </w:t>
      </w:r>
      <w:r>
        <w:rPr>
          <w:bCs/>
        </w:rPr>
        <w:t xml:space="preserve">bu engel kriterlerine </w:t>
      </w:r>
      <w:r w:rsidRPr="0088281F">
        <w:rPr>
          <w:bCs/>
        </w:rPr>
        <w:t>ağırlık verip, aksiyon sağlamaları önem arz etmektedir. Söz konusu öneriler aşağıda sıralanmaktadır</w:t>
      </w:r>
      <w:r>
        <w:rPr>
          <w:bCs/>
        </w:rPr>
        <w:t>:</w:t>
      </w:r>
    </w:p>
    <w:p w14:paraId="63403F95" w14:textId="77777777" w:rsidR="00F11AC1" w:rsidRPr="00F426B7" w:rsidRDefault="00F11AC1" w:rsidP="001A58E8">
      <w:pPr>
        <w:pStyle w:val="ListeParagraf"/>
        <w:numPr>
          <w:ilvl w:val="0"/>
          <w:numId w:val="36"/>
        </w:numPr>
        <w:rPr>
          <w:b/>
          <w:bCs/>
        </w:rPr>
      </w:pPr>
      <w:r w:rsidRPr="00F426B7">
        <w:rPr>
          <w:bCs/>
        </w:rPr>
        <w:t xml:space="preserve">KOBİ’lerde SYTZ çalışmalarını uygulamaya başlamadan önce sürdürülebilirlik stratejileri ve politikaları oluşturulmalıdır. Bu stratejiler ve politikalar ile uyumlu anahtar performans göstergeleri belirlenmeli, sürdürülebilirlik çalışmaları bu göstergelerle takip edilmelidir. </w:t>
      </w:r>
    </w:p>
    <w:p w14:paraId="32D41E4E" w14:textId="77777777" w:rsidR="00F11AC1" w:rsidRPr="00F426B7" w:rsidRDefault="00F11AC1" w:rsidP="001A58E8">
      <w:pPr>
        <w:pStyle w:val="ListeParagraf"/>
        <w:numPr>
          <w:ilvl w:val="0"/>
          <w:numId w:val="36"/>
        </w:numPr>
        <w:rPr>
          <w:b/>
          <w:bCs/>
        </w:rPr>
      </w:pPr>
      <w:r w:rsidRPr="00F426B7">
        <w:rPr>
          <w:bCs/>
        </w:rPr>
        <w:t xml:space="preserve">KOBİ’lerde yalın ve sürdürülebilirlik olgunluk seviyeleri ölçülmeli, olgunluk seviyesine göre işletmeler için gelişim yol haritası hazırlanmalı, gelişim yol haritasına göre yazılan aksiyonların uygulanması zorunlu tutulmalıdır. KOBİ’lerde maliyetleri azaltmayı sağlayan, işletme stratejileriyle uyumlu </w:t>
      </w:r>
      <w:r w:rsidRPr="00F426B7">
        <w:rPr>
          <w:bCs/>
        </w:rPr>
        <w:lastRenderedPageBreak/>
        <w:t xml:space="preserve">yalın uygulamalarla, fiyatlandırmaya yönelik çalışmalar yürütülmelidir. 4P’ye katkı sağlayacak yalın çalışmalar tedarik zinciri boyunca gerçekleştirilmelidir. </w:t>
      </w:r>
    </w:p>
    <w:p w14:paraId="0E9B74C0" w14:textId="77777777" w:rsidR="00F11AC1" w:rsidRPr="00F426B7" w:rsidRDefault="00F11AC1" w:rsidP="001A58E8">
      <w:pPr>
        <w:pStyle w:val="ListeParagraf"/>
        <w:numPr>
          <w:ilvl w:val="0"/>
          <w:numId w:val="36"/>
        </w:numPr>
        <w:rPr>
          <w:b/>
        </w:rPr>
      </w:pPr>
      <w:r>
        <w:t xml:space="preserve">KOBİ’lerin sürdürülebilirlik stratejilerini hayata geçirmeye yönelik ekonomik ve finansal destekler sağlanmalı ve bu doğrultuda işletmelerin SYTZ çalışmalarına teşviki sağlanmalıdır. </w:t>
      </w:r>
    </w:p>
    <w:p w14:paraId="7CDA9821" w14:textId="77777777" w:rsidR="00F11AC1" w:rsidRPr="00F426B7" w:rsidRDefault="00F11AC1" w:rsidP="001A58E8">
      <w:pPr>
        <w:pStyle w:val="ListeParagraf"/>
        <w:numPr>
          <w:ilvl w:val="0"/>
          <w:numId w:val="36"/>
        </w:numPr>
        <w:rPr>
          <w:b/>
        </w:rPr>
      </w:pPr>
      <w:r>
        <w:t xml:space="preserve">Meslek odaları gibi paydaşlar </w:t>
      </w:r>
      <w:proofErr w:type="spellStart"/>
      <w:r>
        <w:t>KOBi</w:t>
      </w:r>
      <w:proofErr w:type="spellEnd"/>
      <w:r>
        <w:t xml:space="preserve"> üst yönetimini sürdürülebilirlik konusunda yönlendirmeli, stratejilerin uygulanması sürecinde yasal çalışmalar, mevzuatlar vb. konularda bilgilendirme, eğitim desteklerini sağlamalıdır. </w:t>
      </w:r>
    </w:p>
    <w:p w14:paraId="690B1489" w14:textId="77777777" w:rsidR="00F11AC1" w:rsidRPr="00F426B7" w:rsidRDefault="00F11AC1" w:rsidP="001A58E8">
      <w:pPr>
        <w:pStyle w:val="ListeParagraf"/>
        <w:numPr>
          <w:ilvl w:val="0"/>
          <w:numId w:val="36"/>
        </w:numPr>
        <w:rPr>
          <w:b/>
        </w:rPr>
      </w:pPr>
      <w:r>
        <w:t xml:space="preserve">KOBİ’lerde SYTZ yönetiminde kurum kültürü ve değişim yönetimi için organizasyonel gelişim stratejileri belirlenmeli, bu konuda eğitim ve danışmanlık hizmetleri alınmalı, eğitim ve danışmanlık hizmetleri için finansal teşvikler sağlanmalı, bilgilendirmeler yapılmalıdır. </w:t>
      </w:r>
    </w:p>
    <w:p w14:paraId="691FB0FF" w14:textId="77777777" w:rsidR="00F11AC1" w:rsidRPr="00F426B7" w:rsidRDefault="00F11AC1" w:rsidP="001A58E8">
      <w:pPr>
        <w:pStyle w:val="ListeParagraf"/>
        <w:numPr>
          <w:ilvl w:val="0"/>
          <w:numId w:val="36"/>
        </w:numPr>
        <w:rPr>
          <w:b/>
        </w:rPr>
      </w:pPr>
      <w:r>
        <w:t xml:space="preserve">KOBİ’lerde SYTZ yönetiminde yasalar, standartlar, yönetmelik ve mevzuata yönelik çalışmalara ağırlık verilmelidir. </w:t>
      </w:r>
    </w:p>
    <w:p w14:paraId="7FD60FAF" w14:textId="77777777" w:rsidR="00F11AC1" w:rsidRPr="00F426B7" w:rsidRDefault="00F11AC1" w:rsidP="001A58E8">
      <w:pPr>
        <w:pStyle w:val="ListeParagraf"/>
        <w:numPr>
          <w:ilvl w:val="0"/>
          <w:numId w:val="36"/>
        </w:numPr>
        <w:rPr>
          <w:b/>
        </w:rPr>
      </w:pPr>
      <w:r>
        <w:t xml:space="preserve">KOBİ’lerde sürdürülebilirlik ve yalın çalışmalara yönelik uygulamalı eğitimler, işgücüne tedarik zincirleri genelinde yaygınlaştırılmalıdır. Sürdürülebilirlik ve yalın konusunda KOBİ’lere yol gösterici olacak uzmanlar yetiştirilmeli ve sayısı artırılmalıdır. </w:t>
      </w:r>
    </w:p>
    <w:p w14:paraId="52249FBD" w14:textId="77777777" w:rsidR="00F11AC1" w:rsidRPr="00F426B7" w:rsidRDefault="00F11AC1" w:rsidP="001A58E8">
      <w:pPr>
        <w:pStyle w:val="ListeParagraf"/>
        <w:numPr>
          <w:ilvl w:val="0"/>
          <w:numId w:val="36"/>
        </w:numPr>
        <w:rPr>
          <w:b/>
        </w:rPr>
      </w:pPr>
      <w:r>
        <w:t xml:space="preserve">SYTZ konusunda bilimsel çalışmalar artırılmalı, araştırmacılar bu konuya teşvik edilmelidir. </w:t>
      </w:r>
    </w:p>
    <w:p w14:paraId="6210F68A" w14:textId="77777777" w:rsidR="00F11AC1" w:rsidRPr="00F426B7" w:rsidRDefault="00F11AC1" w:rsidP="001A58E8">
      <w:pPr>
        <w:pStyle w:val="ListeParagraf"/>
        <w:numPr>
          <w:ilvl w:val="0"/>
          <w:numId w:val="36"/>
        </w:numPr>
        <w:rPr>
          <w:rFonts w:eastAsia="SimSun" w:cs="FreeSans"/>
          <w:b/>
          <w:color w:val="00000A"/>
          <w:lang w:eastAsia="zh-CN" w:bidi="hi-IN"/>
        </w:rPr>
      </w:pPr>
      <w:r w:rsidRPr="00F426B7">
        <w:rPr>
          <w:rFonts w:eastAsia="SimSun" w:cs="FreeSans"/>
          <w:color w:val="00000A"/>
          <w:lang w:eastAsia="zh-CN" w:bidi="hi-IN"/>
        </w:rPr>
        <w:t xml:space="preserve">KOBİ’lerin operasyonel olarak yalın dönüşümü teşvik edilmeli, desteklenmeli, operasyonel süreçler sürdürülebilirlikte 4P’ye göre tasarlanmalıdır. </w:t>
      </w:r>
    </w:p>
    <w:p w14:paraId="3FCF0704" w14:textId="77777777" w:rsidR="00F11AC1" w:rsidRPr="00F426B7" w:rsidRDefault="00F11AC1" w:rsidP="001A58E8">
      <w:pPr>
        <w:pStyle w:val="ListeParagraf"/>
        <w:numPr>
          <w:ilvl w:val="0"/>
          <w:numId w:val="36"/>
        </w:numPr>
        <w:rPr>
          <w:rFonts w:eastAsia="SimSun" w:cs="FreeSans"/>
          <w:b/>
          <w:color w:val="00000A"/>
          <w:lang w:eastAsia="zh-CN" w:bidi="hi-IN"/>
        </w:rPr>
      </w:pPr>
      <w:r w:rsidRPr="00F426B7">
        <w:rPr>
          <w:rFonts w:eastAsia="SimSun" w:cs="FreeSans"/>
          <w:color w:val="00000A"/>
          <w:lang w:eastAsia="zh-CN" w:bidi="hi-IN"/>
        </w:rPr>
        <w:t xml:space="preserve">Müşteriler tedarikçisi konumunda olan KOBİ’lere, SYTZ uygulamaları konusunda taleplerde bulunmalı, tedarikçilerine sürdürülebilirlik ve yalın dönüşüme yönelik tedarikçi geliştirme programları düzenlemelidir. </w:t>
      </w:r>
    </w:p>
    <w:p w14:paraId="044CFA1A" w14:textId="77777777" w:rsidR="00F11AC1" w:rsidRPr="00F426B7" w:rsidRDefault="00F11AC1" w:rsidP="001A58E8">
      <w:pPr>
        <w:pStyle w:val="ListeParagraf"/>
        <w:numPr>
          <w:ilvl w:val="0"/>
          <w:numId w:val="36"/>
        </w:numPr>
        <w:rPr>
          <w:rFonts w:eastAsia="SimSun" w:cs="FreeSans"/>
          <w:b/>
          <w:color w:val="00000A"/>
          <w:lang w:eastAsia="zh-CN" w:bidi="hi-IN"/>
        </w:rPr>
      </w:pPr>
      <w:r w:rsidRPr="00F426B7">
        <w:rPr>
          <w:rFonts w:eastAsia="SimSun" w:cs="FreeSans"/>
          <w:color w:val="00000A"/>
          <w:lang w:eastAsia="zh-CN" w:bidi="hi-IN"/>
        </w:rPr>
        <w:t xml:space="preserve">KOBİ’lerde süreçler yalın bakış açısıyla, teknolojiyi kullanarak yenilikçi şekilde </w:t>
      </w:r>
      <w:proofErr w:type="gramStart"/>
      <w:r w:rsidRPr="00F426B7">
        <w:rPr>
          <w:rFonts w:eastAsia="SimSun" w:cs="FreeSans"/>
          <w:color w:val="00000A"/>
          <w:lang w:eastAsia="zh-CN" w:bidi="hi-IN"/>
        </w:rPr>
        <w:t>tasarlanmalı,  operasyonel</w:t>
      </w:r>
      <w:proofErr w:type="gramEnd"/>
      <w:r w:rsidRPr="00F426B7">
        <w:rPr>
          <w:rFonts w:eastAsia="SimSun" w:cs="FreeSans"/>
          <w:color w:val="00000A"/>
          <w:lang w:eastAsia="zh-CN" w:bidi="hi-IN"/>
        </w:rPr>
        <w:t xml:space="preserve"> risklerin azaltımı, etkin ve verimli kaynak ve iş gücü kullanımı sağlanmalıdır. İş süreçlerine odaklanarak, mevcut iş akışları ve manuel işlem adımları belirlenmeli ve dijital yol haritaları oluşturulmalıdır. </w:t>
      </w:r>
    </w:p>
    <w:p w14:paraId="18235C2A" w14:textId="77777777" w:rsidR="00F11AC1" w:rsidRPr="00F426B7" w:rsidRDefault="00F11AC1" w:rsidP="001A58E8">
      <w:pPr>
        <w:pStyle w:val="ListeParagraf"/>
        <w:numPr>
          <w:ilvl w:val="0"/>
          <w:numId w:val="36"/>
        </w:numPr>
        <w:rPr>
          <w:rFonts w:eastAsia="SimSun" w:cs="FreeSans"/>
          <w:b/>
          <w:color w:val="00000A"/>
          <w:lang w:eastAsia="zh-CN" w:bidi="hi-IN"/>
        </w:rPr>
      </w:pPr>
      <w:r w:rsidRPr="00F426B7">
        <w:rPr>
          <w:rFonts w:eastAsia="SimSun" w:cs="FreeSans"/>
          <w:color w:val="00000A"/>
          <w:lang w:eastAsia="zh-CN" w:bidi="hi-IN"/>
        </w:rPr>
        <w:t xml:space="preserve">İletişim, medya tarafı sürdürülebilirlik ve yalın dönüşüm konularının önemini vurgulayacak içerikler oluşturmalı, gerçekleştirilen örnek uygulamaları toplum </w:t>
      </w:r>
      <w:r w:rsidRPr="00F426B7">
        <w:rPr>
          <w:rFonts w:eastAsia="SimSun" w:cs="FreeSans"/>
          <w:color w:val="00000A"/>
          <w:lang w:eastAsia="zh-CN" w:bidi="hi-IN"/>
        </w:rPr>
        <w:lastRenderedPageBreak/>
        <w:t xml:space="preserve">geneline ulaştırmalı, SYTZ yönetimi konusunu öncelikli konu haline getirmelidir. </w:t>
      </w:r>
    </w:p>
    <w:p w14:paraId="353EF57C" w14:textId="77777777" w:rsidR="00121C4B" w:rsidRDefault="00121C4B" w:rsidP="00364A7D">
      <w:pPr>
        <w:sectPr w:rsidR="00121C4B" w:rsidSect="00AF5ED4">
          <w:type w:val="oddPage"/>
          <w:pgSz w:w="11906" w:h="16838" w:code="9"/>
          <w:pgMar w:top="1418" w:right="1418" w:bottom="1418" w:left="2268" w:header="0" w:footer="850" w:gutter="0"/>
          <w:cols w:space="708"/>
          <w:formProt w:val="0"/>
          <w:titlePg/>
          <w:docGrid w:linePitch="326" w:charSpace="-6145"/>
        </w:sectPr>
      </w:pPr>
    </w:p>
    <w:p w14:paraId="6CFA4F13" w14:textId="79E8FBFD" w:rsidR="00364A7D" w:rsidRDefault="00121C4B" w:rsidP="00121C4B">
      <w:pPr>
        <w:pStyle w:val="Balk1"/>
      </w:pPr>
      <w:bookmarkStart w:id="119" w:name="_Toc164934063"/>
      <w:r>
        <w:lastRenderedPageBreak/>
        <w:t>KAYNAKÇA</w:t>
      </w:r>
      <w:bookmarkEnd w:id="119"/>
    </w:p>
    <w:p w14:paraId="2E27D16B" w14:textId="77777777" w:rsidR="00121C4B" w:rsidRPr="00121C4B" w:rsidRDefault="00121C4B" w:rsidP="00121C4B">
      <w:pPr>
        <w:pStyle w:val="Referans"/>
      </w:pPr>
      <w:r w:rsidRPr="00121C4B">
        <w:t xml:space="preserve">Ada, E., </w:t>
      </w:r>
      <w:proofErr w:type="spellStart"/>
      <w:r w:rsidRPr="00121C4B">
        <w:t>Sagnak</w:t>
      </w:r>
      <w:proofErr w:type="spellEnd"/>
      <w:r w:rsidRPr="00121C4B">
        <w:t xml:space="preserve">, M., </w:t>
      </w:r>
      <w:proofErr w:type="spellStart"/>
      <w:r w:rsidRPr="00121C4B">
        <w:t>Mangla</w:t>
      </w:r>
      <w:proofErr w:type="spellEnd"/>
      <w:r w:rsidRPr="00121C4B">
        <w:t xml:space="preserve">, S. K., &amp; </w:t>
      </w:r>
      <w:proofErr w:type="spellStart"/>
      <w:r w:rsidRPr="00121C4B">
        <w:t>Kazancoglu</w:t>
      </w:r>
      <w:proofErr w:type="spellEnd"/>
      <w:r w:rsidRPr="00121C4B">
        <w:t xml:space="preserve">, Y. (2021). A </w:t>
      </w:r>
      <w:proofErr w:type="spellStart"/>
      <w:r w:rsidRPr="00121C4B">
        <w:t>circular</w:t>
      </w:r>
      <w:proofErr w:type="spellEnd"/>
      <w:r w:rsidRPr="00121C4B">
        <w:t xml:space="preserve"> </w:t>
      </w:r>
      <w:proofErr w:type="spellStart"/>
      <w:r w:rsidRPr="00121C4B">
        <w:t>business</w:t>
      </w:r>
      <w:proofErr w:type="spellEnd"/>
      <w:r w:rsidRPr="00121C4B">
        <w:t xml:space="preserve"> </w:t>
      </w:r>
      <w:proofErr w:type="spellStart"/>
      <w:r w:rsidRPr="00121C4B">
        <w:t>cluster</w:t>
      </w:r>
      <w:proofErr w:type="spellEnd"/>
      <w:r w:rsidRPr="00121C4B">
        <w:t xml:space="preserve"> model </w:t>
      </w:r>
      <w:proofErr w:type="spellStart"/>
      <w:r w:rsidRPr="00121C4B">
        <w:t>for</w:t>
      </w:r>
      <w:proofErr w:type="spellEnd"/>
      <w:r w:rsidRPr="00121C4B">
        <w:t xml:space="preserve"> </w:t>
      </w:r>
      <w:proofErr w:type="spellStart"/>
      <w:r w:rsidRPr="00121C4B">
        <w:t>sustainable</w:t>
      </w:r>
      <w:proofErr w:type="spellEnd"/>
      <w:r w:rsidRPr="00121C4B">
        <w:t xml:space="preserve"> </w:t>
      </w:r>
      <w:proofErr w:type="spellStart"/>
      <w:r w:rsidRPr="00121C4B">
        <w:t>operations</w:t>
      </w:r>
      <w:proofErr w:type="spellEnd"/>
      <w:r w:rsidRPr="00121C4B">
        <w:t xml:space="preserve"> </w:t>
      </w:r>
      <w:proofErr w:type="spellStart"/>
      <w:r w:rsidRPr="00121C4B">
        <w:t>management</w:t>
      </w:r>
      <w:proofErr w:type="spellEnd"/>
      <w:r w:rsidRPr="00121C4B">
        <w:t xml:space="preserve">. International </w:t>
      </w:r>
      <w:proofErr w:type="spellStart"/>
      <w:r w:rsidRPr="00121C4B">
        <w:t>Journal</w:t>
      </w:r>
      <w:proofErr w:type="spellEnd"/>
      <w:r w:rsidRPr="00121C4B">
        <w:t xml:space="preserve"> of </w:t>
      </w:r>
      <w:proofErr w:type="spellStart"/>
      <w:r w:rsidRPr="00121C4B">
        <w:t>Logistics</w:t>
      </w:r>
      <w:proofErr w:type="spellEnd"/>
      <w:r w:rsidRPr="00121C4B">
        <w:t xml:space="preserve"> </w:t>
      </w:r>
      <w:proofErr w:type="spellStart"/>
      <w:r w:rsidRPr="00121C4B">
        <w:t>Research</w:t>
      </w:r>
      <w:proofErr w:type="spellEnd"/>
      <w:r w:rsidRPr="00121C4B">
        <w:t xml:space="preserve"> </w:t>
      </w:r>
      <w:proofErr w:type="spellStart"/>
      <w:r w:rsidRPr="00121C4B">
        <w:t>and</w:t>
      </w:r>
      <w:proofErr w:type="spellEnd"/>
      <w:r w:rsidRPr="00121C4B">
        <w:t xml:space="preserve"> Applications, 1-19.</w:t>
      </w:r>
    </w:p>
    <w:p w14:paraId="4899C033" w14:textId="77777777" w:rsidR="00121C4B" w:rsidRPr="00121C4B" w:rsidRDefault="00121C4B" w:rsidP="00121C4B">
      <w:pPr>
        <w:pStyle w:val="Referans"/>
      </w:pPr>
      <w:r w:rsidRPr="00121C4B">
        <w:rPr>
          <w:lang w:val="pt-PT"/>
        </w:rPr>
        <w:t xml:space="preserve">Ada, N., Kazancoglu, Y., Sezer, M. D., Ede-Senturk, C., Ozer, I., &amp; Ram, M. (2021). </w:t>
      </w:r>
      <w:proofErr w:type="spellStart"/>
      <w:r w:rsidRPr="00121C4B">
        <w:t>Analyzing</w:t>
      </w:r>
      <w:proofErr w:type="spellEnd"/>
      <w:r w:rsidRPr="00121C4B">
        <w:t xml:space="preserve"> </w:t>
      </w:r>
      <w:proofErr w:type="spellStart"/>
      <w:r w:rsidRPr="00121C4B">
        <w:t>barriers</w:t>
      </w:r>
      <w:proofErr w:type="spellEnd"/>
      <w:r w:rsidRPr="00121C4B">
        <w:t xml:space="preserve"> of </w:t>
      </w:r>
      <w:proofErr w:type="spellStart"/>
      <w:r w:rsidRPr="00121C4B">
        <w:t>circular</w:t>
      </w:r>
      <w:proofErr w:type="spellEnd"/>
      <w:r w:rsidRPr="00121C4B">
        <w:t xml:space="preserve"> </w:t>
      </w:r>
      <w:proofErr w:type="spellStart"/>
      <w:r w:rsidRPr="00121C4B">
        <w:t>food</w:t>
      </w:r>
      <w:proofErr w:type="spellEnd"/>
      <w:r w:rsidRPr="00121C4B">
        <w:t xml:space="preserve"> </w:t>
      </w:r>
      <w:proofErr w:type="spellStart"/>
      <w:r w:rsidRPr="00121C4B">
        <w:t>supply</w:t>
      </w:r>
      <w:proofErr w:type="spellEnd"/>
      <w:r w:rsidRPr="00121C4B">
        <w:t xml:space="preserve"> </w:t>
      </w:r>
      <w:proofErr w:type="spellStart"/>
      <w:r w:rsidRPr="00121C4B">
        <w:t>chains</w:t>
      </w:r>
      <w:proofErr w:type="spellEnd"/>
      <w:r w:rsidRPr="00121C4B">
        <w:t xml:space="preserve"> </w:t>
      </w:r>
      <w:proofErr w:type="spellStart"/>
      <w:r w:rsidRPr="00121C4B">
        <w:t>and</w:t>
      </w:r>
      <w:proofErr w:type="spellEnd"/>
      <w:r w:rsidRPr="00121C4B">
        <w:t xml:space="preserve"> </w:t>
      </w:r>
      <w:proofErr w:type="spellStart"/>
      <w:r w:rsidRPr="00121C4B">
        <w:t>proposing</w:t>
      </w:r>
      <w:proofErr w:type="spellEnd"/>
      <w:r w:rsidRPr="00121C4B">
        <w:t xml:space="preserve"> </w:t>
      </w:r>
      <w:proofErr w:type="spellStart"/>
      <w:r w:rsidRPr="00121C4B">
        <w:t>industry</w:t>
      </w:r>
      <w:proofErr w:type="spellEnd"/>
      <w:r w:rsidRPr="00121C4B">
        <w:t xml:space="preserve"> 4.0 </w:t>
      </w:r>
      <w:proofErr w:type="spellStart"/>
      <w:r w:rsidRPr="00121C4B">
        <w:t>solutions</w:t>
      </w:r>
      <w:proofErr w:type="spellEnd"/>
      <w:r w:rsidRPr="00121C4B">
        <w:t>. </w:t>
      </w:r>
      <w:proofErr w:type="spellStart"/>
      <w:r w:rsidRPr="00121C4B">
        <w:t>Sustainability</w:t>
      </w:r>
      <w:proofErr w:type="spellEnd"/>
      <w:r w:rsidRPr="00121C4B">
        <w:t xml:space="preserve">, 13(12), 6812. </w:t>
      </w:r>
    </w:p>
    <w:p w14:paraId="4D6F458F" w14:textId="77777777" w:rsidR="00121C4B" w:rsidRPr="00121C4B" w:rsidRDefault="00121C4B" w:rsidP="00121C4B">
      <w:pPr>
        <w:pStyle w:val="Referans"/>
      </w:pPr>
      <w:r w:rsidRPr="00121C4B">
        <w:t xml:space="preserve">Ahi, P., &amp; </w:t>
      </w:r>
      <w:proofErr w:type="spellStart"/>
      <w:r w:rsidRPr="00121C4B">
        <w:t>Searcy</w:t>
      </w:r>
      <w:proofErr w:type="spellEnd"/>
      <w:r w:rsidRPr="00121C4B">
        <w:t xml:space="preserve">, C. (2013). A </w:t>
      </w:r>
      <w:proofErr w:type="spellStart"/>
      <w:r w:rsidRPr="00121C4B">
        <w:t>comparative</w:t>
      </w:r>
      <w:proofErr w:type="spellEnd"/>
      <w:r w:rsidRPr="00121C4B">
        <w:t xml:space="preserve"> </w:t>
      </w:r>
      <w:proofErr w:type="spellStart"/>
      <w:r w:rsidRPr="00121C4B">
        <w:t>literature</w:t>
      </w:r>
      <w:proofErr w:type="spellEnd"/>
      <w:r w:rsidRPr="00121C4B">
        <w:t xml:space="preserve"> </w:t>
      </w:r>
      <w:proofErr w:type="spellStart"/>
      <w:r w:rsidRPr="00121C4B">
        <w:t>analysis</w:t>
      </w:r>
      <w:proofErr w:type="spellEnd"/>
      <w:r w:rsidRPr="00121C4B">
        <w:t xml:space="preserve"> of </w:t>
      </w:r>
      <w:proofErr w:type="spellStart"/>
      <w:r w:rsidRPr="00121C4B">
        <w:t>definitions</w:t>
      </w:r>
      <w:proofErr w:type="spellEnd"/>
      <w:r w:rsidRPr="00121C4B">
        <w:t xml:space="preserve"> </w:t>
      </w:r>
      <w:proofErr w:type="spellStart"/>
      <w:r w:rsidRPr="00121C4B">
        <w:t>for</w:t>
      </w:r>
      <w:proofErr w:type="spellEnd"/>
      <w:r w:rsidRPr="00121C4B">
        <w:t xml:space="preserve"> </w:t>
      </w:r>
      <w:proofErr w:type="spellStart"/>
      <w:r w:rsidRPr="00121C4B">
        <w:t>green</w:t>
      </w:r>
      <w:proofErr w:type="spellEnd"/>
      <w:r w:rsidRPr="00121C4B">
        <w:t xml:space="preserve"> </w:t>
      </w:r>
      <w:proofErr w:type="spellStart"/>
      <w:r w:rsidRPr="00121C4B">
        <w:t>and</w:t>
      </w:r>
      <w:proofErr w:type="spellEnd"/>
      <w:r w:rsidRPr="00121C4B">
        <w:t xml:space="preserve"> </w:t>
      </w:r>
      <w:proofErr w:type="spellStart"/>
      <w:r w:rsidRPr="00121C4B">
        <w:t>sustainable</w:t>
      </w:r>
      <w:proofErr w:type="spellEnd"/>
      <w:r w:rsidRPr="00121C4B">
        <w:t xml:space="preserve"> </w:t>
      </w:r>
      <w:proofErr w:type="spellStart"/>
      <w:r w:rsidRPr="00121C4B">
        <w:t>supply</w:t>
      </w:r>
      <w:proofErr w:type="spellEnd"/>
      <w:r w:rsidRPr="00121C4B">
        <w:t xml:space="preserve"> </w:t>
      </w:r>
      <w:proofErr w:type="spellStart"/>
      <w:r w:rsidRPr="00121C4B">
        <w:t>chain</w:t>
      </w:r>
      <w:proofErr w:type="spellEnd"/>
      <w:r w:rsidRPr="00121C4B">
        <w:t xml:space="preserve"> </w:t>
      </w:r>
      <w:proofErr w:type="spellStart"/>
      <w:r w:rsidRPr="00121C4B">
        <w:t>management</w:t>
      </w:r>
      <w:proofErr w:type="spellEnd"/>
      <w:r w:rsidRPr="00121C4B">
        <w:t>. </w:t>
      </w:r>
      <w:proofErr w:type="spellStart"/>
      <w:r w:rsidRPr="00121C4B">
        <w:rPr>
          <w:i/>
          <w:iCs/>
        </w:rPr>
        <w:t>Journal</w:t>
      </w:r>
      <w:proofErr w:type="spellEnd"/>
      <w:r w:rsidRPr="00121C4B">
        <w:rPr>
          <w:i/>
          <w:iCs/>
        </w:rPr>
        <w:t xml:space="preserve"> of </w:t>
      </w:r>
      <w:proofErr w:type="spellStart"/>
      <w:r w:rsidRPr="00121C4B">
        <w:rPr>
          <w:i/>
          <w:iCs/>
        </w:rPr>
        <w:t>cleaner</w:t>
      </w:r>
      <w:proofErr w:type="spellEnd"/>
      <w:r w:rsidRPr="00121C4B">
        <w:rPr>
          <w:i/>
          <w:iCs/>
        </w:rPr>
        <w:t xml:space="preserve"> </w:t>
      </w:r>
      <w:proofErr w:type="spellStart"/>
      <w:r w:rsidRPr="00121C4B">
        <w:rPr>
          <w:i/>
          <w:iCs/>
        </w:rPr>
        <w:t>production</w:t>
      </w:r>
      <w:proofErr w:type="spellEnd"/>
      <w:r w:rsidRPr="00121C4B">
        <w:t>, </w:t>
      </w:r>
      <w:r w:rsidRPr="00121C4B">
        <w:rPr>
          <w:i/>
          <w:iCs/>
        </w:rPr>
        <w:t>52</w:t>
      </w:r>
      <w:r w:rsidRPr="00121C4B">
        <w:t>, 329-341.</w:t>
      </w:r>
    </w:p>
    <w:p w14:paraId="40CC6168" w14:textId="77777777" w:rsidR="00121C4B" w:rsidRPr="00121C4B" w:rsidRDefault="00121C4B" w:rsidP="00121C4B">
      <w:pPr>
        <w:pStyle w:val="Referans"/>
      </w:pPr>
      <w:r w:rsidRPr="00121C4B">
        <w:t xml:space="preserve">Ahi, P., &amp; </w:t>
      </w:r>
      <w:proofErr w:type="spellStart"/>
      <w:r w:rsidRPr="00121C4B">
        <w:t>Searcy</w:t>
      </w:r>
      <w:proofErr w:type="spellEnd"/>
      <w:r w:rsidRPr="00121C4B">
        <w:t xml:space="preserve">, C. (2015). An </w:t>
      </w:r>
      <w:proofErr w:type="spellStart"/>
      <w:r w:rsidRPr="00121C4B">
        <w:t>analysis</w:t>
      </w:r>
      <w:proofErr w:type="spellEnd"/>
      <w:r w:rsidRPr="00121C4B">
        <w:t xml:space="preserve"> of </w:t>
      </w:r>
      <w:proofErr w:type="spellStart"/>
      <w:r w:rsidRPr="00121C4B">
        <w:t>metrics</w:t>
      </w:r>
      <w:proofErr w:type="spellEnd"/>
      <w:r w:rsidRPr="00121C4B">
        <w:t xml:space="preserve"> </w:t>
      </w:r>
      <w:proofErr w:type="spellStart"/>
      <w:r w:rsidRPr="00121C4B">
        <w:t>used</w:t>
      </w:r>
      <w:proofErr w:type="spellEnd"/>
      <w:r w:rsidRPr="00121C4B">
        <w:t xml:space="preserve"> </w:t>
      </w:r>
      <w:proofErr w:type="spellStart"/>
      <w:r w:rsidRPr="00121C4B">
        <w:t>to</w:t>
      </w:r>
      <w:proofErr w:type="spellEnd"/>
      <w:r w:rsidRPr="00121C4B">
        <w:t xml:space="preserve"> </w:t>
      </w:r>
      <w:proofErr w:type="spellStart"/>
      <w:r w:rsidRPr="00121C4B">
        <w:t>measure</w:t>
      </w:r>
      <w:proofErr w:type="spellEnd"/>
      <w:r w:rsidRPr="00121C4B">
        <w:t xml:space="preserve"> </w:t>
      </w:r>
      <w:proofErr w:type="spellStart"/>
      <w:r w:rsidRPr="00121C4B">
        <w:t>performance</w:t>
      </w:r>
      <w:proofErr w:type="spellEnd"/>
      <w:r w:rsidRPr="00121C4B">
        <w:t xml:space="preserve"> in </w:t>
      </w:r>
      <w:proofErr w:type="spellStart"/>
      <w:r w:rsidRPr="00121C4B">
        <w:t>green</w:t>
      </w:r>
      <w:proofErr w:type="spellEnd"/>
      <w:r w:rsidRPr="00121C4B">
        <w:t xml:space="preserve"> </w:t>
      </w:r>
      <w:proofErr w:type="spellStart"/>
      <w:r w:rsidRPr="00121C4B">
        <w:t>and</w:t>
      </w:r>
      <w:proofErr w:type="spellEnd"/>
      <w:r w:rsidRPr="00121C4B">
        <w:t xml:space="preserve"> </w:t>
      </w:r>
      <w:proofErr w:type="spellStart"/>
      <w:r w:rsidRPr="00121C4B">
        <w:t>sustainable</w:t>
      </w:r>
      <w:proofErr w:type="spellEnd"/>
      <w:r w:rsidRPr="00121C4B">
        <w:t xml:space="preserve"> </w:t>
      </w:r>
      <w:proofErr w:type="spellStart"/>
      <w:r w:rsidRPr="00121C4B">
        <w:t>supply</w:t>
      </w:r>
      <w:proofErr w:type="spellEnd"/>
      <w:r w:rsidRPr="00121C4B">
        <w:t xml:space="preserve"> </w:t>
      </w:r>
      <w:proofErr w:type="spellStart"/>
      <w:r w:rsidRPr="00121C4B">
        <w:t>chains</w:t>
      </w:r>
      <w:proofErr w:type="spellEnd"/>
      <w:r w:rsidRPr="00121C4B">
        <w:t>. </w:t>
      </w:r>
      <w:proofErr w:type="spellStart"/>
      <w:r w:rsidRPr="00121C4B">
        <w:rPr>
          <w:i/>
          <w:iCs/>
        </w:rPr>
        <w:t>Journal</w:t>
      </w:r>
      <w:proofErr w:type="spellEnd"/>
      <w:r w:rsidRPr="00121C4B">
        <w:rPr>
          <w:i/>
          <w:iCs/>
        </w:rPr>
        <w:t xml:space="preserve"> of </w:t>
      </w:r>
      <w:proofErr w:type="spellStart"/>
      <w:r w:rsidRPr="00121C4B">
        <w:rPr>
          <w:i/>
          <w:iCs/>
        </w:rPr>
        <w:t>Cleaner</w:t>
      </w:r>
      <w:proofErr w:type="spellEnd"/>
      <w:r w:rsidRPr="00121C4B">
        <w:rPr>
          <w:i/>
          <w:iCs/>
        </w:rPr>
        <w:t xml:space="preserve"> </w:t>
      </w:r>
      <w:proofErr w:type="spellStart"/>
      <w:r w:rsidRPr="00121C4B">
        <w:rPr>
          <w:i/>
          <w:iCs/>
        </w:rPr>
        <w:t>Production</w:t>
      </w:r>
      <w:proofErr w:type="spellEnd"/>
      <w:r w:rsidRPr="00121C4B">
        <w:t>, </w:t>
      </w:r>
      <w:r w:rsidRPr="00121C4B">
        <w:rPr>
          <w:i/>
          <w:iCs/>
        </w:rPr>
        <w:t>86</w:t>
      </w:r>
      <w:r w:rsidRPr="00121C4B">
        <w:t>, 360-377.</w:t>
      </w:r>
    </w:p>
    <w:p w14:paraId="7BC1A02E" w14:textId="77777777" w:rsidR="00121C4B" w:rsidRPr="00121C4B" w:rsidRDefault="00121C4B" w:rsidP="00121C4B">
      <w:pPr>
        <w:pStyle w:val="Referans"/>
      </w:pPr>
      <w:r w:rsidRPr="00121C4B">
        <w:rPr>
          <w:lang w:val="fr-FR"/>
        </w:rPr>
        <w:t xml:space="preserve">Al </w:t>
      </w:r>
      <w:proofErr w:type="spellStart"/>
      <w:r w:rsidRPr="00121C4B">
        <w:rPr>
          <w:lang w:val="fr-FR"/>
        </w:rPr>
        <w:t>Zaabi</w:t>
      </w:r>
      <w:proofErr w:type="spellEnd"/>
      <w:r w:rsidRPr="00121C4B">
        <w:rPr>
          <w:lang w:val="fr-FR"/>
        </w:rPr>
        <w:t xml:space="preserve">, S., Al </w:t>
      </w:r>
      <w:proofErr w:type="spellStart"/>
      <w:r w:rsidRPr="00121C4B">
        <w:rPr>
          <w:lang w:val="fr-FR"/>
        </w:rPr>
        <w:t>Dhaheri</w:t>
      </w:r>
      <w:proofErr w:type="spellEnd"/>
      <w:r w:rsidRPr="00121C4B">
        <w:rPr>
          <w:lang w:val="fr-FR"/>
        </w:rPr>
        <w:t xml:space="preserve">, N., &amp; </w:t>
      </w:r>
      <w:proofErr w:type="spellStart"/>
      <w:r w:rsidRPr="00121C4B">
        <w:rPr>
          <w:lang w:val="fr-FR"/>
        </w:rPr>
        <w:t>Diabat</w:t>
      </w:r>
      <w:proofErr w:type="spellEnd"/>
      <w:r w:rsidRPr="00121C4B">
        <w:rPr>
          <w:lang w:val="fr-FR"/>
        </w:rPr>
        <w:t xml:space="preserve">, A. (2013). </w:t>
      </w:r>
      <w:r w:rsidRPr="00121C4B">
        <w:t xml:space="preserve">Analysis of </w:t>
      </w:r>
      <w:proofErr w:type="spellStart"/>
      <w:r w:rsidRPr="00121C4B">
        <w:t>interaction</w:t>
      </w:r>
      <w:proofErr w:type="spellEnd"/>
      <w:r w:rsidRPr="00121C4B">
        <w:t xml:space="preserve"> </w:t>
      </w:r>
      <w:proofErr w:type="spellStart"/>
      <w:r w:rsidRPr="00121C4B">
        <w:t>between</w:t>
      </w:r>
      <w:proofErr w:type="spellEnd"/>
      <w:r w:rsidRPr="00121C4B">
        <w:t xml:space="preserve"> </w:t>
      </w:r>
      <w:proofErr w:type="spellStart"/>
      <w:r w:rsidRPr="00121C4B">
        <w:t>the</w:t>
      </w:r>
      <w:proofErr w:type="spellEnd"/>
      <w:r w:rsidRPr="00121C4B">
        <w:t xml:space="preserve"> </w:t>
      </w:r>
      <w:proofErr w:type="spellStart"/>
      <w:r w:rsidRPr="00121C4B">
        <w:t>barriers</w:t>
      </w:r>
      <w:proofErr w:type="spellEnd"/>
      <w:r w:rsidRPr="00121C4B">
        <w:t xml:space="preserve"> </w:t>
      </w:r>
      <w:proofErr w:type="spellStart"/>
      <w:r w:rsidRPr="00121C4B">
        <w:t>for</w:t>
      </w:r>
      <w:proofErr w:type="spellEnd"/>
      <w:r w:rsidRPr="00121C4B">
        <w:t xml:space="preserve"> </w:t>
      </w:r>
      <w:proofErr w:type="spellStart"/>
      <w:r w:rsidRPr="00121C4B">
        <w:t>the</w:t>
      </w:r>
      <w:proofErr w:type="spellEnd"/>
      <w:r w:rsidRPr="00121C4B">
        <w:t xml:space="preserve"> </w:t>
      </w:r>
      <w:proofErr w:type="spellStart"/>
      <w:r w:rsidRPr="00121C4B">
        <w:t>implementation</w:t>
      </w:r>
      <w:proofErr w:type="spellEnd"/>
      <w:r w:rsidRPr="00121C4B">
        <w:t xml:space="preserve"> of </w:t>
      </w:r>
      <w:proofErr w:type="spellStart"/>
      <w:r w:rsidRPr="00121C4B">
        <w:t>sustainable</w:t>
      </w:r>
      <w:proofErr w:type="spellEnd"/>
      <w:r w:rsidRPr="00121C4B">
        <w:t xml:space="preserve"> </w:t>
      </w:r>
      <w:proofErr w:type="spellStart"/>
      <w:r w:rsidRPr="00121C4B">
        <w:t>supply</w:t>
      </w:r>
      <w:proofErr w:type="spellEnd"/>
      <w:r w:rsidRPr="00121C4B">
        <w:t xml:space="preserve"> </w:t>
      </w:r>
      <w:proofErr w:type="spellStart"/>
      <w:r w:rsidRPr="00121C4B">
        <w:t>chain</w:t>
      </w:r>
      <w:proofErr w:type="spellEnd"/>
      <w:r w:rsidRPr="00121C4B">
        <w:t xml:space="preserve"> </w:t>
      </w:r>
      <w:proofErr w:type="spellStart"/>
      <w:r w:rsidRPr="00121C4B">
        <w:t>management</w:t>
      </w:r>
      <w:proofErr w:type="spellEnd"/>
      <w:r w:rsidRPr="00121C4B">
        <w:t>. </w:t>
      </w:r>
      <w:proofErr w:type="spellStart"/>
      <w:r w:rsidRPr="00121C4B">
        <w:t>The</w:t>
      </w:r>
      <w:proofErr w:type="spellEnd"/>
      <w:r w:rsidRPr="00121C4B">
        <w:t xml:space="preserve"> International </w:t>
      </w:r>
      <w:proofErr w:type="spellStart"/>
      <w:r w:rsidRPr="00121C4B">
        <w:t>Journal</w:t>
      </w:r>
      <w:proofErr w:type="spellEnd"/>
      <w:r w:rsidRPr="00121C4B">
        <w:t xml:space="preserve"> of Advanced </w:t>
      </w:r>
      <w:proofErr w:type="spellStart"/>
      <w:r w:rsidRPr="00121C4B">
        <w:t>Manufacturing</w:t>
      </w:r>
      <w:proofErr w:type="spellEnd"/>
      <w:r w:rsidRPr="00121C4B">
        <w:t xml:space="preserve"> </w:t>
      </w:r>
      <w:proofErr w:type="spellStart"/>
      <w:r w:rsidRPr="00121C4B">
        <w:t>Technology</w:t>
      </w:r>
      <w:proofErr w:type="spellEnd"/>
      <w:r w:rsidRPr="00121C4B">
        <w:t>, 68(1-4), 895-905.</w:t>
      </w:r>
      <w:bookmarkStart w:id="120" w:name="_Hlk72277535"/>
    </w:p>
    <w:p w14:paraId="4E2AF6E7" w14:textId="77777777" w:rsidR="00121C4B" w:rsidRPr="00121C4B" w:rsidRDefault="00121C4B" w:rsidP="00121C4B">
      <w:pPr>
        <w:pStyle w:val="Referans"/>
      </w:pPr>
      <w:proofErr w:type="spellStart"/>
      <w:r w:rsidRPr="00121C4B">
        <w:t>Baddeley</w:t>
      </w:r>
      <w:proofErr w:type="spellEnd"/>
      <w:r w:rsidRPr="00121C4B">
        <w:t xml:space="preserve">, J., &amp; Font, X. (2011). </w:t>
      </w:r>
      <w:bookmarkEnd w:id="120"/>
      <w:proofErr w:type="spellStart"/>
      <w:r w:rsidRPr="00121C4B">
        <w:t>Barriers</w:t>
      </w:r>
      <w:proofErr w:type="spellEnd"/>
      <w:r w:rsidRPr="00121C4B">
        <w:t xml:space="preserve"> </w:t>
      </w:r>
      <w:proofErr w:type="spellStart"/>
      <w:r w:rsidRPr="00121C4B">
        <w:t>to</w:t>
      </w:r>
      <w:proofErr w:type="spellEnd"/>
      <w:r w:rsidRPr="00121C4B">
        <w:t xml:space="preserve"> </w:t>
      </w:r>
      <w:proofErr w:type="spellStart"/>
      <w:r w:rsidRPr="00121C4B">
        <w:t>tour</w:t>
      </w:r>
      <w:proofErr w:type="spellEnd"/>
      <w:r w:rsidRPr="00121C4B">
        <w:t xml:space="preserve"> </w:t>
      </w:r>
      <w:proofErr w:type="spellStart"/>
      <w:r w:rsidRPr="00121C4B">
        <w:t>operator</w:t>
      </w:r>
      <w:proofErr w:type="spellEnd"/>
      <w:r w:rsidRPr="00121C4B">
        <w:t xml:space="preserve"> </w:t>
      </w:r>
      <w:proofErr w:type="spellStart"/>
      <w:r w:rsidRPr="00121C4B">
        <w:t>sustainable</w:t>
      </w:r>
      <w:proofErr w:type="spellEnd"/>
      <w:r w:rsidRPr="00121C4B">
        <w:t xml:space="preserve"> </w:t>
      </w:r>
      <w:proofErr w:type="spellStart"/>
      <w:r w:rsidRPr="00121C4B">
        <w:t>supply</w:t>
      </w:r>
      <w:proofErr w:type="spellEnd"/>
      <w:r w:rsidRPr="00121C4B">
        <w:t xml:space="preserve"> </w:t>
      </w:r>
      <w:proofErr w:type="spellStart"/>
      <w:r w:rsidRPr="00121C4B">
        <w:t>chain</w:t>
      </w:r>
      <w:proofErr w:type="spellEnd"/>
      <w:r w:rsidRPr="00121C4B">
        <w:t xml:space="preserve"> </w:t>
      </w:r>
      <w:proofErr w:type="spellStart"/>
      <w:r w:rsidRPr="00121C4B">
        <w:t>management</w:t>
      </w:r>
      <w:proofErr w:type="spellEnd"/>
      <w:r w:rsidRPr="00121C4B">
        <w:t>. </w:t>
      </w:r>
      <w:proofErr w:type="spellStart"/>
      <w:r w:rsidRPr="00121C4B">
        <w:t>Tourism</w:t>
      </w:r>
      <w:proofErr w:type="spellEnd"/>
      <w:r w:rsidRPr="00121C4B">
        <w:t xml:space="preserve"> </w:t>
      </w:r>
      <w:proofErr w:type="spellStart"/>
      <w:r w:rsidRPr="00121C4B">
        <w:t>recreation</w:t>
      </w:r>
      <w:proofErr w:type="spellEnd"/>
      <w:r w:rsidRPr="00121C4B">
        <w:t xml:space="preserve"> </w:t>
      </w:r>
      <w:proofErr w:type="spellStart"/>
      <w:r w:rsidRPr="00121C4B">
        <w:t>research</w:t>
      </w:r>
      <w:proofErr w:type="spellEnd"/>
      <w:r w:rsidRPr="00121C4B">
        <w:t>, 36(3), 205-214.</w:t>
      </w:r>
    </w:p>
    <w:p w14:paraId="614ECEDD" w14:textId="77777777" w:rsidR="00121C4B" w:rsidRPr="00121C4B" w:rsidRDefault="00121C4B" w:rsidP="00121C4B">
      <w:pPr>
        <w:pStyle w:val="Referans"/>
      </w:pPr>
      <w:proofErr w:type="spellStart"/>
      <w:r w:rsidRPr="00121C4B">
        <w:t>Bag</w:t>
      </w:r>
      <w:proofErr w:type="spellEnd"/>
      <w:r w:rsidRPr="00121C4B">
        <w:t xml:space="preserve">, S., </w:t>
      </w:r>
      <w:proofErr w:type="spellStart"/>
      <w:r w:rsidRPr="00121C4B">
        <w:t>Wood</w:t>
      </w:r>
      <w:proofErr w:type="spellEnd"/>
      <w:r w:rsidRPr="00121C4B">
        <w:t xml:space="preserve">, L. C., Xu, L., </w:t>
      </w:r>
      <w:proofErr w:type="spellStart"/>
      <w:r w:rsidRPr="00121C4B">
        <w:t>Dhamija</w:t>
      </w:r>
      <w:proofErr w:type="spellEnd"/>
      <w:r w:rsidRPr="00121C4B">
        <w:t xml:space="preserve">, P., &amp; </w:t>
      </w:r>
      <w:proofErr w:type="spellStart"/>
      <w:r w:rsidRPr="00121C4B">
        <w:t>Kayikci</w:t>
      </w:r>
      <w:proofErr w:type="spellEnd"/>
      <w:r w:rsidRPr="00121C4B">
        <w:t xml:space="preserve">, Y. (2020). </w:t>
      </w:r>
      <w:proofErr w:type="spellStart"/>
      <w:r w:rsidRPr="00121C4B">
        <w:t>Big</w:t>
      </w:r>
      <w:proofErr w:type="spellEnd"/>
      <w:r w:rsidRPr="00121C4B">
        <w:t xml:space="preserve"> data </w:t>
      </w:r>
      <w:proofErr w:type="spellStart"/>
      <w:r w:rsidRPr="00121C4B">
        <w:t>analytics</w:t>
      </w:r>
      <w:proofErr w:type="spellEnd"/>
      <w:r w:rsidRPr="00121C4B">
        <w:t xml:space="preserve"> as an </w:t>
      </w:r>
      <w:proofErr w:type="spellStart"/>
      <w:r w:rsidRPr="00121C4B">
        <w:t>operational</w:t>
      </w:r>
      <w:proofErr w:type="spellEnd"/>
      <w:r w:rsidRPr="00121C4B">
        <w:t xml:space="preserve"> </w:t>
      </w:r>
      <w:proofErr w:type="spellStart"/>
      <w:r w:rsidRPr="00121C4B">
        <w:t>excellence</w:t>
      </w:r>
      <w:proofErr w:type="spellEnd"/>
      <w:r w:rsidRPr="00121C4B">
        <w:t xml:space="preserve"> </w:t>
      </w:r>
      <w:proofErr w:type="spellStart"/>
      <w:r w:rsidRPr="00121C4B">
        <w:t>approach</w:t>
      </w:r>
      <w:proofErr w:type="spellEnd"/>
      <w:r w:rsidRPr="00121C4B">
        <w:t xml:space="preserve"> </w:t>
      </w:r>
      <w:proofErr w:type="spellStart"/>
      <w:r w:rsidRPr="00121C4B">
        <w:t>to</w:t>
      </w:r>
      <w:proofErr w:type="spellEnd"/>
      <w:r w:rsidRPr="00121C4B">
        <w:t xml:space="preserve"> </w:t>
      </w:r>
      <w:proofErr w:type="spellStart"/>
      <w:r w:rsidRPr="00121C4B">
        <w:t>enhance</w:t>
      </w:r>
      <w:proofErr w:type="spellEnd"/>
      <w:r w:rsidRPr="00121C4B">
        <w:t xml:space="preserve"> </w:t>
      </w:r>
      <w:proofErr w:type="spellStart"/>
      <w:r w:rsidRPr="00121C4B">
        <w:t>sustainable</w:t>
      </w:r>
      <w:proofErr w:type="spellEnd"/>
      <w:r w:rsidRPr="00121C4B">
        <w:t xml:space="preserve"> </w:t>
      </w:r>
      <w:proofErr w:type="spellStart"/>
      <w:r w:rsidRPr="00121C4B">
        <w:t>supply</w:t>
      </w:r>
      <w:proofErr w:type="spellEnd"/>
      <w:r w:rsidRPr="00121C4B">
        <w:t xml:space="preserve"> </w:t>
      </w:r>
      <w:proofErr w:type="spellStart"/>
      <w:r w:rsidRPr="00121C4B">
        <w:t>chain</w:t>
      </w:r>
      <w:proofErr w:type="spellEnd"/>
      <w:r w:rsidRPr="00121C4B">
        <w:t xml:space="preserve"> </w:t>
      </w:r>
      <w:proofErr w:type="spellStart"/>
      <w:r w:rsidRPr="00121C4B">
        <w:t>performance</w:t>
      </w:r>
      <w:proofErr w:type="spellEnd"/>
      <w:r w:rsidRPr="00121C4B">
        <w:t>. </w:t>
      </w:r>
      <w:proofErr w:type="spellStart"/>
      <w:r w:rsidRPr="00121C4B">
        <w:rPr>
          <w:i/>
          <w:iCs/>
        </w:rPr>
        <w:t>Resources</w:t>
      </w:r>
      <w:proofErr w:type="spellEnd"/>
      <w:r w:rsidRPr="00121C4B">
        <w:rPr>
          <w:i/>
          <w:iCs/>
        </w:rPr>
        <w:t xml:space="preserve">, </w:t>
      </w:r>
      <w:proofErr w:type="spellStart"/>
      <w:r w:rsidRPr="00121C4B">
        <w:rPr>
          <w:i/>
          <w:iCs/>
        </w:rPr>
        <w:t>Conservation</w:t>
      </w:r>
      <w:proofErr w:type="spellEnd"/>
      <w:r w:rsidRPr="00121C4B">
        <w:rPr>
          <w:i/>
          <w:iCs/>
        </w:rPr>
        <w:t xml:space="preserve"> </w:t>
      </w:r>
      <w:proofErr w:type="spellStart"/>
      <w:r w:rsidRPr="00121C4B">
        <w:rPr>
          <w:i/>
          <w:iCs/>
        </w:rPr>
        <w:t>and</w:t>
      </w:r>
      <w:proofErr w:type="spellEnd"/>
      <w:r w:rsidRPr="00121C4B">
        <w:rPr>
          <w:i/>
          <w:iCs/>
        </w:rPr>
        <w:t xml:space="preserve"> </w:t>
      </w:r>
      <w:proofErr w:type="spellStart"/>
      <w:r w:rsidRPr="00121C4B">
        <w:rPr>
          <w:i/>
          <w:iCs/>
        </w:rPr>
        <w:t>Recycling</w:t>
      </w:r>
      <w:proofErr w:type="spellEnd"/>
      <w:r w:rsidRPr="00121C4B">
        <w:t>, </w:t>
      </w:r>
      <w:r w:rsidRPr="00121C4B">
        <w:rPr>
          <w:i/>
          <w:iCs/>
        </w:rPr>
        <w:t>153</w:t>
      </w:r>
      <w:r w:rsidRPr="00121C4B">
        <w:t>, 104559.</w:t>
      </w:r>
    </w:p>
    <w:p w14:paraId="2762D10C" w14:textId="77777777" w:rsidR="00121C4B" w:rsidRPr="00121C4B" w:rsidRDefault="00121C4B" w:rsidP="00121C4B">
      <w:pPr>
        <w:pStyle w:val="Referans"/>
      </w:pPr>
      <w:proofErr w:type="spellStart"/>
      <w:r w:rsidRPr="00121C4B">
        <w:t>Baig</w:t>
      </w:r>
      <w:proofErr w:type="spellEnd"/>
      <w:r w:rsidRPr="00121C4B">
        <w:t xml:space="preserve">, S. A., Abrar, M., </w:t>
      </w:r>
      <w:proofErr w:type="spellStart"/>
      <w:r w:rsidRPr="00121C4B">
        <w:t>Batool</w:t>
      </w:r>
      <w:proofErr w:type="spellEnd"/>
      <w:r w:rsidRPr="00121C4B">
        <w:t xml:space="preserve">, A., </w:t>
      </w:r>
      <w:proofErr w:type="spellStart"/>
      <w:r w:rsidRPr="00121C4B">
        <w:t>Hashim</w:t>
      </w:r>
      <w:proofErr w:type="spellEnd"/>
      <w:r w:rsidRPr="00121C4B">
        <w:t xml:space="preserve">, M., &amp; </w:t>
      </w:r>
      <w:proofErr w:type="spellStart"/>
      <w:r w:rsidRPr="00121C4B">
        <w:t>Shabbir</w:t>
      </w:r>
      <w:proofErr w:type="spellEnd"/>
      <w:r w:rsidRPr="00121C4B">
        <w:t xml:space="preserve">, R. (2020). </w:t>
      </w:r>
      <w:proofErr w:type="spellStart"/>
      <w:r w:rsidRPr="00121C4B">
        <w:t>Barriers</w:t>
      </w:r>
      <w:proofErr w:type="spellEnd"/>
      <w:r w:rsidRPr="00121C4B">
        <w:t xml:space="preserve"> </w:t>
      </w:r>
      <w:proofErr w:type="spellStart"/>
      <w:r w:rsidRPr="00121C4B">
        <w:t>to</w:t>
      </w:r>
      <w:proofErr w:type="spellEnd"/>
      <w:r w:rsidRPr="00121C4B">
        <w:t xml:space="preserve"> </w:t>
      </w:r>
      <w:proofErr w:type="spellStart"/>
      <w:r w:rsidRPr="00121C4B">
        <w:t>the</w:t>
      </w:r>
      <w:proofErr w:type="spellEnd"/>
      <w:r w:rsidRPr="00121C4B">
        <w:t xml:space="preserve"> </w:t>
      </w:r>
      <w:proofErr w:type="spellStart"/>
      <w:r w:rsidRPr="00121C4B">
        <w:t>adoption</w:t>
      </w:r>
      <w:proofErr w:type="spellEnd"/>
      <w:r w:rsidRPr="00121C4B">
        <w:t xml:space="preserve"> of </w:t>
      </w:r>
      <w:proofErr w:type="spellStart"/>
      <w:r w:rsidRPr="00121C4B">
        <w:t>sustainable</w:t>
      </w:r>
      <w:proofErr w:type="spellEnd"/>
      <w:r w:rsidRPr="00121C4B">
        <w:t xml:space="preserve"> </w:t>
      </w:r>
      <w:proofErr w:type="spellStart"/>
      <w:r w:rsidRPr="00121C4B">
        <w:t>supply</w:t>
      </w:r>
      <w:proofErr w:type="spellEnd"/>
      <w:r w:rsidRPr="00121C4B">
        <w:t xml:space="preserve"> </w:t>
      </w:r>
      <w:proofErr w:type="spellStart"/>
      <w:r w:rsidRPr="00121C4B">
        <w:t>chain</w:t>
      </w:r>
      <w:proofErr w:type="spellEnd"/>
      <w:r w:rsidRPr="00121C4B">
        <w:t xml:space="preserve"> </w:t>
      </w:r>
      <w:proofErr w:type="spellStart"/>
      <w:r w:rsidRPr="00121C4B">
        <w:t>management</w:t>
      </w:r>
      <w:proofErr w:type="spellEnd"/>
      <w:r w:rsidRPr="00121C4B">
        <w:t xml:space="preserve"> </w:t>
      </w:r>
      <w:proofErr w:type="spellStart"/>
      <w:r w:rsidRPr="00121C4B">
        <w:t>practices</w:t>
      </w:r>
      <w:proofErr w:type="spellEnd"/>
      <w:r w:rsidRPr="00121C4B">
        <w:t xml:space="preserve">: </w:t>
      </w:r>
      <w:proofErr w:type="spellStart"/>
      <w:r w:rsidRPr="00121C4B">
        <w:t>Moderating</w:t>
      </w:r>
      <w:proofErr w:type="spellEnd"/>
      <w:r w:rsidRPr="00121C4B">
        <w:t xml:space="preserve"> role of </w:t>
      </w:r>
      <w:proofErr w:type="spellStart"/>
      <w:r w:rsidRPr="00121C4B">
        <w:t>firm</w:t>
      </w:r>
      <w:proofErr w:type="spellEnd"/>
      <w:r w:rsidRPr="00121C4B">
        <w:t xml:space="preserve"> size. </w:t>
      </w:r>
      <w:proofErr w:type="spellStart"/>
      <w:r w:rsidRPr="00121C4B">
        <w:t>Cogent</w:t>
      </w:r>
      <w:proofErr w:type="spellEnd"/>
      <w:r w:rsidRPr="00121C4B">
        <w:t xml:space="preserve"> Business &amp; Management, 7(1), 1841525.</w:t>
      </w:r>
    </w:p>
    <w:p w14:paraId="14FA8E42" w14:textId="77777777" w:rsidR="00121C4B" w:rsidRPr="00121C4B" w:rsidRDefault="00121C4B" w:rsidP="00121C4B">
      <w:pPr>
        <w:pStyle w:val="Referans"/>
      </w:pPr>
      <w:proofErr w:type="spellStart"/>
      <w:r w:rsidRPr="00121C4B">
        <w:t>Baliga</w:t>
      </w:r>
      <w:proofErr w:type="spellEnd"/>
      <w:r w:rsidRPr="00121C4B">
        <w:t xml:space="preserve">, R., </w:t>
      </w:r>
      <w:proofErr w:type="spellStart"/>
      <w:r w:rsidRPr="00121C4B">
        <w:t>Raut</w:t>
      </w:r>
      <w:proofErr w:type="spellEnd"/>
      <w:r w:rsidRPr="00121C4B">
        <w:t xml:space="preserve">, R. D., &amp; </w:t>
      </w:r>
      <w:proofErr w:type="spellStart"/>
      <w:r w:rsidRPr="00121C4B">
        <w:t>Kamble</w:t>
      </w:r>
      <w:proofErr w:type="spellEnd"/>
      <w:r w:rsidRPr="00121C4B">
        <w:t xml:space="preserve">, S. S. (2019). </w:t>
      </w:r>
      <w:proofErr w:type="spellStart"/>
      <w:r w:rsidRPr="00121C4B">
        <w:t>Sustainable</w:t>
      </w:r>
      <w:proofErr w:type="spellEnd"/>
      <w:r w:rsidRPr="00121C4B">
        <w:t xml:space="preserve"> </w:t>
      </w:r>
      <w:proofErr w:type="spellStart"/>
      <w:r w:rsidRPr="00121C4B">
        <w:t>supply</w:t>
      </w:r>
      <w:proofErr w:type="spellEnd"/>
      <w:r w:rsidRPr="00121C4B">
        <w:t xml:space="preserve"> </w:t>
      </w:r>
      <w:proofErr w:type="spellStart"/>
      <w:r w:rsidRPr="00121C4B">
        <w:t>chain</w:t>
      </w:r>
      <w:proofErr w:type="spellEnd"/>
      <w:r w:rsidRPr="00121C4B">
        <w:t xml:space="preserve"> </w:t>
      </w:r>
      <w:proofErr w:type="spellStart"/>
      <w:r w:rsidRPr="00121C4B">
        <w:t>management</w:t>
      </w:r>
      <w:proofErr w:type="spellEnd"/>
      <w:r w:rsidRPr="00121C4B">
        <w:t xml:space="preserve"> </w:t>
      </w:r>
      <w:proofErr w:type="spellStart"/>
      <w:r w:rsidRPr="00121C4B">
        <w:t>practices</w:t>
      </w:r>
      <w:proofErr w:type="spellEnd"/>
      <w:r w:rsidRPr="00121C4B">
        <w:t xml:space="preserve"> </w:t>
      </w:r>
      <w:proofErr w:type="spellStart"/>
      <w:r w:rsidRPr="00121C4B">
        <w:t>and</w:t>
      </w:r>
      <w:proofErr w:type="spellEnd"/>
      <w:r w:rsidRPr="00121C4B">
        <w:t xml:space="preserve"> </w:t>
      </w:r>
      <w:proofErr w:type="spellStart"/>
      <w:r w:rsidRPr="00121C4B">
        <w:t>performance</w:t>
      </w:r>
      <w:proofErr w:type="spellEnd"/>
      <w:r w:rsidRPr="00121C4B">
        <w:t xml:space="preserve">. Management of </w:t>
      </w:r>
      <w:proofErr w:type="spellStart"/>
      <w:r w:rsidRPr="00121C4B">
        <w:t>Environmental</w:t>
      </w:r>
      <w:proofErr w:type="spellEnd"/>
      <w:r w:rsidRPr="00121C4B">
        <w:t xml:space="preserve"> </w:t>
      </w:r>
      <w:proofErr w:type="spellStart"/>
      <w:r w:rsidRPr="00121C4B">
        <w:t>Quality</w:t>
      </w:r>
      <w:proofErr w:type="spellEnd"/>
      <w:r w:rsidRPr="00121C4B">
        <w:t xml:space="preserve">: An International </w:t>
      </w:r>
      <w:proofErr w:type="spellStart"/>
      <w:r w:rsidRPr="00121C4B">
        <w:t>Journal</w:t>
      </w:r>
      <w:proofErr w:type="spellEnd"/>
      <w:r w:rsidRPr="00121C4B">
        <w:t>.</w:t>
      </w:r>
    </w:p>
    <w:p w14:paraId="6B3025BB" w14:textId="77777777" w:rsidR="00121C4B" w:rsidRPr="00121C4B" w:rsidRDefault="00121C4B" w:rsidP="00121C4B">
      <w:pPr>
        <w:pStyle w:val="Referans"/>
      </w:pPr>
      <w:proofErr w:type="spellStart"/>
      <w:r w:rsidRPr="00121C4B">
        <w:t>Baliga</w:t>
      </w:r>
      <w:proofErr w:type="spellEnd"/>
      <w:r w:rsidRPr="00121C4B">
        <w:t xml:space="preserve">, R., </w:t>
      </w:r>
      <w:proofErr w:type="spellStart"/>
      <w:r w:rsidRPr="00121C4B">
        <w:t>Raut</w:t>
      </w:r>
      <w:proofErr w:type="spellEnd"/>
      <w:r w:rsidRPr="00121C4B">
        <w:t xml:space="preserve">, R., &amp; </w:t>
      </w:r>
      <w:proofErr w:type="spellStart"/>
      <w:r w:rsidRPr="00121C4B">
        <w:t>Kamble</w:t>
      </w:r>
      <w:proofErr w:type="spellEnd"/>
      <w:r w:rsidRPr="00121C4B">
        <w:t xml:space="preserve">, S. (2019). </w:t>
      </w:r>
      <w:proofErr w:type="spellStart"/>
      <w:r w:rsidRPr="00121C4B">
        <w:t>The</w:t>
      </w:r>
      <w:proofErr w:type="spellEnd"/>
      <w:r w:rsidRPr="00121C4B">
        <w:t xml:space="preserve"> </w:t>
      </w:r>
      <w:proofErr w:type="spellStart"/>
      <w:r w:rsidRPr="00121C4B">
        <w:t>effect</w:t>
      </w:r>
      <w:proofErr w:type="spellEnd"/>
      <w:r w:rsidRPr="00121C4B">
        <w:t xml:space="preserve"> of </w:t>
      </w:r>
      <w:proofErr w:type="spellStart"/>
      <w:r w:rsidRPr="00121C4B">
        <w:t>motivators</w:t>
      </w:r>
      <w:proofErr w:type="spellEnd"/>
      <w:r w:rsidRPr="00121C4B">
        <w:t xml:space="preserve">, </w:t>
      </w:r>
      <w:proofErr w:type="spellStart"/>
      <w:r w:rsidRPr="00121C4B">
        <w:t>supply</w:t>
      </w:r>
      <w:proofErr w:type="spellEnd"/>
      <w:r w:rsidRPr="00121C4B">
        <w:t xml:space="preserve">, </w:t>
      </w:r>
      <w:proofErr w:type="spellStart"/>
      <w:r w:rsidRPr="00121C4B">
        <w:t>and</w:t>
      </w:r>
      <w:proofErr w:type="spellEnd"/>
      <w:r w:rsidRPr="00121C4B">
        <w:t xml:space="preserve"> </w:t>
      </w:r>
      <w:proofErr w:type="spellStart"/>
      <w:r w:rsidRPr="00121C4B">
        <w:t>lean</w:t>
      </w:r>
      <w:proofErr w:type="spellEnd"/>
      <w:r w:rsidRPr="00121C4B">
        <w:t xml:space="preserve"> </w:t>
      </w:r>
      <w:proofErr w:type="spellStart"/>
      <w:r w:rsidRPr="00121C4B">
        <w:t>management</w:t>
      </w:r>
      <w:proofErr w:type="spellEnd"/>
      <w:r w:rsidRPr="00121C4B">
        <w:t xml:space="preserve"> on </w:t>
      </w:r>
      <w:proofErr w:type="spellStart"/>
      <w:r w:rsidRPr="00121C4B">
        <w:t>sustainable</w:t>
      </w:r>
      <w:proofErr w:type="spellEnd"/>
      <w:r w:rsidRPr="00121C4B">
        <w:t xml:space="preserve"> </w:t>
      </w:r>
      <w:proofErr w:type="spellStart"/>
      <w:r w:rsidRPr="00121C4B">
        <w:t>supply</w:t>
      </w:r>
      <w:proofErr w:type="spellEnd"/>
      <w:r w:rsidRPr="00121C4B">
        <w:t xml:space="preserve"> </w:t>
      </w:r>
      <w:proofErr w:type="spellStart"/>
      <w:r w:rsidRPr="00121C4B">
        <w:t>chain</w:t>
      </w:r>
      <w:proofErr w:type="spellEnd"/>
      <w:r w:rsidRPr="00121C4B">
        <w:t xml:space="preserve"> </w:t>
      </w:r>
      <w:proofErr w:type="spellStart"/>
      <w:r w:rsidRPr="00121C4B">
        <w:t>management</w:t>
      </w:r>
      <w:proofErr w:type="spellEnd"/>
      <w:r w:rsidRPr="00121C4B">
        <w:t xml:space="preserve"> </w:t>
      </w:r>
      <w:proofErr w:type="spellStart"/>
      <w:r w:rsidRPr="00121C4B">
        <w:t>practices</w:t>
      </w:r>
      <w:proofErr w:type="spellEnd"/>
      <w:r w:rsidRPr="00121C4B">
        <w:t xml:space="preserve"> </w:t>
      </w:r>
      <w:proofErr w:type="spellStart"/>
      <w:r w:rsidRPr="00121C4B">
        <w:t>and</w:t>
      </w:r>
      <w:proofErr w:type="spellEnd"/>
      <w:r w:rsidRPr="00121C4B">
        <w:t xml:space="preserve"> </w:t>
      </w:r>
      <w:proofErr w:type="spellStart"/>
      <w:r w:rsidRPr="00121C4B">
        <w:t>performance</w:t>
      </w:r>
      <w:proofErr w:type="spellEnd"/>
      <w:r w:rsidRPr="00121C4B">
        <w:t>. </w:t>
      </w:r>
      <w:r w:rsidRPr="00121C4B">
        <w:rPr>
          <w:i/>
          <w:iCs/>
        </w:rPr>
        <w:t xml:space="preserve">Benchmarking: An International </w:t>
      </w:r>
      <w:proofErr w:type="spellStart"/>
      <w:r w:rsidRPr="00121C4B">
        <w:rPr>
          <w:i/>
          <w:iCs/>
        </w:rPr>
        <w:t>Journal</w:t>
      </w:r>
      <w:proofErr w:type="spellEnd"/>
      <w:r w:rsidRPr="00121C4B">
        <w:t>.</w:t>
      </w:r>
    </w:p>
    <w:p w14:paraId="31247A22" w14:textId="77777777" w:rsidR="00121C4B" w:rsidRPr="00121C4B" w:rsidRDefault="00121C4B" w:rsidP="00121C4B">
      <w:pPr>
        <w:pStyle w:val="Referans"/>
      </w:pPr>
      <w:proofErr w:type="spellStart"/>
      <w:r w:rsidRPr="00121C4B">
        <w:t>Ballou</w:t>
      </w:r>
      <w:proofErr w:type="spellEnd"/>
      <w:r w:rsidRPr="00121C4B">
        <w:t xml:space="preserve">, R. H. (1999). Business </w:t>
      </w:r>
      <w:proofErr w:type="spellStart"/>
      <w:r w:rsidRPr="00121C4B">
        <w:t>Logistics</w:t>
      </w:r>
      <w:proofErr w:type="spellEnd"/>
      <w:r w:rsidRPr="00121C4B">
        <w:t xml:space="preserve"> Management. </w:t>
      </w:r>
      <w:proofErr w:type="spellStart"/>
      <w:r w:rsidRPr="00121C4B">
        <w:t>Prentice</w:t>
      </w:r>
      <w:proofErr w:type="spellEnd"/>
      <w:r w:rsidRPr="00121C4B">
        <w:t xml:space="preserve"> </w:t>
      </w:r>
      <w:proofErr w:type="spellStart"/>
      <w:r w:rsidRPr="00121C4B">
        <w:t>Hall</w:t>
      </w:r>
      <w:proofErr w:type="spellEnd"/>
      <w:r w:rsidRPr="00121C4B">
        <w:t xml:space="preserve">, New Jersey. </w:t>
      </w:r>
    </w:p>
    <w:p w14:paraId="5F6E4649" w14:textId="77777777" w:rsidR="00121C4B" w:rsidRPr="00121C4B" w:rsidRDefault="00121C4B" w:rsidP="00121C4B">
      <w:pPr>
        <w:pStyle w:val="Referans"/>
      </w:pPr>
      <w:proofErr w:type="spellStart"/>
      <w:r w:rsidRPr="00121C4B">
        <w:lastRenderedPageBreak/>
        <w:t>Bastas</w:t>
      </w:r>
      <w:proofErr w:type="spellEnd"/>
      <w:r w:rsidRPr="00121C4B">
        <w:t xml:space="preserve">, A., &amp; </w:t>
      </w:r>
      <w:proofErr w:type="spellStart"/>
      <w:r w:rsidRPr="00121C4B">
        <w:t>Liyanage</w:t>
      </w:r>
      <w:proofErr w:type="spellEnd"/>
      <w:r w:rsidRPr="00121C4B">
        <w:t xml:space="preserve">, K. (2018). </w:t>
      </w:r>
      <w:proofErr w:type="spellStart"/>
      <w:r w:rsidRPr="00121C4B">
        <w:t>Sustainable</w:t>
      </w:r>
      <w:proofErr w:type="spellEnd"/>
      <w:r w:rsidRPr="00121C4B">
        <w:t xml:space="preserve"> </w:t>
      </w:r>
      <w:proofErr w:type="spellStart"/>
      <w:r w:rsidRPr="00121C4B">
        <w:t>supply</w:t>
      </w:r>
      <w:proofErr w:type="spellEnd"/>
      <w:r w:rsidRPr="00121C4B">
        <w:t xml:space="preserve"> </w:t>
      </w:r>
      <w:proofErr w:type="spellStart"/>
      <w:r w:rsidRPr="00121C4B">
        <w:t>chain</w:t>
      </w:r>
      <w:proofErr w:type="spellEnd"/>
      <w:r w:rsidRPr="00121C4B">
        <w:t xml:space="preserve"> </w:t>
      </w:r>
      <w:proofErr w:type="spellStart"/>
      <w:r w:rsidRPr="00121C4B">
        <w:t>quality</w:t>
      </w:r>
      <w:proofErr w:type="spellEnd"/>
      <w:r w:rsidRPr="00121C4B">
        <w:t xml:space="preserve"> </w:t>
      </w:r>
      <w:proofErr w:type="spellStart"/>
      <w:r w:rsidRPr="00121C4B">
        <w:t>management</w:t>
      </w:r>
      <w:proofErr w:type="spellEnd"/>
      <w:r w:rsidRPr="00121C4B">
        <w:t xml:space="preserve">: A </w:t>
      </w:r>
      <w:proofErr w:type="spellStart"/>
      <w:r w:rsidRPr="00121C4B">
        <w:t>systematic</w:t>
      </w:r>
      <w:proofErr w:type="spellEnd"/>
      <w:r w:rsidRPr="00121C4B">
        <w:t xml:space="preserve"> </w:t>
      </w:r>
      <w:proofErr w:type="spellStart"/>
      <w:r w:rsidRPr="00121C4B">
        <w:t>review</w:t>
      </w:r>
      <w:proofErr w:type="spellEnd"/>
      <w:r w:rsidRPr="00121C4B">
        <w:t>. </w:t>
      </w:r>
      <w:proofErr w:type="spellStart"/>
      <w:r w:rsidRPr="00121C4B">
        <w:rPr>
          <w:i/>
          <w:iCs/>
        </w:rPr>
        <w:t>Journal</w:t>
      </w:r>
      <w:proofErr w:type="spellEnd"/>
      <w:r w:rsidRPr="00121C4B">
        <w:rPr>
          <w:i/>
          <w:iCs/>
        </w:rPr>
        <w:t xml:space="preserve"> of </w:t>
      </w:r>
      <w:proofErr w:type="spellStart"/>
      <w:r w:rsidRPr="00121C4B">
        <w:rPr>
          <w:i/>
          <w:iCs/>
        </w:rPr>
        <w:t>cleaner</w:t>
      </w:r>
      <w:proofErr w:type="spellEnd"/>
      <w:r w:rsidRPr="00121C4B">
        <w:rPr>
          <w:i/>
          <w:iCs/>
        </w:rPr>
        <w:t xml:space="preserve"> </w:t>
      </w:r>
      <w:proofErr w:type="spellStart"/>
      <w:r w:rsidRPr="00121C4B">
        <w:rPr>
          <w:i/>
          <w:iCs/>
        </w:rPr>
        <w:t>production</w:t>
      </w:r>
      <w:proofErr w:type="spellEnd"/>
      <w:r w:rsidRPr="00121C4B">
        <w:t>, </w:t>
      </w:r>
      <w:r w:rsidRPr="00121C4B">
        <w:rPr>
          <w:i/>
          <w:iCs/>
        </w:rPr>
        <w:t>181</w:t>
      </w:r>
      <w:r w:rsidRPr="00121C4B">
        <w:t>, 726-744.</w:t>
      </w:r>
    </w:p>
    <w:p w14:paraId="248B59DA" w14:textId="77777777" w:rsidR="00121C4B" w:rsidRPr="00121C4B" w:rsidRDefault="00121C4B" w:rsidP="00121C4B">
      <w:pPr>
        <w:pStyle w:val="Referans"/>
      </w:pPr>
      <w:proofErr w:type="spellStart"/>
      <w:r w:rsidRPr="00121C4B">
        <w:t>Begam</w:t>
      </w:r>
      <w:proofErr w:type="spellEnd"/>
      <w:r w:rsidRPr="00121C4B">
        <w:t xml:space="preserve">, M. S., </w:t>
      </w:r>
      <w:proofErr w:type="spellStart"/>
      <w:r w:rsidRPr="00121C4B">
        <w:t>Swamynathan</w:t>
      </w:r>
      <w:proofErr w:type="spellEnd"/>
      <w:r w:rsidRPr="00121C4B">
        <w:t xml:space="preserve">, R., &amp; </w:t>
      </w:r>
      <w:proofErr w:type="spellStart"/>
      <w:r w:rsidRPr="00121C4B">
        <w:t>Sekkizhar</w:t>
      </w:r>
      <w:proofErr w:type="spellEnd"/>
      <w:r w:rsidRPr="00121C4B">
        <w:t xml:space="preserve">, J. (2013). </w:t>
      </w:r>
      <w:proofErr w:type="spellStart"/>
      <w:r w:rsidRPr="00121C4B">
        <w:t>Current</w:t>
      </w:r>
      <w:proofErr w:type="spellEnd"/>
      <w:r w:rsidRPr="00121C4B">
        <w:t xml:space="preserve"> </w:t>
      </w:r>
      <w:proofErr w:type="spellStart"/>
      <w:r w:rsidRPr="00121C4B">
        <w:t>trends</w:t>
      </w:r>
      <w:proofErr w:type="spellEnd"/>
      <w:r w:rsidRPr="00121C4B">
        <w:t xml:space="preserve"> on </w:t>
      </w:r>
      <w:proofErr w:type="spellStart"/>
      <w:r w:rsidRPr="00121C4B">
        <w:t>lean</w:t>
      </w:r>
      <w:proofErr w:type="spellEnd"/>
      <w:r w:rsidRPr="00121C4B">
        <w:t xml:space="preserve"> </w:t>
      </w:r>
      <w:proofErr w:type="spellStart"/>
      <w:r w:rsidRPr="00121C4B">
        <w:t>management</w:t>
      </w:r>
      <w:proofErr w:type="spellEnd"/>
      <w:r w:rsidRPr="00121C4B">
        <w:t xml:space="preserve">–A </w:t>
      </w:r>
      <w:proofErr w:type="spellStart"/>
      <w:r w:rsidRPr="00121C4B">
        <w:t>review</w:t>
      </w:r>
      <w:proofErr w:type="spellEnd"/>
      <w:r w:rsidRPr="00121C4B">
        <w:t xml:space="preserve">. International </w:t>
      </w:r>
      <w:proofErr w:type="spellStart"/>
      <w:r w:rsidRPr="00121C4B">
        <w:t>Journal</w:t>
      </w:r>
      <w:proofErr w:type="spellEnd"/>
      <w:r w:rsidRPr="00121C4B">
        <w:t xml:space="preserve"> of </w:t>
      </w:r>
      <w:proofErr w:type="spellStart"/>
      <w:r w:rsidRPr="00121C4B">
        <w:t>lean</w:t>
      </w:r>
      <w:proofErr w:type="spellEnd"/>
      <w:r w:rsidRPr="00121C4B">
        <w:t xml:space="preserve"> </w:t>
      </w:r>
      <w:proofErr w:type="spellStart"/>
      <w:r w:rsidRPr="00121C4B">
        <w:t>thinking</w:t>
      </w:r>
      <w:proofErr w:type="spellEnd"/>
      <w:r w:rsidRPr="00121C4B">
        <w:t>, 4(2), 15-21.</w:t>
      </w:r>
    </w:p>
    <w:p w14:paraId="1102D94A" w14:textId="77777777" w:rsidR="00121C4B" w:rsidRPr="00121C4B" w:rsidRDefault="00121C4B" w:rsidP="00121C4B">
      <w:pPr>
        <w:pStyle w:val="Referans"/>
      </w:pPr>
      <w:proofErr w:type="spellStart"/>
      <w:r w:rsidRPr="00121C4B">
        <w:t>Belvedere</w:t>
      </w:r>
      <w:proofErr w:type="spellEnd"/>
      <w:r w:rsidRPr="00121C4B">
        <w:t xml:space="preserve">, V., &amp; </w:t>
      </w:r>
      <w:proofErr w:type="spellStart"/>
      <w:r w:rsidRPr="00121C4B">
        <w:t>Grando</w:t>
      </w:r>
      <w:proofErr w:type="spellEnd"/>
      <w:r w:rsidRPr="00121C4B">
        <w:t>, A. (2017). </w:t>
      </w:r>
      <w:proofErr w:type="spellStart"/>
      <w:r w:rsidRPr="00121C4B">
        <w:rPr>
          <w:i/>
          <w:iCs/>
        </w:rPr>
        <w:t>Sustainable</w:t>
      </w:r>
      <w:proofErr w:type="spellEnd"/>
      <w:r w:rsidRPr="00121C4B">
        <w:rPr>
          <w:i/>
          <w:iCs/>
        </w:rPr>
        <w:t xml:space="preserve"> </w:t>
      </w:r>
      <w:proofErr w:type="spellStart"/>
      <w:r w:rsidRPr="00121C4B">
        <w:rPr>
          <w:i/>
          <w:iCs/>
        </w:rPr>
        <w:t>operations</w:t>
      </w:r>
      <w:proofErr w:type="spellEnd"/>
      <w:r w:rsidRPr="00121C4B">
        <w:rPr>
          <w:i/>
          <w:iCs/>
        </w:rPr>
        <w:t xml:space="preserve"> </w:t>
      </w:r>
      <w:proofErr w:type="spellStart"/>
      <w:r w:rsidRPr="00121C4B">
        <w:rPr>
          <w:i/>
          <w:iCs/>
        </w:rPr>
        <w:t>and</w:t>
      </w:r>
      <w:proofErr w:type="spellEnd"/>
      <w:r w:rsidRPr="00121C4B">
        <w:rPr>
          <w:i/>
          <w:iCs/>
        </w:rPr>
        <w:t xml:space="preserve"> </w:t>
      </w:r>
      <w:proofErr w:type="spellStart"/>
      <w:r w:rsidRPr="00121C4B">
        <w:rPr>
          <w:i/>
          <w:iCs/>
        </w:rPr>
        <w:t>supply</w:t>
      </w:r>
      <w:proofErr w:type="spellEnd"/>
      <w:r w:rsidRPr="00121C4B">
        <w:rPr>
          <w:i/>
          <w:iCs/>
        </w:rPr>
        <w:t xml:space="preserve"> </w:t>
      </w:r>
      <w:proofErr w:type="spellStart"/>
      <w:r w:rsidRPr="00121C4B">
        <w:rPr>
          <w:i/>
          <w:iCs/>
        </w:rPr>
        <w:t>chain</w:t>
      </w:r>
      <w:proofErr w:type="spellEnd"/>
      <w:r w:rsidRPr="00121C4B">
        <w:rPr>
          <w:i/>
          <w:iCs/>
        </w:rPr>
        <w:t xml:space="preserve"> </w:t>
      </w:r>
      <w:proofErr w:type="spellStart"/>
      <w:r w:rsidRPr="00121C4B">
        <w:rPr>
          <w:i/>
          <w:iCs/>
        </w:rPr>
        <w:t>management</w:t>
      </w:r>
      <w:proofErr w:type="spellEnd"/>
      <w:r w:rsidRPr="00121C4B">
        <w:t xml:space="preserve">. John </w:t>
      </w:r>
      <w:proofErr w:type="spellStart"/>
      <w:r w:rsidRPr="00121C4B">
        <w:t>Wiley</w:t>
      </w:r>
      <w:proofErr w:type="spellEnd"/>
      <w:r w:rsidRPr="00121C4B">
        <w:t xml:space="preserve"> &amp; </w:t>
      </w:r>
      <w:proofErr w:type="spellStart"/>
      <w:r w:rsidRPr="00121C4B">
        <w:t>Sons</w:t>
      </w:r>
      <w:proofErr w:type="spellEnd"/>
      <w:r w:rsidRPr="00121C4B">
        <w:t>.</w:t>
      </w:r>
    </w:p>
    <w:p w14:paraId="35569E3C" w14:textId="77777777" w:rsidR="00121C4B" w:rsidRPr="00121C4B" w:rsidRDefault="00121C4B" w:rsidP="00121C4B">
      <w:pPr>
        <w:pStyle w:val="Referans"/>
      </w:pPr>
      <w:proofErr w:type="spellStart"/>
      <w:r w:rsidRPr="00121C4B">
        <w:t>Beske</w:t>
      </w:r>
      <w:proofErr w:type="spellEnd"/>
      <w:r w:rsidRPr="00121C4B">
        <w:t xml:space="preserve">, P., &amp; </w:t>
      </w:r>
      <w:proofErr w:type="spellStart"/>
      <w:r w:rsidRPr="00121C4B">
        <w:t>Seuring</w:t>
      </w:r>
      <w:proofErr w:type="spellEnd"/>
      <w:r w:rsidRPr="00121C4B">
        <w:t xml:space="preserve">, S. (2014). </w:t>
      </w:r>
      <w:proofErr w:type="spellStart"/>
      <w:r w:rsidRPr="00121C4B">
        <w:t>Putting</w:t>
      </w:r>
      <w:proofErr w:type="spellEnd"/>
      <w:r w:rsidRPr="00121C4B">
        <w:t xml:space="preserve"> </w:t>
      </w:r>
      <w:proofErr w:type="spellStart"/>
      <w:r w:rsidRPr="00121C4B">
        <w:t>sustainability</w:t>
      </w:r>
      <w:proofErr w:type="spellEnd"/>
      <w:r w:rsidRPr="00121C4B">
        <w:t xml:space="preserve"> </w:t>
      </w:r>
      <w:proofErr w:type="spellStart"/>
      <w:r w:rsidRPr="00121C4B">
        <w:t>into</w:t>
      </w:r>
      <w:proofErr w:type="spellEnd"/>
      <w:r w:rsidRPr="00121C4B">
        <w:t xml:space="preserve"> </w:t>
      </w:r>
      <w:proofErr w:type="spellStart"/>
      <w:r w:rsidRPr="00121C4B">
        <w:t>supply</w:t>
      </w:r>
      <w:proofErr w:type="spellEnd"/>
      <w:r w:rsidRPr="00121C4B">
        <w:t xml:space="preserve"> </w:t>
      </w:r>
      <w:proofErr w:type="spellStart"/>
      <w:r w:rsidRPr="00121C4B">
        <w:t>chain</w:t>
      </w:r>
      <w:proofErr w:type="spellEnd"/>
      <w:r w:rsidRPr="00121C4B">
        <w:t xml:space="preserve"> </w:t>
      </w:r>
      <w:proofErr w:type="spellStart"/>
      <w:r w:rsidRPr="00121C4B">
        <w:t>management</w:t>
      </w:r>
      <w:proofErr w:type="spellEnd"/>
      <w:r w:rsidRPr="00121C4B">
        <w:t>. </w:t>
      </w:r>
      <w:proofErr w:type="spellStart"/>
      <w:r w:rsidRPr="00121C4B">
        <w:rPr>
          <w:i/>
          <w:iCs/>
        </w:rPr>
        <w:t>Supply</w:t>
      </w:r>
      <w:proofErr w:type="spellEnd"/>
      <w:r w:rsidRPr="00121C4B">
        <w:rPr>
          <w:i/>
          <w:iCs/>
        </w:rPr>
        <w:t xml:space="preserve"> </w:t>
      </w:r>
      <w:proofErr w:type="spellStart"/>
      <w:r w:rsidRPr="00121C4B">
        <w:rPr>
          <w:i/>
          <w:iCs/>
        </w:rPr>
        <w:t>Chain</w:t>
      </w:r>
      <w:proofErr w:type="spellEnd"/>
      <w:r w:rsidRPr="00121C4B">
        <w:rPr>
          <w:i/>
          <w:iCs/>
        </w:rPr>
        <w:t xml:space="preserve"> Management: an </w:t>
      </w:r>
      <w:proofErr w:type="spellStart"/>
      <w:r w:rsidRPr="00121C4B">
        <w:rPr>
          <w:i/>
          <w:iCs/>
        </w:rPr>
        <w:t>international</w:t>
      </w:r>
      <w:proofErr w:type="spellEnd"/>
      <w:r w:rsidRPr="00121C4B">
        <w:rPr>
          <w:i/>
          <w:iCs/>
        </w:rPr>
        <w:t xml:space="preserve"> </w:t>
      </w:r>
      <w:proofErr w:type="spellStart"/>
      <w:r w:rsidRPr="00121C4B">
        <w:rPr>
          <w:i/>
          <w:iCs/>
        </w:rPr>
        <w:t>journal</w:t>
      </w:r>
      <w:proofErr w:type="spellEnd"/>
      <w:r w:rsidRPr="00121C4B">
        <w:t>, </w:t>
      </w:r>
      <w:r w:rsidRPr="00121C4B">
        <w:rPr>
          <w:i/>
          <w:iCs/>
        </w:rPr>
        <w:t>19</w:t>
      </w:r>
      <w:r w:rsidRPr="00121C4B">
        <w:t>(3), 322-331.</w:t>
      </w:r>
    </w:p>
    <w:p w14:paraId="57014008" w14:textId="77777777" w:rsidR="00121C4B" w:rsidRPr="00121C4B" w:rsidRDefault="00121C4B" w:rsidP="00121C4B">
      <w:pPr>
        <w:pStyle w:val="Referans"/>
      </w:pPr>
      <w:proofErr w:type="spellStart"/>
      <w:r w:rsidRPr="00121C4B">
        <w:t>Beske</w:t>
      </w:r>
      <w:proofErr w:type="spellEnd"/>
      <w:r w:rsidRPr="00121C4B">
        <w:t xml:space="preserve">, P., Land, A., &amp; </w:t>
      </w:r>
      <w:proofErr w:type="spellStart"/>
      <w:r w:rsidRPr="00121C4B">
        <w:t>Seuring</w:t>
      </w:r>
      <w:proofErr w:type="spellEnd"/>
      <w:r w:rsidRPr="00121C4B">
        <w:t xml:space="preserve">, S. (2014). </w:t>
      </w:r>
      <w:proofErr w:type="spellStart"/>
      <w:r w:rsidRPr="00121C4B">
        <w:t>Sustainable</w:t>
      </w:r>
      <w:proofErr w:type="spellEnd"/>
      <w:r w:rsidRPr="00121C4B">
        <w:t xml:space="preserve"> </w:t>
      </w:r>
      <w:proofErr w:type="spellStart"/>
      <w:r w:rsidRPr="00121C4B">
        <w:t>supply</w:t>
      </w:r>
      <w:proofErr w:type="spellEnd"/>
      <w:r w:rsidRPr="00121C4B">
        <w:t xml:space="preserve"> </w:t>
      </w:r>
      <w:proofErr w:type="spellStart"/>
      <w:r w:rsidRPr="00121C4B">
        <w:t>chain</w:t>
      </w:r>
      <w:proofErr w:type="spellEnd"/>
      <w:r w:rsidRPr="00121C4B">
        <w:t xml:space="preserve"> </w:t>
      </w:r>
      <w:proofErr w:type="spellStart"/>
      <w:r w:rsidRPr="00121C4B">
        <w:t>management</w:t>
      </w:r>
      <w:proofErr w:type="spellEnd"/>
      <w:r w:rsidRPr="00121C4B">
        <w:t xml:space="preserve"> </w:t>
      </w:r>
      <w:proofErr w:type="spellStart"/>
      <w:r w:rsidRPr="00121C4B">
        <w:t>practices</w:t>
      </w:r>
      <w:proofErr w:type="spellEnd"/>
      <w:r w:rsidRPr="00121C4B">
        <w:t xml:space="preserve"> </w:t>
      </w:r>
      <w:proofErr w:type="spellStart"/>
      <w:r w:rsidRPr="00121C4B">
        <w:t>and</w:t>
      </w:r>
      <w:proofErr w:type="spellEnd"/>
      <w:r w:rsidRPr="00121C4B">
        <w:t xml:space="preserve"> </w:t>
      </w:r>
      <w:proofErr w:type="spellStart"/>
      <w:r w:rsidRPr="00121C4B">
        <w:t>dynamic</w:t>
      </w:r>
      <w:proofErr w:type="spellEnd"/>
      <w:r w:rsidRPr="00121C4B">
        <w:t xml:space="preserve"> </w:t>
      </w:r>
      <w:proofErr w:type="spellStart"/>
      <w:r w:rsidRPr="00121C4B">
        <w:t>capabilities</w:t>
      </w:r>
      <w:proofErr w:type="spellEnd"/>
      <w:r w:rsidRPr="00121C4B">
        <w:t xml:space="preserve"> in </w:t>
      </w:r>
      <w:proofErr w:type="spellStart"/>
      <w:r w:rsidRPr="00121C4B">
        <w:t>the</w:t>
      </w:r>
      <w:proofErr w:type="spellEnd"/>
      <w:r w:rsidRPr="00121C4B">
        <w:t xml:space="preserve"> </w:t>
      </w:r>
      <w:proofErr w:type="spellStart"/>
      <w:r w:rsidRPr="00121C4B">
        <w:t>food</w:t>
      </w:r>
      <w:proofErr w:type="spellEnd"/>
      <w:r w:rsidRPr="00121C4B">
        <w:t xml:space="preserve"> </w:t>
      </w:r>
      <w:proofErr w:type="spellStart"/>
      <w:r w:rsidRPr="00121C4B">
        <w:t>industry</w:t>
      </w:r>
      <w:proofErr w:type="spellEnd"/>
      <w:r w:rsidRPr="00121C4B">
        <w:t xml:space="preserve">: A </w:t>
      </w:r>
      <w:proofErr w:type="spellStart"/>
      <w:r w:rsidRPr="00121C4B">
        <w:t>critical</w:t>
      </w:r>
      <w:proofErr w:type="spellEnd"/>
      <w:r w:rsidRPr="00121C4B">
        <w:t xml:space="preserve"> </w:t>
      </w:r>
      <w:proofErr w:type="spellStart"/>
      <w:r w:rsidRPr="00121C4B">
        <w:t>analysis</w:t>
      </w:r>
      <w:proofErr w:type="spellEnd"/>
      <w:r w:rsidRPr="00121C4B">
        <w:t xml:space="preserve"> of </w:t>
      </w:r>
      <w:proofErr w:type="spellStart"/>
      <w:r w:rsidRPr="00121C4B">
        <w:t>the</w:t>
      </w:r>
      <w:proofErr w:type="spellEnd"/>
      <w:r w:rsidRPr="00121C4B">
        <w:t xml:space="preserve"> </w:t>
      </w:r>
      <w:proofErr w:type="spellStart"/>
      <w:r w:rsidRPr="00121C4B">
        <w:t>literature</w:t>
      </w:r>
      <w:proofErr w:type="spellEnd"/>
      <w:r w:rsidRPr="00121C4B">
        <w:t>. </w:t>
      </w:r>
      <w:r w:rsidRPr="00121C4B">
        <w:rPr>
          <w:i/>
          <w:iCs/>
        </w:rPr>
        <w:t xml:space="preserve">International </w:t>
      </w:r>
      <w:proofErr w:type="spellStart"/>
      <w:r w:rsidRPr="00121C4B">
        <w:rPr>
          <w:i/>
          <w:iCs/>
        </w:rPr>
        <w:t>journal</w:t>
      </w:r>
      <w:proofErr w:type="spellEnd"/>
      <w:r w:rsidRPr="00121C4B">
        <w:rPr>
          <w:i/>
          <w:iCs/>
        </w:rPr>
        <w:t xml:space="preserve"> of </w:t>
      </w:r>
      <w:proofErr w:type="spellStart"/>
      <w:r w:rsidRPr="00121C4B">
        <w:rPr>
          <w:i/>
          <w:iCs/>
        </w:rPr>
        <w:t>production</w:t>
      </w:r>
      <w:proofErr w:type="spellEnd"/>
      <w:r w:rsidRPr="00121C4B">
        <w:rPr>
          <w:i/>
          <w:iCs/>
        </w:rPr>
        <w:t xml:space="preserve"> </w:t>
      </w:r>
      <w:proofErr w:type="spellStart"/>
      <w:r w:rsidRPr="00121C4B">
        <w:rPr>
          <w:i/>
          <w:iCs/>
        </w:rPr>
        <w:t>economics</w:t>
      </w:r>
      <w:proofErr w:type="spellEnd"/>
      <w:r w:rsidRPr="00121C4B">
        <w:t>, </w:t>
      </w:r>
      <w:r w:rsidRPr="00121C4B">
        <w:rPr>
          <w:i/>
          <w:iCs/>
        </w:rPr>
        <w:t>152</w:t>
      </w:r>
      <w:r w:rsidRPr="00121C4B">
        <w:t>, 131-143.</w:t>
      </w:r>
    </w:p>
    <w:p w14:paraId="660263BF" w14:textId="77777777" w:rsidR="00121C4B" w:rsidRPr="00121C4B" w:rsidRDefault="00121C4B" w:rsidP="00121C4B">
      <w:pPr>
        <w:pStyle w:val="Referans"/>
      </w:pPr>
      <w:proofErr w:type="spellStart"/>
      <w:r w:rsidRPr="00121C4B">
        <w:t>Bhatt</w:t>
      </w:r>
      <w:proofErr w:type="spellEnd"/>
      <w:r w:rsidRPr="00121C4B">
        <w:t xml:space="preserve">, Y., </w:t>
      </w:r>
      <w:proofErr w:type="spellStart"/>
      <w:r w:rsidRPr="00121C4B">
        <w:t>Ghuman</w:t>
      </w:r>
      <w:proofErr w:type="spellEnd"/>
      <w:r w:rsidRPr="00121C4B">
        <w:t xml:space="preserve">, K., &amp; </w:t>
      </w:r>
      <w:proofErr w:type="spellStart"/>
      <w:r w:rsidRPr="00121C4B">
        <w:t>Dhir</w:t>
      </w:r>
      <w:proofErr w:type="spellEnd"/>
      <w:r w:rsidRPr="00121C4B">
        <w:t xml:space="preserve">, A. (2020). </w:t>
      </w:r>
      <w:proofErr w:type="spellStart"/>
      <w:r w:rsidRPr="00121C4B">
        <w:t>Sustainable</w:t>
      </w:r>
      <w:proofErr w:type="spellEnd"/>
      <w:r w:rsidRPr="00121C4B">
        <w:t xml:space="preserve"> </w:t>
      </w:r>
      <w:proofErr w:type="spellStart"/>
      <w:r w:rsidRPr="00121C4B">
        <w:t>manufacturing</w:t>
      </w:r>
      <w:proofErr w:type="spellEnd"/>
      <w:r w:rsidRPr="00121C4B">
        <w:t xml:space="preserve">. </w:t>
      </w:r>
      <w:proofErr w:type="spellStart"/>
      <w:r w:rsidRPr="00121C4B">
        <w:t>Bibliometrics</w:t>
      </w:r>
      <w:proofErr w:type="spellEnd"/>
      <w:r w:rsidRPr="00121C4B">
        <w:t xml:space="preserve"> </w:t>
      </w:r>
      <w:proofErr w:type="spellStart"/>
      <w:r w:rsidRPr="00121C4B">
        <w:t>and</w:t>
      </w:r>
      <w:proofErr w:type="spellEnd"/>
      <w:r w:rsidRPr="00121C4B">
        <w:t xml:space="preserve"> </w:t>
      </w:r>
      <w:proofErr w:type="spellStart"/>
      <w:r w:rsidRPr="00121C4B">
        <w:t>content</w:t>
      </w:r>
      <w:proofErr w:type="spellEnd"/>
      <w:r w:rsidRPr="00121C4B">
        <w:t xml:space="preserve"> </w:t>
      </w:r>
      <w:proofErr w:type="spellStart"/>
      <w:r w:rsidRPr="00121C4B">
        <w:t>analysis</w:t>
      </w:r>
      <w:proofErr w:type="spellEnd"/>
      <w:r w:rsidRPr="00121C4B">
        <w:t>. </w:t>
      </w:r>
      <w:proofErr w:type="spellStart"/>
      <w:r w:rsidRPr="00121C4B">
        <w:rPr>
          <w:i/>
          <w:iCs/>
        </w:rPr>
        <w:t>Journal</w:t>
      </w:r>
      <w:proofErr w:type="spellEnd"/>
      <w:r w:rsidRPr="00121C4B">
        <w:rPr>
          <w:i/>
          <w:iCs/>
        </w:rPr>
        <w:t xml:space="preserve"> of </w:t>
      </w:r>
      <w:proofErr w:type="spellStart"/>
      <w:r w:rsidRPr="00121C4B">
        <w:rPr>
          <w:i/>
          <w:iCs/>
        </w:rPr>
        <w:t>Cleaner</w:t>
      </w:r>
      <w:proofErr w:type="spellEnd"/>
      <w:r w:rsidRPr="00121C4B">
        <w:rPr>
          <w:i/>
          <w:iCs/>
        </w:rPr>
        <w:t xml:space="preserve"> </w:t>
      </w:r>
      <w:proofErr w:type="spellStart"/>
      <w:r w:rsidRPr="00121C4B">
        <w:rPr>
          <w:i/>
          <w:iCs/>
        </w:rPr>
        <w:t>Production</w:t>
      </w:r>
      <w:proofErr w:type="spellEnd"/>
      <w:r w:rsidRPr="00121C4B">
        <w:t>, 120988.</w:t>
      </w:r>
    </w:p>
    <w:p w14:paraId="04B9855C" w14:textId="77777777" w:rsidR="00121C4B" w:rsidRPr="00121C4B" w:rsidRDefault="00121C4B" w:rsidP="00121C4B">
      <w:pPr>
        <w:pStyle w:val="Referans"/>
      </w:pPr>
      <w:proofErr w:type="spellStart"/>
      <w:r w:rsidRPr="00121C4B">
        <w:t>Bocken</w:t>
      </w:r>
      <w:proofErr w:type="spellEnd"/>
      <w:r w:rsidRPr="00121C4B">
        <w:t xml:space="preserve">, N. M. P., Rana, P., &amp; </w:t>
      </w:r>
      <w:proofErr w:type="spellStart"/>
      <w:r w:rsidRPr="00121C4B">
        <w:t>Short</w:t>
      </w:r>
      <w:proofErr w:type="spellEnd"/>
      <w:r w:rsidRPr="00121C4B">
        <w:t xml:space="preserve">, S. W. (2015). Value </w:t>
      </w:r>
      <w:proofErr w:type="spellStart"/>
      <w:r w:rsidRPr="00121C4B">
        <w:t>mapping</w:t>
      </w:r>
      <w:proofErr w:type="spellEnd"/>
      <w:r w:rsidRPr="00121C4B">
        <w:t xml:space="preserve"> </w:t>
      </w:r>
      <w:proofErr w:type="spellStart"/>
      <w:r w:rsidRPr="00121C4B">
        <w:t>for</w:t>
      </w:r>
      <w:proofErr w:type="spellEnd"/>
      <w:r w:rsidRPr="00121C4B">
        <w:t xml:space="preserve"> </w:t>
      </w:r>
      <w:proofErr w:type="spellStart"/>
      <w:r w:rsidRPr="00121C4B">
        <w:t>sustainable</w:t>
      </w:r>
      <w:proofErr w:type="spellEnd"/>
      <w:r w:rsidRPr="00121C4B">
        <w:t xml:space="preserve"> </w:t>
      </w:r>
      <w:proofErr w:type="spellStart"/>
      <w:r w:rsidRPr="00121C4B">
        <w:t>business</w:t>
      </w:r>
      <w:proofErr w:type="spellEnd"/>
      <w:r w:rsidRPr="00121C4B">
        <w:t xml:space="preserve"> </w:t>
      </w:r>
      <w:proofErr w:type="spellStart"/>
      <w:r w:rsidRPr="00121C4B">
        <w:t>thinking</w:t>
      </w:r>
      <w:proofErr w:type="spellEnd"/>
      <w:r w:rsidRPr="00121C4B">
        <w:t>. </w:t>
      </w:r>
      <w:proofErr w:type="spellStart"/>
      <w:r w:rsidRPr="00121C4B">
        <w:rPr>
          <w:i/>
          <w:iCs/>
        </w:rPr>
        <w:t>Journal</w:t>
      </w:r>
      <w:proofErr w:type="spellEnd"/>
      <w:r w:rsidRPr="00121C4B">
        <w:rPr>
          <w:i/>
          <w:iCs/>
        </w:rPr>
        <w:t xml:space="preserve"> of </w:t>
      </w:r>
      <w:proofErr w:type="spellStart"/>
      <w:r w:rsidRPr="00121C4B">
        <w:rPr>
          <w:i/>
          <w:iCs/>
        </w:rPr>
        <w:t>Industrial</w:t>
      </w:r>
      <w:proofErr w:type="spellEnd"/>
      <w:r w:rsidRPr="00121C4B">
        <w:rPr>
          <w:i/>
          <w:iCs/>
        </w:rPr>
        <w:t xml:space="preserve"> </w:t>
      </w:r>
      <w:proofErr w:type="spellStart"/>
      <w:r w:rsidRPr="00121C4B">
        <w:rPr>
          <w:i/>
          <w:iCs/>
        </w:rPr>
        <w:t>and</w:t>
      </w:r>
      <w:proofErr w:type="spellEnd"/>
      <w:r w:rsidRPr="00121C4B">
        <w:rPr>
          <w:i/>
          <w:iCs/>
        </w:rPr>
        <w:t xml:space="preserve"> </w:t>
      </w:r>
      <w:proofErr w:type="spellStart"/>
      <w:r w:rsidRPr="00121C4B">
        <w:rPr>
          <w:i/>
          <w:iCs/>
        </w:rPr>
        <w:t>Production</w:t>
      </w:r>
      <w:proofErr w:type="spellEnd"/>
      <w:r w:rsidRPr="00121C4B">
        <w:rPr>
          <w:i/>
          <w:iCs/>
        </w:rPr>
        <w:t xml:space="preserve"> </w:t>
      </w:r>
      <w:proofErr w:type="spellStart"/>
      <w:r w:rsidRPr="00121C4B">
        <w:rPr>
          <w:i/>
          <w:iCs/>
        </w:rPr>
        <w:t>Engineering</w:t>
      </w:r>
      <w:proofErr w:type="spellEnd"/>
      <w:r w:rsidRPr="00121C4B">
        <w:t>, </w:t>
      </w:r>
      <w:r w:rsidRPr="00121C4B">
        <w:rPr>
          <w:i/>
          <w:iCs/>
        </w:rPr>
        <w:t>32</w:t>
      </w:r>
      <w:r w:rsidRPr="00121C4B">
        <w:t>(1), 67-81.</w:t>
      </w:r>
    </w:p>
    <w:p w14:paraId="5C3DCE45" w14:textId="77777777" w:rsidR="00121C4B" w:rsidRPr="00121C4B" w:rsidRDefault="00121C4B" w:rsidP="00121C4B">
      <w:pPr>
        <w:pStyle w:val="Referans"/>
      </w:pPr>
      <w:proofErr w:type="spellStart"/>
      <w:r w:rsidRPr="00121C4B">
        <w:rPr>
          <w:lang w:val="fr-FR"/>
        </w:rPr>
        <w:t>Boukherroub</w:t>
      </w:r>
      <w:proofErr w:type="spellEnd"/>
      <w:r w:rsidRPr="00121C4B">
        <w:rPr>
          <w:lang w:val="fr-FR"/>
        </w:rPr>
        <w:t xml:space="preserve">, T., Ruiz, A., Guinet, A., &amp; </w:t>
      </w:r>
      <w:proofErr w:type="spellStart"/>
      <w:r w:rsidRPr="00121C4B">
        <w:rPr>
          <w:lang w:val="fr-FR"/>
        </w:rPr>
        <w:t>Fondrevelle</w:t>
      </w:r>
      <w:proofErr w:type="spellEnd"/>
      <w:r w:rsidRPr="00121C4B">
        <w:rPr>
          <w:lang w:val="fr-FR"/>
        </w:rPr>
        <w:t xml:space="preserve">, J. (2015). </w:t>
      </w:r>
      <w:r w:rsidRPr="00121C4B">
        <w:t xml:space="preserve">An </w:t>
      </w:r>
      <w:proofErr w:type="spellStart"/>
      <w:r w:rsidRPr="00121C4B">
        <w:t>integrated</w:t>
      </w:r>
      <w:proofErr w:type="spellEnd"/>
      <w:r w:rsidRPr="00121C4B">
        <w:t xml:space="preserve"> </w:t>
      </w:r>
      <w:proofErr w:type="spellStart"/>
      <w:r w:rsidRPr="00121C4B">
        <w:t>approach</w:t>
      </w:r>
      <w:proofErr w:type="spellEnd"/>
      <w:r w:rsidRPr="00121C4B">
        <w:t xml:space="preserve"> </w:t>
      </w:r>
      <w:proofErr w:type="spellStart"/>
      <w:r w:rsidRPr="00121C4B">
        <w:t>for</w:t>
      </w:r>
      <w:proofErr w:type="spellEnd"/>
      <w:r w:rsidRPr="00121C4B">
        <w:t xml:space="preserve"> </w:t>
      </w:r>
      <w:proofErr w:type="spellStart"/>
      <w:r w:rsidRPr="00121C4B">
        <w:t>sustainable</w:t>
      </w:r>
      <w:proofErr w:type="spellEnd"/>
      <w:r w:rsidRPr="00121C4B">
        <w:t xml:space="preserve"> </w:t>
      </w:r>
      <w:proofErr w:type="spellStart"/>
      <w:r w:rsidRPr="00121C4B">
        <w:t>supply</w:t>
      </w:r>
      <w:proofErr w:type="spellEnd"/>
      <w:r w:rsidRPr="00121C4B">
        <w:t xml:space="preserve"> </w:t>
      </w:r>
      <w:proofErr w:type="spellStart"/>
      <w:r w:rsidRPr="00121C4B">
        <w:t>chain</w:t>
      </w:r>
      <w:proofErr w:type="spellEnd"/>
      <w:r w:rsidRPr="00121C4B">
        <w:t xml:space="preserve"> </w:t>
      </w:r>
      <w:proofErr w:type="spellStart"/>
      <w:r w:rsidRPr="00121C4B">
        <w:t>planning</w:t>
      </w:r>
      <w:proofErr w:type="spellEnd"/>
      <w:r w:rsidRPr="00121C4B">
        <w:t>. </w:t>
      </w:r>
      <w:proofErr w:type="spellStart"/>
      <w:r w:rsidRPr="00121C4B">
        <w:rPr>
          <w:i/>
          <w:iCs/>
        </w:rPr>
        <w:t>Computers</w:t>
      </w:r>
      <w:proofErr w:type="spellEnd"/>
      <w:r w:rsidRPr="00121C4B">
        <w:rPr>
          <w:i/>
          <w:iCs/>
        </w:rPr>
        <w:t xml:space="preserve"> &amp; Operations </w:t>
      </w:r>
      <w:proofErr w:type="spellStart"/>
      <w:r w:rsidRPr="00121C4B">
        <w:rPr>
          <w:i/>
          <w:iCs/>
        </w:rPr>
        <w:t>Research</w:t>
      </w:r>
      <w:proofErr w:type="spellEnd"/>
      <w:r w:rsidRPr="00121C4B">
        <w:t>, </w:t>
      </w:r>
      <w:r w:rsidRPr="00121C4B">
        <w:rPr>
          <w:i/>
          <w:iCs/>
        </w:rPr>
        <w:t>54</w:t>
      </w:r>
      <w:r w:rsidRPr="00121C4B">
        <w:t>, 180-194.</w:t>
      </w:r>
    </w:p>
    <w:p w14:paraId="4A1F2194" w14:textId="77777777" w:rsidR="00121C4B" w:rsidRPr="00121C4B" w:rsidRDefault="00121C4B" w:rsidP="00121C4B">
      <w:pPr>
        <w:pStyle w:val="Referans"/>
      </w:pPr>
      <w:r w:rsidRPr="00121C4B">
        <w:t xml:space="preserve">Brandenburg, M., &amp; </w:t>
      </w:r>
      <w:proofErr w:type="spellStart"/>
      <w:r w:rsidRPr="00121C4B">
        <w:t>Rebs</w:t>
      </w:r>
      <w:proofErr w:type="spellEnd"/>
      <w:r w:rsidRPr="00121C4B">
        <w:t xml:space="preserve">, T. (2015). </w:t>
      </w:r>
      <w:proofErr w:type="spellStart"/>
      <w:r w:rsidRPr="00121C4B">
        <w:t>Sustainable</w:t>
      </w:r>
      <w:proofErr w:type="spellEnd"/>
      <w:r w:rsidRPr="00121C4B">
        <w:t xml:space="preserve"> </w:t>
      </w:r>
      <w:proofErr w:type="spellStart"/>
      <w:r w:rsidRPr="00121C4B">
        <w:t>supply</w:t>
      </w:r>
      <w:proofErr w:type="spellEnd"/>
      <w:r w:rsidRPr="00121C4B">
        <w:t xml:space="preserve"> </w:t>
      </w:r>
      <w:proofErr w:type="spellStart"/>
      <w:r w:rsidRPr="00121C4B">
        <w:t>chain</w:t>
      </w:r>
      <w:proofErr w:type="spellEnd"/>
      <w:r w:rsidRPr="00121C4B">
        <w:t xml:space="preserve"> </w:t>
      </w:r>
      <w:proofErr w:type="spellStart"/>
      <w:r w:rsidRPr="00121C4B">
        <w:t>management</w:t>
      </w:r>
      <w:proofErr w:type="spellEnd"/>
      <w:r w:rsidRPr="00121C4B">
        <w:t xml:space="preserve">: A </w:t>
      </w:r>
      <w:proofErr w:type="spellStart"/>
      <w:r w:rsidRPr="00121C4B">
        <w:t>modeling</w:t>
      </w:r>
      <w:proofErr w:type="spellEnd"/>
      <w:r w:rsidRPr="00121C4B">
        <w:t xml:space="preserve"> </w:t>
      </w:r>
      <w:proofErr w:type="spellStart"/>
      <w:r w:rsidRPr="00121C4B">
        <w:t>perspective</w:t>
      </w:r>
      <w:proofErr w:type="spellEnd"/>
      <w:r w:rsidRPr="00121C4B">
        <w:t>. </w:t>
      </w:r>
      <w:proofErr w:type="spellStart"/>
      <w:r w:rsidRPr="00121C4B">
        <w:rPr>
          <w:i/>
          <w:iCs/>
        </w:rPr>
        <w:t>Annals</w:t>
      </w:r>
      <w:proofErr w:type="spellEnd"/>
      <w:r w:rsidRPr="00121C4B">
        <w:rPr>
          <w:i/>
          <w:iCs/>
        </w:rPr>
        <w:t xml:space="preserve"> of Operations </w:t>
      </w:r>
      <w:proofErr w:type="spellStart"/>
      <w:r w:rsidRPr="00121C4B">
        <w:rPr>
          <w:i/>
          <w:iCs/>
        </w:rPr>
        <w:t>Research</w:t>
      </w:r>
      <w:proofErr w:type="spellEnd"/>
      <w:r w:rsidRPr="00121C4B">
        <w:t>, </w:t>
      </w:r>
      <w:r w:rsidRPr="00121C4B">
        <w:rPr>
          <w:i/>
          <w:iCs/>
        </w:rPr>
        <w:t>229</w:t>
      </w:r>
      <w:r w:rsidRPr="00121C4B">
        <w:t>(1), 213-252.</w:t>
      </w:r>
    </w:p>
    <w:p w14:paraId="275815EA" w14:textId="77777777" w:rsidR="00121C4B" w:rsidRPr="00121C4B" w:rsidRDefault="00121C4B" w:rsidP="00121C4B">
      <w:pPr>
        <w:pStyle w:val="Referans"/>
      </w:pPr>
      <w:r w:rsidRPr="00121C4B">
        <w:t xml:space="preserve">Brandenburg, M., </w:t>
      </w:r>
      <w:proofErr w:type="spellStart"/>
      <w:r w:rsidRPr="00121C4B">
        <w:t>Govindan</w:t>
      </w:r>
      <w:proofErr w:type="spellEnd"/>
      <w:r w:rsidRPr="00121C4B">
        <w:t xml:space="preserve">, K., </w:t>
      </w:r>
      <w:proofErr w:type="spellStart"/>
      <w:r w:rsidRPr="00121C4B">
        <w:t>Sarkis</w:t>
      </w:r>
      <w:proofErr w:type="spellEnd"/>
      <w:r w:rsidRPr="00121C4B">
        <w:t xml:space="preserve">, J., &amp; </w:t>
      </w:r>
      <w:proofErr w:type="spellStart"/>
      <w:r w:rsidRPr="00121C4B">
        <w:t>Seuring</w:t>
      </w:r>
      <w:proofErr w:type="spellEnd"/>
      <w:r w:rsidRPr="00121C4B">
        <w:t xml:space="preserve">, S. (2014). </w:t>
      </w:r>
      <w:proofErr w:type="spellStart"/>
      <w:r w:rsidRPr="00121C4B">
        <w:t>Quantitative</w:t>
      </w:r>
      <w:proofErr w:type="spellEnd"/>
      <w:r w:rsidRPr="00121C4B">
        <w:t xml:space="preserve"> </w:t>
      </w:r>
      <w:proofErr w:type="spellStart"/>
      <w:r w:rsidRPr="00121C4B">
        <w:t>models</w:t>
      </w:r>
      <w:proofErr w:type="spellEnd"/>
      <w:r w:rsidRPr="00121C4B">
        <w:t xml:space="preserve"> </w:t>
      </w:r>
      <w:proofErr w:type="spellStart"/>
      <w:r w:rsidRPr="00121C4B">
        <w:t>for</w:t>
      </w:r>
      <w:proofErr w:type="spellEnd"/>
      <w:r w:rsidRPr="00121C4B">
        <w:t xml:space="preserve"> </w:t>
      </w:r>
      <w:proofErr w:type="spellStart"/>
      <w:r w:rsidRPr="00121C4B">
        <w:t>sustainable</w:t>
      </w:r>
      <w:proofErr w:type="spellEnd"/>
      <w:r w:rsidRPr="00121C4B">
        <w:t xml:space="preserve"> </w:t>
      </w:r>
      <w:proofErr w:type="spellStart"/>
      <w:r w:rsidRPr="00121C4B">
        <w:t>supply</w:t>
      </w:r>
      <w:proofErr w:type="spellEnd"/>
      <w:r w:rsidRPr="00121C4B">
        <w:t xml:space="preserve"> </w:t>
      </w:r>
      <w:proofErr w:type="spellStart"/>
      <w:r w:rsidRPr="00121C4B">
        <w:t>chain</w:t>
      </w:r>
      <w:proofErr w:type="spellEnd"/>
      <w:r w:rsidRPr="00121C4B">
        <w:t xml:space="preserve"> </w:t>
      </w:r>
      <w:proofErr w:type="spellStart"/>
      <w:r w:rsidRPr="00121C4B">
        <w:t>management</w:t>
      </w:r>
      <w:proofErr w:type="spellEnd"/>
      <w:r w:rsidRPr="00121C4B">
        <w:t xml:space="preserve">: </w:t>
      </w:r>
      <w:proofErr w:type="spellStart"/>
      <w:r w:rsidRPr="00121C4B">
        <w:t>Developments</w:t>
      </w:r>
      <w:proofErr w:type="spellEnd"/>
      <w:r w:rsidRPr="00121C4B">
        <w:t xml:space="preserve"> </w:t>
      </w:r>
      <w:proofErr w:type="spellStart"/>
      <w:r w:rsidRPr="00121C4B">
        <w:t>and</w:t>
      </w:r>
      <w:proofErr w:type="spellEnd"/>
      <w:r w:rsidRPr="00121C4B">
        <w:t xml:space="preserve"> </w:t>
      </w:r>
      <w:proofErr w:type="spellStart"/>
      <w:r w:rsidRPr="00121C4B">
        <w:t>directions</w:t>
      </w:r>
      <w:proofErr w:type="spellEnd"/>
      <w:r w:rsidRPr="00121C4B">
        <w:t>. </w:t>
      </w:r>
      <w:proofErr w:type="spellStart"/>
      <w:r w:rsidRPr="00121C4B">
        <w:rPr>
          <w:i/>
          <w:iCs/>
        </w:rPr>
        <w:t>European</w:t>
      </w:r>
      <w:proofErr w:type="spellEnd"/>
      <w:r w:rsidRPr="00121C4B">
        <w:rPr>
          <w:i/>
          <w:iCs/>
        </w:rPr>
        <w:t xml:space="preserve"> </w:t>
      </w:r>
      <w:proofErr w:type="spellStart"/>
      <w:r w:rsidRPr="00121C4B">
        <w:rPr>
          <w:i/>
          <w:iCs/>
        </w:rPr>
        <w:t>journal</w:t>
      </w:r>
      <w:proofErr w:type="spellEnd"/>
      <w:r w:rsidRPr="00121C4B">
        <w:rPr>
          <w:i/>
          <w:iCs/>
        </w:rPr>
        <w:t xml:space="preserve"> of </w:t>
      </w:r>
      <w:proofErr w:type="spellStart"/>
      <w:r w:rsidRPr="00121C4B">
        <w:rPr>
          <w:i/>
          <w:iCs/>
        </w:rPr>
        <w:t>operational</w:t>
      </w:r>
      <w:proofErr w:type="spellEnd"/>
      <w:r w:rsidRPr="00121C4B">
        <w:rPr>
          <w:i/>
          <w:iCs/>
        </w:rPr>
        <w:t xml:space="preserve"> </w:t>
      </w:r>
      <w:proofErr w:type="spellStart"/>
      <w:r w:rsidRPr="00121C4B">
        <w:rPr>
          <w:i/>
          <w:iCs/>
        </w:rPr>
        <w:t>research</w:t>
      </w:r>
      <w:proofErr w:type="spellEnd"/>
      <w:r w:rsidRPr="00121C4B">
        <w:t>, </w:t>
      </w:r>
      <w:r w:rsidRPr="00121C4B">
        <w:rPr>
          <w:i/>
          <w:iCs/>
        </w:rPr>
        <w:t>233</w:t>
      </w:r>
      <w:r w:rsidRPr="00121C4B">
        <w:t>(2), 299-312.</w:t>
      </w:r>
    </w:p>
    <w:p w14:paraId="794D821A" w14:textId="77777777" w:rsidR="00121C4B" w:rsidRPr="00121C4B" w:rsidRDefault="00121C4B" w:rsidP="00121C4B">
      <w:pPr>
        <w:pStyle w:val="Referans"/>
      </w:pPr>
      <w:r w:rsidRPr="00121C4B">
        <w:rPr>
          <w:lang w:val="pt-PT"/>
        </w:rPr>
        <w:t xml:space="preserve">Bubicz, M. E., Barbosa-Póvoa, A. P. F. D., &amp; Carvalho, A. (2019). </w:t>
      </w:r>
      <w:proofErr w:type="spellStart"/>
      <w:r w:rsidRPr="00121C4B">
        <w:t>Incorporating</w:t>
      </w:r>
      <w:proofErr w:type="spellEnd"/>
      <w:r w:rsidRPr="00121C4B">
        <w:t xml:space="preserve"> </w:t>
      </w:r>
      <w:proofErr w:type="spellStart"/>
      <w:r w:rsidRPr="00121C4B">
        <w:t>social</w:t>
      </w:r>
      <w:proofErr w:type="spellEnd"/>
      <w:r w:rsidRPr="00121C4B">
        <w:t xml:space="preserve"> </w:t>
      </w:r>
      <w:proofErr w:type="spellStart"/>
      <w:r w:rsidRPr="00121C4B">
        <w:t>aspects</w:t>
      </w:r>
      <w:proofErr w:type="spellEnd"/>
      <w:r w:rsidRPr="00121C4B">
        <w:t xml:space="preserve"> in </w:t>
      </w:r>
      <w:proofErr w:type="spellStart"/>
      <w:r w:rsidRPr="00121C4B">
        <w:t>sustainable</w:t>
      </w:r>
      <w:proofErr w:type="spellEnd"/>
      <w:r w:rsidRPr="00121C4B">
        <w:t xml:space="preserve"> </w:t>
      </w:r>
      <w:proofErr w:type="spellStart"/>
      <w:r w:rsidRPr="00121C4B">
        <w:t>supply</w:t>
      </w:r>
      <w:proofErr w:type="spellEnd"/>
      <w:r w:rsidRPr="00121C4B">
        <w:t xml:space="preserve"> </w:t>
      </w:r>
      <w:proofErr w:type="spellStart"/>
      <w:r w:rsidRPr="00121C4B">
        <w:t>chains</w:t>
      </w:r>
      <w:proofErr w:type="spellEnd"/>
      <w:r w:rsidRPr="00121C4B">
        <w:t xml:space="preserve">: </w:t>
      </w:r>
      <w:proofErr w:type="spellStart"/>
      <w:r w:rsidRPr="00121C4B">
        <w:t>Trends</w:t>
      </w:r>
      <w:proofErr w:type="spellEnd"/>
      <w:r w:rsidRPr="00121C4B">
        <w:t xml:space="preserve"> </w:t>
      </w:r>
      <w:proofErr w:type="spellStart"/>
      <w:r w:rsidRPr="00121C4B">
        <w:t>and</w:t>
      </w:r>
      <w:proofErr w:type="spellEnd"/>
      <w:r w:rsidRPr="00121C4B">
        <w:t xml:space="preserve"> </w:t>
      </w:r>
      <w:proofErr w:type="spellStart"/>
      <w:r w:rsidRPr="00121C4B">
        <w:t>future</w:t>
      </w:r>
      <w:proofErr w:type="spellEnd"/>
      <w:r w:rsidRPr="00121C4B">
        <w:t xml:space="preserve"> </w:t>
      </w:r>
      <w:proofErr w:type="spellStart"/>
      <w:r w:rsidRPr="00121C4B">
        <w:t>directions</w:t>
      </w:r>
      <w:proofErr w:type="spellEnd"/>
      <w:r w:rsidRPr="00121C4B">
        <w:t>. </w:t>
      </w:r>
      <w:proofErr w:type="spellStart"/>
      <w:r w:rsidRPr="00121C4B">
        <w:rPr>
          <w:i/>
          <w:iCs/>
        </w:rPr>
        <w:t>Journal</w:t>
      </w:r>
      <w:proofErr w:type="spellEnd"/>
      <w:r w:rsidRPr="00121C4B">
        <w:rPr>
          <w:i/>
          <w:iCs/>
        </w:rPr>
        <w:t xml:space="preserve"> of </w:t>
      </w:r>
      <w:proofErr w:type="spellStart"/>
      <w:r w:rsidRPr="00121C4B">
        <w:t>cleaner</w:t>
      </w:r>
      <w:proofErr w:type="spellEnd"/>
      <w:r w:rsidRPr="00121C4B">
        <w:t xml:space="preserve"> </w:t>
      </w:r>
      <w:proofErr w:type="spellStart"/>
      <w:r w:rsidRPr="00121C4B">
        <w:t>production</w:t>
      </w:r>
      <w:proofErr w:type="spellEnd"/>
      <w:r w:rsidRPr="00121C4B">
        <w:t>, 237, 117500.</w:t>
      </w:r>
    </w:p>
    <w:p w14:paraId="2D852651" w14:textId="77777777" w:rsidR="00121C4B" w:rsidRPr="00121C4B" w:rsidRDefault="00121C4B" w:rsidP="00121C4B">
      <w:pPr>
        <w:pStyle w:val="Referans"/>
      </w:pPr>
      <w:proofErr w:type="spellStart"/>
      <w:r w:rsidRPr="00121C4B">
        <w:t>Busse</w:t>
      </w:r>
      <w:proofErr w:type="spellEnd"/>
      <w:r w:rsidRPr="00121C4B">
        <w:t xml:space="preserve">, C., </w:t>
      </w:r>
      <w:proofErr w:type="spellStart"/>
      <w:r w:rsidRPr="00121C4B">
        <w:t>Schleper</w:t>
      </w:r>
      <w:proofErr w:type="spellEnd"/>
      <w:r w:rsidRPr="00121C4B">
        <w:t xml:space="preserve">, M. C., </w:t>
      </w:r>
      <w:proofErr w:type="spellStart"/>
      <w:r w:rsidRPr="00121C4B">
        <w:t>Niu</w:t>
      </w:r>
      <w:proofErr w:type="spellEnd"/>
      <w:r w:rsidRPr="00121C4B">
        <w:t xml:space="preserve">, M., &amp; Wagner, S. M. (2016). </w:t>
      </w:r>
      <w:proofErr w:type="spellStart"/>
      <w:r w:rsidRPr="00121C4B">
        <w:t>Supplier</w:t>
      </w:r>
      <w:proofErr w:type="spellEnd"/>
      <w:r w:rsidRPr="00121C4B">
        <w:t xml:space="preserve"> </w:t>
      </w:r>
      <w:proofErr w:type="spellStart"/>
      <w:r w:rsidRPr="00121C4B">
        <w:t>development</w:t>
      </w:r>
      <w:proofErr w:type="spellEnd"/>
      <w:r w:rsidRPr="00121C4B">
        <w:t xml:space="preserve"> </w:t>
      </w:r>
      <w:proofErr w:type="spellStart"/>
      <w:r w:rsidRPr="00121C4B">
        <w:t>for</w:t>
      </w:r>
      <w:proofErr w:type="spellEnd"/>
      <w:r w:rsidRPr="00121C4B">
        <w:t xml:space="preserve"> </w:t>
      </w:r>
      <w:proofErr w:type="spellStart"/>
      <w:r w:rsidRPr="00121C4B">
        <w:t>sustainability</w:t>
      </w:r>
      <w:proofErr w:type="spellEnd"/>
      <w:r w:rsidRPr="00121C4B">
        <w:t xml:space="preserve">: </w:t>
      </w:r>
      <w:proofErr w:type="spellStart"/>
      <w:r w:rsidRPr="00121C4B">
        <w:t>contextual</w:t>
      </w:r>
      <w:proofErr w:type="spellEnd"/>
      <w:r w:rsidRPr="00121C4B">
        <w:t xml:space="preserve"> </w:t>
      </w:r>
      <w:proofErr w:type="spellStart"/>
      <w:r w:rsidRPr="00121C4B">
        <w:t>barriers</w:t>
      </w:r>
      <w:proofErr w:type="spellEnd"/>
      <w:r w:rsidRPr="00121C4B">
        <w:t xml:space="preserve"> in global </w:t>
      </w:r>
      <w:proofErr w:type="spellStart"/>
      <w:r w:rsidRPr="00121C4B">
        <w:t>supply</w:t>
      </w:r>
      <w:proofErr w:type="spellEnd"/>
      <w:r w:rsidRPr="00121C4B">
        <w:t xml:space="preserve"> </w:t>
      </w:r>
      <w:proofErr w:type="spellStart"/>
      <w:r w:rsidRPr="00121C4B">
        <w:t>chains</w:t>
      </w:r>
      <w:proofErr w:type="spellEnd"/>
      <w:r w:rsidRPr="00121C4B">
        <w:t xml:space="preserve">. International </w:t>
      </w:r>
      <w:proofErr w:type="spellStart"/>
      <w:r w:rsidRPr="00121C4B">
        <w:t>Journal</w:t>
      </w:r>
      <w:proofErr w:type="spellEnd"/>
      <w:r w:rsidRPr="00121C4B">
        <w:t xml:space="preserve"> of </w:t>
      </w:r>
      <w:proofErr w:type="spellStart"/>
      <w:r w:rsidRPr="00121C4B">
        <w:t>Physical</w:t>
      </w:r>
      <w:proofErr w:type="spellEnd"/>
      <w:r w:rsidRPr="00121C4B">
        <w:t xml:space="preserve"> Distribution &amp; </w:t>
      </w:r>
      <w:proofErr w:type="spellStart"/>
      <w:r w:rsidRPr="00121C4B">
        <w:t>Logistics</w:t>
      </w:r>
      <w:proofErr w:type="spellEnd"/>
      <w:r w:rsidRPr="00121C4B">
        <w:t xml:space="preserve"> Management.</w:t>
      </w:r>
      <w:bookmarkStart w:id="121" w:name="_Hlk72279987"/>
    </w:p>
    <w:p w14:paraId="681BC977" w14:textId="77777777" w:rsidR="00121C4B" w:rsidRPr="00121C4B" w:rsidRDefault="00121C4B" w:rsidP="00121C4B">
      <w:pPr>
        <w:pStyle w:val="Referans"/>
      </w:pPr>
      <w:proofErr w:type="spellStart"/>
      <w:r w:rsidRPr="00121C4B">
        <w:t>Büyüközkan</w:t>
      </w:r>
      <w:proofErr w:type="spellEnd"/>
      <w:r w:rsidRPr="00121C4B">
        <w:t xml:space="preserve">, G., &amp; </w:t>
      </w:r>
      <w:proofErr w:type="spellStart"/>
      <w:r w:rsidRPr="00121C4B">
        <w:t>Çifçi</w:t>
      </w:r>
      <w:proofErr w:type="spellEnd"/>
      <w:r w:rsidRPr="00121C4B">
        <w:t xml:space="preserve">, G. (2012). A </w:t>
      </w:r>
      <w:proofErr w:type="spellStart"/>
      <w:r w:rsidRPr="00121C4B">
        <w:t>novel</w:t>
      </w:r>
      <w:proofErr w:type="spellEnd"/>
      <w:r w:rsidRPr="00121C4B">
        <w:t xml:space="preserve"> </w:t>
      </w:r>
      <w:proofErr w:type="spellStart"/>
      <w:r w:rsidRPr="00121C4B">
        <w:t>hybrid</w:t>
      </w:r>
      <w:proofErr w:type="spellEnd"/>
      <w:r w:rsidRPr="00121C4B">
        <w:t xml:space="preserve"> MCDM </w:t>
      </w:r>
      <w:proofErr w:type="spellStart"/>
      <w:r w:rsidRPr="00121C4B">
        <w:t>approach</w:t>
      </w:r>
      <w:proofErr w:type="spellEnd"/>
      <w:r w:rsidRPr="00121C4B">
        <w:t xml:space="preserve"> </w:t>
      </w:r>
      <w:proofErr w:type="spellStart"/>
      <w:r w:rsidRPr="00121C4B">
        <w:t>based</w:t>
      </w:r>
      <w:proofErr w:type="spellEnd"/>
      <w:r w:rsidRPr="00121C4B">
        <w:t xml:space="preserve"> on </w:t>
      </w:r>
      <w:proofErr w:type="spellStart"/>
      <w:r w:rsidRPr="00121C4B">
        <w:t>fuzzy</w:t>
      </w:r>
      <w:proofErr w:type="spellEnd"/>
      <w:r w:rsidRPr="00121C4B">
        <w:t xml:space="preserve"> DEMATEL, </w:t>
      </w:r>
      <w:proofErr w:type="spellStart"/>
      <w:r w:rsidRPr="00121C4B">
        <w:t>fuzzy</w:t>
      </w:r>
      <w:proofErr w:type="spellEnd"/>
      <w:r w:rsidRPr="00121C4B">
        <w:t xml:space="preserve"> ANP </w:t>
      </w:r>
      <w:proofErr w:type="spellStart"/>
      <w:r w:rsidRPr="00121C4B">
        <w:t>and</w:t>
      </w:r>
      <w:proofErr w:type="spellEnd"/>
      <w:r w:rsidRPr="00121C4B">
        <w:t xml:space="preserve"> </w:t>
      </w:r>
      <w:proofErr w:type="spellStart"/>
      <w:r w:rsidRPr="00121C4B">
        <w:t>fuzzy</w:t>
      </w:r>
      <w:proofErr w:type="spellEnd"/>
      <w:r w:rsidRPr="00121C4B">
        <w:t xml:space="preserve"> TOPSIS </w:t>
      </w:r>
      <w:proofErr w:type="spellStart"/>
      <w:r w:rsidRPr="00121C4B">
        <w:t>to</w:t>
      </w:r>
      <w:proofErr w:type="spellEnd"/>
      <w:r w:rsidRPr="00121C4B">
        <w:t xml:space="preserve"> </w:t>
      </w:r>
      <w:proofErr w:type="spellStart"/>
      <w:r w:rsidRPr="00121C4B">
        <w:t>evaluate</w:t>
      </w:r>
      <w:proofErr w:type="spellEnd"/>
      <w:r w:rsidRPr="00121C4B">
        <w:t xml:space="preserve"> </w:t>
      </w:r>
      <w:proofErr w:type="spellStart"/>
      <w:r w:rsidRPr="00121C4B">
        <w:t>green</w:t>
      </w:r>
      <w:proofErr w:type="spellEnd"/>
      <w:r w:rsidRPr="00121C4B">
        <w:t xml:space="preserve"> </w:t>
      </w:r>
      <w:proofErr w:type="spellStart"/>
      <w:r w:rsidRPr="00121C4B">
        <w:t>suppliers</w:t>
      </w:r>
      <w:proofErr w:type="spellEnd"/>
      <w:r w:rsidRPr="00121C4B">
        <w:t>. </w:t>
      </w:r>
      <w:proofErr w:type="spellStart"/>
      <w:r w:rsidRPr="00121C4B">
        <w:rPr>
          <w:i/>
          <w:iCs/>
        </w:rPr>
        <w:t>Expert</w:t>
      </w:r>
      <w:proofErr w:type="spellEnd"/>
      <w:r w:rsidRPr="00121C4B">
        <w:rPr>
          <w:i/>
          <w:iCs/>
        </w:rPr>
        <w:t xml:space="preserve"> </w:t>
      </w:r>
      <w:proofErr w:type="spellStart"/>
      <w:r w:rsidRPr="00121C4B">
        <w:rPr>
          <w:i/>
          <w:iCs/>
        </w:rPr>
        <w:t>Systems</w:t>
      </w:r>
      <w:proofErr w:type="spellEnd"/>
      <w:r w:rsidRPr="00121C4B">
        <w:rPr>
          <w:i/>
          <w:iCs/>
        </w:rPr>
        <w:t xml:space="preserve"> </w:t>
      </w:r>
      <w:proofErr w:type="spellStart"/>
      <w:r w:rsidRPr="00121C4B">
        <w:rPr>
          <w:i/>
          <w:iCs/>
        </w:rPr>
        <w:t>with</w:t>
      </w:r>
      <w:proofErr w:type="spellEnd"/>
      <w:r w:rsidRPr="00121C4B">
        <w:rPr>
          <w:i/>
          <w:iCs/>
        </w:rPr>
        <w:t xml:space="preserve"> Applications</w:t>
      </w:r>
      <w:r w:rsidRPr="00121C4B">
        <w:t>, </w:t>
      </w:r>
      <w:r w:rsidRPr="00121C4B">
        <w:rPr>
          <w:i/>
          <w:iCs/>
        </w:rPr>
        <w:t>39</w:t>
      </w:r>
      <w:r w:rsidRPr="00121C4B">
        <w:t>(3), 3000-3011.</w:t>
      </w:r>
    </w:p>
    <w:p w14:paraId="0D0CC47B" w14:textId="77777777" w:rsidR="00121C4B" w:rsidRPr="00121C4B" w:rsidRDefault="00121C4B" w:rsidP="00121C4B">
      <w:pPr>
        <w:pStyle w:val="Referans"/>
      </w:pPr>
      <w:proofErr w:type="spellStart"/>
      <w:r w:rsidRPr="00121C4B">
        <w:rPr>
          <w:lang w:val="fr-FR"/>
        </w:rPr>
        <w:lastRenderedPageBreak/>
        <w:t>Caldarelli</w:t>
      </w:r>
      <w:proofErr w:type="spellEnd"/>
      <w:r w:rsidRPr="00121C4B">
        <w:rPr>
          <w:lang w:val="fr-FR"/>
        </w:rPr>
        <w:t xml:space="preserve">, G., </w:t>
      </w:r>
      <w:proofErr w:type="spellStart"/>
      <w:r w:rsidRPr="00121C4B">
        <w:rPr>
          <w:lang w:val="fr-FR"/>
        </w:rPr>
        <w:t>Zardini</w:t>
      </w:r>
      <w:proofErr w:type="spellEnd"/>
      <w:r w:rsidRPr="00121C4B">
        <w:rPr>
          <w:lang w:val="fr-FR"/>
        </w:rPr>
        <w:t xml:space="preserve">, A., &amp; </w:t>
      </w:r>
      <w:proofErr w:type="spellStart"/>
      <w:r w:rsidRPr="00121C4B">
        <w:rPr>
          <w:lang w:val="fr-FR"/>
        </w:rPr>
        <w:t>Rossignoli</w:t>
      </w:r>
      <w:proofErr w:type="spellEnd"/>
      <w:r w:rsidRPr="00121C4B">
        <w:rPr>
          <w:lang w:val="fr-FR"/>
        </w:rPr>
        <w:t xml:space="preserve">, C. (2021). </w:t>
      </w:r>
      <w:bookmarkEnd w:id="121"/>
      <w:proofErr w:type="spellStart"/>
      <w:r w:rsidRPr="00121C4B">
        <w:t>Blockchain</w:t>
      </w:r>
      <w:proofErr w:type="spellEnd"/>
      <w:r w:rsidRPr="00121C4B">
        <w:t xml:space="preserve"> </w:t>
      </w:r>
      <w:proofErr w:type="spellStart"/>
      <w:r w:rsidRPr="00121C4B">
        <w:t>adoption</w:t>
      </w:r>
      <w:proofErr w:type="spellEnd"/>
      <w:r w:rsidRPr="00121C4B">
        <w:t xml:space="preserve"> in </w:t>
      </w:r>
      <w:proofErr w:type="spellStart"/>
      <w:r w:rsidRPr="00121C4B">
        <w:t>the</w:t>
      </w:r>
      <w:proofErr w:type="spellEnd"/>
      <w:r w:rsidRPr="00121C4B">
        <w:t xml:space="preserve"> </w:t>
      </w:r>
      <w:proofErr w:type="spellStart"/>
      <w:r w:rsidRPr="00121C4B">
        <w:t>fashion</w:t>
      </w:r>
      <w:proofErr w:type="spellEnd"/>
      <w:r w:rsidRPr="00121C4B">
        <w:t xml:space="preserve"> </w:t>
      </w:r>
      <w:proofErr w:type="spellStart"/>
      <w:r w:rsidRPr="00121C4B">
        <w:t>sustainable</w:t>
      </w:r>
      <w:proofErr w:type="spellEnd"/>
      <w:r w:rsidRPr="00121C4B">
        <w:t xml:space="preserve"> </w:t>
      </w:r>
      <w:proofErr w:type="spellStart"/>
      <w:r w:rsidRPr="00121C4B">
        <w:t>supply</w:t>
      </w:r>
      <w:proofErr w:type="spellEnd"/>
      <w:r w:rsidRPr="00121C4B">
        <w:t xml:space="preserve"> </w:t>
      </w:r>
      <w:proofErr w:type="spellStart"/>
      <w:r w:rsidRPr="00121C4B">
        <w:t>chain</w:t>
      </w:r>
      <w:proofErr w:type="spellEnd"/>
      <w:r w:rsidRPr="00121C4B">
        <w:t xml:space="preserve">: </w:t>
      </w:r>
      <w:proofErr w:type="spellStart"/>
      <w:r w:rsidRPr="00121C4B">
        <w:t>Pragmatically</w:t>
      </w:r>
      <w:proofErr w:type="spellEnd"/>
      <w:r w:rsidRPr="00121C4B">
        <w:t xml:space="preserve"> </w:t>
      </w:r>
      <w:proofErr w:type="spellStart"/>
      <w:r w:rsidRPr="00121C4B">
        <w:t>addressing</w:t>
      </w:r>
      <w:proofErr w:type="spellEnd"/>
      <w:r w:rsidRPr="00121C4B">
        <w:t xml:space="preserve"> </w:t>
      </w:r>
      <w:proofErr w:type="spellStart"/>
      <w:r w:rsidRPr="00121C4B">
        <w:t>barriers</w:t>
      </w:r>
      <w:proofErr w:type="spellEnd"/>
      <w:r w:rsidRPr="00121C4B">
        <w:t>. </w:t>
      </w:r>
      <w:proofErr w:type="spellStart"/>
      <w:r w:rsidRPr="00121C4B">
        <w:t>Journal</w:t>
      </w:r>
      <w:proofErr w:type="spellEnd"/>
      <w:r w:rsidRPr="00121C4B">
        <w:t xml:space="preserve"> of </w:t>
      </w:r>
      <w:proofErr w:type="spellStart"/>
      <w:r w:rsidRPr="00121C4B">
        <w:t>Organizational</w:t>
      </w:r>
      <w:proofErr w:type="spellEnd"/>
      <w:r w:rsidRPr="00121C4B">
        <w:t xml:space="preserve"> </w:t>
      </w:r>
      <w:proofErr w:type="spellStart"/>
      <w:r w:rsidRPr="00121C4B">
        <w:t>Change</w:t>
      </w:r>
      <w:proofErr w:type="spellEnd"/>
      <w:r w:rsidRPr="00121C4B">
        <w:t xml:space="preserve"> Management.</w:t>
      </w:r>
    </w:p>
    <w:p w14:paraId="3DDA6BE4" w14:textId="77777777" w:rsidR="00121C4B" w:rsidRPr="00121C4B" w:rsidRDefault="00121C4B" w:rsidP="00121C4B">
      <w:pPr>
        <w:pStyle w:val="Referans"/>
      </w:pPr>
      <w:r w:rsidRPr="00121C4B">
        <w:rPr>
          <w:lang w:val="pt-PT"/>
        </w:rPr>
        <w:t xml:space="preserve">Caldera, H. T. S., Desha, C., &amp; Dawes, L. (2019). </w:t>
      </w:r>
      <w:proofErr w:type="spellStart"/>
      <w:r w:rsidRPr="00121C4B">
        <w:t>Evaluating</w:t>
      </w:r>
      <w:proofErr w:type="spellEnd"/>
      <w:r w:rsidRPr="00121C4B">
        <w:t xml:space="preserve"> </w:t>
      </w:r>
      <w:proofErr w:type="spellStart"/>
      <w:r w:rsidRPr="00121C4B">
        <w:t>the</w:t>
      </w:r>
      <w:proofErr w:type="spellEnd"/>
      <w:r w:rsidRPr="00121C4B">
        <w:t xml:space="preserve"> </w:t>
      </w:r>
      <w:proofErr w:type="spellStart"/>
      <w:r w:rsidRPr="00121C4B">
        <w:t>enablers</w:t>
      </w:r>
      <w:proofErr w:type="spellEnd"/>
      <w:r w:rsidRPr="00121C4B">
        <w:t xml:space="preserve"> </w:t>
      </w:r>
      <w:proofErr w:type="spellStart"/>
      <w:r w:rsidRPr="00121C4B">
        <w:t>and</w:t>
      </w:r>
      <w:proofErr w:type="spellEnd"/>
      <w:r w:rsidRPr="00121C4B">
        <w:t xml:space="preserve"> </w:t>
      </w:r>
      <w:proofErr w:type="spellStart"/>
      <w:r w:rsidRPr="00121C4B">
        <w:t>barriers</w:t>
      </w:r>
      <w:proofErr w:type="spellEnd"/>
      <w:r w:rsidRPr="00121C4B">
        <w:t xml:space="preserve"> </w:t>
      </w:r>
      <w:proofErr w:type="spellStart"/>
      <w:r w:rsidRPr="00121C4B">
        <w:t>for</w:t>
      </w:r>
      <w:proofErr w:type="spellEnd"/>
      <w:r w:rsidRPr="00121C4B">
        <w:t xml:space="preserve"> </w:t>
      </w:r>
      <w:proofErr w:type="spellStart"/>
      <w:r w:rsidRPr="00121C4B">
        <w:t>successful</w:t>
      </w:r>
      <w:proofErr w:type="spellEnd"/>
      <w:r w:rsidRPr="00121C4B">
        <w:t xml:space="preserve"> </w:t>
      </w:r>
      <w:proofErr w:type="spellStart"/>
      <w:r w:rsidRPr="00121C4B">
        <w:t>implementation</w:t>
      </w:r>
      <w:proofErr w:type="spellEnd"/>
      <w:r w:rsidRPr="00121C4B">
        <w:t xml:space="preserve"> of </w:t>
      </w:r>
      <w:proofErr w:type="spellStart"/>
      <w:r w:rsidRPr="00121C4B">
        <w:t>sustainable</w:t>
      </w:r>
      <w:proofErr w:type="spellEnd"/>
      <w:r w:rsidRPr="00121C4B">
        <w:t xml:space="preserve"> </w:t>
      </w:r>
      <w:proofErr w:type="spellStart"/>
      <w:r w:rsidRPr="00121C4B">
        <w:t>business</w:t>
      </w:r>
      <w:proofErr w:type="spellEnd"/>
      <w:r w:rsidRPr="00121C4B">
        <w:t xml:space="preserve"> </w:t>
      </w:r>
      <w:proofErr w:type="spellStart"/>
      <w:r w:rsidRPr="00121C4B">
        <w:t>practice</w:t>
      </w:r>
      <w:proofErr w:type="spellEnd"/>
      <w:r w:rsidRPr="00121C4B">
        <w:t xml:space="preserve"> in ‘</w:t>
      </w:r>
      <w:proofErr w:type="spellStart"/>
      <w:r w:rsidRPr="00121C4B">
        <w:t>lean’SMEs</w:t>
      </w:r>
      <w:proofErr w:type="spellEnd"/>
      <w:r w:rsidRPr="00121C4B">
        <w:t>. </w:t>
      </w:r>
      <w:proofErr w:type="spellStart"/>
      <w:r w:rsidRPr="00121C4B">
        <w:rPr>
          <w:i/>
          <w:iCs/>
        </w:rPr>
        <w:t>Journal</w:t>
      </w:r>
      <w:proofErr w:type="spellEnd"/>
      <w:r w:rsidRPr="00121C4B">
        <w:rPr>
          <w:i/>
          <w:iCs/>
        </w:rPr>
        <w:t xml:space="preserve"> of </w:t>
      </w:r>
      <w:proofErr w:type="spellStart"/>
      <w:r w:rsidRPr="00121C4B">
        <w:rPr>
          <w:i/>
          <w:iCs/>
        </w:rPr>
        <w:t>Cleaner</w:t>
      </w:r>
      <w:proofErr w:type="spellEnd"/>
      <w:r w:rsidRPr="00121C4B">
        <w:rPr>
          <w:i/>
          <w:iCs/>
        </w:rPr>
        <w:t xml:space="preserve"> </w:t>
      </w:r>
      <w:proofErr w:type="spellStart"/>
      <w:r w:rsidRPr="00121C4B">
        <w:rPr>
          <w:i/>
          <w:iCs/>
        </w:rPr>
        <w:t>Production</w:t>
      </w:r>
      <w:proofErr w:type="spellEnd"/>
      <w:r w:rsidRPr="00121C4B">
        <w:t>, </w:t>
      </w:r>
      <w:r w:rsidRPr="00121C4B">
        <w:rPr>
          <w:i/>
          <w:iCs/>
        </w:rPr>
        <w:t>218</w:t>
      </w:r>
      <w:r w:rsidRPr="00121C4B">
        <w:t>, 575-590.</w:t>
      </w:r>
    </w:p>
    <w:p w14:paraId="7F69CF0F" w14:textId="77777777" w:rsidR="00121C4B" w:rsidRPr="00121C4B" w:rsidRDefault="00121C4B" w:rsidP="00121C4B">
      <w:pPr>
        <w:pStyle w:val="Referans"/>
      </w:pPr>
      <w:r w:rsidRPr="00121C4B">
        <w:t xml:space="preserve">Carter, C. R., &amp; </w:t>
      </w:r>
      <w:proofErr w:type="spellStart"/>
      <w:r w:rsidRPr="00121C4B">
        <w:t>Liane</w:t>
      </w:r>
      <w:proofErr w:type="spellEnd"/>
      <w:r w:rsidRPr="00121C4B">
        <w:t xml:space="preserve"> </w:t>
      </w:r>
      <w:proofErr w:type="spellStart"/>
      <w:r w:rsidRPr="00121C4B">
        <w:t>Easton</w:t>
      </w:r>
      <w:proofErr w:type="spellEnd"/>
      <w:r w:rsidRPr="00121C4B">
        <w:t xml:space="preserve">, P. (2011). </w:t>
      </w:r>
      <w:proofErr w:type="spellStart"/>
      <w:r w:rsidRPr="00121C4B">
        <w:t>Sustainable</w:t>
      </w:r>
      <w:proofErr w:type="spellEnd"/>
      <w:r w:rsidRPr="00121C4B">
        <w:t xml:space="preserve"> </w:t>
      </w:r>
      <w:proofErr w:type="spellStart"/>
      <w:r w:rsidRPr="00121C4B">
        <w:t>supply</w:t>
      </w:r>
      <w:proofErr w:type="spellEnd"/>
      <w:r w:rsidRPr="00121C4B">
        <w:t xml:space="preserve"> </w:t>
      </w:r>
      <w:proofErr w:type="spellStart"/>
      <w:r w:rsidRPr="00121C4B">
        <w:t>chain</w:t>
      </w:r>
      <w:proofErr w:type="spellEnd"/>
      <w:r w:rsidRPr="00121C4B">
        <w:t xml:space="preserve"> </w:t>
      </w:r>
      <w:proofErr w:type="spellStart"/>
      <w:r w:rsidRPr="00121C4B">
        <w:t>management</w:t>
      </w:r>
      <w:proofErr w:type="spellEnd"/>
      <w:r w:rsidRPr="00121C4B">
        <w:t xml:space="preserve">: </w:t>
      </w:r>
      <w:proofErr w:type="spellStart"/>
      <w:r w:rsidRPr="00121C4B">
        <w:t>evolution</w:t>
      </w:r>
      <w:proofErr w:type="spellEnd"/>
      <w:r w:rsidRPr="00121C4B">
        <w:t xml:space="preserve"> </w:t>
      </w:r>
      <w:proofErr w:type="spellStart"/>
      <w:r w:rsidRPr="00121C4B">
        <w:t>and</w:t>
      </w:r>
      <w:proofErr w:type="spellEnd"/>
      <w:r w:rsidRPr="00121C4B">
        <w:t xml:space="preserve"> </w:t>
      </w:r>
      <w:proofErr w:type="spellStart"/>
      <w:r w:rsidRPr="00121C4B">
        <w:t>future</w:t>
      </w:r>
      <w:proofErr w:type="spellEnd"/>
      <w:r w:rsidRPr="00121C4B">
        <w:t xml:space="preserve"> </w:t>
      </w:r>
      <w:proofErr w:type="spellStart"/>
      <w:r w:rsidRPr="00121C4B">
        <w:t>directions</w:t>
      </w:r>
      <w:proofErr w:type="spellEnd"/>
      <w:r w:rsidRPr="00121C4B">
        <w:t>. </w:t>
      </w:r>
      <w:r w:rsidRPr="00121C4B">
        <w:rPr>
          <w:i/>
          <w:iCs/>
        </w:rPr>
        <w:t xml:space="preserve">International </w:t>
      </w:r>
      <w:proofErr w:type="spellStart"/>
      <w:r w:rsidRPr="00121C4B">
        <w:rPr>
          <w:i/>
          <w:iCs/>
        </w:rPr>
        <w:t>journal</w:t>
      </w:r>
      <w:proofErr w:type="spellEnd"/>
      <w:r w:rsidRPr="00121C4B">
        <w:rPr>
          <w:i/>
          <w:iCs/>
        </w:rPr>
        <w:t xml:space="preserve"> of </w:t>
      </w:r>
      <w:proofErr w:type="spellStart"/>
      <w:r w:rsidRPr="00121C4B">
        <w:rPr>
          <w:i/>
          <w:iCs/>
        </w:rPr>
        <w:t>physical</w:t>
      </w:r>
      <w:proofErr w:type="spellEnd"/>
      <w:r w:rsidRPr="00121C4B">
        <w:rPr>
          <w:i/>
          <w:iCs/>
        </w:rPr>
        <w:t xml:space="preserve"> </w:t>
      </w:r>
      <w:proofErr w:type="spellStart"/>
      <w:r w:rsidRPr="00121C4B">
        <w:rPr>
          <w:i/>
          <w:iCs/>
        </w:rPr>
        <w:t>distribution</w:t>
      </w:r>
      <w:proofErr w:type="spellEnd"/>
      <w:r w:rsidRPr="00121C4B">
        <w:rPr>
          <w:i/>
          <w:iCs/>
        </w:rPr>
        <w:t xml:space="preserve"> &amp; </w:t>
      </w:r>
      <w:proofErr w:type="spellStart"/>
      <w:r w:rsidRPr="00121C4B">
        <w:rPr>
          <w:i/>
          <w:iCs/>
        </w:rPr>
        <w:t>logistics</w:t>
      </w:r>
      <w:proofErr w:type="spellEnd"/>
      <w:r w:rsidRPr="00121C4B">
        <w:rPr>
          <w:i/>
          <w:iCs/>
        </w:rPr>
        <w:t xml:space="preserve"> </w:t>
      </w:r>
      <w:proofErr w:type="spellStart"/>
      <w:r w:rsidRPr="00121C4B">
        <w:rPr>
          <w:i/>
          <w:iCs/>
        </w:rPr>
        <w:t>management</w:t>
      </w:r>
      <w:proofErr w:type="spellEnd"/>
      <w:r w:rsidRPr="00121C4B">
        <w:t>, </w:t>
      </w:r>
      <w:r w:rsidRPr="00121C4B">
        <w:rPr>
          <w:i/>
          <w:iCs/>
        </w:rPr>
        <w:t>41</w:t>
      </w:r>
      <w:r w:rsidRPr="00121C4B">
        <w:t>(1), 46-62.</w:t>
      </w:r>
    </w:p>
    <w:p w14:paraId="19396C5C" w14:textId="77777777" w:rsidR="00121C4B" w:rsidRPr="00121C4B" w:rsidRDefault="00121C4B" w:rsidP="00121C4B">
      <w:pPr>
        <w:pStyle w:val="Referans"/>
      </w:pPr>
      <w:r w:rsidRPr="00121C4B">
        <w:t xml:space="preserve">Carter, C. R., &amp; Rogers, D. S. (2008). A </w:t>
      </w:r>
      <w:proofErr w:type="spellStart"/>
      <w:r w:rsidRPr="00121C4B">
        <w:t>framework</w:t>
      </w:r>
      <w:proofErr w:type="spellEnd"/>
      <w:r w:rsidRPr="00121C4B">
        <w:t xml:space="preserve"> of </w:t>
      </w:r>
      <w:proofErr w:type="spellStart"/>
      <w:r w:rsidRPr="00121C4B">
        <w:t>sustainable</w:t>
      </w:r>
      <w:proofErr w:type="spellEnd"/>
      <w:r w:rsidRPr="00121C4B">
        <w:t xml:space="preserve"> </w:t>
      </w:r>
      <w:proofErr w:type="spellStart"/>
      <w:r w:rsidRPr="00121C4B">
        <w:t>supply</w:t>
      </w:r>
      <w:proofErr w:type="spellEnd"/>
      <w:r w:rsidRPr="00121C4B">
        <w:t xml:space="preserve"> </w:t>
      </w:r>
      <w:proofErr w:type="spellStart"/>
      <w:r w:rsidRPr="00121C4B">
        <w:t>chain</w:t>
      </w:r>
      <w:proofErr w:type="spellEnd"/>
      <w:r w:rsidRPr="00121C4B">
        <w:t xml:space="preserve"> </w:t>
      </w:r>
      <w:proofErr w:type="spellStart"/>
      <w:r w:rsidRPr="00121C4B">
        <w:t>management</w:t>
      </w:r>
      <w:proofErr w:type="spellEnd"/>
      <w:r w:rsidRPr="00121C4B">
        <w:t xml:space="preserve">: </w:t>
      </w:r>
      <w:proofErr w:type="spellStart"/>
      <w:r w:rsidRPr="00121C4B">
        <w:t>moving</w:t>
      </w:r>
      <w:proofErr w:type="spellEnd"/>
      <w:r w:rsidRPr="00121C4B">
        <w:t xml:space="preserve"> </w:t>
      </w:r>
      <w:proofErr w:type="spellStart"/>
      <w:r w:rsidRPr="00121C4B">
        <w:t>toward</w:t>
      </w:r>
      <w:proofErr w:type="spellEnd"/>
      <w:r w:rsidRPr="00121C4B">
        <w:t xml:space="preserve"> </w:t>
      </w:r>
      <w:proofErr w:type="spellStart"/>
      <w:r w:rsidRPr="00121C4B">
        <w:t>new</w:t>
      </w:r>
      <w:proofErr w:type="spellEnd"/>
      <w:r w:rsidRPr="00121C4B">
        <w:t xml:space="preserve"> </w:t>
      </w:r>
      <w:proofErr w:type="spellStart"/>
      <w:r w:rsidRPr="00121C4B">
        <w:t>theory</w:t>
      </w:r>
      <w:proofErr w:type="spellEnd"/>
      <w:r w:rsidRPr="00121C4B">
        <w:t>. </w:t>
      </w:r>
      <w:r w:rsidRPr="00121C4B">
        <w:rPr>
          <w:i/>
          <w:iCs/>
        </w:rPr>
        <w:t xml:space="preserve">International </w:t>
      </w:r>
      <w:proofErr w:type="spellStart"/>
      <w:r w:rsidRPr="00121C4B">
        <w:rPr>
          <w:i/>
          <w:iCs/>
        </w:rPr>
        <w:t>journal</w:t>
      </w:r>
      <w:proofErr w:type="spellEnd"/>
      <w:r w:rsidRPr="00121C4B">
        <w:rPr>
          <w:i/>
          <w:iCs/>
        </w:rPr>
        <w:t xml:space="preserve"> of </w:t>
      </w:r>
      <w:proofErr w:type="spellStart"/>
      <w:r w:rsidRPr="00121C4B">
        <w:rPr>
          <w:i/>
          <w:iCs/>
        </w:rPr>
        <w:t>physical</w:t>
      </w:r>
      <w:proofErr w:type="spellEnd"/>
      <w:r w:rsidRPr="00121C4B">
        <w:rPr>
          <w:i/>
          <w:iCs/>
        </w:rPr>
        <w:t xml:space="preserve"> </w:t>
      </w:r>
      <w:proofErr w:type="spellStart"/>
      <w:r w:rsidRPr="00121C4B">
        <w:rPr>
          <w:i/>
          <w:iCs/>
        </w:rPr>
        <w:t>distribution</w:t>
      </w:r>
      <w:proofErr w:type="spellEnd"/>
      <w:r w:rsidRPr="00121C4B">
        <w:rPr>
          <w:i/>
          <w:iCs/>
        </w:rPr>
        <w:t xml:space="preserve"> &amp; </w:t>
      </w:r>
      <w:proofErr w:type="spellStart"/>
      <w:r w:rsidRPr="00121C4B">
        <w:rPr>
          <w:i/>
          <w:iCs/>
        </w:rPr>
        <w:t>logistics</w:t>
      </w:r>
      <w:proofErr w:type="spellEnd"/>
      <w:r w:rsidRPr="00121C4B">
        <w:rPr>
          <w:i/>
          <w:iCs/>
        </w:rPr>
        <w:t xml:space="preserve"> </w:t>
      </w:r>
      <w:proofErr w:type="spellStart"/>
      <w:r w:rsidRPr="00121C4B">
        <w:rPr>
          <w:i/>
          <w:iCs/>
        </w:rPr>
        <w:t>management</w:t>
      </w:r>
      <w:proofErr w:type="spellEnd"/>
      <w:r w:rsidRPr="00121C4B">
        <w:t>, </w:t>
      </w:r>
      <w:r w:rsidRPr="00121C4B">
        <w:rPr>
          <w:i/>
          <w:iCs/>
        </w:rPr>
        <w:t>38</w:t>
      </w:r>
      <w:r w:rsidRPr="00121C4B">
        <w:t>(5), 360-387.</w:t>
      </w:r>
    </w:p>
    <w:p w14:paraId="4AFECD47" w14:textId="77777777" w:rsidR="00121C4B" w:rsidRPr="00121C4B" w:rsidRDefault="00121C4B" w:rsidP="00121C4B">
      <w:pPr>
        <w:pStyle w:val="Referans"/>
      </w:pPr>
      <w:r w:rsidRPr="00121C4B">
        <w:rPr>
          <w:lang w:val="pt-PT"/>
        </w:rPr>
        <w:t xml:space="preserve">Carvalho, H., &amp; Cruz-Machado, V. (2011). </w:t>
      </w:r>
      <w:proofErr w:type="spellStart"/>
      <w:r w:rsidRPr="00121C4B">
        <w:t>Integrating</w:t>
      </w:r>
      <w:proofErr w:type="spellEnd"/>
      <w:r w:rsidRPr="00121C4B">
        <w:t xml:space="preserve"> </w:t>
      </w:r>
      <w:proofErr w:type="spellStart"/>
      <w:r w:rsidRPr="00121C4B">
        <w:t>lean</w:t>
      </w:r>
      <w:proofErr w:type="spellEnd"/>
      <w:r w:rsidRPr="00121C4B">
        <w:t xml:space="preserve">, agile, </w:t>
      </w:r>
      <w:proofErr w:type="spellStart"/>
      <w:r w:rsidRPr="00121C4B">
        <w:t>resilience</w:t>
      </w:r>
      <w:proofErr w:type="spellEnd"/>
      <w:r w:rsidRPr="00121C4B">
        <w:t xml:space="preserve"> </w:t>
      </w:r>
      <w:proofErr w:type="spellStart"/>
      <w:r w:rsidRPr="00121C4B">
        <w:t>and</w:t>
      </w:r>
      <w:proofErr w:type="spellEnd"/>
      <w:r w:rsidRPr="00121C4B">
        <w:t xml:space="preserve"> </w:t>
      </w:r>
      <w:proofErr w:type="spellStart"/>
      <w:r w:rsidRPr="00121C4B">
        <w:t>green</w:t>
      </w:r>
      <w:proofErr w:type="spellEnd"/>
      <w:r w:rsidRPr="00121C4B">
        <w:t xml:space="preserve"> </w:t>
      </w:r>
      <w:proofErr w:type="spellStart"/>
      <w:r w:rsidRPr="00121C4B">
        <w:t>paradigms</w:t>
      </w:r>
      <w:proofErr w:type="spellEnd"/>
      <w:r w:rsidRPr="00121C4B">
        <w:t xml:space="preserve"> in </w:t>
      </w:r>
      <w:proofErr w:type="spellStart"/>
      <w:r w:rsidRPr="00121C4B">
        <w:t>supply</w:t>
      </w:r>
      <w:proofErr w:type="spellEnd"/>
      <w:r w:rsidRPr="00121C4B">
        <w:t xml:space="preserve"> </w:t>
      </w:r>
      <w:proofErr w:type="spellStart"/>
      <w:r w:rsidRPr="00121C4B">
        <w:t>chain</w:t>
      </w:r>
      <w:proofErr w:type="spellEnd"/>
      <w:r w:rsidRPr="00121C4B">
        <w:t xml:space="preserve"> </w:t>
      </w:r>
      <w:proofErr w:type="spellStart"/>
      <w:r w:rsidRPr="00121C4B">
        <w:t>management</w:t>
      </w:r>
      <w:proofErr w:type="spellEnd"/>
      <w:r w:rsidRPr="00121C4B">
        <w:t xml:space="preserve"> (LARG_SCM). </w:t>
      </w:r>
      <w:proofErr w:type="spellStart"/>
      <w:r w:rsidRPr="00121C4B">
        <w:rPr>
          <w:i/>
          <w:iCs/>
        </w:rPr>
        <w:t>Supply</w:t>
      </w:r>
      <w:proofErr w:type="spellEnd"/>
      <w:r w:rsidRPr="00121C4B">
        <w:rPr>
          <w:i/>
          <w:iCs/>
        </w:rPr>
        <w:t xml:space="preserve"> </w:t>
      </w:r>
      <w:proofErr w:type="spellStart"/>
      <w:r w:rsidRPr="00121C4B">
        <w:rPr>
          <w:i/>
          <w:iCs/>
        </w:rPr>
        <w:t>chain</w:t>
      </w:r>
      <w:proofErr w:type="spellEnd"/>
      <w:r w:rsidRPr="00121C4B">
        <w:rPr>
          <w:i/>
          <w:iCs/>
        </w:rPr>
        <w:t xml:space="preserve"> </w:t>
      </w:r>
      <w:proofErr w:type="spellStart"/>
      <w:r w:rsidRPr="00121C4B">
        <w:rPr>
          <w:i/>
          <w:iCs/>
        </w:rPr>
        <w:t>management</w:t>
      </w:r>
      <w:proofErr w:type="spellEnd"/>
      <w:r w:rsidRPr="00121C4B">
        <w:t>, 27-48.</w:t>
      </w:r>
    </w:p>
    <w:p w14:paraId="2C15FE0D" w14:textId="77777777" w:rsidR="00121C4B" w:rsidRPr="00121C4B" w:rsidRDefault="00121C4B" w:rsidP="00121C4B">
      <w:pPr>
        <w:pStyle w:val="Referans"/>
      </w:pPr>
      <w:proofErr w:type="spellStart"/>
      <w:r w:rsidRPr="00121C4B">
        <w:rPr>
          <w:lang w:val="fr-FR"/>
        </w:rPr>
        <w:t>Chaabane</w:t>
      </w:r>
      <w:proofErr w:type="spellEnd"/>
      <w:r w:rsidRPr="00121C4B">
        <w:rPr>
          <w:lang w:val="fr-FR"/>
        </w:rPr>
        <w:t xml:space="preserve">, A., </w:t>
      </w:r>
      <w:proofErr w:type="spellStart"/>
      <w:r w:rsidRPr="00121C4B">
        <w:rPr>
          <w:lang w:val="fr-FR"/>
        </w:rPr>
        <w:t>Ramudhin</w:t>
      </w:r>
      <w:proofErr w:type="spellEnd"/>
      <w:r w:rsidRPr="00121C4B">
        <w:rPr>
          <w:lang w:val="fr-FR"/>
        </w:rPr>
        <w:t xml:space="preserve">, A., &amp; Paquet, M. (2012). </w:t>
      </w:r>
      <w:r w:rsidRPr="00121C4B">
        <w:t xml:space="preserve">Design of </w:t>
      </w:r>
      <w:proofErr w:type="spellStart"/>
      <w:r w:rsidRPr="00121C4B">
        <w:t>sustainable</w:t>
      </w:r>
      <w:proofErr w:type="spellEnd"/>
      <w:r w:rsidRPr="00121C4B">
        <w:t xml:space="preserve"> </w:t>
      </w:r>
      <w:proofErr w:type="spellStart"/>
      <w:r w:rsidRPr="00121C4B">
        <w:t>supply</w:t>
      </w:r>
      <w:proofErr w:type="spellEnd"/>
      <w:r w:rsidRPr="00121C4B">
        <w:t xml:space="preserve"> </w:t>
      </w:r>
      <w:proofErr w:type="spellStart"/>
      <w:r w:rsidRPr="00121C4B">
        <w:t>chains</w:t>
      </w:r>
      <w:proofErr w:type="spellEnd"/>
      <w:r w:rsidRPr="00121C4B">
        <w:t xml:space="preserve"> </w:t>
      </w:r>
      <w:proofErr w:type="spellStart"/>
      <w:r w:rsidRPr="00121C4B">
        <w:t>under</w:t>
      </w:r>
      <w:proofErr w:type="spellEnd"/>
      <w:r w:rsidRPr="00121C4B">
        <w:t xml:space="preserve"> </w:t>
      </w:r>
      <w:proofErr w:type="spellStart"/>
      <w:r w:rsidRPr="00121C4B">
        <w:t>the</w:t>
      </w:r>
      <w:proofErr w:type="spellEnd"/>
      <w:r w:rsidRPr="00121C4B">
        <w:t xml:space="preserve"> </w:t>
      </w:r>
      <w:proofErr w:type="spellStart"/>
      <w:r w:rsidRPr="00121C4B">
        <w:t>emission</w:t>
      </w:r>
      <w:proofErr w:type="spellEnd"/>
      <w:r w:rsidRPr="00121C4B">
        <w:t xml:space="preserve"> </w:t>
      </w:r>
      <w:proofErr w:type="spellStart"/>
      <w:r w:rsidRPr="00121C4B">
        <w:t>trading</w:t>
      </w:r>
      <w:proofErr w:type="spellEnd"/>
      <w:r w:rsidRPr="00121C4B">
        <w:t xml:space="preserve"> </w:t>
      </w:r>
      <w:proofErr w:type="spellStart"/>
      <w:r w:rsidRPr="00121C4B">
        <w:t>scheme</w:t>
      </w:r>
      <w:proofErr w:type="spellEnd"/>
      <w:r w:rsidRPr="00121C4B">
        <w:t>. </w:t>
      </w:r>
      <w:r w:rsidRPr="00121C4B">
        <w:rPr>
          <w:i/>
          <w:iCs/>
        </w:rPr>
        <w:t xml:space="preserve">International </w:t>
      </w:r>
      <w:proofErr w:type="spellStart"/>
      <w:r w:rsidRPr="00121C4B">
        <w:rPr>
          <w:i/>
          <w:iCs/>
        </w:rPr>
        <w:t>Journal</w:t>
      </w:r>
      <w:proofErr w:type="spellEnd"/>
      <w:r w:rsidRPr="00121C4B">
        <w:rPr>
          <w:i/>
          <w:iCs/>
        </w:rPr>
        <w:t xml:space="preserve"> of </w:t>
      </w:r>
      <w:proofErr w:type="spellStart"/>
      <w:r w:rsidRPr="00121C4B">
        <w:rPr>
          <w:i/>
          <w:iCs/>
        </w:rPr>
        <w:t>Production</w:t>
      </w:r>
      <w:proofErr w:type="spellEnd"/>
      <w:r w:rsidRPr="00121C4B">
        <w:rPr>
          <w:i/>
          <w:iCs/>
        </w:rPr>
        <w:t xml:space="preserve"> </w:t>
      </w:r>
      <w:proofErr w:type="spellStart"/>
      <w:r w:rsidRPr="00121C4B">
        <w:rPr>
          <w:i/>
          <w:iCs/>
        </w:rPr>
        <w:t>Economics</w:t>
      </w:r>
      <w:proofErr w:type="spellEnd"/>
      <w:r w:rsidRPr="00121C4B">
        <w:t>, </w:t>
      </w:r>
      <w:r w:rsidRPr="00121C4B">
        <w:rPr>
          <w:i/>
          <w:iCs/>
        </w:rPr>
        <w:t>135</w:t>
      </w:r>
      <w:r w:rsidRPr="00121C4B">
        <w:t>(1), 37-49.</w:t>
      </w:r>
    </w:p>
    <w:p w14:paraId="62C009B8" w14:textId="77777777" w:rsidR="00121C4B" w:rsidRPr="00121C4B" w:rsidRDefault="00121C4B" w:rsidP="00121C4B">
      <w:pPr>
        <w:pStyle w:val="Referans"/>
      </w:pPr>
      <w:r w:rsidRPr="00121C4B">
        <w:t xml:space="preserve">Chang, B., Chang, C. W., &amp; </w:t>
      </w:r>
      <w:proofErr w:type="spellStart"/>
      <w:r w:rsidRPr="00121C4B">
        <w:t>Wu</w:t>
      </w:r>
      <w:proofErr w:type="spellEnd"/>
      <w:r w:rsidRPr="00121C4B">
        <w:t xml:space="preserve">, C. H. (2011). </w:t>
      </w:r>
      <w:proofErr w:type="spellStart"/>
      <w:r w:rsidRPr="00121C4B">
        <w:t>Fuzzy</w:t>
      </w:r>
      <w:proofErr w:type="spellEnd"/>
      <w:r w:rsidRPr="00121C4B">
        <w:t xml:space="preserve"> DEMATEL </w:t>
      </w:r>
      <w:proofErr w:type="spellStart"/>
      <w:r w:rsidRPr="00121C4B">
        <w:t>method</w:t>
      </w:r>
      <w:proofErr w:type="spellEnd"/>
      <w:r w:rsidRPr="00121C4B">
        <w:t xml:space="preserve"> </w:t>
      </w:r>
      <w:proofErr w:type="spellStart"/>
      <w:r w:rsidRPr="00121C4B">
        <w:t>for</w:t>
      </w:r>
      <w:proofErr w:type="spellEnd"/>
      <w:r w:rsidRPr="00121C4B">
        <w:t xml:space="preserve"> </w:t>
      </w:r>
      <w:proofErr w:type="spellStart"/>
      <w:r w:rsidRPr="00121C4B">
        <w:t>developing</w:t>
      </w:r>
      <w:proofErr w:type="spellEnd"/>
      <w:r w:rsidRPr="00121C4B">
        <w:t xml:space="preserve"> </w:t>
      </w:r>
      <w:proofErr w:type="spellStart"/>
      <w:r w:rsidRPr="00121C4B">
        <w:t>supplier</w:t>
      </w:r>
      <w:proofErr w:type="spellEnd"/>
      <w:r w:rsidRPr="00121C4B">
        <w:t xml:space="preserve"> </w:t>
      </w:r>
      <w:proofErr w:type="spellStart"/>
      <w:r w:rsidRPr="00121C4B">
        <w:t>selection</w:t>
      </w:r>
      <w:proofErr w:type="spellEnd"/>
      <w:r w:rsidRPr="00121C4B">
        <w:t xml:space="preserve"> </w:t>
      </w:r>
      <w:proofErr w:type="spellStart"/>
      <w:r w:rsidRPr="00121C4B">
        <w:t>criteria</w:t>
      </w:r>
      <w:proofErr w:type="spellEnd"/>
      <w:r w:rsidRPr="00121C4B">
        <w:t>. </w:t>
      </w:r>
      <w:proofErr w:type="spellStart"/>
      <w:r w:rsidRPr="00121C4B">
        <w:rPr>
          <w:i/>
          <w:iCs/>
        </w:rPr>
        <w:t>Expert</w:t>
      </w:r>
      <w:proofErr w:type="spellEnd"/>
      <w:r w:rsidRPr="00121C4B">
        <w:rPr>
          <w:i/>
          <w:iCs/>
        </w:rPr>
        <w:t xml:space="preserve"> </w:t>
      </w:r>
      <w:proofErr w:type="spellStart"/>
      <w:r w:rsidRPr="00121C4B">
        <w:rPr>
          <w:i/>
          <w:iCs/>
        </w:rPr>
        <w:t>systems</w:t>
      </w:r>
      <w:proofErr w:type="spellEnd"/>
      <w:r w:rsidRPr="00121C4B">
        <w:rPr>
          <w:i/>
          <w:iCs/>
        </w:rPr>
        <w:t xml:space="preserve"> </w:t>
      </w:r>
      <w:proofErr w:type="spellStart"/>
      <w:r w:rsidRPr="00121C4B">
        <w:rPr>
          <w:i/>
          <w:iCs/>
        </w:rPr>
        <w:t>with</w:t>
      </w:r>
      <w:proofErr w:type="spellEnd"/>
      <w:r w:rsidRPr="00121C4B">
        <w:rPr>
          <w:i/>
          <w:iCs/>
        </w:rPr>
        <w:t xml:space="preserve"> Applications</w:t>
      </w:r>
      <w:r w:rsidRPr="00121C4B">
        <w:t>, </w:t>
      </w:r>
      <w:r w:rsidRPr="00121C4B">
        <w:rPr>
          <w:i/>
          <w:iCs/>
        </w:rPr>
        <w:t>38</w:t>
      </w:r>
      <w:r w:rsidRPr="00121C4B">
        <w:t>(3), 1850-1858.</w:t>
      </w:r>
    </w:p>
    <w:p w14:paraId="7C41BF3E" w14:textId="77777777" w:rsidR="00121C4B" w:rsidRPr="00121C4B" w:rsidRDefault="00121C4B" w:rsidP="00121C4B">
      <w:pPr>
        <w:pStyle w:val="Referans"/>
      </w:pPr>
      <w:r w:rsidRPr="00121C4B">
        <w:t xml:space="preserve">Chen, C. M. (2017). </w:t>
      </w:r>
      <w:proofErr w:type="spellStart"/>
      <w:r w:rsidRPr="00121C4B">
        <w:t>Supply</w:t>
      </w:r>
      <w:proofErr w:type="spellEnd"/>
      <w:r w:rsidRPr="00121C4B">
        <w:t xml:space="preserve"> </w:t>
      </w:r>
      <w:proofErr w:type="spellStart"/>
      <w:r w:rsidRPr="00121C4B">
        <w:t>chain</w:t>
      </w:r>
      <w:proofErr w:type="spellEnd"/>
      <w:r w:rsidRPr="00121C4B">
        <w:t xml:space="preserve"> </w:t>
      </w:r>
      <w:proofErr w:type="spellStart"/>
      <w:r w:rsidRPr="00121C4B">
        <w:t>strategies</w:t>
      </w:r>
      <w:proofErr w:type="spellEnd"/>
      <w:r w:rsidRPr="00121C4B">
        <w:t xml:space="preserve"> </w:t>
      </w:r>
      <w:proofErr w:type="spellStart"/>
      <w:r w:rsidRPr="00121C4B">
        <w:t>and</w:t>
      </w:r>
      <w:proofErr w:type="spellEnd"/>
      <w:r w:rsidRPr="00121C4B">
        <w:t xml:space="preserve"> </w:t>
      </w:r>
      <w:proofErr w:type="spellStart"/>
      <w:r w:rsidRPr="00121C4B">
        <w:t>carbon</w:t>
      </w:r>
      <w:proofErr w:type="spellEnd"/>
      <w:r w:rsidRPr="00121C4B">
        <w:t xml:space="preserve"> </w:t>
      </w:r>
      <w:proofErr w:type="spellStart"/>
      <w:r w:rsidRPr="00121C4B">
        <w:t>intensity</w:t>
      </w:r>
      <w:proofErr w:type="spellEnd"/>
      <w:r w:rsidRPr="00121C4B">
        <w:t xml:space="preserve">: </w:t>
      </w:r>
      <w:proofErr w:type="spellStart"/>
      <w:r w:rsidRPr="00121C4B">
        <w:t>The</w:t>
      </w:r>
      <w:proofErr w:type="spellEnd"/>
      <w:r w:rsidRPr="00121C4B">
        <w:t xml:space="preserve"> </w:t>
      </w:r>
      <w:proofErr w:type="spellStart"/>
      <w:r w:rsidRPr="00121C4B">
        <w:t>roles</w:t>
      </w:r>
      <w:proofErr w:type="spellEnd"/>
      <w:r w:rsidRPr="00121C4B">
        <w:t xml:space="preserve"> of </w:t>
      </w:r>
      <w:proofErr w:type="spellStart"/>
      <w:r w:rsidRPr="00121C4B">
        <w:t>process</w:t>
      </w:r>
      <w:proofErr w:type="spellEnd"/>
      <w:r w:rsidRPr="00121C4B">
        <w:t xml:space="preserve"> </w:t>
      </w:r>
      <w:proofErr w:type="spellStart"/>
      <w:r w:rsidRPr="00121C4B">
        <w:t>leanness</w:t>
      </w:r>
      <w:proofErr w:type="spellEnd"/>
      <w:r w:rsidRPr="00121C4B">
        <w:t xml:space="preserve">, </w:t>
      </w:r>
      <w:proofErr w:type="spellStart"/>
      <w:r w:rsidRPr="00121C4B">
        <w:t>diversification</w:t>
      </w:r>
      <w:proofErr w:type="spellEnd"/>
      <w:r w:rsidRPr="00121C4B">
        <w:t xml:space="preserve"> </w:t>
      </w:r>
      <w:proofErr w:type="spellStart"/>
      <w:r w:rsidRPr="00121C4B">
        <w:t>strategy</w:t>
      </w:r>
      <w:proofErr w:type="spellEnd"/>
      <w:r w:rsidRPr="00121C4B">
        <w:t xml:space="preserve">, </w:t>
      </w:r>
      <w:proofErr w:type="spellStart"/>
      <w:r w:rsidRPr="00121C4B">
        <w:t>and</w:t>
      </w:r>
      <w:proofErr w:type="spellEnd"/>
      <w:r w:rsidRPr="00121C4B">
        <w:t xml:space="preserve"> </w:t>
      </w:r>
      <w:proofErr w:type="spellStart"/>
      <w:r w:rsidRPr="00121C4B">
        <w:t>outsourcing</w:t>
      </w:r>
      <w:proofErr w:type="spellEnd"/>
      <w:r w:rsidRPr="00121C4B">
        <w:t>. </w:t>
      </w:r>
      <w:proofErr w:type="spellStart"/>
      <w:r w:rsidRPr="00121C4B">
        <w:rPr>
          <w:i/>
          <w:iCs/>
        </w:rPr>
        <w:t>Journal</w:t>
      </w:r>
      <w:proofErr w:type="spellEnd"/>
      <w:r w:rsidRPr="00121C4B">
        <w:rPr>
          <w:i/>
          <w:iCs/>
        </w:rPr>
        <w:t xml:space="preserve"> of Business </w:t>
      </w:r>
      <w:proofErr w:type="spellStart"/>
      <w:r w:rsidRPr="00121C4B">
        <w:rPr>
          <w:i/>
          <w:iCs/>
        </w:rPr>
        <w:t>Ethics</w:t>
      </w:r>
      <w:proofErr w:type="spellEnd"/>
      <w:r w:rsidRPr="00121C4B">
        <w:t>, </w:t>
      </w:r>
      <w:r w:rsidRPr="00121C4B">
        <w:rPr>
          <w:i/>
          <w:iCs/>
        </w:rPr>
        <w:t>143</w:t>
      </w:r>
      <w:r w:rsidRPr="00121C4B">
        <w:t>(3), 603-620.</w:t>
      </w:r>
    </w:p>
    <w:p w14:paraId="0152A0D8" w14:textId="77777777" w:rsidR="00121C4B" w:rsidRPr="00121C4B" w:rsidRDefault="00121C4B" w:rsidP="00121C4B">
      <w:pPr>
        <w:pStyle w:val="Referans"/>
      </w:pPr>
      <w:r w:rsidRPr="00121C4B">
        <w:t xml:space="preserve">Chen, S. J., </w:t>
      </w:r>
      <w:proofErr w:type="spellStart"/>
      <w:r w:rsidRPr="00121C4B">
        <w:t>Hwang</w:t>
      </w:r>
      <w:proofErr w:type="spellEnd"/>
      <w:r w:rsidRPr="00121C4B">
        <w:t xml:space="preserve">, C. L., Chen, S. J., &amp; </w:t>
      </w:r>
      <w:proofErr w:type="spellStart"/>
      <w:r w:rsidRPr="00121C4B">
        <w:t>Hwang</w:t>
      </w:r>
      <w:proofErr w:type="spellEnd"/>
      <w:r w:rsidRPr="00121C4B">
        <w:t>, C. L. (1992). </w:t>
      </w:r>
      <w:proofErr w:type="spellStart"/>
      <w:r w:rsidRPr="00121C4B">
        <w:rPr>
          <w:i/>
          <w:iCs/>
        </w:rPr>
        <w:t>Fuzzy</w:t>
      </w:r>
      <w:proofErr w:type="spellEnd"/>
      <w:r w:rsidRPr="00121C4B">
        <w:rPr>
          <w:i/>
          <w:iCs/>
        </w:rPr>
        <w:t xml:space="preserve"> multiple </w:t>
      </w:r>
      <w:proofErr w:type="spellStart"/>
      <w:r w:rsidRPr="00121C4B">
        <w:rPr>
          <w:i/>
          <w:iCs/>
        </w:rPr>
        <w:t>attribute</w:t>
      </w:r>
      <w:proofErr w:type="spellEnd"/>
      <w:r w:rsidRPr="00121C4B">
        <w:rPr>
          <w:i/>
          <w:iCs/>
        </w:rPr>
        <w:t xml:space="preserve"> </w:t>
      </w:r>
      <w:proofErr w:type="spellStart"/>
      <w:r w:rsidRPr="00121C4B">
        <w:rPr>
          <w:i/>
          <w:iCs/>
        </w:rPr>
        <w:t>decision</w:t>
      </w:r>
      <w:proofErr w:type="spellEnd"/>
      <w:r w:rsidRPr="00121C4B">
        <w:rPr>
          <w:i/>
          <w:iCs/>
        </w:rPr>
        <w:t xml:space="preserve"> </w:t>
      </w:r>
      <w:proofErr w:type="spellStart"/>
      <w:r w:rsidRPr="00121C4B">
        <w:rPr>
          <w:i/>
          <w:iCs/>
        </w:rPr>
        <w:t>making</w:t>
      </w:r>
      <w:proofErr w:type="spellEnd"/>
      <w:r w:rsidRPr="00121C4B">
        <w:rPr>
          <w:i/>
          <w:iCs/>
        </w:rPr>
        <w:t xml:space="preserve"> </w:t>
      </w:r>
      <w:proofErr w:type="spellStart"/>
      <w:r w:rsidRPr="00121C4B">
        <w:rPr>
          <w:i/>
          <w:iCs/>
        </w:rPr>
        <w:t>methods</w:t>
      </w:r>
      <w:proofErr w:type="spellEnd"/>
      <w:r w:rsidRPr="00121C4B">
        <w:t> (</w:t>
      </w:r>
      <w:proofErr w:type="spellStart"/>
      <w:r w:rsidRPr="00121C4B">
        <w:t>pp</w:t>
      </w:r>
      <w:proofErr w:type="spellEnd"/>
      <w:r w:rsidRPr="00121C4B">
        <w:t xml:space="preserve">. 289-486). </w:t>
      </w:r>
      <w:proofErr w:type="spellStart"/>
      <w:r w:rsidRPr="00121C4B">
        <w:t>Springer</w:t>
      </w:r>
      <w:proofErr w:type="spellEnd"/>
      <w:r w:rsidRPr="00121C4B">
        <w:t xml:space="preserve"> Berlin Heidelberg.</w:t>
      </w:r>
    </w:p>
    <w:p w14:paraId="59F1208F" w14:textId="77777777" w:rsidR="00121C4B" w:rsidRPr="00121C4B" w:rsidRDefault="00121C4B" w:rsidP="00121C4B">
      <w:pPr>
        <w:pStyle w:val="Referans"/>
      </w:pPr>
      <w:r w:rsidRPr="00121C4B">
        <w:t xml:space="preserve">Chen, F. H., </w:t>
      </w:r>
      <w:proofErr w:type="spellStart"/>
      <w:r w:rsidRPr="00121C4B">
        <w:t>Hsu</w:t>
      </w:r>
      <w:proofErr w:type="spellEnd"/>
      <w:r w:rsidRPr="00121C4B">
        <w:t xml:space="preserve">, T. S., &amp; </w:t>
      </w:r>
      <w:proofErr w:type="spellStart"/>
      <w:r w:rsidRPr="00121C4B">
        <w:t>Tzeng</w:t>
      </w:r>
      <w:proofErr w:type="spellEnd"/>
      <w:r w:rsidRPr="00121C4B">
        <w:t xml:space="preserve">, G. H. (2011). A </w:t>
      </w:r>
      <w:proofErr w:type="spellStart"/>
      <w:r w:rsidRPr="00121C4B">
        <w:t>balanced</w:t>
      </w:r>
      <w:proofErr w:type="spellEnd"/>
      <w:r w:rsidRPr="00121C4B">
        <w:t xml:space="preserve"> </w:t>
      </w:r>
      <w:proofErr w:type="spellStart"/>
      <w:r w:rsidRPr="00121C4B">
        <w:t>scorecard</w:t>
      </w:r>
      <w:proofErr w:type="spellEnd"/>
      <w:r w:rsidRPr="00121C4B">
        <w:t xml:space="preserve"> </w:t>
      </w:r>
      <w:proofErr w:type="spellStart"/>
      <w:r w:rsidRPr="00121C4B">
        <w:t>approach</w:t>
      </w:r>
      <w:proofErr w:type="spellEnd"/>
      <w:r w:rsidRPr="00121C4B">
        <w:t xml:space="preserve"> </w:t>
      </w:r>
      <w:proofErr w:type="spellStart"/>
      <w:r w:rsidRPr="00121C4B">
        <w:t>to</w:t>
      </w:r>
      <w:proofErr w:type="spellEnd"/>
      <w:r w:rsidRPr="00121C4B">
        <w:t xml:space="preserve"> </w:t>
      </w:r>
      <w:proofErr w:type="spellStart"/>
      <w:r w:rsidRPr="00121C4B">
        <w:t>establish</w:t>
      </w:r>
      <w:proofErr w:type="spellEnd"/>
      <w:r w:rsidRPr="00121C4B">
        <w:t xml:space="preserve"> a </w:t>
      </w:r>
      <w:proofErr w:type="spellStart"/>
      <w:r w:rsidRPr="00121C4B">
        <w:t>performance</w:t>
      </w:r>
      <w:proofErr w:type="spellEnd"/>
      <w:r w:rsidRPr="00121C4B">
        <w:t xml:space="preserve"> </w:t>
      </w:r>
      <w:proofErr w:type="spellStart"/>
      <w:r w:rsidRPr="00121C4B">
        <w:t>evaluation</w:t>
      </w:r>
      <w:proofErr w:type="spellEnd"/>
      <w:r w:rsidRPr="00121C4B">
        <w:t xml:space="preserve"> </w:t>
      </w:r>
      <w:proofErr w:type="spellStart"/>
      <w:r w:rsidRPr="00121C4B">
        <w:t>and</w:t>
      </w:r>
      <w:proofErr w:type="spellEnd"/>
      <w:r w:rsidRPr="00121C4B">
        <w:t xml:space="preserve"> </w:t>
      </w:r>
      <w:proofErr w:type="spellStart"/>
      <w:r w:rsidRPr="00121C4B">
        <w:t>relationship</w:t>
      </w:r>
      <w:proofErr w:type="spellEnd"/>
      <w:r w:rsidRPr="00121C4B">
        <w:t xml:space="preserve"> model </w:t>
      </w:r>
      <w:proofErr w:type="spellStart"/>
      <w:r w:rsidRPr="00121C4B">
        <w:t>for</w:t>
      </w:r>
      <w:proofErr w:type="spellEnd"/>
      <w:r w:rsidRPr="00121C4B">
        <w:t xml:space="preserve"> hot </w:t>
      </w:r>
      <w:proofErr w:type="spellStart"/>
      <w:r w:rsidRPr="00121C4B">
        <w:t>spring</w:t>
      </w:r>
      <w:proofErr w:type="spellEnd"/>
      <w:r w:rsidRPr="00121C4B">
        <w:t xml:space="preserve"> </w:t>
      </w:r>
      <w:proofErr w:type="spellStart"/>
      <w:r w:rsidRPr="00121C4B">
        <w:t>hotels</w:t>
      </w:r>
      <w:proofErr w:type="spellEnd"/>
      <w:r w:rsidRPr="00121C4B">
        <w:t xml:space="preserve"> </w:t>
      </w:r>
      <w:proofErr w:type="spellStart"/>
      <w:r w:rsidRPr="00121C4B">
        <w:t>based</w:t>
      </w:r>
      <w:proofErr w:type="spellEnd"/>
      <w:r w:rsidRPr="00121C4B">
        <w:t xml:space="preserve"> on a </w:t>
      </w:r>
      <w:proofErr w:type="spellStart"/>
      <w:r w:rsidRPr="00121C4B">
        <w:t>hybrid</w:t>
      </w:r>
      <w:proofErr w:type="spellEnd"/>
      <w:r w:rsidRPr="00121C4B">
        <w:t xml:space="preserve"> MCDM model </w:t>
      </w:r>
      <w:proofErr w:type="spellStart"/>
      <w:r w:rsidRPr="00121C4B">
        <w:t>combining</w:t>
      </w:r>
      <w:proofErr w:type="spellEnd"/>
      <w:r w:rsidRPr="00121C4B">
        <w:t xml:space="preserve"> DEMATEL </w:t>
      </w:r>
      <w:proofErr w:type="spellStart"/>
      <w:r w:rsidRPr="00121C4B">
        <w:t>and</w:t>
      </w:r>
      <w:proofErr w:type="spellEnd"/>
      <w:r w:rsidRPr="00121C4B">
        <w:t xml:space="preserve"> ANP. </w:t>
      </w:r>
      <w:r w:rsidRPr="00121C4B">
        <w:rPr>
          <w:i/>
          <w:iCs/>
        </w:rPr>
        <w:t xml:space="preserve">International </w:t>
      </w:r>
      <w:proofErr w:type="spellStart"/>
      <w:r w:rsidRPr="00121C4B">
        <w:rPr>
          <w:i/>
          <w:iCs/>
        </w:rPr>
        <w:t>Journal</w:t>
      </w:r>
      <w:proofErr w:type="spellEnd"/>
      <w:r w:rsidRPr="00121C4B">
        <w:rPr>
          <w:i/>
          <w:iCs/>
        </w:rPr>
        <w:t xml:space="preserve"> of </w:t>
      </w:r>
      <w:proofErr w:type="spellStart"/>
      <w:r w:rsidRPr="00121C4B">
        <w:rPr>
          <w:i/>
          <w:iCs/>
        </w:rPr>
        <w:t>Hospitality</w:t>
      </w:r>
      <w:proofErr w:type="spellEnd"/>
      <w:r w:rsidRPr="00121C4B">
        <w:rPr>
          <w:i/>
          <w:iCs/>
        </w:rPr>
        <w:t xml:space="preserve"> Management</w:t>
      </w:r>
      <w:r w:rsidRPr="00121C4B">
        <w:t>, </w:t>
      </w:r>
      <w:r w:rsidRPr="00121C4B">
        <w:rPr>
          <w:i/>
          <w:iCs/>
        </w:rPr>
        <w:t>30</w:t>
      </w:r>
      <w:r w:rsidRPr="00121C4B">
        <w:t>(4), 908-932.</w:t>
      </w:r>
    </w:p>
    <w:p w14:paraId="127B0098" w14:textId="77777777" w:rsidR="00121C4B" w:rsidRPr="00121C4B" w:rsidRDefault="00121C4B" w:rsidP="00121C4B">
      <w:pPr>
        <w:pStyle w:val="Referans"/>
      </w:pPr>
      <w:r w:rsidRPr="00121C4B">
        <w:rPr>
          <w:lang w:val="fr-FR"/>
        </w:rPr>
        <w:t xml:space="preserve">Chen, W. K., </w:t>
      </w:r>
      <w:proofErr w:type="spellStart"/>
      <w:r w:rsidRPr="00121C4B">
        <w:rPr>
          <w:lang w:val="fr-FR"/>
        </w:rPr>
        <w:t>Nalluri</w:t>
      </w:r>
      <w:proofErr w:type="spellEnd"/>
      <w:r w:rsidRPr="00121C4B">
        <w:rPr>
          <w:lang w:val="fr-FR"/>
        </w:rPr>
        <w:t xml:space="preserve">, V., Lin, M. L., &amp; Lin, C. T. (2021). </w:t>
      </w:r>
      <w:proofErr w:type="spellStart"/>
      <w:r w:rsidRPr="00121C4B">
        <w:t>Identifying</w:t>
      </w:r>
      <w:proofErr w:type="spellEnd"/>
      <w:r w:rsidRPr="00121C4B">
        <w:t xml:space="preserve"> </w:t>
      </w:r>
      <w:proofErr w:type="spellStart"/>
      <w:r w:rsidRPr="00121C4B">
        <w:t>Decisive</w:t>
      </w:r>
      <w:proofErr w:type="spellEnd"/>
      <w:r w:rsidRPr="00121C4B">
        <w:t xml:space="preserve"> </w:t>
      </w:r>
      <w:proofErr w:type="spellStart"/>
      <w:r w:rsidRPr="00121C4B">
        <w:t>Socio-Political</w:t>
      </w:r>
      <w:proofErr w:type="spellEnd"/>
      <w:r w:rsidRPr="00121C4B">
        <w:t xml:space="preserve"> </w:t>
      </w:r>
      <w:proofErr w:type="spellStart"/>
      <w:r w:rsidRPr="00121C4B">
        <w:t>Sustainability</w:t>
      </w:r>
      <w:proofErr w:type="spellEnd"/>
      <w:r w:rsidRPr="00121C4B">
        <w:t xml:space="preserve"> </w:t>
      </w:r>
      <w:proofErr w:type="spellStart"/>
      <w:r w:rsidRPr="00121C4B">
        <w:t>Barriers</w:t>
      </w:r>
      <w:proofErr w:type="spellEnd"/>
      <w:r w:rsidRPr="00121C4B">
        <w:t xml:space="preserve"> in </w:t>
      </w:r>
      <w:proofErr w:type="spellStart"/>
      <w:r w:rsidRPr="00121C4B">
        <w:t>the</w:t>
      </w:r>
      <w:proofErr w:type="spellEnd"/>
      <w:r w:rsidRPr="00121C4B">
        <w:t xml:space="preserve"> </w:t>
      </w:r>
      <w:proofErr w:type="spellStart"/>
      <w:r w:rsidRPr="00121C4B">
        <w:t>Supply</w:t>
      </w:r>
      <w:proofErr w:type="spellEnd"/>
      <w:r w:rsidRPr="00121C4B">
        <w:t xml:space="preserve"> </w:t>
      </w:r>
      <w:proofErr w:type="spellStart"/>
      <w:r w:rsidRPr="00121C4B">
        <w:t>Chain</w:t>
      </w:r>
      <w:proofErr w:type="spellEnd"/>
      <w:r w:rsidRPr="00121C4B">
        <w:t xml:space="preserve"> of </w:t>
      </w:r>
      <w:proofErr w:type="spellStart"/>
      <w:r w:rsidRPr="00121C4B">
        <w:t>Banking</w:t>
      </w:r>
      <w:proofErr w:type="spellEnd"/>
      <w:r w:rsidRPr="00121C4B">
        <w:t xml:space="preserve"> </w:t>
      </w:r>
      <w:proofErr w:type="spellStart"/>
      <w:r w:rsidRPr="00121C4B">
        <w:t>Sector</w:t>
      </w:r>
      <w:proofErr w:type="spellEnd"/>
      <w:r w:rsidRPr="00121C4B">
        <w:t xml:space="preserve"> in </w:t>
      </w:r>
      <w:proofErr w:type="spellStart"/>
      <w:r w:rsidRPr="00121C4B">
        <w:t>India</w:t>
      </w:r>
      <w:proofErr w:type="spellEnd"/>
      <w:r w:rsidRPr="00121C4B">
        <w:t xml:space="preserve">: </w:t>
      </w:r>
      <w:proofErr w:type="spellStart"/>
      <w:r w:rsidRPr="00121C4B">
        <w:t>Causality</w:t>
      </w:r>
      <w:proofErr w:type="spellEnd"/>
      <w:r w:rsidRPr="00121C4B">
        <w:t xml:space="preserve"> Analysis Using ISM </w:t>
      </w:r>
      <w:proofErr w:type="spellStart"/>
      <w:r w:rsidRPr="00121C4B">
        <w:t>and</w:t>
      </w:r>
      <w:proofErr w:type="spellEnd"/>
      <w:r w:rsidRPr="00121C4B">
        <w:t xml:space="preserve"> MICMAC. </w:t>
      </w:r>
      <w:proofErr w:type="spellStart"/>
      <w:r w:rsidRPr="00121C4B">
        <w:t>Mathematics</w:t>
      </w:r>
      <w:proofErr w:type="spellEnd"/>
      <w:r w:rsidRPr="00121C4B">
        <w:t>, 9(3), 240.</w:t>
      </w:r>
    </w:p>
    <w:p w14:paraId="13D282B7" w14:textId="77777777" w:rsidR="00121C4B" w:rsidRPr="00121C4B" w:rsidRDefault="00121C4B" w:rsidP="00121C4B">
      <w:pPr>
        <w:pStyle w:val="Referans"/>
      </w:pPr>
      <w:proofErr w:type="spellStart"/>
      <w:r w:rsidRPr="00121C4B">
        <w:rPr>
          <w:lang w:val="fr-FR"/>
        </w:rPr>
        <w:t>Chirra</w:t>
      </w:r>
      <w:proofErr w:type="spellEnd"/>
      <w:r w:rsidRPr="00121C4B">
        <w:rPr>
          <w:lang w:val="fr-FR"/>
        </w:rPr>
        <w:t xml:space="preserve">, S., </w:t>
      </w:r>
      <w:proofErr w:type="spellStart"/>
      <w:r w:rsidRPr="00121C4B">
        <w:rPr>
          <w:lang w:val="fr-FR"/>
        </w:rPr>
        <w:t>Raut</w:t>
      </w:r>
      <w:proofErr w:type="spellEnd"/>
      <w:r w:rsidRPr="00121C4B">
        <w:rPr>
          <w:lang w:val="fr-FR"/>
        </w:rPr>
        <w:t xml:space="preserve">, R. D., &amp; Kumar, D. (2021). </w:t>
      </w:r>
      <w:proofErr w:type="spellStart"/>
      <w:r w:rsidRPr="00121C4B">
        <w:t>Barriers</w:t>
      </w:r>
      <w:proofErr w:type="spellEnd"/>
      <w:r w:rsidRPr="00121C4B">
        <w:t xml:space="preserve"> </w:t>
      </w:r>
      <w:proofErr w:type="spellStart"/>
      <w:r w:rsidRPr="00121C4B">
        <w:t>to</w:t>
      </w:r>
      <w:proofErr w:type="spellEnd"/>
      <w:r w:rsidRPr="00121C4B">
        <w:t xml:space="preserve"> </w:t>
      </w:r>
      <w:proofErr w:type="spellStart"/>
      <w:r w:rsidRPr="00121C4B">
        <w:t>sustainable</w:t>
      </w:r>
      <w:proofErr w:type="spellEnd"/>
      <w:r w:rsidRPr="00121C4B">
        <w:t xml:space="preserve"> </w:t>
      </w:r>
      <w:proofErr w:type="spellStart"/>
      <w:r w:rsidRPr="00121C4B">
        <w:t>supply</w:t>
      </w:r>
      <w:proofErr w:type="spellEnd"/>
      <w:r w:rsidRPr="00121C4B">
        <w:t xml:space="preserve"> </w:t>
      </w:r>
      <w:proofErr w:type="spellStart"/>
      <w:r w:rsidRPr="00121C4B">
        <w:t>chain</w:t>
      </w:r>
      <w:proofErr w:type="spellEnd"/>
      <w:r w:rsidRPr="00121C4B">
        <w:t xml:space="preserve"> </w:t>
      </w:r>
      <w:proofErr w:type="spellStart"/>
      <w:r w:rsidRPr="00121C4B">
        <w:t>flexibility</w:t>
      </w:r>
      <w:proofErr w:type="spellEnd"/>
      <w:r w:rsidRPr="00121C4B">
        <w:t xml:space="preserve"> </w:t>
      </w:r>
      <w:proofErr w:type="spellStart"/>
      <w:r w:rsidRPr="00121C4B">
        <w:t>during</w:t>
      </w:r>
      <w:proofErr w:type="spellEnd"/>
      <w:r w:rsidRPr="00121C4B">
        <w:t xml:space="preserve"> </w:t>
      </w:r>
      <w:proofErr w:type="spellStart"/>
      <w:r w:rsidRPr="00121C4B">
        <w:t>sales</w:t>
      </w:r>
      <w:proofErr w:type="spellEnd"/>
      <w:r w:rsidRPr="00121C4B">
        <w:t xml:space="preserve"> </w:t>
      </w:r>
      <w:proofErr w:type="spellStart"/>
      <w:r w:rsidRPr="00121C4B">
        <w:t>promotions</w:t>
      </w:r>
      <w:proofErr w:type="spellEnd"/>
      <w:r w:rsidRPr="00121C4B">
        <w:t xml:space="preserve">. International </w:t>
      </w:r>
      <w:proofErr w:type="spellStart"/>
      <w:r w:rsidRPr="00121C4B">
        <w:t>Journal</w:t>
      </w:r>
      <w:proofErr w:type="spellEnd"/>
      <w:r w:rsidRPr="00121C4B">
        <w:t xml:space="preserve"> of </w:t>
      </w:r>
      <w:proofErr w:type="spellStart"/>
      <w:r w:rsidRPr="00121C4B">
        <w:t>Production</w:t>
      </w:r>
      <w:proofErr w:type="spellEnd"/>
      <w:r w:rsidRPr="00121C4B">
        <w:t xml:space="preserve"> </w:t>
      </w:r>
      <w:proofErr w:type="spellStart"/>
      <w:r w:rsidRPr="00121C4B">
        <w:t>Research</w:t>
      </w:r>
      <w:proofErr w:type="spellEnd"/>
      <w:r w:rsidRPr="00121C4B">
        <w:t>, 1-19.</w:t>
      </w:r>
      <w:bookmarkStart w:id="122" w:name="_Hlk72280967"/>
    </w:p>
    <w:p w14:paraId="0DED6280" w14:textId="77777777" w:rsidR="00121C4B" w:rsidRPr="00121C4B" w:rsidRDefault="00121C4B" w:rsidP="00121C4B">
      <w:pPr>
        <w:pStyle w:val="Referans"/>
      </w:pPr>
      <w:proofErr w:type="spellStart"/>
      <w:r w:rsidRPr="00121C4B">
        <w:lastRenderedPageBreak/>
        <w:t>Chkanikova</w:t>
      </w:r>
      <w:proofErr w:type="spellEnd"/>
      <w:r w:rsidRPr="00121C4B">
        <w:t xml:space="preserve">, O., &amp; Mont, O. (2015). </w:t>
      </w:r>
      <w:bookmarkEnd w:id="122"/>
      <w:proofErr w:type="spellStart"/>
      <w:r w:rsidRPr="00121C4B">
        <w:t>Corporate</w:t>
      </w:r>
      <w:proofErr w:type="spellEnd"/>
      <w:r w:rsidRPr="00121C4B">
        <w:t xml:space="preserve"> </w:t>
      </w:r>
      <w:proofErr w:type="spellStart"/>
      <w:r w:rsidRPr="00121C4B">
        <w:t>supply</w:t>
      </w:r>
      <w:proofErr w:type="spellEnd"/>
      <w:r w:rsidRPr="00121C4B">
        <w:t xml:space="preserve"> </w:t>
      </w:r>
      <w:proofErr w:type="spellStart"/>
      <w:r w:rsidRPr="00121C4B">
        <w:t>chain</w:t>
      </w:r>
      <w:proofErr w:type="spellEnd"/>
      <w:r w:rsidRPr="00121C4B">
        <w:t xml:space="preserve"> </w:t>
      </w:r>
      <w:proofErr w:type="spellStart"/>
      <w:r w:rsidRPr="00121C4B">
        <w:t>responsibility</w:t>
      </w:r>
      <w:proofErr w:type="spellEnd"/>
      <w:r w:rsidRPr="00121C4B">
        <w:t xml:space="preserve">: </w:t>
      </w:r>
      <w:proofErr w:type="spellStart"/>
      <w:r w:rsidRPr="00121C4B">
        <w:t>drivers</w:t>
      </w:r>
      <w:proofErr w:type="spellEnd"/>
      <w:r w:rsidRPr="00121C4B">
        <w:t xml:space="preserve"> </w:t>
      </w:r>
      <w:proofErr w:type="spellStart"/>
      <w:r w:rsidRPr="00121C4B">
        <w:t>and</w:t>
      </w:r>
      <w:proofErr w:type="spellEnd"/>
      <w:r w:rsidRPr="00121C4B">
        <w:t xml:space="preserve"> </w:t>
      </w:r>
      <w:proofErr w:type="spellStart"/>
      <w:r w:rsidRPr="00121C4B">
        <w:t>barriers</w:t>
      </w:r>
      <w:proofErr w:type="spellEnd"/>
      <w:r w:rsidRPr="00121C4B">
        <w:t xml:space="preserve"> </w:t>
      </w:r>
      <w:proofErr w:type="spellStart"/>
      <w:r w:rsidRPr="00121C4B">
        <w:t>for</w:t>
      </w:r>
      <w:proofErr w:type="spellEnd"/>
      <w:r w:rsidRPr="00121C4B">
        <w:t xml:space="preserve"> </w:t>
      </w:r>
      <w:proofErr w:type="spellStart"/>
      <w:r w:rsidRPr="00121C4B">
        <w:t>sustainable</w:t>
      </w:r>
      <w:proofErr w:type="spellEnd"/>
      <w:r w:rsidRPr="00121C4B">
        <w:t xml:space="preserve"> </w:t>
      </w:r>
      <w:proofErr w:type="spellStart"/>
      <w:r w:rsidRPr="00121C4B">
        <w:t>food</w:t>
      </w:r>
      <w:proofErr w:type="spellEnd"/>
      <w:r w:rsidRPr="00121C4B">
        <w:t xml:space="preserve"> </w:t>
      </w:r>
      <w:proofErr w:type="spellStart"/>
      <w:r w:rsidRPr="00121C4B">
        <w:t>retailing</w:t>
      </w:r>
      <w:proofErr w:type="spellEnd"/>
      <w:r w:rsidRPr="00121C4B">
        <w:t>. </w:t>
      </w:r>
      <w:proofErr w:type="spellStart"/>
      <w:r w:rsidRPr="00121C4B">
        <w:t>Corporate</w:t>
      </w:r>
      <w:proofErr w:type="spellEnd"/>
      <w:r w:rsidRPr="00121C4B">
        <w:t xml:space="preserve"> </w:t>
      </w:r>
      <w:proofErr w:type="spellStart"/>
      <w:r w:rsidRPr="00121C4B">
        <w:t>Social</w:t>
      </w:r>
      <w:proofErr w:type="spellEnd"/>
      <w:r w:rsidRPr="00121C4B">
        <w:t xml:space="preserve"> </w:t>
      </w:r>
      <w:proofErr w:type="spellStart"/>
      <w:r w:rsidRPr="00121C4B">
        <w:t>Responsibility</w:t>
      </w:r>
      <w:proofErr w:type="spellEnd"/>
      <w:r w:rsidRPr="00121C4B">
        <w:t xml:space="preserve"> </w:t>
      </w:r>
      <w:proofErr w:type="spellStart"/>
      <w:r w:rsidRPr="00121C4B">
        <w:t>and</w:t>
      </w:r>
      <w:proofErr w:type="spellEnd"/>
      <w:r w:rsidRPr="00121C4B">
        <w:t xml:space="preserve"> </w:t>
      </w:r>
      <w:proofErr w:type="spellStart"/>
      <w:r w:rsidRPr="00121C4B">
        <w:t>Environmental</w:t>
      </w:r>
      <w:proofErr w:type="spellEnd"/>
      <w:r w:rsidRPr="00121C4B">
        <w:t xml:space="preserve"> Management, 22(2), 65-82.</w:t>
      </w:r>
      <w:bookmarkStart w:id="123" w:name="_Hlk72281063"/>
    </w:p>
    <w:p w14:paraId="66E88EEE" w14:textId="77777777" w:rsidR="00121C4B" w:rsidRPr="00121C4B" w:rsidRDefault="00121C4B" w:rsidP="00121C4B">
      <w:pPr>
        <w:pStyle w:val="Referans"/>
      </w:pPr>
      <w:proofErr w:type="spellStart"/>
      <w:r w:rsidRPr="00121C4B">
        <w:t>Chowdury</w:t>
      </w:r>
      <w:proofErr w:type="spellEnd"/>
      <w:r w:rsidRPr="00121C4B">
        <w:t xml:space="preserve">, M. H., &amp; </w:t>
      </w:r>
      <w:proofErr w:type="spellStart"/>
      <w:r w:rsidRPr="00121C4B">
        <w:t>Hossain</w:t>
      </w:r>
      <w:proofErr w:type="spellEnd"/>
      <w:r w:rsidRPr="00121C4B">
        <w:t>, M. M. (2015).</w:t>
      </w:r>
      <w:bookmarkEnd w:id="123"/>
      <w:r w:rsidRPr="00121C4B">
        <w:t xml:space="preserve"> A </w:t>
      </w:r>
      <w:proofErr w:type="spellStart"/>
      <w:r w:rsidRPr="00121C4B">
        <w:t>framework</w:t>
      </w:r>
      <w:proofErr w:type="spellEnd"/>
      <w:r w:rsidRPr="00121C4B">
        <w:t xml:space="preserve"> </w:t>
      </w:r>
      <w:proofErr w:type="spellStart"/>
      <w:r w:rsidRPr="00121C4B">
        <w:t>for</w:t>
      </w:r>
      <w:proofErr w:type="spellEnd"/>
      <w:r w:rsidRPr="00121C4B">
        <w:t xml:space="preserve"> </w:t>
      </w:r>
      <w:proofErr w:type="spellStart"/>
      <w:r w:rsidRPr="00121C4B">
        <w:t>selecting</w:t>
      </w:r>
      <w:proofErr w:type="spellEnd"/>
      <w:r w:rsidRPr="00121C4B">
        <w:t xml:space="preserve"> optimal </w:t>
      </w:r>
      <w:proofErr w:type="spellStart"/>
      <w:r w:rsidRPr="00121C4B">
        <w:t>strategies</w:t>
      </w:r>
      <w:proofErr w:type="spellEnd"/>
      <w:r w:rsidRPr="00121C4B">
        <w:t xml:space="preserve"> </w:t>
      </w:r>
      <w:proofErr w:type="spellStart"/>
      <w:r w:rsidRPr="00121C4B">
        <w:t>to</w:t>
      </w:r>
      <w:proofErr w:type="spellEnd"/>
      <w:r w:rsidRPr="00121C4B">
        <w:t xml:space="preserve"> </w:t>
      </w:r>
      <w:proofErr w:type="spellStart"/>
      <w:r w:rsidRPr="00121C4B">
        <w:t>mitigate</w:t>
      </w:r>
      <w:proofErr w:type="spellEnd"/>
      <w:r w:rsidRPr="00121C4B">
        <w:t xml:space="preserve"> </w:t>
      </w:r>
      <w:proofErr w:type="spellStart"/>
      <w:r w:rsidRPr="00121C4B">
        <w:t>the</w:t>
      </w:r>
      <w:proofErr w:type="spellEnd"/>
      <w:r w:rsidRPr="00121C4B">
        <w:t xml:space="preserve"> </w:t>
      </w:r>
      <w:proofErr w:type="spellStart"/>
      <w:r w:rsidRPr="00121C4B">
        <w:t>corporate</w:t>
      </w:r>
      <w:proofErr w:type="spellEnd"/>
      <w:r w:rsidRPr="00121C4B">
        <w:t xml:space="preserve"> </w:t>
      </w:r>
      <w:proofErr w:type="spellStart"/>
      <w:r w:rsidRPr="00121C4B">
        <w:t>sustainability</w:t>
      </w:r>
      <w:proofErr w:type="spellEnd"/>
      <w:r w:rsidRPr="00121C4B">
        <w:t xml:space="preserve"> </w:t>
      </w:r>
      <w:proofErr w:type="spellStart"/>
      <w:r w:rsidRPr="00121C4B">
        <w:t>barriers</w:t>
      </w:r>
      <w:proofErr w:type="spellEnd"/>
      <w:r w:rsidRPr="00121C4B">
        <w:t>. </w:t>
      </w:r>
      <w:proofErr w:type="spellStart"/>
      <w:r w:rsidRPr="00121C4B">
        <w:t>Corporate</w:t>
      </w:r>
      <w:proofErr w:type="spellEnd"/>
      <w:r w:rsidRPr="00121C4B">
        <w:t xml:space="preserve"> </w:t>
      </w:r>
      <w:proofErr w:type="spellStart"/>
      <w:r w:rsidRPr="00121C4B">
        <w:t>Ownership</w:t>
      </w:r>
      <w:proofErr w:type="spellEnd"/>
      <w:r w:rsidRPr="00121C4B">
        <w:t xml:space="preserve"> </w:t>
      </w:r>
      <w:proofErr w:type="spellStart"/>
      <w:r w:rsidRPr="00121C4B">
        <w:t>and</w:t>
      </w:r>
      <w:proofErr w:type="spellEnd"/>
      <w:r w:rsidRPr="00121C4B">
        <w:t xml:space="preserve"> Control, 13(1), 462-481.</w:t>
      </w:r>
    </w:p>
    <w:p w14:paraId="02C036C7" w14:textId="77777777" w:rsidR="00121C4B" w:rsidRPr="00121C4B" w:rsidRDefault="00121C4B" w:rsidP="00121C4B">
      <w:pPr>
        <w:pStyle w:val="Referans"/>
      </w:pPr>
      <w:r w:rsidRPr="00121C4B">
        <w:rPr>
          <w:lang w:val="pt-PT"/>
        </w:rPr>
        <w:t xml:space="preserve">Ciccullo, F., Pero, M., Caridi, M., Gosling, J., &amp; Purvis, L. (2018). </w:t>
      </w:r>
      <w:proofErr w:type="spellStart"/>
      <w:r w:rsidRPr="00121C4B">
        <w:t>Integrating</w:t>
      </w:r>
      <w:proofErr w:type="spellEnd"/>
      <w:r w:rsidRPr="00121C4B">
        <w:t xml:space="preserve"> </w:t>
      </w:r>
      <w:proofErr w:type="spellStart"/>
      <w:r w:rsidRPr="00121C4B">
        <w:t>the</w:t>
      </w:r>
      <w:proofErr w:type="spellEnd"/>
      <w:r w:rsidRPr="00121C4B">
        <w:t xml:space="preserve"> </w:t>
      </w:r>
      <w:proofErr w:type="spellStart"/>
      <w:r w:rsidRPr="00121C4B">
        <w:t>environmental</w:t>
      </w:r>
      <w:proofErr w:type="spellEnd"/>
      <w:r w:rsidRPr="00121C4B">
        <w:t xml:space="preserve"> </w:t>
      </w:r>
      <w:proofErr w:type="spellStart"/>
      <w:r w:rsidRPr="00121C4B">
        <w:t>and</w:t>
      </w:r>
      <w:proofErr w:type="spellEnd"/>
      <w:r w:rsidRPr="00121C4B">
        <w:t xml:space="preserve"> </w:t>
      </w:r>
      <w:proofErr w:type="spellStart"/>
      <w:r w:rsidRPr="00121C4B">
        <w:t>social</w:t>
      </w:r>
      <w:proofErr w:type="spellEnd"/>
      <w:r w:rsidRPr="00121C4B">
        <w:t xml:space="preserve"> </w:t>
      </w:r>
      <w:proofErr w:type="spellStart"/>
      <w:r w:rsidRPr="00121C4B">
        <w:t>sustainability</w:t>
      </w:r>
      <w:proofErr w:type="spellEnd"/>
      <w:r w:rsidRPr="00121C4B">
        <w:t xml:space="preserve"> </w:t>
      </w:r>
      <w:proofErr w:type="spellStart"/>
      <w:r w:rsidRPr="00121C4B">
        <w:t>pillars</w:t>
      </w:r>
      <w:proofErr w:type="spellEnd"/>
      <w:r w:rsidRPr="00121C4B">
        <w:t xml:space="preserve"> </w:t>
      </w:r>
      <w:proofErr w:type="spellStart"/>
      <w:r w:rsidRPr="00121C4B">
        <w:t>into</w:t>
      </w:r>
      <w:proofErr w:type="spellEnd"/>
      <w:r w:rsidRPr="00121C4B">
        <w:t xml:space="preserve"> </w:t>
      </w:r>
      <w:proofErr w:type="spellStart"/>
      <w:r w:rsidRPr="00121C4B">
        <w:t>the</w:t>
      </w:r>
      <w:proofErr w:type="spellEnd"/>
      <w:r w:rsidRPr="00121C4B">
        <w:t xml:space="preserve"> </w:t>
      </w:r>
      <w:proofErr w:type="spellStart"/>
      <w:r w:rsidRPr="00121C4B">
        <w:t>lean</w:t>
      </w:r>
      <w:proofErr w:type="spellEnd"/>
      <w:r w:rsidRPr="00121C4B">
        <w:t xml:space="preserve"> </w:t>
      </w:r>
      <w:proofErr w:type="spellStart"/>
      <w:r w:rsidRPr="00121C4B">
        <w:t>and</w:t>
      </w:r>
      <w:proofErr w:type="spellEnd"/>
      <w:r w:rsidRPr="00121C4B">
        <w:t xml:space="preserve"> agile </w:t>
      </w:r>
      <w:proofErr w:type="spellStart"/>
      <w:r w:rsidRPr="00121C4B">
        <w:t>supply</w:t>
      </w:r>
      <w:proofErr w:type="spellEnd"/>
      <w:r w:rsidRPr="00121C4B">
        <w:t xml:space="preserve"> </w:t>
      </w:r>
      <w:proofErr w:type="spellStart"/>
      <w:r w:rsidRPr="00121C4B">
        <w:t>chain</w:t>
      </w:r>
      <w:proofErr w:type="spellEnd"/>
      <w:r w:rsidRPr="00121C4B">
        <w:t xml:space="preserve"> </w:t>
      </w:r>
      <w:proofErr w:type="spellStart"/>
      <w:r w:rsidRPr="00121C4B">
        <w:t>management</w:t>
      </w:r>
      <w:proofErr w:type="spellEnd"/>
      <w:r w:rsidRPr="00121C4B">
        <w:t xml:space="preserve"> </w:t>
      </w:r>
      <w:proofErr w:type="spellStart"/>
      <w:r w:rsidRPr="00121C4B">
        <w:t>paradigms</w:t>
      </w:r>
      <w:proofErr w:type="spellEnd"/>
      <w:r w:rsidRPr="00121C4B">
        <w:t xml:space="preserve">: A </w:t>
      </w:r>
      <w:proofErr w:type="spellStart"/>
      <w:r w:rsidRPr="00121C4B">
        <w:t>literature</w:t>
      </w:r>
      <w:proofErr w:type="spellEnd"/>
      <w:r w:rsidRPr="00121C4B">
        <w:t xml:space="preserve"> </w:t>
      </w:r>
      <w:proofErr w:type="spellStart"/>
      <w:r w:rsidRPr="00121C4B">
        <w:t>review</w:t>
      </w:r>
      <w:proofErr w:type="spellEnd"/>
      <w:r w:rsidRPr="00121C4B">
        <w:t xml:space="preserve"> </w:t>
      </w:r>
      <w:proofErr w:type="spellStart"/>
      <w:r w:rsidRPr="00121C4B">
        <w:t>and</w:t>
      </w:r>
      <w:proofErr w:type="spellEnd"/>
      <w:r w:rsidRPr="00121C4B">
        <w:t xml:space="preserve"> </w:t>
      </w:r>
      <w:proofErr w:type="spellStart"/>
      <w:r w:rsidRPr="00121C4B">
        <w:t>future</w:t>
      </w:r>
      <w:proofErr w:type="spellEnd"/>
      <w:r w:rsidRPr="00121C4B">
        <w:t xml:space="preserve"> </w:t>
      </w:r>
      <w:proofErr w:type="spellStart"/>
      <w:r w:rsidRPr="00121C4B">
        <w:t>research</w:t>
      </w:r>
      <w:proofErr w:type="spellEnd"/>
      <w:r w:rsidRPr="00121C4B">
        <w:t xml:space="preserve"> </w:t>
      </w:r>
      <w:proofErr w:type="spellStart"/>
      <w:r w:rsidRPr="00121C4B">
        <w:t>directions</w:t>
      </w:r>
      <w:proofErr w:type="spellEnd"/>
      <w:r w:rsidRPr="00121C4B">
        <w:t>. </w:t>
      </w:r>
      <w:proofErr w:type="spellStart"/>
      <w:r w:rsidRPr="00121C4B">
        <w:rPr>
          <w:i/>
          <w:iCs/>
        </w:rPr>
        <w:t>Journal</w:t>
      </w:r>
      <w:proofErr w:type="spellEnd"/>
      <w:r w:rsidRPr="00121C4B">
        <w:rPr>
          <w:i/>
          <w:iCs/>
        </w:rPr>
        <w:t xml:space="preserve"> of </w:t>
      </w:r>
      <w:proofErr w:type="spellStart"/>
      <w:r w:rsidRPr="00121C4B">
        <w:rPr>
          <w:i/>
          <w:iCs/>
        </w:rPr>
        <w:t>Cleaner</w:t>
      </w:r>
      <w:proofErr w:type="spellEnd"/>
      <w:r w:rsidRPr="00121C4B">
        <w:rPr>
          <w:i/>
          <w:iCs/>
        </w:rPr>
        <w:t xml:space="preserve"> </w:t>
      </w:r>
      <w:proofErr w:type="spellStart"/>
      <w:r w:rsidRPr="00121C4B">
        <w:rPr>
          <w:i/>
          <w:iCs/>
        </w:rPr>
        <w:t>Production</w:t>
      </w:r>
      <w:proofErr w:type="spellEnd"/>
      <w:r w:rsidRPr="00121C4B">
        <w:t>, </w:t>
      </w:r>
      <w:r w:rsidRPr="00121C4B">
        <w:rPr>
          <w:i/>
          <w:iCs/>
        </w:rPr>
        <w:t>172</w:t>
      </w:r>
      <w:r w:rsidRPr="00121C4B">
        <w:t>, 2336-2350.</w:t>
      </w:r>
    </w:p>
    <w:p w14:paraId="23021C81" w14:textId="77777777" w:rsidR="00121C4B" w:rsidRPr="00121C4B" w:rsidRDefault="00121C4B" w:rsidP="00121C4B">
      <w:pPr>
        <w:pStyle w:val="Referans"/>
      </w:pPr>
      <w:proofErr w:type="spellStart"/>
      <w:r w:rsidRPr="00121C4B">
        <w:t>Closs</w:t>
      </w:r>
      <w:proofErr w:type="spellEnd"/>
      <w:r w:rsidRPr="00121C4B">
        <w:t xml:space="preserve">, D. J., </w:t>
      </w:r>
      <w:proofErr w:type="spellStart"/>
      <w:r w:rsidRPr="00121C4B">
        <w:t>Speier</w:t>
      </w:r>
      <w:proofErr w:type="spellEnd"/>
      <w:r w:rsidRPr="00121C4B">
        <w:t xml:space="preserve">, C., &amp; </w:t>
      </w:r>
      <w:proofErr w:type="spellStart"/>
      <w:r w:rsidRPr="00121C4B">
        <w:t>Meacham</w:t>
      </w:r>
      <w:proofErr w:type="spellEnd"/>
      <w:r w:rsidRPr="00121C4B">
        <w:t xml:space="preserve">, N. (2011). </w:t>
      </w:r>
      <w:proofErr w:type="spellStart"/>
      <w:r w:rsidRPr="00121C4B">
        <w:t>Sustainability</w:t>
      </w:r>
      <w:proofErr w:type="spellEnd"/>
      <w:r w:rsidRPr="00121C4B">
        <w:t xml:space="preserve"> </w:t>
      </w:r>
      <w:proofErr w:type="spellStart"/>
      <w:r w:rsidRPr="00121C4B">
        <w:t>to</w:t>
      </w:r>
      <w:proofErr w:type="spellEnd"/>
      <w:r w:rsidRPr="00121C4B">
        <w:t xml:space="preserve"> </w:t>
      </w:r>
      <w:proofErr w:type="spellStart"/>
      <w:r w:rsidRPr="00121C4B">
        <w:t>support</w:t>
      </w:r>
      <w:proofErr w:type="spellEnd"/>
      <w:r w:rsidRPr="00121C4B">
        <w:t xml:space="preserve"> </w:t>
      </w:r>
      <w:proofErr w:type="spellStart"/>
      <w:r w:rsidRPr="00121C4B">
        <w:t>end-to-end</w:t>
      </w:r>
      <w:proofErr w:type="spellEnd"/>
      <w:r w:rsidRPr="00121C4B">
        <w:t xml:space="preserve"> </w:t>
      </w:r>
      <w:proofErr w:type="spellStart"/>
      <w:r w:rsidRPr="00121C4B">
        <w:t>value</w:t>
      </w:r>
      <w:proofErr w:type="spellEnd"/>
      <w:r w:rsidRPr="00121C4B">
        <w:t xml:space="preserve"> </w:t>
      </w:r>
      <w:proofErr w:type="spellStart"/>
      <w:r w:rsidRPr="00121C4B">
        <w:t>chains</w:t>
      </w:r>
      <w:proofErr w:type="spellEnd"/>
      <w:r w:rsidRPr="00121C4B">
        <w:t xml:space="preserve">: </w:t>
      </w:r>
      <w:proofErr w:type="spellStart"/>
      <w:r w:rsidRPr="00121C4B">
        <w:t>the</w:t>
      </w:r>
      <w:proofErr w:type="spellEnd"/>
      <w:r w:rsidRPr="00121C4B">
        <w:t xml:space="preserve"> role of </w:t>
      </w:r>
      <w:proofErr w:type="spellStart"/>
      <w:r w:rsidRPr="00121C4B">
        <w:t>supply</w:t>
      </w:r>
      <w:proofErr w:type="spellEnd"/>
      <w:r w:rsidRPr="00121C4B">
        <w:t xml:space="preserve"> </w:t>
      </w:r>
      <w:proofErr w:type="spellStart"/>
      <w:r w:rsidRPr="00121C4B">
        <w:t>chain</w:t>
      </w:r>
      <w:proofErr w:type="spellEnd"/>
      <w:r w:rsidRPr="00121C4B">
        <w:t xml:space="preserve"> </w:t>
      </w:r>
      <w:proofErr w:type="spellStart"/>
      <w:r w:rsidRPr="00121C4B">
        <w:t>management</w:t>
      </w:r>
      <w:proofErr w:type="spellEnd"/>
      <w:r w:rsidRPr="00121C4B">
        <w:t>. </w:t>
      </w:r>
      <w:proofErr w:type="spellStart"/>
      <w:r w:rsidRPr="00121C4B">
        <w:rPr>
          <w:i/>
          <w:iCs/>
        </w:rPr>
        <w:t>Journal</w:t>
      </w:r>
      <w:proofErr w:type="spellEnd"/>
      <w:r w:rsidRPr="00121C4B">
        <w:rPr>
          <w:i/>
          <w:iCs/>
        </w:rPr>
        <w:t xml:space="preserve"> of </w:t>
      </w:r>
      <w:proofErr w:type="spellStart"/>
      <w:r w:rsidRPr="00121C4B">
        <w:rPr>
          <w:i/>
          <w:iCs/>
        </w:rPr>
        <w:t>the</w:t>
      </w:r>
      <w:proofErr w:type="spellEnd"/>
      <w:r w:rsidRPr="00121C4B">
        <w:rPr>
          <w:i/>
          <w:iCs/>
        </w:rPr>
        <w:t xml:space="preserve"> Academy of Marketing </w:t>
      </w:r>
      <w:proofErr w:type="spellStart"/>
      <w:r w:rsidRPr="00121C4B">
        <w:rPr>
          <w:i/>
          <w:iCs/>
        </w:rPr>
        <w:t>Science</w:t>
      </w:r>
      <w:proofErr w:type="spellEnd"/>
      <w:r w:rsidRPr="00121C4B">
        <w:t>, </w:t>
      </w:r>
      <w:r w:rsidRPr="00121C4B">
        <w:rPr>
          <w:i/>
          <w:iCs/>
        </w:rPr>
        <w:t>39</w:t>
      </w:r>
      <w:r w:rsidRPr="00121C4B">
        <w:t>(1), 101-116.</w:t>
      </w:r>
    </w:p>
    <w:p w14:paraId="230C3ACA" w14:textId="77777777" w:rsidR="00121C4B" w:rsidRPr="00121C4B" w:rsidRDefault="00121C4B" w:rsidP="00121C4B">
      <w:pPr>
        <w:pStyle w:val="Referans"/>
      </w:pPr>
      <w:proofErr w:type="spellStart"/>
      <w:r w:rsidRPr="00121C4B">
        <w:t>Curkovic</w:t>
      </w:r>
      <w:proofErr w:type="spellEnd"/>
      <w:r w:rsidRPr="00121C4B">
        <w:t xml:space="preserve">, S., &amp; </w:t>
      </w:r>
      <w:proofErr w:type="spellStart"/>
      <w:r w:rsidRPr="00121C4B">
        <w:t>Sroufe</w:t>
      </w:r>
      <w:proofErr w:type="spellEnd"/>
      <w:r w:rsidRPr="00121C4B">
        <w:t xml:space="preserve">, R. (2011). Using ISO 14001 </w:t>
      </w:r>
      <w:proofErr w:type="spellStart"/>
      <w:r w:rsidRPr="00121C4B">
        <w:t>to</w:t>
      </w:r>
      <w:proofErr w:type="spellEnd"/>
      <w:r w:rsidRPr="00121C4B">
        <w:t xml:space="preserve"> </w:t>
      </w:r>
      <w:proofErr w:type="spellStart"/>
      <w:r w:rsidRPr="00121C4B">
        <w:t>promote</w:t>
      </w:r>
      <w:proofErr w:type="spellEnd"/>
      <w:r w:rsidRPr="00121C4B">
        <w:t xml:space="preserve"> a </w:t>
      </w:r>
      <w:proofErr w:type="spellStart"/>
      <w:r w:rsidRPr="00121C4B">
        <w:t>sustainable</w:t>
      </w:r>
      <w:proofErr w:type="spellEnd"/>
      <w:r w:rsidRPr="00121C4B">
        <w:t xml:space="preserve"> </w:t>
      </w:r>
      <w:proofErr w:type="spellStart"/>
      <w:r w:rsidRPr="00121C4B">
        <w:t>supply</w:t>
      </w:r>
      <w:proofErr w:type="spellEnd"/>
      <w:r w:rsidRPr="00121C4B">
        <w:t xml:space="preserve"> </w:t>
      </w:r>
      <w:proofErr w:type="spellStart"/>
      <w:r w:rsidRPr="00121C4B">
        <w:t>chain</w:t>
      </w:r>
      <w:proofErr w:type="spellEnd"/>
      <w:r w:rsidRPr="00121C4B">
        <w:t xml:space="preserve"> </w:t>
      </w:r>
      <w:proofErr w:type="spellStart"/>
      <w:r w:rsidRPr="00121C4B">
        <w:t>strategy</w:t>
      </w:r>
      <w:proofErr w:type="spellEnd"/>
      <w:r w:rsidRPr="00121C4B">
        <w:t>. </w:t>
      </w:r>
      <w:r w:rsidRPr="00121C4B">
        <w:rPr>
          <w:i/>
          <w:iCs/>
        </w:rPr>
        <w:t xml:space="preserve">Business </w:t>
      </w:r>
      <w:proofErr w:type="spellStart"/>
      <w:r w:rsidRPr="00121C4B">
        <w:rPr>
          <w:i/>
          <w:iCs/>
        </w:rPr>
        <w:t>Strategy</w:t>
      </w:r>
      <w:proofErr w:type="spellEnd"/>
      <w:r w:rsidRPr="00121C4B">
        <w:rPr>
          <w:i/>
          <w:iCs/>
        </w:rPr>
        <w:t xml:space="preserve"> </w:t>
      </w:r>
      <w:proofErr w:type="spellStart"/>
      <w:r w:rsidRPr="00121C4B">
        <w:rPr>
          <w:i/>
          <w:iCs/>
        </w:rPr>
        <w:t>and</w:t>
      </w:r>
      <w:proofErr w:type="spellEnd"/>
      <w:r w:rsidRPr="00121C4B">
        <w:rPr>
          <w:i/>
          <w:iCs/>
        </w:rPr>
        <w:t xml:space="preserve"> </w:t>
      </w:r>
      <w:proofErr w:type="spellStart"/>
      <w:r w:rsidRPr="00121C4B">
        <w:rPr>
          <w:i/>
          <w:iCs/>
        </w:rPr>
        <w:t>the</w:t>
      </w:r>
      <w:proofErr w:type="spellEnd"/>
      <w:r w:rsidRPr="00121C4B">
        <w:rPr>
          <w:i/>
          <w:iCs/>
        </w:rPr>
        <w:t xml:space="preserve"> Environment</w:t>
      </w:r>
      <w:r w:rsidRPr="00121C4B">
        <w:t>, </w:t>
      </w:r>
      <w:r w:rsidRPr="00121C4B">
        <w:rPr>
          <w:i/>
          <w:iCs/>
        </w:rPr>
        <w:t>20</w:t>
      </w:r>
      <w:r w:rsidRPr="00121C4B">
        <w:t>(2), 71-93.</w:t>
      </w:r>
    </w:p>
    <w:p w14:paraId="27380B29" w14:textId="77777777" w:rsidR="00121C4B" w:rsidRPr="00121C4B" w:rsidRDefault="00121C4B" w:rsidP="00121C4B">
      <w:pPr>
        <w:pStyle w:val="Referans"/>
      </w:pPr>
      <w:proofErr w:type="spellStart"/>
      <w:r w:rsidRPr="00121C4B">
        <w:t>Dallasega</w:t>
      </w:r>
      <w:proofErr w:type="spellEnd"/>
      <w:r w:rsidRPr="00121C4B">
        <w:t xml:space="preserve">, P., &amp; </w:t>
      </w:r>
      <w:proofErr w:type="spellStart"/>
      <w:r w:rsidRPr="00121C4B">
        <w:t>Rauch</w:t>
      </w:r>
      <w:proofErr w:type="spellEnd"/>
      <w:r w:rsidRPr="00121C4B">
        <w:t xml:space="preserve">, E. (2017). </w:t>
      </w:r>
      <w:proofErr w:type="spellStart"/>
      <w:r w:rsidRPr="00121C4B">
        <w:t>Sustainable</w:t>
      </w:r>
      <w:proofErr w:type="spellEnd"/>
      <w:r w:rsidRPr="00121C4B">
        <w:t xml:space="preserve"> </w:t>
      </w:r>
      <w:proofErr w:type="spellStart"/>
      <w:r w:rsidRPr="00121C4B">
        <w:t>construction</w:t>
      </w:r>
      <w:proofErr w:type="spellEnd"/>
      <w:r w:rsidRPr="00121C4B">
        <w:t xml:space="preserve"> </w:t>
      </w:r>
      <w:proofErr w:type="spellStart"/>
      <w:r w:rsidRPr="00121C4B">
        <w:t>supply</w:t>
      </w:r>
      <w:proofErr w:type="spellEnd"/>
      <w:r w:rsidRPr="00121C4B">
        <w:t xml:space="preserve"> </w:t>
      </w:r>
      <w:proofErr w:type="spellStart"/>
      <w:r w:rsidRPr="00121C4B">
        <w:t>chains</w:t>
      </w:r>
      <w:proofErr w:type="spellEnd"/>
      <w:r w:rsidRPr="00121C4B">
        <w:t xml:space="preserve"> </w:t>
      </w:r>
      <w:proofErr w:type="spellStart"/>
      <w:r w:rsidRPr="00121C4B">
        <w:t>through</w:t>
      </w:r>
      <w:proofErr w:type="spellEnd"/>
      <w:r w:rsidRPr="00121C4B">
        <w:t xml:space="preserve"> </w:t>
      </w:r>
      <w:proofErr w:type="spellStart"/>
      <w:r w:rsidRPr="00121C4B">
        <w:t>synchronized</w:t>
      </w:r>
      <w:proofErr w:type="spellEnd"/>
      <w:r w:rsidRPr="00121C4B">
        <w:t xml:space="preserve"> </w:t>
      </w:r>
      <w:proofErr w:type="spellStart"/>
      <w:r w:rsidRPr="00121C4B">
        <w:t>production</w:t>
      </w:r>
      <w:proofErr w:type="spellEnd"/>
      <w:r w:rsidRPr="00121C4B">
        <w:t xml:space="preserve"> </w:t>
      </w:r>
      <w:proofErr w:type="spellStart"/>
      <w:r w:rsidRPr="00121C4B">
        <w:t>planning</w:t>
      </w:r>
      <w:proofErr w:type="spellEnd"/>
      <w:r w:rsidRPr="00121C4B">
        <w:t xml:space="preserve"> </w:t>
      </w:r>
      <w:proofErr w:type="spellStart"/>
      <w:r w:rsidRPr="00121C4B">
        <w:t>and</w:t>
      </w:r>
      <w:proofErr w:type="spellEnd"/>
      <w:r w:rsidRPr="00121C4B">
        <w:t xml:space="preserve"> </w:t>
      </w:r>
      <w:proofErr w:type="spellStart"/>
      <w:r w:rsidRPr="00121C4B">
        <w:t>control</w:t>
      </w:r>
      <w:proofErr w:type="spellEnd"/>
      <w:r w:rsidRPr="00121C4B">
        <w:t xml:space="preserve"> in </w:t>
      </w:r>
      <w:proofErr w:type="spellStart"/>
      <w:r w:rsidRPr="00121C4B">
        <w:t>engineer-to-order</w:t>
      </w:r>
      <w:proofErr w:type="spellEnd"/>
      <w:r w:rsidRPr="00121C4B">
        <w:t xml:space="preserve"> </w:t>
      </w:r>
      <w:proofErr w:type="spellStart"/>
      <w:r w:rsidRPr="00121C4B">
        <w:t>enterprises</w:t>
      </w:r>
      <w:proofErr w:type="spellEnd"/>
      <w:r w:rsidRPr="00121C4B">
        <w:t>. </w:t>
      </w:r>
      <w:proofErr w:type="spellStart"/>
      <w:r w:rsidRPr="00121C4B">
        <w:rPr>
          <w:i/>
          <w:iCs/>
        </w:rPr>
        <w:t>Sustainability</w:t>
      </w:r>
      <w:proofErr w:type="spellEnd"/>
      <w:r w:rsidRPr="00121C4B">
        <w:t>, </w:t>
      </w:r>
      <w:r w:rsidRPr="00121C4B">
        <w:rPr>
          <w:i/>
          <w:iCs/>
        </w:rPr>
        <w:t>9</w:t>
      </w:r>
      <w:r w:rsidRPr="00121C4B">
        <w:t>(10), 1888.</w:t>
      </w:r>
    </w:p>
    <w:p w14:paraId="2C10EB14" w14:textId="77777777" w:rsidR="00121C4B" w:rsidRPr="00121C4B" w:rsidRDefault="00121C4B" w:rsidP="00121C4B">
      <w:pPr>
        <w:pStyle w:val="Referans"/>
      </w:pPr>
      <w:proofErr w:type="spellStart"/>
      <w:r w:rsidRPr="00121C4B">
        <w:t>Das</w:t>
      </w:r>
      <w:proofErr w:type="spellEnd"/>
      <w:r w:rsidRPr="00121C4B">
        <w:t xml:space="preserve">, D. (2017). Development </w:t>
      </w:r>
      <w:proofErr w:type="spellStart"/>
      <w:r w:rsidRPr="00121C4B">
        <w:t>and</w:t>
      </w:r>
      <w:proofErr w:type="spellEnd"/>
      <w:r w:rsidRPr="00121C4B">
        <w:t xml:space="preserve"> </w:t>
      </w:r>
      <w:proofErr w:type="spellStart"/>
      <w:r w:rsidRPr="00121C4B">
        <w:t>validation</w:t>
      </w:r>
      <w:proofErr w:type="spellEnd"/>
      <w:r w:rsidRPr="00121C4B">
        <w:t xml:space="preserve"> of a </w:t>
      </w:r>
      <w:proofErr w:type="spellStart"/>
      <w:r w:rsidRPr="00121C4B">
        <w:t>scale</w:t>
      </w:r>
      <w:proofErr w:type="spellEnd"/>
      <w:r w:rsidRPr="00121C4B">
        <w:t xml:space="preserve"> </w:t>
      </w:r>
      <w:proofErr w:type="spellStart"/>
      <w:r w:rsidRPr="00121C4B">
        <w:t>for</w:t>
      </w:r>
      <w:proofErr w:type="spellEnd"/>
      <w:r w:rsidRPr="00121C4B">
        <w:t xml:space="preserve"> </w:t>
      </w:r>
      <w:proofErr w:type="spellStart"/>
      <w:r w:rsidRPr="00121C4B">
        <w:t>measuring</w:t>
      </w:r>
      <w:proofErr w:type="spellEnd"/>
      <w:r w:rsidRPr="00121C4B">
        <w:t xml:space="preserve"> </w:t>
      </w:r>
      <w:proofErr w:type="spellStart"/>
      <w:r w:rsidRPr="00121C4B">
        <w:t>Sustainable</w:t>
      </w:r>
      <w:proofErr w:type="spellEnd"/>
      <w:r w:rsidRPr="00121C4B">
        <w:t xml:space="preserve"> </w:t>
      </w:r>
      <w:proofErr w:type="spellStart"/>
      <w:r w:rsidRPr="00121C4B">
        <w:t>Supply</w:t>
      </w:r>
      <w:proofErr w:type="spellEnd"/>
      <w:r w:rsidRPr="00121C4B">
        <w:t xml:space="preserve"> </w:t>
      </w:r>
      <w:proofErr w:type="spellStart"/>
      <w:r w:rsidRPr="00121C4B">
        <w:t>Chain</w:t>
      </w:r>
      <w:proofErr w:type="spellEnd"/>
      <w:r w:rsidRPr="00121C4B">
        <w:t xml:space="preserve"> Management </w:t>
      </w:r>
      <w:proofErr w:type="spellStart"/>
      <w:r w:rsidRPr="00121C4B">
        <w:t>practices</w:t>
      </w:r>
      <w:proofErr w:type="spellEnd"/>
      <w:r w:rsidRPr="00121C4B">
        <w:t xml:space="preserve"> </w:t>
      </w:r>
      <w:proofErr w:type="spellStart"/>
      <w:r w:rsidRPr="00121C4B">
        <w:t>and</w:t>
      </w:r>
      <w:proofErr w:type="spellEnd"/>
      <w:r w:rsidRPr="00121C4B">
        <w:t xml:space="preserve"> </w:t>
      </w:r>
      <w:proofErr w:type="spellStart"/>
      <w:r w:rsidRPr="00121C4B">
        <w:t>performance</w:t>
      </w:r>
      <w:proofErr w:type="spellEnd"/>
      <w:r w:rsidRPr="00121C4B">
        <w:t>. </w:t>
      </w:r>
      <w:proofErr w:type="spellStart"/>
      <w:r w:rsidRPr="00121C4B">
        <w:rPr>
          <w:i/>
          <w:iCs/>
        </w:rPr>
        <w:t>Journal</w:t>
      </w:r>
      <w:proofErr w:type="spellEnd"/>
      <w:r w:rsidRPr="00121C4B">
        <w:rPr>
          <w:i/>
          <w:iCs/>
        </w:rPr>
        <w:t xml:space="preserve"> of </w:t>
      </w:r>
      <w:proofErr w:type="spellStart"/>
      <w:r w:rsidRPr="00121C4B">
        <w:rPr>
          <w:i/>
          <w:iCs/>
        </w:rPr>
        <w:t>Cleaner</w:t>
      </w:r>
      <w:proofErr w:type="spellEnd"/>
      <w:r w:rsidRPr="00121C4B">
        <w:rPr>
          <w:i/>
          <w:iCs/>
        </w:rPr>
        <w:t xml:space="preserve"> </w:t>
      </w:r>
      <w:proofErr w:type="spellStart"/>
      <w:r w:rsidRPr="00121C4B">
        <w:rPr>
          <w:i/>
          <w:iCs/>
        </w:rPr>
        <w:t>Production</w:t>
      </w:r>
      <w:proofErr w:type="spellEnd"/>
      <w:r w:rsidRPr="00121C4B">
        <w:t>, </w:t>
      </w:r>
      <w:r w:rsidRPr="00121C4B">
        <w:rPr>
          <w:i/>
          <w:iCs/>
        </w:rPr>
        <w:t>164</w:t>
      </w:r>
      <w:r w:rsidRPr="00121C4B">
        <w:t>, 1344-1362.</w:t>
      </w:r>
    </w:p>
    <w:p w14:paraId="2017272C" w14:textId="77777777" w:rsidR="00121C4B" w:rsidRPr="00121C4B" w:rsidRDefault="00121C4B" w:rsidP="00121C4B">
      <w:pPr>
        <w:pStyle w:val="Referans"/>
      </w:pPr>
      <w:proofErr w:type="spellStart"/>
      <w:r w:rsidRPr="00121C4B">
        <w:rPr>
          <w:iCs/>
        </w:rPr>
        <w:t>Das</w:t>
      </w:r>
      <w:proofErr w:type="spellEnd"/>
      <w:r w:rsidRPr="00121C4B">
        <w:rPr>
          <w:iCs/>
        </w:rPr>
        <w:t xml:space="preserve">, D. (2018). </w:t>
      </w:r>
      <w:proofErr w:type="spellStart"/>
      <w:r w:rsidRPr="00121C4B">
        <w:rPr>
          <w:iCs/>
        </w:rPr>
        <w:t>The</w:t>
      </w:r>
      <w:proofErr w:type="spellEnd"/>
      <w:r w:rsidRPr="00121C4B">
        <w:rPr>
          <w:iCs/>
        </w:rPr>
        <w:t xml:space="preserve"> </w:t>
      </w:r>
      <w:proofErr w:type="spellStart"/>
      <w:r w:rsidRPr="00121C4B">
        <w:rPr>
          <w:iCs/>
        </w:rPr>
        <w:t>impact</w:t>
      </w:r>
      <w:proofErr w:type="spellEnd"/>
      <w:r w:rsidRPr="00121C4B">
        <w:rPr>
          <w:iCs/>
        </w:rPr>
        <w:t xml:space="preserve"> of </w:t>
      </w:r>
      <w:proofErr w:type="spellStart"/>
      <w:r w:rsidRPr="00121C4B">
        <w:rPr>
          <w:iCs/>
        </w:rPr>
        <w:t>Sustainable</w:t>
      </w:r>
      <w:proofErr w:type="spellEnd"/>
      <w:r w:rsidRPr="00121C4B">
        <w:rPr>
          <w:iCs/>
        </w:rPr>
        <w:t xml:space="preserve"> </w:t>
      </w:r>
      <w:proofErr w:type="spellStart"/>
      <w:r w:rsidRPr="00121C4B">
        <w:rPr>
          <w:iCs/>
        </w:rPr>
        <w:t>Supply</w:t>
      </w:r>
      <w:proofErr w:type="spellEnd"/>
      <w:r w:rsidRPr="00121C4B">
        <w:rPr>
          <w:iCs/>
        </w:rPr>
        <w:t xml:space="preserve"> </w:t>
      </w:r>
      <w:proofErr w:type="spellStart"/>
      <w:r w:rsidRPr="00121C4B">
        <w:rPr>
          <w:iCs/>
        </w:rPr>
        <w:t>Chain</w:t>
      </w:r>
      <w:proofErr w:type="spellEnd"/>
      <w:r w:rsidRPr="00121C4B">
        <w:rPr>
          <w:iCs/>
        </w:rPr>
        <w:t xml:space="preserve"> Management </w:t>
      </w:r>
      <w:proofErr w:type="spellStart"/>
      <w:r w:rsidRPr="00121C4B">
        <w:rPr>
          <w:iCs/>
        </w:rPr>
        <w:t>practices</w:t>
      </w:r>
      <w:proofErr w:type="spellEnd"/>
      <w:r w:rsidRPr="00121C4B">
        <w:rPr>
          <w:iCs/>
        </w:rPr>
        <w:t xml:space="preserve"> on </w:t>
      </w:r>
      <w:proofErr w:type="spellStart"/>
      <w:r w:rsidRPr="00121C4B">
        <w:rPr>
          <w:iCs/>
        </w:rPr>
        <w:t>firm</w:t>
      </w:r>
      <w:proofErr w:type="spellEnd"/>
      <w:r w:rsidRPr="00121C4B">
        <w:rPr>
          <w:iCs/>
        </w:rPr>
        <w:t xml:space="preserve"> </w:t>
      </w:r>
      <w:proofErr w:type="spellStart"/>
      <w:r w:rsidRPr="00121C4B">
        <w:rPr>
          <w:iCs/>
        </w:rPr>
        <w:t>performance</w:t>
      </w:r>
      <w:proofErr w:type="spellEnd"/>
      <w:r w:rsidRPr="00121C4B">
        <w:rPr>
          <w:iCs/>
        </w:rPr>
        <w:t xml:space="preserve">: </w:t>
      </w:r>
      <w:proofErr w:type="spellStart"/>
      <w:r w:rsidRPr="00121C4B">
        <w:rPr>
          <w:iCs/>
        </w:rPr>
        <w:t>Lessons</w:t>
      </w:r>
      <w:proofErr w:type="spellEnd"/>
      <w:r w:rsidRPr="00121C4B">
        <w:rPr>
          <w:iCs/>
        </w:rPr>
        <w:t xml:space="preserve"> </w:t>
      </w:r>
      <w:proofErr w:type="spellStart"/>
      <w:r w:rsidRPr="00121C4B">
        <w:rPr>
          <w:iCs/>
        </w:rPr>
        <w:t>from</w:t>
      </w:r>
      <w:proofErr w:type="spellEnd"/>
      <w:r w:rsidRPr="00121C4B">
        <w:rPr>
          <w:iCs/>
        </w:rPr>
        <w:t xml:space="preserve"> </w:t>
      </w:r>
      <w:proofErr w:type="spellStart"/>
      <w:r w:rsidRPr="00121C4B">
        <w:rPr>
          <w:iCs/>
        </w:rPr>
        <w:t>Indian</w:t>
      </w:r>
      <w:proofErr w:type="spellEnd"/>
      <w:r w:rsidRPr="00121C4B">
        <w:rPr>
          <w:iCs/>
        </w:rPr>
        <w:t xml:space="preserve"> </w:t>
      </w:r>
      <w:proofErr w:type="spellStart"/>
      <w:r w:rsidRPr="00121C4B">
        <w:rPr>
          <w:iCs/>
        </w:rPr>
        <w:t>organizations</w:t>
      </w:r>
      <w:proofErr w:type="spellEnd"/>
      <w:r w:rsidRPr="00121C4B">
        <w:rPr>
          <w:iCs/>
        </w:rPr>
        <w:t>. </w:t>
      </w:r>
      <w:proofErr w:type="spellStart"/>
      <w:r w:rsidRPr="00121C4B">
        <w:rPr>
          <w:i/>
          <w:iCs/>
        </w:rPr>
        <w:t>Journal</w:t>
      </w:r>
      <w:proofErr w:type="spellEnd"/>
      <w:r w:rsidRPr="00121C4B">
        <w:rPr>
          <w:i/>
          <w:iCs/>
        </w:rPr>
        <w:t xml:space="preserve"> of </w:t>
      </w:r>
      <w:proofErr w:type="spellStart"/>
      <w:r w:rsidRPr="00121C4B">
        <w:rPr>
          <w:i/>
          <w:iCs/>
        </w:rPr>
        <w:t>cleaner</w:t>
      </w:r>
      <w:proofErr w:type="spellEnd"/>
      <w:r w:rsidRPr="00121C4B">
        <w:rPr>
          <w:i/>
          <w:iCs/>
        </w:rPr>
        <w:t xml:space="preserve"> </w:t>
      </w:r>
      <w:proofErr w:type="spellStart"/>
      <w:r w:rsidRPr="00121C4B">
        <w:rPr>
          <w:i/>
          <w:iCs/>
        </w:rPr>
        <w:t>production</w:t>
      </w:r>
      <w:proofErr w:type="spellEnd"/>
      <w:r w:rsidRPr="00121C4B">
        <w:rPr>
          <w:iCs/>
        </w:rPr>
        <w:t>, </w:t>
      </w:r>
      <w:r w:rsidRPr="00121C4B">
        <w:rPr>
          <w:i/>
          <w:iCs/>
        </w:rPr>
        <w:t>203</w:t>
      </w:r>
      <w:r w:rsidRPr="00121C4B">
        <w:rPr>
          <w:iCs/>
        </w:rPr>
        <w:t>, 179-196.</w:t>
      </w:r>
    </w:p>
    <w:p w14:paraId="334692B6" w14:textId="77777777" w:rsidR="00121C4B" w:rsidRPr="00121C4B" w:rsidRDefault="00121C4B" w:rsidP="00121C4B">
      <w:pPr>
        <w:pStyle w:val="Referans"/>
      </w:pPr>
      <w:proofErr w:type="spellStart"/>
      <w:r w:rsidRPr="00121C4B">
        <w:t>Das</w:t>
      </w:r>
      <w:proofErr w:type="spellEnd"/>
      <w:r w:rsidRPr="00121C4B">
        <w:t xml:space="preserve">, K. (2018). </w:t>
      </w:r>
      <w:proofErr w:type="spellStart"/>
      <w:r w:rsidRPr="00121C4B">
        <w:t>Integrating</w:t>
      </w:r>
      <w:proofErr w:type="spellEnd"/>
      <w:r w:rsidRPr="00121C4B">
        <w:t xml:space="preserve"> </w:t>
      </w:r>
      <w:proofErr w:type="spellStart"/>
      <w:r w:rsidRPr="00121C4B">
        <w:t>lean</w:t>
      </w:r>
      <w:proofErr w:type="spellEnd"/>
      <w:r w:rsidRPr="00121C4B">
        <w:t xml:space="preserve"> </w:t>
      </w:r>
      <w:proofErr w:type="spellStart"/>
      <w:r w:rsidRPr="00121C4B">
        <w:t>systems</w:t>
      </w:r>
      <w:proofErr w:type="spellEnd"/>
      <w:r w:rsidRPr="00121C4B">
        <w:t xml:space="preserve"> in </w:t>
      </w:r>
      <w:proofErr w:type="spellStart"/>
      <w:r w:rsidRPr="00121C4B">
        <w:t>the</w:t>
      </w:r>
      <w:proofErr w:type="spellEnd"/>
      <w:r w:rsidRPr="00121C4B">
        <w:t xml:space="preserve"> </w:t>
      </w:r>
      <w:proofErr w:type="spellStart"/>
      <w:r w:rsidRPr="00121C4B">
        <w:t>design</w:t>
      </w:r>
      <w:proofErr w:type="spellEnd"/>
      <w:r w:rsidRPr="00121C4B">
        <w:t xml:space="preserve"> of a </w:t>
      </w:r>
      <w:proofErr w:type="spellStart"/>
      <w:r w:rsidRPr="00121C4B">
        <w:t>sustainable</w:t>
      </w:r>
      <w:proofErr w:type="spellEnd"/>
      <w:r w:rsidRPr="00121C4B">
        <w:t xml:space="preserve"> </w:t>
      </w:r>
      <w:proofErr w:type="spellStart"/>
      <w:r w:rsidRPr="00121C4B">
        <w:t>supply</w:t>
      </w:r>
      <w:proofErr w:type="spellEnd"/>
      <w:r w:rsidRPr="00121C4B">
        <w:t xml:space="preserve"> </w:t>
      </w:r>
      <w:proofErr w:type="spellStart"/>
      <w:r w:rsidRPr="00121C4B">
        <w:t>chain</w:t>
      </w:r>
      <w:proofErr w:type="spellEnd"/>
      <w:r w:rsidRPr="00121C4B">
        <w:t xml:space="preserve"> model. </w:t>
      </w:r>
      <w:r w:rsidRPr="00121C4B">
        <w:rPr>
          <w:i/>
          <w:iCs/>
        </w:rPr>
        <w:t xml:space="preserve">International </w:t>
      </w:r>
      <w:proofErr w:type="spellStart"/>
      <w:r w:rsidRPr="00121C4B">
        <w:rPr>
          <w:i/>
          <w:iCs/>
        </w:rPr>
        <w:t>Journal</w:t>
      </w:r>
      <w:proofErr w:type="spellEnd"/>
      <w:r w:rsidRPr="00121C4B">
        <w:rPr>
          <w:i/>
          <w:iCs/>
        </w:rPr>
        <w:t xml:space="preserve"> of </w:t>
      </w:r>
      <w:proofErr w:type="spellStart"/>
      <w:r w:rsidRPr="00121C4B">
        <w:rPr>
          <w:i/>
          <w:iCs/>
        </w:rPr>
        <w:t>Production</w:t>
      </w:r>
      <w:proofErr w:type="spellEnd"/>
      <w:r w:rsidRPr="00121C4B">
        <w:rPr>
          <w:i/>
          <w:iCs/>
        </w:rPr>
        <w:t xml:space="preserve"> </w:t>
      </w:r>
      <w:proofErr w:type="spellStart"/>
      <w:r w:rsidRPr="00121C4B">
        <w:rPr>
          <w:i/>
          <w:iCs/>
        </w:rPr>
        <w:t>Economics</w:t>
      </w:r>
      <w:proofErr w:type="spellEnd"/>
      <w:r w:rsidRPr="00121C4B">
        <w:t>, </w:t>
      </w:r>
      <w:r w:rsidRPr="00121C4B">
        <w:rPr>
          <w:i/>
          <w:iCs/>
        </w:rPr>
        <w:t>198</w:t>
      </w:r>
      <w:r w:rsidRPr="00121C4B">
        <w:t>, 177-190.</w:t>
      </w:r>
    </w:p>
    <w:p w14:paraId="35770DC9" w14:textId="77777777" w:rsidR="00121C4B" w:rsidRPr="00121C4B" w:rsidRDefault="00121C4B" w:rsidP="00121C4B">
      <w:pPr>
        <w:pStyle w:val="Referans"/>
      </w:pPr>
      <w:proofErr w:type="spellStart"/>
      <w:r w:rsidRPr="00121C4B">
        <w:t>Das</w:t>
      </w:r>
      <w:proofErr w:type="spellEnd"/>
      <w:r w:rsidRPr="00121C4B">
        <w:t xml:space="preserve">, K. </w:t>
      </w:r>
      <w:proofErr w:type="spellStart"/>
      <w:r w:rsidRPr="00121C4B">
        <w:t>Integrating</w:t>
      </w:r>
      <w:proofErr w:type="spellEnd"/>
      <w:r w:rsidRPr="00121C4B">
        <w:t xml:space="preserve"> </w:t>
      </w:r>
      <w:proofErr w:type="spellStart"/>
      <w:r w:rsidRPr="00121C4B">
        <w:t>Lean</w:t>
      </w:r>
      <w:proofErr w:type="spellEnd"/>
      <w:r w:rsidRPr="00121C4B">
        <w:t xml:space="preserve">, </w:t>
      </w:r>
      <w:proofErr w:type="spellStart"/>
      <w:r w:rsidRPr="00121C4B">
        <w:t>Green</w:t>
      </w:r>
      <w:proofErr w:type="spellEnd"/>
      <w:r w:rsidRPr="00121C4B">
        <w:t xml:space="preserve">, </w:t>
      </w:r>
      <w:proofErr w:type="spellStart"/>
      <w:r w:rsidRPr="00121C4B">
        <w:t>and</w:t>
      </w:r>
      <w:proofErr w:type="spellEnd"/>
      <w:r w:rsidRPr="00121C4B">
        <w:t xml:space="preserve"> </w:t>
      </w:r>
      <w:proofErr w:type="spellStart"/>
      <w:r w:rsidRPr="00121C4B">
        <w:t>Resilience</w:t>
      </w:r>
      <w:proofErr w:type="spellEnd"/>
      <w:r w:rsidRPr="00121C4B">
        <w:t xml:space="preserve"> </w:t>
      </w:r>
      <w:proofErr w:type="spellStart"/>
      <w:r w:rsidRPr="00121C4B">
        <w:t>Criteria</w:t>
      </w:r>
      <w:proofErr w:type="spellEnd"/>
      <w:r w:rsidRPr="00121C4B">
        <w:t xml:space="preserve"> in a </w:t>
      </w:r>
      <w:proofErr w:type="spellStart"/>
      <w:r w:rsidRPr="00121C4B">
        <w:t>Sustainable</w:t>
      </w:r>
      <w:proofErr w:type="spellEnd"/>
      <w:r w:rsidRPr="00121C4B">
        <w:t xml:space="preserve"> </w:t>
      </w:r>
      <w:proofErr w:type="spellStart"/>
      <w:r w:rsidRPr="00121C4B">
        <w:t>Food</w:t>
      </w:r>
      <w:proofErr w:type="spellEnd"/>
      <w:r w:rsidRPr="00121C4B">
        <w:t xml:space="preserve"> </w:t>
      </w:r>
      <w:proofErr w:type="spellStart"/>
      <w:r w:rsidRPr="00121C4B">
        <w:t>Supply</w:t>
      </w:r>
      <w:proofErr w:type="spellEnd"/>
      <w:r w:rsidRPr="00121C4B">
        <w:t xml:space="preserve"> </w:t>
      </w:r>
      <w:proofErr w:type="spellStart"/>
      <w:r w:rsidRPr="00121C4B">
        <w:t>Chain</w:t>
      </w:r>
      <w:proofErr w:type="spellEnd"/>
      <w:r w:rsidRPr="00121C4B">
        <w:t xml:space="preserve"> Planning Model.</w:t>
      </w:r>
    </w:p>
    <w:p w14:paraId="33589E4E" w14:textId="77777777" w:rsidR="00121C4B" w:rsidRPr="00121C4B" w:rsidRDefault="00121C4B" w:rsidP="00121C4B">
      <w:pPr>
        <w:pStyle w:val="Referans"/>
      </w:pPr>
      <w:r w:rsidRPr="00121C4B">
        <w:t xml:space="preserve">De, D., </w:t>
      </w:r>
      <w:proofErr w:type="spellStart"/>
      <w:r w:rsidRPr="00121C4B">
        <w:t>Chowdhury</w:t>
      </w:r>
      <w:proofErr w:type="spellEnd"/>
      <w:r w:rsidRPr="00121C4B">
        <w:t xml:space="preserve">, S., </w:t>
      </w:r>
      <w:proofErr w:type="spellStart"/>
      <w:r w:rsidRPr="00121C4B">
        <w:t>Dey</w:t>
      </w:r>
      <w:proofErr w:type="spellEnd"/>
      <w:r w:rsidRPr="00121C4B">
        <w:t xml:space="preserve">, P. K., &amp; </w:t>
      </w:r>
      <w:proofErr w:type="spellStart"/>
      <w:r w:rsidRPr="00121C4B">
        <w:t>Ghosh</w:t>
      </w:r>
      <w:proofErr w:type="spellEnd"/>
      <w:r w:rsidRPr="00121C4B">
        <w:t xml:space="preserve">, S. K. (2020). </w:t>
      </w:r>
      <w:proofErr w:type="spellStart"/>
      <w:r w:rsidRPr="00121C4B">
        <w:t>Impact</w:t>
      </w:r>
      <w:proofErr w:type="spellEnd"/>
      <w:r w:rsidRPr="00121C4B">
        <w:t xml:space="preserve"> of </w:t>
      </w:r>
      <w:proofErr w:type="spellStart"/>
      <w:r w:rsidRPr="00121C4B">
        <w:t>lean</w:t>
      </w:r>
      <w:proofErr w:type="spellEnd"/>
      <w:r w:rsidRPr="00121C4B">
        <w:t xml:space="preserve"> </w:t>
      </w:r>
      <w:proofErr w:type="spellStart"/>
      <w:r w:rsidRPr="00121C4B">
        <w:t>and</w:t>
      </w:r>
      <w:proofErr w:type="spellEnd"/>
      <w:r w:rsidRPr="00121C4B">
        <w:t xml:space="preserve"> </w:t>
      </w:r>
      <w:proofErr w:type="spellStart"/>
      <w:r w:rsidRPr="00121C4B">
        <w:t>sustainability-oriented</w:t>
      </w:r>
      <w:proofErr w:type="spellEnd"/>
      <w:r w:rsidRPr="00121C4B">
        <w:t xml:space="preserve"> </w:t>
      </w:r>
      <w:proofErr w:type="spellStart"/>
      <w:r w:rsidRPr="00121C4B">
        <w:t>innovation</w:t>
      </w:r>
      <w:proofErr w:type="spellEnd"/>
      <w:r w:rsidRPr="00121C4B">
        <w:t xml:space="preserve"> on </w:t>
      </w:r>
      <w:proofErr w:type="spellStart"/>
      <w:r w:rsidRPr="00121C4B">
        <w:t>sustainability</w:t>
      </w:r>
      <w:proofErr w:type="spellEnd"/>
      <w:r w:rsidRPr="00121C4B">
        <w:t xml:space="preserve"> </w:t>
      </w:r>
      <w:proofErr w:type="spellStart"/>
      <w:r w:rsidRPr="00121C4B">
        <w:t>performance</w:t>
      </w:r>
      <w:proofErr w:type="spellEnd"/>
      <w:r w:rsidRPr="00121C4B">
        <w:t xml:space="preserve"> of </w:t>
      </w:r>
      <w:proofErr w:type="spellStart"/>
      <w:r w:rsidRPr="00121C4B">
        <w:t>small</w:t>
      </w:r>
      <w:proofErr w:type="spellEnd"/>
      <w:r w:rsidRPr="00121C4B">
        <w:t xml:space="preserve"> </w:t>
      </w:r>
      <w:proofErr w:type="spellStart"/>
      <w:r w:rsidRPr="00121C4B">
        <w:t>and</w:t>
      </w:r>
      <w:proofErr w:type="spellEnd"/>
      <w:r w:rsidRPr="00121C4B">
        <w:t xml:space="preserve"> </w:t>
      </w:r>
      <w:proofErr w:type="spellStart"/>
      <w:r w:rsidRPr="00121C4B">
        <w:t>medium</w:t>
      </w:r>
      <w:proofErr w:type="spellEnd"/>
      <w:r w:rsidRPr="00121C4B">
        <w:t xml:space="preserve"> </w:t>
      </w:r>
      <w:proofErr w:type="spellStart"/>
      <w:r w:rsidRPr="00121C4B">
        <w:t>sized</w:t>
      </w:r>
      <w:proofErr w:type="spellEnd"/>
      <w:r w:rsidRPr="00121C4B">
        <w:t xml:space="preserve"> </w:t>
      </w:r>
      <w:proofErr w:type="spellStart"/>
      <w:r w:rsidRPr="00121C4B">
        <w:t>enterprises</w:t>
      </w:r>
      <w:proofErr w:type="spellEnd"/>
      <w:r w:rsidRPr="00121C4B">
        <w:t xml:space="preserve">: a data </w:t>
      </w:r>
      <w:proofErr w:type="spellStart"/>
      <w:r w:rsidRPr="00121C4B">
        <w:t>envelopment</w:t>
      </w:r>
      <w:proofErr w:type="spellEnd"/>
      <w:r w:rsidRPr="00121C4B">
        <w:t xml:space="preserve"> </w:t>
      </w:r>
      <w:proofErr w:type="spellStart"/>
      <w:r w:rsidRPr="00121C4B">
        <w:t>analysis-based</w:t>
      </w:r>
      <w:proofErr w:type="spellEnd"/>
      <w:r w:rsidRPr="00121C4B">
        <w:t xml:space="preserve"> </w:t>
      </w:r>
      <w:proofErr w:type="spellStart"/>
      <w:r w:rsidRPr="00121C4B">
        <w:t>framework</w:t>
      </w:r>
      <w:proofErr w:type="spellEnd"/>
      <w:r w:rsidRPr="00121C4B">
        <w:t xml:space="preserve">. International </w:t>
      </w:r>
      <w:proofErr w:type="spellStart"/>
      <w:r w:rsidRPr="00121C4B">
        <w:t>Journal</w:t>
      </w:r>
      <w:proofErr w:type="spellEnd"/>
      <w:r w:rsidRPr="00121C4B">
        <w:t xml:space="preserve"> of </w:t>
      </w:r>
      <w:proofErr w:type="spellStart"/>
      <w:r w:rsidRPr="00121C4B">
        <w:t>Production</w:t>
      </w:r>
      <w:proofErr w:type="spellEnd"/>
      <w:r w:rsidRPr="00121C4B">
        <w:t xml:space="preserve"> </w:t>
      </w:r>
      <w:proofErr w:type="spellStart"/>
      <w:r w:rsidRPr="00121C4B">
        <w:t>Economics</w:t>
      </w:r>
      <w:proofErr w:type="spellEnd"/>
      <w:r w:rsidRPr="00121C4B">
        <w:t>, 219, 416-430.</w:t>
      </w:r>
      <w:bookmarkStart w:id="124" w:name="_Hlk72281303"/>
    </w:p>
    <w:p w14:paraId="69BDD858" w14:textId="77777777" w:rsidR="00121C4B" w:rsidRPr="00121C4B" w:rsidRDefault="00121C4B" w:rsidP="00121C4B">
      <w:pPr>
        <w:pStyle w:val="Referans"/>
      </w:pPr>
      <w:r w:rsidRPr="00121C4B">
        <w:rPr>
          <w:lang w:val="pt-PT"/>
        </w:rPr>
        <w:t xml:space="preserve">Delmonico, D., Jabbour, C. J. C., Pereira, S. C. F., de Sousa Jabbour, A. B. L., Renwick, D. W. S., &amp; Thomé, A. M. T. (2018). </w:t>
      </w:r>
      <w:bookmarkEnd w:id="124"/>
      <w:proofErr w:type="spellStart"/>
      <w:r w:rsidRPr="00121C4B">
        <w:t>Unveiling</w:t>
      </w:r>
      <w:proofErr w:type="spellEnd"/>
      <w:r w:rsidRPr="00121C4B">
        <w:t xml:space="preserve"> </w:t>
      </w:r>
      <w:proofErr w:type="spellStart"/>
      <w:r w:rsidRPr="00121C4B">
        <w:t>barriers</w:t>
      </w:r>
      <w:proofErr w:type="spellEnd"/>
      <w:r w:rsidRPr="00121C4B">
        <w:t xml:space="preserve"> </w:t>
      </w:r>
      <w:proofErr w:type="spellStart"/>
      <w:r w:rsidRPr="00121C4B">
        <w:t>to</w:t>
      </w:r>
      <w:proofErr w:type="spellEnd"/>
      <w:r w:rsidRPr="00121C4B">
        <w:t xml:space="preserve"> </w:t>
      </w:r>
      <w:proofErr w:type="spellStart"/>
      <w:r w:rsidRPr="00121C4B">
        <w:t>sustainable</w:t>
      </w:r>
      <w:proofErr w:type="spellEnd"/>
      <w:r w:rsidRPr="00121C4B">
        <w:t xml:space="preserve"> </w:t>
      </w:r>
      <w:proofErr w:type="spellStart"/>
      <w:r w:rsidRPr="00121C4B">
        <w:t>public</w:t>
      </w:r>
      <w:proofErr w:type="spellEnd"/>
      <w:r w:rsidRPr="00121C4B">
        <w:t xml:space="preserve"> </w:t>
      </w:r>
      <w:proofErr w:type="spellStart"/>
      <w:r w:rsidRPr="00121C4B">
        <w:t>procurement</w:t>
      </w:r>
      <w:proofErr w:type="spellEnd"/>
      <w:r w:rsidRPr="00121C4B">
        <w:t xml:space="preserve"> in </w:t>
      </w:r>
      <w:proofErr w:type="spellStart"/>
      <w:r w:rsidRPr="00121C4B">
        <w:t>emerging</w:t>
      </w:r>
      <w:proofErr w:type="spellEnd"/>
      <w:r w:rsidRPr="00121C4B">
        <w:t xml:space="preserve"> </w:t>
      </w:r>
      <w:proofErr w:type="spellStart"/>
      <w:r w:rsidRPr="00121C4B">
        <w:t>economies</w:t>
      </w:r>
      <w:proofErr w:type="spellEnd"/>
      <w:r w:rsidRPr="00121C4B">
        <w:t xml:space="preserve">: </w:t>
      </w:r>
      <w:proofErr w:type="spellStart"/>
      <w:r w:rsidRPr="00121C4B">
        <w:t>Evidence</w:t>
      </w:r>
      <w:proofErr w:type="spellEnd"/>
      <w:r w:rsidRPr="00121C4B">
        <w:t xml:space="preserve"> </w:t>
      </w:r>
      <w:proofErr w:type="spellStart"/>
      <w:r w:rsidRPr="00121C4B">
        <w:t>from</w:t>
      </w:r>
      <w:proofErr w:type="spellEnd"/>
      <w:r w:rsidRPr="00121C4B">
        <w:t xml:space="preserve"> a </w:t>
      </w:r>
      <w:proofErr w:type="spellStart"/>
      <w:r w:rsidRPr="00121C4B">
        <w:t>leading</w:t>
      </w:r>
      <w:proofErr w:type="spellEnd"/>
      <w:r w:rsidRPr="00121C4B">
        <w:t xml:space="preserve"> </w:t>
      </w:r>
      <w:proofErr w:type="spellStart"/>
      <w:r w:rsidRPr="00121C4B">
        <w:t>sustainable</w:t>
      </w:r>
      <w:proofErr w:type="spellEnd"/>
      <w:r w:rsidRPr="00121C4B">
        <w:t xml:space="preserve"> </w:t>
      </w:r>
      <w:proofErr w:type="spellStart"/>
      <w:r w:rsidRPr="00121C4B">
        <w:t>supply</w:t>
      </w:r>
      <w:proofErr w:type="spellEnd"/>
      <w:r w:rsidRPr="00121C4B">
        <w:t xml:space="preserve"> </w:t>
      </w:r>
      <w:proofErr w:type="spellStart"/>
      <w:r w:rsidRPr="00121C4B">
        <w:t>chain</w:t>
      </w:r>
      <w:proofErr w:type="spellEnd"/>
      <w:r w:rsidRPr="00121C4B">
        <w:t xml:space="preserve"> </w:t>
      </w:r>
      <w:proofErr w:type="spellStart"/>
      <w:r w:rsidRPr="00121C4B">
        <w:t>initiative</w:t>
      </w:r>
      <w:proofErr w:type="spellEnd"/>
      <w:r w:rsidRPr="00121C4B">
        <w:t xml:space="preserve"> in Latin </w:t>
      </w:r>
      <w:proofErr w:type="spellStart"/>
      <w:r w:rsidRPr="00121C4B">
        <w:t>America</w:t>
      </w:r>
      <w:proofErr w:type="spellEnd"/>
      <w:r w:rsidRPr="00121C4B">
        <w:t>. </w:t>
      </w:r>
      <w:proofErr w:type="spellStart"/>
      <w:r w:rsidRPr="00121C4B">
        <w:t>Resources</w:t>
      </w:r>
      <w:proofErr w:type="spellEnd"/>
      <w:r w:rsidRPr="00121C4B">
        <w:t xml:space="preserve">, </w:t>
      </w:r>
      <w:proofErr w:type="spellStart"/>
      <w:r w:rsidRPr="00121C4B">
        <w:t>Conservation</w:t>
      </w:r>
      <w:proofErr w:type="spellEnd"/>
      <w:r w:rsidRPr="00121C4B">
        <w:t xml:space="preserve"> </w:t>
      </w:r>
      <w:proofErr w:type="spellStart"/>
      <w:r w:rsidRPr="00121C4B">
        <w:t>and</w:t>
      </w:r>
      <w:proofErr w:type="spellEnd"/>
      <w:r w:rsidRPr="00121C4B">
        <w:t xml:space="preserve"> </w:t>
      </w:r>
      <w:proofErr w:type="spellStart"/>
      <w:r w:rsidRPr="00121C4B">
        <w:t>Recycling</w:t>
      </w:r>
      <w:proofErr w:type="spellEnd"/>
      <w:r w:rsidRPr="00121C4B">
        <w:t>, 134, 70-79.</w:t>
      </w:r>
    </w:p>
    <w:p w14:paraId="3321A925" w14:textId="77777777" w:rsidR="00121C4B" w:rsidRPr="00121C4B" w:rsidRDefault="00121C4B" w:rsidP="00121C4B">
      <w:pPr>
        <w:pStyle w:val="Referans"/>
      </w:pPr>
      <w:r w:rsidRPr="00121C4B">
        <w:lastRenderedPageBreak/>
        <w:t>Dennis, P. (2017). </w:t>
      </w:r>
      <w:proofErr w:type="spellStart"/>
      <w:r w:rsidRPr="00121C4B">
        <w:t>Lean</w:t>
      </w:r>
      <w:proofErr w:type="spellEnd"/>
      <w:r w:rsidRPr="00121C4B">
        <w:t xml:space="preserve"> </w:t>
      </w:r>
      <w:proofErr w:type="spellStart"/>
      <w:r w:rsidRPr="00121C4B">
        <w:t>Production</w:t>
      </w:r>
      <w:proofErr w:type="spellEnd"/>
      <w:r w:rsidRPr="00121C4B">
        <w:t xml:space="preserve"> </w:t>
      </w:r>
      <w:proofErr w:type="spellStart"/>
      <w:r w:rsidRPr="00121C4B">
        <w:t>simplified</w:t>
      </w:r>
      <w:proofErr w:type="spellEnd"/>
      <w:r w:rsidRPr="00121C4B">
        <w:t xml:space="preserve">: A </w:t>
      </w:r>
      <w:proofErr w:type="spellStart"/>
      <w:r w:rsidRPr="00121C4B">
        <w:t>plain-language</w:t>
      </w:r>
      <w:proofErr w:type="spellEnd"/>
      <w:r w:rsidRPr="00121C4B">
        <w:t xml:space="preserve"> </w:t>
      </w:r>
      <w:proofErr w:type="spellStart"/>
      <w:r w:rsidRPr="00121C4B">
        <w:t>guide</w:t>
      </w:r>
      <w:proofErr w:type="spellEnd"/>
      <w:r w:rsidRPr="00121C4B">
        <w:t xml:space="preserve"> </w:t>
      </w:r>
      <w:proofErr w:type="spellStart"/>
      <w:r w:rsidRPr="00121C4B">
        <w:t>to</w:t>
      </w:r>
      <w:proofErr w:type="spellEnd"/>
      <w:r w:rsidRPr="00121C4B">
        <w:t xml:space="preserve"> </w:t>
      </w:r>
      <w:proofErr w:type="spellStart"/>
      <w:r w:rsidRPr="00121C4B">
        <w:t>the</w:t>
      </w:r>
      <w:proofErr w:type="spellEnd"/>
      <w:r w:rsidRPr="00121C4B">
        <w:t xml:space="preserve"> </w:t>
      </w:r>
      <w:proofErr w:type="spellStart"/>
      <w:r w:rsidRPr="00121C4B">
        <w:t>world's</w:t>
      </w:r>
      <w:proofErr w:type="spellEnd"/>
      <w:r w:rsidRPr="00121C4B">
        <w:t xml:space="preserve"> </w:t>
      </w:r>
      <w:proofErr w:type="spellStart"/>
      <w:r w:rsidRPr="00121C4B">
        <w:t>most</w:t>
      </w:r>
      <w:proofErr w:type="spellEnd"/>
      <w:r w:rsidRPr="00121C4B">
        <w:t xml:space="preserve"> </w:t>
      </w:r>
      <w:proofErr w:type="spellStart"/>
      <w:r w:rsidRPr="00121C4B">
        <w:t>powerful</w:t>
      </w:r>
      <w:proofErr w:type="spellEnd"/>
      <w:r w:rsidRPr="00121C4B">
        <w:t xml:space="preserve"> </w:t>
      </w:r>
      <w:proofErr w:type="spellStart"/>
      <w:r w:rsidRPr="00121C4B">
        <w:t>production</w:t>
      </w:r>
      <w:proofErr w:type="spellEnd"/>
      <w:r w:rsidRPr="00121C4B">
        <w:t xml:space="preserve"> </w:t>
      </w:r>
      <w:proofErr w:type="spellStart"/>
      <w:r w:rsidRPr="00121C4B">
        <w:t>system</w:t>
      </w:r>
      <w:proofErr w:type="spellEnd"/>
      <w:r w:rsidRPr="00121C4B">
        <w:t xml:space="preserve">. </w:t>
      </w:r>
      <w:proofErr w:type="spellStart"/>
      <w:r w:rsidRPr="00121C4B">
        <w:t>Crc</w:t>
      </w:r>
      <w:proofErr w:type="spellEnd"/>
      <w:r w:rsidRPr="00121C4B">
        <w:t xml:space="preserve"> </w:t>
      </w:r>
      <w:proofErr w:type="spellStart"/>
      <w:r w:rsidRPr="00121C4B">
        <w:t>press</w:t>
      </w:r>
      <w:proofErr w:type="spellEnd"/>
      <w:r w:rsidRPr="00121C4B">
        <w:t>.</w:t>
      </w:r>
    </w:p>
    <w:p w14:paraId="2D62CFFA" w14:textId="77777777" w:rsidR="00121C4B" w:rsidRPr="00121C4B" w:rsidRDefault="00121C4B" w:rsidP="00121C4B">
      <w:pPr>
        <w:pStyle w:val="Referans"/>
      </w:pPr>
      <w:r w:rsidRPr="00121C4B">
        <w:rPr>
          <w:lang w:val="pt-PT"/>
        </w:rPr>
        <w:t xml:space="preserve">Dey, P. K., Malesios, C., De, D., Chowdhury, S., &amp; Abdelaziz, F. B. (2019). </w:t>
      </w:r>
      <w:proofErr w:type="spellStart"/>
      <w:r w:rsidRPr="00121C4B">
        <w:t>Could</w:t>
      </w:r>
      <w:proofErr w:type="spellEnd"/>
      <w:r w:rsidRPr="00121C4B">
        <w:t xml:space="preserve"> </w:t>
      </w:r>
      <w:proofErr w:type="spellStart"/>
      <w:r w:rsidRPr="00121C4B">
        <w:t>lean</w:t>
      </w:r>
      <w:proofErr w:type="spellEnd"/>
      <w:r w:rsidRPr="00121C4B">
        <w:t xml:space="preserve"> </w:t>
      </w:r>
      <w:proofErr w:type="spellStart"/>
      <w:r w:rsidRPr="00121C4B">
        <w:t>practices</w:t>
      </w:r>
      <w:proofErr w:type="spellEnd"/>
      <w:r w:rsidRPr="00121C4B">
        <w:t xml:space="preserve"> </w:t>
      </w:r>
      <w:proofErr w:type="spellStart"/>
      <w:r w:rsidRPr="00121C4B">
        <w:t>and</w:t>
      </w:r>
      <w:proofErr w:type="spellEnd"/>
      <w:r w:rsidRPr="00121C4B">
        <w:t xml:space="preserve"> </w:t>
      </w:r>
      <w:proofErr w:type="spellStart"/>
      <w:r w:rsidRPr="00121C4B">
        <w:t>process</w:t>
      </w:r>
      <w:proofErr w:type="spellEnd"/>
      <w:r w:rsidRPr="00121C4B">
        <w:t xml:space="preserve"> </w:t>
      </w:r>
      <w:proofErr w:type="spellStart"/>
      <w:r w:rsidRPr="00121C4B">
        <w:t>innovation</w:t>
      </w:r>
      <w:proofErr w:type="spellEnd"/>
      <w:r w:rsidRPr="00121C4B">
        <w:t xml:space="preserve"> </w:t>
      </w:r>
      <w:proofErr w:type="spellStart"/>
      <w:r w:rsidRPr="00121C4B">
        <w:t>enhance</w:t>
      </w:r>
      <w:proofErr w:type="spellEnd"/>
      <w:r w:rsidRPr="00121C4B">
        <w:t xml:space="preserve"> </w:t>
      </w:r>
      <w:proofErr w:type="spellStart"/>
      <w:r w:rsidRPr="00121C4B">
        <w:t>supply</w:t>
      </w:r>
      <w:proofErr w:type="spellEnd"/>
      <w:r w:rsidRPr="00121C4B">
        <w:t xml:space="preserve"> </w:t>
      </w:r>
      <w:proofErr w:type="spellStart"/>
      <w:r w:rsidRPr="00121C4B">
        <w:t>chain</w:t>
      </w:r>
      <w:proofErr w:type="spellEnd"/>
      <w:r w:rsidRPr="00121C4B">
        <w:t xml:space="preserve"> </w:t>
      </w:r>
      <w:proofErr w:type="spellStart"/>
      <w:r w:rsidRPr="00121C4B">
        <w:t>sustainability</w:t>
      </w:r>
      <w:proofErr w:type="spellEnd"/>
      <w:r w:rsidRPr="00121C4B">
        <w:t xml:space="preserve"> of </w:t>
      </w:r>
      <w:proofErr w:type="spellStart"/>
      <w:r w:rsidRPr="00121C4B">
        <w:t>small</w:t>
      </w:r>
      <w:proofErr w:type="spellEnd"/>
      <w:r w:rsidRPr="00121C4B">
        <w:t xml:space="preserve"> </w:t>
      </w:r>
      <w:proofErr w:type="spellStart"/>
      <w:r w:rsidRPr="00121C4B">
        <w:t>and</w:t>
      </w:r>
      <w:proofErr w:type="spellEnd"/>
      <w:r w:rsidRPr="00121C4B">
        <w:t xml:space="preserve"> </w:t>
      </w:r>
      <w:proofErr w:type="spellStart"/>
      <w:r w:rsidRPr="00121C4B">
        <w:t>medium‐sized</w:t>
      </w:r>
      <w:proofErr w:type="spellEnd"/>
      <w:r w:rsidRPr="00121C4B">
        <w:t xml:space="preserve"> </w:t>
      </w:r>
      <w:proofErr w:type="spellStart"/>
      <w:r w:rsidRPr="00121C4B">
        <w:t>enterprises</w:t>
      </w:r>
      <w:proofErr w:type="spellEnd"/>
      <w:r w:rsidRPr="00121C4B">
        <w:t>? </w:t>
      </w:r>
      <w:r w:rsidRPr="00121C4B">
        <w:rPr>
          <w:i/>
          <w:iCs/>
        </w:rPr>
        <w:t xml:space="preserve">Business </w:t>
      </w:r>
      <w:proofErr w:type="spellStart"/>
      <w:r w:rsidRPr="00121C4B">
        <w:rPr>
          <w:i/>
          <w:iCs/>
        </w:rPr>
        <w:t>Strategy</w:t>
      </w:r>
      <w:proofErr w:type="spellEnd"/>
      <w:r w:rsidRPr="00121C4B">
        <w:rPr>
          <w:i/>
          <w:iCs/>
        </w:rPr>
        <w:t xml:space="preserve"> </w:t>
      </w:r>
      <w:proofErr w:type="spellStart"/>
      <w:r w:rsidRPr="00121C4B">
        <w:rPr>
          <w:i/>
          <w:iCs/>
        </w:rPr>
        <w:t>and</w:t>
      </w:r>
      <w:proofErr w:type="spellEnd"/>
      <w:r w:rsidRPr="00121C4B">
        <w:rPr>
          <w:i/>
          <w:iCs/>
        </w:rPr>
        <w:t xml:space="preserve"> </w:t>
      </w:r>
      <w:proofErr w:type="spellStart"/>
      <w:r w:rsidRPr="00121C4B">
        <w:rPr>
          <w:i/>
          <w:iCs/>
        </w:rPr>
        <w:t>the</w:t>
      </w:r>
      <w:proofErr w:type="spellEnd"/>
      <w:r w:rsidRPr="00121C4B">
        <w:rPr>
          <w:i/>
          <w:iCs/>
        </w:rPr>
        <w:t xml:space="preserve"> Environment</w:t>
      </w:r>
      <w:r w:rsidRPr="00121C4B">
        <w:t>, </w:t>
      </w:r>
      <w:r w:rsidRPr="00121C4B">
        <w:rPr>
          <w:i/>
          <w:iCs/>
        </w:rPr>
        <w:t>28</w:t>
      </w:r>
      <w:r w:rsidRPr="00121C4B">
        <w:t>(4), 582-598.</w:t>
      </w:r>
    </w:p>
    <w:p w14:paraId="42D17400" w14:textId="77777777" w:rsidR="00121C4B" w:rsidRPr="00121C4B" w:rsidRDefault="00121C4B" w:rsidP="00121C4B">
      <w:pPr>
        <w:pStyle w:val="Referans"/>
      </w:pPr>
      <w:proofErr w:type="spellStart"/>
      <w:r w:rsidRPr="00121C4B">
        <w:t>Digalwar</w:t>
      </w:r>
      <w:proofErr w:type="spellEnd"/>
      <w:r w:rsidRPr="00121C4B">
        <w:t xml:space="preserve">, A., </w:t>
      </w:r>
      <w:proofErr w:type="spellStart"/>
      <w:r w:rsidRPr="00121C4B">
        <w:t>Raut</w:t>
      </w:r>
      <w:proofErr w:type="spellEnd"/>
      <w:r w:rsidRPr="00121C4B">
        <w:t xml:space="preserve">, R. D., </w:t>
      </w:r>
      <w:proofErr w:type="spellStart"/>
      <w:r w:rsidRPr="00121C4B">
        <w:t>Yadav</w:t>
      </w:r>
      <w:proofErr w:type="spellEnd"/>
      <w:r w:rsidRPr="00121C4B">
        <w:t xml:space="preserve">, V. S., </w:t>
      </w:r>
      <w:proofErr w:type="spellStart"/>
      <w:r w:rsidRPr="00121C4B">
        <w:t>Narkhede</w:t>
      </w:r>
      <w:proofErr w:type="spellEnd"/>
      <w:r w:rsidRPr="00121C4B">
        <w:t xml:space="preserve">, B., </w:t>
      </w:r>
      <w:proofErr w:type="spellStart"/>
      <w:r w:rsidRPr="00121C4B">
        <w:t>Gardas</w:t>
      </w:r>
      <w:proofErr w:type="spellEnd"/>
      <w:r w:rsidRPr="00121C4B">
        <w:t xml:space="preserve">, B. B., &amp; </w:t>
      </w:r>
      <w:proofErr w:type="spellStart"/>
      <w:r w:rsidRPr="00121C4B">
        <w:t>Gotmare</w:t>
      </w:r>
      <w:proofErr w:type="spellEnd"/>
      <w:r w:rsidRPr="00121C4B">
        <w:t xml:space="preserve">, A. (2020). Evaluation of </w:t>
      </w:r>
      <w:proofErr w:type="spellStart"/>
      <w:r w:rsidRPr="00121C4B">
        <w:t>critical</w:t>
      </w:r>
      <w:proofErr w:type="spellEnd"/>
      <w:r w:rsidRPr="00121C4B">
        <w:t xml:space="preserve"> </w:t>
      </w:r>
      <w:proofErr w:type="spellStart"/>
      <w:r w:rsidRPr="00121C4B">
        <w:t>constructs</w:t>
      </w:r>
      <w:proofErr w:type="spellEnd"/>
      <w:r w:rsidRPr="00121C4B">
        <w:t xml:space="preserve"> </w:t>
      </w:r>
      <w:proofErr w:type="spellStart"/>
      <w:r w:rsidRPr="00121C4B">
        <w:t>for</w:t>
      </w:r>
      <w:proofErr w:type="spellEnd"/>
      <w:r w:rsidRPr="00121C4B">
        <w:t xml:space="preserve"> </w:t>
      </w:r>
      <w:proofErr w:type="spellStart"/>
      <w:r w:rsidRPr="00121C4B">
        <w:t>measurement</w:t>
      </w:r>
      <w:proofErr w:type="spellEnd"/>
      <w:r w:rsidRPr="00121C4B">
        <w:t xml:space="preserve"> of </w:t>
      </w:r>
      <w:proofErr w:type="spellStart"/>
      <w:r w:rsidRPr="00121C4B">
        <w:t>sustainable</w:t>
      </w:r>
      <w:proofErr w:type="spellEnd"/>
      <w:r w:rsidRPr="00121C4B">
        <w:t xml:space="preserve"> </w:t>
      </w:r>
      <w:proofErr w:type="spellStart"/>
      <w:r w:rsidRPr="00121C4B">
        <w:t>supply</w:t>
      </w:r>
      <w:proofErr w:type="spellEnd"/>
      <w:r w:rsidRPr="00121C4B">
        <w:t xml:space="preserve"> </w:t>
      </w:r>
      <w:proofErr w:type="spellStart"/>
      <w:r w:rsidRPr="00121C4B">
        <w:t>chain</w:t>
      </w:r>
      <w:proofErr w:type="spellEnd"/>
      <w:r w:rsidRPr="00121C4B">
        <w:t xml:space="preserve"> </w:t>
      </w:r>
      <w:proofErr w:type="spellStart"/>
      <w:r w:rsidRPr="00121C4B">
        <w:t>practices</w:t>
      </w:r>
      <w:proofErr w:type="spellEnd"/>
      <w:r w:rsidRPr="00121C4B">
        <w:t xml:space="preserve"> in </w:t>
      </w:r>
      <w:proofErr w:type="spellStart"/>
      <w:r w:rsidRPr="00121C4B">
        <w:t>lean</w:t>
      </w:r>
      <w:proofErr w:type="spellEnd"/>
      <w:r w:rsidRPr="00121C4B">
        <w:t xml:space="preserve">‐agile </w:t>
      </w:r>
      <w:proofErr w:type="spellStart"/>
      <w:r w:rsidRPr="00121C4B">
        <w:t>firms</w:t>
      </w:r>
      <w:proofErr w:type="spellEnd"/>
      <w:r w:rsidRPr="00121C4B">
        <w:t xml:space="preserve"> of </w:t>
      </w:r>
      <w:proofErr w:type="spellStart"/>
      <w:r w:rsidRPr="00121C4B">
        <w:t>Indian</w:t>
      </w:r>
      <w:proofErr w:type="spellEnd"/>
      <w:r w:rsidRPr="00121C4B">
        <w:t xml:space="preserve"> </w:t>
      </w:r>
      <w:proofErr w:type="spellStart"/>
      <w:r w:rsidRPr="00121C4B">
        <w:t>origin</w:t>
      </w:r>
      <w:proofErr w:type="spellEnd"/>
      <w:r w:rsidRPr="00121C4B">
        <w:t xml:space="preserve">: A </w:t>
      </w:r>
      <w:proofErr w:type="spellStart"/>
      <w:r w:rsidRPr="00121C4B">
        <w:t>hybrid</w:t>
      </w:r>
      <w:proofErr w:type="spellEnd"/>
      <w:r w:rsidRPr="00121C4B">
        <w:t xml:space="preserve"> ISM‐ANP </w:t>
      </w:r>
      <w:proofErr w:type="spellStart"/>
      <w:r w:rsidRPr="00121C4B">
        <w:t>approach</w:t>
      </w:r>
      <w:proofErr w:type="spellEnd"/>
      <w:r w:rsidRPr="00121C4B">
        <w:t>. </w:t>
      </w:r>
      <w:r w:rsidRPr="00121C4B">
        <w:rPr>
          <w:i/>
          <w:iCs/>
        </w:rPr>
        <w:t xml:space="preserve">Business </w:t>
      </w:r>
      <w:proofErr w:type="spellStart"/>
      <w:r w:rsidRPr="00121C4B">
        <w:rPr>
          <w:i/>
          <w:iCs/>
        </w:rPr>
        <w:t>Strategy</w:t>
      </w:r>
      <w:proofErr w:type="spellEnd"/>
      <w:r w:rsidRPr="00121C4B">
        <w:rPr>
          <w:i/>
          <w:iCs/>
        </w:rPr>
        <w:t xml:space="preserve"> </w:t>
      </w:r>
      <w:proofErr w:type="spellStart"/>
      <w:r w:rsidRPr="00121C4B">
        <w:rPr>
          <w:i/>
          <w:iCs/>
        </w:rPr>
        <w:t>and</w:t>
      </w:r>
      <w:proofErr w:type="spellEnd"/>
      <w:r w:rsidRPr="00121C4B">
        <w:rPr>
          <w:i/>
          <w:iCs/>
        </w:rPr>
        <w:t xml:space="preserve"> </w:t>
      </w:r>
      <w:proofErr w:type="spellStart"/>
      <w:r w:rsidRPr="00121C4B">
        <w:rPr>
          <w:i/>
          <w:iCs/>
        </w:rPr>
        <w:t>the</w:t>
      </w:r>
      <w:proofErr w:type="spellEnd"/>
      <w:r w:rsidRPr="00121C4B">
        <w:rPr>
          <w:i/>
          <w:iCs/>
        </w:rPr>
        <w:t xml:space="preserve"> Environment</w:t>
      </w:r>
      <w:r w:rsidRPr="00121C4B">
        <w:t>, </w:t>
      </w:r>
      <w:r w:rsidRPr="00121C4B">
        <w:rPr>
          <w:i/>
          <w:iCs/>
        </w:rPr>
        <w:t>29</w:t>
      </w:r>
      <w:r w:rsidRPr="00121C4B">
        <w:t>(3), 1575-1596.</w:t>
      </w:r>
    </w:p>
    <w:p w14:paraId="785BF718" w14:textId="77777777" w:rsidR="00121C4B" w:rsidRPr="00121C4B" w:rsidRDefault="00121C4B" w:rsidP="00121C4B">
      <w:pPr>
        <w:pStyle w:val="Referans"/>
      </w:pPr>
      <w:proofErr w:type="spellStart"/>
      <w:r w:rsidRPr="00121C4B">
        <w:t>Dubey</w:t>
      </w:r>
      <w:proofErr w:type="spellEnd"/>
      <w:r w:rsidRPr="00121C4B">
        <w:t xml:space="preserve">, R., </w:t>
      </w:r>
      <w:proofErr w:type="spellStart"/>
      <w:r w:rsidRPr="00121C4B">
        <w:t>Gunasekaran</w:t>
      </w:r>
      <w:proofErr w:type="spellEnd"/>
      <w:r w:rsidRPr="00121C4B">
        <w:t xml:space="preserve">, A., </w:t>
      </w:r>
      <w:proofErr w:type="spellStart"/>
      <w:r w:rsidRPr="00121C4B">
        <w:t>Papadopoulos</w:t>
      </w:r>
      <w:proofErr w:type="spellEnd"/>
      <w:r w:rsidRPr="00121C4B">
        <w:t xml:space="preserve">, T., </w:t>
      </w:r>
      <w:proofErr w:type="spellStart"/>
      <w:r w:rsidRPr="00121C4B">
        <w:t>Childe</w:t>
      </w:r>
      <w:proofErr w:type="spellEnd"/>
      <w:r w:rsidRPr="00121C4B">
        <w:t xml:space="preserve">, S. J., </w:t>
      </w:r>
      <w:proofErr w:type="spellStart"/>
      <w:r w:rsidRPr="00121C4B">
        <w:t>Shibin</w:t>
      </w:r>
      <w:proofErr w:type="spellEnd"/>
      <w:r w:rsidRPr="00121C4B">
        <w:t xml:space="preserve">, K. T., &amp; </w:t>
      </w:r>
      <w:proofErr w:type="spellStart"/>
      <w:r w:rsidRPr="00121C4B">
        <w:t>Wamba</w:t>
      </w:r>
      <w:proofErr w:type="spellEnd"/>
      <w:r w:rsidRPr="00121C4B">
        <w:t xml:space="preserve">, S. F. (2017). </w:t>
      </w:r>
      <w:proofErr w:type="spellStart"/>
      <w:r w:rsidRPr="00121C4B">
        <w:t>Sustainable</w:t>
      </w:r>
      <w:proofErr w:type="spellEnd"/>
      <w:r w:rsidRPr="00121C4B">
        <w:t xml:space="preserve"> </w:t>
      </w:r>
      <w:proofErr w:type="spellStart"/>
      <w:r w:rsidRPr="00121C4B">
        <w:t>supply</w:t>
      </w:r>
      <w:proofErr w:type="spellEnd"/>
      <w:r w:rsidRPr="00121C4B">
        <w:t xml:space="preserve"> </w:t>
      </w:r>
      <w:proofErr w:type="spellStart"/>
      <w:r w:rsidRPr="00121C4B">
        <w:t>chain</w:t>
      </w:r>
      <w:proofErr w:type="spellEnd"/>
      <w:r w:rsidRPr="00121C4B">
        <w:t xml:space="preserve"> </w:t>
      </w:r>
      <w:proofErr w:type="spellStart"/>
      <w:r w:rsidRPr="00121C4B">
        <w:t>management</w:t>
      </w:r>
      <w:proofErr w:type="spellEnd"/>
      <w:r w:rsidRPr="00121C4B">
        <w:t xml:space="preserve">: </w:t>
      </w:r>
      <w:proofErr w:type="spellStart"/>
      <w:r w:rsidRPr="00121C4B">
        <w:t>framework</w:t>
      </w:r>
      <w:proofErr w:type="spellEnd"/>
      <w:r w:rsidRPr="00121C4B">
        <w:t xml:space="preserve"> </w:t>
      </w:r>
      <w:proofErr w:type="spellStart"/>
      <w:r w:rsidRPr="00121C4B">
        <w:t>and</w:t>
      </w:r>
      <w:proofErr w:type="spellEnd"/>
      <w:r w:rsidRPr="00121C4B">
        <w:t xml:space="preserve"> </w:t>
      </w:r>
      <w:proofErr w:type="spellStart"/>
      <w:r w:rsidRPr="00121C4B">
        <w:t>further</w:t>
      </w:r>
      <w:proofErr w:type="spellEnd"/>
      <w:r w:rsidRPr="00121C4B">
        <w:t xml:space="preserve"> </w:t>
      </w:r>
      <w:proofErr w:type="spellStart"/>
      <w:r w:rsidRPr="00121C4B">
        <w:t>research</w:t>
      </w:r>
      <w:proofErr w:type="spellEnd"/>
      <w:r w:rsidRPr="00121C4B">
        <w:t xml:space="preserve"> </w:t>
      </w:r>
      <w:proofErr w:type="spellStart"/>
      <w:r w:rsidRPr="00121C4B">
        <w:t>directions</w:t>
      </w:r>
      <w:proofErr w:type="spellEnd"/>
      <w:r w:rsidRPr="00121C4B">
        <w:t>. </w:t>
      </w:r>
      <w:proofErr w:type="spellStart"/>
      <w:r w:rsidRPr="00121C4B">
        <w:rPr>
          <w:i/>
          <w:iCs/>
        </w:rPr>
        <w:t>Journal</w:t>
      </w:r>
      <w:proofErr w:type="spellEnd"/>
      <w:r w:rsidRPr="00121C4B">
        <w:rPr>
          <w:i/>
          <w:iCs/>
        </w:rPr>
        <w:t xml:space="preserve"> of </w:t>
      </w:r>
      <w:proofErr w:type="spellStart"/>
      <w:r w:rsidRPr="00121C4B">
        <w:rPr>
          <w:i/>
          <w:iCs/>
        </w:rPr>
        <w:t>Cleaner</w:t>
      </w:r>
      <w:proofErr w:type="spellEnd"/>
      <w:r w:rsidRPr="00121C4B">
        <w:rPr>
          <w:i/>
          <w:iCs/>
        </w:rPr>
        <w:t xml:space="preserve"> </w:t>
      </w:r>
      <w:proofErr w:type="spellStart"/>
      <w:r w:rsidRPr="00121C4B">
        <w:rPr>
          <w:i/>
          <w:iCs/>
        </w:rPr>
        <w:t>Production</w:t>
      </w:r>
      <w:proofErr w:type="spellEnd"/>
      <w:r w:rsidRPr="00121C4B">
        <w:t>, </w:t>
      </w:r>
      <w:r w:rsidRPr="00121C4B">
        <w:rPr>
          <w:i/>
          <w:iCs/>
        </w:rPr>
        <w:t>142</w:t>
      </w:r>
      <w:r w:rsidRPr="00121C4B">
        <w:t>, 1119-1130.</w:t>
      </w:r>
    </w:p>
    <w:p w14:paraId="7B233E6A" w14:textId="77777777" w:rsidR="00121C4B" w:rsidRPr="00121C4B" w:rsidRDefault="00121C4B" w:rsidP="00121C4B">
      <w:pPr>
        <w:pStyle w:val="Referans"/>
      </w:pPr>
      <w:r>
        <w:t xml:space="preserve">Ecer, Fatih (2020), “Çok Kriterli Karar Verme, Geçmişten Günümüze Kapsamlı Bir Yaklaşım: </w:t>
      </w:r>
      <w:proofErr w:type="spellStart"/>
      <w:r>
        <w:t>Exce-Super</w:t>
      </w:r>
      <w:proofErr w:type="spellEnd"/>
      <w:r>
        <w:t xml:space="preserve"> </w:t>
      </w:r>
      <w:proofErr w:type="spellStart"/>
      <w:r>
        <w:t>Decisions-Lingo-Viusal</w:t>
      </w:r>
      <w:proofErr w:type="spellEnd"/>
      <w:r>
        <w:t xml:space="preserve"> </w:t>
      </w:r>
      <w:proofErr w:type="spellStart"/>
      <w:r>
        <w:t>Promethee</w:t>
      </w:r>
      <w:proofErr w:type="spellEnd"/>
      <w:r>
        <w:t>- IBM SPSSM_MACBETH ile Açıklamalı Çözümler”, Seçkin Yayıncılık, 1. Basım, Mayıs, Ankara.</w:t>
      </w:r>
    </w:p>
    <w:p w14:paraId="121E5B87" w14:textId="77777777" w:rsidR="00121C4B" w:rsidRPr="00121C4B" w:rsidRDefault="00121C4B" w:rsidP="00121C4B">
      <w:pPr>
        <w:pStyle w:val="Referans"/>
      </w:pPr>
      <w:r w:rsidRPr="00121C4B">
        <w:rPr>
          <w:lang w:val="fr-FR"/>
        </w:rPr>
        <w:t xml:space="preserve">Ellis, E., </w:t>
      </w:r>
      <w:proofErr w:type="spellStart"/>
      <w:r w:rsidRPr="00121C4B">
        <w:rPr>
          <w:lang w:val="fr-FR"/>
        </w:rPr>
        <w:t>Maslin</w:t>
      </w:r>
      <w:proofErr w:type="spellEnd"/>
      <w:r w:rsidRPr="00121C4B">
        <w:rPr>
          <w:lang w:val="fr-FR"/>
        </w:rPr>
        <w:t xml:space="preserve">, M., Boivin, N., &amp; Bauer, A. (2016). </w:t>
      </w:r>
      <w:proofErr w:type="spellStart"/>
      <w:r w:rsidRPr="00121C4B">
        <w:t>Involve</w:t>
      </w:r>
      <w:proofErr w:type="spellEnd"/>
      <w:r w:rsidRPr="00121C4B">
        <w:t xml:space="preserve"> </w:t>
      </w:r>
      <w:proofErr w:type="spellStart"/>
      <w:r w:rsidRPr="00121C4B">
        <w:t>social</w:t>
      </w:r>
      <w:proofErr w:type="spellEnd"/>
      <w:r w:rsidRPr="00121C4B">
        <w:t xml:space="preserve"> </w:t>
      </w:r>
      <w:proofErr w:type="spellStart"/>
      <w:r w:rsidRPr="00121C4B">
        <w:t>scientists</w:t>
      </w:r>
      <w:proofErr w:type="spellEnd"/>
      <w:r w:rsidRPr="00121C4B">
        <w:t xml:space="preserve"> in </w:t>
      </w:r>
      <w:proofErr w:type="spellStart"/>
      <w:r w:rsidRPr="00121C4B">
        <w:t>defining</w:t>
      </w:r>
      <w:proofErr w:type="spellEnd"/>
      <w:r w:rsidRPr="00121C4B">
        <w:t xml:space="preserve"> </w:t>
      </w:r>
      <w:proofErr w:type="spellStart"/>
      <w:r w:rsidRPr="00121C4B">
        <w:t>the</w:t>
      </w:r>
      <w:proofErr w:type="spellEnd"/>
      <w:r w:rsidRPr="00121C4B">
        <w:t xml:space="preserve"> </w:t>
      </w:r>
      <w:proofErr w:type="spellStart"/>
      <w:r w:rsidRPr="00121C4B">
        <w:t>Anthropocene</w:t>
      </w:r>
      <w:proofErr w:type="spellEnd"/>
      <w:r w:rsidRPr="00121C4B">
        <w:t>. Nature, 540(7632), 192-193.</w:t>
      </w:r>
    </w:p>
    <w:p w14:paraId="31A9F6A0" w14:textId="77777777" w:rsidR="00121C4B" w:rsidRPr="00121C4B" w:rsidRDefault="00121C4B" w:rsidP="00121C4B">
      <w:pPr>
        <w:pStyle w:val="Referans"/>
      </w:pPr>
      <w:r w:rsidRPr="00121C4B">
        <w:rPr>
          <w:iCs/>
        </w:rPr>
        <w:t xml:space="preserve">Faulkner, W., &amp; </w:t>
      </w:r>
      <w:proofErr w:type="spellStart"/>
      <w:r w:rsidRPr="00121C4B">
        <w:rPr>
          <w:iCs/>
        </w:rPr>
        <w:t>Badurdeen</w:t>
      </w:r>
      <w:proofErr w:type="spellEnd"/>
      <w:r w:rsidRPr="00121C4B">
        <w:rPr>
          <w:iCs/>
        </w:rPr>
        <w:t xml:space="preserve">, F. (2014). </w:t>
      </w:r>
      <w:proofErr w:type="spellStart"/>
      <w:r w:rsidRPr="00121C4B">
        <w:rPr>
          <w:iCs/>
        </w:rPr>
        <w:t>Sustainable</w:t>
      </w:r>
      <w:proofErr w:type="spellEnd"/>
      <w:r w:rsidRPr="00121C4B">
        <w:rPr>
          <w:iCs/>
        </w:rPr>
        <w:t xml:space="preserve"> Value </w:t>
      </w:r>
      <w:proofErr w:type="spellStart"/>
      <w:r w:rsidRPr="00121C4B">
        <w:rPr>
          <w:iCs/>
        </w:rPr>
        <w:t>Stream</w:t>
      </w:r>
      <w:proofErr w:type="spellEnd"/>
      <w:r w:rsidRPr="00121C4B">
        <w:rPr>
          <w:iCs/>
        </w:rPr>
        <w:t xml:space="preserve"> </w:t>
      </w:r>
      <w:proofErr w:type="spellStart"/>
      <w:r w:rsidRPr="00121C4B">
        <w:rPr>
          <w:iCs/>
        </w:rPr>
        <w:t>Mapping</w:t>
      </w:r>
      <w:proofErr w:type="spellEnd"/>
      <w:r w:rsidRPr="00121C4B">
        <w:rPr>
          <w:iCs/>
        </w:rPr>
        <w:t xml:space="preserve"> (Sus-VSM): </w:t>
      </w:r>
      <w:proofErr w:type="spellStart"/>
      <w:r w:rsidRPr="00121C4B">
        <w:rPr>
          <w:iCs/>
        </w:rPr>
        <w:t>methodology</w:t>
      </w:r>
      <w:proofErr w:type="spellEnd"/>
      <w:r w:rsidRPr="00121C4B">
        <w:rPr>
          <w:iCs/>
        </w:rPr>
        <w:t xml:space="preserve"> </w:t>
      </w:r>
      <w:proofErr w:type="spellStart"/>
      <w:r w:rsidRPr="00121C4B">
        <w:rPr>
          <w:iCs/>
        </w:rPr>
        <w:t>to</w:t>
      </w:r>
      <w:proofErr w:type="spellEnd"/>
      <w:r w:rsidRPr="00121C4B">
        <w:rPr>
          <w:iCs/>
        </w:rPr>
        <w:t xml:space="preserve"> </w:t>
      </w:r>
      <w:proofErr w:type="spellStart"/>
      <w:r w:rsidRPr="00121C4B">
        <w:rPr>
          <w:iCs/>
        </w:rPr>
        <w:t>visualize</w:t>
      </w:r>
      <w:proofErr w:type="spellEnd"/>
      <w:r w:rsidRPr="00121C4B">
        <w:rPr>
          <w:iCs/>
        </w:rPr>
        <w:t xml:space="preserve"> </w:t>
      </w:r>
      <w:proofErr w:type="spellStart"/>
      <w:r w:rsidRPr="00121C4B">
        <w:rPr>
          <w:iCs/>
        </w:rPr>
        <w:t>and</w:t>
      </w:r>
      <w:proofErr w:type="spellEnd"/>
      <w:r w:rsidRPr="00121C4B">
        <w:rPr>
          <w:iCs/>
        </w:rPr>
        <w:t xml:space="preserve"> </w:t>
      </w:r>
      <w:proofErr w:type="spellStart"/>
      <w:r w:rsidRPr="00121C4B">
        <w:rPr>
          <w:iCs/>
        </w:rPr>
        <w:t>assess</w:t>
      </w:r>
      <w:proofErr w:type="spellEnd"/>
      <w:r w:rsidRPr="00121C4B">
        <w:rPr>
          <w:iCs/>
        </w:rPr>
        <w:t xml:space="preserve"> </w:t>
      </w:r>
      <w:proofErr w:type="spellStart"/>
      <w:r w:rsidRPr="00121C4B">
        <w:rPr>
          <w:iCs/>
        </w:rPr>
        <w:t>manufacturing</w:t>
      </w:r>
      <w:proofErr w:type="spellEnd"/>
      <w:r w:rsidRPr="00121C4B">
        <w:rPr>
          <w:iCs/>
        </w:rPr>
        <w:t xml:space="preserve"> </w:t>
      </w:r>
      <w:proofErr w:type="spellStart"/>
      <w:r w:rsidRPr="00121C4B">
        <w:rPr>
          <w:iCs/>
        </w:rPr>
        <w:t>sustainability</w:t>
      </w:r>
      <w:proofErr w:type="spellEnd"/>
      <w:r w:rsidRPr="00121C4B">
        <w:rPr>
          <w:iCs/>
        </w:rPr>
        <w:t xml:space="preserve"> </w:t>
      </w:r>
      <w:proofErr w:type="spellStart"/>
      <w:r w:rsidRPr="00121C4B">
        <w:rPr>
          <w:iCs/>
        </w:rPr>
        <w:t>performance</w:t>
      </w:r>
      <w:proofErr w:type="spellEnd"/>
      <w:r w:rsidRPr="00121C4B">
        <w:rPr>
          <w:iCs/>
        </w:rPr>
        <w:t>. </w:t>
      </w:r>
      <w:proofErr w:type="spellStart"/>
      <w:r w:rsidRPr="00121C4B">
        <w:rPr>
          <w:i/>
          <w:iCs/>
        </w:rPr>
        <w:t>Journal</w:t>
      </w:r>
      <w:proofErr w:type="spellEnd"/>
      <w:r w:rsidRPr="00121C4B">
        <w:rPr>
          <w:i/>
          <w:iCs/>
        </w:rPr>
        <w:t xml:space="preserve"> of </w:t>
      </w:r>
      <w:proofErr w:type="spellStart"/>
      <w:r w:rsidRPr="00121C4B">
        <w:rPr>
          <w:i/>
          <w:iCs/>
        </w:rPr>
        <w:t>cleaner</w:t>
      </w:r>
      <w:proofErr w:type="spellEnd"/>
      <w:r w:rsidRPr="00121C4B">
        <w:rPr>
          <w:i/>
          <w:iCs/>
        </w:rPr>
        <w:t xml:space="preserve"> </w:t>
      </w:r>
      <w:proofErr w:type="spellStart"/>
      <w:r w:rsidRPr="00121C4B">
        <w:rPr>
          <w:i/>
          <w:iCs/>
        </w:rPr>
        <w:t>production</w:t>
      </w:r>
      <w:proofErr w:type="spellEnd"/>
      <w:r w:rsidRPr="00121C4B">
        <w:rPr>
          <w:iCs/>
        </w:rPr>
        <w:t>, </w:t>
      </w:r>
      <w:r w:rsidRPr="00121C4B">
        <w:rPr>
          <w:i/>
          <w:iCs/>
        </w:rPr>
        <w:t>85</w:t>
      </w:r>
      <w:r w:rsidRPr="00121C4B">
        <w:rPr>
          <w:iCs/>
        </w:rPr>
        <w:t>, 8-18.</w:t>
      </w:r>
    </w:p>
    <w:p w14:paraId="606734E2" w14:textId="77777777" w:rsidR="00121C4B" w:rsidRPr="00121C4B" w:rsidRDefault="00121C4B" w:rsidP="00121C4B">
      <w:pPr>
        <w:pStyle w:val="Referans"/>
      </w:pPr>
      <w:proofErr w:type="spellStart"/>
      <w:r w:rsidRPr="00121C4B">
        <w:t>Figueira</w:t>
      </w:r>
      <w:proofErr w:type="spellEnd"/>
      <w:r w:rsidRPr="00121C4B">
        <w:t xml:space="preserve">, J., </w:t>
      </w:r>
      <w:proofErr w:type="spellStart"/>
      <w:r w:rsidRPr="00121C4B">
        <w:t>Greco</w:t>
      </w:r>
      <w:proofErr w:type="spellEnd"/>
      <w:r w:rsidRPr="00121C4B">
        <w:t xml:space="preserve">, S., </w:t>
      </w:r>
      <w:proofErr w:type="spellStart"/>
      <w:r w:rsidRPr="00121C4B">
        <w:t>Ehrogott</w:t>
      </w:r>
      <w:proofErr w:type="spellEnd"/>
      <w:r w:rsidRPr="00121C4B">
        <w:t xml:space="preserve">, M., </w:t>
      </w:r>
      <w:proofErr w:type="spellStart"/>
      <w:r w:rsidRPr="00121C4B">
        <w:t>Weistroffer</w:t>
      </w:r>
      <w:proofErr w:type="spellEnd"/>
      <w:r w:rsidRPr="00121C4B">
        <w:t xml:space="preserve">, H. R., Smith, C. H., &amp; </w:t>
      </w:r>
      <w:proofErr w:type="spellStart"/>
      <w:r w:rsidRPr="00121C4B">
        <w:t>Narula</w:t>
      </w:r>
      <w:proofErr w:type="spellEnd"/>
      <w:r w:rsidRPr="00121C4B">
        <w:t xml:space="preserve">, S. C. (2005). Multiple </w:t>
      </w:r>
      <w:proofErr w:type="spellStart"/>
      <w:r w:rsidRPr="00121C4B">
        <w:t>Criteria</w:t>
      </w:r>
      <w:proofErr w:type="spellEnd"/>
      <w:r w:rsidRPr="00121C4B">
        <w:t xml:space="preserve"> </w:t>
      </w:r>
      <w:proofErr w:type="spellStart"/>
      <w:r w:rsidRPr="00121C4B">
        <w:t>Decision</w:t>
      </w:r>
      <w:proofErr w:type="spellEnd"/>
      <w:r w:rsidRPr="00121C4B">
        <w:t xml:space="preserve"> </w:t>
      </w:r>
      <w:proofErr w:type="spellStart"/>
      <w:r w:rsidRPr="00121C4B">
        <w:t>Support</w:t>
      </w:r>
      <w:proofErr w:type="spellEnd"/>
      <w:r w:rsidRPr="00121C4B">
        <w:t xml:space="preserve"> Software. </w:t>
      </w:r>
      <w:r w:rsidRPr="00121C4B">
        <w:rPr>
          <w:i/>
          <w:iCs/>
        </w:rPr>
        <w:t xml:space="preserve">Multiple </w:t>
      </w:r>
      <w:proofErr w:type="spellStart"/>
      <w:r w:rsidRPr="00121C4B">
        <w:rPr>
          <w:i/>
          <w:iCs/>
        </w:rPr>
        <w:t>Criteria</w:t>
      </w:r>
      <w:proofErr w:type="spellEnd"/>
      <w:r w:rsidRPr="00121C4B">
        <w:rPr>
          <w:i/>
          <w:iCs/>
        </w:rPr>
        <w:t xml:space="preserve"> </w:t>
      </w:r>
      <w:proofErr w:type="spellStart"/>
      <w:r w:rsidRPr="00121C4B">
        <w:rPr>
          <w:i/>
          <w:iCs/>
        </w:rPr>
        <w:t>Decision</w:t>
      </w:r>
      <w:proofErr w:type="spellEnd"/>
      <w:r w:rsidRPr="00121C4B">
        <w:rPr>
          <w:i/>
          <w:iCs/>
        </w:rPr>
        <w:t xml:space="preserve"> Analysis: </w:t>
      </w:r>
      <w:proofErr w:type="spellStart"/>
      <w:r w:rsidRPr="00121C4B">
        <w:rPr>
          <w:i/>
          <w:iCs/>
        </w:rPr>
        <w:t>State</w:t>
      </w:r>
      <w:proofErr w:type="spellEnd"/>
      <w:r w:rsidRPr="00121C4B">
        <w:rPr>
          <w:i/>
          <w:iCs/>
        </w:rPr>
        <w:t xml:space="preserve"> of </w:t>
      </w:r>
      <w:proofErr w:type="spellStart"/>
      <w:r w:rsidRPr="00121C4B">
        <w:rPr>
          <w:i/>
          <w:iCs/>
        </w:rPr>
        <w:t>the</w:t>
      </w:r>
      <w:proofErr w:type="spellEnd"/>
      <w:r w:rsidRPr="00121C4B">
        <w:rPr>
          <w:i/>
          <w:iCs/>
        </w:rPr>
        <w:t xml:space="preserve"> Art </w:t>
      </w:r>
      <w:proofErr w:type="spellStart"/>
      <w:r w:rsidRPr="00121C4B">
        <w:rPr>
          <w:i/>
          <w:iCs/>
        </w:rPr>
        <w:t>Surveys</w:t>
      </w:r>
      <w:proofErr w:type="spellEnd"/>
      <w:r w:rsidRPr="00121C4B">
        <w:t>, 989-1009.</w:t>
      </w:r>
    </w:p>
    <w:p w14:paraId="7264BD5B" w14:textId="77777777" w:rsidR="00121C4B" w:rsidRPr="00121C4B" w:rsidRDefault="00121C4B" w:rsidP="00121C4B">
      <w:pPr>
        <w:pStyle w:val="Referans"/>
      </w:pPr>
      <w:proofErr w:type="spellStart"/>
      <w:r w:rsidRPr="00121C4B">
        <w:t>Fiksel</w:t>
      </w:r>
      <w:proofErr w:type="spellEnd"/>
      <w:r w:rsidRPr="00121C4B">
        <w:t xml:space="preserve">, J., (2012), Design </w:t>
      </w:r>
      <w:proofErr w:type="spellStart"/>
      <w:r w:rsidRPr="00121C4B">
        <w:t>for</w:t>
      </w:r>
      <w:proofErr w:type="spellEnd"/>
      <w:r w:rsidRPr="00121C4B">
        <w:t xml:space="preserve"> Environment, </w:t>
      </w:r>
      <w:proofErr w:type="spellStart"/>
      <w:r w:rsidRPr="00121C4B">
        <w:t>second</w:t>
      </w:r>
      <w:proofErr w:type="spellEnd"/>
      <w:r w:rsidRPr="00121C4B">
        <w:t xml:space="preserve"> </w:t>
      </w:r>
      <w:proofErr w:type="spellStart"/>
      <w:r w:rsidRPr="00121C4B">
        <w:t>edition</w:t>
      </w:r>
      <w:proofErr w:type="spellEnd"/>
      <w:r w:rsidRPr="00121C4B">
        <w:t>, New York: McGraw‐Hill.</w:t>
      </w:r>
    </w:p>
    <w:p w14:paraId="1DC1448C" w14:textId="77777777" w:rsidR="00121C4B" w:rsidRPr="00121C4B" w:rsidRDefault="00121C4B" w:rsidP="00121C4B">
      <w:pPr>
        <w:pStyle w:val="Referans"/>
        <w:rPr>
          <w:rStyle w:val="Kpr"/>
          <w:color w:val="auto"/>
        </w:rPr>
      </w:pPr>
      <w:hyperlink r:id="rId50" w:history="1">
        <w:r w:rsidRPr="00121C4B">
          <w:rPr>
            <w:rStyle w:val="Kpr"/>
            <w:color w:val="auto"/>
          </w:rPr>
          <w:t>Firmalar (kayseriosb.org)</w:t>
        </w:r>
      </w:hyperlink>
    </w:p>
    <w:p w14:paraId="1A6F6556" w14:textId="77777777" w:rsidR="00121C4B" w:rsidRPr="00121C4B" w:rsidRDefault="00121C4B" w:rsidP="00121C4B">
      <w:pPr>
        <w:pStyle w:val="Referans"/>
        <w:rPr>
          <w:rStyle w:val="Kpr"/>
          <w:color w:val="000000" w:themeColor="text1"/>
        </w:rPr>
      </w:pPr>
      <w:proofErr w:type="spellStart"/>
      <w:r w:rsidRPr="00121C4B">
        <w:t>Fontela</w:t>
      </w:r>
      <w:proofErr w:type="spellEnd"/>
      <w:r w:rsidRPr="00121C4B">
        <w:t xml:space="preserve"> E., </w:t>
      </w:r>
      <w:proofErr w:type="spellStart"/>
      <w:r w:rsidRPr="00121C4B">
        <w:t>Gabus</w:t>
      </w:r>
      <w:proofErr w:type="spellEnd"/>
      <w:r w:rsidRPr="00121C4B">
        <w:t xml:space="preserve"> A. (1974), DEMATEL, </w:t>
      </w:r>
      <w:proofErr w:type="spellStart"/>
      <w:r w:rsidRPr="00121C4B">
        <w:t>Innovative</w:t>
      </w:r>
      <w:proofErr w:type="spellEnd"/>
      <w:r w:rsidRPr="00121C4B">
        <w:t xml:space="preserve"> </w:t>
      </w:r>
      <w:proofErr w:type="spellStart"/>
      <w:r w:rsidRPr="00121C4B">
        <w:t>Methods</w:t>
      </w:r>
      <w:proofErr w:type="spellEnd"/>
      <w:r w:rsidRPr="00121C4B">
        <w:t xml:space="preserve">, </w:t>
      </w:r>
      <w:proofErr w:type="spellStart"/>
      <w:r w:rsidRPr="00121C4B">
        <w:t>Rep</w:t>
      </w:r>
      <w:proofErr w:type="spellEnd"/>
      <w:r w:rsidRPr="00121C4B">
        <w:t xml:space="preserve">. No. 2, </w:t>
      </w:r>
      <w:proofErr w:type="spellStart"/>
      <w:r w:rsidRPr="00121C4B">
        <w:t>Structural</w:t>
      </w:r>
      <w:proofErr w:type="spellEnd"/>
      <w:r w:rsidRPr="00121C4B">
        <w:t xml:space="preserve"> Analysis of </w:t>
      </w:r>
      <w:proofErr w:type="spellStart"/>
      <w:r w:rsidRPr="00121C4B">
        <w:t>the</w:t>
      </w:r>
      <w:proofErr w:type="spellEnd"/>
      <w:r w:rsidRPr="00121C4B">
        <w:t xml:space="preserve"> World </w:t>
      </w:r>
      <w:proofErr w:type="spellStart"/>
      <w:r w:rsidRPr="00121C4B">
        <w:t>Problematique</w:t>
      </w:r>
      <w:proofErr w:type="spellEnd"/>
      <w:r w:rsidRPr="00121C4B">
        <w:t xml:space="preserve"> (</w:t>
      </w:r>
      <w:proofErr w:type="spellStart"/>
      <w:r w:rsidRPr="00121C4B">
        <w:t>Methods</w:t>
      </w:r>
      <w:proofErr w:type="spellEnd"/>
      <w:r w:rsidRPr="00121C4B">
        <w:t xml:space="preserve">), </w:t>
      </w:r>
      <w:proofErr w:type="spellStart"/>
      <w:r w:rsidRPr="00121C4B">
        <w:t>Battelle</w:t>
      </w:r>
      <w:proofErr w:type="spellEnd"/>
      <w:r w:rsidRPr="00121C4B">
        <w:t xml:space="preserve"> </w:t>
      </w:r>
      <w:proofErr w:type="spellStart"/>
      <w:r w:rsidRPr="00121C4B">
        <w:t>Institute</w:t>
      </w:r>
      <w:proofErr w:type="spellEnd"/>
      <w:r w:rsidRPr="00121C4B">
        <w:t xml:space="preserve">, </w:t>
      </w:r>
      <w:proofErr w:type="spellStart"/>
      <w:r w:rsidRPr="00121C4B">
        <w:t>Geneva</w:t>
      </w:r>
      <w:proofErr w:type="spellEnd"/>
      <w:r w:rsidRPr="00121C4B">
        <w:t xml:space="preserve"> </w:t>
      </w:r>
      <w:proofErr w:type="spellStart"/>
      <w:r w:rsidRPr="00121C4B">
        <w:t>Research</w:t>
      </w:r>
      <w:proofErr w:type="spellEnd"/>
      <w:r w:rsidRPr="00121C4B">
        <w:t xml:space="preserve"> Center, </w:t>
      </w:r>
      <w:proofErr w:type="spellStart"/>
      <w:r w:rsidRPr="00121C4B">
        <w:t>Geneva</w:t>
      </w:r>
      <w:proofErr w:type="spellEnd"/>
      <w:r w:rsidRPr="00121C4B">
        <w:t>.</w:t>
      </w:r>
    </w:p>
    <w:p w14:paraId="3E8F49BE" w14:textId="77777777" w:rsidR="00121C4B" w:rsidRPr="00121C4B" w:rsidRDefault="00121C4B" w:rsidP="00121C4B">
      <w:pPr>
        <w:pStyle w:val="Referans"/>
      </w:pPr>
      <w:proofErr w:type="spellStart"/>
      <w:r w:rsidRPr="00121C4B">
        <w:rPr>
          <w:iCs/>
        </w:rPr>
        <w:t>Gabus</w:t>
      </w:r>
      <w:proofErr w:type="spellEnd"/>
      <w:r w:rsidRPr="00121C4B">
        <w:rPr>
          <w:iCs/>
        </w:rPr>
        <w:t xml:space="preserve">, A., &amp; </w:t>
      </w:r>
      <w:proofErr w:type="spellStart"/>
      <w:r w:rsidRPr="00121C4B">
        <w:rPr>
          <w:iCs/>
        </w:rPr>
        <w:t>Fontela</w:t>
      </w:r>
      <w:proofErr w:type="spellEnd"/>
      <w:r w:rsidRPr="00121C4B">
        <w:rPr>
          <w:iCs/>
        </w:rPr>
        <w:t xml:space="preserve">, E. (1972). World </w:t>
      </w:r>
      <w:proofErr w:type="spellStart"/>
      <w:r w:rsidRPr="00121C4B">
        <w:rPr>
          <w:iCs/>
        </w:rPr>
        <w:t>problems</w:t>
      </w:r>
      <w:proofErr w:type="spellEnd"/>
      <w:r w:rsidRPr="00121C4B">
        <w:rPr>
          <w:iCs/>
        </w:rPr>
        <w:t xml:space="preserve">, an </w:t>
      </w:r>
      <w:proofErr w:type="spellStart"/>
      <w:r w:rsidRPr="00121C4B">
        <w:rPr>
          <w:iCs/>
        </w:rPr>
        <w:t>invitation</w:t>
      </w:r>
      <w:proofErr w:type="spellEnd"/>
      <w:r w:rsidRPr="00121C4B">
        <w:rPr>
          <w:iCs/>
        </w:rPr>
        <w:t xml:space="preserve"> </w:t>
      </w:r>
      <w:proofErr w:type="spellStart"/>
      <w:r w:rsidRPr="00121C4B">
        <w:rPr>
          <w:iCs/>
        </w:rPr>
        <w:t>to</w:t>
      </w:r>
      <w:proofErr w:type="spellEnd"/>
      <w:r w:rsidRPr="00121C4B">
        <w:rPr>
          <w:iCs/>
        </w:rPr>
        <w:t xml:space="preserve"> </w:t>
      </w:r>
      <w:proofErr w:type="spellStart"/>
      <w:r w:rsidRPr="00121C4B">
        <w:rPr>
          <w:iCs/>
        </w:rPr>
        <w:t>further</w:t>
      </w:r>
      <w:proofErr w:type="spellEnd"/>
      <w:r w:rsidRPr="00121C4B">
        <w:rPr>
          <w:iCs/>
        </w:rPr>
        <w:t xml:space="preserve"> </w:t>
      </w:r>
      <w:proofErr w:type="spellStart"/>
      <w:r w:rsidRPr="00121C4B">
        <w:rPr>
          <w:iCs/>
        </w:rPr>
        <w:t>thought</w:t>
      </w:r>
      <w:proofErr w:type="spellEnd"/>
      <w:r w:rsidRPr="00121C4B">
        <w:rPr>
          <w:iCs/>
        </w:rPr>
        <w:t xml:space="preserve"> </w:t>
      </w:r>
      <w:proofErr w:type="spellStart"/>
      <w:r w:rsidRPr="00121C4B">
        <w:rPr>
          <w:iCs/>
        </w:rPr>
        <w:t>within</w:t>
      </w:r>
      <w:proofErr w:type="spellEnd"/>
      <w:r w:rsidRPr="00121C4B">
        <w:rPr>
          <w:iCs/>
        </w:rPr>
        <w:t xml:space="preserve"> </w:t>
      </w:r>
      <w:proofErr w:type="spellStart"/>
      <w:r w:rsidRPr="00121C4B">
        <w:rPr>
          <w:iCs/>
        </w:rPr>
        <w:t>the</w:t>
      </w:r>
      <w:proofErr w:type="spellEnd"/>
      <w:r w:rsidRPr="00121C4B">
        <w:rPr>
          <w:iCs/>
        </w:rPr>
        <w:t xml:space="preserve"> </w:t>
      </w:r>
      <w:proofErr w:type="spellStart"/>
      <w:r w:rsidRPr="00121C4B">
        <w:rPr>
          <w:iCs/>
        </w:rPr>
        <w:t>framework</w:t>
      </w:r>
      <w:proofErr w:type="spellEnd"/>
      <w:r w:rsidRPr="00121C4B">
        <w:rPr>
          <w:iCs/>
        </w:rPr>
        <w:t xml:space="preserve"> of DEMATEL. </w:t>
      </w:r>
      <w:proofErr w:type="spellStart"/>
      <w:r w:rsidRPr="00121C4B">
        <w:rPr>
          <w:iCs/>
        </w:rPr>
        <w:t>Battelle</w:t>
      </w:r>
      <w:proofErr w:type="spellEnd"/>
      <w:r w:rsidRPr="00121C4B">
        <w:rPr>
          <w:iCs/>
        </w:rPr>
        <w:t xml:space="preserve"> </w:t>
      </w:r>
      <w:proofErr w:type="spellStart"/>
      <w:r w:rsidRPr="00121C4B">
        <w:rPr>
          <w:iCs/>
        </w:rPr>
        <w:t>Geneva</w:t>
      </w:r>
      <w:proofErr w:type="spellEnd"/>
      <w:r w:rsidRPr="00121C4B">
        <w:rPr>
          <w:iCs/>
        </w:rPr>
        <w:t xml:space="preserve"> </w:t>
      </w:r>
      <w:proofErr w:type="spellStart"/>
      <w:r w:rsidRPr="00121C4B">
        <w:rPr>
          <w:iCs/>
        </w:rPr>
        <w:t>Research</w:t>
      </w:r>
      <w:proofErr w:type="spellEnd"/>
      <w:r w:rsidRPr="00121C4B">
        <w:rPr>
          <w:iCs/>
        </w:rPr>
        <w:t xml:space="preserve"> Center, </w:t>
      </w:r>
      <w:proofErr w:type="spellStart"/>
      <w:r w:rsidRPr="00121C4B">
        <w:rPr>
          <w:iCs/>
        </w:rPr>
        <w:t>Geneva</w:t>
      </w:r>
      <w:proofErr w:type="spellEnd"/>
      <w:r w:rsidRPr="00121C4B">
        <w:rPr>
          <w:iCs/>
        </w:rPr>
        <w:t xml:space="preserve">, </w:t>
      </w:r>
      <w:proofErr w:type="spellStart"/>
      <w:r w:rsidRPr="00121C4B">
        <w:rPr>
          <w:iCs/>
        </w:rPr>
        <w:t>Switzerland</w:t>
      </w:r>
      <w:proofErr w:type="spellEnd"/>
      <w:r w:rsidRPr="00121C4B">
        <w:rPr>
          <w:iCs/>
        </w:rPr>
        <w:t>, 1(8).</w:t>
      </w:r>
    </w:p>
    <w:p w14:paraId="1A0CCC07" w14:textId="77777777" w:rsidR="00121C4B" w:rsidRPr="00121C4B" w:rsidRDefault="00121C4B" w:rsidP="00121C4B">
      <w:pPr>
        <w:pStyle w:val="Referans"/>
      </w:pPr>
      <w:r w:rsidRPr="00121C4B">
        <w:t xml:space="preserve">Gandhi, S., </w:t>
      </w:r>
      <w:proofErr w:type="spellStart"/>
      <w:r w:rsidRPr="00121C4B">
        <w:t>Mangla</w:t>
      </w:r>
      <w:proofErr w:type="spellEnd"/>
      <w:r w:rsidRPr="00121C4B">
        <w:t xml:space="preserve">, S. K., Kumar, P., &amp; Kumar, D. (2016). A </w:t>
      </w:r>
      <w:proofErr w:type="spellStart"/>
      <w:r w:rsidRPr="00121C4B">
        <w:t>combined</w:t>
      </w:r>
      <w:proofErr w:type="spellEnd"/>
      <w:r w:rsidRPr="00121C4B">
        <w:t xml:space="preserve"> </w:t>
      </w:r>
      <w:proofErr w:type="spellStart"/>
      <w:r w:rsidRPr="00121C4B">
        <w:t>approach</w:t>
      </w:r>
      <w:proofErr w:type="spellEnd"/>
      <w:r w:rsidRPr="00121C4B">
        <w:t xml:space="preserve"> </w:t>
      </w:r>
      <w:proofErr w:type="spellStart"/>
      <w:r w:rsidRPr="00121C4B">
        <w:t>using</w:t>
      </w:r>
      <w:proofErr w:type="spellEnd"/>
      <w:r w:rsidRPr="00121C4B">
        <w:t xml:space="preserve"> AHP </w:t>
      </w:r>
      <w:proofErr w:type="spellStart"/>
      <w:r w:rsidRPr="00121C4B">
        <w:t>and</w:t>
      </w:r>
      <w:proofErr w:type="spellEnd"/>
      <w:r w:rsidRPr="00121C4B">
        <w:t xml:space="preserve"> DEMATEL </w:t>
      </w:r>
      <w:proofErr w:type="spellStart"/>
      <w:r w:rsidRPr="00121C4B">
        <w:t>for</w:t>
      </w:r>
      <w:proofErr w:type="spellEnd"/>
      <w:r w:rsidRPr="00121C4B">
        <w:t xml:space="preserve"> </w:t>
      </w:r>
      <w:proofErr w:type="spellStart"/>
      <w:r w:rsidRPr="00121C4B">
        <w:t>evaluating</w:t>
      </w:r>
      <w:proofErr w:type="spellEnd"/>
      <w:r w:rsidRPr="00121C4B">
        <w:t xml:space="preserve"> </w:t>
      </w:r>
      <w:proofErr w:type="spellStart"/>
      <w:r w:rsidRPr="00121C4B">
        <w:t>success</w:t>
      </w:r>
      <w:proofErr w:type="spellEnd"/>
      <w:r w:rsidRPr="00121C4B">
        <w:t xml:space="preserve"> </w:t>
      </w:r>
      <w:proofErr w:type="spellStart"/>
      <w:r w:rsidRPr="00121C4B">
        <w:t>factors</w:t>
      </w:r>
      <w:proofErr w:type="spellEnd"/>
      <w:r w:rsidRPr="00121C4B">
        <w:t xml:space="preserve"> in </w:t>
      </w:r>
      <w:proofErr w:type="spellStart"/>
      <w:r w:rsidRPr="00121C4B">
        <w:t>implementation</w:t>
      </w:r>
      <w:proofErr w:type="spellEnd"/>
      <w:r w:rsidRPr="00121C4B">
        <w:t xml:space="preserve"> of </w:t>
      </w:r>
      <w:proofErr w:type="spellStart"/>
      <w:r w:rsidRPr="00121C4B">
        <w:lastRenderedPageBreak/>
        <w:t>green</w:t>
      </w:r>
      <w:proofErr w:type="spellEnd"/>
      <w:r w:rsidRPr="00121C4B">
        <w:t xml:space="preserve"> </w:t>
      </w:r>
      <w:proofErr w:type="spellStart"/>
      <w:r w:rsidRPr="00121C4B">
        <w:t>supply</w:t>
      </w:r>
      <w:proofErr w:type="spellEnd"/>
      <w:r w:rsidRPr="00121C4B">
        <w:t xml:space="preserve"> </w:t>
      </w:r>
      <w:proofErr w:type="spellStart"/>
      <w:r w:rsidRPr="00121C4B">
        <w:t>chain</w:t>
      </w:r>
      <w:proofErr w:type="spellEnd"/>
      <w:r w:rsidRPr="00121C4B">
        <w:t xml:space="preserve"> </w:t>
      </w:r>
      <w:proofErr w:type="spellStart"/>
      <w:r w:rsidRPr="00121C4B">
        <w:t>management</w:t>
      </w:r>
      <w:proofErr w:type="spellEnd"/>
      <w:r w:rsidRPr="00121C4B">
        <w:t xml:space="preserve"> in </w:t>
      </w:r>
      <w:proofErr w:type="spellStart"/>
      <w:r w:rsidRPr="00121C4B">
        <w:t>Indian</w:t>
      </w:r>
      <w:proofErr w:type="spellEnd"/>
      <w:r w:rsidRPr="00121C4B">
        <w:t xml:space="preserve"> </w:t>
      </w:r>
      <w:proofErr w:type="spellStart"/>
      <w:r w:rsidRPr="00121C4B">
        <w:t>manufacturing</w:t>
      </w:r>
      <w:proofErr w:type="spellEnd"/>
      <w:r w:rsidRPr="00121C4B">
        <w:t xml:space="preserve"> </w:t>
      </w:r>
      <w:proofErr w:type="spellStart"/>
      <w:r w:rsidRPr="00121C4B">
        <w:t>industries</w:t>
      </w:r>
      <w:proofErr w:type="spellEnd"/>
      <w:r w:rsidRPr="00121C4B">
        <w:t>. </w:t>
      </w:r>
      <w:r w:rsidRPr="00121C4B">
        <w:rPr>
          <w:i/>
          <w:iCs/>
        </w:rPr>
        <w:t xml:space="preserve">International </w:t>
      </w:r>
      <w:proofErr w:type="spellStart"/>
      <w:r w:rsidRPr="00121C4B">
        <w:rPr>
          <w:i/>
          <w:iCs/>
        </w:rPr>
        <w:t>Journal</w:t>
      </w:r>
      <w:proofErr w:type="spellEnd"/>
      <w:r w:rsidRPr="00121C4B">
        <w:rPr>
          <w:i/>
          <w:iCs/>
        </w:rPr>
        <w:t xml:space="preserve"> of </w:t>
      </w:r>
      <w:proofErr w:type="spellStart"/>
      <w:r w:rsidRPr="00121C4B">
        <w:rPr>
          <w:i/>
          <w:iCs/>
        </w:rPr>
        <w:t>Logistics</w:t>
      </w:r>
      <w:proofErr w:type="spellEnd"/>
      <w:r w:rsidRPr="00121C4B">
        <w:rPr>
          <w:i/>
          <w:iCs/>
        </w:rPr>
        <w:t xml:space="preserve"> </w:t>
      </w:r>
      <w:proofErr w:type="spellStart"/>
      <w:r w:rsidRPr="00121C4B">
        <w:rPr>
          <w:i/>
          <w:iCs/>
        </w:rPr>
        <w:t>Research</w:t>
      </w:r>
      <w:proofErr w:type="spellEnd"/>
      <w:r w:rsidRPr="00121C4B">
        <w:rPr>
          <w:i/>
          <w:iCs/>
        </w:rPr>
        <w:t xml:space="preserve"> </w:t>
      </w:r>
      <w:proofErr w:type="spellStart"/>
      <w:r w:rsidRPr="00121C4B">
        <w:rPr>
          <w:i/>
          <w:iCs/>
        </w:rPr>
        <w:t>and</w:t>
      </w:r>
      <w:proofErr w:type="spellEnd"/>
      <w:r w:rsidRPr="00121C4B">
        <w:rPr>
          <w:i/>
          <w:iCs/>
        </w:rPr>
        <w:t xml:space="preserve"> Applications</w:t>
      </w:r>
      <w:r w:rsidRPr="00121C4B">
        <w:t>, </w:t>
      </w:r>
      <w:r w:rsidRPr="00121C4B">
        <w:rPr>
          <w:i/>
          <w:iCs/>
        </w:rPr>
        <w:t>19</w:t>
      </w:r>
      <w:r w:rsidRPr="00121C4B">
        <w:t>(6), 537-561.</w:t>
      </w:r>
    </w:p>
    <w:p w14:paraId="77FBDF63" w14:textId="77777777" w:rsidR="00121C4B" w:rsidRPr="00121C4B" w:rsidRDefault="00121C4B" w:rsidP="00121C4B">
      <w:pPr>
        <w:pStyle w:val="Referans"/>
      </w:pPr>
      <w:r w:rsidRPr="00121C4B">
        <w:rPr>
          <w:lang w:val="fr-FR"/>
        </w:rPr>
        <w:t xml:space="preserve">Gardas, B. B., </w:t>
      </w:r>
      <w:proofErr w:type="spellStart"/>
      <w:r w:rsidRPr="00121C4B">
        <w:rPr>
          <w:lang w:val="fr-FR"/>
        </w:rPr>
        <w:t>Raut</w:t>
      </w:r>
      <w:proofErr w:type="spellEnd"/>
      <w:r w:rsidRPr="00121C4B">
        <w:rPr>
          <w:lang w:val="fr-FR"/>
        </w:rPr>
        <w:t xml:space="preserve">, R. D., &amp; </w:t>
      </w:r>
      <w:proofErr w:type="spellStart"/>
      <w:r w:rsidRPr="00121C4B">
        <w:rPr>
          <w:lang w:val="fr-FR"/>
        </w:rPr>
        <w:t>Narkhede</w:t>
      </w:r>
      <w:proofErr w:type="spellEnd"/>
      <w:r w:rsidRPr="00121C4B">
        <w:rPr>
          <w:lang w:val="fr-FR"/>
        </w:rPr>
        <w:t xml:space="preserve">, B. (2019). </w:t>
      </w:r>
      <w:proofErr w:type="spellStart"/>
      <w:r w:rsidRPr="00121C4B">
        <w:t>Identifying</w:t>
      </w:r>
      <w:proofErr w:type="spellEnd"/>
      <w:r w:rsidRPr="00121C4B">
        <w:t xml:space="preserve"> </w:t>
      </w:r>
      <w:proofErr w:type="spellStart"/>
      <w:r w:rsidRPr="00121C4B">
        <w:t>critical</w:t>
      </w:r>
      <w:proofErr w:type="spellEnd"/>
      <w:r w:rsidRPr="00121C4B">
        <w:t xml:space="preserve"> </w:t>
      </w:r>
      <w:proofErr w:type="spellStart"/>
      <w:r w:rsidRPr="00121C4B">
        <w:t>success</w:t>
      </w:r>
      <w:proofErr w:type="spellEnd"/>
      <w:r w:rsidRPr="00121C4B">
        <w:t xml:space="preserve"> </w:t>
      </w:r>
      <w:proofErr w:type="spellStart"/>
      <w:r w:rsidRPr="00121C4B">
        <w:t>factors</w:t>
      </w:r>
      <w:proofErr w:type="spellEnd"/>
      <w:r w:rsidRPr="00121C4B">
        <w:t xml:space="preserve"> </w:t>
      </w:r>
      <w:proofErr w:type="spellStart"/>
      <w:r w:rsidRPr="00121C4B">
        <w:t>to</w:t>
      </w:r>
      <w:proofErr w:type="spellEnd"/>
      <w:r w:rsidRPr="00121C4B">
        <w:t xml:space="preserve"> </w:t>
      </w:r>
      <w:proofErr w:type="spellStart"/>
      <w:r w:rsidRPr="00121C4B">
        <w:t>facilitate</w:t>
      </w:r>
      <w:proofErr w:type="spellEnd"/>
      <w:r w:rsidRPr="00121C4B">
        <w:t xml:space="preserve"> </w:t>
      </w:r>
      <w:proofErr w:type="spellStart"/>
      <w:r w:rsidRPr="00121C4B">
        <w:t>reusable</w:t>
      </w:r>
      <w:proofErr w:type="spellEnd"/>
      <w:r w:rsidRPr="00121C4B">
        <w:t xml:space="preserve"> </w:t>
      </w:r>
      <w:proofErr w:type="spellStart"/>
      <w:r w:rsidRPr="00121C4B">
        <w:t>plastic</w:t>
      </w:r>
      <w:proofErr w:type="spellEnd"/>
      <w:r w:rsidRPr="00121C4B">
        <w:t xml:space="preserve"> </w:t>
      </w:r>
      <w:proofErr w:type="spellStart"/>
      <w:r w:rsidRPr="00121C4B">
        <w:t>packaging</w:t>
      </w:r>
      <w:proofErr w:type="spellEnd"/>
      <w:r w:rsidRPr="00121C4B">
        <w:t xml:space="preserve"> </w:t>
      </w:r>
      <w:proofErr w:type="spellStart"/>
      <w:r w:rsidRPr="00121C4B">
        <w:t>towards</w:t>
      </w:r>
      <w:proofErr w:type="spellEnd"/>
      <w:r w:rsidRPr="00121C4B">
        <w:t xml:space="preserve"> </w:t>
      </w:r>
      <w:proofErr w:type="spellStart"/>
      <w:r w:rsidRPr="00121C4B">
        <w:t>sustainable</w:t>
      </w:r>
      <w:proofErr w:type="spellEnd"/>
      <w:r w:rsidRPr="00121C4B">
        <w:t xml:space="preserve"> </w:t>
      </w:r>
      <w:proofErr w:type="spellStart"/>
      <w:r w:rsidRPr="00121C4B">
        <w:t>supply</w:t>
      </w:r>
      <w:proofErr w:type="spellEnd"/>
      <w:r w:rsidRPr="00121C4B">
        <w:t xml:space="preserve"> </w:t>
      </w:r>
      <w:proofErr w:type="spellStart"/>
      <w:r w:rsidRPr="00121C4B">
        <w:t>chain</w:t>
      </w:r>
      <w:proofErr w:type="spellEnd"/>
      <w:r w:rsidRPr="00121C4B">
        <w:t xml:space="preserve"> </w:t>
      </w:r>
      <w:proofErr w:type="spellStart"/>
      <w:r w:rsidRPr="00121C4B">
        <w:t>management</w:t>
      </w:r>
      <w:proofErr w:type="spellEnd"/>
      <w:r w:rsidRPr="00121C4B">
        <w:t>. </w:t>
      </w:r>
      <w:proofErr w:type="spellStart"/>
      <w:r w:rsidRPr="00121C4B">
        <w:rPr>
          <w:i/>
          <w:iCs/>
        </w:rPr>
        <w:t>Journal</w:t>
      </w:r>
      <w:proofErr w:type="spellEnd"/>
      <w:r w:rsidRPr="00121C4B">
        <w:rPr>
          <w:i/>
          <w:iCs/>
        </w:rPr>
        <w:t xml:space="preserve"> of </w:t>
      </w:r>
      <w:proofErr w:type="spellStart"/>
      <w:r w:rsidRPr="00121C4B">
        <w:rPr>
          <w:i/>
          <w:iCs/>
        </w:rPr>
        <w:t>environmental</w:t>
      </w:r>
      <w:proofErr w:type="spellEnd"/>
      <w:r w:rsidRPr="00121C4B">
        <w:rPr>
          <w:i/>
          <w:iCs/>
        </w:rPr>
        <w:t xml:space="preserve"> </w:t>
      </w:r>
      <w:proofErr w:type="spellStart"/>
      <w:r w:rsidRPr="00121C4B">
        <w:rPr>
          <w:i/>
          <w:iCs/>
        </w:rPr>
        <w:t>management</w:t>
      </w:r>
      <w:proofErr w:type="spellEnd"/>
      <w:r w:rsidRPr="00121C4B">
        <w:t>, </w:t>
      </w:r>
      <w:r w:rsidRPr="00121C4B">
        <w:rPr>
          <w:i/>
          <w:iCs/>
        </w:rPr>
        <w:t>236</w:t>
      </w:r>
      <w:r w:rsidRPr="00121C4B">
        <w:t>, 81-92.</w:t>
      </w:r>
      <w:bookmarkStart w:id="125" w:name="_Hlk72281944"/>
    </w:p>
    <w:p w14:paraId="14B5D7AC" w14:textId="77777777" w:rsidR="00121C4B" w:rsidRPr="00121C4B" w:rsidRDefault="00121C4B" w:rsidP="00121C4B">
      <w:pPr>
        <w:pStyle w:val="Referans"/>
      </w:pPr>
      <w:r w:rsidRPr="00121C4B">
        <w:t xml:space="preserve">Gold, S., </w:t>
      </w:r>
      <w:proofErr w:type="spellStart"/>
      <w:r w:rsidRPr="00121C4B">
        <w:t>Kunz</w:t>
      </w:r>
      <w:proofErr w:type="spellEnd"/>
      <w:r w:rsidRPr="00121C4B">
        <w:t xml:space="preserve">, N., &amp; </w:t>
      </w:r>
      <w:proofErr w:type="spellStart"/>
      <w:r w:rsidRPr="00121C4B">
        <w:t>Reiner</w:t>
      </w:r>
      <w:proofErr w:type="spellEnd"/>
      <w:r w:rsidRPr="00121C4B">
        <w:t xml:space="preserve">, G. (2017). </w:t>
      </w:r>
      <w:bookmarkEnd w:id="125"/>
      <w:proofErr w:type="spellStart"/>
      <w:r w:rsidRPr="00121C4B">
        <w:t>Sustainable</w:t>
      </w:r>
      <w:proofErr w:type="spellEnd"/>
      <w:r w:rsidRPr="00121C4B">
        <w:t xml:space="preserve"> global </w:t>
      </w:r>
      <w:proofErr w:type="spellStart"/>
      <w:r w:rsidRPr="00121C4B">
        <w:t>agrifood</w:t>
      </w:r>
      <w:proofErr w:type="spellEnd"/>
      <w:r w:rsidRPr="00121C4B">
        <w:t xml:space="preserve"> </w:t>
      </w:r>
      <w:proofErr w:type="spellStart"/>
      <w:r w:rsidRPr="00121C4B">
        <w:t>supply</w:t>
      </w:r>
      <w:proofErr w:type="spellEnd"/>
      <w:r w:rsidRPr="00121C4B">
        <w:t xml:space="preserve"> </w:t>
      </w:r>
      <w:proofErr w:type="spellStart"/>
      <w:r w:rsidRPr="00121C4B">
        <w:t>chains</w:t>
      </w:r>
      <w:proofErr w:type="spellEnd"/>
      <w:r w:rsidRPr="00121C4B">
        <w:t xml:space="preserve">: </w:t>
      </w:r>
      <w:proofErr w:type="spellStart"/>
      <w:r w:rsidRPr="00121C4B">
        <w:t>exploring</w:t>
      </w:r>
      <w:proofErr w:type="spellEnd"/>
      <w:r w:rsidRPr="00121C4B">
        <w:t xml:space="preserve"> </w:t>
      </w:r>
      <w:proofErr w:type="spellStart"/>
      <w:r w:rsidRPr="00121C4B">
        <w:t>the</w:t>
      </w:r>
      <w:proofErr w:type="spellEnd"/>
      <w:r w:rsidRPr="00121C4B">
        <w:t xml:space="preserve"> </w:t>
      </w:r>
      <w:proofErr w:type="spellStart"/>
      <w:r w:rsidRPr="00121C4B">
        <w:t>barriers</w:t>
      </w:r>
      <w:proofErr w:type="spellEnd"/>
      <w:r w:rsidRPr="00121C4B">
        <w:t>. </w:t>
      </w:r>
      <w:proofErr w:type="spellStart"/>
      <w:r w:rsidRPr="00121C4B">
        <w:t>Journal</w:t>
      </w:r>
      <w:proofErr w:type="spellEnd"/>
      <w:r w:rsidRPr="00121C4B">
        <w:t xml:space="preserve"> of </w:t>
      </w:r>
      <w:proofErr w:type="spellStart"/>
      <w:r w:rsidRPr="00121C4B">
        <w:t>industrial</w:t>
      </w:r>
      <w:proofErr w:type="spellEnd"/>
      <w:r w:rsidRPr="00121C4B">
        <w:t xml:space="preserve"> </w:t>
      </w:r>
      <w:proofErr w:type="spellStart"/>
      <w:r w:rsidRPr="00121C4B">
        <w:t>ecology</w:t>
      </w:r>
      <w:proofErr w:type="spellEnd"/>
      <w:r w:rsidRPr="00121C4B">
        <w:t>, 21(2), 249-260.</w:t>
      </w:r>
    </w:p>
    <w:p w14:paraId="1F1F9AF5" w14:textId="77777777" w:rsidR="00121C4B" w:rsidRPr="00121C4B" w:rsidRDefault="00121C4B" w:rsidP="00121C4B">
      <w:pPr>
        <w:pStyle w:val="Referans"/>
      </w:pPr>
      <w:r w:rsidRPr="00121C4B">
        <w:t xml:space="preserve">Gold, S., </w:t>
      </w:r>
      <w:proofErr w:type="spellStart"/>
      <w:r w:rsidRPr="00121C4B">
        <w:t>Seuring</w:t>
      </w:r>
      <w:proofErr w:type="spellEnd"/>
      <w:r w:rsidRPr="00121C4B">
        <w:t xml:space="preserve">, S., &amp; </w:t>
      </w:r>
      <w:proofErr w:type="spellStart"/>
      <w:r w:rsidRPr="00121C4B">
        <w:t>Beske</w:t>
      </w:r>
      <w:proofErr w:type="spellEnd"/>
      <w:r w:rsidRPr="00121C4B">
        <w:t xml:space="preserve">, P. (2010). </w:t>
      </w:r>
      <w:proofErr w:type="spellStart"/>
      <w:r w:rsidRPr="00121C4B">
        <w:t>Sustainable</w:t>
      </w:r>
      <w:proofErr w:type="spellEnd"/>
      <w:r w:rsidRPr="00121C4B">
        <w:t xml:space="preserve"> </w:t>
      </w:r>
      <w:proofErr w:type="spellStart"/>
      <w:r w:rsidRPr="00121C4B">
        <w:t>supply</w:t>
      </w:r>
      <w:proofErr w:type="spellEnd"/>
      <w:r w:rsidRPr="00121C4B">
        <w:t xml:space="preserve"> </w:t>
      </w:r>
      <w:proofErr w:type="spellStart"/>
      <w:r w:rsidRPr="00121C4B">
        <w:t>chain</w:t>
      </w:r>
      <w:proofErr w:type="spellEnd"/>
      <w:r w:rsidRPr="00121C4B">
        <w:t xml:space="preserve"> </w:t>
      </w:r>
      <w:proofErr w:type="spellStart"/>
      <w:r w:rsidRPr="00121C4B">
        <w:t>management</w:t>
      </w:r>
      <w:proofErr w:type="spellEnd"/>
      <w:r w:rsidRPr="00121C4B">
        <w:t xml:space="preserve"> </w:t>
      </w:r>
      <w:proofErr w:type="spellStart"/>
      <w:r w:rsidRPr="00121C4B">
        <w:t>and</w:t>
      </w:r>
      <w:proofErr w:type="spellEnd"/>
      <w:r w:rsidRPr="00121C4B">
        <w:t xml:space="preserve"> </w:t>
      </w:r>
      <w:proofErr w:type="spellStart"/>
      <w:r w:rsidRPr="00121C4B">
        <w:t>inter‐organizational</w:t>
      </w:r>
      <w:proofErr w:type="spellEnd"/>
      <w:r w:rsidRPr="00121C4B">
        <w:t xml:space="preserve"> </w:t>
      </w:r>
      <w:proofErr w:type="spellStart"/>
      <w:r w:rsidRPr="00121C4B">
        <w:t>resources</w:t>
      </w:r>
      <w:proofErr w:type="spellEnd"/>
      <w:r w:rsidRPr="00121C4B">
        <w:t xml:space="preserve">: a </w:t>
      </w:r>
      <w:proofErr w:type="spellStart"/>
      <w:r w:rsidRPr="00121C4B">
        <w:t>literature</w:t>
      </w:r>
      <w:proofErr w:type="spellEnd"/>
      <w:r w:rsidRPr="00121C4B">
        <w:t xml:space="preserve"> </w:t>
      </w:r>
      <w:proofErr w:type="spellStart"/>
      <w:r w:rsidRPr="00121C4B">
        <w:t>review</w:t>
      </w:r>
      <w:proofErr w:type="spellEnd"/>
      <w:r w:rsidRPr="00121C4B">
        <w:t>. </w:t>
      </w:r>
      <w:proofErr w:type="spellStart"/>
      <w:r w:rsidRPr="00121C4B">
        <w:rPr>
          <w:i/>
          <w:iCs/>
        </w:rPr>
        <w:t>Corporate</w:t>
      </w:r>
      <w:proofErr w:type="spellEnd"/>
      <w:r w:rsidRPr="00121C4B">
        <w:rPr>
          <w:i/>
          <w:iCs/>
        </w:rPr>
        <w:t xml:space="preserve"> </w:t>
      </w:r>
      <w:proofErr w:type="spellStart"/>
      <w:r w:rsidRPr="00121C4B">
        <w:rPr>
          <w:i/>
          <w:iCs/>
        </w:rPr>
        <w:t>social</w:t>
      </w:r>
      <w:proofErr w:type="spellEnd"/>
      <w:r w:rsidRPr="00121C4B">
        <w:rPr>
          <w:i/>
          <w:iCs/>
        </w:rPr>
        <w:t xml:space="preserve"> </w:t>
      </w:r>
      <w:proofErr w:type="spellStart"/>
      <w:r w:rsidRPr="00121C4B">
        <w:rPr>
          <w:i/>
          <w:iCs/>
        </w:rPr>
        <w:t>responsibility</w:t>
      </w:r>
      <w:proofErr w:type="spellEnd"/>
      <w:r w:rsidRPr="00121C4B">
        <w:rPr>
          <w:i/>
          <w:iCs/>
        </w:rPr>
        <w:t xml:space="preserve"> </w:t>
      </w:r>
      <w:proofErr w:type="spellStart"/>
      <w:r w:rsidRPr="00121C4B">
        <w:rPr>
          <w:i/>
          <w:iCs/>
        </w:rPr>
        <w:t>and</w:t>
      </w:r>
      <w:proofErr w:type="spellEnd"/>
      <w:r w:rsidRPr="00121C4B">
        <w:rPr>
          <w:i/>
          <w:iCs/>
        </w:rPr>
        <w:t xml:space="preserve"> </w:t>
      </w:r>
      <w:proofErr w:type="spellStart"/>
      <w:r w:rsidRPr="00121C4B">
        <w:rPr>
          <w:i/>
          <w:iCs/>
        </w:rPr>
        <w:t>environmental</w:t>
      </w:r>
      <w:proofErr w:type="spellEnd"/>
      <w:r w:rsidRPr="00121C4B">
        <w:rPr>
          <w:i/>
          <w:iCs/>
        </w:rPr>
        <w:t xml:space="preserve"> </w:t>
      </w:r>
      <w:proofErr w:type="spellStart"/>
      <w:r w:rsidRPr="00121C4B">
        <w:rPr>
          <w:i/>
          <w:iCs/>
        </w:rPr>
        <w:t>management</w:t>
      </w:r>
      <w:proofErr w:type="spellEnd"/>
      <w:r w:rsidRPr="00121C4B">
        <w:t>, </w:t>
      </w:r>
      <w:r w:rsidRPr="00121C4B">
        <w:rPr>
          <w:i/>
          <w:iCs/>
        </w:rPr>
        <w:t>17</w:t>
      </w:r>
      <w:r w:rsidRPr="00121C4B">
        <w:t>(4), 230-245.</w:t>
      </w:r>
    </w:p>
    <w:p w14:paraId="1A8868B2" w14:textId="77777777" w:rsidR="00121C4B" w:rsidRPr="00121C4B" w:rsidRDefault="00121C4B" w:rsidP="00121C4B">
      <w:pPr>
        <w:pStyle w:val="Referans"/>
      </w:pPr>
      <w:proofErr w:type="spellStart"/>
      <w:r w:rsidRPr="00121C4B">
        <w:t>Golicic</w:t>
      </w:r>
      <w:proofErr w:type="spellEnd"/>
      <w:r w:rsidRPr="00121C4B">
        <w:t>, S. L., &amp; Smith, C. D. (2013). A meta‐</w:t>
      </w:r>
      <w:proofErr w:type="spellStart"/>
      <w:r w:rsidRPr="00121C4B">
        <w:t>analysis</w:t>
      </w:r>
      <w:proofErr w:type="spellEnd"/>
      <w:r w:rsidRPr="00121C4B">
        <w:t xml:space="preserve"> of </w:t>
      </w:r>
      <w:proofErr w:type="spellStart"/>
      <w:r w:rsidRPr="00121C4B">
        <w:t>environmentally</w:t>
      </w:r>
      <w:proofErr w:type="spellEnd"/>
      <w:r w:rsidRPr="00121C4B">
        <w:t xml:space="preserve"> </w:t>
      </w:r>
      <w:proofErr w:type="spellStart"/>
      <w:r w:rsidRPr="00121C4B">
        <w:t>sustainable</w:t>
      </w:r>
      <w:proofErr w:type="spellEnd"/>
      <w:r w:rsidRPr="00121C4B">
        <w:t xml:space="preserve"> </w:t>
      </w:r>
      <w:proofErr w:type="spellStart"/>
      <w:r w:rsidRPr="00121C4B">
        <w:t>supply</w:t>
      </w:r>
      <w:proofErr w:type="spellEnd"/>
      <w:r w:rsidRPr="00121C4B">
        <w:t xml:space="preserve"> </w:t>
      </w:r>
      <w:proofErr w:type="spellStart"/>
      <w:r w:rsidRPr="00121C4B">
        <w:t>chain</w:t>
      </w:r>
      <w:proofErr w:type="spellEnd"/>
      <w:r w:rsidRPr="00121C4B">
        <w:t xml:space="preserve"> </w:t>
      </w:r>
      <w:proofErr w:type="spellStart"/>
      <w:r w:rsidRPr="00121C4B">
        <w:t>management</w:t>
      </w:r>
      <w:proofErr w:type="spellEnd"/>
      <w:r w:rsidRPr="00121C4B">
        <w:t xml:space="preserve"> </w:t>
      </w:r>
      <w:proofErr w:type="spellStart"/>
      <w:r w:rsidRPr="00121C4B">
        <w:t>practices</w:t>
      </w:r>
      <w:proofErr w:type="spellEnd"/>
      <w:r w:rsidRPr="00121C4B">
        <w:t xml:space="preserve"> </w:t>
      </w:r>
      <w:proofErr w:type="spellStart"/>
      <w:r w:rsidRPr="00121C4B">
        <w:t>and</w:t>
      </w:r>
      <w:proofErr w:type="spellEnd"/>
      <w:r w:rsidRPr="00121C4B">
        <w:t xml:space="preserve"> </w:t>
      </w:r>
      <w:proofErr w:type="spellStart"/>
      <w:r w:rsidRPr="00121C4B">
        <w:t>firm</w:t>
      </w:r>
      <w:proofErr w:type="spellEnd"/>
      <w:r w:rsidRPr="00121C4B">
        <w:t xml:space="preserve"> </w:t>
      </w:r>
      <w:proofErr w:type="spellStart"/>
      <w:r w:rsidRPr="00121C4B">
        <w:t>performance</w:t>
      </w:r>
      <w:proofErr w:type="spellEnd"/>
      <w:r w:rsidRPr="00121C4B">
        <w:t>. </w:t>
      </w:r>
      <w:proofErr w:type="spellStart"/>
      <w:r w:rsidRPr="00121C4B">
        <w:rPr>
          <w:i/>
          <w:iCs/>
        </w:rPr>
        <w:t>Journal</w:t>
      </w:r>
      <w:proofErr w:type="spellEnd"/>
      <w:r w:rsidRPr="00121C4B">
        <w:rPr>
          <w:i/>
          <w:iCs/>
        </w:rPr>
        <w:t xml:space="preserve"> of </w:t>
      </w:r>
      <w:proofErr w:type="spellStart"/>
      <w:r w:rsidRPr="00121C4B">
        <w:rPr>
          <w:i/>
          <w:iCs/>
        </w:rPr>
        <w:t>supply</w:t>
      </w:r>
      <w:proofErr w:type="spellEnd"/>
      <w:r w:rsidRPr="00121C4B">
        <w:rPr>
          <w:i/>
          <w:iCs/>
        </w:rPr>
        <w:t xml:space="preserve"> </w:t>
      </w:r>
      <w:proofErr w:type="spellStart"/>
      <w:r w:rsidRPr="00121C4B">
        <w:rPr>
          <w:i/>
          <w:iCs/>
        </w:rPr>
        <w:t>chain</w:t>
      </w:r>
      <w:proofErr w:type="spellEnd"/>
      <w:r w:rsidRPr="00121C4B">
        <w:rPr>
          <w:i/>
          <w:iCs/>
        </w:rPr>
        <w:t xml:space="preserve"> </w:t>
      </w:r>
      <w:proofErr w:type="spellStart"/>
      <w:r w:rsidRPr="00121C4B">
        <w:rPr>
          <w:i/>
          <w:iCs/>
        </w:rPr>
        <w:t>management</w:t>
      </w:r>
      <w:proofErr w:type="spellEnd"/>
      <w:r w:rsidRPr="00121C4B">
        <w:t>, </w:t>
      </w:r>
      <w:r w:rsidRPr="00121C4B">
        <w:rPr>
          <w:i/>
          <w:iCs/>
        </w:rPr>
        <w:t>49</w:t>
      </w:r>
      <w:r w:rsidRPr="00121C4B">
        <w:t>(2), 78-95.</w:t>
      </w:r>
    </w:p>
    <w:p w14:paraId="7E253746" w14:textId="77777777" w:rsidR="00121C4B" w:rsidRPr="00121C4B" w:rsidRDefault="00121C4B" w:rsidP="00121C4B">
      <w:pPr>
        <w:pStyle w:val="Referans"/>
      </w:pPr>
      <w:r w:rsidRPr="00121C4B">
        <w:rPr>
          <w:lang w:val="pt-PT"/>
        </w:rPr>
        <w:t xml:space="preserve">Gopalakrishnan, K., Yusuf, Y. Y., Musa, A., Abubakar, T., &amp; Ambursa, H. M. (2012). </w:t>
      </w:r>
      <w:proofErr w:type="spellStart"/>
      <w:r w:rsidRPr="00121C4B">
        <w:t>Sustainable</w:t>
      </w:r>
      <w:proofErr w:type="spellEnd"/>
      <w:r w:rsidRPr="00121C4B">
        <w:t xml:space="preserve"> </w:t>
      </w:r>
      <w:proofErr w:type="spellStart"/>
      <w:r w:rsidRPr="00121C4B">
        <w:t>supply</w:t>
      </w:r>
      <w:proofErr w:type="spellEnd"/>
      <w:r w:rsidRPr="00121C4B">
        <w:t xml:space="preserve"> </w:t>
      </w:r>
      <w:proofErr w:type="spellStart"/>
      <w:r w:rsidRPr="00121C4B">
        <w:t>chain</w:t>
      </w:r>
      <w:proofErr w:type="spellEnd"/>
      <w:r w:rsidRPr="00121C4B">
        <w:t xml:space="preserve"> </w:t>
      </w:r>
      <w:proofErr w:type="spellStart"/>
      <w:r w:rsidRPr="00121C4B">
        <w:t>management</w:t>
      </w:r>
      <w:proofErr w:type="spellEnd"/>
      <w:r w:rsidRPr="00121C4B">
        <w:t xml:space="preserve">: A </w:t>
      </w:r>
      <w:proofErr w:type="spellStart"/>
      <w:r w:rsidRPr="00121C4B">
        <w:t>case</w:t>
      </w:r>
      <w:proofErr w:type="spellEnd"/>
      <w:r w:rsidRPr="00121C4B">
        <w:t xml:space="preserve"> </w:t>
      </w:r>
      <w:proofErr w:type="spellStart"/>
      <w:r w:rsidRPr="00121C4B">
        <w:t>study</w:t>
      </w:r>
      <w:proofErr w:type="spellEnd"/>
      <w:r w:rsidRPr="00121C4B">
        <w:t xml:space="preserve"> of British </w:t>
      </w:r>
      <w:proofErr w:type="spellStart"/>
      <w:r w:rsidRPr="00121C4B">
        <w:t>Aerospace</w:t>
      </w:r>
      <w:proofErr w:type="spellEnd"/>
      <w:r w:rsidRPr="00121C4B">
        <w:t xml:space="preserve"> (</w:t>
      </w:r>
      <w:proofErr w:type="spellStart"/>
      <w:r w:rsidRPr="00121C4B">
        <w:t>BAe</w:t>
      </w:r>
      <w:proofErr w:type="spellEnd"/>
      <w:r w:rsidRPr="00121C4B">
        <w:t xml:space="preserve">) </w:t>
      </w:r>
      <w:proofErr w:type="spellStart"/>
      <w:r w:rsidRPr="00121C4B">
        <w:t>Systems</w:t>
      </w:r>
      <w:proofErr w:type="spellEnd"/>
      <w:r w:rsidRPr="00121C4B">
        <w:t>. </w:t>
      </w:r>
      <w:r w:rsidRPr="00121C4B">
        <w:rPr>
          <w:i/>
          <w:iCs/>
        </w:rPr>
        <w:t xml:space="preserve">International </w:t>
      </w:r>
      <w:proofErr w:type="spellStart"/>
      <w:r w:rsidRPr="00121C4B">
        <w:rPr>
          <w:i/>
          <w:iCs/>
        </w:rPr>
        <w:t>Journal</w:t>
      </w:r>
      <w:proofErr w:type="spellEnd"/>
      <w:r w:rsidRPr="00121C4B">
        <w:rPr>
          <w:i/>
          <w:iCs/>
        </w:rPr>
        <w:t xml:space="preserve"> of </w:t>
      </w:r>
      <w:proofErr w:type="spellStart"/>
      <w:r w:rsidRPr="00121C4B">
        <w:rPr>
          <w:i/>
          <w:iCs/>
        </w:rPr>
        <w:t>Production</w:t>
      </w:r>
      <w:proofErr w:type="spellEnd"/>
      <w:r w:rsidRPr="00121C4B">
        <w:rPr>
          <w:i/>
          <w:iCs/>
        </w:rPr>
        <w:t xml:space="preserve"> </w:t>
      </w:r>
      <w:proofErr w:type="spellStart"/>
      <w:r w:rsidRPr="00121C4B">
        <w:rPr>
          <w:i/>
          <w:iCs/>
        </w:rPr>
        <w:t>Economics</w:t>
      </w:r>
      <w:proofErr w:type="spellEnd"/>
      <w:r w:rsidRPr="00121C4B">
        <w:t>, </w:t>
      </w:r>
      <w:r w:rsidRPr="00121C4B">
        <w:rPr>
          <w:i/>
          <w:iCs/>
        </w:rPr>
        <w:t>140</w:t>
      </w:r>
      <w:r w:rsidRPr="00121C4B">
        <w:t>(1), 193-203.</w:t>
      </w:r>
    </w:p>
    <w:p w14:paraId="74C664A0" w14:textId="77777777" w:rsidR="00121C4B" w:rsidRPr="00121C4B" w:rsidRDefault="00121C4B" w:rsidP="00121C4B">
      <w:pPr>
        <w:pStyle w:val="Referans"/>
      </w:pPr>
      <w:r w:rsidRPr="00121C4B">
        <w:rPr>
          <w:iCs/>
          <w:lang w:val="pt-PT"/>
        </w:rPr>
        <w:t xml:space="preserve">Govindan, K., Azevedo, S. G., Carvalho, H., &amp; Cruz-Machado, V. (2014). </w:t>
      </w:r>
      <w:proofErr w:type="spellStart"/>
      <w:r w:rsidRPr="00121C4B">
        <w:rPr>
          <w:iCs/>
        </w:rPr>
        <w:t>Impact</w:t>
      </w:r>
      <w:proofErr w:type="spellEnd"/>
      <w:r w:rsidRPr="00121C4B">
        <w:rPr>
          <w:iCs/>
        </w:rPr>
        <w:t xml:space="preserve"> of </w:t>
      </w:r>
      <w:proofErr w:type="spellStart"/>
      <w:r w:rsidRPr="00121C4B">
        <w:rPr>
          <w:iCs/>
        </w:rPr>
        <w:t>supply</w:t>
      </w:r>
      <w:proofErr w:type="spellEnd"/>
      <w:r w:rsidRPr="00121C4B">
        <w:rPr>
          <w:iCs/>
        </w:rPr>
        <w:t xml:space="preserve"> </w:t>
      </w:r>
      <w:proofErr w:type="spellStart"/>
      <w:r w:rsidRPr="00121C4B">
        <w:rPr>
          <w:iCs/>
        </w:rPr>
        <w:t>chain</w:t>
      </w:r>
      <w:proofErr w:type="spellEnd"/>
      <w:r w:rsidRPr="00121C4B">
        <w:rPr>
          <w:iCs/>
        </w:rPr>
        <w:t xml:space="preserve"> </w:t>
      </w:r>
      <w:proofErr w:type="spellStart"/>
      <w:r w:rsidRPr="00121C4B">
        <w:rPr>
          <w:iCs/>
        </w:rPr>
        <w:t>management</w:t>
      </w:r>
      <w:proofErr w:type="spellEnd"/>
      <w:r w:rsidRPr="00121C4B">
        <w:rPr>
          <w:iCs/>
        </w:rPr>
        <w:t xml:space="preserve"> </w:t>
      </w:r>
      <w:proofErr w:type="spellStart"/>
      <w:r w:rsidRPr="00121C4B">
        <w:rPr>
          <w:iCs/>
        </w:rPr>
        <w:t>practices</w:t>
      </w:r>
      <w:proofErr w:type="spellEnd"/>
      <w:r w:rsidRPr="00121C4B">
        <w:rPr>
          <w:iCs/>
        </w:rPr>
        <w:t xml:space="preserve"> on </w:t>
      </w:r>
      <w:proofErr w:type="spellStart"/>
      <w:r w:rsidRPr="00121C4B">
        <w:rPr>
          <w:iCs/>
        </w:rPr>
        <w:t>sustainability</w:t>
      </w:r>
      <w:proofErr w:type="spellEnd"/>
      <w:r w:rsidRPr="00121C4B">
        <w:rPr>
          <w:iCs/>
        </w:rPr>
        <w:t>. </w:t>
      </w:r>
      <w:proofErr w:type="spellStart"/>
      <w:r w:rsidRPr="00121C4B">
        <w:rPr>
          <w:i/>
          <w:iCs/>
        </w:rPr>
        <w:t>Journal</w:t>
      </w:r>
      <w:proofErr w:type="spellEnd"/>
      <w:r w:rsidRPr="00121C4B">
        <w:rPr>
          <w:i/>
          <w:iCs/>
        </w:rPr>
        <w:t xml:space="preserve"> of </w:t>
      </w:r>
      <w:proofErr w:type="spellStart"/>
      <w:r w:rsidRPr="00121C4B">
        <w:rPr>
          <w:i/>
          <w:iCs/>
        </w:rPr>
        <w:t>Cleaner</w:t>
      </w:r>
      <w:proofErr w:type="spellEnd"/>
      <w:r w:rsidRPr="00121C4B">
        <w:rPr>
          <w:i/>
          <w:iCs/>
        </w:rPr>
        <w:t xml:space="preserve"> </w:t>
      </w:r>
      <w:proofErr w:type="spellStart"/>
      <w:r w:rsidRPr="00121C4B">
        <w:rPr>
          <w:i/>
          <w:iCs/>
        </w:rPr>
        <w:t>production</w:t>
      </w:r>
      <w:proofErr w:type="spellEnd"/>
      <w:r w:rsidRPr="00121C4B">
        <w:rPr>
          <w:iCs/>
        </w:rPr>
        <w:t>, </w:t>
      </w:r>
      <w:r w:rsidRPr="00121C4B">
        <w:rPr>
          <w:i/>
          <w:iCs/>
        </w:rPr>
        <w:t>85</w:t>
      </w:r>
      <w:r w:rsidRPr="00121C4B">
        <w:rPr>
          <w:iCs/>
        </w:rPr>
        <w:t>, 212-225.</w:t>
      </w:r>
    </w:p>
    <w:p w14:paraId="7A0F330D" w14:textId="77777777" w:rsidR="00121C4B" w:rsidRPr="00121C4B" w:rsidRDefault="00121C4B" w:rsidP="00121C4B">
      <w:pPr>
        <w:pStyle w:val="Referans"/>
      </w:pPr>
      <w:proofErr w:type="spellStart"/>
      <w:r w:rsidRPr="00121C4B">
        <w:t>Govindan</w:t>
      </w:r>
      <w:proofErr w:type="spellEnd"/>
      <w:r w:rsidRPr="00121C4B">
        <w:t xml:space="preserve">, K., </w:t>
      </w:r>
      <w:proofErr w:type="spellStart"/>
      <w:r w:rsidRPr="00121C4B">
        <w:t>Kaliyan</w:t>
      </w:r>
      <w:proofErr w:type="spellEnd"/>
      <w:r w:rsidRPr="00121C4B">
        <w:t xml:space="preserve">, M., </w:t>
      </w:r>
      <w:proofErr w:type="spellStart"/>
      <w:r w:rsidRPr="00121C4B">
        <w:t>Kannan</w:t>
      </w:r>
      <w:proofErr w:type="spellEnd"/>
      <w:r w:rsidRPr="00121C4B">
        <w:t xml:space="preserve">, D., &amp; </w:t>
      </w:r>
      <w:proofErr w:type="spellStart"/>
      <w:r w:rsidRPr="00121C4B">
        <w:t>Haq</w:t>
      </w:r>
      <w:proofErr w:type="spellEnd"/>
      <w:r w:rsidRPr="00121C4B">
        <w:t xml:space="preserve">, A. N. (2014). </w:t>
      </w:r>
      <w:proofErr w:type="spellStart"/>
      <w:r w:rsidRPr="00121C4B">
        <w:t>Barriers</w:t>
      </w:r>
      <w:proofErr w:type="spellEnd"/>
      <w:r w:rsidRPr="00121C4B">
        <w:t xml:space="preserve"> </w:t>
      </w:r>
      <w:proofErr w:type="spellStart"/>
      <w:r w:rsidRPr="00121C4B">
        <w:t>analysis</w:t>
      </w:r>
      <w:proofErr w:type="spellEnd"/>
      <w:r w:rsidRPr="00121C4B">
        <w:t xml:space="preserve"> </w:t>
      </w:r>
      <w:proofErr w:type="spellStart"/>
      <w:r w:rsidRPr="00121C4B">
        <w:t>for</w:t>
      </w:r>
      <w:proofErr w:type="spellEnd"/>
      <w:r w:rsidRPr="00121C4B">
        <w:t xml:space="preserve"> </w:t>
      </w:r>
      <w:proofErr w:type="spellStart"/>
      <w:r w:rsidRPr="00121C4B">
        <w:t>green</w:t>
      </w:r>
      <w:proofErr w:type="spellEnd"/>
      <w:r w:rsidRPr="00121C4B">
        <w:t xml:space="preserve"> </w:t>
      </w:r>
      <w:proofErr w:type="spellStart"/>
      <w:r w:rsidRPr="00121C4B">
        <w:t>supply</w:t>
      </w:r>
      <w:proofErr w:type="spellEnd"/>
      <w:r w:rsidRPr="00121C4B">
        <w:t xml:space="preserve"> </w:t>
      </w:r>
      <w:proofErr w:type="spellStart"/>
      <w:r w:rsidRPr="00121C4B">
        <w:t>chain</w:t>
      </w:r>
      <w:proofErr w:type="spellEnd"/>
      <w:r w:rsidRPr="00121C4B">
        <w:t xml:space="preserve"> </w:t>
      </w:r>
      <w:proofErr w:type="spellStart"/>
      <w:r w:rsidRPr="00121C4B">
        <w:t>management</w:t>
      </w:r>
      <w:proofErr w:type="spellEnd"/>
      <w:r w:rsidRPr="00121C4B">
        <w:t xml:space="preserve"> </w:t>
      </w:r>
      <w:proofErr w:type="spellStart"/>
      <w:r w:rsidRPr="00121C4B">
        <w:t>implementation</w:t>
      </w:r>
      <w:proofErr w:type="spellEnd"/>
      <w:r w:rsidRPr="00121C4B">
        <w:t xml:space="preserve"> in </w:t>
      </w:r>
      <w:proofErr w:type="spellStart"/>
      <w:r w:rsidRPr="00121C4B">
        <w:t>Indian</w:t>
      </w:r>
      <w:proofErr w:type="spellEnd"/>
      <w:r w:rsidRPr="00121C4B">
        <w:t xml:space="preserve"> </w:t>
      </w:r>
      <w:proofErr w:type="spellStart"/>
      <w:r w:rsidRPr="00121C4B">
        <w:t>industries</w:t>
      </w:r>
      <w:proofErr w:type="spellEnd"/>
      <w:r w:rsidRPr="00121C4B">
        <w:t xml:space="preserve"> </w:t>
      </w:r>
      <w:proofErr w:type="spellStart"/>
      <w:r w:rsidRPr="00121C4B">
        <w:t>using</w:t>
      </w:r>
      <w:proofErr w:type="spellEnd"/>
      <w:r w:rsidRPr="00121C4B">
        <w:t xml:space="preserve"> </w:t>
      </w:r>
      <w:proofErr w:type="spellStart"/>
      <w:r w:rsidRPr="00121C4B">
        <w:t>analytic</w:t>
      </w:r>
      <w:proofErr w:type="spellEnd"/>
      <w:r w:rsidRPr="00121C4B">
        <w:t xml:space="preserve"> </w:t>
      </w:r>
      <w:proofErr w:type="spellStart"/>
      <w:r w:rsidRPr="00121C4B">
        <w:t>hierarchy</w:t>
      </w:r>
      <w:proofErr w:type="spellEnd"/>
      <w:r w:rsidRPr="00121C4B">
        <w:t xml:space="preserve"> </w:t>
      </w:r>
      <w:proofErr w:type="spellStart"/>
      <w:r w:rsidRPr="00121C4B">
        <w:t>process</w:t>
      </w:r>
      <w:proofErr w:type="spellEnd"/>
      <w:r w:rsidRPr="00121C4B">
        <w:t xml:space="preserve">. International </w:t>
      </w:r>
      <w:proofErr w:type="spellStart"/>
      <w:r w:rsidRPr="00121C4B">
        <w:t>Journal</w:t>
      </w:r>
      <w:proofErr w:type="spellEnd"/>
      <w:r w:rsidRPr="00121C4B">
        <w:t xml:space="preserve"> of </w:t>
      </w:r>
      <w:proofErr w:type="spellStart"/>
      <w:r w:rsidRPr="00121C4B">
        <w:t>Production</w:t>
      </w:r>
      <w:proofErr w:type="spellEnd"/>
      <w:r w:rsidRPr="00121C4B">
        <w:t xml:space="preserve"> </w:t>
      </w:r>
      <w:proofErr w:type="spellStart"/>
      <w:r w:rsidRPr="00121C4B">
        <w:t>Economics</w:t>
      </w:r>
      <w:proofErr w:type="spellEnd"/>
      <w:r w:rsidRPr="00121C4B">
        <w:t>, 147, 555-568.</w:t>
      </w:r>
    </w:p>
    <w:p w14:paraId="34266D57" w14:textId="77777777" w:rsidR="00121C4B" w:rsidRPr="00121C4B" w:rsidRDefault="00121C4B" w:rsidP="00121C4B">
      <w:pPr>
        <w:pStyle w:val="Referans"/>
      </w:pPr>
      <w:proofErr w:type="spellStart"/>
      <w:r w:rsidRPr="00121C4B">
        <w:t>Guercini</w:t>
      </w:r>
      <w:proofErr w:type="spellEnd"/>
      <w:r w:rsidRPr="00121C4B">
        <w:t xml:space="preserve">, S., &amp; </w:t>
      </w:r>
      <w:proofErr w:type="spellStart"/>
      <w:r w:rsidRPr="00121C4B">
        <w:t>Ranfagni</w:t>
      </w:r>
      <w:proofErr w:type="spellEnd"/>
      <w:r w:rsidRPr="00121C4B">
        <w:t xml:space="preserve">, S. (2013). </w:t>
      </w:r>
      <w:proofErr w:type="spellStart"/>
      <w:r w:rsidRPr="00121C4B">
        <w:t>Sustainability</w:t>
      </w:r>
      <w:proofErr w:type="spellEnd"/>
      <w:r w:rsidRPr="00121C4B">
        <w:t xml:space="preserve"> </w:t>
      </w:r>
      <w:proofErr w:type="spellStart"/>
      <w:r w:rsidRPr="00121C4B">
        <w:t>and</w:t>
      </w:r>
      <w:proofErr w:type="spellEnd"/>
      <w:r w:rsidRPr="00121C4B">
        <w:t xml:space="preserve"> </w:t>
      </w:r>
      <w:proofErr w:type="spellStart"/>
      <w:r w:rsidRPr="00121C4B">
        <w:t>luxury</w:t>
      </w:r>
      <w:proofErr w:type="spellEnd"/>
      <w:r w:rsidRPr="00121C4B">
        <w:t xml:space="preserve">: </w:t>
      </w:r>
      <w:proofErr w:type="spellStart"/>
      <w:r w:rsidRPr="00121C4B">
        <w:t>the</w:t>
      </w:r>
      <w:proofErr w:type="spellEnd"/>
      <w:r w:rsidRPr="00121C4B">
        <w:t xml:space="preserve"> </w:t>
      </w:r>
      <w:proofErr w:type="spellStart"/>
      <w:r w:rsidRPr="00121C4B">
        <w:t>Italian</w:t>
      </w:r>
      <w:proofErr w:type="spellEnd"/>
      <w:r w:rsidRPr="00121C4B">
        <w:t xml:space="preserve"> </w:t>
      </w:r>
      <w:proofErr w:type="spellStart"/>
      <w:r w:rsidRPr="00121C4B">
        <w:t>case</w:t>
      </w:r>
      <w:proofErr w:type="spellEnd"/>
      <w:r w:rsidRPr="00121C4B">
        <w:t xml:space="preserve"> of a </w:t>
      </w:r>
      <w:proofErr w:type="spellStart"/>
      <w:r w:rsidRPr="00121C4B">
        <w:t>supply</w:t>
      </w:r>
      <w:proofErr w:type="spellEnd"/>
      <w:r w:rsidRPr="00121C4B">
        <w:t xml:space="preserve"> </w:t>
      </w:r>
      <w:proofErr w:type="spellStart"/>
      <w:r w:rsidRPr="00121C4B">
        <w:t>chain</w:t>
      </w:r>
      <w:proofErr w:type="spellEnd"/>
      <w:r w:rsidRPr="00121C4B">
        <w:t xml:space="preserve"> </w:t>
      </w:r>
      <w:proofErr w:type="spellStart"/>
      <w:r w:rsidRPr="00121C4B">
        <w:t>based</w:t>
      </w:r>
      <w:proofErr w:type="spellEnd"/>
      <w:r w:rsidRPr="00121C4B">
        <w:t xml:space="preserve"> on </w:t>
      </w:r>
      <w:proofErr w:type="spellStart"/>
      <w:r w:rsidRPr="00121C4B">
        <w:t>native</w:t>
      </w:r>
      <w:proofErr w:type="spellEnd"/>
      <w:r w:rsidRPr="00121C4B">
        <w:t xml:space="preserve"> </w:t>
      </w:r>
      <w:proofErr w:type="spellStart"/>
      <w:r w:rsidRPr="00121C4B">
        <w:t>wools</w:t>
      </w:r>
      <w:proofErr w:type="spellEnd"/>
      <w:r w:rsidRPr="00121C4B">
        <w:t>. </w:t>
      </w:r>
      <w:proofErr w:type="spellStart"/>
      <w:r w:rsidRPr="00121C4B">
        <w:rPr>
          <w:i/>
          <w:iCs/>
        </w:rPr>
        <w:t>Journal</w:t>
      </w:r>
      <w:proofErr w:type="spellEnd"/>
      <w:r w:rsidRPr="00121C4B">
        <w:rPr>
          <w:i/>
          <w:iCs/>
        </w:rPr>
        <w:t xml:space="preserve"> of </w:t>
      </w:r>
      <w:proofErr w:type="spellStart"/>
      <w:r w:rsidRPr="00121C4B">
        <w:rPr>
          <w:i/>
          <w:iCs/>
        </w:rPr>
        <w:t>Corporate</w:t>
      </w:r>
      <w:proofErr w:type="spellEnd"/>
      <w:r w:rsidRPr="00121C4B">
        <w:rPr>
          <w:i/>
          <w:iCs/>
        </w:rPr>
        <w:t xml:space="preserve"> </w:t>
      </w:r>
      <w:proofErr w:type="spellStart"/>
      <w:r w:rsidRPr="00121C4B">
        <w:rPr>
          <w:i/>
          <w:iCs/>
        </w:rPr>
        <w:t>Citizenship</w:t>
      </w:r>
      <w:proofErr w:type="spellEnd"/>
      <w:r w:rsidRPr="00121C4B">
        <w:t>, (52), 76-89.</w:t>
      </w:r>
    </w:p>
    <w:p w14:paraId="413D6092" w14:textId="77777777" w:rsidR="00121C4B" w:rsidRPr="00121C4B" w:rsidRDefault="00121C4B" w:rsidP="00121C4B">
      <w:pPr>
        <w:pStyle w:val="Referans"/>
      </w:pPr>
      <w:proofErr w:type="spellStart"/>
      <w:r w:rsidRPr="00121C4B">
        <w:t>Gupta</w:t>
      </w:r>
      <w:proofErr w:type="spellEnd"/>
      <w:r w:rsidRPr="00121C4B">
        <w:t xml:space="preserve">, H., </w:t>
      </w:r>
      <w:proofErr w:type="spellStart"/>
      <w:r w:rsidRPr="00121C4B">
        <w:t>Kusi-Sarpong</w:t>
      </w:r>
      <w:proofErr w:type="spellEnd"/>
      <w:r w:rsidRPr="00121C4B">
        <w:t xml:space="preserve">, S., &amp; </w:t>
      </w:r>
      <w:proofErr w:type="spellStart"/>
      <w:r w:rsidRPr="00121C4B">
        <w:t>Rezaei</w:t>
      </w:r>
      <w:proofErr w:type="spellEnd"/>
      <w:r w:rsidRPr="00121C4B">
        <w:t xml:space="preserve">, J. (2020). </w:t>
      </w:r>
      <w:proofErr w:type="spellStart"/>
      <w:r w:rsidRPr="00121C4B">
        <w:t>Barriers</w:t>
      </w:r>
      <w:proofErr w:type="spellEnd"/>
      <w:r w:rsidRPr="00121C4B">
        <w:t xml:space="preserve"> </w:t>
      </w:r>
      <w:proofErr w:type="spellStart"/>
      <w:r w:rsidRPr="00121C4B">
        <w:t>and</w:t>
      </w:r>
      <w:proofErr w:type="spellEnd"/>
      <w:r w:rsidRPr="00121C4B">
        <w:t xml:space="preserve"> </w:t>
      </w:r>
      <w:proofErr w:type="spellStart"/>
      <w:r w:rsidRPr="00121C4B">
        <w:t>overcoming</w:t>
      </w:r>
      <w:proofErr w:type="spellEnd"/>
      <w:r w:rsidRPr="00121C4B">
        <w:t xml:space="preserve"> </w:t>
      </w:r>
      <w:proofErr w:type="spellStart"/>
      <w:r w:rsidRPr="00121C4B">
        <w:t>strategies</w:t>
      </w:r>
      <w:proofErr w:type="spellEnd"/>
      <w:r w:rsidRPr="00121C4B">
        <w:t xml:space="preserve"> </w:t>
      </w:r>
      <w:proofErr w:type="spellStart"/>
      <w:r w:rsidRPr="00121C4B">
        <w:t>to</w:t>
      </w:r>
      <w:proofErr w:type="spellEnd"/>
      <w:r w:rsidRPr="00121C4B">
        <w:t xml:space="preserve"> </w:t>
      </w:r>
      <w:proofErr w:type="spellStart"/>
      <w:r w:rsidRPr="00121C4B">
        <w:t>supply</w:t>
      </w:r>
      <w:proofErr w:type="spellEnd"/>
      <w:r w:rsidRPr="00121C4B">
        <w:t xml:space="preserve"> </w:t>
      </w:r>
      <w:proofErr w:type="spellStart"/>
      <w:r w:rsidRPr="00121C4B">
        <w:t>chain</w:t>
      </w:r>
      <w:proofErr w:type="spellEnd"/>
      <w:r w:rsidRPr="00121C4B">
        <w:t xml:space="preserve"> </w:t>
      </w:r>
      <w:proofErr w:type="spellStart"/>
      <w:r w:rsidRPr="00121C4B">
        <w:t>sustainability</w:t>
      </w:r>
      <w:proofErr w:type="spellEnd"/>
      <w:r w:rsidRPr="00121C4B">
        <w:t xml:space="preserve"> </w:t>
      </w:r>
      <w:proofErr w:type="spellStart"/>
      <w:r w:rsidRPr="00121C4B">
        <w:t>innovation</w:t>
      </w:r>
      <w:proofErr w:type="spellEnd"/>
      <w:r w:rsidRPr="00121C4B">
        <w:t>. </w:t>
      </w:r>
      <w:proofErr w:type="spellStart"/>
      <w:r w:rsidRPr="00121C4B">
        <w:t>Resources</w:t>
      </w:r>
      <w:proofErr w:type="spellEnd"/>
      <w:r w:rsidRPr="00121C4B">
        <w:t xml:space="preserve">, </w:t>
      </w:r>
      <w:proofErr w:type="spellStart"/>
      <w:r w:rsidRPr="00121C4B">
        <w:t>Conservation</w:t>
      </w:r>
      <w:proofErr w:type="spellEnd"/>
      <w:r w:rsidRPr="00121C4B">
        <w:t xml:space="preserve"> </w:t>
      </w:r>
      <w:proofErr w:type="spellStart"/>
      <w:r w:rsidRPr="00121C4B">
        <w:t>and</w:t>
      </w:r>
      <w:proofErr w:type="spellEnd"/>
      <w:r w:rsidRPr="00121C4B">
        <w:t xml:space="preserve"> </w:t>
      </w:r>
      <w:proofErr w:type="spellStart"/>
      <w:r w:rsidRPr="00121C4B">
        <w:t>Recycling</w:t>
      </w:r>
      <w:proofErr w:type="spellEnd"/>
      <w:r w:rsidRPr="00121C4B">
        <w:t>, 161, 104819.</w:t>
      </w:r>
    </w:p>
    <w:p w14:paraId="6AAEA331" w14:textId="77777777" w:rsidR="00121C4B" w:rsidRPr="00121C4B" w:rsidRDefault="00121C4B" w:rsidP="00121C4B">
      <w:pPr>
        <w:pStyle w:val="Referans"/>
      </w:pPr>
      <w:proofErr w:type="spellStart"/>
      <w:r w:rsidRPr="00121C4B">
        <w:t>Hajmohammad</w:t>
      </w:r>
      <w:proofErr w:type="spellEnd"/>
      <w:r w:rsidRPr="00121C4B">
        <w:t xml:space="preserve">, S., </w:t>
      </w:r>
      <w:proofErr w:type="spellStart"/>
      <w:r w:rsidRPr="00121C4B">
        <w:t>Vachon</w:t>
      </w:r>
      <w:proofErr w:type="spellEnd"/>
      <w:r w:rsidRPr="00121C4B">
        <w:t xml:space="preserve">, S., </w:t>
      </w:r>
      <w:proofErr w:type="spellStart"/>
      <w:r w:rsidRPr="00121C4B">
        <w:t>Klassen</w:t>
      </w:r>
      <w:proofErr w:type="spellEnd"/>
      <w:r w:rsidRPr="00121C4B">
        <w:t xml:space="preserve">, R. D., &amp; </w:t>
      </w:r>
      <w:proofErr w:type="spellStart"/>
      <w:r w:rsidRPr="00121C4B">
        <w:t>Gavronski</w:t>
      </w:r>
      <w:proofErr w:type="spellEnd"/>
      <w:r w:rsidRPr="00121C4B">
        <w:t xml:space="preserve">, I. (2013). </w:t>
      </w:r>
      <w:proofErr w:type="spellStart"/>
      <w:r w:rsidRPr="00121C4B">
        <w:t>Reprint</w:t>
      </w:r>
      <w:proofErr w:type="spellEnd"/>
      <w:r w:rsidRPr="00121C4B">
        <w:t xml:space="preserve"> of </w:t>
      </w:r>
      <w:proofErr w:type="spellStart"/>
      <w:r w:rsidRPr="00121C4B">
        <w:t>Lean</w:t>
      </w:r>
      <w:proofErr w:type="spellEnd"/>
      <w:r w:rsidRPr="00121C4B">
        <w:t xml:space="preserve"> </w:t>
      </w:r>
      <w:proofErr w:type="spellStart"/>
      <w:r w:rsidRPr="00121C4B">
        <w:t>management</w:t>
      </w:r>
      <w:proofErr w:type="spellEnd"/>
      <w:r w:rsidRPr="00121C4B">
        <w:t xml:space="preserve"> </w:t>
      </w:r>
      <w:proofErr w:type="spellStart"/>
      <w:r w:rsidRPr="00121C4B">
        <w:t>and</w:t>
      </w:r>
      <w:proofErr w:type="spellEnd"/>
      <w:r w:rsidRPr="00121C4B">
        <w:t xml:space="preserve"> </w:t>
      </w:r>
      <w:proofErr w:type="spellStart"/>
      <w:r w:rsidRPr="00121C4B">
        <w:t>supply</w:t>
      </w:r>
      <w:proofErr w:type="spellEnd"/>
      <w:r w:rsidRPr="00121C4B">
        <w:t xml:space="preserve"> </w:t>
      </w:r>
      <w:proofErr w:type="spellStart"/>
      <w:r w:rsidRPr="00121C4B">
        <w:t>management</w:t>
      </w:r>
      <w:proofErr w:type="spellEnd"/>
      <w:r w:rsidRPr="00121C4B">
        <w:t xml:space="preserve">: </w:t>
      </w:r>
      <w:proofErr w:type="spellStart"/>
      <w:r w:rsidRPr="00121C4B">
        <w:t>their</w:t>
      </w:r>
      <w:proofErr w:type="spellEnd"/>
      <w:r w:rsidRPr="00121C4B">
        <w:t xml:space="preserve"> role in </w:t>
      </w:r>
      <w:proofErr w:type="spellStart"/>
      <w:r w:rsidRPr="00121C4B">
        <w:t>green</w:t>
      </w:r>
      <w:proofErr w:type="spellEnd"/>
      <w:r w:rsidRPr="00121C4B">
        <w:t xml:space="preserve"> </w:t>
      </w:r>
      <w:proofErr w:type="spellStart"/>
      <w:r w:rsidRPr="00121C4B">
        <w:t>practices</w:t>
      </w:r>
      <w:proofErr w:type="spellEnd"/>
      <w:r w:rsidRPr="00121C4B">
        <w:t xml:space="preserve"> </w:t>
      </w:r>
      <w:proofErr w:type="spellStart"/>
      <w:r w:rsidRPr="00121C4B">
        <w:t>and</w:t>
      </w:r>
      <w:proofErr w:type="spellEnd"/>
      <w:r w:rsidRPr="00121C4B">
        <w:t xml:space="preserve"> </w:t>
      </w:r>
      <w:proofErr w:type="spellStart"/>
      <w:r w:rsidRPr="00121C4B">
        <w:t>performance</w:t>
      </w:r>
      <w:proofErr w:type="spellEnd"/>
      <w:r w:rsidRPr="00121C4B">
        <w:t>. </w:t>
      </w:r>
      <w:proofErr w:type="spellStart"/>
      <w:r w:rsidRPr="00121C4B">
        <w:rPr>
          <w:i/>
          <w:iCs/>
        </w:rPr>
        <w:t>Journal</w:t>
      </w:r>
      <w:proofErr w:type="spellEnd"/>
      <w:r w:rsidRPr="00121C4B">
        <w:rPr>
          <w:i/>
          <w:iCs/>
        </w:rPr>
        <w:t xml:space="preserve"> of </w:t>
      </w:r>
      <w:proofErr w:type="spellStart"/>
      <w:r w:rsidRPr="00121C4B">
        <w:rPr>
          <w:i/>
          <w:iCs/>
        </w:rPr>
        <w:t>Cleaner</w:t>
      </w:r>
      <w:proofErr w:type="spellEnd"/>
      <w:r w:rsidRPr="00121C4B">
        <w:rPr>
          <w:i/>
          <w:iCs/>
        </w:rPr>
        <w:t xml:space="preserve"> </w:t>
      </w:r>
      <w:proofErr w:type="spellStart"/>
      <w:r w:rsidRPr="00121C4B">
        <w:rPr>
          <w:i/>
          <w:iCs/>
        </w:rPr>
        <w:t>Production</w:t>
      </w:r>
      <w:proofErr w:type="spellEnd"/>
      <w:r w:rsidRPr="00121C4B">
        <w:t>, </w:t>
      </w:r>
      <w:r w:rsidRPr="00121C4B">
        <w:rPr>
          <w:i/>
          <w:iCs/>
        </w:rPr>
        <w:t>56</w:t>
      </w:r>
      <w:r w:rsidRPr="00121C4B">
        <w:t>, 86-93.</w:t>
      </w:r>
    </w:p>
    <w:p w14:paraId="48B78D0E" w14:textId="77777777" w:rsidR="00121C4B" w:rsidRPr="00121C4B" w:rsidRDefault="00121C4B" w:rsidP="00121C4B">
      <w:pPr>
        <w:pStyle w:val="Referans"/>
      </w:pPr>
      <w:proofErr w:type="spellStart"/>
      <w:r w:rsidRPr="00121C4B">
        <w:t>Hall</w:t>
      </w:r>
      <w:proofErr w:type="spellEnd"/>
      <w:r w:rsidRPr="00121C4B">
        <w:t xml:space="preserve">, J. (2006). </w:t>
      </w:r>
      <w:proofErr w:type="spellStart"/>
      <w:r w:rsidRPr="00121C4B">
        <w:t>Environmental</w:t>
      </w:r>
      <w:proofErr w:type="spellEnd"/>
      <w:r w:rsidRPr="00121C4B">
        <w:t xml:space="preserve"> </w:t>
      </w:r>
      <w:proofErr w:type="spellStart"/>
      <w:r w:rsidRPr="00121C4B">
        <w:t>supply</w:t>
      </w:r>
      <w:proofErr w:type="spellEnd"/>
      <w:r w:rsidRPr="00121C4B">
        <w:t xml:space="preserve"> </w:t>
      </w:r>
      <w:proofErr w:type="spellStart"/>
      <w:r w:rsidRPr="00121C4B">
        <w:t>chain</w:t>
      </w:r>
      <w:proofErr w:type="spellEnd"/>
      <w:r w:rsidRPr="00121C4B">
        <w:t xml:space="preserve"> </w:t>
      </w:r>
      <w:proofErr w:type="spellStart"/>
      <w:r w:rsidRPr="00121C4B">
        <w:t>innovation</w:t>
      </w:r>
      <w:proofErr w:type="spellEnd"/>
      <w:r w:rsidRPr="00121C4B">
        <w:t xml:space="preserve">. </w:t>
      </w:r>
      <w:proofErr w:type="spellStart"/>
      <w:r w:rsidRPr="00121C4B">
        <w:t>In</w:t>
      </w:r>
      <w:proofErr w:type="spellEnd"/>
      <w:r w:rsidRPr="00121C4B">
        <w:t> </w:t>
      </w:r>
      <w:proofErr w:type="spellStart"/>
      <w:r w:rsidRPr="00121C4B">
        <w:rPr>
          <w:i/>
          <w:iCs/>
        </w:rPr>
        <w:t>Greening</w:t>
      </w:r>
      <w:proofErr w:type="spellEnd"/>
      <w:r w:rsidRPr="00121C4B">
        <w:rPr>
          <w:i/>
          <w:iCs/>
        </w:rPr>
        <w:t xml:space="preserve"> </w:t>
      </w:r>
      <w:proofErr w:type="spellStart"/>
      <w:r w:rsidRPr="00121C4B">
        <w:rPr>
          <w:i/>
          <w:iCs/>
        </w:rPr>
        <w:t>the</w:t>
      </w:r>
      <w:proofErr w:type="spellEnd"/>
      <w:r w:rsidRPr="00121C4B">
        <w:rPr>
          <w:i/>
          <w:iCs/>
        </w:rPr>
        <w:t xml:space="preserve"> </w:t>
      </w:r>
      <w:proofErr w:type="spellStart"/>
      <w:r w:rsidRPr="00121C4B">
        <w:rPr>
          <w:i/>
          <w:iCs/>
        </w:rPr>
        <w:t>supply</w:t>
      </w:r>
      <w:proofErr w:type="spellEnd"/>
      <w:r w:rsidRPr="00121C4B">
        <w:rPr>
          <w:i/>
          <w:iCs/>
        </w:rPr>
        <w:t xml:space="preserve"> </w:t>
      </w:r>
      <w:proofErr w:type="spellStart"/>
      <w:r w:rsidRPr="00121C4B">
        <w:rPr>
          <w:i/>
          <w:iCs/>
        </w:rPr>
        <w:t>chain</w:t>
      </w:r>
      <w:proofErr w:type="spellEnd"/>
      <w:r w:rsidRPr="00121C4B">
        <w:t> (</w:t>
      </w:r>
      <w:proofErr w:type="spellStart"/>
      <w:r w:rsidRPr="00121C4B">
        <w:t>pp</w:t>
      </w:r>
      <w:proofErr w:type="spellEnd"/>
      <w:r w:rsidRPr="00121C4B">
        <w:t xml:space="preserve">. 233-249). </w:t>
      </w:r>
      <w:proofErr w:type="spellStart"/>
      <w:r w:rsidRPr="00121C4B">
        <w:t>Springer</w:t>
      </w:r>
      <w:proofErr w:type="spellEnd"/>
      <w:r w:rsidRPr="00121C4B">
        <w:t xml:space="preserve">, </w:t>
      </w:r>
      <w:proofErr w:type="spellStart"/>
      <w:r w:rsidRPr="00121C4B">
        <w:t>London</w:t>
      </w:r>
      <w:proofErr w:type="spellEnd"/>
      <w:r w:rsidRPr="00121C4B">
        <w:t>.</w:t>
      </w:r>
    </w:p>
    <w:p w14:paraId="44AB2E66" w14:textId="77777777" w:rsidR="00121C4B" w:rsidRPr="00121C4B" w:rsidRDefault="00121C4B" w:rsidP="00121C4B">
      <w:pPr>
        <w:pStyle w:val="Referans"/>
      </w:pPr>
      <w:proofErr w:type="spellStart"/>
      <w:r w:rsidRPr="00121C4B">
        <w:t>Handfield</w:t>
      </w:r>
      <w:proofErr w:type="spellEnd"/>
      <w:r w:rsidRPr="00121C4B">
        <w:t xml:space="preserve">, R. B., &amp; Nichols </w:t>
      </w:r>
      <w:proofErr w:type="spellStart"/>
      <w:r w:rsidRPr="00121C4B">
        <w:t>Jr</w:t>
      </w:r>
      <w:proofErr w:type="spellEnd"/>
      <w:r w:rsidRPr="00121C4B">
        <w:t xml:space="preserve">, E. L. (1999). </w:t>
      </w:r>
      <w:proofErr w:type="spellStart"/>
      <w:r w:rsidRPr="00121C4B">
        <w:t>Introduction</w:t>
      </w:r>
      <w:proofErr w:type="spellEnd"/>
      <w:r w:rsidRPr="00121C4B">
        <w:t xml:space="preserve"> </w:t>
      </w:r>
      <w:proofErr w:type="spellStart"/>
      <w:r w:rsidRPr="00121C4B">
        <w:t>to</w:t>
      </w:r>
      <w:proofErr w:type="spellEnd"/>
      <w:r w:rsidRPr="00121C4B">
        <w:t>. </w:t>
      </w:r>
      <w:proofErr w:type="spellStart"/>
      <w:r w:rsidRPr="00121C4B">
        <w:t>Supply</w:t>
      </w:r>
      <w:proofErr w:type="spellEnd"/>
      <w:r w:rsidRPr="00121C4B">
        <w:t xml:space="preserve"> </w:t>
      </w:r>
      <w:proofErr w:type="spellStart"/>
      <w:r w:rsidRPr="00121C4B">
        <w:t>Chain</w:t>
      </w:r>
      <w:proofErr w:type="spellEnd"/>
      <w:r w:rsidRPr="00121C4B">
        <w:t xml:space="preserve"> Management, </w:t>
      </w:r>
      <w:proofErr w:type="spellStart"/>
      <w:r w:rsidRPr="00121C4B">
        <w:t>Prentice</w:t>
      </w:r>
      <w:proofErr w:type="spellEnd"/>
      <w:r w:rsidRPr="00121C4B">
        <w:t xml:space="preserve"> </w:t>
      </w:r>
      <w:proofErr w:type="spellStart"/>
      <w:r w:rsidRPr="00121C4B">
        <w:t>Hall</w:t>
      </w:r>
      <w:proofErr w:type="spellEnd"/>
      <w:r w:rsidRPr="00121C4B">
        <w:t xml:space="preserve">, Englewood </w:t>
      </w:r>
      <w:proofErr w:type="spellStart"/>
      <w:r w:rsidRPr="00121C4B">
        <w:t>Cliffs</w:t>
      </w:r>
      <w:proofErr w:type="spellEnd"/>
      <w:r w:rsidRPr="00121C4B">
        <w:t>, NJ.</w:t>
      </w:r>
    </w:p>
    <w:p w14:paraId="761FD080" w14:textId="77777777" w:rsidR="00121C4B" w:rsidRPr="00121C4B" w:rsidRDefault="00121C4B" w:rsidP="00121C4B">
      <w:pPr>
        <w:pStyle w:val="Referans"/>
      </w:pPr>
      <w:proofErr w:type="spellStart"/>
      <w:r w:rsidRPr="00121C4B">
        <w:lastRenderedPageBreak/>
        <w:t>Harms</w:t>
      </w:r>
      <w:proofErr w:type="spellEnd"/>
      <w:r w:rsidRPr="00121C4B">
        <w:t xml:space="preserve">, D., Hansen, E. G., &amp; </w:t>
      </w:r>
      <w:proofErr w:type="spellStart"/>
      <w:r w:rsidRPr="00121C4B">
        <w:t>Schaltegger</w:t>
      </w:r>
      <w:proofErr w:type="spellEnd"/>
      <w:r w:rsidRPr="00121C4B">
        <w:t xml:space="preserve">, S. (2013). </w:t>
      </w:r>
      <w:proofErr w:type="spellStart"/>
      <w:r w:rsidRPr="00121C4B">
        <w:t>Strategies</w:t>
      </w:r>
      <w:proofErr w:type="spellEnd"/>
      <w:r w:rsidRPr="00121C4B">
        <w:t xml:space="preserve"> in </w:t>
      </w:r>
      <w:proofErr w:type="spellStart"/>
      <w:r w:rsidRPr="00121C4B">
        <w:t>sustainable</w:t>
      </w:r>
      <w:proofErr w:type="spellEnd"/>
      <w:r w:rsidRPr="00121C4B">
        <w:t xml:space="preserve"> </w:t>
      </w:r>
      <w:proofErr w:type="spellStart"/>
      <w:r w:rsidRPr="00121C4B">
        <w:t>supply</w:t>
      </w:r>
      <w:proofErr w:type="spellEnd"/>
      <w:r w:rsidRPr="00121C4B">
        <w:t xml:space="preserve"> </w:t>
      </w:r>
      <w:proofErr w:type="spellStart"/>
      <w:r w:rsidRPr="00121C4B">
        <w:t>chain</w:t>
      </w:r>
      <w:proofErr w:type="spellEnd"/>
      <w:r w:rsidRPr="00121C4B">
        <w:t xml:space="preserve"> </w:t>
      </w:r>
      <w:proofErr w:type="spellStart"/>
      <w:r w:rsidRPr="00121C4B">
        <w:t>management</w:t>
      </w:r>
      <w:proofErr w:type="spellEnd"/>
      <w:r w:rsidRPr="00121C4B">
        <w:t xml:space="preserve">: an </w:t>
      </w:r>
      <w:proofErr w:type="spellStart"/>
      <w:r w:rsidRPr="00121C4B">
        <w:t>empirical</w:t>
      </w:r>
      <w:proofErr w:type="spellEnd"/>
      <w:r w:rsidRPr="00121C4B">
        <w:t xml:space="preserve"> </w:t>
      </w:r>
      <w:proofErr w:type="spellStart"/>
      <w:r w:rsidRPr="00121C4B">
        <w:t>investigation</w:t>
      </w:r>
      <w:proofErr w:type="spellEnd"/>
      <w:r w:rsidRPr="00121C4B">
        <w:t xml:space="preserve"> of </w:t>
      </w:r>
      <w:proofErr w:type="spellStart"/>
      <w:r w:rsidRPr="00121C4B">
        <w:t>large</w:t>
      </w:r>
      <w:proofErr w:type="spellEnd"/>
      <w:r w:rsidRPr="00121C4B">
        <w:t xml:space="preserve"> </w:t>
      </w:r>
      <w:proofErr w:type="spellStart"/>
      <w:r w:rsidRPr="00121C4B">
        <w:t>German</w:t>
      </w:r>
      <w:proofErr w:type="spellEnd"/>
      <w:r w:rsidRPr="00121C4B">
        <w:t xml:space="preserve"> </w:t>
      </w:r>
      <w:proofErr w:type="spellStart"/>
      <w:r w:rsidRPr="00121C4B">
        <w:t>companies</w:t>
      </w:r>
      <w:proofErr w:type="spellEnd"/>
      <w:r w:rsidRPr="00121C4B">
        <w:t>. </w:t>
      </w:r>
      <w:proofErr w:type="spellStart"/>
      <w:r w:rsidRPr="00121C4B">
        <w:rPr>
          <w:i/>
          <w:iCs/>
        </w:rPr>
        <w:t>Corporate</w:t>
      </w:r>
      <w:proofErr w:type="spellEnd"/>
      <w:r w:rsidRPr="00121C4B">
        <w:rPr>
          <w:i/>
          <w:iCs/>
        </w:rPr>
        <w:t xml:space="preserve"> </w:t>
      </w:r>
      <w:proofErr w:type="spellStart"/>
      <w:r w:rsidRPr="00121C4B">
        <w:rPr>
          <w:i/>
          <w:iCs/>
        </w:rPr>
        <w:t>social</w:t>
      </w:r>
      <w:proofErr w:type="spellEnd"/>
      <w:r w:rsidRPr="00121C4B">
        <w:rPr>
          <w:i/>
          <w:iCs/>
        </w:rPr>
        <w:t xml:space="preserve"> </w:t>
      </w:r>
      <w:proofErr w:type="spellStart"/>
      <w:r w:rsidRPr="00121C4B">
        <w:rPr>
          <w:i/>
          <w:iCs/>
        </w:rPr>
        <w:t>responsibility</w:t>
      </w:r>
      <w:proofErr w:type="spellEnd"/>
      <w:r w:rsidRPr="00121C4B">
        <w:rPr>
          <w:i/>
          <w:iCs/>
        </w:rPr>
        <w:t xml:space="preserve"> </w:t>
      </w:r>
      <w:proofErr w:type="spellStart"/>
      <w:r w:rsidRPr="00121C4B">
        <w:rPr>
          <w:i/>
          <w:iCs/>
        </w:rPr>
        <w:t>and</w:t>
      </w:r>
      <w:proofErr w:type="spellEnd"/>
      <w:r w:rsidRPr="00121C4B">
        <w:rPr>
          <w:i/>
          <w:iCs/>
        </w:rPr>
        <w:t xml:space="preserve"> </w:t>
      </w:r>
      <w:proofErr w:type="spellStart"/>
      <w:r w:rsidRPr="00121C4B">
        <w:rPr>
          <w:i/>
          <w:iCs/>
        </w:rPr>
        <w:t>environmental</w:t>
      </w:r>
      <w:proofErr w:type="spellEnd"/>
      <w:r w:rsidRPr="00121C4B">
        <w:rPr>
          <w:i/>
          <w:iCs/>
        </w:rPr>
        <w:t xml:space="preserve"> </w:t>
      </w:r>
      <w:proofErr w:type="spellStart"/>
      <w:r w:rsidRPr="00121C4B">
        <w:rPr>
          <w:i/>
          <w:iCs/>
        </w:rPr>
        <w:t>management</w:t>
      </w:r>
      <w:proofErr w:type="spellEnd"/>
      <w:r w:rsidRPr="00121C4B">
        <w:t>, </w:t>
      </w:r>
      <w:r w:rsidRPr="00121C4B">
        <w:rPr>
          <w:i/>
          <w:iCs/>
        </w:rPr>
        <w:t>20</w:t>
      </w:r>
      <w:r w:rsidRPr="00121C4B">
        <w:t>(4), 205-218.</w:t>
      </w:r>
    </w:p>
    <w:p w14:paraId="3D8EA959" w14:textId="77777777" w:rsidR="00121C4B" w:rsidRPr="00121C4B" w:rsidRDefault="00121C4B" w:rsidP="00121C4B">
      <w:pPr>
        <w:pStyle w:val="Referans"/>
      </w:pPr>
      <w:proofErr w:type="spellStart"/>
      <w:r w:rsidRPr="00121C4B">
        <w:rPr>
          <w:lang w:val="fr-FR"/>
        </w:rPr>
        <w:t>Hassini</w:t>
      </w:r>
      <w:proofErr w:type="spellEnd"/>
      <w:r w:rsidRPr="00121C4B">
        <w:rPr>
          <w:lang w:val="fr-FR"/>
        </w:rPr>
        <w:t xml:space="preserve">, E., Surti, C., &amp; </w:t>
      </w:r>
      <w:proofErr w:type="spellStart"/>
      <w:r w:rsidRPr="00121C4B">
        <w:rPr>
          <w:lang w:val="fr-FR"/>
        </w:rPr>
        <w:t>Searcy</w:t>
      </w:r>
      <w:proofErr w:type="spellEnd"/>
      <w:r w:rsidRPr="00121C4B">
        <w:rPr>
          <w:lang w:val="fr-FR"/>
        </w:rPr>
        <w:t xml:space="preserve">, C. (2012). </w:t>
      </w:r>
      <w:r w:rsidRPr="00121C4B">
        <w:t xml:space="preserve">A </w:t>
      </w:r>
      <w:proofErr w:type="spellStart"/>
      <w:r w:rsidRPr="00121C4B">
        <w:t>literature</w:t>
      </w:r>
      <w:proofErr w:type="spellEnd"/>
      <w:r w:rsidRPr="00121C4B">
        <w:t xml:space="preserve"> </w:t>
      </w:r>
      <w:proofErr w:type="spellStart"/>
      <w:r w:rsidRPr="00121C4B">
        <w:t>review</w:t>
      </w:r>
      <w:proofErr w:type="spellEnd"/>
      <w:r w:rsidRPr="00121C4B">
        <w:t xml:space="preserve"> </w:t>
      </w:r>
      <w:proofErr w:type="spellStart"/>
      <w:r w:rsidRPr="00121C4B">
        <w:t>and</w:t>
      </w:r>
      <w:proofErr w:type="spellEnd"/>
      <w:r w:rsidRPr="00121C4B">
        <w:t xml:space="preserve"> a </w:t>
      </w:r>
      <w:proofErr w:type="spellStart"/>
      <w:r w:rsidRPr="00121C4B">
        <w:t>case</w:t>
      </w:r>
      <w:proofErr w:type="spellEnd"/>
      <w:r w:rsidRPr="00121C4B">
        <w:t xml:space="preserve"> </w:t>
      </w:r>
      <w:proofErr w:type="spellStart"/>
      <w:r w:rsidRPr="00121C4B">
        <w:t>study</w:t>
      </w:r>
      <w:proofErr w:type="spellEnd"/>
      <w:r w:rsidRPr="00121C4B">
        <w:t xml:space="preserve"> of </w:t>
      </w:r>
      <w:proofErr w:type="spellStart"/>
      <w:r w:rsidRPr="00121C4B">
        <w:t>sustainable</w:t>
      </w:r>
      <w:proofErr w:type="spellEnd"/>
      <w:r w:rsidRPr="00121C4B">
        <w:t xml:space="preserve"> </w:t>
      </w:r>
      <w:proofErr w:type="spellStart"/>
      <w:r w:rsidRPr="00121C4B">
        <w:t>supply</w:t>
      </w:r>
      <w:proofErr w:type="spellEnd"/>
      <w:r w:rsidRPr="00121C4B">
        <w:t xml:space="preserve"> </w:t>
      </w:r>
      <w:proofErr w:type="spellStart"/>
      <w:r w:rsidRPr="00121C4B">
        <w:t>chains</w:t>
      </w:r>
      <w:proofErr w:type="spellEnd"/>
      <w:r w:rsidRPr="00121C4B">
        <w:t xml:space="preserve"> </w:t>
      </w:r>
      <w:proofErr w:type="spellStart"/>
      <w:r w:rsidRPr="00121C4B">
        <w:t>with</w:t>
      </w:r>
      <w:proofErr w:type="spellEnd"/>
      <w:r w:rsidRPr="00121C4B">
        <w:t xml:space="preserve"> a </w:t>
      </w:r>
      <w:proofErr w:type="spellStart"/>
      <w:r w:rsidRPr="00121C4B">
        <w:t>focus</w:t>
      </w:r>
      <w:proofErr w:type="spellEnd"/>
      <w:r w:rsidRPr="00121C4B">
        <w:t xml:space="preserve"> on </w:t>
      </w:r>
      <w:proofErr w:type="spellStart"/>
      <w:r w:rsidRPr="00121C4B">
        <w:t>metrics</w:t>
      </w:r>
      <w:proofErr w:type="spellEnd"/>
      <w:r w:rsidRPr="00121C4B">
        <w:t>. </w:t>
      </w:r>
      <w:r w:rsidRPr="00121C4B">
        <w:rPr>
          <w:i/>
          <w:iCs/>
        </w:rPr>
        <w:t xml:space="preserve">International </w:t>
      </w:r>
      <w:proofErr w:type="spellStart"/>
      <w:r w:rsidRPr="00121C4B">
        <w:rPr>
          <w:i/>
          <w:iCs/>
        </w:rPr>
        <w:t>Journal</w:t>
      </w:r>
      <w:proofErr w:type="spellEnd"/>
      <w:r w:rsidRPr="00121C4B">
        <w:rPr>
          <w:i/>
          <w:iCs/>
        </w:rPr>
        <w:t xml:space="preserve"> of </w:t>
      </w:r>
      <w:proofErr w:type="spellStart"/>
      <w:r w:rsidRPr="00121C4B">
        <w:rPr>
          <w:i/>
          <w:iCs/>
        </w:rPr>
        <w:t>Production</w:t>
      </w:r>
      <w:proofErr w:type="spellEnd"/>
      <w:r w:rsidRPr="00121C4B">
        <w:rPr>
          <w:i/>
          <w:iCs/>
        </w:rPr>
        <w:t xml:space="preserve"> </w:t>
      </w:r>
      <w:proofErr w:type="spellStart"/>
      <w:r w:rsidRPr="00121C4B">
        <w:rPr>
          <w:i/>
          <w:iCs/>
        </w:rPr>
        <w:t>Economics</w:t>
      </w:r>
      <w:proofErr w:type="spellEnd"/>
      <w:r w:rsidRPr="00121C4B">
        <w:t>, </w:t>
      </w:r>
      <w:r w:rsidRPr="00121C4B">
        <w:rPr>
          <w:i/>
          <w:iCs/>
        </w:rPr>
        <w:t>140</w:t>
      </w:r>
      <w:r w:rsidRPr="00121C4B">
        <w:t>(1), 69-82.</w:t>
      </w:r>
    </w:p>
    <w:p w14:paraId="25039612" w14:textId="77777777" w:rsidR="00121C4B" w:rsidRPr="00121C4B" w:rsidRDefault="00121C4B" w:rsidP="00121C4B">
      <w:pPr>
        <w:pStyle w:val="Referans"/>
      </w:pPr>
      <w:proofErr w:type="spellStart"/>
      <w:r w:rsidRPr="00121C4B">
        <w:t>Heidary</w:t>
      </w:r>
      <w:proofErr w:type="spellEnd"/>
      <w:r w:rsidRPr="00121C4B">
        <w:t xml:space="preserve"> </w:t>
      </w:r>
      <w:proofErr w:type="spellStart"/>
      <w:r w:rsidRPr="00121C4B">
        <w:t>Dahooie</w:t>
      </w:r>
      <w:proofErr w:type="spellEnd"/>
      <w:r w:rsidRPr="00121C4B">
        <w:t xml:space="preserve">, J., </w:t>
      </w:r>
      <w:proofErr w:type="spellStart"/>
      <w:r w:rsidRPr="00121C4B">
        <w:t>Zamani</w:t>
      </w:r>
      <w:proofErr w:type="spellEnd"/>
      <w:r w:rsidRPr="00121C4B">
        <w:t xml:space="preserve"> </w:t>
      </w:r>
      <w:proofErr w:type="spellStart"/>
      <w:r w:rsidRPr="00121C4B">
        <w:t>Babgohari</w:t>
      </w:r>
      <w:proofErr w:type="spellEnd"/>
      <w:r w:rsidRPr="00121C4B">
        <w:t xml:space="preserve">, A., </w:t>
      </w:r>
      <w:proofErr w:type="spellStart"/>
      <w:r w:rsidRPr="00121C4B">
        <w:t>Meidutė-Kavaliauskienė</w:t>
      </w:r>
      <w:proofErr w:type="spellEnd"/>
      <w:r w:rsidRPr="00121C4B">
        <w:t xml:space="preserve">, I., &amp; </w:t>
      </w:r>
      <w:proofErr w:type="spellStart"/>
      <w:r w:rsidRPr="00121C4B">
        <w:t>Govindan</w:t>
      </w:r>
      <w:proofErr w:type="spellEnd"/>
      <w:r w:rsidRPr="00121C4B">
        <w:t xml:space="preserve">, K. (2020). </w:t>
      </w:r>
      <w:proofErr w:type="spellStart"/>
      <w:r w:rsidRPr="00121C4B">
        <w:t>Prioritising</w:t>
      </w:r>
      <w:proofErr w:type="spellEnd"/>
      <w:r w:rsidRPr="00121C4B">
        <w:t xml:space="preserve"> </w:t>
      </w:r>
      <w:proofErr w:type="spellStart"/>
      <w:r w:rsidRPr="00121C4B">
        <w:t>sustainable</w:t>
      </w:r>
      <w:proofErr w:type="spellEnd"/>
      <w:r w:rsidRPr="00121C4B">
        <w:t xml:space="preserve"> </w:t>
      </w:r>
      <w:proofErr w:type="spellStart"/>
      <w:r w:rsidRPr="00121C4B">
        <w:t>supply</w:t>
      </w:r>
      <w:proofErr w:type="spellEnd"/>
      <w:r w:rsidRPr="00121C4B">
        <w:t xml:space="preserve"> </w:t>
      </w:r>
      <w:proofErr w:type="spellStart"/>
      <w:r w:rsidRPr="00121C4B">
        <w:t>chain</w:t>
      </w:r>
      <w:proofErr w:type="spellEnd"/>
      <w:r w:rsidRPr="00121C4B">
        <w:t xml:space="preserve"> </w:t>
      </w:r>
      <w:proofErr w:type="spellStart"/>
      <w:r w:rsidRPr="00121C4B">
        <w:t>management</w:t>
      </w:r>
      <w:proofErr w:type="spellEnd"/>
      <w:r w:rsidRPr="00121C4B">
        <w:t xml:space="preserve"> </w:t>
      </w:r>
      <w:proofErr w:type="spellStart"/>
      <w:r w:rsidRPr="00121C4B">
        <w:t>practices</w:t>
      </w:r>
      <w:proofErr w:type="spellEnd"/>
      <w:r w:rsidRPr="00121C4B">
        <w:t xml:space="preserve"> </w:t>
      </w:r>
      <w:proofErr w:type="spellStart"/>
      <w:r w:rsidRPr="00121C4B">
        <w:t>by</w:t>
      </w:r>
      <w:proofErr w:type="spellEnd"/>
      <w:r w:rsidRPr="00121C4B">
        <w:t xml:space="preserve"> </w:t>
      </w:r>
      <w:proofErr w:type="spellStart"/>
      <w:r w:rsidRPr="00121C4B">
        <w:t>their</w:t>
      </w:r>
      <w:proofErr w:type="spellEnd"/>
      <w:r w:rsidRPr="00121C4B">
        <w:t xml:space="preserve"> </w:t>
      </w:r>
      <w:proofErr w:type="spellStart"/>
      <w:r w:rsidRPr="00121C4B">
        <w:t>impact</w:t>
      </w:r>
      <w:proofErr w:type="spellEnd"/>
      <w:r w:rsidRPr="00121C4B">
        <w:t xml:space="preserve"> on multiple </w:t>
      </w:r>
      <w:proofErr w:type="spellStart"/>
      <w:r w:rsidRPr="00121C4B">
        <w:t>interacting</w:t>
      </w:r>
      <w:proofErr w:type="spellEnd"/>
      <w:r w:rsidRPr="00121C4B">
        <w:t xml:space="preserve"> </w:t>
      </w:r>
      <w:proofErr w:type="spellStart"/>
      <w:r w:rsidRPr="00121C4B">
        <w:t>barriers</w:t>
      </w:r>
      <w:proofErr w:type="spellEnd"/>
      <w:r w:rsidRPr="00121C4B">
        <w:t xml:space="preserve">. International </w:t>
      </w:r>
      <w:proofErr w:type="spellStart"/>
      <w:r w:rsidRPr="00121C4B">
        <w:t>Journal</w:t>
      </w:r>
      <w:proofErr w:type="spellEnd"/>
      <w:r w:rsidRPr="00121C4B">
        <w:t xml:space="preserve"> of </w:t>
      </w:r>
      <w:proofErr w:type="spellStart"/>
      <w:r w:rsidRPr="00121C4B">
        <w:t>Sustainable</w:t>
      </w:r>
      <w:proofErr w:type="spellEnd"/>
      <w:r w:rsidRPr="00121C4B">
        <w:t xml:space="preserve"> Development &amp; World </w:t>
      </w:r>
      <w:proofErr w:type="spellStart"/>
      <w:r w:rsidRPr="00121C4B">
        <w:t>Ecology</w:t>
      </w:r>
      <w:proofErr w:type="spellEnd"/>
      <w:r w:rsidRPr="00121C4B">
        <w:t>, 1-24.</w:t>
      </w:r>
    </w:p>
    <w:p w14:paraId="15A1091B" w14:textId="77777777" w:rsidR="00121C4B" w:rsidRPr="00121C4B" w:rsidRDefault="00121C4B" w:rsidP="00121C4B">
      <w:pPr>
        <w:pStyle w:val="Referans"/>
      </w:pPr>
      <w:proofErr w:type="spellStart"/>
      <w:r w:rsidRPr="00121C4B">
        <w:t>Heizer</w:t>
      </w:r>
      <w:proofErr w:type="spellEnd"/>
      <w:r w:rsidRPr="00121C4B">
        <w:t xml:space="preserve">, J., </w:t>
      </w:r>
      <w:proofErr w:type="spellStart"/>
      <w:r w:rsidRPr="00121C4B">
        <w:t>Render</w:t>
      </w:r>
      <w:proofErr w:type="spellEnd"/>
      <w:r w:rsidRPr="00121C4B">
        <w:t xml:space="preserve">, B., </w:t>
      </w:r>
      <w:proofErr w:type="spellStart"/>
      <w:r w:rsidRPr="00121C4B">
        <w:t>Munson</w:t>
      </w:r>
      <w:proofErr w:type="spellEnd"/>
      <w:r w:rsidRPr="00121C4B">
        <w:t xml:space="preserve">, C., &amp; </w:t>
      </w:r>
      <w:proofErr w:type="spellStart"/>
      <w:r w:rsidRPr="00121C4B">
        <w:t>Sachan</w:t>
      </w:r>
      <w:proofErr w:type="spellEnd"/>
      <w:r w:rsidRPr="00121C4B">
        <w:t xml:space="preserve">, A. (2017). Operations </w:t>
      </w:r>
      <w:proofErr w:type="spellStart"/>
      <w:r w:rsidRPr="00121C4B">
        <w:t>management</w:t>
      </w:r>
      <w:proofErr w:type="spellEnd"/>
      <w:r w:rsidRPr="00121C4B">
        <w:t xml:space="preserve">: </w:t>
      </w:r>
      <w:proofErr w:type="spellStart"/>
      <w:r w:rsidRPr="00121C4B">
        <w:t>sustainability</w:t>
      </w:r>
      <w:proofErr w:type="spellEnd"/>
      <w:r w:rsidRPr="00121C4B">
        <w:t xml:space="preserve"> </w:t>
      </w:r>
      <w:proofErr w:type="spellStart"/>
      <w:r w:rsidRPr="00121C4B">
        <w:t>and</w:t>
      </w:r>
      <w:proofErr w:type="spellEnd"/>
      <w:r w:rsidRPr="00121C4B">
        <w:t xml:space="preserve"> </w:t>
      </w:r>
      <w:proofErr w:type="spellStart"/>
      <w:r w:rsidRPr="00121C4B">
        <w:t>supply</w:t>
      </w:r>
      <w:proofErr w:type="spellEnd"/>
      <w:r w:rsidRPr="00121C4B">
        <w:t xml:space="preserve"> </w:t>
      </w:r>
      <w:proofErr w:type="spellStart"/>
      <w:r w:rsidRPr="00121C4B">
        <w:t>chain</w:t>
      </w:r>
      <w:proofErr w:type="spellEnd"/>
      <w:r w:rsidRPr="00121C4B">
        <w:t xml:space="preserve"> </w:t>
      </w:r>
      <w:proofErr w:type="spellStart"/>
      <w:r w:rsidRPr="00121C4B">
        <w:t>management</w:t>
      </w:r>
      <w:proofErr w:type="spellEnd"/>
      <w:r w:rsidRPr="00121C4B">
        <w:t>, 12/e.</w:t>
      </w:r>
    </w:p>
    <w:p w14:paraId="5DE71F1B" w14:textId="77777777" w:rsidR="00121C4B" w:rsidRPr="00121C4B" w:rsidRDefault="00121C4B" w:rsidP="00121C4B">
      <w:pPr>
        <w:pStyle w:val="Referans"/>
      </w:pPr>
      <w:r w:rsidRPr="00121C4B">
        <w:rPr>
          <w:lang w:val="pt-PT"/>
        </w:rPr>
        <w:t xml:space="preserve">Henao, R., Sarache, W., &amp; Gómez, I. (2019). </w:t>
      </w:r>
      <w:proofErr w:type="spellStart"/>
      <w:r w:rsidRPr="00121C4B">
        <w:t>Lean</w:t>
      </w:r>
      <w:proofErr w:type="spellEnd"/>
      <w:r w:rsidRPr="00121C4B">
        <w:t xml:space="preserve"> </w:t>
      </w:r>
      <w:proofErr w:type="spellStart"/>
      <w:r w:rsidRPr="00121C4B">
        <w:t>manufacturing</w:t>
      </w:r>
      <w:proofErr w:type="spellEnd"/>
      <w:r w:rsidRPr="00121C4B">
        <w:t xml:space="preserve"> </w:t>
      </w:r>
      <w:proofErr w:type="spellStart"/>
      <w:r w:rsidRPr="00121C4B">
        <w:t>and</w:t>
      </w:r>
      <w:proofErr w:type="spellEnd"/>
      <w:r w:rsidRPr="00121C4B">
        <w:t xml:space="preserve"> </w:t>
      </w:r>
      <w:proofErr w:type="spellStart"/>
      <w:r w:rsidRPr="00121C4B">
        <w:t>sustainable</w:t>
      </w:r>
      <w:proofErr w:type="spellEnd"/>
      <w:r w:rsidRPr="00121C4B">
        <w:t xml:space="preserve"> </w:t>
      </w:r>
      <w:proofErr w:type="spellStart"/>
      <w:r w:rsidRPr="00121C4B">
        <w:t>performance</w:t>
      </w:r>
      <w:proofErr w:type="spellEnd"/>
      <w:r w:rsidRPr="00121C4B">
        <w:t xml:space="preserve">: </w:t>
      </w:r>
      <w:proofErr w:type="spellStart"/>
      <w:r w:rsidRPr="00121C4B">
        <w:t>Trends</w:t>
      </w:r>
      <w:proofErr w:type="spellEnd"/>
      <w:r w:rsidRPr="00121C4B">
        <w:t xml:space="preserve"> </w:t>
      </w:r>
      <w:proofErr w:type="spellStart"/>
      <w:r w:rsidRPr="00121C4B">
        <w:t>and</w:t>
      </w:r>
      <w:proofErr w:type="spellEnd"/>
      <w:r w:rsidRPr="00121C4B">
        <w:t xml:space="preserve"> </w:t>
      </w:r>
      <w:proofErr w:type="spellStart"/>
      <w:r w:rsidRPr="00121C4B">
        <w:t>future</w:t>
      </w:r>
      <w:proofErr w:type="spellEnd"/>
      <w:r w:rsidRPr="00121C4B">
        <w:t xml:space="preserve"> </w:t>
      </w:r>
      <w:proofErr w:type="spellStart"/>
      <w:r w:rsidRPr="00121C4B">
        <w:t>challenges</w:t>
      </w:r>
      <w:proofErr w:type="spellEnd"/>
      <w:r w:rsidRPr="00121C4B">
        <w:t>. </w:t>
      </w:r>
      <w:proofErr w:type="spellStart"/>
      <w:r w:rsidRPr="00121C4B">
        <w:t>Journal</w:t>
      </w:r>
      <w:proofErr w:type="spellEnd"/>
      <w:r w:rsidRPr="00121C4B">
        <w:t xml:space="preserve"> of </w:t>
      </w:r>
      <w:proofErr w:type="spellStart"/>
      <w:r w:rsidRPr="00121C4B">
        <w:t>cleaner</w:t>
      </w:r>
      <w:proofErr w:type="spellEnd"/>
      <w:r w:rsidRPr="00121C4B">
        <w:t xml:space="preserve"> </w:t>
      </w:r>
      <w:proofErr w:type="spellStart"/>
      <w:r w:rsidRPr="00121C4B">
        <w:t>production</w:t>
      </w:r>
      <w:proofErr w:type="spellEnd"/>
      <w:r w:rsidRPr="00121C4B">
        <w:t>, 208, 99-116.</w:t>
      </w:r>
    </w:p>
    <w:p w14:paraId="06A147E6" w14:textId="77777777" w:rsidR="00121C4B" w:rsidRPr="00121C4B" w:rsidRDefault="00121C4B" w:rsidP="00121C4B">
      <w:pPr>
        <w:pStyle w:val="Referans"/>
      </w:pPr>
      <w:proofErr w:type="spellStart"/>
      <w:r w:rsidRPr="00121C4B">
        <w:t>Herrmann</w:t>
      </w:r>
      <w:proofErr w:type="spellEnd"/>
      <w:r w:rsidRPr="00121C4B">
        <w:t xml:space="preserve">, C., Schmidt, C., </w:t>
      </w:r>
      <w:proofErr w:type="spellStart"/>
      <w:r w:rsidRPr="00121C4B">
        <w:t>Kurle</w:t>
      </w:r>
      <w:proofErr w:type="spellEnd"/>
      <w:r w:rsidRPr="00121C4B">
        <w:t xml:space="preserve">, D., </w:t>
      </w:r>
      <w:proofErr w:type="spellStart"/>
      <w:r w:rsidRPr="00121C4B">
        <w:t>Blume</w:t>
      </w:r>
      <w:proofErr w:type="spellEnd"/>
      <w:r w:rsidRPr="00121C4B">
        <w:t xml:space="preserve">, S., &amp; </w:t>
      </w:r>
      <w:proofErr w:type="spellStart"/>
      <w:r w:rsidRPr="00121C4B">
        <w:t>Thiede</w:t>
      </w:r>
      <w:proofErr w:type="spellEnd"/>
      <w:r w:rsidRPr="00121C4B">
        <w:t xml:space="preserve">, S. (2014). </w:t>
      </w:r>
      <w:proofErr w:type="spellStart"/>
      <w:r w:rsidRPr="00121C4B">
        <w:t>Sustainability</w:t>
      </w:r>
      <w:proofErr w:type="spellEnd"/>
      <w:r w:rsidRPr="00121C4B">
        <w:t xml:space="preserve"> in </w:t>
      </w:r>
      <w:proofErr w:type="spellStart"/>
      <w:r w:rsidRPr="00121C4B">
        <w:t>manufacturing</w:t>
      </w:r>
      <w:proofErr w:type="spellEnd"/>
      <w:r w:rsidRPr="00121C4B">
        <w:t xml:space="preserve"> </w:t>
      </w:r>
      <w:proofErr w:type="spellStart"/>
      <w:r w:rsidRPr="00121C4B">
        <w:t>and</w:t>
      </w:r>
      <w:proofErr w:type="spellEnd"/>
      <w:r w:rsidRPr="00121C4B">
        <w:t xml:space="preserve"> </w:t>
      </w:r>
      <w:proofErr w:type="spellStart"/>
      <w:r w:rsidRPr="00121C4B">
        <w:t>factories</w:t>
      </w:r>
      <w:proofErr w:type="spellEnd"/>
      <w:r w:rsidRPr="00121C4B">
        <w:t xml:space="preserve"> of </w:t>
      </w:r>
      <w:proofErr w:type="spellStart"/>
      <w:r w:rsidRPr="00121C4B">
        <w:t>the</w:t>
      </w:r>
      <w:proofErr w:type="spellEnd"/>
      <w:r w:rsidRPr="00121C4B">
        <w:t xml:space="preserve"> </w:t>
      </w:r>
      <w:proofErr w:type="spellStart"/>
      <w:r w:rsidRPr="00121C4B">
        <w:t>future</w:t>
      </w:r>
      <w:proofErr w:type="spellEnd"/>
      <w:r w:rsidRPr="00121C4B">
        <w:t>. </w:t>
      </w:r>
      <w:r w:rsidRPr="00121C4B">
        <w:rPr>
          <w:i/>
          <w:iCs/>
        </w:rPr>
        <w:t xml:space="preserve">International </w:t>
      </w:r>
      <w:proofErr w:type="spellStart"/>
      <w:r w:rsidRPr="00121C4B">
        <w:rPr>
          <w:i/>
          <w:iCs/>
        </w:rPr>
        <w:t>Journal</w:t>
      </w:r>
      <w:proofErr w:type="spellEnd"/>
      <w:r w:rsidRPr="00121C4B">
        <w:rPr>
          <w:i/>
          <w:iCs/>
        </w:rPr>
        <w:t xml:space="preserve"> of </w:t>
      </w:r>
      <w:proofErr w:type="spellStart"/>
      <w:r w:rsidRPr="00121C4B">
        <w:rPr>
          <w:i/>
          <w:iCs/>
        </w:rPr>
        <w:t>precision</w:t>
      </w:r>
      <w:proofErr w:type="spellEnd"/>
      <w:r w:rsidRPr="00121C4B">
        <w:rPr>
          <w:i/>
          <w:iCs/>
        </w:rPr>
        <w:t xml:space="preserve"> </w:t>
      </w:r>
      <w:proofErr w:type="spellStart"/>
      <w:r w:rsidRPr="00121C4B">
        <w:rPr>
          <w:i/>
          <w:iCs/>
        </w:rPr>
        <w:t>engineering</w:t>
      </w:r>
      <w:proofErr w:type="spellEnd"/>
      <w:r w:rsidRPr="00121C4B">
        <w:rPr>
          <w:i/>
          <w:iCs/>
        </w:rPr>
        <w:t xml:space="preserve"> </w:t>
      </w:r>
      <w:proofErr w:type="spellStart"/>
      <w:r w:rsidRPr="00121C4B">
        <w:rPr>
          <w:i/>
          <w:iCs/>
        </w:rPr>
        <w:t>and</w:t>
      </w:r>
      <w:proofErr w:type="spellEnd"/>
      <w:r w:rsidRPr="00121C4B">
        <w:rPr>
          <w:i/>
          <w:iCs/>
        </w:rPr>
        <w:t xml:space="preserve"> </w:t>
      </w:r>
      <w:proofErr w:type="spellStart"/>
      <w:r w:rsidRPr="00121C4B">
        <w:rPr>
          <w:i/>
          <w:iCs/>
        </w:rPr>
        <w:t>manufacturing-green</w:t>
      </w:r>
      <w:proofErr w:type="spellEnd"/>
      <w:r w:rsidRPr="00121C4B">
        <w:rPr>
          <w:i/>
          <w:iCs/>
        </w:rPr>
        <w:t xml:space="preserve"> </w:t>
      </w:r>
      <w:proofErr w:type="spellStart"/>
      <w:r w:rsidRPr="00121C4B">
        <w:rPr>
          <w:i/>
          <w:iCs/>
        </w:rPr>
        <w:t>technology</w:t>
      </w:r>
      <w:proofErr w:type="spellEnd"/>
      <w:r w:rsidRPr="00121C4B">
        <w:t>, </w:t>
      </w:r>
      <w:r w:rsidRPr="00121C4B">
        <w:rPr>
          <w:i/>
          <w:iCs/>
        </w:rPr>
        <w:t>1</w:t>
      </w:r>
      <w:r w:rsidRPr="00121C4B">
        <w:t>(4), 283-292.</w:t>
      </w:r>
    </w:p>
    <w:p w14:paraId="744FE40B" w14:textId="77777777" w:rsidR="00121C4B" w:rsidRPr="00121C4B" w:rsidRDefault="00121C4B" w:rsidP="00121C4B">
      <w:pPr>
        <w:pStyle w:val="Referans"/>
      </w:pPr>
      <w:r w:rsidRPr="00121C4B">
        <w:t xml:space="preserve">Hong, B. H., How, B. S., &amp; Lam, H. L. (2016). </w:t>
      </w:r>
      <w:proofErr w:type="spellStart"/>
      <w:r w:rsidRPr="00121C4B">
        <w:t>Overview</w:t>
      </w:r>
      <w:proofErr w:type="spellEnd"/>
      <w:r w:rsidRPr="00121C4B">
        <w:t xml:space="preserve"> of </w:t>
      </w:r>
      <w:proofErr w:type="spellStart"/>
      <w:r w:rsidRPr="00121C4B">
        <w:t>sustainable</w:t>
      </w:r>
      <w:proofErr w:type="spellEnd"/>
      <w:r w:rsidRPr="00121C4B">
        <w:t xml:space="preserve"> </w:t>
      </w:r>
      <w:proofErr w:type="spellStart"/>
      <w:r w:rsidRPr="00121C4B">
        <w:t>biomass</w:t>
      </w:r>
      <w:proofErr w:type="spellEnd"/>
      <w:r w:rsidRPr="00121C4B">
        <w:t xml:space="preserve"> </w:t>
      </w:r>
      <w:proofErr w:type="spellStart"/>
      <w:r w:rsidRPr="00121C4B">
        <w:t>supply</w:t>
      </w:r>
      <w:proofErr w:type="spellEnd"/>
      <w:r w:rsidRPr="00121C4B">
        <w:t xml:space="preserve"> </w:t>
      </w:r>
      <w:proofErr w:type="spellStart"/>
      <w:r w:rsidRPr="00121C4B">
        <w:t>chain</w:t>
      </w:r>
      <w:proofErr w:type="spellEnd"/>
      <w:r w:rsidRPr="00121C4B">
        <w:t xml:space="preserve">: </w:t>
      </w:r>
      <w:proofErr w:type="spellStart"/>
      <w:r w:rsidRPr="00121C4B">
        <w:t>from</w:t>
      </w:r>
      <w:proofErr w:type="spellEnd"/>
      <w:r w:rsidRPr="00121C4B">
        <w:t xml:space="preserve"> </w:t>
      </w:r>
      <w:proofErr w:type="spellStart"/>
      <w:r w:rsidRPr="00121C4B">
        <w:t>concept</w:t>
      </w:r>
      <w:proofErr w:type="spellEnd"/>
      <w:r w:rsidRPr="00121C4B">
        <w:t xml:space="preserve"> </w:t>
      </w:r>
      <w:proofErr w:type="spellStart"/>
      <w:r w:rsidRPr="00121C4B">
        <w:t>to</w:t>
      </w:r>
      <w:proofErr w:type="spellEnd"/>
      <w:r w:rsidRPr="00121C4B">
        <w:t xml:space="preserve"> </w:t>
      </w:r>
      <w:proofErr w:type="spellStart"/>
      <w:r w:rsidRPr="00121C4B">
        <w:t>modelling</w:t>
      </w:r>
      <w:proofErr w:type="spellEnd"/>
      <w:r w:rsidRPr="00121C4B">
        <w:t>. </w:t>
      </w:r>
      <w:proofErr w:type="spellStart"/>
      <w:r w:rsidRPr="00121C4B">
        <w:rPr>
          <w:i/>
          <w:iCs/>
        </w:rPr>
        <w:t>Clean</w:t>
      </w:r>
      <w:proofErr w:type="spellEnd"/>
      <w:r w:rsidRPr="00121C4B">
        <w:rPr>
          <w:i/>
          <w:iCs/>
        </w:rPr>
        <w:t xml:space="preserve"> Technologies </w:t>
      </w:r>
      <w:proofErr w:type="spellStart"/>
      <w:r w:rsidRPr="00121C4B">
        <w:rPr>
          <w:i/>
          <w:iCs/>
        </w:rPr>
        <w:t>and</w:t>
      </w:r>
      <w:proofErr w:type="spellEnd"/>
      <w:r w:rsidRPr="00121C4B">
        <w:rPr>
          <w:i/>
          <w:iCs/>
        </w:rPr>
        <w:t xml:space="preserve"> </w:t>
      </w:r>
      <w:proofErr w:type="spellStart"/>
      <w:r w:rsidRPr="00121C4B">
        <w:rPr>
          <w:i/>
          <w:iCs/>
        </w:rPr>
        <w:t>Environmental</w:t>
      </w:r>
      <w:proofErr w:type="spellEnd"/>
      <w:r w:rsidRPr="00121C4B">
        <w:rPr>
          <w:i/>
          <w:iCs/>
        </w:rPr>
        <w:t xml:space="preserve"> </w:t>
      </w:r>
      <w:proofErr w:type="spellStart"/>
      <w:r w:rsidRPr="00121C4B">
        <w:rPr>
          <w:i/>
          <w:iCs/>
        </w:rPr>
        <w:t>Policy</w:t>
      </w:r>
      <w:proofErr w:type="spellEnd"/>
      <w:r w:rsidRPr="00121C4B">
        <w:t>, </w:t>
      </w:r>
      <w:r w:rsidRPr="00121C4B">
        <w:rPr>
          <w:i/>
          <w:iCs/>
        </w:rPr>
        <w:t>18</w:t>
      </w:r>
      <w:r w:rsidRPr="00121C4B">
        <w:t>(7), 2173-2194.</w:t>
      </w:r>
    </w:p>
    <w:p w14:paraId="37EC819E" w14:textId="77777777" w:rsidR="00121C4B" w:rsidRPr="00121C4B" w:rsidRDefault="00121C4B" w:rsidP="00121C4B">
      <w:pPr>
        <w:pStyle w:val="Referans"/>
      </w:pPr>
      <w:proofErr w:type="spellStart"/>
      <w:r w:rsidRPr="00121C4B">
        <w:t>Hsu</w:t>
      </w:r>
      <w:proofErr w:type="spellEnd"/>
      <w:r w:rsidRPr="00121C4B">
        <w:t xml:space="preserve">, C. W., </w:t>
      </w:r>
      <w:proofErr w:type="spellStart"/>
      <w:r w:rsidRPr="00121C4B">
        <w:t>Kuo</w:t>
      </w:r>
      <w:proofErr w:type="spellEnd"/>
      <w:r w:rsidRPr="00121C4B">
        <w:t xml:space="preserve">, T. C., Chen, S. H., &amp; Hu, A. H. (2013). Using DEMATEL </w:t>
      </w:r>
      <w:proofErr w:type="spellStart"/>
      <w:r w:rsidRPr="00121C4B">
        <w:t>to</w:t>
      </w:r>
      <w:proofErr w:type="spellEnd"/>
      <w:r w:rsidRPr="00121C4B">
        <w:t xml:space="preserve"> </w:t>
      </w:r>
      <w:proofErr w:type="spellStart"/>
      <w:r w:rsidRPr="00121C4B">
        <w:t>develop</w:t>
      </w:r>
      <w:proofErr w:type="spellEnd"/>
      <w:r w:rsidRPr="00121C4B">
        <w:t xml:space="preserve"> a </w:t>
      </w:r>
      <w:proofErr w:type="spellStart"/>
      <w:r w:rsidRPr="00121C4B">
        <w:t>carbon</w:t>
      </w:r>
      <w:proofErr w:type="spellEnd"/>
      <w:r w:rsidRPr="00121C4B">
        <w:t xml:space="preserve"> </w:t>
      </w:r>
      <w:proofErr w:type="spellStart"/>
      <w:r w:rsidRPr="00121C4B">
        <w:t>management</w:t>
      </w:r>
      <w:proofErr w:type="spellEnd"/>
      <w:r w:rsidRPr="00121C4B">
        <w:t xml:space="preserve"> model of </w:t>
      </w:r>
      <w:proofErr w:type="spellStart"/>
      <w:r w:rsidRPr="00121C4B">
        <w:t>supplier</w:t>
      </w:r>
      <w:proofErr w:type="spellEnd"/>
      <w:r w:rsidRPr="00121C4B">
        <w:t xml:space="preserve"> </w:t>
      </w:r>
      <w:proofErr w:type="spellStart"/>
      <w:r w:rsidRPr="00121C4B">
        <w:t>selection</w:t>
      </w:r>
      <w:proofErr w:type="spellEnd"/>
      <w:r w:rsidRPr="00121C4B">
        <w:t xml:space="preserve"> in </w:t>
      </w:r>
      <w:proofErr w:type="spellStart"/>
      <w:r w:rsidRPr="00121C4B">
        <w:t>green</w:t>
      </w:r>
      <w:proofErr w:type="spellEnd"/>
      <w:r w:rsidRPr="00121C4B">
        <w:t xml:space="preserve"> </w:t>
      </w:r>
      <w:proofErr w:type="spellStart"/>
      <w:r w:rsidRPr="00121C4B">
        <w:t>supply</w:t>
      </w:r>
      <w:proofErr w:type="spellEnd"/>
      <w:r w:rsidRPr="00121C4B">
        <w:t xml:space="preserve"> </w:t>
      </w:r>
      <w:proofErr w:type="spellStart"/>
      <w:r w:rsidRPr="00121C4B">
        <w:t>chain</w:t>
      </w:r>
      <w:proofErr w:type="spellEnd"/>
      <w:r w:rsidRPr="00121C4B">
        <w:t xml:space="preserve"> </w:t>
      </w:r>
      <w:proofErr w:type="spellStart"/>
      <w:r w:rsidRPr="00121C4B">
        <w:t>management</w:t>
      </w:r>
      <w:proofErr w:type="spellEnd"/>
      <w:r w:rsidRPr="00121C4B">
        <w:t>. </w:t>
      </w:r>
      <w:proofErr w:type="spellStart"/>
      <w:r w:rsidRPr="00121C4B">
        <w:rPr>
          <w:i/>
          <w:iCs/>
        </w:rPr>
        <w:t>Journal</w:t>
      </w:r>
      <w:proofErr w:type="spellEnd"/>
      <w:r w:rsidRPr="00121C4B">
        <w:rPr>
          <w:i/>
          <w:iCs/>
        </w:rPr>
        <w:t xml:space="preserve"> of </w:t>
      </w:r>
      <w:proofErr w:type="spellStart"/>
      <w:r w:rsidRPr="00121C4B">
        <w:rPr>
          <w:i/>
          <w:iCs/>
        </w:rPr>
        <w:t>cleaner</w:t>
      </w:r>
      <w:proofErr w:type="spellEnd"/>
      <w:r w:rsidRPr="00121C4B">
        <w:rPr>
          <w:i/>
          <w:iCs/>
        </w:rPr>
        <w:t xml:space="preserve"> </w:t>
      </w:r>
      <w:proofErr w:type="spellStart"/>
      <w:r w:rsidRPr="00121C4B">
        <w:rPr>
          <w:i/>
          <w:iCs/>
        </w:rPr>
        <w:t>production</w:t>
      </w:r>
      <w:proofErr w:type="spellEnd"/>
      <w:r w:rsidRPr="00121C4B">
        <w:t>, </w:t>
      </w:r>
      <w:r w:rsidRPr="00121C4B">
        <w:rPr>
          <w:i/>
          <w:iCs/>
        </w:rPr>
        <w:t>56</w:t>
      </w:r>
      <w:r w:rsidRPr="00121C4B">
        <w:t>, 164-172.</w:t>
      </w:r>
    </w:p>
    <w:p w14:paraId="07355B8D" w14:textId="77777777" w:rsidR="00121C4B" w:rsidRPr="00121C4B" w:rsidRDefault="00121C4B" w:rsidP="00121C4B">
      <w:pPr>
        <w:pStyle w:val="Referans"/>
      </w:pPr>
      <w:proofErr w:type="spellStart"/>
      <w:r w:rsidRPr="00121C4B">
        <w:t>Hwang</w:t>
      </w:r>
      <w:proofErr w:type="spellEnd"/>
      <w:r w:rsidRPr="00121C4B">
        <w:t xml:space="preserve">, C. L., </w:t>
      </w:r>
      <w:proofErr w:type="spellStart"/>
      <w:r w:rsidRPr="00121C4B">
        <w:t>Masud</w:t>
      </w:r>
      <w:proofErr w:type="spellEnd"/>
      <w:r w:rsidRPr="00121C4B">
        <w:t xml:space="preserve">, A. S. M., </w:t>
      </w:r>
      <w:proofErr w:type="spellStart"/>
      <w:r w:rsidRPr="00121C4B">
        <w:t>Hwang</w:t>
      </w:r>
      <w:proofErr w:type="spellEnd"/>
      <w:r w:rsidRPr="00121C4B">
        <w:t xml:space="preserve">, C. L., &amp; </w:t>
      </w:r>
      <w:proofErr w:type="spellStart"/>
      <w:r w:rsidRPr="00121C4B">
        <w:t>Masud</w:t>
      </w:r>
      <w:proofErr w:type="spellEnd"/>
      <w:r w:rsidRPr="00121C4B">
        <w:t xml:space="preserve">, A. S. M. (1979). </w:t>
      </w:r>
      <w:proofErr w:type="spellStart"/>
      <w:r w:rsidRPr="00121C4B">
        <w:t>Methods</w:t>
      </w:r>
      <w:proofErr w:type="spellEnd"/>
      <w:r w:rsidRPr="00121C4B">
        <w:t xml:space="preserve"> </w:t>
      </w:r>
      <w:proofErr w:type="spellStart"/>
      <w:r w:rsidRPr="00121C4B">
        <w:t>for</w:t>
      </w:r>
      <w:proofErr w:type="spellEnd"/>
      <w:r w:rsidRPr="00121C4B">
        <w:t xml:space="preserve"> multiple </w:t>
      </w:r>
      <w:proofErr w:type="spellStart"/>
      <w:r w:rsidRPr="00121C4B">
        <w:t>objective</w:t>
      </w:r>
      <w:proofErr w:type="spellEnd"/>
      <w:r w:rsidRPr="00121C4B">
        <w:t xml:space="preserve"> </w:t>
      </w:r>
      <w:proofErr w:type="spellStart"/>
      <w:r w:rsidRPr="00121C4B">
        <w:t>decision</w:t>
      </w:r>
      <w:proofErr w:type="spellEnd"/>
      <w:r w:rsidRPr="00121C4B">
        <w:t xml:space="preserve"> </w:t>
      </w:r>
      <w:proofErr w:type="spellStart"/>
      <w:r w:rsidRPr="00121C4B">
        <w:t>making</w:t>
      </w:r>
      <w:proofErr w:type="spellEnd"/>
      <w:r w:rsidRPr="00121C4B">
        <w:t>. </w:t>
      </w:r>
      <w:r w:rsidRPr="00121C4B">
        <w:rPr>
          <w:i/>
          <w:iCs/>
        </w:rPr>
        <w:t xml:space="preserve">Multiple </w:t>
      </w:r>
      <w:proofErr w:type="spellStart"/>
      <w:r w:rsidRPr="00121C4B">
        <w:rPr>
          <w:i/>
          <w:iCs/>
        </w:rPr>
        <w:t>Objective</w:t>
      </w:r>
      <w:proofErr w:type="spellEnd"/>
      <w:r w:rsidRPr="00121C4B">
        <w:rPr>
          <w:i/>
          <w:iCs/>
        </w:rPr>
        <w:t xml:space="preserve"> </w:t>
      </w:r>
      <w:proofErr w:type="spellStart"/>
      <w:r w:rsidRPr="00121C4B">
        <w:rPr>
          <w:i/>
          <w:iCs/>
        </w:rPr>
        <w:t>Decision</w:t>
      </w:r>
      <w:proofErr w:type="spellEnd"/>
      <w:r w:rsidRPr="00121C4B">
        <w:rPr>
          <w:i/>
          <w:iCs/>
        </w:rPr>
        <w:t xml:space="preserve"> </w:t>
      </w:r>
      <w:proofErr w:type="spellStart"/>
      <w:r w:rsidRPr="00121C4B">
        <w:rPr>
          <w:i/>
          <w:iCs/>
        </w:rPr>
        <w:t>Making</w:t>
      </w:r>
      <w:proofErr w:type="spellEnd"/>
      <w:r w:rsidRPr="00121C4B">
        <w:rPr>
          <w:i/>
          <w:iCs/>
        </w:rPr>
        <w:t>—</w:t>
      </w:r>
      <w:proofErr w:type="spellStart"/>
      <w:r w:rsidRPr="00121C4B">
        <w:rPr>
          <w:i/>
          <w:iCs/>
        </w:rPr>
        <w:t>Methods</w:t>
      </w:r>
      <w:proofErr w:type="spellEnd"/>
      <w:r w:rsidRPr="00121C4B">
        <w:rPr>
          <w:i/>
          <w:iCs/>
        </w:rPr>
        <w:t xml:space="preserve"> </w:t>
      </w:r>
      <w:proofErr w:type="spellStart"/>
      <w:r w:rsidRPr="00121C4B">
        <w:rPr>
          <w:i/>
          <w:iCs/>
        </w:rPr>
        <w:t>and</w:t>
      </w:r>
      <w:proofErr w:type="spellEnd"/>
      <w:r w:rsidRPr="00121C4B">
        <w:rPr>
          <w:i/>
          <w:iCs/>
        </w:rPr>
        <w:t xml:space="preserve"> Applications: A </w:t>
      </w:r>
      <w:proofErr w:type="spellStart"/>
      <w:r w:rsidRPr="00121C4B">
        <w:rPr>
          <w:i/>
          <w:iCs/>
        </w:rPr>
        <w:t>State</w:t>
      </w:r>
      <w:proofErr w:type="spellEnd"/>
      <w:r w:rsidRPr="00121C4B">
        <w:rPr>
          <w:i/>
          <w:iCs/>
        </w:rPr>
        <w:t>-of-</w:t>
      </w:r>
      <w:proofErr w:type="spellStart"/>
      <w:r w:rsidRPr="00121C4B">
        <w:rPr>
          <w:i/>
          <w:iCs/>
        </w:rPr>
        <w:t>the</w:t>
      </w:r>
      <w:proofErr w:type="spellEnd"/>
      <w:r w:rsidRPr="00121C4B">
        <w:rPr>
          <w:i/>
          <w:iCs/>
        </w:rPr>
        <w:t xml:space="preserve">-Art </w:t>
      </w:r>
      <w:proofErr w:type="spellStart"/>
      <w:r w:rsidRPr="00121C4B">
        <w:rPr>
          <w:i/>
          <w:iCs/>
        </w:rPr>
        <w:t>Survey</w:t>
      </w:r>
      <w:proofErr w:type="spellEnd"/>
      <w:r w:rsidRPr="00121C4B">
        <w:t>, 21-283.</w:t>
      </w:r>
    </w:p>
    <w:p w14:paraId="2505D8D6" w14:textId="77777777" w:rsidR="00121C4B" w:rsidRPr="00121C4B" w:rsidRDefault="00121C4B" w:rsidP="00121C4B">
      <w:pPr>
        <w:pStyle w:val="Referans"/>
      </w:pPr>
      <w:proofErr w:type="spellStart"/>
      <w:r w:rsidRPr="00121C4B">
        <w:t>Iranmanesh</w:t>
      </w:r>
      <w:proofErr w:type="spellEnd"/>
      <w:r w:rsidRPr="00121C4B">
        <w:t xml:space="preserve">, M., </w:t>
      </w:r>
      <w:proofErr w:type="spellStart"/>
      <w:r w:rsidRPr="00121C4B">
        <w:t>Zailani</w:t>
      </w:r>
      <w:proofErr w:type="spellEnd"/>
      <w:r w:rsidRPr="00121C4B">
        <w:t xml:space="preserve">, S., </w:t>
      </w:r>
      <w:proofErr w:type="spellStart"/>
      <w:r w:rsidRPr="00121C4B">
        <w:t>Hyun</w:t>
      </w:r>
      <w:proofErr w:type="spellEnd"/>
      <w:r w:rsidRPr="00121C4B">
        <w:t xml:space="preserve">, S. S., Ali, M. H., &amp; Kim, K. (2019). </w:t>
      </w:r>
      <w:proofErr w:type="spellStart"/>
      <w:r w:rsidRPr="00121C4B">
        <w:t>Impact</w:t>
      </w:r>
      <w:proofErr w:type="spellEnd"/>
      <w:r w:rsidRPr="00121C4B">
        <w:t xml:space="preserve"> of </w:t>
      </w:r>
      <w:proofErr w:type="spellStart"/>
      <w:r w:rsidRPr="00121C4B">
        <w:t>Lean</w:t>
      </w:r>
      <w:proofErr w:type="spellEnd"/>
      <w:r w:rsidRPr="00121C4B">
        <w:t xml:space="preserve"> </w:t>
      </w:r>
      <w:proofErr w:type="spellStart"/>
      <w:r w:rsidRPr="00121C4B">
        <w:t>Manufacturing</w:t>
      </w:r>
      <w:proofErr w:type="spellEnd"/>
      <w:r w:rsidRPr="00121C4B">
        <w:t xml:space="preserve"> </w:t>
      </w:r>
      <w:proofErr w:type="spellStart"/>
      <w:r w:rsidRPr="00121C4B">
        <w:t>Practices</w:t>
      </w:r>
      <w:proofErr w:type="spellEnd"/>
      <w:r w:rsidRPr="00121C4B">
        <w:t xml:space="preserve"> on </w:t>
      </w:r>
      <w:proofErr w:type="spellStart"/>
      <w:r w:rsidRPr="00121C4B">
        <w:t>Firms</w:t>
      </w:r>
      <w:proofErr w:type="spellEnd"/>
      <w:r w:rsidRPr="00121C4B">
        <w:t xml:space="preserve">’ </w:t>
      </w:r>
      <w:proofErr w:type="spellStart"/>
      <w:r w:rsidRPr="00121C4B">
        <w:t>Sustainable</w:t>
      </w:r>
      <w:proofErr w:type="spellEnd"/>
      <w:r w:rsidRPr="00121C4B">
        <w:t xml:space="preserve"> </w:t>
      </w:r>
      <w:proofErr w:type="spellStart"/>
      <w:r w:rsidRPr="00121C4B">
        <w:t>Performance</w:t>
      </w:r>
      <w:proofErr w:type="spellEnd"/>
      <w:r w:rsidRPr="00121C4B">
        <w:t xml:space="preserve">: </w:t>
      </w:r>
      <w:proofErr w:type="spellStart"/>
      <w:r w:rsidRPr="00121C4B">
        <w:t>Lean</w:t>
      </w:r>
      <w:proofErr w:type="spellEnd"/>
      <w:r w:rsidRPr="00121C4B">
        <w:t xml:space="preserve"> </w:t>
      </w:r>
      <w:proofErr w:type="spellStart"/>
      <w:r w:rsidRPr="00121C4B">
        <w:t>Culture</w:t>
      </w:r>
      <w:proofErr w:type="spellEnd"/>
      <w:r w:rsidRPr="00121C4B">
        <w:t xml:space="preserve"> as a </w:t>
      </w:r>
      <w:proofErr w:type="spellStart"/>
      <w:r w:rsidRPr="00121C4B">
        <w:t>Moderator</w:t>
      </w:r>
      <w:proofErr w:type="spellEnd"/>
      <w:r w:rsidRPr="00121C4B">
        <w:t>. </w:t>
      </w:r>
      <w:proofErr w:type="spellStart"/>
      <w:r w:rsidRPr="00121C4B">
        <w:rPr>
          <w:i/>
          <w:iCs/>
        </w:rPr>
        <w:t>Sustainability</w:t>
      </w:r>
      <w:proofErr w:type="spellEnd"/>
      <w:r w:rsidRPr="00121C4B">
        <w:t>, </w:t>
      </w:r>
      <w:r w:rsidRPr="00121C4B">
        <w:rPr>
          <w:i/>
          <w:iCs/>
        </w:rPr>
        <w:t>11</w:t>
      </w:r>
      <w:r w:rsidRPr="00121C4B">
        <w:t>(4), 1112.</w:t>
      </w:r>
    </w:p>
    <w:p w14:paraId="6C5C4E73" w14:textId="77777777" w:rsidR="00121C4B" w:rsidRPr="00121C4B" w:rsidRDefault="00121C4B" w:rsidP="00121C4B">
      <w:pPr>
        <w:pStyle w:val="Referans"/>
      </w:pPr>
      <w:proofErr w:type="spellStart"/>
      <w:r w:rsidRPr="00121C4B">
        <w:t>Ishizaka</w:t>
      </w:r>
      <w:proofErr w:type="spellEnd"/>
      <w:r w:rsidRPr="00121C4B">
        <w:t xml:space="preserve">, A., &amp; </w:t>
      </w:r>
      <w:proofErr w:type="spellStart"/>
      <w:r w:rsidRPr="00121C4B">
        <w:t>Nemery</w:t>
      </w:r>
      <w:proofErr w:type="spellEnd"/>
      <w:r w:rsidRPr="00121C4B">
        <w:t>, P. (2013). </w:t>
      </w:r>
      <w:r w:rsidRPr="00121C4B">
        <w:rPr>
          <w:i/>
          <w:iCs/>
        </w:rPr>
        <w:t>Multi-</w:t>
      </w:r>
      <w:proofErr w:type="spellStart"/>
      <w:r w:rsidRPr="00121C4B">
        <w:rPr>
          <w:i/>
          <w:iCs/>
        </w:rPr>
        <w:t>criteria</w:t>
      </w:r>
      <w:proofErr w:type="spellEnd"/>
      <w:r w:rsidRPr="00121C4B">
        <w:rPr>
          <w:i/>
          <w:iCs/>
        </w:rPr>
        <w:t xml:space="preserve"> </w:t>
      </w:r>
      <w:proofErr w:type="spellStart"/>
      <w:r w:rsidRPr="00121C4B">
        <w:rPr>
          <w:i/>
          <w:iCs/>
        </w:rPr>
        <w:t>decision</w:t>
      </w:r>
      <w:proofErr w:type="spellEnd"/>
      <w:r w:rsidRPr="00121C4B">
        <w:rPr>
          <w:i/>
          <w:iCs/>
        </w:rPr>
        <w:t xml:space="preserve"> </w:t>
      </w:r>
      <w:proofErr w:type="spellStart"/>
      <w:r w:rsidRPr="00121C4B">
        <w:rPr>
          <w:i/>
          <w:iCs/>
        </w:rPr>
        <w:t>analysis</w:t>
      </w:r>
      <w:proofErr w:type="spellEnd"/>
      <w:r w:rsidRPr="00121C4B">
        <w:rPr>
          <w:i/>
          <w:iCs/>
        </w:rPr>
        <w:t xml:space="preserve">: </w:t>
      </w:r>
      <w:proofErr w:type="spellStart"/>
      <w:r w:rsidRPr="00121C4B">
        <w:rPr>
          <w:i/>
          <w:iCs/>
        </w:rPr>
        <w:t>methods</w:t>
      </w:r>
      <w:proofErr w:type="spellEnd"/>
      <w:r w:rsidRPr="00121C4B">
        <w:rPr>
          <w:i/>
          <w:iCs/>
        </w:rPr>
        <w:t xml:space="preserve"> </w:t>
      </w:r>
      <w:proofErr w:type="spellStart"/>
      <w:r w:rsidRPr="00121C4B">
        <w:rPr>
          <w:i/>
          <w:iCs/>
        </w:rPr>
        <w:t>and</w:t>
      </w:r>
      <w:proofErr w:type="spellEnd"/>
      <w:r w:rsidRPr="00121C4B">
        <w:rPr>
          <w:i/>
          <w:iCs/>
        </w:rPr>
        <w:t xml:space="preserve"> software</w:t>
      </w:r>
      <w:r w:rsidRPr="00121C4B">
        <w:t xml:space="preserve">. John </w:t>
      </w:r>
      <w:proofErr w:type="spellStart"/>
      <w:r w:rsidRPr="00121C4B">
        <w:t>Wiley</w:t>
      </w:r>
      <w:proofErr w:type="spellEnd"/>
      <w:r w:rsidRPr="00121C4B">
        <w:t xml:space="preserve"> &amp; </w:t>
      </w:r>
      <w:proofErr w:type="spellStart"/>
      <w:r w:rsidRPr="00121C4B">
        <w:t>Sons</w:t>
      </w:r>
      <w:proofErr w:type="spellEnd"/>
      <w:r w:rsidRPr="00121C4B">
        <w:t>.</w:t>
      </w:r>
    </w:p>
    <w:p w14:paraId="2C3A8146" w14:textId="77777777" w:rsidR="00121C4B" w:rsidRPr="00121C4B" w:rsidRDefault="00121C4B" w:rsidP="00121C4B">
      <w:pPr>
        <w:pStyle w:val="Referans"/>
      </w:pPr>
      <w:proofErr w:type="spellStart"/>
      <w:r w:rsidRPr="00121C4B">
        <w:t>Ivanov</w:t>
      </w:r>
      <w:proofErr w:type="spellEnd"/>
      <w:r w:rsidRPr="00121C4B">
        <w:t xml:space="preserve">, D. (2020). </w:t>
      </w:r>
      <w:proofErr w:type="spellStart"/>
      <w:r w:rsidRPr="00121C4B">
        <w:t>Viable</w:t>
      </w:r>
      <w:proofErr w:type="spellEnd"/>
      <w:r w:rsidRPr="00121C4B">
        <w:t xml:space="preserve"> </w:t>
      </w:r>
      <w:proofErr w:type="spellStart"/>
      <w:r w:rsidRPr="00121C4B">
        <w:t>supply</w:t>
      </w:r>
      <w:proofErr w:type="spellEnd"/>
      <w:r w:rsidRPr="00121C4B">
        <w:t xml:space="preserve"> </w:t>
      </w:r>
      <w:proofErr w:type="spellStart"/>
      <w:r w:rsidRPr="00121C4B">
        <w:t>chain</w:t>
      </w:r>
      <w:proofErr w:type="spellEnd"/>
      <w:r w:rsidRPr="00121C4B">
        <w:t xml:space="preserve"> model: </w:t>
      </w:r>
      <w:proofErr w:type="spellStart"/>
      <w:r w:rsidRPr="00121C4B">
        <w:t>integrating</w:t>
      </w:r>
      <w:proofErr w:type="spellEnd"/>
      <w:r w:rsidRPr="00121C4B">
        <w:t xml:space="preserve"> </w:t>
      </w:r>
      <w:proofErr w:type="spellStart"/>
      <w:r w:rsidRPr="00121C4B">
        <w:t>agility</w:t>
      </w:r>
      <w:proofErr w:type="spellEnd"/>
      <w:r w:rsidRPr="00121C4B">
        <w:t xml:space="preserve">, </w:t>
      </w:r>
      <w:proofErr w:type="spellStart"/>
      <w:r w:rsidRPr="00121C4B">
        <w:t>resilience</w:t>
      </w:r>
      <w:proofErr w:type="spellEnd"/>
      <w:r w:rsidRPr="00121C4B">
        <w:t xml:space="preserve"> </w:t>
      </w:r>
      <w:proofErr w:type="spellStart"/>
      <w:r w:rsidRPr="00121C4B">
        <w:t>and</w:t>
      </w:r>
      <w:proofErr w:type="spellEnd"/>
      <w:r w:rsidRPr="00121C4B">
        <w:t xml:space="preserve"> </w:t>
      </w:r>
      <w:proofErr w:type="spellStart"/>
      <w:r w:rsidRPr="00121C4B">
        <w:t>sustainability</w:t>
      </w:r>
      <w:proofErr w:type="spellEnd"/>
      <w:r w:rsidRPr="00121C4B">
        <w:t xml:space="preserve"> </w:t>
      </w:r>
      <w:proofErr w:type="spellStart"/>
      <w:r w:rsidRPr="00121C4B">
        <w:t>perspectives</w:t>
      </w:r>
      <w:proofErr w:type="spellEnd"/>
      <w:r w:rsidRPr="00121C4B">
        <w:t>—</w:t>
      </w:r>
      <w:proofErr w:type="spellStart"/>
      <w:r w:rsidRPr="00121C4B">
        <w:t>lessons</w:t>
      </w:r>
      <w:proofErr w:type="spellEnd"/>
      <w:r w:rsidRPr="00121C4B">
        <w:t xml:space="preserve"> </w:t>
      </w:r>
      <w:proofErr w:type="spellStart"/>
      <w:r w:rsidRPr="00121C4B">
        <w:t>from</w:t>
      </w:r>
      <w:proofErr w:type="spellEnd"/>
      <w:r w:rsidRPr="00121C4B">
        <w:t xml:space="preserve"> </w:t>
      </w:r>
      <w:proofErr w:type="spellStart"/>
      <w:r w:rsidRPr="00121C4B">
        <w:t>and</w:t>
      </w:r>
      <w:proofErr w:type="spellEnd"/>
      <w:r w:rsidRPr="00121C4B">
        <w:t xml:space="preserve"> </w:t>
      </w:r>
      <w:proofErr w:type="spellStart"/>
      <w:r w:rsidRPr="00121C4B">
        <w:t>thinking</w:t>
      </w:r>
      <w:proofErr w:type="spellEnd"/>
      <w:r w:rsidRPr="00121C4B">
        <w:t xml:space="preserve"> </w:t>
      </w:r>
      <w:proofErr w:type="spellStart"/>
      <w:r w:rsidRPr="00121C4B">
        <w:t>beyond</w:t>
      </w:r>
      <w:proofErr w:type="spellEnd"/>
      <w:r w:rsidRPr="00121C4B">
        <w:t xml:space="preserve"> </w:t>
      </w:r>
      <w:proofErr w:type="spellStart"/>
      <w:r w:rsidRPr="00121C4B">
        <w:t>the</w:t>
      </w:r>
      <w:proofErr w:type="spellEnd"/>
      <w:r w:rsidRPr="00121C4B">
        <w:t xml:space="preserve"> COVID-19 </w:t>
      </w:r>
      <w:proofErr w:type="spellStart"/>
      <w:r w:rsidRPr="00121C4B">
        <w:t>pandemic</w:t>
      </w:r>
      <w:proofErr w:type="spellEnd"/>
      <w:r w:rsidRPr="00121C4B">
        <w:t>. </w:t>
      </w:r>
      <w:proofErr w:type="spellStart"/>
      <w:r w:rsidRPr="00121C4B">
        <w:rPr>
          <w:i/>
          <w:iCs/>
        </w:rPr>
        <w:t>Annals</w:t>
      </w:r>
      <w:proofErr w:type="spellEnd"/>
      <w:r w:rsidRPr="00121C4B">
        <w:rPr>
          <w:i/>
          <w:iCs/>
        </w:rPr>
        <w:t xml:space="preserve"> of Operations </w:t>
      </w:r>
      <w:proofErr w:type="spellStart"/>
      <w:r w:rsidRPr="00121C4B">
        <w:rPr>
          <w:i/>
          <w:iCs/>
        </w:rPr>
        <w:t>Research</w:t>
      </w:r>
      <w:proofErr w:type="spellEnd"/>
      <w:r w:rsidRPr="00121C4B">
        <w:t>, 1.</w:t>
      </w:r>
    </w:p>
    <w:p w14:paraId="5B7E18B2" w14:textId="77777777" w:rsidR="00121C4B" w:rsidRPr="00121C4B" w:rsidRDefault="00121C4B" w:rsidP="00121C4B">
      <w:pPr>
        <w:pStyle w:val="Referans"/>
      </w:pPr>
      <w:proofErr w:type="spellStart"/>
      <w:r w:rsidRPr="00121C4B">
        <w:lastRenderedPageBreak/>
        <w:t>Jakhar</w:t>
      </w:r>
      <w:proofErr w:type="spellEnd"/>
      <w:r w:rsidRPr="00121C4B">
        <w:t xml:space="preserve">, S. K. (2015). </w:t>
      </w:r>
      <w:proofErr w:type="spellStart"/>
      <w:r w:rsidRPr="00121C4B">
        <w:t>Performance</w:t>
      </w:r>
      <w:proofErr w:type="spellEnd"/>
      <w:r w:rsidRPr="00121C4B">
        <w:t xml:space="preserve"> </w:t>
      </w:r>
      <w:proofErr w:type="spellStart"/>
      <w:r w:rsidRPr="00121C4B">
        <w:t>evaluation</w:t>
      </w:r>
      <w:proofErr w:type="spellEnd"/>
      <w:r w:rsidRPr="00121C4B">
        <w:t xml:space="preserve"> </w:t>
      </w:r>
      <w:proofErr w:type="spellStart"/>
      <w:r w:rsidRPr="00121C4B">
        <w:t>and</w:t>
      </w:r>
      <w:proofErr w:type="spellEnd"/>
      <w:r w:rsidRPr="00121C4B">
        <w:t xml:space="preserve"> a </w:t>
      </w:r>
      <w:proofErr w:type="spellStart"/>
      <w:r w:rsidRPr="00121C4B">
        <w:t>flow</w:t>
      </w:r>
      <w:proofErr w:type="spellEnd"/>
      <w:r w:rsidRPr="00121C4B">
        <w:t xml:space="preserve"> </w:t>
      </w:r>
      <w:proofErr w:type="spellStart"/>
      <w:r w:rsidRPr="00121C4B">
        <w:t>allocation</w:t>
      </w:r>
      <w:proofErr w:type="spellEnd"/>
      <w:r w:rsidRPr="00121C4B">
        <w:t xml:space="preserve"> </w:t>
      </w:r>
      <w:proofErr w:type="spellStart"/>
      <w:r w:rsidRPr="00121C4B">
        <w:t>decision</w:t>
      </w:r>
      <w:proofErr w:type="spellEnd"/>
      <w:r w:rsidRPr="00121C4B">
        <w:t xml:space="preserve"> model </w:t>
      </w:r>
      <w:proofErr w:type="spellStart"/>
      <w:r w:rsidRPr="00121C4B">
        <w:t>for</w:t>
      </w:r>
      <w:proofErr w:type="spellEnd"/>
      <w:r w:rsidRPr="00121C4B">
        <w:t xml:space="preserve"> a </w:t>
      </w:r>
      <w:proofErr w:type="spellStart"/>
      <w:r w:rsidRPr="00121C4B">
        <w:t>sustainable</w:t>
      </w:r>
      <w:proofErr w:type="spellEnd"/>
      <w:r w:rsidRPr="00121C4B">
        <w:t xml:space="preserve"> </w:t>
      </w:r>
      <w:proofErr w:type="spellStart"/>
      <w:r w:rsidRPr="00121C4B">
        <w:t>supply</w:t>
      </w:r>
      <w:proofErr w:type="spellEnd"/>
      <w:r w:rsidRPr="00121C4B">
        <w:t xml:space="preserve"> </w:t>
      </w:r>
      <w:proofErr w:type="spellStart"/>
      <w:r w:rsidRPr="00121C4B">
        <w:t>chain</w:t>
      </w:r>
      <w:proofErr w:type="spellEnd"/>
      <w:r w:rsidRPr="00121C4B">
        <w:t xml:space="preserve"> of an </w:t>
      </w:r>
      <w:proofErr w:type="spellStart"/>
      <w:r w:rsidRPr="00121C4B">
        <w:t>apparel</w:t>
      </w:r>
      <w:proofErr w:type="spellEnd"/>
      <w:r w:rsidRPr="00121C4B">
        <w:t xml:space="preserve"> </w:t>
      </w:r>
      <w:proofErr w:type="spellStart"/>
      <w:r w:rsidRPr="00121C4B">
        <w:t>industry</w:t>
      </w:r>
      <w:proofErr w:type="spellEnd"/>
      <w:r w:rsidRPr="00121C4B">
        <w:t>. </w:t>
      </w:r>
      <w:proofErr w:type="spellStart"/>
      <w:r w:rsidRPr="00121C4B">
        <w:rPr>
          <w:i/>
          <w:iCs/>
        </w:rPr>
        <w:t>Journal</w:t>
      </w:r>
      <w:proofErr w:type="spellEnd"/>
      <w:r w:rsidRPr="00121C4B">
        <w:rPr>
          <w:i/>
          <w:iCs/>
        </w:rPr>
        <w:t xml:space="preserve"> of </w:t>
      </w:r>
      <w:proofErr w:type="spellStart"/>
      <w:r w:rsidRPr="00121C4B">
        <w:rPr>
          <w:i/>
          <w:iCs/>
        </w:rPr>
        <w:t>Cleaner</w:t>
      </w:r>
      <w:proofErr w:type="spellEnd"/>
      <w:r w:rsidRPr="00121C4B">
        <w:rPr>
          <w:i/>
          <w:iCs/>
        </w:rPr>
        <w:t xml:space="preserve"> </w:t>
      </w:r>
      <w:proofErr w:type="spellStart"/>
      <w:r w:rsidRPr="00121C4B">
        <w:rPr>
          <w:i/>
          <w:iCs/>
        </w:rPr>
        <w:t>Production</w:t>
      </w:r>
      <w:proofErr w:type="spellEnd"/>
      <w:r w:rsidRPr="00121C4B">
        <w:t>, </w:t>
      </w:r>
      <w:r w:rsidRPr="00121C4B">
        <w:rPr>
          <w:i/>
          <w:iCs/>
        </w:rPr>
        <w:t>87</w:t>
      </w:r>
      <w:r w:rsidRPr="00121C4B">
        <w:t>, 391-413.</w:t>
      </w:r>
    </w:p>
    <w:p w14:paraId="0F863C55" w14:textId="77777777" w:rsidR="00121C4B" w:rsidRPr="00121C4B" w:rsidRDefault="00121C4B" w:rsidP="00121C4B">
      <w:pPr>
        <w:pStyle w:val="Referans"/>
      </w:pPr>
      <w:proofErr w:type="spellStart"/>
      <w:r w:rsidRPr="00121C4B">
        <w:t>Jakhar</w:t>
      </w:r>
      <w:proofErr w:type="spellEnd"/>
      <w:r w:rsidRPr="00121C4B">
        <w:t xml:space="preserve">, S. K., </w:t>
      </w:r>
      <w:proofErr w:type="spellStart"/>
      <w:r w:rsidRPr="00121C4B">
        <w:t>Rathore</w:t>
      </w:r>
      <w:proofErr w:type="spellEnd"/>
      <w:r w:rsidRPr="00121C4B">
        <w:t xml:space="preserve">, H., &amp; </w:t>
      </w:r>
      <w:proofErr w:type="spellStart"/>
      <w:r w:rsidRPr="00121C4B">
        <w:t>Mangla</w:t>
      </w:r>
      <w:proofErr w:type="spellEnd"/>
      <w:r w:rsidRPr="00121C4B">
        <w:t xml:space="preserve">, S. K. (2018). Is </w:t>
      </w:r>
      <w:proofErr w:type="spellStart"/>
      <w:r w:rsidRPr="00121C4B">
        <w:t>lean</w:t>
      </w:r>
      <w:proofErr w:type="spellEnd"/>
      <w:r w:rsidRPr="00121C4B">
        <w:t xml:space="preserve"> </w:t>
      </w:r>
      <w:proofErr w:type="spellStart"/>
      <w:r w:rsidRPr="00121C4B">
        <w:t>synergistic</w:t>
      </w:r>
      <w:proofErr w:type="spellEnd"/>
      <w:r w:rsidRPr="00121C4B">
        <w:t xml:space="preserve"> </w:t>
      </w:r>
      <w:proofErr w:type="spellStart"/>
      <w:r w:rsidRPr="00121C4B">
        <w:t>with</w:t>
      </w:r>
      <w:proofErr w:type="spellEnd"/>
      <w:r w:rsidRPr="00121C4B">
        <w:t xml:space="preserve"> </w:t>
      </w:r>
      <w:proofErr w:type="spellStart"/>
      <w:r w:rsidRPr="00121C4B">
        <w:t>sustainable</w:t>
      </w:r>
      <w:proofErr w:type="spellEnd"/>
      <w:r w:rsidRPr="00121C4B">
        <w:t xml:space="preserve"> </w:t>
      </w:r>
      <w:proofErr w:type="spellStart"/>
      <w:r w:rsidRPr="00121C4B">
        <w:t>supply</w:t>
      </w:r>
      <w:proofErr w:type="spellEnd"/>
      <w:r w:rsidRPr="00121C4B">
        <w:t xml:space="preserve"> </w:t>
      </w:r>
      <w:proofErr w:type="spellStart"/>
      <w:r w:rsidRPr="00121C4B">
        <w:t>chain</w:t>
      </w:r>
      <w:proofErr w:type="spellEnd"/>
      <w:r w:rsidRPr="00121C4B">
        <w:t xml:space="preserve">? An </w:t>
      </w:r>
      <w:proofErr w:type="spellStart"/>
      <w:r w:rsidRPr="00121C4B">
        <w:t>empirical</w:t>
      </w:r>
      <w:proofErr w:type="spellEnd"/>
      <w:r w:rsidRPr="00121C4B">
        <w:t xml:space="preserve"> </w:t>
      </w:r>
      <w:proofErr w:type="spellStart"/>
      <w:r w:rsidRPr="00121C4B">
        <w:t>investigation</w:t>
      </w:r>
      <w:proofErr w:type="spellEnd"/>
      <w:r w:rsidRPr="00121C4B">
        <w:t xml:space="preserve"> </w:t>
      </w:r>
      <w:proofErr w:type="spellStart"/>
      <w:r w:rsidRPr="00121C4B">
        <w:t>from</w:t>
      </w:r>
      <w:proofErr w:type="spellEnd"/>
      <w:r w:rsidRPr="00121C4B">
        <w:t xml:space="preserve"> </w:t>
      </w:r>
      <w:proofErr w:type="spellStart"/>
      <w:r w:rsidRPr="00121C4B">
        <w:t>emerging</w:t>
      </w:r>
      <w:proofErr w:type="spellEnd"/>
      <w:r w:rsidRPr="00121C4B">
        <w:t xml:space="preserve"> </w:t>
      </w:r>
      <w:proofErr w:type="spellStart"/>
      <w:r w:rsidRPr="00121C4B">
        <w:t>economy</w:t>
      </w:r>
      <w:proofErr w:type="spellEnd"/>
      <w:r w:rsidRPr="00121C4B">
        <w:t>. </w:t>
      </w:r>
      <w:proofErr w:type="spellStart"/>
      <w:r w:rsidRPr="00121C4B">
        <w:rPr>
          <w:i/>
          <w:iCs/>
        </w:rPr>
        <w:t>Resources</w:t>
      </w:r>
      <w:proofErr w:type="spellEnd"/>
      <w:r w:rsidRPr="00121C4B">
        <w:rPr>
          <w:i/>
          <w:iCs/>
        </w:rPr>
        <w:t xml:space="preserve">, </w:t>
      </w:r>
      <w:proofErr w:type="spellStart"/>
      <w:r w:rsidRPr="00121C4B">
        <w:rPr>
          <w:i/>
          <w:iCs/>
        </w:rPr>
        <w:t>Conservation</w:t>
      </w:r>
      <w:proofErr w:type="spellEnd"/>
      <w:r w:rsidRPr="00121C4B">
        <w:rPr>
          <w:i/>
          <w:iCs/>
        </w:rPr>
        <w:t xml:space="preserve"> </w:t>
      </w:r>
      <w:proofErr w:type="spellStart"/>
      <w:r w:rsidRPr="00121C4B">
        <w:rPr>
          <w:i/>
          <w:iCs/>
        </w:rPr>
        <w:t>and</w:t>
      </w:r>
      <w:proofErr w:type="spellEnd"/>
      <w:r w:rsidRPr="00121C4B">
        <w:rPr>
          <w:i/>
          <w:iCs/>
        </w:rPr>
        <w:t xml:space="preserve"> </w:t>
      </w:r>
      <w:proofErr w:type="spellStart"/>
      <w:r w:rsidRPr="00121C4B">
        <w:rPr>
          <w:i/>
          <w:iCs/>
        </w:rPr>
        <w:t>Recycling</w:t>
      </w:r>
      <w:proofErr w:type="spellEnd"/>
      <w:r w:rsidRPr="00121C4B">
        <w:t>, </w:t>
      </w:r>
      <w:r w:rsidRPr="00121C4B">
        <w:rPr>
          <w:i/>
          <w:iCs/>
        </w:rPr>
        <w:t>139</w:t>
      </w:r>
      <w:r w:rsidRPr="00121C4B">
        <w:t>, 262-269.</w:t>
      </w:r>
    </w:p>
    <w:p w14:paraId="2BC5504A" w14:textId="77777777" w:rsidR="00121C4B" w:rsidRPr="00121C4B" w:rsidRDefault="00121C4B" w:rsidP="00121C4B">
      <w:pPr>
        <w:pStyle w:val="Referans"/>
      </w:pPr>
      <w:proofErr w:type="spellStart"/>
      <w:r w:rsidRPr="00121C4B">
        <w:t>Jawahir</w:t>
      </w:r>
      <w:proofErr w:type="spellEnd"/>
      <w:r w:rsidRPr="00121C4B">
        <w:t xml:space="preserve">, I. S., </w:t>
      </w:r>
      <w:proofErr w:type="spellStart"/>
      <w:r w:rsidRPr="00121C4B">
        <w:t>Dillon</w:t>
      </w:r>
      <w:proofErr w:type="spellEnd"/>
      <w:r w:rsidRPr="00121C4B">
        <w:t xml:space="preserve">, O. W., </w:t>
      </w:r>
      <w:proofErr w:type="spellStart"/>
      <w:r w:rsidRPr="00121C4B">
        <w:t>Rouch</w:t>
      </w:r>
      <w:proofErr w:type="spellEnd"/>
      <w:r w:rsidRPr="00121C4B">
        <w:t xml:space="preserve">, K. E., </w:t>
      </w:r>
      <w:proofErr w:type="spellStart"/>
      <w:r w:rsidRPr="00121C4B">
        <w:t>Joshi</w:t>
      </w:r>
      <w:proofErr w:type="spellEnd"/>
      <w:r w:rsidRPr="00121C4B">
        <w:t xml:space="preserve">, K. J., </w:t>
      </w:r>
      <w:proofErr w:type="spellStart"/>
      <w:r w:rsidRPr="00121C4B">
        <w:t>Venkatachalam</w:t>
      </w:r>
      <w:proofErr w:type="spellEnd"/>
      <w:r w:rsidRPr="00121C4B">
        <w:t xml:space="preserve">, A., &amp; </w:t>
      </w:r>
      <w:proofErr w:type="spellStart"/>
      <w:r w:rsidRPr="00121C4B">
        <w:t>Jaafar</w:t>
      </w:r>
      <w:proofErr w:type="spellEnd"/>
      <w:r w:rsidRPr="00121C4B">
        <w:t xml:space="preserve">, I. H. (2006, </w:t>
      </w:r>
      <w:proofErr w:type="spellStart"/>
      <w:r w:rsidRPr="00121C4B">
        <w:t>September</w:t>
      </w:r>
      <w:proofErr w:type="spellEnd"/>
      <w:r w:rsidRPr="00121C4B">
        <w:t>). Total life-</w:t>
      </w:r>
      <w:proofErr w:type="spellStart"/>
      <w:r w:rsidRPr="00121C4B">
        <w:t>cycle</w:t>
      </w:r>
      <w:proofErr w:type="spellEnd"/>
      <w:r w:rsidRPr="00121C4B">
        <w:t xml:space="preserve"> </w:t>
      </w:r>
      <w:proofErr w:type="spellStart"/>
      <w:r w:rsidRPr="00121C4B">
        <w:t>considerations</w:t>
      </w:r>
      <w:proofErr w:type="spellEnd"/>
      <w:r w:rsidRPr="00121C4B">
        <w:t xml:space="preserve"> in </w:t>
      </w:r>
      <w:proofErr w:type="spellStart"/>
      <w:r w:rsidRPr="00121C4B">
        <w:t>product</w:t>
      </w:r>
      <w:proofErr w:type="spellEnd"/>
      <w:r w:rsidRPr="00121C4B">
        <w:t xml:space="preserve"> </w:t>
      </w:r>
      <w:proofErr w:type="spellStart"/>
      <w:r w:rsidRPr="00121C4B">
        <w:t>design</w:t>
      </w:r>
      <w:proofErr w:type="spellEnd"/>
      <w:r w:rsidRPr="00121C4B">
        <w:t xml:space="preserve"> </w:t>
      </w:r>
      <w:proofErr w:type="spellStart"/>
      <w:r w:rsidRPr="00121C4B">
        <w:t>for</w:t>
      </w:r>
      <w:proofErr w:type="spellEnd"/>
      <w:r w:rsidRPr="00121C4B">
        <w:t xml:space="preserve"> </w:t>
      </w:r>
      <w:proofErr w:type="spellStart"/>
      <w:r w:rsidRPr="00121C4B">
        <w:t>sustainability</w:t>
      </w:r>
      <w:proofErr w:type="spellEnd"/>
      <w:r w:rsidRPr="00121C4B">
        <w:t xml:space="preserve">: A </w:t>
      </w:r>
      <w:proofErr w:type="spellStart"/>
      <w:r w:rsidRPr="00121C4B">
        <w:t>framework</w:t>
      </w:r>
      <w:proofErr w:type="spellEnd"/>
      <w:r w:rsidRPr="00121C4B">
        <w:t xml:space="preserve"> </w:t>
      </w:r>
      <w:proofErr w:type="spellStart"/>
      <w:r w:rsidRPr="00121C4B">
        <w:t>for</w:t>
      </w:r>
      <w:proofErr w:type="spellEnd"/>
      <w:r w:rsidRPr="00121C4B">
        <w:t xml:space="preserve"> </w:t>
      </w:r>
      <w:proofErr w:type="spellStart"/>
      <w:r w:rsidRPr="00121C4B">
        <w:t>comprehensive</w:t>
      </w:r>
      <w:proofErr w:type="spellEnd"/>
      <w:r w:rsidRPr="00121C4B">
        <w:t xml:space="preserve"> </w:t>
      </w:r>
      <w:proofErr w:type="spellStart"/>
      <w:r w:rsidRPr="00121C4B">
        <w:t>evaluation</w:t>
      </w:r>
      <w:proofErr w:type="spellEnd"/>
      <w:r w:rsidRPr="00121C4B">
        <w:t xml:space="preserve">. </w:t>
      </w:r>
      <w:proofErr w:type="spellStart"/>
      <w:r w:rsidRPr="00121C4B">
        <w:t>In</w:t>
      </w:r>
      <w:proofErr w:type="spellEnd"/>
      <w:r w:rsidRPr="00121C4B">
        <w:t> </w:t>
      </w:r>
      <w:proofErr w:type="spellStart"/>
      <w:r w:rsidRPr="00121C4B">
        <w:t>Proceedings</w:t>
      </w:r>
      <w:proofErr w:type="spellEnd"/>
      <w:r w:rsidRPr="00121C4B">
        <w:t xml:space="preserve"> of </w:t>
      </w:r>
      <w:proofErr w:type="spellStart"/>
      <w:r w:rsidRPr="00121C4B">
        <w:t>the</w:t>
      </w:r>
      <w:proofErr w:type="spellEnd"/>
      <w:r w:rsidRPr="00121C4B">
        <w:t xml:space="preserve"> 10th </w:t>
      </w:r>
      <w:proofErr w:type="spellStart"/>
      <w:r w:rsidRPr="00121C4B">
        <w:t>international</w:t>
      </w:r>
      <w:proofErr w:type="spellEnd"/>
      <w:r w:rsidRPr="00121C4B">
        <w:t xml:space="preserve"> </w:t>
      </w:r>
      <w:proofErr w:type="spellStart"/>
      <w:r w:rsidRPr="00121C4B">
        <w:t>research</w:t>
      </w:r>
      <w:proofErr w:type="spellEnd"/>
      <w:r w:rsidRPr="00121C4B">
        <w:t>/</w:t>
      </w:r>
      <w:proofErr w:type="spellStart"/>
      <w:r w:rsidRPr="00121C4B">
        <w:t>expert</w:t>
      </w:r>
      <w:proofErr w:type="spellEnd"/>
      <w:r w:rsidRPr="00121C4B">
        <w:t xml:space="preserve"> </w:t>
      </w:r>
      <w:proofErr w:type="spellStart"/>
      <w:r w:rsidRPr="00121C4B">
        <w:t>conference</w:t>
      </w:r>
      <w:proofErr w:type="spellEnd"/>
      <w:r w:rsidRPr="00121C4B">
        <w:t xml:space="preserve">, Barcelona, </w:t>
      </w:r>
      <w:proofErr w:type="spellStart"/>
      <w:r w:rsidRPr="00121C4B">
        <w:t>Spain</w:t>
      </w:r>
      <w:proofErr w:type="spellEnd"/>
      <w:r w:rsidRPr="00121C4B">
        <w:t> (</w:t>
      </w:r>
      <w:proofErr w:type="spellStart"/>
      <w:r w:rsidRPr="00121C4B">
        <w:t>Vol</w:t>
      </w:r>
      <w:proofErr w:type="spellEnd"/>
      <w:r w:rsidRPr="00121C4B">
        <w:t>. 1, No. 10).</w:t>
      </w:r>
    </w:p>
    <w:p w14:paraId="4BA5DE54" w14:textId="77777777" w:rsidR="00121C4B" w:rsidRPr="00121C4B" w:rsidRDefault="00121C4B" w:rsidP="00121C4B">
      <w:pPr>
        <w:pStyle w:val="Referans"/>
      </w:pPr>
      <w:r w:rsidRPr="00121C4B">
        <w:rPr>
          <w:iCs/>
          <w:lang w:val="pt-PT"/>
        </w:rPr>
        <w:t xml:space="preserve">Jia, F., Zuluaga-Cardona, L., Bailey, A., &amp; Rueda, X. (2018). </w:t>
      </w:r>
      <w:proofErr w:type="spellStart"/>
      <w:r w:rsidRPr="00121C4B">
        <w:rPr>
          <w:iCs/>
        </w:rPr>
        <w:t>Sustainable</w:t>
      </w:r>
      <w:proofErr w:type="spellEnd"/>
      <w:r w:rsidRPr="00121C4B">
        <w:rPr>
          <w:iCs/>
        </w:rPr>
        <w:t xml:space="preserve"> </w:t>
      </w:r>
      <w:proofErr w:type="spellStart"/>
      <w:r w:rsidRPr="00121C4B">
        <w:rPr>
          <w:iCs/>
        </w:rPr>
        <w:t>supply</w:t>
      </w:r>
      <w:proofErr w:type="spellEnd"/>
      <w:r w:rsidRPr="00121C4B">
        <w:rPr>
          <w:iCs/>
        </w:rPr>
        <w:t xml:space="preserve"> </w:t>
      </w:r>
      <w:proofErr w:type="spellStart"/>
      <w:r w:rsidRPr="00121C4B">
        <w:rPr>
          <w:iCs/>
        </w:rPr>
        <w:t>chain</w:t>
      </w:r>
      <w:proofErr w:type="spellEnd"/>
      <w:r w:rsidRPr="00121C4B">
        <w:rPr>
          <w:iCs/>
        </w:rPr>
        <w:t xml:space="preserve"> </w:t>
      </w:r>
      <w:proofErr w:type="spellStart"/>
      <w:r w:rsidRPr="00121C4B">
        <w:rPr>
          <w:iCs/>
        </w:rPr>
        <w:t>management</w:t>
      </w:r>
      <w:proofErr w:type="spellEnd"/>
      <w:r w:rsidRPr="00121C4B">
        <w:rPr>
          <w:iCs/>
        </w:rPr>
        <w:t xml:space="preserve"> in </w:t>
      </w:r>
      <w:proofErr w:type="spellStart"/>
      <w:r w:rsidRPr="00121C4B">
        <w:rPr>
          <w:iCs/>
        </w:rPr>
        <w:t>developing</w:t>
      </w:r>
      <w:proofErr w:type="spellEnd"/>
      <w:r w:rsidRPr="00121C4B">
        <w:rPr>
          <w:iCs/>
        </w:rPr>
        <w:t xml:space="preserve"> </w:t>
      </w:r>
      <w:proofErr w:type="spellStart"/>
      <w:r w:rsidRPr="00121C4B">
        <w:rPr>
          <w:iCs/>
        </w:rPr>
        <w:t>countries</w:t>
      </w:r>
      <w:proofErr w:type="spellEnd"/>
      <w:r w:rsidRPr="00121C4B">
        <w:rPr>
          <w:iCs/>
        </w:rPr>
        <w:t xml:space="preserve">: An </w:t>
      </w:r>
      <w:proofErr w:type="spellStart"/>
      <w:r w:rsidRPr="00121C4B">
        <w:rPr>
          <w:iCs/>
        </w:rPr>
        <w:t>analysis</w:t>
      </w:r>
      <w:proofErr w:type="spellEnd"/>
      <w:r w:rsidRPr="00121C4B">
        <w:rPr>
          <w:iCs/>
        </w:rPr>
        <w:t xml:space="preserve"> of </w:t>
      </w:r>
      <w:proofErr w:type="spellStart"/>
      <w:r w:rsidRPr="00121C4B">
        <w:rPr>
          <w:iCs/>
        </w:rPr>
        <w:t>the</w:t>
      </w:r>
      <w:proofErr w:type="spellEnd"/>
      <w:r w:rsidRPr="00121C4B">
        <w:rPr>
          <w:iCs/>
        </w:rPr>
        <w:t xml:space="preserve"> </w:t>
      </w:r>
      <w:proofErr w:type="spellStart"/>
      <w:r w:rsidRPr="00121C4B">
        <w:rPr>
          <w:iCs/>
        </w:rPr>
        <w:t>literature</w:t>
      </w:r>
      <w:proofErr w:type="spellEnd"/>
      <w:r w:rsidRPr="00121C4B">
        <w:rPr>
          <w:iCs/>
        </w:rPr>
        <w:t>. </w:t>
      </w:r>
      <w:proofErr w:type="spellStart"/>
      <w:r w:rsidRPr="00121C4B">
        <w:rPr>
          <w:i/>
          <w:iCs/>
        </w:rPr>
        <w:t>Journal</w:t>
      </w:r>
      <w:proofErr w:type="spellEnd"/>
      <w:r w:rsidRPr="00121C4B">
        <w:rPr>
          <w:i/>
          <w:iCs/>
        </w:rPr>
        <w:t xml:space="preserve"> of </w:t>
      </w:r>
      <w:proofErr w:type="spellStart"/>
      <w:r w:rsidRPr="00121C4B">
        <w:rPr>
          <w:i/>
          <w:iCs/>
        </w:rPr>
        <w:t>Cleaner</w:t>
      </w:r>
      <w:proofErr w:type="spellEnd"/>
      <w:r w:rsidRPr="00121C4B">
        <w:rPr>
          <w:i/>
          <w:iCs/>
        </w:rPr>
        <w:t xml:space="preserve"> </w:t>
      </w:r>
      <w:proofErr w:type="spellStart"/>
      <w:r w:rsidRPr="00121C4B">
        <w:rPr>
          <w:i/>
          <w:iCs/>
        </w:rPr>
        <w:t>Production</w:t>
      </w:r>
      <w:proofErr w:type="spellEnd"/>
      <w:r w:rsidRPr="00121C4B">
        <w:rPr>
          <w:iCs/>
        </w:rPr>
        <w:t>, </w:t>
      </w:r>
      <w:r w:rsidRPr="00121C4B">
        <w:rPr>
          <w:i/>
          <w:iCs/>
        </w:rPr>
        <w:t>189</w:t>
      </w:r>
      <w:r w:rsidRPr="00121C4B">
        <w:rPr>
          <w:iCs/>
        </w:rPr>
        <w:t>, 263-278.</w:t>
      </w:r>
    </w:p>
    <w:p w14:paraId="354F263E" w14:textId="77777777" w:rsidR="00121C4B" w:rsidRPr="00121C4B" w:rsidRDefault="00121C4B" w:rsidP="00121C4B">
      <w:pPr>
        <w:pStyle w:val="Referans"/>
      </w:pPr>
      <w:proofErr w:type="spellStart"/>
      <w:r w:rsidRPr="00121C4B">
        <w:t>Kamble</w:t>
      </w:r>
      <w:proofErr w:type="spellEnd"/>
      <w:r w:rsidRPr="00121C4B">
        <w:t xml:space="preserve">, S., </w:t>
      </w:r>
      <w:proofErr w:type="spellStart"/>
      <w:r w:rsidRPr="00121C4B">
        <w:t>Gunasekaran</w:t>
      </w:r>
      <w:proofErr w:type="spellEnd"/>
      <w:r w:rsidRPr="00121C4B">
        <w:t xml:space="preserve">, A., &amp; </w:t>
      </w:r>
      <w:proofErr w:type="spellStart"/>
      <w:r w:rsidRPr="00121C4B">
        <w:t>Dhone</w:t>
      </w:r>
      <w:proofErr w:type="spellEnd"/>
      <w:r w:rsidRPr="00121C4B">
        <w:t xml:space="preserve">, N. C. (2020). </w:t>
      </w:r>
      <w:proofErr w:type="spellStart"/>
      <w:r w:rsidRPr="00121C4B">
        <w:t>Industry</w:t>
      </w:r>
      <w:proofErr w:type="spellEnd"/>
      <w:r w:rsidRPr="00121C4B">
        <w:t xml:space="preserve"> 4.0 </w:t>
      </w:r>
      <w:proofErr w:type="spellStart"/>
      <w:r w:rsidRPr="00121C4B">
        <w:t>and</w:t>
      </w:r>
      <w:proofErr w:type="spellEnd"/>
      <w:r w:rsidRPr="00121C4B">
        <w:t xml:space="preserve"> </w:t>
      </w:r>
      <w:proofErr w:type="spellStart"/>
      <w:r w:rsidRPr="00121C4B">
        <w:t>lean</w:t>
      </w:r>
      <w:proofErr w:type="spellEnd"/>
      <w:r w:rsidRPr="00121C4B">
        <w:t xml:space="preserve"> </w:t>
      </w:r>
      <w:proofErr w:type="spellStart"/>
      <w:r w:rsidRPr="00121C4B">
        <w:t>manufacturing</w:t>
      </w:r>
      <w:proofErr w:type="spellEnd"/>
      <w:r w:rsidRPr="00121C4B">
        <w:t xml:space="preserve"> </w:t>
      </w:r>
      <w:proofErr w:type="spellStart"/>
      <w:r w:rsidRPr="00121C4B">
        <w:t>practices</w:t>
      </w:r>
      <w:proofErr w:type="spellEnd"/>
      <w:r w:rsidRPr="00121C4B">
        <w:t xml:space="preserve"> </w:t>
      </w:r>
      <w:proofErr w:type="spellStart"/>
      <w:r w:rsidRPr="00121C4B">
        <w:t>for</w:t>
      </w:r>
      <w:proofErr w:type="spellEnd"/>
      <w:r w:rsidRPr="00121C4B">
        <w:t xml:space="preserve"> </w:t>
      </w:r>
      <w:proofErr w:type="spellStart"/>
      <w:r w:rsidRPr="00121C4B">
        <w:t>sustainable</w:t>
      </w:r>
      <w:proofErr w:type="spellEnd"/>
      <w:r w:rsidRPr="00121C4B">
        <w:t xml:space="preserve"> </w:t>
      </w:r>
      <w:proofErr w:type="spellStart"/>
      <w:r w:rsidRPr="00121C4B">
        <w:t>organisational</w:t>
      </w:r>
      <w:proofErr w:type="spellEnd"/>
      <w:r w:rsidRPr="00121C4B">
        <w:t xml:space="preserve"> </w:t>
      </w:r>
      <w:proofErr w:type="spellStart"/>
      <w:r w:rsidRPr="00121C4B">
        <w:t>performance</w:t>
      </w:r>
      <w:proofErr w:type="spellEnd"/>
      <w:r w:rsidRPr="00121C4B">
        <w:t xml:space="preserve"> in </w:t>
      </w:r>
      <w:proofErr w:type="spellStart"/>
      <w:r w:rsidRPr="00121C4B">
        <w:t>Indian</w:t>
      </w:r>
      <w:proofErr w:type="spellEnd"/>
      <w:r w:rsidRPr="00121C4B">
        <w:t xml:space="preserve"> </w:t>
      </w:r>
      <w:proofErr w:type="spellStart"/>
      <w:r w:rsidRPr="00121C4B">
        <w:t>manufacturing</w:t>
      </w:r>
      <w:proofErr w:type="spellEnd"/>
      <w:r w:rsidRPr="00121C4B">
        <w:t xml:space="preserve"> </w:t>
      </w:r>
      <w:proofErr w:type="spellStart"/>
      <w:r w:rsidRPr="00121C4B">
        <w:t>companies</w:t>
      </w:r>
      <w:proofErr w:type="spellEnd"/>
      <w:r w:rsidRPr="00121C4B">
        <w:t>. </w:t>
      </w:r>
      <w:r w:rsidRPr="00121C4B">
        <w:rPr>
          <w:i/>
          <w:iCs/>
        </w:rPr>
        <w:t xml:space="preserve">International </w:t>
      </w:r>
      <w:proofErr w:type="spellStart"/>
      <w:r w:rsidRPr="00121C4B">
        <w:rPr>
          <w:i/>
          <w:iCs/>
        </w:rPr>
        <w:t>Journal</w:t>
      </w:r>
      <w:proofErr w:type="spellEnd"/>
      <w:r w:rsidRPr="00121C4B">
        <w:rPr>
          <w:i/>
          <w:iCs/>
        </w:rPr>
        <w:t xml:space="preserve"> of </w:t>
      </w:r>
      <w:proofErr w:type="spellStart"/>
      <w:r w:rsidRPr="00121C4B">
        <w:rPr>
          <w:i/>
          <w:iCs/>
        </w:rPr>
        <w:t>Production</w:t>
      </w:r>
      <w:proofErr w:type="spellEnd"/>
      <w:r w:rsidRPr="00121C4B">
        <w:rPr>
          <w:i/>
          <w:iCs/>
        </w:rPr>
        <w:t xml:space="preserve"> </w:t>
      </w:r>
      <w:proofErr w:type="spellStart"/>
      <w:r w:rsidRPr="00121C4B">
        <w:rPr>
          <w:i/>
          <w:iCs/>
        </w:rPr>
        <w:t>Research</w:t>
      </w:r>
      <w:proofErr w:type="spellEnd"/>
      <w:r w:rsidRPr="00121C4B">
        <w:t>, </w:t>
      </w:r>
      <w:r w:rsidRPr="00121C4B">
        <w:rPr>
          <w:i/>
          <w:iCs/>
        </w:rPr>
        <w:t>58</w:t>
      </w:r>
      <w:r w:rsidRPr="00121C4B">
        <w:t>(5), 1319-1337.</w:t>
      </w:r>
    </w:p>
    <w:p w14:paraId="387AD750" w14:textId="77777777" w:rsidR="00121C4B" w:rsidRPr="00121C4B" w:rsidRDefault="00121C4B" w:rsidP="00121C4B">
      <w:pPr>
        <w:pStyle w:val="Referans"/>
      </w:pPr>
      <w:proofErr w:type="spellStart"/>
      <w:r w:rsidRPr="00121C4B">
        <w:t>Kaur</w:t>
      </w:r>
      <w:proofErr w:type="spellEnd"/>
      <w:r w:rsidRPr="00121C4B">
        <w:t xml:space="preserve">, H., &amp; Singh, S. P. (2019). </w:t>
      </w:r>
      <w:proofErr w:type="spellStart"/>
      <w:r w:rsidRPr="00121C4B">
        <w:t>Sustainable</w:t>
      </w:r>
      <w:proofErr w:type="spellEnd"/>
      <w:r w:rsidRPr="00121C4B">
        <w:t xml:space="preserve"> </w:t>
      </w:r>
      <w:proofErr w:type="spellStart"/>
      <w:r w:rsidRPr="00121C4B">
        <w:t>procurement</w:t>
      </w:r>
      <w:proofErr w:type="spellEnd"/>
      <w:r w:rsidRPr="00121C4B">
        <w:t xml:space="preserve"> </w:t>
      </w:r>
      <w:proofErr w:type="spellStart"/>
      <w:r w:rsidRPr="00121C4B">
        <w:t>and</w:t>
      </w:r>
      <w:proofErr w:type="spellEnd"/>
      <w:r w:rsidRPr="00121C4B">
        <w:t xml:space="preserve"> </w:t>
      </w:r>
      <w:proofErr w:type="spellStart"/>
      <w:r w:rsidRPr="00121C4B">
        <w:t>logistics</w:t>
      </w:r>
      <w:proofErr w:type="spellEnd"/>
      <w:r w:rsidRPr="00121C4B">
        <w:t xml:space="preserve"> </w:t>
      </w:r>
      <w:proofErr w:type="spellStart"/>
      <w:r w:rsidRPr="00121C4B">
        <w:t>for</w:t>
      </w:r>
      <w:proofErr w:type="spellEnd"/>
      <w:r w:rsidRPr="00121C4B">
        <w:t xml:space="preserve"> </w:t>
      </w:r>
      <w:proofErr w:type="spellStart"/>
      <w:r w:rsidRPr="00121C4B">
        <w:t>disaster</w:t>
      </w:r>
      <w:proofErr w:type="spellEnd"/>
      <w:r w:rsidRPr="00121C4B">
        <w:t xml:space="preserve"> </w:t>
      </w:r>
      <w:proofErr w:type="spellStart"/>
      <w:r w:rsidRPr="00121C4B">
        <w:t>resilient</w:t>
      </w:r>
      <w:proofErr w:type="spellEnd"/>
      <w:r w:rsidRPr="00121C4B">
        <w:t xml:space="preserve"> </w:t>
      </w:r>
      <w:proofErr w:type="spellStart"/>
      <w:r w:rsidRPr="00121C4B">
        <w:t>supply</w:t>
      </w:r>
      <w:proofErr w:type="spellEnd"/>
      <w:r w:rsidRPr="00121C4B">
        <w:t xml:space="preserve"> </w:t>
      </w:r>
      <w:proofErr w:type="spellStart"/>
      <w:r w:rsidRPr="00121C4B">
        <w:t>chain</w:t>
      </w:r>
      <w:proofErr w:type="spellEnd"/>
      <w:r w:rsidRPr="00121C4B">
        <w:t>. </w:t>
      </w:r>
      <w:proofErr w:type="spellStart"/>
      <w:r w:rsidRPr="00121C4B">
        <w:rPr>
          <w:i/>
          <w:iCs/>
        </w:rPr>
        <w:t>Annals</w:t>
      </w:r>
      <w:proofErr w:type="spellEnd"/>
      <w:r w:rsidRPr="00121C4B">
        <w:rPr>
          <w:i/>
          <w:iCs/>
        </w:rPr>
        <w:t xml:space="preserve"> of Operations </w:t>
      </w:r>
      <w:proofErr w:type="spellStart"/>
      <w:r w:rsidRPr="00121C4B">
        <w:rPr>
          <w:i/>
          <w:iCs/>
        </w:rPr>
        <w:t>Research</w:t>
      </w:r>
      <w:proofErr w:type="spellEnd"/>
      <w:r w:rsidRPr="00121C4B">
        <w:t>, </w:t>
      </w:r>
      <w:r w:rsidRPr="00121C4B">
        <w:rPr>
          <w:i/>
          <w:iCs/>
        </w:rPr>
        <w:t>283</w:t>
      </w:r>
      <w:r w:rsidRPr="00121C4B">
        <w:t>(1), 309-354.</w:t>
      </w:r>
    </w:p>
    <w:p w14:paraId="5BA2FA24" w14:textId="77777777" w:rsidR="00121C4B" w:rsidRPr="00121C4B" w:rsidRDefault="00121C4B" w:rsidP="00121C4B">
      <w:pPr>
        <w:pStyle w:val="Referans"/>
      </w:pPr>
      <w:bookmarkStart w:id="126" w:name="_Hlk72333530"/>
      <w:proofErr w:type="spellStart"/>
      <w:r w:rsidRPr="00121C4B">
        <w:t>Kazancoglu</w:t>
      </w:r>
      <w:proofErr w:type="spellEnd"/>
      <w:r w:rsidRPr="00121C4B">
        <w:t xml:space="preserve">, I., </w:t>
      </w:r>
      <w:proofErr w:type="spellStart"/>
      <w:r w:rsidRPr="00121C4B">
        <w:t>Kazancoglu</w:t>
      </w:r>
      <w:proofErr w:type="spellEnd"/>
      <w:r w:rsidRPr="00121C4B">
        <w:t xml:space="preserve">, Y., </w:t>
      </w:r>
      <w:proofErr w:type="spellStart"/>
      <w:r w:rsidRPr="00121C4B">
        <w:t>Yarimoglu</w:t>
      </w:r>
      <w:proofErr w:type="spellEnd"/>
      <w:r w:rsidRPr="00121C4B">
        <w:t xml:space="preserve">, E., &amp; Kahraman, A. (2020). </w:t>
      </w:r>
      <w:bookmarkEnd w:id="126"/>
      <w:r w:rsidRPr="00121C4B">
        <w:t xml:space="preserve">A </w:t>
      </w:r>
      <w:proofErr w:type="spellStart"/>
      <w:r w:rsidRPr="00121C4B">
        <w:t>conceptual</w:t>
      </w:r>
      <w:proofErr w:type="spellEnd"/>
      <w:r w:rsidRPr="00121C4B">
        <w:t xml:space="preserve"> </w:t>
      </w:r>
      <w:proofErr w:type="spellStart"/>
      <w:r w:rsidRPr="00121C4B">
        <w:t>framework</w:t>
      </w:r>
      <w:proofErr w:type="spellEnd"/>
      <w:r w:rsidRPr="00121C4B">
        <w:t xml:space="preserve"> </w:t>
      </w:r>
      <w:proofErr w:type="spellStart"/>
      <w:r w:rsidRPr="00121C4B">
        <w:t>for</w:t>
      </w:r>
      <w:proofErr w:type="spellEnd"/>
      <w:r w:rsidRPr="00121C4B">
        <w:t xml:space="preserve"> </w:t>
      </w:r>
      <w:proofErr w:type="spellStart"/>
      <w:r w:rsidRPr="00121C4B">
        <w:t>barriers</w:t>
      </w:r>
      <w:proofErr w:type="spellEnd"/>
      <w:r w:rsidRPr="00121C4B">
        <w:t xml:space="preserve"> of </w:t>
      </w:r>
      <w:proofErr w:type="spellStart"/>
      <w:r w:rsidRPr="00121C4B">
        <w:t>circular</w:t>
      </w:r>
      <w:proofErr w:type="spellEnd"/>
      <w:r w:rsidRPr="00121C4B">
        <w:t xml:space="preserve"> </w:t>
      </w:r>
      <w:proofErr w:type="spellStart"/>
      <w:r w:rsidRPr="00121C4B">
        <w:t>supply</w:t>
      </w:r>
      <w:proofErr w:type="spellEnd"/>
      <w:r w:rsidRPr="00121C4B">
        <w:t xml:space="preserve"> </w:t>
      </w:r>
      <w:proofErr w:type="spellStart"/>
      <w:r w:rsidRPr="00121C4B">
        <w:t>chains</w:t>
      </w:r>
      <w:proofErr w:type="spellEnd"/>
      <w:r w:rsidRPr="00121C4B">
        <w:t xml:space="preserve"> </w:t>
      </w:r>
      <w:proofErr w:type="spellStart"/>
      <w:r w:rsidRPr="00121C4B">
        <w:t>for</w:t>
      </w:r>
      <w:proofErr w:type="spellEnd"/>
      <w:r w:rsidRPr="00121C4B">
        <w:t xml:space="preserve"> </w:t>
      </w:r>
      <w:proofErr w:type="spellStart"/>
      <w:r w:rsidRPr="00121C4B">
        <w:t>sustainability</w:t>
      </w:r>
      <w:proofErr w:type="spellEnd"/>
      <w:r w:rsidRPr="00121C4B">
        <w:t xml:space="preserve"> in </w:t>
      </w:r>
      <w:proofErr w:type="spellStart"/>
      <w:r w:rsidRPr="00121C4B">
        <w:t>the</w:t>
      </w:r>
      <w:proofErr w:type="spellEnd"/>
      <w:r w:rsidRPr="00121C4B">
        <w:t xml:space="preserve"> </w:t>
      </w:r>
      <w:proofErr w:type="spellStart"/>
      <w:r w:rsidRPr="00121C4B">
        <w:t>textile</w:t>
      </w:r>
      <w:proofErr w:type="spellEnd"/>
      <w:r w:rsidRPr="00121C4B">
        <w:t xml:space="preserve"> </w:t>
      </w:r>
      <w:proofErr w:type="spellStart"/>
      <w:r w:rsidRPr="00121C4B">
        <w:t>industry</w:t>
      </w:r>
      <w:proofErr w:type="spellEnd"/>
      <w:r w:rsidRPr="00121C4B">
        <w:t>. </w:t>
      </w:r>
      <w:proofErr w:type="spellStart"/>
      <w:r w:rsidRPr="00121C4B">
        <w:t>Sustainable</w:t>
      </w:r>
      <w:proofErr w:type="spellEnd"/>
      <w:r w:rsidRPr="00121C4B">
        <w:t xml:space="preserve"> Development, 28(5), 1477-1492.</w:t>
      </w:r>
    </w:p>
    <w:p w14:paraId="16632E5E" w14:textId="77777777" w:rsidR="00121C4B" w:rsidRPr="00121C4B" w:rsidRDefault="00121C4B" w:rsidP="00121C4B">
      <w:pPr>
        <w:pStyle w:val="Referans"/>
      </w:pPr>
      <w:proofErr w:type="spellStart"/>
      <w:r w:rsidRPr="00121C4B">
        <w:t>Kazançoglu</w:t>
      </w:r>
      <w:proofErr w:type="spellEnd"/>
      <w:r w:rsidRPr="00121C4B">
        <w:t xml:space="preserve">, Y., Ada, E., </w:t>
      </w:r>
      <w:proofErr w:type="spellStart"/>
      <w:r w:rsidRPr="00121C4B">
        <w:t>Ozturkoglu</w:t>
      </w:r>
      <w:proofErr w:type="spellEnd"/>
      <w:r w:rsidRPr="00121C4B">
        <w:t xml:space="preserve">, Y., &amp; </w:t>
      </w:r>
      <w:proofErr w:type="spellStart"/>
      <w:r w:rsidRPr="00121C4B">
        <w:t>Ozbiltekin</w:t>
      </w:r>
      <w:proofErr w:type="spellEnd"/>
      <w:r w:rsidRPr="00121C4B">
        <w:t xml:space="preserve">, M. (2020). Analysis of </w:t>
      </w:r>
      <w:proofErr w:type="spellStart"/>
      <w:r w:rsidRPr="00121C4B">
        <w:t>the</w:t>
      </w:r>
      <w:proofErr w:type="spellEnd"/>
      <w:r w:rsidRPr="00121C4B">
        <w:t xml:space="preserve"> </w:t>
      </w:r>
      <w:proofErr w:type="spellStart"/>
      <w:r w:rsidRPr="00121C4B">
        <w:t>barriers</w:t>
      </w:r>
      <w:proofErr w:type="spellEnd"/>
      <w:r w:rsidRPr="00121C4B">
        <w:t xml:space="preserve"> </w:t>
      </w:r>
      <w:proofErr w:type="spellStart"/>
      <w:r w:rsidRPr="00121C4B">
        <w:t>to</w:t>
      </w:r>
      <w:proofErr w:type="spellEnd"/>
      <w:r w:rsidRPr="00121C4B">
        <w:t xml:space="preserve"> urban </w:t>
      </w:r>
      <w:proofErr w:type="spellStart"/>
      <w:r w:rsidRPr="00121C4B">
        <w:t>mining</w:t>
      </w:r>
      <w:proofErr w:type="spellEnd"/>
      <w:r w:rsidRPr="00121C4B">
        <w:t xml:space="preserve"> </w:t>
      </w:r>
      <w:proofErr w:type="spellStart"/>
      <w:r w:rsidRPr="00121C4B">
        <w:t>for</w:t>
      </w:r>
      <w:proofErr w:type="spellEnd"/>
      <w:r w:rsidRPr="00121C4B">
        <w:t xml:space="preserve"> </w:t>
      </w:r>
      <w:proofErr w:type="spellStart"/>
      <w:r w:rsidRPr="00121C4B">
        <w:t>resource</w:t>
      </w:r>
      <w:proofErr w:type="spellEnd"/>
      <w:r w:rsidRPr="00121C4B">
        <w:t xml:space="preserve"> </w:t>
      </w:r>
      <w:proofErr w:type="spellStart"/>
      <w:r w:rsidRPr="00121C4B">
        <w:t>melioration</w:t>
      </w:r>
      <w:proofErr w:type="spellEnd"/>
      <w:r w:rsidRPr="00121C4B">
        <w:t xml:space="preserve"> in </w:t>
      </w:r>
      <w:proofErr w:type="spellStart"/>
      <w:r w:rsidRPr="00121C4B">
        <w:t>emerging</w:t>
      </w:r>
      <w:proofErr w:type="spellEnd"/>
      <w:r w:rsidRPr="00121C4B">
        <w:t xml:space="preserve"> </w:t>
      </w:r>
      <w:proofErr w:type="spellStart"/>
      <w:r w:rsidRPr="00121C4B">
        <w:t>economies</w:t>
      </w:r>
      <w:proofErr w:type="spellEnd"/>
      <w:r w:rsidRPr="00121C4B">
        <w:t>. </w:t>
      </w:r>
      <w:proofErr w:type="spellStart"/>
      <w:r w:rsidRPr="00121C4B">
        <w:t>Resources</w:t>
      </w:r>
      <w:proofErr w:type="spellEnd"/>
      <w:r w:rsidRPr="00121C4B">
        <w:t xml:space="preserve"> </w:t>
      </w:r>
      <w:proofErr w:type="spellStart"/>
      <w:r w:rsidRPr="00121C4B">
        <w:t>Policy</w:t>
      </w:r>
      <w:proofErr w:type="spellEnd"/>
      <w:r w:rsidRPr="00121C4B">
        <w:t>, 68, 101768.</w:t>
      </w:r>
    </w:p>
    <w:p w14:paraId="75F68637" w14:textId="77777777" w:rsidR="00121C4B" w:rsidRPr="00121C4B" w:rsidRDefault="00121C4B" w:rsidP="00121C4B">
      <w:pPr>
        <w:pStyle w:val="Referans"/>
      </w:pPr>
      <w:proofErr w:type="spellStart"/>
      <w:r w:rsidRPr="00121C4B">
        <w:t>Kazancoglu</w:t>
      </w:r>
      <w:proofErr w:type="spellEnd"/>
      <w:r w:rsidRPr="00121C4B">
        <w:t xml:space="preserve">, Y., </w:t>
      </w:r>
      <w:proofErr w:type="spellStart"/>
      <w:r w:rsidRPr="00121C4B">
        <w:t>Sagnak</w:t>
      </w:r>
      <w:proofErr w:type="spellEnd"/>
      <w:r w:rsidRPr="00121C4B">
        <w:t xml:space="preserve">, M., </w:t>
      </w:r>
      <w:proofErr w:type="spellStart"/>
      <w:r w:rsidRPr="00121C4B">
        <w:t>Kayikci</w:t>
      </w:r>
      <w:proofErr w:type="spellEnd"/>
      <w:r w:rsidRPr="00121C4B">
        <w:t xml:space="preserve">, Y., &amp; Kumar </w:t>
      </w:r>
      <w:proofErr w:type="spellStart"/>
      <w:r w:rsidRPr="00121C4B">
        <w:t>Mangla</w:t>
      </w:r>
      <w:proofErr w:type="spellEnd"/>
      <w:r w:rsidRPr="00121C4B">
        <w:t xml:space="preserve">, S. (2020). </w:t>
      </w:r>
      <w:proofErr w:type="spellStart"/>
      <w:r w:rsidRPr="00121C4B">
        <w:t>Operational</w:t>
      </w:r>
      <w:proofErr w:type="spellEnd"/>
      <w:r w:rsidRPr="00121C4B">
        <w:t xml:space="preserve"> </w:t>
      </w:r>
      <w:proofErr w:type="spellStart"/>
      <w:r w:rsidRPr="00121C4B">
        <w:t>excellence</w:t>
      </w:r>
      <w:proofErr w:type="spellEnd"/>
      <w:r w:rsidRPr="00121C4B">
        <w:t xml:space="preserve"> in a </w:t>
      </w:r>
      <w:proofErr w:type="spellStart"/>
      <w:r w:rsidRPr="00121C4B">
        <w:t>green</w:t>
      </w:r>
      <w:proofErr w:type="spellEnd"/>
      <w:r w:rsidRPr="00121C4B">
        <w:t xml:space="preserve"> </w:t>
      </w:r>
      <w:proofErr w:type="spellStart"/>
      <w:r w:rsidRPr="00121C4B">
        <w:t>supply</w:t>
      </w:r>
      <w:proofErr w:type="spellEnd"/>
      <w:r w:rsidRPr="00121C4B">
        <w:t xml:space="preserve"> </w:t>
      </w:r>
      <w:proofErr w:type="spellStart"/>
      <w:r w:rsidRPr="00121C4B">
        <w:t>chain</w:t>
      </w:r>
      <w:proofErr w:type="spellEnd"/>
      <w:r w:rsidRPr="00121C4B">
        <w:t xml:space="preserve"> </w:t>
      </w:r>
      <w:proofErr w:type="spellStart"/>
      <w:r w:rsidRPr="00121C4B">
        <w:t>for</w:t>
      </w:r>
      <w:proofErr w:type="spellEnd"/>
      <w:r w:rsidRPr="00121C4B">
        <w:t xml:space="preserve"> </w:t>
      </w:r>
      <w:proofErr w:type="spellStart"/>
      <w:r w:rsidRPr="00121C4B">
        <w:t>environmental</w:t>
      </w:r>
      <w:proofErr w:type="spellEnd"/>
      <w:r w:rsidRPr="00121C4B">
        <w:t xml:space="preserve"> </w:t>
      </w:r>
      <w:proofErr w:type="spellStart"/>
      <w:r w:rsidRPr="00121C4B">
        <w:t>management</w:t>
      </w:r>
      <w:proofErr w:type="spellEnd"/>
      <w:r w:rsidRPr="00121C4B">
        <w:t xml:space="preserve">: A </w:t>
      </w:r>
      <w:proofErr w:type="spellStart"/>
      <w:r w:rsidRPr="00121C4B">
        <w:t>case</w:t>
      </w:r>
      <w:proofErr w:type="spellEnd"/>
      <w:r w:rsidRPr="00121C4B">
        <w:t xml:space="preserve"> </w:t>
      </w:r>
      <w:proofErr w:type="spellStart"/>
      <w:r w:rsidRPr="00121C4B">
        <w:t>study</w:t>
      </w:r>
      <w:proofErr w:type="spellEnd"/>
      <w:r w:rsidRPr="00121C4B">
        <w:t>. </w:t>
      </w:r>
      <w:r w:rsidRPr="00121C4B">
        <w:rPr>
          <w:i/>
          <w:iCs/>
        </w:rPr>
        <w:t xml:space="preserve">Business </w:t>
      </w:r>
      <w:proofErr w:type="spellStart"/>
      <w:r w:rsidRPr="00121C4B">
        <w:rPr>
          <w:i/>
          <w:iCs/>
        </w:rPr>
        <w:t>Strategy</w:t>
      </w:r>
      <w:proofErr w:type="spellEnd"/>
      <w:r w:rsidRPr="00121C4B">
        <w:rPr>
          <w:i/>
          <w:iCs/>
        </w:rPr>
        <w:t xml:space="preserve"> </w:t>
      </w:r>
      <w:proofErr w:type="spellStart"/>
      <w:r w:rsidRPr="00121C4B">
        <w:rPr>
          <w:i/>
          <w:iCs/>
        </w:rPr>
        <w:t>and</w:t>
      </w:r>
      <w:proofErr w:type="spellEnd"/>
      <w:r w:rsidRPr="00121C4B">
        <w:rPr>
          <w:i/>
          <w:iCs/>
        </w:rPr>
        <w:t xml:space="preserve"> </w:t>
      </w:r>
      <w:proofErr w:type="spellStart"/>
      <w:r w:rsidRPr="00121C4B">
        <w:rPr>
          <w:i/>
          <w:iCs/>
        </w:rPr>
        <w:t>the</w:t>
      </w:r>
      <w:proofErr w:type="spellEnd"/>
      <w:r w:rsidRPr="00121C4B">
        <w:rPr>
          <w:i/>
          <w:iCs/>
        </w:rPr>
        <w:t xml:space="preserve"> Environment</w:t>
      </w:r>
      <w:r w:rsidRPr="00121C4B">
        <w:t>, </w:t>
      </w:r>
      <w:r w:rsidRPr="00121C4B">
        <w:rPr>
          <w:i/>
          <w:iCs/>
        </w:rPr>
        <w:t>29</w:t>
      </w:r>
      <w:r w:rsidRPr="00121C4B">
        <w:t>(3), 1532-1547.</w:t>
      </w:r>
    </w:p>
    <w:p w14:paraId="0D87E36B" w14:textId="77777777" w:rsidR="00121C4B" w:rsidRPr="00121C4B" w:rsidRDefault="00121C4B" w:rsidP="00121C4B">
      <w:pPr>
        <w:pStyle w:val="Referans"/>
      </w:pPr>
      <w:proofErr w:type="spellStart"/>
      <w:r w:rsidRPr="00121C4B">
        <w:t>Kazancoglu</w:t>
      </w:r>
      <w:proofErr w:type="spellEnd"/>
      <w:r w:rsidRPr="00121C4B">
        <w:t xml:space="preserve">, I., </w:t>
      </w:r>
      <w:proofErr w:type="spellStart"/>
      <w:r w:rsidRPr="00121C4B">
        <w:t>Sagnak</w:t>
      </w:r>
      <w:proofErr w:type="spellEnd"/>
      <w:r w:rsidRPr="00121C4B">
        <w:t xml:space="preserve">, M., Kumar </w:t>
      </w:r>
      <w:proofErr w:type="spellStart"/>
      <w:r w:rsidRPr="00121C4B">
        <w:t>Mangla</w:t>
      </w:r>
      <w:proofErr w:type="spellEnd"/>
      <w:r w:rsidRPr="00121C4B">
        <w:t xml:space="preserve">, S., &amp; </w:t>
      </w:r>
      <w:proofErr w:type="spellStart"/>
      <w:r w:rsidRPr="00121C4B">
        <w:t>Kazancoglu</w:t>
      </w:r>
      <w:proofErr w:type="spellEnd"/>
      <w:r w:rsidRPr="00121C4B">
        <w:t xml:space="preserve">, Y. (2021). </w:t>
      </w:r>
      <w:proofErr w:type="spellStart"/>
      <w:r w:rsidRPr="00121C4B">
        <w:t>Circular</w:t>
      </w:r>
      <w:proofErr w:type="spellEnd"/>
      <w:r w:rsidRPr="00121C4B">
        <w:t xml:space="preserve"> </w:t>
      </w:r>
      <w:proofErr w:type="spellStart"/>
      <w:r w:rsidRPr="00121C4B">
        <w:t>economy</w:t>
      </w:r>
      <w:proofErr w:type="spellEnd"/>
      <w:r w:rsidRPr="00121C4B">
        <w:t xml:space="preserve"> </w:t>
      </w:r>
      <w:proofErr w:type="spellStart"/>
      <w:r w:rsidRPr="00121C4B">
        <w:t>and</w:t>
      </w:r>
      <w:proofErr w:type="spellEnd"/>
      <w:r w:rsidRPr="00121C4B">
        <w:t xml:space="preserve"> </w:t>
      </w:r>
      <w:proofErr w:type="spellStart"/>
      <w:r w:rsidRPr="00121C4B">
        <w:t>the</w:t>
      </w:r>
      <w:proofErr w:type="spellEnd"/>
      <w:r w:rsidRPr="00121C4B">
        <w:t xml:space="preserve"> </w:t>
      </w:r>
      <w:proofErr w:type="spellStart"/>
      <w:r w:rsidRPr="00121C4B">
        <w:t>policy</w:t>
      </w:r>
      <w:proofErr w:type="spellEnd"/>
      <w:r w:rsidRPr="00121C4B">
        <w:t xml:space="preserve">: A </w:t>
      </w:r>
      <w:proofErr w:type="spellStart"/>
      <w:r w:rsidRPr="00121C4B">
        <w:t>framework</w:t>
      </w:r>
      <w:proofErr w:type="spellEnd"/>
      <w:r w:rsidRPr="00121C4B">
        <w:t xml:space="preserve"> </w:t>
      </w:r>
      <w:proofErr w:type="spellStart"/>
      <w:r w:rsidRPr="00121C4B">
        <w:t>for</w:t>
      </w:r>
      <w:proofErr w:type="spellEnd"/>
      <w:r w:rsidRPr="00121C4B">
        <w:t xml:space="preserve"> </w:t>
      </w:r>
      <w:proofErr w:type="spellStart"/>
      <w:r w:rsidRPr="00121C4B">
        <w:t>improving</w:t>
      </w:r>
      <w:proofErr w:type="spellEnd"/>
      <w:r w:rsidRPr="00121C4B">
        <w:t xml:space="preserve"> </w:t>
      </w:r>
      <w:proofErr w:type="spellStart"/>
      <w:r w:rsidRPr="00121C4B">
        <w:t>the</w:t>
      </w:r>
      <w:proofErr w:type="spellEnd"/>
      <w:r w:rsidRPr="00121C4B">
        <w:t xml:space="preserve"> </w:t>
      </w:r>
      <w:proofErr w:type="spellStart"/>
      <w:r w:rsidRPr="00121C4B">
        <w:t>corporate</w:t>
      </w:r>
      <w:proofErr w:type="spellEnd"/>
      <w:r w:rsidRPr="00121C4B">
        <w:t xml:space="preserve"> </w:t>
      </w:r>
      <w:proofErr w:type="spellStart"/>
      <w:r w:rsidRPr="00121C4B">
        <w:t>environmental</w:t>
      </w:r>
      <w:proofErr w:type="spellEnd"/>
      <w:r w:rsidRPr="00121C4B">
        <w:t xml:space="preserve"> </w:t>
      </w:r>
      <w:proofErr w:type="spellStart"/>
      <w:r w:rsidRPr="00121C4B">
        <w:t>management</w:t>
      </w:r>
      <w:proofErr w:type="spellEnd"/>
      <w:r w:rsidRPr="00121C4B">
        <w:t xml:space="preserve"> in </w:t>
      </w:r>
      <w:proofErr w:type="spellStart"/>
      <w:r w:rsidRPr="00121C4B">
        <w:t>supply</w:t>
      </w:r>
      <w:proofErr w:type="spellEnd"/>
      <w:r w:rsidRPr="00121C4B">
        <w:t xml:space="preserve"> </w:t>
      </w:r>
      <w:proofErr w:type="spellStart"/>
      <w:r w:rsidRPr="00121C4B">
        <w:t>chains</w:t>
      </w:r>
      <w:proofErr w:type="spellEnd"/>
      <w:r w:rsidRPr="00121C4B">
        <w:t xml:space="preserve">. Business </w:t>
      </w:r>
      <w:proofErr w:type="spellStart"/>
      <w:r w:rsidRPr="00121C4B">
        <w:t>Strategy</w:t>
      </w:r>
      <w:proofErr w:type="spellEnd"/>
      <w:r w:rsidRPr="00121C4B">
        <w:t xml:space="preserve"> </w:t>
      </w:r>
      <w:proofErr w:type="spellStart"/>
      <w:r w:rsidRPr="00121C4B">
        <w:t>and</w:t>
      </w:r>
      <w:proofErr w:type="spellEnd"/>
      <w:r w:rsidRPr="00121C4B">
        <w:t xml:space="preserve"> </w:t>
      </w:r>
      <w:proofErr w:type="spellStart"/>
      <w:r w:rsidRPr="00121C4B">
        <w:t>the</w:t>
      </w:r>
      <w:proofErr w:type="spellEnd"/>
      <w:r w:rsidRPr="00121C4B">
        <w:t xml:space="preserve"> Environment, 30(1), 590-608.</w:t>
      </w:r>
    </w:p>
    <w:p w14:paraId="312C4807" w14:textId="77777777" w:rsidR="00121C4B" w:rsidRPr="00121C4B" w:rsidRDefault="00121C4B" w:rsidP="00121C4B">
      <w:pPr>
        <w:pStyle w:val="Referans"/>
      </w:pPr>
      <w:proofErr w:type="spellStart"/>
      <w:r w:rsidRPr="00121C4B">
        <w:rPr>
          <w:iCs/>
        </w:rPr>
        <w:t>Khan</w:t>
      </w:r>
      <w:proofErr w:type="spellEnd"/>
      <w:r w:rsidRPr="00121C4B">
        <w:rPr>
          <w:iCs/>
        </w:rPr>
        <w:t xml:space="preserve">, S. A. R., </w:t>
      </w:r>
      <w:proofErr w:type="spellStart"/>
      <w:r w:rsidRPr="00121C4B">
        <w:rPr>
          <w:iCs/>
        </w:rPr>
        <w:t>Yu</w:t>
      </w:r>
      <w:proofErr w:type="spellEnd"/>
      <w:r w:rsidRPr="00121C4B">
        <w:rPr>
          <w:iCs/>
        </w:rPr>
        <w:t xml:space="preserve">, Z., </w:t>
      </w:r>
      <w:proofErr w:type="spellStart"/>
      <w:r w:rsidRPr="00121C4B">
        <w:rPr>
          <w:iCs/>
        </w:rPr>
        <w:t>Golpîra</w:t>
      </w:r>
      <w:proofErr w:type="spellEnd"/>
      <w:r w:rsidRPr="00121C4B">
        <w:rPr>
          <w:iCs/>
        </w:rPr>
        <w:t xml:space="preserve">, H., </w:t>
      </w:r>
      <w:proofErr w:type="spellStart"/>
      <w:r w:rsidRPr="00121C4B">
        <w:rPr>
          <w:iCs/>
        </w:rPr>
        <w:t>Sharif</w:t>
      </w:r>
      <w:proofErr w:type="spellEnd"/>
      <w:r w:rsidRPr="00121C4B">
        <w:rPr>
          <w:iCs/>
        </w:rPr>
        <w:t xml:space="preserve">, A., &amp; </w:t>
      </w:r>
      <w:proofErr w:type="spellStart"/>
      <w:r w:rsidRPr="00121C4B">
        <w:rPr>
          <w:iCs/>
        </w:rPr>
        <w:t>Mardani</w:t>
      </w:r>
      <w:proofErr w:type="spellEnd"/>
      <w:r w:rsidRPr="00121C4B">
        <w:rPr>
          <w:iCs/>
        </w:rPr>
        <w:t xml:space="preserve">, A. (2020). A </w:t>
      </w:r>
      <w:proofErr w:type="spellStart"/>
      <w:r w:rsidRPr="00121C4B">
        <w:rPr>
          <w:iCs/>
        </w:rPr>
        <w:t>state</w:t>
      </w:r>
      <w:proofErr w:type="spellEnd"/>
      <w:r w:rsidRPr="00121C4B">
        <w:rPr>
          <w:iCs/>
        </w:rPr>
        <w:t>-of-</w:t>
      </w:r>
      <w:proofErr w:type="spellStart"/>
      <w:r w:rsidRPr="00121C4B">
        <w:rPr>
          <w:iCs/>
        </w:rPr>
        <w:t>the</w:t>
      </w:r>
      <w:proofErr w:type="spellEnd"/>
      <w:r w:rsidRPr="00121C4B">
        <w:rPr>
          <w:iCs/>
        </w:rPr>
        <w:t xml:space="preserve">-art </w:t>
      </w:r>
      <w:proofErr w:type="spellStart"/>
      <w:r w:rsidRPr="00121C4B">
        <w:rPr>
          <w:iCs/>
        </w:rPr>
        <w:t>review</w:t>
      </w:r>
      <w:proofErr w:type="spellEnd"/>
      <w:r w:rsidRPr="00121C4B">
        <w:rPr>
          <w:iCs/>
        </w:rPr>
        <w:t xml:space="preserve"> </w:t>
      </w:r>
      <w:proofErr w:type="spellStart"/>
      <w:r w:rsidRPr="00121C4B">
        <w:rPr>
          <w:iCs/>
        </w:rPr>
        <w:t>and</w:t>
      </w:r>
      <w:proofErr w:type="spellEnd"/>
      <w:r w:rsidRPr="00121C4B">
        <w:rPr>
          <w:iCs/>
        </w:rPr>
        <w:t xml:space="preserve"> meta-</w:t>
      </w:r>
      <w:proofErr w:type="spellStart"/>
      <w:r w:rsidRPr="00121C4B">
        <w:rPr>
          <w:iCs/>
        </w:rPr>
        <w:t>analysis</w:t>
      </w:r>
      <w:proofErr w:type="spellEnd"/>
      <w:r w:rsidRPr="00121C4B">
        <w:rPr>
          <w:iCs/>
        </w:rPr>
        <w:t xml:space="preserve"> on </w:t>
      </w:r>
      <w:proofErr w:type="spellStart"/>
      <w:r w:rsidRPr="00121C4B">
        <w:rPr>
          <w:iCs/>
        </w:rPr>
        <w:t>sustainable</w:t>
      </w:r>
      <w:proofErr w:type="spellEnd"/>
      <w:r w:rsidRPr="00121C4B">
        <w:rPr>
          <w:iCs/>
        </w:rPr>
        <w:t xml:space="preserve"> </w:t>
      </w:r>
      <w:proofErr w:type="spellStart"/>
      <w:r w:rsidRPr="00121C4B">
        <w:rPr>
          <w:iCs/>
        </w:rPr>
        <w:t>supply</w:t>
      </w:r>
      <w:proofErr w:type="spellEnd"/>
      <w:r w:rsidRPr="00121C4B">
        <w:rPr>
          <w:iCs/>
        </w:rPr>
        <w:t xml:space="preserve"> </w:t>
      </w:r>
      <w:proofErr w:type="spellStart"/>
      <w:r w:rsidRPr="00121C4B">
        <w:rPr>
          <w:iCs/>
        </w:rPr>
        <w:t>chain</w:t>
      </w:r>
      <w:proofErr w:type="spellEnd"/>
      <w:r w:rsidRPr="00121C4B">
        <w:rPr>
          <w:iCs/>
        </w:rPr>
        <w:t xml:space="preserve"> </w:t>
      </w:r>
      <w:proofErr w:type="spellStart"/>
      <w:r w:rsidRPr="00121C4B">
        <w:rPr>
          <w:iCs/>
        </w:rPr>
        <w:t>management</w:t>
      </w:r>
      <w:proofErr w:type="spellEnd"/>
      <w:r w:rsidRPr="00121C4B">
        <w:rPr>
          <w:iCs/>
        </w:rPr>
        <w:t xml:space="preserve">: </w:t>
      </w:r>
      <w:proofErr w:type="spellStart"/>
      <w:r w:rsidRPr="00121C4B">
        <w:rPr>
          <w:iCs/>
        </w:rPr>
        <w:t>Future</w:t>
      </w:r>
      <w:proofErr w:type="spellEnd"/>
      <w:r w:rsidRPr="00121C4B">
        <w:rPr>
          <w:iCs/>
        </w:rPr>
        <w:t xml:space="preserve"> </w:t>
      </w:r>
      <w:proofErr w:type="spellStart"/>
      <w:r w:rsidRPr="00121C4B">
        <w:rPr>
          <w:iCs/>
        </w:rPr>
        <w:t>research</w:t>
      </w:r>
      <w:proofErr w:type="spellEnd"/>
      <w:r w:rsidRPr="00121C4B">
        <w:rPr>
          <w:iCs/>
        </w:rPr>
        <w:t xml:space="preserve"> </w:t>
      </w:r>
      <w:proofErr w:type="spellStart"/>
      <w:r w:rsidRPr="00121C4B">
        <w:rPr>
          <w:iCs/>
        </w:rPr>
        <w:t>directions</w:t>
      </w:r>
      <w:proofErr w:type="spellEnd"/>
      <w:r w:rsidRPr="00121C4B">
        <w:rPr>
          <w:iCs/>
        </w:rPr>
        <w:t>. </w:t>
      </w:r>
      <w:proofErr w:type="spellStart"/>
      <w:r w:rsidRPr="00121C4B">
        <w:rPr>
          <w:iCs/>
        </w:rPr>
        <w:t>Journal</w:t>
      </w:r>
      <w:proofErr w:type="spellEnd"/>
      <w:r w:rsidRPr="00121C4B">
        <w:rPr>
          <w:iCs/>
        </w:rPr>
        <w:t xml:space="preserve"> of </w:t>
      </w:r>
      <w:proofErr w:type="spellStart"/>
      <w:r w:rsidRPr="00121C4B">
        <w:rPr>
          <w:iCs/>
        </w:rPr>
        <w:t>Cleaner</w:t>
      </w:r>
      <w:proofErr w:type="spellEnd"/>
      <w:r w:rsidRPr="00121C4B">
        <w:rPr>
          <w:iCs/>
        </w:rPr>
        <w:t xml:space="preserve"> </w:t>
      </w:r>
      <w:proofErr w:type="spellStart"/>
      <w:r w:rsidRPr="00121C4B">
        <w:rPr>
          <w:iCs/>
        </w:rPr>
        <w:t>Production</w:t>
      </w:r>
      <w:proofErr w:type="spellEnd"/>
      <w:r w:rsidRPr="00121C4B">
        <w:rPr>
          <w:iCs/>
        </w:rPr>
        <w:t>, 123357.</w:t>
      </w:r>
    </w:p>
    <w:p w14:paraId="0AD40B50" w14:textId="77777777" w:rsidR="00121C4B" w:rsidRPr="00121C4B" w:rsidRDefault="00121C4B" w:rsidP="00121C4B">
      <w:pPr>
        <w:pStyle w:val="Referans"/>
      </w:pPr>
      <w:bookmarkStart w:id="127" w:name="_Hlk72333988"/>
      <w:proofErr w:type="spellStart"/>
      <w:r w:rsidRPr="00121C4B">
        <w:lastRenderedPageBreak/>
        <w:t>Khan</w:t>
      </w:r>
      <w:proofErr w:type="spellEnd"/>
      <w:r w:rsidRPr="00121C4B">
        <w:t xml:space="preserve">, S. A. R., </w:t>
      </w:r>
      <w:proofErr w:type="spellStart"/>
      <w:r w:rsidRPr="00121C4B">
        <w:t>Zkik</w:t>
      </w:r>
      <w:proofErr w:type="spellEnd"/>
      <w:r w:rsidRPr="00121C4B">
        <w:t xml:space="preserve">, K., </w:t>
      </w:r>
      <w:proofErr w:type="spellStart"/>
      <w:r w:rsidRPr="00121C4B">
        <w:t>Belhadi</w:t>
      </w:r>
      <w:proofErr w:type="spellEnd"/>
      <w:r w:rsidRPr="00121C4B">
        <w:t xml:space="preserve">, A., &amp; </w:t>
      </w:r>
      <w:proofErr w:type="spellStart"/>
      <w:r w:rsidRPr="00121C4B">
        <w:t>Kamble</w:t>
      </w:r>
      <w:proofErr w:type="spellEnd"/>
      <w:r w:rsidRPr="00121C4B">
        <w:t xml:space="preserve">, S. S. (2021). </w:t>
      </w:r>
      <w:bookmarkEnd w:id="127"/>
      <w:proofErr w:type="spellStart"/>
      <w:r w:rsidRPr="00121C4B">
        <w:t>Evaluating</w:t>
      </w:r>
      <w:proofErr w:type="spellEnd"/>
      <w:r w:rsidRPr="00121C4B">
        <w:t xml:space="preserve"> </w:t>
      </w:r>
      <w:proofErr w:type="spellStart"/>
      <w:r w:rsidRPr="00121C4B">
        <w:t>barriers</w:t>
      </w:r>
      <w:proofErr w:type="spellEnd"/>
      <w:r w:rsidRPr="00121C4B">
        <w:t xml:space="preserve"> </w:t>
      </w:r>
      <w:proofErr w:type="spellStart"/>
      <w:r w:rsidRPr="00121C4B">
        <w:t>and</w:t>
      </w:r>
      <w:proofErr w:type="spellEnd"/>
      <w:r w:rsidRPr="00121C4B">
        <w:t xml:space="preserve"> </w:t>
      </w:r>
      <w:proofErr w:type="spellStart"/>
      <w:r w:rsidRPr="00121C4B">
        <w:t>solutions</w:t>
      </w:r>
      <w:proofErr w:type="spellEnd"/>
      <w:r w:rsidRPr="00121C4B">
        <w:t xml:space="preserve"> </w:t>
      </w:r>
      <w:proofErr w:type="spellStart"/>
      <w:r w:rsidRPr="00121C4B">
        <w:t>for</w:t>
      </w:r>
      <w:proofErr w:type="spellEnd"/>
      <w:r w:rsidRPr="00121C4B">
        <w:t xml:space="preserve"> </w:t>
      </w:r>
      <w:proofErr w:type="spellStart"/>
      <w:r w:rsidRPr="00121C4B">
        <w:t>social</w:t>
      </w:r>
      <w:proofErr w:type="spellEnd"/>
      <w:r w:rsidRPr="00121C4B">
        <w:t xml:space="preserve"> </w:t>
      </w:r>
      <w:proofErr w:type="spellStart"/>
      <w:r w:rsidRPr="00121C4B">
        <w:t>sustainability</w:t>
      </w:r>
      <w:proofErr w:type="spellEnd"/>
      <w:r w:rsidRPr="00121C4B">
        <w:t xml:space="preserve"> </w:t>
      </w:r>
      <w:proofErr w:type="spellStart"/>
      <w:r w:rsidRPr="00121C4B">
        <w:t>adoption</w:t>
      </w:r>
      <w:proofErr w:type="spellEnd"/>
      <w:r w:rsidRPr="00121C4B">
        <w:t xml:space="preserve"> in </w:t>
      </w:r>
      <w:proofErr w:type="spellStart"/>
      <w:r w:rsidRPr="00121C4B">
        <w:t>multi-tier</w:t>
      </w:r>
      <w:proofErr w:type="spellEnd"/>
      <w:r w:rsidRPr="00121C4B">
        <w:t xml:space="preserve"> </w:t>
      </w:r>
      <w:proofErr w:type="spellStart"/>
      <w:r w:rsidRPr="00121C4B">
        <w:t>supply</w:t>
      </w:r>
      <w:proofErr w:type="spellEnd"/>
      <w:r w:rsidRPr="00121C4B">
        <w:t xml:space="preserve"> </w:t>
      </w:r>
      <w:proofErr w:type="spellStart"/>
      <w:r w:rsidRPr="00121C4B">
        <w:t>chains</w:t>
      </w:r>
      <w:proofErr w:type="spellEnd"/>
      <w:r w:rsidRPr="00121C4B">
        <w:t xml:space="preserve">. International </w:t>
      </w:r>
      <w:proofErr w:type="spellStart"/>
      <w:r w:rsidRPr="00121C4B">
        <w:t>Journal</w:t>
      </w:r>
      <w:proofErr w:type="spellEnd"/>
      <w:r w:rsidRPr="00121C4B">
        <w:t xml:space="preserve"> of </w:t>
      </w:r>
      <w:proofErr w:type="spellStart"/>
      <w:r w:rsidRPr="00121C4B">
        <w:t>Production</w:t>
      </w:r>
      <w:proofErr w:type="spellEnd"/>
      <w:r w:rsidRPr="00121C4B">
        <w:t xml:space="preserve"> </w:t>
      </w:r>
      <w:proofErr w:type="spellStart"/>
      <w:r w:rsidRPr="00121C4B">
        <w:t>Research</w:t>
      </w:r>
      <w:proofErr w:type="spellEnd"/>
      <w:r w:rsidRPr="00121C4B">
        <w:t>, 1-20.</w:t>
      </w:r>
    </w:p>
    <w:p w14:paraId="03C2BC94" w14:textId="77777777" w:rsidR="00121C4B" w:rsidRPr="00121C4B" w:rsidRDefault="00121C4B" w:rsidP="00121C4B">
      <w:pPr>
        <w:pStyle w:val="Referans"/>
      </w:pPr>
      <w:proofErr w:type="spellStart"/>
      <w:r w:rsidRPr="00121C4B">
        <w:t>Kobryń</w:t>
      </w:r>
      <w:proofErr w:type="spellEnd"/>
      <w:r w:rsidRPr="00121C4B">
        <w:t xml:space="preserve">, A. (2017). DEMATEL as a </w:t>
      </w:r>
      <w:proofErr w:type="spellStart"/>
      <w:r w:rsidRPr="00121C4B">
        <w:t>weighting</w:t>
      </w:r>
      <w:proofErr w:type="spellEnd"/>
      <w:r w:rsidRPr="00121C4B">
        <w:t xml:space="preserve"> </w:t>
      </w:r>
      <w:proofErr w:type="spellStart"/>
      <w:r w:rsidRPr="00121C4B">
        <w:t>method</w:t>
      </w:r>
      <w:proofErr w:type="spellEnd"/>
      <w:r w:rsidRPr="00121C4B">
        <w:t xml:space="preserve"> in </w:t>
      </w:r>
      <w:proofErr w:type="spellStart"/>
      <w:r w:rsidRPr="00121C4B">
        <w:t>multi-criteria</w:t>
      </w:r>
      <w:proofErr w:type="spellEnd"/>
      <w:r w:rsidRPr="00121C4B">
        <w:t xml:space="preserve"> </w:t>
      </w:r>
      <w:proofErr w:type="spellStart"/>
      <w:r w:rsidRPr="00121C4B">
        <w:t>decision</w:t>
      </w:r>
      <w:proofErr w:type="spellEnd"/>
      <w:r w:rsidRPr="00121C4B">
        <w:t xml:space="preserve"> </w:t>
      </w:r>
      <w:proofErr w:type="spellStart"/>
      <w:r w:rsidRPr="00121C4B">
        <w:t>analysis</w:t>
      </w:r>
      <w:proofErr w:type="spellEnd"/>
      <w:r w:rsidRPr="00121C4B">
        <w:t xml:space="preserve">. Multiple </w:t>
      </w:r>
      <w:proofErr w:type="spellStart"/>
      <w:r w:rsidRPr="00121C4B">
        <w:t>Criteria</w:t>
      </w:r>
      <w:proofErr w:type="spellEnd"/>
      <w:r w:rsidRPr="00121C4B">
        <w:t xml:space="preserve"> </w:t>
      </w:r>
      <w:proofErr w:type="spellStart"/>
      <w:r w:rsidRPr="00121C4B">
        <w:t>Decision</w:t>
      </w:r>
      <w:proofErr w:type="spellEnd"/>
      <w:r w:rsidRPr="00121C4B">
        <w:t xml:space="preserve"> </w:t>
      </w:r>
      <w:proofErr w:type="spellStart"/>
      <w:r w:rsidRPr="00121C4B">
        <w:t>Making</w:t>
      </w:r>
      <w:proofErr w:type="spellEnd"/>
      <w:r w:rsidRPr="00121C4B">
        <w:t>, 12, 153-167.</w:t>
      </w:r>
    </w:p>
    <w:p w14:paraId="60C93C4D" w14:textId="77777777" w:rsidR="00121C4B" w:rsidRPr="00121C4B" w:rsidRDefault="00121C4B" w:rsidP="00121C4B">
      <w:pPr>
        <w:pStyle w:val="Referans"/>
      </w:pPr>
      <w:bookmarkStart w:id="128" w:name="_Hlk72334416"/>
      <w:r w:rsidRPr="00121C4B">
        <w:rPr>
          <w:lang w:val="pt-PT"/>
        </w:rPr>
        <w:t xml:space="preserve">Kouhizadeh, M., Saberi, S., &amp; Sarkis, J. (2021). </w:t>
      </w:r>
      <w:bookmarkEnd w:id="128"/>
      <w:proofErr w:type="spellStart"/>
      <w:r w:rsidRPr="00121C4B">
        <w:t>Blockchain</w:t>
      </w:r>
      <w:proofErr w:type="spellEnd"/>
      <w:r w:rsidRPr="00121C4B">
        <w:t xml:space="preserve"> </w:t>
      </w:r>
      <w:proofErr w:type="spellStart"/>
      <w:r w:rsidRPr="00121C4B">
        <w:t>technology</w:t>
      </w:r>
      <w:proofErr w:type="spellEnd"/>
      <w:r w:rsidRPr="00121C4B">
        <w:t xml:space="preserve"> </w:t>
      </w:r>
      <w:proofErr w:type="spellStart"/>
      <w:r w:rsidRPr="00121C4B">
        <w:t>and</w:t>
      </w:r>
      <w:proofErr w:type="spellEnd"/>
      <w:r w:rsidRPr="00121C4B">
        <w:t xml:space="preserve"> </w:t>
      </w:r>
      <w:proofErr w:type="spellStart"/>
      <w:r w:rsidRPr="00121C4B">
        <w:t>the</w:t>
      </w:r>
      <w:proofErr w:type="spellEnd"/>
      <w:r w:rsidRPr="00121C4B">
        <w:t xml:space="preserve"> </w:t>
      </w:r>
      <w:proofErr w:type="spellStart"/>
      <w:r w:rsidRPr="00121C4B">
        <w:t>sustainable</w:t>
      </w:r>
      <w:proofErr w:type="spellEnd"/>
      <w:r w:rsidRPr="00121C4B">
        <w:t xml:space="preserve"> </w:t>
      </w:r>
      <w:proofErr w:type="spellStart"/>
      <w:r w:rsidRPr="00121C4B">
        <w:t>supply</w:t>
      </w:r>
      <w:proofErr w:type="spellEnd"/>
      <w:r w:rsidRPr="00121C4B">
        <w:t xml:space="preserve"> </w:t>
      </w:r>
      <w:proofErr w:type="spellStart"/>
      <w:r w:rsidRPr="00121C4B">
        <w:t>chain</w:t>
      </w:r>
      <w:proofErr w:type="spellEnd"/>
      <w:r w:rsidRPr="00121C4B">
        <w:t xml:space="preserve">: </w:t>
      </w:r>
      <w:proofErr w:type="spellStart"/>
      <w:r w:rsidRPr="00121C4B">
        <w:t>Theoretically</w:t>
      </w:r>
      <w:proofErr w:type="spellEnd"/>
      <w:r w:rsidRPr="00121C4B">
        <w:t xml:space="preserve"> </w:t>
      </w:r>
      <w:proofErr w:type="spellStart"/>
      <w:r w:rsidRPr="00121C4B">
        <w:t>exploring</w:t>
      </w:r>
      <w:proofErr w:type="spellEnd"/>
      <w:r w:rsidRPr="00121C4B">
        <w:t xml:space="preserve"> </w:t>
      </w:r>
      <w:proofErr w:type="spellStart"/>
      <w:r w:rsidRPr="00121C4B">
        <w:t>adoption</w:t>
      </w:r>
      <w:proofErr w:type="spellEnd"/>
      <w:r w:rsidRPr="00121C4B">
        <w:t xml:space="preserve"> </w:t>
      </w:r>
      <w:proofErr w:type="spellStart"/>
      <w:r w:rsidRPr="00121C4B">
        <w:t>barriers</w:t>
      </w:r>
      <w:proofErr w:type="spellEnd"/>
      <w:r w:rsidRPr="00121C4B">
        <w:t xml:space="preserve">. International </w:t>
      </w:r>
      <w:proofErr w:type="spellStart"/>
      <w:r w:rsidRPr="00121C4B">
        <w:t>Journal</w:t>
      </w:r>
      <w:proofErr w:type="spellEnd"/>
      <w:r w:rsidRPr="00121C4B">
        <w:t xml:space="preserve"> of </w:t>
      </w:r>
      <w:proofErr w:type="spellStart"/>
      <w:r w:rsidRPr="00121C4B">
        <w:t>Production</w:t>
      </w:r>
      <w:proofErr w:type="spellEnd"/>
      <w:r w:rsidRPr="00121C4B">
        <w:t xml:space="preserve"> </w:t>
      </w:r>
      <w:proofErr w:type="spellStart"/>
      <w:r w:rsidRPr="00121C4B">
        <w:t>Economics</w:t>
      </w:r>
      <w:proofErr w:type="spellEnd"/>
      <w:r w:rsidRPr="00121C4B">
        <w:t>, 231, 107831.</w:t>
      </w:r>
    </w:p>
    <w:p w14:paraId="231B3B34" w14:textId="77777777" w:rsidR="00121C4B" w:rsidRPr="00121C4B" w:rsidRDefault="00121C4B" w:rsidP="00121C4B">
      <w:pPr>
        <w:pStyle w:val="Referans"/>
      </w:pPr>
      <w:proofErr w:type="spellStart"/>
      <w:r w:rsidRPr="00121C4B">
        <w:t>Kudla</w:t>
      </w:r>
      <w:proofErr w:type="spellEnd"/>
      <w:r w:rsidRPr="00121C4B">
        <w:t xml:space="preserve">, N., &amp; </w:t>
      </w:r>
      <w:proofErr w:type="spellStart"/>
      <w:r w:rsidRPr="00121C4B">
        <w:t>Stölzle</w:t>
      </w:r>
      <w:proofErr w:type="spellEnd"/>
      <w:r w:rsidRPr="00121C4B">
        <w:t xml:space="preserve">, W. (2011). </w:t>
      </w:r>
      <w:proofErr w:type="spellStart"/>
      <w:r w:rsidRPr="00121C4B">
        <w:t>Sustainability</w:t>
      </w:r>
      <w:proofErr w:type="spellEnd"/>
      <w:r w:rsidRPr="00121C4B">
        <w:t xml:space="preserve"> </w:t>
      </w:r>
      <w:proofErr w:type="spellStart"/>
      <w:r w:rsidRPr="00121C4B">
        <w:t>Supply</w:t>
      </w:r>
      <w:proofErr w:type="spellEnd"/>
      <w:r w:rsidRPr="00121C4B">
        <w:t xml:space="preserve"> </w:t>
      </w:r>
      <w:proofErr w:type="spellStart"/>
      <w:r w:rsidRPr="00121C4B">
        <w:t>Chain</w:t>
      </w:r>
      <w:proofErr w:type="spellEnd"/>
      <w:r w:rsidRPr="00121C4B">
        <w:t xml:space="preserve"> Management </w:t>
      </w:r>
      <w:proofErr w:type="spellStart"/>
      <w:r w:rsidRPr="00121C4B">
        <w:t>Research</w:t>
      </w:r>
      <w:proofErr w:type="spellEnd"/>
      <w:r w:rsidRPr="00121C4B">
        <w:t>. </w:t>
      </w:r>
      <w:proofErr w:type="spellStart"/>
      <w:r w:rsidRPr="00121C4B">
        <w:rPr>
          <w:i/>
          <w:iCs/>
        </w:rPr>
        <w:t>Die</w:t>
      </w:r>
      <w:proofErr w:type="spellEnd"/>
      <w:r w:rsidRPr="00121C4B">
        <w:rPr>
          <w:i/>
          <w:iCs/>
        </w:rPr>
        <w:t xml:space="preserve"> </w:t>
      </w:r>
      <w:proofErr w:type="spellStart"/>
      <w:r w:rsidRPr="00121C4B">
        <w:rPr>
          <w:i/>
          <w:iCs/>
        </w:rPr>
        <w:t>Unternehmung</w:t>
      </w:r>
      <w:proofErr w:type="spellEnd"/>
      <w:r w:rsidRPr="00121C4B">
        <w:t>, </w:t>
      </w:r>
      <w:r w:rsidRPr="00121C4B">
        <w:rPr>
          <w:i/>
          <w:iCs/>
        </w:rPr>
        <w:t>65</w:t>
      </w:r>
      <w:r w:rsidRPr="00121C4B">
        <w:t>(3), 263-301.</w:t>
      </w:r>
    </w:p>
    <w:p w14:paraId="66BAFC93" w14:textId="77777777" w:rsidR="00121C4B" w:rsidRPr="00121C4B" w:rsidRDefault="00121C4B" w:rsidP="00121C4B">
      <w:pPr>
        <w:pStyle w:val="Referans"/>
      </w:pPr>
      <w:r w:rsidRPr="00121C4B">
        <w:t xml:space="preserve">Kumar, A., </w:t>
      </w:r>
      <w:proofErr w:type="spellStart"/>
      <w:r w:rsidRPr="00121C4B">
        <w:t>Moktadir</w:t>
      </w:r>
      <w:proofErr w:type="spellEnd"/>
      <w:r w:rsidRPr="00121C4B">
        <w:t xml:space="preserve">, M. A., </w:t>
      </w:r>
      <w:proofErr w:type="spellStart"/>
      <w:r w:rsidRPr="00121C4B">
        <w:t>Khan</w:t>
      </w:r>
      <w:proofErr w:type="spellEnd"/>
      <w:r w:rsidRPr="00121C4B">
        <w:t xml:space="preserve">, S. A. R., </w:t>
      </w:r>
      <w:proofErr w:type="spellStart"/>
      <w:r w:rsidRPr="00121C4B">
        <w:t>Garza-Reyes</w:t>
      </w:r>
      <w:proofErr w:type="spellEnd"/>
      <w:r w:rsidRPr="00121C4B">
        <w:t xml:space="preserve">, J. A., </w:t>
      </w:r>
      <w:proofErr w:type="spellStart"/>
      <w:r w:rsidRPr="00121C4B">
        <w:t>Tyagi</w:t>
      </w:r>
      <w:proofErr w:type="spellEnd"/>
      <w:r w:rsidRPr="00121C4B">
        <w:t xml:space="preserve">, M., &amp; Kazançoğlu, Y. (2020). </w:t>
      </w:r>
      <w:proofErr w:type="spellStart"/>
      <w:r w:rsidRPr="00121C4B">
        <w:t>Behavioral</w:t>
      </w:r>
      <w:proofErr w:type="spellEnd"/>
      <w:r w:rsidRPr="00121C4B">
        <w:t xml:space="preserve"> </w:t>
      </w:r>
      <w:proofErr w:type="spellStart"/>
      <w:r w:rsidRPr="00121C4B">
        <w:t>factors</w:t>
      </w:r>
      <w:proofErr w:type="spellEnd"/>
      <w:r w:rsidRPr="00121C4B">
        <w:t xml:space="preserve"> on </w:t>
      </w:r>
      <w:proofErr w:type="spellStart"/>
      <w:r w:rsidRPr="00121C4B">
        <w:t>the</w:t>
      </w:r>
      <w:proofErr w:type="spellEnd"/>
      <w:r w:rsidRPr="00121C4B">
        <w:t xml:space="preserve"> </w:t>
      </w:r>
      <w:proofErr w:type="spellStart"/>
      <w:r w:rsidRPr="00121C4B">
        <w:t>adoption</w:t>
      </w:r>
      <w:proofErr w:type="spellEnd"/>
      <w:r w:rsidRPr="00121C4B">
        <w:t xml:space="preserve"> of </w:t>
      </w:r>
      <w:proofErr w:type="spellStart"/>
      <w:r w:rsidRPr="00121C4B">
        <w:t>sustainable</w:t>
      </w:r>
      <w:proofErr w:type="spellEnd"/>
      <w:r w:rsidRPr="00121C4B">
        <w:t xml:space="preserve"> </w:t>
      </w:r>
      <w:proofErr w:type="spellStart"/>
      <w:r w:rsidRPr="00121C4B">
        <w:t>supply</w:t>
      </w:r>
      <w:proofErr w:type="spellEnd"/>
      <w:r w:rsidRPr="00121C4B">
        <w:t xml:space="preserve"> </w:t>
      </w:r>
      <w:proofErr w:type="spellStart"/>
      <w:r w:rsidRPr="00121C4B">
        <w:t>chain</w:t>
      </w:r>
      <w:proofErr w:type="spellEnd"/>
      <w:r w:rsidRPr="00121C4B">
        <w:t xml:space="preserve"> </w:t>
      </w:r>
      <w:proofErr w:type="spellStart"/>
      <w:r w:rsidRPr="00121C4B">
        <w:t>practices</w:t>
      </w:r>
      <w:proofErr w:type="spellEnd"/>
      <w:r w:rsidRPr="00121C4B">
        <w:t>. </w:t>
      </w:r>
      <w:proofErr w:type="spellStart"/>
      <w:r w:rsidRPr="00121C4B">
        <w:rPr>
          <w:i/>
          <w:iCs/>
        </w:rPr>
        <w:t>Resources</w:t>
      </w:r>
      <w:proofErr w:type="spellEnd"/>
      <w:r w:rsidRPr="00121C4B">
        <w:rPr>
          <w:i/>
          <w:iCs/>
        </w:rPr>
        <w:t xml:space="preserve">, </w:t>
      </w:r>
      <w:proofErr w:type="spellStart"/>
      <w:r w:rsidRPr="00121C4B">
        <w:rPr>
          <w:i/>
          <w:iCs/>
        </w:rPr>
        <w:t>Conservation</w:t>
      </w:r>
      <w:proofErr w:type="spellEnd"/>
      <w:r w:rsidRPr="00121C4B">
        <w:rPr>
          <w:i/>
          <w:iCs/>
        </w:rPr>
        <w:t xml:space="preserve"> </w:t>
      </w:r>
      <w:proofErr w:type="spellStart"/>
      <w:r w:rsidRPr="00121C4B">
        <w:rPr>
          <w:i/>
          <w:iCs/>
        </w:rPr>
        <w:t>and</w:t>
      </w:r>
      <w:proofErr w:type="spellEnd"/>
      <w:r w:rsidRPr="00121C4B">
        <w:rPr>
          <w:i/>
          <w:iCs/>
        </w:rPr>
        <w:t xml:space="preserve"> </w:t>
      </w:r>
      <w:proofErr w:type="spellStart"/>
      <w:r w:rsidRPr="00121C4B">
        <w:rPr>
          <w:i/>
          <w:iCs/>
        </w:rPr>
        <w:t>Recycling</w:t>
      </w:r>
      <w:proofErr w:type="spellEnd"/>
      <w:r w:rsidRPr="00121C4B">
        <w:t>, </w:t>
      </w:r>
      <w:r w:rsidRPr="00121C4B">
        <w:rPr>
          <w:i/>
          <w:iCs/>
        </w:rPr>
        <w:t>158</w:t>
      </w:r>
      <w:r w:rsidRPr="00121C4B">
        <w:t>, 104818.</w:t>
      </w:r>
    </w:p>
    <w:p w14:paraId="2E788692" w14:textId="77777777" w:rsidR="00121C4B" w:rsidRPr="00121C4B" w:rsidRDefault="00121C4B" w:rsidP="00121C4B">
      <w:pPr>
        <w:pStyle w:val="Referans"/>
      </w:pPr>
      <w:bookmarkStart w:id="129" w:name="_Hlk72334560"/>
      <w:r w:rsidRPr="00121C4B">
        <w:t xml:space="preserve">Kumar, G., &amp; </w:t>
      </w:r>
      <w:proofErr w:type="spellStart"/>
      <w:r w:rsidRPr="00121C4B">
        <w:t>Goswami</w:t>
      </w:r>
      <w:proofErr w:type="spellEnd"/>
      <w:r w:rsidRPr="00121C4B">
        <w:t xml:space="preserve">, M. (2019). </w:t>
      </w:r>
      <w:bookmarkEnd w:id="129"/>
      <w:proofErr w:type="spellStart"/>
      <w:r w:rsidRPr="00121C4B">
        <w:t>Sustainable</w:t>
      </w:r>
      <w:proofErr w:type="spellEnd"/>
      <w:r w:rsidRPr="00121C4B">
        <w:t xml:space="preserve"> </w:t>
      </w:r>
      <w:proofErr w:type="spellStart"/>
      <w:r w:rsidRPr="00121C4B">
        <w:t>supply</w:t>
      </w:r>
      <w:proofErr w:type="spellEnd"/>
      <w:r w:rsidRPr="00121C4B">
        <w:t xml:space="preserve"> </w:t>
      </w:r>
      <w:proofErr w:type="spellStart"/>
      <w:r w:rsidRPr="00121C4B">
        <w:t>chain</w:t>
      </w:r>
      <w:proofErr w:type="spellEnd"/>
      <w:r w:rsidRPr="00121C4B">
        <w:t xml:space="preserve"> </w:t>
      </w:r>
      <w:proofErr w:type="spellStart"/>
      <w:r w:rsidRPr="00121C4B">
        <w:t>performance</w:t>
      </w:r>
      <w:proofErr w:type="spellEnd"/>
      <w:r w:rsidRPr="00121C4B">
        <w:t xml:space="preserve">, </w:t>
      </w:r>
      <w:proofErr w:type="spellStart"/>
      <w:r w:rsidRPr="00121C4B">
        <w:t>its</w:t>
      </w:r>
      <w:proofErr w:type="spellEnd"/>
      <w:r w:rsidRPr="00121C4B">
        <w:t xml:space="preserve"> </w:t>
      </w:r>
      <w:proofErr w:type="spellStart"/>
      <w:r w:rsidRPr="00121C4B">
        <w:t>practice</w:t>
      </w:r>
      <w:proofErr w:type="spellEnd"/>
      <w:r w:rsidRPr="00121C4B">
        <w:t xml:space="preserve"> </w:t>
      </w:r>
      <w:proofErr w:type="spellStart"/>
      <w:r w:rsidRPr="00121C4B">
        <w:t>and</w:t>
      </w:r>
      <w:proofErr w:type="spellEnd"/>
      <w:r w:rsidRPr="00121C4B">
        <w:t xml:space="preserve"> </w:t>
      </w:r>
      <w:proofErr w:type="spellStart"/>
      <w:r w:rsidRPr="00121C4B">
        <w:t>impact</w:t>
      </w:r>
      <w:proofErr w:type="spellEnd"/>
      <w:r w:rsidRPr="00121C4B">
        <w:t xml:space="preserve"> on </w:t>
      </w:r>
      <w:proofErr w:type="spellStart"/>
      <w:r w:rsidRPr="00121C4B">
        <w:t>barriers</w:t>
      </w:r>
      <w:proofErr w:type="spellEnd"/>
      <w:r w:rsidRPr="00121C4B">
        <w:t xml:space="preserve"> </w:t>
      </w:r>
      <w:proofErr w:type="spellStart"/>
      <w:r w:rsidRPr="00121C4B">
        <w:t>to</w:t>
      </w:r>
      <w:proofErr w:type="spellEnd"/>
      <w:r w:rsidRPr="00121C4B">
        <w:t xml:space="preserve"> </w:t>
      </w:r>
      <w:proofErr w:type="spellStart"/>
      <w:r w:rsidRPr="00121C4B">
        <w:t>collaboration</w:t>
      </w:r>
      <w:proofErr w:type="spellEnd"/>
      <w:r w:rsidRPr="00121C4B">
        <w:t xml:space="preserve">. International </w:t>
      </w:r>
      <w:proofErr w:type="spellStart"/>
      <w:r w:rsidRPr="00121C4B">
        <w:t>Journal</w:t>
      </w:r>
      <w:proofErr w:type="spellEnd"/>
      <w:r w:rsidRPr="00121C4B">
        <w:t xml:space="preserve"> of Productivity </w:t>
      </w:r>
      <w:proofErr w:type="spellStart"/>
      <w:r w:rsidRPr="00121C4B">
        <w:t>and</w:t>
      </w:r>
      <w:proofErr w:type="spellEnd"/>
      <w:r w:rsidRPr="00121C4B">
        <w:t xml:space="preserve"> </w:t>
      </w:r>
      <w:proofErr w:type="spellStart"/>
      <w:r w:rsidRPr="00121C4B">
        <w:t>Performance</w:t>
      </w:r>
      <w:proofErr w:type="spellEnd"/>
      <w:r w:rsidRPr="00121C4B">
        <w:t xml:space="preserve"> Management.</w:t>
      </w:r>
    </w:p>
    <w:p w14:paraId="60CF497B" w14:textId="77777777" w:rsidR="00121C4B" w:rsidRPr="00121C4B" w:rsidRDefault="00121C4B" w:rsidP="00121C4B">
      <w:pPr>
        <w:pStyle w:val="Referans"/>
      </w:pPr>
      <w:bookmarkStart w:id="130" w:name="_Hlk72335045"/>
      <w:r w:rsidRPr="00121C4B">
        <w:rPr>
          <w:lang w:val="pt-PT"/>
        </w:rPr>
        <w:t xml:space="preserve">Kumar, P., Singh, R. K., &amp; Kumar, V. (2021). </w:t>
      </w:r>
      <w:bookmarkEnd w:id="130"/>
      <w:proofErr w:type="spellStart"/>
      <w:r w:rsidRPr="00121C4B">
        <w:t>Managing</w:t>
      </w:r>
      <w:proofErr w:type="spellEnd"/>
      <w:r w:rsidRPr="00121C4B">
        <w:t xml:space="preserve"> </w:t>
      </w:r>
      <w:proofErr w:type="spellStart"/>
      <w:r w:rsidRPr="00121C4B">
        <w:t>supply</w:t>
      </w:r>
      <w:proofErr w:type="spellEnd"/>
      <w:r w:rsidRPr="00121C4B">
        <w:t xml:space="preserve"> </w:t>
      </w:r>
      <w:proofErr w:type="spellStart"/>
      <w:r w:rsidRPr="00121C4B">
        <w:t>chains</w:t>
      </w:r>
      <w:proofErr w:type="spellEnd"/>
      <w:r w:rsidRPr="00121C4B">
        <w:t xml:space="preserve"> </w:t>
      </w:r>
      <w:proofErr w:type="spellStart"/>
      <w:r w:rsidRPr="00121C4B">
        <w:t>for</w:t>
      </w:r>
      <w:proofErr w:type="spellEnd"/>
      <w:r w:rsidRPr="00121C4B">
        <w:t xml:space="preserve"> </w:t>
      </w:r>
      <w:proofErr w:type="spellStart"/>
      <w:r w:rsidRPr="00121C4B">
        <w:t>sustainable</w:t>
      </w:r>
      <w:proofErr w:type="spellEnd"/>
      <w:r w:rsidRPr="00121C4B">
        <w:t xml:space="preserve"> </w:t>
      </w:r>
      <w:proofErr w:type="spellStart"/>
      <w:r w:rsidRPr="00121C4B">
        <w:t>operations</w:t>
      </w:r>
      <w:proofErr w:type="spellEnd"/>
      <w:r w:rsidRPr="00121C4B">
        <w:t xml:space="preserve"> in </w:t>
      </w:r>
      <w:proofErr w:type="spellStart"/>
      <w:r w:rsidRPr="00121C4B">
        <w:t>the</w:t>
      </w:r>
      <w:proofErr w:type="spellEnd"/>
      <w:r w:rsidRPr="00121C4B">
        <w:t xml:space="preserve"> </w:t>
      </w:r>
      <w:proofErr w:type="spellStart"/>
      <w:r w:rsidRPr="00121C4B">
        <w:t>era</w:t>
      </w:r>
      <w:proofErr w:type="spellEnd"/>
      <w:r w:rsidRPr="00121C4B">
        <w:t xml:space="preserve"> of </w:t>
      </w:r>
      <w:proofErr w:type="spellStart"/>
      <w:r w:rsidRPr="00121C4B">
        <w:t>industry</w:t>
      </w:r>
      <w:proofErr w:type="spellEnd"/>
      <w:r w:rsidRPr="00121C4B">
        <w:t xml:space="preserve"> 4.0 </w:t>
      </w:r>
      <w:proofErr w:type="spellStart"/>
      <w:r w:rsidRPr="00121C4B">
        <w:t>and</w:t>
      </w:r>
      <w:proofErr w:type="spellEnd"/>
      <w:r w:rsidRPr="00121C4B">
        <w:t xml:space="preserve"> </w:t>
      </w:r>
      <w:proofErr w:type="spellStart"/>
      <w:r w:rsidRPr="00121C4B">
        <w:t>circular</w:t>
      </w:r>
      <w:proofErr w:type="spellEnd"/>
      <w:r w:rsidRPr="00121C4B">
        <w:t xml:space="preserve"> </w:t>
      </w:r>
      <w:proofErr w:type="spellStart"/>
      <w:r w:rsidRPr="00121C4B">
        <w:t>economy</w:t>
      </w:r>
      <w:proofErr w:type="spellEnd"/>
      <w:r w:rsidRPr="00121C4B">
        <w:t xml:space="preserve">: Analysis of </w:t>
      </w:r>
      <w:proofErr w:type="spellStart"/>
      <w:r w:rsidRPr="00121C4B">
        <w:t>barriers</w:t>
      </w:r>
      <w:proofErr w:type="spellEnd"/>
      <w:r w:rsidRPr="00121C4B">
        <w:t>. </w:t>
      </w:r>
      <w:proofErr w:type="spellStart"/>
      <w:r w:rsidRPr="00121C4B">
        <w:t>Resources</w:t>
      </w:r>
      <w:proofErr w:type="spellEnd"/>
      <w:r w:rsidRPr="00121C4B">
        <w:t xml:space="preserve">, </w:t>
      </w:r>
      <w:proofErr w:type="spellStart"/>
      <w:r w:rsidRPr="00121C4B">
        <w:t>Conservation</w:t>
      </w:r>
      <w:proofErr w:type="spellEnd"/>
      <w:r w:rsidRPr="00121C4B">
        <w:t xml:space="preserve"> </w:t>
      </w:r>
      <w:proofErr w:type="spellStart"/>
      <w:r w:rsidRPr="00121C4B">
        <w:t>and</w:t>
      </w:r>
      <w:proofErr w:type="spellEnd"/>
      <w:r w:rsidRPr="00121C4B">
        <w:t xml:space="preserve"> </w:t>
      </w:r>
      <w:proofErr w:type="spellStart"/>
      <w:r w:rsidRPr="00121C4B">
        <w:t>Recycling</w:t>
      </w:r>
      <w:proofErr w:type="spellEnd"/>
      <w:r w:rsidRPr="00121C4B">
        <w:t>, 164, 105215.</w:t>
      </w:r>
    </w:p>
    <w:p w14:paraId="0B42E79A" w14:textId="77777777" w:rsidR="00121C4B" w:rsidRPr="00121C4B" w:rsidRDefault="00121C4B" w:rsidP="00121C4B">
      <w:pPr>
        <w:pStyle w:val="Referans"/>
      </w:pPr>
      <w:r w:rsidRPr="00121C4B">
        <w:t xml:space="preserve">Kumar, S., </w:t>
      </w:r>
      <w:proofErr w:type="spellStart"/>
      <w:r w:rsidRPr="00121C4B">
        <w:t>Teichman</w:t>
      </w:r>
      <w:proofErr w:type="spellEnd"/>
      <w:r w:rsidRPr="00121C4B">
        <w:t xml:space="preserve">, S., &amp; </w:t>
      </w:r>
      <w:proofErr w:type="spellStart"/>
      <w:r w:rsidRPr="00121C4B">
        <w:t>Timpernagel</w:t>
      </w:r>
      <w:proofErr w:type="spellEnd"/>
      <w:r w:rsidRPr="00121C4B">
        <w:t xml:space="preserve">, T. (2012). A </w:t>
      </w:r>
      <w:proofErr w:type="spellStart"/>
      <w:r w:rsidRPr="00121C4B">
        <w:t>green</w:t>
      </w:r>
      <w:proofErr w:type="spellEnd"/>
      <w:r w:rsidRPr="00121C4B">
        <w:t xml:space="preserve"> </w:t>
      </w:r>
      <w:proofErr w:type="spellStart"/>
      <w:r w:rsidRPr="00121C4B">
        <w:t>supply</w:t>
      </w:r>
      <w:proofErr w:type="spellEnd"/>
      <w:r w:rsidRPr="00121C4B">
        <w:t xml:space="preserve"> </w:t>
      </w:r>
      <w:proofErr w:type="spellStart"/>
      <w:r w:rsidRPr="00121C4B">
        <w:t>chain</w:t>
      </w:r>
      <w:proofErr w:type="spellEnd"/>
      <w:r w:rsidRPr="00121C4B">
        <w:t xml:space="preserve"> is a </w:t>
      </w:r>
      <w:proofErr w:type="spellStart"/>
      <w:r w:rsidRPr="00121C4B">
        <w:t>requirement</w:t>
      </w:r>
      <w:proofErr w:type="spellEnd"/>
      <w:r w:rsidRPr="00121C4B">
        <w:t xml:space="preserve"> </w:t>
      </w:r>
      <w:proofErr w:type="spellStart"/>
      <w:r w:rsidRPr="00121C4B">
        <w:t>for</w:t>
      </w:r>
      <w:proofErr w:type="spellEnd"/>
      <w:r w:rsidRPr="00121C4B">
        <w:t xml:space="preserve"> </w:t>
      </w:r>
      <w:proofErr w:type="spellStart"/>
      <w:r w:rsidRPr="00121C4B">
        <w:t>profitability</w:t>
      </w:r>
      <w:proofErr w:type="spellEnd"/>
      <w:r w:rsidRPr="00121C4B">
        <w:t>. </w:t>
      </w:r>
      <w:r w:rsidRPr="00121C4B">
        <w:rPr>
          <w:i/>
          <w:iCs/>
        </w:rPr>
        <w:t xml:space="preserve">International </w:t>
      </w:r>
      <w:proofErr w:type="spellStart"/>
      <w:r w:rsidRPr="00121C4B">
        <w:rPr>
          <w:i/>
          <w:iCs/>
        </w:rPr>
        <w:t>Journal</w:t>
      </w:r>
      <w:proofErr w:type="spellEnd"/>
      <w:r w:rsidRPr="00121C4B">
        <w:rPr>
          <w:i/>
          <w:iCs/>
        </w:rPr>
        <w:t xml:space="preserve"> of </w:t>
      </w:r>
      <w:proofErr w:type="spellStart"/>
      <w:r w:rsidRPr="00121C4B">
        <w:rPr>
          <w:i/>
          <w:iCs/>
        </w:rPr>
        <w:t>Production</w:t>
      </w:r>
      <w:proofErr w:type="spellEnd"/>
      <w:r w:rsidRPr="00121C4B">
        <w:rPr>
          <w:i/>
          <w:iCs/>
        </w:rPr>
        <w:t xml:space="preserve"> </w:t>
      </w:r>
      <w:proofErr w:type="spellStart"/>
      <w:r w:rsidRPr="00121C4B">
        <w:rPr>
          <w:i/>
          <w:iCs/>
        </w:rPr>
        <w:t>Research</w:t>
      </w:r>
      <w:proofErr w:type="spellEnd"/>
      <w:r w:rsidRPr="00121C4B">
        <w:t>, </w:t>
      </w:r>
      <w:r w:rsidRPr="00121C4B">
        <w:rPr>
          <w:i/>
          <w:iCs/>
        </w:rPr>
        <w:t>50</w:t>
      </w:r>
      <w:r w:rsidRPr="00121C4B">
        <w:t>(5), 1278-1296.</w:t>
      </w:r>
    </w:p>
    <w:p w14:paraId="20BBB259" w14:textId="77777777" w:rsidR="00121C4B" w:rsidRPr="00121C4B" w:rsidRDefault="00121C4B" w:rsidP="00121C4B">
      <w:pPr>
        <w:pStyle w:val="Referans"/>
      </w:pPr>
      <w:proofErr w:type="spellStart"/>
      <w:r w:rsidRPr="00121C4B">
        <w:t>Kurdve</w:t>
      </w:r>
      <w:proofErr w:type="spellEnd"/>
      <w:r w:rsidRPr="00121C4B">
        <w:t xml:space="preserve">, M., </w:t>
      </w:r>
      <w:proofErr w:type="spellStart"/>
      <w:r w:rsidRPr="00121C4B">
        <w:t>Shahbazi</w:t>
      </w:r>
      <w:proofErr w:type="spellEnd"/>
      <w:r w:rsidRPr="00121C4B">
        <w:t xml:space="preserve">, S., </w:t>
      </w:r>
      <w:proofErr w:type="spellStart"/>
      <w:r w:rsidRPr="00121C4B">
        <w:t>Wendin</w:t>
      </w:r>
      <w:proofErr w:type="spellEnd"/>
      <w:r w:rsidRPr="00121C4B">
        <w:t xml:space="preserve">, M., </w:t>
      </w:r>
      <w:proofErr w:type="spellStart"/>
      <w:r w:rsidRPr="00121C4B">
        <w:t>Bengtsson</w:t>
      </w:r>
      <w:proofErr w:type="spellEnd"/>
      <w:r w:rsidRPr="00121C4B">
        <w:t xml:space="preserve">, C., &amp; </w:t>
      </w:r>
      <w:proofErr w:type="spellStart"/>
      <w:r w:rsidRPr="00121C4B">
        <w:t>Wiktorsson</w:t>
      </w:r>
      <w:proofErr w:type="spellEnd"/>
      <w:r w:rsidRPr="00121C4B">
        <w:t xml:space="preserve">, M. (2015). </w:t>
      </w:r>
      <w:proofErr w:type="spellStart"/>
      <w:r w:rsidRPr="00121C4B">
        <w:t>Waste</w:t>
      </w:r>
      <w:proofErr w:type="spellEnd"/>
      <w:r w:rsidRPr="00121C4B">
        <w:t xml:space="preserve"> </w:t>
      </w:r>
      <w:proofErr w:type="spellStart"/>
      <w:r w:rsidRPr="00121C4B">
        <w:t>flow</w:t>
      </w:r>
      <w:proofErr w:type="spellEnd"/>
      <w:r w:rsidRPr="00121C4B">
        <w:t xml:space="preserve"> </w:t>
      </w:r>
      <w:proofErr w:type="spellStart"/>
      <w:r w:rsidRPr="00121C4B">
        <w:t>mapping</w:t>
      </w:r>
      <w:proofErr w:type="spellEnd"/>
      <w:r w:rsidRPr="00121C4B">
        <w:t xml:space="preserve"> </w:t>
      </w:r>
      <w:proofErr w:type="spellStart"/>
      <w:r w:rsidRPr="00121C4B">
        <w:t>to</w:t>
      </w:r>
      <w:proofErr w:type="spellEnd"/>
      <w:r w:rsidRPr="00121C4B">
        <w:t xml:space="preserve"> </w:t>
      </w:r>
      <w:proofErr w:type="spellStart"/>
      <w:r w:rsidRPr="00121C4B">
        <w:t>improve</w:t>
      </w:r>
      <w:proofErr w:type="spellEnd"/>
      <w:r w:rsidRPr="00121C4B">
        <w:t xml:space="preserve"> </w:t>
      </w:r>
      <w:proofErr w:type="spellStart"/>
      <w:r w:rsidRPr="00121C4B">
        <w:t>sustainability</w:t>
      </w:r>
      <w:proofErr w:type="spellEnd"/>
      <w:r w:rsidRPr="00121C4B">
        <w:t xml:space="preserve"> of </w:t>
      </w:r>
      <w:proofErr w:type="spellStart"/>
      <w:r w:rsidRPr="00121C4B">
        <w:t>waste</w:t>
      </w:r>
      <w:proofErr w:type="spellEnd"/>
      <w:r w:rsidRPr="00121C4B">
        <w:t xml:space="preserve"> </w:t>
      </w:r>
      <w:proofErr w:type="spellStart"/>
      <w:r w:rsidRPr="00121C4B">
        <w:t>management</w:t>
      </w:r>
      <w:proofErr w:type="spellEnd"/>
      <w:r w:rsidRPr="00121C4B">
        <w:t xml:space="preserve">: a </w:t>
      </w:r>
      <w:proofErr w:type="spellStart"/>
      <w:r w:rsidRPr="00121C4B">
        <w:t>case</w:t>
      </w:r>
      <w:proofErr w:type="spellEnd"/>
      <w:r w:rsidRPr="00121C4B">
        <w:t xml:space="preserve"> </w:t>
      </w:r>
      <w:proofErr w:type="spellStart"/>
      <w:r w:rsidRPr="00121C4B">
        <w:t>study</w:t>
      </w:r>
      <w:proofErr w:type="spellEnd"/>
      <w:r w:rsidRPr="00121C4B">
        <w:t xml:space="preserve"> </w:t>
      </w:r>
      <w:proofErr w:type="spellStart"/>
      <w:r w:rsidRPr="00121C4B">
        <w:t>approach</w:t>
      </w:r>
      <w:proofErr w:type="spellEnd"/>
      <w:r w:rsidRPr="00121C4B">
        <w:t>. </w:t>
      </w:r>
      <w:proofErr w:type="spellStart"/>
      <w:r w:rsidRPr="00121C4B">
        <w:rPr>
          <w:i/>
          <w:iCs/>
        </w:rPr>
        <w:t>Journal</w:t>
      </w:r>
      <w:proofErr w:type="spellEnd"/>
      <w:r w:rsidRPr="00121C4B">
        <w:rPr>
          <w:i/>
          <w:iCs/>
        </w:rPr>
        <w:t xml:space="preserve"> of </w:t>
      </w:r>
      <w:proofErr w:type="spellStart"/>
      <w:r w:rsidRPr="00121C4B">
        <w:rPr>
          <w:i/>
          <w:iCs/>
        </w:rPr>
        <w:t>Cleaner</w:t>
      </w:r>
      <w:proofErr w:type="spellEnd"/>
      <w:r w:rsidRPr="00121C4B">
        <w:rPr>
          <w:i/>
          <w:iCs/>
        </w:rPr>
        <w:t xml:space="preserve"> </w:t>
      </w:r>
      <w:proofErr w:type="spellStart"/>
      <w:r w:rsidRPr="00121C4B">
        <w:rPr>
          <w:i/>
          <w:iCs/>
        </w:rPr>
        <w:t>Production</w:t>
      </w:r>
      <w:proofErr w:type="spellEnd"/>
      <w:r w:rsidRPr="00121C4B">
        <w:t>, </w:t>
      </w:r>
      <w:r w:rsidRPr="00121C4B">
        <w:rPr>
          <w:i/>
          <w:iCs/>
        </w:rPr>
        <w:t>98</w:t>
      </w:r>
      <w:r w:rsidRPr="00121C4B">
        <w:t>, 304-315.</w:t>
      </w:r>
    </w:p>
    <w:p w14:paraId="5BB5CB09" w14:textId="77777777" w:rsidR="00121C4B" w:rsidRPr="00121C4B" w:rsidRDefault="00121C4B" w:rsidP="00121C4B">
      <w:pPr>
        <w:pStyle w:val="Referans"/>
      </w:pPr>
      <w:r w:rsidRPr="00121C4B">
        <w:rPr>
          <w:lang w:val="fr-FR"/>
        </w:rPr>
        <w:t>Lai, Y. J., Hwang, C. L., Lai, Y. J., &amp; Hwang, C. L. (1994). </w:t>
      </w:r>
      <w:proofErr w:type="spellStart"/>
      <w:r w:rsidRPr="00121C4B">
        <w:rPr>
          <w:i/>
          <w:iCs/>
        </w:rPr>
        <w:t>Fuzzy</w:t>
      </w:r>
      <w:proofErr w:type="spellEnd"/>
      <w:r w:rsidRPr="00121C4B">
        <w:rPr>
          <w:i/>
          <w:iCs/>
        </w:rPr>
        <w:t xml:space="preserve"> multiple </w:t>
      </w:r>
      <w:proofErr w:type="spellStart"/>
      <w:r w:rsidRPr="00121C4B">
        <w:rPr>
          <w:i/>
          <w:iCs/>
        </w:rPr>
        <w:t>objective</w:t>
      </w:r>
      <w:proofErr w:type="spellEnd"/>
      <w:r w:rsidRPr="00121C4B">
        <w:rPr>
          <w:i/>
          <w:iCs/>
        </w:rPr>
        <w:t xml:space="preserve"> </w:t>
      </w:r>
      <w:proofErr w:type="spellStart"/>
      <w:r w:rsidRPr="00121C4B">
        <w:rPr>
          <w:i/>
          <w:iCs/>
        </w:rPr>
        <w:t>decision</w:t>
      </w:r>
      <w:proofErr w:type="spellEnd"/>
      <w:r w:rsidRPr="00121C4B">
        <w:rPr>
          <w:i/>
          <w:iCs/>
        </w:rPr>
        <w:t xml:space="preserve"> </w:t>
      </w:r>
      <w:proofErr w:type="spellStart"/>
      <w:r w:rsidRPr="00121C4B">
        <w:rPr>
          <w:i/>
          <w:iCs/>
        </w:rPr>
        <w:t>making</w:t>
      </w:r>
      <w:proofErr w:type="spellEnd"/>
      <w:r w:rsidRPr="00121C4B">
        <w:t> (</w:t>
      </w:r>
      <w:proofErr w:type="spellStart"/>
      <w:r w:rsidRPr="00121C4B">
        <w:t>pp</w:t>
      </w:r>
      <w:proofErr w:type="spellEnd"/>
      <w:r w:rsidRPr="00121C4B">
        <w:t xml:space="preserve">. 139-262). </w:t>
      </w:r>
      <w:proofErr w:type="spellStart"/>
      <w:r w:rsidRPr="00121C4B">
        <w:t>Springer</w:t>
      </w:r>
      <w:proofErr w:type="spellEnd"/>
      <w:r w:rsidRPr="00121C4B">
        <w:t xml:space="preserve"> Berlin Heidelberg.</w:t>
      </w:r>
    </w:p>
    <w:p w14:paraId="683AF5C7" w14:textId="77777777" w:rsidR="00121C4B" w:rsidRPr="00121C4B" w:rsidRDefault="00121C4B" w:rsidP="00121C4B">
      <w:pPr>
        <w:pStyle w:val="Referans"/>
      </w:pPr>
      <w:r w:rsidRPr="00121C4B">
        <w:t>Lee, P. T. W., &amp; Yang, Z. (2018). Multi-</w:t>
      </w:r>
      <w:proofErr w:type="spellStart"/>
      <w:r w:rsidRPr="00121C4B">
        <w:t>criteria</w:t>
      </w:r>
      <w:proofErr w:type="spellEnd"/>
      <w:r w:rsidRPr="00121C4B">
        <w:t xml:space="preserve"> </w:t>
      </w:r>
      <w:proofErr w:type="spellStart"/>
      <w:r w:rsidRPr="00121C4B">
        <w:t>decision</w:t>
      </w:r>
      <w:proofErr w:type="spellEnd"/>
      <w:r w:rsidRPr="00121C4B">
        <w:t xml:space="preserve"> </w:t>
      </w:r>
      <w:proofErr w:type="spellStart"/>
      <w:r w:rsidRPr="00121C4B">
        <w:t>making</w:t>
      </w:r>
      <w:proofErr w:type="spellEnd"/>
      <w:r w:rsidRPr="00121C4B">
        <w:t xml:space="preserve"> in </w:t>
      </w:r>
      <w:proofErr w:type="spellStart"/>
      <w:r w:rsidRPr="00121C4B">
        <w:t>maritime</w:t>
      </w:r>
      <w:proofErr w:type="spellEnd"/>
      <w:r w:rsidRPr="00121C4B">
        <w:t xml:space="preserve"> </w:t>
      </w:r>
      <w:proofErr w:type="spellStart"/>
      <w:r w:rsidRPr="00121C4B">
        <w:t>studies</w:t>
      </w:r>
      <w:proofErr w:type="spellEnd"/>
      <w:r w:rsidRPr="00121C4B">
        <w:t xml:space="preserve"> </w:t>
      </w:r>
      <w:proofErr w:type="spellStart"/>
      <w:r w:rsidRPr="00121C4B">
        <w:t>and</w:t>
      </w:r>
      <w:proofErr w:type="spellEnd"/>
      <w:r w:rsidRPr="00121C4B">
        <w:t xml:space="preserve"> </w:t>
      </w:r>
      <w:proofErr w:type="spellStart"/>
      <w:r w:rsidRPr="00121C4B">
        <w:t>logistics</w:t>
      </w:r>
      <w:proofErr w:type="spellEnd"/>
      <w:r w:rsidRPr="00121C4B">
        <w:t>. </w:t>
      </w:r>
      <w:r w:rsidRPr="00121C4B">
        <w:rPr>
          <w:i/>
          <w:iCs/>
        </w:rPr>
        <w:t xml:space="preserve">International Series in Operations </w:t>
      </w:r>
      <w:proofErr w:type="spellStart"/>
      <w:r w:rsidRPr="00121C4B">
        <w:rPr>
          <w:i/>
          <w:iCs/>
        </w:rPr>
        <w:t>Research</w:t>
      </w:r>
      <w:proofErr w:type="spellEnd"/>
      <w:r w:rsidRPr="00121C4B">
        <w:rPr>
          <w:i/>
          <w:iCs/>
        </w:rPr>
        <w:t xml:space="preserve"> </w:t>
      </w:r>
      <w:proofErr w:type="spellStart"/>
      <w:r w:rsidRPr="00121C4B">
        <w:rPr>
          <w:i/>
          <w:iCs/>
        </w:rPr>
        <w:t>and</w:t>
      </w:r>
      <w:proofErr w:type="spellEnd"/>
      <w:r w:rsidRPr="00121C4B">
        <w:rPr>
          <w:i/>
          <w:iCs/>
        </w:rPr>
        <w:t xml:space="preserve"> Management </w:t>
      </w:r>
      <w:proofErr w:type="spellStart"/>
      <w:r w:rsidRPr="00121C4B">
        <w:rPr>
          <w:i/>
          <w:iCs/>
        </w:rPr>
        <w:t>Science</w:t>
      </w:r>
      <w:proofErr w:type="spellEnd"/>
      <w:r w:rsidRPr="00121C4B">
        <w:t>, </w:t>
      </w:r>
      <w:r w:rsidRPr="00121C4B">
        <w:rPr>
          <w:i/>
          <w:iCs/>
        </w:rPr>
        <w:t>260</w:t>
      </w:r>
      <w:r w:rsidRPr="00121C4B">
        <w:t>, 1-6.</w:t>
      </w:r>
    </w:p>
    <w:p w14:paraId="38F3C782" w14:textId="77777777" w:rsidR="00121C4B" w:rsidRPr="00121C4B" w:rsidRDefault="00121C4B" w:rsidP="00121C4B">
      <w:pPr>
        <w:pStyle w:val="Referans"/>
      </w:pPr>
      <w:bookmarkStart w:id="131" w:name="_Hlk72335667"/>
      <w:proofErr w:type="spellStart"/>
      <w:r w:rsidRPr="00121C4B">
        <w:rPr>
          <w:lang w:val="fr-FR"/>
        </w:rPr>
        <w:t>Lesca</w:t>
      </w:r>
      <w:proofErr w:type="spellEnd"/>
      <w:r w:rsidRPr="00121C4B">
        <w:rPr>
          <w:lang w:val="fr-FR"/>
        </w:rPr>
        <w:t>, N., Caron-</w:t>
      </w:r>
      <w:proofErr w:type="spellStart"/>
      <w:r w:rsidRPr="00121C4B">
        <w:rPr>
          <w:lang w:val="fr-FR"/>
        </w:rPr>
        <w:t>Fasan</w:t>
      </w:r>
      <w:proofErr w:type="spellEnd"/>
      <w:r w:rsidRPr="00121C4B">
        <w:rPr>
          <w:lang w:val="fr-FR"/>
        </w:rPr>
        <w:t>, M. L., Aguirre, E. L., &amp; Chalus-</w:t>
      </w:r>
      <w:proofErr w:type="spellStart"/>
      <w:r w:rsidRPr="00121C4B">
        <w:rPr>
          <w:lang w:val="fr-FR"/>
        </w:rPr>
        <w:t>Sauvannet</w:t>
      </w:r>
      <w:proofErr w:type="spellEnd"/>
      <w:r w:rsidRPr="00121C4B">
        <w:rPr>
          <w:lang w:val="fr-FR"/>
        </w:rPr>
        <w:t xml:space="preserve">, M. C. (2015). </w:t>
      </w:r>
      <w:bookmarkEnd w:id="131"/>
      <w:r w:rsidRPr="00121C4B">
        <w:t xml:space="preserve">Drivers </w:t>
      </w:r>
      <w:proofErr w:type="spellStart"/>
      <w:r w:rsidRPr="00121C4B">
        <w:t>and</w:t>
      </w:r>
      <w:proofErr w:type="spellEnd"/>
      <w:r w:rsidRPr="00121C4B">
        <w:t xml:space="preserve"> </w:t>
      </w:r>
      <w:proofErr w:type="spellStart"/>
      <w:r w:rsidRPr="00121C4B">
        <w:t>barriers</w:t>
      </w:r>
      <w:proofErr w:type="spellEnd"/>
      <w:r w:rsidRPr="00121C4B">
        <w:t xml:space="preserve"> </w:t>
      </w:r>
      <w:proofErr w:type="spellStart"/>
      <w:r w:rsidRPr="00121C4B">
        <w:t>to</w:t>
      </w:r>
      <w:proofErr w:type="spellEnd"/>
      <w:r w:rsidRPr="00121C4B">
        <w:t xml:space="preserve"> </w:t>
      </w:r>
      <w:proofErr w:type="spellStart"/>
      <w:r w:rsidRPr="00121C4B">
        <w:t>pre-adoption</w:t>
      </w:r>
      <w:proofErr w:type="spellEnd"/>
      <w:r w:rsidRPr="00121C4B">
        <w:t xml:space="preserve"> of </w:t>
      </w:r>
      <w:proofErr w:type="spellStart"/>
      <w:r w:rsidRPr="00121C4B">
        <w:t>strategic</w:t>
      </w:r>
      <w:proofErr w:type="spellEnd"/>
      <w:r w:rsidRPr="00121C4B">
        <w:t xml:space="preserve"> </w:t>
      </w:r>
      <w:proofErr w:type="spellStart"/>
      <w:r w:rsidRPr="00121C4B">
        <w:t>scanning</w:t>
      </w:r>
      <w:proofErr w:type="spellEnd"/>
      <w:r w:rsidRPr="00121C4B">
        <w:t xml:space="preserve"> </w:t>
      </w:r>
      <w:proofErr w:type="spellStart"/>
      <w:r w:rsidRPr="00121C4B">
        <w:t>information</w:t>
      </w:r>
      <w:proofErr w:type="spellEnd"/>
      <w:r w:rsidRPr="00121C4B">
        <w:t xml:space="preserve"> </w:t>
      </w:r>
      <w:proofErr w:type="spellStart"/>
      <w:r w:rsidRPr="00121C4B">
        <w:t>systems</w:t>
      </w:r>
      <w:proofErr w:type="spellEnd"/>
      <w:r w:rsidRPr="00121C4B">
        <w:t xml:space="preserve"> in </w:t>
      </w:r>
      <w:proofErr w:type="spellStart"/>
      <w:r w:rsidRPr="00121C4B">
        <w:t>the</w:t>
      </w:r>
      <w:proofErr w:type="spellEnd"/>
      <w:r w:rsidRPr="00121C4B">
        <w:t xml:space="preserve"> </w:t>
      </w:r>
      <w:proofErr w:type="spellStart"/>
      <w:r w:rsidRPr="00121C4B">
        <w:t>context</w:t>
      </w:r>
      <w:proofErr w:type="spellEnd"/>
      <w:r w:rsidRPr="00121C4B">
        <w:t xml:space="preserve"> of </w:t>
      </w:r>
      <w:proofErr w:type="spellStart"/>
      <w:r w:rsidRPr="00121C4B">
        <w:t>sustainable</w:t>
      </w:r>
      <w:proofErr w:type="spellEnd"/>
      <w:r w:rsidRPr="00121C4B">
        <w:t xml:space="preserve"> </w:t>
      </w:r>
      <w:proofErr w:type="spellStart"/>
      <w:r w:rsidRPr="00121C4B">
        <w:t>supply</w:t>
      </w:r>
      <w:proofErr w:type="spellEnd"/>
      <w:r w:rsidRPr="00121C4B">
        <w:t xml:space="preserve"> </w:t>
      </w:r>
      <w:proofErr w:type="spellStart"/>
      <w:r w:rsidRPr="00121C4B">
        <w:t>chain</w:t>
      </w:r>
      <w:proofErr w:type="spellEnd"/>
      <w:r w:rsidRPr="00121C4B">
        <w:t>. </w:t>
      </w:r>
      <w:proofErr w:type="spellStart"/>
      <w:r w:rsidRPr="00121C4B">
        <w:t>Systemes</w:t>
      </w:r>
      <w:proofErr w:type="spellEnd"/>
      <w:r w:rsidRPr="00121C4B">
        <w:t xml:space="preserve"> </w:t>
      </w:r>
      <w:proofErr w:type="spellStart"/>
      <w:r w:rsidRPr="00121C4B">
        <w:t>d'information</w:t>
      </w:r>
      <w:proofErr w:type="spellEnd"/>
      <w:r w:rsidRPr="00121C4B">
        <w:t xml:space="preserve"> </w:t>
      </w:r>
      <w:proofErr w:type="spellStart"/>
      <w:r w:rsidRPr="00121C4B">
        <w:t>management</w:t>
      </w:r>
      <w:proofErr w:type="spellEnd"/>
      <w:r w:rsidRPr="00121C4B">
        <w:t>, 20(3), 9-46.</w:t>
      </w:r>
    </w:p>
    <w:p w14:paraId="7B39957F" w14:textId="77777777" w:rsidR="00121C4B" w:rsidRPr="00121C4B" w:rsidRDefault="00121C4B" w:rsidP="00121C4B">
      <w:pPr>
        <w:pStyle w:val="Referans"/>
      </w:pPr>
      <w:r w:rsidRPr="00121C4B">
        <w:t>LIKER, J. K. (2021). Toyota Tarzı. Optimist Yayın Grubu.</w:t>
      </w:r>
    </w:p>
    <w:p w14:paraId="6B293015" w14:textId="77777777" w:rsidR="00121C4B" w:rsidRPr="00121C4B" w:rsidRDefault="00121C4B" w:rsidP="00121C4B">
      <w:pPr>
        <w:pStyle w:val="Referans"/>
      </w:pPr>
      <w:r w:rsidRPr="00121C4B">
        <w:lastRenderedPageBreak/>
        <w:t xml:space="preserve">Lin, C. L., &amp; </w:t>
      </w:r>
      <w:proofErr w:type="spellStart"/>
      <w:r w:rsidRPr="00121C4B">
        <w:t>Tzeng</w:t>
      </w:r>
      <w:proofErr w:type="spellEnd"/>
      <w:r w:rsidRPr="00121C4B">
        <w:t xml:space="preserve">, G. H. (2009). A </w:t>
      </w:r>
      <w:proofErr w:type="spellStart"/>
      <w:r w:rsidRPr="00121C4B">
        <w:t>value-created</w:t>
      </w:r>
      <w:proofErr w:type="spellEnd"/>
      <w:r w:rsidRPr="00121C4B">
        <w:t xml:space="preserve"> </w:t>
      </w:r>
      <w:proofErr w:type="spellStart"/>
      <w:r w:rsidRPr="00121C4B">
        <w:t>system</w:t>
      </w:r>
      <w:proofErr w:type="spellEnd"/>
      <w:r w:rsidRPr="00121C4B">
        <w:t xml:space="preserve"> of </w:t>
      </w:r>
      <w:proofErr w:type="spellStart"/>
      <w:r w:rsidRPr="00121C4B">
        <w:t>science</w:t>
      </w:r>
      <w:proofErr w:type="spellEnd"/>
      <w:r w:rsidRPr="00121C4B">
        <w:t xml:space="preserve"> (</w:t>
      </w:r>
      <w:proofErr w:type="spellStart"/>
      <w:r w:rsidRPr="00121C4B">
        <w:t>technology</w:t>
      </w:r>
      <w:proofErr w:type="spellEnd"/>
      <w:r w:rsidRPr="00121C4B">
        <w:t xml:space="preserve">) park </w:t>
      </w:r>
      <w:proofErr w:type="spellStart"/>
      <w:r w:rsidRPr="00121C4B">
        <w:t>by</w:t>
      </w:r>
      <w:proofErr w:type="spellEnd"/>
      <w:r w:rsidRPr="00121C4B">
        <w:t xml:space="preserve"> </w:t>
      </w:r>
      <w:proofErr w:type="spellStart"/>
      <w:r w:rsidRPr="00121C4B">
        <w:t>using</w:t>
      </w:r>
      <w:proofErr w:type="spellEnd"/>
      <w:r w:rsidRPr="00121C4B">
        <w:t xml:space="preserve"> DEMATEL. </w:t>
      </w:r>
      <w:proofErr w:type="spellStart"/>
      <w:r w:rsidRPr="00121C4B">
        <w:rPr>
          <w:i/>
          <w:iCs/>
        </w:rPr>
        <w:t>Expert</w:t>
      </w:r>
      <w:proofErr w:type="spellEnd"/>
      <w:r w:rsidRPr="00121C4B">
        <w:rPr>
          <w:i/>
          <w:iCs/>
        </w:rPr>
        <w:t xml:space="preserve"> </w:t>
      </w:r>
      <w:proofErr w:type="spellStart"/>
      <w:r w:rsidRPr="00121C4B">
        <w:rPr>
          <w:i/>
          <w:iCs/>
        </w:rPr>
        <w:t>systems</w:t>
      </w:r>
      <w:proofErr w:type="spellEnd"/>
      <w:r w:rsidRPr="00121C4B">
        <w:rPr>
          <w:i/>
          <w:iCs/>
        </w:rPr>
        <w:t xml:space="preserve"> </w:t>
      </w:r>
      <w:proofErr w:type="spellStart"/>
      <w:r w:rsidRPr="00121C4B">
        <w:rPr>
          <w:i/>
          <w:iCs/>
        </w:rPr>
        <w:t>with</w:t>
      </w:r>
      <w:proofErr w:type="spellEnd"/>
      <w:r w:rsidRPr="00121C4B">
        <w:rPr>
          <w:i/>
          <w:iCs/>
        </w:rPr>
        <w:t xml:space="preserve"> </w:t>
      </w:r>
      <w:proofErr w:type="spellStart"/>
      <w:r w:rsidRPr="00121C4B">
        <w:rPr>
          <w:i/>
          <w:iCs/>
        </w:rPr>
        <w:t>applications</w:t>
      </w:r>
      <w:proofErr w:type="spellEnd"/>
      <w:r w:rsidRPr="00121C4B">
        <w:t>, </w:t>
      </w:r>
      <w:r w:rsidRPr="00121C4B">
        <w:rPr>
          <w:i/>
          <w:iCs/>
        </w:rPr>
        <w:t>36</w:t>
      </w:r>
      <w:r w:rsidRPr="00121C4B">
        <w:t>(6), 9683-9697.</w:t>
      </w:r>
    </w:p>
    <w:p w14:paraId="262674B7" w14:textId="77777777" w:rsidR="00121C4B" w:rsidRPr="00121C4B" w:rsidRDefault="00121C4B" w:rsidP="00121C4B">
      <w:pPr>
        <w:pStyle w:val="Referans"/>
      </w:pPr>
      <w:r w:rsidRPr="00121C4B">
        <w:t xml:space="preserve">Lin, R. J. (2013). Using </w:t>
      </w:r>
      <w:proofErr w:type="spellStart"/>
      <w:r w:rsidRPr="00121C4B">
        <w:t>fuzzy</w:t>
      </w:r>
      <w:proofErr w:type="spellEnd"/>
      <w:r w:rsidRPr="00121C4B">
        <w:t xml:space="preserve"> DEMATEL </w:t>
      </w:r>
      <w:proofErr w:type="spellStart"/>
      <w:r w:rsidRPr="00121C4B">
        <w:t>to</w:t>
      </w:r>
      <w:proofErr w:type="spellEnd"/>
      <w:r w:rsidRPr="00121C4B">
        <w:t xml:space="preserve"> </w:t>
      </w:r>
      <w:proofErr w:type="spellStart"/>
      <w:r w:rsidRPr="00121C4B">
        <w:t>evaluate</w:t>
      </w:r>
      <w:proofErr w:type="spellEnd"/>
      <w:r w:rsidRPr="00121C4B">
        <w:t xml:space="preserve"> </w:t>
      </w:r>
      <w:proofErr w:type="spellStart"/>
      <w:r w:rsidRPr="00121C4B">
        <w:t>the</w:t>
      </w:r>
      <w:proofErr w:type="spellEnd"/>
      <w:r w:rsidRPr="00121C4B">
        <w:t xml:space="preserve"> </w:t>
      </w:r>
      <w:proofErr w:type="spellStart"/>
      <w:r w:rsidRPr="00121C4B">
        <w:t>green</w:t>
      </w:r>
      <w:proofErr w:type="spellEnd"/>
      <w:r w:rsidRPr="00121C4B">
        <w:t xml:space="preserve"> </w:t>
      </w:r>
      <w:proofErr w:type="spellStart"/>
      <w:r w:rsidRPr="00121C4B">
        <w:t>supply</w:t>
      </w:r>
      <w:proofErr w:type="spellEnd"/>
      <w:r w:rsidRPr="00121C4B">
        <w:t xml:space="preserve"> </w:t>
      </w:r>
      <w:proofErr w:type="spellStart"/>
      <w:r w:rsidRPr="00121C4B">
        <w:t>chain</w:t>
      </w:r>
      <w:proofErr w:type="spellEnd"/>
      <w:r w:rsidRPr="00121C4B">
        <w:t xml:space="preserve"> </w:t>
      </w:r>
      <w:proofErr w:type="spellStart"/>
      <w:r w:rsidRPr="00121C4B">
        <w:t>management</w:t>
      </w:r>
      <w:proofErr w:type="spellEnd"/>
      <w:r w:rsidRPr="00121C4B">
        <w:t xml:space="preserve"> </w:t>
      </w:r>
      <w:proofErr w:type="spellStart"/>
      <w:r w:rsidRPr="00121C4B">
        <w:t>practices</w:t>
      </w:r>
      <w:proofErr w:type="spellEnd"/>
      <w:r w:rsidRPr="00121C4B">
        <w:t>. </w:t>
      </w:r>
      <w:proofErr w:type="spellStart"/>
      <w:r w:rsidRPr="00121C4B">
        <w:rPr>
          <w:i/>
          <w:iCs/>
        </w:rPr>
        <w:t>Journal</w:t>
      </w:r>
      <w:proofErr w:type="spellEnd"/>
      <w:r w:rsidRPr="00121C4B">
        <w:rPr>
          <w:i/>
          <w:iCs/>
        </w:rPr>
        <w:t xml:space="preserve"> of </w:t>
      </w:r>
      <w:proofErr w:type="spellStart"/>
      <w:r w:rsidRPr="00121C4B">
        <w:rPr>
          <w:i/>
          <w:iCs/>
        </w:rPr>
        <w:t>cleaner</w:t>
      </w:r>
      <w:proofErr w:type="spellEnd"/>
      <w:r w:rsidRPr="00121C4B">
        <w:rPr>
          <w:i/>
          <w:iCs/>
        </w:rPr>
        <w:t xml:space="preserve"> </w:t>
      </w:r>
      <w:proofErr w:type="spellStart"/>
      <w:r w:rsidRPr="00121C4B">
        <w:rPr>
          <w:i/>
          <w:iCs/>
        </w:rPr>
        <w:t>production</w:t>
      </w:r>
      <w:proofErr w:type="spellEnd"/>
      <w:r w:rsidRPr="00121C4B">
        <w:t>, </w:t>
      </w:r>
      <w:r w:rsidRPr="00121C4B">
        <w:rPr>
          <w:i/>
          <w:iCs/>
        </w:rPr>
        <w:t>40</w:t>
      </w:r>
      <w:r w:rsidRPr="00121C4B">
        <w:t>, 32-39.</w:t>
      </w:r>
    </w:p>
    <w:p w14:paraId="2C58574A" w14:textId="77777777" w:rsidR="00121C4B" w:rsidRPr="00121C4B" w:rsidRDefault="00121C4B" w:rsidP="00121C4B">
      <w:pPr>
        <w:pStyle w:val="Referans"/>
      </w:pPr>
      <w:proofErr w:type="spellStart"/>
      <w:r w:rsidRPr="00121C4B">
        <w:t>Linton</w:t>
      </w:r>
      <w:proofErr w:type="spellEnd"/>
      <w:r w:rsidRPr="00121C4B">
        <w:t xml:space="preserve">, J. D., </w:t>
      </w:r>
      <w:proofErr w:type="spellStart"/>
      <w:r w:rsidRPr="00121C4B">
        <w:t>Klassen</w:t>
      </w:r>
      <w:proofErr w:type="spellEnd"/>
      <w:r w:rsidRPr="00121C4B">
        <w:t xml:space="preserve">, R., &amp; </w:t>
      </w:r>
      <w:proofErr w:type="spellStart"/>
      <w:r w:rsidRPr="00121C4B">
        <w:t>Jayaraman</w:t>
      </w:r>
      <w:proofErr w:type="spellEnd"/>
      <w:r w:rsidRPr="00121C4B">
        <w:t xml:space="preserve">, V. (2007). </w:t>
      </w:r>
      <w:proofErr w:type="spellStart"/>
      <w:r w:rsidRPr="00121C4B">
        <w:t>Sustainable</w:t>
      </w:r>
      <w:proofErr w:type="spellEnd"/>
      <w:r w:rsidRPr="00121C4B">
        <w:t xml:space="preserve"> </w:t>
      </w:r>
      <w:proofErr w:type="spellStart"/>
      <w:r w:rsidRPr="00121C4B">
        <w:t>supply</w:t>
      </w:r>
      <w:proofErr w:type="spellEnd"/>
      <w:r w:rsidRPr="00121C4B">
        <w:t xml:space="preserve"> </w:t>
      </w:r>
      <w:proofErr w:type="spellStart"/>
      <w:r w:rsidRPr="00121C4B">
        <w:t>chains</w:t>
      </w:r>
      <w:proofErr w:type="spellEnd"/>
      <w:r w:rsidRPr="00121C4B">
        <w:t xml:space="preserve">: An </w:t>
      </w:r>
      <w:proofErr w:type="spellStart"/>
      <w:r w:rsidRPr="00121C4B">
        <w:t>introduction</w:t>
      </w:r>
      <w:proofErr w:type="spellEnd"/>
      <w:r w:rsidRPr="00121C4B">
        <w:t>. </w:t>
      </w:r>
      <w:proofErr w:type="spellStart"/>
      <w:r w:rsidRPr="00121C4B">
        <w:rPr>
          <w:i/>
          <w:iCs/>
        </w:rPr>
        <w:t>Journal</w:t>
      </w:r>
      <w:proofErr w:type="spellEnd"/>
      <w:r w:rsidRPr="00121C4B">
        <w:rPr>
          <w:i/>
          <w:iCs/>
        </w:rPr>
        <w:t xml:space="preserve"> of </w:t>
      </w:r>
      <w:proofErr w:type="spellStart"/>
      <w:r w:rsidRPr="00121C4B">
        <w:rPr>
          <w:i/>
          <w:iCs/>
        </w:rPr>
        <w:t>operations</w:t>
      </w:r>
      <w:proofErr w:type="spellEnd"/>
      <w:r w:rsidRPr="00121C4B">
        <w:rPr>
          <w:i/>
          <w:iCs/>
        </w:rPr>
        <w:t xml:space="preserve"> </w:t>
      </w:r>
      <w:proofErr w:type="spellStart"/>
      <w:r w:rsidRPr="00121C4B">
        <w:rPr>
          <w:i/>
          <w:iCs/>
        </w:rPr>
        <w:t>management</w:t>
      </w:r>
      <w:proofErr w:type="spellEnd"/>
      <w:r w:rsidRPr="00121C4B">
        <w:t>, </w:t>
      </w:r>
      <w:r w:rsidRPr="00121C4B">
        <w:rPr>
          <w:i/>
          <w:iCs/>
        </w:rPr>
        <w:t>25</w:t>
      </w:r>
      <w:r w:rsidRPr="00121C4B">
        <w:t>(6), 1075-1082.</w:t>
      </w:r>
    </w:p>
    <w:p w14:paraId="54197E4F" w14:textId="77777777" w:rsidR="00121C4B" w:rsidRPr="00121C4B" w:rsidRDefault="00121C4B" w:rsidP="00121C4B">
      <w:pPr>
        <w:pStyle w:val="Referans"/>
      </w:pPr>
      <w:proofErr w:type="spellStart"/>
      <w:r w:rsidRPr="00121C4B">
        <w:t>Liu</w:t>
      </w:r>
      <w:proofErr w:type="spellEnd"/>
      <w:r w:rsidRPr="00121C4B">
        <w:t xml:space="preserve">, S., </w:t>
      </w:r>
      <w:proofErr w:type="spellStart"/>
      <w:r w:rsidRPr="00121C4B">
        <w:t>Leat</w:t>
      </w:r>
      <w:proofErr w:type="spellEnd"/>
      <w:r w:rsidRPr="00121C4B">
        <w:t xml:space="preserve">, M., </w:t>
      </w:r>
      <w:proofErr w:type="spellStart"/>
      <w:r w:rsidRPr="00121C4B">
        <w:t>Moizer</w:t>
      </w:r>
      <w:proofErr w:type="spellEnd"/>
      <w:r w:rsidRPr="00121C4B">
        <w:t xml:space="preserve">, J., </w:t>
      </w:r>
      <w:proofErr w:type="spellStart"/>
      <w:r w:rsidRPr="00121C4B">
        <w:t>Megicks</w:t>
      </w:r>
      <w:proofErr w:type="spellEnd"/>
      <w:r w:rsidRPr="00121C4B">
        <w:t xml:space="preserve">, P., &amp; </w:t>
      </w:r>
      <w:proofErr w:type="spellStart"/>
      <w:r w:rsidRPr="00121C4B">
        <w:t>Kasturiratne</w:t>
      </w:r>
      <w:proofErr w:type="spellEnd"/>
      <w:r w:rsidRPr="00121C4B">
        <w:t xml:space="preserve">, D. (2013). A </w:t>
      </w:r>
      <w:proofErr w:type="spellStart"/>
      <w:r w:rsidRPr="00121C4B">
        <w:t>decision-focused</w:t>
      </w:r>
      <w:proofErr w:type="spellEnd"/>
      <w:r w:rsidRPr="00121C4B">
        <w:t xml:space="preserve"> </w:t>
      </w:r>
      <w:proofErr w:type="spellStart"/>
      <w:r w:rsidRPr="00121C4B">
        <w:t>knowledge</w:t>
      </w:r>
      <w:proofErr w:type="spellEnd"/>
      <w:r w:rsidRPr="00121C4B">
        <w:t xml:space="preserve"> </w:t>
      </w:r>
      <w:proofErr w:type="spellStart"/>
      <w:r w:rsidRPr="00121C4B">
        <w:t>management</w:t>
      </w:r>
      <w:proofErr w:type="spellEnd"/>
      <w:r w:rsidRPr="00121C4B">
        <w:t xml:space="preserve"> </w:t>
      </w:r>
      <w:proofErr w:type="spellStart"/>
      <w:r w:rsidRPr="00121C4B">
        <w:t>framework</w:t>
      </w:r>
      <w:proofErr w:type="spellEnd"/>
      <w:r w:rsidRPr="00121C4B">
        <w:t xml:space="preserve"> </w:t>
      </w:r>
      <w:proofErr w:type="spellStart"/>
      <w:r w:rsidRPr="00121C4B">
        <w:t>to</w:t>
      </w:r>
      <w:proofErr w:type="spellEnd"/>
      <w:r w:rsidRPr="00121C4B">
        <w:t xml:space="preserve"> </w:t>
      </w:r>
      <w:proofErr w:type="spellStart"/>
      <w:r w:rsidRPr="00121C4B">
        <w:t>support</w:t>
      </w:r>
      <w:proofErr w:type="spellEnd"/>
      <w:r w:rsidRPr="00121C4B">
        <w:t xml:space="preserve"> </w:t>
      </w:r>
      <w:proofErr w:type="spellStart"/>
      <w:r w:rsidRPr="00121C4B">
        <w:t>collaborative</w:t>
      </w:r>
      <w:proofErr w:type="spellEnd"/>
      <w:r w:rsidRPr="00121C4B">
        <w:t xml:space="preserve"> </w:t>
      </w:r>
      <w:proofErr w:type="spellStart"/>
      <w:r w:rsidRPr="00121C4B">
        <w:t>decision</w:t>
      </w:r>
      <w:proofErr w:type="spellEnd"/>
      <w:r w:rsidRPr="00121C4B">
        <w:t xml:space="preserve"> </w:t>
      </w:r>
      <w:proofErr w:type="spellStart"/>
      <w:r w:rsidRPr="00121C4B">
        <w:t>making</w:t>
      </w:r>
      <w:proofErr w:type="spellEnd"/>
      <w:r w:rsidRPr="00121C4B">
        <w:t xml:space="preserve"> </w:t>
      </w:r>
      <w:proofErr w:type="spellStart"/>
      <w:r w:rsidRPr="00121C4B">
        <w:t>for</w:t>
      </w:r>
      <w:proofErr w:type="spellEnd"/>
      <w:r w:rsidRPr="00121C4B">
        <w:t xml:space="preserve"> </w:t>
      </w:r>
      <w:proofErr w:type="spellStart"/>
      <w:r w:rsidRPr="00121C4B">
        <w:t>lean</w:t>
      </w:r>
      <w:proofErr w:type="spellEnd"/>
      <w:r w:rsidRPr="00121C4B">
        <w:t xml:space="preserve"> </w:t>
      </w:r>
      <w:proofErr w:type="spellStart"/>
      <w:r w:rsidRPr="00121C4B">
        <w:t>supply</w:t>
      </w:r>
      <w:proofErr w:type="spellEnd"/>
      <w:r w:rsidRPr="00121C4B">
        <w:t xml:space="preserve"> </w:t>
      </w:r>
      <w:proofErr w:type="spellStart"/>
      <w:r w:rsidRPr="00121C4B">
        <w:t>chain</w:t>
      </w:r>
      <w:proofErr w:type="spellEnd"/>
      <w:r w:rsidRPr="00121C4B">
        <w:t xml:space="preserve"> </w:t>
      </w:r>
      <w:proofErr w:type="spellStart"/>
      <w:r w:rsidRPr="00121C4B">
        <w:t>management</w:t>
      </w:r>
      <w:proofErr w:type="spellEnd"/>
      <w:r w:rsidRPr="00121C4B">
        <w:t>. </w:t>
      </w:r>
      <w:r w:rsidRPr="00121C4B">
        <w:rPr>
          <w:i/>
          <w:iCs/>
        </w:rPr>
        <w:t xml:space="preserve">International </w:t>
      </w:r>
      <w:proofErr w:type="spellStart"/>
      <w:r w:rsidRPr="00121C4B">
        <w:rPr>
          <w:i/>
          <w:iCs/>
        </w:rPr>
        <w:t>Journal</w:t>
      </w:r>
      <w:proofErr w:type="spellEnd"/>
      <w:r w:rsidRPr="00121C4B">
        <w:rPr>
          <w:i/>
          <w:iCs/>
        </w:rPr>
        <w:t xml:space="preserve"> of </w:t>
      </w:r>
      <w:proofErr w:type="spellStart"/>
      <w:r w:rsidRPr="00121C4B">
        <w:rPr>
          <w:i/>
          <w:iCs/>
        </w:rPr>
        <w:t>Production</w:t>
      </w:r>
      <w:proofErr w:type="spellEnd"/>
      <w:r w:rsidRPr="00121C4B">
        <w:rPr>
          <w:i/>
          <w:iCs/>
        </w:rPr>
        <w:t xml:space="preserve"> </w:t>
      </w:r>
      <w:proofErr w:type="spellStart"/>
      <w:r w:rsidRPr="00121C4B">
        <w:rPr>
          <w:i/>
          <w:iCs/>
        </w:rPr>
        <w:t>Research</w:t>
      </w:r>
      <w:proofErr w:type="spellEnd"/>
      <w:r w:rsidRPr="00121C4B">
        <w:t>, </w:t>
      </w:r>
      <w:r w:rsidRPr="00121C4B">
        <w:rPr>
          <w:i/>
          <w:iCs/>
        </w:rPr>
        <w:t>51</w:t>
      </w:r>
      <w:r w:rsidRPr="00121C4B">
        <w:t>(7), 2123-2137.</w:t>
      </w:r>
    </w:p>
    <w:p w14:paraId="710F8107" w14:textId="77777777" w:rsidR="00121C4B" w:rsidRPr="00121C4B" w:rsidRDefault="00121C4B" w:rsidP="00121C4B">
      <w:pPr>
        <w:pStyle w:val="Referans"/>
      </w:pPr>
      <w:proofErr w:type="spellStart"/>
      <w:r w:rsidRPr="00121C4B">
        <w:t>Liu</w:t>
      </w:r>
      <w:proofErr w:type="spellEnd"/>
      <w:r w:rsidRPr="00121C4B">
        <w:t xml:space="preserve">, W., </w:t>
      </w:r>
      <w:proofErr w:type="spellStart"/>
      <w:r w:rsidRPr="00121C4B">
        <w:t>Bai</w:t>
      </w:r>
      <w:proofErr w:type="spellEnd"/>
      <w:r w:rsidRPr="00121C4B">
        <w:t xml:space="preserve">, E., </w:t>
      </w:r>
      <w:proofErr w:type="spellStart"/>
      <w:r w:rsidRPr="00121C4B">
        <w:t>Liu</w:t>
      </w:r>
      <w:proofErr w:type="spellEnd"/>
      <w:r w:rsidRPr="00121C4B">
        <w:t xml:space="preserve">, L., &amp; </w:t>
      </w:r>
      <w:proofErr w:type="spellStart"/>
      <w:r w:rsidRPr="00121C4B">
        <w:t>Wei</w:t>
      </w:r>
      <w:proofErr w:type="spellEnd"/>
      <w:r w:rsidRPr="00121C4B">
        <w:t xml:space="preserve">, W. (2017). A </w:t>
      </w:r>
      <w:proofErr w:type="spellStart"/>
      <w:r w:rsidRPr="00121C4B">
        <w:t>framework</w:t>
      </w:r>
      <w:proofErr w:type="spellEnd"/>
      <w:r w:rsidRPr="00121C4B">
        <w:t xml:space="preserve"> of </w:t>
      </w:r>
      <w:proofErr w:type="spellStart"/>
      <w:r w:rsidRPr="00121C4B">
        <w:t>sustainable</w:t>
      </w:r>
      <w:proofErr w:type="spellEnd"/>
      <w:r w:rsidRPr="00121C4B">
        <w:t xml:space="preserve"> service </w:t>
      </w:r>
      <w:proofErr w:type="spellStart"/>
      <w:r w:rsidRPr="00121C4B">
        <w:t>supply</w:t>
      </w:r>
      <w:proofErr w:type="spellEnd"/>
      <w:r w:rsidRPr="00121C4B">
        <w:t xml:space="preserve"> </w:t>
      </w:r>
      <w:proofErr w:type="spellStart"/>
      <w:r w:rsidRPr="00121C4B">
        <w:t>chain</w:t>
      </w:r>
      <w:proofErr w:type="spellEnd"/>
      <w:r w:rsidRPr="00121C4B">
        <w:t xml:space="preserve"> </w:t>
      </w:r>
      <w:proofErr w:type="spellStart"/>
      <w:r w:rsidRPr="00121C4B">
        <w:t>management</w:t>
      </w:r>
      <w:proofErr w:type="spellEnd"/>
      <w:r w:rsidRPr="00121C4B">
        <w:t xml:space="preserve">: A </w:t>
      </w:r>
      <w:proofErr w:type="spellStart"/>
      <w:r w:rsidRPr="00121C4B">
        <w:t>literature</w:t>
      </w:r>
      <w:proofErr w:type="spellEnd"/>
      <w:r w:rsidRPr="00121C4B">
        <w:t xml:space="preserve"> </w:t>
      </w:r>
      <w:proofErr w:type="spellStart"/>
      <w:r w:rsidRPr="00121C4B">
        <w:t>review</w:t>
      </w:r>
      <w:proofErr w:type="spellEnd"/>
      <w:r w:rsidRPr="00121C4B">
        <w:t xml:space="preserve"> </w:t>
      </w:r>
      <w:proofErr w:type="spellStart"/>
      <w:r w:rsidRPr="00121C4B">
        <w:t>and</w:t>
      </w:r>
      <w:proofErr w:type="spellEnd"/>
      <w:r w:rsidRPr="00121C4B">
        <w:t xml:space="preserve"> </w:t>
      </w:r>
      <w:proofErr w:type="spellStart"/>
      <w:r w:rsidRPr="00121C4B">
        <w:t>research</w:t>
      </w:r>
      <w:proofErr w:type="spellEnd"/>
      <w:r w:rsidRPr="00121C4B">
        <w:t xml:space="preserve"> </w:t>
      </w:r>
      <w:proofErr w:type="spellStart"/>
      <w:r w:rsidRPr="00121C4B">
        <w:t>agenda</w:t>
      </w:r>
      <w:proofErr w:type="spellEnd"/>
      <w:r w:rsidRPr="00121C4B">
        <w:t>. </w:t>
      </w:r>
      <w:proofErr w:type="spellStart"/>
      <w:r w:rsidRPr="00121C4B">
        <w:rPr>
          <w:i/>
          <w:iCs/>
        </w:rPr>
        <w:t>Sustainability</w:t>
      </w:r>
      <w:proofErr w:type="spellEnd"/>
      <w:r w:rsidRPr="00121C4B">
        <w:t>, </w:t>
      </w:r>
      <w:r w:rsidRPr="00121C4B">
        <w:rPr>
          <w:i/>
          <w:iCs/>
        </w:rPr>
        <w:t>9</w:t>
      </w:r>
      <w:r w:rsidRPr="00121C4B">
        <w:t>(3), 421.</w:t>
      </w:r>
    </w:p>
    <w:p w14:paraId="7AD5CBB2" w14:textId="77777777" w:rsidR="00121C4B" w:rsidRPr="00121C4B" w:rsidRDefault="00121C4B" w:rsidP="00121C4B">
      <w:pPr>
        <w:pStyle w:val="Referans"/>
      </w:pPr>
      <w:proofErr w:type="spellStart"/>
      <w:r w:rsidRPr="00121C4B">
        <w:rPr>
          <w:lang w:val="fr-FR"/>
        </w:rPr>
        <w:t>Luthra</w:t>
      </w:r>
      <w:proofErr w:type="spellEnd"/>
      <w:r w:rsidRPr="00121C4B">
        <w:rPr>
          <w:lang w:val="fr-FR"/>
        </w:rPr>
        <w:t xml:space="preserve">, S., Govindan, K., Kannan, D., </w:t>
      </w:r>
      <w:proofErr w:type="spellStart"/>
      <w:r w:rsidRPr="00121C4B">
        <w:rPr>
          <w:lang w:val="fr-FR"/>
        </w:rPr>
        <w:t>Mangla</w:t>
      </w:r>
      <w:proofErr w:type="spellEnd"/>
      <w:r w:rsidRPr="00121C4B">
        <w:rPr>
          <w:lang w:val="fr-FR"/>
        </w:rPr>
        <w:t xml:space="preserve">, S. K., &amp; Garg, C. P. (2017). </w:t>
      </w:r>
      <w:r w:rsidRPr="00121C4B">
        <w:t xml:space="preserve">An </w:t>
      </w:r>
      <w:proofErr w:type="spellStart"/>
      <w:r w:rsidRPr="00121C4B">
        <w:t>integrated</w:t>
      </w:r>
      <w:proofErr w:type="spellEnd"/>
      <w:r w:rsidRPr="00121C4B">
        <w:t xml:space="preserve"> </w:t>
      </w:r>
      <w:proofErr w:type="spellStart"/>
      <w:r w:rsidRPr="00121C4B">
        <w:t>framework</w:t>
      </w:r>
      <w:proofErr w:type="spellEnd"/>
      <w:r w:rsidRPr="00121C4B">
        <w:t xml:space="preserve"> </w:t>
      </w:r>
      <w:proofErr w:type="spellStart"/>
      <w:r w:rsidRPr="00121C4B">
        <w:t>for</w:t>
      </w:r>
      <w:proofErr w:type="spellEnd"/>
      <w:r w:rsidRPr="00121C4B">
        <w:t xml:space="preserve"> </w:t>
      </w:r>
      <w:proofErr w:type="spellStart"/>
      <w:r w:rsidRPr="00121C4B">
        <w:t>sustainable</w:t>
      </w:r>
      <w:proofErr w:type="spellEnd"/>
      <w:r w:rsidRPr="00121C4B">
        <w:t xml:space="preserve"> </w:t>
      </w:r>
      <w:proofErr w:type="spellStart"/>
      <w:r w:rsidRPr="00121C4B">
        <w:t>supplier</w:t>
      </w:r>
      <w:proofErr w:type="spellEnd"/>
      <w:r w:rsidRPr="00121C4B">
        <w:t xml:space="preserve"> </w:t>
      </w:r>
      <w:proofErr w:type="spellStart"/>
      <w:r w:rsidRPr="00121C4B">
        <w:t>selection</w:t>
      </w:r>
      <w:proofErr w:type="spellEnd"/>
      <w:r w:rsidRPr="00121C4B">
        <w:t xml:space="preserve"> </w:t>
      </w:r>
      <w:proofErr w:type="spellStart"/>
      <w:r w:rsidRPr="00121C4B">
        <w:t>and</w:t>
      </w:r>
      <w:proofErr w:type="spellEnd"/>
      <w:r w:rsidRPr="00121C4B">
        <w:t xml:space="preserve"> </w:t>
      </w:r>
      <w:proofErr w:type="spellStart"/>
      <w:r w:rsidRPr="00121C4B">
        <w:t>evaluation</w:t>
      </w:r>
      <w:proofErr w:type="spellEnd"/>
      <w:r w:rsidRPr="00121C4B">
        <w:t xml:space="preserve"> in </w:t>
      </w:r>
      <w:proofErr w:type="spellStart"/>
      <w:r w:rsidRPr="00121C4B">
        <w:t>supply</w:t>
      </w:r>
      <w:proofErr w:type="spellEnd"/>
      <w:r w:rsidRPr="00121C4B">
        <w:t xml:space="preserve"> </w:t>
      </w:r>
      <w:proofErr w:type="spellStart"/>
      <w:r w:rsidRPr="00121C4B">
        <w:t>chains</w:t>
      </w:r>
      <w:proofErr w:type="spellEnd"/>
      <w:r w:rsidRPr="00121C4B">
        <w:t>. </w:t>
      </w:r>
      <w:proofErr w:type="spellStart"/>
      <w:r w:rsidRPr="00121C4B">
        <w:rPr>
          <w:i/>
          <w:iCs/>
        </w:rPr>
        <w:t>Journal</w:t>
      </w:r>
      <w:proofErr w:type="spellEnd"/>
      <w:r w:rsidRPr="00121C4B">
        <w:rPr>
          <w:i/>
          <w:iCs/>
        </w:rPr>
        <w:t xml:space="preserve"> of </w:t>
      </w:r>
      <w:proofErr w:type="spellStart"/>
      <w:r w:rsidRPr="00121C4B">
        <w:rPr>
          <w:i/>
          <w:iCs/>
        </w:rPr>
        <w:t>Cleaner</w:t>
      </w:r>
      <w:proofErr w:type="spellEnd"/>
      <w:r w:rsidRPr="00121C4B">
        <w:rPr>
          <w:i/>
          <w:iCs/>
        </w:rPr>
        <w:t xml:space="preserve"> </w:t>
      </w:r>
      <w:proofErr w:type="spellStart"/>
      <w:r w:rsidRPr="00121C4B">
        <w:rPr>
          <w:i/>
          <w:iCs/>
        </w:rPr>
        <w:t>Production</w:t>
      </w:r>
      <w:proofErr w:type="spellEnd"/>
      <w:r w:rsidRPr="00121C4B">
        <w:t>, </w:t>
      </w:r>
      <w:r w:rsidRPr="00121C4B">
        <w:rPr>
          <w:i/>
          <w:iCs/>
        </w:rPr>
        <w:t>140</w:t>
      </w:r>
      <w:r w:rsidRPr="00121C4B">
        <w:t>, 1686-1698.</w:t>
      </w:r>
    </w:p>
    <w:p w14:paraId="76F46A11" w14:textId="77777777" w:rsidR="00121C4B" w:rsidRPr="00121C4B" w:rsidRDefault="00121C4B" w:rsidP="00121C4B">
      <w:pPr>
        <w:pStyle w:val="Referans"/>
      </w:pPr>
      <w:r w:rsidRPr="00121C4B">
        <w:t xml:space="preserve">Lu, M. T., Lin, S. W., &amp; </w:t>
      </w:r>
      <w:proofErr w:type="spellStart"/>
      <w:r w:rsidRPr="00121C4B">
        <w:t>Tzeng</w:t>
      </w:r>
      <w:proofErr w:type="spellEnd"/>
      <w:r w:rsidRPr="00121C4B">
        <w:t xml:space="preserve">, G. H. (2013). </w:t>
      </w:r>
      <w:proofErr w:type="spellStart"/>
      <w:r w:rsidRPr="00121C4B">
        <w:t>Improving</w:t>
      </w:r>
      <w:proofErr w:type="spellEnd"/>
      <w:r w:rsidRPr="00121C4B">
        <w:t xml:space="preserve"> RFID </w:t>
      </w:r>
      <w:proofErr w:type="spellStart"/>
      <w:r w:rsidRPr="00121C4B">
        <w:t>adoption</w:t>
      </w:r>
      <w:proofErr w:type="spellEnd"/>
      <w:r w:rsidRPr="00121C4B">
        <w:t xml:space="preserve"> in </w:t>
      </w:r>
      <w:proofErr w:type="spellStart"/>
      <w:r w:rsidRPr="00121C4B">
        <w:t>Taiwan's</w:t>
      </w:r>
      <w:proofErr w:type="spellEnd"/>
      <w:r w:rsidRPr="00121C4B">
        <w:t xml:space="preserve"> </w:t>
      </w:r>
      <w:proofErr w:type="spellStart"/>
      <w:r w:rsidRPr="00121C4B">
        <w:t>healthcare</w:t>
      </w:r>
      <w:proofErr w:type="spellEnd"/>
      <w:r w:rsidRPr="00121C4B">
        <w:t xml:space="preserve"> </w:t>
      </w:r>
      <w:proofErr w:type="spellStart"/>
      <w:r w:rsidRPr="00121C4B">
        <w:t>industry</w:t>
      </w:r>
      <w:proofErr w:type="spellEnd"/>
      <w:r w:rsidRPr="00121C4B">
        <w:t xml:space="preserve"> </w:t>
      </w:r>
      <w:proofErr w:type="spellStart"/>
      <w:r w:rsidRPr="00121C4B">
        <w:t>based</w:t>
      </w:r>
      <w:proofErr w:type="spellEnd"/>
      <w:r w:rsidRPr="00121C4B">
        <w:t xml:space="preserve"> on a DEMATEL </w:t>
      </w:r>
      <w:proofErr w:type="spellStart"/>
      <w:r w:rsidRPr="00121C4B">
        <w:t>technique</w:t>
      </w:r>
      <w:proofErr w:type="spellEnd"/>
      <w:r w:rsidRPr="00121C4B">
        <w:t xml:space="preserve"> </w:t>
      </w:r>
      <w:proofErr w:type="spellStart"/>
      <w:r w:rsidRPr="00121C4B">
        <w:t>with</w:t>
      </w:r>
      <w:proofErr w:type="spellEnd"/>
      <w:r w:rsidRPr="00121C4B">
        <w:t xml:space="preserve"> a </w:t>
      </w:r>
      <w:proofErr w:type="spellStart"/>
      <w:r w:rsidRPr="00121C4B">
        <w:t>hybrid</w:t>
      </w:r>
      <w:proofErr w:type="spellEnd"/>
      <w:r w:rsidRPr="00121C4B">
        <w:t xml:space="preserve"> MCDM model. </w:t>
      </w:r>
      <w:proofErr w:type="spellStart"/>
      <w:r w:rsidRPr="00121C4B">
        <w:rPr>
          <w:i/>
          <w:iCs/>
        </w:rPr>
        <w:t>Decision</w:t>
      </w:r>
      <w:proofErr w:type="spellEnd"/>
      <w:r w:rsidRPr="00121C4B">
        <w:rPr>
          <w:i/>
          <w:iCs/>
        </w:rPr>
        <w:t xml:space="preserve"> </w:t>
      </w:r>
      <w:proofErr w:type="spellStart"/>
      <w:r w:rsidRPr="00121C4B">
        <w:rPr>
          <w:i/>
          <w:iCs/>
        </w:rPr>
        <w:t>Support</w:t>
      </w:r>
      <w:proofErr w:type="spellEnd"/>
      <w:r w:rsidRPr="00121C4B">
        <w:rPr>
          <w:i/>
          <w:iCs/>
        </w:rPr>
        <w:t xml:space="preserve"> </w:t>
      </w:r>
      <w:proofErr w:type="spellStart"/>
      <w:r w:rsidRPr="00121C4B">
        <w:rPr>
          <w:i/>
          <w:iCs/>
        </w:rPr>
        <w:t>Systems</w:t>
      </w:r>
      <w:proofErr w:type="spellEnd"/>
      <w:r w:rsidRPr="00121C4B">
        <w:t>, </w:t>
      </w:r>
      <w:r w:rsidRPr="00121C4B">
        <w:rPr>
          <w:i/>
          <w:iCs/>
        </w:rPr>
        <w:t>56</w:t>
      </w:r>
      <w:r w:rsidRPr="00121C4B">
        <w:t>, 259-269.</w:t>
      </w:r>
    </w:p>
    <w:p w14:paraId="1995F880" w14:textId="77777777" w:rsidR="00121C4B" w:rsidRPr="00121C4B" w:rsidRDefault="00121C4B" w:rsidP="00121C4B">
      <w:pPr>
        <w:pStyle w:val="Referans"/>
      </w:pPr>
      <w:bookmarkStart w:id="132" w:name="_Hlk72336008"/>
      <w:proofErr w:type="spellStart"/>
      <w:r w:rsidRPr="00121C4B">
        <w:rPr>
          <w:lang w:val="fr-FR"/>
        </w:rPr>
        <w:t>Luthra</w:t>
      </w:r>
      <w:proofErr w:type="spellEnd"/>
      <w:r w:rsidRPr="00121C4B">
        <w:rPr>
          <w:lang w:val="fr-FR"/>
        </w:rPr>
        <w:t xml:space="preserve">, S., </w:t>
      </w:r>
      <w:proofErr w:type="spellStart"/>
      <w:r w:rsidRPr="00121C4B">
        <w:rPr>
          <w:lang w:val="fr-FR"/>
        </w:rPr>
        <w:t>Mangla</w:t>
      </w:r>
      <w:proofErr w:type="spellEnd"/>
      <w:r w:rsidRPr="00121C4B">
        <w:rPr>
          <w:lang w:val="fr-FR"/>
        </w:rPr>
        <w:t xml:space="preserve">, S. K., Xu, L., &amp; </w:t>
      </w:r>
      <w:proofErr w:type="spellStart"/>
      <w:r w:rsidRPr="00121C4B">
        <w:rPr>
          <w:lang w:val="fr-FR"/>
        </w:rPr>
        <w:t>Diabat</w:t>
      </w:r>
      <w:proofErr w:type="spellEnd"/>
      <w:r w:rsidRPr="00121C4B">
        <w:rPr>
          <w:lang w:val="fr-FR"/>
        </w:rPr>
        <w:t xml:space="preserve">, A. (2016). </w:t>
      </w:r>
      <w:bookmarkEnd w:id="132"/>
      <w:r w:rsidRPr="00121C4B">
        <w:t xml:space="preserve">Using AHP </w:t>
      </w:r>
      <w:proofErr w:type="spellStart"/>
      <w:r w:rsidRPr="00121C4B">
        <w:t>to</w:t>
      </w:r>
      <w:proofErr w:type="spellEnd"/>
      <w:r w:rsidRPr="00121C4B">
        <w:t xml:space="preserve"> </w:t>
      </w:r>
      <w:proofErr w:type="spellStart"/>
      <w:r w:rsidRPr="00121C4B">
        <w:t>evaluate</w:t>
      </w:r>
      <w:proofErr w:type="spellEnd"/>
      <w:r w:rsidRPr="00121C4B">
        <w:t xml:space="preserve"> </w:t>
      </w:r>
      <w:proofErr w:type="spellStart"/>
      <w:r w:rsidRPr="00121C4B">
        <w:t>barriers</w:t>
      </w:r>
      <w:proofErr w:type="spellEnd"/>
      <w:r w:rsidRPr="00121C4B">
        <w:t xml:space="preserve"> in </w:t>
      </w:r>
      <w:proofErr w:type="spellStart"/>
      <w:r w:rsidRPr="00121C4B">
        <w:t>adopting</w:t>
      </w:r>
      <w:proofErr w:type="spellEnd"/>
      <w:r w:rsidRPr="00121C4B">
        <w:t xml:space="preserve"> </w:t>
      </w:r>
      <w:proofErr w:type="spellStart"/>
      <w:r w:rsidRPr="00121C4B">
        <w:t>sustainable</w:t>
      </w:r>
      <w:proofErr w:type="spellEnd"/>
      <w:r w:rsidRPr="00121C4B">
        <w:t xml:space="preserve"> </w:t>
      </w:r>
      <w:proofErr w:type="spellStart"/>
      <w:r w:rsidRPr="00121C4B">
        <w:t>consumption</w:t>
      </w:r>
      <w:proofErr w:type="spellEnd"/>
      <w:r w:rsidRPr="00121C4B">
        <w:t xml:space="preserve"> </w:t>
      </w:r>
      <w:proofErr w:type="spellStart"/>
      <w:r w:rsidRPr="00121C4B">
        <w:t>and</w:t>
      </w:r>
      <w:proofErr w:type="spellEnd"/>
      <w:r w:rsidRPr="00121C4B">
        <w:t xml:space="preserve"> </w:t>
      </w:r>
      <w:proofErr w:type="spellStart"/>
      <w:r w:rsidRPr="00121C4B">
        <w:t>production</w:t>
      </w:r>
      <w:proofErr w:type="spellEnd"/>
      <w:r w:rsidRPr="00121C4B">
        <w:t xml:space="preserve"> </w:t>
      </w:r>
      <w:proofErr w:type="spellStart"/>
      <w:r w:rsidRPr="00121C4B">
        <w:t>initiatives</w:t>
      </w:r>
      <w:proofErr w:type="spellEnd"/>
      <w:r w:rsidRPr="00121C4B">
        <w:t xml:space="preserve"> in a </w:t>
      </w:r>
      <w:proofErr w:type="spellStart"/>
      <w:r w:rsidRPr="00121C4B">
        <w:t>supply</w:t>
      </w:r>
      <w:proofErr w:type="spellEnd"/>
      <w:r w:rsidRPr="00121C4B">
        <w:t xml:space="preserve"> </w:t>
      </w:r>
      <w:proofErr w:type="spellStart"/>
      <w:r w:rsidRPr="00121C4B">
        <w:t>chain</w:t>
      </w:r>
      <w:proofErr w:type="spellEnd"/>
      <w:r w:rsidRPr="00121C4B">
        <w:t xml:space="preserve">. International </w:t>
      </w:r>
      <w:proofErr w:type="spellStart"/>
      <w:r w:rsidRPr="00121C4B">
        <w:t>Journal</w:t>
      </w:r>
      <w:proofErr w:type="spellEnd"/>
      <w:r w:rsidRPr="00121C4B">
        <w:t xml:space="preserve"> of </w:t>
      </w:r>
      <w:proofErr w:type="spellStart"/>
      <w:r w:rsidRPr="00121C4B">
        <w:t>Production</w:t>
      </w:r>
      <w:proofErr w:type="spellEnd"/>
      <w:r w:rsidRPr="00121C4B">
        <w:t xml:space="preserve"> </w:t>
      </w:r>
      <w:proofErr w:type="spellStart"/>
      <w:r w:rsidRPr="00121C4B">
        <w:t>Economics</w:t>
      </w:r>
      <w:proofErr w:type="spellEnd"/>
      <w:r w:rsidRPr="00121C4B">
        <w:t>, 181, 342-349.</w:t>
      </w:r>
    </w:p>
    <w:p w14:paraId="296B16C0" w14:textId="77777777" w:rsidR="00121C4B" w:rsidRPr="00121C4B" w:rsidRDefault="00121C4B" w:rsidP="00121C4B">
      <w:pPr>
        <w:pStyle w:val="Referans"/>
      </w:pPr>
      <w:r w:rsidRPr="00121C4B">
        <w:rPr>
          <w:lang w:val="pt-PT"/>
        </w:rPr>
        <w:t xml:space="preserve">Malek, J., &amp; Desai, T. N. (2020). </w:t>
      </w:r>
      <w:r w:rsidRPr="00121C4B">
        <w:t xml:space="preserve">A </w:t>
      </w:r>
      <w:proofErr w:type="spellStart"/>
      <w:r w:rsidRPr="00121C4B">
        <w:t>systematic</w:t>
      </w:r>
      <w:proofErr w:type="spellEnd"/>
      <w:r w:rsidRPr="00121C4B">
        <w:t xml:space="preserve"> </w:t>
      </w:r>
      <w:proofErr w:type="spellStart"/>
      <w:r w:rsidRPr="00121C4B">
        <w:t>literature</w:t>
      </w:r>
      <w:proofErr w:type="spellEnd"/>
      <w:r w:rsidRPr="00121C4B">
        <w:t xml:space="preserve"> </w:t>
      </w:r>
      <w:proofErr w:type="spellStart"/>
      <w:r w:rsidRPr="00121C4B">
        <w:t>review</w:t>
      </w:r>
      <w:proofErr w:type="spellEnd"/>
      <w:r w:rsidRPr="00121C4B">
        <w:t xml:space="preserve"> </w:t>
      </w:r>
      <w:proofErr w:type="spellStart"/>
      <w:r w:rsidRPr="00121C4B">
        <w:t>to</w:t>
      </w:r>
      <w:proofErr w:type="spellEnd"/>
      <w:r w:rsidRPr="00121C4B">
        <w:t xml:space="preserve"> </w:t>
      </w:r>
      <w:proofErr w:type="spellStart"/>
      <w:r w:rsidRPr="00121C4B">
        <w:t>map</w:t>
      </w:r>
      <w:proofErr w:type="spellEnd"/>
      <w:r w:rsidRPr="00121C4B">
        <w:t xml:space="preserve"> </w:t>
      </w:r>
      <w:proofErr w:type="spellStart"/>
      <w:r w:rsidRPr="00121C4B">
        <w:t>literature</w:t>
      </w:r>
      <w:proofErr w:type="spellEnd"/>
      <w:r w:rsidRPr="00121C4B">
        <w:t xml:space="preserve"> </w:t>
      </w:r>
      <w:proofErr w:type="spellStart"/>
      <w:r w:rsidRPr="00121C4B">
        <w:t>focus</w:t>
      </w:r>
      <w:proofErr w:type="spellEnd"/>
      <w:r w:rsidRPr="00121C4B">
        <w:t xml:space="preserve"> of </w:t>
      </w:r>
      <w:proofErr w:type="spellStart"/>
      <w:r w:rsidRPr="00121C4B">
        <w:t>sustainable</w:t>
      </w:r>
      <w:proofErr w:type="spellEnd"/>
      <w:r w:rsidRPr="00121C4B">
        <w:t xml:space="preserve"> </w:t>
      </w:r>
      <w:proofErr w:type="spellStart"/>
      <w:r w:rsidRPr="00121C4B">
        <w:t>manufacturing</w:t>
      </w:r>
      <w:proofErr w:type="spellEnd"/>
      <w:r w:rsidRPr="00121C4B">
        <w:t>. </w:t>
      </w:r>
      <w:proofErr w:type="spellStart"/>
      <w:r w:rsidRPr="00121C4B">
        <w:rPr>
          <w:i/>
          <w:iCs/>
        </w:rPr>
        <w:t>Journal</w:t>
      </w:r>
      <w:proofErr w:type="spellEnd"/>
      <w:r w:rsidRPr="00121C4B">
        <w:rPr>
          <w:i/>
          <w:iCs/>
        </w:rPr>
        <w:t xml:space="preserve"> of </w:t>
      </w:r>
      <w:proofErr w:type="spellStart"/>
      <w:r w:rsidRPr="00121C4B">
        <w:rPr>
          <w:i/>
          <w:iCs/>
        </w:rPr>
        <w:t>Cleaner</w:t>
      </w:r>
      <w:proofErr w:type="spellEnd"/>
      <w:r w:rsidRPr="00121C4B">
        <w:rPr>
          <w:i/>
          <w:iCs/>
        </w:rPr>
        <w:t xml:space="preserve"> </w:t>
      </w:r>
      <w:proofErr w:type="spellStart"/>
      <w:r w:rsidRPr="00121C4B">
        <w:rPr>
          <w:i/>
          <w:iCs/>
        </w:rPr>
        <w:t>Production</w:t>
      </w:r>
      <w:proofErr w:type="spellEnd"/>
      <w:r w:rsidRPr="00121C4B">
        <w:t>, </w:t>
      </w:r>
      <w:r w:rsidRPr="00121C4B">
        <w:rPr>
          <w:i/>
          <w:iCs/>
        </w:rPr>
        <w:t>256</w:t>
      </w:r>
      <w:r w:rsidRPr="00121C4B">
        <w:t>, 120345.</w:t>
      </w:r>
    </w:p>
    <w:p w14:paraId="0C548BD6" w14:textId="77777777" w:rsidR="00121C4B" w:rsidRPr="00121C4B" w:rsidRDefault="00121C4B" w:rsidP="00121C4B">
      <w:pPr>
        <w:pStyle w:val="Referans"/>
      </w:pPr>
      <w:r w:rsidRPr="00121C4B">
        <w:rPr>
          <w:lang w:val="pt-PT"/>
        </w:rPr>
        <w:t xml:space="preserve">Malesios, C., Dey, P. K., &amp; Abdelaziz, F. B. (2018). </w:t>
      </w:r>
      <w:proofErr w:type="spellStart"/>
      <w:r w:rsidRPr="00121C4B">
        <w:t>Supply</w:t>
      </w:r>
      <w:proofErr w:type="spellEnd"/>
      <w:r w:rsidRPr="00121C4B">
        <w:t xml:space="preserve"> </w:t>
      </w:r>
      <w:proofErr w:type="spellStart"/>
      <w:r w:rsidRPr="00121C4B">
        <w:t>chain</w:t>
      </w:r>
      <w:proofErr w:type="spellEnd"/>
      <w:r w:rsidRPr="00121C4B">
        <w:t xml:space="preserve"> </w:t>
      </w:r>
      <w:proofErr w:type="spellStart"/>
      <w:r w:rsidRPr="00121C4B">
        <w:t>sustainability</w:t>
      </w:r>
      <w:proofErr w:type="spellEnd"/>
      <w:r w:rsidRPr="00121C4B">
        <w:t xml:space="preserve"> </w:t>
      </w:r>
      <w:proofErr w:type="spellStart"/>
      <w:r w:rsidRPr="00121C4B">
        <w:t>performance</w:t>
      </w:r>
      <w:proofErr w:type="spellEnd"/>
      <w:r w:rsidRPr="00121C4B">
        <w:t xml:space="preserve"> </w:t>
      </w:r>
      <w:proofErr w:type="spellStart"/>
      <w:r w:rsidRPr="00121C4B">
        <w:t>measurement</w:t>
      </w:r>
      <w:proofErr w:type="spellEnd"/>
      <w:r w:rsidRPr="00121C4B">
        <w:t xml:space="preserve"> of </w:t>
      </w:r>
      <w:proofErr w:type="spellStart"/>
      <w:r w:rsidRPr="00121C4B">
        <w:t>small</w:t>
      </w:r>
      <w:proofErr w:type="spellEnd"/>
      <w:r w:rsidRPr="00121C4B">
        <w:t xml:space="preserve"> </w:t>
      </w:r>
      <w:proofErr w:type="spellStart"/>
      <w:r w:rsidRPr="00121C4B">
        <w:t>and</w:t>
      </w:r>
      <w:proofErr w:type="spellEnd"/>
      <w:r w:rsidRPr="00121C4B">
        <w:t xml:space="preserve"> </w:t>
      </w:r>
      <w:proofErr w:type="spellStart"/>
      <w:r w:rsidRPr="00121C4B">
        <w:t>medium</w:t>
      </w:r>
      <w:proofErr w:type="spellEnd"/>
      <w:r w:rsidRPr="00121C4B">
        <w:t xml:space="preserve"> </w:t>
      </w:r>
      <w:proofErr w:type="spellStart"/>
      <w:r w:rsidRPr="00121C4B">
        <w:t>sized</w:t>
      </w:r>
      <w:proofErr w:type="spellEnd"/>
      <w:r w:rsidRPr="00121C4B">
        <w:t xml:space="preserve"> </w:t>
      </w:r>
      <w:proofErr w:type="spellStart"/>
      <w:r w:rsidRPr="00121C4B">
        <w:t>enterprises</w:t>
      </w:r>
      <w:proofErr w:type="spellEnd"/>
      <w:r w:rsidRPr="00121C4B">
        <w:t xml:space="preserve"> </w:t>
      </w:r>
      <w:proofErr w:type="spellStart"/>
      <w:r w:rsidRPr="00121C4B">
        <w:t>using</w:t>
      </w:r>
      <w:proofErr w:type="spellEnd"/>
      <w:r w:rsidRPr="00121C4B">
        <w:t xml:space="preserve"> </w:t>
      </w:r>
      <w:proofErr w:type="spellStart"/>
      <w:r w:rsidRPr="00121C4B">
        <w:t>structural</w:t>
      </w:r>
      <w:proofErr w:type="spellEnd"/>
      <w:r w:rsidRPr="00121C4B">
        <w:t xml:space="preserve"> </w:t>
      </w:r>
      <w:proofErr w:type="spellStart"/>
      <w:r w:rsidRPr="00121C4B">
        <w:t>equation</w:t>
      </w:r>
      <w:proofErr w:type="spellEnd"/>
      <w:r w:rsidRPr="00121C4B">
        <w:t xml:space="preserve"> </w:t>
      </w:r>
      <w:proofErr w:type="spellStart"/>
      <w:r w:rsidRPr="00121C4B">
        <w:t>modeling</w:t>
      </w:r>
      <w:proofErr w:type="spellEnd"/>
      <w:r w:rsidRPr="00121C4B">
        <w:t>. </w:t>
      </w:r>
      <w:proofErr w:type="spellStart"/>
      <w:r w:rsidRPr="00121C4B">
        <w:rPr>
          <w:i/>
          <w:iCs/>
        </w:rPr>
        <w:t>Annals</w:t>
      </w:r>
      <w:proofErr w:type="spellEnd"/>
      <w:r w:rsidRPr="00121C4B">
        <w:rPr>
          <w:i/>
          <w:iCs/>
        </w:rPr>
        <w:t xml:space="preserve"> of Operations </w:t>
      </w:r>
      <w:proofErr w:type="spellStart"/>
      <w:r w:rsidRPr="00121C4B">
        <w:rPr>
          <w:i/>
          <w:iCs/>
        </w:rPr>
        <w:t>Research</w:t>
      </w:r>
      <w:proofErr w:type="spellEnd"/>
      <w:r w:rsidRPr="00121C4B">
        <w:t>, 1-31.</w:t>
      </w:r>
    </w:p>
    <w:p w14:paraId="22853A2E" w14:textId="77777777" w:rsidR="00121C4B" w:rsidRPr="00121C4B" w:rsidRDefault="00121C4B" w:rsidP="00121C4B">
      <w:pPr>
        <w:pStyle w:val="Referans"/>
      </w:pPr>
      <w:r w:rsidRPr="00121C4B">
        <w:rPr>
          <w:lang w:val="fr-FR"/>
        </w:rPr>
        <w:t xml:space="preserve">Maqbool, Y., </w:t>
      </w:r>
      <w:proofErr w:type="spellStart"/>
      <w:r w:rsidRPr="00121C4B">
        <w:rPr>
          <w:lang w:val="fr-FR"/>
        </w:rPr>
        <w:t>Rafique</w:t>
      </w:r>
      <w:proofErr w:type="spellEnd"/>
      <w:r w:rsidRPr="00121C4B">
        <w:rPr>
          <w:lang w:val="fr-FR"/>
        </w:rPr>
        <w:t xml:space="preserve">, M. Z., Hussain, A., Ali, H., Javed, S., Amjad, M. S., ... </w:t>
      </w:r>
      <w:r w:rsidRPr="00121C4B">
        <w:t xml:space="preserve">&amp; </w:t>
      </w:r>
      <w:proofErr w:type="spellStart"/>
      <w:r w:rsidRPr="00121C4B">
        <w:t>Atif</w:t>
      </w:r>
      <w:proofErr w:type="spellEnd"/>
      <w:r w:rsidRPr="00121C4B">
        <w:t xml:space="preserve">, M. (2019). An </w:t>
      </w:r>
      <w:proofErr w:type="spellStart"/>
      <w:r w:rsidRPr="00121C4B">
        <w:t>Implementation</w:t>
      </w:r>
      <w:proofErr w:type="spellEnd"/>
      <w:r w:rsidRPr="00121C4B">
        <w:t xml:space="preserve"> Framework </w:t>
      </w:r>
      <w:proofErr w:type="spellStart"/>
      <w:r w:rsidRPr="00121C4B">
        <w:t>to</w:t>
      </w:r>
      <w:proofErr w:type="spellEnd"/>
      <w:r w:rsidRPr="00121C4B">
        <w:t xml:space="preserve"> </w:t>
      </w:r>
      <w:proofErr w:type="spellStart"/>
      <w:r w:rsidRPr="00121C4B">
        <w:t>Attain</w:t>
      </w:r>
      <w:proofErr w:type="spellEnd"/>
      <w:r w:rsidRPr="00121C4B">
        <w:t xml:space="preserve"> 6R-Based </w:t>
      </w:r>
      <w:proofErr w:type="spellStart"/>
      <w:r w:rsidRPr="00121C4B">
        <w:t>Sustainable</w:t>
      </w:r>
      <w:proofErr w:type="spellEnd"/>
      <w:r w:rsidRPr="00121C4B">
        <w:t xml:space="preserve"> </w:t>
      </w:r>
      <w:proofErr w:type="spellStart"/>
      <w:r w:rsidRPr="00121C4B">
        <w:t>Lean</w:t>
      </w:r>
      <w:proofErr w:type="spellEnd"/>
      <w:r w:rsidRPr="00121C4B">
        <w:t xml:space="preserve"> </w:t>
      </w:r>
      <w:proofErr w:type="spellStart"/>
      <w:r w:rsidRPr="00121C4B">
        <w:t>Implementation</w:t>
      </w:r>
      <w:proofErr w:type="spellEnd"/>
      <w:r w:rsidRPr="00121C4B">
        <w:t xml:space="preserve">—A Case </w:t>
      </w:r>
      <w:proofErr w:type="spellStart"/>
      <w:r w:rsidRPr="00121C4B">
        <w:t>Study</w:t>
      </w:r>
      <w:proofErr w:type="spellEnd"/>
      <w:r w:rsidRPr="00121C4B">
        <w:t>. IEEE Access, 7, 117561-117579.</w:t>
      </w:r>
    </w:p>
    <w:p w14:paraId="6C15BB58" w14:textId="77777777" w:rsidR="00121C4B" w:rsidRPr="00121C4B" w:rsidRDefault="00121C4B" w:rsidP="00121C4B">
      <w:pPr>
        <w:pStyle w:val="Referans"/>
      </w:pPr>
      <w:r w:rsidRPr="00121C4B">
        <w:rPr>
          <w:lang w:val="pt-PT"/>
        </w:rPr>
        <w:t xml:space="preserve">Martínez-Jurado, P. J., &amp; Moyano-Fuentes, J. (2014). </w:t>
      </w:r>
      <w:proofErr w:type="spellStart"/>
      <w:r w:rsidRPr="00121C4B">
        <w:t>Lean</w:t>
      </w:r>
      <w:proofErr w:type="spellEnd"/>
      <w:r w:rsidRPr="00121C4B">
        <w:t xml:space="preserve"> </w:t>
      </w:r>
      <w:proofErr w:type="spellStart"/>
      <w:r w:rsidRPr="00121C4B">
        <w:t>management</w:t>
      </w:r>
      <w:proofErr w:type="spellEnd"/>
      <w:r w:rsidRPr="00121C4B">
        <w:t xml:space="preserve">, </w:t>
      </w:r>
      <w:proofErr w:type="spellStart"/>
      <w:r w:rsidRPr="00121C4B">
        <w:t>supply</w:t>
      </w:r>
      <w:proofErr w:type="spellEnd"/>
      <w:r w:rsidRPr="00121C4B">
        <w:t xml:space="preserve"> </w:t>
      </w:r>
      <w:proofErr w:type="spellStart"/>
      <w:r w:rsidRPr="00121C4B">
        <w:t>chain</w:t>
      </w:r>
      <w:proofErr w:type="spellEnd"/>
      <w:r w:rsidRPr="00121C4B">
        <w:t xml:space="preserve"> </w:t>
      </w:r>
      <w:proofErr w:type="spellStart"/>
      <w:r w:rsidRPr="00121C4B">
        <w:t>management</w:t>
      </w:r>
      <w:proofErr w:type="spellEnd"/>
      <w:r w:rsidRPr="00121C4B">
        <w:t xml:space="preserve"> </w:t>
      </w:r>
      <w:proofErr w:type="spellStart"/>
      <w:r w:rsidRPr="00121C4B">
        <w:t>and</w:t>
      </w:r>
      <w:proofErr w:type="spellEnd"/>
      <w:r w:rsidRPr="00121C4B">
        <w:t xml:space="preserve"> </w:t>
      </w:r>
      <w:proofErr w:type="spellStart"/>
      <w:r w:rsidRPr="00121C4B">
        <w:t>sustainability</w:t>
      </w:r>
      <w:proofErr w:type="spellEnd"/>
      <w:r w:rsidRPr="00121C4B">
        <w:t xml:space="preserve">: a </w:t>
      </w:r>
      <w:proofErr w:type="spellStart"/>
      <w:r w:rsidRPr="00121C4B">
        <w:t>literature</w:t>
      </w:r>
      <w:proofErr w:type="spellEnd"/>
      <w:r w:rsidRPr="00121C4B">
        <w:t xml:space="preserve"> </w:t>
      </w:r>
      <w:proofErr w:type="spellStart"/>
      <w:r w:rsidRPr="00121C4B">
        <w:t>review</w:t>
      </w:r>
      <w:proofErr w:type="spellEnd"/>
      <w:r w:rsidRPr="00121C4B">
        <w:t>. </w:t>
      </w:r>
      <w:proofErr w:type="spellStart"/>
      <w:r w:rsidRPr="00121C4B">
        <w:rPr>
          <w:i/>
          <w:iCs/>
        </w:rPr>
        <w:t>Journal</w:t>
      </w:r>
      <w:proofErr w:type="spellEnd"/>
      <w:r w:rsidRPr="00121C4B">
        <w:rPr>
          <w:i/>
          <w:iCs/>
        </w:rPr>
        <w:t xml:space="preserve"> of </w:t>
      </w:r>
      <w:proofErr w:type="spellStart"/>
      <w:r w:rsidRPr="00121C4B">
        <w:rPr>
          <w:i/>
          <w:iCs/>
        </w:rPr>
        <w:t>Cleaner</w:t>
      </w:r>
      <w:proofErr w:type="spellEnd"/>
      <w:r w:rsidRPr="00121C4B">
        <w:rPr>
          <w:i/>
          <w:iCs/>
        </w:rPr>
        <w:t xml:space="preserve"> </w:t>
      </w:r>
      <w:proofErr w:type="spellStart"/>
      <w:r w:rsidRPr="00121C4B">
        <w:rPr>
          <w:i/>
          <w:iCs/>
        </w:rPr>
        <w:t>Production</w:t>
      </w:r>
      <w:proofErr w:type="spellEnd"/>
      <w:r w:rsidRPr="00121C4B">
        <w:t>, </w:t>
      </w:r>
      <w:r w:rsidRPr="00121C4B">
        <w:rPr>
          <w:i/>
          <w:iCs/>
        </w:rPr>
        <w:t>85</w:t>
      </w:r>
      <w:r w:rsidRPr="00121C4B">
        <w:t>, 134-150.</w:t>
      </w:r>
    </w:p>
    <w:p w14:paraId="18C1077F" w14:textId="77777777" w:rsidR="00121C4B" w:rsidRPr="00121C4B" w:rsidRDefault="00121C4B" w:rsidP="00121C4B">
      <w:pPr>
        <w:pStyle w:val="Referans"/>
      </w:pPr>
      <w:r w:rsidRPr="00121C4B">
        <w:rPr>
          <w:lang w:val="pt-PT"/>
        </w:rPr>
        <w:t xml:space="preserve">Mastos, T. D., Nizamis, A., Vafeiadis, T., Alexopoulos, N., Ntinas, C., Gkortzis, D., ... </w:t>
      </w:r>
      <w:r w:rsidRPr="00121C4B">
        <w:t xml:space="preserve">&amp; </w:t>
      </w:r>
      <w:proofErr w:type="spellStart"/>
      <w:r w:rsidRPr="00121C4B">
        <w:t>Tzovaras</w:t>
      </w:r>
      <w:proofErr w:type="spellEnd"/>
      <w:r w:rsidRPr="00121C4B">
        <w:t xml:space="preserve">, D. (2020). </w:t>
      </w:r>
      <w:proofErr w:type="spellStart"/>
      <w:r w:rsidRPr="00121C4B">
        <w:t>Industry</w:t>
      </w:r>
      <w:proofErr w:type="spellEnd"/>
      <w:r w:rsidRPr="00121C4B">
        <w:t xml:space="preserve"> 4.0 </w:t>
      </w:r>
      <w:proofErr w:type="spellStart"/>
      <w:r w:rsidRPr="00121C4B">
        <w:t>sustainable</w:t>
      </w:r>
      <w:proofErr w:type="spellEnd"/>
      <w:r w:rsidRPr="00121C4B">
        <w:t xml:space="preserve"> </w:t>
      </w:r>
      <w:proofErr w:type="spellStart"/>
      <w:r w:rsidRPr="00121C4B">
        <w:t>supply</w:t>
      </w:r>
      <w:proofErr w:type="spellEnd"/>
      <w:r w:rsidRPr="00121C4B">
        <w:t xml:space="preserve"> </w:t>
      </w:r>
      <w:proofErr w:type="spellStart"/>
      <w:r w:rsidRPr="00121C4B">
        <w:t>chains</w:t>
      </w:r>
      <w:proofErr w:type="spellEnd"/>
      <w:r w:rsidRPr="00121C4B">
        <w:t xml:space="preserve">: An </w:t>
      </w:r>
      <w:proofErr w:type="spellStart"/>
      <w:r w:rsidRPr="00121C4B">
        <w:t>application</w:t>
      </w:r>
      <w:proofErr w:type="spellEnd"/>
      <w:r w:rsidRPr="00121C4B">
        <w:t xml:space="preserve"> </w:t>
      </w:r>
      <w:r w:rsidRPr="00121C4B">
        <w:lastRenderedPageBreak/>
        <w:t xml:space="preserve">of an </w:t>
      </w:r>
      <w:proofErr w:type="spellStart"/>
      <w:r w:rsidRPr="00121C4B">
        <w:t>IoT</w:t>
      </w:r>
      <w:proofErr w:type="spellEnd"/>
      <w:r w:rsidRPr="00121C4B">
        <w:t xml:space="preserve"> </w:t>
      </w:r>
      <w:proofErr w:type="spellStart"/>
      <w:r w:rsidRPr="00121C4B">
        <w:t>enabled</w:t>
      </w:r>
      <w:proofErr w:type="spellEnd"/>
      <w:r w:rsidRPr="00121C4B">
        <w:t xml:space="preserve"> </w:t>
      </w:r>
      <w:proofErr w:type="spellStart"/>
      <w:r w:rsidRPr="00121C4B">
        <w:t>scrap</w:t>
      </w:r>
      <w:proofErr w:type="spellEnd"/>
      <w:r w:rsidRPr="00121C4B">
        <w:t xml:space="preserve"> metal </w:t>
      </w:r>
      <w:proofErr w:type="spellStart"/>
      <w:r w:rsidRPr="00121C4B">
        <w:t>management</w:t>
      </w:r>
      <w:proofErr w:type="spellEnd"/>
      <w:r w:rsidRPr="00121C4B">
        <w:t xml:space="preserve"> </w:t>
      </w:r>
      <w:proofErr w:type="spellStart"/>
      <w:r w:rsidRPr="00121C4B">
        <w:t>solution</w:t>
      </w:r>
      <w:proofErr w:type="spellEnd"/>
      <w:r w:rsidRPr="00121C4B">
        <w:t>. </w:t>
      </w:r>
      <w:proofErr w:type="spellStart"/>
      <w:r w:rsidRPr="00121C4B">
        <w:rPr>
          <w:i/>
          <w:iCs/>
        </w:rPr>
        <w:t>Journal</w:t>
      </w:r>
      <w:proofErr w:type="spellEnd"/>
      <w:r w:rsidRPr="00121C4B">
        <w:rPr>
          <w:i/>
          <w:iCs/>
        </w:rPr>
        <w:t xml:space="preserve"> of </w:t>
      </w:r>
      <w:proofErr w:type="spellStart"/>
      <w:r w:rsidRPr="00121C4B">
        <w:rPr>
          <w:i/>
          <w:iCs/>
        </w:rPr>
        <w:t>Cleaner</w:t>
      </w:r>
      <w:proofErr w:type="spellEnd"/>
      <w:r w:rsidRPr="00121C4B">
        <w:rPr>
          <w:i/>
          <w:iCs/>
        </w:rPr>
        <w:t xml:space="preserve"> </w:t>
      </w:r>
      <w:proofErr w:type="spellStart"/>
      <w:r w:rsidRPr="00121C4B">
        <w:rPr>
          <w:i/>
          <w:iCs/>
        </w:rPr>
        <w:t>Production</w:t>
      </w:r>
      <w:proofErr w:type="spellEnd"/>
      <w:r w:rsidRPr="00121C4B">
        <w:t>, 122377.</w:t>
      </w:r>
    </w:p>
    <w:p w14:paraId="40495599" w14:textId="77777777" w:rsidR="00121C4B" w:rsidRPr="00121C4B" w:rsidRDefault="00121C4B" w:rsidP="00121C4B">
      <w:pPr>
        <w:pStyle w:val="Referans"/>
      </w:pPr>
      <w:proofErr w:type="spellStart"/>
      <w:r w:rsidRPr="00121C4B">
        <w:rPr>
          <w:iCs/>
        </w:rPr>
        <w:t>Meherishi</w:t>
      </w:r>
      <w:proofErr w:type="spellEnd"/>
      <w:r w:rsidRPr="00121C4B">
        <w:rPr>
          <w:iCs/>
        </w:rPr>
        <w:t xml:space="preserve">, L., </w:t>
      </w:r>
      <w:proofErr w:type="spellStart"/>
      <w:r w:rsidRPr="00121C4B">
        <w:rPr>
          <w:iCs/>
        </w:rPr>
        <w:t>Narayana</w:t>
      </w:r>
      <w:proofErr w:type="spellEnd"/>
      <w:r w:rsidRPr="00121C4B">
        <w:rPr>
          <w:iCs/>
        </w:rPr>
        <w:t xml:space="preserve">, S. A., &amp; </w:t>
      </w:r>
      <w:proofErr w:type="spellStart"/>
      <w:r w:rsidRPr="00121C4B">
        <w:rPr>
          <w:iCs/>
        </w:rPr>
        <w:t>Ranjani</w:t>
      </w:r>
      <w:proofErr w:type="spellEnd"/>
      <w:r w:rsidRPr="00121C4B">
        <w:rPr>
          <w:iCs/>
        </w:rPr>
        <w:t xml:space="preserve">, K. S. (2019). </w:t>
      </w:r>
      <w:proofErr w:type="spellStart"/>
      <w:r w:rsidRPr="00121C4B">
        <w:rPr>
          <w:iCs/>
        </w:rPr>
        <w:t>Sustainable</w:t>
      </w:r>
      <w:proofErr w:type="spellEnd"/>
      <w:r w:rsidRPr="00121C4B">
        <w:rPr>
          <w:iCs/>
        </w:rPr>
        <w:t xml:space="preserve"> </w:t>
      </w:r>
      <w:proofErr w:type="spellStart"/>
      <w:r w:rsidRPr="00121C4B">
        <w:rPr>
          <w:iCs/>
        </w:rPr>
        <w:t>packaging</w:t>
      </w:r>
      <w:proofErr w:type="spellEnd"/>
      <w:r w:rsidRPr="00121C4B">
        <w:rPr>
          <w:iCs/>
        </w:rPr>
        <w:t xml:space="preserve"> </w:t>
      </w:r>
      <w:proofErr w:type="spellStart"/>
      <w:r w:rsidRPr="00121C4B">
        <w:rPr>
          <w:iCs/>
        </w:rPr>
        <w:t>for</w:t>
      </w:r>
      <w:proofErr w:type="spellEnd"/>
      <w:r w:rsidRPr="00121C4B">
        <w:rPr>
          <w:iCs/>
        </w:rPr>
        <w:t xml:space="preserve"> </w:t>
      </w:r>
      <w:proofErr w:type="spellStart"/>
      <w:r w:rsidRPr="00121C4B">
        <w:rPr>
          <w:iCs/>
        </w:rPr>
        <w:t>supply</w:t>
      </w:r>
      <w:proofErr w:type="spellEnd"/>
      <w:r w:rsidRPr="00121C4B">
        <w:rPr>
          <w:iCs/>
        </w:rPr>
        <w:t xml:space="preserve"> </w:t>
      </w:r>
      <w:proofErr w:type="spellStart"/>
      <w:r w:rsidRPr="00121C4B">
        <w:rPr>
          <w:iCs/>
        </w:rPr>
        <w:t>chain</w:t>
      </w:r>
      <w:proofErr w:type="spellEnd"/>
      <w:r w:rsidRPr="00121C4B">
        <w:rPr>
          <w:iCs/>
        </w:rPr>
        <w:t xml:space="preserve"> </w:t>
      </w:r>
      <w:proofErr w:type="spellStart"/>
      <w:r w:rsidRPr="00121C4B">
        <w:rPr>
          <w:iCs/>
        </w:rPr>
        <w:t>management</w:t>
      </w:r>
      <w:proofErr w:type="spellEnd"/>
      <w:r w:rsidRPr="00121C4B">
        <w:rPr>
          <w:iCs/>
        </w:rPr>
        <w:t xml:space="preserve"> in </w:t>
      </w:r>
      <w:proofErr w:type="spellStart"/>
      <w:r w:rsidRPr="00121C4B">
        <w:rPr>
          <w:iCs/>
        </w:rPr>
        <w:t>the</w:t>
      </w:r>
      <w:proofErr w:type="spellEnd"/>
      <w:r w:rsidRPr="00121C4B">
        <w:rPr>
          <w:iCs/>
        </w:rPr>
        <w:t xml:space="preserve"> </w:t>
      </w:r>
      <w:proofErr w:type="spellStart"/>
      <w:r w:rsidRPr="00121C4B">
        <w:rPr>
          <w:iCs/>
        </w:rPr>
        <w:t>circular</w:t>
      </w:r>
      <w:proofErr w:type="spellEnd"/>
      <w:r w:rsidRPr="00121C4B">
        <w:rPr>
          <w:iCs/>
        </w:rPr>
        <w:t xml:space="preserve"> </w:t>
      </w:r>
      <w:proofErr w:type="spellStart"/>
      <w:r w:rsidRPr="00121C4B">
        <w:rPr>
          <w:iCs/>
        </w:rPr>
        <w:t>economy</w:t>
      </w:r>
      <w:proofErr w:type="spellEnd"/>
      <w:r w:rsidRPr="00121C4B">
        <w:rPr>
          <w:iCs/>
        </w:rPr>
        <w:t xml:space="preserve">: A </w:t>
      </w:r>
      <w:proofErr w:type="spellStart"/>
      <w:r w:rsidRPr="00121C4B">
        <w:rPr>
          <w:iCs/>
        </w:rPr>
        <w:t>review</w:t>
      </w:r>
      <w:proofErr w:type="spellEnd"/>
      <w:r w:rsidRPr="00121C4B">
        <w:rPr>
          <w:iCs/>
        </w:rPr>
        <w:t>. </w:t>
      </w:r>
      <w:proofErr w:type="spellStart"/>
      <w:r w:rsidRPr="00121C4B">
        <w:rPr>
          <w:i/>
          <w:iCs/>
        </w:rPr>
        <w:t>Journal</w:t>
      </w:r>
      <w:proofErr w:type="spellEnd"/>
      <w:r w:rsidRPr="00121C4B">
        <w:rPr>
          <w:i/>
          <w:iCs/>
        </w:rPr>
        <w:t xml:space="preserve"> of </w:t>
      </w:r>
      <w:proofErr w:type="spellStart"/>
      <w:r w:rsidRPr="00121C4B">
        <w:rPr>
          <w:i/>
          <w:iCs/>
        </w:rPr>
        <w:t>Cleaner</w:t>
      </w:r>
      <w:proofErr w:type="spellEnd"/>
      <w:r w:rsidRPr="00121C4B">
        <w:rPr>
          <w:i/>
          <w:iCs/>
        </w:rPr>
        <w:t xml:space="preserve"> </w:t>
      </w:r>
      <w:proofErr w:type="spellStart"/>
      <w:r w:rsidRPr="00121C4B">
        <w:rPr>
          <w:i/>
          <w:iCs/>
        </w:rPr>
        <w:t>Production</w:t>
      </w:r>
      <w:proofErr w:type="spellEnd"/>
      <w:r w:rsidRPr="00121C4B">
        <w:rPr>
          <w:iCs/>
        </w:rPr>
        <w:t>, </w:t>
      </w:r>
      <w:r w:rsidRPr="00121C4B">
        <w:rPr>
          <w:i/>
          <w:iCs/>
        </w:rPr>
        <w:t>237</w:t>
      </w:r>
      <w:r w:rsidRPr="00121C4B">
        <w:rPr>
          <w:iCs/>
        </w:rPr>
        <w:t>, 117582.</w:t>
      </w:r>
    </w:p>
    <w:p w14:paraId="5865ACD7" w14:textId="77777777" w:rsidR="00121C4B" w:rsidRPr="00121C4B" w:rsidRDefault="00121C4B" w:rsidP="00121C4B">
      <w:pPr>
        <w:pStyle w:val="Referans"/>
      </w:pPr>
      <w:bookmarkStart w:id="133" w:name="_Hlk72338365"/>
      <w:r w:rsidRPr="00121C4B">
        <w:rPr>
          <w:lang w:val="pt-PT"/>
        </w:rPr>
        <w:t xml:space="preserve">Moktadir, M. A., Ali, S. M., Rajesh, R., &amp; Paul, S. K. (2018). </w:t>
      </w:r>
      <w:bookmarkEnd w:id="133"/>
      <w:proofErr w:type="spellStart"/>
      <w:r w:rsidRPr="00121C4B">
        <w:t>Modeling</w:t>
      </w:r>
      <w:proofErr w:type="spellEnd"/>
      <w:r w:rsidRPr="00121C4B">
        <w:t xml:space="preserve"> </w:t>
      </w:r>
      <w:proofErr w:type="spellStart"/>
      <w:r w:rsidRPr="00121C4B">
        <w:t>the</w:t>
      </w:r>
      <w:proofErr w:type="spellEnd"/>
      <w:r w:rsidRPr="00121C4B">
        <w:t xml:space="preserve"> </w:t>
      </w:r>
      <w:proofErr w:type="spellStart"/>
      <w:r w:rsidRPr="00121C4B">
        <w:t>interrelationships</w:t>
      </w:r>
      <w:proofErr w:type="spellEnd"/>
      <w:r w:rsidRPr="00121C4B">
        <w:t xml:space="preserve"> </w:t>
      </w:r>
      <w:proofErr w:type="spellStart"/>
      <w:r w:rsidRPr="00121C4B">
        <w:t>among</w:t>
      </w:r>
      <w:proofErr w:type="spellEnd"/>
      <w:r w:rsidRPr="00121C4B">
        <w:t xml:space="preserve"> </w:t>
      </w:r>
      <w:proofErr w:type="spellStart"/>
      <w:r w:rsidRPr="00121C4B">
        <w:t>barriers</w:t>
      </w:r>
      <w:proofErr w:type="spellEnd"/>
      <w:r w:rsidRPr="00121C4B">
        <w:t xml:space="preserve"> </w:t>
      </w:r>
      <w:proofErr w:type="spellStart"/>
      <w:r w:rsidRPr="00121C4B">
        <w:t>to</w:t>
      </w:r>
      <w:proofErr w:type="spellEnd"/>
      <w:r w:rsidRPr="00121C4B">
        <w:t xml:space="preserve"> </w:t>
      </w:r>
      <w:proofErr w:type="spellStart"/>
      <w:r w:rsidRPr="00121C4B">
        <w:t>sustainable</w:t>
      </w:r>
      <w:proofErr w:type="spellEnd"/>
      <w:r w:rsidRPr="00121C4B">
        <w:t xml:space="preserve"> </w:t>
      </w:r>
      <w:proofErr w:type="spellStart"/>
      <w:r w:rsidRPr="00121C4B">
        <w:t>supply</w:t>
      </w:r>
      <w:proofErr w:type="spellEnd"/>
      <w:r w:rsidRPr="00121C4B">
        <w:t xml:space="preserve"> </w:t>
      </w:r>
      <w:proofErr w:type="spellStart"/>
      <w:r w:rsidRPr="00121C4B">
        <w:t>chain</w:t>
      </w:r>
      <w:proofErr w:type="spellEnd"/>
      <w:r w:rsidRPr="00121C4B">
        <w:t xml:space="preserve"> </w:t>
      </w:r>
      <w:proofErr w:type="spellStart"/>
      <w:r w:rsidRPr="00121C4B">
        <w:t>management</w:t>
      </w:r>
      <w:proofErr w:type="spellEnd"/>
      <w:r w:rsidRPr="00121C4B">
        <w:t xml:space="preserve"> in </w:t>
      </w:r>
      <w:proofErr w:type="spellStart"/>
      <w:r w:rsidRPr="00121C4B">
        <w:t>leather</w:t>
      </w:r>
      <w:proofErr w:type="spellEnd"/>
      <w:r w:rsidRPr="00121C4B">
        <w:t xml:space="preserve"> </w:t>
      </w:r>
      <w:proofErr w:type="spellStart"/>
      <w:r w:rsidRPr="00121C4B">
        <w:t>industry</w:t>
      </w:r>
      <w:proofErr w:type="spellEnd"/>
      <w:r w:rsidRPr="00121C4B">
        <w:t>. </w:t>
      </w:r>
      <w:proofErr w:type="spellStart"/>
      <w:r w:rsidRPr="00121C4B">
        <w:t>Journal</w:t>
      </w:r>
      <w:proofErr w:type="spellEnd"/>
      <w:r w:rsidRPr="00121C4B">
        <w:t xml:space="preserve"> of </w:t>
      </w:r>
      <w:proofErr w:type="spellStart"/>
      <w:r w:rsidRPr="00121C4B">
        <w:t>Cleaner</w:t>
      </w:r>
      <w:proofErr w:type="spellEnd"/>
      <w:r w:rsidRPr="00121C4B">
        <w:t xml:space="preserve"> </w:t>
      </w:r>
      <w:proofErr w:type="spellStart"/>
      <w:r w:rsidRPr="00121C4B">
        <w:t>Production</w:t>
      </w:r>
      <w:proofErr w:type="spellEnd"/>
      <w:r w:rsidRPr="00121C4B">
        <w:t>, 181, 631-651.</w:t>
      </w:r>
    </w:p>
    <w:p w14:paraId="4FA4A146" w14:textId="77777777" w:rsidR="00121C4B" w:rsidRPr="00121C4B" w:rsidRDefault="00121C4B" w:rsidP="00121C4B">
      <w:pPr>
        <w:pStyle w:val="Referans"/>
      </w:pPr>
      <w:r w:rsidRPr="00121C4B">
        <w:t xml:space="preserve">Morali, O., &amp; </w:t>
      </w:r>
      <w:proofErr w:type="spellStart"/>
      <w:r w:rsidRPr="00121C4B">
        <w:t>Searcy</w:t>
      </w:r>
      <w:proofErr w:type="spellEnd"/>
      <w:r w:rsidRPr="00121C4B">
        <w:t xml:space="preserve">, C. (2013). A </w:t>
      </w:r>
      <w:proofErr w:type="spellStart"/>
      <w:r w:rsidRPr="00121C4B">
        <w:t>review</w:t>
      </w:r>
      <w:proofErr w:type="spellEnd"/>
      <w:r w:rsidRPr="00121C4B">
        <w:t xml:space="preserve"> of </w:t>
      </w:r>
      <w:proofErr w:type="spellStart"/>
      <w:r w:rsidRPr="00121C4B">
        <w:t>sustainable</w:t>
      </w:r>
      <w:proofErr w:type="spellEnd"/>
      <w:r w:rsidRPr="00121C4B">
        <w:t xml:space="preserve"> </w:t>
      </w:r>
      <w:proofErr w:type="spellStart"/>
      <w:r w:rsidRPr="00121C4B">
        <w:t>supply</w:t>
      </w:r>
      <w:proofErr w:type="spellEnd"/>
      <w:r w:rsidRPr="00121C4B">
        <w:t xml:space="preserve"> </w:t>
      </w:r>
      <w:proofErr w:type="spellStart"/>
      <w:r w:rsidRPr="00121C4B">
        <w:t>chain</w:t>
      </w:r>
      <w:proofErr w:type="spellEnd"/>
      <w:r w:rsidRPr="00121C4B">
        <w:t xml:space="preserve"> </w:t>
      </w:r>
      <w:proofErr w:type="spellStart"/>
      <w:r w:rsidRPr="00121C4B">
        <w:t>management</w:t>
      </w:r>
      <w:proofErr w:type="spellEnd"/>
      <w:r w:rsidRPr="00121C4B">
        <w:t xml:space="preserve"> </w:t>
      </w:r>
      <w:proofErr w:type="spellStart"/>
      <w:r w:rsidRPr="00121C4B">
        <w:t>practices</w:t>
      </w:r>
      <w:proofErr w:type="spellEnd"/>
      <w:r w:rsidRPr="00121C4B">
        <w:t xml:space="preserve"> in </w:t>
      </w:r>
      <w:proofErr w:type="spellStart"/>
      <w:r w:rsidRPr="00121C4B">
        <w:t>Canada</w:t>
      </w:r>
      <w:proofErr w:type="spellEnd"/>
      <w:r w:rsidRPr="00121C4B">
        <w:t>. </w:t>
      </w:r>
      <w:proofErr w:type="spellStart"/>
      <w:r w:rsidRPr="00121C4B">
        <w:rPr>
          <w:i/>
          <w:iCs/>
        </w:rPr>
        <w:t>Journal</w:t>
      </w:r>
      <w:proofErr w:type="spellEnd"/>
      <w:r w:rsidRPr="00121C4B">
        <w:rPr>
          <w:i/>
          <w:iCs/>
        </w:rPr>
        <w:t xml:space="preserve"> of </w:t>
      </w:r>
      <w:proofErr w:type="spellStart"/>
      <w:r w:rsidRPr="00121C4B">
        <w:rPr>
          <w:i/>
          <w:iCs/>
        </w:rPr>
        <w:t>business</w:t>
      </w:r>
      <w:proofErr w:type="spellEnd"/>
      <w:r w:rsidRPr="00121C4B">
        <w:rPr>
          <w:i/>
          <w:iCs/>
        </w:rPr>
        <w:t xml:space="preserve"> </w:t>
      </w:r>
      <w:proofErr w:type="spellStart"/>
      <w:r w:rsidRPr="00121C4B">
        <w:rPr>
          <w:i/>
          <w:iCs/>
        </w:rPr>
        <w:t>ethics</w:t>
      </w:r>
      <w:proofErr w:type="spellEnd"/>
      <w:r w:rsidRPr="00121C4B">
        <w:t>, </w:t>
      </w:r>
      <w:r w:rsidRPr="00121C4B">
        <w:rPr>
          <w:i/>
          <w:iCs/>
        </w:rPr>
        <w:t>117</w:t>
      </w:r>
      <w:r w:rsidRPr="00121C4B">
        <w:t>(3), 635-658.</w:t>
      </w:r>
    </w:p>
    <w:p w14:paraId="79CBED37" w14:textId="77777777" w:rsidR="00121C4B" w:rsidRPr="00121C4B" w:rsidRDefault="00121C4B" w:rsidP="00121C4B">
      <w:pPr>
        <w:pStyle w:val="Referans"/>
      </w:pPr>
      <w:proofErr w:type="spellStart"/>
      <w:r w:rsidRPr="00121C4B">
        <w:t>Morseletto</w:t>
      </w:r>
      <w:proofErr w:type="spellEnd"/>
      <w:r w:rsidRPr="00121C4B">
        <w:t xml:space="preserve">, P. (2020). </w:t>
      </w:r>
      <w:proofErr w:type="spellStart"/>
      <w:r w:rsidRPr="00121C4B">
        <w:t>Targets</w:t>
      </w:r>
      <w:proofErr w:type="spellEnd"/>
      <w:r w:rsidRPr="00121C4B">
        <w:t xml:space="preserve"> </w:t>
      </w:r>
      <w:proofErr w:type="spellStart"/>
      <w:r w:rsidRPr="00121C4B">
        <w:t>for</w:t>
      </w:r>
      <w:proofErr w:type="spellEnd"/>
      <w:r w:rsidRPr="00121C4B">
        <w:t xml:space="preserve"> a </w:t>
      </w:r>
      <w:proofErr w:type="spellStart"/>
      <w:r w:rsidRPr="00121C4B">
        <w:t>circular</w:t>
      </w:r>
      <w:proofErr w:type="spellEnd"/>
      <w:r w:rsidRPr="00121C4B">
        <w:t xml:space="preserve"> </w:t>
      </w:r>
      <w:proofErr w:type="spellStart"/>
      <w:r w:rsidRPr="00121C4B">
        <w:t>economy</w:t>
      </w:r>
      <w:proofErr w:type="spellEnd"/>
      <w:r w:rsidRPr="00121C4B">
        <w:t>. </w:t>
      </w:r>
      <w:proofErr w:type="spellStart"/>
      <w:r w:rsidRPr="00121C4B">
        <w:t>Resources</w:t>
      </w:r>
      <w:proofErr w:type="spellEnd"/>
      <w:r w:rsidRPr="00121C4B">
        <w:t xml:space="preserve">, </w:t>
      </w:r>
      <w:proofErr w:type="spellStart"/>
      <w:r w:rsidRPr="00121C4B">
        <w:t>Conservation</w:t>
      </w:r>
      <w:proofErr w:type="spellEnd"/>
      <w:r w:rsidRPr="00121C4B">
        <w:t xml:space="preserve"> </w:t>
      </w:r>
      <w:proofErr w:type="spellStart"/>
      <w:r w:rsidRPr="00121C4B">
        <w:t>and</w:t>
      </w:r>
      <w:proofErr w:type="spellEnd"/>
      <w:r w:rsidRPr="00121C4B">
        <w:t xml:space="preserve"> </w:t>
      </w:r>
      <w:proofErr w:type="spellStart"/>
      <w:r w:rsidRPr="00121C4B">
        <w:t>Recycling</w:t>
      </w:r>
      <w:proofErr w:type="spellEnd"/>
      <w:r w:rsidRPr="00121C4B">
        <w:t>, 153, 104553.</w:t>
      </w:r>
    </w:p>
    <w:p w14:paraId="1F5861AD" w14:textId="77777777" w:rsidR="00121C4B" w:rsidRPr="00121C4B" w:rsidRDefault="00121C4B" w:rsidP="00121C4B">
      <w:pPr>
        <w:pStyle w:val="Referans"/>
      </w:pPr>
      <w:bookmarkStart w:id="134" w:name="_Hlk72338458"/>
      <w:proofErr w:type="spellStart"/>
      <w:r w:rsidRPr="00121C4B">
        <w:t>Movahedipour</w:t>
      </w:r>
      <w:proofErr w:type="spellEnd"/>
      <w:r w:rsidRPr="00121C4B">
        <w:t xml:space="preserve">, M., </w:t>
      </w:r>
      <w:proofErr w:type="spellStart"/>
      <w:r w:rsidRPr="00121C4B">
        <w:t>Zeng</w:t>
      </w:r>
      <w:proofErr w:type="spellEnd"/>
      <w:r w:rsidRPr="00121C4B">
        <w:t xml:space="preserve">, J., Yang, M., &amp; </w:t>
      </w:r>
      <w:proofErr w:type="spellStart"/>
      <w:r w:rsidRPr="00121C4B">
        <w:t>Wu</w:t>
      </w:r>
      <w:proofErr w:type="spellEnd"/>
      <w:r w:rsidRPr="00121C4B">
        <w:t xml:space="preserve">, X. (2017). </w:t>
      </w:r>
      <w:bookmarkEnd w:id="134"/>
      <w:r w:rsidRPr="00121C4B">
        <w:t xml:space="preserve">An ISM </w:t>
      </w:r>
      <w:proofErr w:type="spellStart"/>
      <w:r w:rsidRPr="00121C4B">
        <w:t>approach</w:t>
      </w:r>
      <w:proofErr w:type="spellEnd"/>
      <w:r w:rsidRPr="00121C4B">
        <w:t xml:space="preserve"> </w:t>
      </w:r>
      <w:proofErr w:type="spellStart"/>
      <w:r w:rsidRPr="00121C4B">
        <w:t>for</w:t>
      </w:r>
      <w:proofErr w:type="spellEnd"/>
      <w:r w:rsidRPr="00121C4B">
        <w:t xml:space="preserve"> </w:t>
      </w:r>
      <w:proofErr w:type="spellStart"/>
      <w:r w:rsidRPr="00121C4B">
        <w:t>the</w:t>
      </w:r>
      <w:proofErr w:type="spellEnd"/>
      <w:r w:rsidRPr="00121C4B">
        <w:t xml:space="preserve"> </w:t>
      </w:r>
      <w:proofErr w:type="spellStart"/>
      <w:r w:rsidRPr="00121C4B">
        <w:t>barrier</w:t>
      </w:r>
      <w:proofErr w:type="spellEnd"/>
      <w:r w:rsidRPr="00121C4B">
        <w:t xml:space="preserve"> </w:t>
      </w:r>
      <w:proofErr w:type="spellStart"/>
      <w:r w:rsidRPr="00121C4B">
        <w:t>analysis</w:t>
      </w:r>
      <w:proofErr w:type="spellEnd"/>
      <w:r w:rsidRPr="00121C4B">
        <w:t xml:space="preserve"> in </w:t>
      </w:r>
      <w:proofErr w:type="spellStart"/>
      <w:r w:rsidRPr="00121C4B">
        <w:t>implementing</w:t>
      </w:r>
      <w:proofErr w:type="spellEnd"/>
      <w:r w:rsidRPr="00121C4B">
        <w:t xml:space="preserve"> </w:t>
      </w:r>
      <w:proofErr w:type="spellStart"/>
      <w:r w:rsidRPr="00121C4B">
        <w:t>sustainable</w:t>
      </w:r>
      <w:proofErr w:type="spellEnd"/>
      <w:r w:rsidRPr="00121C4B">
        <w:t xml:space="preserve"> </w:t>
      </w:r>
      <w:proofErr w:type="spellStart"/>
      <w:r w:rsidRPr="00121C4B">
        <w:t>supply</w:t>
      </w:r>
      <w:proofErr w:type="spellEnd"/>
      <w:r w:rsidRPr="00121C4B">
        <w:t xml:space="preserve"> </w:t>
      </w:r>
      <w:proofErr w:type="spellStart"/>
      <w:r w:rsidRPr="00121C4B">
        <w:t>chain</w:t>
      </w:r>
      <w:proofErr w:type="spellEnd"/>
      <w:r w:rsidRPr="00121C4B">
        <w:t xml:space="preserve"> </w:t>
      </w:r>
      <w:proofErr w:type="spellStart"/>
      <w:r w:rsidRPr="00121C4B">
        <w:t>management</w:t>
      </w:r>
      <w:proofErr w:type="spellEnd"/>
      <w:r w:rsidRPr="00121C4B">
        <w:t xml:space="preserve">: An </w:t>
      </w:r>
      <w:proofErr w:type="spellStart"/>
      <w:r w:rsidRPr="00121C4B">
        <w:t>empirical</w:t>
      </w:r>
      <w:proofErr w:type="spellEnd"/>
      <w:r w:rsidRPr="00121C4B">
        <w:t xml:space="preserve"> </w:t>
      </w:r>
      <w:proofErr w:type="spellStart"/>
      <w:r w:rsidRPr="00121C4B">
        <w:t>study</w:t>
      </w:r>
      <w:proofErr w:type="spellEnd"/>
      <w:r w:rsidRPr="00121C4B">
        <w:t xml:space="preserve">. Management </w:t>
      </w:r>
      <w:proofErr w:type="spellStart"/>
      <w:r w:rsidRPr="00121C4B">
        <w:t>Decision</w:t>
      </w:r>
      <w:proofErr w:type="spellEnd"/>
      <w:r w:rsidRPr="00121C4B">
        <w:t>.</w:t>
      </w:r>
    </w:p>
    <w:p w14:paraId="1CA7E5B8" w14:textId="77777777" w:rsidR="00121C4B" w:rsidRPr="00121C4B" w:rsidRDefault="00121C4B" w:rsidP="00121C4B">
      <w:pPr>
        <w:pStyle w:val="Referans"/>
      </w:pPr>
      <w:r w:rsidRPr="00121C4B">
        <w:rPr>
          <w:lang w:val="pt-PT"/>
        </w:rPr>
        <w:t xml:space="preserve">Mubiena, G. F., &amp; Ma'Ruf, A. (2018). </w:t>
      </w:r>
      <w:r w:rsidRPr="00121C4B">
        <w:t xml:space="preserve">Development of an </w:t>
      </w:r>
      <w:proofErr w:type="spellStart"/>
      <w:r w:rsidRPr="00121C4B">
        <w:t>Assessment</w:t>
      </w:r>
      <w:proofErr w:type="spellEnd"/>
      <w:r w:rsidRPr="00121C4B">
        <w:t xml:space="preserve"> Model </w:t>
      </w:r>
      <w:proofErr w:type="spellStart"/>
      <w:r w:rsidRPr="00121C4B">
        <w:t>for</w:t>
      </w:r>
      <w:proofErr w:type="spellEnd"/>
      <w:r w:rsidRPr="00121C4B">
        <w:t xml:space="preserve"> </w:t>
      </w:r>
      <w:proofErr w:type="spellStart"/>
      <w:r w:rsidRPr="00121C4B">
        <w:t>Sustainable</w:t>
      </w:r>
      <w:proofErr w:type="spellEnd"/>
      <w:r w:rsidRPr="00121C4B">
        <w:t xml:space="preserve"> </w:t>
      </w:r>
      <w:proofErr w:type="spellStart"/>
      <w:r w:rsidRPr="00121C4B">
        <w:t>Supply</w:t>
      </w:r>
      <w:proofErr w:type="spellEnd"/>
      <w:r w:rsidRPr="00121C4B">
        <w:t xml:space="preserve"> </w:t>
      </w:r>
      <w:proofErr w:type="spellStart"/>
      <w:r w:rsidRPr="00121C4B">
        <w:t>Chain</w:t>
      </w:r>
      <w:proofErr w:type="spellEnd"/>
      <w:r w:rsidRPr="00121C4B">
        <w:t xml:space="preserve"> Management in Batik </w:t>
      </w:r>
      <w:proofErr w:type="spellStart"/>
      <w:r w:rsidRPr="00121C4B">
        <w:t>Industry</w:t>
      </w:r>
      <w:proofErr w:type="spellEnd"/>
      <w:r w:rsidRPr="00121C4B">
        <w:t>. </w:t>
      </w:r>
      <w:r w:rsidRPr="00121C4B">
        <w:rPr>
          <w:i/>
          <w:iCs/>
        </w:rPr>
        <w:t>MS&amp;E</w:t>
      </w:r>
      <w:r w:rsidRPr="00121C4B">
        <w:t>, </w:t>
      </w:r>
      <w:r w:rsidRPr="00121C4B">
        <w:rPr>
          <w:i/>
          <w:iCs/>
        </w:rPr>
        <w:t>319</w:t>
      </w:r>
      <w:r w:rsidRPr="00121C4B">
        <w:t>(1), 012073.</w:t>
      </w:r>
    </w:p>
    <w:p w14:paraId="70247C56" w14:textId="77777777" w:rsidR="00121C4B" w:rsidRPr="00121C4B" w:rsidRDefault="00121C4B" w:rsidP="00121C4B">
      <w:pPr>
        <w:pStyle w:val="Referans"/>
      </w:pPr>
      <w:bookmarkStart w:id="135" w:name="_Hlk72338567"/>
      <w:proofErr w:type="spellStart"/>
      <w:r w:rsidRPr="00121C4B">
        <w:t>Nair</w:t>
      </w:r>
      <w:proofErr w:type="spellEnd"/>
      <w:r w:rsidRPr="00121C4B">
        <w:t xml:space="preserve">, P. U., &amp; </w:t>
      </w:r>
      <w:proofErr w:type="spellStart"/>
      <w:r w:rsidRPr="00121C4B">
        <w:t>Thankamony</w:t>
      </w:r>
      <w:proofErr w:type="spellEnd"/>
      <w:r w:rsidRPr="00121C4B">
        <w:t>, P. (2021).</w:t>
      </w:r>
      <w:bookmarkEnd w:id="135"/>
      <w:r w:rsidRPr="00121C4B">
        <w:t xml:space="preserve"> A </w:t>
      </w:r>
      <w:proofErr w:type="spellStart"/>
      <w:r w:rsidRPr="00121C4B">
        <w:t>study</w:t>
      </w:r>
      <w:proofErr w:type="spellEnd"/>
      <w:r w:rsidRPr="00121C4B">
        <w:t xml:space="preserve"> on </w:t>
      </w:r>
      <w:proofErr w:type="spellStart"/>
      <w:r w:rsidRPr="00121C4B">
        <w:t>barriers</w:t>
      </w:r>
      <w:proofErr w:type="spellEnd"/>
      <w:r w:rsidRPr="00121C4B">
        <w:t xml:space="preserve"> </w:t>
      </w:r>
      <w:proofErr w:type="spellStart"/>
      <w:r w:rsidRPr="00121C4B">
        <w:t>and</w:t>
      </w:r>
      <w:proofErr w:type="spellEnd"/>
      <w:r w:rsidRPr="00121C4B">
        <w:t xml:space="preserve"> </w:t>
      </w:r>
      <w:proofErr w:type="spellStart"/>
      <w:r w:rsidRPr="00121C4B">
        <w:t>practices</w:t>
      </w:r>
      <w:proofErr w:type="spellEnd"/>
      <w:r w:rsidRPr="00121C4B">
        <w:t xml:space="preserve"> of </w:t>
      </w:r>
      <w:proofErr w:type="spellStart"/>
      <w:r w:rsidRPr="00121C4B">
        <w:t>supply</w:t>
      </w:r>
      <w:proofErr w:type="spellEnd"/>
      <w:r w:rsidRPr="00121C4B">
        <w:t xml:space="preserve"> </w:t>
      </w:r>
      <w:proofErr w:type="spellStart"/>
      <w:r w:rsidRPr="00121C4B">
        <w:t>chain</w:t>
      </w:r>
      <w:proofErr w:type="spellEnd"/>
      <w:r w:rsidRPr="00121C4B">
        <w:t xml:space="preserve"> </w:t>
      </w:r>
      <w:proofErr w:type="spellStart"/>
      <w:r w:rsidRPr="00121C4B">
        <w:t>social</w:t>
      </w:r>
      <w:proofErr w:type="spellEnd"/>
      <w:r w:rsidRPr="00121C4B">
        <w:t xml:space="preserve"> </w:t>
      </w:r>
      <w:proofErr w:type="spellStart"/>
      <w:r w:rsidRPr="00121C4B">
        <w:t>sustainability</w:t>
      </w:r>
      <w:proofErr w:type="spellEnd"/>
      <w:r w:rsidRPr="00121C4B">
        <w:t xml:space="preserve"> in </w:t>
      </w:r>
      <w:proofErr w:type="spellStart"/>
      <w:r w:rsidRPr="00121C4B">
        <w:t>Indian</w:t>
      </w:r>
      <w:proofErr w:type="spellEnd"/>
      <w:r w:rsidRPr="00121C4B">
        <w:t xml:space="preserve"> </w:t>
      </w:r>
      <w:proofErr w:type="spellStart"/>
      <w:r w:rsidRPr="00121C4B">
        <w:t>and</w:t>
      </w:r>
      <w:proofErr w:type="spellEnd"/>
      <w:r w:rsidRPr="00121C4B">
        <w:t xml:space="preserve"> North </w:t>
      </w:r>
      <w:proofErr w:type="spellStart"/>
      <w:r w:rsidRPr="00121C4B">
        <w:t>American</w:t>
      </w:r>
      <w:proofErr w:type="spellEnd"/>
      <w:r w:rsidRPr="00121C4B">
        <w:t xml:space="preserve"> </w:t>
      </w:r>
      <w:proofErr w:type="spellStart"/>
      <w:r w:rsidRPr="00121C4B">
        <w:t>Energy</w:t>
      </w:r>
      <w:proofErr w:type="spellEnd"/>
      <w:r w:rsidRPr="00121C4B">
        <w:t xml:space="preserve"> </w:t>
      </w:r>
      <w:proofErr w:type="spellStart"/>
      <w:r w:rsidRPr="00121C4B">
        <w:t>and</w:t>
      </w:r>
      <w:proofErr w:type="spellEnd"/>
      <w:r w:rsidRPr="00121C4B">
        <w:t xml:space="preserve"> </w:t>
      </w:r>
      <w:proofErr w:type="spellStart"/>
      <w:r w:rsidRPr="00121C4B">
        <w:t>manufacturing</w:t>
      </w:r>
      <w:proofErr w:type="spellEnd"/>
      <w:r w:rsidRPr="00121C4B">
        <w:t xml:space="preserve"> </w:t>
      </w:r>
      <w:proofErr w:type="spellStart"/>
      <w:r w:rsidRPr="00121C4B">
        <w:t>sectors</w:t>
      </w:r>
      <w:proofErr w:type="spellEnd"/>
      <w:r w:rsidRPr="00121C4B">
        <w:t>. </w:t>
      </w:r>
      <w:proofErr w:type="spellStart"/>
      <w:r w:rsidRPr="00121C4B">
        <w:t>Available</w:t>
      </w:r>
      <w:proofErr w:type="spellEnd"/>
      <w:r w:rsidRPr="00121C4B">
        <w:t xml:space="preserve"> at SSRN 3781430.</w:t>
      </w:r>
    </w:p>
    <w:p w14:paraId="42C2EDCC" w14:textId="77777777" w:rsidR="00121C4B" w:rsidRPr="00121C4B" w:rsidRDefault="00121C4B" w:rsidP="00121C4B">
      <w:pPr>
        <w:pStyle w:val="Referans"/>
      </w:pPr>
      <w:bookmarkStart w:id="136" w:name="_Hlk72338905"/>
      <w:r w:rsidRPr="00121C4B">
        <w:rPr>
          <w:lang w:val="pt-PT"/>
        </w:rPr>
        <w:t xml:space="preserve">Narimissa, O., Kangarani‐Farahani, A., &amp; Molla‐Alizadeh‐Zavardehi, S. (2020). </w:t>
      </w:r>
      <w:bookmarkEnd w:id="136"/>
      <w:r w:rsidRPr="00121C4B">
        <w:t xml:space="preserve">Drivers </w:t>
      </w:r>
      <w:proofErr w:type="spellStart"/>
      <w:r w:rsidRPr="00121C4B">
        <w:t>and</w:t>
      </w:r>
      <w:proofErr w:type="spellEnd"/>
      <w:r w:rsidRPr="00121C4B">
        <w:t xml:space="preserve"> </w:t>
      </w:r>
      <w:proofErr w:type="spellStart"/>
      <w:r w:rsidRPr="00121C4B">
        <w:t>barriers</w:t>
      </w:r>
      <w:proofErr w:type="spellEnd"/>
      <w:r w:rsidRPr="00121C4B">
        <w:t xml:space="preserve"> </w:t>
      </w:r>
      <w:proofErr w:type="spellStart"/>
      <w:r w:rsidRPr="00121C4B">
        <w:t>for</w:t>
      </w:r>
      <w:proofErr w:type="spellEnd"/>
      <w:r w:rsidRPr="00121C4B">
        <w:t xml:space="preserve"> </w:t>
      </w:r>
      <w:proofErr w:type="spellStart"/>
      <w:r w:rsidRPr="00121C4B">
        <w:t>implementation</w:t>
      </w:r>
      <w:proofErr w:type="spellEnd"/>
      <w:r w:rsidRPr="00121C4B">
        <w:t xml:space="preserve"> </w:t>
      </w:r>
      <w:proofErr w:type="spellStart"/>
      <w:r w:rsidRPr="00121C4B">
        <w:t>and</w:t>
      </w:r>
      <w:proofErr w:type="spellEnd"/>
      <w:r w:rsidRPr="00121C4B">
        <w:t xml:space="preserve"> </w:t>
      </w:r>
      <w:proofErr w:type="spellStart"/>
      <w:r w:rsidRPr="00121C4B">
        <w:t>improvement</w:t>
      </w:r>
      <w:proofErr w:type="spellEnd"/>
      <w:r w:rsidRPr="00121C4B">
        <w:t xml:space="preserve"> of </w:t>
      </w:r>
      <w:proofErr w:type="spellStart"/>
      <w:r w:rsidRPr="00121C4B">
        <w:t>Sustainable</w:t>
      </w:r>
      <w:proofErr w:type="spellEnd"/>
      <w:r w:rsidRPr="00121C4B">
        <w:t xml:space="preserve"> </w:t>
      </w:r>
      <w:proofErr w:type="spellStart"/>
      <w:r w:rsidRPr="00121C4B">
        <w:t>Supply</w:t>
      </w:r>
      <w:proofErr w:type="spellEnd"/>
      <w:r w:rsidRPr="00121C4B">
        <w:t xml:space="preserve"> </w:t>
      </w:r>
      <w:proofErr w:type="spellStart"/>
      <w:r w:rsidRPr="00121C4B">
        <w:t>Chain</w:t>
      </w:r>
      <w:proofErr w:type="spellEnd"/>
      <w:r w:rsidRPr="00121C4B">
        <w:t xml:space="preserve"> Management. </w:t>
      </w:r>
      <w:proofErr w:type="spellStart"/>
      <w:r w:rsidRPr="00121C4B">
        <w:t>Sustainable</w:t>
      </w:r>
      <w:proofErr w:type="spellEnd"/>
      <w:r w:rsidRPr="00121C4B">
        <w:t xml:space="preserve"> Development, 28(1), 247-258.</w:t>
      </w:r>
    </w:p>
    <w:p w14:paraId="4B297D01" w14:textId="77777777" w:rsidR="00121C4B" w:rsidRPr="00121C4B" w:rsidRDefault="00121C4B" w:rsidP="00121C4B">
      <w:pPr>
        <w:pStyle w:val="Referans"/>
      </w:pPr>
      <w:proofErr w:type="spellStart"/>
      <w:r w:rsidRPr="00121C4B">
        <w:t>Nath</w:t>
      </w:r>
      <w:proofErr w:type="spellEnd"/>
      <w:r w:rsidRPr="00121C4B">
        <w:t xml:space="preserve">, V., &amp; </w:t>
      </w:r>
      <w:proofErr w:type="spellStart"/>
      <w:r w:rsidRPr="00121C4B">
        <w:t>Agrawal</w:t>
      </w:r>
      <w:proofErr w:type="spellEnd"/>
      <w:r w:rsidRPr="00121C4B">
        <w:t xml:space="preserve">, R. (2020). </w:t>
      </w:r>
      <w:proofErr w:type="spellStart"/>
      <w:r w:rsidRPr="00121C4B">
        <w:t>Agility</w:t>
      </w:r>
      <w:proofErr w:type="spellEnd"/>
      <w:r w:rsidRPr="00121C4B">
        <w:t xml:space="preserve"> </w:t>
      </w:r>
      <w:proofErr w:type="spellStart"/>
      <w:r w:rsidRPr="00121C4B">
        <w:t>and</w:t>
      </w:r>
      <w:proofErr w:type="spellEnd"/>
      <w:r w:rsidRPr="00121C4B">
        <w:t xml:space="preserve"> </w:t>
      </w:r>
      <w:proofErr w:type="spellStart"/>
      <w:r w:rsidRPr="00121C4B">
        <w:t>lean</w:t>
      </w:r>
      <w:proofErr w:type="spellEnd"/>
      <w:r w:rsidRPr="00121C4B">
        <w:t xml:space="preserve"> </w:t>
      </w:r>
      <w:proofErr w:type="spellStart"/>
      <w:r w:rsidRPr="00121C4B">
        <w:t>practices</w:t>
      </w:r>
      <w:proofErr w:type="spellEnd"/>
      <w:r w:rsidRPr="00121C4B">
        <w:t xml:space="preserve"> as </w:t>
      </w:r>
      <w:proofErr w:type="spellStart"/>
      <w:r w:rsidRPr="00121C4B">
        <w:t>antecedents</w:t>
      </w:r>
      <w:proofErr w:type="spellEnd"/>
      <w:r w:rsidRPr="00121C4B">
        <w:t xml:space="preserve"> of </w:t>
      </w:r>
      <w:proofErr w:type="spellStart"/>
      <w:r w:rsidRPr="00121C4B">
        <w:t>supply</w:t>
      </w:r>
      <w:proofErr w:type="spellEnd"/>
      <w:r w:rsidRPr="00121C4B">
        <w:t xml:space="preserve"> </w:t>
      </w:r>
      <w:proofErr w:type="spellStart"/>
      <w:r w:rsidRPr="00121C4B">
        <w:t>chain</w:t>
      </w:r>
      <w:proofErr w:type="spellEnd"/>
      <w:r w:rsidRPr="00121C4B">
        <w:t xml:space="preserve"> </w:t>
      </w:r>
      <w:proofErr w:type="spellStart"/>
      <w:r w:rsidRPr="00121C4B">
        <w:t>social</w:t>
      </w:r>
      <w:proofErr w:type="spellEnd"/>
      <w:r w:rsidRPr="00121C4B">
        <w:t xml:space="preserve"> </w:t>
      </w:r>
      <w:proofErr w:type="spellStart"/>
      <w:r w:rsidRPr="00121C4B">
        <w:t>sustainability</w:t>
      </w:r>
      <w:proofErr w:type="spellEnd"/>
      <w:r w:rsidRPr="00121C4B">
        <w:t>. </w:t>
      </w:r>
      <w:r w:rsidRPr="00121C4B">
        <w:rPr>
          <w:i/>
          <w:iCs/>
        </w:rPr>
        <w:t xml:space="preserve">International </w:t>
      </w:r>
      <w:proofErr w:type="spellStart"/>
      <w:r w:rsidRPr="00121C4B">
        <w:rPr>
          <w:i/>
          <w:iCs/>
        </w:rPr>
        <w:t>Journal</w:t>
      </w:r>
      <w:proofErr w:type="spellEnd"/>
      <w:r w:rsidRPr="00121C4B">
        <w:rPr>
          <w:i/>
          <w:iCs/>
        </w:rPr>
        <w:t xml:space="preserve"> of Operations &amp; </w:t>
      </w:r>
      <w:proofErr w:type="spellStart"/>
      <w:r w:rsidRPr="00121C4B">
        <w:rPr>
          <w:i/>
          <w:iCs/>
        </w:rPr>
        <w:t>Production</w:t>
      </w:r>
      <w:proofErr w:type="spellEnd"/>
      <w:r w:rsidRPr="00121C4B">
        <w:rPr>
          <w:i/>
          <w:iCs/>
        </w:rPr>
        <w:t xml:space="preserve"> Management</w:t>
      </w:r>
      <w:r w:rsidRPr="00121C4B">
        <w:t>.</w:t>
      </w:r>
    </w:p>
    <w:p w14:paraId="11AD7DA9" w14:textId="77777777" w:rsidR="00121C4B" w:rsidRPr="00121C4B" w:rsidRDefault="00121C4B" w:rsidP="00121C4B">
      <w:pPr>
        <w:pStyle w:val="Referans"/>
      </w:pPr>
      <w:proofErr w:type="spellStart"/>
      <w:r w:rsidRPr="00121C4B">
        <w:rPr>
          <w:iCs/>
        </w:rPr>
        <w:t>Nayak</w:t>
      </w:r>
      <w:proofErr w:type="spellEnd"/>
      <w:r w:rsidRPr="00121C4B">
        <w:rPr>
          <w:iCs/>
        </w:rPr>
        <w:t xml:space="preserve">, R., </w:t>
      </w:r>
      <w:proofErr w:type="spellStart"/>
      <w:r w:rsidRPr="00121C4B">
        <w:rPr>
          <w:iCs/>
        </w:rPr>
        <w:t>Akbari</w:t>
      </w:r>
      <w:proofErr w:type="spellEnd"/>
      <w:r w:rsidRPr="00121C4B">
        <w:rPr>
          <w:iCs/>
        </w:rPr>
        <w:t xml:space="preserve">, M., &amp; Far, S. M. (2019). </w:t>
      </w:r>
      <w:proofErr w:type="spellStart"/>
      <w:r w:rsidRPr="00121C4B">
        <w:rPr>
          <w:iCs/>
        </w:rPr>
        <w:t>Recent</w:t>
      </w:r>
      <w:proofErr w:type="spellEnd"/>
      <w:r w:rsidRPr="00121C4B">
        <w:rPr>
          <w:iCs/>
        </w:rPr>
        <w:t xml:space="preserve"> </w:t>
      </w:r>
      <w:proofErr w:type="spellStart"/>
      <w:r w:rsidRPr="00121C4B">
        <w:rPr>
          <w:iCs/>
        </w:rPr>
        <w:t>sustainable</w:t>
      </w:r>
      <w:proofErr w:type="spellEnd"/>
      <w:r w:rsidRPr="00121C4B">
        <w:rPr>
          <w:iCs/>
        </w:rPr>
        <w:t xml:space="preserve"> </w:t>
      </w:r>
      <w:proofErr w:type="spellStart"/>
      <w:r w:rsidRPr="00121C4B">
        <w:rPr>
          <w:iCs/>
        </w:rPr>
        <w:t>trends</w:t>
      </w:r>
      <w:proofErr w:type="spellEnd"/>
      <w:r w:rsidRPr="00121C4B">
        <w:rPr>
          <w:iCs/>
        </w:rPr>
        <w:t xml:space="preserve"> in </w:t>
      </w:r>
      <w:proofErr w:type="spellStart"/>
      <w:r w:rsidRPr="00121C4B">
        <w:rPr>
          <w:iCs/>
        </w:rPr>
        <w:t>Vietnam's</w:t>
      </w:r>
      <w:proofErr w:type="spellEnd"/>
      <w:r w:rsidRPr="00121C4B">
        <w:rPr>
          <w:iCs/>
        </w:rPr>
        <w:t xml:space="preserve"> </w:t>
      </w:r>
      <w:proofErr w:type="spellStart"/>
      <w:r w:rsidRPr="00121C4B">
        <w:rPr>
          <w:iCs/>
        </w:rPr>
        <w:t>fashion</w:t>
      </w:r>
      <w:proofErr w:type="spellEnd"/>
      <w:r w:rsidRPr="00121C4B">
        <w:rPr>
          <w:iCs/>
        </w:rPr>
        <w:t xml:space="preserve"> </w:t>
      </w:r>
      <w:proofErr w:type="spellStart"/>
      <w:r w:rsidRPr="00121C4B">
        <w:rPr>
          <w:iCs/>
        </w:rPr>
        <w:t>supply</w:t>
      </w:r>
      <w:proofErr w:type="spellEnd"/>
      <w:r w:rsidRPr="00121C4B">
        <w:rPr>
          <w:iCs/>
        </w:rPr>
        <w:t xml:space="preserve"> </w:t>
      </w:r>
      <w:proofErr w:type="spellStart"/>
      <w:r w:rsidRPr="00121C4B">
        <w:rPr>
          <w:iCs/>
        </w:rPr>
        <w:t>chain</w:t>
      </w:r>
      <w:proofErr w:type="spellEnd"/>
      <w:r w:rsidRPr="00121C4B">
        <w:rPr>
          <w:iCs/>
        </w:rPr>
        <w:t>. </w:t>
      </w:r>
      <w:proofErr w:type="spellStart"/>
      <w:r w:rsidRPr="00121C4B">
        <w:rPr>
          <w:i/>
          <w:iCs/>
        </w:rPr>
        <w:t>Journal</w:t>
      </w:r>
      <w:proofErr w:type="spellEnd"/>
      <w:r w:rsidRPr="00121C4B">
        <w:rPr>
          <w:i/>
          <w:iCs/>
        </w:rPr>
        <w:t xml:space="preserve"> of </w:t>
      </w:r>
      <w:proofErr w:type="spellStart"/>
      <w:r w:rsidRPr="00121C4B">
        <w:rPr>
          <w:i/>
          <w:iCs/>
        </w:rPr>
        <w:t>Cleaner</w:t>
      </w:r>
      <w:proofErr w:type="spellEnd"/>
      <w:r w:rsidRPr="00121C4B">
        <w:rPr>
          <w:i/>
          <w:iCs/>
        </w:rPr>
        <w:t xml:space="preserve"> </w:t>
      </w:r>
      <w:proofErr w:type="spellStart"/>
      <w:r w:rsidRPr="00121C4B">
        <w:rPr>
          <w:i/>
          <w:iCs/>
        </w:rPr>
        <w:t>Production</w:t>
      </w:r>
      <w:proofErr w:type="spellEnd"/>
      <w:r w:rsidRPr="00121C4B">
        <w:rPr>
          <w:iCs/>
        </w:rPr>
        <w:t>, </w:t>
      </w:r>
      <w:r w:rsidRPr="00121C4B">
        <w:rPr>
          <w:i/>
          <w:iCs/>
        </w:rPr>
        <w:t>225</w:t>
      </w:r>
      <w:r w:rsidRPr="00121C4B">
        <w:rPr>
          <w:iCs/>
        </w:rPr>
        <w:t>, 291-303.</w:t>
      </w:r>
    </w:p>
    <w:p w14:paraId="47BA7E42" w14:textId="77777777" w:rsidR="00121C4B" w:rsidRPr="00121C4B" w:rsidRDefault="00121C4B" w:rsidP="00121C4B">
      <w:pPr>
        <w:pStyle w:val="Referans"/>
      </w:pPr>
      <w:bookmarkStart w:id="137" w:name="_Hlk72339600"/>
      <w:proofErr w:type="spellStart"/>
      <w:r w:rsidRPr="00121C4B">
        <w:t>Nazam</w:t>
      </w:r>
      <w:proofErr w:type="spellEnd"/>
      <w:r w:rsidRPr="00121C4B">
        <w:t xml:space="preserve">, M., </w:t>
      </w:r>
      <w:proofErr w:type="spellStart"/>
      <w:r w:rsidRPr="00121C4B">
        <w:t>Hashim</w:t>
      </w:r>
      <w:proofErr w:type="spellEnd"/>
      <w:r w:rsidRPr="00121C4B">
        <w:t xml:space="preserve">, M., </w:t>
      </w:r>
      <w:proofErr w:type="spellStart"/>
      <w:r w:rsidRPr="00121C4B">
        <w:t>Baig</w:t>
      </w:r>
      <w:proofErr w:type="spellEnd"/>
      <w:r w:rsidRPr="00121C4B">
        <w:t xml:space="preserve">, S. A., Abrar, M., &amp; </w:t>
      </w:r>
      <w:proofErr w:type="spellStart"/>
      <w:r w:rsidRPr="00121C4B">
        <w:t>Shabbir</w:t>
      </w:r>
      <w:proofErr w:type="spellEnd"/>
      <w:r w:rsidRPr="00121C4B">
        <w:t xml:space="preserve">, R. (2020). </w:t>
      </w:r>
      <w:bookmarkEnd w:id="137"/>
      <w:proofErr w:type="spellStart"/>
      <w:r w:rsidRPr="00121C4B">
        <w:t>Modeling</w:t>
      </w:r>
      <w:proofErr w:type="spellEnd"/>
      <w:r w:rsidRPr="00121C4B">
        <w:t xml:space="preserve"> </w:t>
      </w:r>
      <w:proofErr w:type="spellStart"/>
      <w:r w:rsidRPr="00121C4B">
        <w:t>the</w:t>
      </w:r>
      <w:proofErr w:type="spellEnd"/>
      <w:r w:rsidRPr="00121C4B">
        <w:t xml:space="preserve"> </w:t>
      </w:r>
      <w:proofErr w:type="spellStart"/>
      <w:r w:rsidRPr="00121C4B">
        <w:t>key</w:t>
      </w:r>
      <w:proofErr w:type="spellEnd"/>
      <w:r w:rsidRPr="00121C4B">
        <w:t xml:space="preserve"> </w:t>
      </w:r>
      <w:proofErr w:type="spellStart"/>
      <w:r w:rsidRPr="00121C4B">
        <w:t>barriers</w:t>
      </w:r>
      <w:proofErr w:type="spellEnd"/>
      <w:r w:rsidRPr="00121C4B">
        <w:t xml:space="preserve"> of </w:t>
      </w:r>
      <w:proofErr w:type="spellStart"/>
      <w:r w:rsidRPr="00121C4B">
        <w:t>knowledge</w:t>
      </w:r>
      <w:proofErr w:type="spellEnd"/>
      <w:r w:rsidRPr="00121C4B">
        <w:t xml:space="preserve"> </w:t>
      </w:r>
      <w:proofErr w:type="spellStart"/>
      <w:r w:rsidRPr="00121C4B">
        <w:t>management</w:t>
      </w:r>
      <w:proofErr w:type="spellEnd"/>
      <w:r w:rsidRPr="00121C4B">
        <w:t xml:space="preserve"> </w:t>
      </w:r>
      <w:proofErr w:type="spellStart"/>
      <w:r w:rsidRPr="00121C4B">
        <w:t>adoption</w:t>
      </w:r>
      <w:proofErr w:type="spellEnd"/>
      <w:r w:rsidRPr="00121C4B">
        <w:t xml:space="preserve"> in </w:t>
      </w:r>
      <w:proofErr w:type="spellStart"/>
      <w:r w:rsidRPr="00121C4B">
        <w:t>sustainable</w:t>
      </w:r>
      <w:proofErr w:type="spellEnd"/>
      <w:r w:rsidRPr="00121C4B">
        <w:t xml:space="preserve"> </w:t>
      </w:r>
      <w:proofErr w:type="spellStart"/>
      <w:r w:rsidRPr="00121C4B">
        <w:t>supply</w:t>
      </w:r>
      <w:proofErr w:type="spellEnd"/>
      <w:r w:rsidRPr="00121C4B">
        <w:t xml:space="preserve"> </w:t>
      </w:r>
      <w:proofErr w:type="spellStart"/>
      <w:r w:rsidRPr="00121C4B">
        <w:t>chain</w:t>
      </w:r>
      <w:proofErr w:type="spellEnd"/>
      <w:r w:rsidRPr="00121C4B">
        <w:t>. </w:t>
      </w:r>
      <w:proofErr w:type="spellStart"/>
      <w:r w:rsidRPr="00121C4B">
        <w:t>Journal</w:t>
      </w:r>
      <w:proofErr w:type="spellEnd"/>
      <w:r w:rsidRPr="00121C4B">
        <w:t xml:space="preserve"> of Enterprise Information Management.</w:t>
      </w:r>
    </w:p>
    <w:p w14:paraId="588A76DA" w14:textId="77777777" w:rsidR="00121C4B" w:rsidRPr="00121C4B" w:rsidRDefault="00121C4B" w:rsidP="00121C4B">
      <w:pPr>
        <w:pStyle w:val="Referans"/>
      </w:pPr>
      <w:r w:rsidRPr="00121C4B">
        <w:rPr>
          <w:lang w:val="pt-PT"/>
        </w:rPr>
        <w:t xml:space="preserve">Nazam, M., Hashim, M., Baig, S. A., Abrar, M., Rehman, H. U., Nazim, M., &amp; Raza, A. (2020). </w:t>
      </w:r>
      <w:proofErr w:type="spellStart"/>
      <w:r w:rsidRPr="00121C4B">
        <w:t>Categorizing</w:t>
      </w:r>
      <w:proofErr w:type="spellEnd"/>
      <w:r w:rsidRPr="00121C4B">
        <w:t xml:space="preserve"> </w:t>
      </w:r>
      <w:proofErr w:type="spellStart"/>
      <w:r w:rsidRPr="00121C4B">
        <w:t>the</w:t>
      </w:r>
      <w:proofErr w:type="spellEnd"/>
      <w:r w:rsidRPr="00121C4B">
        <w:t xml:space="preserve"> </w:t>
      </w:r>
      <w:proofErr w:type="spellStart"/>
      <w:r w:rsidRPr="00121C4B">
        <w:t>barriers</w:t>
      </w:r>
      <w:proofErr w:type="spellEnd"/>
      <w:r w:rsidRPr="00121C4B">
        <w:t xml:space="preserve"> in </w:t>
      </w:r>
      <w:proofErr w:type="spellStart"/>
      <w:r w:rsidRPr="00121C4B">
        <w:t>adopting</w:t>
      </w:r>
      <w:proofErr w:type="spellEnd"/>
      <w:r w:rsidRPr="00121C4B">
        <w:t xml:space="preserve"> </w:t>
      </w:r>
      <w:proofErr w:type="spellStart"/>
      <w:r w:rsidRPr="00121C4B">
        <w:t>sustainable</w:t>
      </w:r>
      <w:proofErr w:type="spellEnd"/>
      <w:r w:rsidRPr="00121C4B">
        <w:t xml:space="preserve"> </w:t>
      </w:r>
      <w:proofErr w:type="spellStart"/>
      <w:r w:rsidRPr="00121C4B">
        <w:t>supply</w:t>
      </w:r>
      <w:proofErr w:type="spellEnd"/>
      <w:r w:rsidRPr="00121C4B">
        <w:t xml:space="preserve"> </w:t>
      </w:r>
      <w:proofErr w:type="spellStart"/>
      <w:r w:rsidRPr="00121C4B">
        <w:t>chain</w:t>
      </w:r>
      <w:proofErr w:type="spellEnd"/>
      <w:r w:rsidRPr="00121C4B">
        <w:t xml:space="preserve"> </w:t>
      </w:r>
      <w:proofErr w:type="spellStart"/>
      <w:r w:rsidRPr="00121C4B">
        <w:t>initiatives</w:t>
      </w:r>
      <w:proofErr w:type="spellEnd"/>
      <w:r w:rsidRPr="00121C4B">
        <w:t xml:space="preserve">: A </w:t>
      </w:r>
      <w:proofErr w:type="spellStart"/>
      <w:r w:rsidRPr="00121C4B">
        <w:t>way-forward</w:t>
      </w:r>
      <w:proofErr w:type="spellEnd"/>
      <w:r w:rsidRPr="00121C4B">
        <w:t xml:space="preserve"> </w:t>
      </w:r>
      <w:proofErr w:type="spellStart"/>
      <w:r w:rsidRPr="00121C4B">
        <w:t>towards</w:t>
      </w:r>
      <w:proofErr w:type="spellEnd"/>
      <w:r w:rsidRPr="00121C4B">
        <w:t xml:space="preserve"> </w:t>
      </w:r>
      <w:proofErr w:type="spellStart"/>
      <w:r w:rsidRPr="00121C4B">
        <w:t>business</w:t>
      </w:r>
      <w:proofErr w:type="spellEnd"/>
      <w:r w:rsidRPr="00121C4B">
        <w:t xml:space="preserve"> </w:t>
      </w:r>
      <w:proofErr w:type="spellStart"/>
      <w:r w:rsidRPr="00121C4B">
        <w:t>excellence</w:t>
      </w:r>
      <w:proofErr w:type="spellEnd"/>
      <w:r w:rsidRPr="00121C4B">
        <w:t>. </w:t>
      </w:r>
      <w:proofErr w:type="spellStart"/>
      <w:r w:rsidRPr="00121C4B">
        <w:t>Cogent</w:t>
      </w:r>
      <w:proofErr w:type="spellEnd"/>
      <w:r w:rsidRPr="00121C4B">
        <w:t xml:space="preserve"> Business &amp; Management, 7(1), 1825042.</w:t>
      </w:r>
    </w:p>
    <w:p w14:paraId="52FE70F8" w14:textId="77777777" w:rsidR="00121C4B" w:rsidRPr="00121C4B" w:rsidRDefault="00121C4B" w:rsidP="00121C4B">
      <w:pPr>
        <w:pStyle w:val="Referans"/>
      </w:pPr>
      <w:bookmarkStart w:id="138" w:name="_Hlk72339952"/>
      <w:proofErr w:type="spellStart"/>
      <w:r w:rsidRPr="00121C4B">
        <w:lastRenderedPageBreak/>
        <w:t>Oelze</w:t>
      </w:r>
      <w:proofErr w:type="spellEnd"/>
      <w:r w:rsidRPr="00121C4B">
        <w:t xml:space="preserve">, N. (2017). </w:t>
      </w:r>
      <w:bookmarkEnd w:id="138"/>
      <w:proofErr w:type="spellStart"/>
      <w:r w:rsidRPr="00121C4B">
        <w:t>Sustainable</w:t>
      </w:r>
      <w:proofErr w:type="spellEnd"/>
      <w:r w:rsidRPr="00121C4B">
        <w:t xml:space="preserve"> </w:t>
      </w:r>
      <w:proofErr w:type="spellStart"/>
      <w:r w:rsidRPr="00121C4B">
        <w:t>supply</w:t>
      </w:r>
      <w:proofErr w:type="spellEnd"/>
      <w:r w:rsidRPr="00121C4B">
        <w:t xml:space="preserve"> </w:t>
      </w:r>
      <w:proofErr w:type="spellStart"/>
      <w:r w:rsidRPr="00121C4B">
        <w:t>chain</w:t>
      </w:r>
      <w:proofErr w:type="spellEnd"/>
      <w:r w:rsidRPr="00121C4B">
        <w:t xml:space="preserve"> </w:t>
      </w:r>
      <w:proofErr w:type="spellStart"/>
      <w:r w:rsidRPr="00121C4B">
        <w:t>management</w:t>
      </w:r>
      <w:proofErr w:type="spellEnd"/>
      <w:r w:rsidRPr="00121C4B">
        <w:t xml:space="preserve"> </w:t>
      </w:r>
      <w:proofErr w:type="spellStart"/>
      <w:r w:rsidRPr="00121C4B">
        <w:t>implementation</w:t>
      </w:r>
      <w:proofErr w:type="spellEnd"/>
      <w:r w:rsidRPr="00121C4B">
        <w:t>–</w:t>
      </w:r>
      <w:proofErr w:type="spellStart"/>
      <w:r w:rsidRPr="00121C4B">
        <w:t>enablers</w:t>
      </w:r>
      <w:proofErr w:type="spellEnd"/>
      <w:r w:rsidRPr="00121C4B">
        <w:t xml:space="preserve"> </w:t>
      </w:r>
      <w:proofErr w:type="spellStart"/>
      <w:r w:rsidRPr="00121C4B">
        <w:t>and</w:t>
      </w:r>
      <w:proofErr w:type="spellEnd"/>
      <w:r w:rsidRPr="00121C4B">
        <w:t xml:space="preserve"> </w:t>
      </w:r>
      <w:proofErr w:type="spellStart"/>
      <w:r w:rsidRPr="00121C4B">
        <w:t>barriers</w:t>
      </w:r>
      <w:proofErr w:type="spellEnd"/>
      <w:r w:rsidRPr="00121C4B">
        <w:t xml:space="preserve"> in </w:t>
      </w:r>
      <w:proofErr w:type="spellStart"/>
      <w:r w:rsidRPr="00121C4B">
        <w:t>the</w:t>
      </w:r>
      <w:proofErr w:type="spellEnd"/>
      <w:r w:rsidRPr="00121C4B">
        <w:t xml:space="preserve"> </w:t>
      </w:r>
      <w:proofErr w:type="spellStart"/>
      <w:r w:rsidRPr="00121C4B">
        <w:t>textile</w:t>
      </w:r>
      <w:proofErr w:type="spellEnd"/>
      <w:r w:rsidRPr="00121C4B">
        <w:t xml:space="preserve"> </w:t>
      </w:r>
      <w:proofErr w:type="spellStart"/>
      <w:r w:rsidRPr="00121C4B">
        <w:t>industry</w:t>
      </w:r>
      <w:proofErr w:type="spellEnd"/>
      <w:r w:rsidRPr="00121C4B">
        <w:t>. </w:t>
      </w:r>
      <w:proofErr w:type="spellStart"/>
      <w:r w:rsidRPr="00121C4B">
        <w:t>Sustainability</w:t>
      </w:r>
      <w:proofErr w:type="spellEnd"/>
      <w:r w:rsidRPr="00121C4B">
        <w:t>, 9(8), 1435.</w:t>
      </w:r>
    </w:p>
    <w:p w14:paraId="0640C9E4" w14:textId="77777777" w:rsidR="00121C4B" w:rsidRPr="00121C4B" w:rsidRDefault="00121C4B" w:rsidP="00121C4B">
      <w:pPr>
        <w:pStyle w:val="Referans"/>
      </w:pPr>
      <w:proofErr w:type="spellStart"/>
      <w:r w:rsidRPr="00121C4B">
        <w:rPr>
          <w:lang w:val="fr-FR"/>
        </w:rPr>
        <w:t>Orji</w:t>
      </w:r>
      <w:proofErr w:type="spellEnd"/>
      <w:r w:rsidRPr="00121C4B">
        <w:rPr>
          <w:lang w:val="fr-FR"/>
        </w:rPr>
        <w:t xml:space="preserve">, I. J., &amp; Liu, S. (2020). </w:t>
      </w:r>
      <w:r w:rsidRPr="00121C4B">
        <w:t xml:space="preserve">A </w:t>
      </w:r>
      <w:proofErr w:type="spellStart"/>
      <w:r w:rsidRPr="00121C4B">
        <w:t>dynamic</w:t>
      </w:r>
      <w:proofErr w:type="spellEnd"/>
      <w:r w:rsidRPr="00121C4B">
        <w:t xml:space="preserve"> </w:t>
      </w:r>
      <w:proofErr w:type="spellStart"/>
      <w:r w:rsidRPr="00121C4B">
        <w:t>perspective</w:t>
      </w:r>
      <w:proofErr w:type="spellEnd"/>
      <w:r w:rsidRPr="00121C4B">
        <w:t xml:space="preserve"> on </w:t>
      </w:r>
      <w:proofErr w:type="spellStart"/>
      <w:r w:rsidRPr="00121C4B">
        <w:t>the</w:t>
      </w:r>
      <w:proofErr w:type="spellEnd"/>
      <w:r w:rsidRPr="00121C4B">
        <w:t xml:space="preserve"> </w:t>
      </w:r>
      <w:proofErr w:type="spellStart"/>
      <w:r w:rsidRPr="00121C4B">
        <w:t>key</w:t>
      </w:r>
      <w:proofErr w:type="spellEnd"/>
      <w:r w:rsidRPr="00121C4B">
        <w:t xml:space="preserve"> </w:t>
      </w:r>
      <w:proofErr w:type="spellStart"/>
      <w:r w:rsidRPr="00121C4B">
        <w:t>drivers</w:t>
      </w:r>
      <w:proofErr w:type="spellEnd"/>
      <w:r w:rsidRPr="00121C4B">
        <w:t xml:space="preserve"> of </w:t>
      </w:r>
      <w:proofErr w:type="spellStart"/>
      <w:r w:rsidRPr="00121C4B">
        <w:t>innovation</w:t>
      </w:r>
      <w:proofErr w:type="spellEnd"/>
      <w:r w:rsidRPr="00121C4B">
        <w:t xml:space="preserve">-led </w:t>
      </w:r>
      <w:proofErr w:type="spellStart"/>
      <w:r w:rsidRPr="00121C4B">
        <w:t>lean</w:t>
      </w:r>
      <w:proofErr w:type="spellEnd"/>
      <w:r w:rsidRPr="00121C4B">
        <w:t xml:space="preserve"> </w:t>
      </w:r>
      <w:proofErr w:type="spellStart"/>
      <w:r w:rsidRPr="00121C4B">
        <w:t>approaches</w:t>
      </w:r>
      <w:proofErr w:type="spellEnd"/>
      <w:r w:rsidRPr="00121C4B">
        <w:t xml:space="preserve"> </w:t>
      </w:r>
      <w:proofErr w:type="spellStart"/>
      <w:r w:rsidRPr="00121C4B">
        <w:t>to</w:t>
      </w:r>
      <w:proofErr w:type="spellEnd"/>
      <w:r w:rsidRPr="00121C4B">
        <w:t xml:space="preserve"> </w:t>
      </w:r>
      <w:proofErr w:type="spellStart"/>
      <w:r w:rsidRPr="00121C4B">
        <w:t>achieve</w:t>
      </w:r>
      <w:proofErr w:type="spellEnd"/>
      <w:r w:rsidRPr="00121C4B">
        <w:t xml:space="preserve"> </w:t>
      </w:r>
      <w:proofErr w:type="spellStart"/>
      <w:r w:rsidRPr="00121C4B">
        <w:t>sustainability</w:t>
      </w:r>
      <w:proofErr w:type="spellEnd"/>
      <w:r w:rsidRPr="00121C4B">
        <w:t xml:space="preserve"> in </w:t>
      </w:r>
      <w:proofErr w:type="spellStart"/>
      <w:r w:rsidRPr="00121C4B">
        <w:t>manufacturing</w:t>
      </w:r>
      <w:proofErr w:type="spellEnd"/>
      <w:r w:rsidRPr="00121C4B">
        <w:t xml:space="preserve"> </w:t>
      </w:r>
      <w:proofErr w:type="spellStart"/>
      <w:r w:rsidRPr="00121C4B">
        <w:t>supply</w:t>
      </w:r>
      <w:proofErr w:type="spellEnd"/>
      <w:r w:rsidRPr="00121C4B">
        <w:t xml:space="preserve"> </w:t>
      </w:r>
      <w:proofErr w:type="spellStart"/>
      <w:r w:rsidRPr="00121C4B">
        <w:t>chain</w:t>
      </w:r>
      <w:proofErr w:type="spellEnd"/>
      <w:r w:rsidRPr="00121C4B">
        <w:t>. </w:t>
      </w:r>
      <w:r w:rsidRPr="00121C4B">
        <w:rPr>
          <w:i/>
          <w:iCs/>
        </w:rPr>
        <w:t xml:space="preserve">International </w:t>
      </w:r>
      <w:proofErr w:type="spellStart"/>
      <w:r w:rsidRPr="00121C4B">
        <w:rPr>
          <w:i/>
          <w:iCs/>
        </w:rPr>
        <w:t>Journal</w:t>
      </w:r>
      <w:proofErr w:type="spellEnd"/>
      <w:r w:rsidRPr="00121C4B">
        <w:rPr>
          <w:i/>
          <w:iCs/>
        </w:rPr>
        <w:t xml:space="preserve"> of </w:t>
      </w:r>
      <w:proofErr w:type="spellStart"/>
      <w:r w:rsidRPr="00121C4B">
        <w:rPr>
          <w:i/>
          <w:iCs/>
        </w:rPr>
        <w:t>Production</w:t>
      </w:r>
      <w:proofErr w:type="spellEnd"/>
      <w:r w:rsidRPr="00121C4B">
        <w:rPr>
          <w:i/>
          <w:iCs/>
        </w:rPr>
        <w:t xml:space="preserve"> </w:t>
      </w:r>
      <w:proofErr w:type="spellStart"/>
      <w:r w:rsidRPr="00121C4B">
        <w:rPr>
          <w:i/>
          <w:iCs/>
        </w:rPr>
        <w:t>Economics</w:t>
      </w:r>
      <w:proofErr w:type="spellEnd"/>
      <w:r w:rsidRPr="00121C4B">
        <w:t>, </w:t>
      </w:r>
      <w:r w:rsidRPr="00121C4B">
        <w:rPr>
          <w:i/>
          <w:iCs/>
        </w:rPr>
        <w:t>219</w:t>
      </w:r>
      <w:r w:rsidRPr="00121C4B">
        <w:t>, 480-496.</w:t>
      </w:r>
    </w:p>
    <w:p w14:paraId="7E8DE39A" w14:textId="77777777" w:rsidR="00121C4B" w:rsidRPr="00121C4B" w:rsidRDefault="00121C4B" w:rsidP="00121C4B">
      <w:pPr>
        <w:pStyle w:val="Referans"/>
      </w:pPr>
      <w:r w:rsidRPr="00121C4B">
        <w:t xml:space="preserve">ÖZÇELİK, F., &amp; ÖZTÜRK, B. A. (2014). A </w:t>
      </w:r>
      <w:proofErr w:type="spellStart"/>
      <w:r w:rsidRPr="00121C4B">
        <w:t>research</w:t>
      </w:r>
      <w:proofErr w:type="spellEnd"/>
      <w:r w:rsidRPr="00121C4B">
        <w:t xml:space="preserve"> on </w:t>
      </w:r>
      <w:proofErr w:type="spellStart"/>
      <w:r w:rsidRPr="00121C4B">
        <w:t>barriers</w:t>
      </w:r>
      <w:proofErr w:type="spellEnd"/>
      <w:r w:rsidRPr="00121C4B">
        <w:t xml:space="preserve"> </w:t>
      </w:r>
      <w:proofErr w:type="spellStart"/>
      <w:r w:rsidRPr="00121C4B">
        <w:t>to</w:t>
      </w:r>
      <w:proofErr w:type="spellEnd"/>
      <w:r w:rsidRPr="00121C4B">
        <w:t xml:space="preserve"> </w:t>
      </w:r>
      <w:proofErr w:type="spellStart"/>
      <w:r w:rsidRPr="00121C4B">
        <w:t>sustainable</w:t>
      </w:r>
      <w:proofErr w:type="spellEnd"/>
      <w:r w:rsidRPr="00121C4B">
        <w:t xml:space="preserve"> </w:t>
      </w:r>
      <w:proofErr w:type="spellStart"/>
      <w:r w:rsidRPr="00121C4B">
        <w:t>supply</w:t>
      </w:r>
      <w:proofErr w:type="spellEnd"/>
      <w:r w:rsidRPr="00121C4B">
        <w:t xml:space="preserve"> </w:t>
      </w:r>
      <w:proofErr w:type="spellStart"/>
      <w:r w:rsidRPr="00121C4B">
        <w:t>chain</w:t>
      </w:r>
      <w:proofErr w:type="spellEnd"/>
      <w:r w:rsidRPr="00121C4B">
        <w:t xml:space="preserve"> </w:t>
      </w:r>
      <w:proofErr w:type="spellStart"/>
      <w:r w:rsidRPr="00121C4B">
        <w:t>management</w:t>
      </w:r>
      <w:proofErr w:type="spellEnd"/>
      <w:r w:rsidRPr="00121C4B">
        <w:t xml:space="preserve"> </w:t>
      </w:r>
      <w:proofErr w:type="spellStart"/>
      <w:r w:rsidRPr="00121C4B">
        <w:t>and</w:t>
      </w:r>
      <w:proofErr w:type="spellEnd"/>
      <w:r w:rsidRPr="00121C4B">
        <w:t xml:space="preserve"> </w:t>
      </w:r>
      <w:proofErr w:type="spellStart"/>
      <w:r w:rsidRPr="00121C4B">
        <w:t>sustainable</w:t>
      </w:r>
      <w:proofErr w:type="spellEnd"/>
      <w:r w:rsidRPr="00121C4B">
        <w:t xml:space="preserve"> </w:t>
      </w:r>
      <w:proofErr w:type="spellStart"/>
      <w:r w:rsidRPr="00121C4B">
        <w:t>supplier</w:t>
      </w:r>
      <w:proofErr w:type="spellEnd"/>
      <w:r w:rsidRPr="00121C4B">
        <w:t xml:space="preserve"> </w:t>
      </w:r>
      <w:proofErr w:type="spellStart"/>
      <w:r w:rsidRPr="00121C4B">
        <w:t>selection</w:t>
      </w:r>
      <w:proofErr w:type="spellEnd"/>
      <w:r w:rsidRPr="00121C4B">
        <w:t xml:space="preserve"> </w:t>
      </w:r>
      <w:proofErr w:type="spellStart"/>
      <w:r w:rsidRPr="00121C4B">
        <w:t>criteria</w:t>
      </w:r>
      <w:proofErr w:type="spellEnd"/>
      <w:r w:rsidRPr="00121C4B">
        <w:t>. Dokuz Eylül Üniversitesi Sosyal Bilimler Enstitüsü Dergisi, 16(2), 259-279.</w:t>
      </w:r>
    </w:p>
    <w:p w14:paraId="2461787E" w14:textId="77777777" w:rsidR="00121C4B" w:rsidRPr="00121C4B" w:rsidRDefault="00121C4B" w:rsidP="00121C4B">
      <w:pPr>
        <w:pStyle w:val="Referans"/>
      </w:pPr>
      <w:proofErr w:type="spellStart"/>
      <w:r w:rsidRPr="00121C4B">
        <w:rPr>
          <w:iCs/>
          <w:lang w:val="fr-FR"/>
        </w:rPr>
        <w:t>Padhi</w:t>
      </w:r>
      <w:proofErr w:type="spellEnd"/>
      <w:r w:rsidRPr="00121C4B">
        <w:rPr>
          <w:iCs/>
          <w:lang w:val="fr-FR"/>
        </w:rPr>
        <w:t xml:space="preserve">, S. S., Pati, R. K., &amp; Rajeev, A. (2018). </w:t>
      </w:r>
      <w:r w:rsidRPr="00121C4B">
        <w:rPr>
          <w:iCs/>
        </w:rPr>
        <w:t xml:space="preserve">Framework </w:t>
      </w:r>
      <w:proofErr w:type="spellStart"/>
      <w:r w:rsidRPr="00121C4B">
        <w:rPr>
          <w:iCs/>
        </w:rPr>
        <w:t>for</w:t>
      </w:r>
      <w:proofErr w:type="spellEnd"/>
      <w:r w:rsidRPr="00121C4B">
        <w:rPr>
          <w:iCs/>
        </w:rPr>
        <w:t xml:space="preserve"> </w:t>
      </w:r>
      <w:proofErr w:type="spellStart"/>
      <w:r w:rsidRPr="00121C4B">
        <w:rPr>
          <w:iCs/>
        </w:rPr>
        <w:t>selecting</w:t>
      </w:r>
      <w:proofErr w:type="spellEnd"/>
      <w:r w:rsidRPr="00121C4B">
        <w:rPr>
          <w:iCs/>
        </w:rPr>
        <w:t xml:space="preserve"> </w:t>
      </w:r>
      <w:proofErr w:type="spellStart"/>
      <w:r w:rsidRPr="00121C4B">
        <w:rPr>
          <w:iCs/>
        </w:rPr>
        <w:t>sustainable</w:t>
      </w:r>
      <w:proofErr w:type="spellEnd"/>
      <w:r w:rsidRPr="00121C4B">
        <w:rPr>
          <w:iCs/>
        </w:rPr>
        <w:t xml:space="preserve"> </w:t>
      </w:r>
      <w:proofErr w:type="spellStart"/>
      <w:r w:rsidRPr="00121C4B">
        <w:rPr>
          <w:iCs/>
        </w:rPr>
        <w:t>supply</w:t>
      </w:r>
      <w:proofErr w:type="spellEnd"/>
      <w:r w:rsidRPr="00121C4B">
        <w:rPr>
          <w:iCs/>
        </w:rPr>
        <w:t xml:space="preserve"> </w:t>
      </w:r>
      <w:proofErr w:type="spellStart"/>
      <w:r w:rsidRPr="00121C4B">
        <w:rPr>
          <w:iCs/>
        </w:rPr>
        <w:t>chain</w:t>
      </w:r>
      <w:proofErr w:type="spellEnd"/>
      <w:r w:rsidRPr="00121C4B">
        <w:rPr>
          <w:iCs/>
        </w:rPr>
        <w:t xml:space="preserve"> </w:t>
      </w:r>
      <w:proofErr w:type="spellStart"/>
      <w:r w:rsidRPr="00121C4B">
        <w:rPr>
          <w:iCs/>
        </w:rPr>
        <w:t>processes</w:t>
      </w:r>
      <w:proofErr w:type="spellEnd"/>
      <w:r w:rsidRPr="00121C4B">
        <w:rPr>
          <w:iCs/>
        </w:rPr>
        <w:t xml:space="preserve"> </w:t>
      </w:r>
      <w:proofErr w:type="spellStart"/>
      <w:r w:rsidRPr="00121C4B">
        <w:rPr>
          <w:iCs/>
        </w:rPr>
        <w:t>and</w:t>
      </w:r>
      <w:proofErr w:type="spellEnd"/>
      <w:r w:rsidRPr="00121C4B">
        <w:rPr>
          <w:iCs/>
        </w:rPr>
        <w:t xml:space="preserve"> </w:t>
      </w:r>
      <w:proofErr w:type="spellStart"/>
      <w:r w:rsidRPr="00121C4B">
        <w:rPr>
          <w:iCs/>
        </w:rPr>
        <w:t>industries</w:t>
      </w:r>
      <w:proofErr w:type="spellEnd"/>
      <w:r w:rsidRPr="00121C4B">
        <w:rPr>
          <w:iCs/>
        </w:rPr>
        <w:t xml:space="preserve"> </w:t>
      </w:r>
      <w:proofErr w:type="spellStart"/>
      <w:r w:rsidRPr="00121C4B">
        <w:rPr>
          <w:iCs/>
        </w:rPr>
        <w:t>using</w:t>
      </w:r>
      <w:proofErr w:type="spellEnd"/>
      <w:r w:rsidRPr="00121C4B">
        <w:rPr>
          <w:iCs/>
        </w:rPr>
        <w:t xml:space="preserve"> an </w:t>
      </w:r>
      <w:proofErr w:type="spellStart"/>
      <w:r w:rsidRPr="00121C4B">
        <w:rPr>
          <w:iCs/>
        </w:rPr>
        <w:t>integrated</w:t>
      </w:r>
      <w:proofErr w:type="spellEnd"/>
      <w:r w:rsidRPr="00121C4B">
        <w:rPr>
          <w:iCs/>
        </w:rPr>
        <w:t xml:space="preserve"> </w:t>
      </w:r>
      <w:proofErr w:type="spellStart"/>
      <w:r w:rsidRPr="00121C4B">
        <w:rPr>
          <w:iCs/>
        </w:rPr>
        <w:t>approach</w:t>
      </w:r>
      <w:proofErr w:type="spellEnd"/>
      <w:r w:rsidRPr="00121C4B">
        <w:rPr>
          <w:iCs/>
        </w:rPr>
        <w:t>. </w:t>
      </w:r>
      <w:proofErr w:type="spellStart"/>
      <w:r w:rsidRPr="00121C4B">
        <w:rPr>
          <w:i/>
          <w:iCs/>
        </w:rPr>
        <w:t>Journal</w:t>
      </w:r>
      <w:proofErr w:type="spellEnd"/>
      <w:r w:rsidRPr="00121C4B">
        <w:rPr>
          <w:i/>
          <w:iCs/>
        </w:rPr>
        <w:t xml:space="preserve"> of </w:t>
      </w:r>
      <w:proofErr w:type="spellStart"/>
      <w:r w:rsidRPr="00121C4B">
        <w:rPr>
          <w:i/>
          <w:iCs/>
        </w:rPr>
        <w:t>cleaner</w:t>
      </w:r>
      <w:proofErr w:type="spellEnd"/>
      <w:r w:rsidRPr="00121C4B">
        <w:rPr>
          <w:i/>
          <w:iCs/>
        </w:rPr>
        <w:t xml:space="preserve"> </w:t>
      </w:r>
      <w:proofErr w:type="spellStart"/>
      <w:r w:rsidRPr="00121C4B">
        <w:rPr>
          <w:i/>
          <w:iCs/>
        </w:rPr>
        <w:t>production</w:t>
      </w:r>
      <w:proofErr w:type="spellEnd"/>
      <w:r w:rsidRPr="00121C4B">
        <w:rPr>
          <w:iCs/>
        </w:rPr>
        <w:t>, </w:t>
      </w:r>
      <w:r w:rsidRPr="00121C4B">
        <w:rPr>
          <w:i/>
          <w:iCs/>
        </w:rPr>
        <w:t>184</w:t>
      </w:r>
      <w:r w:rsidRPr="00121C4B">
        <w:rPr>
          <w:iCs/>
        </w:rPr>
        <w:t>, 969-984.</w:t>
      </w:r>
    </w:p>
    <w:p w14:paraId="4A5842D4" w14:textId="77777777" w:rsidR="00121C4B" w:rsidRPr="00121C4B" w:rsidRDefault="00121C4B" w:rsidP="00121C4B">
      <w:pPr>
        <w:pStyle w:val="Referans"/>
      </w:pPr>
      <w:proofErr w:type="spellStart"/>
      <w:r w:rsidRPr="00121C4B">
        <w:t>Pagell</w:t>
      </w:r>
      <w:proofErr w:type="spellEnd"/>
      <w:r w:rsidRPr="00121C4B">
        <w:t xml:space="preserve">, M., &amp; </w:t>
      </w:r>
      <w:proofErr w:type="spellStart"/>
      <w:r w:rsidRPr="00121C4B">
        <w:t>Shevchenko</w:t>
      </w:r>
      <w:proofErr w:type="spellEnd"/>
      <w:r w:rsidRPr="00121C4B">
        <w:t xml:space="preserve">, A. (2014). </w:t>
      </w:r>
      <w:proofErr w:type="spellStart"/>
      <w:r w:rsidRPr="00121C4B">
        <w:t>Why</w:t>
      </w:r>
      <w:proofErr w:type="spellEnd"/>
      <w:r w:rsidRPr="00121C4B">
        <w:t xml:space="preserve"> </w:t>
      </w:r>
      <w:proofErr w:type="spellStart"/>
      <w:r w:rsidRPr="00121C4B">
        <w:t>research</w:t>
      </w:r>
      <w:proofErr w:type="spellEnd"/>
      <w:r w:rsidRPr="00121C4B">
        <w:t xml:space="preserve"> in </w:t>
      </w:r>
      <w:proofErr w:type="spellStart"/>
      <w:r w:rsidRPr="00121C4B">
        <w:t>sustainable</w:t>
      </w:r>
      <w:proofErr w:type="spellEnd"/>
      <w:r w:rsidRPr="00121C4B">
        <w:t xml:space="preserve"> </w:t>
      </w:r>
      <w:proofErr w:type="spellStart"/>
      <w:r w:rsidRPr="00121C4B">
        <w:t>supply</w:t>
      </w:r>
      <w:proofErr w:type="spellEnd"/>
      <w:r w:rsidRPr="00121C4B">
        <w:t xml:space="preserve"> </w:t>
      </w:r>
      <w:proofErr w:type="spellStart"/>
      <w:r w:rsidRPr="00121C4B">
        <w:t>chain</w:t>
      </w:r>
      <w:proofErr w:type="spellEnd"/>
      <w:r w:rsidRPr="00121C4B">
        <w:t xml:space="preserve"> </w:t>
      </w:r>
      <w:proofErr w:type="spellStart"/>
      <w:r w:rsidRPr="00121C4B">
        <w:t>management</w:t>
      </w:r>
      <w:proofErr w:type="spellEnd"/>
      <w:r w:rsidRPr="00121C4B">
        <w:t xml:space="preserve"> </w:t>
      </w:r>
      <w:proofErr w:type="spellStart"/>
      <w:r w:rsidRPr="00121C4B">
        <w:t>should</w:t>
      </w:r>
      <w:proofErr w:type="spellEnd"/>
      <w:r w:rsidRPr="00121C4B">
        <w:t xml:space="preserve"> </w:t>
      </w:r>
      <w:proofErr w:type="spellStart"/>
      <w:r w:rsidRPr="00121C4B">
        <w:t>have</w:t>
      </w:r>
      <w:proofErr w:type="spellEnd"/>
      <w:r w:rsidRPr="00121C4B">
        <w:t xml:space="preserve"> </w:t>
      </w:r>
      <w:proofErr w:type="spellStart"/>
      <w:r w:rsidRPr="00121C4B">
        <w:t>no</w:t>
      </w:r>
      <w:proofErr w:type="spellEnd"/>
      <w:r w:rsidRPr="00121C4B">
        <w:t xml:space="preserve"> </w:t>
      </w:r>
      <w:proofErr w:type="spellStart"/>
      <w:r w:rsidRPr="00121C4B">
        <w:t>future</w:t>
      </w:r>
      <w:proofErr w:type="spellEnd"/>
      <w:r w:rsidRPr="00121C4B">
        <w:t>. </w:t>
      </w:r>
      <w:proofErr w:type="spellStart"/>
      <w:r w:rsidRPr="00121C4B">
        <w:rPr>
          <w:i/>
          <w:iCs/>
        </w:rPr>
        <w:t>Journal</w:t>
      </w:r>
      <w:proofErr w:type="spellEnd"/>
      <w:r w:rsidRPr="00121C4B">
        <w:rPr>
          <w:i/>
          <w:iCs/>
        </w:rPr>
        <w:t xml:space="preserve"> of </w:t>
      </w:r>
      <w:proofErr w:type="spellStart"/>
      <w:r w:rsidRPr="00121C4B">
        <w:rPr>
          <w:i/>
          <w:iCs/>
        </w:rPr>
        <w:t>supply</w:t>
      </w:r>
      <w:proofErr w:type="spellEnd"/>
      <w:r w:rsidRPr="00121C4B">
        <w:rPr>
          <w:i/>
          <w:iCs/>
        </w:rPr>
        <w:t xml:space="preserve"> </w:t>
      </w:r>
      <w:proofErr w:type="spellStart"/>
      <w:r w:rsidRPr="00121C4B">
        <w:rPr>
          <w:i/>
          <w:iCs/>
        </w:rPr>
        <w:t>chain</w:t>
      </w:r>
      <w:proofErr w:type="spellEnd"/>
      <w:r w:rsidRPr="00121C4B">
        <w:rPr>
          <w:i/>
          <w:iCs/>
        </w:rPr>
        <w:t xml:space="preserve"> </w:t>
      </w:r>
      <w:proofErr w:type="spellStart"/>
      <w:r w:rsidRPr="00121C4B">
        <w:rPr>
          <w:i/>
          <w:iCs/>
        </w:rPr>
        <w:t>management</w:t>
      </w:r>
      <w:proofErr w:type="spellEnd"/>
      <w:r w:rsidRPr="00121C4B">
        <w:t>, </w:t>
      </w:r>
      <w:r w:rsidRPr="00121C4B">
        <w:rPr>
          <w:i/>
          <w:iCs/>
        </w:rPr>
        <w:t>50</w:t>
      </w:r>
      <w:r w:rsidRPr="00121C4B">
        <w:t>(1), 44-55.</w:t>
      </w:r>
    </w:p>
    <w:p w14:paraId="37089CAD" w14:textId="77777777" w:rsidR="00121C4B" w:rsidRPr="00121C4B" w:rsidRDefault="00121C4B" w:rsidP="00121C4B">
      <w:pPr>
        <w:pStyle w:val="Referans"/>
      </w:pPr>
      <w:proofErr w:type="spellStart"/>
      <w:r w:rsidRPr="00121C4B">
        <w:t>Pagell</w:t>
      </w:r>
      <w:proofErr w:type="spellEnd"/>
      <w:r w:rsidRPr="00121C4B">
        <w:t xml:space="preserve">, M., &amp; </w:t>
      </w:r>
      <w:proofErr w:type="spellStart"/>
      <w:r w:rsidRPr="00121C4B">
        <w:t>Wu</w:t>
      </w:r>
      <w:proofErr w:type="spellEnd"/>
      <w:r w:rsidRPr="00121C4B">
        <w:t xml:space="preserve">, Z. (2009). </w:t>
      </w:r>
      <w:proofErr w:type="spellStart"/>
      <w:r w:rsidRPr="00121C4B">
        <w:t>Building</w:t>
      </w:r>
      <w:proofErr w:type="spellEnd"/>
      <w:r w:rsidRPr="00121C4B">
        <w:t xml:space="preserve"> a </w:t>
      </w:r>
      <w:proofErr w:type="spellStart"/>
      <w:r w:rsidRPr="00121C4B">
        <w:t>more</w:t>
      </w:r>
      <w:proofErr w:type="spellEnd"/>
      <w:r w:rsidRPr="00121C4B">
        <w:t xml:space="preserve"> </w:t>
      </w:r>
      <w:proofErr w:type="spellStart"/>
      <w:r w:rsidRPr="00121C4B">
        <w:t>complete</w:t>
      </w:r>
      <w:proofErr w:type="spellEnd"/>
      <w:r w:rsidRPr="00121C4B">
        <w:t xml:space="preserve"> </w:t>
      </w:r>
      <w:proofErr w:type="spellStart"/>
      <w:r w:rsidRPr="00121C4B">
        <w:t>theory</w:t>
      </w:r>
      <w:proofErr w:type="spellEnd"/>
      <w:r w:rsidRPr="00121C4B">
        <w:t xml:space="preserve"> of </w:t>
      </w:r>
      <w:proofErr w:type="spellStart"/>
      <w:r w:rsidRPr="00121C4B">
        <w:t>sustainable</w:t>
      </w:r>
      <w:proofErr w:type="spellEnd"/>
      <w:r w:rsidRPr="00121C4B">
        <w:t xml:space="preserve"> </w:t>
      </w:r>
      <w:proofErr w:type="spellStart"/>
      <w:r w:rsidRPr="00121C4B">
        <w:t>supply</w:t>
      </w:r>
      <w:proofErr w:type="spellEnd"/>
      <w:r w:rsidRPr="00121C4B">
        <w:t xml:space="preserve"> </w:t>
      </w:r>
      <w:proofErr w:type="spellStart"/>
      <w:r w:rsidRPr="00121C4B">
        <w:t>chain</w:t>
      </w:r>
      <w:proofErr w:type="spellEnd"/>
      <w:r w:rsidRPr="00121C4B">
        <w:t xml:space="preserve"> </w:t>
      </w:r>
      <w:proofErr w:type="spellStart"/>
      <w:r w:rsidRPr="00121C4B">
        <w:t>management</w:t>
      </w:r>
      <w:proofErr w:type="spellEnd"/>
      <w:r w:rsidRPr="00121C4B">
        <w:t xml:space="preserve"> </w:t>
      </w:r>
      <w:proofErr w:type="spellStart"/>
      <w:r w:rsidRPr="00121C4B">
        <w:t>using</w:t>
      </w:r>
      <w:proofErr w:type="spellEnd"/>
      <w:r w:rsidRPr="00121C4B">
        <w:t xml:space="preserve"> </w:t>
      </w:r>
      <w:proofErr w:type="spellStart"/>
      <w:r w:rsidRPr="00121C4B">
        <w:t>case</w:t>
      </w:r>
      <w:proofErr w:type="spellEnd"/>
      <w:r w:rsidRPr="00121C4B">
        <w:t xml:space="preserve"> </w:t>
      </w:r>
      <w:proofErr w:type="spellStart"/>
      <w:r w:rsidRPr="00121C4B">
        <w:t>studies</w:t>
      </w:r>
      <w:proofErr w:type="spellEnd"/>
      <w:r w:rsidRPr="00121C4B">
        <w:t xml:space="preserve"> of 10 </w:t>
      </w:r>
      <w:proofErr w:type="spellStart"/>
      <w:r w:rsidRPr="00121C4B">
        <w:t>exemplars</w:t>
      </w:r>
      <w:proofErr w:type="spellEnd"/>
      <w:r w:rsidRPr="00121C4B">
        <w:t>. </w:t>
      </w:r>
      <w:proofErr w:type="spellStart"/>
      <w:r w:rsidRPr="00121C4B">
        <w:rPr>
          <w:i/>
          <w:iCs/>
        </w:rPr>
        <w:t>Journal</w:t>
      </w:r>
      <w:proofErr w:type="spellEnd"/>
      <w:r w:rsidRPr="00121C4B">
        <w:rPr>
          <w:i/>
          <w:iCs/>
        </w:rPr>
        <w:t xml:space="preserve"> of </w:t>
      </w:r>
      <w:proofErr w:type="spellStart"/>
      <w:r w:rsidRPr="00121C4B">
        <w:rPr>
          <w:i/>
          <w:iCs/>
        </w:rPr>
        <w:t>supply</w:t>
      </w:r>
      <w:proofErr w:type="spellEnd"/>
      <w:r w:rsidRPr="00121C4B">
        <w:rPr>
          <w:i/>
          <w:iCs/>
        </w:rPr>
        <w:t xml:space="preserve"> </w:t>
      </w:r>
      <w:proofErr w:type="spellStart"/>
      <w:r w:rsidRPr="00121C4B">
        <w:rPr>
          <w:i/>
          <w:iCs/>
        </w:rPr>
        <w:t>chain</w:t>
      </w:r>
      <w:proofErr w:type="spellEnd"/>
      <w:r w:rsidRPr="00121C4B">
        <w:rPr>
          <w:i/>
          <w:iCs/>
        </w:rPr>
        <w:t xml:space="preserve"> </w:t>
      </w:r>
      <w:proofErr w:type="spellStart"/>
      <w:r w:rsidRPr="00121C4B">
        <w:rPr>
          <w:i/>
          <w:iCs/>
        </w:rPr>
        <w:t>management</w:t>
      </w:r>
      <w:proofErr w:type="spellEnd"/>
      <w:r w:rsidRPr="00121C4B">
        <w:t>, </w:t>
      </w:r>
      <w:r w:rsidRPr="00121C4B">
        <w:rPr>
          <w:i/>
          <w:iCs/>
        </w:rPr>
        <w:t>45</w:t>
      </w:r>
      <w:r w:rsidRPr="00121C4B">
        <w:t>(2), 37-56.</w:t>
      </w:r>
    </w:p>
    <w:p w14:paraId="606F74A2" w14:textId="77777777" w:rsidR="00121C4B" w:rsidRPr="00121C4B" w:rsidRDefault="00121C4B" w:rsidP="00121C4B">
      <w:pPr>
        <w:pStyle w:val="Referans"/>
      </w:pPr>
      <w:bookmarkStart w:id="139" w:name="_Hlk72340161"/>
      <w:proofErr w:type="spellStart"/>
      <w:r w:rsidRPr="00121C4B">
        <w:rPr>
          <w:lang w:val="fr-FR"/>
        </w:rPr>
        <w:t>Panigrahi</w:t>
      </w:r>
      <w:proofErr w:type="spellEnd"/>
      <w:r w:rsidRPr="00121C4B">
        <w:rPr>
          <w:lang w:val="fr-FR"/>
        </w:rPr>
        <w:t>, S. S., &amp; Rao, N. S. (2018).</w:t>
      </w:r>
      <w:bookmarkEnd w:id="139"/>
      <w:r w:rsidRPr="00121C4B">
        <w:rPr>
          <w:lang w:val="fr-FR"/>
        </w:rPr>
        <w:t xml:space="preserve"> </w:t>
      </w:r>
      <w:r w:rsidRPr="00121C4B">
        <w:t xml:space="preserve">A </w:t>
      </w:r>
      <w:proofErr w:type="spellStart"/>
      <w:r w:rsidRPr="00121C4B">
        <w:t>stakeholders</w:t>
      </w:r>
      <w:proofErr w:type="spellEnd"/>
      <w:r w:rsidRPr="00121C4B">
        <w:t xml:space="preserve">’ </w:t>
      </w:r>
      <w:proofErr w:type="spellStart"/>
      <w:r w:rsidRPr="00121C4B">
        <w:t>perspective</w:t>
      </w:r>
      <w:proofErr w:type="spellEnd"/>
      <w:r w:rsidRPr="00121C4B">
        <w:t xml:space="preserve"> on </w:t>
      </w:r>
      <w:proofErr w:type="spellStart"/>
      <w:r w:rsidRPr="00121C4B">
        <w:t>barriers</w:t>
      </w:r>
      <w:proofErr w:type="spellEnd"/>
      <w:r w:rsidRPr="00121C4B">
        <w:t xml:space="preserve"> </w:t>
      </w:r>
      <w:proofErr w:type="spellStart"/>
      <w:r w:rsidRPr="00121C4B">
        <w:t>to</w:t>
      </w:r>
      <w:proofErr w:type="spellEnd"/>
      <w:r w:rsidRPr="00121C4B">
        <w:t xml:space="preserve"> </w:t>
      </w:r>
      <w:proofErr w:type="spellStart"/>
      <w:r w:rsidRPr="00121C4B">
        <w:t>adopt</w:t>
      </w:r>
      <w:proofErr w:type="spellEnd"/>
      <w:r w:rsidRPr="00121C4B">
        <w:t xml:space="preserve"> </w:t>
      </w:r>
      <w:proofErr w:type="spellStart"/>
      <w:r w:rsidRPr="00121C4B">
        <w:t>sustainable</w:t>
      </w:r>
      <w:proofErr w:type="spellEnd"/>
      <w:r w:rsidRPr="00121C4B">
        <w:t xml:space="preserve"> </w:t>
      </w:r>
      <w:proofErr w:type="spellStart"/>
      <w:r w:rsidRPr="00121C4B">
        <w:t>practices</w:t>
      </w:r>
      <w:proofErr w:type="spellEnd"/>
      <w:r w:rsidRPr="00121C4B">
        <w:t xml:space="preserve"> in MSME </w:t>
      </w:r>
      <w:proofErr w:type="spellStart"/>
      <w:r w:rsidRPr="00121C4B">
        <w:t>supply</w:t>
      </w:r>
      <w:proofErr w:type="spellEnd"/>
      <w:r w:rsidRPr="00121C4B">
        <w:t xml:space="preserve"> </w:t>
      </w:r>
      <w:proofErr w:type="spellStart"/>
      <w:r w:rsidRPr="00121C4B">
        <w:t>chain</w:t>
      </w:r>
      <w:proofErr w:type="spellEnd"/>
      <w:r w:rsidRPr="00121C4B">
        <w:t xml:space="preserve">: </w:t>
      </w:r>
      <w:proofErr w:type="spellStart"/>
      <w:r w:rsidRPr="00121C4B">
        <w:t>Issues</w:t>
      </w:r>
      <w:proofErr w:type="spellEnd"/>
      <w:r w:rsidRPr="00121C4B">
        <w:t xml:space="preserve"> </w:t>
      </w:r>
      <w:proofErr w:type="spellStart"/>
      <w:r w:rsidRPr="00121C4B">
        <w:t>and</w:t>
      </w:r>
      <w:proofErr w:type="spellEnd"/>
      <w:r w:rsidRPr="00121C4B">
        <w:t xml:space="preserve"> </w:t>
      </w:r>
      <w:proofErr w:type="spellStart"/>
      <w:r w:rsidRPr="00121C4B">
        <w:t>challenges</w:t>
      </w:r>
      <w:proofErr w:type="spellEnd"/>
      <w:r w:rsidRPr="00121C4B">
        <w:t xml:space="preserve"> in </w:t>
      </w:r>
      <w:proofErr w:type="spellStart"/>
      <w:r w:rsidRPr="00121C4B">
        <w:t>the</w:t>
      </w:r>
      <w:proofErr w:type="spellEnd"/>
      <w:r w:rsidRPr="00121C4B">
        <w:t xml:space="preserve"> </w:t>
      </w:r>
      <w:proofErr w:type="spellStart"/>
      <w:r w:rsidRPr="00121C4B">
        <w:t>textile</w:t>
      </w:r>
      <w:proofErr w:type="spellEnd"/>
      <w:r w:rsidRPr="00121C4B">
        <w:t xml:space="preserve"> </w:t>
      </w:r>
      <w:proofErr w:type="spellStart"/>
      <w:r w:rsidRPr="00121C4B">
        <w:t>sector</w:t>
      </w:r>
      <w:proofErr w:type="spellEnd"/>
      <w:r w:rsidRPr="00121C4B">
        <w:t>. </w:t>
      </w:r>
      <w:proofErr w:type="spellStart"/>
      <w:r w:rsidRPr="00121C4B">
        <w:t>Research</w:t>
      </w:r>
      <w:proofErr w:type="spellEnd"/>
      <w:r w:rsidRPr="00121C4B">
        <w:t xml:space="preserve"> </w:t>
      </w:r>
      <w:proofErr w:type="spellStart"/>
      <w:r w:rsidRPr="00121C4B">
        <w:t>Journal</w:t>
      </w:r>
      <w:proofErr w:type="spellEnd"/>
      <w:r w:rsidRPr="00121C4B">
        <w:t xml:space="preserve"> of </w:t>
      </w:r>
      <w:proofErr w:type="spellStart"/>
      <w:r w:rsidRPr="00121C4B">
        <w:t>Textile</w:t>
      </w:r>
      <w:proofErr w:type="spellEnd"/>
      <w:r w:rsidRPr="00121C4B">
        <w:t xml:space="preserve"> </w:t>
      </w:r>
      <w:proofErr w:type="spellStart"/>
      <w:r w:rsidRPr="00121C4B">
        <w:t>and</w:t>
      </w:r>
      <w:proofErr w:type="spellEnd"/>
      <w:r w:rsidRPr="00121C4B">
        <w:t xml:space="preserve"> </w:t>
      </w:r>
      <w:proofErr w:type="spellStart"/>
      <w:r w:rsidRPr="00121C4B">
        <w:t>Apparel</w:t>
      </w:r>
      <w:proofErr w:type="spellEnd"/>
      <w:r w:rsidRPr="00121C4B">
        <w:t>.</w:t>
      </w:r>
    </w:p>
    <w:p w14:paraId="2EDA5840" w14:textId="77777777" w:rsidR="00121C4B" w:rsidRPr="00121C4B" w:rsidRDefault="00121C4B" w:rsidP="00121C4B">
      <w:pPr>
        <w:pStyle w:val="Referans"/>
      </w:pPr>
      <w:proofErr w:type="spellStart"/>
      <w:r w:rsidRPr="00121C4B">
        <w:t>Patel</w:t>
      </w:r>
      <w:proofErr w:type="spellEnd"/>
      <w:r w:rsidRPr="00121C4B">
        <w:t xml:space="preserve">, A. B., &amp; </w:t>
      </w:r>
      <w:proofErr w:type="spellStart"/>
      <w:r w:rsidRPr="00121C4B">
        <w:t>Desai</w:t>
      </w:r>
      <w:proofErr w:type="spellEnd"/>
      <w:r w:rsidRPr="00121C4B">
        <w:t xml:space="preserve">, T. N. (2019). A </w:t>
      </w:r>
      <w:proofErr w:type="spellStart"/>
      <w:r w:rsidRPr="00121C4B">
        <w:t>systematic</w:t>
      </w:r>
      <w:proofErr w:type="spellEnd"/>
      <w:r w:rsidRPr="00121C4B">
        <w:t xml:space="preserve"> </w:t>
      </w:r>
      <w:proofErr w:type="spellStart"/>
      <w:r w:rsidRPr="00121C4B">
        <w:t>review</w:t>
      </w:r>
      <w:proofErr w:type="spellEnd"/>
      <w:r w:rsidRPr="00121C4B">
        <w:t xml:space="preserve"> </w:t>
      </w:r>
      <w:proofErr w:type="spellStart"/>
      <w:r w:rsidRPr="00121C4B">
        <w:t>and</w:t>
      </w:r>
      <w:proofErr w:type="spellEnd"/>
      <w:r w:rsidRPr="00121C4B">
        <w:t xml:space="preserve"> meta-</w:t>
      </w:r>
      <w:proofErr w:type="spellStart"/>
      <w:r w:rsidRPr="00121C4B">
        <w:t>analysis</w:t>
      </w:r>
      <w:proofErr w:type="spellEnd"/>
      <w:r w:rsidRPr="00121C4B">
        <w:t xml:space="preserve"> of </w:t>
      </w:r>
      <w:proofErr w:type="spellStart"/>
      <w:r w:rsidRPr="00121C4B">
        <w:t>recent</w:t>
      </w:r>
      <w:proofErr w:type="spellEnd"/>
      <w:r w:rsidRPr="00121C4B">
        <w:t xml:space="preserve"> </w:t>
      </w:r>
      <w:proofErr w:type="spellStart"/>
      <w:r w:rsidRPr="00121C4B">
        <w:t>developments</w:t>
      </w:r>
      <w:proofErr w:type="spellEnd"/>
      <w:r w:rsidRPr="00121C4B">
        <w:t xml:space="preserve"> in </w:t>
      </w:r>
      <w:proofErr w:type="spellStart"/>
      <w:r w:rsidRPr="00121C4B">
        <w:t>sustainable</w:t>
      </w:r>
      <w:proofErr w:type="spellEnd"/>
      <w:r w:rsidRPr="00121C4B">
        <w:t xml:space="preserve"> </w:t>
      </w:r>
      <w:proofErr w:type="spellStart"/>
      <w:r w:rsidRPr="00121C4B">
        <w:t>supply</w:t>
      </w:r>
      <w:proofErr w:type="spellEnd"/>
      <w:r w:rsidRPr="00121C4B">
        <w:t xml:space="preserve"> </w:t>
      </w:r>
      <w:proofErr w:type="spellStart"/>
      <w:r w:rsidRPr="00121C4B">
        <w:t>chain</w:t>
      </w:r>
      <w:proofErr w:type="spellEnd"/>
      <w:r w:rsidRPr="00121C4B">
        <w:t xml:space="preserve"> </w:t>
      </w:r>
      <w:proofErr w:type="spellStart"/>
      <w:r w:rsidRPr="00121C4B">
        <w:t>management</w:t>
      </w:r>
      <w:proofErr w:type="spellEnd"/>
      <w:r w:rsidRPr="00121C4B">
        <w:t>. </w:t>
      </w:r>
      <w:r w:rsidRPr="00121C4B">
        <w:rPr>
          <w:i/>
          <w:iCs/>
        </w:rPr>
        <w:t xml:space="preserve">International </w:t>
      </w:r>
      <w:proofErr w:type="spellStart"/>
      <w:r w:rsidRPr="00121C4B">
        <w:rPr>
          <w:i/>
          <w:iCs/>
        </w:rPr>
        <w:t>Journal</w:t>
      </w:r>
      <w:proofErr w:type="spellEnd"/>
      <w:r w:rsidRPr="00121C4B">
        <w:rPr>
          <w:i/>
          <w:iCs/>
        </w:rPr>
        <w:t xml:space="preserve"> of </w:t>
      </w:r>
      <w:proofErr w:type="spellStart"/>
      <w:r w:rsidRPr="00121C4B">
        <w:rPr>
          <w:i/>
          <w:iCs/>
        </w:rPr>
        <w:t>Logistics</w:t>
      </w:r>
      <w:proofErr w:type="spellEnd"/>
      <w:r w:rsidRPr="00121C4B">
        <w:rPr>
          <w:i/>
          <w:iCs/>
        </w:rPr>
        <w:t xml:space="preserve"> </w:t>
      </w:r>
      <w:proofErr w:type="spellStart"/>
      <w:r w:rsidRPr="00121C4B">
        <w:rPr>
          <w:i/>
          <w:iCs/>
        </w:rPr>
        <w:t>Research</w:t>
      </w:r>
      <w:proofErr w:type="spellEnd"/>
      <w:r w:rsidRPr="00121C4B">
        <w:rPr>
          <w:i/>
          <w:iCs/>
        </w:rPr>
        <w:t xml:space="preserve"> </w:t>
      </w:r>
      <w:proofErr w:type="spellStart"/>
      <w:r w:rsidRPr="00121C4B">
        <w:rPr>
          <w:i/>
          <w:iCs/>
        </w:rPr>
        <w:t>and</w:t>
      </w:r>
      <w:proofErr w:type="spellEnd"/>
      <w:r w:rsidRPr="00121C4B">
        <w:rPr>
          <w:i/>
          <w:iCs/>
        </w:rPr>
        <w:t xml:space="preserve"> Applications</w:t>
      </w:r>
      <w:r w:rsidRPr="00121C4B">
        <w:t>, </w:t>
      </w:r>
      <w:r w:rsidRPr="00121C4B">
        <w:rPr>
          <w:i/>
          <w:iCs/>
        </w:rPr>
        <w:t>22</w:t>
      </w:r>
      <w:r w:rsidRPr="00121C4B">
        <w:t>(4), 349-370.</w:t>
      </w:r>
    </w:p>
    <w:p w14:paraId="09784A39" w14:textId="77777777" w:rsidR="00121C4B" w:rsidRPr="00121C4B" w:rsidRDefault="00121C4B" w:rsidP="00121C4B">
      <w:pPr>
        <w:pStyle w:val="Referans"/>
      </w:pPr>
      <w:proofErr w:type="spellStart"/>
      <w:r w:rsidRPr="00121C4B">
        <w:t>Pearce</w:t>
      </w:r>
      <w:proofErr w:type="spellEnd"/>
      <w:r w:rsidRPr="00121C4B">
        <w:t xml:space="preserve">, D., Dora, M., </w:t>
      </w:r>
      <w:proofErr w:type="spellStart"/>
      <w:r w:rsidRPr="00121C4B">
        <w:t>Wesana</w:t>
      </w:r>
      <w:proofErr w:type="spellEnd"/>
      <w:r w:rsidRPr="00121C4B">
        <w:t xml:space="preserve">, J., &amp; </w:t>
      </w:r>
      <w:proofErr w:type="spellStart"/>
      <w:r w:rsidRPr="00121C4B">
        <w:t>Gellynck</w:t>
      </w:r>
      <w:proofErr w:type="spellEnd"/>
      <w:r w:rsidRPr="00121C4B">
        <w:t xml:space="preserve">, X. (2018). </w:t>
      </w:r>
      <w:proofErr w:type="spellStart"/>
      <w:r w:rsidRPr="00121C4B">
        <w:t>Determining</w:t>
      </w:r>
      <w:proofErr w:type="spellEnd"/>
      <w:r w:rsidRPr="00121C4B">
        <w:t xml:space="preserve"> </w:t>
      </w:r>
      <w:proofErr w:type="spellStart"/>
      <w:r w:rsidRPr="00121C4B">
        <w:t>factors</w:t>
      </w:r>
      <w:proofErr w:type="spellEnd"/>
      <w:r w:rsidRPr="00121C4B">
        <w:t xml:space="preserve"> </w:t>
      </w:r>
      <w:proofErr w:type="spellStart"/>
      <w:r w:rsidRPr="00121C4B">
        <w:t>driving</w:t>
      </w:r>
      <w:proofErr w:type="spellEnd"/>
      <w:r w:rsidRPr="00121C4B">
        <w:t xml:space="preserve"> </w:t>
      </w:r>
      <w:proofErr w:type="spellStart"/>
      <w:r w:rsidRPr="00121C4B">
        <w:t>sustainable</w:t>
      </w:r>
      <w:proofErr w:type="spellEnd"/>
      <w:r w:rsidRPr="00121C4B">
        <w:t xml:space="preserve"> </w:t>
      </w:r>
      <w:proofErr w:type="spellStart"/>
      <w:r w:rsidRPr="00121C4B">
        <w:t>performance</w:t>
      </w:r>
      <w:proofErr w:type="spellEnd"/>
      <w:r w:rsidRPr="00121C4B">
        <w:t xml:space="preserve"> </w:t>
      </w:r>
      <w:proofErr w:type="spellStart"/>
      <w:r w:rsidRPr="00121C4B">
        <w:t>through</w:t>
      </w:r>
      <w:proofErr w:type="spellEnd"/>
      <w:r w:rsidRPr="00121C4B">
        <w:t xml:space="preserve"> </w:t>
      </w:r>
      <w:proofErr w:type="spellStart"/>
      <w:r w:rsidRPr="00121C4B">
        <w:t>the</w:t>
      </w:r>
      <w:proofErr w:type="spellEnd"/>
      <w:r w:rsidRPr="00121C4B">
        <w:t xml:space="preserve"> </w:t>
      </w:r>
      <w:proofErr w:type="spellStart"/>
      <w:r w:rsidRPr="00121C4B">
        <w:t>application</w:t>
      </w:r>
      <w:proofErr w:type="spellEnd"/>
      <w:r w:rsidRPr="00121C4B">
        <w:t xml:space="preserve"> of </w:t>
      </w:r>
      <w:proofErr w:type="spellStart"/>
      <w:r w:rsidRPr="00121C4B">
        <w:t>lean</w:t>
      </w:r>
      <w:proofErr w:type="spellEnd"/>
      <w:r w:rsidRPr="00121C4B">
        <w:t xml:space="preserve"> </w:t>
      </w:r>
      <w:proofErr w:type="spellStart"/>
      <w:r w:rsidRPr="00121C4B">
        <w:t>management</w:t>
      </w:r>
      <w:proofErr w:type="spellEnd"/>
      <w:r w:rsidRPr="00121C4B">
        <w:t xml:space="preserve"> </w:t>
      </w:r>
      <w:proofErr w:type="spellStart"/>
      <w:r w:rsidRPr="00121C4B">
        <w:t>practices</w:t>
      </w:r>
      <w:proofErr w:type="spellEnd"/>
      <w:r w:rsidRPr="00121C4B">
        <w:t xml:space="preserve"> in </w:t>
      </w:r>
      <w:proofErr w:type="spellStart"/>
      <w:r w:rsidRPr="00121C4B">
        <w:t>horticultural</w:t>
      </w:r>
      <w:proofErr w:type="spellEnd"/>
      <w:r w:rsidRPr="00121C4B">
        <w:t xml:space="preserve"> </w:t>
      </w:r>
      <w:proofErr w:type="spellStart"/>
      <w:r w:rsidRPr="00121C4B">
        <w:t>primary</w:t>
      </w:r>
      <w:proofErr w:type="spellEnd"/>
      <w:r w:rsidRPr="00121C4B">
        <w:t xml:space="preserve"> </w:t>
      </w:r>
      <w:proofErr w:type="spellStart"/>
      <w:r w:rsidRPr="00121C4B">
        <w:t>production</w:t>
      </w:r>
      <w:proofErr w:type="spellEnd"/>
      <w:r w:rsidRPr="00121C4B">
        <w:t>. </w:t>
      </w:r>
      <w:proofErr w:type="spellStart"/>
      <w:r w:rsidRPr="00121C4B">
        <w:rPr>
          <w:i/>
          <w:iCs/>
        </w:rPr>
        <w:t>Journal</w:t>
      </w:r>
      <w:proofErr w:type="spellEnd"/>
      <w:r w:rsidRPr="00121C4B">
        <w:rPr>
          <w:i/>
          <w:iCs/>
        </w:rPr>
        <w:t xml:space="preserve"> of </w:t>
      </w:r>
      <w:proofErr w:type="spellStart"/>
      <w:r w:rsidRPr="00121C4B">
        <w:rPr>
          <w:i/>
          <w:iCs/>
        </w:rPr>
        <w:t>Cleaner</w:t>
      </w:r>
      <w:proofErr w:type="spellEnd"/>
      <w:r w:rsidRPr="00121C4B">
        <w:rPr>
          <w:i/>
          <w:iCs/>
        </w:rPr>
        <w:t xml:space="preserve"> </w:t>
      </w:r>
      <w:proofErr w:type="spellStart"/>
      <w:r w:rsidRPr="00121C4B">
        <w:rPr>
          <w:i/>
          <w:iCs/>
        </w:rPr>
        <w:t>Production</w:t>
      </w:r>
      <w:proofErr w:type="spellEnd"/>
      <w:r w:rsidRPr="00121C4B">
        <w:t>, </w:t>
      </w:r>
      <w:r w:rsidRPr="00121C4B">
        <w:rPr>
          <w:i/>
          <w:iCs/>
        </w:rPr>
        <w:t>203</w:t>
      </w:r>
      <w:r w:rsidRPr="00121C4B">
        <w:t>, 400-417.</w:t>
      </w:r>
    </w:p>
    <w:p w14:paraId="66C41E4F" w14:textId="77777777" w:rsidR="00121C4B" w:rsidRPr="00121C4B" w:rsidRDefault="00121C4B" w:rsidP="00121C4B">
      <w:pPr>
        <w:pStyle w:val="Referans"/>
      </w:pPr>
      <w:bookmarkStart w:id="140" w:name="_Hlk72340562"/>
      <w:proofErr w:type="spellStart"/>
      <w:r w:rsidRPr="00121C4B">
        <w:t>Phatak</w:t>
      </w:r>
      <w:proofErr w:type="spellEnd"/>
      <w:r w:rsidRPr="00121C4B">
        <w:t xml:space="preserve">, S., &amp; </w:t>
      </w:r>
      <w:proofErr w:type="spellStart"/>
      <w:r w:rsidRPr="00121C4B">
        <w:t>Sople</w:t>
      </w:r>
      <w:proofErr w:type="spellEnd"/>
      <w:r w:rsidRPr="00121C4B">
        <w:t xml:space="preserve">, V. (2018). </w:t>
      </w:r>
      <w:bookmarkEnd w:id="140"/>
      <w:r w:rsidRPr="00121C4B">
        <w:t xml:space="preserve">Drivers </w:t>
      </w:r>
      <w:proofErr w:type="spellStart"/>
      <w:r w:rsidRPr="00121C4B">
        <w:t>and</w:t>
      </w:r>
      <w:proofErr w:type="spellEnd"/>
      <w:r w:rsidRPr="00121C4B">
        <w:t xml:space="preserve"> </w:t>
      </w:r>
      <w:proofErr w:type="spellStart"/>
      <w:r w:rsidRPr="00121C4B">
        <w:t>Barriers</w:t>
      </w:r>
      <w:proofErr w:type="spellEnd"/>
      <w:r w:rsidRPr="00121C4B">
        <w:t xml:space="preserve"> of </w:t>
      </w:r>
      <w:proofErr w:type="spellStart"/>
      <w:r w:rsidRPr="00121C4B">
        <w:t>Sustainable</w:t>
      </w:r>
      <w:proofErr w:type="spellEnd"/>
      <w:r w:rsidRPr="00121C4B">
        <w:t xml:space="preserve"> </w:t>
      </w:r>
      <w:proofErr w:type="spellStart"/>
      <w:r w:rsidRPr="00121C4B">
        <w:t>Supply</w:t>
      </w:r>
      <w:proofErr w:type="spellEnd"/>
      <w:r w:rsidRPr="00121C4B">
        <w:t xml:space="preserve"> </w:t>
      </w:r>
      <w:proofErr w:type="spellStart"/>
      <w:r w:rsidRPr="00121C4B">
        <w:t>Chain</w:t>
      </w:r>
      <w:proofErr w:type="spellEnd"/>
      <w:r w:rsidRPr="00121C4B">
        <w:t xml:space="preserve">: A </w:t>
      </w:r>
      <w:proofErr w:type="spellStart"/>
      <w:r w:rsidRPr="00121C4B">
        <w:t>Literature</w:t>
      </w:r>
      <w:proofErr w:type="spellEnd"/>
      <w:r w:rsidRPr="00121C4B">
        <w:t xml:space="preserve"> </w:t>
      </w:r>
      <w:proofErr w:type="spellStart"/>
      <w:r w:rsidRPr="00121C4B">
        <w:t>Review</w:t>
      </w:r>
      <w:proofErr w:type="spellEnd"/>
      <w:r w:rsidRPr="00121C4B">
        <w:t xml:space="preserve"> on </w:t>
      </w:r>
      <w:proofErr w:type="spellStart"/>
      <w:r w:rsidRPr="00121C4B">
        <w:t>Indian</w:t>
      </w:r>
      <w:proofErr w:type="spellEnd"/>
      <w:r w:rsidRPr="00121C4B">
        <w:t xml:space="preserve"> </w:t>
      </w:r>
      <w:proofErr w:type="spellStart"/>
      <w:r w:rsidRPr="00121C4B">
        <w:t>Perspective</w:t>
      </w:r>
      <w:proofErr w:type="spellEnd"/>
      <w:r w:rsidRPr="00121C4B">
        <w:t xml:space="preserve">. International </w:t>
      </w:r>
      <w:proofErr w:type="spellStart"/>
      <w:r w:rsidRPr="00121C4B">
        <w:t>Journal</w:t>
      </w:r>
      <w:proofErr w:type="spellEnd"/>
      <w:r w:rsidRPr="00121C4B">
        <w:t xml:space="preserve"> of Business </w:t>
      </w:r>
      <w:proofErr w:type="spellStart"/>
      <w:r w:rsidRPr="00121C4B">
        <w:t>Insights</w:t>
      </w:r>
      <w:proofErr w:type="spellEnd"/>
      <w:r w:rsidRPr="00121C4B">
        <w:t xml:space="preserve"> </w:t>
      </w:r>
      <w:proofErr w:type="spellStart"/>
      <w:r w:rsidRPr="00121C4B">
        <w:t>and</w:t>
      </w:r>
      <w:proofErr w:type="spellEnd"/>
      <w:r w:rsidRPr="00121C4B">
        <w:t xml:space="preserve"> </w:t>
      </w:r>
      <w:proofErr w:type="spellStart"/>
      <w:r w:rsidRPr="00121C4B">
        <w:t>Transformation</w:t>
      </w:r>
      <w:proofErr w:type="spellEnd"/>
      <w:r w:rsidRPr="00121C4B">
        <w:t>, 12(1), 17-25.</w:t>
      </w:r>
    </w:p>
    <w:p w14:paraId="0CCB9FFC" w14:textId="77777777" w:rsidR="00121C4B" w:rsidRPr="00121C4B" w:rsidRDefault="00121C4B" w:rsidP="00121C4B">
      <w:pPr>
        <w:pStyle w:val="Referans"/>
      </w:pPr>
      <w:proofErr w:type="spellStart"/>
      <w:r w:rsidRPr="00121C4B">
        <w:t>Piercy</w:t>
      </w:r>
      <w:proofErr w:type="spellEnd"/>
      <w:r w:rsidRPr="00121C4B">
        <w:t xml:space="preserve">, N., &amp; </w:t>
      </w:r>
      <w:proofErr w:type="spellStart"/>
      <w:r w:rsidRPr="00121C4B">
        <w:t>Rich</w:t>
      </w:r>
      <w:proofErr w:type="spellEnd"/>
      <w:r w:rsidRPr="00121C4B">
        <w:t xml:space="preserve">, N. (2015). </w:t>
      </w:r>
      <w:proofErr w:type="spellStart"/>
      <w:r w:rsidRPr="00121C4B">
        <w:t>The</w:t>
      </w:r>
      <w:proofErr w:type="spellEnd"/>
      <w:r w:rsidRPr="00121C4B">
        <w:t xml:space="preserve"> </w:t>
      </w:r>
      <w:proofErr w:type="spellStart"/>
      <w:r w:rsidRPr="00121C4B">
        <w:t>relationship</w:t>
      </w:r>
      <w:proofErr w:type="spellEnd"/>
      <w:r w:rsidRPr="00121C4B">
        <w:t xml:space="preserve"> </w:t>
      </w:r>
      <w:proofErr w:type="spellStart"/>
      <w:r w:rsidRPr="00121C4B">
        <w:t>between</w:t>
      </w:r>
      <w:proofErr w:type="spellEnd"/>
      <w:r w:rsidRPr="00121C4B">
        <w:t xml:space="preserve"> </w:t>
      </w:r>
      <w:proofErr w:type="spellStart"/>
      <w:r w:rsidRPr="00121C4B">
        <w:t>lean</w:t>
      </w:r>
      <w:proofErr w:type="spellEnd"/>
      <w:r w:rsidRPr="00121C4B">
        <w:t xml:space="preserve"> </w:t>
      </w:r>
      <w:proofErr w:type="spellStart"/>
      <w:r w:rsidRPr="00121C4B">
        <w:t>operations</w:t>
      </w:r>
      <w:proofErr w:type="spellEnd"/>
      <w:r w:rsidRPr="00121C4B">
        <w:t xml:space="preserve"> </w:t>
      </w:r>
      <w:proofErr w:type="spellStart"/>
      <w:r w:rsidRPr="00121C4B">
        <w:t>and</w:t>
      </w:r>
      <w:proofErr w:type="spellEnd"/>
      <w:r w:rsidRPr="00121C4B">
        <w:t xml:space="preserve"> </w:t>
      </w:r>
      <w:proofErr w:type="spellStart"/>
      <w:r w:rsidRPr="00121C4B">
        <w:t>sustainable</w:t>
      </w:r>
      <w:proofErr w:type="spellEnd"/>
      <w:r w:rsidRPr="00121C4B">
        <w:t xml:space="preserve"> </w:t>
      </w:r>
      <w:proofErr w:type="spellStart"/>
      <w:r w:rsidRPr="00121C4B">
        <w:t>operations</w:t>
      </w:r>
      <w:proofErr w:type="spellEnd"/>
      <w:r w:rsidRPr="00121C4B">
        <w:t>. </w:t>
      </w:r>
      <w:r w:rsidRPr="00121C4B">
        <w:rPr>
          <w:i/>
          <w:iCs/>
        </w:rPr>
        <w:t xml:space="preserve">International </w:t>
      </w:r>
      <w:proofErr w:type="spellStart"/>
      <w:r w:rsidRPr="00121C4B">
        <w:rPr>
          <w:i/>
          <w:iCs/>
        </w:rPr>
        <w:t>Journal</w:t>
      </w:r>
      <w:proofErr w:type="spellEnd"/>
      <w:r w:rsidRPr="00121C4B">
        <w:rPr>
          <w:i/>
          <w:iCs/>
        </w:rPr>
        <w:t xml:space="preserve"> of Operations &amp; </w:t>
      </w:r>
      <w:proofErr w:type="spellStart"/>
      <w:r w:rsidRPr="00121C4B">
        <w:rPr>
          <w:i/>
          <w:iCs/>
        </w:rPr>
        <w:t>Production</w:t>
      </w:r>
      <w:proofErr w:type="spellEnd"/>
      <w:r w:rsidRPr="00121C4B">
        <w:rPr>
          <w:i/>
          <w:iCs/>
        </w:rPr>
        <w:t xml:space="preserve"> Management</w:t>
      </w:r>
      <w:r w:rsidRPr="00121C4B">
        <w:t>, </w:t>
      </w:r>
      <w:r w:rsidRPr="00121C4B">
        <w:rPr>
          <w:i/>
          <w:iCs/>
        </w:rPr>
        <w:t>35</w:t>
      </w:r>
      <w:r w:rsidRPr="00121C4B">
        <w:t>(2), 282-315.</w:t>
      </w:r>
    </w:p>
    <w:p w14:paraId="7AC52D82" w14:textId="77777777" w:rsidR="00121C4B" w:rsidRPr="00121C4B" w:rsidRDefault="00121C4B" w:rsidP="00121C4B">
      <w:pPr>
        <w:pStyle w:val="Referans"/>
      </w:pPr>
      <w:bookmarkStart w:id="141" w:name="_Hlk72340720"/>
      <w:proofErr w:type="spellStart"/>
      <w:r w:rsidRPr="00121C4B">
        <w:t>Pinto</w:t>
      </w:r>
      <w:proofErr w:type="spellEnd"/>
      <w:r w:rsidRPr="00121C4B">
        <w:t xml:space="preserve">, L., &amp; </w:t>
      </w:r>
      <w:proofErr w:type="spellStart"/>
      <w:r w:rsidRPr="00121C4B">
        <w:t>Allui</w:t>
      </w:r>
      <w:proofErr w:type="spellEnd"/>
      <w:r w:rsidRPr="00121C4B">
        <w:t xml:space="preserve">, A. (2016). </w:t>
      </w:r>
      <w:bookmarkEnd w:id="141"/>
      <w:r w:rsidRPr="00121C4B">
        <w:t xml:space="preserve">An </w:t>
      </w:r>
      <w:proofErr w:type="spellStart"/>
      <w:r w:rsidRPr="00121C4B">
        <w:t>analysis</w:t>
      </w:r>
      <w:proofErr w:type="spellEnd"/>
      <w:r w:rsidRPr="00121C4B">
        <w:t xml:space="preserve"> of </w:t>
      </w:r>
      <w:proofErr w:type="spellStart"/>
      <w:r w:rsidRPr="00121C4B">
        <w:t>drivers</w:t>
      </w:r>
      <w:proofErr w:type="spellEnd"/>
      <w:r w:rsidRPr="00121C4B">
        <w:t xml:space="preserve"> </w:t>
      </w:r>
      <w:proofErr w:type="spellStart"/>
      <w:r w:rsidRPr="00121C4B">
        <w:t>and</w:t>
      </w:r>
      <w:proofErr w:type="spellEnd"/>
      <w:r w:rsidRPr="00121C4B">
        <w:t xml:space="preserve"> </w:t>
      </w:r>
      <w:proofErr w:type="spellStart"/>
      <w:r w:rsidRPr="00121C4B">
        <w:t>barriers</w:t>
      </w:r>
      <w:proofErr w:type="spellEnd"/>
      <w:r w:rsidRPr="00121C4B">
        <w:t xml:space="preserve"> </w:t>
      </w:r>
      <w:proofErr w:type="spellStart"/>
      <w:r w:rsidRPr="00121C4B">
        <w:t>for</w:t>
      </w:r>
      <w:proofErr w:type="spellEnd"/>
      <w:r w:rsidRPr="00121C4B">
        <w:t xml:space="preserve"> </w:t>
      </w:r>
      <w:proofErr w:type="spellStart"/>
      <w:r w:rsidRPr="00121C4B">
        <w:t>sustainability</w:t>
      </w:r>
      <w:proofErr w:type="spellEnd"/>
      <w:r w:rsidRPr="00121C4B">
        <w:t xml:space="preserve"> </w:t>
      </w:r>
      <w:proofErr w:type="spellStart"/>
      <w:r w:rsidRPr="00121C4B">
        <w:t>supply</w:t>
      </w:r>
      <w:proofErr w:type="spellEnd"/>
      <w:r w:rsidRPr="00121C4B">
        <w:t xml:space="preserve"> </w:t>
      </w:r>
      <w:proofErr w:type="spellStart"/>
      <w:r w:rsidRPr="00121C4B">
        <w:t>chain</w:t>
      </w:r>
      <w:proofErr w:type="spellEnd"/>
      <w:r w:rsidRPr="00121C4B">
        <w:t xml:space="preserve"> </w:t>
      </w:r>
      <w:proofErr w:type="spellStart"/>
      <w:r w:rsidRPr="00121C4B">
        <w:t>management</w:t>
      </w:r>
      <w:proofErr w:type="spellEnd"/>
      <w:r w:rsidRPr="00121C4B">
        <w:t xml:space="preserve"> </w:t>
      </w:r>
      <w:proofErr w:type="spellStart"/>
      <w:r w:rsidRPr="00121C4B">
        <w:t>practices</w:t>
      </w:r>
      <w:proofErr w:type="spellEnd"/>
      <w:r w:rsidRPr="00121C4B">
        <w:t>. </w:t>
      </w:r>
      <w:proofErr w:type="spellStart"/>
      <w:r w:rsidRPr="00121C4B">
        <w:t>Journal</w:t>
      </w:r>
      <w:proofErr w:type="spellEnd"/>
      <w:r w:rsidRPr="00121C4B">
        <w:t xml:space="preserve"> of </w:t>
      </w:r>
      <w:proofErr w:type="spellStart"/>
      <w:r w:rsidRPr="00121C4B">
        <w:t>Asia</w:t>
      </w:r>
      <w:proofErr w:type="spellEnd"/>
      <w:r w:rsidRPr="00121C4B">
        <w:t xml:space="preserve"> </w:t>
      </w:r>
      <w:proofErr w:type="spellStart"/>
      <w:r w:rsidRPr="00121C4B">
        <w:t>Entrepreneurship</w:t>
      </w:r>
      <w:proofErr w:type="spellEnd"/>
      <w:r w:rsidRPr="00121C4B">
        <w:t xml:space="preserve"> </w:t>
      </w:r>
      <w:proofErr w:type="spellStart"/>
      <w:r w:rsidRPr="00121C4B">
        <w:t>and</w:t>
      </w:r>
      <w:proofErr w:type="spellEnd"/>
      <w:r w:rsidRPr="00121C4B">
        <w:t xml:space="preserve"> </w:t>
      </w:r>
      <w:proofErr w:type="spellStart"/>
      <w:r w:rsidRPr="00121C4B">
        <w:t>Sustainability</w:t>
      </w:r>
      <w:proofErr w:type="spellEnd"/>
      <w:r w:rsidRPr="00121C4B">
        <w:t>, 12(2), 197.</w:t>
      </w:r>
    </w:p>
    <w:p w14:paraId="796FBF72" w14:textId="77777777" w:rsidR="00121C4B" w:rsidRPr="00121C4B" w:rsidRDefault="00121C4B" w:rsidP="00121C4B">
      <w:pPr>
        <w:pStyle w:val="Referans"/>
      </w:pPr>
      <w:proofErr w:type="spellStart"/>
      <w:r w:rsidRPr="00121C4B">
        <w:lastRenderedPageBreak/>
        <w:t>Potting</w:t>
      </w:r>
      <w:proofErr w:type="spellEnd"/>
      <w:r w:rsidRPr="00121C4B">
        <w:t xml:space="preserve">, J., </w:t>
      </w:r>
      <w:proofErr w:type="spellStart"/>
      <w:r w:rsidRPr="00121C4B">
        <w:t>Hekkert</w:t>
      </w:r>
      <w:proofErr w:type="spellEnd"/>
      <w:r w:rsidRPr="00121C4B">
        <w:t xml:space="preserve">, M. P., </w:t>
      </w:r>
      <w:proofErr w:type="spellStart"/>
      <w:r w:rsidRPr="00121C4B">
        <w:t>Worrell</w:t>
      </w:r>
      <w:proofErr w:type="spellEnd"/>
      <w:r w:rsidRPr="00121C4B">
        <w:t xml:space="preserve">, E., &amp; </w:t>
      </w:r>
      <w:proofErr w:type="spellStart"/>
      <w:r w:rsidRPr="00121C4B">
        <w:t>Hanemaaijer</w:t>
      </w:r>
      <w:proofErr w:type="spellEnd"/>
      <w:r w:rsidRPr="00121C4B">
        <w:t>, A. (2017). </w:t>
      </w:r>
      <w:proofErr w:type="spellStart"/>
      <w:r w:rsidRPr="00121C4B">
        <w:t>Circular</w:t>
      </w:r>
      <w:proofErr w:type="spellEnd"/>
      <w:r w:rsidRPr="00121C4B">
        <w:t xml:space="preserve"> </w:t>
      </w:r>
      <w:proofErr w:type="spellStart"/>
      <w:r w:rsidRPr="00121C4B">
        <w:t>economy</w:t>
      </w:r>
      <w:proofErr w:type="spellEnd"/>
      <w:r w:rsidRPr="00121C4B">
        <w:t xml:space="preserve">: </w:t>
      </w:r>
      <w:proofErr w:type="spellStart"/>
      <w:r w:rsidRPr="00121C4B">
        <w:t>measuring</w:t>
      </w:r>
      <w:proofErr w:type="spellEnd"/>
      <w:r w:rsidRPr="00121C4B">
        <w:t xml:space="preserve"> </w:t>
      </w:r>
      <w:proofErr w:type="spellStart"/>
      <w:r w:rsidRPr="00121C4B">
        <w:t>innovation</w:t>
      </w:r>
      <w:proofErr w:type="spellEnd"/>
      <w:r w:rsidRPr="00121C4B">
        <w:t xml:space="preserve"> in </w:t>
      </w:r>
      <w:proofErr w:type="spellStart"/>
      <w:r w:rsidRPr="00121C4B">
        <w:t>the</w:t>
      </w:r>
      <w:proofErr w:type="spellEnd"/>
      <w:r w:rsidRPr="00121C4B">
        <w:t xml:space="preserve"> </w:t>
      </w:r>
      <w:proofErr w:type="spellStart"/>
      <w:r w:rsidRPr="00121C4B">
        <w:t>product</w:t>
      </w:r>
      <w:proofErr w:type="spellEnd"/>
      <w:r w:rsidRPr="00121C4B">
        <w:t xml:space="preserve"> </w:t>
      </w:r>
      <w:proofErr w:type="spellStart"/>
      <w:r w:rsidRPr="00121C4B">
        <w:t>chain</w:t>
      </w:r>
      <w:proofErr w:type="spellEnd"/>
      <w:r w:rsidRPr="00121C4B">
        <w:t xml:space="preserve"> (No. 2544). PBL </w:t>
      </w:r>
      <w:proofErr w:type="spellStart"/>
      <w:r w:rsidRPr="00121C4B">
        <w:t>Publishers</w:t>
      </w:r>
      <w:proofErr w:type="spellEnd"/>
      <w:r w:rsidRPr="00121C4B">
        <w:t>.</w:t>
      </w:r>
    </w:p>
    <w:p w14:paraId="4F1075EB" w14:textId="77777777" w:rsidR="00121C4B" w:rsidRPr="00121C4B" w:rsidRDefault="00121C4B" w:rsidP="00121C4B">
      <w:pPr>
        <w:pStyle w:val="Referans"/>
      </w:pPr>
      <w:bookmarkStart w:id="142" w:name="_Hlk72340867"/>
      <w:proofErr w:type="spellStart"/>
      <w:r w:rsidRPr="00121C4B">
        <w:t>Praharsi</w:t>
      </w:r>
      <w:proofErr w:type="spellEnd"/>
      <w:r w:rsidRPr="00121C4B">
        <w:t xml:space="preserve">, Y., </w:t>
      </w:r>
      <w:proofErr w:type="spellStart"/>
      <w:r w:rsidRPr="00121C4B">
        <w:t>Jami’in</w:t>
      </w:r>
      <w:proofErr w:type="spellEnd"/>
      <w:r w:rsidRPr="00121C4B">
        <w:t xml:space="preserve">, M. A., </w:t>
      </w:r>
      <w:proofErr w:type="spellStart"/>
      <w:r w:rsidRPr="00121C4B">
        <w:t>Suhardjito</w:t>
      </w:r>
      <w:proofErr w:type="spellEnd"/>
      <w:r w:rsidRPr="00121C4B">
        <w:t xml:space="preserve">, G., &amp; </w:t>
      </w:r>
      <w:proofErr w:type="spellStart"/>
      <w:r w:rsidRPr="00121C4B">
        <w:t>Wee</w:t>
      </w:r>
      <w:proofErr w:type="spellEnd"/>
      <w:r w:rsidRPr="00121C4B">
        <w:t xml:space="preserve">, H. M. (2020). </w:t>
      </w:r>
      <w:bookmarkEnd w:id="142"/>
      <w:proofErr w:type="spellStart"/>
      <w:r w:rsidRPr="00121C4B">
        <w:t>Barriers</w:t>
      </w:r>
      <w:proofErr w:type="spellEnd"/>
      <w:r w:rsidRPr="00121C4B">
        <w:t xml:space="preserve"> </w:t>
      </w:r>
      <w:proofErr w:type="spellStart"/>
      <w:r w:rsidRPr="00121C4B">
        <w:t>and</w:t>
      </w:r>
      <w:proofErr w:type="spellEnd"/>
      <w:r w:rsidRPr="00121C4B">
        <w:t xml:space="preserve"> </w:t>
      </w:r>
      <w:proofErr w:type="spellStart"/>
      <w:r w:rsidRPr="00121C4B">
        <w:t>Enablers</w:t>
      </w:r>
      <w:proofErr w:type="spellEnd"/>
      <w:r w:rsidRPr="00121C4B">
        <w:t xml:space="preserve"> </w:t>
      </w:r>
      <w:proofErr w:type="spellStart"/>
      <w:r w:rsidRPr="00121C4B">
        <w:t>for</w:t>
      </w:r>
      <w:proofErr w:type="spellEnd"/>
      <w:r w:rsidRPr="00121C4B">
        <w:t xml:space="preserve"> </w:t>
      </w:r>
      <w:proofErr w:type="spellStart"/>
      <w:r w:rsidRPr="00121C4B">
        <w:t>developing</w:t>
      </w:r>
      <w:proofErr w:type="spellEnd"/>
      <w:r w:rsidRPr="00121C4B">
        <w:t xml:space="preserve"> </w:t>
      </w:r>
      <w:proofErr w:type="spellStart"/>
      <w:r w:rsidRPr="00121C4B">
        <w:t>sustainable</w:t>
      </w:r>
      <w:proofErr w:type="spellEnd"/>
      <w:r w:rsidRPr="00121C4B">
        <w:t xml:space="preserve"> </w:t>
      </w:r>
      <w:proofErr w:type="spellStart"/>
      <w:r w:rsidRPr="00121C4B">
        <w:t>supply</w:t>
      </w:r>
      <w:proofErr w:type="spellEnd"/>
      <w:r w:rsidRPr="00121C4B">
        <w:t xml:space="preserve"> </w:t>
      </w:r>
      <w:proofErr w:type="spellStart"/>
      <w:r w:rsidRPr="00121C4B">
        <w:t>chain</w:t>
      </w:r>
      <w:proofErr w:type="spellEnd"/>
      <w:r w:rsidRPr="00121C4B">
        <w:t xml:space="preserve"> at </w:t>
      </w:r>
      <w:proofErr w:type="spellStart"/>
      <w:r w:rsidRPr="00121C4B">
        <w:t>traditional</w:t>
      </w:r>
      <w:proofErr w:type="spellEnd"/>
      <w:r w:rsidRPr="00121C4B">
        <w:t xml:space="preserve"> </w:t>
      </w:r>
      <w:proofErr w:type="spellStart"/>
      <w:r w:rsidRPr="00121C4B">
        <w:t>shipyards</w:t>
      </w:r>
      <w:proofErr w:type="spellEnd"/>
      <w:r w:rsidRPr="00121C4B">
        <w:t xml:space="preserve"> in East Java </w:t>
      </w:r>
      <w:proofErr w:type="spellStart"/>
      <w:r w:rsidRPr="00121C4B">
        <w:t>Indonesia</w:t>
      </w:r>
      <w:proofErr w:type="spellEnd"/>
      <w:r w:rsidRPr="00121C4B">
        <w:t xml:space="preserve">. </w:t>
      </w:r>
      <w:proofErr w:type="spellStart"/>
      <w:r w:rsidRPr="00121C4B">
        <w:t>In</w:t>
      </w:r>
      <w:proofErr w:type="spellEnd"/>
      <w:r w:rsidRPr="00121C4B">
        <w:t> </w:t>
      </w:r>
      <w:proofErr w:type="spellStart"/>
      <w:r w:rsidRPr="00121C4B">
        <w:t>Proceedings</w:t>
      </w:r>
      <w:proofErr w:type="spellEnd"/>
      <w:r w:rsidRPr="00121C4B">
        <w:t xml:space="preserve"> of </w:t>
      </w:r>
      <w:proofErr w:type="spellStart"/>
      <w:r w:rsidRPr="00121C4B">
        <w:t>the</w:t>
      </w:r>
      <w:proofErr w:type="spellEnd"/>
      <w:r w:rsidRPr="00121C4B">
        <w:t xml:space="preserve"> International Conference on </w:t>
      </w:r>
      <w:proofErr w:type="spellStart"/>
      <w:r w:rsidRPr="00121C4B">
        <w:t>Industrial</w:t>
      </w:r>
      <w:proofErr w:type="spellEnd"/>
      <w:r w:rsidRPr="00121C4B">
        <w:t xml:space="preserve"> </w:t>
      </w:r>
      <w:proofErr w:type="spellStart"/>
      <w:r w:rsidRPr="00121C4B">
        <w:t>Engineering</w:t>
      </w:r>
      <w:proofErr w:type="spellEnd"/>
      <w:r w:rsidRPr="00121C4B">
        <w:t xml:space="preserve"> </w:t>
      </w:r>
      <w:proofErr w:type="spellStart"/>
      <w:r w:rsidRPr="00121C4B">
        <w:t>and</w:t>
      </w:r>
      <w:proofErr w:type="spellEnd"/>
      <w:r w:rsidRPr="00121C4B">
        <w:t xml:space="preserve"> Operations Management.</w:t>
      </w:r>
    </w:p>
    <w:p w14:paraId="45889BCD" w14:textId="77777777" w:rsidR="00121C4B" w:rsidRPr="00121C4B" w:rsidRDefault="00121C4B" w:rsidP="00121C4B">
      <w:pPr>
        <w:pStyle w:val="Referans"/>
      </w:pPr>
      <w:r w:rsidRPr="00121C4B">
        <w:rPr>
          <w:lang w:val="pt-PT"/>
        </w:rPr>
        <w:t xml:space="preserve">Rajeev, A., Pati, R. K., Padhi, S. S., &amp; Govindan, K. (2017). </w:t>
      </w:r>
      <w:proofErr w:type="spellStart"/>
      <w:r w:rsidRPr="00121C4B">
        <w:t>Evolution</w:t>
      </w:r>
      <w:proofErr w:type="spellEnd"/>
      <w:r w:rsidRPr="00121C4B">
        <w:t xml:space="preserve"> of </w:t>
      </w:r>
      <w:proofErr w:type="spellStart"/>
      <w:r w:rsidRPr="00121C4B">
        <w:t>sustainability</w:t>
      </w:r>
      <w:proofErr w:type="spellEnd"/>
      <w:r w:rsidRPr="00121C4B">
        <w:t xml:space="preserve"> in </w:t>
      </w:r>
      <w:proofErr w:type="spellStart"/>
      <w:r w:rsidRPr="00121C4B">
        <w:t>supply</w:t>
      </w:r>
      <w:proofErr w:type="spellEnd"/>
      <w:r w:rsidRPr="00121C4B">
        <w:t xml:space="preserve"> </w:t>
      </w:r>
      <w:proofErr w:type="spellStart"/>
      <w:r w:rsidRPr="00121C4B">
        <w:t>chain</w:t>
      </w:r>
      <w:proofErr w:type="spellEnd"/>
      <w:r w:rsidRPr="00121C4B">
        <w:t xml:space="preserve"> </w:t>
      </w:r>
      <w:proofErr w:type="spellStart"/>
      <w:r w:rsidRPr="00121C4B">
        <w:t>management</w:t>
      </w:r>
      <w:proofErr w:type="spellEnd"/>
      <w:r w:rsidRPr="00121C4B">
        <w:t xml:space="preserve">: A </w:t>
      </w:r>
      <w:proofErr w:type="spellStart"/>
      <w:r w:rsidRPr="00121C4B">
        <w:t>literature</w:t>
      </w:r>
      <w:proofErr w:type="spellEnd"/>
      <w:r w:rsidRPr="00121C4B">
        <w:t xml:space="preserve"> </w:t>
      </w:r>
      <w:proofErr w:type="spellStart"/>
      <w:r w:rsidRPr="00121C4B">
        <w:t>review</w:t>
      </w:r>
      <w:proofErr w:type="spellEnd"/>
      <w:r w:rsidRPr="00121C4B">
        <w:t>. </w:t>
      </w:r>
      <w:proofErr w:type="spellStart"/>
      <w:r w:rsidRPr="00121C4B">
        <w:rPr>
          <w:i/>
          <w:iCs/>
        </w:rPr>
        <w:t>Journal</w:t>
      </w:r>
      <w:proofErr w:type="spellEnd"/>
      <w:r w:rsidRPr="00121C4B">
        <w:rPr>
          <w:i/>
          <w:iCs/>
        </w:rPr>
        <w:t xml:space="preserve"> of </w:t>
      </w:r>
      <w:proofErr w:type="spellStart"/>
      <w:r w:rsidRPr="00121C4B">
        <w:rPr>
          <w:i/>
          <w:iCs/>
        </w:rPr>
        <w:t>Cleaner</w:t>
      </w:r>
      <w:proofErr w:type="spellEnd"/>
      <w:r w:rsidRPr="00121C4B">
        <w:rPr>
          <w:i/>
          <w:iCs/>
        </w:rPr>
        <w:t xml:space="preserve"> </w:t>
      </w:r>
      <w:proofErr w:type="spellStart"/>
      <w:r w:rsidRPr="00121C4B">
        <w:rPr>
          <w:i/>
          <w:iCs/>
        </w:rPr>
        <w:t>Production</w:t>
      </w:r>
      <w:proofErr w:type="spellEnd"/>
      <w:r w:rsidRPr="00121C4B">
        <w:t>, </w:t>
      </w:r>
      <w:r w:rsidRPr="00121C4B">
        <w:rPr>
          <w:i/>
          <w:iCs/>
        </w:rPr>
        <w:t>162</w:t>
      </w:r>
      <w:r w:rsidRPr="00121C4B">
        <w:t>, 299-314.</w:t>
      </w:r>
    </w:p>
    <w:p w14:paraId="24CDE2BD" w14:textId="77777777" w:rsidR="00121C4B" w:rsidRPr="00121C4B" w:rsidRDefault="00121C4B" w:rsidP="00121C4B">
      <w:pPr>
        <w:pStyle w:val="Referans"/>
      </w:pPr>
      <w:proofErr w:type="spellStart"/>
      <w:r w:rsidRPr="00121C4B">
        <w:t>R</w:t>
      </w:r>
      <w:r w:rsidRPr="00121C4B">
        <w:rPr>
          <w:rFonts w:hint="eastAsia"/>
        </w:rPr>
        <w:t>ajesh</w:t>
      </w:r>
      <w:proofErr w:type="spellEnd"/>
      <w:r w:rsidRPr="00121C4B">
        <w:rPr>
          <w:rFonts w:hint="eastAsia"/>
        </w:rPr>
        <w:t xml:space="preserve"> P. </w:t>
      </w:r>
      <w:r w:rsidRPr="00121C4B">
        <w:t xml:space="preserve">vd. </w:t>
      </w:r>
      <w:r w:rsidRPr="00121C4B">
        <w:rPr>
          <w:rFonts w:hint="eastAsia"/>
        </w:rPr>
        <w:t xml:space="preserve">(2008). </w:t>
      </w:r>
      <w:proofErr w:type="spellStart"/>
      <w:r w:rsidRPr="00121C4B">
        <w:rPr>
          <w:rFonts w:hint="eastAsia"/>
        </w:rPr>
        <w:t>Sustainable</w:t>
      </w:r>
      <w:proofErr w:type="spellEnd"/>
      <w:r w:rsidRPr="00121C4B">
        <w:rPr>
          <w:rFonts w:hint="eastAsia"/>
        </w:rPr>
        <w:t xml:space="preserve"> </w:t>
      </w:r>
      <w:proofErr w:type="spellStart"/>
      <w:r w:rsidRPr="00121C4B">
        <w:rPr>
          <w:rFonts w:hint="eastAsia"/>
        </w:rPr>
        <w:t>Supply</w:t>
      </w:r>
      <w:proofErr w:type="spellEnd"/>
      <w:r w:rsidRPr="00121C4B">
        <w:rPr>
          <w:rFonts w:hint="eastAsia"/>
        </w:rPr>
        <w:t xml:space="preserve"> </w:t>
      </w:r>
      <w:proofErr w:type="spellStart"/>
      <w:r w:rsidRPr="00121C4B">
        <w:rPr>
          <w:rFonts w:hint="eastAsia"/>
        </w:rPr>
        <w:t>Chain</w:t>
      </w:r>
      <w:proofErr w:type="spellEnd"/>
      <w:r w:rsidRPr="00121C4B">
        <w:rPr>
          <w:rFonts w:hint="eastAsia"/>
        </w:rPr>
        <w:t xml:space="preserve"> Management. International </w:t>
      </w:r>
      <w:proofErr w:type="spellStart"/>
      <w:r w:rsidRPr="00121C4B">
        <w:rPr>
          <w:rFonts w:hint="eastAsia"/>
        </w:rPr>
        <w:t>Journal</w:t>
      </w:r>
      <w:proofErr w:type="spellEnd"/>
      <w:r w:rsidRPr="00121C4B">
        <w:rPr>
          <w:rFonts w:hint="eastAsia"/>
        </w:rPr>
        <w:t xml:space="preserve"> of </w:t>
      </w:r>
      <w:proofErr w:type="spellStart"/>
      <w:r w:rsidRPr="00121C4B">
        <w:rPr>
          <w:rFonts w:hint="eastAsia"/>
        </w:rPr>
        <w:t>Production</w:t>
      </w:r>
      <w:proofErr w:type="spellEnd"/>
      <w:r w:rsidRPr="00121C4B">
        <w:rPr>
          <w:rFonts w:hint="eastAsia"/>
        </w:rPr>
        <w:t xml:space="preserve"> </w:t>
      </w:r>
      <w:proofErr w:type="spellStart"/>
      <w:r w:rsidRPr="00121C4B">
        <w:rPr>
          <w:rFonts w:hint="eastAsia"/>
        </w:rPr>
        <w:t>Econonics</w:t>
      </w:r>
      <w:proofErr w:type="spellEnd"/>
      <w:r w:rsidRPr="00121C4B">
        <w:rPr>
          <w:rFonts w:hint="eastAsia"/>
        </w:rPr>
        <w:t>, 111(2), 193-194</w:t>
      </w:r>
      <w:r w:rsidRPr="00121C4B">
        <w:t>.</w:t>
      </w:r>
    </w:p>
    <w:p w14:paraId="09802948" w14:textId="77777777" w:rsidR="00121C4B" w:rsidRPr="00121C4B" w:rsidRDefault="00121C4B" w:rsidP="00121C4B">
      <w:pPr>
        <w:pStyle w:val="Referans"/>
      </w:pPr>
      <w:proofErr w:type="spellStart"/>
      <w:r w:rsidRPr="00121C4B">
        <w:t>Rajesh</w:t>
      </w:r>
      <w:proofErr w:type="spellEnd"/>
      <w:r w:rsidRPr="00121C4B">
        <w:t xml:space="preserve">, R. (2020). </w:t>
      </w:r>
      <w:proofErr w:type="spellStart"/>
      <w:r w:rsidRPr="00121C4B">
        <w:t>Sustainability</w:t>
      </w:r>
      <w:proofErr w:type="spellEnd"/>
      <w:r w:rsidRPr="00121C4B">
        <w:t xml:space="preserve"> </w:t>
      </w:r>
      <w:proofErr w:type="spellStart"/>
      <w:r w:rsidRPr="00121C4B">
        <w:t>performance</w:t>
      </w:r>
      <w:proofErr w:type="spellEnd"/>
      <w:r w:rsidRPr="00121C4B">
        <w:t xml:space="preserve"> </w:t>
      </w:r>
      <w:proofErr w:type="spellStart"/>
      <w:r w:rsidRPr="00121C4B">
        <w:t>predictions</w:t>
      </w:r>
      <w:proofErr w:type="spellEnd"/>
      <w:r w:rsidRPr="00121C4B">
        <w:t xml:space="preserve"> in </w:t>
      </w:r>
      <w:proofErr w:type="spellStart"/>
      <w:r w:rsidRPr="00121C4B">
        <w:t>supply</w:t>
      </w:r>
      <w:proofErr w:type="spellEnd"/>
      <w:r w:rsidRPr="00121C4B">
        <w:t xml:space="preserve"> </w:t>
      </w:r>
      <w:proofErr w:type="spellStart"/>
      <w:r w:rsidRPr="00121C4B">
        <w:t>chains</w:t>
      </w:r>
      <w:proofErr w:type="spellEnd"/>
      <w:r w:rsidRPr="00121C4B">
        <w:t xml:space="preserve">: </w:t>
      </w:r>
      <w:proofErr w:type="spellStart"/>
      <w:r w:rsidRPr="00121C4B">
        <w:t>grey</w:t>
      </w:r>
      <w:proofErr w:type="spellEnd"/>
      <w:r w:rsidRPr="00121C4B">
        <w:t xml:space="preserve"> </w:t>
      </w:r>
      <w:proofErr w:type="spellStart"/>
      <w:r w:rsidRPr="00121C4B">
        <w:t>and</w:t>
      </w:r>
      <w:proofErr w:type="spellEnd"/>
      <w:r w:rsidRPr="00121C4B">
        <w:t xml:space="preserve"> </w:t>
      </w:r>
      <w:proofErr w:type="spellStart"/>
      <w:r w:rsidRPr="00121C4B">
        <w:t>rough</w:t>
      </w:r>
      <w:proofErr w:type="spellEnd"/>
      <w:r w:rsidRPr="00121C4B">
        <w:t xml:space="preserve"> set </w:t>
      </w:r>
      <w:proofErr w:type="spellStart"/>
      <w:r w:rsidRPr="00121C4B">
        <w:t>theoretical</w:t>
      </w:r>
      <w:proofErr w:type="spellEnd"/>
      <w:r w:rsidRPr="00121C4B">
        <w:t xml:space="preserve"> </w:t>
      </w:r>
      <w:proofErr w:type="spellStart"/>
      <w:r w:rsidRPr="00121C4B">
        <w:t>approaches</w:t>
      </w:r>
      <w:proofErr w:type="spellEnd"/>
      <w:r w:rsidRPr="00121C4B">
        <w:t>. </w:t>
      </w:r>
      <w:proofErr w:type="spellStart"/>
      <w:r w:rsidRPr="00121C4B">
        <w:rPr>
          <w:i/>
          <w:iCs/>
        </w:rPr>
        <w:t>Annals</w:t>
      </w:r>
      <w:proofErr w:type="spellEnd"/>
      <w:r w:rsidRPr="00121C4B">
        <w:rPr>
          <w:i/>
          <w:iCs/>
        </w:rPr>
        <w:t xml:space="preserve"> of Operations </w:t>
      </w:r>
      <w:proofErr w:type="spellStart"/>
      <w:r w:rsidRPr="00121C4B">
        <w:rPr>
          <w:i/>
          <w:iCs/>
        </w:rPr>
        <w:t>Research</w:t>
      </w:r>
      <w:proofErr w:type="spellEnd"/>
      <w:r w:rsidRPr="00121C4B">
        <w:t>, 1-30.</w:t>
      </w:r>
    </w:p>
    <w:p w14:paraId="14BC609D" w14:textId="77777777" w:rsidR="00121C4B" w:rsidRPr="00121C4B" w:rsidRDefault="00121C4B" w:rsidP="00121C4B">
      <w:pPr>
        <w:pStyle w:val="Referans"/>
      </w:pPr>
      <w:bookmarkStart w:id="143" w:name="_Hlk72341013"/>
      <w:proofErr w:type="spellStart"/>
      <w:r w:rsidRPr="00121C4B">
        <w:t>Ratna</w:t>
      </w:r>
      <w:proofErr w:type="spellEnd"/>
      <w:r w:rsidRPr="00121C4B">
        <w:t xml:space="preserve">, S., &amp; Kumar, B. (2020). </w:t>
      </w:r>
      <w:bookmarkEnd w:id="143"/>
      <w:proofErr w:type="spellStart"/>
      <w:r w:rsidRPr="00121C4B">
        <w:t>Assessing</w:t>
      </w:r>
      <w:proofErr w:type="spellEnd"/>
      <w:r w:rsidRPr="00121C4B">
        <w:t xml:space="preserve"> </w:t>
      </w:r>
      <w:proofErr w:type="spellStart"/>
      <w:r w:rsidRPr="00121C4B">
        <w:t>the</w:t>
      </w:r>
      <w:proofErr w:type="spellEnd"/>
      <w:r w:rsidRPr="00121C4B">
        <w:t xml:space="preserve"> </w:t>
      </w:r>
      <w:proofErr w:type="spellStart"/>
      <w:r w:rsidRPr="00121C4B">
        <w:t>barriers</w:t>
      </w:r>
      <w:proofErr w:type="spellEnd"/>
      <w:r w:rsidRPr="00121C4B">
        <w:t xml:space="preserve"> in </w:t>
      </w:r>
      <w:proofErr w:type="spellStart"/>
      <w:r w:rsidRPr="00121C4B">
        <w:t>implementing</w:t>
      </w:r>
      <w:proofErr w:type="spellEnd"/>
      <w:r w:rsidRPr="00121C4B">
        <w:t xml:space="preserve"> </w:t>
      </w:r>
      <w:proofErr w:type="spellStart"/>
      <w:r w:rsidRPr="00121C4B">
        <w:t>sustainable</w:t>
      </w:r>
      <w:proofErr w:type="spellEnd"/>
      <w:r w:rsidRPr="00121C4B">
        <w:t xml:space="preserve"> </w:t>
      </w:r>
      <w:proofErr w:type="spellStart"/>
      <w:r w:rsidRPr="00121C4B">
        <w:t>supply</w:t>
      </w:r>
      <w:proofErr w:type="spellEnd"/>
      <w:r w:rsidRPr="00121C4B">
        <w:t xml:space="preserve"> </w:t>
      </w:r>
      <w:proofErr w:type="spellStart"/>
      <w:r w:rsidRPr="00121C4B">
        <w:t>chain</w:t>
      </w:r>
      <w:proofErr w:type="spellEnd"/>
      <w:r w:rsidRPr="00121C4B">
        <w:t xml:space="preserve"> </w:t>
      </w:r>
      <w:proofErr w:type="spellStart"/>
      <w:r w:rsidRPr="00121C4B">
        <w:t>management</w:t>
      </w:r>
      <w:proofErr w:type="spellEnd"/>
      <w:r w:rsidRPr="00121C4B">
        <w:t xml:space="preserve"> </w:t>
      </w:r>
      <w:proofErr w:type="spellStart"/>
      <w:r w:rsidRPr="00121C4B">
        <w:t>practices</w:t>
      </w:r>
      <w:proofErr w:type="spellEnd"/>
      <w:r w:rsidRPr="00121C4B">
        <w:t xml:space="preserve">: An ISM </w:t>
      </w:r>
      <w:proofErr w:type="spellStart"/>
      <w:r w:rsidRPr="00121C4B">
        <w:t>approach</w:t>
      </w:r>
      <w:proofErr w:type="spellEnd"/>
      <w:r w:rsidRPr="00121C4B">
        <w:t>. </w:t>
      </w:r>
      <w:proofErr w:type="spellStart"/>
      <w:r w:rsidRPr="00121C4B">
        <w:t>PalArch's</w:t>
      </w:r>
      <w:proofErr w:type="spellEnd"/>
      <w:r w:rsidRPr="00121C4B">
        <w:t xml:space="preserve"> </w:t>
      </w:r>
      <w:proofErr w:type="spellStart"/>
      <w:r w:rsidRPr="00121C4B">
        <w:t>Journal</w:t>
      </w:r>
      <w:proofErr w:type="spellEnd"/>
      <w:r w:rsidRPr="00121C4B">
        <w:t xml:space="preserve"> of </w:t>
      </w:r>
      <w:proofErr w:type="spellStart"/>
      <w:r w:rsidRPr="00121C4B">
        <w:t>Archaeology</w:t>
      </w:r>
      <w:proofErr w:type="spellEnd"/>
      <w:r w:rsidRPr="00121C4B">
        <w:t xml:space="preserve"> of </w:t>
      </w:r>
      <w:proofErr w:type="spellStart"/>
      <w:r w:rsidRPr="00121C4B">
        <w:t>Egypt</w:t>
      </w:r>
      <w:proofErr w:type="spellEnd"/>
      <w:r w:rsidRPr="00121C4B">
        <w:t>/</w:t>
      </w:r>
      <w:proofErr w:type="spellStart"/>
      <w:r w:rsidRPr="00121C4B">
        <w:t>Egyptology</w:t>
      </w:r>
      <w:proofErr w:type="spellEnd"/>
      <w:r w:rsidRPr="00121C4B">
        <w:t>, 17(9), 6980-6987.</w:t>
      </w:r>
    </w:p>
    <w:p w14:paraId="19D31605" w14:textId="77777777" w:rsidR="00121C4B" w:rsidRPr="00121C4B" w:rsidRDefault="00121C4B" w:rsidP="00121C4B">
      <w:pPr>
        <w:pStyle w:val="Referans"/>
      </w:pPr>
      <w:bookmarkStart w:id="144" w:name="_Hlk72341242"/>
      <w:proofErr w:type="spellStart"/>
      <w:r w:rsidRPr="00121C4B">
        <w:rPr>
          <w:lang w:val="fr-FR"/>
        </w:rPr>
        <w:t>Raut</w:t>
      </w:r>
      <w:proofErr w:type="spellEnd"/>
      <w:r w:rsidRPr="00121C4B">
        <w:rPr>
          <w:lang w:val="fr-FR"/>
        </w:rPr>
        <w:t xml:space="preserve">, R., Gardas, B. B., &amp; </w:t>
      </w:r>
      <w:proofErr w:type="spellStart"/>
      <w:r w:rsidRPr="00121C4B">
        <w:rPr>
          <w:lang w:val="fr-FR"/>
        </w:rPr>
        <w:t>Narkhede</w:t>
      </w:r>
      <w:proofErr w:type="spellEnd"/>
      <w:r w:rsidRPr="00121C4B">
        <w:rPr>
          <w:lang w:val="fr-FR"/>
        </w:rPr>
        <w:t xml:space="preserve">, B. (2019). </w:t>
      </w:r>
      <w:bookmarkEnd w:id="144"/>
      <w:proofErr w:type="spellStart"/>
      <w:r w:rsidRPr="00121C4B">
        <w:t>Ranking</w:t>
      </w:r>
      <w:proofErr w:type="spellEnd"/>
      <w:r w:rsidRPr="00121C4B">
        <w:t xml:space="preserve"> </w:t>
      </w:r>
      <w:proofErr w:type="spellStart"/>
      <w:r w:rsidRPr="00121C4B">
        <w:t>the</w:t>
      </w:r>
      <w:proofErr w:type="spellEnd"/>
      <w:r w:rsidRPr="00121C4B">
        <w:t xml:space="preserve"> </w:t>
      </w:r>
      <w:proofErr w:type="spellStart"/>
      <w:r w:rsidRPr="00121C4B">
        <w:t>barriers</w:t>
      </w:r>
      <w:proofErr w:type="spellEnd"/>
      <w:r w:rsidRPr="00121C4B">
        <w:t xml:space="preserve"> of </w:t>
      </w:r>
      <w:proofErr w:type="spellStart"/>
      <w:r w:rsidRPr="00121C4B">
        <w:t>sustainable</w:t>
      </w:r>
      <w:proofErr w:type="spellEnd"/>
      <w:r w:rsidRPr="00121C4B">
        <w:t xml:space="preserve"> </w:t>
      </w:r>
      <w:proofErr w:type="spellStart"/>
      <w:r w:rsidRPr="00121C4B">
        <w:t>textile</w:t>
      </w:r>
      <w:proofErr w:type="spellEnd"/>
      <w:r w:rsidRPr="00121C4B">
        <w:t xml:space="preserve"> </w:t>
      </w:r>
      <w:proofErr w:type="spellStart"/>
      <w:r w:rsidRPr="00121C4B">
        <w:t>and</w:t>
      </w:r>
      <w:proofErr w:type="spellEnd"/>
      <w:r w:rsidRPr="00121C4B">
        <w:t xml:space="preserve"> </w:t>
      </w:r>
      <w:proofErr w:type="spellStart"/>
      <w:r w:rsidRPr="00121C4B">
        <w:t>apparel</w:t>
      </w:r>
      <w:proofErr w:type="spellEnd"/>
      <w:r w:rsidRPr="00121C4B">
        <w:t xml:space="preserve"> </w:t>
      </w:r>
      <w:proofErr w:type="spellStart"/>
      <w:r w:rsidRPr="00121C4B">
        <w:t>supply</w:t>
      </w:r>
      <w:proofErr w:type="spellEnd"/>
      <w:r w:rsidRPr="00121C4B">
        <w:t xml:space="preserve"> </w:t>
      </w:r>
      <w:proofErr w:type="spellStart"/>
      <w:r w:rsidRPr="00121C4B">
        <w:t>chains</w:t>
      </w:r>
      <w:proofErr w:type="spellEnd"/>
      <w:r w:rsidRPr="00121C4B">
        <w:t xml:space="preserve">: an </w:t>
      </w:r>
      <w:proofErr w:type="spellStart"/>
      <w:r w:rsidRPr="00121C4B">
        <w:t>interpretive</w:t>
      </w:r>
      <w:proofErr w:type="spellEnd"/>
      <w:r w:rsidRPr="00121C4B">
        <w:t xml:space="preserve"> </w:t>
      </w:r>
      <w:proofErr w:type="spellStart"/>
      <w:r w:rsidRPr="00121C4B">
        <w:t>structural</w:t>
      </w:r>
      <w:proofErr w:type="spellEnd"/>
      <w:r w:rsidRPr="00121C4B">
        <w:t xml:space="preserve"> </w:t>
      </w:r>
      <w:proofErr w:type="spellStart"/>
      <w:r w:rsidRPr="00121C4B">
        <w:t>modelling</w:t>
      </w:r>
      <w:proofErr w:type="spellEnd"/>
      <w:r w:rsidRPr="00121C4B">
        <w:t xml:space="preserve"> </w:t>
      </w:r>
      <w:proofErr w:type="spellStart"/>
      <w:r w:rsidRPr="00121C4B">
        <w:t>methodology</w:t>
      </w:r>
      <w:proofErr w:type="spellEnd"/>
      <w:r w:rsidRPr="00121C4B">
        <w:t xml:space="preserve">. Benchmarking: An International </w:t>
      </w:r>
      <w:proofErr w:type="spellStart"/>
      <w:r w:rsidRPr="00121C4B">
        <w:t>Journal</w:t>
      </w:r>
      <w:proofErr w:type="spellEnd"/>
      <w:r w:rsidRPr="00121C4B">
        <w:t>.</w:t>
      </w:r>
    </w:p>
    <w:p w14:paraId="52006D05" w14:textId="77777777" w:rsidR="00121C4B" w:rsidRPr="00121C4B" w:rsidRDefault="00121C4B" w:rsidP="00121C4B">
      <w:pPr>
        <w:pStyle w:val="Referans"/>
      </w:pPr>
      <w:proofErr w:type="spellStart"/>
      <w:r w:rsidRPr="00121C4B">
        <w:t>Ravet</w:t>
      </w:r>
      <w:proofErr w:type="spellEnd"/>
      <w:r w:rsidRPr="00121C4B">
        <w:t xml:space="preserve">, D. (2011). </w:t>
      </w:r>
      <w:proofErr w:type="spellStart"/>
      <w:r w:rsidRPr="00121C4B">
        <w:t>Lean</w:t>
      </w:r>
      <w:proofErr w:type="spellEnd"/>
      <w:r w:rsidRPr="00121C4B">
        <w:t xml:space="preserve"> </w:t>
      </w:r>
      <w:proofErr w:type="spellStart"/>
      <w:r w:rsidRPr="00121C4B">
        <w:t>production</w:t>
      </w:r>
      <w:proofErr w:type="spellEnd"/>
      <w:r w:rsidRPr="00121C4B">
        <w:t xml:space="preserve"> </w:t>
      </w:r>
      <w:proofErr w:type="spellStart"/>
      <w:r w:rsidRPr="00121C4B">
        <w:t>and</w:t>
      </w:r>
      <w:proofErr w:type="spellEnd"/>
      <w:r w:rsidRPr="00121C4B">
        <w:t xml:space="preserve"> agile </w:t>
      </w:r>
      <w:proofErr w:type="spellStart"/>
      <w:r w:rsidRPr="00121C4B">
        <w:t>organizaton</w:t>
      </w:r>
      <w:proofErr w:type="spellEnd"/>
      <w:r w:rsidRPr="00121C4B">
        <w:t xml:space="preserve">: </w:t>
      </w:r>
      <w:proofErr w:type="spellStart"/>
      <w:r w:rsidRPr="00121C4B">
        <w:t>the</w:t>
      </w:r>
      <w:proofErr w:type="spellEnd"/>
      <w:r w:rsidRPr="00121C4B">
        <w:t xml:space="preserve"> link </w:t>
      </w:r>
      <w:proofErr w:type="spellStart"/>
      <w:r w:rsidRPr="00121C4B">
        <w:t>between</w:t>
      </w:r>
      <w:proofErr w:type="spellEnd"/>
      <w:r w:rsidRPr="00121C4B">
        <w:t xml:space="preserve"> </w:t>
      </w:r>
      <w:proofErr w:type="spellStart"/>
      <w:r w:rsidRPr="00121C4B">
        <w:t>supply</w:t>
      </w:r>
      <w:proofErr w:type="spellEnd"/>
      <w:r w:rsidRPr="00121C4B">
        <w:t xml:space="preserve"> </w:t>
      </w:r>
      <w:proofErr w:type="spellStart"/>
      <w:r w:rsidRPr="00121C4B">
        <w:t>chain</w:t>
      </w:r>
      <w:proofErr w:type="spellEnd"/>
      <w:r w:rsidRPr="00121C4B">
        <w:t xml:space="preserve"> </w:t>
      </w:r>
      <w:proofErr w:type="spellStart"/>
      <w:r w:rsidRPr="00121C4B">
        <w:t>and</w:t>
      </w:r>
      <w:proofErr w:type="spellEnd"/>
      <w:r w:rsidRPr="00121C4B">
        <w:t xml:space="preserve"> </w:t>
      </w:r>
      <w:proofErr w:type="spellStart"/>
      <w:r w:rsidRPr="00121C4B">
        <w:t>sustainable</w:t>
      </w:r>
      <w:proofErr w:type="spellEnd"/>
      <w:r w:rsidRPr="00121C4B">
        <w:t xml:space="preserve"> </w:t>
      </w:r>
      <w:proofErr w:type="spellStart"/>
      <w:r w:rsidRPr="00121C4B">
        <w:t>development</w:t>
      </w:r>
      <w:proofErr w:type="spellEnd"/>
      <w:r w:rsidRPr="00121C4B">
        <w:t>.</w:t>
      </w:r>
    </w:p>
    <w:p w14:paraId="75634349" w14:textId="77777777" w:rsidR="00121C4B" w:rsidRPr="00121C4B" w:rsidRDefault="00121C4B" w:rsidP="00121C4B">
      <w:pPr>
        <w:pStyle w:val="Referans"/>
      </w:pPr>
      <w:r w:rsidRPr="00121C4B">
        <w:t xml:space="preserve">Ravi, V., &amp; </w:t>
      </w:r>
      <w:proofErr w:type="spellStart"/>
      <w:r w:rsidRPr="00121C4B">
        <w:t>Shankar</w:t>
      </w:r>
      <w:proofErr w:type="spellEnd"/>
      <w:r w:rsidRPr="00121C4B">
        <w:t xml:space="preserve">, R. (2005). Analysis of </w:t>
      </w:r>
      <w:proofErr w:type="spellStart"/>
      <w:r w:rsidRPr="00121C4B">
        <w:t>interactions</w:t>
      </w:r>
      <w:proofErr w:type="spellEnd"/>
      <w:r w:rsidRPr="00121C4B">
        <w:t xml:space="preserve"> </w:t>
      </w:r>
      <w:proofErr w:type="spellStart"/>
      <w:r w:rsidRPr="00121C4B">
        <w:t>among</w:t>
      </w:r>
      <w:proofErr w:type="spellEnd"/>
      <w:r w:rsidRPr="00121C4B">
        <w:t xml:space="preserve"> </w:t>
      </w:r>
      <w:proofErr w:type="spellStart"/>
      <w:r w:rsidRPr="00121C4B">
        <w:t>the</w:t>
      </w:r>
      <w:proofErr w:type="spellEnd"/>
      <w:r w:rsidRPr="00121C4B">
        <w:t xml:space="preserve"> </w:t>
      </w:r>
      <w:proofErr w:type="spellStart"/>
      <w:r w:rsidRPr="00121C4B">
        <w:t>barriers</w:t>
      </w:r>
      <w:proofErr w:type="spellEnd"/>
      <w:r w:rsidRPr="00121C4B">
        <w:t xml:space="preserve"> of </w:t>
      </w:r>
      <w:proofErr w:type="spellStart"/>
      <w:r w:rsidRPr="00121C4B">
        <w:t>reverse</w:t>
      </w:r>
      <w:proofErr w:type="spellEnd"/>
      <w:r w:rsidRPr="00121C4B">
        <w:t xml:space="preserve"> </w:t>
      </w:r>
      <w:proofErr w:type="spellStart"/>
      <w:r w:rsidRPr="00121C4B">
        <w:t>logistics</w:t>
      </w:r>
      <w:proofErr w:type="spellEnd"/>
      <w:r w:rsidRPr="00121C4B">
        <w:t>. </w:t>
      </w:r>
      <w:proofErr w:type="spellStart"/>
      <w:r w:rsidRPr="00121C4B">
        <w:t>Technological</w:t>
      </w:r>
      <w:proofErr w:type="spellEnd"/>
      <w:r w:rsidRPr="00121C4B">
        <w:t xml:space="preserve"> </w:t>
      </w:r>
      <w:proofErr w:type="spellStart"/>
      <w:r w:rsidRPr="00121C4B">
        <w:t>Forecasting</w:t>
      </w:r>
      <w:proofErr w:type="spellEnd"/>
      <w:r w:rsidRPr="00121C4B">
        <w:t xml:space="preserve"> </w:t>
      </w:r>
      <w:proofErr w:type="spellStart"/>
      <w:r w:rsidRPr="00121C4B">
        <w:t>and</w:t>
      </w:r>
      <w:proofErr w:type="spellEnd"/>
      <w:r w:rsidRPr="00121C4B">
        <w:t xml:space="preserve"> </w:t>
      </w:r>
      <w:proofErr w:type="spellStart"/>
      <w:r w:rsidRPr="00121C4B">
        <w:t>Social</w:t>
      </w:r>
      <w:proofErr w:type="spellEnd"/>
      <w:r w:rsidRPr="00121C4B">
        <w:t xml:space="preserve"> </w:t>
      </w:r>
      <w:proofErr w:type="spellStart"/>
      <w:r w:rsidRPr="00121C4B">
        <w:t>Change</w:t>
      </w:r>
      <w:proofErr w:type="spellEnd"/>
      <w:r w:rsidRPr="00121C4B">
        <w:t>, 72(8), 1011-1029.</w:t>
      </w:r>
    </w:p>
    <w:p w14:paraId="7C194BFD" w14:textId="77777777" w:rsidR="00121C4B" w:rsidRPr="00121C4B" w:rsidRDefault="00121C4B" w:rsidP="00121C4B">
      <w:pPr>
        <w:pStyle w:val="Referans"/>
      </w:pPr>
      <w:bookmarkStart w:id="145" w:name="_Hlk72341421"/>
      <w:r w:rsidRPr="00121C4B">
        <w:t xml:space="preserve">Ren, J., Liang, H., Dong, L., </w:t>
      </w:r>
      <w:proofErr w:type="spellStart"/>
      <w:r w:rsidRPr="00121C4B">
        <w:t>Gao</w:t>
      </w:r>
      <w:proofErr w:type="spellEnd"/>
      <w:r w:rsidRPr="00121C4B">
        <w:t xml:space="preserve">, Z., He, C., </w:t>
      </w:r>
      <w:proofErr w:type="spellStart"/>
      <w:r w:rsidRPr="00121C4B">
        <w:t>Pan</w:t>
      </w:r>
      <w:proofErr w:type="spellEnd"/>
      <w:r w:rsidRPr="00121C4B">
        <w:t xml:space="preserve">, M., &amp; Sun, L. (2017). </w:t>
      </w:r>
      <w:bookmarkEnd w:id="145"/>
      <w:proofErr w:type="spellStart"/>
      <w:r w:rsidRPr="00121C4B">
        <w:t>Sustainable</w:t>
      </w:r>
      <w:proofErr w:type="spellEnd"/>
      <w:r w:rsidRPr="00121C4B">
        <w:t xml:space="preserve"> </w:t>
      </w:r>
      <w:proofErr w:type="spellStart"/>
      <w:r w:rsidRPr="00121C4B">
        <w:t>development</w:t>
      </w:r>
      <w:proofErr w:type="spellEnd"/>
      <w:r w:rsidRPr="00121C4B">
        <w:t xml:space="preserve"> of </w:t>
      </w:r>
      <w:proofErr w:type="spellStart"/>
      <w:r w:rsidRPr="00121C4B">
        <w:t>sewage</w:t>
      </w:r>
      <w:proofErr w:type="spellEnd"/>
      <w:r w:rsidRPr="00121C4B">
        <w:t xml:space="preserve"> </w:t>
      </w:r>
      <w:proofErr w:type="spellStart"/>
      <w:r w:rsidRPr="00121C4B">
        <w:t>sludge-to-energy</w:t>
      </w:r>
      <w:proofErr w:type="spellEnd"/>
      <w:r w:rsidRPr="00121C4B">
        <w:t xml:space="preserve"> in </w:t>
      </w:r>
      <w:proofErr w:type="spellStart"/>
      <w:r w:rsidRPr="00121C4B">
        <w:t>China</w:t>
      </w:r>
      <w:proofErr w:type="spellEnd"/>
      <w:r w:rsidRPr="00121C4B">
        <w:t xml:space="preserve">: </w:t>
      </w:r>
      <w:proofErr w:type="spellStart"/>
      <w:r w:rsidRPr="00121C4B">
        <w:t>Barriers</w:t>
      </w:r>
      <w:proofErr w:type="spellEnd"/>
      <w:r w:rsidRPr="00121C4B">
        <w:t xml:space="preserve"> </w:t>
      </w:r>
      <w:proofErr w:type="spellStart"/>
      <w:r w:rsidRPr="00121C4B">
        <w:t>identification</w:t>
      </w:r>
      <w:proofErr w:type="spellEnd"/>
      <w:r w:rsidRPr="00121C4B">
        <w:t xml:space="preserve"> </w:t>
      </w:r>
      <w:proofErr w:type="spellStart"/>
      <w:r w:rsidRPr="00121C4B">
        <w:t>and</w:t>
      </w:r>
      <w:proofErr w:type="spellEnd"/>
      <w:r w:rsidRPr="00121C4B">
        <w:t xml:space="preserve"> </w:t>
      </w:r>
      <w:proofErr w:type="spellStart"/>
      <w:r w:rsidRPr="00121C4B">
        <w:t>technologies</w:t>
      </w:r>
      <w:proofErr w:type="spellEnd"/>
      <w:r w:rsidRPr="00121C4B">
        <w:t xml:space="preserve"> </w:t>
      </w:r>
      <w:proofErr w:type="spellStart"/>
      <w:r w:rsidRPr="00121C4B">
        <w:t>prioritization</w:t>
      </w:r>
      <w:proofErr w:type="spellEnd"/>
      <w:r w:rsidRPr="00121C4B">
        <w:t>. </w:t>
      </w:r>
      <w:proofErr w:type="spellStart"/>
      <w:r w:rsidRPr="00121C4B">
        <w:t>Renewable</w:t>
      </w:r>
      <w:proofErr w:type="spellEnd"/>
      <w:r w:rsidRPr="00121C4B">
        <w:t xml:space="preserve"> </w:t>
      </w:r>
      <w:proofErr w:type="spellStart"/>
      <w:r w:rsidRPr="00121C4B">
        <w:t>and</w:t>
      </w:r>
      <w:proofErr w:type="spellEnd"/>
      <w:r w:rsidRPr="00121C4B">
        <w:t xml:space="preserve"> </w:t>
      </w:r>
      <w:proofErr w:type="spellStart"/>
      <w:r w:rsidRPr="00121C4B">
        <w:t>Sustainable</w:t>
      </w:r>
      <w:proofErr w:type="spellEnd"/>
      <w:r w:rsidRPr="00121C4B">
        <w:t xml:space="preserve"> </w:t>
      </w:r>
      <w:proofErr w:type="spellStart"/>
      <w:r w:rsidRPr="00121C4B">
        <w:t>Energy</w:t>
      </w:r>
      <w:proofErr w:type="spellEnd"/>
      <w:r w:rsidRPr="00121C4B">
        <w:t xml:space="preserve"> </w:t>
      </w:r>
      <w:proofErr w:type="spellStart"/>
      <w:r w:rsidRPr="00121C4B">
        <w:t>Reviews</w:t>
      </w:r>
      <w:proofErr w:type="spellEnd"/>
      <w:r w:rsidRPr="00121C4B">
        <w:t>, 67, 384-396.</w:t>
      </w:r>
    </w:p>
    <w:p w14:paraId="71852E81" w14:textId="77777777" w:rsidR="00121C4B" w:rsidRPr="00121C4B" w:rsidRDefault="00121C4B" w:rsidP="00121C4B">
      <w:pPr>
        <w:pStyle w:val="Referans"/>
      </w:pPr>
      <w:bookmarkStart w:id="146" w:name="_Hlk72341529"/>
      <w:proofErr w:type="spellStart"/>
      <w:r w:rsidRPr="00121C4B">
        <w:t>Rohra</w:t>
      </w:r>
      <w:proofErr w:type="spellEnd"/>
      <w:r w:rsidRPr="00121C4B">
        <w:t xml:space="preserve">, S., </w:t>
      </w:r>
      <w:proofErr w:type="spellStart"/>
      <w:r w:rsidRPr="00121C4B">
        <w:t>Dangayach</w:t>
      </w:r>
      <w:proofErr w:type="spellEnd"/>
      <w:r w:rsidRPr="00121C4B">
        <w:t xml:space="preserve">, T., &amp; </w:t>
      </w:r>
      <w:proofErr w:type="spellStart"/>
      <w:r w:rsidRPr="00121C4B">
        <w:t>Tyagi</w:t>
      </w:r>
      <w:proofErr w:type="spellEnd"/>
      <w:r w:rsidRPr="00121C4B">
        <w:t>, M. (2017</w:t>
      </w:r>
      <w:bookmarkEnd w:id="146"/>
      <w:r w:rsidRPr="00121C4B">
        <w:t xml:space="preserve">, </w:t>
      </w:r>
      <w:proofErr w:type="spellStart"/>
      <w:r w:rsidRPr="00121C4B">
        <w:t>September</w:t>
      </w:r>
      <w:proofErr w:type="spellEnd"/>
      <w:r w:rsidRPr="00121C4B">
        <w:t xml:space="preserve">). </w:t>
      </w:r>
      <w:proofErr w:type="spellStart"/>
      <w:r w:rsidRPr="00121C4B">
        <w:t>Analyzing</w:t>
      </w:r>
      <w:proofErr w:type="spellEnd"/>
      <w:r w:rsidRPr="00121C4B">
        <w:t xml:space="preserve"> </w:t>
      </w:r>
      <w:proofErr w:type="spellStart"/>
      <w:r w:rsidRPr="00121C4B">
        <w:t>barriers</w:t>
      </w:r>
      <w:proofErr w:type="spellEnd"/>
      <w:r w:rsidRPr="00121C4B">
        <w:t xml:space="preserve"> </w:t>
      </w:r>
      <w:proofErr w:type="spellStart"/>
      <w:r w:rsidRPr="00121C4B">
        <w:t>to</w:t>
      </w:r>
      <w:proofErr w:type="spellEnd"/>
      <w:r w:rsidRPr="00121C4B">
        <w:t xml:space="preserve"> </w:t>
      </w:r>
      <w:proofErr w:type="spellStart"/>
      <w:r w:rsidRPr="00121C4B">
        <w:t>sustainable</w:t>
      </w:r>
      <w:proofErr w:type="spellEnd"/>
      <w:r w:rsidRPr="00121C4B">
        <w:t xml:space="preserve"> </w:t>
      </w:r>
      <w:proofErr w:type="spellStart"/>
      <w:r w:rsidRPr="00121C4B">
        <w:t>dairy</w:t>
      </w:r>
      <w:proofErr w:type="spellEnd"/>
      <w:r w:rsidRPr="00121C4B">
        <w:t xml:space="preserve"> </w:t>
      </w:r>
      <w:proofErr w:type="spellStart"/>
      <w:r w:rsidRPr="00121C4B">
        <w:t>supply</w:t>
      </w:r>
      <w:proofErr w:type="spellEnd"/>
      <w:r w:rsidRPr="00121C4B">
        <w:t xml:space="preserve"> </w:t>
      </w:r>
      <w:proofErr w:type="spellStart"/>
      <w:r w:rsidRPr="00121C4B">
        <w:t>chain</w:t>
      </w:r>
      <w:proofErr w:type="spellEnd"/>
      <w:r w:rsidRPr="00121C4B">
        <w:t xml:space="preserve"> </w:t>
      </w:r>
      <w:proofErr w:type="spellStart"/>
      <w:r w:rsidRPr="00121C4B">
        <w:t>using</w:t>
      </w:r>
      <w:proofErr w:type="spellEnd"/>
      <w:r w:rsidRPr="00121C4B">
        <w:t xml:space="preserve"> </w:t>
      </w:r>
      <w:proofErr w:type="spellStart"/>
      <w:r w:rsidRPr="00121C4B">
        <w:t>preference</w:t>
      </w:r>
      <w:proofErr w:type="spellEnd"/>
      <w:r w:rsidRPr="00121C4B">
        <w:t xml:space="preserve"> rating </w:t>
      </w:r>
      <w:proofErr w:type="spellStart"/>
      <w:r w:rsidRPr="00121C4B">
        <w:t>approach</w:t>
      </w:r>
      <w:proofErr w:type="spellEnd"/>
      <w:r w:rsidRPr="00121C4B">
        <w:t xml:space="preserve">. </w:t>
      </w:r>
      <w:proofErr w:type="spellStart"/>
      <w:r w:rsidRPr="00121C4B">
        <w:t>In</w:t>
      </w:r>
      <w:proofErr w:type="spellEnd"/>
      <w:r w:rsidRPr="00121C4B">
        <w:t xml:space="preserve"> 2017 6th International Conference on </w:t>
      </w:r>
      <w:proofErr w:type="spellStart"/>
      <w:r w:rsidRPr="00121C4B">
        <w:t>Reliability</w:t>
      </w:r>
      <w:proofErr w:type="spellEnd"/>
      <w:r w:rsidRPr="00121C4B">
        <w:t xml:space="preserve">, </w:t>
      </w:r>
      <w:proofErr w:type="spellStart"/>
      <w:r w:rsidRPr="00121C4B">
        <w:t>Infocom</w:t>
      </w:r>
      <w:proofErr w:type="spellEnd"/>
      <w:r w:rsidRPr="00121C4B">
        <w:t xml:space="preserve"> Technologies </w:t>
      </w:r>
      <w:proofErr w:type="spellStart"/>
      <w:r w:rsidRPr="00121C4B">
        <w:t>and</w:t>
      </w:r>
      <w:proofErr w:type="spellEnd"/>
      <w:r w:rsidRPr="00121C4B">
        <w:t xml:space="preserve"> </w:t>
      </w:r>
      <w:proofErr w:type="spellStart"/>
      <w:r w:rsidRPr="00121C4B">
        <w:t>Optimization</w:t>
      </w:r>
      <w:proofErr w:type="spellEnd"/>
      <w:r w:rsidRPr="00121C4B">
        <w:t xml:space="preserve"> (</w:t>
      </w:r>
      <w:proofErr w:type="spellStart"/>
      <w:r w:rsidRPr="00121C4B">
        <w:t>Trends</w:t>
      </w:r>
      <w:proofErr w:type="spellEnd"/>
      <w:r w:rsidRPr="00121C4B">
        <w:t xml:space="preserve"> </w:t>
      </w:r>
      <w:proofErr w:type="spellStart"/>
      <w:r w:rsidRPr="00121C4B">
        <w:t>and</w:t>
      </w:r>
      <w:proofErr w:type="spellEnd"/>
      <w:r w:rsidRPr="00121C4B">
        <w:t xml:space="preserve"> </w:t>
      </w:r>
      <w:proofErr w:type="spellStart"/>
      <w:r w:rsidRPr="00121C4B">
        <w:t>Future</w:t>
      </w:r>
      <w:proofErr w:type="spellEnd"/>
      <w:r w:rsidRPr="00121C4B">
        <w:t xml:space="preserve"> </w:t>
      </w:r>
      <w:proofErr w:type="spellStart"/>
      <w:proofErr w:type="gramStart"/>
      <w:r w:rsidRPr="00121C4B">
        <w:t>Directions</w:t>
      </w:r>
      <w:proofErr w:type="spellEnd"/>
      <w:r w:rsidRPr="00121C4B">
        <w:t>)(</w:t>
      </w:r>
      <w:proofErr w:type="gramEnd"/>
      <w:r w:rsidRPr="00121C4B">
        <w:t>ICRITO) (</w:t>
      </w:r>
      <w:proofErr w:type="spellStart"/>
      <w:r w:rsidRPr="00121C4B">
        <w:t>pp</w:t>
      </w:r>
      <w:proofErr w:type="spellEnd"/>
      <w:r w:rsidRPr="00121C4B">
        <w:t>. 355-358). IEEE.</w:t>
      </w:r>
    </w:p>
    <w:p w14:paraId="1D5605F9" w14:textId="77777777" w:rsidR="00121C4B" w:rsidRPr="00121C4B" w:rsidRDefault="00121C4B" w:rsidP="00121C4B">
      <w:pPr>
        <w:pStyle w:val="Referans"/>
      </w:pPr>
      <w:bookmarkStart w:id="147" w:name="_Hlk72341615"/>
      <w:proofErr w:type="spellStart"/>
      <w:r w:rsidRPr="00121C4B">
        <w:t>Rose</w:t>
      </w:r>
      <w:proofErr w:type="spellEnd"/>
      <w:r w:rsidRPr="00121C4B">
        <w:t xml:space="preserve">, T., </w:t>
      </w:r>
      <w:proofErr w:type="spellStart"/>
      <w:r w:rsidRPr="00121C4B">
        <w:t>Manley</w:t>
      </w:r>
      <w:proofErr w:type="spellEnd"/>
      <w:r w:rsidRPr="00121C4B">
        <w:t xml:space="preserve">, K., &amp; </w:t>
      </w:r>
      <w:proofErr w:type="spellStart"/>
      <w:r w:rsidRPr="00121C4B">
        <w:t>Widen</w:t>
      </w:r>
      <w:proofErr w:type="spellEnd"/>
      <w:r w:rsidRPr="00121C4B">
        <w:t xml:space="preserve">, K. (2019). </w:t>
      </w:r>
      <w:bookmarkEnd w:id="147"/>
      <w:r w:rsidRPr="00121C4B">
        <w:t xml:space="preserve">Do </w:t>
      </w:r>
      <w:proofErr w:type="spellStart"/>
      <w:r w:rsidRPr="00121C4B">
        <w:t>firm-level</w:t>
      </w:r>
      <w:proofErr w:type="spellEnd"/>
      <w:r w:rsidRPr="00121C4B">
        <w:t xml:space="preserve"> </w:t>
      </w:r>
      <w:proofErr w:type="spellStart"/>
      <w:r w:rsidRPr="00121C4B">
        <w:t>barriers</w:t>
      </w:r>
      <w:proofErr w:type="spellEnd"/>
      <w:r w:rsidRPr="00121C4B">
        <w:t xml:space="preserve"> </w:t>
      </w:r>
      <w:proofErr w:type="spellStart"/>
      <w:r w:rsidRPr="00121C4B">
        <w:t>to</w:t>
      </w:r>
      <w:proofErr w:type="spellEnd"/>
      <w:r w:rsidRPr="00121C4B">
        <w:t xml:space="preserve"> </w:t>
      </w:r>
      <w:proofErr w:type="spellStart"/>
      <w:r w:rsidRPr="00121C4B">
        <w:t>construction</w:t>
      </w:r>
      <w:proofErr w:type="spellEnd"/>
      <w:r w:rsidRPr="00121C4B">
        <w:t xml:space="preserve"> </w:t>
      </w:r>
      <w:proofErr w:type="spellStart"/>
      <w:r w:rsidRPr="00121C4B">
        <w:t>product</w:t>
      </w:r>
      <w:proofErr w:type="spellEnd"/>
      <w:r w:rsidRPr="00121C4B">
        <w:t xml:space="preserve"> </w:t>
      </w:r>
      <w:proofErr w:type="spellStart"/>
      <w:r w:rsidRPr="00121C4B">
        <w:t>innovation</w:t>
      </w:r>
      <w:proofErr w:type="spellEnd"/>
      <w:r w:rsidRPr="00121C4B">
        <w:t xml:space="preserve"> </w:t>
      </w:r>
      <w:proofErr w:type="spellStart"/>
      <w:r w:rsidRPr="00121C4B">
        <w:t>adoption</w:t>
      </w:r>
      <w:proofErr w:type="spellEnd"/>
      <w:r w:rsidRPr="00121C4B">
        <w:t xml:space="preserve"> </w:t>
      </w:r>
      <w:proofErr w:type="spellStart"/>
      <w:r w:rsidRPr="00121C4B">
        <w:t>vary</w:t>
      </w:r>
      <w:proofErr w:type="spellEnd"/>
      <w:r w:rsidRPr="00121C4B">
        <w:t xml:space="preserve"> </w:t>
      </w:r>
      <w:proofErr w:type="spellStart"/>
      <w:r w:rsidRPr="00121C4B">
        <w:t>according</w:t>
      </w:r>
      <w:proofErr w:type="spellEnd"/>
      <w:r w:rsidRPr="00121C4B">
        <w:t xml:space="preserve"> </w:t>
      </w:r>
      <w:proofErr w:type="spellStart"/>
      <w:r w:rsidRPr="00121C4B">
        <w:t>to</w:t>
      </w:r>
      <w:proofErr w:type="spellEnd"/>
      <w:r w:rsidRPr="00121C4B">
        <w:t xml:space="preserve"> </w:t>
      </w:r>
      <w:proofErr w:type="spellStart"/>
      <w:r w:rsidRPr="00121C4B">
        <w:t>position</w:t>
      </w:r>
      <w:proofErr w:type="spellEnd"/>
      <w:r w:rsidRPr="00121C4B">
        <w:t xml:space="preserve"> in </w:t>
      </w:r>
      <w:proofErr w:type="spellStart"/>
      <w:r w:rsidRPr="00121C4B">
        <w:t>the</w:t>
      </w:r>
      <w:proofErr w:type="spellEnd"/>
      <w:r w:rsidRPr="00121C4B">
        <w:t xml:space="preserve"> </w:t>
      </w:r>
      <w:proofErr w:type="spellStart"/>
      <w:r w:rsidRPr="00121C4B">
        <w:t>supply</w:t>
      </w:r>
      <w:proofErr w:type="spellEnd"/>
      <w:r w:rsidRPr="00121C4B">
        <w:t xml:space="preserve"> </w:t>
      </w:r>
      <w:proofErr w:type="spellStart"/>
      <w:proofErr w:type="gramStart"/>
      <w:r w:rsidRPr="00121C4B">
        <w:t>chain</w:t>
      </w:r>
      <w:proofErr w:type="spellEnd"/>
      <w:r w:rsidRPr="00121C4B">
        <w:t>?.</w:t>
      </w:r>
      <w:proofErr w:type="gramEnd"/>
      <w:r w:rsidRPr="00121C4B">
        <w:t xml:space="preserve"> Construction </w:t>
      </w:r>
      <w:proofErr w:type="spellStart"/>
      <w:r w:rsidRPr="00121C4B">
        <w:t>Innovation</w:t>
      </w:r>
      <w:proofErr w:type="spellEnd"/>
      <w:r w:rsidRPr="00121C4B">
        <w:t>.</w:t>
      </w:r>
    </w:p>
    <w:p w14:paraId="082FE5B8" w14:textId="77777777" w:rsidR="00121C4B" w:rsidRPr="00121C4B" w:rsidRDefault="00121C4B" w:rsidP="00121C4B">
      <w:pPr>
        <w:pStyle w:val="Referans"/>
      </w:pPr>
      <w:r w:rsidRPr="00121C4B">
        <w:rPr>
          <w:lang w:val="pt-PT"/>
        </w:rPr>
        <w:lastRenderedPageBreak/>
        <w:t xml:space="preserve">Ruiz-Benítez, R., López, C., &amp; Real, J. C. (2018). </w:t>
      </w:r>
      <w:proofErr w:type="spellStart"/>
      <w:r w:rsidRPr="00121C4B">
        <w:t>The</w:t>
      </w:r>
      <w:proofErr w:type="spellEnd"/>
      <w:r w:rsidRPr="00121C4B">
        <w:t xml:space="preserve"> </w:t>
      </w:r>
      <w:proofErr w:type="spellStart"/>
      <w:r w:rsidRPr="00121C4B">
        <w:t>lean</w:t>
      </w:r>
      <w:proofErr w:type="spellEnd"/>
      <w:r w:rsidRPr="00121C4B">
        <w:t xml:space="preserve"> </w:t>
      </w:r>
      <w:proofErr w:type="spellStart"/>
      <w:r w:rsidRPr="00121C4B">
        <w:t>and</w:t>
      </w:r>
      <w:proofErr w:type="spellEnd"/>
      <w:r w:rsidRPr="00121C4B">
        <w:t xml:space="preserve"> </w:t>
      </w:r>
      <w:proofErr w:type="spellStart"/>
      <w:r w:rsidRPr="00121C4B">
        <w:t>resilient</w:t>
      </w:r>
      <w:proofErr w:type="spellEnd"/>
      <w:r w:rsidRPr="00121C4B">
        <w:t xml:space="preserve"> </w:t>
      </w:r>
      <w:proofErr w:type="spellStart"/>
      <w:r w:rsidRPr="00121C4B">
        <w:t>management</w:t>
      </w:r>
      <w:proofErr w:type="spellEnd"/>
      <w:r w:rsidRPr="00121C4B">
        <w:t xml:space="preserve"> of </w:t>
      </w:r>
      <w:proofErr w:type="spellStart"/>
      <w:r w:rsidRPr="00121C4B">
        <w:t>the</w:t>
      </w:r>
      <w:proofErr w:type="spellEnd"/>
      <w:r w:rsidRPr="00121C4B">
        <w:t xml:space="preserve"> </w:t>
      </w:r>
      <w:proofErr w:type="spellStart"/>
      <w:r w:rsidRPr="00121C4B">
        <w:t>supply</w:t>
      </w:r>
      <w:proofErr w:type="spellEnd"/>
      <w:r w:rsidRPr="00121C4B">
        <w:t xml:space="preserve"> </w:t>
      </w:r>
      <w:proofErr w:type="spellStart"/>
      <w:r w:rsidRPr="00121C4B">
        <w:t>chain</w:t>
      </w:r>
      <w:proofErr w:type="spellEnd"/>
      <w:r w:rsidRPr="00121C4B">
        <w:t xml:space="preserve"> </w:t>
      </w:r>
      <w:proofErr w:type="spellStart"/>
      <w:r w:rsidRPr="00121C4B">
        <w:t>and</w:t>
      </w:r>
      <w:proofErr w:type="spellEnd"/>
      <w:r w:rsidRPr="00121C4B">
        <w:t xml:space="preserve"> </w:t>
      </w:r>
      <w:proofErr w:type="spellStart"/>
      <w:r w:rsidRPr="00121C4B">
        <w:t>its</w:t>
      </w:r>
      <w:proofErr w:type="spellEnd"/>
      <w:r w:rsidRPr="00121C4B">
        <w:t xml:space="preserve"> </w:t>
      </w:r>
      <w:proofErr w:type="spellStart"/>
      <w:r w:rsidRPr="00121C4B">
        <w:t>impact</w:t>
      </w:r>
      <w:proofErr w:type="spellEnd"/>
      <w:r w:rsidRPr="00121C4B">
        <w:t xml:space="preserve"> on </w:t>
      </w:r>
      <w:proofErr w:type="spellStart"/>
      <w:r w:rsidRPr="00121C4B">
        <w:t>performance</w:t>
      </w:r>
      <w:proofErr w:type="spellEnd"/>
      <w:r w:rsidRPr="00121C4B">
        <w:t>. </w:t>
      </w:r>
      <w:r w:rsidRPr="00121C4B">
        <w:rPr>
          <w:i/>
          <w:iCs/>
        </w:rPr>
        <w:t xml:space="preserve">International </w:t>
      </w:r>
      <w:proofErr w:type="spellStart"/>
      <w:r w:rsidRPr="00121C4B">
        <w:rPr>
          <w:i/>
          <w:iCs/>
        </w:rPr>
        <w:t>Journal</w:t>
      </w:r>
      <w:proofErr w:type="spellEnd"/>
      <w:r w:rsidRPr="00121C4B">
        <w:rPr>
          <w:i/>
          <w:iCs/>
        </w:rPr>
        <w:t xml:space="preserve"> of </w:t>
      </w:r>
      <w:proofErr w:type="spellStart"/>
      <w:r w:rsidRPr="00121C4B">
        <w:rPr>
          <w:i/>
          <w:iCs/>
        </w:rPr>
        <w:t>Production</w:t>
      </w:r>
      <w:proofErr w:type="spellEnd"/>
      <w:r w:rsidRPr="00121C4B">
        <w:rPr>
          <w:i/>
          <w:iCs/>
        </w:rPr>
        <w:t xml:space="preserve"> </w:t>
      </w:r>
      <w:proofErr w:type="spellStart"/>
      <w:r w:rsidRPr="00121C4B">
        <w:rPr>
          <w:i/>
          <w:iCs/>
        </w:rPr>
        <w:t>Economics</w:t>
      </w:r>
      <w:proofErr w:type="spellEnd"/>
      <w:r w:rsidRPr="00121C4B">
        <w:t>, </w:t>
      </w:r>
      <w:r w:rsidRPr="00121C4B">
        <w:rPr>
          <w:i/>
          <w:iCs/>
        </w:rPr>
        <w:t>203</w:t>
      </w:r>
      <w:r w:rsidRPr="00121C4B">
        <w:t>, 190-202.</w:t>
      </w:r>
    </w:p>
    <w:p w14:paraId="308C8987" w14:textId="77777777" w:rsidR="00121C4B" w:rsidRPr="00121C4B" w:rsidRDefault="00121C4B" w:rsidP="00121C4B">
      <w:pPr>
        <w:pStyle w:val="Referans"/>
      </w:pPr>
      <w:r w:rsidRPr="00121C4B">
        <w:rPr>
          <w:lang w:val="pt-PT"/>
        </w:rPr>
        <w:t xml:space="preserve">Ruiz-Benitez, R., López, C., &amp; Real, J. C. (2019). </w:t>
      </w:r>
      <w:proofErr w:type="spellStart"/>
      <w:r w:rsidRPr="00121C4B">
        <w:t>Achieving</w:t>
      </w:r>
      <w:proofErr w:type="spellEnd"/>
      <w:r w:rsidRPr="00121C4B">
        <w:t xml:space="preserve"> </w:t>
      </w:r>
      <w:proofErr w:type="spellStart"/>
      <w:r w:rsidRPr="00121C4B">
        <w:t>sustainability</w:t>
      </w:r>
      <w:proofErr w:type="spellEnd"/>
      <w:r w:rsidRPr="00121C4B">
        <w:t xml:space="preserve"> </w:t>
      </w:r>
      <w:proofErr w:type="spellStart"/>
      <w:r w:rsidRPr="00121C4B">
        <w:t>through</w:t>
      </w:r>
      <w:proofErr w:type="spellEnd"/>
      <w:r w:rsidRPr="00121C4B">
        <w:t xml:space="preserve"> </w:t>
      </w:r>
      <w:proofErr w:type="spellStart"/>
      <w:r w:rsidRPr="00121C4B">
        <w:t>the</w:t>
      </w:r>
      <w:proofErr w:type="spellEnd"/>
      <w:r w:rsidRPr="00121C4B">
        <w:t xml:space="preserve"> </w:t>
      </w:r>
      <w:proofErr w:type="spellStart"/>
      <w:r w:rsidRPr="00121C4B">
        <w:t>lean</w:t>
      </w:r>
      <w:proofErr w:type="spellEnd"/>
      <w:r w:rsidRPr="00121C4B">
        <w:t xml:space="preserve"> </w:t>
      </w:r>
      <w:proofErr w:type="spellStart"/>
      <w:r w:rsidRPr="00121C4B">
        <w:t>and</w:t>
      </w:r>
      <w:proofErr w:type="spellEnd"/>
      <w:r w:rsidRPr="00121C4B">
        <w:t xml:space="preserve"> </w:t>
      </w:r>
      <w:proofErr w:type="spellStart"/>
      <w:r w:rsidRPr="00121C4B">
        <w:t>resilient</w:t>
      </w:r>
      <w:proofErr w:type="spellEnd"/>
      <w:r w:rsidRPr="00121C4B">
        <w:t xml:space="preserve"> </w:t>
      </w:r>
      <w:proofErr w:type="spellStart"/>
      <w:r w:rsidRPr="00121C4B">
        <w:t>management</w:t>
      </w:r>
      <w:proofErr w:type="spellEnd"/>
      <w:r w:rsidRPr="00121C4B">
        <w:t xml:space="preserve"> of </w:t>
      </w:r>
      <w:proofErr w:type="spellStart"/>
      <w:r w:rsidRPr="00121C4B">
        <w:t>the</w:t>
      </w:r>
      <w:proofErr w:type="spellEnd"/>
      <w:r w:rsidRPr="00121C4B">
        <w:t xml:space="preserve"> </w:t>
      </w:r>
      <w:proofErr w:type="spellStart"/>
      <w:r w:rsidRPr="00121C4B">
        <w:t>supply</w:t>
      </w:r>
      <w:proofErr w:type="spellEnd"/>
      <w:r w:rsidRPr="00121C4B">
        <w:t xml:space="preserve"> </w:t>
      </w:r>
      <w:proofErr w:type="spellStart"/>
      <w:r w:rsidRPr="00121C4B">
        <w:t>chain</w:t>
      </w:r>
      <w:proofErr w:type="spellEnd"/>
      <w:r w:rsidRPr="00121C4B">
        <w:t>. </w:t>
      </w:r>
      <w:r w:rsidRPr="00121C4B">
        <w:rPr>
          <w:i/>
          <w:iCs/>
        </w:rPr>
        <w:t xml:space="preserve">International </w:t>
      </w:r>
      <w:proofErr w:type="spellStart"/>
      <w:r w:rsidRPr="00121C4B">
        <w:rPr>
          <w:i/>
          <w:iCs/>
        </w:rPr>
        <w:t>Journal</w:t>
      </w:r>
      <w:proofErr w:type="spellEnd"/>
      <w:r w:rsidRPr="00121C4B">
        <w:rPr>
          <w:i/>
          <w:iCs/>
        </w:rPr>
        <w:t xml:space="preserve"> of </w:t>
      </w:r>
      <w:proofErr w:type="spellStart"/>
      <w:r w:rsidRPr="00121C4B">
        <w:rPr>
          <w:i/>
          <w:iCs/>
        </w:rPr>
        <w:t>Physical</w:t>
      </w:r>
      <w:proofErr w:type="spellEnd"/>
      <w:r w:rsidRPr="00121C4B">
        <w:rPr>
          <w:i/>
          <w:iCs/>
        </w:rPr>
        <w:t xml:space="preserve"> Distribution &amp; </w:t>
      </w:r>
      <w:proofErr w:type="spellStart"/>
      <w:r w:rsidRPr="00121C4B">
        <w:rPr>
          <w:i/>
          <w:iCs/>
        </w:rPr>
        <w:t>Logistics</w:t>
      </w:r>
      <w:proofErr w:type="spellEnd"/>
      <w:r w:rsidRPr="00121C4B">
        <w:rPr>
          <w:i/>
          <w:iCs/>
        </w:rPr>
        <w:t xml:space="preserve"> Management</w:t>
      </w:r>
      <w:r w:rsidRPr="00121C4B">
        <w:t>.</w:t>
      </w:r>
    </w:p>
    <w:p w14:paraId="1A84D70A" w14:textId="77777777" w:rsidR="00121C4B" w:rsidRPr="00121C4B" w:rsidRDefault="00121C4B" w:rsidP="00121C4B">
      <w:pPr>
        <w:pStyle w:val="Referans"/>
      </w:pPr>
      <w:bookmarkStart w:id="148" w:name="_Hlk72341838"/>
      <w:proofErr w:type="spellStart"/>
      <w:r w:rsidRPr="00121C4B">
        <w:t>Sajjad</w:t>
      </w:r>
      <w:proofErr w:type="spellEnd"/>
      <w:r w:rsidRPr="00121C4B">
        <w:t xml:space="preserve">, A., </w:t>
      </w:r>
      <w:proofErr w:type="spellStart"/>
      <w:r w:rsidRPr="00121C4B">
        <w:t>Eweje</w:t>
      </w:r>
      <w:proofErr w:type="spellEnd"/>
      <w:r w:rsidRPr="00121C4B">
        <w:t xml:space="preserve">, G., &amp; </w:t>
      </w:r>
      <w:proofErr w:type="spellStart"/>
      <w:r w:rsidRPr="00121C4B">
        <w:t>Tappin</w:t>
      </w:r>
      <w:proofErr w:type="spellEnd"/>
      <w:r w:rsidRPr="00121C4B">
        <w:t xml:space="preserve">, D. (2015). </w:t>
      </w:r>
      <w:bookmarkEnd w:id="148"/>
      <w:proofErr w:type="spellStart"/>
      <w:r w:rsidRPr="00121C4B">
        <w:t>Sustainable</w:t>
      </w:r>
      <w:proofErr w:type="spellEnd"/>
      <w:r w:rsidRPr="00121C4B">
        <w:t xml:space="preserve"> </w:t>
      </w:r>
      <w:proofErr w:type="spellStart"/>
      <w:r w:rsidRPr="00121C4B">
        <w:t>supply</w:t>
      </w:r>
      <w:proofErr w:type="spellEnd"/>
      <w:r w:rsidRPr="00121C4B">
        <w:t xml:space="preserve"> </w:t>
      </w:r>
      <w:proofErr w:type="spellStart"/>
      <w:r w:rsidRPr="00121C4B">
        <w:t>chain</w:t>
      </w:r>
      <w:proofErr w:type="spellEnd"/>
      <w:r w:rsidRPr="00121C4B">
        <w:t xml:space="preserve"> </w:t>
      </w:r>
      <w:proofErr w:type="spellStart"/>
      <w:r w:rsidRPr="00121C4B">
        <w:t>management</w:t>
      </w:r>
      <w:proofErr w:type="spellEnd"/>
      <w:r w:rsidRPr="00121C4B">
        <w:t xml:space="preserve">: </w:t>
      </w:r>
      <w:proofErr w:type="spellStart"/>
      <w:r w:rsidRPr="00121C4B">
        <w:t>motivators</w:t>
      </w:r>
      <w:proofErr w:type="spellEnd"/>
      <w:r w:rsidRPr="00121C4B">
        <w:t xml:space="preserve"> </w:t>
      </w:r>
      <w:proofErr w:type="spellStart"/>
      <w:r w:rsidRPr="00121C4B">
        <w:t>and</w:t>
      </w:r>
      <w:proofErr w:type="spellEnd"/>
      <w:r w:rsidRPr="00121C4B">
        <w:t xml:space="preserve"> </w:t>
      </w:r>
      <w:proofErr w:type="spellStart"/>
      <w:r w:rsidRPr="00121C4B">
        <w:t>barriers</w:t>
      </w:r>
      <w:proofErr w:type="spellEnd"/>
      <w:r w:rsidRPr="00121C4B">
        <w:t xml:space="preserve">. Business </w:t>
      </w:r>
      <w:proofErr w:type="spellStart"/>
      <w:r w:rsidRPr="00121C4B">
        <w:t>Strategy</w:t>
      </w:r>
      <w:proofErr w:type="spellEnd"/>
      <w:r w:rsidRPr="00121C4B">
        <w:t xml:space="preserve"> </w:t>
      </w:r>
      <w:proofErr w:type="spellStart"/>
      <w:r w:rsidRPr="00121C4B">
        <w:t>and</w:t>
      </w:r>
      <w:proofErr w:type="spellEnd"/>
      <w:r w:rsidRPr="00121C4B">
        <w:t xml:space="preserve"> </w:t>
      </w:r>
      <w:proofErr w:type="spellStart"/>
      <w:r w:rsidRPr="00121C4B">
        <w:t>the</w:t>
      </w:r>
      <w:proofErr w:type="spellEnd"/>
      <w:r w:rsidRPr="00121C4B">
        <w:t xml:space="preserve"> Environment, 24(7), 643-655.</w:t>
      </w:r>
    </w:p>
    <w:p w14:paraId="753A49AF" w14:textId="77777777" w:rsidR="00121C4B" w:rsidRPr="00121C4B" w:rsidRDefault="00121C4B" w:rsidP="00121C4B">
      <w:pPr>
        <w:pStyle w:val="Referans"/>
      </w:pPr>
      <w:bookmarkStart w:id="149" w:name="_Hlk72341906"/>
      <w:proofErr w:type="spellStart"/>
      <w:r w:rsidRPr="00121C4B">
        <w:t>Sajjad</w:t>
      </w:r>
      <w:proofErr w:type="spellEnd"/>
      <w:r w:rsidRPr="00121C4B">
        <w:t xml:space="preserve">, A., </w:t>
      </w:r>
      <w:proofErr w:type="spellStart"/>
      <w:r w:rsidRPr="00121C4B">
        <w:t>Eweje</w:t>
      </w:r>
      <w:proofErr w:type="spellEnd"/>
      <w:r w:rsidRPr="00121C4B">
        <w:t xml:space="preserve">, G., &amp; </w:t>
      </w:r>
      <w:proofErr w:type="spellStart"/>
      <w:r w:rsidRPr="00121C4B">
        <w:t>Tappin</w:t>
      </w:r>
      <w:proofErr w:type="spellEnd"/>
      <w:r w:rsidRPr="00121C4B">
        <w:t xml:space="preserve">, D. (2020). </w:t>
      </w:r>
      <w:bookmarkEnd w:id="149"/>
      <w:proofErr w:type="spellStart"/>
      <w:r w:rsidRPr="00121C4B">
        <w:t>Managerial</w:t>
      </w:r>
      <w:proofErr w:type="spellEnd"/>
      <w:r w:rsidRPr="00121C4B">
        <w:t xml:space="preserve"> </w:t>
      </w:r>
      <w:proofErr w:type="spellStart"/>
      <w:r w:rsidRPr="00121C4B">
        <w:t>perspectives</w:t>
      </w:r>
      <w:proofErr w:type="spellEnd"/>
      <w:r w:rsidRPr="00121C4B">
        <w:t xml:space="preserve"> on </w:t>
      </w:r>
      <w:proofErr w:type="spellStart"/>
      <w:r w:rsidRPr="00121C4B">
        <w:t>drivers</w:t>
      </w:r>
      <w:proofErr w:type="spellEnd"/>
      <w:r w:rsidRPr="00121C4B">
        <w:t xml:space="preserve"> </w:t>
      </w:r>
      <w:proofErr w:type="spellStart"/>
      <w:r w:rsidRPr="00121C4B">
        <w:t>for</w:t>
      </w:r>
      <w:proofErr w:type="spellEnd"/>
      <w:r w:rsidRPr="00121C4B">
        <w:t xml:space="preserve"> </w:t>
      </w:r>
      <w:proofErr w:type="spellStart"/>
      <w:r w:rsidRPr="00121C4B">
        <w:t>and</w:t>
      </w:r>
      <w:proofErr w:type="spellEnd"/>
      <w:r w:rsidRPr="00121C4B">
        <w:t xml:space="preserve"> </w:t>
      </w:r>
      <w:proofErr w:type="spellStart"/>
      <w:r w:rsidRPr="00121C4B">
        <w:t>barriers</w:t>
      </w:r>
      <w:proofErr w:type="spellEnd"/>
      <w:r w:rsidRPr="00121C4B">
        <w:t xml:space="preserve"> </w:t>
      </w:r>
      <w:proofErr w:type="spellStart"/>
      <w:r w:rsidRPr="00121C4B">
        <w:t>to</w:t>
      </w:r>
      <w:proofErr w:type="spellEnd"/>
      <w:r w:rsidRPr="00121C4B">
        <w:t xml:space="preserve"> </w:t>
      </w:r>
      <w:proofErr w:type="spellStart"/>
      <w:r w:rsidRPr="00121C4B">
        <w:t>sustainable</w:t>
      </w:r>
      <w:proofErr w:type="spellEnd"/>
      <w:r w:rsidRPr="00121C4B">
        <w:t xml:space="preserve"> </w:t>
      </w:r>
      <w:proofErr w:type="spellStart"/>
      <w:r w:rsidRPr="00121C4B">
        <w:t>supply</w:t>
      </w:r>
      <w:proofErr w:type="spellEnd"/>
      <w:r w:rsidRPr="00121C4B">
        <w:t xml:space="preserve"> </w:t>
      </w:r>
      <w:proofErr w:type="spellStart"/>
      <w:r w:rsidRPr="00121C4B">
        <w:t>chain</w:t>
      </w:r>
      <w:proofErr w:type="spellEnd"/>
      <w:r w:rsidRPr="00121C4B">
        <w:t xml:space="preserve"> </w:t>
      </w:r>
      <w:proofErr w:type="spellStart"/>
      <w:r w:rsidRPr="00121C4B">
        <w:t>management</w:t>
      </w:r>
      <w:proofErr w:type="spellEnd"/>
      <w:r w:rsidRPr="00121C4B">
        <w:t xml:space="preserve"> </w:t>
      </w:r>
      <w:proofErr w:type="spellStart"/>
      <w:r w:rsidRPr="00121C4B">
        <w:t>implementation</w:t>
      </w:r>
      <w:proofErr w:type="spellEnd"/>
      <w:r w:rsidRPr="00121C4B">
        <w:t xml:space="preserve">: </w:t>
      </w:r>
      <w:proofErr w:type="spellStart"/>
      <w:r w:rsidRPr="00121C4B">
        <w:t>Evidence</w:t>
      </w:r>
      <w:proofErr w:type="spellEnd"/>
      <w:r w:rsidRPr="00121C4B">
        <w:t xml:space="preserve"> </w:t>
      </w:r>
      <w:proofErr w:type="spellStart"/>
      <w:r w:rsidRPr="00121C4B">
        <w:t>from</w:t>
      </w:r>
      <w:proofErr w:type="spellEnd"/>
      <w:r w:rsidRPr="00121C4B">
        <w:t xml:space="preserve"> New </w:t>
      </w:r>
      <w:proofErr w:type="spellStart"/>
      <w:r w:rsidRPr="00121C4B">
        <w:t>Zealand</w:t>
      </w:r>
      <w:proofErr w:type="spellEnd"/>
      <w:r w:rsidRPr="00121C4B">
        <w:t xml:space="preserve">. Business </w:t>
      </w:r>
      <w:proofErr w:type="spellStart"/>
      <w:r w:rsidRPr="00121C4B">
        <w:t>Strategy</w:t>
      </w:r>
      <w:proofErr w:type="spellEnd"/>
      <w:r w:rsidRPr="00121C4B">
        <w:t xml:space="preserve"> </w:t>
      </w:r>
      <w:proofErr w:type="spellStart"/>
      <w:r w:rsidRPr="00121C4B">
        <w:t>and</w:t>
      </w:r>
      <w:proofErr w:type="spellEnd"/>
      <w:r w:rsidRPr="00121C4B">
        <w:t xml:space="preserve"> </w:t>
      </w:r>
      <w:proofErr w:type="spellStart"/>
      <w:r w:rsidRPr="00121C4B">
        <w:t>the</w:t>
      </w:r>
      <w:proofErr w:type="spellEnd"/>
      <w:r w:rsidRPr="00121C4B">
        <w:t xml:space="preserve"> Environment, 29(2), 592-604.</w:t>
      </w:r>
    </w:p>
    <w:p w14:paraId="5829C179" w14:textId="77777777" w:rsidR="00121C4B" w:rsidRPr="00121C4B" w:rsidRDefault="00121C4B" w:rsidP="00121C4B">
      <w:pPr>
        <w:pStyle w:val="Referans"/>
      </w:pPr>
      <w:r w:rsidRPr="00121C4B">
        <w:t xml:space="preserve">Sanders N.R. (2012), </w:t>
      </w:r>
      <w:proofErr w:type="spellStart"/>
      <w:r w:rsidRPr="00121C4B">
        <w:t>Supply</w:t>
      </w:r>
      <w:proofErr w:type="spellEnd"/>
      <w:r w:rsidRPr="00121C4B">
        <w:t xml:space="preserve"> </w:t>
      </w:r>
      <w:proofErr w:type="spellStart"/>
      <w:r w:rsidRPr="00121C4B">
        <w:t>Chain</w:t>
      </w:r>
      <w:proofErr w:type="spellEnd"/>
      <w:r w:rsidRPr="00121C4B">
        <w:t xml:space="preserve"> Management: A global </w:t>
      </w:r>
      <w:proofErr w:type="spellStart"/>
      <w:r w:rsidRPr="00121C4B">
        <w:t>perspective</w:t>
      </w:r>
      <w:proofErr w:type="spellEnd"/>
      <w:r w:rsidRPr="00121C4B">
        <w:t xml:space="preserve">, </w:t>
      </w:r>
      <w:proofErr w:type="spellStart"/>
      <w:r w:rsidRPr="00121C4B">
        <w:t>Hoboken</w:t>
      </w:r>
      <w:proofErr w:type="spellEnd"/>
      <w:r w:rsidRPr="00121C4B">
        <w:t xml:space="preserve">, NJ: John </w:t>
      </w:r>
      <w:proofErr w:type="spellStart"/>
      <w:r w:rsidRPr="00121C4B">
        <w:t>Wiley</w:t>
      </w:r>
      <w:proofErr w:type="spellEnd"/>
      <w:r w:rsidRPr="00121C4B">
        <w:t xml:space="preserve"> &amp; </w:t>
      </w:r>
      <w:proofErr w:type="spellStart"/>
      <w:r w:rsidRPr="00121C4B">
        <w:t>Sons</w:t>
      </w:r>
      <w:proofErr w:type="spellEnd"/>
      <w:r w:rsidRPr="00121C4B">
        <w:t>.</w:t>
      </w:r>
    </w:p>
    <w:p w14:paraId="54F02562" w14:textId="77777777" w:rsidR="00121C4B" w:rsidRPr="00121C4B" w:rsidRDefault="00121C4B" w:rsidP="00121C4B">
      <w:pPr>
        <w:pStyle w:val="Referans"/>
      </w:pPr>
      <w:proofErr w:type="spellStart"/>
      <w:r w:rsidRPr="00121C4B">
        <w:t>Schwab</w:t>
      </w:r>
      <w:proofErr w:type="spellEnd"/>
      <w:r w:rsidRPr="00121C4B">
        <w:t xml:space="preserve">, K., &amp; </w:t>
      </w:r>
      <w:proofErr w:type="spellStart"/>
      <w:r w:rsidRPr="00121C4B">
        <w:t>Vanham</w:t>
      </w:r>
      <w:proofErr w:type="spellEnd"/>
      <w:r w:rsidRPr="00121C4B">
        <w:t xml:space="preserve">, P. (2021). </w:t>
      </w:r>
      <w:proofErr w:type="spellStart"/>
      <w:r w:rsidRPr="00121C4B">
        <w:t>Stakeholder</w:t>
      </w:r>
      <w:proofErr w:type="spellEnd"/>
      <w:r w:rsidRPr="00121C4B">
        <w:t xml:space="preserve"> </w:t>
      </w:r>
      <w:proofErr w:type="spellStart"/>
      <w:r w:rsidRPr="00121C4B">
        <w:t>Capitalism</w:t>
      </w:r>
      <w:proofErr w:type="spellEnd"/>
      <w:r w:rsidRPr="00121C4B">
        <w:t xml:space="preserve">. </w:t>
      </w:r>
      <w:proofErr w:type="spellStart"/>
      <w:r w:rsidRPr="00121C4B">
        <w:t>Hoboken</w:t>
      </w:r>
      <w:proofErr w:type="spellEnd"/>
      <w:r w:rsidRPr="00121C4B">
        <w:t>.</w:t>
      </w:r>
    </w:p>
    <w:p w14:paraId="1BD7060F" w14:textId="77777777" w:rsidR="00121C4B" w:rsidRPr="00121C4B" w:rsidRDefault="00121C4B" w:rsidP="00121C4B">
      <w:pPr>
        <w:pStyle w:val="Referans"/>
      </w:pPr>
      <w:proofErr w:type="spellStart"/>
      <w:r w:rsidRPr="00121C4B">
        <w:t>Sertyesilisik</w:t>
      </w:r>
      <w:proofErr w:type="spellEnd"/>
      <w:r w:rsidRPr="00121C4B">
        <w:t xml:space="preserve">, B. (2016). </w:t>
      </w:r>
      <w:proofErr w:type="spellStart"/>
      <w:r w:rsidRPr="00121C4B">
        <w:t>Embending</w:t>
      </w:r>
      <w:proofErr w:type="spellEnd"/>
      <w:r w:rsidRPr="00121C4B">
        <w:t xml:space="preserve"> </w:t>
      </w:r>
      <w:proofErr w:type="spellStart"/>
      <w:r w:rsidRPr="00121C4B">
        <w:t>sustainability</w:t>
      </w:r>
      <w:proofErr w:type="spellEnd"/>
      <w:r w:rsidRPr="00121C4B">
        <w:t xml:space="preserve"> </w:t>
      </w:r>
      <w:proofErr w:type="spellStart"/>
      <w:r w:rsidRPr="00121C4B">
        <w:t>dynamics</w:t>
      </w:r>
      <w:proofErr w:type="spellEnd"/>
      <w:r w:rsidRPr="00121C4B">
        <w:t xml:space="preserve"> in </w:t>
      </w:r>
      <w:proofErr w:type="spellStart"/>
      <w:r w:rsidRPr="00121C4B">
        <w:t>the</w:t>
      </w:r>
      <w:proofErr w:type="spellEnd"/>
      <w:r w:rsidRPr="00121C4B">
        <w:t xml:space="preserve"> </w:t>
      </w:r>
      <w:proofErr w:type="spellStart"/>
      <w:r w:rsidRPr="00121C4B">
        <w:t>lean</w:t>
      </w:r>
      <w:proofErr w:type="spellEnd"/>
      <w:r w:rsidRPr="00121C4B">
        <w:t xml:space="preserve"> </w:t>
      </w:r>
      <w:proofErr w:type="spellStart"/>
      <w:r w:rsidRPr="00121C4B">
        <w:t>construction</w:t>
      </w:r>
      <w:proofErr w:type="spellEnd"/>
      <w:r w:rsidRPr="00121C4B">
        <w:t xml:space="preserve"> </w:t>
      </w:r>
      <w:proofErr w:type="spellStart"/>
      <w:r w:rsidRPr="00121C4B">
        <w:t>supply</w:t>
      </w:r>
      <w:proofErr w:type="spellEnd"/>
      <w:r w:rsidRPr="00121C4B">
        <w:t xml:space="preserve"> </w:t>
      </w:r>
      <w:proofErr w:type="spellStart"/>
      <w:r w:rsidRPr="00121C4B">
        <w:t>chain</w:t>
      </w:r>
      <w:proofErr w:type="spellEnd"/>
      <w:r w:rsidRPr="00121C4B">
        <w:t xml:space="preserve"> </w:t>
      </w:r>
      <w:proofErr w:type="spellStart"/>
      <w:r w:rsidRPr="00121C4B">
        <w:t>management</w:t>
      </w:r>
      <w:proofErr w:type="spellEnd"/>
      <w:r w:rsidRPr="00121C4B">
        <w:t>. </w:t>
      </w:r>
      <w:r w:rsidRPr="00121C4B">
        <w:rPr>
          <w:i/>
          <w:iCs/>
        </w:rPr>
        <w:t xml:space="preserve">YBL </w:t>
      </w:r>
      <w:proofErr w:type="spellStart"/>
      <w:r w:rsidRPr="00121C4B">
        <w:rPr>
          <w:i/>
          <w:iCs/>
        </w:rPr>
        <w:t>Journal</w:t>
      </w:r>
      <w:proofErr w:type="spellEnd"/>
      <w:r w:rsidRPr="00121C4B">
        <w:rPr>
          <w:i/>
          <w:iCs/>
        </w:rPr>
        <w:t xml:space="preserve"> of </w:t>
      </w:r>
      <w:proofErr w:type="spellStart"/>
      <w:r w:rsidRPr="00121C4B">
        <w:rPr>
          <w:i/>
          <w:iCs/>
        </w:rPr>
        <w:t>Built</w:t>
      </w:r>
      <w:proofErr w:type="spellEnd"/>
      <w:r w:rsidRPr="00121C4B">
        <w:rPr>
          <w:i/>
          <w:iCs/>
        </w:rPr>
        <w:t xml:space="preserve"> Environment</w:t>
      </w:r>
      <w:r w:rsidRPr="00121C4B">
        <w:t>, </w:t>
      </w:r>
      <w:r w:rsidRPr="00121C4B">
        <w:rPr>
          <w:i/>
          <w:iCs/>
        </w:rPr>
        <w:t>4</w:t>
      </w:r>
      <w:r w:rsidRPr="00121C4B">
        <w:t>(1), 60-78.</w:t>
      </w:r>
    </w:p>
    <w:p w14:paraId="23101EAE" w14:textId="77777777" w:rsidR="00121C4B" w:rsidRPr="00121C4B" w:rsidRDefault="00121C4B" w:rsidP="00121C4B">
      <w:pPr>
        <w:pStyle w:val="Referans"/>
      </w:pPr>
      <w:proofErr w:type="spellStart"/>
      <w:r w:rsidRPr="00121C4B">
        <w:t>Seuring</w:t>
      </w:r>
      <w:proofErr w:type="spellEnd"/>
      <w:r w:rsidRPr="00121C4B">
        <w:t xml:space="preserve">, S. (2011). </w:t>
      </w:r>
      <w:proofErr w:type="spellStart"/>
      <w:r w:rsidRPr="00121C4B">
        <w:t>Supply</w:t>
      </w:r>
      <w:proofErr w:type="spellEnd"/>
      <w:r w:rsidRPr="00121C4B">
        <w:t xml:space="preserve"> </w:t>
      </w:r>
      <w:proofErr w:type="spellStart"/>
      <w:r w:rsidRPr="00121C4B">
        <w:t>chain</w:t>
      </w:r>
      <w:proofErr w:type="spellEnd"/>
      <w:r w:rsidRPr="00121C4B">
        <w:t xml:space="preserve"> </w:t>
      </w:r>
      <w:proofErr w:type="spellStart"/>
      <w:r w:rsidRPr="00121C4B">
        <w:t>management</w:t>
      </w:r>
      <w:proofErr w:type="spellEnd"/>
      <w:r w:rsidRPr="00121C4B">
        <w:t xml:space="preserve"> </w:t>
      </w:r>
      <w:proofErr w:type="spellStart"/>
      <w:r w:rsidRPr="00121C4B">
        <w:t>for</w:t>
      </w:r>
      <w:proofErr w:type="spellEnd"/>
      <w:r w:rsidRPr="00121C4B">
        <w:t xml:space="preserve"> </w:t>
      </w:r>
      <w:proofErr w:type="spellStart"/>
      <w:r w:rsidRPr="00121C4B">
        <w:t>sustainable</w:t>
      </w:r>
      <w:proofErr w:type="spellEnd"/>
      <w:r w:rsidRPr="00121C4B">
        <w:t xml:space="preserve"> </w:t>
      </w:r>
      <w:proofErr w:type="spellStart"/>
      <w:r w:rsidRPr="00121C4B">
        <w:t>products</w:t>
      </w:r>
      <w:proofErr w:type="spellEnd"/>
      <w:r w:rsidRPr="00121C4B">
        <w:t>–</w:t>
      </w:r>
      <w:proofErr w:type="spellStart"/>
      <w:r w:rsidRPr="00121C4B">
        <w:t>insights</w:t>
      </w:r>
      <w:proofErr w:type="spellEnd"/>
      <w:r w:rsidRPr="00121C4B">
        <w:t xml:space="preserve"> </w:t>
      </w:r>
      <w:proofErr w:type="spellStart"/>
      <w:r w:rsidRPr="00121C4B">
        <w:t>from</w:t>
      </w:r>
      <w:proofErr w:type="spellEnd"/>
      <w:r w:rsidRPr="00121C4B">
        <w:t xml:space="preserve"> </w:t>
      </w:r>
      <w:proofErr w:type="spellStart"/>
      <w:r w:rsidRPr="00121C4B">
        <w:t>research</w:t>
      </w:r>
      <w:proofErr w:type="spellEnd"/>
      <w:r w:rsidRPr="00121C4B">
        <w:t xml:space="preserve"> </w:t>
      </w:r>
      <w:proofErr w:type="spellStart"/>
      <w:r w:rsidRPr="00121C4B">
        <w:t>applying</w:t>
      </w:r>
      <w:proofErr w:type="spellEnd"/>
      <w:r w:rsidRPr="00121C4B">
        <w:t xml:space="preserve"> </w:t>
      </w:r>
      <w:proofErr w:type="spellStart"/>
      <w:r w:rsidRPr="00121C4B">
        <w:t>mixed</w:t>
      </w:r>
      <w:proofErr w:type="spellEnd"/>
      <w:r w:rsidRPr="00121C4B">
        <w:t xml:space="preserve"> </w:t>
      </w:r>
      <w:proofErr w:type="spellStart"/>
      <w:r w:rsidRPr="00121C4B">
        <w:t>methodologies</w:t>
      </w:r>
      <w:proofErr w:type="spellEnd"/>
      <w:r w:rsidRPr="00121C4B">
        <w:t>. </w:t>
      </w:r>
      <w:r w:rsidRPr="00121C4B">
        <w:rPr>
          <w:i/>
          <w:iCs/>
        </w:rPr>
        <w:t xml:space="preserve">Business </w:t>
      </w:r>
      <w:proofErr w:type="spellStart"/>
      <w:r w:rsidRPr="00121C4B">
        <w:rPr>
          <w:i/>
          <w:iCs/>
        </w:rPr>
        <w:t>Strategy</w:t>
      </w:r>
      <w:proofErr w:type="spellEnd"/>
      <w:r w:rsidRPr="00121C4B">
        <w:rPr>
          <w:i/>
          <w:iCs/>
        </w:rPr>
        <w:t xml:space="preserve"> </w:t>
      </w:r>
      <w:proofErr w:type="spellStart"/>
      <w:r w:rsidRPr="00121C4B">
        <w:rPr>
          <w:i/>
          <w:iCs/>
        </w:rPr>
        <w:t>and</w:t>
      </w:r>
      <w:proofErr w:type="spellEnd"/>
      <w:r w:rsidRPr="00121C4B">
        <w:rPr>
          <w:i/>
          <w:iCs/>
        </w:rPr>
        <w:t xml:space="preserve"> </w:t>
      </w:r>
      <w:proofErr w:type="spellStart"/>
      <w:r w:rsidRPr="00121C4B">
        <w:rPr>
          <w:i/>
          <w:iCs/>
        </w:rPr>
        <w:t>the</w:t>
      </w:r>
      <w:proofErr w:type="spellEnd"/>
      <w:r w:rsidRPr="00121C4B">
        <w:rPr>
          <w:i/>
          <w:iCs/>
        </w:rPr>
        <w:t xml:space="preserve"> </w:t>
      </w:r>
      <w:proofErr w:type="spellStart"/>
      <w:r w:rsidRPr="00121C4B">
        <w:rPr>
          <w:i/>
          <w:iCs/>
        </w:rPr>
        <w:t>environment</w:t>
      </w:r>
      <w:proofErr w:type="spellEnd"/>
      <w:r w:rsidRPr="00121C4B">
        <w:t>, </w:t>
      </w:r>
      <w:r w:rsidRPr="00121C4B">
        <w:rPr>
          <w:i/>
          <w:iCs/>
        </w:rPr>
        <w:t>20</w:t>
      </w:r>
      <w:r w:rsidRPr="00121C4B">
        <w:t>(7), 471-484.</w:t>
      </w:r>
    </w:p>
    <w:p w14:paraId="3C75B9A6" w14:textId="77777777" w:rsidR="00121C4B" w:rsidRPr="00121C4B" w:rsidRDefault="00121C4B" w:rsidP="00121C4B">
      <w:pPr>
        <w:pStyle w:val="Referans"/>
      </w:pPr>
      <w:proofErr w:type="spellStart"/>
      <w:r w:rsidRPr="00121C4B">
        <w:t>Seuring</w:t>
      </w:r>
      <w:proofErr w:type="spellEnd"/>
      <w:r w:rsidRPr="00121C4B">
        <w:t xml:space="preserve">, S. (2013). A </w:t>
      </w:r>
      <w:proofErr w:type="spellStart"/>
      <w:r w:rsidRPr="00121C4B">
        <w:t>review</w:t>
      </w:r>
      <w:proofErr w:type="spellEnd"/>
      <w:r w:rsidRPr="00121C4B">
        <w:t xml:space="preserve"> of </w:t>
      </w:r>
      <w:proofErr w:type="spellStart"/>
      <w:r w:rsidRPr="00121C4B">
        <w:t>modeling</w:t>
      </w:r>
      <w:proofErr w:type="spellEnd"/>
      <w:r w:rsidRPr="00121C4B">
        <w:t xml:space="preserve"> </w:t>
      </w:r>
      <w:proofErr w:type="spellStart"/>
      <w:r w:rsidRPr="00121C4B">
        <w:t>approaches</w:t>
      </w:r>
      <w:proofErr w:type="spellEnd"/>
      <w:r w:rsidRPr="00121C4B">
        <w:t xml:space="preserve"> </w:t>
      </w:r>
      <w:proofErr w:type="spellStart"/>
      <w:r w:rsidRPr="00121C4B">
        <w:t>for</w:t>
      </w:r>
      <w:proofErr w:type="spellEnd"/>
      <w:r w:rsidRPr="00121C4B">
        <w:t xml:space="preserve"> </w:t>
      </w:r>
      <w:proofErr w:type="spellStart"/>
      <w:r w:rsidRPr="00121C4B">
        <w:t>sustainable</w:t>
      </w:r>
      <w:proofErr w:type="spellEnd"/>
      <w:r w:rsidRPr="00121C4B">
        <w:t xml:space="preserve"> </w:t>
      </w:r>
      <w:proofErr w:type="spellStart"/>
      <w:r w:rsidRPr="00121C4B">
        <w:t>supply</w:t>
      </w:r>
      <w:proofErr w:type="spellEnd"/>
      <w:r w:rsidRPr="00121C4B">
        <w:t xml:space="preserve"> </w:t>
      </w:r>
      <w:proofErr w:type="spellStart"/>
      <w:r w:rsidRPr="00121C4B">
        <w:t>chain</w:t>
      </w:r>
      <w:proofErr w:type="spellEnd"/>
      <w:r w:rsidRPr="00121C4B">
        <w:t xml:space="preserve"> </w:t>
      </w:r>
      <w:proofErr w:type="spellStart"/>
      <w:r w:rsidRPr="00121C4B">
        <w:t>management</w:t>
      </w:r>
      <w:proofErr w:type="spellEnd"/>
      <w:r w:rsidRPr="00121C4B">
        <w:t>. </w:t>
      </w:r>
      <w:proofErr w:type="spellStart"/>
      <w:r w:rsidRPr="00121C4B">
        <w:t>Decision</w:t>
      </w:r>
      <w:proofErr w:type="spellEnd"/>
      <w:r w:rsidRPr="00121C4B">
        <w:t xml:space="preserve"> </w:t>
      </w:r>
      <w:proofErr w:type="spellStart"/>
      <w:r w:rsidRPr="00121C4B">
        <w:t>support</w:t>
      </w:r>
      <w:proofErr w:type="spellEnd"/>
      <w:r w:rsidRPr="00121C4B">
        <w:t xml:space="preserve"> </w:t>
      </w:r>
      <w:proofErr w:type="spellStart"/>
      <w:r w:rsidRPr="00121C4B">
        <w:t>systems</w:t>
      </w:r>
      <w:proofErr w:type="spellEnd"/>
      <w:r w:rsidRPr="00121C4B">
        <w:t>, 54(4), 1513-1520.</w:t>
      </w:r>
    </w:p>
    <w:p w14:paraId="0B5FF73D" w14:textId="77777777" w:rsidR="00121C4B" w:rsidRPr="00121C4B" w:rsidRDefault="00121C4B" w:rsidP="00121C4B">
      <w:pPr>
        <w:pStyle w:val="Referans"/>
      </w:pPr>
      <w:proofErr w:type="spellStart"/>
      <w:r w:rsidRPr="00121C4B">
        <w:t>Seuring</w:t>
      </w:r>
      <w:proofErr w:type="spellEnd"/>
      <w:r w:rsidRPr="00121C4B">
        <w:t xml:space="preserve">, S. (2013). A </w:t>
      </w:r>
      <w:proofErr w:type="spellStart"/>
      <w:r w:rsidRPr="00121C4B">
        <w:t>review</w:t>
      </w:r>
      <w:proofErr w:type="spellEnd"/>
      <w:r w:rsidRPr="00121C4B">
        <w:t xml:space="preserve"> of </w:t>
      </w:r>
      <w:proofErr w:type="spellStart"/>
      <w:r w:rsidRPr="00121C4B">
        <w:t>modeling</w:t>
      </w:r>
      <w:proofErr w:type="spellEnd"/>
      <w:r w:rsidRPr="00121C4B">
        <w:t xml:space="preserve"> </w:t>
      </w:r>
      <w:proofErr w:type="spellStart"/>
      <w:r w:rsidRPr="00121C4B">
        <w:t>approaches</w:t>
      </w:r>
      <w:proofErr w:type="spellEnd"/>
      <w:r w:rsidRPr="00121C4B">
        <w:t xml:space="preserve"> </w:t>
      </w:r>
      <w:proofErr w:type="spellStart"/>
      <w:r w:rsidRPr="00121C4B">
        <w:t>for</w:t>
      </w:r>
      <w:proofErr w:type="spellEnd"/>
      <w:r w:rsidRPr="00121C4B">
        <w:t xml:space="preserve"> </w:t>
      </w:r>
      <w:proofErr w:type="spellStart"/>
      <w:r w:rsidRPr="00121C4B">
        <w:t>sustainable</w:t>
      </w:r>
      <w:proofErr w:type="spellEnd"/>
      <w:r w:rsidRPr="00121C4B">
        <w:t xml:space="preserve"> </w:t>
      </w:r>
      <w:proofErr w:type="spellStart"/>
      <w:r w:rsidRPr="00121C4B">
        <w:t>supply</w:t>
      </w:r>
      <w:proofErr w:type="spellEnd"/>
      <w:r w:rsidRPr="00121C4B">
        <w:t xml:space="preserve"> </w:t>
      </w:r>
      <w:proofErr w:type="spellStart"/>
      <w:r w:rsidRPr="00121C4B">
        <w:t>chain</w:t>
      </w:r>
      <w:proofErr w:type="spellEnd"/>
      <w:r w:rsidRPr="00121C4B">
        <w:t xml:space="preserve"> </w:t>
      </w:r>
      <w:proofErr w:type="spellStart"/>
      <w:r w:rsidRPr="00121C4B">
        <w:t>management</w:t>
      </w:r>
      <w:proofErr w:type="spellEnd"/>
      <w:r w:rsidRPr="00121C4B">
        <w:t>. </w:t>
      </w:r>
      <w:proofErr w:type="spellStart"/>
      <w:r w:rsidRPr="00121C4B">
        <w:rPr>
          <w:i/>
          <w:iCs/>
        </w:rPr>
        <w:t>Decision</w:t>
      </w:r>
      <w:proofErr w:type="spellEnd"/>
      <w:r w:rsidRPr="00121C4B">
        <w:rPr>
          <w:i/>
          <w:iCs/>
        </w:rPr>
        <w:t xml:space="preserve"> </w:t>
      </w:r>
      <w:proofErr w:type="spellStart"/>
      <w:r w:rsidRPr="00121C4B">
        <w:rPr>
          <w:i/>
          <w:iCs/>
        </w:rPr>
        <w:t>support</w:t>
      </w:r>
      <w:proofErr w:type="spellEnd"/>
      <w:r w:rsidRPr="00121C4B">
        <w:rPr>
          <w:i/>
          <w:iCs/>
        </w:rPr>
        <w:t xml:space="preserve"> </w:t>
      </w:r>
      <w:proofErr w:type="spellStart"/>
      <w:r w:rsidRPr="00121C4B">
        <w:rPr>
          <w:i/>
          <w:iCs/>
        </w:rPr>
        <w:t>systems</w:t>
      </w:r>
      <w:proofErr w:type="spellEnd"/>
      <w:r w:rsidRPr="00121C4B">
        <w:t>, </w:t>
      </w:r>
      <w:r w:rsidRPr="00121C4B">
        <w:rPr>
          <w:i/>
          <w:iCs/>
        </w:rPr>
        <w:t>54</w:t>
      </w:r>
      <w:r w:rsidRPr="00121C4B">
        <w:t>(4), 1513-1520.</w:t>
      </w:r>
    </w:p>
    <w:p w14:paraId="7B9CA225" w14:textId="77777777" w:rsidR="00121C4B" w:rsidRPr="00121C4B" w:rsidRDefault="00121C4B" w:rsidP="00121C4B">
      <w:pPr>
        <w:pStyle w:val="Referans"/>
      </w:pPr>
      <w:proofErr w:type="spellStart"/>
      <w:r w:rsidRPr="00121C4B">
        <w:t>Seuring</w:t>
      </w:r>
      <w:proofErr w:type="spellEnd"/>
      <w:r w:rsidRPr="00121C4B">
        <w:t xml:space="preserve">, S. A. (2001). </w:t>
      </w:r>
      <w:proofErr w:type="spellStart"/>
      <w:r w:rsidRPr="00121C4B">
        <w:t>Green</w:t>
      </w:r>
      <w:proofErr w:type="spellEnd"/>
      <w:r w:rsidRPr="00121C4B">
        <w:t xml:space="preserve"> </w:t>
      </w:r>
      <w:proofErr w:type="spellStart"/>
      <w:r w:rsidRPr="00121C4B">
        <w:t>Supply</w:t>
      </w:r>
      <w:proofErr w:type="spellEnd"/>
      <w:r w:rsidRPr="00121C4B">
        <w:t xml:space="preserve"> </w:t>
      </w:r>
      <w:proofErr w:type="spellStart"/>
      <w:r w:rsidRPr="00121C4B">
        <w:t>Chain</w:t>
      </w:r>
      <w:proofErr w:type="spellEnd"/>
      <w:r w:rsidRPr="00121C4B">
        <w:t xml:space="preserve"> </w:t>
      </w:r>
      <w:proofErr w:type="spellStart"/>
      <w:r w:rsidRPr="00121C4B">
        <w:t>Costing</w:t>
      </w:r>
      <w:proofErr w:type="spellEnd"/>
      <w:r w:rsidRPr="00121C4B">
        <w:t xml:space="preserve"> </w:t>
      </w:r>
      <w:proofErr w:type="spellStart"/>
      <w:r w:rsidRPr="00121C4B">
        <w:t>Joint</w:t>
      </w:r>
      <w:proofErr w:type="spellEnd"/>
      <w:r w:rsidRPr="00121C4B">
        <w:t xml:space="preserve"> </w:t>
      </w:r>
      <w:proofErr w:type="spellStart"/>
      <w:r w:rsidRPr="00121C4B">
        <w:t>Cost</w:t>
      </w:r>
      <w:proofErr w:type="spellEnd"/>
      <w:r w:rsidRPr="00121C4B">
        <w:t xml:space="preserve"> Management in </w:t>
      </w:r>
      <w:proofErr w:type="spellStart"/>
      <w:r w:rsidRPr="00121C4B">
        <w:t>the</w:t>
      </w:r>
      <w:proofErr w:type="spellEnd"/>
      <w:r w:rsidRPr="00121C4B">
        <w:t xml:space="preserve"> Polyester </w:t>
      </w:r>
      <w:proofErr w:type="spellStart"/>
      <w:r w:rsidRPr="00121C4B">
        <w:t>Linings</w:t>
      </w:r>
      <w:proofErr w:type="spellEnd"/>
      <w:r w:rsidRPr="00121C4B">
        <w:t xml:space="preserve"> </w:t>
      </w:r>
      <w:proofErr w:type="spellStart"/>
      <w:r w:rsidRPr="00121C4B">
        <w:t>Supply</w:t>
      </w:r>
      <w:proofErr w:type="spellEnd"/>
      <w:r w:rsidRPr="00121C4B">
        <w:t xml:space="preserve"> </w:t>
      </w:r>
      <w:proofErr w:type="spellStart"/>
      <w:r w:rsidRPr="00121C4B">
        <w:t>Chain</w:t>
      </w:r>
      <w:proofErr w:type="spellEnd"/>
      <w:r w:rsidRPr="00121C4B">
        <w:t xml:space="preserve"> (</w:t>
      </w:r>
      <w:proofErr w:type="spellStart"/>
      <w:r w:rsidRPr="00121C4B">
        <w:t>pp</w:t>
      </w:r>
      <w:proofErr w:type="spellEnd"/>
      <w:r w:rsidRPr="00121C4B">
        <w:t>. 71-80). </w:t>
      </w:r>
      <w:r w:rsidRPr="00121C4B">
        <w:rPr>
          <w:i/>
          <w:iCs/>
        </w:rPr>
        <w:t>GMI, Spring</w:t>
      </w:r>
      <w:r w:rsidRPr="00121C4B">
        <w:t>.</w:t>
      </w:r>
    </w:p>
    <w:p w14:paraId="43054E1E" w14:textId="77777777" w:rsidR="00121C4B" w:rsidRPr="00121C4B" w:rsidRDefault="00121C4B" w:rsidP="00121C4B">
      <w:pPr>
        <w:pStyle w:val="Referans"/>
      </w:pPr>
      <w:proofErr w:type="spellStart"/>
      <w:r w:rsidRPr="00121C4B">
        <w:t>Seuring</w:t>
      </w:r>
      <w:proofErr w:type="spellEnd"/>
      <w:r w:rsidRPr="00121C4B">
        <w:t xml:space="preserve">, S., &amp; Müller, M. (2008). </w:t>
      </w:r>
      <w:proofErr w:type="spellStart"/>
      <w:r w:rsidRPr="00121C4B">
        <w:t>Core</w:t>
      </w:r>
      <w:proofErr w:type="spellEnd"/>
      <w:r w:rsidRPr="00121C4B">
        <w:t xml:space="preserve"> </w:t>
      </w:r>
      <w:proofErr w:type="spellStart"/>
      <w:r w:rsidRPr="00121C4B">
        <w:t>issues</w:t>
      </w:r>
      <w:proofErr w:type="spellEnd"/>
      <w:r w:rsidRPr="00121C4B">
        <w:t xml:space="preserve"> in </w:t>
      </w:r>
      <w:proofErr w:type="spellStart"/>
      <w:r w:rsidRPr="00121C4B">
        <w:t>sustainable</w:t>
      </w:r>
      <w:proofErr w:type="spellEnd"/>
      <w:r w:rsidRPr="00121C4B">
        <w:t xml:space="preserve"> </w:t>
      </w:r>
      <w:proofErr w:type="spellStart"/>
      <w:r w:rsidRPr="00121C4B">
        <w:t>supply</w:t>
      </w:r>
      <w:proofErr w:type="spellEnd"/>
      <w:r w:rsidRPr="00121C4B">
        <w:t xml:space="preserve"> </w:t>
      </w:r>
      <w:proofErr w:type="spellStart"/>
      <w:r w:rsidRPr="00121C4B">
        <w:t>chain</w:t>
      </w:r>
      <w:proofErr w:type="spellEnd"/>
      <w:r w:rsidRPr="00121C4B">
        <w:t xml:space="preserve"> </w:t>
      </w:r>
      <w:proofErr w:type="spellStart"/>
      <w:r w:rsidRPr="00121C4B">
        <w:t>management</w:t>
      </w:r>
      <w:proofErr w:type="spellEnd"/>
      <w:r w:rsidRPr="00121C4B">
        <w:t xml:space="preserve">–a Delphi </w:t>
      </w:r>
      <w:proofErr w:type="spellStart"/>
      <w:r w:rsidRPr="00121C4B">
        <w:t>study</w:t>
      </w:r>
      <w:proofErr w:type="spellEnd"/>
      <w:r w:rsidRPr="00121C4B">
        <w:t>. </w:t>
      </w:r>
      <w:r w:rsidRPr="00121C4B">
        <w:rPr>
          <w:i/>
          <w:iCs/>
        </w:rPr>
        <w:t xml:space="preserve">Business </w:t>
      </w:r>
      <w:proofErr w:type="spellStart"/>
      <w:r w:rsidRPr="00121C4B">
        <w:rPr>
          <w:i/>
          <w:iCs/>
        </w:rPr>
        <w:t>strategy</w:t>
      </w:r>
      <w:proofErr w:type="spellEnd"/>
      <w:r w:rsidRPr="00121C4B">
        <w:rPr>
          <w:i/>
          <w:iCs/>
        </w:rPr>
        <w:t xml:space="preserve"> </w:t>
      </w:r>
      <w:proofErr w:type="spellStart"/>
      <w:r w:rsidRPr="00121C4B">
        <w:rPr>
          <w:i/>
          <w:iCs/>
        </w:rPr>
        <w:t>and</w:t>
      </w:r>
      <w:proofErr w:type="spellEnd"/>
      <w:r w:rsidRPr="00121C4B">
        <w:rPr>
          <w:i/>
          <w:iCs/>
        </w:rPr>
        <w:t xml:space="preserve"> </w:t>
      </w:r>
      <w:proofErr w:type="spellStart"/>
      <w:r w:rsidRPr="00121C4B">
        <w:rPr>
          <w:i/>
          <w:iCs/>
        </w:rPr>
        <w:t>the</w:t>
      </w:r>
      <w:proofErr w:type="spellEnd"/>
      <w:r w:rsidRPr="00121C4B">
        <w:rPr>
          <w:i/>
          <w:iCs/>
        </w:rPr>
        <w:t xml:space="preserve"> </w:t>
      </w:r>
      <w:proofErr w:type="spellStart"/>
      <w:r w:rsidRPr="00121C4B">
        <w:rPr>
          <w:i/>
          <w:iCs/>
        </w:rPr>
        <w:t>environment</w:t>
      </w:r>
      <w:proofErr w:type="spellEnd"/>
      <w:r w:rsidRPr="00121C4B">
        <w:t>, </w:t>
      </w:r>
      <w:r w:rsidRPr="00121C4B">
        <w:rPr>
          <w:i/>
          <w:iCs/>
        </w:rPr>
        <w:t>17</w:t>
      </w:r>
      <w:r w:rsidRPr="00121C4B">
        <w:t>(8), 455-466.</w:t>
      </w:r>
    </w:p>
    <w:p w14:paraId="3D92A54C" w14:textId="77777777" w:rsidR="00121C4B" w:rsidRPr="00121C4B" w:rsidRDefault="00121C4B" w:rsidP="00121C4B">
      <w:pPr>
        <w:pStyle w:val="Referans"/>
      </w:pPr>
      <w:proofErr w:type="spellStart"/>
      <w:r w:rsidRPr="00121C4B">
        <w:t>Seuring</w:t>
      </w:r>
      <w:proofErr w:type="spellEnd"/>
      <w:r w:rsidRPr="00121C4B">
        <w:t xml:space="preserve">, S., &amp; Müller, M. (2008). </w:t>
      </w:r>
      <w:proofErr w:type="spellStart"/>
      <w:r w:rsidRPr="00121C4B">
        <w:t>From</w:t>
      </w:r>
      <w:proofErr w:type="spellEnd"/>
      <w:r w:rsidRPr="00121C4B">
        <w:t xml:space="preserve"> a </w:t>
      </w:r>
      <w:proofErr w:type="spellStart"/>
      <w:r w:rsidRPr="00121C4B">
        <w:t>literature</w:t>
      </w:r>
      <w:proofErr w:type="spellEnd"/>
      <w:r w:rsidRPr="00121C4B">
        <w:t xml:space="preserve"> </w:t>
      </w:r>
      <w:proofErr w:type="spellStart"/>
      <w:r w:rsidRPr="00121C4B">
        <w:t>review</w:t>
      </w:r>
      <w:proofErr w:type="spellEnd"/>
      <w:r w:rsidRPr="00121C4B">
        <w:t xml:space="preserve"> </w:t>
      </w:r>
      <w:proofErr w:type="spellStart"/>
      <w:r w:rsidRPr="00121C4B">
        <w:t>to</w:t>
      </w:r>
      <w:proofErr w:type="spellEnd"/>
      <w:r w:rsidRPr="00121C4B">
        <w:t xml:space="preserve"> a </w:t>
      </w:r>
      <w:proofErr w:type="spellStart"/>
      <w:r w:rsidRPr="00121C4B">
        <w:t>conceptual</w:t>
      </w:r>
      <w:proofErr w:type="spellEnd"/>
      <w:r w:rsidRPr="00121C4B">
        <w:t xml:space="preserve"> </w:t>
      </w:r>
      <w:proofErr w:type="spellStart"/>
      <w:r w:rsidRPr="00121C4B">
        <w:t>framework</w:t>
      </w:r>
      <w:proofErr w:type="spellEnd"/>
      <w:r w:rsidRPr="00121C4B">
        <w:t xml:space="preserve"> </w:t>
      </w:r>
      <w:proofErr w:type="spellStart"/>
      <w:r w:rsidRPr="00121C4B">
        <w:t>for</w:t>
      </w:r>
      <w:proofErr w:type="spellEnd"/>
      <w:r w:rsidRPr="00121C4B">
        <w:t xml:space="preserve"> </w:t>
      </w:r>
      <w:proofErr w:type="spellStart"/>
      <w:r w:rsidRPr="00121C4B">
        <w:t>sustainable</w:t>
      </w:r>
      <w:proofErr w:type="spellEnd"/>
      <w:r w:rsidRPr="00121C4B">
        <w:t xml:space="preserve"> </w:t>
      </w:r>
      <w:proofErr w:type="spellStart"/>
      <w:r w:rsidRPr="00121C4B">
        <w:t>supply</w:t>
      </w:r>
      <w:proofErr w:type="spellEnd"/>
      <w:r w:rsidRPr="00121C4B">
        <w:t xml:space="preserve"> </w:t>
      </w:r>
      <w:proofErr w:type="spellStart"/>
      <w:r w:rsidRPr="00121C4B">
        <w:t>chain</w:t>
      </w:r>
      <w:proofErr w:type="spellEnd"/>
      <w:r w:rsidRPr="00121C4B">
        <w:t xml:space="preserve"> </w:t>
      </w:r>
      <w:proofErr w:type="spellStart"/>
      <w:r w:rsidRPr="00121C4B">
        <w:t>management</w:t>
      </w:r>
      <w:proofErr w:type="spellEnd"/>
      <w:r w:rsidRPr="00121C4B">
        <w:t>. </w:t>
      </w:r>
      <w:proofErr w:type="spellStart"/>
      <w:r w:rsidRPr="00121C4B">
        <w:rPr>
          <w:i/>
          <w:iCs/>
        </w:rPr>
        <w:t>Journal</w:t>
      </w:r>
      <w:proofErr w:type="spellEnd"/>
      <w:r w:rsidRPr="00121C4B">
        <w:rPr>
          <w:i/>
          <w:iCs/>
        </w:rPr>
        <w:t xml:space="preserve"> of </w:t>
      </w:r>
      <w:proofErr w:type="spellStart"/>
      <w:r w:rsidRPr="00121C4B">
        <w:rPr>
          <w:i/>
          <w:iCs/>
        </w:rPr>
        <w:t>cleaner</w:t>
      </w:r>
      <w:proofErr w:type="spellEnd"/>
      <w:r w:rsidRPr="00121C4B">
        <w:rPr>
          <w:i/>
          <w:iCs/>
        </w:rPr>
        <w:t xml:space="preserve"> </w:t>
      </w:r>
      <w:proofErr w:type="spellStart"/>
      <w:r w:rsidRPr="00121C4B">
        <w:rPr>
          <w:i/>
          <w:iCs/>
        </w:rPr>
        <w:t>production</w:t>
      </w:r>
      <w:proofErr w:type="spellEnd"/>
      <w:r w:rsidRPr="00121C4B">
        <w:t>, </w:t>
      </w:r>
      <w:r w:rsidRPr="00121C4B">
        <w:rPr>
          <w:i/>
          <w:iCs/>
        </w:rPr>
        <w:t>16</w:t>
      </w:r>
      <w:r w:rsidRPr="00121C4B">
        <w:t>(15), 1699-1710.</w:t>
      </w:r>
    </w:p>
    <w:p w14:paraId="3DDC2AA1" w14:textId="77777777" w:rsidR="00121C4B" w:rsidRPr="00121C4B" w:rsidRDefault="00121C4B" w:rsidP="00121C4B">
      <w:pPr>
        <w:pStyle w:val="Referans"/>
      </w:pPr>
      <w:proofErr w:type="spellStart"/>
      <w:r w:rsidRPr="00121C4B">
        <w:t>Shieh</w:t>
      </w:r>
      <w:proofErr w:type="spellEnd"/>
      <w:r w:rsidRPr="00121C4B">
        <w:t xml:space="preserve">, J. I., </w:t>
      </w:r>
      <w:proofErr w:type="spellStart"/>
      <w:r w:rsidRPr="00121C4B">
        <w:t>Wu</w:t>
      </w:r>
      <w:proofErr w:type="spellEnd"/>
      <w:r w:rsidRPr="00121C4B">
        <w:t xml:space="preserve">, H. H., &amp; Huang, K. K. (2010). A DEMATEL </w:t>
      </w:r>
      <w:proofErr w:type="spellStart"/>
      <w:r w:rsidRPr="00121C4B">
        <w:t>method</w:t>
      </w:r>
      <w:proofErr w:type="spellEnd"/>
      <w:r w:rsidRPr="00121C4B">
        <w:t xml:space="preserve"> in </w:t>
      </w:r>
      <w:proofErr w:type="spellStart"/>
      <w:r w:rsidRPr="00121C4B">
        <w:t>identifying</w:t>
      </w:r>
      <w:proofErr w:type="spellEnd"/>
      <w:r w:rsidRPr="00121C4B">
        <w:t xml:space="preserve"> </w:t>
      </w:r>
      <w:proofErr w:type="spellStart"/>
      <w:r w:rsidRPr="00121C4B">
        <w:t>key</w:t>
      </w:r>
      <w:proofErr w:type="spellEnd"/>
      <w:r w:rsidRPr="00121C4B">
        <w:t xml:space="preserve"> </w:t>
      </w:r>
      <w:proofErr w:type="spellStart"/>
      <w:r w:rsidRPr="00121C4B">
        <w:t>success</w:t>
      </w:r>
      <w:proofErr w:type="spellEnd"/>
      <w:r w:rsidRPr="00121C4B">
        <w:t xml:space="preserve"> </w:t>
      </w:r>
      <w:proofErr w:type="spellStart"/>
      <w:r w:rsidRPr="00121C4B">
        <w:t>factors</w:t>
      </w:r>
      <w:proofErr w:type="spellEnd"/>
      <w:r w:rsidRPr="00121C4B">
        <w:t xml:space="preserve"> of </w:t>
      </w:r>
      <w:proofErr w:type="spellStart"/>
      <w:r w:rsidRPr="00121C4B">
        <w:t>hospital</w:t>
      </w:r>
      <w:proofErr w:type="spellEnd"/>
      <w:r w:rsidRPr="00121C4B">
        <w:t xml:space="preserve"> service </w:t>
      </w:r>
      <w:proofErr w:type="spellStart"/>
      <w:r w:rsidRPr="00121C4B">
        <w:t>quality</w:t>
      </w:r>
      <w:proofErr w:type="spellEnd"/>
      <w:r w:rsidRPr="00121C4B">
        <w:t>. </w:t>
      </w:r>
      <w:r w:rsidRPr="00121C4B">
        <w:rPr>
          <w:i/>
          <w:iCs/>
        </w:rPr>
        <w:t>Knowledge-</w:t>
      </w:r>
      <w:proofErr w:type="spellStart"/>
      <w:r w:rsidRPr="00121C4B">
        <w:rPr>
          <w:i/>
          <w:iCs/>
        </w:rPr>
        <w:t>Based</w:t>
      </w:r>
      <w:proofErr w:type="spellEnd"/>
      <w:r w:rsidRPr="00121C4B">
        <w:rPr>
          <w:i/>
          <w:iCs/>
        </w:rPr>
        <w:t xml:space="preserve"> </w:t>
      </w:r>
      <w:proofErr w:type="spellStart"/>
      <w:r w:rsidRPr="00121C4B">
        <w:rPr>
          <w:i/>
          <w:iCs/>
        </w:rPr>
        <w:t>Systems</w:t>
      </w:r>
      <w:proofErr w:type="spellEnd"/>
      <w:r w:rsidRPr="00121C4B">
        <w:t>, </w:t>
      </w:r>
      <w:r w:rsidRPr="00121C4B">
        <w:rPr>
          <w:i/>
          <w:iCs/>
        </w:rPr>
        <w:t>23</w:t>
      </w:r>
      <w:r w:rsidRPr="00121C4B">
        <w:t>(3), 277-282.</w:t>
      </w:r>
    </w:p>
    <w:p w14:paraId="425C2A0C" w14:textId="77777777" w:rsidR="00121C4B" w:rsidRPr="00121C4B" w:rsidRDefault="00121C4B" w:rsidP="00121C4B">
      <w:pPr>
        <w:pStyle w:val="Referans"/>
      </w:pPr>
      <w:proofErr w:type="spellStart"/>
      <w:r w:rsidRPr="00121C4B">
        <w:lastRenderedPageBreak/>
        <w:t>Shou</w:t>
      </w:r>
      <w:proofErr w:type="spellEnd"/>
      <w:r w:rsidRPr="00121C4B">
        <w:t xml:space="preserve">, Y., </w:t>
      </w:r>
      <w:proofErr w:type="spellStart"/>
      <w:r w:rsidRPr="00121C4B">
        <w:t>Shao</w:t>
      </w:r>
      <w:proofErr w:type="spellEnd"/>
      <w:r w:rsidRPr="00121C4B">
        <w:t xml:space="preserve">, J., </w:t>
      </w:r>
      <w:proofErr w:type="spellStart"/>
      <w:r w:rsidRPr="00121C4B">
        <w:t>Lai</w:t>
      </w:r>
      <w:proofErr w:type="spellEnd"/>
      <w:r w:rsidRPr="00121C4B">
        <w:t xml:space="preserve">, K. H., </w:t>
      </w:r>
      <w:proofErr w:type="spellStart"/>
      <w:r w:rsidRPr="00121C4B">
        <w:t>Kang</w:t>
      </w:r>
      <w:proofErr w:type="spellEnd"/>
      <w:r w:rsidRPr="00121C4B">
        <w:t xml:space="preserve">, M., &amp; Park, Y. (2019). </w:t>
      </w:r>
      <w:proofErr w:type="spellStart"/>
      <w:r w:rsidRPr="00121C4B">
        <w:t>The</w:t>
      </w:r>
      <w:proofErr w:type="spellEnd"/>
      <w:r w:rsidRPr="00121C4B">
        <w:t xml:space="preserve"> </w:t>
      </w:r>
      <w:proofErr w:type="spellStart"/>
      <w:r w:rsidRPr="00121C4B">
        <w:t>impact</w:t>
      </w:r>
      <w:proofErr w:type="spellEnd"/>
      <w:r w:rsidRPr="00121C4B">
        <w:t xml:space="preserve"> of </w:t>
      </w:r>
      <w:proofErr w:type="spellStart"/>
      <w:r w:rsidRPr="00121C4B">
        <w:t>sustainability</w:t>
      </w:r>
      <w:proofErr w:type="spellEnd"/>
      <w:r w:rsidRPr="00121C4B">
        <w:t xml:space="preserve"> </w:t>
      </w:r>
      <w:proofErr w:type="spellStart"/>
      <w:r w:rsidRPr="00121C4B">
        <w:t>and</w:t>
      </w:r>
      <w:proofErr w:type="spellEnd"/>
      <w:r w:rsidRPr="00121C4B">
        <w:t xml:space="preserve"> </w:t>
      </w:r>
      <w:proofErr w:type="spellStart"/>
      <w:r w:rsidRPr="00121C4B">
        <w:t>operations</w:t>
      </w:r>
      <w:proofErr w:type="spellEnd"/>
      <w:r w:rsidRPr="00121C4B">
        <w:t xml:space="preserve"> </w:t>
      </w:r>
      <w:proofErr w:type="spellStart"/>
      <w:r w:rsidRPr="00121C4B">
        <w:t>orientations</w:t>
      </w:r>
      <w:proofErr w:type="spellEnd"/>
      <w:r w:rsidRPr="00121C4B">
        <w:t xml:space="preserve"> on </w:t>
      </w:r>
      <w:proofErr w:type="spellStart"/>
      <w:r w:rsidRPr="00121C4B">
        <w:t>sustainable</w:t>
      </w:r>
      <w:proofErr w:type="spellEnd"/>
      <w:r w:rsidRPr="00121C4B">
        <w:t xml:space="preserve"> </w:t>
      </w:r>
      <w:proofErr w:type="spellStart"/>
      <w:r w:rsidRPr="00121C4B">
        <w:t>supply</w:t>
      </w:r>
      <w:proofErr w:type="spellEnd"/>
      <w:r w:rsidRPr="00121C4B">
        <w:t xml:space="preserve"> </w:t>
      </w:r>
      <w:proofErr w:type="spellStart"/>
      <w:r w:rsidRPr="00121C4B">
        <w:t>management</w:t>
      </w:r>
      <w:proofErr w:type="spellEnd"/>
      <w:r w:rsidRPr="00121C4B">
        <w:t xml:space="preserve"> </w:t>
      </w:r>
      <w:proofErr w:type="spellStart"/>
      <w:r w:rsidRPr="00121C4B">
        <w:t>and</w:t>
      </w:r>
      <w:proofErr w:type="spellEnd"/>
      <w:r w:rsidRPr="00121C4B">
        <w:t xml:space="preserve"> </w:t>
      </w:r>
      <w:proofErr w:type="spellStart"/>
      <w:r w:rsidRPr="00121C4B">
        <w:t>the</w:t>
      </w:r>
      <w:proofErr w:type="spellEnd"/>
      <w:r w:rsidRPr="00121C4B">
        <w:t xml:space="preserve"> triple </w:t>
      </w:r>
      <w:proofErr w:type="spellStart"/>
      <w:r w:rsidRPr="00121C4B">
        <w:t>bottom</w:t>
      </w:r>
      <w:proofErr w:type="spellEnd"/>
      <w:r w:rsidRPr="00121C4B">
        <w:t xml:space="preserve"> </w:t>
      </w:r>
      <w:proofErr w:type="spellStart"/>
      <w:r w:rsidRPr="00121C4B">
        <w:t>line</w:t>
      </w:r>
      <w:proofErr w:type="spellEnd"/>
      <w:r w:rsidRPr="00121C4B">
        <w:t>. </w:t>
      </w:r>
      <w:proofErr w:type="spellStart"/>
      <w:r w:rsidRPr="00121C4B">
        <w:rPr>
          <w:i/>
          <w:iCs/>
        </w:rPr>
        <w:t>Journal</w:t>
      </w:r>
      <w:proofErr w:type="spellEnd"/>
      <w:r w:rsidRPr="00121C4B">
        <w:rPr>
          <w:i/>
          <w:iCs/>
        </w:rPr>
        <w:t xml:space="preserve"> of </w:t>
      </w:r>
      <w:proofErr w:type="spellStart"/>
      <w:r w:rsidRPr="00121C4B">
        <w:rPr>
          <w:i/>
          <w:iCs/>
        </w:rPr>
        <w:t>Cleaner</w:t>
      </w:r>
      <w:proofErr w:type="spellEnd"/>
      <w:r w:rsidRPr="00121C4B">
        <w:rPr>
          <w:i/>
          <w:iCs/>
        </w:rPr>
        <w:t xml:space="preserve"> </w:t>
      </w:r>
      <w:proofErr w:type="spellStart"/>
      <w:r w:rsidRPr="00121C4B">
        <w:rPr>
          <w:i/>
          <w:iCs/>
        </w:rPr>
        <w:t>Production</w:t>
      </w:r>
      <w:proofErr w:type="spellEnd"/>
      <w:r w:rsidRPr="00121C4B">
        <w:t>, </w:t>
      </w:r>
      <w:r w:rsidRPr="00121C4B">
        <w:rPr>
          <w:i/>
          <w:iCs/>
        </w:rPr>
        <w:t>240</w:t>
      </w:r>
      <w:r w:rsidRPr="00121C4B">
        <w:t>, 118280.</w:t>
      </w:r>
    </w:p>
    <w:p w14:paraId="64C5D3BE" w14:textId="77777777" w:rsidR="00121C4B" w:rsidRPr="00121C4B" w:rsidRDefault="00121C4B" w:rsidP="00121C4B">
      <w:pPr>
        <w:pStyle w:val="Referans"/>
      </w:pPr>
      <w:r w:rsidRPr="00121C4B">
        <w:rPr>
          <w:lang w:val="fr-FR"/>
        </w:rPr>
        <w:t xml:space="preserve">Si, S. L., You, X. Y., Liu, H. C., &amp; Zhang, P. (2018). </w:t>
      </w:r>
      <w:r w:rsidRPr="00121C4B">
        <w:t xml:space="preserve">DEMATEL </w:t>
      </w:r>
      <w:proofErr w:type="spellStart"/>
      <w:r w:rsidRPr="00121C4B">
        <w:t>technique</w:t>
      </w:r>
      <w:proofErr w:type="spellEnd"/>
      <w:r w:rsidRPr="00121C4B">
        <w:t xml:space="preserve">: A </w:t>
      </w:r>
      <w:proofErr w:type="spellStart"/>
      <w:r w:rsidRPr="00121C4B">
        <w:t>systematic</w:t>
      </w:r>
      <w:proofErr w:type="spellEnd"/>
      <w:r w:rsidRPr="00121C4B">
        <w:t xml:space="preserve"> </w:t>
      </w:r>
      <w:proofErr w:type="spellStart"/>
      <w:r w:rsidRPr="00121C4B">
        <w:t>review</w:t>
      </w:r>
      <w:proofErr w:type="spellEnd"/>
      <w:r w:rsidRPr="00121C4B">
        <w:t xml:space="preserve"> of </w:t>
      </w:r>
      <w:proofErr w:type="spellStart"/>
      <w:r w:rsidRPr="00121C4B">
        <w:t>the</w:t>
      </w:r>
      <w:proofErr w:type="spellEnd"/>
      <w:r w:rsidRPr="00121C4B">
        <w:t xml:space="preserve"> </w:t>
      </w:r>
      <w:proofErr w:type="spellStart"/>
      <w:r w:rsidRPr="00121C4B">
        <w:t>state</w:t>
      </w:r>
      <w:proofErr w:type="spellEnd"/>
      <w:r w:rsidRPr="00121C4B">
        <w:t>-of-</w:t>
      </w:r>
      <w:proofErr w:type="spellStart"/>
      <w:r w:rsidRPr="00121C4B">
        <w:t>the</w:t>
      </w:r>
      <w:proofErr w:type="spellEnd"/>
      <w:r w:rsidRPr="00121C4B">
        <w:t xml:space="preserve">-art </w:t>
      </w:r>
      <w:proofErr w:type="spellStart"/>
      <w:r w:rsidRPr="00121C4B">
        <w:t>literature</w:t>
      </w:r>
      <w:proofErr w:type="spellEnd"/>
      <w:r w:rsidRPr="00121C4B">
        <w:t xml:space="preserve"> on </w:t>
      </w:r>
      <w:proofErr w:type="spellStart"/>
      <w:r w:rsidRPr="00121C4B">
        <w:t>methodologies</w:t>
      </w:r>
      <w:proofErr w:type="spellEnd"/>
      <w:r w:rsidRPr="00121C4B">
        <w:t xml:space="preserve"> </w:t>
      </w:r>
      <w:proofErr w:type="spellStart"/>
      <w:r w:rsidRPr="00121C4B">
        <w:t>and</w:t>
      </w:r>
      <w:proofErr w:type="spellEnd"/>
      <w:r w:rsidRPr="00121C4B">
        <w:t xml:space="preserve"> </w:t>
      </w:r>
      <w:proofErr w:type="spellStart"/>
      <w:r w:rsidRPr="00121C4B">
        <w:t>applications</w:t>
      </w:r>
      <w:proofErr w:type="spellEnd"/>
      <w:r w:rsidRPr="00121C4B">
        <w:t>. </w:t>
      </w:r>
      <w:r w:rsidRPr="00121C4B">
        <w:rPr>
          <w:i/>
          <w:iCs/>
        </w:rPr>
        <w:t xml:space="preserve">Mathematical </w:t>
      </w:r>
      <w:proofErr w:type="spellStart"/>
      <w:r w:rsidRPr="00121C4B">
        <w:rPr>
          <w:i/>
          <w:iCs/>
        </w:rPr>
        <w:t>Problems</w:t>
      </w:r>
      <w:proofErr w:type="spellEnd"/>
      <w:r w:rsidRPr="00121C4B">
        <w:rPr>
          <w:i/>
          <w:iCs/>
        </w:rPr>
        <w:t xml:space="preserve"> in </w:t>
      </w:r>
      <w:proofErr w:type="spellStart"/>
      <w:r w:rsidRPr="00121C4B">
        <w:rPr>
          <w:i/>
          <w:iCs/>
        </w:rPr>
        <w:t>Engineering</w:t>
      </w:r>
      <w:proofErr w:type="spellEnd"/>
      <w:r w:rsidRPr="00121C4B">
        <w:t>, </w:t>
      </w:r>
      <w:r w:rsidRPr="00121C4B">
        <w:rPr>
          <w:i/>
          <w:iCs/>
        </w:rPr>
        <w:t>2018</w:t>
      </w:r>
      <w:r w:rsidRPr="00121C4B">
        <w:t>, 1-33.</w:t>
      </w:r>
    </w:p>
    <w:p w14:paraId="14590182" w14:textId="77777777" w:rsidR="00121C4B" w:rsidRPr="00121C4B" w:rsidRDefault="00121C4B" w:rsidP="00121C4B">
      <w:pPr>
        <w:pStyle w:val="Referans"/>
      </w:pPr>
      <w:r w:rsidRPr="00121C4B">
        <w:t xml:space="preserve">Singh, S., </w:t>
      </w:r>
      <w:proofErr w:type="spellStart"/>
      <w:r w:rsidRPr="00121C4B">
        <w:t>Olugu</w:t>
      </w:r>
      <w:proofErr w:type="spellEnd"/>
      <w:r w:rsidRPr="00121C4B">
        <w:t xml:space="preserve">, E. U., &amp; </w:t>
      </w:r>
      <w:proofErr w:type="spellStart"/>
      <w:r w:rsidRPr="00121C4B">
        <w:t>Fallahpour</w:t>
      </w:r>
      <w:proofErr w:type="spellEnd"/>
      <w:r w:rsidRPr="00121C4B">
        <w:t xml:space="preserve">, A. (2014). </w:t>
      </w:r>
      <w:proofErr w:type="spellStart"/>
      <w:r w:rsidRPr="00121C4B">
        <w:t>Fuzzy-based</w:t>
      </w:r>
      <w:proofErr w:type="spellEnd"/>
      <w:r w:rsidRPr="00121C4B">
        <w:t xml:space="preserve"> </w:t>
      </w:r>
      <w:proofErr w:type="spellStart"/>
      <w:r w:rsidRPr="00121C4B">
        <w:t>sustainable</w:t>
      </w:r>
      <w:proofErr w:type="spellEnd"/>
      <w:r w:rsidRPr="00121C4B">
        <w:t xml:space="preserve"> </w:t>
      </w:r>
      <w:proofErr w:type="spellStart"/>
      <w:r w:rsidRPr="00121C4B">
        <w:t>manufacturing</w:t>
      </w:r>
      <w:proofErr w:type="spellEnd"/>
      <w:r w:rsidRPr="00121C4B">
        <w:t xml:space="preserve"> </w:t>
      </w:r>
      <w:proofErr w:type="spellStart"/>
      <w:r w:rsidRPr="00121C4B">
        <w:t>assessment</w:t>
      </w:r>
      <w:proofErr w:type="spellEnd"/>
      <w:r w:rsidRPr="00121C4B">
        <w:t xml:space="preserve"> model </w:t>
      </w:r>
      <w:proofErr w:type="spellStart"/>
      <w:r w:rsidRPr="00121C4B">
        <w:t>for</w:t>
      </w:r>
      <w:proofErr w:type="spellEnd"/>
      <w:r w:rsidRPr="00121C4B">
        <w:t xml:space="preserve"> </w:t>
      </w:r>
      <w:proofErr w:type="spellStart"/>
      <w:r w:rsidRPr="00121C4B">
        <w:t>SMEs</w:t>
      </w:r>
      <w:proofErr w:type="spellEnd"/>
      <w:r w:rsidRPr="00121C4B">
        <w:t>. </w:t>
      </w:r>
      <w:proofErr w:type="spellStart"/>
      <w:r w:rsidRPr="00121C4B">
        <w:rPr>
          <w:i/>
          <w:iCs/>
        </w:rPr>
        <w:t>Clean</w:t>
      </w:r>
      <w:proofErr w:type="spellEnd"/>
      <w:r w:rsidRPr="00121C4B">
        <w:rPr>
          <w:i/>
          <w:iCs/>
        </w:rPr>
        <w:t xml:space="preserve"> Technologies </w:t>
      </w:r>
      <w:proofErr w:type="spellStart"/>
      <w:r w:rsidRPr="00121C4B">
        <w:rPr>
          <w:i/>
          <w:iCs/>
        </w:rPr>
        <w:t>and</w:t>
      </w:r>
      <w:proofErr w:type="spellEnd"/>
      <w:r w:rsidRPr="00121C4B">
        <w:rPr>
          <w:i/>
          <w:iCs/>
        </w:rPr>
        <w:t xml:space="preserve"> </w:t>
      </w:r>
      <w:proofErr w:type="spellStart"/>
      <w:r w:rsidRPr="00121C4B">
        <w:rPr>
          <w:i/>
          <w:iCs/>
        </w:rPr>
        <w:t>Environmental</w:t>
      </w:r>
      <w:proofErr w:type="spellEnd"/>
      <w:r w:rsidRPr="00121C4B">
        <w:rPr>
          <w:i/>
          <w:iCs/>
        </w:rPr>
        <w:t xml:space="preserve"> </w:t>
      </w:r>
      <w:proofErr w:type="spellStart"/>
      <w:r w:rsidRPr="00121C4B">
        <w:rPr>
          <w:i/>
          <w:iCs/>
        </w:rPr>
        <w:t>Policy</w:t>
      </w:r>
      <w:proofErr w:type="spellEnd"/>
      <w:r w:rsidRPr="00121C4B">
        <w:t>, </w:t>
      </w:r>
      <w:r w:rsidRPr="00121C4B">
        <w:rPr>
          <w:i/>
          <w:iCs/>
        </w:rPr>
        <w:t>16</w:t>
      </w:r>
      <w:r w:rsidRPr="00121C4B">
        <w:t>(5), 847-860.</w:t>
      </w:r>
    </w:p>
    <w:p w14:paraId="359B97C4" w14:textId="77777777" w:rsidR="00121C4B" w:rsidRPr="00121C4B" w:rsidRDefault="00121C4B" w:rsidP="00121C4B">
      <w:pPr>
        <w:pStyle w:val="Referans"/>
      </w:pPr>
      <w:r w:rsidRPr="00121C4B">
        <w:t xml:space="preserve">Sloan, T. W. (2010). </w:t>
      </w:r>
      <w:proofErr w:type="spellStart"/>
      <w:r w:rsidRPr="00121C4B">
        <w:t>Measuring</w:t>
      </w:r>
      <w:proofErr w:type="spellEnd"/>
      <w:r w:rsidRPr="00121C4B">
        <w:t xml:space="preserve"> </w:t>
      </w:r>
      <w:proofErr w:type="spellStart"/>
      <w:r w:rsidRPr="00121C4B">
        <w:t>the</w:t>
      </w:r>
      <w:proofErr w:type="spellEnd"/>
      <w:r w:rsidRPr="00121C4B">
        <w:t xml:space="preserve"> </w:t>
      </w:r>
      <w:proofErr w:type="spellStart"/>
      <w:r w:rsidRPr="00121C4B">
        <w:t>sustainability</w:t>
      </w:r>
      <w:proofErr w:type="spellEnd"/>
      <w:r w:rsidRPr="00121C4B">
        <w:t xml:space="preserve"> of global </w:t>
      </w:r>
      <w:proofErr w:type="spellStart"/>
      <w:r w:rsidRPr="00121C4B">
        <w:t>supply</w:t>
      </w:r>
      <w:proofErr w:type="spellEnd"/>
      <w:r w:rsidRPr="00121C4B">
        <w:t xml:space="preserve"> </w:t>
      </w:r>
      <w:proofErr w:type="spellStart"/>
      <w:r w:rsidRPr="00121C4B">
        <w:t>chains</w:t>
      </w:r>
      <w:proofErr w:type="spellEnd"/>
      <w:r w:rsidRPr="00121C4B">
        <w:t xml:space="preserve">: </w:t>
      </w:r>
      <w:proofErr w:type="spellStart"/>
      <w:r w:rsidRPr="00121C4B">
        <w:t>Current</w:t>
      </w:r>
      <w:proofErr w:type="spellEnd"/>
      <w:r w:rsidRPr="00121C4B">
        <w:t xml:space="preserve"> </w:t>
      </w:r>
      <w:proofErr w:type="spellStart"/>
      <w:r w:rsidRPr="00121C4B">
        <w:t>practices</w:t>
      </w:r>
      <w:proofErr w:type="spellEnd"/>
      <w:r w:rsidRPr="00121C4B">
        <w:t xml:space="preserve"> </w:t>
      </w:r>
      <w:proofErr w:type="spellStart"/>
      <w:r w:rsidRPr="00121C4B">
        <w:t>and</w:t>
      </w:r>
      <w:proofErr w:type="spellEnd"/>
      <w:r w:rsidRPr="00121C4B">
        <w:t xml:space="preserve"> </w:t>
      </w:r>
      <w:proofErr w:type="spellStart"/>
      <w:r w:rsidRPr="00121C4B">
        <w:t>future</w:t>
      </w:r>
      <w:proofErr w:type="spellEnd"/>
      <w:r w:rsidRPr="00121C4B">
        <w:t xml:space="preserve"> </w:t>
      </w:r>
      <w:proofErr w:type="spellStart"/>
      <w:r w:rsidRPr="00121C4B">
        <w:t>directions</w:t>
      </w:r>
      <w:proofErr w:type="spellEnd"/>
      <w:r w:rsidRPr="00121C4B">
        <w:t>. </w:t>
      </w:r>
      <w:proofErr w:type="spellStart"/>
      <w:r w:rsidRPr="00121C4B">
        <w:t>Journal</w:t>
      </w:r>
      <w:proofErr w:type="spellEnd"/>
      <w:r w:rsidRPr="00121C4B">
        <w:t xml:space="preserve"> of Global Business Management, 6(1), 1.</w:t>
      </w:r>
    </w:p>
    <w:p w14:paraId="2D1A153E" w14:textId="77777777" w:rsidR="00121C4B" w:rsidRPr="00121C4B" w:rsidRDefault="00121C4B" w:rsidP="00121C4B">
      <w:pPr>
        <w:pStyle w:val="Referans"/>
      </w:pPr>
      <w:bookmarkStart w:id="150" w:name="_Hlk72342288"/>
      <w:proofErr w:type="spellStart"/>
      <w:r w:rsidRPr="00121C4B">
        <w:t>Soni</w:t>
      </w:r>
      <w:proofErr w:type="spellEnd"/>
      <w:r w:rsidRPr="00121C4B">
        <w:t xml:space="preserve">, G., </w:t>
      </w:r>
      <w:proofErr w:type="spellStart"/>
      <w:r w:rsidRPr="00121C4B">
        <w:t>Prakash</w:t>
      </w:r>
      <w:proofErr w:type="spellEnd"/>
      <w:r w:rsidRPr="00121C4B">
        <w:t xml:space="preserve">, S., Kumar, H., Singh, S. P., </w:t>
      </w:r>
      <w:proofErr w:type="spellStart"/>
      <w:r w:rsidRPr="00121C4B">
        <w:t>Jain</w:t>
      </w:r>
      <w:proofErr w:type="spellEnd"/>
      <w:r w:rsidRPr="00121C4B">
        <w:t xml:space="preserve">, V., &amp; </w:t>
      </w:r>
      <w:proofErr w:type="spellStart"/>
      <w:r w:rsidRPr="00121C4B">
        <w:t>Dhami</w:t>
      </w:r>
      <w:proofErr w:type="spellEnd"/>
      <w:r w:rsidRPr="00121C4B">
        <w:t xml:space="preserve">, S. S. (2020). </w:t>
      </w:r>
      <w:bookmarkStart w:id="151" w:name="_Hlk72342308"/>
      <w:bookmarkEnd w:id="150"/>
      <w:r w:rsidRPr="00121C4B">
        <w:t xml:space="preserve">An </w:t>
      </w:r>
      <w:proofErr w:type="spellStart"/>
      <w:r w:rsidRPr="00121C4B">
        <w:t>interpretive</w:t>
      </w:r>
      <w:proofErr w:type="spellEnd"/>
      <w:r w:rsidRPr="00121C4B">
        <w:t xml:space="preserve"> </w:t>
      </w:r>
      <w:proofErr w:type="spellStart"/>
      <w:r w:rsidRPr="00121C4B">
        <w:t>structural</w:t>
      </w:r>
      <w:proofErr w:type="spellEnd"/>
      <w:r w:rsidRPr="00121C4B">
        <w:t xml:space="preserve"> </w:t>
      </w:r>
      <w:proofErr w:type="spellStart"/>
      <w:r w:rsidRPr="00121C4B">
        <w:t>modeling</w:t>
      </w:r>
      <w:proofErr w:type="spellEnd"/>
      <w:r w:rsidRPr="00121C4B">
        <w:t xml:space="preserve"> of </w:t>
      </w:r>
      <w:proofErr w:type="spellStart"/>
      <w:r w:rsidRPr="00121C4B">
        <w:t>drivers</w:t>
      </w:r>
      <w:proofErr w:type="spellEnd"/>
      <w:r w:rsidRPr="00121C4B">
        <w:t xml:space="preserve"> </w:t>
      </w:r>
      <w:proofErr w:type="spellStart"/>
      <w:r w:rsidRPr="00121C4B">
        <w:t>and</w:t>
      </w:r>
      <w:proofErr w:type="spellEnd"/>
      <w:r w:rsidRPr="00121C4B">
        <w:t xml:space="preserve"> </w:t>
      </w:r>
      <w:proofErr w:type="spellStart"/>
      <w:r w:rsidRPr="00121C4B">
        <w:t>barriers</w:t>
      </w:r>
      <w:proofErr w:type="spellEnd"/>
      <w:r w:rsidRPr="00121C4B">
        <w:t xml:space="preserve"> of </w:t>
      </w:r>
      <w:proofErr w:type="spellStart"/>
      <w:r w:rsidRPr="00121C4B">
        <w:t>sustainable</w:t>
      </w:r>
      <w:proofErr w:type="spellEnd"/>
      <w:r w:rsidRPr="00121C4B">
        <w:t xml:space="preserve"> </w:t>
      </w:r>
      <w:proofErr w:type="spellStart"/>
      <w:r w:rsidRPr="00121C4B">
        <w:t>supply</w:t>
      </w:r>
      <w:proofErr w:type="spellEnd"/>
      <w:r w:rsidRPr="00121C4B">
        <w:t xml:space="preserve"> </w:t>
      </w:r>
      <w:proofErr w:type="spellStart"/>
      <w:r w:rsidRPr="00121C4B">
        <w:t>chain</w:t>
      </w:r>
      <w:proofErr w:type="spellEnd"/>
      <w:r w:rsidRPr="00121C4B">
        <w:t xml:space="preserve"> </w:t>
      </w:r>
      <w:proofErr w:type="spellStart"/>
      <w:r w:rsidRPr="00121C4B">
        <w:t>management</w:t>
      </w:r>
      <w:bookmarkEnd w:id="151"/>
      <w:proofErr w:type="spellEnd"/>
      <w:r w:rsidRPr="00121C4B">
        <w:t xml:space="preserve">. Management of </w:t>
      </w:r>
      <w:proofErr w:type="spellStart"/>
      <w:r w:rsidRPr="00121C4B">
        <w:t>Environmental</w:t>
      </w:r>
      <w:proofErr w:type="spellEnd"/>
      <w:r w:rsidRPr="00121C4B">
        <w:t xml:space="preserve"> </w:t>
      </w:r>
      <w:proofErr w:type="spellStart"/>
      <w:r w:rsidRPr="00121C4B">
        <w:t>Quality</w:t>
      </w:r>
      <w:proofErr w:type="spellEnd"/>
      <w:r w:rsidRPr="00121C4B">
        <w:t xml:space="preserve">: An International </w:t>
      </w:r>
      <w:proofErr w:type="spellStart"/>
      <w:r w:rsidRPr="00121C4B">
        <w:t>Journal</w:t>
      </w:r>
      <w:proofErr w:type="spellEnd"/>
      <w:r w:rsidRPr="00121C4B">
        <w:t>.</w:t>
      </w:r>
    </w:p>
    <w:p w14:paraId="5CADB999" w14:textId="77777777" w:rsidR="00121C4B" w:rsidRPr="00121C4B" w:rsidRDefault="00121C4B" w:rsidP="00121C4B">
      <w:pPr>
        <w:pStyle w:val="Referans"/>
      </w:pPr>
      <w:r w:rsidRPr="00121C4B">
        <w:t xml:space="preserve">Sultan, F. A., </w:t>
      </w:r>
      <w:proofErr w:type="spellStart"/>
      <w:r w:rsidRPr="00121C4B">
        <w:t>Routroy</w:t>
      </w:r>
      <w:proofErr w:type="spellEnd"/>
      <w:r w:rsidRPr="00121C4B">
        <w:t xml:space="preserve">, S., &amp; </w:t>
      </w:r>
      <w:proofErr w:type="spellStart"/>
      <w:r w:rsidRPr="00121C4B">
        <w:t>Thakur</w:t>
      </w:r>
      <w:proofErr w:type="spellEnd"/>
      <w:r w:rsidRPr="00121C4B">
        <w:t xml:space="preserve">, M. (2020). A </w:t>
      </w:r>
      <w:proofErr w:type="spellStart"/>
      <w:r w:rsidRPr="00121C4B">
        <w:t>Simulation-Based</w:t>
      </w:r>
      <w:proofErr w:type="spellEnd"/>
      <w:r w:rsidRPr="00121C4B">
        <w:t xml:space="preserve"> </w:t>
      </w:r>
      <w:proofErr w:type="spellStart"/>
      <w:r w:rsidRPr="00121C4B">
        <w:t>Performance</w:t>
      </w:r>
      <w:proofErr w:type="spellEnd"/>
      <w:r w:rsidRPr="00121C4B">
        <w:t xml:space="preserve"> </w:t>
      </w:r>
      <w:proofErr w:type="spellStart"/>
      <w:r w:rsidRPr="00121C4B">
        <w:t>Investigation</w:t>
      </w:r>
      <w:proofErr w:type="spellEnd"/>
      <w:r w:rsidRPr="00121C4B">
        <w:t xml:space="preserve"> of </w:t>
      </w:r>
      <w:proofErr w:type="spellStart"/>
      <w:r w:rsidRPr="00121C4B">
        <w:t>Downstream</w:t>
      </w:r>
      <w:proofErr w:type="spellEnd"/>
      <w:r w:rsidRPr="00121C4B">
        <w:t xml:space="preserve"> Operations in </w:t>
      </w:r>
      <w:proofErr w:type="spellStart"/>
      <w:r w:rsidRPr="00121C4B">
        <w:t>The</w:t>
      </w:r>
      <w:proofErr w:type="spellEnd"/>
      <w:r w:rsidRPr="00121C4B">
        <w:t xml:space="preserve"> </w:t>
      </w:r>
      <w:proofErr w:type="spellStart"/>
      <w:r w:rsidRPr="00121C4B">
        <w:t>Indian</w:t>
      </w:r>
      <w:proofErr w:type="spellEnd"/>
      <w:r w:rsidRPr="00121C4B">
        <w:t xml:space="preserve"> </w:t>
      </w:r>
      <w:proofErr w:type="spellStart"/>
      <w:r w:rsidRPr="00121C4B">
        <w:t>Surimi</w:t>
      </w:r>
      <w:proofErr w:type="spellEnd"/>
      <w:r w:rsidRPr="00121C4B">
        <w:t xml:space="preserve"> </w:t>
      </w:r>
      <w:proofErr w:type="spellStart"/>
      <w:r w:rsidRPr="00121C4B">
        <w:t>Supply</w:t>
      </w:r>
      <w:proofErr w:type="spellEnd"/>
      <w:r w:rsidRPr="00121C4B">
        <w:t xml:space="preserve"> </w:t>
      </w:r>
      <w:proofErr w:type="spellStart"/>
      <w:r w:rsidRPr="00121C4B">
        <w:t>Chain</w:t>
      </w:r>
      <w:proofErr w:type="spellEnd"/>
      <w:r w:rsidRPr="00121C4B">
        <w:t xml:space="preserve"> </w:t>
      </w:r>
      <w:proofErr w:type="spellStart"/>
      <w:r w:rsidRPr="00121C4B">
        <w:t>using</w:t>
      </w:r>
      <w:proofErr w:type="spellEnd"/>
      <w:r w:rsidRPr="00121C4B">
        <w:t xml:space="preserve"> </w:t>
      </w:r>
      <w:proofErr w:type="spellStart"/>
      <w:r w:rsidRPr="00121C4B">
        <w:t>Environmental</w:t>
      </w:r>
      <w:proofErr w:type="spellEnd"/>
      <w:r w:rsidRPr="00121C4B">
        <w:t xml:space="preserve"> Value </w:t>
      </w:r>
      <w:proofErr w:type="spellStart"/>
      <w:r w:rsidRPr="00121C4B">
        <w:t>Stream</w:t>
      </w:r>
      <w:proofErr w:type="spellEnd"/>
      <w:r w:rsidRPr="00121C4B">
        <w:t xml:space="preserve"> </w:t>
      </w:r>
      <w:proofErr w:type="spellStart"/>
      <w:r w:rsidRPr="00121C4B">
        <w:t>Mapping</w:t>
      </w:r>
      <w:proofErr w:type="spellEnd"/>
      <w:r w:rsidRPr="00121C4B">
        <w:t>. </w:t>
      </w:r>
      <w:proofErr w:type="spellStart"/>
      <w:r w:rsidRPr="00121C4B">
        <w:rPr>
          <w:i/>
          <w:iCs/>
        </w:rPr>
        <w:t>Journal</w:t>
      </w:r>
      <w:proofErr w:type="spellEnd"/>
      <w:r w:rsidRPr="00121C4B">
        <w:rPr>
          <w:i/>
          <w:iCs/>
        </w:rPr>
        <w:t xml:space="preserve"> of </w:t>
      </w:r>
      <w:proofErr w:type="spellStart"/>
      <w:r w:rsidRPr="00121C4B">
        <w:rPr>
          <w:i/>
          <w:iCs/>
        </w:rPr>
        <w:t>Cleaner</w:t>
      </w:r>
      <w:proofErr w:type="spellEnd"/>
      <w:r w:rsidRPr="00121C4B">
        <w:rPr>
          <w:i/>
          <w:iCs/>
        </w:rPr>
        <w:t xml:space="preserve"> </w:t>
      </w:r>
      <w:proofErr w:type="spellStart"/>
      <w:r w:rsidRPr="00121C4B">
        <w:rPr>
          <w:i/>
          <w:iCs/>
        </w:rPr>
        <w:t>Production</w:t>
      </w:r>
      <w:proofErr w:type="spellEnd"/>
      <w:r w:rsidRPr="00121C4B">
        <w:t>, 125389.</w:t>
      </w:r>
    </w:p>
    <w:p w14:paraId="0FB606C4" w14:textId="77777777" w:rsidR="00121C4B" w:rsidRPr="00121C4B" w:rsidRDefault="00121C4B" w:rsidP="00121C4B">
      <w:pPr>
        <w:pStyle w:val="Referans"/>
      </w:pPr>
      <w:proofErr w:type="spellStart"/>
      <w:r w:rsidRPr="00121C4B">
        <w:t>Svensson</w:t>
      </w:r>
      <w:proofErr w:type="spellEnd"/>
      <w:r w:rsidRPr="00121C4B">
        <w:t xml:space="preserve">, G. (2007). </w:t>
      </w:r>
      <w:proofErr w:type="spellStart"/>
      <w:r w:rsidRPr="00121C4B">
        <w:t>Aspects</w:t>
      </w:r>
      <w:proofErr w:type="spellEnd"/>
      <w:r w:rsidRPr="00121C4B">
        <w:t xml:space="preserve"> of </w:t>
      </w:r>
      <w:proofErr w:type="spellStart"/>
      <w:r w:rsidRPr="00121C4B">
        <w:t>sustainable</w:t>
      </w:r>
      <w:proofErr w:type="spellEnd"/>
      <w:r w:rsidRPr="00121C4B">
        <w:t xml:space="preserve"> </w:t>
      </w:r>
      <w:proofErr w:type="spellStart"/>
      <w:r w:rsidRPr="00121C4B">
        <w:t>supply</w:t>
      </w:r>
      <w:proofErr w:type="spellEnd"/>
      <w:r w:rsidRPr="00121C4B">
        <w:t xml:space="preserve"> </w:t>
      </w:r>
      <w:proofErr w:type="spellStart"/>
      <w:r w:rsidRPr="00121C4B">
        <w:t>chain</w:t>
      </w:r>
      <w:proofErr w:type="spellEnd"/>
      <w:r w:rsidRPr="00121C4B">
        <w:t xml:space="preserve"> </w:t>
      </w:r>
      <w:proofErr w:type="spellStart"/>
      <w:r w:rsidRPr="00121C4B">
        <w:t>management</w:t>
      </w:r>
      <w:proofErr w:type="spellEnd"/>
      <w:r w:rsidRPr="00121C4B">
        <w:t xml:space="preserve"> (SSCM): </w:t>
      </w:r>
      <w:proofErr w:type="spellStart"/>
      <w:r w:rsidRPr="00121C4B">
        <w:t>conceptual</w:t>
      </w:r>
      <w:proofErr w:type="spellEnd"/>
      <w:r w:rsidRPr="00121C4B">
        <w:t xml:space="preserve"> </w:t>
      </w:r>
      <w:proofErr w:type="spellStart"/>
      <w:r w:rsidRPr="00121C4B">
        <w:t>framework</w:t>
      </w:r>
      <w:proofErr w:type="spellEnd"/>
      <w:r w:rsidRPr="00121C4B">
        <w:t xml:space="preserve"> </w:t>
      </w:r>
      <w:proofErr w:type="spellStart"/>
      <w:r w:rsidRPr="00121C4B">
        <w:t>and</w:t>
      </w:r>
      <w:proofErr w:type="spellEnd"/>
      <w:r w:rsidRPr="00121C4B">
        <w:t xml:space="preserve"> </w:t>
      </w:r>
      <w:proofErr w:type="spellStart"/>
      <w:r w:rsidRPr="00121C4B">
        <w:t>empirical</w:t>
      </w:r>
      <w:proofErr w:type="spellEnd"/>
      <w:r w:rsidRPr="00121C4B">
        <w:t xml:space="preserve"> </w:t>
      </w:r>
      <w:proofErr w:type="spellStart"/>
      <w:r w:rsidRPr="00121C4B">
        <w:t>example</w:t>
      </w:r>
      <w:proofErr w:type="spellEnd"/>
      <w:r w:rsidRPr="00121C4B">
        <w:t>. </w:t>
      </w:r>
      <w:proofErr w:type="spellStart"/>
      <w:r w:rsidRPr="00121C4B">
        <w:rPr>
          <w:i/>
          <w:iCs/>
        </w:rPr>
        <w:t>Supply</w:t>
      </w:r>
      <w:proofErr w:type="spellEnd"/>
      <w:r w:rsidRPr="00121C4B">
        <w:rPr>
          <w:i/>
          <w:iCs/>
        </w:rPr>
        <w:t xml:space="preserve"> </w:t>
      </w:r>
      <w:proofErr w:type="spellStart"/>
      <w:r w:rsidRPr="00121C4B">
        <w:rPr>
          <w:i/>
          <w:iCs/>
        </w:rPr>
        <w:t>chain</w:t>
      </w:r>
      <w:proofErr w:type="spellEnd"/>
      <w:r w:rsidRPr="00121C4B">
        <w:rPr>
          <w:i/>
          <w:iCs/>
        </w:rPr>
        <w:t xml:space="preserve"> </w:t>
      </w:r>
      <w:proofErr w:type="spellStart"/>
      <w:r w:rsidRPr="00121C4B">
        <w:rPr>
          <w:i/>
          <w:iCs/>
        </w:rPr>
        <w:t>management</w:t>
      </w:r>
      <w:proofErr w:type="spellEnd"/>
      <w:r w:rsidRPr="00121C4B">
        <w:rPr>
          <w:i/>
          <w:iCs/>
        </w:rPr>
        <w:t xml:space="preserve">: An </w:t>
      </w:r>
      <w:proofErr w:type="spellStart"/>
      <w:r w:rsidRPr="00121C4B">
        <w:rPr>
          <w:i/>
          <w:iCs/>
        </w:rPr>
        <w:t>international</w:t>
      </w:r>
      <w:proofErr w:type="spellEnd"/>
      <w:r w:rsidRPr="00121C4B">
        <w:rPr>
          <w:i/>
          <w:iCs/>
        </w:rPr>
        <w:t xml:space="preserve"> </w:t>
      </w:r>
      <w:proofErr w:type="spellStart"/>
      <w:r w:rsidRPr="00121C4B">
        <w:rPr>
          <w:i/>
          <w:iCs/>
        </w:rPr>
        <w:t>journal</w:t>
      </w:r>
      <w:proofErr w:type="spellEnd"/>
      <w:r w:rsidRPr="00121C4B">
        <w:t>, </w:t>
      </w:r>
      <w:r w:rsidRPr="00121C4B">
        <w:rPr>
          <w:i/>
          <w:iCs/>
        </w:rPr>
        <w:t>12</w:t>
      </w:r>
      <w:r w:rsidRPr="00121C4B">
        <w:t>(4), 262-266.</w:t>
      </w:r>
    </w:p>
    <w:p w14:paraId="552E3B0F" w14:textId="77777777" w:rsidR="00121C4B" w:rsidRPr="00121C4B" w:rsidRDefault="00121C4B" w:rsidP="00121C4B">
      <w:pPr>
        <w:pStyle w:val="Referans"/>
      </w:pPr>
      <w:r w:rsidRPr="00121C4B">
        <w:rPr>
          <w:lang w:val="pt-PT"/>
        </w:rPr>
        <w:t xml:space="preserve">Tanino, T., Tanaka, T., &amp; Inuiguchi, M. (Eds.). </w:t>
      </w:r>
      <w:r w:rsidRPr="00121C4B">
        <w:t>(2003). </w:t>
      </w:r>
      <w:r w:rsidRPr="00121C4B">
        <w:rPr>
          <w:i/>
          <w:iCs/>
        </w:rPr>
        <w:t>Multi-</w:t>
      </w:r>
      <w:proofErr w:type="spellStart"/>
      <w:r w:rsidRPr="00121C4B">
        <w:rPr>
          <w:i/>
          <w:iCs/>
        </w:rPr>
        <w:t>objective</w:t>
      </w:r>
      <w:proofErr w:type="spellEnd"/>
      <w:r w:rsidRPr="00121C4B">
        <w:rPr>
          <w:i/>
          <w:iCs/>
        </w:rPr>
        <w:t xml:space="preserve"> </w:t>
      </w:r>
      <w:proofErr w:type="spellStart"/>
      <w:r w:rsidRPr="00121C4B">
        <w:rPr>
          <w:i/>
          <w:iCs/>
        </w:rPr>
        <w:t>programming</w:t>
      </w:r>
      <w:proofErr w:type="spellEnd"/>
      <w:r w:rsidRPr="00121C4B">
        <w:rPr>
          <w:i/>
          <w:iCs/>
        </w:rPr>
        <w:t xml:space="preserve"> </w:t>
      </w:r>
      <w:proofErr w:type="spellStart"/>
      <w:r w:rsidRPr="00121C4B">
        <w:rPr>
          <w:i/>
          <w:iCs/>
        </w:rPr>
        <w:t>and</w:t>
      </w:r>
      <w:proofErr w:type="spellEnd"/>
      <w:r w:rsidRPr="00121C4B">
        <w:rPr>
          <w:i/>
          <w:iCs/>
        </w:rPr>
        <w:t xml:space="preserve"> </w:t>
      </w:r>
      <w:proofErr w:type="spellStart"/>
      <w:r w:rsidRPr="00121C4B">
        <w:rPr>
          <w:i/>
          <w:iCs/>
        </w:rPr>
        <w:t>goal</w:t>
      </w:r>
      <w:proofErr w:type="spellEnd"/>
      <w:r w:rsidRPr="00121C4B">
        <w:rPr>
          <w:i/>
          <w:iCs/>
        </w:rPr>
        <w:t xml:space="preserve"> </w:t>
      </w:r>
      <w:proofErr w:type="spellStart"/>
      <w:r w:rsidRPr="00121C4B">
        <w:rPr>
          <w:i/>
          <w:iCs/>
        </w:rPr>
        <w:t>programming</w:t>
      </w:r>
      <w:proofErr w:type="spellEnd"/>
      <w:r w:rsidRPr="00121C4B">
        <w:rPr>
          <w:i/>
          <w:iCs/>
        </w:rPr>
        <w:t xml:space="preserve">: </w:t>
      </w:r>
      <w:proofErr w:type="spellStart"/>
      <w:r w:rsidRPr="00121C4B">
        <w:rPr>
          <w:i/>
          <w:iCs/>
        </w:rPr>
        <w:t>theory</w:t>
      </w:r>
      <w:proofErr w:type="spellEnd"/>
      <w:r w:rsidRPr="00121C4B">
        <w:rPr>
          <w:i/>
          <w:iCs/>
        </w:rPr>
        <w:t xml:space="preserve"> </w:t>
      </w:r>
      <w:proofErr w:type="spellStart"/>
      <w:r w:rsidRPr="00121C4B">
        <w:rPr>
          <w:i/>
          <w:iCs/>
        </w:rPr>
        <w:t>and</w:t>
      </w:r>
      <w:proofErr w:type="spellEnd"/>
      <w:r w:rsidRPr="00121C4B">
        <w:rPr>
          <w:i/>
          <w:iCs/>
        </w:rPr>
        <w:t xml:space="preserve"> </w:t>
      </w:r>
      <w:proofErr w:type="spellStart"/>
      <w:r w:rsidRPr="00121C4B">
        <w:rPr>
          <w:i/>
          <w:iCs/>
        </w:rPr>
        <w:t>applications</w:t>
      </w:r>
      <w:proofErr w:type="spellEnd"/>
      <w:r w:rsidRPr="00121C4B">
        <w:t> (</w:t>
      </w:r>
      <w:proofErr w:type="spellStart"/>
      <w:r w:rsidRPr="00121C4B">
        <w:t>Vol</w:t>
      </w:r>
      <w:proofErr w:type="spellEnd"/>
      <w:r w:rsidRPr="00121C4B">
        <w:t xml:space="preserve">. 21). </w:t>
      </w:r>
      <w:proofErr w:type="spellStart"/>
      <w:r w:rsidRPr="00121C4B">
        <w:t>Springer</w:t>
      </w:r>
      <w:proofErr w:type="spellEnd"/>
      <w:r w:rsidRPr="00121C4B">
        <w:t xml:space="preserve"> </w:t>
      </w:r>
      <w:proofErr w:type="spellStart"/>
      <w:r w:rsidRPr="00121C4B">
        <w:t>Science</w:t>
      </w:r>
      <w:proofErr w:type="spellEnd"/>
      <w:r w:rsidRPr="00121C4B">
        <w:t xml:space="preserve"> &amp; Business Media.</w:t>
      </w:r>
    </w:p>
    <w:p w14:paraId="699C8E94" w14:textId="77777777" w:rsidR="00121C4B" w:rsidRPr="00121C4B" w:rsidRDefault="00121C4B" w:rsidP="00121C4B">
      <w:pPr>
        <w:pStyle w:val="Referans"/>
      </w:pPr>
      <w:proofErr w:type="spellStart"/>
      <w:r w:rsidRPr="00121C4B">
        <w:t>Tasdemir</w:t>
      </w:r>
      <w:proofErr w:type="spellEnd"/>
      <w:r w:rsidRPr="00121C4B">
        <w:t xml:space="preserve">, C., &amp; </w:t>
      </w:r>
      <w:proofErr w:type="spellStart"/>
      <w:r w:rsidRPr="00121C4B">
        <w:t>Gazo</w:t>
      </w:r>
      <w:proofErr w:type="spellEnd"/>
      <w:r w:rsidRPr="00121C4B">
        <w:t xml:space="preserve">, R. (2018). A </w:t>
      </w:r>
      <w:proofErr w:type="spellStart"/>
      <w:r w:rsidRPr="00121C4B">
        <w:t>systematic</w:t>
      </w:r>
      <w:proofErr w:type="spellEnd"/>
      <w:r w:rsidRPr="00121C4B">
        <w:t xml:space="preserve"> </w:t>
      </w:r>
      <w:proofErr w:type="spellStart"/>
      <w:r w:rsidRPr="00121C4B">
        <w:t>literature</w:t>
      </w:r>
      <w:proofErr w:type="spellEnd"/>
      <w:r w:rsidRPr="00121C4B">
        <w:t xml:space="preserve"> </w:t>
      </w:r>
      <w:proofErr w:type="spellStart"/>
      <w:r w:rsidRPr="00121C4B">
        <w:t>review</w:t>
      </w:r>
      <w:proofErr w:type="spellEnd"/>
      <w:r w:rsidRPr="00121C4B">
        <w:t xml:space="preserve"> </w:t>
      </w:r>
      <w:proofErr w:type="spellStart"/>
      <w:r w:rsidRPr="00121C4B">
        <w:t>for</w:t>
      </w:r>
      <w:proofErr w:type="spellEnd"/>
      <w:r w:rsidRPr="00121C4B">
        <w:t xml:space="preserve"> </w:t>
      </w:r>
      <w:proofErr w:type="spellStart"/>
      <w:r w:rsidRPr="00121C4B">
        <w:t>better</w:t>
      </w:r>
      <w:proofErr w:type="spellEnd"/>
      <w:r w:rsidRPr="00121C4B">
        <w:t xml:space="preserve"> </w:t>
      </w:r>
      <w:proofErr w:type="spellStart"/>
      <w:r w:rsidRPr="00121C4B">
        <w:t>understanding</w:t>
      </w:r>
      <w:proofErr w:type="spellEnd"/>
      <w:r w:rsidRPr="00121C4B">
        <w:t xml:space="preserve"> of </w:t>
      </w:r>
      <w:proofErr w:type="spellStart"/>
      <w:r w:rsidRPr="00121C4B">
        <w:t>lean</w:t>
      </w:r>
      <w:proofErr w:type="spellEnd"/>
      <w:r w:rsidRPr="00121C4B">
        <w:t xml:space="preserve"> </w:t>
      </w:r>
      <w:proofErr w:type="spellStart"/>
      <w:r w:rsidRPr="00121C4B">
        <w:t>driven</w:t>
      </w:r>
      <w:proofErr w:type="spellEnd"/>
      <w:r w:rsidRPr="00121C4B">
        <w:t xml:space="preserve"> </w:t>
      </w:r>
      <w:proofErr w:type="spellStart"/>
      <w:r w:rsidRPr="00121C4B">
        <w:t>sustainability</w:t>
      </w:r>
      <w:proofErr w:type="spellEnd"/>
      <w:r w:rsidRPr="00121C4B">
        <w:t>. </w:t>
      </w:r>
      <w:proofErr w:type="spellStart"/>
      <w:r w:rsidRPr="00121C4B">
        <w:t>Sustainability</w:t>
      </w:r>
      <w:proofErr w:type="spellEnd"/>
      <w:r w:rsidRPr="00121C4B">
        <w:t>, 10(7), 2544.</w:t>
      </w:r>
    </w:p>
    <w:p w14:paraId="3616C5B1" w14:textId="77777777" w:rsidR="00121C4B" w:rsidRPr="00121C4B" w:rsidRDefault="00121C4B" w:rsidP="00121C4B">
      <w:pPr>
        <w:pStyle w:val="Referans"/>
      </w:pPr>
      <w:proofErr w:type="spellStart"/>
      <w:r w:rsidRPr="00121C4B">
        <w:t>Thakkar</w:t>
      </w:r>
      <w:proofErr w:type="spellEnd"/>
      <w:r w:rsidRPr="00121C4B">
        <w:t>, J. J. (2021). </w:t>
      </w:r>
      <w:r w:rsidRPr="00121C4B">
        <w:rPr>
          <w:i/>
          <w:iCs/>
        </w:rPr>
        <w:t>Multi-</w:t>
      </w:r>
      <w:proofErr w:type="spellStart"/>
      <w:r w:rsidRPr="00121C4B">
        <w:rPr>
          <w:i/>
          <w:iCs/>
        </w:rPr>
        <w:t>criteria</w:t>
      </w:r>
      <w:proofErr w:type="spellEnd"/>
      <w:r w:rsidRPr="00121C4B">
        <w:rPr>
          <w:i/>
          <w:iCs/>
        </w:rPr>
        <w:t xml:space="preserve"> </w:t>
      </w:r>
      <w:proofErr w:type="spellStart"/>
      <w:r w:rsidRPr="00121C4B">
        <w:rPr>
          <w:i/>
          <w:iCs/>
        </w:rPr>
        <w:t>decision</w:t>
      </w:r>
      <w:proofErr w:type="spellEnd"/>
      <w:r w:rsidRPr="00121C4B">
        <w:rPr>
          <w:i/>
          <w:iCs/>
        </w:rPr>
        <w:t xml:space="preserve"> </w:t>
      </w:r>
      <w:proofErr w:type="spellStart"/>
      <w:r w:rsidRPr="00121C4B">
        <w:rPr>
          <w:i/>
          <w:iCs/>
        </w:rPr>
        <w:t>making</w:t>
      </w:r>
      <w:proofErr w:type="spellEnd"/>
      <w:r w:rsidRPr="00121C4B">
        <w:t> (</w:t>
      </w:r>
      <w:proofErr w:type="spellStart"/>
      <w:r w:rsidRPr="00121C4B">
        <w:t>Vol</w:t>
      </w:r>
      <w:proofErr w:type="spellEnd"/>
      <w:r w:rsidRPr="00121C4B">
        <w:t xml:space="preserve">. 336, </w:t>
      </w:r>
      <w:proofErr w:type="spellStart"/>
      <w:r w:rsidRPr="00121C4B">
        <w:t>pp</w:t>
      </w:r>
      <w:proofErr w:type="spellEnd"/>
      <w:r w:rsidRPr="00121C4B">
        <w:t xml:space="preserve">. 1-365). Berlin/Heidelberg, Germany: </w:t>
      </w:r>
      <w:proofErr w:type="spellStart"/>
      <w:r w:rsidRPr="00121C4B">
        <w:t>Springer</w:t>
      </w:r>
      <w:proofErr w:type="spellEnd"/>
      <w:r w:rsidRPr="00121C4B">
        <w:t>.</w:t>
      </w:r>
    </w:p>
    <w:p w14:paraId="22AAEFCB" w14:textId="77777777" w:rsidR="00121C4B" w:rsidRPr="00121C4B" w:rsidRDefault="00121C4B" w:rsidP="00121C4B">
      <w:pPr>
        <w:pStyle w:val="Referans"/>
      </w:pPr>
      <w:proofErr w:type="spellStart"/>
      <w:r w:rsidRPr="00121C4B">
        <w:t>Thorlakson</w:t>
      </w:r>
      <w:proofErr w:type="spellEnd"/>
      <w:r w:rsidRPr="00121C4B">
        <w:t xml:space="preserve">, T., de </w:t>
      </w:r>
      <w:proofErr w:type="spellStart"/>
      <w:r w:rsidRPr="00121C4B">
        <w:t>Zegher</w:t>
      </w:r>
      <w:proofErr w:type="spellEnd"/>
      <w:r w:rsidRPr="00121C4B">
        <w:t xml:space="preserve">, J. F., &amp; </w:t>
      </w:r>
      <w:proofErr w:type="spellStart"/>
      <w:r w:rsidRPr="00121C4B">
        <w:t>Lambin</w:t>
      </w:r>
      <w:proofErr w:type="spellEnd"/>
      <w:r w:rsidRPr="00121C4B">
        <w:t xml:space="preserve">, E. F. (2018). </w:t>
      </w:r>
      <w:proofErr w:type="spellStart"/>
      <w:r w:rsidRPr="00121C4B">
        <w:t>Companies</w:t>
      </w:r>
      <w:proofErr w:type="spellEnd"/>
      <w:r w:rsidRPr="00121C4B">
        <w:t xml:space="preserve">’ </w:t>
      </w:r>
      <w:proofErr w:type="spellStart"/>
      <w:r w:rsidRPr="00121C4B">
        <w:t>contribution</w:t>
      </w:r>
      <w:proofErr w:type="spellEnd"/>
      <w:r w:rsidRPr="00121C4B">
        <w:t xml:space="preserve"> </w:t>
      </w:r>
      <w:proofErr w:type="spellStart"/>
      <w:r w:rsidRPr="00121C4B">
        <w:t>to</w:t>
      </w:r>
      <w:proofErr w:type="spellEnd"/>
      <w:r w:rsidRPr="00121C4B">
        <w:t xml:space="preserve"> </w:t>
      </w:r>
      <w:proofErr w:type="spellStart"/>
      <w:r w:rsidRPr="00121C4B">
        <w:t>sustainability</w:t>
      </w:r>
      <w:proofErr w:type="spellEnd"/>
      <w:r w:rsidRPr="00121C4B">
        <w:t xml:space="preserve"> </w:t>
      </w:r>
      <w:proofErr w:type="spellStart"/>
      <w:r w:rsidRPr="00121C4B">
        <w:t>through</w:t>
      </w:r>
      <w:proofErr w:type="spellEnd"/>
      <w:r w:rsidRPr="00121C4B">
        <w:t xml:space="preserve"> global </w:t>
      </w:r>
      <w:proofErr w:type="spellStart"/>
      <w:r w:rsidRPr="00121C4B">
        <w:t>supply</w:t>
      </w:r>
      <w:proofErr w:type="spellEnd"/>
      <w:r w:rsidRPr="00121C4B">
        <w:t xml:space="preserve"> </w:t>
      </w:r>
      <w:proofErr w:type="spellStart"/>
      <w:r w:rsidRPr="00121C4B">
        <w:t>chains</w:t>
      </w:r>
      <w:proofErr w:type="spellEnd"/>
      <w:r w:rsidRPr="00121C4B">
        <w:t>. </w:t>
      </w:r>
      <w:proofErr w:type="spellStart"/>
      <w:r w:rsidRPr="00121C4B">
        <w:rPr>
          <w:i/>
          <w:iCs/>
        </w:rPr>
        <w:t>Proceedings</w:t>
      </w:r>
      <w:proofErr w:type="spellEnd"/>
      <w:r w:rsidRPr="00121C4B">
        <w:rPr>
          <w:i/>
          <w:iCs/>
        </w:rPr>
        <w:t xml:space="preserve"> of </w:t>
      </w:r>
      <w:proofErr w:type="spellStart"/>
      <w:r w:rsidRPr="00121C4B">
        <w:rPr>
          <w:i/>
          <w:iCs/>
        </w:rPr>
        <w:t>the</w:t>
      </w:r>
      <w:proofErr w:type="spellEnd"/>
      <w:r w:rsidRPr="00121C4B">
        <w:rPr>
          <w:i/>
          <w:iCs/>
        </w:rPr>
        <w:t xml:space="preserve"> </w:t>
      </w:r>
      <w:proofErr w:type="spellStart"/>
      <w:r w:rsidRPr="00121C4B">
        <w:rPr>
          <w:i/>
          <w:iCs/>
        </w:rPr>
        <w:t>National</w:t>
      </w:r>
      <w:proofErr w:type="spellEnd"/>
      <w:r w:rsidRPr="00121C4B">
        <w:rPr>
          <w:i/>
          <w:iCs/>
        </w:rPr>
        <w:t xml:space="preserve"> Academy of </w:t>
      </w:r>
      <w:proofErr w:type="spellStart"/>
      <w:r w:rsidRPr="00121C4B">
        <w:rPr>
          <w:i/>
          <w:iCs/>
        </w:rPr>
        <w:t>Sciences</w:t>
      </w:r>
      <w:proofErr w:type="spellEnd"/>
      <w:r w:rsidRPr="00121C4B">
        <w:t>, </w:t>
      </w:r>
      <w:r w:rsidRPr="00121C4B">
        <w:rPr>
          <w:i/>
          <w:iCs/>
        </w:rPr>
        <w:t>115</w:t>
      </w:r>
      <w:r w:rsidRPr="00121C4B">
        <w:t>(9), 2072-2077.</w:t>
      </w:r>
    </w:p>
    <w:p w14:paraId="12BE0615" w14:textId="77777777" w:rsidR="00121C4B" w:rsidRPr="00121C4B" w:rsidRDefault="00121C4B" w:rsidP="00121C4B">
      <w:pPr>
        <w:pStyle w:val="Referans"/>
        <w:rPr>
          <w:color w:val="auto"/>
        </w:rPr>
      </w:pPr>
      <w:proofErr w:type="spellStart"/>
      <w:r w:rsidRPr="00121C4B">
        <w:t>Tiwari</w:t>
      </w:r>
      <w:proofErr w:type="spellEnd"/>
      <w:r w:rsidRPr="00121C4B">
        <w:t xml:space="preserve">, P., </w:t>
      </w:r>
      <w:proofErr w:type="spellStart"/>
      <w:r w:rsidRPr="00121C4B">
        <w:t>Sadeghi</w:t>
      </w:r>
      <w:proofErr w:type="spellEnd"/>
      <w:r w:rsidRPr="00121C4B">
        <w:t xml:space="preserve">, J. K., &amp; </w:t>
      </w:r>
      <w:proofErr w:type="spellStart"/>
      <w:r w:rsidRPr="00121C4B">
        <w:t>Eseonu</w:t>
      </w:r>
      <w:proofErr w:type="spellEnd"/>
      <w:r w:rsidRPr="00121C4B">
        <w:t xml:space="preserve">, C. (2020). A </w:t>
      </w:r>
      <w:proofErr w:type="spellStart"/>
      <w:r w:rsidRPr="00121C4B">
        <w:t>sustainable</w:t>
      </w:r>
      <w:proofErr w:type="spellEnd"/>
      <w:r w:rsidRPr="00121C4B">
        <w:t xml:space="preserve"> </w:t>
      </w:r>
      <w:proofErr w:type="spellStart"/>
      <w:r w:rsidRPr="00121C4B">
        <w:t>lean</w:t>
      </w:r>
      <w:proofErr w:type="spellEnd"/>
      <w:r w:rsidRPr="00121C4B">
        <w:t xml:space="preserve"> </w:t>
      </w:r>
      <w:proofErr w:type="spellStart"/>
      <w:r w:rsidRPr="00121C4B">
        <w:t>production</w:t>
      </w:r>
      <w:proofErr w:type="spellEnd"/>
      <w:r w:rsidRPr="00121C4B">
        <w:t xml:space="preserve"> </w:t>
      </w:r>
      <w:proofErr w:type="spellStart"/>
      <w:r w:rsidRPr="00121C4B">
        <w:t>framework</w:t>
      </w:r>
      <w:proofErr w:type="spellEnd"/>
      <w:r w:rsidRPr="00121C4B">
        <w:t xml:space="preserve"> </w:t>
      </w:r>
      <w:proofErr w:type="spellStart"/>
      <w:r w:rsidRPr="00121C4B">
        <w:t>with</w:t>
      </w:r>
      <w:proofErr w:type="spellEnd"/>
      <w:r w:rsidRPr="00121C4B">
        <w:t xml:space="preserve"> a </w:t>
      </w:r>
      <w:proofErr w:type="spellStart"/>
      <w:r w:rsidRPr="00121C4B">
        <w:t>case</w:t>
      </w:r>
      <w:proofErr w:type="spellEnd"/>
      <w:r w:rsidRPr="00121C4B">
        <w:t xml:space="preserve"> </w:t>
      </w:r>
      <w:proofErr w:type="spellStart"/>
      <w:r w:rsidRPr="00121C4B">
        <w:t>implementation</w:t>
      </w:r>
      <w:proofErr w:type="spellEnd"/>
      <w:r w:rsidRPr="00121C4B">
        <w:t xml:space="preserve">: </w:t>
      </w:r>
      <w:proofErr w:type="spellStart"/>
      <w:r w:rsidRPr="00121C4B">
        <w:t>Practice-based</w:t>
      </w:r>
      <w:proofErr w:type="spellEnd"/>
      <w:r w:rsidRPr="00121C4B">
        <w:t xml:space="preserve"> </w:t>
      </w:r>
      <w:proofErr w:type="spellStart"/>
      <w:r w:rsidRPr="00121C4B">
        <w:t>view</w:t>
      </w:r>
      <w:proofErr w:type="spellEnd"/>
      <w:r w:rsidRPr="00121C4B">
        <w:t xml:space="preserve"> </w:t>
      </w:r>
      <w:proofErr w:type="spellStart"/>
      <w:r w:rsidRPr="00121C4B">
        <w:t>theory</w:t>
      </w:r>
      <w:proofErr w:type="spellEnd"/>
      <w:r w:rsidRPr="00121C4B">
        <w:t>. </w:t>
      </w:r>
      <w:proofErr w:type="spellStart"/>
      <w:r w:rsidRPr="00121C4B">
        <w:rPr>
          <w:i/>
          <w:iCs/>
        </w:rPr>
        <w:t>Journal</w:t>
      </w:r>
      <w:proofErr w:type="spellEnd"/>
      <w:r w:rsidRPr="00121C4B">
        <w:rPr>
          <w:i/>
          <w:iCs/>
        </w:rPr>
        <w:t xml:space="preserve"> of </w:t>
      </w:r>
      <w:proofErr w:type="spellStart"/>
      <w:r w:rsidRPr="00121C4B">
        <w:rPr>
          <w:i/>
          <w:iCs/>
        </w:rPr>
        <w:t>Cleaner</w:t>
      </w:r>
      <w:proofErr w:type="spellEnd"/>
      <w:r w:rsidRPr="00121C4B">
        <w:rPr>
          <w:i/>
          <w:iCs/>
        </w:rPr>
        <w:t xml:space="preserve"> </w:t>
      </w:r>
      <w:proofErr w:type="spellStart"/>
      <w:r w:rsidRPr="00121C4B">
        <w:rPr>
          <w:i/>
          <w:iCs/>
        </w:rPr>
        <w:t>Pr</w:t>
      </w:r>
      <w:r w:rsidRPr="00121C4B">
        <w:rPr>
          <w:i/>
          <w:iCs/>
          <w:color w:val="auto"/>
        </w:rPr>
        <w:t>oduction</w:t>
      </w:r>
      <w:proofErr w:type="spellEnd"/>
      <w:r w:rsidRPr="00121C4B">
        <w:rPr>
          <w:color w:val="auto"/>
        </w:rPr>
        <w:t>, </w:t>
      </w:r>
      <w:r w:rsidRPr="00121C4B">
        <w:rPr>
          <w:i/>
          <w:iCs/>
          <w:color w:val="auto"/>
        </w:rPr>
        <w:t>277</w:t>
      </w:r>
      <w:r w:rsidRPr="00121C4B">
        <w:rPr>
          <w:color w:val="auto"/>
        </w:rPr>
        <w:t>, 123078.</w:t>
      </w:r>
    </w:p>
    <w:p w14:paraId="1EFC041C" w14:textId="77777777" w:rsidR="00121C4B" w:rsidRPr="00121C4B" w:rsidRDefault="00121C4B" w:rsidP="00121C4B">
      <w:pPr>
        <w:pStyle w:val="Referans"/>
      </w:pPr>
      <w:hyperlink r:id="rId51" w:history="1">
        <w:r w:rsidRPr="00FE73B8">
          <w:rPr>
            <w:rStyle w:val="Kpr"/>
            <w:color w:val="auto"/>
          </w:rPr>
          <w:t>Türkiye’nin KOBİ’leri Bülteni (tobb.org.tr)</w:t>
        </w:r>
      </w:hyperlink>
    </w:p>
    <w:p w14:paraId="45366DA7" w14:textId="77777777" w:rsidR="00121C4B" w:rsidRPr="00121C4B" w:rsidRDefault="00121C4B" w:rsidP="00121C4B">
      <w:pPr>
        <w:pStyle w:val="Referans"/>
      </w:pPr>
      <w:proofErr w:type="spellStart"/>
      <w:r w:rsidRPr="00121C4B">
        <w:lastRenderedPageBreak/>
        <w:t>Touboulic</w:t>
      </w:r>
      <w:proofErr w:type="spellEnd"/>
      <w:r w:rsidRPr="00121C4B">
        <w:t xml:space="preserve">, A., &amp; </w:t>
      </w:r>
      <w:proofErr w:type="spellStart"/>
      <w:r w:rsidRPr="00121C4B">
        <w:t>Walker</w:t>
      </w:r>
      <w:proofErr w:type="spellEnd"/>
      <w:r w:rsidRPr="00121C4B">
        <w:t xml:space="preserve">, H. (2015). </w:t>
      </w:r>
      <w:proofErr w:type="spellStart"/>
      <w:r w:rsidRPr="00121C4B">
        <w:t>Theories</w:t>
      </w:r>
      <w:proofErr w:type="spellEnd"/>
      <w:r w:rsidRPr="00121C4B">
        <w:t xml:space="preserve"> in </w:t>
      </w:r>
      <w:proofErr w:type="spellStart"/>
      <w:r w:rsidRPr="00121C4B">
        <w:t>sustainable</w:t>
      </w:r>
      <w:proofErr w:type="spellEnd"/>
      <w:r w:rsidRPr="00121C4B">
        <w:t xml:space="preserve"> </w:t>
      </w:r>
      <w:proofErr w:type="spellStart"/>
      <w:r w:rsidRPr="00121C4B">
        <w:t>supply</w:t>
      </w:r>
      <w:proofErr w:type="spellEnd"/>
      <w:r w:rsidRPr="00121C4B">
        <w:t xml:space="preserve"> </w:t>
      </w:r>
      <w:proofErr w:type="spellStart"/>
      <w:r w:rsidRPr="00121C4B">
        <w:t>chain</w:t>
      </w:r>
      <w:proofErr w:type="spellEnd"/>
      <w:r w:rsidRPr="00121C4B">
        <w:t xml:space="preserve"> </w:t>
      </w:r>
      <w:proofErr w:type="spellStart"/>
      <w:r w:rsidRPr="00121C4B">
        <w:t>management</w:t>
      </w:r>
      <w:proofErr w:type="spellEnd"/>
      <w:r w:rsidRPr="00121C4B">
        <w:t xml:space="preserve">: a </w:t>
      </w:r>
      <w:proofErr w:type="spellStart"/>
      <w:r w:rsidRPr="00121C4B">
        <w:t>structured</w:t>
      </w:r>
      <w:proofErr w:type="spellEnd"/>
      <w:r w:rsidRPr="00121C4B">
        <w:t xml:space="preserve"> </w:t>
      </w:r>
      <w:proofErr w:type="spellStart"/>
      <w:r w:rsidRPr="00121C4B">
        <w:t>literature</w:t>
      </w:r>
      <w:proofErr w:type="spellEnd"/>
      <w:r w:rsidRPr="00121C4B">
        <w:t xml:space="preserve"> </w:t>
      </w:r>
      <w:proofErr w:type="spellStart"/>
      <w:r w:rsidRPr="00121C4B">
        <w:t>review</w:t>
      </w:r>
      <w:proofErr w:type="spellEnd"/>
      <w:r w:rsidRPr="00121C4B">
        <w:t>. </w:t>
      </w:r>
      <w:r w:rsidRPr="00121C4B">
        <w:rPr>
          <w:i/>
          <w:iCs/>
        </w:rPr>
        <w:t xml:space="preserve">International </w:t>
      </w:r>
      <w:proofErr w:type="spellStart"/>
      <w:r w:rsidRPr="00121C4B">
        <w:rPr>
          <w:i/>
          <w:iCs/>
        </w:rPr>
        <w:t>Journal</w:t>
      </w:r>
      <w:proofErr w:type="spellEnd"/>
      <w:r w:rsidRPr="00121C4B">
        <w:rPr>
          <w:i/>
          <w:iCs/>
        </w:rPr>
        <w:t xml:space="preserve"> of </w:t>
      </w:r>
      <w:proofErr w:type="spellStart"/>
      <w:r w:rsidRPr="00121C4B">
        <w:rPr>
          <w:i/>
          <w:iCs/>
        </w:rPr>
        <w:t>Physical</w:t>
      </w:r>
      <w:proofErr w:type="spellEnd"/>
      <w:r w:rsidRPr="00121C4B">
        <w:rPr>
          <w:i/>
          <w:iCs/>
        </w:rPr>
        <w:t xml:space="preserve"> Distribution &amp; </w:t>
      </w:r>
      <w:proofErr w:type="spellStart"/>
      <w:r w:rsidRPr="00121C4B">
        <w:rPr>
          <w:i/>
          <w:iCs/>
        </w:rPr>
        <w:t>Logistics</w:t>
      </w:r>
      <w:proofErr w:type="spellEnd"/>
      <w:r w:rsidRPr="00121C4B">
        <w:rPr>
          <w:i/>
          <w:iCs/>
        </w:rPr>
        <w:t xml:space="preserve"> Management</w:t>
      </w:r>
      <w:r w:rsidRPr="00121C4B">
        <w:t>, </w:t>
      </w:r>
      <w:r w:rsidRPr="00121C4B">
        <w:rPr>
          <w:i/>
          <w:iCs/>
        </w:rPr>
        <w:t>45</w:t>
      </w:r>
      <w:r w:rsidRPr="00121C4B">
        <w:t>(1/2), 16-42.</w:t>
      </w:r>
    </w:p>
    <w:p w14:paraId="54198472" w14:textId="77777777" w:rsidR="00121C4B" w:rsidRPr="00121C4B" w:rsidRDefault="00121C4B" w:rsidP="00121C4B">
      <w:pPr>
        <w:pStyle w:val="Referans"/>
      </w:pPr>
      <w:proofErr w:type="spellStart"/>
      <w:r w:rsidRPr="00121C4B">
        <w:t>Triantaphyllou</w:t>
      </w:r>
      <w:proofErr w:type="spellEnd"/>
      <w:r w:rsidRPr="00121C4B">
        <w:t xml:space="preserve">, E., &amp; </w:t>
      </w:r>
      <w:proofErr w:type="spellStart"/>
      <w:r w:rsidRPr="00121C4B">
        <w:t>Triantaphyllou</w:t>
      </w:r>
      <w:proofErr w:type="spellEnd"/>
      <w:r w:rsidRPr="00121C4B">
        <w:t>, E. (2000). </w:t>
      </w:r>
      <w:r w:rsidRPr="00121C4B">
        <w:rPr>
          <w:i/>
          <w:iCs/>
        </w:rPr>
        <w:t>Multi-</w:t>
      </w:r>
      <w:proofErr w:type="spellStart"/>
      <w:r w:rsidRPr="00121C4B">
        <w:rPr>
          <w:i/>
          <w:iCs/>
        </w:rPr>
        <w:t>criteria</w:t>
      </w:r>
      <w:proofErr w:type="spellEnd"/>
      <w:r w:rsidRPr="00121C4B">
        <w:rPr>
          <w:i/>
          <w:iCs/>
        </w:rPr>
        <w:t xml:space="preserve"> </w:t>
      </w:r>
      <w:proofErr w:type="spellStart"/>
      <w:r w:rsidRPr="00121C4B">
        <w:rPr>
          <w:i/>
          <w:iCs/>
        </w:rPr>
        <w:t>decision-making</w:t>
      </w:r>
      <w:proofErr w:type="spellEnd"/>
      <w:r w:rsidRPr="00121C4B">
        <w:rPr>
          <w:i/>
          <w:iCs/>
        </w:rPr>
        <w:t xml:space="preserve"> </w:t>
      </w:r>
      <w:proofErr w:type="spellStart"/>
      <w:r w:rsidRPr="00121C4B">
        <w:rPr>
          <w:i/>
          <w:iCs/>
        </w:rPr>
        <w:t>methods</w:t>
      </w:r>
      <w:proofErr w:type="spellEnd"/>
      <w:r w:rsidRPr="00121C4B">
        <w:t> (</w:t>
      </w:r>
      <w:proofErr w:type="spellStart"/>
      <w:r w:rsidRPr="00121C4B">
        <w:t>pp</w:t>
      </w:r>
      <w:proofErr w:type="spellEnd"/>
      <w:r w:rsidRPr="00121C4B">
        <w:t xml:space="preserve">. 5-21). </w:t>
      </w:r>
      <w:proofErr w:type="spellStart"/>
      <w:r w:rsidRPr="00121C4B">
        <w:t>Springer</w:t>
      </w:r>
      <w:proofErr w:type="spellEnd"/>
      <w:r w:rsidRPr="00121C4B">
        <w:t xml:space="preserve"> US.</w:t>
      </w:r>
    </w:p>
    <w:p w14:paraId="71FAEF04" w14:textId="77777777" w:rsidR="00121C4B" w:rsidRPr="00121C4B" w:rsidRDefault="00121C4B" w:rsidP="00121C4B">
      <w:pPr>
        <w:pStyle w:val="Referans"/>
      </w:pPr>
      <w:proofErr w:type="spellStart"/>
      <w:r w:rsidRPr="00121C4B">
        <w:t>Tseng</w:t>
      </w:r>
      <w:proofErr w:type="spellEnd"/>
      <w:r w:rsidRPr="00121C4B">
        <w:t xml:space="preserve">, M. L., </w:t>
      </w:r>
      <w:proofErr w:type="spellStart"/>
      <w:r w:rsidRPr="00121C4B">
        <w:t>Tran</w:t>
      </w:r>
      <w:proofErr w:type="spellEnd"/>
      <w:r w:rsidRPr="00121C4B">
        <w:t xml:space="preserve">, T. P. T., </w:t>
      </w:r>
      <w:proofErr w:type="spellStart"/>
      <w:r w:rsidRPr="00121C4B">
        <w:t>Wu</w:t>
      </w:r>
      <w:proofErr w:type="spellEnd"/>
      <w:r w:rsidRPr="00121C4B">
        <w:t xml:space="preserve">, K. J., Tan, R. R., &amp; </w:t>
      </w:r>
      <w:proofErr w:type="spellStart"/>
      <w:r w:rsidRPr="00121C4B">
        <w:t>Bui</w:t>
      </w:r>
      <w:proofErr w:type="spellEnd"/>
      <w:r w:rsidRPr="00121C4B">
        <w:t xml:space="preserve">, T. D. (2020). </w:t>
      </w:r>
      <w:proofErr w:type="spellStart"/>
      <w:r w:rsidRPr="00121C4B">
        <w:t>Exploring</w:t>
      </w:r>
      <w:proofErr w:type="spellEnd"/>
      <w:r w:rsidRPr="00121C4B">
        <w:t xml:space="preserve"> </w:t>
      </w:r>
      <w:proofErr w:type="spellStart"/>
      <w:r w:rsidRPr="00121C4B">
        <w:t>sustainable</w:t>
      </w:r>
      <w:proofErr w:type="spellEnd"/>
      <w:r w:rsidRPr="00121C4B">
        <w:t xml:space="preserve"> </w:t>
      </w:r>
      <w:proofErr w:type="spellStart"/>
      <w:r w:rsidRPr="00121C4B">
        <w:t>seafood</w:t>
      </w:r>
      <w:proofErr w:type="spellEnd"/>
      <w:r w:rsidRPr="00121C4B">
        <w:t xml:space="preserve"> </w:t>
      </w:r>
      <w:proofErr w:type="spellStart"/>
      <w:r w:rsidRPr="00121C4B">
        <w:t>supply</w:t>
      </w:r>
      <w:proofErr w:type="spellEnd"/>
      <w:r w:rsidRPr="00121C4B">
        <w:t xml:space="preserve"> </w:t>
      </w:r>
      <w:proofErr w:type="spellStart"/>
      <w:r w:rsidRPr="00121C4B">
        <w:t>chain</w:t>
      </w:r>
      <w:proofErr w:type="spellEnd"/>
      <w:r w:rsidRPr="00121C4B">
        <w:t xml:space="preserve"> </w:t>
      </w:r>
      <w:proofErr w:type="spellStart"/>
      <w:r w:rsidRPr="00121C4B">
        <w:t>management</w:t>
      </w:r>
      <w:proofErr w:type="spellEnd"/>
      <w:r w:rsidRPr="00121C4B">
        <w:t xml:space="preserve"> </w:t>
      </w:r>
      <w:proofErr w:type="spellStart"/>
      <w:r w:rsidRPr="00121C4B">
        <w:t>based</w:t>
      </w:r>
      <w:proofErr w:type="spellEnd"/>
      <w:r w:rsidRPr="00121C4B">
        <w:t xml:space="preserve"> on </w:t>
      </w:r>
      <w:proofErr w:type="spellStart"/>
      <w:r w:rsidRPr="00121C4B">
        <w:t>linguistic</w:t>
      </w:r>
      <w:proofErr w:type="spellEnd"/>
      <w:r w:rsidRPr="00121C4B">
        <w:t xml:space="preserve"> </w:t>
      </w:r>
      <w:proofErr w:type="spellStart"/>
      <w:r w:rsidRPr="00121C4B">
        <w:t>preferences</w:t>
      </w:r>
      <w:proofErr w:type="spellEnd"/>
      <w:r w:rsidRPr="00121C4B">
        <w:t xml:space="preserve">: </w:t>
      </w:r>
      <w:proofErr w:type="spellStart"/>
      <w:r w:rsidRPr="00121C4B">
        <w:t>collaboration</w:t>
      </w:r>
      <w:proofErr w:type="spellEnd"/>
      <w:r w:rsidRPr="00121C4B">
        <w:t xml:space="preserve"> in </w:t>
      </w:r>
      <w:proofErr w:type="spellStart"/>
      <w:r w:rsidRPr="00121C4B">
        <w:t>the</w:t>
      </w:r>
      <w:proofErr w:type="spellEnd"/>
      <w:r w:rsidRPr="00121C4B">
        <w:t xml:space="preserve"> </w:t>
      </w:r>
      <w:proofErr w:type="spellStart"/>
      <w:r w:rsidRPr="00121C4B">
        <w:t>supply</w:t>
      </w:r>
      <w:proofErr w:type="spellEnd"/>
      <w:r w:rsidRPr="00121C4B">
        <w:t xml:space="preserve"> </w:t>
      </w:r>
      <w:proofErr w:type="spellStart"/>
      <w:r w:rsidRPr="00121C4B">
        <w:t>chain</w:t>
      </w:r>
      <w:proofErr w:type="spellEnd"/>
      <w:r w:rsidRPr="00121C4B">
        <w:t xml:space="preserve"> </w:t>
      </w:r>
      <w:proofErr w:type="spellStart"/>
      <w:r w:rsidRPr="00121C4B">
        <w:t>and</w:t>
      </w:r>
      <w:proofErr w:type="spellEnd"/>
      <w:r w:rsidRPr="00121C4B">
        <w:t xml:space="preserve"> </w:t>
      </w:r>
      <w:proofErr w:type="spellStart"/>
      <w:r w:rsidRPr="00121C4B">
        <w:t>lean</w:t>
      </w:r>
      <w:proofErr w:type="spellEnd"/>
      <w:r w:rsidRPr="00121C4B">
        <w:t xml:space="preserve"> </w:t>
      </w:r>
      <w:proofErr w:type="spellStart"/>
      <w:r w:rsidRPr="00121C4B">
        <w:t>management</w:t>
      </w:r>
      <w:proofErr w:type="spellEnd"/>
      <w:r w:rsidRPr="00121C4B">
        <w:t xml:space="preserve"> </w:t>
      </w:r>
      <w:proofErr w:type="spellStart"/>
      <w:r w:rsidRPr="00121C4B">
        <w:t>drive</w:t>
      </w:r>
      <w:proofErr w:type="spellEnd"/>
      <w:r w:rsidRPr="00121C4B">
        <w:t xml:space="preserve"> </w:t>
      </w:r>
      <w:proofErr w:type="spellStart"/>
      <w:r w:rsidRPr="00121C4B">
        <w:t>economic</w:t>
      </w:r>
      <w:proofErr w:type="spellEnd"/>
      <w:r w:rsidRPr="00121C4B">
        <w:t xml:space="preserve"> </w:t>
      </w:r>
      <w:proofErr w:type="spellStart"/>
      <w:r w:rsidRPr="00121C4B">
        <w:t>benefits</w:t>
      </w:r>
      <w:proofErr w:type="spellEnd"/>
      <w:r w:rsidRPr="00121C4B">
        <w:t>. </w:t>
      </w:r>
      <w:r w:rsidRPr="00121C4B">
        <w:rPr>
          <w:i/>
          <w:iCs/>
        </w:rPr>
        <w:t xml:space="preserve">International </w:t>
      </w:r>
      <w:proofErr w:type="spellStart"/>
      <w:r w:rsidRPr="00121C4B">
        <w:rPr>
          <w:i/>
          <w:iCs/>
        </w:rPr>
        <w:t>Journal</w:t>
      </w:r>
      <w:proofErr w:type="spellEnd"/>
      <w:r w:rsidRPr="00121C4B">
        <w:rPr>
          <w:i/>
          <w:iCs/>
        </w:rPr>
        <w:t xml:space="preserve"> of </w:t>
      </w:r>
      <w:proofErr w:type="spellStart"/>
      <w:r w:rsidRPr="00121C4B">
        <w:rPr>
          <w:i/>
          <w:iCs/>
        </w:rPr>
        <w:t>Logistics</w:t>
      </w:r>
      <w:proofErr w:type="spellEnd"/>
      <w:r w:rsidRPr="00121C4B">
        <w:rPr>
          <w:i/>
          <w:iCs/>
        </w:rPr>
        <w:t xml:space="preserve"> </w:t>
      </w:r>
      <w:proofErr w:type="spellStart"/>
      <w:r w:rsidRPr="00121C4B">
        <w:rPr>
          <w:i/>
          <w:iCs/>
        </w:rPr>
        <w:t>Research</w:t>
      </w:r>
      <w:proofErr w:type="spellEnd"/>
      <w:r w:rsidRPr="00121C4B">
        <w:rPr>
          <w:i/>
          <w:iCs/>
        </w:rPr>
        <w:t xml:space="preserve"> </w:t>
      </w:r>
      <w:proofErr w:type="spellStart"/>
      <w:r w:rsidRPr="00121C4B">
        <w:rPr>
          <w:i/>
          <w:iCs/>
        </w:rPr>
        <w:t>and</w:t>
      </w:r>
      <w:proofErr w:type="spellEnd"/>
      <w:r w:rsidRPr="00121C4B">
        <w:rPr>
          <w:i/>
          <w:iCs/>
        </w:rPr>
        <w:t xml:space="preserve"> Applications</w:t>
      </w:r>
      <w:r w:rsidRPr="00121C4B">
        <w:t>, 1-23.</w:t>
      </w:r>
    </w:p>
    <w:p w14:paraId="42B051FB" w14:textId="77777777" w:rsidR="00121C4B" w:rsidRPr="00121C4B" w:rsidRDefault="00121C4B" w:rsidP="00121C4B">
      <w:pPr>
        <w:pStyle w:val="Referans"/>
      </w:pPr>
      <w:proofErr w:type="spellStart"/>
      <w:r w:rsidRPr="00121C4B">
        <w:t>Tzeng</w:t>
      </w:r>
      <w:proofErr w:type="spellEnd"/>
      <w:r w:rsidRPr="00121C4B">
        <w:t xml:space="preserve">, G. H., </w:t>
      </w:r>
      <w:proofErr w:type="spellStart"/>
      <w:r w:rsidRPr="00121C4B">
        <w:t>Chiang</w:t>
      </w:r>
      <w:proofErr w:type="spellEnd"/>
      <w:r w:rsidRPr="00121C4B">
        <w:t xml:space="preserve">, C. H., &amp; </w:t>
      </w:r>
      <w:proofErr w:type="spellStart"/>
      <w:r w:rsidRPr="00121C4B">
        <w:t>Li</w:t>
      </w:r>
      <w:proofErr w:type="spellEnd"/>
      <w:r w:rsidRPr="00121C4B">
        <w:t xml:space="preserve">, C. W. (2007). </w:t>
      </w:r>
      <w:proofErr w:type="spellStart"/>
      <w:r w:rsidRPr="00121C4B">
        <w:t>Evaluating</w:t>
      </w:r>
      <w:proofErr w:type="spellEnd"/>
      <w:r w:rsidRPr="00121C4B">
        <w:t xml:space="preserve"> </w:t>
      </w:r>
      <w:proofErr w:type="spellStart"/>
      <w:r w:rsidRPr="00121C4B">
        <w:t>intertwined</w:t>
      </w:r>
      <w:proofErr w:type="spellEnd"/>
      <w:r w:rsidRPr="00121C4B">
        <w:t xml:space="preserve"> </w:t>
      </w:r>
      <w:proofErr w:type="spellStart"/>
      <w:r w:rsidRPr="00121C4B">
        <w:t>effects</w:t>
      </w:r>
      <w:proofErr w:type="spellEnd"/>
      <w:r w:rsidRPr="00121C4B">
        <w:t xml:space="preserve"> in e-</w:t>
      </w:r>
      <w:proofErr w:type="spellStart"/>
      <w:r w:rsidRPr="00121C4B">
        <w:t>learning</w:t>
      </w:r>
      <w:proofErr w:type="spellEnd"/>
      <w:r w:rsidRPr="00121C4B">
        <w:t xml:space="preserve"> </w:t>
      </w:r>
      <w:proofErr w:type="spellStart"/>
      <w:r w:rsidRPr="00121C4B">
        <w:t>programs</w:t>
      </w:r>
      <w:proofErr w:type="spellEnd"/>
      <w:r w:rsidRPr="00121C4B">
        <w:t xml:space="preserve">: A </w:t>
      </w:r>
      <w:proofErr w:type="spellStart"/>
      <w:r w:rsidRPr="00121C4B">
        <w:t>novel</w:t>
      </w:r>
      <w:proofErr w:type="spellEnd"/>
      <w:r w:rsidRPr="00121C4B">
        <w:t xml:space="preserve"> </w:t>
      </w:r>
      <w:proofErr w:type="spellStart"/>
      <w:r w:rsidRPr="00121C4B">
        <w:t>hybrid</w:t>
      </w:r>
      <w:proofErr w:type="spellEnd"/>
      <w:r w:rsidRPr="00121C4B">
        <w:t xml:space="preserve"> MCDM model </w:t>
      </w:r>
      <w:proofErr w:type="spellStart"/>
      <w:r w:rsidRPr="00121C4B">
        <w:t>based</w:t>
      </w:r>
      <w:proofErr w:type="spellEnd"/>
      <w:r w:rsidRPr="00121C4B">
        <w:t xml:space="preserve"> on </w:t>
      </w:r>
      <w:proofErr w:type="spellStart"/>
      <w:r w:rsidRPr="00121C4B">
        <w:t>factor</w:t>
      </w:r>
      <w:proofErr w:type="spellEnd"/>
      <w:r w:rsidRPr="00121C4B">
        <w:t xml:space="preserve"> </w:t>
      </w:r>
      <w:proofErr w:type="spellStart"/>
      <w:r w:rsidRPr="00121C4B">
        <w:t>analysis</w:t>
      </w:r>
      <w:proofErr w:type="spellEnd"/>
      <w:r w:rsidRPr="00121C4B">
        <w:t xml:space="preserve"> </w:t>
      </w:r>
      <w:proofErr w:type="spellStart"/>
      <w:r w:rsidRPr="00121C4B">
        <w:t>and</w:t>
      </w:r>
      <w:proofErr w:type="spellEnd"/>
      <w:r w:rsidRPr="00121C4B">
        <w:t xml:space="preserve"> DEMATEL. </w:t>
      </w:r>
      <w:proofErr w:type="spellStart"/>
      <w:r w:rsidRPr="00121C4B">
        <w:rPr>
          <w:i/>
          <w:iCs/>
        </w:rPr>
        <w:t>Expert</w:t>
      </w:r>
      <w:proofErr w:type="spellEnd"/>
      <w:r w:rsidRPr="00121C4B">
        <w:rPr>
          <w:i/>
          <w:iCs/>
        </w:rPr>
        <w:t xml:space="preserve"> </w:t>
      </w:r>
      <w:proofErr w:type="spellStart"/>
      <w:r w:rsidRPr="00121C4B">
        <w:rPr>
          <w:i/>
          <w:iCs/>
        </w:rPr>
        <w:t>systems</w:t>
      </w:r>
      <w:proofErr w:type="spellEnd"/>
      <w:r w:rsidRPr="00121C4B">
        <w:rPr>
          <w:i/>
          <w:iCs/>
        </w:rPr>
        <w:t xml:space="preserve"> </w:t>
      </w:r>
      <w:proofErr w:type="spellStart"/>
      <w:r w:rsidRPr="00121C4B">
        <w:rPr>
          <w:i/>
          <w:iCs/>
        </w:rPr>
        <w:t>with</w:t>
      </w:r>
      <w:proofErr w:type="spellEnd"/>
      <w:r w:rsidRPr="00121C4B">
        <w:rPr>
          <w:i/>
          <w:iCs/>
        </w:rPr>
        <w:t xml:space="preserve"> Applications</w:t>
      </w:r>
      <w:r w:rsidRPr="00121C4B">
        <w:t>, </w:t>
      </w:r>
      <w:r w:rsidRPr="00121C4B">
        <w:rPr>
          <w:i/>
          <w:iCs/>
        </w:rPr>
        <w:t>32</w:t>
      </w:r>
      <w:r w:rsidRPr="00121C4B">
        <w:t>(4), 1028-1044.</w:t>
      </w:r>
    </w:p>
    <w:p w14:paraId="0145E8D2" w14:textId="77777777" w:rsidR="00121C4B" w:rsidRPr="00121C4B" w:rsidRDefault="00121C4B" w:rsidP="00121C4B">
      <w:pPr>
        <w:pStyle w:val="Referans"/>
      </w:pPr>
      <w:proofErr w:type="spellStart"/>
      <w:r w:rsidRPr="00121C4B">
        <w:t>Tzeng</w:t>
      </w:r>
      <w:proofErr w:type="spellEnd"/>
      <w:r w:rsidRPr="00121C4B">
        <w:t>, G. H., &amp; Huang, J. J. (2011). </w:t>
      </w:r>
      <w:r w:rsidRPr="00121C4B">
        <w:rPr>
          <w:i/>
          <w:iCs/>
        </w:rPr>
        <w:t xml:space="preserve">Multiple </w:t>
      </w:r>
      <w:proofErr w:type="spellStart"/>
      <w:r w:rsidRPr="00121C4B">
        <w:rPr>
          <w:i/>
          <w:iCs/>
        </w:rPr>
        <w:t>attribute</w:t>
      </w:r>
      <w:proofErr w:type="spellEnd"/>
      <w:r w:rsidRPr="00121C4B">
        <w:rPr>
          <w:i/>
          <w:iCs/>
        </w:rPr>
        <w:t xml:space="preserve"> </w:t>
      </w:r>
      <w:proofErr w:type="spellStart"/>
      <w:r w:rsidRPr="00121C4B">
        <w:rPr>
          <w:i/>
          <w:iCs/>
        </w:rPr>
        <w:t>decision</w:t>
      </w:r>
      <w:proofErr w:type="spellEnd"/>
      <w:r w:rsidRPr="00121C4B">
        <w:rPr>
          <w:i/>
          <w:iCs/>
        </w:rPr>
        <w:t xml:space="preserve"> </w:t>
      </w:r>
      <w:proofErr w:type="spellStart"/>
      <w:r w:rsidRPr="00121C4B">
        <w:rPr>
          <w:i/>
          <w:iCs/>
        </w:rPr>
        <w:t>making</w:t>
      </w:r>
      <w:proofErr w:type="spellEnd"/>
      <w:r w:rsidRPr="00121C4B">
        <w:rPr>
          <w:i/>
          <w:iCs/>
        </w:rPr>
        <w:t xml:space="preserve"> </w:t>
      </w:r>
      <w:proofErr w:type="spellStart"/>
      <w:r w:rsidRPr="00121C4B">
        <w:rPr>
          <w:i/>
          <w:iCs/>
        </w:rPr>
        <w:t>methods</w:t>
      </w:r>
      <w:proofErr w:type="spellEnd"/>
      <w:r w:rsidRPr="00121C4B">
        <w:rPr>
          <w:i/>
          <w:iCs/>
        </w:rPr>
        <w:t xml:space="preserve"> </w:t>
      </w:r>
      <w:proofErr w:type="spellStart"/>
      <w:r w:rsidRPr="00121C4B">
        <w:rPr>
          <w:i/>
          <w:iCs/>
        </w:rPr>
        <w:t>and</w:t>
      </w:r>
      <w:proofErr w:type="spellEnd"/>
      <w:r w:rsidRPr="00121C4B">
        <w:rPr>
          <w:i/>
          <w:iCs/>
        </w:rPr>
        <w:t xml:space="preserve"> </w:t>
      </w:r>
      <w:proofErr w:type="spellStart"/>
      <w:r w:rsidRPr="00121C4B">
        <w:rPr>
          <w:i/>
          <w:iCs/>
        </w:rPr>
        <w:t>applications</w:t>
      </w:r>
      <w:proofErr w:type="spellEnd"/>
      <w:r w:rsidRPr="00121C4B">
        <w:t xml:space="preserve">. CRC </w:t>
      </w:r>
      <w:proofErr w:type="spellStart"/>
      <w:r w:rsidRPr="00121C4B">
        <w:t>press</w:t>
      </w:r>
      <w:proofErr w:type="spellEnd"/>
      <w:r w:rsidRPr="00121C4B">
        <w:t>.</w:t>
      </w:r>
    </w:p>
    <w:p w14:paraId="72018392" w14:textId="77777777" w:rsidR="00121C4B" w:rsidRPr="00121C4B" w:rsidRDefault="00121C4B" w:rsidP="00121C4B">
      <w:pPr>
        <w:pStyle w:val="Referans"/>
      </w:pPr>
      <w:r w:rsidRPr="00121C4B">
        <w:rPr>
          <w:iCs/>
        </w:rPr>
        <w:t>UNDP, Human Development Report, (undp.org), 2021/2022.</w:t>
      </w:r>
    </w:p>
    <w:p w14:paraId="3F217C97" w14:textId="77777777" w:rsidR="00121C4B" w:rsidRPr="00121C4B" w:rsidRDefault="00121C4B" w:rsidP="00121C4B">
      <w:pPr>
        <w:pStyle w:val="Referans"/>
      </w:pPr>
      <w:proofErr w:type="spellStart"/>
      <w:r w:rsidRPr="00121C4B">
        <w:t>Vachon</w:t>
      </w:r>
      <w:proofErr w:type="spellEnd"/>
      <w:r w:rsidRPr="00121C4B">
        <w:t xml:space="preserve">, S., &amp; </w:t>
      </w:r>
      <w:proofErr w:type="spellStart"/>
      <w:r w:rsidRPr="00121C4B">
        <w:t>Hajmohammad</w:t>
      </w:r>
      <w:proofErr w:type="spellEnd"/>
      <w:r w:rsidRPr="00121C4B">
        <w:t xml:space="preserve">, S. (2016). </w:t>
      </w:r>
      <w:proofErr w:type="spellStart"/>
      <w:r w:rsidRPr="00121C4B">
        <w:t>Supply</w:t>
      </w:r>
      <w:proofErr w:type="spellEnd"/>
      <w:r w:rsidRPr="00121C4B">
        <w:t xml:space="preserve"> </w:t>
      </w:r>
      <w:proofErr w:type="spellStart"/>
      <w:r w:rsidRPr="00121C4B">
        <w:t>chain</w:t>
      </w:r>
      <w:proofErr w:type="spellEnd"/>
      <w:r w:rsidRPr="00121C4B">
        <w:t xml:space="preserve"> </w:t>
      </w:r>
      <w:proofErr w:type="spellStart"/>
      <w:r w:rsidRPr="00121C4B">
        <w:t>uncertainty</w:t>
      </w:r>
      <w:proofErr w:type="spellEnd"/>
      <w:r w:rsidRPr="00121C4B">
        <w:t xml:space="preserve"> </w:t>
      </w:r>
      <w:proofErr w:type="spellStart"/>
      <w:r w:rsidRPr="00121C4B">
        <w:t>and</w:t>
      </w:r>
      <w:proofErr w:type="spellEnd"/>
      <w:r w:rsidRPr="00121C4B">
        <w:t xml:space="preserve"> </w:t>
      </w:r>
      <w:proofErr w:type="spellStart"/>
      <w:r w:rsidRPr="00121C4B">
        <w:t>environmental</w:t>
      </w:r>
      <w:proofErr w:type="spellEnd"/>
      <w:r w:rsidRPr="00121C4B">
        <w:t xml:space="preserve"> </w:t>
      </w:r>
      <w:proofErr w:type="spellStart"/>
      <w:r w:rsidRPr="00121C4B">
        <w:t>management</w:t>
      </w:r>
      <w:proofErr w:type="spellEnd"/>
      <w:r w:rsidRPr="00121C4B">
        <w:t>. </w:t>
      </w:r>
      <w:proofErr w:type="spellStart"/>
      <w:r w:rsidRPr="00121C4B">
        <w:rPr>
          <w:i/>
          <w:iCs/>
        </w:rPr>
        <w:t>Asian</w:t>
      </w:r>
      <w:proofErr w:type="spellEnd"/>
      <w:r w:rsidRPr="00121C4B">
        <w:rPr>
          <w:i/>
          <w:iCs/>
        </w:rPr>
        <w:t xml:space="preserve"> </w:t>
      </w:r>
      <w:proofErr w:type="spellStart"/>
      <w:r w:rsidRPr="00121C4B">
        <w:rPr>
          <w:i/>
          <w:iCs/>
        </w:rPr>
        <w:t>Journal</w:t>
      </w:r>
      <w:proofErr w:type="spellEnd"/>
      <w:r w:rsidRPr="00121C4B">
        <w:rPr>
          <w:i/>
          <w:iCs/>
        </w:rPr>
        <w:t xml:space="preserve"> of </w:t>
      </w:r>
      <w:proofErr w:type="spellStart"/>
      <w:r w:rsidRPr="00121C4B">
        <w:rPr>
          <w:i/>
          <w:iCs/>
        </w:rPr>
        <w:t>Sustainability</w:t>
      </w:r>
      <w:proofErr w:type="spellEnd"/>
      <w:r w:rsidRPr="00121C4B">
        <w:rPr>
          <w:i/>
          <w:iCs/>
        </w:rPr>
        <w:t xml:space="preserve"> </w:t>
      </w:r>
      <w:proofErr w:type="spellStart"/>
      <w:r w:rsidRPr="00121C4B">
        <w:rPr>
          <w:i/>
          <w:iCs/>
        </w:rPr>
        <w:t>and</w:t>
      </w:r>
      <w:proofErr w:type="spellEnd"/>
      <w:r w:rsidRPr="00121C4B">
        <w:rPr>
          <w:i/>
          <w:iCs/>
        </w:rPr>
        <w:t xml:space="preserve"> </w:t>
      </w:r>
      <w:proofErr w:type="spellStart"/>
      <w:r w:rsidRPr="00121C4B">
        <w:rPr>
          <w:i/>
          <w:iCs/>
        </w:rPr>
        <w:t>Social</w:t>
      </w:r>
      <w:proofErr w:type="spellEnd"/>
      <w:r w:rsidRPr="00121C4B">
        <w:rPr>
          <w:i/>
          <w:iCs/>
        </w:rPr>
        <w:t xml:space="preserve"> </w:t>
      </w:r>
      <w:proofErr w:type="spellStart"/>
      <w:r w:rsidRPr="00121C4B">
        <w:rPr>
          <w:i/>
          <w:iCs/>
        </w:rPr>
        <w:t>Responsibility</w:t>
      </w:r>
      <w:proofErr w:type="spellEnd"/>
      <w:r w:rsidRPr="00121C4B">
        <w:t>, </w:t>
      </w:r>
      <w:r w:rsidRPr="00121C4B">
        <w:rPr>
          <w:i/>
          <w:iCs/>
        </w:rPr>
        <w:t>1</w:t>
      </w:r>
      <w:r w:rsidRPr="00121C4B">
        <w:t>(1), 77-89.</w:t>
      </w:r>
    </w:p>
    <w:p w14:paraId="02B57850" w14:textId="77777777" w:rsidR="00121C4B" w:rsidRPr="00121C4B" w:rsidRDefault="00121C4B" w:rsidP="00121C4B">
      <w:pPr>
        <w:pStyle w:val="Referans"/>
      </w:pPr>
      <w:proofErr w:type="spellStart"/>
      <w:r w:rsidRPr="00121C4B">
        <w:t>Vachon</w:t>
      </w:r>
      <w:proofErr w:type="spellEnd"/>
      <w:r w:rsidRPr="00121C4B">
        <w:t xml:space="preserve">, S., &amp; Mao, Z. (2008). </w:t>
      </w:r>
      <w:proofErr w:type="spellStart"/>
      <w:r w:rsidRPr="00121C4B">
        <w:t>Linking</w:t>
      </w:r>
      <w:proofErr w:type="spellEnd"/>
      <w:r w:rsidRPr="00121C4B">
        <w:t xml:space="preserve"> </w:t>
      </w:r>
      <w:proofErr w:type="spellStart"/>
      <w:r w:rsidRPr="00121C4B">
        <w:t>supply</w:t>
      </w:r>
      <w:proofErr w:type="spellEnd"/>
      <w:r w:rsidRPr="00121C4B">
        <w:t xml:space="preserve"> </w:t>
      </w:r>
      <w:proofErr w:type="spellStart"/>
      <w:r w:rsidRPr="00121C4B">
        <w:t>chain</w:t>
      </w:r>
      <w:proofErr w:type="spellEnd"/>
      <w:r w:rsidRPr="00121C4B">
        <w:t xml:space="preserve"> </w:t>
      </w:r>
      <w:proofErr w:type="spellStart"/>
      <w:r w:rsidRPr="00121C4B">
        <w:t>strength</w:t>
      </w:r>
      <w:proofErr w:type="spellEnd"/>
      <w:r w:rsidRPr="00121C4B">
        <w:t xml:space="preserve"> </w:t>
      </w:r>
      <w:proofErr w:type="spellStart"/>
      <w:r w:rsidRPr="00121C4B">
        <w:t>to</w:t>
      </w:r>
      <w:proofErr w:type="spellEnd"/>
      <w:r w:rsidRPr="00121C4B">
        <w:t xml:space="preserve"> </w:t>
      </w:r>
      <w:proofErr w:type="spellStart"/>
      <w:r w:rsidRPr="00121C4B">
        <w:t>sustainable</w:t>
      </w:r>
      <w:proofErr w:type="spellEnd"/>
      <w:r w:rsidRPr="00121C4B">
        <w:t xml:space="preserve"> </w:t>
      </w:r>
      <w:proofErr w:type="spellStart"/>
      <w:r w:rsidRPr="00121C4B">
        <w:t>development</w:t>
      </w:r>
      <w:proofErr w:type="spellEnd"/>
      <w:r w:rsidRPr="00121C4B">
        <w:t xml:space="preserve">: a </w:t>
      </w:r>
      <w:proofErr w:type="spellStart"/>
      <w:r w:rsidRPr="00121C4B">
        <w:t>country-level</w:t>
      </w:r>
      <w:proofErr w:type="spellEnd"/>
      <w:r w:rsidRPr="00121C4B">
        <w:t xml:space="preserve"> </w:t>
      </w:r>
      <w:proofErr w:type="spellStart"/>
      <w:r w:rsidRPr="00121C4B">
        <w:t>analysis</w:t>
      </w:r>
      <w:proofErr w:type="spellEnd"/>
      <w:r w:rsidRPr="00121C4B">
        <w:t>. </w:t>
      </w:r>
      <w:proofErr w:type="spellStart"/>
      <w:r w:rsidRPr="00121C4B">
        <w:t>Journal</w:t>
      </w:r>
      <w:proofErr w:type="spellEnd"/>
      <w:r w:rsidRPr="00121C4B">
        <w:t xml:space="preserve"> of </w:t>
      </w:r>
      <w:proofErr w:type="spellStart"/>
      <w:r w:rsidRPr="00121C4B">
        <w:t>Cleaner</w:t>
      </w:r>
      <w:proofErr w:type="spellEnd"/>
      <w:r w:rsidRPr="00121C4B">
        <w:t xml:space="preserve"> </w:t>
      </w:r>
      <w:proofErr w:type="spellStart"/>
      <w:r w:rsidRPr="00121C4B">
        <w:t>Production</w:t>
      </w:r>
      <w:proofErr w:type="spellEnd"/>
      <w:r w:rsidRPr="00121C4B">
        <w:t>, 16(15), 1552-1560.</w:t>
      </w:r>
    </w:p>
    <w:p w14:paraId="06D5452C" w14:textId="77777777" w:rsidR="00121C4B" w:rsidRPr="00121C4B" w:rsidRDefault="00121C4B" w:rsidP="00121C4B">
      <w:pPr>
        <w:pStyle w:val="Referans"/>
      </w:pPr>
      <w:proofErr w:type="spellStart"/>
      <w:r w:rsidRPr="00121C4B">
        <w:t>Vinodh</w:t>
      </w:r>
      <w:proofErr w:type="spellEnd"/>
      <w:r w:rsidRPr="00121C4B">
        <w:t xml:space="preserve">, S., </w:t>
      </w:r>
      <w:proofErr w:type="spellStart"/>
      <w:r w:rsidRPr="00121C4B">
        <w:t>Arvind</w:t>
      </w:r>
      <w:proofErr w:type="spellEnd"/>
      <w:r w:rsidRPr="00121C4B">
        <w:t xml:space="preserve">, K. R., &amp; </w:t>
      </w:r>
      <w:proofErr w:type="spellStart"/>
      <w:r w:rsidRPr="00121C4B">
        <w:t>Somanaathan</w:t>
      </w:r>
      <w:proofErr w:type="spellEnd"/>
      <w:r w:rsidRPr="00121C4B">
        <w:t xml:space="preserve">, M. (2011). Tools </w:t>
      </w:r>
      <w:proofErr w:type="spellStart"/>
      <w:r w:rsidRPr="00121C4B">
        <w:t>and</w:t>
      </w:r>
      <w:proofErr w:type="spellEnd"/>
      <w:r w:rsidRPr="00121C4B">
        <w:t xml:space="preserve"> </w:t>
      </w:r>
      <w:proofErr w:type="spellStart"/>
      <w:r w:rsidRPr="00121C4B">
        <w:t>techniques</w:t>
      </w:r>
      <w:proofErr w:type="spellEnd"/>
      <w:r w:rsidRPr="00121C4B">
        <w:t xml:space="preserve"> </w:t>
      </w:r>
      <w:proofErr w:type="spellStart"/>
      <w:r w:rsidRPr="00121C4B">
        <w:t>for</w:t>
      </w:r>
      <w:proofErr w:type="spellEnd"/>
      <w:r w:rsidRPr="00121C4B">
        <w:t xml:space="preserve"> </w:t>
      </w:r>
      <w:proofErr w:type="spellStart"/>
      <w:r w:rsidRPr="00121C4B">
        <w:t>enabling</w:t>
      </w:r>
      <w:proofErr w:type="spellEnd"/>
      <w:r w:rsidRPr="00121C4B">
        <w:t xml:space="preserve"> </w:t>
      </w:r>
      <w:proofErr w:type="spellStart"/>
      <w:r w:rsidRPr="00121C4B">
        <w:t>sustainability</w:t>
      </w:r>
      <w:proofErr w:type="spellEnd"/>
      <w:r w:rsidRPr="00121C4B">
        <w:t xml:space="preserve"> </w:t>
      </w:r>
      <w:proofErr w:type="spellStart"/>
      <w:r w:rsidRPr="00121C4B">
        <w:t>through</w:t>
      </w:r>
      <w:proofErr w:type="spellEnd"/>
      <w:r w:rsidRPr="00121C4B">
        <w:t xml:space="preserve"> </w:t>
      </w:r>
      <w:proofErr w:type="spellStart"/>
      <w:r w:rsidRPr="00121C4B">
        <w:t>lean</w:t>
      </w:r>
      <w:proofErr w:type="spellEnd"/>
      <w:r w:rsidRPr="00121C4B">
        <w:t xml:space="preserve"> </w:t>
      </w:r>
      <w:proofErr w:type="spellStart"/>
      <w:r w:rsidRPr="00121C4B">
        <w:t>initiatives</w:t>
      </w:r>
      <w:proofErr w:type="spellEnd"/>
      <w:r w:rsidRPr="00121C4B">
        <w:t>. </w:t>
      </w:r>
      <w:proofErr w:type="spellStart"/>
      <w:r w:rsidRPr="00121C4B">
        <w:rPr>
          <w:i/>
          <w:iCs/>
        </w:rPr>
        <w:t>Clean</w:t>
      </w:r>
      <w:proofErr w:type="spellEnd"/>
      <w:r w:rsidRPr="00121C4B">
        <w:rPr>
          <w:i/>
          <w:iCs/>
        </w:rPr>
        <w:t xml:space="preserve"> Technologies </w:t>
      </w:r>
      <w:proofErr w:type="spellStart"/>
      <w:r w:rsidRPr="00121C4B">
        <w:rPr>
          <w:i/>
          <w:iCs/>
        </w:rPr>
        <w:t>and</w:t>
      </w:r>
      <w:proofErr w:type="spellEnd"/>
      <w:r w:rsidRPr="00121C4B">
        <w:rPr>
          <w:i/>
          <w:iCs/>
        </w:rPr>
        <w:t xml:space="preserve"> </w:t>
      </w:r>
      <w:proofErr w:type="spellStart"/>
      <w:r w:rsidRPr="00121C4B">
        <w:rPr>
          <w:i/>
          <w:iCs/>
        </w:rPr>
        <w:t>Environmental</w:t>
      </w:r>
      <w:proofErr w:type="spellEnd"/>
      <w:r w:rsidRPr="00121C4B">
        <w:rPr>
          <w:i/>
          <w:iCs/>
        </w:rPr>
        <w:t xml:space="preserve"> </w:t>
      </w:r>
      <w:proofErr w:type="spellStart"/>
      <w:r w:rsidRPr="00121C4B">
        <w:rPr>
          <w:i/>
          <w:iCs/>
        </w:rPr>
        <w:t>Policy</w:t>
      </w:r>
      <w:proofErr w:type="spellEnd"/>
      <w:r w:rsidRPr="00121C4B">
        <w:t>, </w:t>
      </w:r>
      <w:r w:rsidRPr="00121C4B">
        <w:rPr>
          <w:i/>
          <w:iCs/>
        </w:rPr>
        <w:t>13</w:t>
      </w:r>
      <w:r w:rsidRPr="00121C4B">
        <w:t>(3), 469-479.</w:t>
      </w:r>
    </w:p>
    <w:p w14:paraId="3ECB4DA1" w14:textId="77777777" w:rsidR="00121C4B" w:rsidRPr="00121C4B" w:rsidRDefault="00121C4B" w:rsidP="00121C4B">
      <w:pPr>
        <w:pStyle w:val="Referans"/>
      </w:pPr>
      <w:proofErr w:type="spellStart"/>
      <w:r w:rsidRPr="00121C4B">
        <w:t>Vinodh</w:t>
      </w:r>
      <w:proofErr w:type="spellEnd"/>
      <w:r w:rsidRPr="00121C4B">
        <w:t xml:space="preserve">, S., </w:t>
      </w:r>
      <w:proofErr w:type="spellStart"/>
      <w:r w:rsidRPr="00121C4B">
        <w:t>Ramesh</w:t>
      </w:r>
      <w:proofErr w:type="spellEnd"/>
      <w:r w:rsidRPr="00121C4B">
        <w:t xml:space="preserve">, K., &amp; Arun, C. S. (2016). Application of </w:t>
      </w:r>
      <w:proofErr w:type="spellStart"/>
      <w:r w:rsidRPr="00121C4B">
        <w:t>interpretive</w:t>
      </w:r>
      <w:proofErr w:type="spellEnd"/>
      <w:r w:rsidRPr="00121C4B">
        <w:t xml:space="preserve"> </w:t>
      </w:r>
      <w:proofErr w:type="spellStart"/>
      <w:r w:rsidRPr="00121C4B">
        <w:t>structural</w:t>
      </w:r>
      <w:proofErr w:type="spellEnd"/>
      <w:r w:rsidRPr="00121C4B">
        <w:t xml:space="preserve"> </w:t>
      </w:r>
      <w:proofErr w:type="spellStart"/>
      <w:r w:rsidRPr="00121C4B">
        <w:t>modelling</w:t>
      </w:r>
      <w:proofErr w:type="spellEnd"/>
      <w:r w:rsidRPr="00121C4B">
        <w:t xml:space="preserve"> </w:t>
      </w:r>
      <w:proofErr w:type="spellStart"/>
      <w:r w:rsidRPr="00121C4B">
        <w:t>for</w:t>
      </w:r>
      <w:proofErr w:type="spellEnd"/>
      <w:r w:rsidRPr="00121C4B">
        <w:t xml:space="preserve"> </w:t>
      </w:r>
      <w:proofErr w:type="spellStart"/>
      <w:r w:rsidRPr="00121C4B">
        <w:t>analysing</w:t>
      </w:r>
      <w:proofErr w:type="spellEnd"/>
      <w:r w:rsidRPr="00121C4B">
        <w:t xml:space="preserve"> </w:t>
      </w:r>
      <w:proofErr w:type="spellStart"/>
      <w:r w:rsidRPr="00121C4B">
        <w:t>the</w:t>
      </w:r>
      <w:proofErr w:type="spellEnd"/>
      <w:r w:rsidRPr="00121C4B">
        <w:t xml:space="preserve"> </w:t>
      </w:r>
      <w:proofErr w:type="spellStart"/>
      <w:r w:rsidRPr="00121C4B">
        <w:t>factors</w:t>
      </w:r>
      <w:proofErr w:type="spellEnd"/>
      <w:r w:rsidRPr="00121C4B">
        <w:t xml:space="preserve"> </w:t>
      </w:r>
      <w:proofErr w:type="spellStart"/>
      <w:r w:rsidRPr="00121C4B">
        <w:t>influencing</w:t>
      </w:r>
      <w:proofErr w:type="spellEnd"/>
      <w:r w:rsidRPr="00121C4B">
        <w:t xml:space="preserve"> </w:t>
      </w:r>
      <w:proofErr w:type="spellStart"/>
      <w:r w:rsidRPr="00121C4B">
        <w:t>integrated</w:t>
      </w:r>
      <w:proofErr w:type="spellEnd"/>
      <w:r w:rsidRPr="00121C4B">
        <w:t xml:space="preserve"> </w:t>
      </w:r>
      <w:proofErr w:type="spellStart"/>
      <w:r w:rsidRPr="00121C4B">
        <w:t>lean</w:t>
      </w:r>
      <w:proofErr w:type="spellEnd"/>
      <w:r w:rsidRPr="00121C4B">
        <w:t xml:space="preserve"> </w:t>
      </w:r>
      <w:proofErr w:type="spellStart"/>
      <w:r w:rsidRPr="00121C4B">
        <w:t>sustainable</w:t>
      </w:r>
      <w:proofErr w:type="spellEnd"/>
      <w:r w:rsidRPr="00121C4B">
        <w:t xml:space="preserve"> </w:t>
      </w:r>
      <w:proofErr w:type="spellStart"/>
      <w:r w:rsidRPr="00121C4B">
        <w:t>system</w:t>
      </w:r>
      <w:proofErr w:type="spellEnd"/>
      <w:r w:rsidRPr="00121C4B">
        <w:t>. </w:t>
      </w:r>
      <w:proofErr w:type="spellStart"/>
      <w:r w:rsidRPr="00121C4B">
        <w:rPr>
          <w:i/>
          <w:iCs/>
        </w:rPr>
        <w:t>Clean</w:t>
      </w:r>
      <w:proofErr w:type="spellEnd"/>
      <w:r w:rsidRPr="00121C4B">
        <w:rPr>
          <w:i/>
          <w:iCs/>
        </w:rPr>
        <w:t xml:space="preserve"> Technologies </w:t>
      </w:r>
      <w:proofErr w:type="spellStart"/>
      <w:r w:rsidRPr="00121C4B">
        <w:rPr>
          <w:i/>
          <w:iCs/>
        </w:rPr>
        <w:t>and</w:t>
      </w:r>
      <w:proofErr w:type="spellEnd"/>
      <w:r w:rsidRPr="00121C4B">
        <w:rPr>
          <w:i/>
          <w:iCs/>
        </w:rPr>
        <w:t xml:space="preserve"> </w:t>
      </w:r>
      <w:proofErr w:type="spellStart"/>
      <w:r w:rsidRPr="00121C4B">
        <w:rPr>
          <w:i/>
          <w:iCs/>
        </w:rPr>
        <w:t>Environmental</w:t>
      </w:r>
      <w:proofErr w:type="spellEnd"/>
      <w:r w:rsidRPr="00121C4B">
        <w:rPr>
          <w:i/>
          <w:iCs/>
        </w:rPr>
        <w:t xml:space="preserve"> </w:t>
      </w:r>
      <w:proofErr w:type="spellStart"/>
      <w:r w:rsidRPr="00121C4B">
        <w:rPr>
          <w:i/>
          <w:iCs/>
        </w:rPr>
        <w:t>Policy</w:t>
      </w:r>
      <w:proofErr w:type="spellEnd"/>
      <w:r w:rsidRPr="00121C4B">
        <w:t>, </w:t>
      </w:r>
      <w:r w:rsidRPr="00121C4B">
        <w:rPr>
          <w:i/>
          <w:iCs/>
        </w:rPr>
        <w:t>18</w:t>
      </w:r>
      <w:r w:rsidRPr="00121C4B">
        <w:t>(2), 413-428.</w:t>
      </w:r>
    </w:p>
    <w:p w14:paraId="186DDD24" w14:textId="77777777" w:rsidR="00121C4B" w:rsidRPr="00121C4B" w:rsidRDefault="00121C4B" w:rsidP="00121C4B">
      <w:pPr>
        <w:pStyle w:val="Referans"/>
      </w:pPr>
      <w:proofErr w:type="spellStart"/>
      <w:r w:rsidRPr="00121C4B">
        <w:t>Walker</w:t>
      </w:r>
      <w:proofErr w:type="spellEnd"/>
      <w:r w:rsidRPr="00121C4B">
        <w:t xml:space="preserve">, H., &amp; </w:t>
      </w:r>
      <w:proofErr w:type="spellStart"/>
      <w:r w:rsidRPr="00121C4B">
        <w:t>Brammer</w:t>
      </w:r>
      <w:proofErr w:type="spellEnd"/>
      <w:r w:rsidRPr="00121C4B">
        <w:t xml:space="preserve">, S. (2009). </w:t>
      </w:r>
      <w:proofErr w:type="spellStart"/>
      <w:r w:rsidRPr="00121C4B">
        <w:t>Sustainable</w:t>
      </w:r>
      <w:proofErr w:type="spellEnd"/>
      <w:r w:rsidRPr="00121C4B">
        <w:t xml:space="preserve"> </w:t>
      </w:r>
      <w:proofErr w:type="spellStart"/>
      <w:r w:rsidRPr="00121C4B">
        <w:t>procurement</w:t>
      </w:r>
      <w:proofErr w:type="spellEnd"/>
      <w:r w:rsidRPr="00121C4B">
        <w:t xml:space="preserve"> in </w:t>
      </w:r>
      <w:proofErr w:type="spellStart"/>
      <w:r w:rsidRPr="00121C4B">
        <w:t>the</w:t>
      </w:r>
      <w:proofErr w:type="spellEnd"/>
      <w:r w:rsidRPr="00121C4B">
        <w:t xml:space="preserve"> United </w:t>
      </w:r>
      <w:proofErr w:type="spellStart"/>
      <w:r w:rsidRPr="00121C4B">
        <w:t>Kingdom</w:t>
      </w:r>
      <w:proofErr w:type="spellEnd"/>
      <w:r w:rsidRPr="00121C4B">
        <w:t xml:space="preserve"> </w:t>
      </w:r>
      <w:proofErr w:type="spellStart"/>
      <w:r w:rsidRPr="00121C4B">
        <w:t>public</w:t>
      </w:r>
      <w:proofErr w:type="spellEnd"/>
      <w:r w:rsidRPr="00121C4B">
        <w:t xml:space="preserve"> </w:t>
      </w:r>
      <w:proofErr w:type="spellStart"/>
      <w:r w:rsidRPr="00121C4B">
        <w:t>sector</w:t>
      </w:r>
      <w:proofErr w:type="spellEnd"/>
      <w:r w:rsidRPr="00121C4B">
        <w:t>. </w:t>
      </w:r>
      <w:proofErr w:type="spellStart"/>
      <w:r w:rsidRPr="00121C4B">
        <w:rPr>
          <w:i/>
          <w:iCs/>
        </w:rPr>
        <w:t>Supply</w:t>
      </w:r>
      <w:proofErr w:type="spellEnd"/>
      <w:r w:rsidRPr="00121C4B">
        <w:rPr>
          <w:i/>
          <w:iCs/>
        </w:rPr>
        <w:t xml:space="preserve"> </w:t>
      </w:r>
      <w:proofErr w:type="spellStart"/>
      <w:r w:rsidRPr="00121C4B">
        <w:rPr>
          <w:i/>
          <w:iCs/>
        </w:rPr>
        <w:t>Chain</w:t>
      </w:r>
      <w:proofErr w:type="spellEnd"/>
      <w:r w:rsidRPr="00121C4B">
        <w:rPr>
          <w:i/>
          <w:iCs/>
        </w:rPr>
        <w:t xml:space="preserve"> Management: An International </w:t>
      </w:r>
      <w:proofErr w:type="spellStart"/>
      <w:r w:rsidRPr="00121C4B">
        <w:rPr>
          <w:i/>
          <w:iCs/>
        </w:rPr>
        <w:t>Journal</w:t>
      </w:r>
      <w:proofErr w:type="spellEnd"/>
      <w:r w:rsidRPr="00121C4B">
        <w:t>, </w:t>
      </w:r>
      <w:r w:rsidRPr="00121C4B">
        <w:rPr>
          <w:i/>
          <w:iCs/>
        </w:rPr>
        <w:t>14</w:t>
      </w:r>
      <w:r w:rsidRPr="00121C4B">
        <w:t>(2), 128-137.</w:t>
      </w:r>
    </w:p>
    <w:p w14:paraId="49C97975" w14:textId="77777777" w:rsidR="00121C4B" w:rsidRPr="00121C4B" w:rsidRDefault="00121C4B" w:rsidP="00121C4B">
      <w:pPr>
        <w:pStyle w:val="Referans"/>
      </w:pPr>
      <w:proofErr w:type="spellStart"/>
      <w:r w:rsidRPr="00121C4B">
        <w:t>Walker</w:t>
      </w:r>
      <w:proofErr w:type="spellEnd"/>
      <w:r w:rsidRPr="00121C4B">
        <w:t xml:space="preserve">, H., &amp; Jones, N. (2012). </w:t>
      </w:r>
      <w:proofErr w:type="spellStart"/>
      <w:r w:rsidRPr="00121C4B">
        <w:t>Sustainable</w:t>
      </w:r>
      <w:proofErr w:type="spellEnd"/>
      <w:r w:rsidRPr="00121C4B">
        <w:t xml:space="preserve"> </w:t>
      </w:r>
      <w:proofErr w:type="spellStart"/>
      <w:r w:rsidRPr="00121C4B">
        <w:t>supply</w:t>
      </w:r>
      <w:proofErr w:type="spellEnd"/>
      <w:r w:rsidRPr="00121C4B">
        <w:t xml:space="preserve"> </w:t>
      </w:r>
      <w:proofErr w:type="spellStart"/>
      <w:r w:rsidRPr="00121C4B">
        <w:t>chain</w:t>
      </w:r>
      <w:proofErr w:type="spellEnd"/>
      <w:r w:rsidRPr="00121C4B">
        <w:t xml:space="preserve"> </w:t>
      </w:r>
      <w:proofErr w:type="spellStart"/>
      <w:r w:rsidRPr="00121C4B">
        <w:t>management</w:t>
      </w:r>
      <w:proofErr w:type="spellEnd"/>
      <w:r w:rsidRPr="00121C4B">
        <w:t xml:space="preserve"> </w:t>
      </w:r>
      <w:proofErr w:type="spellStart"/>
      <w:r w:rsidRPr="00121C4B">
        <w:t>across</w:t>
      </w:r>
      <w:proofErr w:type="spellEnd"/>
      <w:r w:rsidRPr="00121C4B">
        <w:t xml:space="preserve"> </w:t>
      </w:r>
      <w:proofErr w:type="spellStart"/>
      <w:r w:rsidRPr="00121C4B">
        <w:t>the</w:t>
      </w:r>
      <w:proofErr w:type="spellEnd"/>
      <w:r w:rsidRPr="00121C4B">
        <w:t xml:space="preserve"> UK </w:t>
      </w:r>
      <w:proofErr w:type="spellStart"/>
      <w:r w:rsidRPr="00121C4B">
        <w:t>private</w:t>
      </w:r>
      <w:proofErr w:type="spellEnd"/>
      <w:r w:rsidRPr="00121C4B">
        <w:t xml:space="preserve"> </w:t>
      </w:r>
      <w:proofErr w:type="spellStart"/>
      <w:r w:rsidRPr="00121C4B">
        <w:t>sector</w:t>
      </w:r>
      <w:proofErr w:type="spellEnd"/>
      <w:r w:rsidRPr="00121C4B">
        <w:t>. </w:t>
      </w:r>
      <w:proofErr w:type="spellStart"/>
      <w:r w:rsidRPr="00121C4B">
        <w:rPr>
          <w:i/>
          <w:iCs/>
        </w:rPr>
        <w:t>Supply</w:t>
      </w:r>
      <w:proofErr w:type="spellEnd"/>
      <w:r w:rsidRPr="00121C4B">
        <w:rPr>
          <w:i/>
          <w:iCs/>
        </w:rPr>
        <w:t xml:space="preserve"> </w:t>
      </w:r>
      <w:proofErr w:type="spellStart"/>
      <w:r w:rsidRPr="00121C4B">
        <w:rPr>
          <w:i/>
          <w:iCs/>
        </w:rPr>
        <w:t>Chain</w:t>
      </w:r>
      <w:proofErr w:type="spellEnd"/>
      <w:r w:rsidRPr="00121C4B">
        <w:rPr>
          <w:i/>
          <w:iCs/>
        </w:rPr>
        <w:t xml:space="preserve"> Management: An International </w:t>
      </w:r>
      <w:proofErr w:type="spellStart"/>
      <w:r w:rsidRPr="00121C4B">
        <w:rPr>
          <w:i/>
          <w:iCs/>
        </w:rPr>
        <w:t>Journal</w:t>
      </w:r>
      <w:proofErr w:type="spellEnd"/>
      <w:r w:rsidRPr="00121C4B">
        <w:t>, </w:t>
      </w:r>
      <w:r w:rsidRPr="00121C4B">
        <w:rPr>
          <w:i/>
          <w:iCs/>
        </w:rPr>
        <w:t>17</w:t>
      </w:r>
      <w:r w:rsidRPr="00121C4B">
        <w:t>(1), 15-28.</w:t>
      </w:r>
    </w:p>
    <w:p w14:paraId="51454D01" w14:textId="77777777" w:rsidR="00121C4B" w:rsidRPr="00121C4B" w:rsidRDefault="00121C4B" w:rsidP="00121C4B">
      <w:pPr>
        <w:pStyle w:val="Referans"/>
      </w:pPr>
      <w:r w:rsidRPr="00121C4B">
        <w:t xml:space="preserve">Wang, D., &amp; Zhang, Y. (2020). </w:t>
      </w:r>
      <w:proofErr w:type="spellStart"/>
      <w:r w:rsidRPr="00121C4B">
        <w:t>Implications</w:t>
      </w:r>
      <w:proofErr w:type="spellEnd"/>
      <w:r w:rsidRPr="00121C4B">
        <w:t xml:space="preserve"> </w:t>
      </w:r>
      <w:proofErr w:type="spellStart"/>
      <w:r w:rsidRPr="00121C4B">
        <w:t>for</w:t>
      </w:r>
      <w:proofErr w:type="spellEnd"/>
      <w:r w:rsidRPr="00121C4B">
        <w:t xml:space="preserve"> </w:t>
      </w:r>
      <w:proofErr w:type="spellStart"/>
      <w:r w:rsidRPr="00121C4B">
        <w:t>sustainability</w:t>
      </w:r>
      <w:proofErr w:type="spellEnd"/>
      <w:r w:rsidRPr="00121C4B">
        <w:t xml:space="preserve"> in </w:t>
      </w:r>
      <w:proofErr w:type="spellStart"/>
      <w:r w:rsidRPr="00121C4B">
        <w:t>supply</w:t>
      </w:r>
      <w:proofErr w:type="spellEnd"/>
      <w:r w:rsidRPr="00121C4B">
        <w:t xml:space="preserve"> </w:t>
      </w:r>
      <w:proofErr w:type="spellStart"/>
      <w:r w:rsidRPr="00121C4B">
        <w:t>chain</w:t>
      </w:r>
      <w:proofErr w:type="spellEnd"/>
      <w:r w:rsidRPr="00121C4B">
        <w:t xml:space="preserve"> </w:t>
      </w:r>
      <w:proofErr w:type="spellStart"/>
      <w:r w:rsidRPr="00121C4B">
        <w:t>management</w:t>
      </w:r>
      <w:proofErr w:type="spellEnd"/>
      <w:r w:rsidRPr="00121C4B">
        <w:t xml:space="preserve"> </w:t>
      </w:r>
      <w:proofErr w:type="spellStart"/>
      <w:r w:rsidRPr="00121C4B">
        <w:t>and</w:t>
      </w:r>
      <w:proofErr w:type="spellEnd"/>
      <w:r w:rsidRPr="00121C4B">
        <w:t xml:space="preserve"> </w:t>
      </w:r>
      <w:proofErr w:type="spellStart"/>
      <w:r w:rsidRPr="00121C4B">
        <w:t>the</w:t>
      </w:r>
      <w:proofErr w:type="spellEnd"/>
      <w:r w:rsidRPr="00121C4B">
        <w:t xml:space="preserve"> </w:t>
      </w:r>
      <w:proofErr w:type="spellStart"/>
      <w:r w:rsidRPr="00121C4B">
        <w:t>circular</w:t>
      </w:r>
      <w:proofErr w:type="spellEnd"/>
      <w:r w:rsidRPr="00121C4B">
        <w:t xml:space="preserve"> </w:t>
      </w:r>
      <w:proofErr w:type="spellStart"/>
      <w:r w:rsidRPr="00121C4B">
        <w:t>economy</w:t>
      </w:r>
      <w:proofErr w:type="spellEnd"/>
      <w:r w:rsidRPr="00121C4B">
        <w:t xml:space="preserve"> </w:t>
      </w:r>
      <w:proofErr w:type="spellStart"/>
      <w:r w:rsidRPr="00121C4B">
        <w:t>using</w:t>
      </w:r>
      <w:proofErr w:type="spellEnd"/>
      <w:r w:rsidRPr="00121C4B">
        <w:t xml:space="preserve"> </w:t>
      </w:r>
      <w:proofErr w:type="spellStart"/>
      <w:r w:rsidRPr="00121C4B">
        <w:t>machine</w:t>
      </w:r>
      <w:proofErr w:type="spellEnd"/>
      <w:r w:rsidRPr="00121C4B">
        <w:t xml:space="preserve"> </w:t>
      </w:r>
      <w:proofErr w:type="spellStart"/>
      <w:r w:rsidRPr="00121C4B">
        <w:t>learning</w:t>
      </w:r>
      <w:proofErr w:type="spellEnd"/>
      <w:r w:rsidRPr="00121C4B">
        <w:t xml:space="preserve"> model. </w:t>
      </w:r>
      <w:r w:rsidRPr="00121C4B">
        <w:rPr>
          <w:i/>
          <w:iCs/>
        </w:rPr>
        <w:t xml:space="preserve">Information </w:t>
      </w:r>
      <w:proofErr w:type="spellStart"/>
      <w:r w:rsidRPr="00121C4B">
        <w:rPr>
          <w:i/>
          <w:iCs/>
        </w:rPr>
        <w:t>Systems</w:t>
      </w:r>
      <w:proofErr w:type="spellEnd"/>
      <w:r w:rsidRPr="00121C4B">
        <w:rPr>
          <w:i/>
          <w:iCs/>
        </w:rPr>
        <w:t xml:space="preserve"> </w:t>
      </w:r>
      <w:proofErr w:type="spellStart"/>
      <w:r w:rsidRPr="00121C4B">
        <w:rPr>
          <w:i/>
          <w:iCs/>
        </w:rPr>
        <w:t>and</w:t>
      </w:r>
      <w:proofErr w:type="spellEnd"/>
      <w:r w:rsidRPr="00121C4B">
        <w:rPr>
          <w:i/>
          <w:iCs/>
        </w:rPr>
        <w:t xml:space="preserve"> e-Business Management</w:t>
      </w:r>
      <w:r w:rsidRPr="00121C4B">
        <w:t>, 1-13.</w:t>
      </w:r>
    </w:p>
    <w:p w14:paraId="6AA7EE7C" w14:textId="77777777" w:rsidR="00121C4B" w:rsidRPr="00121C4B" w:rsidRDefault="00121C4B" w:rsidP="00121C4B">
      <w:pPr>
        <w:pStyle w:val="Referans"/>
      </w:pPr>
      <w:r w:rsidRPr="00121C4B">
        <w:lastRenderedPageBreak/>
        <w:t xml:space="preserve">Zhang, W., &amp; </w:t>
      </w:r>
      <w:proofErr w:type="spellStart"/>
      <w:r w:rsidRPr="00121C4B">
        <w:t>Deng</w:t>
      </w:r>
      <w:proofErr w:type="spellEnd"/>
      <w:r w:rsidRPr="00121C4B">
        <w:t xml:space="preserve">, Y. (2019). </w:t>
      </w:r>
      <w:proofErr w:type="spellStart"/>
      <w:r w:rsidRPr="00121C4B">
        <w:t>Combining</w:t>
      </w:r>
      <w:proofErr w:type="spellEnd"/>
      <w:r w:rsidRPr="00121C4B">
        <w:t xml:space="preserve"> </w:t>
      </w:r>
      <w:proofErr w:type="spellStart"/>
      <w:r w:rsidRPr="00121C4B">
        <w:t>conflicting</w:t>
      </w:r>
      <w:proofErr w:type="spellEnd"/>
      <w:r w:rsidRPr="00121C4B">
        <w:t xml:space="preserve"> </w:t>
      </w:r>
      <w:proofErr w:type="spellStart"/>
      <w:r w:rsidRPr="00121C4B">
        <w:t>evidence</w:t>
      </w:r>
      <w:proofErr w:type="spellEnd"/>
      <w:r w:rsidRPr="00121C4B">
        <w:t xml:space="preserve"> </w:t>
      </w:r>
      <w:proofErr w:type="spellStart"/>
      <w:r w:rsidRPr="00121C4B">
        <w:t>using</w:t>
      </w:r>
      <w:proofErr w:type="spellEnd"/>
      <w:r w:rsidRPr="00121C4B">
        <w:t xml:space="preserve"> </w:t>
      </w:r>
      <w:proofErr w:type="spellStart"/>
      <w:r w:rsidRPr="00121C4B">
        <w:t>the</w:t>
      </w:r>
      <w:proofErr w:type="spellEnd"/>
      <w:r w:rsidRPr="00121C4B">
        <w:t xml:space="preserve"> DEMATEL </w:t>
      </w:r>
      <w:proofErr w:type="spellStart"/>
      <w:r w:rsidRPr="00121C4B">
        <w:t>method</w:t>
      </w:r>
      <w:proofErr w:type="spellEnd"/>
      <w:r w:rsidRPr="00121C4B">
        <w:t>. </w:t>
      </w:r>
      <w:proofErr w:type="spellStart"/>
      <w:r w:rsidRPr="00121C4B">
        <w:rPr>
          <w:i/>
          <w:iCs/>
        </w:rPr>
        <w:t>Soft</w:t>
      </w:r>
      <w:proofErr w:type="spellEnd"/>
      <w:r w:rsidRPr="00121C4B">
        <w:rPr>
          <w:i/>
          <w:iCs/>
        </w:rPr>
        <w:t xml:space="preserve"> </w:t>
      </w:r>
      <w:proofErr w:type="spellStart"/>
      <w:r w:rsidRPr="00121C4B">
        <w:rPr>
          <w:i/>
          <w:iCs/>
        </w:rPr>
        <w:t>computing</w:t>
      </w:r>
      <w:proofErr w:type="spellEnd"/>
      <w:r w:rsidRPr="00121C4B">
        <w:t>, </w:t>
      </w:r>
      <w:r w:rsidRPr="00121C4B">
        <w:rPr>
          <w:i/>
          <w:iCs/>
        </w:rPr>
        <w:t>23</w:t>
      </w:r>
      <w:r w:rsidRPr="00121C4B">
        <w:t>, 8207-8216.</w:t>
      </w:r>
    </w:p>
    <w:p w14:paraId="4775040E" w14:textId="77777777" w:rsidR="00121C4B" w:rsidRPr="00121C4B" w:rsidRDefault="00121C4B" w:rsidP="00121C4B">
      <w:pPr>
        <w:pStyle w:val="Referans"/>
      </w:pPr>
      <w:proofErr w:type="spellStart"/>
      <w:r w:rsidRPr="00121C4B">
        <w:t>Wittstruck</w:t>
      </w:r>
      <w:proofErr w:type="spellEnd"/>
      <w:r w:rsidRPr="00121C4B">
        <w:t xml:space="preserve">, D., &amp; </w:t>
      </w:r>
      <w:proofErr w:type="spellStart"/>
      <w:r w:rsidRPr="00121C4B">
        <w:t>Teuteberg</w:t>
      </w:r>
      <w:proofErr w:type="spellEnd"/>
      <w:r w:rsidRPr="00121C4B">
        <w:t xml:space="preserve">, F. (2012). </w:t>
      </w:r>
      <w:proofErr w:type="spellStart"/>
      <w:r w:rsidRPr="00121C4B">
        <w:t>Understanding</w:t>
      </w:r>
      <w:proofErr w:type="spellEnd"/>
      <w:r w:rsidRPr="00121C4B">
        <w:t xml:space="preserve"> </w:t>
      </w:r>
      <w:proofErr w:type="spellStart"/>
      <w:r w:rsidRPr="00121C4B">
        <w:t>the</w:t>
      </w:r>
      <w:proofErr w:type="spellEnd"/>
      <w:r w:rsidRPr="00121C4B">
        <w:t xml:space="preserve"> </w:t>
      </w:r>
      <w:proofErr w:type="spellStart"/>
      <w:r w:rsidRPr="00121C4B">
        <w:t>success</w:t>
      </w:r>
      <w:proofErr w:type="spellEnd"/>
      <w:r w:rsidRPr="00121C4B">
        <w:t xml:space="preserve"> </w:t>
      </w:r>
      <w:proofErr w:type="spellStart"/>
      <w:r w:rsidRPr="00121C4B">
        <w:t>factors</w:t>
      </w:r>
      <w:proofErr w:type="spellEnd"/>
      <w:r w:rsidRPr="00121C4B">
        <w:t xml:space="preserve"> of </w:t>
      </w:r>
      <w:proofErr w:type="spellStart"/>
      <w:r w:rsidRPr="00121C4B">
        <w:t>sustainable</w:t>
      </w:r>
      <w:proofErr w:type="spellEnd"/>
      <w:r w:rsidRPr="00121C4B">
        <w:t xml:space="preserve"> </w:t>
      </w:r>
      <w:proofErr w:type="spellStart"/>
      <w:r w:rsidRPr="00121C4B">
        <w:t>supply</w:t>
      </w:r>
      <w:proofErr w:type="spellEnd"/>
      <w:r w:rsidRPr="00121C4B">
        <w:t xml:space="preserve"> </w:t>
      </w:r>
      <w:proofErr w:type="spellStart"/>
      <w:r w:rsidRPr="00121C4B">
        <w:t>chain</w:t>
      </w:r>
      <w:proofErr w:type="spellEnd"/>
      <w:r w:rsidRPr="00121C4B">
        <w:t xml:space="preserve"> </w:t>
      </w:r>
      <w:proofErr w:type="spellStart"/>
      <w:r w:rsidRPr="00121C4B">
        <w:t>management</w:t>
      </w:r>
      <w:proofErr w:type="spellEnd"/>
      <w:r w:rsidRPr="00121C4B">
        <w:t xml:space="preserve">: </w:t>
      </w:r>
      <w:proofErr w:type="spellStart"/>
      <w:r w:rsidRPr="00121C4B">
        <w:t>empirical</w:t>
      </w:r>
      <w:proofErr w:type="spellEnd"/>
      <w:r w:rsidRPr="00121C4B">
        <w:t xml:space="preserve"> </w:t>
      </w:r>
      <w:proofErr w:type="spellStart"/>
      <w:r w:rsidRPr="00121C4B">
        <w:t>evidence</w:t>
      </w:r>
      <w:proofErr w:type="spellEnd"/>
      <w:r w:rsidRPr="00121C4B">
        <w:t xml:space="preserve"> </w:t>
      </w:r>
      <w:proofErr w:type="spellStart"/>
      <w:r w:rsidRPr="00121C4B">
        <w:t>from</w:t>
      </w:r>
      <w:proofErr w:type="spellEnd"/>
      <w:r w:rsidRPr="00121C4B">
        <w:t xml:space="preserve"> </w:t>
      </w:r>
      <w:proofErr w:type="spellStart"/>
      <w:r w:rsidRPr="00121C4B">
        <w:t>the</w:t>
      </w:r>
      <w:proofErr w:type="spellEnd"/>
      <w:r w:rsidRPr="00121C4B">
        <w:t xml:space="preserve"> </w:t>
      </w:r>
      <w:proofErr w:type="spellStart"/>
      <w:r w:rsidRPr="00121C4B">
        <w:t>electrics</w:t>
      </w:r>
      <w:proofErr w:type="spellEnd"/>
      <w:r w:rsidRPr="00121C4B">
        <w:t xml:space="preserve"> </w:t>
      </w:r>
      <w:proofErr w:type="spellStart"/>
      <w:r w:rsidRPr="00121C4B">
        <w:t>and</w:t>
      </w:r>
      <w:proofErr w:type="spellEnd"/>
      <w:r w:rsidRPr="00121C4B">
        <w:t xml:space="preserve"> </w:t>
      </w:r>
      <w:proofErr w:type="spellStart"/>
      <w:r w:rsidRPr="00121C4B">
        <w:t>electronics</w:t>
      </w:r>
      <w:proofErr w:type="spellEnd"/>
      <w:r w:rsidRPr="00121C4B">
        <w:t xml:space="preserve"> </w:t>
      </w:r>
      <w:proofErr w:type="spellStart"/>
      <w:r w:rsidRPr="00121C4B">
        <w:t>industry</w:t>
      </w:r>
      <w:proofErr w:type="spellEnd"/>
      <w:r w:rsidRPr="00121C4B">
        <w:t>. </w:t>
      </w:r>
      <w:proofErr w:type="spellStart"/>
      <w:r w:rsidRPr="00121C4B">
        <w:rPr>
          <w:i/>
          <w:iCs/>
        </w:rPr>
        <w:t>Corporate</w:t>
      </w:r>
      <w:proofErr w:type="spellEnd"/>
      <w:r w:rsidRPr="00121C4B">
        <w:rPr>
          <w:i/>
          <w:iCs/>
        </w:rPr>
        <w:t xml:space="preserve"> </w:t>
      </w:r>
      <w:proofErr w:type="spellStart"/>
      <w:r w:rsidRPr="00121C4B">
        <w:rPr>
          <w:i/>
          <w:iCs/>
        </w:rPr>
        <w:t>Social</w:t>
      </w:r>
      <w:proofErr w:type="spellEnd"/>
      <w:r w:rsidRPr="00121C4B">
        <w:rPr>
          <w:i/>
          <w:iCs/>
        </w:rPr>
        <w:t xml:space="preserve"> </w:t>
      </w:r>
      <w:proofErr w:type="spellStart"/>
      <w:r w:rsidRPr="00121C4B">
        <w:rPr>
          <w:i/>
          <w:iCs/>
        </w:rPr>
        <w:t>Responsibility</w:t>
      </w:r>
      <w:proofErr w:type="spellEnd"/>
      <w:r w:rsidRPr="00121C4B">
        <w:rPr>
          <w:i/>
          <w:iCs/>
        </w:rPr>
        <w:t xml:space="preserve"> </w:t>
      </w:r>
      <w:proofErr w:type="spellStart"/>
      <w:r w:rsidRPr="00121C4B">
        <w:rPr>
          <w:i/>
          <w:iCs/>
        </w:rPr>
        <w:t>and</w:t>
      </w:r>
      <w:proofErr w:type="spellEnd"/>
      <w:r w:rsidRPr="00121C4B">
        <w:rPr>
          <w:i/>
          <w:iCs/>
        </w:rPr>
        <w:t xml:space="preserve"> </w:t>
      </w:r>
      <w:proofErr w:type="spellStart"/>
      <w:r w:rsidRPr="00121C4B">
        <w:rPr>
          <w:i/>
          <w:iCs/>
        </w:rPr>
        <w:t>Environmental</w:t>
      </w:r>
      <w:proofErr w:type="spellEnd"/>
      <w:r w:rsidRPr="00121C4B">
        <w:rPr>
          <w:i/>
          <w:iCs/>
        </w:rPr>
        <w:t xml:space="preserve"> Management</w:t>
      </w:r>
      <w:r w:rsidRPr="00121C4B">
        <w:t>, </w:t>
      </w:r>
      <w:r w:rsidRPr="00121C4B">
        <w:rPr>
          <w:i/>
          <w:iCs/>
        </w:rPr>
        <w:t>19</w:t>
      </w:r>
      <w:r w:rsidRPr="00121C4B">
        <w:t>(3), 141-158.</w:t>
      </w:r>
    </w:p>
    <w:p w14:paraId="6F297456" w14:textId="77777777" w:rsidR="00121C4B" w:rsidRPr="00121C4B" w:rsidRDefault="00121C4B" w:rsidP="00121C4B">
      <w:pPr>
        <w:pStyle w:val="Referans"/>
      </w:pPr>
      <w:proofErr w:type="spellStart"/>
      <w:r w:rsidRPr="00121C4B">
        <w:t>Wolf</w:t>
      </w:r>
      <w:proofErr w:type="spellEnd"/>
      <w:r w:rsidRPr="00121C4B">
        <w:t xml:space="preserve">, J. (2011). </w:t>
      </w:r>
      <w:proofErr w:type="spellStart"/>
      <w:r w:rsidRPr="00121C4B">
        <w:t>Sustainable</w:t>
      </w:r>
      <w:proofErr w:type="spellEnd"/>
      <w:r w:rsidRPr="00121C4B">
        <w:t xml:space="preserve"> </w:t>
      </w:r>
      <w:proofErr w:type="spellStart"/>
      <w:r w:rsidRPr="00121C4B">
        <w:t>supply</w:t>
      </w:r>
      <w:proofErr w:type="spellEnd"/>
      <w:r w:rsidRPr="00121C4B">
        <w:t xml:space="preserve"> </w:t>
      </w:r>
      <w:proofErr w:type="spellStart"/>
      <w:r w:rsidRPr="00121C4B">
        <w:t>chain</w:t>
      </w:r>
      <w:proofErr w:type="spellEnd"/>
      <w:r w:rsidRPr="00121C4B">
        <w:t xml:space="preserve"> </w:t>
      </w:r>
      <w:proofErr w:type="spellStart"/>
      <w:r w:rsidRPr="00121C4B">
        <w:t>management</w:t>
      </w:r>
      <w:proofErr w:type="spellEnd"/>
      <w:r w:rsidRPr="00121C4B">
        <w:t xml:space="preserve"> </w:t>
      </w:r>
      <w:proofErr w:type="spellStart"/>
      <w:r w:rsidRPr="00121C4B">
        <w:t>integration</w:t>
      </w:r>
      <w:proofErr w:type="spellEnd"/>
      <w:r w:rsidRPr="00121C4B">
        <w:t xml:space="preserve">: a </w:t>
      </w:r>
      <w:proofErr w:type="spellStart"/>
      <w:r w:rsidRPr="00121C4B">
        <w:t>qualitative</w:t>
      </w:r>
      <w:proofErr w:type="spellEnd"/>
      <w:r w:rsidRPr="00121C4B">
        <w:t xml:space="preserve"> </w:t>
      </w:r>
      <w:proofErr w:type="spellStart"/>
      <w:r w:rsidRPr="00121C4B">
        <w:t>analysis</w:t>
      </w:r>
      <w:proofErr w:type="spellEnd"/>
      <w:r w:rsidRPr="00121C4B">
        <w:t xml:space="preserve"> of </w:t>
      </w:r>
      <w:proofErr w:type="spellStart"/>
      <w:r w:rsidRPr="00121C4B">
        <w:t>the</w:t>
      </w:r>
      <w:proofErr w:type="spellEnd"/>
      <w:r w:rsidRPr="00121C4B">
        <w:t xml:space="preserve"> </w:t>
      </w:r>
      <w:proofErr w:type="spellStart"/>
      <w:r w:rsidRPr="00121C4B">
        <w:t>German</w:t>
      </w:r>
      <w:proofErr w:type="spellEnd"/>
      <w:r w:rsidRPr="00121C4B">
        <w:t xml:space="preserve"> </w:t>
      </w:r>
      <w:proofErr w:type="spellStart"/>
      <w:r w:rsidRPr="00121C4B">
        <w:t>manufacturing</w:t>
      </w:r>
      <w:proofErr w:type="spellEnd"/>
      <w:r w:rsidRPr="00121C4B">
        <w:t xml:space="preserve"> </w:t>
      </w:r>
      <w:proofErr w:type="spellStart"/>
      <w:r w:rsidRPr="00121C4B">
        <w:t>industry</w:t>
      </w:r>
      <w:proofErr w:type="spellEnd"/>
      <w:r w:rsidRPr="00121C4B">
        <w:t>. </w:t>
      </w:r>
      <w:proofErr w:type="spellStart"/>
      <w:r w:rsidRPr="00121C4B">
        <w:rPr>
          <w:i/>
          <w:iCs/>
        </w:rPr>
        <w:t>Journal</w:t>
      </w:r>
      <w:proofErr w:type="spellEnd"/>
      <w:r w:rsidRPr="00121C4B">
        <w:rPr>
          <w:i/>
          <w:iCs/>
        </w:rPr>
        <w:t xml:space="preserve"> of Business </w:t>
      </w:r>
      <w:proofErr w:type="spellStart"/>
      <w:r w:rsidRPr="00121C4B">
        <w:rPr>
          <w:i/>
          <w:iCs/>
        </w:rPr>
        <w:t>Ethics</w:t>
      </w:r>
      <w:proofErr w:type="spellEnd"/>
      <w:r w:rsidRPr="00121C4B">
        <w:t>, </w:t>
      </w:r>
      <w:r w:rsidRPr="00121C4B">
        <w:rPr>
          <w:i/>
          <w:iCs/>
        </w:rPr>
        <w:t>102</w:t>
      </w:r>
      <w:r w:rsidRPr="00121C4B">
        <w:t>(2), 221-235.</w:t>
      </w:r>
    </w:p>
    <w:p w14:paraId="2460EC9F" w14:textId="77777777" w:rsidR="00121C4B" w:rsidRPr="00121C4B" w:rsidRDefault="00121C4B" w:rsidP="00121C4B">
      <w:pPr>
        <w:pStyle w:val="Referans"/>
      </w:pPr>
      <w:proofErr w:type="spellStart"/>
      <w:r w:rsidRPr="00121C4B">
        <w:t>Womack</w:t>
      </w:r>
      <w:proofErr w:type="spellEnd"/>
      <w:r w:rsidRPr="00121C4B">
        <w:t xml:space="preserve">, J. P., Jones, D. T., &amp; </w:t>
      </w:r>
      <w:proofErr w:type="spellStart"/>
      <w:r w:rsidRPr="00121C4B">
        <w:t>Roos</w:t>
      </w:r>
      <w:proofErr w:type="spellEnd"/>
      <w:r w:rsidRPr="00121C4B">
        <w:t xml:space="preserve">, D. (1990). </w:t>
      </w:r>
      <w:proofErr w:type="spellStart"/>
      <w:r w:rsidRPr="00121C4B">
        <w:t>Dunyayi</w:t>
      </w:r>
      <w:proofErr w:type="spellEnd"/>
      <w:r w:rsidRPr="00121C4B">
        <w:t xml:space="preserve"> </w:t>
      </w:r>
      <w:proofErr w:type="spellStart"/>
      <w:r w:rsidRPr="00121C4B">
        <w:t>Degistiren</w:t>
      </w:r>
      <w:proofErr w:type="spellEnd"/>
      <w:r w:rsidRPr="00121C4B">
        <w:t xml:space="preserve"> Makine. </w:t>
      </w:r>
      <w:proofErr w:type="spellStart"/>
      <w:r w:rsidRPr="00121C4B">
        <w:t>Istanbul</w:t>
      </w:r>
      <w:proofErr w:type="spellEnd"/>
      <w:r w:rsidRPr="00121C4B">
        <w:t>: OSD.</w:t>
      </w:r>
    </w:p>
    <w:p w14:paraId="35626076" w14:textId="77777777" w:rsidR="00121C4B" w:rsidRPr="00121C4B" w:rsidRDefault="00121C4B" w:rsidP="00121C4B">
      <w:pPr>
        <w:pStyle w:val="Referans"/>
      </w:pPr>
      <w:proofErr w:type="spellStart"/>
      <w:r w:rsidRPr="00121C4B">
        <w:t>Womack</w:t>
      </w:r>
      <w:proofErr w:type="spellEnd"/>
      <w:r w:rsidRPr="00121C4B">
        <w:t>, J. P., &amp; Jones, D. T. (1998). Yalın düşünce. Optimist Yayın Grubu.</w:t>
      </w:r>
    </w:p>
    <w:p w14:paraId="1A1B5A66" w14:textId="77777777" w:rsidR="00121C4B" w:rsidRPr="00121C4B" w:rsidRDefault="00121C4B" w:rsidP="00121C4B">
      <w:pPr>
        <w:pStyle w:val="Referans"/>
      </w:pPr>
      <w:proofErr w:type="spellStart"/>
      <w:r w:rsidRPr="00121C4B">
        <w:t>Wong</w:t>
      </w:r>
      <w:proofErr w:type="spellEnd"/>
      <w:r w:rsidRPr="00121C4B">
        <w:t xml:space="preserve">, C. W., </w:t>
      </w:r>
      <w:proofErr w:type="spellStart"/>
      <w:r w:rsidRPr="00121C4B">
        <w:t>Wong</w:t>
      </w:r>
      <w:proofErr w:type="spellEnd"/>
      <w:r w:rsidRPr="00121C4B">
        <w:t xml:space="preserve">, C. Y., &amp; </w:t>
      </w:r>
      <w:proofErr w:type="spellStart"/>
      <w:r w:rsidRPr="00121C4B">
        <w:t>Boon‐itt</w:t>
      </w:r>
      <w:proofErr w:type="spellEnd"/>
      <w:r w:rsidRPr="00121C4B">
        <w:t xml:space="preserve">, S. (2018). How </w:t>
      </w:r>
      <w:proofErr w:type="spellStart"/>
      <w:r w:rsidRPr="00121C4B">
        <w:t>does</w:t>
      </w:r>
      <w:proofErr w:type="spellEnd"/>
      <w:r w:rsidRPr="00121C4B">
        <w:t xml:space="preserve"> </w:t>
      </w:r>
      <w:proofErr w:type="spellStart"/>
      <w:r w:rsidRPr="00121C4B">
        <w:t>sustainable</w:t>
      </w:r>
      <w:proofErr w:type="spellEnd"/>
      <w:r w:rsidRPr="00121C4B">
        <w:t xml:space="preserve"> </w:t>
      </w:r>
      <w:proofErr w:type="spellStart"/>
      <w:r w:rsidRPr="00121C4B">
        <w:t>development</w:t>
      </w:r>
      <w:proofErr w:type="spellEnd"/>
      <w:r w:rsidRPr="00121C4B">
        <w:t xml:space="preserve"> of </w:t>
      </w:r>
      <w:proofErr w:type="spellStart"/>
      <w:r w:rsidRPr="00121C4B">
        <w:t>supply</w:t>
      </w:r>
      <w:proofErr w:type="spellEnd"/>
      <w:r w:rsidRPr="00121C4B">
        <w:t xml:space="preserve"> </w:t>
      </w:r>
      <w:proofErr w:type="spellStart"/>
      <w:r w:rsidRPr="00121C4B">
        <w:t>chains</w:t>
      </w:r>
      <w:proofErr w:type="spellEnd"/>
      <w:r w:rsidRPr="00121C4B">
        <w:t xml:space="preserve"> </w:t>
      </w:r>
      <w:proofErr w:type="spellStart"/>
      <w:r w:rsidRPr="00121C4B">
        <w:t>make</w:t>
      </w:r>
      <w:proofErr w:type="spellEnd"/>
      <w:r w:rsidRPr="00121C4B">
        <w:t xml:space="preserve"> </w:t>
      </w:r>
      <w:proofErr w:type="spellStart"/>
      <w:r w:rsidRPr="00121C4B">
        <w:t>firms</w:t>
      </w:r>
      <w:proofErr w:type="spellEnd"/>
      <w:r w:rsidRPr="00121C4B">
        <w:t xml:space="preserve"> </w:t>
      </w:r>
      <w:proofErr w:type="spellStart"/>
      <w:r w:rsidRPr="00121C4B">
        <w:t>lean</w:t>
      </w:r>
      <w:proofErr w:type="spellEnd"/>
      <w:r w:rsidRPr="00121C4B">
        <w:t xml:space="preserve">, </w:t>
      </w:r>
      <w:proofErr w:type="spellStart"/>
      <w:r w:rsidRPr="00121C4B">
        <w:t>green</w:t>
      </w:r>
      <w:proofErr w:type="spellEnd"/>
      <w:r w:rsidRPr="00121C4B">
        <w:t xml:space="preserve"> </w:t>
      </w:r>
      <w:proofErr w:type="spellStart"/>
      <w:r w:rsidRPr="00121C4B">
        <w:t>and</w:t>
      </w:r>
      <w:proofErr w:type="spellEnd"/>
      <w:r w:rsidRPr="00121C4B">
        <w:t xml:space="preserve"> </w:t>
      </w:r>
      <w:proofErr w:type="spellStart"/>
      <w:r w:rsidRPr="00121C4B">
        <w:t>profitable</w:t>
      </w:r>
      <w:proofErr w:type="spellEnd"/>
      <w:r w:rsidRPr="00121C4B">
        <w:t xml:space="preserve">? A </w:t>
      </w:r>
      <w:proofErr w:type="spellStart"/>
      <w:r w:rsidRPr="00121C4B">
        <w:t>resource</w:t>
      </w:r>
      <w:proofErr w:type="spellEnd"/>
      <w:r w:rsidRPr="00121C4B">
        <w:t xml:space="preserve"> </w:t>
      </w:r>
      <w:proofErr w:type="spellStart"/>
      <w:r w:rsidRPr="00121C4B">
        <w:t>orchestration</w:t>
      </w:r>
      <w:proofErr w:type="spellEnd"/>
      <w:r w:rsidRPr="00121C4B">
        <w:t xml:space="preserve"> </w:t>
      </w:r>
      <w:proofErr w:type="spellStart"/>
      <w:r w:rsidRPr="00121C4B">
        <w:t>perspective</w:t>
      </w:r>
      <w:proofErr w:type="spellEnd"/>
      <w:r w:rsidRPr="00121C4B">
        <w:t>. </w:t>
      </w:r>
      <w:r w:rsidRPr="00121C4B">
        <w:rPr>
          <w:i/>
          <w:iCs/>
        </w:rPr>
        <w:t xml:space="preserve">Business </w:t>
      </w:r>
      <w:proofErr w:type="spellStart"/>
      <w:r w:rsidRPr="00121C4B">
        <w:rPr>
          <w:i/>
          <w:iCs/>
        </w:rPr>
        <w:t>Strategy</w:t>
      </w:r>
      <w:proofErr w:type="spellEnd"/>
      <w:r w:rsidRPr="00121C4B">
        <w:rPr>
          <w:i/>
          <w:iCs/>
        </w:rPr>
        <w:t xml:space="preserve"> </w:t>
      </w:r>
      <w:proofErr w:type="spellStart"/>
      <w:r w:rsidRPr="00121C4B">
        <w:rPr>
          <w:i/>
          <w:iCs/>
        </w:rPr>
        <w:t>and</w:t>
      </w:r>
      <w:proofErr w:type="spellEnd"/>
      <w:r w:rsidRPr="00121C4B">
        <w:rPr>
          <w:i/>
          <w:iCs/>
        </w:rPr>
        <w:t xml:space="preserve"> </w:t>
      </w:r>
      <w:proofErr w:type="spellStart"/>
      <w:r w:rsidRPr="00121C4B">
        <w:rPr>
          <w:i/>
          <w:iCs/>
        </w:rPr>
        <w:t>the</w:t>
      </w:r>
      <w:proofErr w:type="spellEnd"/>
      <w:r w:rsidRPr="00121C4B">
        <w:rPr>
          <w:i/>
          <w:iCs/>
        </w:rPr>
        <w:t xml:space="preserve"> Environment</w:t>
      </w:r>
      <w:r w:rsidRPr="00121C4B">
        <w:t>, </w:t>
      </w:r>
      <w:r w:rsidRPr="00121C4B">
        <w:rPr>
          <w:i/>
          <w:iCs/>
        </w:rPr>
        <w:t>27</w:t>
      </w:r>
      <w:r w:rsidRPr="00121C4B">
        <w:t>(3), 375-388.</w:t>
      </w:r>
    </w:p>
    <w:p w14:paraId="2667B221" w14:textId="77777777" w:rsidR="00121C4B" w:rsidRPr="00121C4B" w:rsidRDefault="00121C4B" w:rsidP="00121C4B">
      <w:pPr>
        <w:pStyle w:val="Referans"/>
      </w:pPr>
      <w:proofErr w:type="spellStart"/>
      <w:r w:rsidRPr="00121C4B">
        <w:t>Wong</w:t>
      </w:r>
      <w:proofErr w:type="spellEnd"/>
      <w:r w:rsidRPr="00121C4B">
        <w:t xml:space="preserve">, W. P., &amp; </w:t>
      </w:r>
      <w:proofErr w:type="spellStart"/>
      <w:r w:rsidRPr="00121C4B">
        <w:t>Wong</w:t>
      </w:r>
      <w:proofErr w:type="spellEnd"/>
      <w:r w:rsidRPr="00121C4B">
        <w:t xml:space="preserve">, K. Y. (2014). </w:t>
      </w:r>
      <w:proofErr w:type="spellStart"/>
      <w:r w:rsidRPr="00121C4B">
        <w:t>Synergizing</w:t>
      </w:r>
      <w:proofErr w:type="spellEnd"/>
      <w:r w:rsidRPr="00121C4B">
        <w:t xml:space="preserve"> an </w:t>
      </w:r>
      <w:proofErr w:type="spellStart"/>
      <w:r w:rsidRPr="00121C4B">
        <w:t>ecosphere</w:t>
      </w:r>
      <w:proofErr w:type="spellEnd"/>
      <w:r w:rsidRPr="00121C4B">
        <w:t xml:space="preserve"> of </w:t>
      </w:r>
      <w:proofErr w:type="spellStart"/>
      <w:r w:rsidRPr="00121C4B">
        <w:t>lean</w:t>
      </w:r>
      <w:proofErr w:type="spellEnd"/>
      <w:r w:rsidRPr="00121C4B">
        <w:t xml:space="preserve"> </w:t>
      </w:r>
      <w:proofErr w:type="spellStart"/>
      <w:r w:rsidRPr="00121C4B">
        <w:t>for</w:t>
      </w:r>
      <w:proofErr w:type="spellEnd"/>
      <w:r w:rsidRPr="00121C4B">
        <w:t xml:space="preserve"> </w:t>
      </w:r>
      <w:proofErr w:type="spellStart"/>
      <w:r w:rsidRPr="00121C4B">
        <w:t>sustainable</w:t>
      </w:r>
      <w:proofErr w:type="spellEnd"/>
      <w:r w:rsidRPr="00121C4B">
        <w:t xml:space="preserve"> </w:t>
      </w:r>
      <w:proofErr w:type="spellStart"/>
      <w:r w:rsidRPr="00121C4B">
        <w:t>operations</w:t>
      </w:r>
      <w:proofErr w:type="spellEnd"/>
      <w:r w:rsidRPr="00121C4B">
        <w:t>. </w:t>
      </w:r>
      <w:proofErr w:type="spellStart"/>
      <w:r w:rsidRPr="00121C4B">
        <w:rPr>
          <w:i/>
          <w:iCs/>
        </w:rPr>
        <w:t>Journal</w:t>
      </w:r>
      <w:proofErr w:type="spellEnd"/>
      <w:r w:rsidRPr="00121C4B">
        <w:rPr>
          <w:i/>
          <w:iCs/>
        </w:rPr>
        <w:t xml:space="preserve"> of </w:t>
      </w:r>
      <w:proofErr w:type="spellStart"/>
      <w:r w:rsidRPr="00121C4B">
        <w:rPr>
          <w:i/>
          <w:iCs/>
        </w:rPr>
        <w:t>Cleaner</w:t>
      </w:r>
      <w:proofErr w:type="spellEnd"/>
      <w:r w:rsidRPr="00121C4B">
        <w:rPr>
          <w:i/>
          <w:iCs/>
        </w:rPr>
        <w:t xml:space="preserve"> </w:t>
      </w:r>
      <w:proofErr w:type="spellStart"/>
      <w:r w:rsidRPr="00121C4B">
        <w:rPr>
          <w:i/>
          <w:iCs/>
        </w:rPr>
        <w:t>Production</w:t>
      </w:r>
      <w:proofErr w:type="spellEnd"/>
      <w:r w:rsidRPr="00121C4B">
        <w:t>, </w:t>
      </w:r>
      <w:r w:rsidRPr="00121C4B">
        <w:rPr>
          <w:i/>
          <w:iCs/>
        </w:rPr>
        <w:t>85</w:t>
      </w:r>
      <w:r w:rsidRPr="00121C4B">
        <w:t>, 51-66.</w:t>
      </w:r>
    </w:p>
    <w:p w14:paraId="732962DE" w14:textId="77777777" w:rsidR="00121C4B" w:rsidRPr="00121C4B" w:rsidRDefault="00121C4B" w:rsidP="00121C4B">
      <w:pPr>
        <w:pStyle w:val="Referans"/>
      </w:pPr>
      <w:r w:rsidRPr="00121C4B">
        <w:t xml:space="preserve">World </w:t>
      </w:r>
      <w:proofErr w:type="spellStart"/>
      <w:r w:rsidRPr="00121C4B">
        <w:t>Economic</w:t>
      </w:r>
      <w:proofErr w:type="spellEnd"/>
      <w:r w:rsidRPr="00121C4B">
        <w:t xml:space="preserve"> Forum. (2020). </w:t>
      </w:r>
      <w:proofErr w:type="spellStart"/>
      <w:r w:rsidRPr="00121C4B">
        <w:t>Measuring</w:t>
      </w:r>
      <w:proofErr w:type="spellEnd"/>
      <w:r w:rsidRPr="00121C4B">
        <w:t xml:space="preserve"> </w:t>
      </w:r>
      <w:proofErr w:type="spellStart"/>
      <w:r w:rsidRPr="00121C4B">
        <w:t>Stakeholder</w:t>
      </w:r>
      <w:proofErr w:type="spellEnd"/>
      <w:r w:rsidRPr="00121C4B">
        <w:t xml:space="preserve"> </w:t>
      </w:r>
      <w:proofErr w:type="spellStart"/>
      <w:r w:rsidRPr="00121C4B">
        <w:t>Capitalism</w:t>
      </w:r>
      <w:proofErr w:type="spellEnd"/>
      <w:r w:rsidRPr="00121C4B">
        <w:t xml:space="preserve"> </w:t>
      </w:r>
      <w:proofErr w:type="spellStart"/>
      <w:r w:rsidRPr="00121C4B">
        <w:t>Towards</w:t>
      </w:r>
      <w:proofErr w:type="spellEnd"/>
      <w:r w:rsidRPr="00121C4B">
        <w:t xml:space="preserve"> </w:t>
      </w:r>
      <w:proofErr w:type="spellStart"/>
      <w:r w:rsidRPr="00121C4B">
        <w:t>Common</w:t>
      </w:r>
      <w:proofErr w:type="spellEnd"/>
      <w:r w:rsidRPr="00121C4B">
        <w:t xml:space="preserve"> </w:t>
      </w:r>
      <w:proofErr w:type="spellStart"/>
      <w:r w:rsidRPr="00121C4B">
        <w:t>Metrics</w:t>
      </w:r>
      <w:proofErr w:type="spellEnd"/>
      <w:r w:rsidRPr="00121C4B">
        <w:t xml:space="preserve"> </w:t>
      </w:r>
      <w:proofErr w:type="spellStart"/>
      <w:r w:rsidRPr="00121C4B">
        <w:t>and</w:t>
      </w:r>
      <w:proofErr w:type="spellEnd"/>
      <w:r w:rsidRPr="00121C4B">
        <w:t xml:space="preserve"> </w:t>
      </w:r>
      <w:proofErr w:type="spellStart"/>
      <w:r w:rsidRPr="00121C4B">
        <w:t>Consistent</w:t>
      </w:r>
      <w:proofErr w:type="spellEnd"/>
      <w:r w:rsidRPr="00121C4B">
        <w:t xml:space="preserve"> </w:t>
      </w:r>
      <w:proofErr w:type="spellStart"/>
      <w:r w:rsidRPr="00121C4B">
        <w:t>Reporting</w:t>
      </w:r>
      <w:proofErr w:type="spellEnd"/>
      <w:r w:rsidRPr="00121C4B">
        <w:t xml:space="preserve"> of </w:t>
      </w:r>
      <w:proofErr w:type="spellStart"/>
      <w:r w:rsidRPr="00121C4B">
        <w:t>Sustainable</w:t>
      </w:r>
      <w:proofErr w:type="spellEnd"/>
      <w:r w:rsidRPr="00121C4B">
        <w:t xml:space="preserve"> Value </w:t>
      </w:r>
      <w:proofErr w:type="spellStart"/>
      <w:r w:rsidRPr="00121C4B">
        <w:t>Creation</w:t>
      </w:r>
      <w:proofErr w:type="spellEnd"/>
      <w:r w:rsidRPr="00121C4B">
        <w:t xml:space="preserve">. White </w:t>
      </w:r>
      <w:proofErr w:type="spellStart"/>
      <w:r w:rsidRPr="00121C4B">
        <w:t>Paper</w:t>
      </w:r>
      <w:proofErr w:type="spellEnd"/>
      <w:r w:rsidRPr="00121C4B">
        <w:t>.</w:t>
      </w:r>
    </w:p>
    <w:p w14:paraId="15C2D869" w14:textId="77777777" w:rsidR="00121C4B" w:rsidRPr="00121C4B" w:rsidRDefault="00121C4B" w:rsidP="00121C4B">
      <w:pPr>
        <w:pStyle w:val="Referans"/>
      </w:pPr>
      <w:proofErr w:type="spellStart"/>
      <w:r w:rsidRPr="00121C4B">
        <w:t>Wu</w:t>
      </w:r>
      <w:proofErr w:type="spellEnd"/>
      <w:r w:rsidRPr="00121C4B">
        <w:t xml:space="preserve">, W. W., &amp; Lee, Y. T. (2007). </w:t>
      </w:r>
      <w:proofErr w:type="spellStart"/>
      <w:r w:rsidRPr="00121C4B">
        <w:t>Developing</w:t>
      </w:r>
      <w:proofErr w:type="spellEnd"/>
      <w:r w:rsidRPr="00121C4B">
        <w:t xml:space="preserve"> global </w:t>
      </w:r>
      <w:proofErr w:type="spellStart"/>
      <w:r w:rsidRPr="00121C4B">
        <w:t>managers</w:t>
      </w:r>
      <w:proofErr w:type="spellEnd"/>
      <w:r w:rsidRPr="00121C4B">
        <w:t xml:space="preserve">’ </w:t>
      </w:r>
      <w:proofErr w:type="spellStart"/>
      <w:r w:rsidRPr="00121C4B">
        <w:t>competencies</w:t>
      </w:r>
      <w:proofErr w:type="spellEnd"/>
      <w:r w:rsidRPr="00121C4B">
        <w:t xml:space="preserve"> </w:t>
      </w:r>
      <w:proofErr w:type="spellStart"/>
      <w:r w:rsidRPr="00121C4B">
        <w:t>using</w:t>
      </w:r>
      <w:proofErr w:type="spellEnd"/>
      <w:r w:rsidRPr="00121C4B">
        <w:t xml:space="preserve"> </w:t>
      </w:r>
      <w:proofErr w:type="spellStart"/>
      <w:r w:rsidRPr="00121C4B">
        <w:t>the</w:t>
      </w:r>
      <w:proofErr w:type="spellEnd"/>
      <w:r w:rsidRPr="00121C4B">
        <w:t xml:space="preserve"> </w:t>
      </w:r>
      <w:proofErr w:type="spellStart"/>
      <w:r w:rsidRPr="00121C4B">
        <w:t>fuzzy</w:t>
      </w:r>
      <w:proofErr w:type="spellEnd"/>
      <w:r w:rsidRPr="00121C4B">
        <w:t xml:space="preserve"> DEMATEL </w:t>
      </w:r>
      <w:proofErr w:type="spellStart"/>
      <w:r w:rsidRPr="00121C4B">
        <w:t>method</w:t>
      </w:r>
      <w:proofErr w:type="spellEnd"/>
      <w:r w:rsidRPr="00121C4B">
        <w:t>. </w:t>
      </w:r>
      <w:proofErr w:type="spellStart"/>
      <w:r w:rsidRPr="00121C4B">
        <w:rPr>
          <w:i/>
          <w:iCs/>
        </w:rPr>
        <w:t>Expert</w:t>
      </w:r>
      <w:proofErr w:type="spellEnd"/>
      <w:r w:rsidRPr="00121C4B">
        <w:rPr>
          <w:i/>
          <w:iCs/>
        </w:rPr>
        <w:t xml:space="preserve"> </w:t>
      </w:r>
      <w:proofErr w:type="spellStart"/>
      <w:r w:rsidRPr="00121C4B">
        <w:rPr>
          <w:i/>
          <w:iCs/>
        </w:rPr>
        <w:t>systems</w:t>
      </w:r>
      <w:proofErr w:type="spellEnd"/>
      <w:r w:rsidRPr="00121C4B">
        <w:rPr>
          <w:i/>
          <w:iCs/>
        </w:rPr>
        <w:t xml:space="preserve"> </w:t>
      </w:r>
      <w:proofErr w:type="spellStart"/>
      <w:r w:rsidRPr="00121C4B">
        <w:rPr>
          <w:i/>
          <w:iCs/>
        </w:rPr>
        <w:t>with</w:t>
      </w:r>
      <w:proofErr w:type="spellEnd"/>
      <w:r w:rsidRPr="00121C4B">
        <w:rPr>
          <w:i/>
          <w:iCs/>
        </w:rPr>
        <w:t xml:space="preserve"> </w:t>
      </w:r>
      <w:proofErr w:type="spellStart"/>
      <w:r w:rsidRPr="00121C4B">
        <w:rPr>
          <w:i/>
          <w:iCs/>
        </w:rPr>
        <w:t>applications</w:t>
      </w:r>
      <w:proofErr w:type="spellEnd"/>
      <w:r w:rsidRPr="00121C4B">
        <w:t>, </w:t>
      </w:r>
      <w:r w:rsidRPr="00121C4B">
        <w:rPr>
          <w:i/>
          <w:iCs/>
        </w:rPr>
        <w:t>32</w:t>
      </w:r>
      <w:r w:rsidRPr="00121C4B">
        <w:t>(2), 499-507.</w:t>
      </w:r>
    </w:p>
    <w:p w14:paraId="6EF4EE10" w14:textId="77777777" w:rsidR="00121C4B" w:rsidRPr="00121C4B" w:rsidRDefault="00121C4B" w:rsidP="00121C4B">
      <w:pPr>
        <w:pStyle w:val="Referans"/>
      </w:pPr>
      <w:proofErr w:type="spellStart"/>
      <w:r w:rsidRPr="00121C4B">
        <w:t>Wu</w:t>
      </w:r>
      <w:proofErr w:type="spellEnd"/>
      <w:r w:rsidRPr="00121C4B">
        <w:t xml:space="preserve">, W. W. (2008). </w:t>
      </w:r>
      <w:proofErr w:type="spellStart"/>
      <w:r w:rsidRPr="00121C4B">
        <w:t>Choosing</w:t>
      </w:r>
      <w:proofErr w:type="spellEnd"/>
      <w:r w:rsidRPr="00121C4B">
        <w:t xml:space="preserve"> </w:t>
      </w:r>
      <w:proofErr w:type="spellStart"/>
      <w:r w:rsidRPr="00121C4B">
        <w:t>knowledge</w:t>
      </w:r>
      <w:proofErr w:type="spellEnd"/>
      <w:r w:rsidRPr="00121C4B">
        <w:t xml:space="preserve"> </w:t>
      </w:r>
      <w:proofErr w:type="spellStart"/>
      <w:r w:rsidRPr="00121C4B">
        <w:t>management</w:t>
      </w:r>
      <w:proofErr w:type="spellEnd"/>
      <w:r w:rsidRPr="00121C4B">
        <w:t xml:space="preserve"> </w:t>
      </w:r>
      <w:proofErr w:type="spellStart"/>
      <w:r w:rsidRPr="00121C4B">
        <w:t>strategies</w:t>
      </w:r>
      <w:proofErr w:type="spellEnd"/>
      <w:r w:rsidRPr="00121C4B">
        <w:t xml:space="preserve"> </w:t>
      </w:r>
      <w:proofErr w:type="spellStart"/>
      <w:r w:rsidRPr="00121C4B">
        <w:t>by</w:t>
      </w:r>
      <w:proofErr w:type="spellEnd"/>
      <w:r w:rsidRPr="00121C4B">
        <w:t xml:space="preserve"> </w:t>
      </w:r>
      <w:proofErr w:type="spellStart"/>
      <w:r w:rsidRPr="00121C4B">
        <w:t>using</w:t>
      </w:r>
      <w:proofErr w:type="spellEnd"/>
      <w:r w:rsidRPr="00121C4B">
        <w:t xml:space="preserve"> a </w:t>
      </w:r>
      <w:proofErr w:type="spellStart"/>
      <w:r w:rsidRPr="00121C4B">
        <w:t>combined</w:t>
      </w:r>
      <w:proofErr w:type="spellEnd"/>
      <w:r w:rsidRPr="00121C4B">
        <w:t xml:space="preserve"> ANP </w:t>
      </w:r>
      <w:proofErr w:type="spellStart"/>
      <w:r w:rsidRPr="00121C4B">
        <w:t>and</w:t>
      </w:r>
      <w:proofErr w:type="spellEnd"/>
      <w:r w:rsidRPr="00121C4B">
        <w:t xml:space="preserve"> DEMATEL </w:t>
      </w:r>
      <w:proofErr w:type="spellStart"/>
      <w:r w:rsidRPr="00121C4B">
        <w:t>approach</w:t>
      </w:r>
      <w:proofErr w:type="spellEnd"/>
      <w:r w:rsidRPr="00121C4B">
        <w:t>. </w:t>
      </w:r>
      <w:proofErr w:type="spellStart"/>
      <w:r w:rsidRPr="00121C4B">
        <w:rPr>
          <w:i/>
          <w:iCs/>
        </w:rPr>
        <w:t>Expert</w:t>
      </w:r>
      <w:proofErr w:type="spellEnd"/>
      <w:r w:rsidRPr="00121C4B">
        <w:rPr>
          <w:i/>
          <w:iCs/>
        </w:rPr>
        <w:t xml:space="preserve"> </w:t>
      </w:r>
      <w:proofErr w:type="spellStart"/>
      <w:r w:rsidRPr="00121C4B">
        <w:rPr>
          <w:i/>
          <w:iCs/>
        </w:rPr>
        <w:t>systems</w:t>
      </w:r>
      <w:proofErr w:type="spellEnd"/>
      <w:r w:rsidRPr="00121C4B">
        <w:rPr>
          <w:i/>
          <w:iCs/>
        </w:rPr>
        <w:t xml:space="preserve"> </w:t>
      </w:r>
      <w:proofErr w:type="spellStart"/>
      <w:r w:rsidRPr="00121C4B">
        <w:rPr>
          <w:i/>
          <w:iCs/>
        </w:rPr>
        <w:t>with</w:t>
      </w:r>
      <w:proofErr w:type="spellEnd"/>
      <w:r w:rsidRPr="00121C4B">
        <w:rPr>
          <w:i/>
          <w:iCs/>
        </w:rPr>
        <w:t xml:space="preserve"> </w:t>
      </w:r>
      <w:proofErr w:type="spellStart"/>
      <w:r w:rsidRPr="00121C4B">
        <w:rPr>
          <w:i/>
          <w:iCs/>
        </w:rPr>
        <w:t>applications</w:t>
      </w:r>
      <w:proofErr w:type="spellEnd"/>
      <w:r w:rsidRPr="00121C4B">
        <w:t>, </w:t>
      </w:r>
      <w:r w:rsidRPr="00121C4B">
        <w:rPr>
          <w:i/>
          <w:iCs/>
        </w:rPr>
        <w:t>35</w:t>
      </w:r>
      <w:r w:rsidRPr="00121C4B">
        <w:t>(3), 828-835.</w:t>
      </w:r>
    </w:p>
    <w:p w14:paraId="455DC550" w14:textId="77777777" w:rsidR="00121C4B" w:rsidRPr="00121C4B" w:rsidRDefault="00121C4B" w:rsidP="00121C4B">
      <w:pPr>
        <w:pStyle w:val="Referans"/>
      </w:pPr>
      <w:proofErr w:type="spellStart"/>
      <w:r w:rsidRPr="00121C4B">
        <w:t>Wu</w:t>
      </w:r>
      <w:proofErr w:type="spellEnd"/>
      <w:r w:rsidRPr="00121C4B">
        <w:t xml:space="preserve">, Z., &amp; </w:t>
      </w:r>
      <w:proofErr w:type="spellStart"/>
      <w:r w:rsidRPr="00121C4B">
        <w:t>Pagell</w:t>
      </w:r>
      <w:proofErr w:type="spellEnd"/>
      <w:r w:rsidRPr="00121C4B">
        <w:t xml:space="preserve">, M. (2011). </w:t>
      </w:r>
      <w:proofErr w:type="spellStart"/>
      <w:r w:rsidRPr="00121C4B">
        <w:t>Balancing</w:t>
      </w:r>
      <w:proofErr w:type="spellEnd"/>
      <w:r w:rsidRPr="00121C4B">
        <w:t xml:space="preserve"> </w:t>
      </w:r>
      <w:proofErr w:type="spellStart"/>
      <w:r w:rsidRPr="00121C4B">
        <w:t>priorities</w:t>
      </w:r>
      <w:proofErr w:type="spellEnd"/>
      <w:r w:rsidRPr="00121C4B">
        <w:t xml:space="preserve">: </w:t>
      </w:r>
      <w:proofErr w:type="spellStart"/>
      <w:r w:rsidRPr="00121C4B">
        <w:t>Decision-making</w:t>
      </w:r>
      <w:proofErr w:type="spellEnd"/>
      <w:r w:rsidRPr="00121C4B">
        <w:t xml:space="preserve"> in </w:t>
      </w:r>
      <w:proofErr w:type="spellStart"/>
      <w:r w:rsidRPr="00121C4B">
        <w:t>sustainable</w:t>
      </w:r>
      <w:proofErr w:type="spellEnd"/>
      <w:r w:rsidRPr="00121C4B">
        <w:t xml:space="preserve"> </w:t>
      </w:r>
      <w:proofErr w:type="spellStart"/>
      <w:r w:rsidRPr="00121C4B">
        <w:t>supply</w:t>
      </w:r>
      <w:proofErr w:type="spellEnd"/>
      <w:r w:rsidRPr="00121C4B">
        <w:t xml:space="preserve"> </w:t>
      </w:r>
      <w:proofErr w:type="spellStart"/>
      <w:r w:rsidRPr="00121C4B">
        <w:t>chain</w:t>
      </w:r>
      <w:proofErr w:type="spellEnd"/>
      <w:r w:rsidRPr="00121C4B">
        <w:t xml:space="preserve"> </w:t>
      </w:r>
      <w:proofErr w:type="spellStart"/>
      <w:r w:rsidRPr="00121C4B">
        <w:t>management</w:t>
      </w:r>
      <w:proofErr w:type="spellEnd"/>
      <w:r w:rsidRPr="00121C4B">
        <w:t>. </w:t>
      </w:r>
      <w:proofErr w:type="spellStart"/>
      <w:r w:rsidRPr="00121C4B">
        <w:rPr>
          <w:i/>
          <w:iCs/>
        </w:rPr>
        <w:t>Journal</w:t>
      </w:r>
      <w:proofErr w:type="spellEnd"/>
      <w:r w:rsidRPr="00121C4B">
        <w:rPr>
          <w:i/>
          <w:iCs/>
        </w:rPr>
        <w:t xml:space="preserve"> of </w:t>
      </w:r>
      <w:proofErr w:type="spellStart"/>
      <w:r w:rsidRPr="00121C4B">
        <w:rPr>
          <w:i/>
          <w:iCs/>
        </w:rPr>
        <w:t>operations</w:t>
      </w:r>
      <w:proofErr w:type="spellEnd"/>
      <w:r w:rsidRPr="00121C4B">
        <w:rPr>
          <w:i/>
          <w:iCs/>
        </w:rPr>
        <w:t xml:space="preserve"> </w:t>
      </w:r>
      <w:proofErr w:type="spellStart"/>
      <w:r w:rsidRPr="00121C4B">
        <w:rPr>
          <w:i/>
          <w:iCs/>
        </w:rPr>
        <w:t>management</w:t>
      </w:r>
      <w:proofErr w:type="spellEnd"/>
      <w:r w:rsidRPr="00121C4B">
        <w:t>, </w:t>
      </w:r>
      <w:r w:rsidRPr="00121C4B">
        <w:rPr>
          <w:i/>
          <w:iCs/>
        </w:rPr>
        <w:t>29</w:t>
      </w:r>
      <w:r w:rsidRPr="00121C4B">
        <w:t>(6), 577-590.</w:t>
      </w:r>
    </w:p>
    <w:p w14:paraId="39675E50" w14:textId="77777777" w:rsidR="00121C4B" w:rsidRPr="00121C4B" w:rsidRDefault="00121C4B" w:rsidP="00121C4B">
      <w:pPr>
        <w:pStyle w:val="Referans"/>
      </w:pPr>
      <w:r w:rsidRPr="00121C4B">
        <w:rPr>
          <w:iCs/>
          <w:lang w:val="fr-FR"/>
        </w:rPr>
        <w:t xml:space="preserve">Yadav, G., </w:t>
      </w:r>
      <w:proofErr w:type="spellStart"/>
      <w:r w:rsidRPr="00121C4B">
        <w:rPr>
          <w:iCs/>
          <w:lang w:val="fr-FR"/>
        </w:rPr>
        <w:t>Luthra</w:t>
      </w:r>
      <w:proofErr w:type="spellEnd"/>
      <w:r w:rsidRPr="00121C4B">
        <w:rPr>
          <w:iCs/>
          <w:lang w:val="fr-FR"/>
        </w:rPr>
        <w:t xml:space="preserve">, S., </w:t>
      </w:r>
      <w:proofErr w:type="spellStart"/>
      <w:r w:rsidRPr="00121C4B">
        <w:rPr>
          <w:iCs/>
          <w:lang w:val="fr-FR"/>
        </w:rPr>
        <w:t>Jakhar</w:t>
      </w:r>
      <w:proofErr w:type="spellEnd"/>
      <w:r w:rsidRPr="00121C4B">
        <w:rPr>
          <w:iCs/>
          <w:lang w:val="fr-FR"/>
        </w:rPr>
        <w:t xml:space="preserve">, S. K., </w:t>
      </w:r>
      <w:proofErr w:type="spellStart"/>
      <w:r w:rsidRPr="00121C4B">
        <w:rPr>
          <w:iCs/>
          <w:lang w:val="fr-FR"/>
        </w:rPr>
        <w:t>Mangla</w:t>
      </w:r>
      <w:proofErr w:type="spellEnd"/>
      <w:r w:rsidRPr="00121C4B">
        <w:rPr>
          <w:iCs/>
          <w:lang w:val="fr-FR"/>
        </w:rPr>
        <w:t xml:space="preserve">, S. K., &amp; Rai, D. P. (2020). </w:t>
      </w:r>
      <w:r w:rsidRPr="00121C4B">
        <w:rPr>
          <w:iCs/>
        </w:rPr>
        <w:t xml:space="preserve">A </w:t>
      </w:r>
      <w:proofErr w:type="spellStart"/>
      <w:r w:rsidRPr="00121C4B">
        <w:rPr>
          <w:iCs/>
        </w:rPr>
        <w:t>framework</w:t>
      </w:r>
      <w:proofErr w:type="spellEnd"/>
      <w:r w:rsidRPr="00121C4B">
        <w:rPr>
          <w:iCs/>
        </w:rPr>
        <w:t xml:space="preserve"> </w:t>
      </w:r>
      <w:proofErr w:type="spellStart"/>
      <w:r w:rsidRPr="00121C4B">
        <w:rPr>
          <w:iCs/>
        </w:rPr>
        <w:t>to</w:t>
      </w:r>
      <w:proofErr w:type="spellEnd"/>
      <w:r w:rsidRPr="00121C4B">
        <w:rPr>
          <w:iCs/>
        </w:rPr>
        <w:t xml:space="preserve"> </w:t>
      </w:r>
      <w:proofErr w:type="spellStart"/>
      <w:r w:rsidRPr="00121C4B">
        <w:rPr>
          <w:iCs/>
        </w:rPr>
        <w:t>overcome</w:t>
      </w:r>
      <w:proofErr w:type="spellEnd"/>
      <w:r w:rsidRPr="00121C4B">
        <w:rPr>
          <w:iCs/>
        </w:rPr>
        <w:t xml:space="preserve"> </w:t>
      </w:r>
      <w:proofErr w:type="spellStart"/>
      <w:r w:rsidRPr="00121C4B">
        <w:rPr>
          <w:iCs/>
        </w:rPr>
        <w:t>sustainable</w:t>
      </w:r>
      <w:proofErr w:type="spellEnd"/>
      <w:r w:rsidRPr="00121C4B">
        <w:rPr>
          <w:iCs/>
        </w:rPr>
        <w:t xml:space="preserve"> </w:t>
      </w:r>
      <w:proofErr w:type="spellStart"/>
      <w:r w:rsidRPr="00121C4B">
        <w:rPr>
          <w:iCs/>
        </w:rPr>
        <w:t>supply</w:t>
      </w:r>
      <w:proofErr w:type="spellEnd"/>
      <w:r w:rsidRPr="00121C4B">
        <w:rPr>
          <w:iCs/>
        </w:rPr>
        <w:t xml:space="preserve"> </w:t>
      </w:r>
      <w:proofErr w:type="spellStart"/>
      <w:r w:rsidRPr="00121C4B">
        <w:rPr>
          <w:iCs/>
        </w:rPr>
        <w:t>chain</w:t>
      </w:r>
      <w:proofErr w:type="spellEnd"/>
      <w:r w:rsidRPr="00121C4B">
        <w:rPr>
          <w:iCs/>
        </w:rPr>
        <w:t xml:space="preserve"> </w:t>
      </w:r>
      <w:proofErr w:type="spellStart"/>
      <w:r w:rsidRPr="00121C4B">
        <w:rPr>
          <w:iCs/>
        </w:rPr>
        <w:t>challenges</w:t>
      </w:r>
      <w:proofErr w:type="spellEnd"/>
      <w:r w:rsidRPr="00121C4B">
        <w:rPr>
          <w:iCs/>
        </w:rPr>
        <w:t xml:space="preserve"> </w:t>
      </w:r>
      <w:proofErr w:type="spellStart"/>
      <w:r w:rsidRPr="00121C4B">
        <w:rPr>
          <w:iCs/>
        </w:rPr>
        <w:t>through</w:t>
      </w:r>
      <w:proofErr w:type="spellEnd"/>
      <w:r w:rsidRPr="00121C4B">
        <w:rPr>
          <w:iCs/>
        </w:rPr>
        <w:t xml:space="preserve"> </w:t>
      </w:r>
      <w:proofErr w:type="spellStart"/>
      <w:r w:rsidRPr="00121C4B">
        <w:rPr>
          <w:iCs/>
        </w:rPr>
        <w:t>solution</w:t>
      </w:r>
      <w:proofErr w:type="spellEnd"/>
      <w:r w:rsidRPr="00121C4B">
        <w:rPr>
          <w:iCs/>
        </w:rPr>
        <w:t xml:space="preserve"> </w:t>
      </w:r>
      <w:proofErr w:type="spellStart"/>
      <w:r w:rsidRPr="00121C4B">
        <w:rPr>
          <w:iCs/>
        </w:rPr>
        <w:t>measures</w:t>
      </w:r>
      <w:proofErr w:type="spellEnd"/>
      <w:r w:rsidRPr="00121C4B">
        <w:rPr>
          <w:iCs/>
        </w:rPr>
        <w:t xml:space="preserve"> of </w:t>
      </w:r>
      <w:proofErr w:type="spellStart"/>
      <w:r w:rsidRPr="00121C4B">
        <w:rPr>
          <w:iCs/>
        </w:rPr>
        <w:t>industry</w:t>
      </w:r>
      <w:proofErr w:type="spellEnd"/>
      <w:r w:rsidRPr="00121C4B">
        <w:rPr>
          <w:iCs/>
        </w:rPr>
        <w:t xml:space="preserve"> 4.0 </w:t>
      </w:r>
      <w:proofErr w:type="spellStart"/>
      <w:r w:rsidRPr="00121C4B">
        <w:rPr>
          <w:iCs/>
        </w:rPr>
        <w:t>and</w:t>
      </w:r>
      <w:proofErr w:type="spellEnd"/>
      <w:r w:rsidRPr="00121C4B">
        <w:rPr>
          <w:iCs/>
        </w:rPr>
        <w:t xml:space="preserve"> </w:t>
      </w:r>
      <w:proofErr w:type="spellStart"/>
      <w:r w:rsidRPr="00121C4B">
        <w:rPr>
          <w:iCs/>
        </w:rPr>
        <w:t>circular</w:t>
      </w:r>
      <w:proofErr w:type="spellEnd"/>
      <w:r w:rsidRPr="00121C4B">
        <w:rPr>
          <w:iCs/>
        </w:rPr>
        <w:t xml:space="preserve"> </w:t>
      </w:r>
      <w:proofErr w:type="spellStart"/>
      <w:r w:rsidRPr="00121C4B">
        <w:rPr>
          <w:iCs/>
        </w:rPr>
        <w:t>economy</w:t>
      </w:r>
      <w:proofErr w:type="spellEnd"/>
      <w:r w:rsidRPr="00121C4B">
        <w:rPr>
          <w:iCs/>
        </w:rPr>
        <w:t xml:space="preserve">: An </w:t>
      </w:r>
      <w:proofErr w:type="spellStart"/>
      <w:r w:rsidRPr="00121C4B">
        <w:rPr>
          <w:iCs/>
        </w:rPr>
        <w:t>automotive</w:t>
      </w:r>
      <w:proofErr w:type="spellEnd"/>
      <w:r w:rsidRPr="00121C4B">
        <w:rPr>
          <w:iCs/>
        </w:rPr>
        <w:t xml:space="preserve"> </w:t>
      </w:r>
      <w:proofErr w:type="spellStart"/>
      <w:r w:rsidRPr="00121C4B">
        <w:rPr>
          <w:iCs/>
        </w:rPr>
        <w:t>case</w:t>
      </w:r>
      <w:proofErr w:type="spellEnd"/>
      <w:r w:rsidRPr="00121C4B">
        <w:rPr>
          <w:iCs/>
        </w:rPr>
        <w:t>. </w:t>
      </w:r>
      <w:proofErr w:type="spellStart"/>
      <w:r w:rsidRPr="00121C4B">
        <w:rPr>
          <w:i/>
          <w:iCs/>
        </w:rPr>
        <w:t>Journal</w:t>
      </w:r>
      <w:proofErr w:type="spellEnd"/>
      <w:r w:rsidRPr="00121C4B">
        <w:rPr>
          <w:i/>
          <w:iCs/>
        </w:rPr>
        <w:t xml:space="preserve"> of </w:t>
      </w:r>
      <w:proofErr w:type="spellStart"/>
      <w:r w:rsidRPr="00121C4B">
        <w:rPr>
          <w:i/>
          <w:iCs/>
        </w:rPr>
        <w:t>Cleaner</w:t>
      </w:r>
      <w:proofErr w:type="spellEnd"/>
      <w:r w:rsidRPr="00121C4B">
        <w:rPr>
          <w:i/>
          <w:iCs/>
        </w:rPr>
        <w:t xml:space="preserve"> </w:t>
      </w:r>
      <w:proofErr w:type="spellStart"/>
      <w:r w:rsidRPr="00121C4B">
        <w:rPr>
          <w:i/>
          <w:iCs/>
        </w:rPr>
        <w:t>Production</w:t>
      </w:r>
      <w:proofErr w:type="spellEnd"/>
      <w:r w:rsidRPr="00121C4B">
        <w:rPr>
          <w:iCs/>
        </w:rPr>
        <w:t>, </w:t>
      </w:r>
      <w:r w:rsidRPr="00121C4B">
        <w:rPr>
          <w:i/>
          <w:iCs/>
        </w:rPr>
        <w:t>254</w:t>
      </w:r>
      <w:r w:rsidRPr="00121C4B">
        <w:rPr>
          <w:iCs/>
        </w:rPr>
        <w:t>, 120112.</w:t>
      </w:r>
    </w:p>
    <w:p w14:paraId="4D99EB25" w14:textId="77777777" w:rsidR="00121C4B" w:rsidRPr="00121C4B" w:rsidRDefault="00121C4B" w:rsidP="00121C4B">
      <w:pPr>
        <w:pStyle w:val="Referans"/>
      </w:pPr>
      <w:proofErr w:type="spellStart"/>
      <w:r w:rsidRPr="00121C4B">
        <w:t>Zailani</w:t>
      </w:r>
      <w:proofErr w:type="spellEnd"/>
      <w:r w:rsidRPr="00121C4B">
        <w:t xml:space="preserve">, S., </w:t>
      </w:r>
      <w:proofErr w:type="spellStart"/>
      <w:r w:rsidRPr="00121C4B">
        <w:t>Jeyaraman</w:t>
      </w:r>
      <w:proofErr w:type="spellEnd"/>
      <w:r w:rsidRPr="00121C4B">
        <w:t xml:space="preserve">, K., </w:t>
      </w:r>
      <w:proofErr w:type="spellStart"/>
      <w:r w:rsidRPr="00121C4B">
        <w:t>Vengadasan</w:t>
      </w:r>
      <w:proofErr w:type="spellEnd"/>
      <w:r w:rsidRPr="00121C4B">
        <w:t xml:space="preserve">, G., &amp; </w:t>
      </w:r>
      <w:proofErr w:type="spellStart"/>
      <w:r w:rsidRPr="00121C4B">
        <w:t>Premkumar</w:t>
      </w:r>
      <w:proofErr w:type="spellEnd"/>
      <w:r w:rsidRPr="00121C4B">
        <w:t xml:space="preserve">, R. (2012). </w:t>
      </w:r>
      <w:proofErr w:type="spellStart"/>
      <w:r w:rsidRPr="00121C4B">
        <w:t>Sustainable</w:t>
      </w:r>
      <w:proofErr w:type="spellEnd"/>
      <w:r w:rsidRPr="00121C4B">
        <w:t xml:space="preserve"> </w:t>
      </w:r>
      <w:proofErr w:type="spellStart"/>
      <w:r w:rsidRPr="00121C4B">
        <w:t>supply</w:t>
      </w:r>
      <w:proofErr w:type="spellEnd"/>
      <w:r w:rsidRPr="00121C4B">
        <w:t xml:space="preserve"> </w:t>
      </w:r>
      <w:proofErr w:type="spellStart"/>
      <w:r w:rsidRPr="00121C4B">
        <w:t>chain</w:t>
      </w:r>
      <w:proofErr w:type="spellEnd"/>
      <w:r w:rsidRPr="00121C4B">
        <w:t xml:space="preserve"> </w:t>
      </w:r>
      <w:proofErr w:type="spellStart"/>
      <w:r w:rsidRPr="00121C4B">
        <w:t>management</w:t>
      </w:r>
      <w:proofErr w:type="spellEnd"/>
      <w:r w:rsidRPr="00121C4B">
        <w:t xml:space="preserve"> (SSCM) in </w:t>
      </w:r>
      <w:proofErr w:type="spellStart"/>
      <w:r w:rsidRPr="00121C4B">
        <w:t>Malaysia</w:t>
      </w:r>
      <w:proofErr w:type="spellEnd"/>
      <w:r w:rsidRPr="00121C4B">
        <w:t xml:space="preserve">: A </w:t>
      </w:r>
      <w:proofErr w:type="spellStart"/>
      <w:r w:rsidRPr="00121C4B">
        <w:t>survey</w:t>
      </w:r>
      <w:proofErr w:type="spellEnd"/>
      <w:r w:rsidRPr="00121C4B">
        <w:t>. </w:t>
      </w:r>
      <w:r w:rsidRPr="00121C4B">
        <w:rPr>
          <w:i/>
          <w:iCs/>
        </w:rPr>
        <w:t xml:space="preserve">International </w:t>
      </w:r>
      <w:proofErr w:type="spellStart"/>
      <w:r w:rsidRPr="00121C4B">
        <w:rPr>
          <w:i/>
          <w:iCs/>
        </w:rPr>
        <w:t>Journal</w:t>
      </w:r>
      <w:proofErr w:type="spellEnd"/>
      <w:r w:rsidRPr="00121C4B">
        <w:rPr>
          <w:i/>
          <w:iCs/>
        </w:rPr>
        <w:t xml:space="preserve"> of </w:t>
      </w:r>
      <w:proofErr w:type="spellStart"/>
      <w:r w:rsidRPr="00121C4B">
        <w:rPr>
          <w:i/>
          <w:iCs/>
        </w:rPr>
        <w:t>Production</w:t>
      </w:r>
      <w:proofErr w:type="spellEnd"/>
      <w:r w:rsidRPr="00121C4B">
        <w:rPr>
          <w:i/>
          <w:iCs/>
        </w:rPr>
        <w:t xml:space="preserve"> </w:t>
      </w:r>
      <w:proofErr w:type="spellStart"/>
      <w:r w:rsidRPr="00121C4B">
        <w:rPr>
          <w:i/>
          <w:iCs/>
        </w:rPr>
        <w:t>Economics</w:t>
      </w:r>
      <w:proofErr w:type="spellEnd"/>
      <w:r w:rsidRPr="00121C4B">
        <w:t>, </w:t>
      </w:r>
      <w:r w:rsidRPr="00121C4B">
        <w:rPr>
          <w:i/>
          <w:iCs/>
        </w:rPr>
        <w:t>140</w:t>
      </w:r>
      <w:r w:rsidRPr="00121C4B">
        <w:t>(1), 330-340.</w:t>
      </w:r>
    </w:p>
    <w:p w14:paraId="24DEBA3E" w14:textId="77777777" w:rsidR="00121C4B" w:rsidRPr="00121C4B" w:rsidRDefault="00121C4B" w:rsidP="00121C4B">
      <w:pPr>
        <w:pStyle w:val="Referans"/>
      </w:pPr>
      <w:bookmarkStart w:id="152" w:name="_Hlk72342932"/>
      <w:proofErr w:type="spellStart"/>
      <w:r w:rsidRPr="00121C4B">
        <w:t>Zayed</w:t>
      </w:r>
      <w:proofErr w:type="spellEnd"/>
      <w:r w:rsidRPr="00121C4B">
        <w:t xml:space="preserve">, E. O., &amp; </w:t>
      </w:r>
      <w:proofErr w:type="spellStart"/>
      <w:r w:rsidRPr="00121C4B">
        <w:t>Yaseen</w:t>
      </w:r>
      <w:proofErr w:type="spellEnd"/>
      <w:r w:rsidRPr="00121C4B">
        <w:t xml:space="preserve">, E. A. (2020). </w:t>
      </w:r>
      <w:bookmarkEnd w:id="152"/>
      <w:proofErr w:type="spellStart"/>
      <w:r w:rsidRPr="00121C4B">
        <w:t>Barriers</w:t>
      </w:r>
      <w:proofErr w:type="spellEnd"/>
      <w:r w:rsidRPr="00121C4B">
        <w:t xml:space="preserve"> </w:t>
      </w:r>
      <w:proofErr w:type="spellStart"/>
      <w:r w:rsidRPr="00121C4B">
        <w:t>to</w:t>
      </w:r>
      <w:proofErr w:type="spellEnd"/>
      <w:r w:rsidRPr="00121C4B">
        <w:t xml:space="preserve"> </w:t>
      </w:r>
      <w:proofErr w:type="spellStart"/>
      <w:r w:rsidRPr="00121C4B">
        <w:t>sustainable</w:t>
      </w:r>
      <w:proofErr w:type="spellEnd"/>
      <w:r w:rsidRPr="00121C4B">
        <w:t xml:space="preserve"> </w:t>
      </w:r>
      <w:proofErr w:type="spellStart"/>
      <w:r w:rsidRPr="00121C4B">
        <w:t>supply</w:t>
      </w:r>
      <w:proofErr w:type="spellEnd"/>
      <w:r w:rsidRPr="00121C4B">
        <w:t xml:space="preserve"> </w:t>
      </w:r>
      <w:proofErr w:type="spellStart"/>
      <w:r w:rsidRPr="00121C4B">
        <w:t>chain</w:t>
      </w:r>
      <w:proofErr w:type="spellEnd"/>
      <w:r w:rsidRPr="00121C4B">
        <w:t xml:space="preserve"> </w:t>
      </w:r>
      <w:proofErr w:type="spellStart"/>
      <w:r w:rsidRPr="00121C4B">
        <w:t>management</w:t>
      </w:r>
      <w:proofErr w:type="spellEnd"/>
      <w:r w:rsidRPr="00121C4B">
        <w:t xml:space="preserve"> </w:t>
      </w:r>
      <w:proofErr w:type="spellStart"/>
      <w:r w:rsidRPr="00121C4B">
        <w:t>implementation</w:t>
      </w:r>
      <w:proofErr w:type="spellEnd"/>
      <w:r w:rsidRPr="00121C4B">
        <w:t xml:space="preserve"> in </w:t>
      </w:r>
      <w:proofErr w:type="spellStart"/>
      <w:r w:rsidRPr="00121C4B">
        <w:t>Egyptian</w:t>
      </w:r>
      <w:proofErr w:type="spellEnd"/>
      <w:r w:rsidRPr="00121C4B">
        <w:t xml:space="preserve"> </w:t>
      </w:r>
      <w:proofErr w:type="spellStart"/>
      <w:r w:rsidRPr="00121C4B">
        <w:t>industries</w:t>
      </w:r>
      <w:proofErr w:type="spellEnd"/>
      <w:r w:rsidRPr="00121C4B">
        <w:t xml:space="preserve">: an </w:t>
      </w:r>
      <w:proofErr w:type="spellStart"/>
      <w:r w:rsidRPr="00121C4B">
        <w:t>interpretive</w:t>
      </w:r>
      <w:proofErr w:type="spellEnd"/>
      <w:r w:rsidRPr="00121C4B">
        <w:t xml:space="preserve"> </w:t>
      </w:r>
      <w:proofErr w:type="spellStart"/>
      <w:r w:rsidRPr="00121C4B">
        <w:t>structural</w:t>
      </w:r>
      <w:proofErr w:type="spellEnd"/>
      <w:r w:rsidRPr="00121C4B">
        <w:t xml:space="preserve"> </w:t>
      </w:r>
      <w:proofErr w:type="spellStart"/>
      <w:r w:rsidRPr="00121C4B">
        <w:lastRenderedPageBreak/>
        <w:t>modeling</w:t>
      </w:r>
      <w:proofErr w:type="spellEnd"/>
      <w:r w:rsidRPr="00121C4B">
        <w:t xml:space="preserve"> (ISM) </w:t>
      </w:r>
      <w:proofErr w:type="spellStart"/>
      <w:r w:rsidRPr="00121C4B">
        <w:t>approach</w:t>
      </w:r>
      <w:proofErr w:type="spellEnd"/>
      <w:r w:rsidRPr="00121C4B">
        <w:t xml:space="preserve">. Management of </w:t>
      </w:r>
      <w:proofErr w:type="spellStart"/>
      <w:r w:rsidRPr="00121C4B">
        <w:t>Environmental</w:t>
      </w:r>
      <w:proofErr w:type="spellEnd"/>
      <w:r w:rsidRPr="00121C4B">
        <w:t xml:space="preserve"> </w:t>
      </w:r>
      <w:proofErr w:type="spellStart"/>
      <w:r w:rsidRPr="00121C4B">
        <w:t>Quality</w:t>
      </w:r>
      <w:proofErr w:type="spellEnd"/>
      <w:r w:rsidRPr="00121C4B">
        <w:t xml:space="preserve">: An International </w:t>
      </w:r>
      <w:proofErr w:type="spellStart"/>
      <w:r w:rsidRPr="00121C4B">
        <w:t>Journal</w:t>
      </w:r>
      <w:proofErr w:type="spellEnd"/>
      <w:r w:rsidRPr="00121C4B">
        <w:t>.</w:t>
      </w:r>
    </w:p>
    <w:p w14:paraId="0F9BA129" w14:textId="77777777" w:rsidR="00121C4B" w:rsidRPr="00121C4B" w:rsidRDefault="00121C4B" w:rsidP="00121C4B">
      <w:pPr>
        <w:pStyle w:val="Referans"/>
      </w:pPr>
      <w:r w:rsidRPr="00121C4B">
        <w:t xml:space="preserve">Zhu, Q., </w:t>
      </w:r>
      <w:proofErr w:type="spellStart"/>
      <w:r w:rsidRPr="00121C4B">
        <w:t>Shah</w:t>
      </w:r>
      <w:proofErr w:type="spellEnd"/>
      <w:r w:rsidRPr="00121C4B">
        <w:t xml:space="preserve">, P., &amp; </w:t>
      </w:r>
      <w:proofErr w:type="spellStart"/>
      <w:r w:rsidRPr="00121C4B">
        <w:t>Sarkis</w:t>
      </w:r>
      <w:proofErr w:type="spellEnd"/>
      <w:r w:rsidRPr="00121C4B">
        <w:t xml:space="preserve">, J. (2018). </w:t>
      </w:r>
      <w:proofErr w:type="spellStart"/>
      <w:r w:rsidRPr="00121C4B">
        <w:t>Addition</w:t>
      </w:r>
      <w:proofErr w:type="spellEnd"/>
      <w:r w:rsidRPr="00121C4B">
        <w:t xml:space="preserve"> </w:t>
      </w:r>
      <w:proofErr w:type="spellStart"/>
      <w:r w:rsidRPr="00121C4B">
        <w:t>by</w:t>
      </w:r>
      <w:proofErr w:type="spellEnd"/>
      <w:r w:rsidRPr="00121C4B">
        <w:t xml:space="preserve"> </w:t>
      </w:r>
      <w:proofErr w:type="spellStart"/>
      <w:r w:rsidRPr="00121C4B">
        <w:t>subtraction</w:t>
      </w:r>
      <w:proofErr w:type="spellEnd"/>
      <w:r w:rsidRPr="00121C4B">
        <w:t xml:space="preserve">: </w:t>
      </w:r>
      <w:proofErr w:type="spellStart"/>
      <w:r w:rsidRPr="00121C4B">
        <w:t>Integrating</w:t>
      </w:r>
      <w:proofErr w:type="spellEnd"/>
      <w:r w:rsidRPr="00121C4B">
        <w:t xml:space="preserve"> </w:t>
      </w:r>
      <w:proofErr w:type="spellStart"/>
      <w:r w:rsidRPr="00121C4B">
        <w:t>product</w:t>
      </w:r>
      <w:proofErr w:type="spellEnd"/>
      <w:r w:rsidRPr="00121C4B">
        <w:t xml:space="preserve"> </w:t>
      </w:r>
      <w:proofErr w:type="spellStart"/>
      <w:r w:rsidRPr="00121C4B">
        <w:t>deletion</w:t>
      </w:r>
      <w:proofErr w:type="spellEnd"/>
      <w:r w:rsidRPr="00121C4B">
        <w:t xml:space="preserve"> </w:t>
      </w:r>
      <w:proofErr w:type="spellStart"/>
      <w:r w:rsidRPr="00121C4B">
        <w:t>with</w:t>
      </w:r>
      <w:proofErr w:type="spellEnd"/>
      <w:r w:rsidRPr="00121C4B">
        <w:t xml:space="preserve"> </w:t>
      </w:r>
      <w:proofErr w:type="spellStart"/>
      <w:r w:rsidRPr="00121C4B">
        <w:t>lean</w:t>
      </w:r>
      <w:proofErr w:type="spellEnd"/>
      <w:r w:rsidRPr="00121C4B">
        <w:t xml:space="preserve"> </w:t>
      </w:r>
      <w:proofErr w:type="spellStart"/>
      <w:r w:rsidRPr="00121C4B">
        <w:t>and</w:t>
      </w:r>
      <w:proofErr w:type="spellEnd"/>
      <w:r w:rsidRPr="00121C4B">
        <w:t xml:space="preserve"> </w:t>
      </w:r>
      <w:proofErr w:type="spellStart"/>
      <w:r w:rsidRPr="00121C4B">
        <w:t>sustainable</w:t>
      </w:r>
      <w:proofErr w:type="spellEnd"/>
      <w:r w:rsidRPr="00121C4B">
        <w:t xml:space="preserve"> </w:t>
      </w:r>
      <w:proofErr w:type="spellStart"/>
      <w:r w:rsidRPr="00121C4B">
        <w:t>supply</w:t>
      </w:r>
      <w:proofErr w:type="spellEnd"/>
      <w:r w:rsidRPr="00121C4B">
        <w:t xml:space="preserve"> </w:t>
      </w:r>
      <w:proofErr w:type="spellStart"/>
      <w:r w:rsidRPr="00121C4B">
        <w:t>chain</w:t>
      </w:r>
      <w:proofErr w:type="spellEnd"/>
      <w:r w:rsidRPr="00121C4B">
        <w:t xml:space="preserve"> </w:t>
      </w:r>
      <w:proofErr w:type="spellStart"/>
      <w:r w:rsidRPr="00121C4B">
        <w:t>management</w:t>
      </w:r>
      <w:proofErr w:type="spellEnd"/>
      <w:r w:rsidRPr="00121C4B">
        <w:t>. </w:t>
      </w:r>
      <w:r w:rsidRPr="00121C4B">
        <w:rPr>
          <w:i/>
          <w:iCs/>
        </w:rPr>
        <w:t xml:space="preserve">International </w:t>
      </w:r>
      <w:proofErr w:type="spellStart"/>
      <w:r w:rsidRPr="00121C4B">
        <w:rPr>
          <w:i/>
          <w:iCs/>
        </w:rPr>
        <w:t>Journal</w:t>
      </w:r>
      <w:proofErr w:type="spellEnd"/>
      <w:r w:rsidRPr="00121C4B">
        <w:rPr>
          <w:i/>
          <w:iCs/>
        </w:rPr>
        <w:t xml:space="preserve"> of </w:t>
      </w:r>
      <w:proofErr w:type="spellStart"/>
      <w:r w:rsidRPr="00121C4B">
        <w:rPr>
          <w:i/>
          <w:iCs/>
        </w:rPr>
        <w:t>Production</w:t>
      </w:r>
      <w:proofErr w:type="spellEnd"/>
      <w:r w:rsidRPr="00121C4B">
        <w:rPr>
          <w:i/>
          <w:iCs/>
        </w:rPr>
        <w:t xml:space="preserve"> </w:t>
      </w:r>
      <w:proofErr w:type="spellStart"/>
      <w:r w:rsidRPr="00121C4B">
        <w:rPr>
          <w:i/>
          <w:iCs/>
        </w:rPr>
        <w:t>Economics</w:t>
      </w:r>
      <w:proofErr w:type="spellEnd"/>
      <w:r w:rsidRPr="00121C4B">
        <w:t>, </w:t>
      </w:r>
      <w:r w:rsidRPr="00121C4B">
        <w:rPr>
          <w:i/>
          <w:iCs/>
        </w:rPr>
        <w:t>205</w:t>
      </w:r>
      <w:r w:rsidRPr="00121C4B">
        <w:t>, 201-214.</w:t>
      </w:r>
    </w:p>
    <w:p w14:paraId="07E142FD" w14:textId="77777777" w:rsidR="00E834BB" w:rsidRDefault="00121C4B" w:rsidP="00121C4B">
      <w:pPr>
        <w:pStyle w:val="Referans"/>
        <w:sectPr w:rsidR="00E834BB" w:rsidSect="00AF5ED4">
          <w:type w:val="oddPage"/>
          <w:pgSz w:w="11906" w:h="16838" w:code="9"/>
          <w:pgMar w:top="1418" w:right="1418" w:bottom="1418" w:left="2268" w:header="0" w:footer="850" w:gutter="0"/>
          <w:cols w:space="708"/>
          <w:formProt w:val="0"/>
          <w:titlePg/>
          <w:docGrid w:linePitch="326" w:charSpace="-6145"/>
        </w:sectPr>
      </w:pPr>
      <w:r w:rsidRPr="00121C4B">
        <w:rPr>
          <w:lang w:val="pt-PT"/>
        </w:rPr>
        <w:t xml:space="preserve">Zopounidis, C., &amp; Pardalos, P. M. (Eds.). </w:t>
      </w:r>
      <w:r w:rsidRPr="00121C4B">
        <w:t>(2010). </w:t>
      </w:r>
      <w:proofErr w:type="spellStart"/>
      <w:r w:rsidRPr="00121C4B">
        <w:rPr>
          <w:i/>
          <w:iCs/>
        </w:rPr>
        <w:t>Handbook</w:t>
      </w:r>
      <w:proofErr w:type="spellEnd"/>
      <w:r w:rsidRPr="00121C4B">
        <w:rPr>
          <w:i/>
          <w:iCs/>
        </w:rPr>
        <w:t xml:space="preserve"> of </w:t>
      </w:r>
      <w:proofErr w:type="spellStart"/>
      <w:r w:rsidRPr="00121C4B">
        <w:rPr>
          <w:i/>
          <w:iCs/>
        </w:rPr>
        <w:t>multicriteria</w:t>
      </w:r>
      <w:proofErr w:type="spellEnd"/>
      <w:r w:rsidRPr="00121C4B">
        <w:rPr>
          <w:i/>
          <w:iCs/>
        </w:rPr>
        <w:t xml:space="preserve"> </w:t>
      </w:r>
      <w:proofErr w:type="spellStart"/>
      <w:r w:rsidRPr="00121C4B">
        <w:rPr>
          <w:i/>
          <w:iCs/>
        </w:rPr>
        <w:t>analysis</w:t>
      </w:r>
      <w:proofErr w:type="spellEnd"/>
      <w:r w:rsidRPr="00121C4B">
        <w:t> (</w:t>
      </w:r>
      <w:proofErr w:type="spellStart"/>
      <w:r w:rsidRPr="00121C4B">
        <w:t>Vol</w:t>
      </w:r>
      <w:proofErr w:type="spellEnd"/>
      <w:r w:rsidRPr="00121C4B">
        <w:t xml:space="preserve">. 103). </w:t>
      </w:r>
      <w:proofErr w:type="spellStart"/>
      <w:r w:rsidRPr="00121C4B">
        <w:t>Springer</w:t>
      </w:r>
      <w:proofErr w:type="spellEnd"/>
      <w:r w:rsidRPr="00121C4B">
        <w:t xml:space="preserve"> </w:t>
      </w:r>
      <w:proofErr w:type="spellStart"/>
      <w:r w:rsidRPr="00121C4B">
        <w:t>Science</w:t>
      </w:r>
      <w:proofErr w:type="spellEnd"/>
      <w:r w:rsidRPr="00121C4B">
        <w:t xml:space="preserve"> &amp; Business Media.</w:t>
      </w:r>
    </w:p>
    <w:p w14:paraId="44DF565E" w14:textId="0817AB64" w:rsidR="006F7C2E" w:rsidRPr="006F7C2E" w:rsidRDefault="006F7C2E" w:rsidP="004A3338">
      <w:pPr>
        <w:pStyle w:val="Balk1"/>
        <w:numPr>
          <w:ilvl w:val="0"/>
          <w:numId w:val="0"/>
        </w:numPr>
        <w:ind w:left="360"/>
      </w:pPr>
      <w:bookmarkStart w:id="153" w:name="_Toc139822085"/>
      <w:bookmarkStart w:id="154" w:name="_Toc164934064"/>
      <w:r>
        <w:lastRenderedPageBreak/>
        <w:t>EKLER</w:t>
      </w:r>
      <w:bookmarkEnd w:id="153"/>
      <w:bookmarkEnd w:id="154"/>
    </w:p>
    <w:p w14:paraId="655D0BF3" w14:textId="49B9D61A" w:rsidR="00BD6211" w:rsidRPr="00E90DB7" w:rsidRDefault="006F7C2E" w:rsidP="00BD6211">
      <w:pPr>
        <w:pStyle w:val="Balk2"/>
        <w:numPr>
          <w:ilvl w:val="0"/>
          <w:numId w:val="0"/>
        </w:numPr>
        <w:rPr>
          <w:rFonts w:asciiTheme="majorBidi" w:hAnsiTheme="majorBidi"/>
          <w:b w:val="0"/>
          <w:bCs/>
          <w:sz w:val="28"/>
          <w:szCs w:val="28"/>
        </w:rPr>
      </w:pPr>
      <w:bookmarkStart w:id="155" w:name="_Toc139822086"/>
      <w:bookmarkStart w:id="156" w:name="_Toc164934065"/>
      <w:r w:rsidRPr="004A3338">
        <w:t xml:space="preserve">EK 1. </w:t>
      </w:r>
      <w:bookmarkEnd w:id="155"/>
      <w:r w:rsidR="00BD6211" w:rsidRPr="00E90DB7">
        <w:rPr>
          <w:rFonts w:asciiTheme="majorBidi" w:hAnsiTheme="majorBidi"/>
          <w:bCs/>
          <w:sz w:val="28"/>
          <w:szCs w:val="28"/>
        </w:rPr>
        <w:t>SÜRDÜRÜLEBİLİR YALIN TEDARİK ZİNCİRİ YÖNETİMİ KAPSAMINDA ENGELLERİN ANALİZİ: KOBİ’ LERDE UYGULAMA MÜLAKAT FORMU</w:t>
      </w:r>
      <w:bookmarkEnd w:id="156"/>
      <w:r w:rsidR="00BD6211" w:rsidRPr="00E90DB7">
        <w:rPr>
          <w:rFonts w:asciiTheme="majorBidi" w:hAnsiTheme="majorBidi"/>
          <w:bCs/>
          <w:sz w:val="28"/>
          <w:szCs w:val="28"/>
        </w:rPr>
        <w:t xml:space="preserve"> </w:t>
      </w:r>
    </w:p>
    <w:p w14:paraId="2D6744D0" w14:textId="64CB1E81" w:rsidR="00BD6211" w:rsidRPr="00BD6211" w:rsidRDefault="00BD6211" w:rsidP="00BD6211">
      <w:pPr>
        <w:rPr>
          <w:rFonts w:asciiTheme="majorBidi" w:hAnsiTheme="majorBidi" w:cstheme="majorBidi"/>
          <w:b/>
          <w:bCs/>
        </w:rPr>
      </w:pPr>
      <w:r w:rsidRPr="00E90DB7">
        <w:rPr>
          <w:rFonts w:asciiTheme="majorBidi" w:hAnsiTheme="majorBidi" w:cstheme="majorBidi"/>
          <w:b/>
          <w:bCs/>
        </w:rPr>
        <w:t xml:space="preserve">Araştırma Konusu </w:t>
      </w:r>
      <w:proofErr w:type="gramStart"/>
      <w:r w:rsidRPr="00E90DB7">
        <w:rPr>
          <w:rFonts w:asciiTheme="majorBidi" w:hAnsiTheme="majorBidi" w:cstheme="majorBidi"/>
          <w:b/>
          <w:bCs/>
        </w:rPr>
        <w:t xml:space="preserve">  :</w:t>
      </w:r>
      <w:proofErr w:type="gramEnd"/>
      <w:r w:rsidRPr="00E90DB7">
        <w:rPr>
          <w:rFonts w:asciiTheme="majorBidi" w:hAnsiTheme="majorBidi" w:cstheme="majorBidi"/>
          <w:b/>
          <w:bCs/>
        </w:rPr>
        <w:t xml:space="preserve"> </w:t>
      </w:r>
      <w:r w:rsidRPr="00E90DB7">
        <w:rPr>
          <w:rFonts w:asciiTheme="majorBidi" w:hAnsiTheme="majorBidi" w:cstheme="majorBidi"/>
        </w:rPr>
        <w:t>Sürdürülebilir Yalın Tedarik Zinciri Yönetimi Kapsamında Engellerin Analizi: KOBİ’lerde Uygulama</w:t>
      </w:r>
      <w:r w:rsidRPr="00E90DB7">
        <w:rPr>
          <w:rFonts w:asciiTheme="majorBidi" w:hAnsiTheme="majorBidi" w:cstheme="majorBidi"/>
          <w:b/>
          <w:bCs/>
        </w:rPr>
        <w:t xml:space="preserve">  </w:t>
      </w:r>
    </w:p>
    <w:p w14:paraId="6DC79A01" w14:textId="77777777" w:rsidR="00BD6211" w:rsidRPr="0025651D" w:rsidRDefault="00BD6211" w:rsidP="00BD6211">
      <w:pPr>
        <w:rPr>
          <w:rFonts w:asciiTheme="majorBidi" w:hAnsiTheme="majorBidi" w:cstheme="majorBidi"/>
          <w:b/>
          <w:bCs/>
          <w:lang w:val="fr-FR"/>
        </w:rPr>
      </w:pPr>
      <w:proofErr w:type="spellStart"/>
      <w:r w:rsidRPr="0025651D">
        <w:rPr>
          <w:rFonts w:asciiTheme="majorBidi" w:hAnsiTheme="majorBidi" w:cstheme="majorBidi"/>
          <w:b/>
          <w:bCs/>
          <w:lang w:val="fr-FR"/>
        </w:rPr>
        <w:t>Üniversite</w:t>
      </w:r>
      <w:proofErr w:type="spellEnd"/>
      <w:r w:rsidRPr="0025651D">
        <w:rPr>
          <w:rFonts w:asciiTheme="majorBidi" w:hAnsiTheme="majorBidi" w:cstheme="majorBidi"/>
          <w:b/>
          <w:bCs/>
          <w:lang w:val="fr-FR"/>
        </w:rPr>
        <w:t xml:space="preserve"> / </w:t>
      </w:r>
      <w:proofErr w:type="spellStart"/>
      <w:r w:rsidRPr="0025651D">
        <w:rPr>
          <w:rFonts w:asciiTheme="majorBidi" w:hAnsiTheme="majorBidi" w:cstheme="majorBidi"/>
          <w:b/>
          <w:bCs/>
          <w:lang w:val="fr-FR"/>
        </w:rPr>
        <w:t>Enstitü</w:t>
      </w:r>
      <w:proofErr w:type="spellEnd"/>
      <w:r w:rsidRPr="0025651D">
        <w:rPr>
          <w:rFonts w:asciiTheme="majorBidi" w:hAnsiTheme="majorBidi" w:cstheme="majorBidi"/>
          <w:b/>
          <w:bCs/>
          <w:lang w:val="fr-FR"/>
        </w:rPr>
        <w:t xml:space="preserve"> : </w:t>
      </w:r>
      <w:proofErr w:type="spellStart"/>
      <w:r w:rsidRPr="0025651D">
        <w:rPr>
          <w:rFonts w:asciiTheme="majorBidi" w:hAnsiTheme="majorBidi" w:cstheme="majorBidi"/>
          <w:lang w:val="fr-FR"/>
        </w:rPr>
        <w:t>Yaşar</w:t>
      </w:r>
      <w:proofErr w:type="spellEnd"/>
      <w:r w:rsidRPr="0025651D">
        <w:rPr>
          <w:rFonts w:asciiTheme="majorBidi" w:hAnsiTheme="majorBidi" w:cstheme="majorBidi"/>
          <w:lang w:val="fr-FR"/>
        </w:rPr>
        <w:t xml:space="preserve"> </w:t>
      </w:r>
      <w:proofErr w:type="spellStart"/>
      <w:r w:rsidRPr="0025651D">
        <w:rPr>
          <w:rFonts w:asciiTheme="majorBidi" w:hAnsiTheme="majorBidi" w:cstheme="majorBidi"/>
          <w:lang w:val="fr-FR"/>
        </w:rPr>
        <w:t>Üniversitesi</w:t>
      </w:r>
      <w:proofErr w:type="spellEnd"/>
      <w:r w:rsidRPr="0025651D">
        <w:rPr>
          <w:rFonts w:asciiTheme="majorBidi" w:hAnsiTheme="majorBidi" w:cstheme="majorBidi"/>
          <w:lang w:val="fr-FR"/>
        </w:rPr>
        <w:t xml:space="preserve"> / </w:t>
      </w:r>
      <w:proofErr w:type="spellStart"/>
      <w:r w:rsidRPr="0025651D">
        <w:rPr>
          <w:rFonts w:asciiTheme="majorBidi" w:hAnsiTheme="majorBidi" w:cstheme="majorBidi"/>
          <w:lang w:val="fr-FR"/>
        </w:rPr>
        <w:t>Lisansüstü</w:t>
      </w:r>
      <w:proofErr w:type="spellEnd"/>
      <w:r w:rsidRPr="0025651D">
        <w:rPr>
          <w:rFonts w:asciiTheme="majorBidi" w:hAnsiTheme="majorBidi" w:cstheme="majorBidi"/>
          <w:lang w:val="fr-FR"/>
        </w:rPr>
        <w:t xml:space="preserve"> </w:t>
      </w:r>
      <w:proofErr w:type="spellStart"/>
      <w:r w:rsidRPr="0025651D">
        <w:rPr>
          <w:rFonts w:asciiTheme="majorBidi" w:hAnsiTheme="majorBidi" w:cstheme="majorBidi"/>
          <w:lang w:val="fr-FR"/>
        </w:rPr>
        <w:t>Eğitim</w:t>
      </w:r>
      <w:proofErr w:type="spellEnd"/>
      <w:r w:rsidRPr="0025651D">
        <w:rPr>
          <w:rFonts w:asciiTheme="majorBidi" w:hAnsiTheme="majorBidi" w:cstheme="majorBidi"/>
          <w:lang w:val="fr-FR"/>
        </w:rPr>
        <w:t xml:space="preserve"> </w:t>
      </w:r>
      <w:proofErr w:type="spellStart"/>
      <w:r w:rsidRPr="0025651D">
        <w:rPr>
          <w:rFonts w:asciiTheme="majorBidi" w:hAnsiTheme="majorBidi" w:cstheme="majorBidi"/>
          <w:lang w:val="fr-FR"/>
        </w:rPr>
        <w:t>Enstitüsü</w:t>
      </w:r>
      <w:proofErr w:type="spellEnd"/>
      <w:r w:rsidRPr="0025651D">
        <w:rPr>
          <w:rFonts w:asciiTheme="majorBidi" w:hAnsiTheme="majorBidi" w:cstheme="majorBidi"/>
          <w:b/>
          <w:bCs/>
          <w:lang w:val="fr-FR"/>
        </w:rPr>
        <w:t xml:space="preserve"> </w:t>
      </w:r>
    </w:p>
    <w:p w14:paraId="1D6C0C48" w14:textId="77777777" w:rsidR="00BD6211" w:rsidRPr="0025651D" w:rsidRDefault="00BD6211" w:rsidP="00BD6211">
      <w:pPr>
        <w:rPr>
          <w:rFonts w:asciiTheme="majorBidi" w:hAnsiTheme="majorBidi" w:cstheme="majorBidi"/>
          <w:b/>
          <w:bCs/>
          <w:lang w:val="fr-FR"/>
        </w:rPr>
      </w:pPr>
      <w:proofErr w:type="spellStart"/>
      <w:r w:rsidRPr="0025651D">
        <w:rPr>
          <w:rFonts w:asciiTheme="majorBidi" w:hAnsiTheme="majorBidi" w:cstheme="majorBidi"/>
          <w:b/>
          <w:bCs/>
          <w:lang w:val="fr-FR"/>
        </w:rPr>
        <w:t>Tez</w:t>
      </w:r>
      <w:proofErr w:type="spellEnd"/>
      <w:r w:rsidRPr="0025651D">
        <w:rPr>
          <w:rFonts w:asciiTheme="majorBidi" w:hAnsiTheme="majorBidi" w:cstheme="majorBidi"/>
          <w:b/>
          <w:bCs/>
          <w:lang w:val="fr-FR"/>
        </w:rPr>
        <w:t xml:space="preserve"> </w:t>
      </w:r>
      <w:proofErr w:type="spellStart"/>
      <w:r w:rsidRPr="0025651D">
        <w:rPr>
          <w:rFonts w:asciiTheme="majorBidi" w:hAnsiTheme="majorBidi" w:cstheme="majorBidi"/>
          <w:b/>
          <w:bCs/>
          <w:lang w:val="fr-FR"/>
        </w:rPr>
        <w:t>Danışmanı</w:t>
      </w:r>
      <w:proofErr w:type="spellEnd"/>
      <w:r w:rsidRPr="0025651D">
        <w:rPr>
          <w:rFonts w:asciiTheme="majorBidi" w:hAnsiTheme="majorBidi" w:cstheme="majorBidi"/>
          <w:b/>
          <w:bCs/>
          <w:lang w:val="fr-FR"/>
        </w:rPr>
        <w:t xml:space="preserve">    </w:t>
      </w:r>
      <w:r>
        <w:rPr>
          <w:rFonts w:asciiTheme="majorBidi" w:hAnsiTheme="majorBidi" w:cstheme="majorBidi"/>
          <w:b/>
          <w:bCs/>
          <w:lang w:val="fr-FR"/>
        </w:rPr>
        <w:t xml:space="preserve"> </w:t>
      </w:r>
      <w:proofErr w:type="gramStart"/>
      <w:r>
        <w:rPr>
          <w:rFonts w:asciiTheme="majorBidi" w:hAnsiTheme="majorBidi" w:cstheme="majorBidi"/>
          <w:b/>
          <w:bCs/>
          <w:lang w:val="fr-FR"/>
        </w:rPr>
        <w:t xml:space="preserve"> </w:t>
      </w:r>
      <w:r w:rsidRPr="0025651D">
        <w:rPr>
          <w:rFonts w:asciiTheme="majorBidi" w:hAnsiTheme="majorBidi" w:cstheme="majorBidi"/>
          <w:b/>
          <w:bCs/>
          <w:lang w:val="fr-FR"/>
        </w:rPr>
        <w:t xml:space="preserve">  :</w:t>
      </w:r>
      <w:proofErr w:type="gramEnd"/>
      <w:r w:rsidRPr="0025651D">
        <w:rPr>
          <w:rFonts w:asciiTheme="majorBidi" w:hAnsiTheme="majorBidi" w:cstheme="majorBidi"/>
          <w:b/>
          <w:bCs/>
          <w:lang w:val="fr-FR"/>
        </w:rPr>
        <w:t xml:space="preserve">  </w:t>
      </w:r>
      <w:r w:rsidRPr="0025651D">
        <w:rPr>
          <w:rFonts w:asciiTheme="majorBidi" w:hAnsiTheme="majorBidi" w:cstheme="majorBidi"/>
          <w:lang w:val="fr-FR"/>
        </w:rPr>
        <w:t xml:space="preserve">Prof.  Dr. </w:t>
      </w:r>
      <w:proofErr w:type="spellStart"/>
      <w:r w:rsidRPr="0025651D">
        <w:rPr>
          <w:rFonts w:asciiTheme="majorBidi" w:hAnsiTheme="majorBidi" w:cstheme="majorBidi"/>
          <w:lang w:val="fr-FR"/>
        </w:rPr>
        <w:t>Erhan</w:t>
      </w:r>
      <w:proofErr w:type="spellEnd"/>
      <w:r w:rsidRPr="0025651D">
        <w:rPr>
          <w:rFonts w:asciiTheme="majorBidi" w:hAnsiTheme="majorBidi" w:cstheme="majorBidi"/>
          <w:lang w:val="fr-FR"/>
        </w:rPr>
        <w:t xml:space="preserve"> ADA</w:t>
      </w:r>
    </w:p>
    <w:p w14:paraId="41ECED86" w14:textId="5F5E25A2" w:rsidR="00BD6211" w:rsidRPr="00BD6211" w:rsidRDefault="00BD6211" w:rsidP="00BD6211">
      <w:pPr>
        <w:rPr>
          <w:rFonts w:asciiTheme="majorBidi" w:hAnsiTheme="majorBidi" w:cstheme="majorBidi"/>
          <w:lang w:val="fr-FR"/>
        </w:rPr>
      </w:pPr>
      <w:proofErr w:type="spellStart"/>
      <w:r w:rsidRPr="0025651D">
        <w:rPr>
          <w:rFonts w:asciiTheme="majorBidi" w:hAnsiTheme="majorBidi" w:cstheme="majorBidi"/>
          <w:b/>
          <w:bCs/>
          <w:lang w:val="fr-FR"/>
        </w:rPr>
        <w:t>Araştırmacı</w:t>
      </w:r>
      <w:proofErr w:type="spellEnd"/>
      <w:r w:rsidRPr="0025651D">
        <w:rPr>
          <w:rFonts w:asciiTheme="majorBidi" w:hAnsiTheme="majorBidi" w:cstheme="majorBidi"/>
          <w:b/>
          <w:bCs/>
          <w:lang w:val="fr-FR"/>
        </w:rPr>
        <w:t xml:space="preserve">          </w:t>
      </w:r>
      <w:proofErr w:type="gramStart"/>
      <w:r w:rsidRPr="0025651D">
        <w:rPr>
          <w:rFonts w:asciiTheme="majorBidi" w:hAnsiTheme="majorBidi" w:cstheme="majorBidi"/>
          <w:b/>
          <w:bCs/>
          <w:lang w:val="fr-FR"/>
        </w:rPr>
        <w:t xml:space="preserve">   :</w:t>
      </w:r>
      <w:proofErr w:type="gramEnd"/>
      <w:r w:rsidRPr="0025651D">
        <w:rPr>
          <w:rFonts w:asciiTheme="majorBidi" w:hAnsiTheme="majorBidi" w:cstheme="majorBidi"/>
          <w:b/>
          <w:bCs/>
          <w:lang w:val="fr-FR"/>
        </w:rPr>
        <w:t xml:space="preserve">  </w:t>
      </w:r>
      <w:proofErr w:type="spellStart"/>
      <w:r w:rsidRPr="0025651D">
        <w:rPr>
          <w:rFonts w:asciiTheme="majorBidi" w:hAnsiTheme="majorBidi" w:cstheme="majorBidi"/>
          <w:lang w:val="fr-FR"/>
        </w:rPr>
        <w:t>Ebru</w:t>
      </w:r>
      <w:proofErr w:type="spellEnd"/>
      <w:r w:rsidRPr="0025651D">
        <w:rPr>
          <w:rFonts w:asciiTheme="majorBidi" w:hAnsiTheme="majorBidi" w:cstheme="majorBidi"/>
          <w:lang w:val="fr-FR"/>
        </w:rPr>
        <w:t xml:space="preserve"> TAKCI</w:t>
      </w:r>
    </w:p>
    <w:p w14:paraId="39610712" w14:textId="77777777" w:rsidR="00BD6211" w:rsidRPr="0025651D" w:rsidRDefault="00BD6211" w:rsidP="00BD6211">
      <w:pPr>
        <w:rPr>
          <w:rFonts w:asciiTheme="majorBidi" w:hAnsiTheme="majorBidi" w:cstheme="majorBidi"/>
          <w:b/>
          <w:bCs/>
          <w:lang w:val="fr-FR"/>
        </w:rPr>
      </w:pPr>
    </w:p>
    <w:p w14:paraId="5A590BC3" w14:textId="77777777" w:rsidR="00BD6211" w:rsidRPr="0025651D" w:rsidRDefault="00BD6211" w:rsidP="00BD6211">
      <w:pPr>
        <w:rPr>
          <w:rFonts w:asciiTheme="majorBidi" w:hAnsiTheme="majorBidi" w:cstheme="majorBidi"/>
          <w:lang w:val="fr-FR"/>
        </w:rPr>
      </w:pPr>
      <w:proofErr w:type="spellStart"/>
      <w:r w:rsidRPr="0025651D">
        <w:rPr>
          <w:rFonts w:asciiTheme="majorBidi" w:hAnsiTheme="majorBidi" w:cstheme="majorBidi"/>
          <w:lang w:val="fr-FR"/>
        </w:rPr>
        <w:t>Sayın</w:t>
      </w:r>
      <w:proofErr w:type="spellEnd"/>
      <w:r w:rsidRPr="0025651D">
        <w:rPr>
          <w:rFonts w:asciiTheme="majorBidi" w:hAnsiTheme="majorBidi" w:cstheme="majorBidi"/>
          <w:lang w:val="fr-FR"/>
        </w:rPr>
        <w:t xml:space="preserve"> </w:t>
      </w:r>
      <w:proofErr w:type="spellStart"/>
      <w:r w:rsidRPr="0025651D">
        <w:rPr>
          <w:rFonts w:asciiTheme="majorBidi" w:hAnsiTheme="majorBidi" w:cstheme="majorBidi"/>
          <w:lang w:val="fr-FR"/>
        </w:rPr>
        <w:t>Katılımcı</w:t>
      </w:r>
      <w:proofErr w:type="spellEnd"/>
      <w:r w:rsidRPr="0025651D">
        <w:rPr>
          <w:rFonts w:asciiTheme="majorBidi" w:hAnsiTheme="majorBidi" w:cstheme="majorBidi"/>
          <w:lang w:val="fr-FR"/>
        </w:rPr>
        <w:t xml:space="preserve"> ;</w:t>
      </w:r>
    </w:p>
    <w:p w14:paraId="252529F5" w14:textId="77777777" w:rsidR="00BD6211" w:rsidRPr="0025651D" w:rsidRDefault="00BD6211" w:rsidP="00BD6211">
      <w:pPr>
        <w:rPr>
          <w:rFonts w:asciiTheme="majorBidi" w:hAnsiTheme="majorBidi" w:cstheme="majorBidi"/>
          <w:lang w:val="fr-FR"/>
        </w:rPr>
      </w:pPr>
      <w:r w:rsidRPr="0025651D">
        <w:rPr>
          <w:rFonts w:asciiTheme="majorBidi" w:hAnsiTheme="majorBidi" w:cstheme="majorBidi"/>
          <w:lang w:val="fr-FR"/>
        </w:rPr>
        <w:t xml:space="preserve">Bu </w:t>
      </w:r>
      <w:proofErr w:type="spellStart"/>
      <w:r w:rsidRPr="0025651D">
        <w:rPr>
          <w:rFonts w:asciiTheme="majorBidi" w:hAnsiTheme="majorBidi" w:cstheme="majorBidi"/>
          <w:lang w:val="fr-FR"/>
        </w:rPr>
        <w:t>anket</w:t>
      </w:r>
      <w:proofErr w:type="spellEnd"/>
      <w:r w:rsidRPr="0025651D">
        <w:rPr>
          <w:rFonts w:asciiTheme="majorBidi" w:hAnsiTheme="majorBidi" w:cstheme="majorBidi"/>
          <w:lang w:val="fr-FR"/>
        </w:rPr>
        <w:t xml:space="preserve"> </w:t>
      </w:r>
      <w:proofErr w:type="spellStart"/>
      <w:r w:rsidRPr="0025651D">
        <w:rPr>
          <w:rFonts w:asciiTheme="majorBidi" w:hAnsiTheme="majorBidi" w:cstheme="majorBidi"/>
          <w:lang w:val="fr-FR"/>
        </w:rPr>
        <w:t>araştırması</w:t>
      </w:r>
      <w:proofErr w:type="spellEnd"/>
      <w:r w:rsidRPr="0025651D">
        <w:rPr>
          <w:rFonts w:asciiTheme="majorBidi" w:hAnsiTheme="majorBidi" w:cstheme="majorBidi"/>
          <w:lang w:val="fr-FR"/>
        </w:rPr>
        <w:t xml:space="preserve">, </w:t>
      </w:r>
      <w:proofErr w:type="spellStart"/>
      <w:r w:rsidRPr="0025651D">
        <w:rPr>
          <w:rFonts w:asciiTheme="majorBidi" w:hAnsiTheme="majorBidi" w:cstheme="majorBidi"/>
          <w:lang w:val="fr-FR"/>
        </w:rPr>
        <w:t>Yaşar</w:t>
      </w:r>
      <w:proofErr w:type="spellEnd"/>
      <w:r w:rsidRPr="0025651D">
        <w:rPr>
          <w:rFonts w:asciiTheme="majorBidi" w:hAnsiTheme="majorBidi" w:cstheme="majorBidi"/>
          <w:lang w:val="fr-FR"/>
        </w:rPr>
        <w:t xml:space="preserve"> </w:t>
      </w:r>
      <w:proofErr w:type="spellStart"/>
      <w:r w:rsidRPr="0025651D">
        <w:rPr>
          <w:rFonts w:asciiTheme="majorBidi" w:hAnsiTheme="majorBidi" w:cstheme="majorBidi"/>
          <w:lang w:val="fr-FR"/>
        </w:rPr>
        <w:t>Üniversitesi</w:t>
      </w:r>
      <w:proofErr w:type="spellEnd"/>
      <w:r w:rsidRPr="0025651D">
        <w:rPr>
          <w:rFonts w:asciiTheme="majorBidi" w:hAnsiTheme="majorBidi" w:cstheme="majorBidi"/>
          <w:lang w:val="fr-FR"/>
        </w:rPr>
        <w:t xml:space="preserve"> </w:t>
      </w:r>
      <w:proofErr w:type="spellStart"/>
      <w:r w:rsidRPr="0025651D">
        <w:rPr>
          <w:rFonts w:asciiTheme="majorBidi" w:hAnsiTheme="majorBidi" w:cstheme="majorBidi"/>
          <w:lang w:val="fr-FR"/>
        </w:rPr>
        <w:t>Lisansüstü</w:t>
      </w:r>
      <w:proofErr w:type="spellEnd"/>
      <w:r w:rsidRPr="0025651D">
        <w:rPr>
          <w:rFonts w:asciiTheme="majorBidi" w:hAnsiTheme="majorBidi" w:cstheme="majorBidi"/>
          <w:lang w:val="fr-FR"/>
        </w:rPr>
        <w:t xml:space="preserve"> </w:t>
      </w:r>
      <w:proofErr w:type="spellStart"/>
      <w:r w:rsidRPr="0025651D">
        <w:rPr>
          <w:rFonts w:asciiTheme="majorBidi" w:hAnsiTheme="majorBidi" w:cstheme="majorBidi"/>
          <w:lang w:val="fr-FR"/>
        </w:rPr>
        <w:t>Eğitim</w:t>
      </w:r>
      <w:proofErr w:type="spellEnd"/>
      <w:r w:rsidRPr="0025651D">
        <w:rPr>
          <w:rFonts w:asciiTheme="majorBidi" w:hAnsiTheme="majorBidi" w:cstheme="majorBidi"/>
          <w:lang w:val="fr-FR"/>
        </w:rPr>
        <w:t xml:space="preserve"> </w:t>
      </w:r>
      <w:proofErr w:type="spellStart"/>
      <w:r w:rsidRPr="0025651D">
        <w:rPr>
          <w:rFonts w:asciiTheme="majorBidi" w:hAnsiTheme="majorBidi" w:cstheme="majorBidi"/>
          <w:lang w:val="fr-FR"/>
        </w:rPr>
        <w:t>Enstitüsü</w:t>
      </w:r>
      <w:proofErr w:type="spellEnd"/>
      <w:r w:rsidRPr="0025651D">
        <w:rPr>
          <w:rFonts w:asciiTheme="majorBidi" w:hAnsiTheme="majorBidi" w:cstheme="majorBidi"/>
          <w:lang w:val="fr-FR"/>
        </w:rPr>
        <w:t xml:space="preserve"> </w:t>
      </w:r>
      <w:proofErr w:type="spellStart"/>
      <w:r w:rsidRPr="0025651D">
        <w:rPr>
          <w:rFonts w:asciiTheme="majorBidi" w:hAnsiTheme="majorBidi" w:cstheme="majorBidi"/>
          <w:lang w:val="fr-FR"/>
        </w:rPr>
        <w:t>İşletme</w:t>
      </w:r>
      <w:proofErr w:type="spellEnd"/>
      <w:r w:rsidRPr="0025651D">
        <w:rPr>
          <w:rFonts w:asciiTheme="majorBidi" w:hAnsiTheme="majorBidi" w:cstheme="majorBidi"/>
          <w:lang w:val="fr-FR"/>
        </w:rPr>
        <w:t xml:space="preserve"> </w:t>
      </w:r>
      <w:proofErr w:type="spellStart"/>
      <w:r w:rsidRPr="0025651D">
        <w:rPr>
          <w:rFonts w:asciiTheme="majorBidi" w:hAnsiTheme="majorBidi" w:cstheme="majorBidi"/>
          <w:lang w:val="fr-FR"/>
        </w:rPr>
        <w:t>Anabilim</w:t>
      </w:r>
      <w:proofErr w:type="spellEnd"/>
      <w:r w:rsidRPr="0025651D">
        <w:rPr>
          <w:rFonts w:asciiTheme="majorBidi" w:hAnsiTheme="majorBidi" w:cstheme="majorBidi"/>
          <w:lang w:val="fr-FR"/>
        </w:rPr>
        <w:t xml:space="preserve"> </w:t>
      </w:r>
      <w:proofErr w:type="spellStart"/>
      <w:r w:rsidRPr="0025651D">
        <w:rPr>
          <w:rFonts w:asciiTheme="majorBidi" w:hAnsiTheme="majorBidi" w:cstheme="majorBidi"/>
          <w:lang w:val="fr-FR"/>
        </w:rPr>
        <w:t>Dalında</w:t>
      </w:r>
      <w:proofErr w:type="spellEnd"/>
      <w:r w:rsidRPr="0025651D">
        <w:rPr>
          <w:rFonts w:asciiTheme="majorBidi" w:hAnsiTheme="majorBidi" w:cstheme="majorBidi"/>
          <w:lang w:val="fr-FR"/>
        </w:rPr>
        <w:t xml:space="preserve"> Prof. Dr. </w:t>
      </w:r>
      <w:proofErr w:type="spellStart"/>
      <w:r w:rsidRPr="0025651D">
        <w:rPr>
          <w:rFonts w:asciiTheme="majorBidi" w:hAnsiTheme="majorBidi" w:cstheme="majorBidi"/>
          <w:lang w:val="fr-FR"/>
        </w:rPr>
        <w:t>Erhan</w:t>
      </w:r>
      <w:proofErr w:type="spellEnd"/>
      <w:r w:rsidRPr="0025651D">
        <w:rPr>
          <w:rFonts w:asciiTheme="majorBidi" w:hAnsiTheme="majorBidi" w:cstheme="majorBidi"/>
          <w:lang w:val="fr-FR"/>
        </w:rPr>
        <w:t xml:space="preserve"> Ada </w:t>
      </w:r>
      <w:proofErr w:type="spellStart"/>
      <w:r w:rsidRPr="0025651D">
        <w:rPr>
          <w:rFonts w:asciiTheme="majorBidi" w:hAnsiTheme="majorBidi" w:cstheme="majorBidi"/>
          <w:lang w:val="fr-FR"/>
        </w:rPr>
        <w:t>danışmanlığında</w:t>
      </w:r>
      <w:proofErr w:type="spellEnd"/>
      <w:r w:rsidRPr="0025651D">
        <w:rPr>
          <w:rFonts w:asciiTheme="majorBidi" w:hAnsiTheme="majorBidi" w:cstheme="majorBidi"/>
          <w:lang w:val="fr-FR"/>
        </w:rPr>
        <w:t xml:space="preserve"> “</w:t>
      </w:r>
      <w:proofErr w:type="spellStart"/>
      <w:r w:rsidRPr="0025651D">
        <w:rPr>
          <w:rFonts w:asciiTheme="majorBidi" w:hAnsiTheme="majorBidi" w:cstheme="majorBidi"/>
          <w:lang w:val="fr-FR"/>
        </w:rPr>
        <w:t>Sürdürülebilir</w:t>
      </w:r>
      <w:proofErr w:type="spellEnd"/>
      <w:r w:rsidRPr="0025651D">
        <w:rPr>
          <w:rFonts w:asciiTheme="majorBidi" w:hAnsiTheme="majorBidi" w:cstheme="majorBidi"/>
          <w:lang w:val="fr-FR"/>
        </w:rPr>
        <w:t xml:space="preserve"> </w:t>
      </w:r>
      <w:proofErr w:type="spellStart"/>
      <w:r w:rsidRPr="0025651D">
        <w:rPr>
          <w:rFonts w:asciiTheme="majorBidi" w:hAnsiTheme="majorBidi" w:cstheme="majorBidi"/>
          <w:lang w:val="fr-FR"/>
        </w:rPr>
        <w:t>Yalın</w:t>
      </w:r>
      <w:proofErr w:type="spellEnd"/>
      <w:r w:rsidRPr="0025651D">
        <w:rPr>
          <w:rFonts w:asciiTheme="majorBidi" w:hAnsiTheme="majorBidi" w:cstheme="majorBidi"/>
          <w:lang w:val="fr-FR"/>
        </w:rPr>
        <w:t xml:space="preserve"> </w:t>
      </w:r>
      <w:proofErr w:type="spellStart"/>
      <w:r w:rsidRPr="0025651D">
        <w:rPr>
          <w:rFonts w:asciiTheme="majorBidi" w:hAnsiTheme="majorBidi" w:cstheme="majorBidi"/>
          <w:lang w:val="fr-FR"/>
        </w:rPr>
        <w:t>Tedarik</w:t>
      </w:r>
      <w:proofErr w:type="spellEnd"/>
      <w:r w:rsidRPr="0025651D">
        <w:rPr>
          <w:rFonts w:asciiTheme="majorBidi" w:hAnsiTheme="majorBidi" w:cstheme="majorBidi"/>
          <w:lang w:val="fr-FR"/>
        </w:rPr>
        <w:t xml:space="preserve"> </w:t>
      </w:r>
      <w:proofErr w:type="spellStart"/>
      <w:r w:rsidRPr="0025651D">
        <w:rPr>
          <w:rFonts w:asciiTheme="majorBidi" w:hAnsiTheme="majorBidi" w:cstheme="majorBidi"/>
          <w:lang w:val="fr-FR"/>
        </w:rPr>
        <w:t>Zinciri</w:t>
      </w:r>
      <w:proofErr w:type="spellEnd"/>
      <w:r w:rsidRPr="0025651D">
        <w:rPr>
          <w:rFonts w:asciiTheme="majorBidi" w:hAnsiTheme="majorBidi" w:cstheme="majorBidi"/>
          <w:lang w:val="fr-FR"/>
        </w:rPr>
        <w:t xml:space="preserve"> </w:t>
      </w:r>
      <w:proofErr w:type="spellStart"/>
      <w:r w:rsidRPr="0025651D">
        <w:rPr>
          <w:rFonts w:asciiTheme="majorBidi" w:hAnsiTheme="majorBidi" w:cstheme="majorBidi"/>
          <w:lang w:val="fr-FR"/>
        </w:rPr>
        <w:t>Yönetimi</w:t>
      </w:r>
      <w:proofErr w:type="spellEnd"/>
      <w:r w:rsidRPr="0025651D">
        <w:rPr>
          <w:rFonts w:asciiTheme="majorBidi" w:hAnsiTheme="majorBidi" w:cstheme="majorBidi"/>
          <w:lang w:val="fr-FR"/>
        </w:rPr>
        <w:t xml:space="preserve"> </w:t>
      </w:r>
      <w:proofErr w:type="spellStart"/>
      <w:r w:rsidRPr="0025651D">
        <w:rPr>
          <w:rFonts w:asciiTheme="majorBidi" w:hAnsiTheme="majorBidi" w:cstheme="majorBidi"/>
          <w:lang w:val="fr-FR"/>
        </w:rPr>
        <w:t>Kapsamında</w:t>
      </w:r>
      <w:proofErr w:type="spellEnd"/>
      <w:r w:rsidRPr="0025651D">
        <w:rPr>
          <w:rFonts w:asciiTheme="majorBidi" w:hAnsiTheme="majorBidi" w:cstheme="majorBidi"/>
          <w:lang w:val="fr-FR"/>
        </w:rPr>
        <w:t xml:space="preserve"> </w:t>
      </w:r>
      <w:proofErr w:type="spellStart"/>
      <w:r w:rsidRPr="0025651D">
        <w:rPr>
          <w:rFonts w:asciiTheme="majorBidi" w:hAnsiTheme="majorBidi" w:cstheme="majorBidi"/>
          <w:lang w:val="fr-FR"/>
        </w:rPr>
        <w:t>Engellerin</w:t>
      </w:r>
      <w:proofErr w:type="spellEnd"/>
      <w:r w:rsidRPr="0025651D">
        <w:rPr>
          <w:rFonts w:asciiTheme="majorBidi" w:hAnsiTheme="majorBidi" w:cstheme="majorBidi"/>
          <w:lang w:val="fr-FR"/>
        </w:rPr>
        <w:t xml:space="preserve"> </w:t>
      </w:r>
      <w:proofErr w:type="spellStart"/>
      <w:r w:rsidRPr="0025651D">
        <w:rPr>
          <w:rFonts w:asciiTheme="majorBidi" w:hAnsiTheme="majorBidi" w:cstheme="majorBidi"/>
          <w:lang w:val="fr-FR"/>
        </w:rPr>
        <w:t>Analizi</w:t>
      </w:r>
      <w:proofErr w:type="spellEnd"/>
      <w:r w:rsidRPr="0025651D">
        <w:rPr>
          <w:rFonts w:asciiTheme="majorBidi" w:hAnsiTheme="majorBidi" w:cstheme="majorBidi"/>
          <w:lang w:val="fr-FR"/>
        </w:rPr>
        <w:t xml:space="preserve"> : </w:t>
      </w:r>
      <w:proofErr w:type="spellStart"/>
      <w:r w:rsidRPr="0025651D">
        <w:rPr>
          <w:rFonts w:asciiTheme="majorBidi" w:hAnsiTheme="majorBidi" w:cstheme="majorBidi"/>
          <w:lang w:val="fr-FR"/>
        </w:rPr>
        <w:t>KOBİ’lerde</w:t>
      </w:r>
      <w:proofErr w:type="spellEnd"/>
      <w:r w:rsidRPr="0025651D">
        <w:rPr>
          <w:rFonts w:asciiTheme="majorBidi" w:hAnsiTheme="majorBidi" w:cstheme="majorBidi"/>
          <w:lang w:val="fr-FR"/>
        </w:rPr>
        <w:t xml:space="preserve"> </w:t>
      </w:r>
      <w:proofErr w:type="spellStart"/>
      <w:r w:rsidRPr="0025651D">
        <w:rPr>
          <w:rFonts w:asciiTheme="majorBidi" w:hAnsiTheme="majorBidi" w:cstheme="majorBidi"/>
          <w:lang w:val="fr-FR"/>
        </w:rPr>
        <w:t>Uygulama</w:t>
      </w:r>
      <w:proofErr w:type="spellEnd"/>
      <w:r w:rsidRPr="0025651D">
        <w:rPr>
          <w:rFonts w:asciiTheme="majorBidi" w:hAnsiTheme="majorBidi" w:cstheme="majorBidi"/>
          <w:lang w:val="fr-FR"/>
        </w:rPr>
        <w:t xml:space="preserve">” </w:t>
      </w:r>
      <w:proofErr w:type="spellStart"/>
      <w:r w:rsidRPr="0025651D">
        <w:rPr>
          <w:rFonts w:asciiTheme="majorBidi" w:hAnsiTheme="majorBidi" w:cstheme="majorBidi"/>
          <w:lang w:val="fr-FR"/>
        </w:rPr>
        <w:t>adlı</w:t>
      </w:r>
      <w:proofErr w:type="spellEnd"/>
      <w:r w:rsidRPr="0025651D">
        <w:rPr>
          <w:rFonts w:asciiTheme="majorBidi" w:hAnsiTheme="majorBidi" w:cstheme="majorBidi"/>
          <w:lang w:val="fr-FR"/>
        </w:rPr>
        <w:t xml:space="preserve"> </w:t>
      </w:r>
      <w:proofErr w:type="spellStart"/>
      <w:r w:rsidRPr="0025651D">
        <w:rPr>
          <w:rFonts w:asciiTheme="majorBidi" w:hAnsiTheme="majorBidi" w:cstheme="majorBidi"/>
          <w:lang w:val="fr-FR"/>
        </w:rPr>
        <w:t>tez</w:t>
      </w:r>
      <w:proofErr w:type="spellEnd"/>
      <w:r w:rsidRPr="0025651D">
        <w:rPr>
          <w:rFonts w:asciiTheme="majorBidi" w:hAnsiTheme="majorBidi" w:cstheme="majorBidi"/>
          <w:lang w:val="fr-FR"/>
        </w:rPr>
        <w:t xml:space="preserve"> </w:t>
      </w:r>
      <w:proofErr w:type="spellStart"/>
      <w:r w:rsidRPr="0025651D">
        <w:rPr>
          <w:rFonts w:asciiTheme="majorBidi" w:hAnsiTheme="majorBidi" w:cstheme="majorBidi"/>
          <w:lang w:val="fr-FR"/>
        </w:rPr>
        <w:t>çalışmasında</w:t>
      </w:r>
      <w:proofErr w:type="spellEnd"/>
      <w:r w:rsidRPr="0025651D">
        <w:rPr>
          <w:rFonts w:asciiTheme="majorBidi" w:hAnsiTheme="majorBidi" w:cstheme="majorBidi"/>
          <w:lang w:val="fr-FR"/>
        </w:rPr>
        <w:t xml:space="preserve"> </w:t>
      </w:r>
      <w:proofErr w:type="spellStart"/>
      <w:r w:rsidRPr="0025651D">
        <w:rPr>
          <w:rFonts w:asciiTheme="majorBidi" w:hAnsiTheme="majorBidi" w:cstheme="majorBidi"/>
          <w:lang w:val="fr-FR"/>
        </w:rPr>
        <w:t>uzman</w:t>
      </w:r>
      <w:proofErr w:type="spellEnd"/>
      <w:r w:rsidRPr="0025651D">
        <w:rPr>
          <w:rFonts w:asciiTheme="majorBidi" w:hAnsiTheme="majorBidi" w:cstheme="majorBidi"/>
          <w:lang w:val="fr-FR"/>
        </w:rPr>
        <w:t xml:space="preserve"> </w:t>
      </w:r>
      <w:proofErr w:type="spellStart"/>
      <w:r w:rsidRPr="0025651D">
        <w:rPr>
          <w:rFonts w:asciiTheme="majorBidi" w:hAnsiTheme="majorBidi" w:cstheme="majorBidi"/>
          <w:lang w:val="fr-FR"/>
        </w:rPr>
        <w:t>görüşlerinin</w:t>
      </w:r>
      <w:proofErr w:type="spellEnd"/>
      <w:r w:rsidRPr="0025651D">
        <w:rPr>
          <w:rFonts w:asciiTheme="majorBidi" w:hAnsiTheme="majorBidi" w:cstheme="majorBidi"/>
          <w:lang w:val="fr-FR"/>
        </w:rPr>
        <w:t xml:space="preserve"> </w:t>
      </w:r>
      <w:proofErr w:type="spellStart"/>
      <w:r w:rsidRPr="0025651D">
        <w:rPr>
          <w:rFonts w:asciiTheme="majorBidi" w:hAnsiTheme="majorBidi" w:cstheme="majorBidi"/>
          <w:lang w:val="fr-FR"/>
        </w:rPr>
        <w:t>alınması</w:t>
      </w:r>
      <w:proofErr w:type="spellEnd"/>
      <w:r w:rsidRPr="0025651D">
        <w:rPr>
          <w:rFonts w:asciiTheme="majorBidi" w:hAnsiTheme="majorBidi" w:cstheme="majorBidi"/>
          <w:lang w:val="fr-FR"/>
        </w:rPr>
        <w:t xml:space="preserve"> </w:t>
      </w:r>
      <w:proofErr w:type="spellStart"/>
      <w:r w:rsidRPr="0025651D">
        <w:rPr>
          <w:rFonts w:asciiTheme="majorBidi" w:hAnsiTheme="majorBidi" w:cstheme="majorBidi"/>
          <w:lang w:val="fr-FR"/>
        </w:rPr>
        <w:t>için</w:t>
      </w:r>
      <w:proofErr w:type="spellEnd"/>
      <w:r w:rsidRPr="0025651D">
        <w:rPr>
          <w:rFonts w:asciiTheme="majorBidi" w:hAnsiTheme="majorBidi" w:cstheme="majorBidi"/>
          <w:lang w:val="fr-FR"/>
        </w:rPr>
        <w:t xml:space="preserve"> </w:t>
      </w:r>
      <w:proofErr w:type="spellStart"/>
      <w:r w:rsidRPr="0025651D">
        <w:rPr>
          <w:rFonts w:asciiTheme="majorBidi" w:hAnsiTheme="majorBidi" w:cstheme="majorBidi"/>
          <w:lang w:val="fr-FR"/>
        </w:rPr>
        <w:t>hazırlanmıştır</w:t>
      </w:r>
      <w:proofErr w:type="spellEnd"/>
      <w:r w:rsidRPr="0025651D">
        <w:rPr>
          <w:rFonts w:asciiTheme="majorBidi" w:hAnsiTheme="majorBidi" w:cstheme="majorBidi"/>
          <w:lang w:val="fr-FR"/>
        </w:rPr>
        <w:t xml:space="preserve">. </w:t>
      </w:r>
    </w:p>
    <w:p w14:paraId="05ECE912" w14:textId="39D6B1D6" w:rsidR="00BD6211" w:rsidRDefault="00BD6211" w:rsidP="00BD6211">
      <w:pPr>
        <w:rPr>
          <w:rFonts w:asciiTheme="majorBidi" w:hAnsiTheme="majorBidi" w:cstheme="majorBidi"/>
          <w:lang w:val="fr-FR"/>
        </w:rPr>
      </w:pPr>
      <w:proofErr w:type="spellStart"/>
      <w:r w:rsidRPr="0025651D">
        <w:rPr>
          <w:rFonts w:asciiTheme="majorBidi" w:hAnsiTheme="majorBidi" w:cstheme="majorBidi"/>
          <w:lang w:val="fr-FR"/>
        </w:rPr>
        <w:t>Vereceğiniz</w:t>
      </w:r>
      <w:proofErr w:type="spellEnd"/>
      <w:r w:rsidRPr="0025651D">
        <w:rPr>
          <w:rFonts w:asciiTheme="majorBidi" w:hAnsiTheme="majorBidi" w:cstheme="majorBidi"/>
          <w:lang w:val="fr-FR"/>
        </w:rPr>
        <w:t xml:space="preserve"> </w:t>
      </w:r>
      <w:proofErr w:type="spellStart"/>
      <w:r w:rsidRPr="0025651D">
        <w:rPr>
          <w:rFonts w:asciiTheme="majorBidi" w:hAnsiTheme="majorBidi" w:cstheme="majorBidi"/>
          <w:lang w:val="fr-FR"/>
        </w:rPr>
        <w:t>yanıtlar</w:t>
      </w:r>
      <w:proofErr w:type="spellEnd"/>
      <w:r w:rsidRPr="0025651D">
        <w:rPr>
          <w:rFonts w:asciiTheme="majorBidi" w:hAnsiTheme="majorBidi" w:cstheme="majorBidi"/>
          <w:lang w:val="fr-FR"/>
        </w:rPr>
        <w:t xml:space="preserve"> </w:t>
      </w:r>
      <w:proofErr w:type="spellStart"/>
      <w:r w:rsidRPr="0025651D">
        <w:rPr>
          <w:rFonts w:asciiTheme="majorBidi" w:hAnsiTheme="majorBidi" w:cstheme="majorBidi"/>
          <w:lang w:val="fr-FR"/>
        </w:rPr>
        <w:t>gizli</w:t>
      </w:r>
      <w:proofErr w:type="spellEnd"/>
      <w:r w:rsidRPr="0025651D">
        <w:rPr>
          <w:rFonts w:asciiTheme="majorBidi" w:hAnsiTheme="majorBidi" w:cstheme="majorBidi"/>
          <w:lang w:val="fr-FR"/>
        </w:rPr>
        <w:t xml:space="preserve"> </w:t>
      </w:r>
      <w:proofErr w:type="spellStart"/>
      <w:r w:rsidRPr="0025651D">
        <w:rPr>
          <w:rFonts w:asciiTheme="majorBidi" w:hAnsiTheme="majorBidi" w:cstheme="majorBidi"/>
          <w:lang w:val="fr-FR"/>
        </w:rPr>
        <w:t>tutularak</w:t>
      </w:r>
      <w:proofErr w:type="spellEnd"/>
      <w:r w:rsidRPr="0025651D">
        <w:rPr>
          <w:rFonts w:asciiTheme="majorBidi" w:hAnsiTheme="majorBidi" w:cstheme="majorBidi"/>
          <w:lang w:val="fr-FR"/>
        </w:rPr>
        <w:t xml:space="preserve"> </w:t>
      </w:r>
      <w:proofErr w:type="spellStart"/>
      <w:r w:rsidRPr="0025651D">
        <w:rPr>
          <w:rFonts w:asciiTheme="majorBidi" w:hAnsiTheme="majorBidi" w:cstheme="majorBidi"/>
          <w:lang w:val="fr-FR"/>
        </w:rPr>
        <w:t>yalnızca</w:t>
      </w:r>
      <w:proofErr w:type="spellEnd"/>
      <w:r w:rsidRPr="0025651D">
        <w:rPr>
          <w:rFonts w:asciiTheme="majorBidi" w:hAnsiTheme="majorBidi" w:cstheme="majorBidi"/>
          <w:lang w:val="fr-FR"/>
        </w:rPr>
        <w:t xml:space="preserve"> </w:t>
      </w:r>
      <w:proofErr w:type="spellStart"/>
      <w:r w:rsidRPr="0025651D">
        <w:rPr>
          <w:rFonts w:asciiTheme="majorBidi" w:hAnsiTheme="majorBidi" w:cstheme="majorBidi"/>
          <w:lang w:val="fr-FR"/>
        </w:rPr>
        <w:t>akademik</w:t>
      </w:r>
      <w:proofErr w:type="spellEnd"/>
      <w:r w:rsidRPr="0025651D">
        <w:rPr>
          <w:rFonts w:asciiTheme="majorBidi" w:hAnsiTheme="majorBidi" w:cstheme="majorBidi"/>
          <w:lang w:val="fr-FR"/>
        </w:rPr>
        <w:t xml:space="preserve"> </w:t>
      </w:r>
      <w:proofErr w:type="spellStart"/>
      <w:r w:rsidRPr="0025651D">
        <w:rPr>
          <w:rFonts w:asciiTheme="majorBidi" w:hAnsiTheme="majorBidi" w:cstheme="majorBidi"/>
          <w:lang w:val="fr-FR"/>
        </w:rPr>
        <w:t>çalışmada</w:t>
      </w:r>
      <w:proofErr w:type="spellEnd"/>
      <w:r w:rsidRPr="0025651D">
        <w:rPr>
          <w:rFonts w:asciiTheme="majorBidi" w:hAnsiTheme="majorBidi" w:cstheme="majorBidi"/>
          <w:lang w:val="fr-FR"/>
        </w:rPr>
        <w:t xml:space="preserve"> </w:t>
      </w:r>
      <w:proofErr w:type="spellStart"/>
      <w:r w:rsidRPr="0025651D">
        <w:rPr>
          <w:rFonts w:asciiTheme="majorBidi" w:hAnsiTheme="majorBidi" w:cstheme="majorBidi"/>
          <w:lang w:val="fr-FR"/>
        </w:rPr>
        <w:t>kullanılacaktır</w:t>
      </w:r>
      <w:proofErr w:type="spellEnd"/>
      <w:r w:rsidRPr="0025651D">
        <w:rPr>
          <w:rFonts w:asciiTheme="majorBidi" w:hAnsiTheme="majorBidi" w:cstheme="majorBidi"/>
          <w:lang w:val="fr-FR"/>
        </w:rPr>
        <w:t xml:space="preserve">. </w:t>
      </w:r>
      <w:proofErr w:type="spellStart"/>
      <w:r w:rsidRPr="0025651D">
        <w:rPr>
          <w:rFonts w:asciiTheme="majorBidi" w:hAnsiTheme="majorBidi" w:cstheme="majorBidi"/>
          <w:lang w:val="fr-FR"/>
        </w:rPr>
        <w:t>Değerli</w:t>
      </w:r>
      <w:proofErr w:type="spellEnd"/>
      <w:r w:rsidRPr="0025651D">
        <w:rPr>
          <w:rFonts w:asciiTheme="majorBidi" w:hAnsiTheme="majorBidi" w:cstheme="majorBidi"/>
          <w:lang w:val="fr-FR"/>
        </w:rPr>
        <w:t xml:space="preserve"> </w:t>
      </w:r>
      <w:proofErr w:type="spellStart"/>
      <w:r w:rsidRPr="0025651D">
        <w:rPr>
          <w:rFonts w:asciiTheme="majorBidi" w:hAnsiTheme="majorBidi" w:cstheme="majorBidi"/>
          <w:lang w:val="fr-FR"/>
        </w:rPr>
        <w:t>görüşlerinizi</w:t>
      </w:r>
      <w:proofErr w:type="spellEnd"/>
      <w:r w:rsidRPr="0025651D">
        <w:rPr>
          <w:rFonts w:asciiTheme="majorBidi" w:hAnsiTheme="majorBidi" w:cstheme="majorBidi"/>
          <w:lang w:val="fr-FR"/>
        </w:rPr>
        <w:t xml:space="preserve"> </w:t>
      </w:r>
      <w:proofErr w:type="spellStart"/>
      <w:r w:rsidRPr="0025651D">
        <w:rPr>
          <w:rFonts w:asciiTheme="majorBidi" w:hAnsiTheme="majorBidi" w:cstheme="majorBidi"/>
          <w:lang w:val="fr-FR"/>
        </w:rPr>
        <w:t>bildirerek</w:t>
      </w:r>
      <w:proofErr w:type="spellEnd"/>
      <w:r w:rsidRPr="0025651D">
        <w:rPr>
          <w:rFonts w:asciiTheme="majorBidi" w:hAnsiTheme="majorBidi" w:cstheme="majorBidi"/>
          <w:lang w:val="fr-FR"/>
        </w:rPr>
        <w:t xml:space="preserve"> </w:t>
      </w:r>
      <w:proofErr w:type="spellStart"/>
      <w:r w:rsidRPr="0025651D">
        <w:rPr>
          <w:rFonts w:asciiTheme="majorBidi" w:hAnsiTheme="majorBidi" w:cstheme="majorBidi"/>
          <w:lang w:val="fr-FR"/>
        </w:rPr>
        <w:t>çalışmaya</w:t>
      </w:r>
      <w:proofErr w:type="spellEnd"/>
      <w:r w:rsidRPr="0025651D">
        <w:rPr>
          <w:rFonts w:asciiTheme="majorBidi" w:hAnsiTheme="majorBidi" w:cstheme="majorBidi"/>
          <w:lang w:val="fr-FR"/>
        </w:rPr>
        <w:t xml:space="preserve"> </w:t>
      </w:r>
      <w:proofErr w:type="spellStart"/>
      <w:r w:rsidRPr="0025651D">
        <w:rPr>
          <w:rFonts w:asciiTheme="majorBidi" w:hAnsiTheme="majorBidi" w:cstheme="majorBidi"/>
          <w:lang w:val="fr-FR"/>
        </w:rPr>
        <w:t>sağlayacağınız</w:t>
      </w:r>
      <w:proofErr w:type="spellEnd"/>
      <w:r w:rsidRPr="0025651D">
        <w:rPr>
          <w:rFonts w:asciiTheme="majorBidi" w:hAnsiTheme="majorBidi" w:cstheme="majorBidi"/>
          <w:lang w:val="fr-FR"/>
        </w:rPr>
        <w:t xml:space="preserve"> </w:t>
      </w:r>
      <w:proofErr w:type="spellStart"/>
      <w:r w:rsidRPr="0025651D">
        <w:rPr>
          <w:rFonts w:asciiTheme="majorBidi" w:hAnsiTheme="majorBidi" w:cstheme="majorBidi"/>
          <w:lang w:val="fr-FR"/>
        </w:rPr>
        <w:t>katkı</w:t>
      </w:r>
      <w:proofErr w:type="spellEnd"/>
      <w:r w:rsidRPr="0025651D">
        <w:rPr>
          <w:rFonts w:asciiTheme="majorBidi" w:hAnsiTheme="majorBidi" w:cstheme="majorBidi"/>
          <w:lang w:val="fr-FR"/>
        </w:rPr>
        <w:t xml:space="preserve"> </w:t>
      </w:r>
      <w:proofErr w:type="spellStart"/>
      <w:r w:rsidRPr="0025651D">
        <w:rPr>
          <w:rFonts w:asciiTheme="majorBidi" w:hAnsiTheme="majorBidi" w:cstheme="majorBidi"/>
          <w:lang w:val="fr-FR"/>
        </w:rPr>
        <w:t>için</w:t>
      </w:r>
      <w:proofErr w:type="spellEnd"/>
      <w:r w:rsidRPr="0025651D">
        <w:rPr>
          <w:rFonts w:asciiTheme="majorBidi" w:hAnsiTheme="majorBidi" w:cstheme="majorBidi"/>
          <w:lang w:val="fr-FR"/>
        </w:rPr>
        <w:t xml:space="preserve"> </w:t>
      </w:r>
      <w:proofErr w:type="spellStart"/>
      <w:r w:rsidRPr="0025651D">
        <w:rPr>
          <w:rFonts w:asciiTheme="majorBidi" w:hAnsiTheme="majorBidi" w:cstheme="majorBidi"/>
          <w:lang w:val="fr-FR"/>
        </w:rPr>
        <w:t>şimdiden</w:t>
      </w:r>
      <w:proofErr w:type="spellEnd"/>
      <w:r w:rsidRPr="0025651D">
        <w:rPr>
          <w:rFonts w:asciiTheme="majorBidi" w:hAnsiTheme="majorBidi" w:cstheme="majorBidi"/>
          <w:lang w:val="fr-FR"/>
        </w:rPr>
        <w:t xml:space="preserve"> </w:t>
      </w:r>
      <w:proofErr w:type="spellStart"/>
      <w:r w:rsidRPr="0025651D">
        <w:rPr>
          <w:rFonts w:asciiTheme="majorBidi" w:hAnsiTheme="majorBidi" w:cstheme="majorBidi"/>
          <w:lang w:val="fr-FR"/>
        </w:rPr>
        <w:t>teşekkür</w:t>
      </w:r>
      <w:proofErr w:type="spellEnd"/>
      <w:r w:rsidRPr="0025651D">
        <w:rPr>
          <w:rFonts w:asciiTheme="majorBidi" w:hAnsiTheme="majorBidi" w:cstheme="majorBidi"/>
          <w:lang w:val="fr-FR"/>
        </w:rPr>
        <w:t xml:space="preserve"> </w:t>
      </w:r>
      <w:proofErr w:type="spellStart"/>
      <w:r w:rsidRPr="0025651D">
        <w:rPr>
          <w:rFonts w:asciiTheme="majorBidi" w:hAnsiTheme="majorBidi" w:cstheme="majorBidi"/>
          <w:lang w:val="fr-FR"/>
        </w:rPr>
        <w:t>ederim</w:t>
      </w:r>
      <w:proofErr w:type="spellEnd"/>
      <w:r w:rsidRPr="0025651D">
        <w:rPr>
          <w:rFonts w:asciiTheme="majorBidi" w:hAnsiTheme="majorBidi" w:cstheme="majorBidi"/>
          <w:lang w:val="fr-FR"/>
        </w:rPr>
        <w:t>.</w:t>
      </w:r>
    </w:p>
    <w:p w14:paraId="6CB605B1" w14:textId="77777777" w:rsidR="00BD6211" w:rsidRDefault="00BD6211" w:rsidP="00BD6211">
      <w:pPr>
        <w:rPr>
          <w:rFonts w:asciiTheme="majorBidi" w:hAnsiTheme="majorBidi" w:cstheme="majorBidi"/>
          <w:lang w:val="fr-FR"/>
        </w:rPr>
      </w:pPr>
    </w:p>
    <w:p w14:paraId="1E05534F" w14:textId="77777777" w:rsidR="00BD6211" w:rsidRPr="0025651D" w:rsidRDefault="00BD6211" w:rsidP="00BD6211">
      <w:pPr>
        <w:rPr>
          <w:rFonts w:asciiTheme="majorBidi" w:hAnsiTheme="majorBidi" w:cstheme="majorBidi"/>
          <w:lang w:val="fr-FR"/>
        </w:rPr>
      </w:pPr>
      <w:proofErr w:type="spellStart"/>
      <w:r w:rsidRPr="0025651D">
        <w:rPr>
          <w:rFonts w:asciiTheme="majorBidi" w:hAnsiTheme="majorBidi" w:cstheme="majorBidi"/>
          <w:lang w:val="fr-FR"/>
        </w:rPr>
        <w:t>Saygılarımla</w:t>
      </w:r>
      <w:proofErr w:type="spellEnd"/>
      <w:r w:rsidRPr="0025651D">
        <w:rPr>
          <w:rFonts w:asciiTheme="majorBidi" w:hAnsiTheme="majorBidi" w:cstheme="majorBidi"/>
          <w:lang w:val="fr-FR"/>
        </w:rPr>
        <w:t>.</w:t>
      </w:r>
    </w:p>
    <w:p w14:paraId="52D7CC8A" w14:textId="77777777" w:rsidR="00BD6211" w:rsidRPr="0025651D" w:rsidRDefault="00BD6211" w:rsidP="00BD6211">
      <w:pPr>
        <w:jc w:val="right"/>
        <w:rPr>
          <w:rFonts w:asciiTheme="majorBidi" w:hAnsiTheme="majorBidi" w:cstheme="majorBidi"/>
          <w:lang w:val="fr-FR"/>
        </w:rPr>
      </w:pPr>
    </w:p>
    <w:p w14:paraId="3BCEA5C5" w14:textId="77777777" w:rsidR="00BD6211" w:rsidRPr="0025651D" w:rsidRDefault="00BD6211" w:rsidP="00BD6211">
      <w:pPr>
        <w:jc w:val="right"/>
        <w:rPr>
          <w:rFonts w:asciiTheme="majorBidi" w:hAnsiTheme="majorBidi" w:cstheme="majorBidi"/>
          <w:lang w:val="fr-FR"/>
        </w:rPr>
      </w:pPr>
      <w:proofErr w:type="spellStart"/>
      <w:r w:rsidRPr="0025651D">
        <w:rPr>
          <w:rFonts w:asciiTheme="majorBidi" w:hAnsiTheme="majorBidi" w:cstheme="majorBidi"/>
          <w:lang w:val="fr-FR"/>
        </w:rPr>
        <w:t>Ebru</w:t>
      </w:r>
      <w:proofErr w:type="spellEnd"/>
      <w:r w:rsidRPr="0025651D">
        <w:rPr>
          <w:rFonts w:asciiTheme="majorBidi" w:hAnsiTheme="majorBidi" w:cstheme="majorBidi"/>
          <w:lang w:val="fr-FR"/>
        </w:rPr>
        <w:t xml:space="preserve"> TAKCI </w:t>
      </w:r>
    </w:p>
    <w:p w14:paraId="01BA5607" w14:textId="77777777" w:rsidR="00BD6211" w:rsidRPr="0025651D" w:rsidRDefault="00BD6211" w:rsidP="00BD6211">
      <w:pPr>
        <w:jc w:val="right"/>
        <w:rPr>
          <w:rFonts w:asciiTheme="majorBidi" w:hAnsiTheme="majorBidi" w:cstheme="majorBidi"/>
          <w:lang w:val="fr-FR"/>
        </w:rPr>
      </w:pPr>
      <w:proofErr w:type="spellStart"/>
      <w:r w:rsidRPr="0025651D">
        <w:rPr>
          <w:rFonts w:asciiTheme="majorBidi" w:hAnsiTheme="majorBidi" w:cstheme="majorBidi"/>
          <w:lang w:val="fr-FR"/>
        </w:rPr>
        <w:t>Yaşar</w:t>
      </w:r>
      <w:proofErr w:type="spellEnd"/>
      <w:r w:rsidRPr="0025651D">
        <w:rPr>
          <w:rFonts w:asciiTheme="majorBidi" w:hAnsiTheme="majorBidi" w:cstheme="majorBidi"/>
          <w:lang w:val="fr-FR"/>
        </w:rPr>
        <w:t xml:space="preserve"> </w:t>
      </w:r>
      <w:proofErr w:type="spellStart"/>
      <w:r w:rsidRPr="0025651D">
        <w:rPr>
          <w:rFonts w:asciiTheme="majorBidi" w:hAnsiTheme="majorBidi" w:cstheme="majorBidi"/>
          <w:lang w:val="fr-FR"/>
        </w:rPr>
        <w:t>Üniversitesi</w:t>
      </w:r>
      <w:proofErr w:type="spellEnd"/>
      <w:r w:rsidRPr="0025651D">
        <w:rPr>
          <w:rFonts w:asciiTheme="majorBidi" w:hAnsiTheme="majorBidi" w:cstheme="majorBidi"/>
          <w:lang w:val="fr-FR"/>
        </w:rPr>
        <w:t xml:space="preserve"> </w:t>
      </w:r>
      <w:proofErr w:type="spellStart"/>
      <w:r w:rsidRPr="0025651D">
        <w:rPr>
          <w:rFonts w:asciiTheme="majorBidi" w:hAnsiTheme="majorBidi" w:cstheme="majorBidi"/>
          <w:lang w:val="fr-FR"/>
        </w:rPr>
        <w:t>Doktora</w:t>
      </w:r>
      <w:proofErr w:type="spellEnd"/>
      <w:r w:rsidRPr="0025651D">
        <w:rPr>
          <w:rFonts w:asciiTheme="majorBidi" w:hAnsiTheme="majorBidi" w:cstheme="majorBidi"/>
          <w:lang w:val="fr-FR"/>
        </w:rPr>
        <w:t xml:space="preserve"> </w:t>
      </w:r>
      <w:proofErr w:type="spellStart"/>
      <w:r w:rsidRPr="0025651D">
        <w:rPr>
          <w:rFonts w:asciiTheme="majorBidi" w:hAnsiTheme="majorBidi" w:cstheme="majorBidi"/>
          <w:lang w:val="fr-FR"/>
        </w:rPr>
        <w:t>Öğrencisi</w:t>
      </w:r>
      <w:proofErr w:type="spellEnd"/>
      <w:r w:rsidRPr="0025651D">
        <w:rPr>
          <w:rFonts w:asciiTheme="majorBidi" w:hAnsiTheme="majorBidi" w:cstheme="majorBidi"/>
          <w:lang w:val="fr-FR"/>
        </w:rPr>
        <w:t xml:space="preserve"> </w:t>
      </w:r>
    </w:p>
    <w:p w14:paraId="0AB5A3D8" w14:textId="2337C484" w:rsidR="00BD6211" w:rsidRPr="0025651D" w:rsidRDefault="00BD6211" w:rsidP="00BD6211">
      <w:pPr>
        <w:spacing w:after="200" w:line="276" w:lineRule="auto"/>
        <w:rPr>
          <w:rFonts w:eastAsia="Calibri"/>
          <w:b/>
          <w:bCs/>
          <w:lang w:eastAsia="tr-TR"/>
        </w:rPr>
      </w:pPr>
      <w:r w:rsidRPr="0025651D">
        <w:rPr>
          <w:rFonts w:eastAsia="Calibri"/>
          <w:b/>
          <w:bCs/>
          <w:lang w:eastAsia="tr-TR"/>
        </w:rPr>
        <w:lastRenderedPageBreak/>
        <w:t>SÜRDÜRÜLEBİLİR YALIN TEDARİK ZİNCİRİ YÖNETİMİ</w:t>
      </w:r>
    </w:p>
    <w:p w14:paraId="755B5C93" w14:textId="77777777" w:rsidR="00BD6211" w:rsidRDefault="00BD6211" w:rsidP="00BD6211">
      <w:pPr>
        <w:rPr>
          <w:rFonts w:asciiTheme="majorBidi" w:hAnsiTheme="majorBidi" w:cstheme="majorBidi"/>
        </w:rPr>
      </w:pPr>
      <w:r w:rsidRPr="000606CC">
        <w:rPr>
          <w:rFonts w:asciiTheme="majorBidi" w:hAnsiTheme="majorBidi" w:cstheme="majorBidi"/>
        </w:rPr>
        <w:t>Birleşmiş Milletler Çevre ve Kalkınma Komisyonu sürdürülebilirliği nesillerin ihtiyaçlarını riske atmadan, toplumun taleplerine imkân sağlayarak kalkınmada süreklilik sağlama olarak tanımlamaktadır (</w:t>
      </w:r>
      <w:proofErr w:type="spellStart"/>
      <w:r w:rsidRPr="000606CC">
        <w:rPr>
          <w:rFonts w:asciiTheme="majorBidi" w:hAnsiTheme="majorBidi" w:cstheme="majorBidi"/>
        </w:rPr>
        <w:t>Brundtland</w:t>
      </w:r>
      <w:proofErr w:type="spellEnd"/>
      <w:r w:rsidRPr="000606CC">
        <w:rPr>
          <w:rFonts w:asciiTheme="majorBidi" w:hAnsiTheme="majorBidi" w:cstheme="majorBidi"/>
        </w:rPr>
        <w:t xml:space="preserve"> Raporu, WCED, 1987).</w:t>
      </w:r>
    </w:p>
    <w:p w14:paraId="4CFB5BB4" w14:textId="77777777" w:rsidR="00BD6211" w:rsidRPr="000606CC" w:rsidRDefault="00BD6211" w:rsidP="00BD6211">
      <w:pPr>
        <w:rPr>
          <w:rFonts w:asciiTheme="majorBidi" w:hAnsiTheme="majorBidi" w:cstheme="majorBidi"/>
        </w:rPr>
      </w:pPr>
      <w:r>
        <w:rPr>
          <w:rFonts w:asciiTheme="majorBidi" w:hAnsiTheme="majorBidi" w:cstheme="majorBidi"/>
        </w:rPr>
        <w:t xml:space="preserve">Dolayısıyla, </w:t>
      </w:r>
      <w:r w:rsidRPr="00B01235">
        <w:rPr>
          <w:rFonts w:asciiTheme="majorBidi" w:hAnsiTheme="majorBidi" w:cstheme="majorBidi"/>
        </w:rPr>
        <w:t>2030 yılına kadar aşırı fakirlik ve adaletsizliğin önüne geçmek ve iklim değişikliğini iyileştirmek için BM Genel Kurulunda Dünya Liderleri</w:t>
      </w:r>
      <w:r>
        <w:rPr>
          <w:rFonts w:asciiTheme="majorBidi" w:hAnsiTheme="majorBidi" w:cstheme="majorBidi"/>
        </w:rPr>
        <w:t xml:space="preserve"> </w:t>
      </w:r>
      <w:r w:rsidRPr="000606CC">
        <w:rPr>
          <w:rFonts w:asciiTheme="majorBidi" w:hAnsiTheme="majorBidi" w:cstheme="majorBidi"/>
        </w:rPr>
        <w:t xml:space="preserve">2015 yılında, 17 küresel sürdürülebilir kalkınma amaçları üzerinde uzlaşmışlardır (70th UN General Assembly, 28 </w:t>
      </w:r>
      <w:proofErr w:type="spellStart"/>
      <w:r w:rsidRPr="000606CC">
        <w:rPr>
          <w:rFonts w:asciiTheme="majorBidi" w:hAnsiTheme="majorBidi" w:cstheme="majorBidi"/>
        </w:rPr>
        <w:t>September</w:t>
      </w:r>
      <w:proofErr w:type="spellEnd"/>
      <w:r w:rsidRPr="000606CC">
        <w:rPr>
          <w:rFonts w:asciiTheme="majorBidi" w:hAnsiTheme="majorBidi" w:cstheme="majorBidi"/>
        </w:rPr>
        <w:t>, 2015):</w:t>
      </w:r>
    </w:p>
    <w:p w14:paraId="3A10A4F2" w14:textId="4A535287" w:rsidR="00BD6211" w:rsidRDefault="00BD6211" w:rsidP="00BD6211">
      <w:r w:rsidRPr="0025651D">
        <w:rPr>
          <w:rFonts w:ascii="Calibri" w:eastAsia="Calibri" w:hAnsi="Calibri" w:cs="Calibri"/>
          <w:caps/>
          <w:noProof/>
          <w:sz w:val="22"/>
          <w:lang w:eastAsia="tr-TR"/>
        </w:rPr>
        <w:drawing>
          <wp:anchor distT="0" distB="0" distL="114300" distR="114300" simplePos="0" relativeHeight="251920384" behindDoc="0" locked="0" layoutInCell="1" allowOverlap="1" wp14:anchorId="6FA629B3" wp14:editId="549A9BAE">
            <wp:simplePos x="0" y="0"/>
            <wp:positionH relativeFrom="margin">
              <wp:posOffset>0</wp:posOffset>
            </wp:positionH>
            <wp:positionV relativeFrom="paragraph">
              <wp:posOffset>0</wp:posOffset>
            </wp:positionV>
            <wp:extent cx="5156950" cy="2807368"/>
            <wp:effectExtent l="0" t="0" r="5715" b="0"/>
            <wp:wrapNone/>
            <wp:docPr id="13" name="Resim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2">
                      <a:extLst>
                        <a:ext uri="{28A0092B-C50C-407E-A947-70E740481C1C}">
                          <a14:useLocalDpi xmlns:a14="http://schemas.microsoft.com/office/drawing/2010/main" val="0"/>
                        </a:ext>
                      </a:extLst>
                    </a:blip>
                    <a:stretch>
                      <a:fillRect/>
                    </a:stretch>
                  </pic:blipFill>
                  <pic:spPr>
                    <a:xfrm>
                      <a:off x="0" y="0"/>
                      <a:ext cx="5163587" cy="2810981"/>
                    </a:xfrm>
                    <a:prstGeom prst="rect">
                      <a:avLst/>
                    </a:prstGeom>
                  </pic:spPr>
                </pic:pic>
              </a:graphicData>
            </a:graphic>
            <wp14:sizeRelH relativeFrom="margin">
              <wp14:pctWidth>0</wp14:pctWidth>
            </wp14:sizeRelH>
            <wp14:sizeRelV relativeFrom="margin">
              <wp14:pctHeight>0</wp14:pctHeight>
            </wp14:sizeRelV>
          </wp:anchor>
        </w:drawing>
      </w:r>
    </w:p>
    <w:p w14:paraId="7991E998" w14:textId="3079CABC" w:rsidR="00BD6211" w:rsidRDefault="00BD6211" w:rsidP="00BD6211"/>
    <w:p w14:paraId="4B635DF2" w14:textId="77777777" w:rsidR="00BD6211" w:rsidRPr="000606CC" w:rsidRDefault="00BD6211" w:rsidP="00BD6211"/>
    <w:p w14:paraId="2B94AE88" w14:textId="77777777" w:rsidR="00BD6211" w:rsidRPr="000606CC" w:rsidRDefault="00BD6211" w:rsidP="00BD6211"/>
    <w:p w14:paraId="01F8705A" w14:textId="77777777" w:rsidR="00BD6211" w:rsidRPr="000606CC" w:rsidRDefault="00BD6211" w:rsidP="00BD6211"/>
    <w:p w14:paraId="32FAD11D" w14:textId="77777777" w:rsidR="00BD6211" w:rsidRPr="000606CC" w:rsidRDefault="00BD6211" w:rsidP="00BD6211"/>
    <w:p w14:paraId="5B3503A7" w14:textId="77777777" w:rsidR="00BD6211" w:rsidRPr="000606CC" w:rsidRDefault="00BD6211" w:rsidP="00BD6211"/>
    <w:p w14:paraId="1BD9FE67" w14:textId="77777777" w:rsidR="00BD6211" w:rsidRPr="000606CC" w:rsidRDefault="00BD6211" w:rsidP="00BD6211"/>
    <w:p w14:paraId="611B2809" w14:textId="77777777" w:rsidR="00BD6211" w:rsidRDefault="00BD6211" w:rsidP="00BD6211">
      <w:pPr>
        <w:rPr>
          <w:rFonts w:eastAsia="Calibri"/>
          <w:lang w:eastAsia="tr-TR"/>
        </w:rPr>
      </w:pPr>
    </w:p>
    <w:p w14:paraId="69DBC286" w14:textId="77777777" w:rsidR="00BD6211" w:rsidRPr="0025651D" w:rsidRDefault="00BD6211" w:rsidP="00BD6211">
      <w:pPr>
        <w:rPr>
          <w:rFonts w:eastAsia="Calibri"/>
          <w:lang w:eastAsia="tr-TR"/>
        </w:rPr>
      </w:pPr>
      <w:r w:rsidRPr="0025651D">
        <w:rPr>
          <w:rFonts w:eastAsia="Calibri"/>
          <w:lang w:eastAsia="tr-TR"/>
        </w:rPr>
        <w:t xml:space="preserve">Başarılı bir Sürdürülebilir Yalın Tedarik Zinciri, </w:t>
      </w:r>
    </w:p>
    <w:p w14:paraId="2EC2860B" w14:textId="3E17E9FA" w:rsidR="00BD6211" w:rsidRDefault="00BD6211" w:rsidP="00BD6211">
      <w:pPr>
        <w:spacing w:after="200"/>
        <w:rPr>
          <w:rFonts w:eastAsia="Calibri"/>
          <w:lang w:eastAsia="tr-TR"/>
        </w:rPr>
      </w:pPr>
      <w:r w:rsidRPr="0025651D">
        <w:rPr>
          <w:rFonts w:eastAsia="Calibri"/>
          <w:b/>
          <w:bCs/>
          <w:lang w:eastAsia="tr-TR"/>
        </w:rPr>
        <w:t>İşletmeler açısından ele alındığında,</w:t>
      </w:r>
      <w:r w:rsidRPr="0025651D">
        <w:rPr>
          <w:rFonts w:eastAsia="Calibri"/>
          <w:lang w:eastAsia="tr-TR"/>
        </w:rPr>
        <w:t xml:space="preserve"> tedarik zincirinde yer alan üyelere rekabet avantajı sağlayabilecek, termin sürelerini kısaltabilecek, daha esnek süreçlerin uygulanmasına olanak sağlayabilecek, israfların azalmasına imkân sağlayacak, kalite ve inovasyon düzeyini artırabilecek, marka imajını güçlendirecek ve itibarın artmasına imkân sağlayacak, daha iyi çalışma şartları sonucunda çalışan memnuniyet artışına bağlı olarak işten çıkma oranları düşebilecektir. </w:t>
      </w:r>
      <w:r w:rsidRPr="0025651D">
        <w:rPr>
          <w:rFonts w:eastAsia="Calibri"/>
          <w:b/>
          <w:bCs/>
          <w:lang w:eastAsia="tr-TR"/>
        </w:rPr>
        <w:t>Tüketiciler ve müşteriler açısından ele alındığında,</w:t>
      </w:r>
      <w:r w:rsidRPr="0025651D">
        <w:rPr>
          <w:rFonts w:eastAsia="Calibri"/>
          <w:lang w:eastAsia="tr-TR"/>
        </w:rPr>
        <w:t xml:space="preserve"> müşteri memnuniyeti artacak, işletmeye/markaya olan güven duygusu artacak, daha sağlıklı ve çevresel duyarlılığa sahip ürünlere ulaşabilme imkanına sahip olunacaktır. Bu kazanımların elde edilmesi sürecinde karşılaşılan engeller süreç performansını etkilemektedir.</w:t>
      </w:r>
    </w:p>
    <w:p w14:paraId="3677E63A" w14:textId="77777777" w:rsidR="00BD6211" w:rsidRPr="0025651D" w:rsidRDefault="00BD6211" w:rsidP="00BD6211">
      <w:pPr>
        <w:spacing w:after="200"/>
        <w:rPr>
          <w:rFonts w:eastAsia="Calibri"/>
          <w:lang w:eastAsia="tr-TR"/>
        </w:rPr>
      </w:pPr>
    </w:p>
    <w:p w14:paraId="779D1508" w14:textId="77777777" w:rsidR="00BD6211" w:rsidRDefault="00BD6211" w:rsidP="001A58E8">
      <w:pPr>
        <w:pStyle w:val="ListeParagraf"/>
        <w:numPr>
          <w:ilvl w:val="0"/>
          <w:numId w:val="30"/>
        </w:numPr>
        <w:spacing w:before="0" w:after="200"/>
        <w:jc w:val="left"/>
        <w:rPr>
          <w:rFonts w:asciiTheme="majorBidi" w:hAnsiTheme="majorBidi" w:cstheme="majorBidi"/>
          <w:b/>
          <w:bCs/>
          <w:szCs w:val="24"/>
        </w:rPr>
      </w:pPr>
      <w:r>
        <w:rPr>
          <w:rFonts w:asciiTheme="majorBidi" w:hAnsiTheme="majorBidi" w:cstheme="majorBidi"/>
          <w:b/>
          <w:bCs/>
          <w:szCs w:val="24"/>
        </w:rPr>
        <w:lastRenderedPageBreak/>
        <w:t>DEMOGRAFİK</w:t>
      </w:r>
      <w:r w:rsidRPr="00CF7C01">
        <w:rPr>
          <w:rFonts w:asciiTheme="majorBidi" w:hAnsiTheme="majorBidi" w:cstheme="majorBidi"/>
          <w:b/>
          <w:bCs/>
          <w:szCs w:val="24"/>
        </w:rPr>
        <w:t xml:space="preserve"> BİLGİLER </w:t>
      </w:r>
    </w:p>
    <w:tbl>
      <w:tblPr>
        <w:tblStyle w:val="TabloKlavuzu7"/>
        <w:tblW w:w="8359" w:type="dxa"/>
        <w:tblLook w:val="04A0" w:firstRow="1" w:lastRow="0" w:firstColumn="1" w:lastColumn="0" w:noHBand="0" w:noVBand="1"/>
      </w:tblPr>
      <w:tblGrid>
        <w:gridCol w:w="2689"/>
        <w:gridCol w:w="5670"/>
      </w:tblGrid>
      <w:tr w:rsidR="00BD6211" w:rsidRPr="0025651D" w14:paraId="03C77D8A" w14:textId="77777777" w:rsidTr="00BD6211">
        <w:trPr>
          <w:trHeight w:hRule="exact" w:val="340"/>
        </w:trPr>
        <w:tc>
          <w:tcPr>
            <w:tcW w:w="2689" w:type="dxa"/>
          </w:tcPr>
          <w:p w14:paraId="603CC738" w14:textId="77777777" w:rsidR="00BD6211" w:rsidRPr="00BD6211" w:rsidRDefault="00BD6211" w:rsidP="00BD6211">
            <w:pPr>
              <w:spacing w:before="0" w:after="200"/>
              <w:jc w:val="left"/>
              <w:rPr>
                <w:rFonts w:ascii="Times New Roman" w:hAnsi="Times New Roman" w:cs="Times New Roman"/>
                <w:b/>
                <w:bCs/>
                <w:szCs w:val="24"/>
                <w:lang w:eastAsia="tr-TR"/>
              </w:rPr>
            </w:pPr>
            <w:r w:rsidRPr="00BD6211">
              <w:rPr>
                <w:rFonts w:ascii="Times New Roman" w:hAnsi="Times New Roman" w:cs="Times New Roman"/>
                <w:b/>
                <w:bCs/>
                <w:szCs w:val="24"/>
                <w:lang w:eastAsia="tr-TR"/>
              </w:rPr>
              <w:t xml:space="preserve">Ad </w:t>
            </w:r>
            <w:proofErr w:type="spellStart"/>
            <w:r w:rsidRPr="00BD6211">
              <w:rPr>
                <w:rFonts w:ascii="Times New Roman" w:hAnsi="Times New Roman" w:cs="Times New Roman"/>
                <w:b/>
                <w:bCs/>
                <w:szCs w:val="24"/>
                <w:lang w:eastAsia="tr-TR"/>
              </w:rPr>
              <w:t>Soyad</w:t>
            </w:r>
            <w:proofErr w:type="spellEnd"/>
          </w:p>
        </w:tc>
        <w:tc>
          <w:tcPr>
            <w:tcW w:w="5670" w:type="dxa"/>
          </w:tcPr>
          <w:p w14:paraId="16B39E2A" w14:textId="77777777" w:rsidR="00BD6211" w:rsidRPr="00BD6211" w:rsidRDefault="00BD6211" w:rsidP="00BD6211">
            <w:pPr>
              <w:spacing w:before="0" w:after="200"/>
              <w:jc w:val="left"/>
              <w:rPr>
                <w:rFonts w:ascii="Times New Roman" w:hAnsi="Times New Roman" w:cs="Times New Roman"/>
                <w:b/>
                <w:bCs/>
                <w:szCs w:val="24"/>
                <w:lang w:eastAsia="tr-TR"/>
              </w:rPr>
            </w:pPr>
          </w:p>
        </w:tc>
      </w:tr>
      <w:tr w:rsidR="00BD6211" w:rsidRPr="0025651D" w14:paraId="4A64C663" w14:textId="77777777" w:rsidTr="00BD6211">
        <w:trPr>
          <w:trHeight w:hRule="exact" w:val="340"/>
        </w:trPr>
        <w:tc>
          <w:tcPr>
            <w:tcW w:w="2689" w:type="dxa"/>
          </w:tcPr>
          <w:p w14:paraId="1727C72A" w14:textId="77777777" w:rsidR="00BD6211" w:rsidRPr="00BD6211" w:rsidRDefault="00BD6211" w:rsidP="00BD6211">
            <w:pPr>
              <w:spacing w:before="0" w:after="200"/>
              <w:jc w:val="left"/>
              <w:rPr>
                <w:rFonts w:ascii="Times New Roman" w:hAnsi="Times New Roman" w:cs="Times New Roman"/>
                <w:b/>
                <w:bCs/>
                <w:szCs w:val="24"/>
                <w:lang w:eastAsia="tr-TR"/>
              </w:rPr>
            </w:pPr>
            <w:r w:rsidRPr="00BD6211">
              <w:rPr>
                <w:rFonts w:ascii="Times New Roman" w:hAnsi="Times New Roman" w:cs="Times New Roman"/>
                <w:b/>
                <w:bCs/>
                <w:szCs w:val="24"/>
                <w:lang w:eastAsia="tr-TR"/>
              </w:rPr>
              <w:t>E- Posta</w:t>
            </w:r>
          </w:p>
        </w:tc>
        <w:tc>
          <w:tcPr>
            <w:tcW w:w="5670" w:type="dxa"/>
          </w:tcPr>
          <w:p w14:paraId="6C105A4A" w14:textId="77777777" w:rsidR="00BD6211" w:rsidRPr="00BD6211" w:rsidRDefault="00BD6211" w:rsidP="00BD6211">
            <w:pPr>
              <w:spacing w:before="0" w:after="200"/>
              <w:jc w:val="left"/>
              <w:rPr>
                <w:rFonts w:ascii="Times New Roman" w:hAnsi="Times New Roman" w:cs="Times New Roman"/>
                <w:b/>
                <w:bCs/>
                <w:szCs w:val="24"/>
                <w:lang w:eastAsia="tr-TR"/>
              </w:rPr>
            </w:pPr>
          </w:p>
        </w:tc>
      </w:tr>
      <w:tr w:rsidR="00BD6211" w:rsidRPr="0025651D" w14:paraId="43EB7B9F" w14:textId="77777777" w:rsidTr="00BD6211">
        <w:trPr>
          <w:trHeight w:hRule="exact" w:val="340"/>
        </w:trPr>
        <w:tc>
          <w:tcPr>
            <w:tcW w:w="2689" w:type="dxa"/>
          </w:tcPr>
          <w:p w14:paraId="171BA766" w14:textId="3D03A5AF" w:rsidR="00BD6211" w:rsidRPr="00BD6211" w:rsidRDefault="00BD6211" w:rsidP="00BD6211">
            <w:pPr>
              <w:spacing w:before="0" w:after="200"/>
              <w:jc w:val="left"/>
              <w:rPr>
                <w:rFonts w:ascii="Times New Roman" w:hAnsi="Times New Roman" w:cs="Times New Roman"/>
                <w:b/>
                <w:bCs/>
                <w:szCs w:val="24"/>
                <w:lang w:eastAsia="tr-TR"/>
              </w:rPr>
            </w:pPr>
            <w:r w:rsidRPr="00BD6211">
              <w:rPr>
                <w:rFonts w:ascii="Times New Roman" w:hAnsi="Times New Roman" w:cs="Times New Roman"/>
                <w:b/>
                <w:bCs/>
                <w:szCs w:val="24"/>
                <w:lang w:eastAsia="tr-TR"/>
              </w:rPr>
              <w:t>Kurum / Kuruluş Adı</w:t>
            </w:r>
          </w:p>
        </w:tc>
        <w:tc>
          <w:tcPr>
            <w:tcW w:w="5670" w:type="dxa"/>
          </w:tcPr>
          <w:p w14:paraId="1AF1A8F5" w14:textId="77777777" w:rsidR="00BD6211" w:rsidRPr="00BD6211" w:rsidRDefault="00BD6211" w:rsidP="00BD6211">
            <w:pPr>
              <w:spacing w:before="0" w:after="200"/>
              <w:jc w:val="left"/>
              <w:rPr>
                <w:rFonts w:ascii="Times New Roman" w:hAnsi="Times New Roman" w:cs="Times New Roman"/>
                <w:b/>
                <w:bCs/>
                <w:szCs w:val="24"/>
                <w:lang w:eastAsia="tr-TR"/>
              </w:rPr>
            </w:pPr>
          </w:p>
        </w:tc>
      </w:tr>
      <w:tr w:rsidR="00BD6211" w:rsidRPr="0025651D" w14:paraId="4CF5C8BD" w14:textId="77777777" w:rsidTr="00BD6211">
        <w:trPr>
          <w:trHeight w:hRule="exact" w:val="340"/>
        </w:trPr>
        <w:tc>
          <w:tcPr>
            <w:tcW w:w="2689" w:type="dxa"/>
          </w:tcPr>
          <w:p w14:paraId="3BF25A94" w14:textId="4FF7FCB2" w:rsidR="00BD6211" w:rsidRPr="00BD6211" w:rsidRDefault="00BD6211" w:rsidP="00BD6211">
            <w:pPr>
              <w:spacing w:before="0" w:after="200"/>
              <w:jc w:val="left"/>
              <w:rPr>
                <w:rFonts w:ascii="Times New Roman" w:hAnsi="Times New Roman" w:cs="Times New Roman"/>
                <w:b/>
                <w:bCs/>
                <w:szCs w:val="24"/>
                <w:lang w:eastAsia="tr-TR"/>
              </w:rPr>
            </w:pPr>
            <w:r w:rsidRPr="00BD6211">
              <w:rPr>
                <w:rFonts w:ascii="Times New Roman" w:hAnsi="Times New Roman" w:cs="Times New Roman"/>
                <w:b/>
                <w:bCs/>
                <w:szCs w:val="24"/>
                <w:lang w:eastAsia="tr-TR"/>
              </w:rPr>
              <w:t>Yaş</w:t>
            </w:r>
          </w:p>
        </w:tc>
        <w:tc>
          <w:tcPr>
            <w:tcW w:w="5670" w:type="dxa"/>
          </w:tcPr>
          <w:p w14:paraId="5B89B51C" w14:textId="77777777" w:rsidR="00BD6211" w:rsidRPr="00BD6211" w:rsidRDefault="00BD6211" w:rsidP="00BD6211">
            <w:pPr>
              <w:spacing w:before="0" w:after="200"/>
              <w:jc w:val="left"/>
              <w:rPr>
                <w:rFonts w:ascii="Times New Roman" w:hAnsi="Times New Roman" w:cs="Times New Roman"/>
                <w:b/>
                <w:bCs/>
                <w:szCs w:val="24"/>
                <w:lang w:eastAsia="tr-TR"/>
              </w:rPr>
            </w:pPr>
          </w:p>
        </w:tc>
      </w:tr>
      <w:tr w:rsidR="00BD6211" w:rsidRPr="0025651D" w14:paraId="409FB91A" w14:textId="77777777" w:rsidTr="00BD6211">
        <w:trPr>
          <w:trHeight w:hRule="exact" w:val="340"/>
        </w:trPr>
        <w:tc>
          <w:tcPr>
            <w:tcW w:w="2689" w:type="dxa"/>
          </w:tcPr>
          <w:p w14:paraId="0C22E523" w14:textId="77777777" w:rsidR="00BD6211" w:rsidRPr="00BD6211" w:rsidRDefault="00BD6211" w:rsidP="00BD6211">
            <w:pPr>
              <w:spacing w:before="0" w:after="200"/>
              <w:jc w:val="left"/>
              <w:rPr>
                <w:rFonts w:ascii="Times New Roman" w:hAnsi="Times New Roman" w:cs="Times New Roman"/>
                <w:b/>
                <w:bCs/>
                <w:szCs w:val="24"/>
                <w:lang w:eastAsia="tr-TR"/>
              </w:rPr>
            </w:pPr>
            <w:r w:rsidRPr="00BD6211">
              <w:rPr>
                <w:rFonts w:ascii="Times New Roman" w:hAnsi="Times New Roman" w:cs="Times New Roman"/>
                <w:b/>
                <w:bCs/>
                <w:szCs w:val="24"/>
                <w:lang w:eastAsia="tr-TR"/>
              </w:rPr>
              <w:t>Cinsiyet</w:t>
            </w:r>
          </w:p>
        </w:tc>
        <w:tc>
          <w:tcPr>
            <w:tcW w:w="5670" w:type="dxa"/>
          </w:tcPr>
          <w:p w14:paraId="31BD2776" w14:textId="77777777" w:rsidR="00BD6211" w:rsidRPr="00BD6211" w:rsidRDefault="00BD6211" w:rsidP="00BD6211">
            <w:pPr>
              <w:spacing w:before="0" w:after="200"/>
              <w:jc w:val="left"/>
              <w:rPr>
                <w:rFonts w:ascii="Times New Roman" w:hAnsi="Times New Roman" w:cs="Times New Roman"/>
                <w:b/>
                <w:bCs/>
                <w:szCs w:val="24"/>
                <w:lang w:eastAsia="tr-TR"/>
              </w:rPr>
            </w:pPr>
          </w:p>
        </w:tc>
      </w:tr>
      <w:tr w:rsidR="00BD6211" w:rsidRPr="0025651D" w14:paraId="6556B4BC" w14:textId="77777777" w:rsidTr="00BD6211">
        <w:trPr>
          <w:trHeight w:hRule="exact" w:val="340"/>
        </w:trPr>
        <w:tc>
          <w:tcPr>
            <w:tcW w:w="2689" w:type="dxa"/>
          </w:tcPr>
          <w:p w14:paraId="4A8CEF1D" w14:textId="77777777" w:rsidR="00BD6211" w:rsidRPr="00BD6211" w:rsidRDefault="00BD6211" w:rsidP="00BD6211">
            <w:pPr>
              <w:spacing w:before="0" w:after="200"/>
              <w:jc w:val="left"/>
              <w:rPr>
                <w:rFonts w:ascii="Times New Roman" w:hAnsi="Times New Roman" w:cs="Times New Roman"/>
                <w:b/>
                <w:bCs/>
                <w:szCs w:val="24"/>
                <w:lang w:eastAsia="tr-TR"/>
              </w:rPr>
            </w:pPr>
            <w:r w:rsidRPr="00BD6211">
              <w:rPr>
                <w:rFonts w:ascii="Times New Roman" w:hAnsi="Times New Roman" w:cs="Times New Roman"/>
                <w:b/>
                <w:bCs/>
                <w:szCs w:val="24"/>
                <w:lang w:eastAsia="tr-TR"/>
              </w:rPr>
              <w:t>Eğitim Durumu</w:t>
            </w:r>
          </w:p>
        </w:tc>
        <w:tc>
          <w:tcPr>
            <w:tcW w:w="5670" w:type="dxa"/>
          </w:tcPr>
          <w:p w14:paraId="1BBE0F1E" w14:textId="77777777" w:rsidR="00BD6211" w:rsidRPr="00BD6211" w:rsidRDefault="00BD6211" w:rsidP="00BD6211">
            <w:pPr>
              <w:spacing w:before="0" w:after="200"/>
              <w:jc w:val="left"/>
              <w:rPr>
                <w:rFonts w:ascii="Times New Roman" w:hAnsi="Times New Roman" w:cs="Times New Roman"/>
                <w:b/>
                <w:bCs/>
                <w:szCs w:val="24"/>
                <w:lang w:eastAsia="tr-TR"/>
              </w:rPr>
            </w:pPr>
          </w:p>
        </w:tc>
      </w:tr>
      <w:tr w:rsidR="00BD6211" w:rsidRPr="0025651D" w14:paraId="744DB00A" w14:textId="77777777" w:rsidTr="00BD6211">
        <w:trPr>
          <w:trHeight w:hRule="exact" w:val="340"/>
        </w:trPr>
        <w:tc>
          <w:tcPr>
            <w:tcW w:w="2689" w:type="dxa"/>
          </w:tcPr>
          <w:p w14:paraId="4A606B09" w14:textId="77777777" w:rsidR="00BD6211" w:rsidRPr="00BD6211" w:rsidRDefault="00BD6211" w:rsidP="00BD6211">
            <w:pPr>
              <w:spacing w:before="0" w:after="200"/>
              <w:jc w:val="left"/>
              <w:rPr>
                <w:rFonts w:ascii="Times New Roman" w:hAnsi="Times New Roman" w:cs="Times New Roman"/>
                <w:b/>
                <w:bCs/>
                <w:szCs w:val="24"/>
                <w:lang w:eastAsia="tr-TR"/>
              </w:rPr>
            </w:pPr>
            <w:r w:rsidRPr="00BD6211">
              <w:rPr>
                <w:rFonts w:ascii="Times New Roman" w:hAnsi="Times New Roman" w:cs="Times New Roman"/>
                <w:b/>
                <w:bCs/>
                <w:szCs w:val="24"/>
                <w:lang w:eastAsia="tr-TR"/>
              </w:rPr>
              <w:t>Kurumdaki Görev</w:t>
            </w:r>
          </w:p>
        </w:tc>
        <w:tc>
          <w:tcPr>
            <w:tcW w:w="5670" w:type="dxa"/>
          </w:tcPr>
          <w:p w14:paraId="6FF710D5" w14:textId="77777777" w:rsidR="00BD6211" w:rsidRPr="00BD6211" w:rsidRDefault="00BD6211" w:rsidP="00BD6211">
            <w:pPr>
              <w:spacing w:before="0" w:after="200"/>
              <w:jc w:val="left"/>
              <w:rPr>
                <w:rFonts w:ascii="Times New Roman" w:hAnsi="Times New Roman" w:cs="Times New Roman"/>
                <w:b/>
                <w:bCs/>
                <w:szCs w:val="24"/>
                <w:lang w:eastAsia="tr-TR"/>
              </w:rPr>
            </w:pPr>
          </w:p>
        </w:tc>
      </w:tr>
      <w:tr w:rsidR="00BD6211" w:rsidRPr="0025651D" w14:paraId="606E580B" w14:textId="77777777" w:rsidTr="00BD6211">
        <w:trPr>
          <w:trHeight w:hRule="exact" w:val="340"/>
        </w:trPr>
        <w:tc>
          <w:tcPr>
            <w:tcW w:w="2689" w:type="dxa"/>
          </w:tcPr>
          <w:p w14:paraId="636768CA" w14:textId="77777777" w:rsidR="00BD6211" w:rsidRPr="00BD6211" w:rsidRDefault="00BD6211" w:rsidP="00BD6211">
            <w:pPr>
              <w:spacing w:before="0" w:after="200"/>
              <w:jc w:val="left"/>
              <w:rPr>
                <w:rFonts w:ascii="Times New Roman" w:hAnsi="Times New Roman" w:cs="Times New Roman"/>
                <w:b/>
                <w:bCs/>
                <w:szCs w:val="24"/>
                <w:lang w:eastAsia="tr-TR"/>
              </w:rPr>
            </w:pPr>
            <w:r w:rsidRPr="00BD6211">
              <w:rPr>
                <w:rFonts w:ascii="Times New Roman" w:hAnsi="Times New Roman" w:cs="Times New Roman"/>
                <w:b/>
                <w:bCs/>
                <w:szCs w:val="24"/>
                <w:lang w:eastAsia="tr-TR"/>
              </w:rPr>
              <w:t>Sektör</w:t>
            </w:r>
          </w:p>
        </w:tc>
        <w:tc>
          <w:tcPr>
            <w:tcW w:w="5670" w:type="dxa"/>
          </w:tcPr>
          <w:p w14:paraId="112C02A6" w14:textId="77777777" w:rsidR="00BD6211" w:rsidRPr="00BD6211" w:rsidRDefault="00BD6211" w:rsidP="00BD6211">
            <w:pPr>
              <w:spacing w:before="0" w:after="200"/>
              <w:jc w:val="left"/>
              <w:rPr>
                <w:rFonts w:ascii="Times New Roman" w:hAnsi="Times New Roman" w:cs="Times New Roman"/>
                <w:b/>
                <w:bCs/>
                <w:szCs w:val="24"/>
                <w:lang w:eastAsia="tr-TR"/>
              </w:rPr>
            </w:pPr>
          </w:p>
        </w:tc>
      </w:tr>
      <w:tr w:rsidR="00BD6211" w:rsidRPr="0025651D" w14:paraId="24C7EC4A" w14:textId="77777777" w:rsidTr="00BD6211">
        <w:trPr>
          <w:trHeight w:hRule="exact" w:val="340"/>
        </w:trPr>
        <w:tc>
          <w:tcPr>
            <w:tcW w:w="2689" w:type="dxa"/>
          </w:tcPr>
          <w:p w14:paraId="0434919D" w14:textId="77777777" w:rsidR="00BD6211" w:rsidRPr="00BD6211" w:rsidRDefault="00BD6211" w:rsidP="00BD6211">
            <w:pPr>
              <w:spacing w:before="0" w:after="200"/>
              <w:jc w:val="left"/>
              <w:rPr>
                <w:rFonts w:ascii="Times New Roman" w:hAnsi="Times New Roman" w:cs="Times New Roman"/>
                <w:b/>
                <w:bCs/>
                <w:szCs w:val="24"/>
                <w:lang w:eastAsia="tr-TR"/>
              </w:rPr>
            </w:pPr>
            <w:r w:rsidRPr="00BD6211">
              <w:rPr>
                <w:rFonts w:ascii="Times New Roman" w:hAnsi="Times New Roman" w:cs="Times New Roman"/>
                <w:b/>
                <w:bCs/>
                <w:szCs w:val="24"/>
                <w:lang w:eastAsia="tr-TR"/>
              </w:rPr>
              <w:t>Toplam Tecrübe</w:t>
            </w:r>
          </w:p>
        </w:tc>
        <w:tc>
          <w:tcPr>
            <w:tcW w:w="5670" w:type="dxa"/>
          </w:tcPr>
          <w:p w14:paraId="6FC2F1EC" w14:textId="77777777" w:rsidR="00BD6211" w:rsidRPr="00BD6211" w:rsidRDefault="00BD6211" w:rsidP="00BD6211">
            <w:pPr>
              <w:spacing w:before="0" w:after="200"/>
              <w:jc w:val="left"/>
              <w:rPr>
                <w:rFonts w:ascii="Times New Roman" w:hAnsi="Times New Roman" w:cs="Times New Roman"/>
                <w:b/>
                <w:bCs/>
                <w:szCs w:val="24"/>
                <w:lang w:eastAsia="tr-TR"/>
              </w:rPr>
            </w:pPr>
          </w:p>
        </w:tc>
      </w:tr>
      <w:tr w:rsidR="00BD6211" w:rsidRPr="0025651D" w14:paraId="4B145FD4" w14:textId="77777777" w:rsidTr="00BD6211">
        <w:trPr>
          <w:trHeight w:hRule="exact" w:val="340"/>
        </w:trPr>
        <w:tc>
          <w:tcPr>
            <w:tcW w:w="2689" w:type="dxa"/>
          </w:tcPr>
          <w:p w14:paraId="24C0889C" w14:textId="77A6157F" w:rsidR="00BD6211" w:rsidRPr="00BD6211" w:rsidRDefault="00BD6211" w:rsidP="00BD6211">
            <w:pPr>
              <w:spacing w:before="0" w:after="200"/>
              <w:jc w:val="left"/>
              <w:rPr>
                <w:rFonts w:ascii="Times New Roman" w:hAnsi="Times New Roman" w:cs="Times New Roman"/>
                <w:b/>
                <w:bCs/>
                <w:szCs w:val="24"/>
                <w:lang w:eastAsia="tr-TR"/>
              </w:rPr>
            </w:pPr>
            <w:r w:rsidRPr="00BD6211">
              <w:rPr>
                <w:rFonts w:ascii="Times New Roman" w:hAnsi="Times New Roman" w:cs="Times New Roman"/>
                <w:b/>
                <w:bCs/>
                <w:szCs w:val="24"/>
                <w:lang w:eastAsia="tr-TR"/>
              </w:rPr>
              <w:t>Kurum Çalışan Sayısı</w:t>
            </w:r>
          </w:p>
        </w:tc>
        <w:tc>
          <w:tcPr>
            <w:tcW w:w="5670" w:type="dxa"/>
          </w:tcPr>
          <w:p w14:paraId="09458538" w14:textId="77777777" w:rsidR="00BD6211" w:rsidRPr="00BD6211" w:rsidRDefault="00BD6211" w:rsidP="00BD6211">
            <w:pPr>
              <w:spacing w:before="0" w:after="200"/>
              <w:jc w:val="left"/>
              <w:rPr>
                <w:rFonts w:ascii="Times New Roman" w:hAnsi="Times New Roman" w:cs="Times New Roman"/>
                <w:b/>
                <w:bCs/>
                <w:szCs w:val="24"/>
                <w:lang w:eastAsia="tr-TR"/>
              </w:rPr>
            </w:pPr>
          </w:p>
        </w:tc>
      </w:tr>
    </w:tbl>
    <w:p w14:paraId="70C7BF5E" w14:textId="42F8A6D6" w:rsidR="00BD6211" w:rsidRPr="00BD6211" w:rsidRDefault="00BD6211" w:rsidP="00BD6211">
      <w:pPr>
        <w:rPr>
          <w:rFonts w:asciiTheme="majorBidi" w:hAnsiTheme="majorBidi" w:cstheme="majorBidi"/>
          <w:b/>
          <w:bCs/>
        </w:rPr>
      </w:pPr>
      <w:r>
        <w:rPr>
          <w:rFonts w:asciiTheme="majorBidi" w:hAnsiTheme="majorBidi" w:cstheme="majorBidi"/>
          <w:b/>
          <w:bCs/>
        </w:rPr>
        <w:t xml:space="preserve">B. </w:t>
      </w:r>
      <w:r w:rsidRPr="00777F5D">
        <w:rPr>
          <w:rFonts w:asciiTheme="majorBidi" w:hAnsiTheme="majorBidi" w:cstheme="majorBidi"/>
          <w:b/>
          <w:bCs/>
        </w:rPr>
        <w:t xml:space="preserve">YALIN ARAÇLAR </w:t>
      </w:r>
    </w:p>
    <w:p w14:paraId="3A056BDD" w14:textId="77777777" w:rsidR="00BD6211" w:rsidRDefault="00BD6211" w:rsidP="00BD6211">
      <w:pPr>
        <w:rPr>
          <w:rFonts w:asciiTheme="majorBidi" w:hAnsiTheme="majorBidi" w:cstheme="majorBidi"/>
        </w:rPr>
      </w:pPr>
      <w:r w:rsidRPr="0025651D">
        <w:rPr>
          <w:rFonts w:asciiTheme="majorBidi" w:hAnsiTheme="majorBidi" w:cstheme="majorBidi"/>
        </w:rPr>
        <w:t xml:space="preserve">Aşağıda belirtilen yalın araçlardan hangisi / hangileri işletmenizde uygulanmaktadır? </w:t>
      </w:r>
      <w:r w:rsidRPr="00E146F4">
        <w:rPr>
          <w:rFonts w:asciiTheme="majorBidi" w:hAnsiTheme="majorBidi" w:cstheme="majorBidi"/>
        </w:rPr>
        <w:t>(İlgili kutucuğa X işareti koyarak cevap verebilirsiniz.)</w:t>
      </w:r>
    </w:p>
    <w:tbl>
      <w:tblPr>
        <w:tblStyle w:val="AkGlgeleme-Vurgu1"/>
        <w:tblpPr w:leftFromText="141" w:rightFromText="141" w:vertAnchor="text" w:tblpY="1"/>
        <w:tblOverlap w:val="never"/>
        <w:tblW w:w="509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60" w:firstRow="1" w:lastRow="1" w:firstColumn="0" w:lastColumn="0" w:noHBand="1" w:noVBand="1"/>
      </w:tblPr>
      <w:tblGrid>
        <w:gridCol w:w="2406"/>
        <w:gridCol w:w="1700"/>
        <w:gridCol w:w="428"/>
        <w:gridCol w:w="2163"/>
        <w:gridCol w:w="1662"/>
      </w:tblGrid>
      <w:tr w:rsidR="00BD6211" w:rsidRPr="0025651D" w14:paraId="511EC98B" w14:textId="77777777" w:rsidTr="00AF5ED4">
        <w:trPr>
          <w:cnfStyle w:val="100000000000" w:firstRow="1" w:lastRow="0" w:firstColumn="0" w:lastColumn="0" w:oddVBand="0" w:evenVBand="0" w:oddHBand="0" w:evenHBand="0" w:firstRowFirstColumn="0" w:firstRowLastColumn="0" w:lastRowFirstColumn="0" w:lastRowLastColumn="0"/>
          <w:trHeight w:hRule="exact" w:val="624"/>
        </w:trPr>
        <w:tc>
          <w:tcPr>
            <w:tcW w:w="1439" w:type="pct"/>
            <w:tcBorders>
              <w:top w:val="single" w:sz="4" w:space="0" w:color="auto"/>
              <w:left w:val="single" w:sz="4" w:space="0" w:color="auto"/>
              <w:bottom w:val="single" w:sz="4" w:space="0" w:color="auto"/>
              <w:right w:val="single" w:sz="4" w:space="0" w:color="auto"/>
            </w:tcBorders>
            <w:noWrap/>
          </w:tcPr>
          <w:p w14:paraId="7D07DAB8" w14:textId="77777777" w:rsidR="00BD6211" w:rsidRPr="0025651D" w:rsidRDefault="00BD6211" w:rsidP="00BD6211">
            <w:pPr>
              <w:spacing w:before="0" w:after="200" w:line="276" w:lineRule="auto"/>
              <w:rPr>
                <w:rFonts w:asciiTheme="majorBidi" w:eastAsia="Calibri" w:hAnsiTheme="majorBidi" w:cstheme="majorBidi"/>
                <w:color w:val="auto"/>
                <w:sz w:val="24"/>
                <w:szCs w:val="24"/>
              </w:rPr>
            </w:pPr>
            <w:r w:rsidRPr="0025651D">
              <w:rPr>
                <w:rFonts w:asciiTheme="majorBidi" w:eastAsia="Calibri" w:hAnsiTheme="majorBidi" w:cstheme="majorBidi"/>
                <w:color w:val="auto"/>
                <w:sz w:val="24"/>
                <w:szCs w:val="24"/>
              </w:rPr>
              <w:t>Yalın Araçlar</w:t>
            </w:r>
          </w:p>
        </w:tc>
        <w:tc>
          <w:tcPr>
            <w:tcW w:w="1017" w:type="pct"/>
            <w:tcBorders>
              <w:top w:val="single" w:sz="4" w:space="0" w:color="auto"/>
              <w:left w:val="single" w:sz="4" w:space="0" w:color="auto"/>
              <w:bottom w:val="single" w:sz="4" w:space="0" w:color="auto"/>
              <w:right w:val="single" w:sz="4" w:space="0" w:color="auto"/>
            </w:tcBorders>
          </w:tcPr>
          <w:p w14:paraId="315EB217" w14:textId="77777777" w:rsidR="00BD6211" w:rsidRPr="0025651D" w:rsidRDefault="00BD6211" w:rsidP="00BD6211">
            <w:pPr>
              <w:spacing w:before="0" w:after="200" w:line="240" w:lineRule="auto"/>
              <w:rPr>
                <w:rFonts w:asciiTheme="majorBidi" w:eastAsia="Calibri" w:hAnsiTheme="majorBidi" w:cstheme="majorBidi"/>
                <w:color w:val="auto"/>
                <w:sz w:val="24"/>
                <w:szCs w:val="24"/>
              </w:rPr>
            </w:pPr>
            <w:r w:rsidRPr="0025651D">
              <w:rPr>
                <w:rFonts w:asciiTheme="majorBidi" w:eastAsia="Calibri" w:hAnsiTheme="majorBidi" w:cstheme="majorBidi"/>
                <w:color w:val="auto"/>
                <w:sz w:val="24"/>
                <w:szCs w:val="24"/>
              </w:rPr>
              <w:t>Uygulama Durumu</w:t>
            </w:r>
          </w:p>
        </w:tc>
        <w:tc>
          <w:tcPr>
            <w:tcW w:w="256" w:type="pct"/>
            <w:vMerge w:val="restart"/>
            <w:tcBorders>
              <w:top w:val="single" w:sz="4" w:space="0" w:color="auto"/>
              <w:left w:val="single" w:sz="4" w:space="0" w:color="auto"/>
              <w:right w:val="single" w:sz="4" w:space="0" w:color="auto"/>
            </w:tcBorders>
            <w:shd w:val="clear" w:color="auto" w:fill="BDD6EE"/>
          </w:tcPr>
          <w:p w14:paraId="18E2EFE7" w14:textId="77777777" w:rsidR="00BD6211" w:rsidRPr="0025651D" w:rsidRDefault="00BD6211" w:rsidP="00BD6211">
            <w:pPr>
              <w:spacing w:before="0" w:after="200" w:line="276" w:lineRule="auto"/>
              <w:rPr>
                <w:rFonts w:asciiTheme="majorBidi" w:eastAsia="Times New Roman" w:hAnsiTheme="majorBidi" w:cstheme="majorBidi"/>
                <w:color w:val="2F5496"/>
                <w:sz w:val="24"/>
                <w:szCs w:val="24"/>
              </w:rPr>
            </w:pPr>
          </w:p>
        </w:tc>
        <w:tc>
          <w:tcPr>
            <w:tcW w:w="1294" w:type="pct"/>
            <w:tcBorders>
              <w:top w:val="single" w:sz="4" w:space="0" w:color="auto"/>
              <w:left w:val="single" w:sz="4" w:space="0" w:color="auto"/>
              <w:bottom w:val="single" w:sz="4" w:space="0" w:color="auto"/>
              <w:right w:val="single" w:sz="4" w:space="0" w:color="auto"/>
            </w:tcBorders>
          </w:tcPr>
          <w:p w14:paraId="551A38B3" w14:textId="77777777" w:rsidR="00BD6211" w:rsidRPr="0025651D" w:rsidRDefault="00BD6211" w:rsidP="00BD6211">
            <w:pPr>
              <w:spacing w:before="0" w:after="200" w:line="276" w:lineRule="auto"/>
              <w:rPr>
                <w:rFonts w:asciiTheme="majorBidi" w:eastAsia="Times New Roman" w:hAnsiTheme="majorBidi" w:cstheme="majorBidi"/>
                <w:color w:val="2F5496"/>
                <w:sz w:val="24"/>
                <w:szCs w:val="24"/>
              </w:rPr>
            </w:pPr>
            <w:r w:rsidRPr="0025651D">
              <w:rPr>
                <w:rFonts w:asciiTheme="majorBidi" w:eastAsia="Times New Roman" w:hAnsiTheme="majorBidi" w:cstheme="majorBidi"/>
                <w:color w:val="auto"/>
                <w:sz w:val="24"/>
                <w:szCs w:val="24"/>
              </w:rPr>
              <w:t xml:space="preserve">Yalın Araçlar </w:t>
            </w:r>
          </w:p>
        </w:tc>
        <w:tc>
          <w:tcPr>
            <w:tcW w:w="994" w:type="pct"/>
            <w:tcBorders>
              <w:top w:val="single" w:sz="4" w:space="0" w:color="auto"/>
              <w:left w:val="single" w:sz="4" w:space="0" w:color="auto"/>
              <w:bottom w:val="single" w:sz="4" w:space="0" w:color="auto"/>
              <w:right w:val="single" w:sz="4" w:space="0" w:color="auto"/>
            </w:tcBorders>
          </w:tcPr>
          <w:p w14:paraId="69FE0550" w14:textId="77777777" w:rsidR="00BD6211" w:rsidRPr="0025651D" w:rsidRDefault="00BD6211" w:rsidP="00BD6211">
            <w:pPr>
              <w:spacing w:before="0" w:after="200" w:line="276" w:lineRule="auto"/>
              <w:rPr>
                <w:rFonts w:asciiTheme="majorBidi" w:eastAsia="Times New Roman" w:hAnsiTheme="majorBidi" w:cstheme="majorBidi"/>
                <w:color w:val="2F5496"/>
                <w:sz w:val="24"/>
                <w:szCs w:val="24"/>
              </w:rPr>
            </w:pPr>
            <w:r w:rsidRPr="0025651D">
              <w:rPr>
                <w:rFonts w:asciiTheme="majorBidi" w:eastAsia="Times New Roman" w:hAnsiTheme="majorBidi" w:cstheme="majorBidi"/>
                <w:color w:val="auto"/>
                <w:sz w:val="24"/>
                <w:szCs w:val="24"/>
              </w:rPr>
              <w:t>Uygulama Durumu</w:t>
            </w:r>
          </w:p>
        </w:tc>
      </w:tr>
      <w:tr w:rsidR="00BD6211" w:rsidRPr="0025651D" w14:paraId="2EA52328" w14:textId="77777777" w:rsidTr="00AF5ED4">
        <w:trPr>
          <w:trHeight w:hRule="exact" w:val="624"/>
        </w:trPr>
        <w:tc>
          <w:tcPr>
            <w:tcW w:w="1439" w:type="pct"/>
            <w:tcBorders>
              <w:top w:val="single" w:sz="4" w:space="0" w:color="auto"/>
            </w:tcBorders>
            <w:noWrap/>
          </w:tcPr>
          <w:p w14:paraId="2526C086" w14:textId="77777777" w:rsidR="00BD6211" w:rsidRPr="0025651D" w:rsidRDefault="00BD6211" w:rsidP="001A58E8">
            <w:pPr>
              <w:numPr>
                <w:ilvl w:val="0"/>
                <w:numId w:val="31"/>
              </w:numPr>
              <w:spacing w:after="0" w:line="240" w:lineRule="auto"/>
              <w:contextualSpacing/>
              <w:jc w:val="left"/>
              <w:rPr>
                <w:rFonts w:asciiTheme="majorBidi" w:eastAsia="Calibri" w:hAnsiTheme="majorBidi" w:cstheme="majorBidi"/>
                <w:color w:val="auto"/>
                <w:sz w:val="24"/>
                <w:szCs w:val="24"/>
              </w:rPr>
            </w:pPr>
            <w:r w:rsidRPr="0025651D">
              <w:rPr>
                <w:rFonts w:asciiTheme="majorBidi" w:eastAsia="Calibri" w:hAnsiTheme="majorBidi" w:cstheme="majorBidi"/>
                <w:color w:val="auto"/>
                <w:sz w:val="24"/>
                <w:szCs w:val="24"/>
              </w:rPr>
              <w:t xml:space="preserve"> İSG, Çevre, Sosyal Sorumluluk </w:t>
            </w:r>
          </w:p>
        </w:tc>
        <w:tc>
          <w:tcPr>
            <w:tcW w:w="1017" w:type="pct"/>
            <w:tcBorders>
              <w:top w:val="single" w:sz="4" w:space="0" w:color="auto"/>
              <w:right w:val="single" w:sz="4" w:space="0" w:color="auto"/>
            </w:tcBorders>
          </w:tcPr>
          <w:p w14:paraId="5AB4A527" w14:textId="77777777" w:rsidR="00BD6211" w:rsidRPr="0025651D" w:rsidRDefault="00BD6211" w:rsidP="00BD6211">
            <w:pPr>
              <w:spacing w:after="0" w:line="240" w:lineRule="auto"/>
              <w:rPr>
                <w:rFonts w:asciiTheme="majorBidi" w:eastAsia="Calibri" w:hAnsiTheme="majorBidi" w:cstheme="majorBidi"/>
                <w:color w:val="auto"/>
                <w:sz w:val="24"/>
                <w:szCs w:val="24"/>
              </w:rPr>
            </w:pPr>
          </w:p>
        </w:tc>
        <w:tc>
          <w:tcPr>
            <w:tcW w:w="256" w:type="pct"/>
            <w:vMerge/>
            <w:tcBorders>
              <w:left w:val="single" w:sz="4" w:space="0" w:color="auto"/>
              <w:right w:val="single" w:sz="4" w:space="0" w:color="auto"/>
            </w:tcBorders>
            <w:shd w:val="clear" w:color="auto" w:fill="BDD6EE"/>
          </w:tcPr>
          <w:p w14:paraId="5F30A627" w14:textId="77777777" w:rsidR="00BD6211" w:rsidRPr="0025651D" w:rsidRDefault="00BD6211" w:rsidP="00BD6211">
            <w:pPr>
              <w:spacing w:after="0" w:line="240" w:lineRule="auto"/>
              <w:rPr>
                <w:rFonts w:asciiTheme="majorBidi" w:eastAsia="Times New Roman" w:hAnsiTheme="majorBidi" w:cstheme="majorBidi"/>
                <w:color w:val="2F5496"/>
                <w:sz w:val="24"/>
                <w:szCs w:val="24"/>
              </w:rPr>
            </w:pPr>
          </w:p>
        </w:tc>
        <w:tc>
          <w:tcPr>
            <w:tcW w:w="1294" w:type="pct"/>
          </w:tcPr>
          <w:p w14:paraId="68630FF7" w14:textId="77777777" w:rsidR="00BD6211" w:rsidRPr="0025651D" w:rsidRDefault="00BD6211" w:rsidP="00BD6211">
            <w:pPr>
              <w:spacing w:after="0" w:line="240" w:lineRule="auto"/>
              <w:rPr>
                <w:rFonts w:asciiTheme="majorBidi" w:eastAsia="Times New Roman" w:hAnsiTheme="majorBidi" w:cstheme="majorBidi"/>
                <w:color w:val="2F5496"/>
                <w:sz w:val="24"/>
                <w:szCs w:val="24"/>
              </w:rPr>
            </w:pPr>
            <w:r w:rsidRPr="0025651D">
              <w:rPr>
                <w:rFonts w:asciiTheme="majorBidi" w:eastAsia="Times New Roman" w:hAnsiTheme="majorBidi" w:cstheme="majorBidi"/>
                <w:color w:val="auto"/>
                <w:sz w:val="24"/>
                <w:szCs w:val="24"/>
              </w:rPr>
              <w:t xml:space="preserve">11. Verimlilik Kontrolü </w:t>
            </w:r>
          </w:p>
        </w:tc>
        <w:tc>
          <w:tcPr>
            <w:tcW w:w="994" w:type="pct"/>
            <w:tcBorders>
              <w:top w:val="single" w:sz="4" w:space="0" w:color="auto"/>
            </w:tcBorders>
          </w:tcPr>
          <w:p w14:paraId="3B6862DA" w14:textId="77777777" w:rsidR="00BD6211" w:rsidRPr="0025651D" w:rsidRDefault="00BD6211" w:rsidP="00BD6211">
            <w:pPr>
              <w:spacing w:after="0" w:line="276" w:lineRule="auto"/>
              <w:rPr>
                <w:rFonts w:asciiTheme="majorBidi" w:eastAsia="Times New Roman" w:hAnsiTheme="majorBidi" w:cstheme="majorBidi"/>
                <w:color w:val="2F5496"/>
                <w:sz w:val="24"/>
                <w:szCs w:val="24"/>
              </w:rPr>
            </w:pPr>
          </w:p>
        </w:tc>
      </w:tr>
      <w:tr w:rsidR="00BD6211" w:rsidRPr="0025651D" w14:paraId="2052685D" w14:textId="77777777" w:rsidTr="00AF5ED4">
        <w:trPr>
          <w:trHeight w:hRule="exact" w:val="624"/>
        </w:trPr>
        <w:tc>
          <w:tcPr>
            <w:tcW w:w="1439" w:type="pct"/>
            <w:noWrap/>
          </w:tcPr>
          <w:p w14:paraId="104286D5" w14:textId="77777777" w:rsidR="00BD6211" w:rsidRPr="0025651D" w:rsidRDefault="00BD6211" w:rsidP="001A58E8">
            <w:pPr>
              <w:numPr>
                <w:ilvl w:val="0"/>
                <w:numId w:val="31"/>
              </w:numPr>
              <w:spacing w:after="0" w:line="240" w:lineRule="auto"/>
              <w:contextualSpacing/>
              <w:jc w:val="left"/>
              <w:rPr>
                <w:rFonts w:asciiTheme="majorBidi" w:eastAsia="Calibri" w:hAnsiTheme="majorBidi" w:cstheme="majorBidi"/>
                <w:color w:val="auto"/>
                <w:sz w:val="24"/>
                <w:szCs w:val="24"/>
              </w:rPr>
            </w:pPr>
            <w:r w:rsidRPr="0025651D">
              <w:rPr>
                <w:rFonts w:asciiTheme="majorBidi" w:eastAsia="Calibri" w:hAnsiTheme="majorBidi" w:cstheme="majorBidi"/>
                <w:color w:val="auto"/>
                <w:sz w:val="24"/>
                <w:szCs w:val="24"/>
              </w:rPr>
              <w:t>Temizlik, Düzen (5S)</w:t>
            </w:r>
          </w:p>
        </w:tc>
        <w:tc>
          <w:tcPr>
            <w:tcW w:w="1017" w:type="pct"/>
            <w:tcBorders>
              <w:right w:val="single" w:sz="4" w:space="0" w:color="auto"/>
            </w:tcBorders>
          </w:tcPr>
          <w:p w14:paraId="633B4FED" w14:textId="77777777" w:rsidR="00BD6211" w:rsidRPr="0025651D" w:rsidRDefault="00BD6211" w:rsidP="00BD6211">
            <w:pPr>
              <w:spacing w:after="0" w:line="240" w:lineRule="auto"/>
              <w:rPr>
                <w:rFonts w:asciiTheme="majorBidi" w:eastAsia="Calibri" w:hAnsiTheme="majorBidi" w:cstheme="majorBidi"/>
                <w:color w:val="auto"/>
                <w:sz w:val="24"/>
                <w:szCs w:val="24"/>
              </w:rPr>
            </w:pPr>
          </w:p>
        </w:tc>
        <w:tc>
          <w:tcPr>
            <w:tcW w:w="256" w:type="pct"/>
            <w:vMerge/>
            <w:tcBorders>
              <w:left w:val="single" w:sz="4" w:space="0" w:color="auto"/>
              <w:right w:val="single" w:sz="4" w:space="0" w:color="auto"/>
            </w:tcBorders>
            <w:shd w:val="clear" w:color="auto" w:fill="BDD6EE"/>
          </w:tcPr>
          <w:p w14:paraId="757619ED" w14:textId="77777777" w:rsidR="00BD6211" w:rsidRPr="0025651D" w:rsidRDefault="00BD6211" w:rsidP="00BD6211">
            <w:pPr>
              <w:spacing w:after="0" w:line="240" w:lineRule="auto"/>
              <w:rPr>
                <w:rFonts w:asciiTheme="majorBidi" w:eastAsia="Times New Roman" w:hAnsiTheme="majorBidi" w:cstheme="majorBidi"/>
                <w:color w:val="2F5496"/>
                <w:sz w:val="24"/>
                <w:szCs w:val="24"/>
              </w:rPr>
            </w:pPr>
          </w:p>
        </w:tc>
        <w:tc>
          <w:tcPr>
            <w:tcW w:w="1294" w:type="pct"/>
          </w:tcPr>
          <w:p w14:paraId="4ECD8957" w14:textId="77777777" w:rsidR="00BD6211" w:rsidRPr="0025651D" w:rsidRDefault="00BD6211" w:rsidP="00BD6211">
            <w:pPr>
              <w:spacing w:after="0" w:line="240" w:lineRule="auto"/>
              <w:rPr>
                <w:rFonts w:asciiTheme="majorBidi" w:eastAsia="Times New Roman" w:hAnsiTheme="majorBidi" w:cstheme="majorBidi"/>
                <w:color w:val="2F5496"/>
                <w:sz w:val="24"/>
                <w:szCs w:val="24"/>
              </w:rPr>
            </w:pPr>
            <w:r w:rsidRPr="0025651D">
              <w:rPr>
                <w:rFonts w:asciiTheme="majorBidi" w:eastAsia="Times New Roman" w:hAnsiTheme="majorBidi" w:cstheme="majorBidi"/>
                <w:color w:val="auto"/>
                <w:sz w:val="24"/>
                <w:szCs w:val="24"/>
              </w:rPr>
              <w:t>12. Standartlaştırma (SOP)</w:t>
            </w:r>
          </w:p>
        </w:tc>
        <w:tc>
          <w:tcPr>
            <w:tcW w:w="994" w:type="pct"/>
          </w:tcPr>
          <w:p w14:paraId="3E1AAC57" w14:textId="77777777" w:rsidR="00BD6211" w:rsidRPr="0025651D" w:rsidRDefault="00BD6211" w:rsidP="00BD6211">
            <w:pPr>
              <w:spacing w:after="0" w:line="276" w:lineRule="auto"/>
              <w:rPr>
                <w:rFonts w:asciiTheme="majorBidi" w:eastAsia="Times New Roman" w:hAnsiTheme="majorBidi" w:cstheme="majorBidi"/>
                <w:color w:val="2F5496"/>
                <w:sz w:val="24"/>
                <w:szCs w:val="24"/>
              </w:rPr>
            </w:pPr>
          </w:p>
        </w:tc>
      </w:tr>
      <w:tr w:rsidR="00BD6211" w:rsidRPr="0025651D" w14:paraId="664A4CC2" w14:textId="77777777" w:rsidTr="00AF5ED4">
        <w:trPr>
          <w:trHeight w:hRule="exact" w:val="624"/>
        </w:trPr>
        <w:tc>
          <w:tcPr>
            <w:tcW w:w="1439" w:type="pct"/>
            <w:noWrap/>
          </w:tcPr>
          <w:p w14:paraId="147A7AB3" w14:textId="77777777" w:rsidR="00BD6211" w:rsidRPr="0025651D" w:rsidRDefault="00BD6211" w:rsidP="001A58E8">
            <w:pPr>
              <w:numPr>
                <w:ilvl w:val="0"/>
                <w:numId w:val="31"/>
              </w:numPr>
              <w:spacing w:after="0" w:line="240" w:lineRule="auto"/>
              <w:contextualSpacing/>
              <w:jc w:val="left"/>
              <w:rPr>
                <w:rFonts w:asciiTheme="majorBidi" w:eastAsia="Calibri" w:hAnsiTheme="majorBidi" w:cstheme="majorBidi"/>
                <w:color w:val="auto"/>
                <w:sz w:val="24"/>
                <w:szCs w:val="24"/>
              </w:rPr>
            </w:pPr>
            <w:r w:rsidRPr="0025651D">
              <w:rPr>
                <w:rFonts w:asciiTheme="majorBidi" w:eastAsia="Calibri" w:hAnsiTheme="majorBidi" w:cstheme="majorBidi"/>
                <w:color w:val="auto"/>
                <w:sz w:val="24"/>
                <w:szCs w:val="24"/>
              </w:rPr>
              <w:t xml:space="preserve">Yönetim Sistemi </w:t>
            </w:r>
          </w:p>
        </w:tc>
        <w:tc>
          <w:tcPr>
            <w:tcW w:w="1017" w:type="pct"/>
            <w:tcBorders>
              <w:right w:val="single" w:sz="4" w:space="0" w:color="auto"/>
            </w:tcBorders>
          </w:tcPr>
          <w:p w14:paraId="39C1E05F" w14:textId="77777777" w:rsidR="00BD6211" w:rsidRPr="0025651D" w:rsidRDefault="00BD6211" w:rsidP="00BD6211">
            <w:pPr>
              <w:spacing w:after="0" w:line="240" w:lineRule="auto"/>
              <w:rPr>
                <w:rFonts w:asciiTheme="majorBidi" w:eastAsia="Calibri" w:hAnsiTheme="majorBidi" w:cstheme="majorBidi"/>
                <w:color w:val="auto"/>
                <w:sz w:val="24"/>
                <w:szCs w:val="24"/>
              </w:rPr>
            </w:pPr>
          </w:p>
        </w:tc>
        <w:tc>
          <w:tcPr>
            <w:tcW w:w="256" w:type="pct"/>
            <w:vMerge/>
            <w:tcBorders>
              <w:left w:val="single" w:sz="4" w:space="0" w:color="auto"/>
              <w:right w:val="single" w:sz="4" w:space="0" w:color="auto"/>
            </w:tcBorders>
            <w:shd w:val="clear" w:color="auto" w:fill="BDD6EE"/>
          </w:tcPr>
          <w:p w14:paraId="5DC970F4" w14:textId="77777777" w:rsidR="00BD6211" w:rsidRPr="0025651D" w:rsidRDefault="00BD6211" w:rsidP="00BD6211">
            <w:pPr>
              <w:spacing w:after="0" w:line="240" w:lineRule="auto"/>
              <w:rPr>
                <w:rFonts w:asciiTheme="majorBidi" w:eastAsia="Times New Roman" w:hAnsiTheme="majorBidi" w:cstheme="majorBidi"/>
                <w:color w:val="2F5496"/>
                <w:sz w:val="24"/>
                <w:szCs w:val="24"/>
              </w:rPr>
            </w:pPr>
          </w:p>
        </w:tc>
        <w:tc>
          <w:tcPr>
            <w:tcW w:w="1294" w:type="pct"/>
          </w:tcPr>
          <w:p w14:paraId="13FF35AE" w14:textId="77777777" w:rsidR="00BD6211" w:rsidRPr="0025651D" w:rsidRDefault="00BD6211" w:rsidP="00BD6211">
            <w:pPr>
              <w:spacing w:after="0" w:line="240" w:lineRule="auto"/>
              <w:rPr>
                <w:rFonts w:asciiTheme="majorBidi" w:eastAsia="Times New Roman" w:hAnsiTheme="majorBidi" w:cstheme="majorBidi"/>
                <w:color w:val="2F5496"/>
                <w:sz w:val="24"/>
                <w:szCs w:val="24"/>
              </w:rPr>
            </w:pPr>
            <w:r w:rsidRPr="0025651D">
              <w:rPr>
                <w:rFonts w:asciiTheme="majorBidi" w:eastAsia="Times New Roman" w:hAnsiTheme="majorBidi" w:cstheme="majorBidi"/>
                <w:color w:val="auto"/>
                <w:sz w:val="24"/>
                <w:szCs w:val="24"/>
              </w:rPr>
              <w:t xml:space="preserve">13. Kalite Güvence Sistemi </w:t>
            </w:r>
          </w:p>
        </w:tc>
        <w:tc>
          <w:tcPr>
            <w:tcW w:w="994" w:type="pct"/>
          </w:tcPr>
          <w:p w14:paraId="40BB2369" w14:textId="77777777" w:rsidR="00BD6211" w:rsidRPr="0025651D" w:rsidRDefault="00BD6211" w:rsidP="00BD6211">
            <w:pPr>
              <w:spacing w:after="0" w:line="276" w:lineRule="auto"/>
              <w:rPr>
                <w:rFonts w:asciiTheme="majorBidi" w:eastAsia="Times New Roman" w:hAnsiTheme="majorBidi" w:cstheme="majorBidi"/>
                <w:color w:val="2F5496"/>
                <w:sz w:val="24"/>
                <w:szCs w:val="24"/>
              </w:rPr>
            </w:pPr>
          </w:p>
        </w:tc>
      </w:tr>
      <w:tr w:rsidR="00BD6211" w:rsidRPr="0025651D" w14:paraId="654F0C64" w14:textId="77777777" w:rsidTr="00AF5ED4">
        <w:trPr>
          <w:trHeight w:hRule="exact" w:val="624"/>
        </w:trPr>
        <w:tc>
          <w:tcPr>
            <w:tcW w:w="1439" w:type="pct"/>
            <w:noWrap/>
          </w:tcPr>
          <w:p w14:paraId="4B6F919B" w14:textId="77777777" w:rsidR="00BD6211" w:rsidRPr="0025651D" w:rsidRDefault="00BD6211" w:rsidP="001A58E8">
            <w:pPr>
              <w:numPr>
                <w:ilvl w:val="0"/>
                <w:numId w:val="31"/>
              </w:numPr>
              <w:spacing w:after="0" w:line="240" w:lineRule="auto"/>
              <w:contextualSpacing/>
              <w:jc w:val="left"/>
              <w:rPr>
                <w:rFonts w:asciiTheme="majorBidi" w:eastAsia="Calibri" w:hAnsiTheme="majorBidi" w:cstheme="majorBidi"/>
                <w:color w:val="auto"/>
                <w:sz w:val="24"/>
                <w:szCs w:val="24"/>
              </w:rPr>
            </w:pPr>
            <w:r w:rsidRPr="0025651D">
              <w:rPr>
                <w:rFonts w:asciiTheme="majorBidi" w:eastAsia="Calibri" w:hAnsiTheme="majorBidi" w:cstheme="majorBidi"/>
                <w:color w:val="auto"/>
                <w:sz w:val="24"/>
                <w:szCs w:val="24"/>
              </w:rPr>
              <w:t>İyileştirme Faaliyetleri (Kaizen)</w:t>
            </w:r>
          </w:p>
        </w:tc>
        <w:tc>
          <w:tcPr>
            <w:tcW w:w="1017" w:type="pct"/>
            <w:tcBorders>
              <w:right w:val="single" w:sz="4" w:space="0" w:color="auto"/>
            </w:tcBorders>
          </w:tcPr>
          <w:p w14:paraId="1231CD10" w14:textId="77777777" w:rsidR="00BD6211" w:rsidRPr="0025651D" w:rsidRDefault="00BD6211" w:rsidP="00BD6211">
            <w:pPr>
              <w:spacing w:after="0" w:line="240" w:lineRule="auto"/>
              <w:rPr>
                <w:rFonts w:asciiTheme="majorBidi" w:eastAsia="Calibri" w:hAnsiTheme="majorBidi" w:cstheme="majorBidi"/>
                <w:color w:val="auto"/>
                <w:sz w:val="24"/>
                <w:szCs w:val="24"/>
              </w:rPr>
            </w:pPr>
          </w:p>
        </w:tc>
        <w:tc>
          <w:tcPr>
            <w:tcW w:w="256" w:type="pct"/>
            <w:vMerge/>
            <w:tcBorders>
              <w:left w:val="single" w:sz="4" w:space="0" w:color="auto"/>
              <w:right w:val="single" w:sz="4" w:space="0" w:color="auto"/>
            </w:tcBorders>
            <w:shd w:val="clear" w:color="auto" w:fill="BDD6EE"/>
          </w:tcPr>
          <w:p w14:paraId="1B94ABEB" w14:textId="77777777" w:rsidR="00BD6211" w:rsidRPr="0025651D" w:rsidRDefault="00BD6211" w:rsidP="00BD6211">
            <w:pPr>
              <w:spacing w:after="0" w:line="240" w:lineRule="auto"/>
              <w:rPr>
                <w:rFonts w:asciiTheme="majorBidi" w:eastAsia="Times New Roman" w:hAnsiTheme="majorBidi" w:cstheme="majorBidi"/>
                <w:color w:val="2F5496"/>
                <w:sz w:val="24"/>
                <w:szCs w:val="24"/>
              </w:rPr>
            </w:pPr>
          </w:p>
        </w:tc>
        <w:tc>
          <w:tcPr>
            <w:tcW w:w="1294" w:type="pct"/>
          </w:tcPr>
          <w:p w14:paraId="31940654" w14:textId="77777777" w:rsidR="00BD6211" w:rsidRPr="0025651D" w:rsidRDefault="00BD6211" w:rsidP="00BD6211">
            <w:pPr>
              <w:spacing w:after="0" w:line="240" w:lineRule="auto"/>
              <w:rPr>
                <w:rFonts w:asciiTheme="majorBidi" w:eastAsia="Times New Roman" w:hAnsiTheme="majorBidi" w:cstheme="majorBidi"/>
                <w:color w:val="2F5496"/>
                <w:sz w:val="24"/>
                <w:szCs w:val="24"/>
              </w:rPr>
            </w:pPr>
            <w:r w:rsidRPr="0025651D">
              <w:rPr>
                <w:rFonts w:asciiTheme="majorBidi" w:eastAsia="Times New Roman" w:hAnsiTheme="majorBidi" w:cstheme="majorBidi"/>
                <w:color w:val="auto"/>
                <w:sz w:val="24"/>
                <w:szCs w:val="24"/>
              </w:rPr>
              <w:t xml:space="preserve">14. Tedarikçilerin Yönetimi </w:t>
            </w:r>
          </w:p>
        </w:tc>
        <w:tc>
          <w:tcPr>
            <w:tcW w:w="994" w:type="pct"/>
          </w:tcPr>
          <w:p w14:paraId="16C38196" w14:textId="77777777" w:rsidR="00BD6211" w:rsidRPr="0025651D" w:rsidRDefault="00BD6211" w:rsidP="00BD6211">
            <w:pPr>
              <w:spacing w:after="0" w:line="276" w:lineRule="auto"/>
              <w:rPr>
                <w:rFonts w:asciiTheme="majorBidi" w:eastAsia="Times New Roman" w:hAnsiTheme="majorBidi" w:cstheme="majorBidi"/>
                <w:color w:val="2F5496"/>
                <w:sz w:val="24"/>
                <w:szCs w:val="24"/>
              </w:rPr>
            </w:pPr>
          </w:p>
        </w:tc>
      </w:tr>
      <w:tr w:rsidR="00BD6211" w:rsidRPr="0025651D" w14:paraId="2D202729" w14:textId="77777777" w:rsidTr="00AF5ED4">
        <w:trPr>
          <w:trHeight w:hRule="exact" w:val="624"/>
        </w:trPr>
        <w:tc>
          <w:tcPr>
            <w:tcW w:w="1439" w:type="pct"/>
            <w:noWrap/>
          </w:tcPr>
          <w:p w14:paraId="249B3B4F" w14:textId="77777777" w:rsidR="00BD6211" w:rsidRPr="0025651D" w:rsidRDefault="00BD6211" w:rsidP="001A58E8">
            <w:pPr>
              <w:numPr>
                <w:ilvl w:val="0"/>
                <w:numId w:val="31"/>
              </w:numPr>
              <w:spacing w:after="0" w:line="240" w:lineRule="auto"/>
              <w:contextualSpacing/>
              <w:jc w:val="left"/>
              <w:rPr>
                <w:rFonts w:asciiTheme="majorBidi" w:eastAsia="Calibri" w:hAnsiTheme="majorBidi" w:cstheme="majorBidi"/>
                <w:color w:val="auto"/>
                <w:sz w:val="24"/>
                <w:szCs w:val="24"/>
              </w:rPr>
            </w:pPr>
            <w:r w:rsidRPr="0025651D">
              <w:rPr>
                <w:rFonts w:asciiTheme="majorBidi" w:eastAsia="Calibri" w:hAnsiTheme="majorBidi" w:cstheme="majorBidi"/>
                <w:color w:val="auto"/>
                <w:sz w:val="24"/>
                <w:szCs w:val="24"/>
              </w:rPr>
              <w:t>Değer Analizi, İsraf Azaltma</w:t>
            </w:r>
          </w:p>
        </w:tc>
        <w:tc>
          <w:tcPr>
            <w:tcW w:w="1017" w:type="pct"/>
            <w:tcBorders>
              <w:right w:val="single" w:sz="4" w:space="0" w:color="auto"/>
            </w:tcBorders>
          </w:tcPr>
          <w:p w14:paraId="723F1D83" w14:textId="77777777" w:rsidR="00BD6211" w:rsidRPr="0025651D" w:rsidRDefault="00BD6211" w:rsidP="00BD6211">
            <w:pPr>
              <w:spacing w:after="0" w:line="240" w:lineRule="auto"/>
              <w:rPr>
                <w:rFonts w:asciiTheme="majorBidi" w:eastAsia="Calibri" w:hAnsiTheme="majorBidi" w:cstheme="majorBidi"/>
                <w:color w:val="auto"/>
                <w:sz w:val="24"/>
                <w:szCs w:val="24"/>
              </w:rPr>
            </w:pPr>
          </w:p>
        </w:tc>
        <w:tc>
          <w:tcPr>
            <w:tcW w:w="256" w:type="pct"/>
            <w:vMerge/>
            <w:tcBorders>
              <w:left w:val="single" w:sz="4" w:space="0" w:color="auto"/>
              <w:right w:val="single" w:sz="4" w:space="0" w:color="auto"/>
            </w:tcBorders>
            <w:shd w:val="clear" w:color="auto" w:fill="BDD6EE"/>
          </w:tcPr>
          <w:p w14:paraId="7A5C264B" w14:textId="77777777" w:rsidR="00BD6211" w:rsidRPr="0025651D" w:rsidRDefault="00BD6211" w:rsidP="00BD6211">
            <w:pPr>
              <w:spacing w:after="0" w:line="240" w:lineRule="auto"/>
              <w:rPr>
                <w:rFonts w:asciiTheme="majorBidi" w:eastAsia="Times New Roman" w:hAnsiTheme="majorBidi" w:cstheme="majorBidi"/>
                <w:color w:val="2F5496"/>
                <w:sz w:val="24"/>
                <w:szCs w:val="24"/>
              </w:rPr>
            </w:pPr>
          </w:p>
        </w:tc>
        <w:tc>
          <w:tcPr>
            <w:tcW w:w="1294" w:type="pct"/>
          </w:tcPr>
          <w:p w14:paraId="3C360741" w14:textId="77777777" w:rsidR="00BD6211" w:rsidRPr="0025651D" w:rsidRDefault="00BD6211" w:rsidP="00BD6211">
            <w:pPr>
              <w:spacing w:after="0" w:line="240" w:lineRule="auto"/>
              <w:rPr>
                <w:rFonts w:asciiTheme="majorBidi" w:eastAsia="Times New Roman" w:hAnsiTheme="majorBidi" w:cstheme="majorBidi"/>
                <w:color w:val="2F5496"/>
                <w:sz w:val="24"/>
                <w:szCs w:val="24"/>
              </w:rPr>
            </w:pPr>
            <w:r w:rsidRPr="0025651D">
              <w:rPr>
                <w:rFonts w:asciiTheme="majorBidi" w:eastAsia="Times New Roman" w:hAnsiTheme="majorBidi" w:cstheme="majorBidi"/>
                <w:color w:val="auto"/>
                <w:sz w:val="24"/>
                <w:szCs w:val="24"/>
              </w:rPr>
              <w:t xml:space="preserve">15. Otomasyon ve Bilişim Sistemleri </w:t>
            </w:r>
          </w:p>
        </w:tc>
        <w:tc>
          <w:tcPr>
            <w:tcW w:w="994" w:type="pct"/>
          </w:tcPr>
          <w:p w14:paraId="7FC113C3" w14:textId="77777777" w:rsidR="00BD6211" w:rsidRPr="0025651D" w:rsidRDefault="00BD6211" w:rsidP="00BD6211">
            <w:pPr>
              <w:spacing w:after="0" w:line="276" w:lineRule="auto"/>
              <w:rPr>
                <w:rFonts w:asciiTheme="majorBidi" w:eastAsia="Times New Roman" w:hAnsiTheme="majorBidi" w:cstheme="majorBidi"/>
                <w:color w:val="2F5496"/>
                <w:sz w:val="24"/>
                <w:szCs w:val="24"/>
              </w:rPr>
            </w:pPr>
          </w:p>
        </w:tc>
      </w:tr>
      <w:tr w:rsidR="00BD6211" w:rsidRPr="0025651D" w14:paraId="5535EDE1" w14:textId="77777777" w:rsidTr="00AF5ED4">
        <w:trPr>
          <w:trHeight w:hRule="exact" w:val="624"/>
        </w:trPr>
        <w:tc>
          <w:tcPr>
            <w:tcW w:w="1439" w:type="pct"/>
            <w:noWrap/>
          </w:tcPr>
          <w:p w14:paraId="458B2B88" w14:textId="77777777" w:rsidR="00BD6211" w:rsidRPr="0025651D" w:rsidRDefault="00BD6211" w:rsidP="001A58E8">
            <w:pPr>
              <w:numPr>
                <w:ilvl w:val="0"/>
                <w:numId w:val="31"/>
              </w:numPr>
              <w:spacing w:after="0" w:line="240" w:lineRule="auto"/>
              <w:contextualSpacing/>
              <w:jc w:val="left"/>
              <w:rPr>
                <w:rFonts w:asciiTheme="majorBidi" w:eastAsia="Calibri" w:hAnsiTheme="majorBidi" w:cstheme="majorBidi"/>
                <w:color w:val="auto"/>
                <w:sz w:val="24"/>
                <w:szCs w:val="24"/>
              </w:rPr>
            </w:pPr>
            <w:r w:rsidRPr="0025651D">
              <w:rPr>
                <w:rFonts w:asciiTheme="majorBidi" w:eastAsia="Calibri" w:hAnsiTheme="majorBidi" w:cstheme="majorBidi"/>
                <w:color w:val="auto"/>
                <w:sz w:val="24"/>
                <w:szCs w:val="24"/>
              </w:rPr>
              <w:t>Model Dönüşümü (SMED)</w:t>
            </w:r>
          </w:p>
        </w:tc>
        <w:tc>
          <w:tcPr>
            <w:tcW w:w="1017" w:type="pct"/>
            <w:tcBorders>
              <w:right w:val="single" w:sz="4" w:space="0" w:color="auto"/>
            </w:tcBorders>
          </w:tcPr>
          <w:p w14:paraId="0711DFDE" w14:textId="77777777" w:rsidR="00BD6211" w:rsidRPr="0025651D" w:rsidRDefault="00BD6211" w:rsidP="00BD6211">
            <w:pPr>
              <w:spacing w:after="0" w:line="240" w:lineRule="auto"/>
              <w:rPr>
                <w:rFonts w:asciiTheme="majorBidi" w:eastAsia="Calibri" w:hAnsiTheme="majorBidi" w:cstheme="majorBidi"/>
                <w:color w:val="auto"/>
                <w:sz w:val="24"/>
                <w:szCs w:val="24"/>
              </w:rPr>
            </w:pPr>
          </w:p>
        </w:tc>
        <w:tc>
          <w:tcPr>
            <w:tcW w:w="256" w:type="pct"/>
            <w:vMerge/>
            <w:tcBorders>
              <w:left w:val="single" w:sz="4" w:space="0" w:color="auto"/>
              <w:right w:val="single" w:sz="4" w:space="0" w:color="auto"/>
            </w:tcBorders>
            <w:shd w:val="clear" w:color="auto" w:fill="BDD6EE"/>
          </w:tcPr>
          <w:p w14:paraId="53C60ADC" w14:textId="77777777" w:rsidR="00BD6211" w:rsidRPr="0025651D" w:rsidRDefault="00BD6211" w:rsidP="00BD6211">
            <w:pPr>
              <w:spacing w:after="0" w:line="240" w:lineRule="auto"/>
              <w:rPr>
                <w:rFonts w:asciiTheme="majorBidi" w:eastAsia="Times New Roman" w:hAnsiTheme="majorBidi" w:cstheme="majorBidi"/>
                <w:color w:val="2F5496"/>
                <w:sz w:val="24"/>
                <w:szCs w:val="24"/>
              </w:rPr>
            </w:pPr>
          </w:p>
        </w:tc>
        <w:tc>
          <w:tcPr>
            <w:tcW w:w="1294" w:type="pct"/>
          </w:tcPr>
          <w:p w14:paraId="6F9B7123" w14:textId="77777777" w:rsidR="00BD6211" w:rsidRPr="0025651D" w:rsidRDefault="00BD6211" w:rsidP="00BD6211">
            <w:pPr>
              <w:spacing w:after="0" w:line="240" w:lineRule="auto"/>
              <w:rPr>
                <w:rFonts w:asciiTheme="majorBidi" w:eastAsia="Times New Roman" w:hAnsiTheme="majorBidi" w:cstheme="majorBidi"/>
                <w:color w:val="2F5496"/>
                <w:sz w:val="24"/>
                <w:szCs w:val="24"/>
              </w:rPr>
            </w:pPr>
            <w:r w:rsidRPr="0025651D">
              <w:rPr>
                <w:rFonts w:asciiTheme="majorBidi" w:eastAsia="Times New Roman" w:hAnsiTheme="majorBidi" w:cstheme="majorBidi"/>
                <w:color w:val="auto"/>
                <w:sz w:val="24"/>
                <w:szCs w:val="24"/>
              </w:rPr>
              <w:t xml:space="preserve">16. Öncü Özgü Teknoloji Geliştirme </w:t>
            </w:r>
          </w:p>
        </w:tc>
        <w:tc>
          <w:tcPr>
            <w:tcW w:w="994" w:type="pct"/>
          </w:tcPr>
          <w:p w14:paraId="3950360A" w14:textId="77777777" w:rsidR="00BD6211" w:rsidRPr="0025651D" w:rsidRDefault="00BD6211" w:rsidP="00BD6211">
            <w:pPr>
              <w:spacing w:after="0" w:line="276" w:lineRule="auto"/>
              <w:rPr>
                <w:rFonts w:asciiTheme="majorBidi" w:eastAsia="Times New Roman" w:hAnsiTheme="majorBidi" w:cstheme="majorBidi"/>
                <w:color w:val="2F5496"/>
                <w:sz w:val="24"/>
                <w:szCs w:val="24"/>
              </w:rPr>
            </w:pPr>
          </w:p>
        </w:tc>
      </w:tr>
      <w:tr w:rsidR="00BD6211" w:rsidRPr="0025651D" w14:paraId="4AA76F4B" w14:textId="77777777" w:rsidTr="00AF5ED4">
        <w:trPr>
          <w:trHeight w:hRule="exact" w:val="624"/>
        </w:trPr>
        <w:tc>
          <w:tcPr>
            <w:tcW w:w="1439" w:type="pct"/>
            <w:noWrap/>
          </w:tcPr>
          <w:p w14:paraId="10F3BF30" w14:textId="77777777" w:rsidR="00BD6211" w:rsidRPr="0025651D" w:rsidRDefault="00BD6211" w:rsidP="001A58E8">
            <w:pPr>
              <w:numPr>
                <w:ilvl w:val="0"/>
                <w:numId w:val="31"/>
              </w:numPr>
              <w:spacing w:after="0" w:line="240" w:lineRule="auto"/>
              <w:contextualSpacing/>
              <w:jc w:val="left"/>
              <w:rPr>
                <w:rFonts w:asciiTheme="majorBidi" w:eastAsia="Times New Roman" w:hAnsiTheme="majorBidi" w:cstheme="majorBidi"/>
                <w:color w:val="auto"/>
                <w:sz w:val="24"/>
                <w:szCs w:val="24"/>
              </w:rPr>
            </w:pPr>
            <w:r w:rsidRPr="0025651D">
              <w:rPr>
                <w:rFonts w:asciiTheme="majorBidi" w:eastAsia="Times New Roman" w:hAnsiTheme="majorBidi" w:cstheme="majorBidi"/>
                <w:color w:val="auto"/>
                <w:sz w:val="24"/>
                <w:szCs w:val="24"/>
              </w:rPr>
              <w:t>Üretim Akışı (</w:t>
            </w:r>
            <w:proofErr w:type="spellStart"/>
            <w:r w:rsidRPr="0025651D">
              <w:rPr>
                <w:rFonts w:asciiTheme="majorBidi" w:eastAsia="Times New Roman" w:hAnsiTheme="majorBidi" w:cstheme="majorBidi"/>
                <w:color w:val="auto"/>
                <w:sz w:val="24"/>
                <w:szCs w:val="24"/>
              </w:rPr>
              <w:t>Yamazumi</w:t>
            </w:r>
            <w:proofErr w:type="spellEnd"/>
            <w:r w:rsidRPr="0025651D">
              <w:rPr>
                <w:rFonts w:asciiTheme="majorBidi" w:eastAsia="Times New Roman" w:hAnsiTheme="majorBidi" w:cstheme="majorBidi"/>
                <w:color w:val="auto"/>
                <w:sz w:val="24"/>
                <w:szCs w:val="24"/>
              </w:rPr>
              <w:t>)</w:t>
            </w:r>
          </w:p>
        </w:tc>
        <w:tc>
          <w:tcPr>
            <w:tcW w:w="1017" w:type="pct"/>
            <w:tcBorders>
              <w:right w:val="single" w:sz="4" w:space="0" w:color="auto"/>
            </w:tcBorders>
          </w:tcPr>
          <w:p w14:paraId="71FA3DDF" w14:textId="77777777" w:rsidR="00BD6211" w:rsidRPr="0025651D" w:rsidRDefault="00BD6211" w:rsidP="00BD6211">
            <w:pPr>
              <w:spacing w:after="0" w:line="240" w:lineRule="auto"/>
              <w:rPr>
                <w:rFonts w:asciiTheme="majorBidi" w:eastAsia="Times New Roman" w:hAnsiTheme="majorBidi" w:cstheme="majorBidi"/>
                <w:color w:val="auto"/>
                <w:sz w:val="24"/>
                <w:szCs w:val="24"/>
              </w:rPr>
            </w:pPr>
          </w:p>
        </w:tc>
        <w:tc>
          <w:tcPr>
            <w:tcW w:w="256" w:type="pct"/>
            <w:vMerge/>
            <w:tcBorders>
              <w:left w:val="single" w:sz="4" w:space="0" w:color="auto"/>
              <w:right w:val="single" w:sz="4" w:space="0" w:color="auto"/>
            </w:tcBorders>
            <w:shd w:val="clear" w:color="auto" w:fill="BDD6EE"/>
          </w:tcPr>
          <w:p w14:paraId="28247F03" w14:textId="77777777" w:rsidR="00BD6211" w:rsidRPr="0025651D" w:rsidRDefault="00BD6211" w:rsidP="00BD6211">
            <w:pPr>
              <w:spacing w:after="0" w:line="240" w:lineRule="auto"/>
              <w:rPr>
                <w:rFonts w:asciiTheme="majorBidi" w:eastAsia="Times New Roman" w:hAnsiTheme="majorBidi" w:cstheme="majorBidi"/>
                <w:color w:val="2F5496"/>
                <w:sz w:val="24"/>
                <w:szCs w:val="24"/>
              </w:rPr>
            </w:pPr>
          </w:p>
        </w:tc>
        <w:tc>
          <w:tcPr>
            <w:tcW w:w="1294" w:type="pct"/>
          </w:tcPr>
          <w:p w14:paraId="1B295841" w14:textId="77777777" w:rsidR="00BD6211" w:rsidRPr="0025651D" w:rsidRDefault="00BD6211" w:rsidP="00BD6211">
            <w:pPr>
              <w:spacing w:after="0" w:line="240" w:lineRule="auto"/>
              <w:rPr>
                <w:rFonts w:asciiTheme="majorBidi" w:eastAsia="Times New Roman" w:hAnsiTheme="majorBidi" w:cstheme="majorBidi"/>
                <w:color w:val="2F5496"/>
                <w:sz w:val="24"/>
                <w:szCs w:val="24"/>
              </w:rPr>
            </w:pPr>
            <w:r w:rsidRPr="0025651D">
              <w:rPr>
                <w:rFonts w:asciiTheme="majorBidi" w:eastAsia="Times New Roman" w:hAnsiTheme="majorBidi" w:cstheme="majorBidi"/>
                <w:color w:val="auto"/>
                <w:sz w:val="24"/>
                <w:szCs w:val="24"/>
              </w:rPr>
              <w:t xml:space="preserve">17. Müşteri Pazar Yönetimi </w:t>
            </w:r>
          </w:p>
        </w:tc>
        <w:tc>
          <w:tcPr>
            <w:tcW w:w="994" w:type="pct"/>
          </w:tcPr>
          <w:p w14:paraId="1C2B7801" w14:textId="77777777" w:rsidR="00BD6211" w:rsidRPr="0025651D" w:rsidRDefault="00BD6211" w:rsidP="00BD6211">
            <w:pPr>
              <w:spacing w:after="0" w:line="276" w:lineRule="auto"/>
              <w:rPr>
                <w:rFonts w:asciiTheme="majorBidi" w:eastAsia="Times New Roman" w:hAnsiTheme="majorBidi" w:cstheme="majorBidi"/>
                <w:color w:val="2F5496"/>
                <w:sz w:val="24"/>
                <w:szCs w:val="24"/>
              </w:rPr>
            </w:pPr>
          </w:p>
        </w:tc>
      </w:tr>
      <w:tr w:rsidR="00BD6211" w:rsidRPr="0025651D" w14:paraId="229D50FE" w14:textId="77777777" w:rsidTr="00AF5ED4">
        <w:trPr>
          <w:trHeight w:hRule="exact" w:val="624"/>
        </w:trPr>
        <w:tc>
          <w:tcPr>
            <w:tcW w:w="1439" w:type="pct"/>
            <w:noWrap/>
          </w:tcPr>
          <w:p w14:paraId="14655B2D" w14:textId="77777777" w:rsidR="00BD6211" w:rsidRPr="0025651D" w:rsidRDefault="00BD6211" w:rsidP="001A58E8">
            <w:pPr>
              <w:numPr>
                <w:ilvl w:val="0"/>
                <w:numId w:val="31"/>
              </w:numPr>
              <w:spacing w:after="0" w:line="240" w:lineRule="auto"/>
              <w:contextualSpacing/>
              <w:jc w:val="left"/>
              <w:rPr>
                <w:rFonts w:asciiTheme="majorBidi" w:eastAsia="Times New Roman" w:hAnsiTheme="majorBidi" w:cstheme="majorBidi"/>
                <w:color w:val="auto"/>
                <w:sz w:val="24"/>
                <w:szCs w:val="24"/>
              </w:rPr>
            </w:pPr>
            <w:r w:rsidRPr="0025651D">
              <w:rPr>
                <w:rFonts w:asciiTheme="majorBidi" w:eastAsia="Times New Roman" w:hAnsiTheme="majorBidi" w:cstheme="majorBidi"/>
                <w:color w:val="auto"/>
                <w:sz w:val="24"/>
                <w:szCs w:val="24"/>
              </w:rPr>
              <w:t>Ekipman Bakımı (TPM)</w:t>
            </w:r>
          </w:p>
        </w:tc>
        <w:tc>
          <w:tcPr>
            <w:tcW w:w="1017" w:type="pct"/>
            <w:tcBorders>
              <w:right w:val="single" w:sz="4" w:space="0" w:color="auto"/>
            </w:tcBorders>
          </w:tcPr>
          <w:p w14:paraId="0F679967" w14:textId="77777777" w:rsidR="00BD6211" w:rsidRPr="0025651D" w:rsidRDefault="00BD6211" w:rsidP="00BD6211">
            <w:pPr>
              <w:spacing w:after="0" w:line="240" w:lineRule="auto"/>
              <w:rPr>
                <w:rFonts w:asciiTheme="majorBidi" w:eastAsia="Times New Roman" w:hAnsiTheme="majorBidi" w:cstheme="majorBidi"/>
                <w:color w:val="auto"/>
                <w:sz w:val="24"/>
                <w:szCs w:val="24"/>
              </w:rPr>
            </w:pPr>
          </w:p>
        </w:tc>
        <w:tc>
          <w:tcPr>
            <w:tcW w:w="256" w:type="pct"/>
            <w:vMerge/>
            <w:tcBorders>
              <w:left w:val="single" w:sz="4" w:space="0" w:color="auto"/>
              <w:right w:val="single" w:sz="4" w:space="0" w:color="auto"/>
            </w:tcBorders>
            <w:shd w:val="clear" w:color="auto" w:fill="BDD6EE"/>
          </w:tcPr>
          <w:p w14:paraId="1474C5E9" w14:textId="77777777" w:rsidR="00BD6211" w:rsidRPr="0025651D" w:rsidRDefault="00BD6211" w:rsidP="00BD6211">
            <w:pPr>
              <w:spacing w:after="0" w:line="240" w:lineRule="auto"/>
              <w:rPr>
                <w:rFonts w:asciiTheme="majorBidi" w:eastAsia="Times New Roman" w:hAnsiTheme="majorBidi" w:cstheme="majorBidi"/>
                <w:color w:val="2F5496"/>
                <w:sz w:val="24"/>
                <w:szCs w:val="24"/>
              </w:rPr>
            </w:pPr>
          </w:p>
        </w:tc>
        <w:tc>
          <w:tcPr>
            <w:tcW w:w="1294" w:type="pct"/>
          </w:tcPr>
          <w:p w14:paraId="5ED925AE" w14:textId="77777777" w:rsidR="00BD6211" w:rsidRPr="0025651D" w:rsidRDefault="00BD6211" w:rsidP="00BD6211">
            <w:pPr>
              <w:spacing w:after="0" w:line="240" w:lineRule="auto"/>
              <w:rPr>
                <w:rFonts w:asciiTheme="majorBidi" w:eastAsia="Times New Roman" w:hAnsiTheme="majorBidi" w:cstheme="majorBidi"/>
                <w:color w:val="2F5496"/>
                <w:sz w:val="24"/>
                <w:szCs w:val="24"/>
              </w:rPr>
            </w:pPr>
            <w:r w:rsidRPr="0025651D">
              <w:rPr>
                <w:rFonts w:asciiTheme="majorBidi" w:eastAsia="Times New Roman" w:hAnsiTheme="majorBidi" w:cstheme="majorBidi"/>
                <w:color w:val="auto"/>
                <w:sz w:val="24"/>
                <w:szCs w:val="24"/>
              </w:rPr>
              <w:t xml:space="preserve">18. Maliyet Yönetimi </w:t>
            </w:r>
          </w:p>
        </w:tc>
        <w:tc>
          <w:tcPr>
            <w:tcW w:w="994" w:type="pct"/>
          </w:tcPr>
          <w:p w14:paraId="4B875A3A" w14:textId="77777777" w:rsidR="00BD6211" w:rsidRPr="0025651D" w:rsidRDefault="00BD6211" w:rsidP="00BD6211">
            <w:pPr>
              <w:spacing w:after="0" w:line="276" w:lineRule="auto"/>
              <w:rPr>
                <w:rFonts w:asciiTheme="majorBidi" w:eastAsia="Times New Roman" w:hAnsiTheme="majorBidi" w:cstheme="majorBidi"/>
                <w:color w:val="2F5496"/>
                <w:sz w:val="24"/>
                <w:szCs w:val="24"/>
              </w:rPr>
            </w:pPr>
          </w:p>
        </w:tc>
      </w:tr>
      <w:tr w:rsidR="00BD6211" w:rsidRPr="0025651D" w14:paraId="79745443" w14:textId="77777777" w:rsidTr="00AF5ED4">
        <w:trPr>
          <w:trHeight w:hRule="exact" w:val="624"/>
        </w:trPr>
        <w:tc>
          <w:tcPr>
            <w:tcW w:w="1439" w:type="pct"/>
            <w:tcBorders>
              <w:bottom w:val="single" w:sz="4" w:space="0" w:color="auto"/>
            </w:tcBorders>
            <w:noWrap/>
          </w:tcPr>
          <w:p w14:paraId="0838E5A9" w14:textId="77777777" w:rsidR="00BD6211" w:rsidRPr="0025651D" w:rsidRDefault="00BD6211" w:rsidP="001A58E8">
            <w:pPr>
              <w:numPr>
                <w:ilvl w:val="0"/>
                <w:numId w:val="31"/>
              </w:numPr>
              <w:spacing w:after="0" w:line="240" w:lineRule="auto"/>
              <w:contextualSpacing/>
              <w:jc w:val="left"/>
              <w:rPr>
                <w:rFonts w:asciiTheme="majorBidi" w:eastAsia="Times New Roman" w:hAnsiTheme="majorBidi" w:cstheme="majorBidi"/>
                <w:color w:val="auto"/>
                <w:sz w:val="24"/>
                <w:szCs w:val="24"/>
              </w:rPr>
            </w:pPr>
            <w:r w:rsidRPr="0025651D">
              <w:rPr>
                <w:rFonts w:asciiTheme="majorBidi" w:eastAsia="Times New Roman" w:hAnsiTheme="majorBidi" w:cstheme="majorBidi"/>
                <w:color w:val="auto"/>
                <w:sz w:val="24"/>
                <w:szCs w:val="24"/>
              </w:rPr>
              <w:t>Zaman Kontrolü (İş / Zaman Etüdü)</w:t>
            </w:r>
          </w:p>
        </w:tc>
        <w:tc>
          <w:tcPr>
            <w:tcW w:w="1017" w:type="pct"/>
            <w:tcBorders>
              <w:bottom w:val="single" w:sz="4" w:space="0" w:color="auto"/>
              <w:right w:val="single" w:sz="4" w:space="0" w:color="auto"/>
            </w:tcBorders>
          </w:tcPr>
          <w:p w14:paraId="09CF3F84" w14:textId="77777777" w:rsidR="00BD6211" w:rsidRPr="0025651D" w:rsidRDefault="00BD6211" w:rsidP="00BD6211">
            <w:pPr>
              <w:spacing w:after="0" w:line="240" w:lineRule="auto"/>
              <w:rPr>
                <w:rFonts w:asciiTheme="majorBidi" w:eastAsia="Times New Roman" w:hAnsiTheme="majorBidi" w:cstheme="majorBidi"/>
                <w:color w:val="auto"/>
                <w:sz w:val="24"/>
                <w:szCs w:val="24"/>
              </w:rPr>
            </w:pPr>
          </w:p>
        </w:tc>
        <w:tc>
          <w:tcPr>
            <w:tcW w:w="256" w:type="pct"/>
            <w:vMerge/>
            <w:tcBorders>
              <w:left w:val="single" w:sz="4" w:space="0" w:color="auto"/>
              <w:right w:val="single" w:sz="4" w:space="0" w:color="auto"/>
            </w:tcBorders>
            <w:shd w:val="clear" w:color="auto" w:fill="BDD6EE"/>
          </w:tcPr>
          <w:p w14:paraId="6EC46A7D" w14:textId="77777777" w:rsidR="00BD6211" w:rsidRPr="0025651D" w:rsidRDefault="00BD6211" w:rsidP="00BD6211">
            <w:pPr>
              <w:spacing w:after="0" w:line="240" w:lineRule="auto"/>
              <w:rPr>
                <w:rFonts w:asciiTheme="majorBidi" w:eastAsia="Times New Roman" w:hAnsiTheme="majorBidi" w:cstheme="majorBidi"/>
                <w:color w:val="2F5496"/>
                <w:sz w:val="24"/>
                <w:szCs w:val="24"/>
              </w:rPr>
            </w:pPr>
          </w:p>
        </w:tc>
        <w:tc>
          <w:tcPr>
            <w:tcW w:w="1294" w:type="pct"/>
            <w:tcBorders>
              <w:bottom w:val="single" w:sz="4" w:space="0" w:color="auto"/>
            </w:tcBorders>
          </w:tcPr>
          <w:p w14:paraId="00363ED1" w14:textId="77777777" w:rsidR="00BD6211" w:rsidRPr="0025651D" w:rsidRDefault="00BD6211" w:rsidP="00BD6211">
            <w:pPr>
              <w:spacing w:after="0" w:line="240" w:lineRule="auto"/>
              <w:rPr>
                <w:rFonts w:asciiTheme="majorBidi" w:eastAsia="Times New Roman" w:hAnsiTheme="majorBidi" w:cstheme="majorBidi"/>
                <w:color w:val="2F5496"/>
                <w:sz w:val="24"/>
                <w:szCs w:val="24"/>
              </w:rPr>
            </w:pPr>
            <w:r w:rsidRPr="0025651D">
              <w:rPr>
                <w:rFonts w:asciiTheme="majorBidi" w:eastAsia="Times New Roman" w:hAnsiTheme="majorBidi" w:cstheme="majorBidi"/>
                <w:color w:val="auto"/>
                <w:sz w:val="24"/>
                <w:szCs w:val="24"/>
              </w:rPr>
              <w:t xml:space="preserve">19. Enerji Kaynak Tasarrufu </w:t>
            </w:r>
          </w:p>
        </w:tc>
        <w:tc>
          <w:tcPr>
            <w:tcW w:w="994" w:type="pct"/>
            <w:tcBorders>
              <w:bottom w:val="single" w:sz="4" w:space="0" w:color="auto"/>
            </w:tcBorders>
          </w:tcPr>
          <w:p w14:paraId="3C147FB7" w14:textId="77777777" w:rsidR="00BD6211" w:rsidRPr="0025651D" w:rsidRDefault="00BD6211" w:rsidP="00BD6211">
            <w:pPr>
              <w:spacing w:after="0" w:line="276" w:lineRule="auto"/>
              <w:rPr>
                <w:rFonts w:asciiTheme="majorBidi" w:eastAsia="Times New Roman" w:hAnsiTheme="majorBidi" w:cstheme="majorBidi"/>
                <w:color w:val="2F5496"/>
                <w:sz w:val="24"/>
                <w:szCs w:val="24"/>
              </w:rPr>
            </w:pPr>
          </w:p>
        </w:tc>
      </w:tr>
      <w:tr w:rsidR="00BD6211" w:rsidRPr="0025651D" w14:paraId="6A365B75" w14:textId="77777777" w:rsidTr="00AF5ED4">
        <w:trPr>
          <w:cnfStyle w:val="010000000000" w:firstRow="0" w:lastRow="1" w:firstColumn="0" w:lastColumn="0" w:oddVBand="0" w:evenVBand="0" w:oddHBand="0" w:evenHBand="0" w:firstRowFirstColumn="0" w:firstRowLastColumn="0" w:lastRowFirstColumn="0" w:lastRowLastColumn="0"/>
          <w:trHeight w:hRule="exact" w:val="624"/>
        </w:trPr>
        <w:tc>
          <w:tcPr>
            <w:tcW w:w="1439" w:type="pct"/>
            <w:tcBorders>
              <w:top w:val="single" w:sz="4" w:space="0" w:color="auto"/>
              <w:left w:val="single" w:sz="4" w:space="0" w:color="auto"/>
              <w:bottom w:val="single" w:sz="4" w:space="0" w:color="auto"/>
              <w:right w:val="single" w:sz="4" w:space="0" w:color="auto"/>
            </w:tcBorders>
            <w:noWrap/>
          </w:tcPr>
          <w:p w14:paraId="7ED1932F" w14:textId="77777777" w:rsidR="00BD6211" w:rsidRPr="0025651D" w:rsidRDefault="00BD6211" w:rsidP="001A58E8">
            <w:pPr>
              <w:numPr>
                <w:ilvl w:val="0"/>
                <w:numId w:val="31"/>
              </w:numPr>
              <w:spacing w:after="0" w:line="240" w:lineRule="auto"/>
              <w:contextualSpacing/>
              <w:jc w:val="left"/>
              <w:rPr>
                <w:rFonts w:asciiTheme="majorBidi" w:eastAsia="Times New Roman" w:hAnsiTheme="majorBidi" w:cstheme="majorBidi"/>
                <w:b w:val="0"/>
                <w:bCs w:val="0"/>
                <w:color w:val="auto"/>
                <w:sz w:val="24"/>
                <w:szCs w:val="24"/>
              </w:rPr>
            </w:pPr>
            <w:r w:rsidRPr="0025651D">
              <w:rPr>
                <w:rFonts w:asciiTheme="majorBidi" w:eastAsia="Times New Roman" w:hAnsiTheme="majorBidi" w:cstheme="majorBidi"/>
                <w:b w:val="0"/>
                <w:bCs w:val="0"/>
                <w:color w:val="auto"/>
                <w:sz w:val="24"/>
                <w:szCs w:val="24"/>
              </w:rPr>
              <w:t>Çoklu Beceri (</w:t>
            </w:r>
            <w:proofErr w:type="spellStart"/>
            <w:r w:rsidRPr="0025651D">
              <w:rPr>
                <w:rFonts w:asciiTheme="majorBidi" w:eastAsia="Times New Roman" w:hAnsiTheme="majorBidi" w:cstheme="majorBidi"/>
                <w:b w:val="0"/>
                <w:bCs w:val="0"/>
                <w:color w:val="auto"/>
                <w:sz w:val="24"/>
                <w:szCs w:val="24"/>
              </w:rPr>
              <w:t>Polivalans</w:t>
            </w:r>
            <w:proofErr w:type="spellEnd"/>
            <w:r w:rsidRPr="0025651D">
              <w:rPr>
                <w:rFonts w:asciiTheme="majorBidi" w:eastAsia="Times New Roman" w:hAnsiTheme="majorBidi" w:cstheme="majorBidi"/>
                <w:b w:val="0"/>
                <w:bCs w:val="0"/>
                <w:color w:val="auto"/>
                <w:sz w:val="24"/>
                <w:szCs w:val="24"/>
              </w:rPr>
              <w:t>)</w:t>
            </w:r>
          </w:p>
        </w:tc>
        <w:tc>
          <w:tcPr>
            <w:tcW w:w="1017" w:type="pct"/>
            <w:tcBorders>
              <w:top w:val="single" w:sz="4" w:space="0" w:color="auto"/>
              <w:left w:val="single" w:sz="4" w:space="0" w:color="auto"/>
              <w:bottom w:val="single" w:sz="4" w:space="0" w:color="auto"/>
              <w:right w:val="single" w:sz="4" w:space="0" w:color="auto"/>
            </w:tcBorders>
          </w:tcPr>
          <w:p w14:paraId="49087439" w14:textId="77777777" w:rsidR="00BD6211" w:rsidRPr="0025651D" w:rsidRDefault="00BD6211" w:rsidP="00BD6211">
            <w:pPr>
              <w:spacing w:after="0" w:line="240" w:lineRule="auto"/>
              <w:rPr>
                <w:rFonts w:asciiTheme="majorBidi" w:eastAsia="Times New Roman" w:hAnsiTheme="majorBidi" w:cstheme="majorBidi"/>
                <w:b w:val="0"/>
                <w:bCs w:val="0"/>
                <w:color w:val="auto"/>
                <w:sz w:val="24"/>
                <w:szCs w:val="24"/>
              </w:rPr>
            </w:pPr>
          </w:p>
        </w:tc>
        <w:tc>
          <w:tcPr>
            <w:tcW w:w="256" w:type="pct"/>
            <w:vMerge/>
            <w:tcBorders>
              <w:left w:val="single" w:sz="4" w:space="0" w:color="auto"/>
              <w:right w:val="single" w:sz="4" w:space="0" w:color="auto"/>
            </w:tcBorders>
            <w:shd w:val="clear" w:color="auto" w:fill="BDD6EE"/>
          </w:tcPr>
          <w:p w14:paraId="645F9C2D" w14:textId="77777777" w:rsidR="00BD6211" w:rsidRPr="0025651D" w:rsidRDefault="00BD6211" w:rsidP="00BD6211">
            <w:pPr>
              <w:spacing w:after="0" w:line="240" w:lineRule="auto"/>
              <w:rPr>
                <w:rFonts w:asciiTheme="majorBidi" w:eastAsia="Times New Roman" w:hAnsiTheme="majorBidi" w:cstheme="majorBidi"/>
                <w:b w:val="0"/>
                <w:bCs w:val="0"/>
                <w:color w:val="2F5496"/>
                <w:sz w:val="24"/>
                <w:szCs w:val="24"/>
              </w:rPr>
            </w:pPr>
          </w:p>
        </w:tc>
        <w:tc>
          <w:tcPr>
            <w:tcW w:w="1294" w:type="pct"/>
            <w:tcBorders>
              <w:top w:val="single" w:sz="4" w:space="0" w:color="auto"/>
              <w:bottom w:val="single" w:sz="4" w:space="0" w:color="auto"/>
              <w:right w:val="single" w:sz="4" w:space="0" w:color="auto"/>
            </w:tcBorders>
          </w:tcPr>
          <w:p w14:paraId="42F752A6" w14:textId="77777777" w:rsidR="00BD6211" w:rsidRPr="0025651D" w:rsidRDefault="00BD6211" w:rsidP="00BD6211">
            <w:pPr>
              <w:spacing w:after="0" w:line="240" w:lineRule="auto"/>
              <w:rPr>
                <w:rFonts w:asciiTheme="majorBidi" w:eastAsia="Times New Roman" w:hAnsiTheme="majorBidi" w:cstheme="majorBidi"/>
                <w:b w:val="0"/>
                <w:bCs w:val="0"/>
                <w:color w:val="auto"/>
                <w:sz w:val="24"/>
                <w:szCs w:val="24"/>
              </w:rPr>
            </w:pPr>
            <w:r w:rsidRPr="0025651D">
              <w:rPr>
                <w:rFonts w:asciiTheme="majorBidi" w:eastAsia="Times New Roman" w:hAnsiTheme="majorBidi" w:cstheme="majorBidi"/>
                <w:b w:val="0"/>
                <w:bCs w:val="0"/>
                <w:color w:val="auto"/>
                <w:sz w:val="24"/>
                <w:szCs w:val="24"/>
              </w:rPr>
              <w:t xml:space="preserve">20. Stok Yönetimi </w:t>
            </w:r>
          </w:p>
        </w:tc>
        <w:tc>
          <w:tcPr>
            <w:tcW w:w="994" w:type="pct"/>
            <w:tcBorders>
              <w:top w:val="single" w:sz="4" w:space="0" w:color="auto"/>
              <w:left w:val="single" w:sz="4" w:space="0" w:color="auto"/>
              <w:bottom w:val="single" w:sz="4" w:space="0" w:color="auto"/>
              <w:right w:val="single" w:sz="4" w:space="0" w:color="auto"/>
            </w:tcBorders>
          </w:tcPr>
          <w:p w14:paraId="252A7E27" w14:textId="77777777" w:rsidR="00BD6211" w:rsidRPr="0025651D" w:rsidRDefault="00BD6211" w:rsidP="00BD6211">
            <w:pPr>
              <w:spacing w:after="0" w:line="276" w:lineRule="auto"/>
              <w:rPr>
                <w:rFonts w:asciiTheme="majorBidi" w:eastAsia="Times New Roman" w:hAnsiTheme="majorBidi" w:cstheme="majorBidi"/>
                <w:color w:val="auto"/>
                <w:sz w:val="24"/>
                <w:szCs w:val="24"/>
              </w:rPr>
            </w:pPr>
          </w:p>
        </w:tc>
      </w:tr>
    </w:tbl>
    <w:p w14:paraId="425F87AC" w14:textId="77777777" w:rsidR="00BD6211" w:rsidRDefault="00BD6211" w:rsidP="00BD6211">
      <w:pPr>
        <w:sectPr w:rsidR="00BD6211" w:rsidSect="00AF5ED4">
          <w:type w:val="oddPage"/>
          <w:pgSz w:w="11906" w:h="16838" w:code="9"/>
          <w:pgMar w:top="1418" w:right="1418" w:bottom="1418" w:left="2268" w:header="0" w:footer="850" w:gutter="0"/>
          <w:cols w:space="708"/>
          <w:formProt w:val="0"/>
          <w:titlePg/>
          <w:docGrid w:linePitch="326" w:charSpace="-6145"/>
        </w:sectPr>
      </w:pPr>
    </w:p>
    <w:p w14:paraId="65E4A819" w14:textId="77777777" w:rsidR="00BD6211" w:rsidRPr="00B16BC4" w:rsidRDefault="00BD6211" w:rsidP="00BD6211">
      <w:pPr>
        <w:spacing w:line="276" w:lineRule="auto"/>
        <w:rPr>
          <w:rFonts w:asciiTheme="majorBidi" w:hAnsiTheme="majorBidi" w:cstheme="majorBidi"/>
          <w:b/>
          <w:bCs/>
        </w:rPr>
      </w:pPr>
      <w:r w:rsidRPr="0025651D">
        <w:rPr>
          <w:rFonts w:asciiTheme="majorBidi" w:hAnsiTheme="majorBidi" w:cstheme="majorBidi"/>
          <w:b/>
          <w:bCs/>
        </w:rPr>
        <w:lastRenderedPageBreak/>
        <w:t xml:space="preserve">C. </w:t>
      </w:r>
      <w:r w:rsidRPr="0025651D">
        <w:rPr>
          <w:rFonts w:asciiTheme="majorBidi" w:hAnsiTheme="majorBidi" w:cstheme="majorBidi"/>
          <w:b/>
          <w:bCs/>
          <w:sz w:val="28"/>
          <w:szCs w:val="28"/>
        </w:rPr>
        <w:t>SÜRDÜRÜLEBİLİR YALIN TEDARİK ZİNCİRİ YÖNETİMİ KOBİ UYGULAMALARINDAKİ ENGELLER</w:t>
      </w:r>
    </w:p>
    <w:p w14:paraId="1011C663" w14:textId="77777777" w:rsidR="00BD6211" w:rsidRPr="0025651D" w:rsidRDefault="00BD6211" w:rsidP="00BD6211">
      <w:pPr>
        <w:rPr>
          <w:rFonts w:asciiTheme="majorBidi" w:hAnsiTheme="majorBidi" w:cstheme="majorBidi"/>
          <w:b/>
          <w:bCs/>
        </w:rPr>
      </w:pPr>
      <w:r w:rsidRPr="0025651D">
        <w:rPr>
          <w:rFonts w:eastAsia="Calibri"/>
          <w:sz w:val="22"/>
          <w:lang w:eastAsia="tr-TR"/>
        </w:rPr>
        <w:t>Sürdürülebilir Yalın Tedarik Zinciri Yönetimi Kapsamında KOBİ Uygulamalarındaki Engeller için birbirleri üzerinde etkili olma düzeyleri açısından skaladaki değerlere göre karşılaştırınız. Lütfen her bir satırdaki ifadeyi her bir sütundaki ifade ile karşılaştırınız.</w:t>
      </w:r>
      <w:r>
        <w:rPr>
          <w:rFonts w:eastAsia="Calibri"/>
          <w:sz w:val="22"/>
          <w:lang w:eastAsia="tr-TR"/>
        </w:rPr>
        <w:t xml:space="preserve"> </w:t>
      </w:r>
      <w:r w:rsidRPr="00B16BC4">
        <w:rPr>
          <w:rFonts w:asciiTheme="majorBidi" w:hAnsiTheme="majorBidi" w:cstheme="majorBidi"/>
          <w:sz w:val="22"/>
        </w:rPr>
        <w:t>Katkılarınız için teşekkür ederim.</w:t>
      </w:r>
      <w:r w:rsidRPr="00B16BC4">
        <w:rPr>
          <w:rFonts w:asciiTheme="majorBidi" w:hAnsiTheme="majorBidi" w:cstheme="majorBidi"/>
          <w:b/>
          <w:bCs/>
          <w:sz w:val="22"/>
        </w:rPr>
        <w:t xml:space="preserve"> </w:t>
      </w:r>
    </w:p>
    <w:tbl>
      <w:tblPr>
        <w:tblStyle w:val="TabloKlavuzu"/>
        <w:tblpPr w:leftFromText="141" w:rightFromText="141" w:vertAnchor="text" w:horzAnchor="margin" w:tblpY="89"/>
        <w:tblW w:w="0" w:type="auto"/>
        <w:tblLook w:val="04A0" w:firstRow="1" w:lastRow="0" w:firstColumn="1" w:lastColumn="0" w:noHBand="0" w:noVBand="1"/>
      </w:tblPr>
      <w:tblGrid>
        <w:gridCol w:w="1555"/>
        <w:gridCol w:w="1559"/>
        <w:gridCol w:w="3827"/>
      </w:tblGrid>
      <w:tr w:rsidR="00BD6211" w:rsidRPr="00472639" w14:paraId="7C1C47DD" w14:textId="77777777" w:rsidTr="00AF5ED4">
        <w:trPr>
          <w:trHeight w:hRule="exact" w:val="227"/>
        </w:trPr>
        <w:tc>
          <w:tcPr>
            <w:tcW w:w="1555" w:type="dxa"/>
          </w:tcPr>
          <w:p w14:paraId="14F48EBF" w14:textId="77777777" w:rsidR="00BD6211" w:rsidRPr="003020C9" w:rsidRDefault="00BD6211" w:rsidP="00BD6211">
            <w:pPr>
              <w:spacing w:before="0" w:line="240" w:lineRule="auto"/>
              <w:rPr>
                <w:rFonts w:asciiTheme="majorBidi" w:hAnsiTheme="majorBidi" w:cstheme="majorBidi"/>
                <w:b/>
                <w:bCs/>
                <w:sz w:val="18"/>
                <w:szCs w:val="18"/>
              </w:rPr>
            </w:pPr>
            <w:bookmarkStart w:id="157" w:name="_Hlk125845426"/>
            <w:proofErr w:type="spellStart"/>
            <w:r w:rsidRPr="003020C9">
              <w:rPr>
                <w:rFonts w:asciiTheme="majorBidi" w:hAnsiTheme="majorBidi" w:cstheme="majorBidi"/>
                <w:b/>
                <w:bCs/>
                <w:sz w:val="18"/>
                <w:szCs w:val="18"/>
              </w:rPr>
              <w:t>Önem</w:t>
            </w:r>
            <w:proofErr w:type="spellEnd"/>
            <w:r w:rsidRPr="003020C9">
              <w:rPr>
                <w:rFonts w:asciiTheme="majorBidi" w:hAnsiTheme="majorBidi" w:cstheme="majorBidi"/>
                <w:b/>
                <w:bCs/>
                <w:sz w:val="18"/>
                <w:szCs w:val="18"/>
              </w:rPr>
              <w:t xml:space="preserve"> </w:t>
            </w:r>
            <w:proofErr w:type="spellStart"/>
            <w:r w:rsidRPr="003020C9">
              <w:rPr>
                <w:rFonts w:asciiTheme="majorBidi" w:hAnsiTheme="majorBidi" w:cstheme="majorBidi"/>
                <w:b/>
                <w:bCs/>
                <w:sz w:val="18"/>
                <w:szCs w:val="18"/>
              </w:rPr>
              <w:t>Derecesi</w:t>
            </w:r>
            <w:proofErr w:type="spellEnd"/>
            <w:r w:rsidRPr="003020C9">
              <w:rPr>
                <w:rFonts w:asciiTheme="majorBidi" w:hAnsiTheme="majorBidi" w:cstheme="majorBidi"/>
                <w:b/>
                <w:bCs/>
                <w:sz w:val="18"/>
                <w:szCs w:val="18"/>
              </w:rPr>
              <w:t xml:space="preserve"> </w:t>
            </w:r>
          </w:p>
        </w:tc>
        <w:tc>
          <w:tcPr>
            <w:tcW w:w="1559" w:type="dxa"/>
          </w:tcPr>
          <w:p w14:paraId="0514F382" w14:textId="77777777" w:rsidR="00BD6211" w:rsidRPr="003020C9" w:rsidRDefault="00BD6211" w:rsidP="00BD6211">
            <w:pPr>
              <w:spacing w:before="0" w:line="240" w:lineRule="auto"/>
              <w:rPr>
                <w:rFonts w:asciiTheme="majorBidi" w:hAnsiTheme="majorBidi" w:cstheme="majorBidi"/>
                <w:b/>
                <w:bCs/>
                <w:sz w:val="18"/>
                <w:szCs w:val="18"/>
              </w:rPr>
            </w:pPr>
            <w:proofErr w:type="spellStart"/>
            <w:r w:rsidRPr="003020C9">
              <w:rPr>
                <w:rFonts w:asciiTheme="majorBidi" w:hAnsiTheme="majorBidi" w:cstheme="majorBidi"/>
                <w:b/>
                <w:bCs/>
                <w:sz w:val="18"/>
                <w:szCs w:val="18"/>
              </w:rPr>
              <w:t>Tanım</w:t>
            </w:r>
            <w:proofErr w:type="spellEnd"/>
            <w:r w:rsidRPr="003020C9">
              <w:rPr>
                <w:rFonts w:asciiTheme="majorBidi" w:hAnsiTheme="majorBidi" w:cstheme="majorBidi"/>
                <w:b/>
                <w:bCs/>
                <w:sz w:val="18"/>
                <w:szCs w:val="18"/>
              </w:rPr>
              <w:t xml:space="preserve"> </w:t>
            </w:r>
          </w:p>
        </w:tc>
        <w:tc>
          <w:tcPr>
            <w:tcW w:w="3827" w:type="dxa"/>
          </w:tcPr>
          <w:p w14:paraId="0FCE6599" w14:textId="77777777" w:rsidR="00BD6211" w:rsidRPr="003020C9" w:rsidRDefault="00BD6211" w:rsidP="00BD6211">
            <w:pPr>
              <w:spacing w:before="0" w:line="240" w:lineRule="auto"/>
              <w:rPr>
                <w:rFonts w:asciiTheme="majorBidi" w:hAnsiTheme="majorBidi" w:cstheme="majorBidi"/>
                <w:b/>
                <w:bCs/>
                <w:sz w:val="18"/>
                <w:szCs w:val="18"/>
              </w:rPr>
            </w:pPr>
            <w:proofErr w:type="spellStart"/>
            <w:r w:rsidRPr="003020C9">
              <w:rPr>
                <w:rFonts w:asciiTheme="majorBidi" w:hAnsiTheme="majorBidi" w:cstheme="majorBidi"/>
                <w:b/>
                <w:bCs/>
                <w:sz w:val="18"/>
                <w:szCs w:val="18"/>
              </w:rPr>
              <w:t>Açıklama</w:t>
            </w:r>
            <w:proofErr w:type="spellEnd"/>
            <w:r w:rsidRPr="003020C9">
              <w:rPr>
                <w:rFonts w:asciiTheme="majorBidi" w:hAnsiTheme="majorBidi" w:cstheme="majorBidi"/>
                <w:b/>
                <w:bCs/>
                <w:sz w:val="18"/>
                <w:szCs w:val="18"/>
              </w:rPr>
              <w:t xml:space="preserve"> </w:t>
            </w:r>
          </w:p>
        </w:tc>
      </w:tr>
      <w:tr w:rsidR="00BD6211" w:rsidRPr="00472639" w14:paraId="60F1BF8A" w14:textId="77777777" w:rsidTr="00AF5ED4">
        <w:trPr>
          <w:trHeight w:hRule="exact" w:val="227"/>
        </w:trPr>
        <w:tc>
          <w:tcPr>
            <w:tcW w:w="1555" w:type="dxa"/>
          </w:tcPr>
          <w:p w14:paraId="63FDECB5" w14:textId="77777777" w:rsidR="00BD6211" w:rsidRPr="003020C9" w:rsidRDefault="00BD6211" w:rsidP="00BD6211">
            <w:pPr>
              <w:spacing w:before="0" w:line="240" w:lineRule="auto"/>
              <w:rPr>
                <w:rFonts w:asciiTheme="majorBidi" w:hAnsiTheme="majorBidi" w:cstheme="majorBidi"/>
                <w:sz w:val="18"/>
                <w:szCs w:val="18"/>
              </w:rPr>
            </w:pPr>
            <w:r w:rsidRPr="003020C9">
              <w:rPr>
                <w:rFonts w:asciiTheme="majorBidi" w:hAnsiTheme="majorBidi" w:cstheme="majorBidi"/>
                <w:sz w:val="18"/>
                <w:szCs w:val="18"/>
              </w:rPr>
              <w:t>0</w:t>
            </w:r>
          </w:p>
        </w:tc>
        <w:tc>
          <w:tcPr>
            <w:tcW w:w="1559" w:type="dxa"/>
          </w:tcPr>
          <w:p w14:paraId="1F6ECCAC" w14:textId="77777777" w:rsidR="00BD6211" w:rsidRPr="003020C9" w:rsidRDefault="00BD6211" w:rsidP="00BD6211">
            <w:pPr>
              <w:spacing w:before="0" w:line="240" w:lineRule="auto"/>
              <w:rPr>
                <w:rFonts w:asciiTheme="majorBidi" w:hAnsiTheme="majorBidi" w:cstheme="majorBidi"/>
                <w:sz w:val="18"/>
                <w:szCs w:val="18"/>
              </w:rPr>
            </w:pPr>
            <w:proofErr w:type="spellStart"/>
            <w:r w:rsidRPr="003020C9">
              <w:rPr>
                <w:rFonts w:asciiTheme="majorBidi" w:hAnsiTheme="majorBidi" w:cstheme="majorBidi"/>
                <w:sz w:val="18"/>
                <w:szCs w:val="18"/>
              </w:rPr>
              <w:t>Etki</w:t>
            </w:r>
            <w:proofErr w:type="spellEnd"/>
            <w:r w:rsidRPr="003020C9">
              <w:rPr>
                <w:rFonts w:asciiTheme="majorBidi" w:hAnsiTheme="majorBidi" w:cstheme="majorBidi"/>
                <w:sz w:val="18"/>
                <w:szCs w:val="18"/>
              </w:rPr>
              <w:t xml:space="preserve"> yok</w:t>
            </w:r>
          </w:p>
        </w:tc>
        <w:tc>
          <w:tcPr>
            <w:tcW w:w="3827" w:type="dxa"/>
          </w:tcPr>
          <w:p w14:paraId="78AEB20E" w14:textId="77777777" w:rsidR="00BD6211" w:rsidRPr="003020C9" w:rsidRDefault="00BD6211" w:rsidP="00BD6211">
            <w:pPr>
              <w:spacing w:before="0" w:line="240" w:lineRule="auto"/>
              <w:rPr>
                <w:rFonts w:asciiTheme="majorBidi" w:hAnsiTheme="majorBidi" w:cstheme="majorBidi"/>
                <w:sz w:val="18"/>
                <w:szCs w:val="18"/>
              </w:rPr>
            </w:pPr>
            <w:proofErr w:type="spellStart"/>
            <w:r w:rsidRPr="003020C9">
              <w:rPr>
                <w:rFonts w:asciiTheme="majorBidi" w:hAnsiTheme="majorBidi" w:cstheme="majorBidi"/>
                <w:sz w:val="18"/>
                <w:szCs w:val="18"/>
              </w:rPr>
              <w:t>Diğer</w:t>
            </w:r>
            <w:proofErr w:type="spellEnd"/>
            <w:r w:rsidRPr="003020C9">
              <w:rPr>
                <w:rFonts w:asciiTheme="majorBidi" w:hAnsiTheme="majorBidi" w:cstheme="majorBidi"/>
                <w:sz w:val="18"/>
                <w:szCs w:val="18"/>
              </w:rPr>
              <w:t xml:space="preserve"> </w:t>
            </w:r>
            <w:proofErr w:type="spellStart"/>
            <w:r w:rsidRPr="003020C9">
              <w:rPr>
                <w:rFonts w:asciiTheme="majorBidi" w:hAnsiTheme="majorBidi" w:cstheme="majorBidi"/>
                <w:sz w:val="18"/>
                <w:szCs w:val="18"/>
              </w:rPr>
              <w:t>faktör</w:t>
            </w:r>
            <w:proofErr w:type="spellEnd"/>
            <w:r w:rsidRPr="003020C9">
              <w:rPr>
                <w:rFonts w:asciiTheme="majorBidi" w:hAnsiTheme="majorBidi" w:cstheme="majorBidi"/>
                <w:sz w:val="18"/>
                <w:szCs w:val="18"/>
              </w:rPr>
              <w:t xml:space="preserve"> </w:t>
            </w:r>
            <w:proofErr w:type="spellStart"/>
            <w:r w:rsidRPr="003020C9">
              <w:rPr>
                <w:rFonts w:asciiTheme="majorBidi" w:hAnsiTheme="majorBidi" w:cstheme="majorBidi"/>
                <w:sz w:val="18"/>
                <w:szCs w:val="18"/>
              </w:rPr>
              <w:t>üzerinde</w:t>
            </w:r>
            <w:proofErr w:type="spellEnd"/>
            <w:r w:rsidRPr="003020C9">
              <w:rPr>
                <w:rFonts w:asciiTheme="majorBidi" w:hAnsiTheme="majorBidi" w:cstheme="majorBidi"/>
                <w:sz w:val="18"/>
                <w:szCs w:val="18"/>
              </w:rPr>
              <w:t xml:space="preserve"> </w:t>
            </w:r>
            <w:proofErr w:type="spellStart"/>
            <w:r w:rsidRPr="003020C9">
              <w:rPr>
                <w:rFonts w:asciiTheme="majorBidi" w:hAnsiTheme="majorBidi" w:cstheme="majorBidi"/>
                <w:sz w:val="18"/>
                <w:szCs w:val="18"/>
              </w:rPr>
              <w:t>etkisi</w:t>
            </w:r>
            <w:proofErr w:type="spellEnd"/>
            <w:r w:rsidRPr="003020C9">
              <w:rPr>
                <w:rFonts w:asciiTheme="majorBidi" w:hAnsiTheme="majorBidi" w:cstheme="majorBidi"/>
                <w:sz w:val="18"/>
                <w:szCs w:val="18"/>
              </w:rPr>
              <w:t xml:space="preserve"> </w:t>
            </w:r>
            <w:proofErr w:type="spellStart"/>
            <w:r w:rsidRPr="003020C9">
              <w:rPr>
                <w:rFonts w:asciiTheme="majorBidi" w:hAnsiTheme="majorBidi" w:cstheme="majorBidi"/>
                <w:sz w:val="18"/>
                <w:szCs w:val="18"/>
              </w:rPr>
              <w:t>yoktur</w:t>
            </w:r>
            <w:proofErr w:type="spellEnd"/>
            <w:r w:rsidRPr="003020C9">
              <w:rPr>
                <w:rFonts w:asciiTheme="majorBidi" w:hAnsiTheme="majorBidi" w:cstheme="majorBidi"/>
                <w:sz w:val="18"/>
                <w:szCs w:val="18"/>
              </w:rPr>
              <w:t xml:space="preserve"> </w:t>
            </w:r>
          </w:p>
        </w:tc>
      </w:tr>
      <w:tr w:rsidR="00BD6211" w:rsidRPr="00472639" w14:paraId="4169C3DD" w14:textId="77777777" w:rsidTr="00AF5ED4">
        <w:trPr>
          <w:trHeight w:hRule="exact" w:val="227"/>
        </w:trPr>
        <w:tc>
          <w:tcPr>
            <w:tcW w:w="1555" w:type="dxa"/>
          </w:tcPr>
          <w:p w14:paraId="354E0619" w14:textId="77777777" w:rsidR="00BD6211" w:rsidRPr="003020C9" w:rsidRDefault="00BD6211" w:rsidP="00BD6211">
            <w:pPr>
              <w:spacing w:before="0" w:line="240" w:lineRule="auto"/>
              <w:rPr>
                <w:rFonts w:asciiTheme="majorBidi" w:hAnsiTheme="majorBidi" w:cstheme="majorBidi"/>
                <w:sz w:val="18"/>
                <w:szCs w:val="18"/>
              </w:rPr>
            </w:pPr>
            <w:r w:rsidRPr="003020C9">
              <w:rPr>
                <w:rFonts w:asciiTheme="majorBidi" w:hAnsiTheme="majorBidi" w:cstheme="majorBidi"/>
                <w:sz w:val="18"/>
                <w:szCs w:val="18"/>
              </w:rPr>
              <w:t>1</w:t>
            </w:r>
          </w:p>
        </w:tc>
        <w:tc>
          <w:tcPr>
            <w:tcW w:w="1559" w:type="dxa"/>
          </w:tcPr>
          <w:p w14:paraId="0D4CB551" w14:textId="77777777" w:rsidR="00BD6211" w:rsidRPr="003020C9" w:rsidRDefault="00BD6211" w:rsidP="00BD6211">
            <w:pPr>
              <w:spacing w:before="0" w:line="240" w:lineRule="auto"/>
              <w:rPr>
                <w:rFonts w:asciiTheme="majorBidi" w:hAnsiTheme="majorBidi" w:cstheme="majorBidi"/>
                <w:sz w:val="18"/>
                <w:szCs w:val="18"/>
              </w:rPr>
            </w:pPr>
            <w:proofErr w:type="spellStart"/>
            <w:r w:rsidRPr="003020C9">
              <w:rPr>
                <w:rFonts w:asciiTheme="majorBidi" w:hAnsiTheme="majorBidi" w:cstheme="majorBidi"/>
                <w:sz w:val="18"/>
                <w:szCs w:val="18"/>
              </w:rPr>
              <w:t>Düşük</w:t>
            </w:r>
            <w:proofErr w:type="spellEnd"/>
            <w:r w:rsidRPr="003020C9">
              <w:rPr>
                <w:rFonts w:asciiTheme="majorBidi" w:hAnsiTheme="majorBidi" w:cstheme="majorBidi"/>
                <w:sz w:val="18"/>
                <w:szCs w:val="18"/>
              </w:rPr>
              <w:t xml:space="preserve"> </w:t>
            </w:r>
            <w:proofErr w:type="spellStart"/>
            <w:r w:rsidRPr="003020C9">
              <w:rPr>
                <w:rFonts w:asciiTheme="majorBidi" w:hAnsiTheme="majorBidi" w:cstheme="majorBidi"/>
                <w:sz w:val="18"/>
                <w:szCs w:val="18"/>
              </w:rPr>
              <w:t>etki</w:t>
            </w:r>
            <w:proofErr w:type="spellEnd"/>
            <w:r w:rsidRPr="003020C9">
              <w:rPr>
                <w:rFonts w:asciiTheme="majorBidi" w:hAnsiTheme="majorBidi" w:cstheme="majorBidi"/>
                <w:sz w:val="18"/>
                <w:szCs w:val="18"/>
              </w:rPr>
              <w:t xml:space="preserve"> </w:t>
            </w:r>
          </w:p>
        </w:tc>
        <w:tc>
          <w:tcPr>
            <w:tcW w:w="3827" w:type="dxa"/>
          </w:tcPr>
          <w:p w14:paraId="52D49BCC" w14:textId="77777777" w:rsidR="00BD6211" w:rsidRPr="003020C9" w:rsidRDefault="00BD6211" w:rsidP="00BD6211">
            <w:pPr>
              <w:spacing w:before="0" w:line="240" w:lineRule="auto"/>
              <w:rPr>
                <w:rFonts w:asciiTheme="majorBidi" w:hAnsiTheme="majorBidi" w:cstheme="majorBidi"/>
                <w:sz w:val="18"/>
                <w:szCs w:val="18"/>
              </w:rPr>
            </w:pPr>
            <w:proofErr w:type="spellStart"/>
            <w:r w:rsidRPr="003020C9">
              <w:rPr>
                <w:rFonts w:asciiTheme="majorBidi" w:hAnsiTheme="majorBidi" w:cstheme="majorBidi"/>
                <w:sz w:val="18"/>
                <w:szCs w:val="18"/>
              </w:rPr>
              <w:t>Diğer</w:t>
            </w:r>
            <w:proofErr w:type="spellEnd"/>
            <w:r w:rsidRPr="003020C9">
              <w:rPr>
                <w:rFonts w:asciiTheme="majorBidi" w:hAnsiTheme="majorBidi" w:cstheme="majorBidi"/>
                <w:sz w:val="18"/>
                <w:szCs w:val="18"/>
              </w:rPr>
              <w:t xml:space="preserve"> </w:t>
            </w:r>
            <w:proofErr w:type="spellStart"/>
            <w:r w:rsidRPr="003020C9">
              <w:rPr>
                <w:rFonts w:asciiTheme="majorBidi" w:hAnsiTheme="majorBidi" w:cstheme="majorBidi"/>
                <w:sz w:val="18"/>
                <w:szCs w:val="18"/>
              </w:rPr>
              <w:t>faktöre</w:t>
            </w:r>
            <w:proofErr w:type="spellEnd"/>
            <w:r w:rsidRPr="003020C9">
              <w:rPr>
                <w:rFonts w:asciiTheme="majorBidi" w:hAnsiTheme="majorBidi" w:cstheme="majorBidi"/>
                <w:sz w:val="18"/>
                <w:szCs w:val="18"/>
              </w:rPr>
              <w:t xml:space="preserve"> </w:t>
            </w:r>
            <w:proofErr w:type="spellStart"/>
            <w:r w:rsidRPr="003020C9">
              <w:rPr>
                <w:rFonts w:asciiTheme="majorBidi" w:hAnsiTheme="majorBidi" w:cstheme="majorBidi"/>
                <w:sz w:val="18"/>
                <w:szCs w:val="18"/>
              </w:rPr>
              <w:t>göre</w:t>
            </w:r>
            <w:proofErr w:type="spellEnd"/>
            <w:r w:rsidRPr="003020C9">
              <w:rPr>
                <w:rFonts w:asciiTheme="majorBidi" w:hAnsiTheme="majorBidi" w:cstheme="majorBidi"/>
                <w:sz w:val="18"/>
                <w:szCs w:val="18"/>
              </w:rPr>
              <w:t xml:space="preserve"> </w:t>
            </w:r>
            <w:proofErr w:type="spellStart"/>
            <w:r w:rsidRPr="003020C9">
              <w:rPr>
                <w:rFonts w:asciiTheme="majorBidi" w:hAnsiTheme="majorBidi" w:cstheme="majorBidi"/>
                <w:sz w:val="18"/>
                <w:szCs w:val="18"/>
              </w:rPr>
              <w:t>düşük</w:t>
            </w:r>
            <w:proofErr w:type="spellEnd"/>
            <w:r w:rsidRPr="003020C9">
              <w:rPr>
                <w:rFonts w:asciiTheme="majorBidi" w:hAnsiTheme="majorBidi" w:cstheme="majorBidi"/>
                <w:sz w:val="18"/>
                <w:szCs w:val="18"/>
              </w:rPr>
              <w:t xml:space="preserve"> </w:t>
            </w:r>
            <w:proofErr w:type="spellStart"/>
            <w:r w:rsidRPr="003020C9">
              <w:rPr>
                <w:rFonts w:asciiTheme="majorBidi" w:hAnsiTheme="majorBidi" w:cstheme="majorBidi"/>
                <w:sz w:val="18"/>
                <w:szCs w:val="18"/>
              </w:rPr>
              <w:t>etkilidir</w:t>
            </w:r>
            <w:proofErr w:type="spellEnd"/>
          </w:p>
        </w:tc>
      </w:tr>
      <w:tr w:rsidR="00BD6211" w:rsidRPr="00766840" w14:paraId="4681D0FF" w14:textId="77777777" w:rsidTr="00AF5ED4">
        <w:trPr>
          <w:trHeight w:hRule="exact" w:val="227"/>
        </w:trPr>
        <w:tc>
          <w:tcPr>
            <w:tcW w:w="1555" w:type="dxa"/>
          </w:tcPr>
          <w:p w14:paraId="118BDE90" w14:textId="77777777" w:rsidR="00BD6211" w:rsidRPr="003020C9" w:rsidRDefault="00BD6211" w:rsidP="00BD6211">
            <w:pPr>
              <w:spacing w:before="0" w:line="240" w:lineRule="auto"/>
              <w:rPr>
                <w:rFonts w:asciiTheme="majorBidi" w:hAnsiTheme="majorBidi" w:cstheme="majorBidi"/>
                <w:sz w:val="18"/>
                <w:szCs w:val="18"/>
              </w:rPr>
            </w:pPr>
            <w:r w:rsidRPr="003020C9">
              <w:rPr>
                <w:rFonts w:asciiTheme="majorBidi" w:hAnsiTheme="majorBidi" w:cstheme="majorBidi"/>
                <w:sz w:val="18"/>
                <w:szCs w:val="18"/>
              </w:rPr>
              <w:t>2</w:t>
            </w:r>
          </w:p>
        </w:tc>
        <w:tc>
          <w:tcPr>
            <w:tcW w:w="1559" w:type="dxa"/>
          </w:tcPr>
          <w:p w14:paraId="3DE5F5A8" w14:textId="77777777" w:rsidR="00BD6211" w:rsidRPr="003020C9" w:rsidRDefault="00BD6211" w:rsidP="00BD6211">
            <w:pPr>
              <w:spacing w:before="0" w:line="240" w:lineRule="auto"/>
              <w:rPr>
                <w:rFonts w:asciiTheme="majorBidi" w:hAnsiTheme="majorBidi" w:cstheme="majorBidi"/>
                <w:sz w:val="18"/>
                <w:szCs w:val="18"/>
              </w:rPr>
            </w:pPr>
            <w:r w:rsidRPr="003020C9">
              <w:rPr>
                <w:rFonts w:asciiTheme="majorBidi" w:hAnsiTheme="majorBidi" w:cstheme="majorBidi"/>
                <w:sz w:val="18"/>
                <w:szCs w:val="18"/>
              </w:rPr>
              <w:t xml:space="preserve">Orta </w:t>
            </w:r>
            <w:proofErr w:type="spellStart"/>
            <w:r w:rsidRPr="003020C9">
              <w:rPr>
                <w:rFonts w:asciiTheme="majorBidi" w:hAnsiTheme="majorBidi" w:cstheme="majorBidi"/>
                <w:sz w:val="18"/>
                <w:szCs w:val="18"/>
              </w:rPr>
              <w:t>etki</w:t>
            </w:r>
            <w:proofErr w:type="spellEnd"/>
            <w:r w:rsidRPr="003020C9">
              <w:rPr>
                <w:rFonts w:asciiTheme="majorBidi" w:hAnsiTheme="majorBidi" w:cstheme="majorBidi"/>
                <w:sz w:val="18"/>
                <w:szCs w:val="18"/>
              </w:rPr>
              <w:t xml:space="preserve"> </w:t>
            </w:r>
          </w:p>
        </w:tc>
        <w:tc>
          <w:tcPr>
            <w:tcW w:w="3827" w:type="dxa"/>
          </w:tcPr>
          <w:p w14:paraId="3A0E027A" w14:textId="77777777" w:rsidR="00BD6211" w:rsidRPr="00B16BC4" w:rsidRDefault="00BD6211" w:rsidP="00BD6211">
            <w:pPr>
              <w:spacing w:before="0" w:line="240" w:lineRule="auto"/>
              <w:rPr>
                <w:rFonts w:asciiTheme="majorBidi" w:hAnsiTheme="majorBidi" w:cstheme="majorBidi"/>
                <w:sz w:val="18"/>
                <w:szCs w:val="18"/>
                <w:lang w:val="pt-PT"/>
              </w:rPr>
            </w:pPr>
            <w:r w:rsidRPr="00B16BC4">
              <w:rPr>
                <w:rFonts w:asciiTheme="majorBidi" w:hAnsiTheme="majorBidi" w:cstheme="majorBidi"/>
                <w:sz w:val="18"/>
                <w:szCs w:val="18"/>
                <w:lang w:val="pt-PT"/>
              </w:rPr>
              <w:t xml:space="preserve">Diğer faktöre göre orta etkilidir </w:t>
            </w:r>
          </w:p>
        </w:tc>
      </w:tr>
      <w:tr w:rsidR="00BD6211" w:rsidRPr="00472639" w14:paraId="05F03145" w14:textId="77777777" w:rsidTr="00AF5ED4">
        <w:trPr>
          <w:trHeight w:hRule="exact" w:val="227"/>
        </w:trPr>
        <w:tc>
          <w:tcPr>
            <w:tcW w:w="1555" w:type="dxa"/>
          </w:tcPr>
          <w:p w14:paraId="7D3B95D5" w14:textId="77777777" w:rsidR="00BD6211" w:rsidRPr="003020C9" w:rsidRDefault="00BD6211" w:rsidP="00BD6211">
            <w:pPr>
              <w:spacing w:before="0" w:line="240" w:lineRule="auto"/>
              <w:rPr>
                <w:rFonts w:asciiTheme="majorBidi" w:hAnsiTheme="majorBidi" w:cstheme="majorBidi"/>
                <w:sz w:val="18"/>
                <w:szCs w:val="18"/>
              </w:rPr>
            </w:pPr>
            <w:r w:rsidRPr="003020C9">
              <w:rPr>
                <w:rFonts w:asciiTheme="majorBidi" w:hAnsiTheme="majorBidi" w:cstheme="majorBidi"/>
                <w:sz w:val="18"/>
                <w:szCs w:val="18"/>
              </w:rPr>
              <w:t>3</w:t>
            </w:r>
          </w:p>
        </w:tc>
        <w:tc>
          <w:tcPr>
            <w:tcW w:w="1559" w:type="dxa"/>
          </w:tcPr>
          <w:p w14:paraId="71F00C5B" w14:textId="77777777" w:rsidR="00BD6211" w:rsidRPr="003020C9" w:rsidRDefault="00BD6211" w:rsidP="00BD6211">
            <w:pPr>
              <w:spacing w:before="0" w:line="240" w:lineRule="auto"/>
              <w:rPr>
                <w:rFonts w:asciiTheme="majorBidi" w:hAnsiTheme="majorBidi" w:cstheme="majorBidi"/>
                <w:sz w:val="18"/>
                <w:szCs w:val="18"/>
              </w:rPr>
            </w:pPr>
            <w:r w:rsidRPr="003020C9">
              <w:rPr>
                <w:rFonts w:asciiTheme="majorBidi" w:hAnsiTheme="majorBidi" w:cstheme="majorBidi"/>
                <w:sz w:val="18"/>
                <w:szCs w:val="18"/>
              </w:rPr>
              <w:t xml:space="preserve">Yüksek </w:t>
            </w:r>
            <w:proofErr w:type="spellStart"/>
            <w:r w:rsidRPr="003020C9">
              <w:rPr>
                <w:rFonts w:asciiTheme="majorBidi" w:hAnsiTheme="majorBidi" w:cstheme="majorBidi"/>
                <w:sz w:val="18"/>
                <w:szCs w:val="18"/>
              </w:rPr>
              <w:t>etki</w:t>
            </w:r>
            <w:proofErr w:type="spellEnd"/>
            <w:r w:rsidRPr="003020C9">
              <w:rPr>
                <w:rFonts w:asciiTheme="majorBidi" w:hAnsiTheme="majorBidi" w:cstheme="majorBidi"/>
                <w:sz w:val="18"/>
                <w:szCs w:val="18"/>
              </w:rPr>
              <w:t xml:space="preserve"> </w:t>
            </w:r>
          </w:p>
        </w:tc>
        <w:tc>
          <w:tcPr>
            <w:tcW w:w="3827" w:type="dxa"/>
          </w:tcPr>
          <w:p w14:paraId="2116E231" w14:textId="77777777" w:rsidR="00BD6211" w:rsidRPr="003020C9" w:rsidRDefault="00BD6211" w:rsidP="00BD6211">
            <w:pPr>
              <w:spacing w:before="0" w:line="240" w:lineRule="auto"/>
              <w:rPr>
                <w:rFonts w:asciiTheme="majorBidi" w:hAnsiTheme="majorBidi" w:cstheme="majorBidi"/>
                <w:sz w:val="18"/>
                <w:szCs w:val="18"/>
              </w:rPr>
            </w:pPr>
            <w:proofErr w:type="spellStart"/>
            <w:r w:rsidRPr="003020C9">
              <w:rPr>
                <w:rFonts w:asciiTheme="majorBidi" w:hAnsiTheme="majorBidi" w:cstheme="majorBidi"/>
                <w:sz w:val="18"/>
                <w:szCs w:val="18"/>
              </w:rPr>
              <w:t>Diğer</w:t>
            </w:r>
            <w:proofErr w:type="spellEnd"/>
            <w:r w:rsidRPr="003020C9">
              <w:rPr>
                <w:rFonts w:asciiTheme="majorBidi" w:hAnsiTheme="majorBidi" w:cstheme="majorBidi"/>
                <w:sz w:val="18"/>
                <w:szCs w:val="18"/>
              </w:rPr>
              <w:t xml:space="preserve"> </w:t>
            </w:r>
            <w:proofErr w:type="spellStart"/>
            <w:r w:rsidRPr="003020C9">
              <w:rPr>
                <w:rFonts w:asciiTheme="majorBidi" w:hAnsiTheme="majorBidi" w:cstheme="majorBidi"/>
                <w:sz w:val="18"/>
                <w:szCs w:val="18"/>
              </w:rPr>
              <w:t>faktöre</w:t>
            </w:r>
            <w:proofErr w:type="spellEnd"/>
            <w:r w:rsidRPr="003020C9">
              <w:rPr>
                <w:rFonts w:asciiTheme="majorBidi" w:hAnsiTheme="majorBidi" w:cstheme="majorBidi"/>
                <w:sz w:val="18"/>
                <w:szCs w:val="18"/>
              </w:rPr>
              <w:t xml:space="preserve"> </w:t>
            </w:r>
            <w:proofErr w:type="spellStart"/>
            <w:r w:rsidRPr="003020C9">
              <w:rPr>
                <w:rFonts w:asciiTheme="majorBidi" w:hAnsiTheme="majorBidi" w:cstheme="majorBidi"/>
                <w:sz w:val="18"/>
                <w:szCs w:val="18"/>
              </w:rPr>
              <w:t>göre</w:t>
            </w:r>
            <w:proofErr w:type="spellEnd"/>
            <w:r w:rsidRPr="003020C9">
              <w:rPr>
                <w:rFonts w:asciiTheme="majorBidi" w:hAnsiTheme="majorBidi" w:cstheme="majorBidi"/>
                <w:sz w:val="18"/>
                <w:szCs w:val="18"/>
              </w:rPr>
              <w:t xml:space="preserve"> </w:t>
            </w:r>
            <w:proofErr w:type="spellStart"/>
            <w:r w:rsidRPr="003020C9">
              <w:rPr>
                <w:rFonts w:asciiTheme="majorBidi" w:hAnsiTheme="majorBidi" w:cstheme="majorBidi"/>
                <w:sz w:val="18"/>
                <w:szCs w:val="18"/>
              </w:rPr>
              <w:t>yüksek</w:t>
            </w:r>
            <w:proofErr w:type="spellEnd"/>
            <w:r w:rsidRPr="003020C9">
              <w:rPr>
                <w:rFonts w:asciiTheme="majorBidi" w:hAnsiTheme="majorBidi" w:cstheme="majorBidi"/>
                <w:sz w:val="18"/>
                <w:szCs w:val="18"/>
              </w:rPr>
              <w:t xml:space="preserve"> </w:t>
            </w:r>
            <w:proofErr w:type="spellStart"/>
            <w:r w:rsidRPr="003020C9">
              <w:rPr>
                <w:rFonts w:asciiTheme="majorBidi" w:hAnsiTheme="majorBidi" w:cstheme="majorBidi"/>
                <w:sz w:val="18"/>
                <w:szCs w:val="18"/>
              </w:rPr>
              <w:t>etkilidir</w:t>
            </w:r>
            <w:proofErr w:type="spellEnd"/>
          </w:p>
        </w:tc>
      </w:tr>
      <w:tr w:rsidR="00BD6211" w:rsidRPr="00472639" w14:paraId="3148E9B4" w14:textId="77777777" w:rsidTr="00AF5ED4">
        <w:trPr>
          <w:trHeight w:hRule="exact" w:val="227"/>
        </w:trPr>
        <w:tc>
          <w:tcPr>
            <w:tcW w:w="1555" w:type="dxa"/>
          </w:tcPr>
          <w:p w14:paraId="6A9ED1C5" w14:textId="77777777" w:rsidR="00BD6211" w:rsidRPr="003020C9" w:rsidRDefault="00BD6211" w:rsidP="00BD6211">
            <w:pPr>
              <w:spacing w:before="0" w:line="240" w:lineRule="auto"/>
              <w:rPr>
                <w:rFonts w:asciiTheme="majorBidi" w:hAnsiTheme="majorBidi" w:cstheme="majorBidi"/>
                <w:sz w:val="18"/>
                <w:szCs w:val="18"/>
              </w:rPr>
            </w:pPr>
            <w:r w:rsidRPr="003020C9">
              <w:rPr>
                <w:rFonts w:asciiTheme="majorBidi" w:hAnsiTheme="majorBidi" w:cstheme="majorBidi"/>
                <w:sz w:val="18"/>
                <w:szCs w:val="18"/>
              </w:rPr>
              <w:t>4</w:t>
            </w:r>
          </w:p>
        </w:tc>
        <w:tc>
          <w:tcPr>
            <w:tcW w:w="1559" w:type="dxa"/>
          </w:tcPr>
          <w:p w14:paraId="69E26B20" w14:textId="77777777" w:rsidR="00BD6211" w:rsidRPr="003020C9" w:rsidRDefault="00BD6211" w:rsidP="00BD6211">
            <w:pPr>
              <w:spacing w:before="0" w:line="240" w:lineRule="auto"/>
              <w:rPr>
                <w:rFonts w:asciiTheme="majorBidi" w:hAnsiTheme="majorBidi" w:cstheme="majorBidi"/>
                <w:sz w:val="18"/>
                <w:szCs w:val="18"/>
              </w:rPr>
            </w:pPr>
            <w:proofErr w:type="spellStart"/>
            <w:r w:rsidRPr="003020C9">
              <w:rPr>
                <w:rFonts w:asciiTheme="majorBidi" w:hAnsiTheme="majorBidi" w:cstheme="majorBidi"/>
                <w:sz w:val="18"/>
                <w:szCs w:val="18"/>
              </w:rPr>
              <w:t>Çok</w:t>
            </w:r>
            <w:proofErr w:type="spellEnd"/>
            <w:r w:rsidRPr="003020C9">
              <w:rPr>
                <w:rFonts w:asciiTheme="majorBidi" w:hAnsiTheme="majorBidi" w:cstheme="majorBidi"/>
                <w:sz w:val="18"/>
                <w:szCs w:val="18"/>
              </w:rPr>
              <w:t xml:space="preserve"> </w:t>
            </w:r>
            <w:proofErr w:type="spellStart"/>
            <w:r w:rsidRPr="003020C9">
              <w:rPr>
                <w:rFonts w:asciiTheme="majorBidi" w:hAnsiTheme="majorBidi" w:cstheme="majorBidi"/>
                <w:sz w:val="18"/>
                <w:szCs w:val="18"/>
              </w:rPr>
              <w:t>yüksek</w:t>
            </w:r>
            <w:proofErr w:type="spellEnd"/>
            <w:r w:rsidRPr="003020C9">
              <w:rPr>
                <w:rFonts w:asciiTheme="majorBidi" w:hAnsiTheme="majorBidi" w:cstheme="majorBidi"/>
                <w:sz w:val="18"/>
                <w:szCs w:val="18"/>
              </w:rPr>
              <w:t xml:space="preserve"> </w:t>
            </w:r>
            <w:proofErr w:type="spellStart"/>
            <w:r w:rsidRPr="003020C9">
              <w:rPr>
                <w:rFonts w:asciiTheme="majorBidi" w:hAnsiTheme="majorBidi" w:cstheme="majorBidi"/>
                <w:sz w:val="18"/>
                <w:szCs w:val="18"/>
              </w:rPr>
              <w:t>etki</w:t>
            </w:r>
            <w:proofErr w:type="spellEnd"/>
            <w:r w:rsidRPr="003020C9">
              <w:rPr>
                <w:rFonts w:asciiTheme="majorBidi" w:hAnsiTheme="majorBidi" w:cstheme="majorBidi"/>
                <w:sz w:val="18"/>
                <w:szCs w:val="18"/>
              </w:rPr>
              <w:t xml:space="preserve"> </w:t>
            </w:r>
          </w:p>
        </w:tc>
        <w:tc>
          <w:tcPr>
            <w:tcW w:w="3827" w:type="dxa"/>
          </w:tcPr>
          <w:p w14:paraId="2E348E6E" w14:textId="77777777" w:rsidR="00BD6211" w:rsidRPr="003020C9" w:rsidRDefault="00BD6211" w:rsidP="00BD6211">
            <w:pPr>
              <w:spacing w:before="0" w:line="240" w:lineRule="auto"/>
              <w:rPr>
                <w:rFonts w:asciiTheme="majorBidi" w:hAnsiTheme="majorBidi" w:cstheme="majorBidi"/>
                <w:sz w:val="18"/>
                <w:szCs w:val="18"/>
              </w:rPr>
            </w:pPr>
            <w:proofErr w:type="spellStart"/>
            <w:r w:rsidRPr="003020C9">
              <w:rPr>
                <w:rFonts w:asciiTheme="majorBidi" w:hAnsiTheme="majorBidi" w:cstheme="majorBidi"/>
                <w:sz w:val="18"/>
                <w:szCs w:val="18"/>
              </w:rPr>
              <w:t>Diğer</w:t>
            </w:r>
            <w:proofErr w:type="spellEnd"/>
            <w:r w:rsidRPr="003020C9">
              <w:rPr>
                <w:rFonts w:asciiTheme="majorBidi" w:hAnsiTheme="majorBidi" w:cstheme="majorBidi"/>
                <w:sz w:val="18"/>
                <w:szCs w:val="18"/>
              </w:rPr>
              <w:t xml:space="preserve"> </w:t>
            </w:r>
            <w:proofErr w:type="spellStart"/>
            <w:r w:rsidRPr="003020C9">
              <w:rPr>
                <w:rFonts w:asciiTheme="majorBidi" w:hAnsiTheme="majorBidi" w:cstheme="majorBidi"/>
                <w:sz w:val="18"/>
                <w:szCs w:val="18"/>
              </w:rPr>
              <w:t>faktöre</w:t>
            </w:r>
            <w:proofErr w:type="spellEnd"/>
            <w:r w:rsidRPr="003020C9">
              <w:rPr>
                <w:rFonts w:asciiTheme="majorBidi" w:hAnsiTheme="majorBidi" w:cstheme="majorBidi"/>
                <w:sz w:val="18"/>
                <w:szCs w:val="18"/>
              </w:rPr>
              <w:t xml:space="preserve"> </w:t>
            </w:r>
            <w:proofErr w:type="spellStart"/>
            <w:r w:rsidRPr="003020C9">
              <w:rPr>
                <w:rFonts w:asciiTheme="majorBidi" w:hAnsiTheme="majorBidi" w:cstheme="majorBidi"/>
                <w:sz w:val="18"/>
                <w:szCs w:val="18"/>
              </w:rPr>
              <w:t>göre</w:t>
            </w:r>
            <w:proofErr w:type="spellEnd"/>
            <w:r w:rsidRPr="003020C9">
              <w:rPr>
                <w:rFonts w:asciiTheme="majorBidi" w:hAnsiTheme="majorBidi" w:cstheme="majorBidi"/>
                <w:sz w:val="18"/>
                <w:szCs w:val="18"/>
              </w:rPr>
              <w:t xml:space="preserve"> </w:t>
            </w:r>
            <w:proofErr w:type="spellStart"/>
            <w:r w:rsidRPr="003020C9">
              <w:rPr>
                <w:rFonts w:asciiTheme="majorBidi" w:hAnsiTheme="majorBidi" w:cstheme="majorBidi"/>
                <w:sz w:val="18"/>
                <w:szCs w:val="18"/>
              </w:rPr>
              <w:t>çok</w:t>
            </w:r>
            <w:proofErr w:type="spellEnd"/>
            <w:r w:rsidRPr="003020C9">
              <w:rPr>
                <w:rFonts w:asciiTheme="majorBidi" w:hAnsiTheme="majorBidi" w:cstheme="majorBidi"/>
                <w:sz w:val="18"/>
                <w:szCs w:val="18"/>
              </w:rPr>
              <w:t xml:space="preserve"> </w:t>
            </w:r>
            <w:proofErr w:type="spellStart"/>
            <w:r w:rsidRPr="003020C9">
              <w:rPr>
                <w:rFonts w:asciiTheme="majorBidi" w:hAnsiTheme="majorBidi" w:cstheme="majorBidi"/>
                <w:sz w:val="18"/>
                <w:szCs w:val="18"/>
              </w:rPr>
              <w:t>yüksek</w:t>
            </w:r>
            <w:proofErr w:type="spellEnd"/>
            <w:r w:rsidRPr="003020C9">
              <w:rPr>
                <w:rFonts w:asciiTheme="majorBidi" w:hAnsiTheme="majorBidi" w:cstheme="majorBidi"/>
                <w:sz w:val="18"/>
                <w:szCs w:val="18"/>
              </w:rPr>
              <w:t xml:space="preserve"> </w:t>
            </w:r>
            <w:proofErr w:type="spellStart"/>
            <w:r w:rsidRPr="003020C9">
              <w:rPr>
                <w:rFonts w:asciiTheme="majorBidi" w:hAnsiTheme="majorBidi" w:cstheme="majorBidi"/>
                <w:sz w:val="18"/>
                <w:szCs w:val="18"/>
              </w:rPr>
              <w:t>etkilidir</w:t>
            </w:r>
            <w:proofErr w:type="spellEnd"/>
          </w:p>
        </w:tc>
      </w:tr>
      <w:bookmarkEnd w:id="157"/>
    </w:tbl>
    <w:p w14:paraId="553A6CC4" w14:textId="77777777" w:rsidR="00BD6211" w:rsidRDefault="00BD6211" w:rsidP="00BD6211"/>
    <w:p w14:paraId="3D6B74E5" w14:textId="77777777" w:rsidR="00BD6211" w:rsidRPr="00B16BC4" w:rsidRDefault="00BD6211" w:rsidP="00BD6211"/>
    <w:p w14:paraId="1244BDBB" w14:textId="6A6CFE79" w:rsidR="00BD6211" w:rsidRPr="00B16BC4" w:rsidRDefault="00BD6211" w:rsidP="00BD6211">
      <w:pPr>
        <w:tabs>
          <w:tab w:val="left" w:pos="2312"/>
        </w:tabs>
        <w:spacing w:after="0"/>
      </w:pPr>
    </w:p>
    <w:tbl>
      <w:tblPr>
        <w:tblStyle w:val="TabloKlavuzu8"/>
        <w:tblW w:w="14670" w:type="dxa"/>
        <w:tblLayout w:type="fixed"/>
        <w:tblLook w:val="04A0" w:firstRow="1" w:lastRow="0" w:firstColumn="1" w:lastColumn="0" w:noHBand="0" w:noVBand="1"/>
      </w:tblPr>
      <w:tblGrid>
        <w:gridCol w:w="4079"/>
        <w:gridCol w:w="706"/>
        <w:gridCol w:w="919"/>
        <w:gridCol w:w="494"/>
        <w:gridCol w:w="706"/>
        <w:gridCol w:w="706"/>
        <w:gridCol w:w="706"/>
        <w:gridCol w:w="706"/>
        <w:gridCol w:w="706"/>
        <w:gridCol w:w="706"/>
        <w:gridCol w:w="706"/>
        <w:gridCol w:w="706"/>
        <w:gridCol w:w="706"/>
        <w:gridCol w:w="706"/>
        <w:gridCol w:w="706"/>
        <w:gridCol w:w="706"/>
      </w:tblGrid>
      <w:tr w:rsidR="00BD6211" w:rsidRPr="00B16BC4" w14:paraId="0F1B41EF" w14:textId="77777777" w:rsidTr="00BD6211">
        <w:trPr>
          <w:cantSplit/>
          <w:trHeight w:hRule="exact" w:val="1797"/>
        </w:trPr>
        <w:tc>
          <w:tcPr>
            <w:tcW w:w="4079" w:type="dxa"/>
            <w:shd w:val="clear" w:color="auto" w:fill="BDD6EE"/>
          </w:tcPr>
          <w:p w14:paraId="722F7C68" w14:textId="77777777" w:rsidR="00BD6211" w:rsidRPr="00B16BC4" w:rsidRDefault="00BD6211" w:rsidP="00BD6211">
            <w:pPr>
              <w:spacing w:before="0"/>
              <w:rPr>
                <w:rFonts w:asciiTheme="majorBidi" w:hAnsiTheme="majorBidi" w:cstheme="majorBidi"/>
                <w:b/>
                <w:bCs/>
                <w:sz w:val="20"/>
                <w:szCs w:val="20"/>
                <w:lang w:eastAsia="tr-TR"/>
              </w:rPr>
            </w:pPr>
          </w:p>
          <w:p w14:paraId="35E32614" w14:textId="77777777" w:rsidR="00BD6211" w:rsidRPr="00B16BC4" w:rsidRDefault="00BD6211" w:rsidP="00BD6211">
            <w:pPr>
              <w:rPr>
                <w:rFonts w:asciiTheme="majorBidi" w:hAnsiTheme="majorBidi" w:cstheme="majorBidi"/>
                <w:b/>
                <w:bCs/>
                <w:sz w:val="20"/>
                <w:szCs w:val="20"/>
                <w:lang w:eastAsia="tr-TR"/>
              </w:rPr>
            </w:pPr>
            <w:r w:rsidRPr="00B16BC4">
              <w:rPr>
                <w:rFonts w:asciiTheme="majorBidi" w:hAnsiTheme="majorBidi" w:cstheme="majorBidi"/>
                <w:b/>
                <w:bCs/>
                <w:sz w:val="20"/>
                <w:szCs w:val="20"/>
                <w:lang w:eastAsia="tr-TR"/>
              </w:rPr>
              <w:t>Sürdürülebilir</w:t>
            </w:r>
          </w:p>
          <w:p w14:paraId="6B78DE73" w14:textId="66389A11" w:rsidR="00BD6211" w:rsidRPr="00B16BC4" w:rsidRDefault="00BD6211" w:rsidP="00BD6211">
            <w:pPr>
              <w:spacing w:before="0"/>
              <w:rPr>
                <w:rFonts w:asciiTheme="majorBidi" w:hAnsiTheme="majorBidi" w:cstheme="majorBidi"/>
                <w:b/>
                <w:bCs/>
                <w:sz w:val="20"/>
                <w:szCs w:val="20"/>
                <w:lang w:eastAsia="tr-TR"/>
              </w:rPr>
            </w:pPr>
            <w:r w:rsidRPr="00B16BC4">
              <w:rPr>
                <w:rFonts w:asciiTheme="majorBidi" w:hAnsiTheme="majorBidi" w:cstheme="majorBidi"/>
                <w:b/>
                <w:bCs/>
                <w:sz w:val="20"/>
                <w:szCs w:val="20"/>
                <w:lang w:eastAsia="tr-TR"/>
              </w:rPr>
              <w:t>Yalın Tedarik Zinciri Yönetimi Engeller</w:t>
            </w:r>
          </w:p>
          <w:p w14:paraId="16FAC5E2" w14:textId="77777777" w:rsidR="00BD6211" w:rsidRPr="00B16BC4" w:rsidRDefault="00BD6211" w:rsidP="00BD6211">
            <w:pPr>
              <w:spacing w:before="0"/>
              <w:rPr>
                <w:rFonts w:asciiTheme="majorBidi" w:hAnsiTheme="majorBidi" w:cstheme="majorBidi"/>
                <w:b/>
                <w:bCs/>
                <w:sz w:val="20"/>
                <w:szCs w:val="20"/>
                <w:lang w:eastAsia="tr-TR"/>
              </w:rPr>
            </w:pPr>
          </w:p>
          <w:p w14:paraId="2D863C5B" w14:textId="77777777" w:rsidR="00BD6211" w:rsidRPr="00B16BC4" w:rsidRDefault="00BD6211" w:rsidP="00BD6211">
            <w:pPr>
              <w:spacing w:before="0"/>
              <w:rPr>
                <w:rFonts w:asciiTheme="majorBidi" w:hAnsiTheme="majorBidi" w:cstheme="majorBidi"/>
                <w:b/>
                <w:bCs/>
                <w:sz w:val="20"/>
                <w:szCs w:val="20"/>
                <w:lang w:eastAsia="tr-TR"/>
              </w:rPr>
            </w:pPr>
            <w:r w:rsidRPr="00B16BC4">
              <w:rPr>
                <w:rFonts w:asciiTheme="majorBidi" w:hAnsiTheme="majorBidi" w:cstheme="majorBidi"/>
                <w:b/>
                <w:bCs/>
                <w:sz w:val="20"/>
                <w:szCs w:val="20"/>
                <w:lang w:eastAsia="tr-TR"/>
              </w:rPr>
              <w:t>Sürdürülebilir</w:t>
            </w:r>
          </w:p>
          <w:p w14:paraId="11C62CF4" w14:textId="77777777" w:rsidR="00BD6211" w:rsidRPr="00B16BC4" w:rsidRDefault="00BD6211" w:rsidP="00BD6211">
            <w:pPr>
              <w:spacing w:before="0" w:after="200"/>
              <w:rPr>
                <w:rFonts w:asciiTheme="majorBidi" w:hAnsiTheme="majorBidi" w:cstheme="majorBidi"/>
                <w:b/>
                <w:bCs/>
                <w:sz w:val="20"/>
                <w:szCs w:val="20"/>
                <w:lang w:eastAsia="tr-TR"/>
              </w:rPr>
            </w:pPr>
            <w:r w:rsidRPr="00B16BC4">
              <w:rPr>
                <w:rFonts w:asciiTheme="majorBidi" w:hAnsiTheme="majorBidi" w:cstheme="majorBidi"/>
                <w:b/>
                <w:bCs/>
                <w:sz w:val="20"/>
                <w:szCs w:val="20"/>
                <w:lang w:eastAsia="tr-TR"/>
              </w:rPr>
              <w:t>Yalın Tedarik Zinciri Yönetimi Engeller</w:t>
            </w:r>
          </w:p>
        </w:tc>
        <w:tc>
          <w:tcPr>
            <w:tcW w:w="706" w:type="dxa"/>
            <w:shd w:val="clear" w:color="auto" w:fill="BDD6EE"/>
            <w:textDirection w:val="btLr"/>
          </w:tcPr>
          <w:p w14:paraId="7AB74176" w14:textId="77777777" w:rsidR="00BD6211" w:rsidRPr="00B16BC4" w:rsidRDefault="00BD6211" w:rsidP="00BD6211">
            <w:pPr>
              <w:spacing w:before="0"/>
              <w:jc w:val="left"/>
              <w:rPr>
                <w:rFonts w:asciiTheme="majorBidi" w:hAnsiTheme="majorBidi" w:cstheme="majorBidi"/>
                <w:b/>
                <w:bCs/>
                <w:sz w:val="20"/>
                <w:szCs w:val="20"/>
                <w:lang w:eastAsia="tr-TR"/>
              </w:rPr>
            </w:pPr>
            <w:r w:rsidRPr="00B16BC4">
              <w:rPr>
                <w:rFonts w:asciiTheme="majorBidi" w:hAnsiTheme="majorBidi" w:cstheme="majorBidi"/>
                <w:sz w:val="20"/>
                <w:szCs w:val="20"/>
                <w:lang w:eastAsia="tr-TR"/>
              </w:rPr>
              <w:t>Yasalar / Standartlar / Yönetmelik / Mevzuat</w:t>
            </w:r>
          </w:p>
        </w:tc>
        <w:tc>
          <w:tcPr>
            <w:tcW w:w="919" w:type="dxa"/>
            <w:shd w:val="clear" w:color="auto" w:fill="BDD6EE"/>
            <w:textDirection w:val="btLr"/>
          </w:tcPr>
          <w:p w14:paraId="63574E3E" w14:textId="77777777" w:rsidR="00BD6211" w:rsidRPr="00B16BC4" w:rsidRDefault="00BD6211" w:rsidP="00BD6211">
            <w:pPr>
              <w:spacing w:before="0"/>
              <w:jc w:val="left"/>
              <w:rPr>
                <w:rFonts w:asciiTheme="majorBidi" w:hAnsiTheme="majorBidi" w:cstheme="majorBidi"/>
                <w:b/>
                <w:bCs/>
                <w:sz w:val="20"/>
                <w:szCs w:val="20"/>
                <w:lang w:eastAsia="tr-TR"/>
              </w:rPr>
            </w:pPr>
            <w:r w:rsidRPr="00B16BC4">
              <w:rPr>
                <w:rFonts w:asciiTheme="majorBidi" w:hAnsiTheme="majorBidi" w:cstheme="majorBidi"/>
                <w:sz w:val="20"/>
                <w:szCs w:val="20"/>
                <w:lang w:eastAsia="tr-TR"/>
              </w:rPr>
              <w:t>Kurum / Kurum Kültürü / Değişim Yönetimi</w:t>
            </w:r>
          </w:p>
        </w:tc>
        <w:tc>
          <w:tcPr>
            <w:tcW w:w="494" w:type="dxa"/>
            <w:shd w:val="clear" w:color="auto" w:fill="BDD6EE"/>
            <w:textDirection w:val="btLr"/>
          </w:tcPr>
          <w:p w14:paraId="27617C76" w14:textId="77777777" w:rsidR="00BD6211" w:rsidRPr="00B16BC4" w:rsidRDefault="00BD6211" w:rsidP="00BD6211">
            <w:pPr>
              <w:spacing w:before="0"/>
              <w:jc w:val="left"/>
              <w:rPr>
                <w:rFonts w:asciiTheme="majorBidi" w:hAnsiTheme="majorBidi" w:cstheme="majorBidi"/>
                <w:b/>
                <w:bCs/>
                <w:sz w:val="20"/>
                <w:szCs w:val="20"/>
                <w:lang w:eastAsia="tr-TR"/>
              </w:rPr>
            </w:pPr>
            <w:r w:rsidRPr="00B16BC4">
              <w:rPr>
                <w:rFonts w:asciiTheme="majorBidi" w:hAnsiTheme="majorBidi" w:cstheme="majorBidi"/>
                <w:sz w:val="20"/>
                <w:szCs w:val="20"/>
                <w:lang w:eastAsia="tr-TR"/>
              </w:rPr>
              <w:t>Üst Yönetim</w:t>
            </w:r>
          </w:p>
        </w:tc>
        <w:tc>
          <w:tcPr>
            <w:tcW w:w="706" w:type="dxa"/>
            <w:shd w:val="clear" w:color="auto" w:fill="BDD6EE"/>
            <w:textDirection w:val="btLr"/>
          </w:tcPr>
          <w:p w14:paraId="61F08FD6" w14:textId="77777777" w:rsidR="00BD6211" w:rsidRPr="00B16BC4" w:rsidRDefault="00BD6211" w:rsidP="00BD6211">
            <w:pPr>
              <w:spacing w:before="0"/>
              <w:jc w:val="left"/>
              <w:rPr>
                <w:rFonts w:asciiTheme="majorBidi" w:hAnsiTheme="majorBidi" w:cstheme="majorBidi"/>
                <w:b/>
                <w:bCs/>
                <w:sz w:val="20"/>
                <w:szCs w:val="20"/>
                <w:lang w:eastAsia="tr-TR"/>
              </w:rPr>
            </w:pPr>
            <w:r w:rsidRPr="00B16BC4">
              <w:rPr>
                <w:rFonts w:asciiTheme="majorBidi" w:hAnsiTheme="majorBidi" w:cstheme="majorBidi"/>
                <w:sz w:val="20"/>
                <w:szCs w:val="20"/>
                <w:lang w:eastAsia="tr-TR"/>
              </w:rPr>
              <w:t>Ekonomi / Finans</w:t>
            </w:r>
          </w:p>
        </w:tc>
        <w:tc>
          <w:tcPr>
            <w:tcW w:w="706" w:type="dxa"/>
            <w:shd w:val="clear" w:color="auto" w:fill="BDD6EE"/>
            <w:textDirection w:val="btLr"/>
          </w:tcPr>
          <w:p w14:paraId="64CADDD4" w14:textId="77777777" w:rsidR="00BD6211" w:rsidRPr="00B16BC4" w:rsidRDefault="00BD6211" w:rsidP="00BD6211">
            <w:pPr>
              <w:spacing w:before="0"/>
              <w:jc w:val="left"/>
              <w:rPr>
                <w:rFonts w:asciiTheme="majorBidi" w:hAnsiTheme="majorBidi" w:cstheme="majorBidi"/>
                <w:b/>
                <w:bCs/>
                <w:sz w:val="20"/>
                <w:szCs w:val="20"/>
                <w:lang w:eastAsia="tr-TR"/>
              </w:rPr>
            </w:pPr>
            <w:r w:rsidRPr="00B16BC4">
              <w:rPr>
                <w:rFonts w:asciiTheme="majorBidi" w:hAnsiTheme="majorBidi" w:cstheme="majorBidi"/>
                <w:sz w:val="20"/>
                <w:szCs w:val="20"/>
                <w:lang w:eastAsia="tr-TR"/>
              </w:rPr>
              <w:t>Tedarik / Tedarikçiler</w:t>
            </w:r>
          </w:p>
        </w:tc>
        <w:tc>
          <w:tcPr>
            <w:tcW w:w="706" w:type="dxa"/>
            <w:shd w:val="clear" w:color="auto" w:fill="BDD6EE"/>
            <w:textDirection w:val="btLr"/>
          </w:tcPr>
          <w:p w14:paraId="55AD0D18" w14:textId="77777777" w:rsidR="00BD6211" w:rsidRPr="00B16BC4" w:rsidRDefault="00BD6211" w:rsidP="00BD6211">
            <w:pPr>
              <w:spacing w:before="0"/>
              <w:jc w:val="left"/>
              <w:rPr>
                <w:rFonts w:asciiTheme="majorBidi" w:hAnsiTheme="majorBidi" w:cstheme="majorBidi"/>
                <w:b/>
                <w:bCs/>
                <w:sz w:val="20"/>
                <w:szCs w:val="20"/>
                <w:lang w:eastAsia="tr-TR"/>
              </w:rPr>
            </w:pPr>
            <w:r w:rsidRPr="00B16BC4">
              <w:rPr>
                <w:rFonts w:asciiTheme="majorBidi" w:hAnsiTheme="majorBidi" w:cstheme="majorBidi"/>
                <w:sz w:val="20"/>
                <w:szCs w:val="20"/>
                <w:lang w:eastAsia="tr-TR"/>
              </w:rPr>
              <w:t>Müşteriler</w:t>
            </w:r>
          </w:p>
        </w:tc>
        <w:tc>
          <w:tcPr>
            <w:tcW w:w="706" w:type="dxa"/>
            <w:shd w:val="clear" w:color="auto" w:fill="BDD6EE"/>
            <w:textDirection w:val="btLr"/>
          </w:tcPr>
          <w:p w14:paraId="6ADC2DF4" w14:textId="77777777" w:rsidR="00BD6211" w:rsidRPr="00B16BC4" w:rsidRDefault="00BD6211" w:rsidP="00BD6211">
            <w:pPr>
              <w:spacing w:before="0"/>
              <w:jc w:val="left"/>
              <w:rPr>
                <w:rFonts w:asciiTheme="majorBidi" w:hAnsiTheme="majorBidi" w:cstheme="majorBidi"/>
                <w:b/>
                <w:bCs/>
                <w:sz w:val="20"/>
                <w:szCs w:val="20"/>
                <w:lang w:eastAsia="tr-TR"/>
              </w:rPr>
            </w:pPr>
            <w:r w:rsidRPr="00B16BC4">
              <w:rPr>
                <w:rFonts w:asciiTheme="majorBidi" w:hAnsiTheme="majorBidi" w:cstheme="majorBidi"/>
                <w:sz w:val="20"/>
                <w:szCs w:val="20"/>
                <w:lang w:eastAsia="tr-TR"/>
              </w:rPr>
              <w:t>Eğitim / Uzmanlık</w:t>
            </w:r>
          </w:p>
        </w:tc>
        <w:tc>
          <w:tcPr>
            <w:tcW w:w="706" w:type="dxa"/>
            <w:shd w:val="clear" w:color="auto" w:fill="BDD6EE"/>
            <w:textDirection w:val="btLr"/>
          </w:tcPr>
          <w:p w14:paraId="1BDBDA7C" w14:textId="77777777" w:rsidR="00BD6211" w:rsidRPr="00B16BC4" w:rsidRDefault="00BD6211" w:rsidP="00BD6211">
            <w:pPr>
              <w:spacing w:before="0"/>
              <w:jc w:val="left"/>
              <w:rPr>
                <w:rFonts w:asciiTheme="majorBidi" w:hAnsiTheme="majorBidi" w:cstheme="majorBidi"/>
                <w:b/>
                <w:bCs/>
                <w:sz w:val="20"/>
                <w:szCs w:val="20"/>
                <w:lang w:eastAsia="tr-TR"/>
              </w:rPr>
            </w:pPr>
            <w:r w:rsidRPr="00B16BC4">
              <w:rPr>
                <w:rFonts w:asciiTheme="majorBidi" w:hAnsiTheme="majorBidi" w:cstheme="majorBidi"/>
                <w:sz w:val="20"/>
                <w:szCs w:val="20"/>
                <w:lang w:eastAsia="tr-TR"/>
              </w:rPr>
              <w:t>Fiyat / Maliyet</w:t>
            </w:r>
          </w:p>
        </w:tc>
        <w:tc>
          <w:tcPr>
            <w:tcW w:w="706" w:type="dxa"/>
            <w:shd w:val="clear" w:color="auto" w:fill="BDD6EE"/>
            <w:textDirection w:val="btLr"/>
          </w:tcPr>
          <w:p w14:paraId="5C598FCD" w14:textId="77777777" w:rsidR="00BD6211" w:rsidRPr="00B16BC4" w:rsidRDefault="00BD6211" w:rsidP="00BD6211">
            <w:pPr>
              <w:spacing w:before="0"/>
              <w:jc w:val="left"/>
              <w:rPr>
                <w:rFonts w:asciiTheme="majorBidi" w:hAnsiTheme="majorBidi" w:cstheme="majorBidi"/>
                <w:b/>
                <w:bCs/>
                <w:sz w:val="20"/>
                <w:szCs w:val="20"/>
                <w:lang w:eastAsia="tr-TR"/>
              </w:rPr>
            </w:pPr>
            <w:r w:rsidRPr="00B16BC4">
              <w:rPr>
                <w:rFonts w:asciiTheme="majorBidi" w:hAnsiTheme="majorBidi" w:cstheme="majorBidi"/>
                <w:sz w:val="20"/>
                <w:szCs w:val="20"/>
                <w:lang w:eastAsia="tr-TR"/>
              </w:rPr>
              <w:t>Stratejiler</w:t>
            </w:r>
          </w:p>
        </w:tc>
        <w:tc>
          <w:tcPr>
            <w:tcW w:w="706" w:type="dxa"/>
            <w:shd w:val="clear" w:color="auto" w:fill="BDD6EE"/>
            <w:textDirection w:val="btLr"/>
          </w:tcPr>
          <w:p w14:paraId="72EE939F" w14:textId="77777777" w:rsidR="00BD6211" w:rsidRPr="00B16BC4" w:rsidRDefault="00BD6211" w:rsidP="00BD6211">
            <w:pPr>
              <w:spacing w:before="0"/>
              <w:jc w:val="left"/>
              <w:rPr>
                <w:rFonts w:asciiTheme="majorBidi" w:hAnsiTheme="majorBidi" w:cstheme="majorBidi"/>
                <w:b/>
                <w:bCs/>
                <w:sz w:val="20"/>
                <w:szCs w:val="20"/>
                <w:lang w:eastAsia="tr-TR"/>
              </w:rPr>
            </w:pPr>
            <w:r w:rsidRPr="00B16BC4">
              <w:rPr>
                <w:rFonts w:asciiTheme="majorBidi" w:hAnsiTheme="majorBidi" w:cstheme="majorBidi"/>
                <w:sz w:val="20"/>
                <w:szCs w:val="20"/>
                <w:lang w:eastAsia="tr-TR"/>
              </w:rPr>
              <w:t>Operasyonel</w:t>
            </w:r>
          </w:p>
        </w:tc>
        <w:tc>
          <w:tcPr>
            <w:tcW w:w="706" w:type="dxa"/>
            <w:shd w:val="clear" w:color="auto" w:fill="BDD6EE"/>
            <w:textDirection w:val="btLr"/>
          </w:tcPr>
          <w:p w14:paraId="45A22708" w14:textId="77777777" w:rsidR="00BD6211" w:rsidRPr="00B16BC4" w:rsidRDefault="00BD6211" w:rsidP="00BD6211">
            <w:pPr>
              <w:spacing w:before="0"/>
              <w:jc w:val="left"/>
              <w:rPr>
                <w:rFonts w:asciiTheme="majorBidi" w:hAnsiTheme="majorBidi" w:cstheme="majorBidi"/>
                <w:b/>
                <w:bCs/>
                <w:sz w:val="20"/>
                <w:szCs w:val="20"/>
                <w:lang w:eastAsia="tr-TR"/>
              </w:rPr>
            </w:pPr>
            <w:r w:rsidRPr="00B16BC4">
              <w:rPr>
                <w:rFonts w:asciiTheme="majorBidi" w:hAnsiTheme="majorBidi" w:cstheme="majorBidi"/>
                <w:sz w:val="20"/>
                <w:szCs w:val="20"/>
                <w:lang w:eastAsia="tr-TR"/>
              </w:rPr>
              <w:t>IT /Teknoloji / İnovasyon</w:t>
            </w:r>
          </w:p>
        </w:tc>
        <w:tc>
          <w:tcPr>
            <w:tcW w:w="706" w:type="dxa"/>
            <w:shd w:val="clear" w:color="auto" w:fill="BDD6EE"/>
            <w:textDirection w:val="btLr"/>
          </w:tcPr>
          <w:p w14:paraId="78C049E0" w14:textId="77777777" w:rsidR="00BD6211" w:rsidRPr="00B16BC4" w:rsidRDefault="00BD6211" w:rsidP="00BD6211">
            <w:pPr>
              <w:spacing w:before="0"/>
              <w:jc w:val="left"/>
              <w:rPr>
                <w:rFonts w:asciiTheme="majorBidi" w:hAnsiTheme="majorBidi" w:cstheme="majorBidi"/>
                <w:b/>
                <w:bCs/>
                <w:sz w:val="20"/>
                <w:szCs w:val="20"/>
                <w:lang w:eastAsia="tr-TR"/>
              </w:rPr>
            </w:pPr>
            <w:r w:rsidRPr="00B16BC4">
              <w:rPr>
                <w:rFonts w:asciiTheme="majorBidi" w:hAnsiTheme="majorBidi" w:cstheme="majorBidi"/>
                <w:sz w:val="20"/>
                <w:szCs w:val="20"/>
                <w:lang w:eastAsia="tr-TR"/>
              </w:rPr>
              <w:t>İşgücü</w:t>
            </w:r>
          </w:p>
        </w:tc>
        <w:tc>
          <w:tcPr>
            <w:tcW w:w="706" w:type="dxa"/>
            <w:shd w:val="clear" w:color="auto" w:fill="BDD6EE"/>
            <w:textDirection w:val="btLr"/>
          </w:tcPr>
          <w:p w14:paraId="03DF0CC4" w14:textId="77777777" w:rsidR="00BD6211" w:rsidRPr="00B16BC4" w:rsidRDefault="00BD6211" w:rsidP="00BD6211">
            <w:pPr>
              <w:spacing w:before="0"/>
              <w:jc w:val="left"/>
              <w:rPr>
                <w:rFonts w:asciiTheme="majorBidi" w:hAnsiTheme="majorBidi" w:cstheme="majorBidi"/>
                <w:b/>
                <w:bCs/>
                <w:sz w:val="20"/>
                <w:szCs w:val="20"/>
                <w:lang w:eastAsia="tr-TR"/>
              </w:rPr>
            </w:pPr>
            <w:proofErr w:type="spellStart"/>
            <w:r w:rsidRPr="00B16BC4">
              <w:rPr>
                <w:rFonts w:asciiTheme="majorBidi" w:hAnsiTheme="majorBidi" w:cstheme="majorBidi"/>
                <w:sz w:val="20"/>
                <w:szCs w:val="20"/>
                <w:lang w:eastAsia="tr-TR"/>
              </w:rPr>
              <w:t>Sosyo</w:t>
            </w:r>
            <w:proofErr w:type="spellEnd"/>
            <w:r w:rsidRPr="00B16BC4">
              <w:rPr>
                <w:rFonts w:asciiTheme="majorBidi" w:hAnsiTheme="majorBidi" w:cstheme="majorBidi"/>
                <w:sz w:val="20"/>
                <w:szCs w:val="20"/>
                <w:lang w:eastAsia="tr-TR"/>
              </w:rPr>
              <w:t xml:space="preserve"> Ekonomik</w:t>
            </w:r>
          </w:p>
        </w:tc>
        <w:tc>
          <w:tcPr>
            <w:tcW w:w="706" w:type="dxa"/>
            <w:shd w:val="clear" w:color="auto" w:fill="BDD6EE"/>
            <w:textDirection w:val="btLr"/>
          </w:tcPr>
          <w:p w14:paraId="1EF96E62" w14:textId="77777777" w:rsidR="00BD6211" w:rsidRPr="00B16BC4" w:rsidRDefault="00BD6211" w:rsidP="00BD6211">
            <w:pPr>
              <w:spacing w:before="0"/>
              <w:jc w:val="left"/>
              <w:rPr>
                <w:rFonts w:asciiTheme="majorBidi" w:hAnsiTheme="majorBidi" w:cstheme="majorBidi"/>
                <w:b/>
                <w:bCs/>
                <w:sz w:val="20"/>
                <w:szCs w:val="20"/>
                <w:lang w:eastAsia="tr-TR"/>
              </w:rPr>
            </w:pPr>
            <w:r w:rsidRPr="00B16BC4">
              <w:rPr>
                <w:rFonts w:asciiTheme="majorBidi" w:hAnsiTheme="majorBidi" w:cstheme="majorBidi"/>
                <w:sz w:val="20"/>
                <w:szCs w:val="20"/>
                <w:lang w:eastAsia="tr-TR"/>
              </w:rPr>
              <w:t>İletişim / Medya</w:t>
            </w:r>
          </w:p>
        </w:tc>
        <w:tc>
          <w:tcPr>
            <w:tcW w:w="706" w:type="dxa"/>
            <w:shd w:val="clear" w:color="auto" w:fill="BDD6EE"/>
            <w:textDirection w:val="btLr"/>
          </w:tcPr>
          <w:p w14:paraId="620C5B66" w14:textId="77777777" w:rsidR="00BD6211" w:rsidRPr="00B16BC4" w:rsidRDefault="00BD6211" w:rsidP="00BD6211">
            <w:pPr>
              <w:spacing w:before="0"/>
              <w:jc w:val="left"/>
              <w:rPr>
                <w:rFonts w:asciiTheme="majorBidi" w:hAnsiTheme="majorBidi" w:cstheme="majorBidi"/>
                <w:b/>
                <w:bCs/>
                <w:sz w:val="20"/>
                <w:szCs w:val="20"/>
                <w:lang w:eastAsia="tr-TR"/>
              </w:rPr>
            </w:pPr>
            <w:r w:rsidRPr="00B16BC4">
              <w:rPr>
                <w:rFonts w:asciiTheme="majorBidi" w:hAnsiTheme="majorBidi" w:cstheme="majorBidi"/>
                <w:sz w:val="20"/>
                <w:szCs w:val="20"/>
                <w:lang w:eastAsia="tr-TR"/>
              </w:rPr>
              <w:t>Bilimsel Bilgi</w:t>
            </w:r>
          </w:p>
        </w:tc>
      </w:tr>
      <w:tr w:rsidR="00BD6211" w:rsidRPr="00B16BC4" w14:paraId="3BCE4E7F" w14:textId="77777777" w:rsidTr="00BD6211">
        <w:trPr>
          <w:trHeight w:hRule="exact" w:val="219"/>
        </w:trPr>
        <w:tc>
          <w:tcPr>
            <w:tcW w:w="4079" w:type="dxa"/>
            <w:shd w:val="clear" w:color="auto" w:fill="BDD6EE"/>
          </w:tcPr>
          <w:p w14:paraId="23BD1431" w14:textId="77777777" w:rsidR="00BD6211" w:rsidRPr="00B16BC4" w:rsidRDefault="00BD6211" w:rsidP="00BD6211">
            <w:pPr>
              <w:spacing w:before="0"/>
              <w:rPr>
                <w:rFonts w:asciiTheme="majorBidi" w:hAnsiTheme="majorBidi" w:cstheme="majorBidi"/>
                <w:b/>
                <w:bCs/>
                <w:sz w:val="20"/>
                <w:szCs w:val="20"/>
                <w:lang w:eastAsia="tr-TR"/>
              </w:rPr>
            </w:pPr>
            <w:r w:rsidRPr="00B16BC4">
              <w:rPr>
                <w:rFonts w:asciiTheme="majorBidi" w:hAnsiTheme="majorBidi" w:cstheme="majorBidi"/>
                <w:sz w:val="20"/>
                <w:szCs w:val="20"/>
                <w:lang w:eastAsia="tr-TR"/>
              </w:rPr>
              <w:t>Yasalar / Standartlar / Yönetmelik / Mevzuat</w:t>
            </w:r>
          </w:p>
        </w:tc>
        <w:tc>
          <w:tcPr>
            <w:tcW w:w="706" w:type="dxa"/>
          </w:tcPr>
          <w:p w14:paraId="27BC4F47" w14:textId="77777777" w:rsidR="00BD6211" w:rsidRPr="00B16BC4" w:rsidRDefault="00BD6211" w:rsidP="00BD6211">
            <w:pPr>
              <w:spacing w:before="0" w:after="200" w:line="276" w:lineRule="auto"/>
              <w:rPr>
                <w:rFonts w:asciiTheme="majorBidi" w:hAnsiTheme="majorBidi" w:cstheme="majorBidi"/>
                <w:b/>
                <w:bCs/>
                <w:sz w:val="20"/>
                <w:szCs w:val="20"/>
                <w:lang w:eastAsia="tr-TR"/>
              </w:rPr>
            </w:pPr>
          </w:p>
        </w:tc>
        <w:tc>
          <w:tcPr>
            <w:tcW w:w="919" w:type="dxa"/>
          </w:tcPr>
          <w:p w14:paraId="7E3A2876" w14:textId="77777777" w:rsidR="00BD6211" w:rsidRPr="00B16BC4" w:rsidRDefault="00BD6211" w:rsidP="00BD6211">
            <w:pPr>
              <w:spacing w:before="0" w:after="200" w:line="276" w:lineRule="auto"/>
              <w:rPr>
                <w:rFonts w:asciiTheme="majorBidi" w:hAnsiTheme="majorBidi" w:cstheme="majorBidi"/>
                <w:b/>
                <w:bCs/>
                <w:sz w:val="20"/>
                <w:szCs w:val="20"/>
                <w:lang w:eastAsia="tr-TR"/>
              </w:rPr>
            </w:pPr>
          </w:p>
        </w:tc>
        <w:tc>
          <w:tcPr>
            <w:tcW w:w="494" w:type="dxa"/>
          </w:tcPr>
          <w:p w14:paraId="182F369F" w14:textId="77777777" w:rsidR="00BD6211" w:rsidRPr="00B16BC4" w:rsidRDefault="00BD6211" w:rsidP="00BD6211">
            <w:pPr>
              <w:spacing w:before="0" w:after="200" w:line="276" w:lineRule="auto"/>
              <w:rPr>
                <w:rFonts w:asciiTheme="majorBidi" w:hAnsiTheme="majorBidi" w:cstheme="majorBidi"/>
                <w:b/>
                <w:bCs/>
                <w:sz w:val="20"/>
                <w:szCs w:val="20"/>
                <w:lang w:eastAsia="tr-TR"/>
              </w:rPr>
            </w:pPr>
          </w:p>
        </w:tc>
        <w:tc>
          <w:tcPr>
            <w:tcW w:w="706" w:type="dxa"/>
          </w:tcPr>
          <w:p w14:paraId="664F400F" w14:textId="77777777" w:rsidR="00BD6211" w:rsidRPr="00B16BC4" w:rsidRDefault="00BD6211" w:rsidP="00BD6211">
            <w:pPr>
              <w:spacing w:before="0" w:after="200" w:line="276" w:lineRule="auto"/>
              <w:rPr>
                <w:rFonts w:asciiTheme="majorBidi" w:hAnsiTheme="majorBidi" w:cstheme="majorBidi"/>
                <w:b/>
                <w:bCs/>
                <w:sz w:val="20"/>
                <w:szCs w:val="20"/>
                <w:lang w:eastAsia="tr-TR"/>
              </w:rPr>
            </w:pPr>
          </w:p>
        </w:tc>
        <w:tc>
          <w:tcPr>
            <w:tcW w:w="706" w:type="dxa"/>
          </w:tcPr>
          <w:p w14:paraId="09597889" w14:textId="77777777" w:rsidR="00BD6211" w:rsidRPr="00B16BC4" w:rsidRDefault="00BD6211" w:rsidP="00BD6211">
            <w:pPr>
              <w:spacing w:before="0" w:after="200" w:line="276" w:lineRule="auto"/>
              <w:rPr>
                <w:rFonts w:asciiTheme="majorBidi" w:hAnsiTheme="majorBidi" w:cstheme="majorBidi"/>
                <w:b/>
                <w:bCs/>
                <w:sz w:val="20"/>
                <w:szCs w:val="20"/>
                <w:lang w:eastAsia="tr-TR"/>
              </w:rPr>
            </w:pPr>
          </w:p>
        </w:tc>
        <w:tc>
          <w:tcPr>
            <w:tcW w:w="706" w:type="dxa"/>
          </w:tcPr>
          <w:p w14:paraId="4871E7A0" w14:textId="77777777" w:rsidR="00BD6211" w:rsidRPr="00B16BC4" w:rsidRDefault="00BD6211" w:rsidP="00BD6211">
            <w:pPr>
              <w:spacing w:before="0" w:after="200" w:line="276" w:lineRule="auto"/>
              <w:rPr>
                <w:rFonts w:asciiTheme="majorBidi" w:hAnsiTheme="majorBidi" w:cstheme="majorBidi"/>
                <w:b/>
                <w:bCs/>
                <w:sz w:val="20"/>
                <w:szCs w:val="20"/>
                <w:lang w:eastAsia="tr-TR"/>
              </w:rPr>
            </w:pPr>
          </w:p>
        </w:tc>
        <w:tc>
          <w:tcPr>
            <w:tcW w:w="706" w:type="dxa"/>
          </w:tcPr>
          <w:p w14:paraId="54CFC662" w14:textId="77777777" w:rsidR="00BD6211" w:rsidRPr="00B16BC4" w:rsidRDefault="00BD6211" w:rsidP="00BD6211">
            <w:pPr>
              <w:spacing w:before="0" w:after="200" w:line="276" w:lineRule="auto"/>
              <w:rPr>
                <w:rFonts w:asciiTheme="majorBidi" w:hAnsiTheme="majorBidi" w:cstheme="majorBidi"/>
                <w:b/>
                <w:bCs/>
                <w:sz w:val="20"/>
                <w:szCs w:val="20"/>
                <w:lang w:eastAsia="tr-TR"/>
              </w:rPr>
            </w:pPr>
          </w:p>
        </w:tc>
        <w:tc>
          <w:tcPr>
            <w:tcW w:w="706" w:type="dxa"/>
          </w:tcPr>
          <w:p w14:paraId="41FA6E99" w14:textId="77777777" w:rsidR="00BD6211" w:rsidRPr="00B16BC4" w:rsidRDefault="00BD6211" w:rsidP="00BD6211">
            <w:pPr>
              <w:spacing w:before="0" w:after="200" w:line="276" w:lineRule="auto"/>
              <w:rPr>
                <w:rFonts w:asciiTheme="majorBidi" w:hAnsiTheme="majorBidi" w:cstheme="majorBidi"/>
                <w:b/>
                <w:bCs/>
                <w:sz w:val="20"/>
                <w:szCs w:val="20"/>
                <w:lang w:eastAsia="tr-TR"/>
              </w:rPr>
            </w:pPr>
          </w:p>
        </w:tc>
        <w:tc>
          <w:tcPr>
            <w:tcW w:w="706" w:type="dxa"/>
          </w:tcPr>
          <w:p w14:paraId="3F71CAFC" w14:textId="77777777" w:rsidR="00BD6211" w:rsidRPr="00B16BC4" w:rsidRDefault="00BD6211" w:rsidP="00BD6211">
            <w:pPr>
              <w:spacing w:before="0" w:after="200" w:line="276" w:lineRule="auto"/>
              <w:rPr>
                <w:rFonts w:asciiTheme="majorBidi" w:hAnsiTheme="majorBidi" w:cstheme="majorBidi"/>
                <w:b/>
                <w:bCs/>
                <w:sz w:val="20"/>
                <w:szCs w:val="20"/>
                <w:lang w:eastAsia="tr-TR"/>
              </w:rPr>
            </w:pPr>
          </w:p>
        </w:tc>
        <w:tc>
          <w:tcPr>
            <w:tcW w:w="706" w:type="dxa"/>
          </w:tcPr>
          <w:p w14:paraId="0B84F280" w14:textId="77777777" w:rsidR="00BD6211" w:rsidRPr="00B16BC4" w:rsidRDefault="00BD6211" w:rsidP="00BD6211">
            <w:pPr>
              <w:spacing w:before="0" w:after="200" w:line="276" w:lineRule="auto"/>
              <w:rPr>
                <w:rFonts w:asciiTheme="majorBidi" w:hAnsiTheme="majorBidi" w:cstheme="majorBidi"/>
                <w:b/>
                <w:bCs/>
                <w:sz w:val="20"/>
                <w:szCs w:val="20"/>
                <w:lang w:eastAsia="tr-TR"/>
              </w:rPr>
            </w:pPr>
          </w:p>
        </w:tc>
        <w:tc>
          <w:tcPr>
            <w:tcW w:w="706" w:type="dxa"/>
          </w:tcPr>
          <w:p w14:paraId="0657E0E2" w14:textId="77777777" w:rsidR="00BD6211" w:rsidRPr="00B16BC4" w:rsidRDefault="00BD6211" w:rsidP="00BD6211">
            <w:pPr>
              <w:spacing w:before="0" w:after="200" w:line="276" w:lineRule="auto"/>
              <w:rPr>
                <w:rFonts w:asciiTheme="majorBidi" w:hAnsiTheme="majorBidi" w:cstheme="majorBidi"/>
                <w:b/>
                <w:bCs/>
                <w:sz w:val="20"/>
                <w:szCs w:val="20"/>
                <w:lang w:eastAsia="tr-TR"/>
              </w:rPr>
            </w:pPr>
          </w:p>
        </w:tc>
        <w:tc>
          <w:tcPr>
            <w:tcW w:w="706" w:type="dxa"/>
          </w:tcPr>
          <w:p w14:paraId="745B0368" w14:textId="77777777" w:rsidR="00BD6211" w:rsidRPr="00B16BC4" w:rsidRDefault="00BD6211" w:rsidP="00BD6211">
            <w:pPr>
              <w:spacing w:before="0" w:after="200" w:line="276" w:lineRule="auto"/>
              <w:rPr>
                <w:rFonts w:asciiTheme="majorBidi" w:hAnsiTheme="majorBidi" w:cstheme="majorBidi"/>
                <w:b/>
                <w:bCs/>
                <w:sz w:val="20"/>
                <w:szCs w:val="20"/>
                <w:lang w:eastAsia="tr-TR"/>
              </w:rPr>
            </w:pPr>
          </w:p>
        </w:tc>
        <w:tc>
          <w:tcPr>
            <w:tcW w:w="706" w:type="dxa"/>
          </w:tcPr>
          <w:p w14:paraId="629EADA8" w14:textId="77777777" w:rsidR="00BD6211" w:rsidRPr="00B16BC4" w:rsidRDefault="00BD6211" w:rsidP="00BD6211">
            <w:pPr>
              <w:spacing w:before="0" w:after="200" w:line="276" w:lineRule="auto"/>
              <w:rPr>
                <w:rFonts w:asciiTheme="majorBidi" w:hAnsiTheme="majorBidi" w:cstheme="majorBidi"/>
                <w:b/>
                <w:bCs/>
                <w:sz w:val="20"/>
                <w:szCs w:val="20"/>
                <w:lang w:eastAsia="tr-TR"/>
              </w:rPr>
            </w:pPr>
          </w:p>
        </w:tc>
        <w:tc>
          <w:tcPr>
            <w:tcW w:w="706" w:type="dxa"/>
          </w:tcPr>
          <w:p w14:paraId="7C78F00D" w14:textId="77777777" w:rsidR="00BD6211" w:rsidRPr="00B16BC4" w:rsidRDefault="00BD6211" w:rsidP="00BD6211">
            <w:pPr>
              <w:spacing w:before="0" w:after="200" w:line="276" w:lineRule="auto"/>
              <w:rPr>
                <w:rFonts w:asciiTheme="majorBidi" w:hAnsiTheme="majorBidi" w:cstheme="majorBidi"/>
                <w:b/>
                <w:bCs/>
                <w:sz w:val="20"/>
                <w:szCs w:val="20"/>
                <w:lang w:eastAsia="tr-TR"/>
              </w:rPr>
            </w:pPr>
          </w:p>
        </w:tc>
        <w:tc>
          <w:tcPr>
            <w:tcW w:w="706" w:type="dxa"/>
          </w:tcPr>
          <w:p w14:paraId="469E23C0" w14:textId="77777777" w:rsidR="00BD6211" w:rsidRPr="00B16BC4" w:rsidRDefault="00BD6211" w:rsidP="00BD6211">
            <w:pPr>
              <w:spacing w:before="0" w:after="200" w:line="276" w:lineRule="auto"/>
              <w:rPr>
                <w:rFonts w:asciiTheme="majorBidi" w:hAnsiTheme="majorBidi" w:cstheme="majorBidi"/>
                <w:b/>
                <w:bCs/>
                <w:sz w:val="20"/>
                <w:szCs w:val="20"/>
                <w:lang w:eastAsia="tr-TR"/>
              </w:rPr>
            </w:pPr>
          </w:p>
        </w:tc>
      </w:tr>
      <w:tr w:rsidR="00BD6211" w:rsidRPr="00B16BC4" w14:paraId="2A610157" w14:textId="77777777" w:rsidTr="00BD6211">
        <w:trPr>
          <w:trHeight w:hRule="exact" w:val="219"/>
        </w:trPr>
        <w:tc>
          <w:tcPr>
            <w:tcW w:w="4079" w:type="dxa"/>
            <w:shd w:val="clear" w:color="auto" w:fill="BDD6EE"/>
          </w:tcPr>
          <w:p w14:paraId="74A63E7E" w14:textId="77777777" w:rsidR="00BD6211" w:rsidRPr="00B16BC4" w:rsidRDefault="00BD6211" w:rsidP="00BD6211">
            <w:pPr>
              <w:spacing w:before="0"/>
              <w:rPr>
                <w:rFonts w:asciiTheme="majorBidi" w:hAnsiTheme="majorBidi" w:cstheme="majorBidi"/>
                <w:b/>
                <w:bCs/>
                <w:sz w:val="20"/>
                <w:szCs w:val="20"/>
                <w:lang w:eastAsia="tr-TR"/>
              </w:rPr>
            </w:pPr>
            <w:r w:rsidRPr="00B16BC4">
              <w:rPr>
                <w:rFonts w:asciiTheme="majorBidi" w:hAnsiTheme="majorBidi" w:cstheme="majorBidi"/>
                <w:sz w:val="20"/>
                <w:szCs w:val="20"/>
                <w:lang w:eastAsia="tr-TR"/>
              </w:rPr>
              <w:t xml:space="preserve">Kurum / Kurum Kültürü / Değişim Yönetimi </w:t>
            </w:r>
          </w:p>
        </w:tc>
        <w:tc>
          <w:tcPr>
            <w:tcW w:w="706" w:type="dxa"/>
          </w:tcPr>
          <w:p w14:paraId="28B8583E" w14:textId="77777777" w:rsidR="00BD6211" w:rsidRPr="00B16BC4" w:rsidRDefault="00BD6211" w:rsidP="00BD6211">
            <w:pPr>
              <w:spacing w:before="0" w:after="200" w:line="276" w:lineRule="auto"/>
              <w:rPr>
                <w:rFonts w:asciiTheme="majorBidi" w:hAnsiTheme="majorBidi" w:cstheme="majorBidi"/>
                <w:b/>
                <w:bCs/>
                <w:sz w:val="20"/>
                <w:szCs w:val="20"/>
                <w:lang w:eastAsia="tr-TR"/>
              </w:rPr>
            </w:pPr>
          </w:p>
        </w:tc>
        <w:tc>
          <w:tcPr>
            <w:tcW w:w="919" w:type="dxa"/>
          </w:tcPr>
          <w:p w14:paraId="431E0EBA" w14:textId="77777777" w:rsidR="00BD6211" w:rsidRPr="00B16BC4" w:rsidRDefault="00BD6211" w:rsidP="00BD6211">
            <w:pPr>
              <w:spacing w:before="0" w:after="200" w:line="276" w:lineRule="auto"/>
              <w:rPr>
                <w:rFonts w:asciiTheme="majorBidi" w:hAnsiTheme="majorBidi" w:cstheme="majorBidi"/>
                <w:b/>
                <w:bCs/>
                <w:sz w:val="20"/>
                <w:szCs w:val="20"/>
                <w:lang w:eastAsia="tr-TR"/>
              </w:rPr>
            </w:pPr>
          </w:p>
        </w:tc>
        <w:tc>
          <w:tcPr>
            <w:tcW w:w="494" w:type="dxa"/>
          </w:tcPr>
          <w:p w14:paraId="7327C4FE" w14:textId="77777777" w:rsidR="00BD6211" w:rsidRPr="00B16BC4" w:rsidRDefault="00BD6211" w:rsidP="00BD6211">
            <w:pPr>
              <w:spacing w:before="0" w:after="200" w:line="276" w:lineRule="auto"/>
              <w:rPr>
                <w:rFonts w:asciiTheme="majorBidi" w:hAnsiTheme="majorBidi" w:cstheme="majorBidi"/>
                <w:b/>
                <w:bCs/>
                <w:sz w:val="20"/>
                <w:szCs w:val="20"/>
                <w:lang w:eastAsia="tr-TR"/>
              </w:rPr>
            </w:pPr>
          </w:p>
        </w:tc>
        <w:tc>
          <w:tcPr>
            <w:tcW w:w="706" w:type="dxa"/>
          </w:tcPr>
          <w:p w14:paraId="57BD32CB" w14:textId="77777777" w:rsidR="00BD6211" w:rsidRPr="00B16BC4" w:rsidRDefault="00BD6211" w:rsidP="00BD6211">
            <w:pPr>
              <w:spacing w:before="0" w:after="200" w:line="276" w:lineRule="auto"/>
              <w:rPr>
                <w:rFonts w:asciiTheme="majorBidi" w:hAnsiTheme="majorBidi" w:cstheme="majorBidi"/>
                <w:b/>
                <w:bCs/>
                <w:sz w:val="20"/>
                <w:szCs w:val="20"/>
                <w:lang w:eastAsia="tr-TR"/>
              </w:rPr>
            </w:pPr>
          </w:p>
        </w:tc>
        <w:tc>
          <w:tcPr>
            <w:tcW w:w="706" w:type="dxa"/>
          </w:tcPr>
          <w:p w14:paraId="10526C97" w14:textId="77777777" w:rsidR="00BD6211" w:rsidRPr="00B16BC4" w:rsidRDefault="00BD6211" w:rsidP="00BD6211">
            <w:pPr>
              <w:spacing w:before="0" w:after="200" w:line="276" w:lineRule="auto"/>
              <w:rPr>
                <w:rFonts w:asciiTheme="majorBidi" w:hAnsiTheme="majorBidi" w:cstheme="majorBidi"/>
                <w:b/>
                <w:bCs/>
                <w:sz w:val="20"/>
                <w:szCs w:val="20"/>
                <w:lang w:eastAsia="tr-TR"/>
              </w:rPr>
            </w:pPr>
          </w:p>
        </w:tc>
        <w:tc>
          <w:tcPr>
            <w:tcW w:w="706" w:type="dxa"/>
          </w:tcPr>
          <w:p w14:paraId="451CA456" w14:textId="77777777" w:rsidR="00BD6211" w:rsidRPr="00B16BC4" w:rsidRDefault="00BD6211" w:rsidP="00BD6211">
            <w:pPr>
              <w:spacing w:before="0" w:after="200" w:line="276" w:lineRule="auto"/>
              <w:rPr>
                <w:rFonts w:asciiTheme="majorBidi" w:hAnsiTheme="majorBidi" w:cstheme="majorBidi"/>
                <w:b/>
                <w:bCs/>
                <w:sz w:val="20"/>
                <w:szCs w:val="20"/>
                <w:lang w:eastAsia="tr-TR"/>
              </w:rPr>
            </w:pPr>
          </w:p>
        </w:tc>
        <w:tc>
          <w:tcPr>
            <w:tcW w:w="706" w:type="dxa"/>
          </w:tcPr>
          <w:p w14:paraId="76D95C05" w14:textId="77777777" w:rsidR="00BD6211" w:rsidRPr="00B16BC4" w:rsidRDefault="00BD6211" w:rsidP="00BD6211">
            <w:pPr>
              <w:spacing w:before="0" w:after="200" w:line="276" w:lineRule="auto"/>
              <w:rPr>
                <w:rFonts w:asciiTheme="majorBidi" w:hAnsiTheme="majorBidi" w:cstheme="majorBidi"/>
                <w:b/>
                <w:bCs/>
                <w:sz w:val="20"/>
                <w:szCs w:val="20"/>
                <w:lang w:eastAsia="tr-TR"/>
              </w:rPr>
            </w:pPr>
          </w:p>
        </w:tc>
        <w:tc>
          <w:tcPr>
            <w:tcW w:w="706" w:type="dxa"/>
          </w:tcPr>
          <w:p w14:paraId="0BAC116C" w14:textId="77777777" w:rsidR="00BD6211" w:rsidRPr="00B16BC4" w:rsidRDefault="00BD6211" w:rsidP="00BD6211">
            <w:pPr>
              <w:spacing w:before="0" w:after="200" w:line="276" w:lineRule="auto"/>
              <w:rPr>
                <w:rFonts w:asciiTheme="majorBidi" w:hAnsiTheme="majorBidi" w:cstheme="majorBidi"/>
                <w:b/>
                <w:bCs/>
                <w:sz w:val="20"/>
                <w:szCs w:val="20"/>
                <w:lang w:eastAsia="tr-TR"/>
              </w:rPr>
            </w:pPr>
          </w:p>
        </w:tc>
        <w:tc>
          <w:tcPr>
            <w:tcW w:w="706" w:type="dxa"/>
          </w:tcPr>
          <w:p w14:paraId="63251B66" w14:textId="77777777" w:rsidR="00BD6211" w:rsidRPr="00B16BC4" w:rsidRDefault="00BD6211" w:rsidP="00BD6211">
            <w:pPr>
              <w:spacing w:before="0" w:after="200" w:line="276" w:lineRule="auto"/>
              <w:rPr>
                <w:rFonts w:asciiTheme="majorBidi" w:hAnsiTheme="majorBidi" w:cstheme="majorBidi"/>
                <w:b/>
                <w:bCs/>
                <w:sz w:val="20"/>
                <w:szCs w:val="20"/>
                <w:lang w:eastAsia="tr-TR"/>
              </w:rPr>
            </w:pPr>
          </w:p>
        </w:tc>
        <w:tc>
          <w:tcPr>
            <w:tcW w:w="706" w:type="dxa"/>
          </w:tcPr>
          <w:p w14:paraId="2198F69E" w14:textId="77777777" w:rsidR="00BD6211" w:rsidRPr="00B16BC4" w:rsidRDefault="00BD6211" w:rsidP="00BD6211">
            <w:pPr>
              <w:spacing w:before="0" w:after="200" w:line="276" w:lineRule="auto"/>
              <w:rPr>
                <w:rFonts w:asciiTheme="majorBidi" w:hAnsiTheme="majorBidi" w:cstheme="majorBidi"/>
                <w:b/>
                <w:bCs/>
                <w:sz w:val="20"/>
                <w:szCs w:val="20"/>
                <w:lang w:eastAsia="tr-TR"/>
              </w:rPr>
            </w:pPr>
          </w:p>
        </w:tc>
        <w:tc>
          <w:tcPr>
            <w:tcW w:w="706" w:type="dxa"/>
          </w:tcPr>
          <w:p w14:paraId="0439C7B8" w14:textId="77777777" w:rsidR="00BD6211" w:rsidRPr="00B16BC4" w:rsidRDefault="00BD6211" w:rsidP="00BD6211">
            <w:pPr>
              <w:spacing w:before="0" w:after="200" w:line="276" w:lineRule="auto"/>
              <w:rPr>
                <w:rFonts w:asciiTheme="majorBidi" w:hAnsiTheme="majorBidi" w:cstheme="majorBidi"/>
                <w:b/>
                <w:bCs/>
                <w:sz w:val="20"/>
                <w:szCs w:val="20"/>
                <w:lang w:eastAsia="tr-TR"/>
              </w:rPr>
            </w:pPr>
          </w:p>
        </w:tc>
        <w:tc>
          <w:tcPr>
            <w:tcW w:w="706" w:type="dxa"/>
          </w:tcPr>
          <w:p w14:paraId="37AF99CA" w14:textId="77777777" w:rsidR="00BD6211" w:rsidRPr="00B16BC4" w:rsidRDefault="00BD6211" w:rsidP="00BD6211">
            <w:pPr>
              <w:spacing w:before="0" w:after="200" w:line="276" w:lineRule="auto"/>
              <w:rPr>
                <w:rFonts w:asciiTheme="majorBidi" w:hAnsiTheme="majorBidi" w:cstheme="majorBidi"/>
                <w:b/>
                <w:bCs/>
                <w:sz w:val="20"/>
                <w:szCs w:val="20"/>
                <w:lang w:eastAsia="tr-TR"/>
              </w:rPr>
            </w:pPr>
          </w:p>
        </w:tc>
        <w:tc>
          <w:tcPr>
            <w:tcW w:w="706" w:type="dxa"/>
          </w:tcPr>
          <w:p w14:paraId="66AB99D8" w14:textId="77777777" w:rsidR="00BD6211" w:rsidRPr="00B16BC4" w:rsidRDefault="00BD6211" w:rsidP="00BD6211">
            <w:pPr>
              <w:spacing w:before="0" w:after="200" w:line="276" w:lineRule="auto"/>
              <w:rPr>
                <w:rFonts w:asciiTheme="majorBidi" w:hAnsiTheme="majorBidi" w:cstheme="majorBidi"/>
                <w:b/>
                <w:bCs/>
                <w:sz w:val="20"/>
                <w:szCs w:val="20"/>
                <w:lang w:eastAsia="tr-TR"/>
              </w:rPr>
            </w:pPr>
          </w:p>
        </w:tc>
        <w:tc>
          <w:tcPr>
            <w:tcW w:w="706" w:type="dxa"/>
          </w:tcPr>
          <w:p w14:paraId="6039EDE6" w14:textId="77777777" w:rsidR="00BD6211" w:rsidRPr="00B16BC4" w:rsidRDefault="00BD6211" w:rsidP="00BD6211">
            <w:pPr>
              <w:spacing w:before="0" w:after="200" w:line="276" w:lineRule="auto"/>
              <w:rPr>
                <w:rFonts w:asciiTheme="majorBidi" w:hAnsiTheme="majorBidi" w:cstheme="majorBidi"/>
                <w:b/>
                <w:bCs/>
                <w:sz w:val="20"/>
                <w:szCs w:val="20"/>
                <w:lang w:eastAsia="tr-TR"/>
              </w:rPr>
            </w:pPr>
          </w:p>
        </w:tc>
        <w:tc>
          <w:tcPr>
            <w:tcW w:w="706" w:type="dxa"/>
          </w:tcPr>
          <w:p w14:paraId="2968891E" w14:textId="77777777" w:rsidR="00BD6211" w:rsidRPr="00B16BC4" w:rsidRDefault="00BD6211" w:rsidP="00BD6211">
            <w:pPr>
              <w:spacing w:before="0" w:after="200" w:line="276" w:lineRule="auto"/>
              <w:rPr>
                <w:rFonts w:asciiTheme="majorBidi" w:hAnsiTheme="majorBidi" w:cstheme="majorBidi"/>
                <w:b/>
                <w:bCs/>
                <w:sz w:val="20"/>
                <w:szCs w:val="20"/>
                <w:lang w:eastAsia="tr-TR"/>
              </w:rPr>
            </w:pPr>
          </w:p>
        </w:tc>
      </w:tr>
      <w:tr w:rsidR="00BD6211" w:rsidRPr="00B16BC4" w14:paraId="659923FA" w14:textId="77777777" w:rsidTr="00BD6211">
        <w:trPr>
          <w:trHeight w:hRule="exact" w:val="219"/>
        </w:trPr>
        <w:tc>
          <w:tcPr>
            <w:tcW w:w="4079" w:type="dxa"/>
            <w:shd w:val="clear" w:color="auto" w:fill="BDD6EE"/>
          </w:tcPr>
          <w:p w14:paraId="667D3E58" w14:textId="77777777" w:rsidR="00BD6211" w:rsidRPr="00B16BC4" w:rsidRDefault="00BD6211" w:rsidP="00BD6211">
            <w:pPr>
              <w:spacing w:before="0"/>
              <w:rPr>
                <w:rFonts w:asciiTheme="majorBidi" w:hAnsiTheme="majorBidi" w:cstheme="majorBidi"/>
                <w:sz w:val="20"/>
                <w:szCs w:val="20"/>
                <w:lang w:eastAsia="tr-TR"/>
              </w:rPr>
            </w:pPr>
            <w:r w:rsidRPr="00B16BC4">
              <w:rPr>
                <w:rFonts w:asciiTheme="majorBidi" w:hAnsiTheme="majorBidi" w:cstheme="majorBidi"/>
                <w:sz w:val="20"/>
                <w:szCs w:val="20"/>
                <w:lang w:eastAsia="tr-TR"/>
              </w:rPr>
              <w:t xml:space="preserve">Üst Yönetim </w:t>
            </w:r>
          </w:p>
        </w:tc>
        <w:tc>
          <w:tcPr>
            <w:tcW w:w="706" w:type="dxa"/>
          </w:tcPr>
          <w:p w14:paraId="6DCDAAB4" w14:textId="77777777" w:rsidR="00BD6211" w:rsidRPr="00B16BC4" w:rsidRDefault="00BD6211" w:rsidP="00BD6211">
            <w:pPr>
              <w:spacing w:before="0" w:after="200" w:line="276" w:lineRule="auto"/>
              <w:rPr>
                <w:rFonts w:asciiTheme="majorBidi" w:hAnsiTheme="majorBidi" w:cstheme="majorBidi"/>
                <w:b/>
                <w:bCs/>
                <w:sz w:val="20"/>
                <w:szCs w:val="20"/>
                <w:lang w:eastAsia="tr-TR"/>
              </w:rPr>
            </w:pPr>
          </w:p>
        </w:tc>
        <w:tc>
          <w:tcPr>
            <w:tcW w:w="919" w:type="dxa"/>
          </w:tcPr>
          <w:p w14:paraId="061ABB72" w14:textId="77777777" w:rsidR="00BD6211" w:rsidRPr="00B16BC4" w:rsidRDefault="00BD6211" w:rsidP="00BD6211">
            <w:pPr>
              <w:spacing w:before="0" w:after="200" w:line="276" w:lineRule="auto"/>
              <w:rPr>
                <w:rFonts w:asciiTheme="majorBidi" w:hAnsiTheme="majorBidi" w:cstheme="majorBidi"/>
                <w:b/>
                <w:bCs/>
                <w:sz w:val="20"/>
                <w:szCs w:val="20"/>
                <w:lang w:eastAsia="tr-TR"/>
              </w:rPr>
            </w:pPr>
          </w:p>
        </w:tc>
        <w:tc>
          <w:tcPr>
            <w:tcW w:w="494" w:type="dxa"/>
          </w:tcPr>
          <w:p w14:paraId="4A95C839" w14:textId="77777777" w:rsidR="00BD6211" w:rsidRPr="00B16BC4" w:rsidRDefault="00BD6211" w:rsidP="00BD6211">
            <w:pPr>
              <w:spacing w:before="0" w:after="200" w:line="276" w:lineRule="auto"/>
              <w:rPr>
                <w:rFonts w:asciiTheme="majorBidi" w:hAnsiTheme="majorBidi" w:cstheme="majorBidi"/>
                <w:b/>
                <w:bCs/>
                <w:sz w:val="20"/>
                <w:szCs w:val="20"/>
                <w:lang w:eastAsia="tr-TR"/>
              </w:rPr>
            </w:pPr>
          </w:p>
        </w:tc>
        <w:tc>
          <w:tcPr>
            <w:tcW w:w="706" w:type="dxa"/>
          </w:tcPr>
          <w:p w14:paraId="6F2F1B4E" w14:textId="77777777" w:rsidR="00BD6211" w:rsidRPr="00B16BC4" w:rsidRDefault="00BD6211" w:rsidP="00BD6211">
            <w:pPr>
              <w:spacing w:before="0" w:after="200" w:line="276" w:lineRule="auto"/>
              <w:rPr>
                <w:rFonts w:asciiTheme="majorBidi" w:hAnsiTheme="majorBidi" w:cstheme="majorBidi"/>
                <w:b/>
                <w:bCs/>
                <w:sz w:val="20"/>
                <w:szCs w:val="20"/>
                <w:lang w:eastAsia="tr-TR"/>
              </w:rPr>
            </w:pPr>
          </w:p>
        </w:tc>
        <w:tc>
          <w:tcPr>
            <w:tcW w:w="706" w:type="dxa"/>
          </w:tcPr>
          <w:p w14:paraId="7D376F0D" w14:textId="77777777" w:rsidR="00BD6211" w:rsidRPr="00B16BC4" w:rsidRDefault="00BD6211" w:rsidP="00BD6211">
            <w:pPr>
              <w:spacing w:before="0" w:after="200" w:line="276" w:lineRule="auto"/>
              <w:rPr>
                <w:rFonts w:asciiTheme="majorBidi" w:hAnsiTheme="majorBidi" w:cstheme="majorBidi"/>
                <w:b/>
                <w:bCs/>
                <w:sz w:val="20"/>
                <w:szCs w:val="20"/>
                <w:lang w:eastAsia="tr-TR"/>
              </w:rPr>
            </w:pPr>
          </w:p>
        </w:tc>
        <w:tc>
          <w:tcPr>
            <w:tcW w:w="706" w:type="dxa"/>
          </w:tcPr>
          <w:p w14:paraId="52AC3F55" w14:textId="77777777" w:rsidR="00BD6211" w:rsidRPr="00B16BC4" w:rsidRDefault="00BD6211" w:rsidP="00BD6211">
            <w:pPr>
              <w:spacing w:before="0" w:after="200" w:line="276" w:lineRule="auto"/>
              <w:rPr>
                <w:rFonts w:asciiTheme="majorBidi" w:hAnsiTheme="majorBidi" w:cstheme="majorBidi"/>
                <w:b/>
                <w:bCs/>
                <w:sz w:val="20"/>
                <w:szCs w:val="20"/>
                <w:lang w:eastAsia="tr-TR"/>
              </w:rPr>
            </w:pPr>
          </w:p>
        </w:tc>
        <w:tc>
          <w:tcPr>
            <w:tcW w:w="706" w:type="dxa"/>
          </w:tcPr>
          <w:p w14:paraId="3506723A" w14:textId="77777777" w:rsidR="00BD6211" w:rsidRPr="00B16BC4" w:rsidRDefault="00BD6211" w:rsidP="00BD6211">
            <w:pPr>
              <w:spacing w:before="0" w:after="200" w:line="276" w:lineRule="auto"/>
              <w:rPr>
                <w:rFonts w:asciiTheme="majorBidi" w:hAnsiTheme="majorBidi" w:cstheme="majorBidi"/>
                <w:b/>
                <w:bCs/>
                <w:sz w:val="20"/>
                <w:szCs w:val="20"/>
                <w:lang w:eastAsia="tr-TR"/>
              </w:rPr>
            </w:pPr>
          </w:p>
        </w:tc>
        <w:tc>
          <w:tcPr>
            <w:tcW w:w="706" w:type="dxa"/>
          </w:tcPr>
          <w:p w14:paraId="5358E673" w14:textId="77777777" w:rsidR="00BD6211" w:rsidRPr="00B16BC4" w:rsidRDefault="00BD6211" w:rsidP="00BD6211">
            <w:pPr>
              <w:spacing w:before="0" w:after="200" w:line="276" w:lineRule="auto"/>
              <w:rPr>
                <w:rFonts w:asciiTheme="majorBidi" w:hAnsiTheme="majorBidi" w:cstheme="majorBidi"/>
                <w:b/>
                <w:bCs/>
                <w:sz w:val="20"/>
                <w:szCs w:val="20"/>
                <w:lang w:eastAsia="tr-TR"/>
              </w:rPr>
            </w:pPr>
          </w:p>
        </w:tc>
        <w:tc>
          <w:tcPr>
            <w:tcW w:w="706" w:type="dxa"/>
          </w:tcPr>
          <w:p w14:paraId="148D9947" w14:textId="77777777" w:rsidR="00BD6211" w:rsidRPr="00B16BC4" w:rsidRDefault="00BD6211" w:rsidP="00BD6211">
            <w:pPr>
              <w:spacing w:before="0" w:after="200" w:line="276" w:lineRule="auto"/>
              <w:rPr>
                <w:rFonts w:asciiTheme="majorBidi" w:hAnsiTheme="majorBidi" w:cstheme="majorBidi"/>
                <w:b/>
                <w:bCs/>
                <w:sz w:val="20"/>
                <w:szCs w:val="20"/>
                <w:lang w:eastAsia="tr-TR"/>
              </w:rPr>
            </w:pPr>
          </w:p>
        </w:tc>
        <w:tc>
          <w:tcPr>
            <w:tcW w:w="706" w:type="dxa"/>
          </w:tcPr>
          <w:p w14:paraId="173E07EC" w14:textId="77777777" w:rsidR="00BD6211" w:rsidRPr="00B16BC4" w:rsidRDefault="00BD6211" w:rsidP="00BD6211">
            <w:pPr>
              <w:spacing w:before="0" w:after="200" w:line="276" w:lineRule="auto"/>
              <w:rPr>
                <w:rFonts w:asciiTheme="majorBidi" w:hAnsiTheme="majorBidi" w:cstheme="majorBidi"/>
                <w:b/>
                <w:bCs/>
                <w:sz w:val="20"/>
                <w:szCs w:val="20"/>
                <w:lang w:eastAsia="tr-TR"/>
              </w:rPr>
            </w:pPr>
          </w:p>
        </w:tc>
        <w:tc>
          <w:tcPr>
            <w:tcW w:w="706" w:type="dxa"/>
          </w:tcPr>
          <w:p w14:paraId="41C29504" w14:textId="77777777" w:rsidR="00BD6211" w:rsidRPr="00B16BC4" w:rsidRDefault="00BD6211" w:rsidP="00BD6211">
            <w:pPr>
              <w:spacing w:before="0" w:after="200" w:line="276" w:lineRule="auto"/>
              <w:rPr>
                <w:rFonts w:asciiTheme="majorBidi" w:hAnsiTheme="majorBidi" w:cstheme="majorBidi"/>
                <w:b/>
                <w:bCs/>
                <w:sz w:val="20"/>
                <w:szCs w:val="20"/>
                <w:lang w:eastAsia="tr-TR"/>
              </w:rPr>
            </w:pPr>
          </w:p>
        </w:tc>
        <w:tc>
          <w:tcPr>
            <w:tcW w:w="706" w:type="dxa"/>
          </w:tcPr>
          <w:p w14:paraId="60DBA1B4" w14:textId="77777777" w:rsidR="00BD6211" w:rsidRPr="00B16BC4" w:rsidRDefault="00BD6211" w:rsidP="00BD6211">
            <w:pPr>
              <w:spacing w:before="0" w:after="200" w:line="276" w:lineRule="auto"/>
              <w:rPr>
                <w:rFonts w:asciiTheme="majorBidi" w:hAnsiTheme="majorBidi" w:cstheme="majorBidi"/>
                <w:b/>
                <w:bCs/>
                <w:sz w:val="20"/>
                <w:szCs w:val="20"/>
                <w:lang w:eastAsia="tr-TR"/>
              </w:rPr>
            </w:pPr>
          </w:p>
        </w:tc>
        <w:tc>
          <w:tcPr>
            <w:tcW w:w="706" w:type="dxa"/>
          </w:tcPr>
          <w:p w14:paraId="64D75BC4" w14:textId="77777777" w:rsidR="00BD6211" w:rsidRPr="00B16BC4" w:rsidRDefault="00BD6211" w:rsidP="00BD6211">
            <w:pPr>
              <w:spacing w:before="0" w:after="200" w:line="276" w:lineRule="auto"/>
              <w:rPr>
                <w:rFonts w:asciiTheme="majorBidi" w:hAnsiTheme="majorBidi" w:cstheme="majorBidi"/>
                <w:b/>
                <w:bCs/>
                <w:sz w:val="20"/>
                <w:szCs w:val="20"/>
                <w:lang w:eastAsia="tr-TR"/>
              </w:rPr>
            </w:pPr>
          </w:p>
        </w:tc>
        <w:tc>
          <w:tcPr>
            <w:tcW w:w="706" w:type="dxa"/>
          </w:tcPr>
          <w:p w14:paraId="34E86531" w14:textId="77777777" w:rsidR="00BD6211" w:rsidRPr="00B16BC4" w:rsidRDefault="00BD6211" w:rsidP="00BD6211">
            <w:pPr>
              <w:spacing w:before="0" w:after="200" w:line="276" w:lineRule="auto"/>
              <w:rPr>
                <w:rFonts w:asciiTheme="majorBidi" w:hAnsiTheme="majorBidi" w:cstheme="majorBidi"/>
                <w:b/>
                <w:bCs/>
                <w:sz w:val="20"/>
                <w:szCs w:val="20"/>
                <w:lang w:eastAsia="tr-TR"/>
              </w:rPr>
            </w:pPr>
          </w:p>
        </w:tc>
        <w:tc>
          <w:tcPr>
            <w:tcW w:w="706" w:type="dxa"/>
          </w:tcPr>
          <w:p w14:paraId="527ECD5C" w14:textId="77777777" w:rsidR="00BD6211" w:rsidRPr="00B16BC4" w:rsidRDefault="00BD6211" w:rsidP="00BD6211">
            <w:pPr>
              <w:spacing w:before="0" w:after="200" w:line="276" w:lineRule="auto"/>
              <w:rPr>
                <w:rFonts w:asciiTheme="majorBidi" w:hAnsiTheme="majorBidi" w:cstheme="majorBidi"/>
                <w:b/>
                <w:bCs/>
                <w:sz w:val="20"/>
                <w:szCs w:val="20"/>
                <w:lang w:eastAsia="tr-TR"/>
              </w:rPr>
            </w:pPr>
          </w:p>
        </w:tc>
      </w:tr>
      <w:tr w:rsidR="00BD6211" w:rsidRPr="00B16BC4" w14:paraId="795427A7" w14:textId="77777777" w:rsidTr="00BD6211">
        <w:trPr>
          <w:trHeight w:hRule="exact" w:val="219"/>
        </w:trPr>
        <w:tc>
          <w:tcPr>
            <w:tcW w:w="4079" w:type="dxa"/>
            <w:shd w:val="clear" w:color="auto" w:fill="BDD6EE"/>
          </w:tcPr>
          <w:p w14:paraId="3F061AB1" w14:textId="77777777" w:rsidR="00BD6211" w:rsidRPr="00B16BC4" w:rsidRDefault="00BD6211" w:rsidP="00BD6211">
            <w:pPr>
              <w:spacing w:before="0"/>
              <w:rPr>
                <w:rFonts w:asciiTheme="majorBidi" w:hAnsiTheme="majorBidi" w:cstheme="majorBidi"/>
                <w:sz w:val="20"/>
                <w:szCs w:val="20"/>
                <w:lang w:eastAsia="tr-TR"/>
              </w:rPr>
            </w:pPr>
            <w:r w:rsidRPr="00B16BC4">
              <w:rPr>
                <w:rFonts w:asciiTheme="majorBidi" w:hAnsiTheme="majorBidi" w:cstheme="majorBidi"/>
                <w:sz w:val="20"/>
                <w:szCs w:val="20"/>
                <w:lang w:eastAsia="tr-TR"/>
              </w:rPr>
              <w:t>Ekonomi / Finans</w:t>
            </w:r>
          </w:p>
        </w:tc>
        <w:tc>
          <w:tcPr>
            <w:tcW w:w="706" w:type="dxa"/>
          </w:tcPr>
          <w:p w14:paraId="683ACF37" w14:textId="77777777" w:rsidR="00BD6211" w:rsidRPr="00B16BC4" w:rsidRDefault="00BD6211" w:rsidP="00BD6211">
            <w:pPr>
              <w:spacing w:before="0" w:after="200" w:line="276" w:lineRule="auto"/>
              <w:rPr>
                <w:rFonts w:asciiTheme="majorBidi" w:hAnsiTheme="majorBidi" w:cstheme="majorBidi"/>
                <w:b/>
                <w:bCs/>
                <w:sz w:val="20"/>
                <w:szCs w:val="20"/>
                <w:lang w:eastAsia="tr-TR"/>
              </w:rPr>
            </w:pPr>
          </w:p>
        </w:tc>
        <w:tc>
          <w:tcPr>
            <w:tcW w:w="919" w:type="dxa"/>
          </w:tcPr>
          <w:p w14:paraId="332C65CB" w14:textId="77777777" w:rsidR="00BD6211" w:rsidRPr="00B16BC4" w:rsidRDefault="00BD6211" w:rsidP="00BD6211">
            <w:pPr>
              <w:spacing w:before="0" w:after="200" w:line="276" w:lineRule="auto"/>
              <w:rPr>
                <w:rFonts w:asciiTheme="majorBidi" w:hAnsiTheme="majorBidi" w:cstheme="majorBidi"/>
                <w:b/>
                <w:bCs/>
                <w:sz w:val="20"/>
                <w:szCs w:val="20"/>
                <w:lang w:eastAsia="tr-TR"/>
              </w:rPr>
            </w:pPr>
          </w:p>
        </w:tc>
        <w:tc>
          <w:tcPr>
            <w:tcW w:w="494" w:type="dxa"/>
          </w:tcPr>
          <w:p w14:paraId="4949FD67" w14:textId="77777777" w:rsidR="00BD6211" w:rsidRPr="00B16BC4" w:rsidRDefault="00BD6211" w:rsidP="00BD6211">
            <w:pPr>
              <w:spacing w:before="0" w:after="200" w:line="276" w:lineRule="auto"/>
              <w:rPr>
                <w:rFonts w:asciiTheme="majorBidi" w:hAnsiTheme="majorBidi" w:cstheme="majorBidi"/>
                <w:b/>
                <w:bCs/>
                <w:sz w:val="20"/>
                <w:szCs w:val="20"/>
                <w:lang w:eastAsia="tr-TR"/>
              </w:rPr>
            </w:pPr>
          </w:p>
        </w:tc>
        <w:tc>
          <w:tcPr>
            <w:tcW w:w="706" w:type="dxa"/>
          </w:tcPr>
          <w:p w14:paraId="368B3E65" w14:textId="77777777" w:rsidR="00BD6211" w:rsidRPr="00B16BC4" w:rsidRDefault="00BD6211" w:rsidP="00BD6211">
            <w:pPr>
              <w:spacing w:before="0" w:after="200" w:line="276" w:lineRule="auto"/>
              <w:rPr>
                <w:rFonts w:asciiTheme="majorBidi" w:hAnsiTheme="majorBidi" w:cstheme="majorBidi"/>
                <w:b/>
                <w:bCs/>
                <w:sz w:val="20"/>
                <w:szCs w:val="20"/>
                <w:lang w:eastAsia="tr-TR"/>
              </w:rPr>
            </w:pPr>
          </w:p>
        </w:tc>
        <w:tc>
          <w:tcPr>
            <w:tcW w:w="706" w:type="dxa"/>
          </w:tcPr>
          <w:p w14:paraId="16E58AB3" w14:textId="77777777" w:rsidR="00BD6211" w:rsidRPr="00B16BC4" w:rsidRDefault="00BD6211" w:rsidP="00BD6211">
            <w:pPr>
              <w:spacing w:before="0" w:after="200" w:line="276" w:lineRule="auto"/>
              <w:rPr>
                <w:rFonts w:asciiTheme="majorBidi" w:hAnsiTheme="majorBidi" w:cstheme="majorBidi"/>
                <w:b/>
                <w:bCs/>
                <w:sz w:val="20"/>
                <w:szCs w:val="20"/>
                <w:lang w:eastAsia="tr-TR"/>
              </w:rPr>
            </w:pPr>
          </w:p>
        </w:tc>
        <w:tc>
          <w:tcPr>
            <w:tcW w:w="706" w:type="dxa"/>
          </w:tcPr>
          <w:p w14:paraId="7F06BEFA" w14:textId="77777777" w:rsidR="00BD6211" w:rsidRPr="00B16BC4" w:rsidRDefault="00BD6211" w:rsidP="00BD6211">
            <w:pPr>
              <w:spacing w:before="0" w:after="200" w:line="276" w:lineRule="auto"/>
              <w:rPr>
                <w:rFonts w:asciiTheme="majorBidi" w:hAnsiTheme="majorBidi" w:cstheme="majorBidi"/>
                <w:b/>
                <w:bCs/>
                <w:sz w:val="20"/>
                <w:szCs w:val="20"/>
                <w:lang w:eastAsia="tr-TR"/>
              </w:rPr>
            </w:pPr>
          </w:p>
        </w:tc>
        <w:tc>
          <w:tcPr>
            <w:tcW w:w="706" w:type="dxa"/>
          </w:tcPr>
          <w:p w14:paraId="40D987BD" w14:textId="77777777" w:rsidR="00BD6211" w:rsidRPr="00B16BC4" w:rsidRDefault="00BD6211" w:rsidP="00BD6211">
            <w:pPr>
              <w:spacing w:before="0" w:after="200" w:line="276" w:lineRule="auto"/>
              <w:rPr>
                <w:rFonts w:asciiTheme="majorBidi" w:hAnsiTheme="majorBidi" w:cstheme="majorBidi"/>
                <w:b/>
                <w:bCs/>
                <w:sz w:val="20"/>
                <w:szCs w:val="20"/>
                <w:lang w:eastAsia="tr-TR"/>
              </w:rPr>
            </w:pPr>
          </w:p>
        </w:tc>
        <w:tc>
          <w:tcPr>
            <w:tcW w:w="706" w:type="dxa"/>
          </w:tcPr>
          <w:p w14:paraId="74392E81" w14:textId="77777777" w:rsidR="00BD6211" w:rsidRPr="00B16BC4" w:rsidRDefault="00BD6211" w:rsidP="00BD6211">
            <w:pPr>
              <w:spacing w:before="0" w:after="200" w:line="276" w:lineRule="auto"/>
              <w:rPr>
                <w:rFonts w:asciiTheme="majorBidi" w:hAnsiTheme="majorBidi" w:cstheme="majorBidi"/>
                <w:b/>
                <w:bCs/>
                <w:sz w:val="20"/>
                <w:szCs w:val="20"/>
                <w:lang w:eastAsia="tr-TR"/>
              </w:rPr>
            </w:pPr>
          </w:p>
        </w:tc>
        <w:tc>
          <w:tcPr>
            <w:tcW w:w="706" w:type="dxa"/>
          </w:tcPr>
          <w:p w14:paraId="50BA0AB1" w14:textId="77777777" w:rsidR="00BD6211" w:rsidRPr="00B16BC4" w:rsidRDefault="00BD6211" w:rsidP="00BD6211">
            <w:pPr>
              <w:spacing w:before="0" w:after="200" w:line="276" w:lineRule="auto"/>
              <w:rPr>
                <w:rFonts w:asciiTheme="majorBidi" w:hAnsiTheme="majorBidi" w:cstheme="majorBidi"/>
                <w:b/>
                <w:bCs/>
                <w:sz w:val="20"/>
                <w:szCs w:val="20"/>
                <w:lang w:eastAsia="tr-TR"/>
              </w:rPr>
            </w:pPr>
          </w:p>
        </w:tc>
        <w:tc>
          <w:tcPr>
            <w:tcW w:w="706" w:type="dxa"/>
          </w:tcPr>
          <w:p w14:paraId="0C38FDA6" w14:textId="77777777" w:rsidR="00BD6211" w:rsidRPr="00B16BC4" w:rsidRDefault="00BD6211" w:rsidP="00BD6211">
            <w:pPr>
              <w:spacing w:before="0" w:after="200" w:line="276" w:lineRule="auto"/>
              <w:rPr>
                <w:rFonts w:asciiTheme="majorBidi" w:hAnsiTheme="majorBidi" w:cstheme="majorBidi"/>
                <w:b/>
                <w:bCs/>
                <w:sz w:val="20"/>
                <w:szCs w:val="20"/>
                <w:lang w:eastAsia="tr-TR"/>
              </w:rPr>
            </w:pPr>
          </w:p>
        </w:tc>
        <w:tc>
          <w:tcPr>
            <w:tcW w:w="706" w:type="dxa"/>
          </w:tcPr>
          <w:p w14:paraId="01677883" w14:textId="77777777" w:rsidR="00BD6211" w:rsidRPr="00B16BC4" w:rsidRDefault="00BD6211" w:rsidP="00BD6211">
            <w:pPr>
              <w:spacing w:before="0" w:after="200" w:line="276" w:lineRule="auto"/>
              <w:rPr>
                <w:rFonts w:asciiTheme="majorBidi" w:hAnsiTheme="majorBidi" w:cstheme="majorBidi"/>
                <w:b/>
                <w:bCs/>
                <w:sz w:val="20"/>
                <w:szCs w:val="20"/>
                <w:lang w:eastAsia="tr-TR"/>
              </w:rPr>
            </w:pPr>
          </w:p>
        </w:tc>
        <w:tc>
          <w:tcPr>
            <w:tcW w:w="706" w:type="dxa"/>
          </w:tcPr>
          <w:p w14:paraId="7986FDB2" w14:textId="77777777" w:rsidR="00BD6211" w:rsidRPr="00B16BC4" w:rsidRDefault="00BD6211" w:rsidP="00BD6211">
            <w:pPr>
              <w:spacing w:before="0" w:after="200" w:line="276" w:lineRule="auto"/>
              <w:rPr>
                <w:rFonts w:asciiTheme="majorBidi" w:hAnsiTheme="majorBidi" w:cstheme="majorBidi"/>
                <w:b/>
                <w:bCs/>
                <w:sz w:val="20"/>
                <w:szCs w:val="20"/>
                <w:lang w:eastAsia="tr-TR"/>
              </w:rPr>
            </w:pPr>
          </w:p>
        </w:tc>
        <w:tc>
          <w:tcPr>
            <w:tcW w:w="706" w:type="dxa"/>
          </w:tcPr>
          <w:p w14:paraId="4ABF9A23" w14:textId="77777777" w:rsidR="00BD6211" w:rsidRPr="00B16BC4" w:rsidRDefault="00BD6211" w:rsidP="00BD6211">
            <w:pPr>
              <w:spacing w:before="0" w:after="200" w:line="276" w:lineRule="auto"/>
              <w:rPr>
                <w:rFonts w:asciiTheme="majorBidi" w:hAnsiTheme="majorBidi" w:cstheme="majorBidi"/>
                <w:b/>
                <w:bCs/>
                <w:sz w:val="20"/>
                <w:szCs w:val="20"/>
                <w:lang w:eastAsia="tr-TR"/>
              </w:rPr>
            </w:pPr>
          </w:p>
        </w:tc>
        <w:tc>
          <w:tcPr>
            <w:tcW w:w="706" w:type="dxa"/>
          </w:tcPr>
          <w:p w14:paraId="33891B7D" w14:textId="77777777" w:rsidR="00BD6211" w:rsidRPr="00B16BC4" w:rsidRDefault="00BD6211" w:rsidP="00BD6211">
            <w:pPr>
              <w:spacing w:before="0" w:after="200" w:line="276" w:lineRule="auto"/>
              <w:rPr>
                <w:rFonts w:asciiTheme="majorBidi" w:hAnsiTheme="majorBidi" w:cstheme="majorBidi"/>
                <w:b/>
                <w:bCs/>
                <w:sz w:val="20"/>
                <w:szCs w:val="20"/>
                <w:lang w:eastAsia="tr-TR"/>
              </w:rPr>
            </w:pPr>
          </w:p>
        </w:tc>
        <w:tc>
          <w:tcPr>
            <w:tcW w:w="706" w:type="dxa"/>
          </w:tcPr>
          <w:p w14:paraId="2DF05E08" w14:textId="77777777" w:rsidR="00BD6211" w:rsidRPr="00B16BC4" w:rsidRDefault="00BD6211" w:rsidP="00BD6211">
            <w:pPr>
              <w:spacing w:before="0" w:after="200" w:line="276" w:lineRule="auto"/>
              <w:rPr>
                <w:rFonts w:asciiTheme="majorBidi" w:hAnsiTheme="majorBidi" w:cstheme="majorBidi"/>
                <w:b/>
                <w:bCs/>
                <w:sz w:val="20"/>
                <w:szCs w:val="20"/>
                <w:lang w:eastAsia="tr-TR"/>
              </w:rPr>
            </w:pPr>
          </w:p>
        </w:tc>
      </w:tr>
      <w:tr w:rsidR="00BD6211" w:rsidRPr="00B16BC4" w14:paraId="64B8CF2F" w14:textId="77777777" w:rsidTr="00BD6211">
        <w:trPr>
          <w:trHeight w:hRule="exact" w:val="219"/>
        </w:trPr>
        <w:tc>
          <w:tcPr>
            <w:tcW w:w="4079" w:type="dxa"/>
            <w:shd w:val="clear" w:color="auto" w:fill="BDD6EE"/>
          </w:tcPr>
          <w:p w14:paraId="2C822E33" w14:textId="77777777" w:rsidR="00BD6211" w:rsidRPr="00B16BC4" w:rsidRDefault="00BD6211" w:rsidP="00BD6211">
            <w:pPr>
              <w:spacing w:before="0"/>
              <w:rPr>
                <w:rFonts w:asciiTheme="majorBidi" w:hAnsiTheme="majorBidi" w:cstheme="majorBidi"/>
                <w:sz w:val="20"/>
                <w:szCs w:val="20"/>
                <w:lang w:eastAsia="tr-TR"/>
              </w:rPr>
            </w:pPr>
            <w:r w:rsidRPr="00B16BC4">
              <w:rPr>
                <w:rFonts w:asciiTheme="majorBidi" w:hAnsiTheme="majorBidi" w:cstheme="majorBidi"/>
                <w:sz w:val="20"/>
                <w:szCs w:val="20"/>
                <w:lang w:eastAsia="tr-TR"/>
              </w:rPr>
              <w:t>Tedarik / Tedarikçiler</w:t>
            </w:r>
          </w:p>
        </w:tc>
        <w:tc>
          <w:tcPr>
            <w:tcW w:w="706" w:type="dxa"/>
          </w:tcPr>
          <w:p w14:paraId="1933302C" w14:textId="77777777" w:rsidR="00BD6211" w:rsidRPr="00B16BC4" w:rsidRDefault="00BD6211" w:rsidP="00BD6211">
            <w:pPr>
              <w:spacing w:before="0" w:after="200" w:line="276" w:lineRule="auto"/>
              <w:rPr>
                <w:rFonts w:asciiTheme="majorBidi" w:hAnsiTheme="majorBidi" w:cstheme="majorBidi"/>
                <w:b/>
                <w:bCs/>
                <w:sz w:val="20"/>
                <w:szCs w:val="20"/>
                <w:lang w:eastAsia="tr-TR"/>
              </w:rPr>
            </w:pPr>
          </w:p>
        </w:tc>
        <w:tc>
          <w:tcPr>
            <w:tcW w:w="919" w:type="dxa"/>
          </w:tcPr>
          <w:p w14:paraId="5BCBD310" w14:textId="77777777" w:rsidR="00BD6211" w:rsidRPr="00B16BC4" w:rsidRDefault="00BD6211" w:rsidP="00BD6211">
            <w:pPr>
              <w:spacing w:before="0" w:after="200" w:line="276" w:lineRule="auto"/>
              <w:rPr>
                <w:rFonts w:asciiTheme="majorBidi" w:hAnsiTheme="majorBidi" w:cstheme="majorBidi"/>
                <w:b/>
                <w:bCs/>
                <w:sz w:val="20"/>
                <w:szCs w:val="20"/>
                <w:lang w:eastAsia="tr-TR"/>
              </w:rPr>
            </w:pPr>
          </w:p>
        </w:tc>
        <w:tc>
          <w:tcPr>
            <w:tcW w:w="494" w:type="dxa"/>
          </w:tcPr>
          <w:p w14:paraId="356CE6CD" w14:textId="77777777" w:rsidR="00BD6211" w:rsidRPr="00B16BC4" w:rsidRDefault="00BD6211" w:rsidP="00BD6211">
            <w:pPr>
              <w:spacing w:before="0" w:after="200" w:line="276" w:lineRule="auto"/>
              <w:rPr>
                <w:rFonts w:asciiTheme="majorBidi" w:hAnsiTheme="majorBidi" w:cstheme="majorBidi"/>
                <w:b/>
                <w:bCs/>
                <w:sz w:val="20"/>
                <w:szCs w:val="20"/>
                <w:lang w:eastAsia="tr-TR"/>
              </w:rPr>
            </w:pPr>
          </w:p>
        </w:tc>
        <w:tc>
          <w:tcPr>
            <w:tcW w:w="706" w:type="dxa"/>
          </w:tcPr>
          <w:p w14:paraId="2DDF2615" w14:textId="77777777" w:rsidR="00BD6211" w:rsidRPr="00B16BC4" w:rsidRDefault="00BD6211" w:rsidP="00BD6211">
            <w:pPr>
              <w:spacing w:before="0" w:after="200" w:line="276" w:lineRule="auto"/>
              <w:rPr>
                <w:rFonts w:asciiTheme="majorBidi" w:hAnsiTheme="majorBidi" w:cstheme="majorBidi"/>
                <w:b/>
                <w:bCs/>
                <w:sz w:val="20"/>
                <w:szCs w:val="20"/>
                <w:lang w:eastAsia="tr-TR"/>
              </w:rPr>
            </w:pPr>
          </w:p>
        </w:tc>
        <w:tc>
          <w:tcPr>
            <w:tcW w:w="706" w:type="dxa"/>
          </w:tcPr>
          <w:p w14:paraId="64C4C4C6" w14:textId="77777777" w:rsidR="00BD6211" w:rsidRPr="00B16BC4" w:rsidRDefault="00BD6211" w:rsidP="00BD6211">
            <w:pPr>
              <w:spacing w:before="0" w:after="200" w:line="276" w:lineRule="auto"/>
              <w:rPr>
                <w:rFonts w:asciiTheme="majorBidi" w:hAnsiTheme="majorBidi" w:cstheme="majorBidi"/>
                <w:b/>
                <w:bCs/>
                <w:sz w:val="20"/>
                <w:szCs w:val="20"/>
                <w:lang w:eastAsia="tr-TR"/>
              </w:rPr>
            </w:pPr>
          </w:p>
        </w:tc>
        <w:tc>
          <w:tcPr>
            <w:tcW w:w="706" w:type="dxa"/>
          </w:tcPr>
          <w:p w14:paraId="6BBDD544" w14:textId="77777777" w:rsidR="00BD6211" w:rsidRPr="00B16BC4" w:rsidRDefault="00BD6211" w:rsidP="00BD6211">
            <w:pPr>
              <w:spacing w:before="0" w:after="200" w:line="276" w:lineRule="auto"/>
              <w:rPr>
                <w:rFonts w:asciiTheme="majorBidi" w:hAnsiTheme="majorBidi" w:cstheme="majorBidi"/>
                <w:b/>
                <w:bCs/>
                <w:sz w:val="20"/>
                <w:szCs w:val="20"/>
                <w:lang w:eastAsia="tr-TR"/>
              </w:rPr>
            </w:pPr>
          </w:p>
        </w:tc>
        <w:tc>
          <w:tcPr>
            <w:tcW w:w="706" w:type="dxa"/>
          </w:tcPr>
          <w:p w14:paraId="6CAB7CC6" w14:textId="77777777" w:rsidR="00BD6211" w:rsidRPr="00B16BC4" w:rsidRDefault="00BD6211" w:rsidP="00BD6211">
            <w:pPr>
              <w:spacing w:before="0" w:after="200" w:line="276" w:lineRule="auto"/>
              <w:rPr>
                <w:rFonts w:asciiTheme="majorBidi" w:hAnsiTheme="majorBidi" w:cstheme="majorBidi"/>
                <w:b/>
                <w:bCs/>
                <w:sz w:val="20"/>
                <w:szCs w:val="20"/>
                <w:lang w:eastAsia="tr-TR"/>
              </w:rPr>
            </w:pPr>
          </w:p>
        </w:tc>
        <w:tc>
          <w:tcPr>
            <w:tcW w:w="706" w:type="dxa"/>
          </w:tcPr>
          <w:p w14:paraId="09DEA780" w14:textId="77777777" w:rsidR="00BD6211" w:rsidRPr="00B16BC4" w:rsidRDefault="00BD6211" w:rsidP="00BD6211">
            <w:pPr>
              <w:spacing w:before="0" w:after="200" w:line="276" w:lineRule="auto"/>
              <w:rPr>
                <w:rFonts w:asciiTheme="majorBidi" w:hAnsiTheme="majorBidi" w:cstheme="majorBidi"/>
                <w:b/>
                <w:bCs/>
                <w:sz w:val="20"/>
                <w:szCs w:val="20"/>
                <w:lang w:eastAsia="tr-TR"/>
              </w:rPr>
            </w:pPr>
          </w:p>
        </w:tc>
        <w:tc>
          <w:tcPr>
            <w:tcW w:w="706" w:type="dxa"/>
          </w:tcPr>
          <w:p w14:paraId="3DCC9ECF" w14:textId="77777777" w:rsidR="00BD6211" w:rsidRPr="00B16BC4" w:rsidRDefault="00BD6211" w:rsidP="00BD6211">
            <w:pPr>
              <w:spacing w:before="0" w:after="200" w:line="276" w:lineRule="auto"/>
              <w:rPr>
                <w:rFonts w:asciiTheme="majorBidi" w:hAnsiTheme="majorBidi" w:cstheme="majorBidi"/>
                <w:b/>
                <w:bCs/>
                <w:sz w:val="20"/>
                <w:szCs w:val="20"/>
                <w:lang w:eastAsia="tr-TR"/>
              </w:rPr>
            </w:pPr>
          </w:p>
        </w:tc>
        <w:tc>
          <w:tcPr>
            <w:tcW w:w="706" w:type="dxa"/>
          </w:tcPr>
          <w:p w14:paraId="6DF545B6" w14:textId="77777777" w:rsidR="00BD6211" w:rsidRPr="00B16BC4" w:rsidRDefault="00BD6211" w:rsidP="00BD6211">
            <w:pPr>
              <w:spacing w:before="0" w:after="200" w:line="276" w:lineRule="auto"/>
              <w:rPr>
                <w:rFonts w:asciiTheme="majorBidi" w:hAnsiTheme="majorBidi" w:cstheme="majorBidi"/>
                <w:b/>
                <w:bCs/>
                <w:sz w:val="20"/>
                <w:szCs w:val="20"/>
                <w:lang w:eastAsia="tr-TR"/>
              </w:rPr>
            </w:pPr>
          </w:p>
        </w:tc>
        <w:tc>
          <w:tcPr>
            <w:tcW w:w="706" w:type="dxa"/>
          </w:tcPr>
          <w:p w14:paraId="75804123" w14:textId="77777777" w:rsidR="00BD6211" w:rsidRPr="00B16BC4" w:rsidRDefault="00BD6211" w:rsidP="00BD6211">
            <w:pPr>
              <w:spacing w:before="0" w:after="200" w:line="276" w:lineRule="auto"/>
              <w:rPr>
                <w:rFonts w:asciiTheme="majorBidi" w:hAnsiTheme="majorBidi" w:cstheme="majorBidi"/>
                <w:b/>
                <w:bCs/>
                <w:sz w:val="20"/>
                <w:szCs w:val="20"/>
                <w:lang w:eastAsia="tr-TR"/>
              </w:rPr>
            </w:pPr>
          </w:p>
        </w:tc>
        <w:tc>
          <w:tcPr>
            <w:tcW w:w="706" w:type="dxa"/>
          </w:tcPr>
          <w:p w14:paraId="544FDCD1" w14:textId="77777777" w:rsidR="00BD6211" w:rsidRPr="00B16BC4" w:rsidRDefault="00BD6211" w:rsidP="00BD6211">
            <w:pPr>
              <w:spacing w:before="0" w:after="200" w:line="276" w:lineRule="auto"/>
              <w:rPr>
                <w:rFonts w:asciiTheme="majorBidi" w:hAnsiTheme="majorBidi" w:cstheme="majorBidi"/>
                <w:b/>
                <w:bCs/>
                <w:sz w:val="20"/>
                <w:szCs w:val="20"/>
                <w:lang w:eastAsia="tr-TR"/>
              </w:rPr>
            </w:pPr>
          </w:p>
        </w:tc>
        <w:tc>
          <w:tcPr>
            <w:tcW w:w="706" w:type="dxa"/>
          </w:tcPr>
          <w:p w14:paraId="16D71692" w14:textId="77777777" w:rsidR="00BD6211" w:rsidRPr="00B16BC4" w:rsidRDefault="00BD6211" w:rsidP="00BD6211">
            <w:pPr>
              <w:spacing w:before="0" w:after="200" w:line="276" w:lineRule="auto"/>
              <w:rPr>
                <w:rFonts w:asciiTheme="majorBidi" w:hAnsiTheme="majorBidi" w:cstheme="majorBidi"/>
                <w:b/>
                <w:bCs/>
                <w:sz w:val="20"/>
                <w:szCs w:val="20"/>
                <w:lang w:eastAsia="tr-TR"/>
              </w:rPr>
            </w:pPr>
          </w:p>
        </w:tc>
        <w:tc>
          <w:tcPr>
            <w:tcW w:w="706" w:type="dxa"/>
          </w:tcPr>
          <w:p w14:paraId="54898DF1" w14:textId="77777777" w:rsidR="00BD6211" w:rsidRPr="00B16BC4" w:rsidRDefault="00BD6211" w:rsidP="00BD6211">
            <w:pPr>
              <w:spacing w:before="0" w:after="200" w:line="276" w:lineRule="auto"/>
              <w:rPr>
                <w:rFonts w:asciiTheme="majorBidi" w:hAnsiTheme="majorBidi" w:cstheme="majorBidi"/>
                <w:b/>
                <w:bCs/>
                <w:sz w:val="20"/>
                <w:szCs w:val="20"/>
                <w:lang w:eastAsia="tr-TR"/>
              </w:rPr>
            </w:pPr>
          </w:p>
        </w:tc>
        <w:tc>
          <w:tcPr>
            <w:tcW w:w="706" w:type="dxa"/>
          </w:tcPr>
          <w:p w14:paraId="3C174B84" w14:textId="77777777" w:rsidR="00BD6211" w:rsidRPr="00B16BC4" w:rsidRDefault="00BD6211" w:rsidP="00BD6211">
            <w:pPr>
              <w:spacing w:before="0" w:after="200" w:line="276" w:lineRule="auto"/>
              <w:rPr>
                <w:rFonts w:asciiTheme="majorBidi" w:hAnsiTheme="majorBidi" w:cstheme="majorBidi"/>
                <w:b/>
                <w:bCs/>
                <w:sz w:val="20"/>
                <w:szCs w:val="20"/>
                <w:lang w:eastAsia="tr-TR"/>
              </w:rPr>
            </w:pPr>
          </w:p>
        </w:tc>
      </w:tr>
      <w:tr w:rsidR="00BD6211" w:rsidRPr="00B16BC4" w14:paraId="2339678A" w14:textId="77777777" w:rsidTr="00BD6211">
        <w:trPr>
          <w:trHeight w:hRule="exact" w:val="219"/>
        </w:trPr>
        <w:tc>
          <w:tcPr>
            <w:tcW w:w="4079" w:type="dxa"/>
            <w:shd w:val="clear" w:color="auto" w:fill="BDD6EE"/>
          </w:tcPr>
          <w:p w14:paraId="20F11BD0" w14:textId="77777777" w:rsidR="00BD6211" w:rsidRPr="00B16BC4" w:rsidRDefault="00BD6211" w:rsidP="00BD6211">
            <w:pPr>
              <w:spacing w:before="0"/>
              <w:rPr>
                <w:rFonts w:asciiTheme="majorBidi" w:hAnsiTheme="majorBidi" w:cstheme="majorBidi"/>
                <w:sz w:val="20"/>
                <w:szCs w:val="20"/>
                <w:lang w:eastAsia="tr-TR"/>
              </w:rPr>
            </w:pPr>
            <w:r w:rsidRPr="00B16BC4">
              <w:rPr>
                <w:rFonts w:asciiTheme="majorBidi" w:hAnsiTheme="majorBidi" w:cstheme="majorBidi"/>
                <w:sz w:val="20"/>
                <w:szCs w:val="20"/>
                <w:lang w:eastAsia="tr-TR"/>
              </w:rPr>
              <w:t xml:space="preserve">Müşteriler </w:t>
            </w:r>
          </w:p>
        </w:tc>
        <w:tc>
          <w:tcPr>
            <w:tcW w:w="706" w:type="dxa"/>
          </w:tcPr>
          <w:p w14:paraId="5CC4B6F4" w14:textId="77777777" w:rsidR="00BD6211" w:rsidRPr="00B16BC4" w:rsidRDefault="00BD6211" w:rsidP="00BD6211">
            <w:pPr>
              <w:spacing w:before="0" w:after="200" w:line="276" w:lineRule="auto"/>
              <w:rPr>
                <w:rFonts w:asciiTheme="majorBidi" w:hAnsiTheme="majorBidi" w:cstheme="majorBidi"/>
                <w:b/>
                <w:bCs/>
                <w:sz w:val="20"/>
                <w:szCs w:val="20"/>
                <w:lang w:eastAsia="tr-TR"/>
              </w:rPr>
            </w:pPr>
          </w:p>
        </w:tc>
        <w:tc>
          <w:tcPr>
            <w:tcW w:w="919" w:type="dxa"/>
          </w:tcPr>
          <w:p w14:paraId="01AB97EB" w14:textId="77777777" w:rsidR="00BD6211" w:rsidRPr="00B16BC4" w:rsidRDefault="00BD6211" w:rsidP="00BD6211">
            <w:pPr>
              <w:spacing w:before="0" w:after="200" w:line="276" w:lineRule="auto"/>
              <w:rPr>
                <w:rFonts w:asciiTheme="majorBidi" w:hAnsiTheme="majorBidi" w:cstheme="majorBidi"/>
                <w:b/>
                <w:bCs/>
                <w:sz w:val="20"/>
                <w:szCs w:val="20"/>
                <w:lang w:eastAsia="tr-TR"/>
              </w:rPr>
            </w:pPr>
          </w:p>
        </w:tc>
        <w:tc>
          <w:tcPr>
            <w:tcW w:w="494" w:type="dxa"/>
          </w:tcPr>
          <w:p w14:paraId="2EEFCDB7" w14:textId="77777777" w:rsidR="00BD6211" w:rsidRPr="00B16BC4" w:rsidRDefault="00BD6211" w:rsidP="00BD6211">
            <w:pPr>
              <w:spacing w:before="0" w:after="200" w:line="276" w:lineRule="auto"/>
              <w:rPr>
                <w:rFonts w:asciiTheme="majorBidi" w:hAnsiTheme="majorBidi" w:cstheme="majorBidi"/>
                <w:b/>
                <w:bCs/>
                <w:sz w:val="20"/>
                <w:szCs w:val="20"/>
                <w:lang w:eastAsia="tr-TR"/>
              </w:rPr>
            </w:pPr>
          </w:p>
        </w:tc>
        <w:tc>
          <w:tcPr>
            <w:tcW w:w="706" w:type="dxa"/>
          </w:tcPr>
          <w:p w14:paraId="40B3B9ED" w14:textId="77777777" w:rsidR="00BD6211" w:rsidRPr="00B16BC4" w:rsidRDefault="00BD6211" w:rsidP="00BD6211">
            <w:pPr>
              <w:spacing w:before="0" w:after="200" w:line="276" w:lineRule="auto"/>
              <w:rPr>
                <w:rFonts w:asciiTheme="majorBidi" w:hAnsiTheme="majorBidi" w:cstheme="majorBidi"/>
                <w:b/>
                <w:bCs/>
                <w:sz w:val="20"/>
                <w:szCs w:val="20"/>
                <w:lang w:eastAsia="tr-TR"/>
              </w:rPr>
            </w:pPr>
          </w:p>
        </w:tc>
        <w:tc>
          <w:tcPr>
            <w:tcW w:w="706" w:type="dxa"/>
          </w:tcPr>
          <w:p w14:paraId="49F09EC6" w14:textId="77777777" w:rsidR="00BD6211" w:rsidRPr="00B16BC4" w:rsidRDefault="00BD6211" w:rsidP="00BD6211">
            <w:pPr>
              <w:spacing w:before="0" w:after="200" w:line="276" w:lineRule="auto"/>
              <w:rPr>
                <w:rFonts w:asciiTheme="majorBidi" w:hAnsiTheme="majorBidi" w:cstheme="majorBidi"/>
                <w:b/>
                <w:bCs/>
                <w:sz w:val="20"/>
                <w:szCs w:val="20"/>
                <w:lang w:eastAsia="tr-TR"/>
              </w:rPr>
            </w:pPr>
          </w:p>
        </w:tc>
        <w:tc>
          <w:tcPr>
            <w:tcW w:w="706" w:type="dxa"/>
          </w:tcPr>
          <w:p w14:paraId="2F07FE6D" w14:textId="77777777" w:rsidR="00BD6211" w:rsidRPr="00B16BC4" w:rsidRDefault="00BD6211" w:rsidP="00BD6211">
            <w:pPr>
              <w:spacing w:before="0" w:after="200" w:line="276" w:lineRule="auto"/>
              <w:rPr>
                <w:rFonts w:asciiTheme="majorBidi" w:hAnsiTheme="majorBidi" w:cstheme="majorBidi"/>
                <w:b/>
                <w:bCs/>
                <w:sz w:val="20"/>
                <w:szCs w:val="20"/>
                <w:lang w:eastAsia="tr-TR"/>
              </w:rPr>
            </w:pPr>
          </w:p>
        </w:tc>
        <w:tc>
          <w:tcPr>
            <w:tcW w:w="706" w:type="dxa"/>
          </w:tcPr>
          <w:p w14:paraId="60B87609" w14:textId="77777777" w:rsidR="00BD6211" w:rsidRPr="00B16BC4" w:rsidRDefault="00BD6211" w:rsidP="00BD6211">
            <w:pPr>
              <w:spacing w:before="0" w:after="200" w:line="276" w:lineRule="auto"/>
              <w:rPr>
                <w:rFonts w:asciiTheme="majorBidi" w:hAnsiTheme="majorBidi" w:cstheme="majorBidi"/>
                <w:b/>
                <w:bCs/>
                <w:sz w:val="20"/>
                <w:szCs w:val="20"/>
                <w:lang w:eastAsia="tr-TR"/>
              </w:rPr>
            </w:pPr>
          </w:p>
        </w:tc>
        <w:tc>
          <w:tcPr>
            <w:tcW w:w="706" w:type="dxa"/>
          </w:tcPr>
          <w:p w14:paraId="1F951A54" w14:textId="77777777" w:rsidR="00BD6211" w:rsidRPr="00B16BC4" w:rsidRDefault="00BD6211" w:rsidP="00BD6211">
            <w:pPr>
              <w:spacing w:before="0" w:after="200" w:line="276" w:lineRule="auto"/>
              <w:rPr>
                <w:rFonts w:asciiTheme="majorBidi" w:hAnsiTheme="majorBidi" w:cstheme="majorBidi"/>
                <w:b/>
                <w:bCs/>
                <w:sz w:val="20"/>
                <w:szCs w:val="20"/>
                <w:lang w:eastAsia="tr-TR"/>
              </w:rPr>
            </w:pPr>
          </w:p>
        </w:tc>
        <w:tc>
          <w:tcPr>
            <w:tcW w:w="706" w:type="dxa"/>
          </w:tcPr>
          <w:p w14:paraId="361FC0F0" w14:textId="77777777" w:rsidR="00BD6211" w:rsidRPr="00B16BC4" w:rsidRDefault="00BD6211" w:rsidP="00BD6211">
            <w:pPr>
              <w:spacing w:before="0" w:after="200" w:line="276" w:lineRule="auto"/>
              <w:rPr>
                <w:rFonts w:asciiTheme="majorBidi" w:hAnsiTheme="majorBidi" w:cstheme="majorBidi"/>
                <w:b/>
                <w:bCs/>
                <w:sz w:val="20"/>
                <w:szCs w:val="20"/>
                <w:lang w:eastAsia="tr-TR"/>
              </w:rPr>
            </w:pPr>
          </w:p>
        </w:tc>
        <w:tc>
          <w:tcPr>
            <w:tcW w:w="706" w:type="dxa"/>
          </w:tcPr>
          <w:p w14:paraId="7B398868" w14:textId="77777777" w:rsidR="00BD6211" w:rsidRPr="00B16BC4" w:rsidRDefault="00BD6211" w:rsidP="00BD6211">
            <w:pPr>
              <w:spacing w:before="0" w:after="200" w:line="276" w:lineRule="auto"/>
              <w:rPr>
                <w:rFonts w:asciiTheme="majorBidi" w:hAnsiTheme="majorBidi" w:cstheme="majorBidi"/>
                <w:b/>
                <w:bCs/>
                <w:sz w:val="20"/>
                <w:szCs w:val="20"/>
                <w:lang w:eastAsia="tr-TR"/>
              </w:rPr>
            </w:pPr>
          </w:p>
        </w:tc>
        <w:tc>
          <w:tcPr>
            <w:tcW w:w="706" w:type="dxa"/>
          </w:tcPr>
          <w:p w14:paraId="6932FA16" w14:textId="77777777" w:rsidR="00BD6211" w:rsidRPr="00B16BC4" w:rsidRDefault="00BD6211" w:rsidP="00BD6211">
            <w:pPr>
              <w:spacing w:before="0" w:after="200" w:line="276" w:lineRule="auto"/>
              <w:rPr>
                <w:rFonts w:asciiTheme="majorBidi" w:hAnsiTheme="majorBidi" w:cstheme="majorBidi"/>
                <w:b/>
                <w:bCs/>
                <w:sz w:val="20"/>
                <w:szCs w:val="20"/>
                <w:lang w:eastAsia="tr-TR"/>
              </w:rPr>
            </w:pPr>
          </w:p>
        </w:tc>
        <w:tc>
          <w:tcPr>
            <w:tcW w:w="706" w:type="dxa"/>
          </w:tcPr>
          <w:p w14:paraId="63B10504" w14:textId="77777777" w:rsidR="00BD6211" w:rsidRPr="00B16BC4" w:rsidRDefault="00BD6211" w:rsidP="00BD6211">
            <w:pPr>
              <w:spacing w:before="0" w:after="200" w:line="276" w:lineRule="auto"/>
              <w:rPr>
                <w:rFonts w:asciiTheme="majorBidi" w:hAnsiTheme="majorBidi" w:cstheme="majorBidi"/>
                <w:b/>
                <w:bCs/>
                <w:sz w:val="20"/>
                <w:szCs w:val="20"/>
                <w:lang w:eastAsia="tr-TR"/>
              </w:rPr>
            </w:pPr>
          </w:p>
        </w:tc>
        <w:tc>
          <w:tcPr>
            <w:tcW w:w="706" w:type="dxa"/>
          </w:tcPr>
          <w:p w14:paraId="191A614B" w14:textId="77777777" w:rsidR="00BD6211" w:rsidRPr="00B16BC4" w:rsidRDefault="00BD6211" w:rsidP="00BD6211">
            <w:pPr>
              <w:spacing w:before="0" w:after="200" w:line="276" w:lineRule="auto"/>
              <w:rPr>
                <w:rFonts w:asciiTheme="majorBidi" w:hAnsiTheme="majorBidi" w:cstheme="majorBidi"/>
                <w:b/>
                <w:bCs/>
                <w:sz w:val="20"/>
                <w:szCs w:val="20"/>
                <w:lang w:eastAsia="tr-TR"/>
              </w:rPr>
            </w:pPr>
          </w:p>
        </w:tc>
        <w:tc>
          <w:tcPr>
            <w:tcW w:w="706" w:type="dxa"/>
          </w:tcPr>
          <w:p w14:paraId="241330DF" w14:textId="77777777" w:rsidR="00BD6211" w:rsidRPr="00B16BC4" w:rsidRDefault="00BD6211" w:rsidP="00BD6211">
            <w:pPr>
              <w:spacing w:before="0" w:after="200" w:line="276" w:lineRule="auto"/>
              <w:rPr>
                <w:rFonts w:asciiTheme="majorBidi" w:hAnsiTheme="majorBidi" w:cstheme="majorBidi"/>
                <w:b/>
                <w:bCs/>
                <w:sz w:val="20"/>
                <w:szCs w:val="20"/>
                <w:lang w:eastAsia="tr-TR"/>
              </w:rPr>
            </w:pPr>
          </w:p>
        </w:tc>
        <w:tc>
          <w:tcPr>
            <w:tcW w:w="706" w:type="dxa"/>
          </w:tcPr>
          <w:p w14:paraId="0F469E73" w14:textId="77777777" w:rsidR="00BD6211" w:rsidRPr="00B16BC4" w:rsidRDefault="00BD6211" w:rsidP="00BD6211">
            <w:pPr>
              <w:spacing w:before="0" w:after="200" w:line="276" w:lineRule="auto"/>
              <w:rPr>
                <w:rFonts w:asciiTheme="majorBidi" w:hAnsiTheme="majorBidi" w:cstheme="majorBidi"/>
                <w:b/>
                <w:bCs/>
                <w:sz w:val="20"/>
                <w:szCs w:val="20"/>
                <w:lang w:eastAsia="tr-TR"/>
              </w:rPr>
            </w:pPr>
          </w:p>
        </w:tc>
      </w:tr>
      <w:tr w:rsidR="00BD6211" w:rsidRPr="00B16BC4" w14:paraId="2389E096" w14:textId="77777777" w:rsidTr="00BD6211">
        <w:trPr>
          <w:trHeight w:hRule="exact" w:val="219"/>
        </w:trPr>
        <w:tc>
          <w:tcPr>
            <w:tcW w:w="4079" w:type="dxa"/>
            <w:shd w:val="clear" w:color="auto" w:fill="BDD6EE"/>
          </w:tcPr>
          <w:p w14:paraId="6C45D0BA" w14:textId="77777777" w:rsidR="00BD6211" w:rsidRPr="00B16BC4" w:rsidRDefault="00BD6211" w:rsidP="00BD6211">
            <w:pPr>
              <w:spacing w:before="0"/>
              <w:rPr>
                <w:rFonts w:asciiTheme="majorBidi" w:hAnsiTheme="majorBidi" w:cstheme="majorBidi"/>
                <w:sz w:val="20"/>
                <w:szCs w:val="20"/>
                <w:lang w:eastAsia="tr-TR"/>
              </w:rPr>
            </w:pPr>
            <w:r w:rsidRPr="00B16BC4">
              <w:rPr>
                <w:rFonts w:asciiTheme="majorBidi" w:hAnsiTheme="majorBidi" w:cstheme="majorBidi"/>
                <w:sz w:val="20"/>
                <w:szCs w:val="20"/>
                <w:lang w:eastAsia="tr-TR"/>
              </w:rPr>
              <w:t>Eğitim / Uzmanlık</w:t>
            </w:r>
          </w:p>
        </w:tc>
        <w:tc>
          <w:tcPr>
            <w:tcW w:w="706" w:type="dxa"/>
          </w:tcPr>
          <w:p w14:paraId="4D65673B" w14:textId="77777777" w:rsidR="00BD6211" w:rsidRPr="00B16BC4" w:rsidRDefault="00BD6211" w:rsidP="00BD6211">
            <w:pPr>
              <w:spacing w:before="0" w:after="200" w:line="276" w:lineRule="auto"/>
              <w:rPr>
                <w:rFonts w:asciiTheme="majorBidi" w:hAnsiTheme="majorBidi" w:cstheme="majorBidi"/>
                <w:b/>
                <w:bCs/>
                <w:sz w:val="20"/>
                <w:szCs w:val="20"/>
                <w:lang w:eastAsia="tr-TR"/>
              </w:rPr>
            </w:pPr>
          </w:p>
        </w:tc>
        <w:tc>
          <w:tcPr>
            <w:tcW w:w="919" w:type="dxa"/>
          </w:tcPr>
          <w:p w14:paraId="46361F6B" w14:textId="77777777" w:rsidR="00BD6211" w:rsidRPr="00B16BC4" w:rsidRDefault="00BD6211" w:rsidP="00BD6211">
            <w:pPr>
              <w:spacing w:before="0" w:after="200" w:line="276" w:lineRule="auto"/>
              <w:rPr>
                <w:rFonts w:asciiTheme="majorBidi" w:hAnsiTheme="majorBidi" w:cstheme="majorBidi"/>
                <w:b/>
                <w:bCs/>
                <w:sz w:val="20"/>
                <w:szCs w:val="20"/>
                <w:lang w:eastAsia="tr-TR"/>
              </w:rPr>
            </w:pPr>
          </w:p>
        </w:tc>
        <w:tc>
          <w:tcPr>
            <w:tcW w:w="494" w:type="dxa"/>
          </w:tcPr>
          <w:p w14:paraId="256035AC" w14:textId="77777777" w:rsidR="00BD6211" w:rsidRPr="00B16BC4" w:rsidRDefault="00BD6211" w:rsidP="00BD6211">
            <w:pPr>
              <w:spacing w:before="0" w:after="200" w:line="276" w:lineRule="auto"/>
              <w:rPr>
                <w:rFonts w:asciiTheme="majorBidi" w:hAnsiTheme="majorBidi" w:cstheme="majorBidi"/>
                <w:b/>
                <w:bCs/>
                <w:sz w:val="20"/>
                <w:szCs w:val="20"/>
                <w:lang w:eastAsia="tr-TR"/>
              </w:rPr>
            </w:pPr>
          </w:p>
        </w:tc>
        <w:tc>
          <w:tcPr>
            <w:tcW w:w="706" w:type="dxa"/>
          </w:tcPr>
          <w:p w14:paraId="76F7CD3D" w14:textId="77777777" w:rsidR="00BD6211" w:rsidRPr="00B16BC4" w:rsidRDefault="00BD6211" w:rsidP="00BD6211">
            <w:pPr>
              <w:spacing w:before="0" w:after="200" w:line="276" w:lineRule="auto"/>
              <w:rPr>
                <w:rFonts w:asciiTheme="majorBidi" w:hAnsiTheme="majorBidi" w:cstheme="majorBidi"/>
                <w:b/>
                <w:bCs/>
                <w:sz w:val="20"/>
                <w:szCs w:val="20"/>
                <w:lang w:eastAsia="tr-TR"/>
              </w:rPr>
            </w:pPr>
          </w:p>
        </w:tc>
        <w:tc>
          <w:tcPr>
            <w:tcW w:w="706" w:type="dxa"/>
          </w:tcPr>
          <w:p w14:paraId="1B89A17C" w14:textId="77777777" w:rsidR="00BD6211" w:rsidRPr="00B16BC4" w:rsidRDefault="00BD6211" w:rsidP="00BD6211">
            <w:pPr>
              <w:spacing w:before="0" w:after="200" w:line="276" w:lineRule="auto"/>
              <w:rPr>
                <w:rFonts w:asciiTheme="majorBidi" w:hAnsiTheme="majorBidi" w:cstheme="majorBidi"/>
                <w:b/>
                <w:bCs/>
                <w:sz w:val="20"/>
                <w:szCs w:val="20"/>
                <w:lang w:eastAsia="tr-TR"/>
              </w:rPr>
            </w:pPr>
          </w:p>
        </w:tc>
        <w:tc>
          <w:tcPr>
            <w:tcW w:w="706" w:type="dxa"/>
          </w:tcPr>
          <w:p w14:paraId="0A04E37F" w14:textId="77777777" w:rsidR="00BD6211" w:rsidRPr="00B16BC4" w:rsidRDefault="00BD6211" w:rsidP="00BD6211">
            <w:pPr>
              <w:spacing w:before="0" w:after="200" w:line="276" w:lineRule="auto"/>
              <w:rPr>
                <w:rFonts w:asciiTheme="majorBidi" w:hAnsiTheme="majorBidi" w:cstheme="majorBidi"/>
                <w:b/>
                <w:bCs/>
                <w:sz w:val="20"/>
                <w:szCs w:val="20"/>
                <w:lang w:eastAsia="tr-TR"/>
              </w:rPr>
            </w:pPr>
          </w:p>
        </w:tc>
        <w:tc>
          <w:tcPr>
            <w:tcW w:w="706" w:type="dxa"/>
          </w:tcPr>
          <w:p w14:paraId="7898439E" w14:textId="77777777" w:rsidR="00BD6211" w:rsidRPr="00B16BC4" w:rsidRDefault="00BD6211" w:rsidP="00BD6211">
            <w:pPr>
              <w:spacing w:before="0" w:after="200" w:line="276" w:lineRule="auto"/>
              <w:rPr>
                <w:rFonts w:asciiTheme="majorBidi" w:hAnsiTheme="majorBidi" w:cstheme="majorBidi"/>
                <w:b/>
                <w:bCs/>
                <w:sz w:val="20"/>
                <w:szCs w:val="20"/>
                <w:lang w:eastAsia="tr-TR"/>
              </w:rPr>
            </w:pPr>
          </w:p>
        </w:tc>
        <w:tc>
          <w:tcPr>
            <w:tcW w:w="706" w:type="dxa"/>
          </w:tcPr>
          <w:p w14:paraId="0467055B" w14:textId="77777777" w:rsidR="00BD6211" w:rsidRPr="00B16BC4" w:rsidRDefault="00BD6211" w:rsidP="00BD6211">
            <w:pPr>
              <w:spacing w:before="0" w:after="200" w:line="276" w:lineRule="auto"/>
              <w:rPr>
                <w:rFonts w:asciiTheme="majorBidi" w:hAnsiTheme="majorBidi" w:cstheme="majorBidi"/>
                <w:b/>
                <w:bCs/>
                <w:sz w:val="20"/>
                <w:szCs w:val="20"/>
                <w:lang w:eastAsia="tr-TR"/>
              </w:rPr>
            </w:pPr>
          </w:p>
        </w:tc>
        <w:tc>
          <w:tcPr>
            <w:tcW w:w="706" w:type="dxa"/>
          </w:tcPr>
          <w:p w14:paraId="7F451865" w14:textId="77777777" w:rsidR="00BD6211" w:rsidRPr="00B16BC4" w:rsidRDefault="00BD6211" w:rsidP="00BD6211">
            <w:pPr>
              <w:spacing w:before="0" w:after="200" w:line="276" w:lineRule="auto"/>
              <w:rPr>
                <w:rFonts w:asciiTheme="majorBidi" w:hAnsiTheme="majorBidi" w:cstheme="majorBidi"/>
                <w:b/>
                <w:bCs/>
                <w:sz w:val="20"/>
                <w:szCs w:val="20"/>
                <w:lang w:eastAsia="tr-TR"/>
              </w:rPr>
            </w:pPr>
          </w:p>
        </w:tc>
        <w:tc>
          <w:tcPr>
            <w:tcW w:w="706" w:type="dxa"/>
          </w:tcPr>
          <w:p w14:paraId="18C5DE91" w14:textId="77777777" w:rsidR="00BD6211" w:rsidRPr="00B16BC4" w:rsidRDefault="00BD6211" w:rsidP="00BD6211">
            <w:pPr>
              <w:spacing w:before="0" w:after="200" w:line="276" w:lineRule="auto"/>
              <w:rPr>
                <w:rFonts w:asciiTheme="majorBidi" w:hAnsiTheme="majorBidi" w:cstheme="majorBidi"/>
                <w:b/>
                <w:bCs/>
                <w:sz w:val="20"/>
                <w:szCs w:val="20"/>
                <w:lang w:eastAsia="tr-TR"/>
              </w:rPr>
            </w:pPr>
          </w:p>
        </w:tc>
        <w:tc>
          <w:tcPr>
            <w:tcW w:w="706" w:type="dxa"/>
          </w:tcPr>
          <w:p w14:paraId="79F82E86" w14:textId="77777777" w:rsidR="00BD6211" w:rsidRPr="00B16BC4" w:rsidRDefault="00BD6211" w:rsidP="00BD6211">
            <w:pPr>
              <w:spacing w:before="0" w:after="200" w:line="276" w:lineRule="auto"/>
              <w:rPr>
                <w:rFonts w:asciiTheme="majorBidi" w:hAnsiTheme="majorBidi" w:cstheme="majorBidi"/>
                <w:b/>
                <w:bCs/>
                <w:sz w:val="20"/>
                <w:szCs w:val="20"/>
                <w:lang w:eastAsia="tr-TR"/>
              </w:rPr>
            </w:pPr>
          </w:p>
        </w:tc>
        <w:tc>
          <w:tcPr>
            <w:tcW w:w="706" w:type="dxa"/>
          </w:tcPr>
          <w:p w14:paraId="411DC051" w14:textId="77777777" w:rsidR="00BD6211" w:rsidRPr="00B16BC4" w:rsidRDefault="00BD6211" w:rsidP="00BD6211">
            <w:pPr>
              <w:spacing w:before="0" w:after="200" w:line="276" w:lineRule="auto"/>
              <w:rPr>
                <w:rFonts w:asciiTheme="majorBidi" w:hAnsiTheme="majorBidi" w:cstheme="majorBidi"/>
                <w:b/>
                <w:bCs/>
                <w:sz w:val="20"/>
                <w:szCs w:val="20"/>
                <w:lang w:eastAsia="tr-TR"/>
              </w:rPr>
            </w:pPr>
          </w:p>
        </w:tc>
        <w:tc>
          <w:tcPr>
            <w:tcW w:w="706" w:type="dxa"/>
          </w:tcPr>
          <w:p w14:paraId="2D67C429" w14:textId="77777777" w:rsidR="00BD6211" w:rsidRPr="00B16BC4" w:rsidRDefault="00BD6211" w:rsidP="00BD6211">
            <w:pPr>
              <w:spacing w:before="0" w:after="200" w:line="276" w:lineRule="auto"/>
              <w:rPr>
                <w:rFonts w:asciiTheme="majorBidi" w:hAnsiTheme="majorBidi" w:cstheme="majorBidi"/>
                <w:b/>
                <w:bCs/>
                <w:sz w:val="20"/>
                <w:szCs w:val="20"/>
                <w:lang w:eastAsia="tr-TR"/>
              </w:rPr>
            </w:pPr>
          </w:p>
        </w:tc>
        <w:tc>
          <w:tcPr>
            <w:tcW w:w="706" w:type="dxa"/>
          </w:tcPr>
          <w:p w14:paraId="00DD1F7B" w14:textId="77777777" w:rsidR="00BD6211" w:rsidRPr="00B16BC4" w:rsidRDefault="00BD6211" w:rsidP="00BD6211">
            <w:pPr>
              <w:spacing w:before="0" w:after="200" w:line="276" w:lineRule="auto"/>
              <w:rPr>
                <w:rFonts w:asciiTheme="majorBidi" w:hAnsiTheme="majorBidi" w:cstheme="majorBidi"/>
                <w:b/>
                <w:bCs/>
                <w:sz w:val="20"/>
                <w:szCs w:val="20"/>
                <w:lang w:eastAsia="tr-TR"/>
              </w:rPr>
            </w:pPr>
          </w:p>
        </w:tc>
        <w:tc>
          <w:tcPr>
            <w:tcW w:w="706" w:type="dxa"/>
          </w:tcPr>
          <w:p w14:paraId="3E0D6935" w14:textId="77777777" w:rsidR="00BD6211" w:rsidRPr="00B16BC4" w:rsidRDefault="00BD6211" w:rsidP="00BD6211">
            <w:pPr>
              <w:spacing w:before="0" w:after="200" w:line="276" w:lineRule="auto"/>
              <w:rPr>
                <w:rFonts w:asciiTheme="majorBidi" w:hAnsiTheme="majorBidi" w:cstheme="majorBidi"/>
                <w:b/>
                <w:bCs/>
                <w:sz w:val="20"/>
                <w:szCs w:val="20"/>
                <w:lang w:eastAsia="tr-TR"/>
              </w:rPr>
            </w:pPr>
          </w:p>
        </w:tc>
      </w:tr>
      <w:tr w:rsidR="00BD6211" w:rsidRPr="00B16BC4" w14:paraId="4E614944" w14:textId="77777777" w:rsidTr="00BD6211">
        <w:trPr>
          <w:trHeight w:hRule="exact" w:val="219"/>
        </w:trPr>
        <w:tc>
          <w:tcPr>
            <w:tcW w:w="4079" w:type="dxa"/>
            <w:shd w:val="clear" w:color="auto" w:fill="BDD6EE"/>
          </w:tcPr>
          <w:p w14:paraId="7B79A09F" w14:textId="77777777" w:rsidR="00BD6211" w:rsidRPr="00B16BC4" w:rsidRDefault="00BD6211" w:rsidP="00BD6211">
            <w:pPr>
              <w:spacing w:before="0"/>
              <w:rPr>
                <w:rFonts w:asciiTheme="majorBidi" w:hAnsiTheme="majorBidi" w:cstheme="majorBidi"/>
                <w:sz w:val="20"/>
                <w:szCs w:val="20"/>
                <w:lang w:eastAsia="tr-TR"/>
              </w:rPr>
            </w:pPr>
            <w:r w:rsidRPr="00B16BC4">
              <w:rPr>
                <w:rFonts w:asciiTheme="majorBidi" w:hAnsiTheme="majorBidi" w:cstheme="majorBidi"/>
                <w:sz w:val="20"/>
                <w:szCs w:val="20"/>
                <w:lang w:eastAsia="tr-TR"/>
              </w:rPr>
              <w:t>Fiyat / Maliyet</w:t>
            </w:r>
          </w:p>
        </w:tc>
        <w:tc>
          <w:tcPr>
            <w:tcW w:w="706" w:type="dxa"/>
          </w:tcPr>
          <w:p w14:paraId="0413F491" w14:textId="77777777" w:rsidR="00BD6211" w:rsidRPr="00B16BC4" w:rsidRDefault="00BD6211" w:rsidP="00BD6211">
            <w:pPr>
              <w:spacing w:before="0" w:after="200" w:line="276" w:lineRule="auto"/>
              <w:rPr>
                <w:rFonts w:asciiTheme="majorBidi" w:hAnsiTheme="majorBidi" w:cstheme="majorBidi"/>
                <w:b/>
                <w:bCs/>
                <w:sz w:val="20"/>
                <w:szCs w:val="20"/>
                <w:lang w:eastAsia="tr-TR"/>
              </w:rPr>
            </w:pPr>
          </w:p>
        </w:tc>
        <w:tc>
          <w:tcPr>
            <w:tcW w:w="919" w:type="dxa"/>
          </w:tcPr>
          <w:p w14:paraId="0C9A1B72" w14:textId="77777777" w:rsidR="00BD6211" w:rsidRPr="00B16BC4" w:rsidRDefault="00BD6211" w:rsidP="00BD6211">
            <w:pPr>
              <w:spacing w:before="0" w:after="200" w:line="276" w:lineRule="auto"/>
              <w:rPr>
                <w:rFonts w:asciiTheme="majorBidi" w:hAnsiTheme="majorBidi" w:cstheme="majorBidi"/>
                <w:b/>
                <w:bCs/>
                <w:sz w:val="20"/>
                <w:szCs w:val="20"/>
                <w:lang w:eastAsia="tr-TR"/>
              </w:rPr>
            </w:pPr>
          </w:p>
        </w:tc>
        <w:tc>
          <w:tcPr>
            <w:tcW w:w="494" w:type="dxa"/>
          </w:tcPr>
          <w:p w14:paraId="0F1BA3CF" w14:textId="77777777" w:rsidR="00BD6211" w:rsidRPr="00B16BC4" w:rsidRDefault="00BD6211" w:rsidP="00BD6211">
            <w:pPr>
              <w:spacing w:before="0" w:after="200" w:line="276" w:lineRule="auto"/>
              <w:rPr>
                <w:rFonts w:asciiTheme="majorBidi" w:hAnsiTheme="majorBidi" w:cstheme="majorBidi"/>
                <w:b/>
                <w:bCs/>
                <w:sz w:val="20"/>
                <w:szCs w:val="20"/>
                <w:lang w:eastAsia="tr-TR"/>
              </w:rPr>
            </w:pPr>
          </w:p>
        </w:tc>
        <w:tc>
          <w:tcPr>
            <w:tcW w:w="706" w:type="dxa"/>
          </w:tcPr>
          <w:p w14:paraId="3267E2F0" w14:textId="77777777" w:rsidR="00BD6211" w:rsidRPr="00B16BC4" w:rsidRDefault="00BD6211" w:rsidP="00BD6211">
            <w:pPr>
              <w:spacing w:before="0" w:after="200" w:line="276" w:lineRule="auto"/>
              <w:rPr>
                <w:rFonts w:asciiTheme="majorBidi" w:hAnsiTheme="majorBidi" w:cstheme="majorBidi"/>
                <w:b/>
                <w:bCs/>
                <w:sz w:val="20"/>
                <w:szCs w:val="20"/>
                <w:lang w:eastAsia="tr-TR"/>
              </w:rPr>
            </w:pPr>
          </w:p>
        </w:tc>
        <w:tc>
          <w:tcPr>
            <w:tcW w:w="706" w:type="dxa"/>
          </w:tcPr>
          <w:p w14:paraId="5679E781" w14:textId="77777777" w:rsidR="00BD6211" w:rsidRPr="00B16BC4" w:rsidRDefault="00BD6211" w:rsidP="00BD6211">
            <w:pPr>
              <w:spacing w:before="0" w:after="200" w:line="276" w:lineRule="auto"/>
              <w:rPr>
                <w:rFonts w:asciiTheme="majorBidi" w:hAnsiTheme="majorBidi" w:cstheme="majorBidi"/>
                <w:b/>
                <w:bCs/>
                <w:sz w:val="20"/>
                <w:szCs w:val="20"/>
                <w:lang w:eastAsia="tr-TR"/>
              </w:rPr>
            </w:pPr>
          </w:p>
        </w:tc>
        <w:tc>
          <w:tcPr>
            <w:tcW w:w="706" w:type="dxa"/>
          </w:tcPr>
          <w:p w14:paraId="1DB3234C" w14:textId="77777777" w:rsidR="00BD6211" w:rsidRPr="00B16BC4" w:rsidRDefault="00BD6211" w:rsidP="00BD6211">
            <w:pPr>
              <w:spacing w:before="0" w:after="200" w:line="276" w:lineRule="auto"/>
              <w:rPr>
                <w:rFonts w:asciiTheme="majorBidi" w:hAnsiTheme="majorBidi" w:cstheme="majorBidi"/>
                <w:b/>
                <w:bCs/>
                <w:sz w:val="20"/>
                <w:szCs w:val="20"/>
                <w:lang w:eastAsia="tr-TR"/>
              </w:rPr>
            </w:pPr>
          </w:p>
        </w:tc>
        <w:tc>
          <w:tcPr>
            <w:tcW w:w="706" w:type="dxa"/>
          </w:tcPr>
          <w:p w14:paraId="7C5DCF81" w14:textId="77777777" w:rsidR="00BD6211" w:rsidRPr="00B16BC4" w:rsidRDefault="00BD6211" w:rsidP="00BD6211">
            <w:pPr>
              <w:spacing w:before="0" w:after="200" w:line="276" w:lineRule="auto"/>
              <w:rPr>
                <w:rFonts w:asciiTheme="majorBidi" w:hAnsiTheme="majorBidi" w:cstheme="majorBidi"/>
                <w:b/>
                <w:bCs/>
                <w:sz w:val="20"/>
                <w:szCs w:val="20"/>
                <w:lang w:eastAsia="tr-TR"/>
              </w:rPr>
            </w:pPr>
          </w:p>
        </w:tc>
        <w:tc>
          <w:tcPr>
            <w:tcW w:w="706" w:type="dxa"/>
          </w:tcPr>
          <w:p w14:paraId="35EE9135" w14:textId="77777777" w:rsidR="00BD6211" w:rsidRPr="00B16BC4" w:rsidRDefault="00BD6211" w:rsidP="00BD6211">
            <w:pPr>
              <w:spacing w:before="0" w:after="200" w:line="276" w:lineRule="auto"/>
              <w:rPr>
                <w:rFonts w:asciiTheme="majorBidi" w:hAnsiTheme="majorBidi" w:cstheme="majorBidi"/>
                <w:b/>
                <w:bCs/>
                <w:sz w:val="20"/>
                <w:szCs w:val="20"/>
                <w:lang w:eastAsia="tr-TR"/>
              </w:rPr>
            </w:pPr>
          </w:p>
        </w:tc>
        <w:tc>
          <w:tcPr>
            <w:tcW w:w="706" w:type="dxa"/>
          </w:tcPr>
          <w:p w14:paraId="1C457626" w14:textId="77777777" w:rsidR="00BD6211" w:rsidRPr="00B16BC4" w:rsidRDefault="00BD6211" w:rsidP="00BD6211">
            <w:pPr>
              <w:spacing w:before="0" w:after="200" w:line="276" w:lineRule="auto"/>
              <w:rPr>
                <w:rFonts w:asciiTheme="majorBidi" w:hAnsiTheme="majorBidi" w:cstheme="majorBidi"/>
                <w:b/>
                <w:bCs/>
                <w:sz w:val="20"/>
                <w:szCs w:val="20"/>
                <w:lang w:eastAsia="tr-TR"/>
              </w:rPr>
            </w:pPr>
          </w:p>
        </w:tc>
        <w:tc>
          <w:tcPr>
            <w:tcW w:w="706" w:type="dxa"/>
          </w:tcPr>
          <w:p w14:paraId="2FD245C1" w14:textId="77777777" w:rsidR="00BD6211" w:rsidRPr="00B16BC4" w:rsidRDefault="00BD6211" w:rsidP="00BD6211">
            <w:pPr>
              <w:spacing w:before="0" w:after="200" w:line="276" w:lineRule="auto"/>
              <w:rPr>
                <w:rFonts w:asciiTheme="majorBidi" w:hAnsiTheme="majorBidi" w:cstheme="majorBidi"/>
                <w:b/>
                <w:bCs/>
                <w:sz w:val="20"/>
                <w:szCs w:val="20"/>
                <w:lang w:eastAsia="tr-TR"/>
              </w:rPr>
            </w:pPr>
          </w:p>
        </w:tc>
        <w:tc>
          <w:tcPr>
            <w:tcW w:w="706" w:type="dxa"/>
          </w:tcPr>
          <w:p w14:paraId="30CACE90" w14:textId="77777777" w:rsidR="00BD6211" w:rsidRPr="00B16BC4" w:rsidRDefault="00BD6211" w:rsidP="00BD6211">
            <w:pPr>
              <w:spacing w:before="0" w:after="200" w:line="276" w:lineRule="auto"/>
              <w:rPr>
                <w:rFonts w:asciiTheme="majorBidi" w:hAnsiTheme="majorBidi" w:cstheme="majorBidi"/>
                <w:b/>
                <w:bCs/>
                <w:sz w:val="20"/>
                <w:szCs w:val="20"/>
                <w:lang w:eastAsia="tr-TR"/>
              </w:rPr>
            </w:pPr>
          </w:p>
        </w:tc>
        <w:tc>
          <w:tcPr>
            <w:tcW w:w="706" w:type="dxa"/>
          </w:tcPr>
          <w:p w14:paraId="6F632ECB" w14:textId="77777777" w:rsidR="00BD6211" w:rsidRPr="00B16BC4" w:rsidRDefault="00BD6211" w:rsidP="00BD6211">
            <w:pPr>
              <w:spacing w:before="0" w:after="200" w:line="276" w:lineRule="auto"/>
              <w:rPr>
                <w:rFonts w:asciiTheme="majorBidi" w:hAnsiTheme="majorBidi" w:cstheme="majorBidi"/>
                <w:b/>
                <w:bCs/>
                <w:sz w:val="20"/>
                <w:szCs w:val="20"/>
                <w:lang w:eastAsia="tr-TR"/>
              </w:rPr>
            </w:pPr>
          </w:p>
        </w:tc>
        <w:tc>
          <w:tcPr>
            <w:tcW w:w="706" w:type="dxa"/>
          </w:tcPr>
          <w:p w14:paraId="4B0722B3" w14:textId="77777777" w:rsidR="00BD6211" w:rsidRPr="00B16BC4" w:rsidRDefault="00BD6211" w:rsidP="00BD6211">
            <w:pPr>
              <w:spacing w:before="0" w:after="200" w:line="276" w:lineRule="auto"/>
              <w:rPr>
                <w:rFonts w:asciiTheme="majorBidi" w:hAnsiTheme="majorBidi" w:cstheme="majorBidi"/>
                <w:b/>
                <w:bCs/>
                <w:sz w:val="20"/>
                <w:szCs w:val="20"/>
                <w:lang w:eastAsia="tr-TR"/>
              </w:rPr>
            </w:pPr>
          </w:p>
        </w:tc>
        <w:tc>
          <w:tcPr>
            <w:tcW w:w="706" w:type="dxa"/>
          </w:tcPr>
          <w:p w14:paraId="6BCAF7BA" w14:textId="77777777" w:rsidR="00BD6211" w:rsidRPr="00B16BC4" w:rsidRDefault="00BD6211" w:rsidP="00BD6211">
            <w:pPr>
              <w:spacing w:before="0" w:after="200" w:line="276" w:lineRule="auto"/>
              <w:rPr>
                <w:rFonts w:asciiTheme="majorBidi" w:hAnsiTheme="majorBidi" w:cstheme="majorBidi"/>
                <w:b/>
                <w:bCs/>
                <w:sz w:val="20"/>
                <w:szCs w:val="20"/>
                <w:lang w:eastAsia="tr-TR"/>
              </w:rPr>
            </w:pPr>
          </w:p>
        </w:tc>
        <w:tc>
          <w:tcPr>
            <w:tcW w:w="706" w:type="dxa"/>
          </w:tcPr>
          <w:p w14:paraId="648E9E71" w14:textId="77777777" w:rsidR="00BD6211" w:rsidRPr="00B16BC4" w:rsidRDefault="00BD6211" w:rsidP="00BD6211">
            <w:pPr>
              <w:spacing w:before="0" w:after="200" w:line="276" w:lineRule="auto"/>
              <w:rPr>
                <w:rFonts w:asciiTheme="majorBidi" w:hAnsiTheme="majorBidi" w:cstheme="majorBidi"/>
                <w:b/>
                <w:bCs/>
                <w:sz w:val="20"/>
                <w:szCs w:val="20"/>
                <w:lang w:eastAsia="tr-TR"/>
              </w:rPr>
            </w:pPr>
          </w:p>
        </w:tc>
      </w:tr>
      <w:tr w:rsidR="00BD6211" w:rsidRPr="00B16BC4" w14:paraId="296D7DE9" w14:textId="77777777" w:rsidTr="00BD6211">
        <w:trPr>
          <w:trHeight w:hRule="exact" w:val="219"/>
        </w:trPr>
        <w:tc>
          <w:tcPr>
            <w:tcW w:w="4079" w:type="dxa"/>
            <w:shd w:val="clear" w:color="auto" w:fill="BDD6EE"/>
          </w:tcPr>
          <w:p w14:paraId="054484FB" w14:textId="77777777" w:rsidR="00BD6211" w:rsidRPr="00B16BC4" w:rsidRDefault="00BD6211" w:rsidP="00BD6211">
            <w:pPr>
              <w:spacing w:before="0"/>
              <w:rPr>
                <w:rFonts w:asciiTheme="majorBidi" w:hAnsiTheme="majorBidi" w:cstheme="majorBidi"/>
                <w:sz w:val="20"/>
                <w:szCs w:val="20"/>
                <w:lang w:eastAsia="tr-TR"/>
              </w:rPr>
            </w:pPr>
            <w:r w:rsidRPr="00B16BC4">
              <w:rPr>
                <w:rFonts w:asciiTheme="majorBidi" w:hAnsiTheme="majorBidi" w:cstheme="majorBidi"/>
                <w:sz w:val="20"/>
                <w:szCs w:val="20"/>
                <w:lang w:eastAsia="tr-TR"/>
              </w:rPr>
              <w:t>Stratejiler</w:t>
            </w:r>
          </w:p>
        </w:tc>
        <w:tc>
          <w:tcPr>
            <w:tcW w:w="706" w:type="dxa"/>
          </w:tcPr>
          <w:p w14:paraId="30AE4B67" w14:textId="77777777" w:rsidR="00BD6211" w:rsidRPr="00B16BC4" w:rsidRDefault="00BD6211" w:rsidP="00BD6211">
            <w:pPr>
              <w:spacing w:before="0" w:after="200" w:line="276" w:lineRule="auto"/>
              <w:rPr>
                <w:rFonts w:asciiTheme="majorBidi" w:hAnsiTheme="majorBidi" w:cstheme="majorBidi"/>
                <w:b/>
                <w:bCs/>
                <w:sz w:val="20"/>
                <w:szCs w:val="20"/>
                <w:lang w:eastAsia="tr-TR"/>
              </w:rPr>
            </w:pPr>
          </w:p>
        </w:tc>
        <w:tc>
          <w:tcPr>
            <w:tcW w:w="919" w:type="dxa"/>
          </w:tcPr>
          <w:p w14:paraId="298F8D6E" w14:textId="77777777" w:rsidR="00BD6211" w:rsidRPr="00B16BC4" w:rsidRDefault="00BD6211" w:rsidP="00BD6211">
            <w:pPr>
              <w:spacing w:before="0" w:after="200" w:line="276" w:lineRule="auto"/>
              <w:rPr>
                <w:rFonts w:asciiTheme="majorBidi" w:hAnsiTheme="majorBidi" w:cstheme="majorBidi"/>
                <w:b/>
                <w:bCs/>
                <w:sz w:val="20"/>
                <w:szCs w:val="20"/>
                <w:lang w:eastAsia="tr-TR"/>
              </w:rPr>
            </w:pPr>
          </w:p>
        </w:tc>
        <w:tc>
          <w:tcPr>
            <w:tcW w:w="494" w:type="dxa"/>
          </w:tcPr>
          <w:p w14:paraId="033174BB" w14:textId="77777777" w:rsidR="00BD6211" w:rsidRPr="00B16BC4" w:rsidRDefault="00BD6211" w:rsidP="00BD6211">
            <w:pPr>
              <w:spacing w:before="0" w:after="200" w:line="276" w:lineRule="auto"/>
              <w:rPr>
                <w:rFonts w:asciiTheme="majorBidi" w:hAnsiTheme="majorBidi" w:cstheme="majorBidi"/>
                <w:b/>
                <w:bCs/>
                <w:sz w:val="20"/>
                <w:szCs w:val="20"/>
                <w:lang w:eastAsia="tr-TR"/>
              </w:rPr>
            </w:pPr>
          </w:p>
        </w:tc>
        <w:tc>
          <w:tcPr>
            <w:tcW w:w="706" w:type="dxa"/>
          </w:tcPr>
          <w:p w14:paraId="1B57CD27" w14:textId="77777777" w:rsidR="00BD6211" w:rsidRPr="00B16BC4" w:rsidRDefault="00BD6211" w:rsidP="00BD6211">
            <w:pPr>
              <w:spacing w:before="0" w:after="200" w:line="276" w:lineRule="auto"/>
              <w:rPr>
                <w:rFonts w:asciiTheme="majorBidi" w:hAnsiTheme="majorBidi" w:cstheme="majorBidi"/>
                <w:b/>
                <w:bCs/>
                <w:sz w:val="20"/>
                <w:szCs w:val="20"/>
                <w:lang w:eastAsia="tr-TR"/>
              </w:rPr>
            </w:pPr>
          </w:p>
        </w:tc>
        <w:tc>
          <w:tcPr>
            <w:tcW w:w="706" w:type="dxa"/>
          </w:tcPr>
          <w:p w14:paraId="126612E3" w14:textId="77777777" w:rsidR="00BD6211" w:rsidRPr="00B16BC4" w:rsidRDefault="00BD6211" w:rsidP="00BD6211">
            <w:pPr>
              <w:spacing w:before="0" w:after="200" w:line="276" w:lineRule="auto"/>
              <w:rPr>
                <w:rFonts w:asciiTheme="majorBidi" w:hAnsiTheme="majorBidi" w:cstheme="majorBidi"/>
                <w:b/>
                <w:bCs/>
                <w:sz w:val="20"/>
                <w:szCs w:val="20"/>
                <w:lang w:eastAsia="tr-TR"/>
              </w:rPr>
            </w:pPr>
          </w:p>
        </w:tc>
        <w:tc>
          <w:tcPr>
            <w:tcW w:w="706" w:type="dxa"/>
          </w:tcPr>
          <w:p w14:paraId="70EF3E0B" w14:textId="77777777" w:rsidR="00BD6211" w:rsidRPr="00B16BC4" w:rsidRDefault="00BD6211" w:rsidP="00BD6211">
            <w:pPr>
              <w:spacing w:before="0" w:after="200" w:line="276" w:lineRule="auto"/>
              <w:rPr>
                <w:rFonts w:asciiTheme="majorBidi" w:hAnsiTheme="majorBidi" w:cstheme="majorBidi"/>
                <w:b/>
                <w:bCs/>
                <w:sz w:val="20"/>
                <w:szCs w:val="20"/>
                <w:lang w:eastAsia="tr-TR"/>
              </w:rPr>
            </w:pPr>
          </w:p>
        </w:tc>
        <w:tc>
          <w:tcPr>
            <w:tcW w:w="706" w:type="dxa"/>
          </w:tcPr>
          <w:p w14:paraId="252C12F3" w14:textId="77777777" w:rsidR="00BD6211" w:rsidRPr="00B16BC4" w:rsidRDefault="00BD6211" w:rsidP="00BD6211">
            <w:pPr>
              <w:spacing w:before="0" w:after="200" w:line="276" w:lineRule="auto"/>
              <w:rPr>
                <w:rFonts w:asciiTheme="majorBidi" w:hAnsiTheme="majorBidi" w:cstheme="majorBidi"/>
                <w:b/>
                <w:bCs/>
                <w:sz w:val="20"/>
                <w:szCs w:val="20"/>
                <w:lang w:eastAsia="tr-TR"/>
              </w:rPr>
            </w:pPr>
          </w:p>
        </w:tc>
        <w:tc>
          <w:tcPr>
            <w:tcW w:w="706" w:type="dxa"/>
          </w:tcPr>
          <w:p w14:paraId="26DFBDEF" w14:textId="77777777" w:rsidR="00BD6211" w:rsidRPr="00B16BC4" w:rsidRDefault="00BD6211" w:rsidP="00BD6211">
            <w:pPr>
              <w:spacing w:before="0" w:after="200" w:line="276" w:lineRule="auto"/>
              <w:rPr>
                <w:rFonts w:asciiTheme="majorBidi" w:hAnsiTheme="majorBidi" w:cstheme="majorBidi"/>
                <w:b/>
                <w:bCs/>
                <w:sz w:val="20"/>
                <w:szCs w:val="20"/>
                <w:lang w:eastAsia="tr-TR"/>
              </w:rPr>
            </w:pPr>
          </w:p>
        </w:tc>
        <w:tc>
          <w:tcPr>
            <w:tcW w:w="706" w:type="dxa"/>
          </w:tcPr>
          <w:p w14:paraId="70864281" w14:textId="77777777" w:rsidR="00BD6211" w:rsidRPr="00B16BC4" w:rsidRDefault="00BD6211" w:rsidP="00BD6211">
            <w:pPr>
              <w:spacing w:before="0" w:after="200" w:line="276" w:lineRule="auto"/>
              <w:rPr>
                <w:rFonts w:asciiTheme="majorBidi" w:hAnsiTheme="majorBidi" w:cstheme="majorBidi"/>
                <w:b/>
                <w:bCs/>
                <w:sz w:val="20"/>
                <w:szCs w:val="20"/>
                <w:lang w:eastAsia="tr-TR"/>
              </w:rPr>
            </w:pPr>
          </w:p>
        </w:tc>
        <w:tc>
          <w:tcPr>
            <w:tcW w:w="706" w:type="dxa"/>
          </w:tcPr>
          <w:p w14:paraId="69B2300B" w14:textId="77777777" w:rsidR="00BD6211" w:rsidRPr="00B16BC4" w:rsidRDefault="00BD6211" w:rsidP="00BD6211">
            <w:pPr>
              <w:spacing w:before="0" w:after="200" w:line="276" w:lineRule="auto"/>
              <w:rPr>
                <w:rFonts w:asciiTheme="majorBidi" w:hAnsiTheme="majorBidi" w:cstheme="majorBidi"/>
                <w:b/>
                <w:bCs/>
                <w:sz w:val="20"/>
                <w:szCs w:val="20"/>
                <w:lang w:eastAsia="tr-TR"/>
              </w:rPr>
            </w:pPr>
          </w:p>
        </w:tc>
        <w:tc>
          <w:tcPr>
            <w:tcW w:w="706" w:type="dxa"/>
          </w:tcPr>
          <w:p w14:paraId="73EA0676" w14:textId="77777777" w:rsidR="00BD6211" w:rsidRPr="00B16BC4" w:rsidRDefault="00BD6211" w:rsidP="00BD6211">
            <w:pPr>
              <w:spacing w:before="0" w:after="200" w:line="276" w:lineRule="auto"/>
              <w:rPr>
                <w:rFonts w:asciiTheme="majorBidi" w:hAnsiTheme="majorBidi" w:cstheme="majorBidi"/>
                <w:b/>
                <w:bCs/>
                <w:sz w:val="20"/>
                <w:szCs w:val="20"/>
                <w:lang w:eastAsia="tr-TR"/>
              </w:rPr>
            </w:pPr>
          </w:p>
        </w:tc>
        <w:tc>
          <w:tcPr>
            <w:tcW w:w="706" w:type="dxa"/>
          </w:tcPr>
          <w:p w14:paraId="7406CF5B" w14:textId="77777777" w:rsidR="00BD6211" w:rsidRPr="00B16BC4" w:rsidRDefault="00BD6211" w:rsidP="00BD6211">
            <w:pPr>
              <w:spacing w:before="0" w:after="200" w:line="276" w:lineRule="auto"/>
              <w:rPr>
                <w:rFonts w:asciiTheme="majorBidi" w:hAnsiTheme="majorBidi" w:cstheme="majorBidi"/>
                <w:b/>
                <w:bCs/>
                <w:sz w:val="20"/>
                <w:szCs w:val="20"/>
                <w:lang w:eastAsia="tr-TR"/>
              </w:rPr>
            </w:pPr>
          </w:p>
        </w:tc>
        <w:tc>
          <w:tcPr>
            <w:tcW w:w="706" w:type="dxa"/>
          </w:tcPr>
          <w:p w14:paraId="444DC4E1" w14:textId="77777777" w:rsidR="00BD6211" w:rsidRPr="00B16BC4" w:rsidRDefault="00BD6211" w:rsidP="00BD6211">
            <w:pPr>
              <w:spacing w:before="0" w:after="200" w:line="276" w:lineRule="auto"/>
              <w:rPr>
                <w:rFonts w:asciiTheme="majorBidi" w:hAnsiTheme="majorBidi" w:cstheme="majorBidi"/>
                <w:b/>
                <w:bCs/>
                <w:sz w:val="20"/>
                <w:szCs w:val="20"/>
                <w:lang w:eastAsia="tr-TR"/>
              </w:rPr>
            </w:pPr>
          </w:p>
        </w:tc>
        <w:tc>
          <w:tcPr>
            <w:tcW w:w="706" w:type="dxa"/>
          </w:tcPr>
          <w:p w14:paraId="7686B816" w14:textId="77777777" w:rsidR="00BD6211" w:rsidRPr="00B16BC4" w:rsidRDefault="00BD6211" w:rsidP="00BD6211">
            <w:pPr>
              <w:spacing w:before="0" w:after="200" w:line="276" w:lineRule="auto"/>
              <w:rPr>
                <w:rFonts w:asciiTheme="majorBidi" w:hAnsiTheme="majorBidi" w:cstheme="majorBidi"/>
                <w:b/>
                <w:bCs/>
                <w:sz w:val="20"/>
                <w:szCs w:val="20"/>
                <w:lang w:eastAsia="tr-TR"/>
              </w:rPr>
            </w:pPr>
          </w:p>
        </w:tc>
        <w:tc>
          <w:tcPr>
            <w:tcW w:w="706" w:type="dxa"/>
          </w:tcPr>
          <w:p w14:paraId="295127B8" w14:textId="77777777" w:rsidR="00BD6211" w:rsidRPr="00B16BC4" w:rsidRDefault="00BD6211" w:rsidP="00BD6211">
            <w:pPr>
              <w:spacing w:before="0" w:after="200" w:line="276" w:lineRule="auto"/>
              <w:rPr>
                <w:rFonts w:asciiTheme="majorBidi" w:hAnsiTheme="majorBidi" w:cstheme="majorBidi"/>
                <w:b/>
                <w:bCs/>
                <w:sz w:val="20"/>
                <w:szCs w:val="20"/>
                <w:lang w:eastAsia="tr-TR"/>
              </w:rPr>
            </w:pPr>
          </w:p>
        </w:tc>
      </w:tr>
      <w:tr w:rsidR="00BD6211" w:rsidRPr="00B16BC4" w14:paraId="17E8DD47" w14:textId="77777777" w:rsidTr="00BD6211">
        <w:trPr>
          <w:trHeight w:hRule="exact" w:val="219"/>
        </w:trPr>
        <w:tc>
          <w:tcPr>
            <w:tcW w:w="4079" w:type="dxa"/>
            <w:shd w:val="clear" w:color="auto" w:fill="BDD6EE"/>
          </w:tcPr>
          <w:p w14:paraId="688412BB" w14:textId="77777777" w:rsidR="00BD6211" w:rsidRPr="00B16BC4" w:rsidRDefault="00BD6211" w:rsidP="00BD6211">
            <w:pPr>
              <w:spacing w:before="0"/>
              <w:rPr>
                <w:rFonts w:asciiTheme="majorBidi" w:hAnsiTheme="majorBidi" w:cstheme="majorBidi"/>
                <w:sz w:val="20"/>
                <w:szCs w:val="20"/>
                <w:lang w:eastAsia="tr-TR"/>
              </w:rPr>
            </w:pPr>
            <w:r w:rsidRPr="00B16BC4">
              <w:rPr>
                <w:rFonts w:asciiTheme="majorBidi" w:hAnsiTheme="majorBidi" w:cstheme="majorBidi"/>
                <w:sz w:val="20"/>
                <w:szCs w:val="20"/>
                <w:lang w:eastAsia="tr-TR"/>
              </w:rPr>
              <w:t>Operasyonel</w:t>
            </w:r>
          </w:p>
        </w:tc>
        <w:tc>
          <w:tcPr>
            <w:tcW w:w="706" w:type="dxa"/>
          </w:tcPr>
          <w:p w14:paraId="2DCF8DE4" w14:textId="77777777" w:rsidR="00BD6211" w:rsidRPr="00B16BC4" w:rsidRDefault="00BD6211" w:rsidP="00BD6211">
            <w:pPr>
              <w:spacing w:before="0" w:after="200" w:line="276" w:lineRule="auto"/>
              <w:rPr>
                <w:rFonts w:asciiTheme="majorBidi" w:hAnsiTheme="majorBidi" w:cstheme="majorBidi"/>
                <w:b/>
                <w:bCs/>
                <w:sz w:val="20"/>
                <w:szCs w:val="20"/>
                <w:lang w:eastAsia="tr-TR"/>
              </w:rPr>
            </w:pPr>
          </w:p>
        </w:tc>
        <w:tc>
          <w:tcPr>
            <w:tcW w:w="919" w:type="dxa"/>
          </w:tcPr>
          <w:p w14:paraId="0E832445" w14:textId="77777777" w:rsidR="00BD6211" w:rsidRPr="00B16BC4" w:rsidRDefault="00BD6211" w:rsidP="00BD6211">
            <w:pPr>
              <w:spacing w:before="0" w:after="200" w:line="276" w:lineRule="auto"/>
              <w:rPr>
                <w:rFonts w:asciiTheme="majorBidi" w:hAnsiTheme="majorBidi" w:cstheme="majorBidi"/>
                <w:b/>
                <w:bCs/>
                <w:sz w:val="20"/>
                <w:szCs w:val="20"/>
                <w:lang w:eastAsia="tr-TR"/>
              </w:rPr>
            </w:pPr>
          </w:p>
        </w:tc>
        <w:tc>
          <w:tcPr>
            <w:tcW w:w="494" w:type="dxa"/>
          </w:tcPr>
          <w:p w14:paraId="581326A2" w14:textId="77777777" w:rsidR="00BD6211" w:rsidRPr="00B16BC4" w:rsidRDefault="00BD6211" w:rsidP="00BD6211">
            <w:pPr>
              <w:spacing w:before="0" w:after="200" w:line="276" w:lineRule="auto"/>
              <w:rPr>
                <w:rFonts w:asciiTheme="majorBidi" w:hAnsiTheme="majorBidi" w:cstheme="majorBidi"/>
                <w:b/>
                <w:bCs/>
                <w:sz w:val="20"/>
                <w:szCs w:val="20"/>
                <w:lang w:eastAsia="tr-TR"/>
              </w:rPr>
            </w:pPr>
          </w:p>
        </w:tc>
        <w:tc>
          <w:tcPr>
            <w:tcW w:w="706" w:type="dxa"/>
          </w:tcPr>
          <w:p w14:paraId="71BDFE33" w14:textId="77777777" w:rsidR="00BD6211" w:rsidRPr="00B16BC4" w:rsidRDefault="00BD6211" w:rsidP="00BD6211">
            <w:pPr>
              <w:spacing w:before="0" w:after="200" w:line="276" w:lineRule="auto"/>
              <w:rPr>
                <w:rFonts w:asciiTheme="majorBidi" w:hAnsiTheme="majorBidi" w:cstheme="majorBidi"/>
                <w:b/>
                <w:bCs/>
                <w:sz w:val="20"/>
                <w:szCs w:val="20"/>
                <w:lang w:eastAsia="tr-TR"/>
              </w:rPr>
            </w:pPr>
          </w:p>
        </w:tc>
        <w:tc>
          <w:tcPr>
            <w:tcW w:w="706" w:type="dxa"/>
          </w:tcPr>
          <w:p w14:paraId="20CDD334" w14:textId="77777777" w:rsidR="00BD6211" w:rsidRPr="00B16BC4" w:rsidRDefault="00BD6211" w:rsidP="00BD6211">
            <w:pPr>
              <w:spacing w:before="0" w:after="200" w:line="276" w:lineRule="auto"/>
              <w:rPr>
                <w:rFonts w:asciiTheme="majorBidi" w:hAnsiTheme="majorBidi" w:cstheme="majorBidi"/>
                <w:b/>
                <w:bCs/>
                <w:sz w:val="20"/>
                <w:szCs w:val="20"/>
                <w:lang w:eastAsia="tr-TR"/>
              </w:rPr>
            </w:pPr>
          </w:p>
        </w:tc>
        <w:tc>
          <w:tcPr>
            <w:tcW w:w="706" w:type="dxa"/>
          </w:tcPr>
          <w:p w14:paraId="132C424B" w14:textId="77777777" w:rsidR="00BD6211" w:rsidRPr="00B16BC4" w:rsidRDefault="00BD6211" w:rsidP="00BD6211">
            <w:pPr>
              <w:spacing w:before="0" w:after="200" w:line="276" w:lineRule="auto"/>
              <w:rPr>
                <w:rFonts w:asciiTheme="majorBidi" w:hAnsiTheme="majorBidi" w:cstheme="majorBidi"/>
                <w:b/>
                <w:bCs/>
                <w:sz w:val="20"/>
                <w:szCs w:val="20"/>
                <w:lang w:eastAsia="tr-TR"/>
              </w:rPr>
            </w:pPr>
          </w:p>
        </w:tc>
        <w:tc>
          <w:tcPr>
            <w:tcW w:w="706" w:type="dxa"/>
          </w:tcPr>
          <w:p w14:paraId="23F7E6E7" w14:textId="77777777" w:rsidR="00BD6211" w:rsidRPr="00B16BC4" w:rsidRDefault="00BD6211" w:rsidP="00BD6211">
            <w:pPr>
              <w:spacing w:before="0" w:after="200" w:line="276" w:lineRule="auto"/>
              <w:rPr>
                <w:rFonts w:asciiTheme="majorBidi" w:hAnsiTheme="majorBidi" w:cstheme="majorBidi"/>
                <w:b/>
                <w:bCs/>
                <w:sz w:val="20"/>
                <w:szCs w:val="20"/>
                <w:lang w:eastAsia="tr-TR"/>
              </w:rPr>
            </w:pPr>
          </w:p>
        </w:tc>
        <w:tc>
          <w:tcPr>
            <w:tcW w:w="706" w:type="dxa"/>
          </w:tcPr>
          <w:p w14:paraId="7861F379" w14:textId="77777777" w:rsidR="00BD6211" w:rsidRPr="00B16BC4" w:rsidRDefault="00BD6211" w:rsidP="00BD6211">
            <w:pPr>
              <w:spacing w:before="0" w:after="200" w:line="276" w:lineRule="auto"/>
              <w:rPr>
                <w:rFonts w:asciiTheme="majorBidi" w:hAnsiTheme="majorBidi" w:cstheme="majorBidi"/>
                <w:b/>
                <w:bCs/>
                <w:sz w:val="20"/>
                <w:szCs w:val="20"/>
                <w:lang w:eastAsia="tr-TR"/>
              </w:rPr>
            </w:pPr>
          </w:p>
        </w:tc>
        <w:tc>
          <w:tcPr>
            <w:tcW w:w="706" w:type="dxa"/>
          </w:tcPr>
          <w:p w14:paraId="60C654B4" w14:textId="77777777" w:rsidR="00BD6211" w:rsidRPr="00B16BC4" w:rsidRDefault="00BD6211" w:rsidP="00BD6211">
            <w:pPr>
              <w:spacing w:before="0" w:after="200" w:line="276" w:lineRule="auto"/>
              <w:rPr>
                <w:rFonts w:asciiTheme="majorBidi" w:hAnsiTheme="majorBidi" w:cstheme="majorBidi"/>
                <w:b/>
                <w:bCs/>
                <w:sz w:val="20"/>
                <w:szCs w:val="20"/>
                <w:lang w:eastAsia="tr-TR"/>
              </w:rPr>
            </w:pPr>
          </w:p>
        </w:tc>
        <w:tc>
          <w:tcPr>
            <w:tcW w:w="706" w:type="dxa"/>
          </w:tcPr>
          <w:p w14:paraId="33AC5F06" w14:textId="77777777" w:rsidR="00BD6211" w:rsidRPr="00B16BC4" w:rsidRDefault="00BD6211" w:rsidP="00BD6211">
            <w:pPr>
              <w:spacing w:before="0" w:after="200" w:line="276" w:lineRule="auto"/>
              <w:rPr>
                <w:rFonts w:asciiTheme="majorBidi" w:hAnsiTheme="majorBidi" w:cstheme="majorBidi"/>
                <w:b/>
                <w:bCs/>
                <w:sz w:val="20"/>
                <w:szCs w:val="20"/>
                <w:lang w:eastAsia="tr-TR"/>
              </w:rPr>
            </w:pPr>
          </w:p>
        </w:tc>
        <w:tc>
          <w:tcPr>
            <w:tcW w:w="706" w:type="dxa"/>
          </w:tcPr>
          <w:p w14:paraId="76C636A7" w14:textId="77777777" w:rsidR="00BD6211" w:rsidRPr="00B16BC4" w:rsidRDefault="00BD6211" w:rsidP="00BD6211">
            <w:pPr>
              <w:spacing w:before="0" w:after="200" w:line="276" w:lineRule="auto"/>
              <w:rPr>
                <w:rFonts w:asciiTheme="majorBidi" w:hAnsiTheme="majorBidi" w:cstheme="majorBidi"/>
                <w:b/>
                <w:bCs/>
                <w:sz w:val="20"/>
                <w:szCs w:val="20"/>
                <w:lang w:eastAsia="tr-TR"/>
              </w:rPr>
            </w:pPr>
          </w:p>
        </w:tc>
        <w:tc>
          <w:tcPr>
            <w:tcW w:w="706" w:type="dxa"/>
          </w:tcPr>
          <w:p w14:paraId="2D2B9DD4" w14:textId="77777777" w:rsidR="00BD6211" w:rsidRPr="00B16BC4" w:rsidRDefault="00BD6211" w:rsidP="00BD6211">
            <w:pPr>
              <w:spacing w:before="0" w:after="200" w:line="276" w:lineRule="auto"/>
              <w:rPr>
                <w:rFonts w:asciiTheme="majorBidi" w:hAnsiTheme="majorBidi" w:cstheme="majorBidi"/>
                <w:b/>
                <w:bCs/>
                <w:sz w:val="20"/>
                <w:szCs w:val="20"/>
                <w:lang w:eastAsia="tr-TR"/>
              </w:rPr>
            </w:pPr>
          </w:p>
        </w:tc>
        <w:tc>
          <w:tcPr>
            <w:tcW w:w="706" w:type="dxa"/>
          </w:tcPr>
          <w:p w14:paraId="7D529CE9" w14:textId="77777777" w:rsidR="00BD6211" w:rsidRPr="00B16BC4" w:rsidRDefault="00BD6211" w:rsidP="00BD6211">
            <w:pPr>
              <w:spacing w:before="0" w:after="200" w:line="276" w:lineRule="auto"/>
              <w:rPr>
                <w:rFonts w:asciiTheme="majorBidi" w:hAnsiTheme="majorBidi" w:cstheme="majorBidi"/>
                <w:b/>
                <w:bCs/>
                <w:sz w:val="20"/>
                <w:szCs w:val="20"/>
                <w:lang w:eastAsia="tr-TR"/>
              </w:rPr>
            </w:pPr>
          </w:p>
        </w:tc>
        <w:tc>
          <w:tcPr>
            <w:tcW w:w="706" w:type="dxa"/>
          </w:tcPr>
          <w:p w14:paraId="655AA11C" w14:textId="77777777" w:rsidR="00BD6211" w:rsidRPr="00B16BC4" w:rsidRDefault="00BD6211" w:rsidP="00BD6211">
            <w:pPr>
              <w:spacing w:before="0" w:after="200" w:line="276" w:lineRule="auto"/>
              <w:rPr>
                <w:rFonts w:asciiTheme="majorBidi" w:hAnsiTheme="majorBidi" w:cstheme="majorBidi"/>
                <w:b/>
                <w:bCs/>
                <w:sz w:val="20"/>
                <w:szCs w:val="20"/>
                <w:lang w:eastAsia="tr-TR"/>
              </w:rPr>
            </w:pPr>
          </w:p>
        </w:tc>
        <w:tc>
          <w:tcPr>
            <w:tcW w:w="706" w:type="dxa"/>
          </w:tcPr>
          <w:p w14:paraId="60E3A2C9" w14:textId="77777777" w:rsidR="00BD6211" w:rsidRPr="00B16BC4" w:rsidRDefault="00BD6211" w:rsidP="00BD6211">
            <w:pPr>
              <w:spacing w:before="0" w:after="200" w:line="276" w:lineRule="auto"/>
              <w:rPr>
                <w:rFonts w:asciiTheme="majorBidi" w:hAnsiTheme="majorBidi" w:cstheme="majorBidi"/>
                <w:b/>
                <w:bCs/>
                <w:sz w:val="20"/>
                <w:szCs w:val="20"/>
                <w:lang w:eastAsia="tr-TR"/>
              </w:rPr>
            </w:pPr>
          </w:p>
        </w:tc>
      </w:tr>
      <w:tr w:rsidR="00BD6211" w:rsidRPr="00B16BC4" w14:paraId="5D4012C1" w14:textId="77777777" w:rsidTr="00BD6211">
        <w:trPr>
          <w:trHeight w:hRule="exact" w:val="219"/>
        </w:trPr>
        <w:tc>
          <w:tcPr>
            <w:tcW w:w="4079" w:type="dxa"/>
            <w:shd w:val="clear" w:color="auto" w:fill="BDD6EE"/>
          </w:tcPr>
          <w:p w14:paraId="5B7DA19E" w14:textId="77777777" w:rsidR="00BD6211" w:rsidRPr="00B16BC4" w:rsidRDefault="00BD6211" w:rsidP="00BD6211">
            <w:pPr>
              <w:spacing w:before="0"/>
              <w:rPr>
                <w:rFonts w:asciiTheme="majorBidi" w:hAnsiTheme="majorBidi" w:cstheme="majorBidi"/>
                <w:sz w:val="20"/>
                <w:szCs w:val="20"/>
                <w:lang w:eastAsia="tr-TR"/>
              </w:rPr>
            </w:pPr>
            <w:r w:rsidRPr="00B16BC4">
              <w:rPr>
                <w:rFonts w:asciiTheme="majorBidi" w:hAnsiTheme="majorBidi" w:cstheme="majorBidi"/>
                <w:sz w:val="20"/>
                <w:szCs w:val="20"/>
                <w:lang w:eastAsia="tr-TR"/>
              </w:rPr>
              <w:t>IT /Teknoloji / İnovasyon</w:t>
            </w:r>
          </w:p>
        </w:tc>
        <w:tc>
          <w:tcPr>
            <w:tcW w:w="706" w:type="dxa"/>
          </w:tcPr>
          <w:p w14:paraId="7DAE0668" w14:textId="77777777" w:rsidR="00BD6211" w:rsidRPr="00B16BC4" w:rsidRDefault="00BD6211" w:rsidP="00BD6211">
            <w:pPr>
              <w:spacing w:before="0" w:after="200" w:line="276" w:lineRule="auto"/>
              <w:rPr>
                <w:rFonts w:asciiTheme="majorBidi" w:hAnsiTheme="majorBidi" w:cstheme="majorBidi"/>
                <w:b/>
                <w:bCs/>
                <w:sz w:val="20"/>
                <w:szCs w:val="20"/>
                <w:lang w:eastAsia="tr-TR"/>
              </w:rPr>
            </w:pPr>
          </w:p>
        </w:tc>
        <w:tc>
          <w:tcPr>
            <w:tcW w:w="919" w:type="dxa"/>
          </w:tcPr>
          <w:p w14:paraId="1838C616" w14:textId="77777777" w:rsidR="00BD6211" w:rsidRPr="00B16BC4" w:rsidRDefault="00BD6211" w:rsidP="00BD6211">
            <w:pPr>
              <w:spacing w:before="0" w:after="200" w:line="276" w:lineRule="auto"/>
              <w:rPr>
                <w:rFonts w:asciiTheme="majorBidi" w:hAnsiTheme="majorBidi" w:cstheme="majorBidi"/>
                <w:b/>
                <w:bCs/>
                <w:sz w:val="20"/>
                <w:szCs w:val="20"/>
                <w:lang w:eastAsia="tr-TR"/>
              </w:rPr>
            </w:pPr>
          </w:p>
        </w:tc>
        <w:tc>
          <w:tcPr>
            <w:tcW w:w="494" w:type="dxa"/>
          </w:tcPr>
          <w:p w14:paraId="5513E8AC" w14:textId="77777777" w:rsidR="00BD6211" w:rsidRPr="00B16BC4" w:rsidRDefault="00BD6211" w:rsidP="00BD6211">
            <w:pPr>
              <w:spacing w:before="0" w:after="200" w:line="276" w:lineRule="auto"/>
              <w:rPr>
                <w:rFonts w:asciiTheme="majorBidi" w:hAnsiTheme="majorBidi" w:cstheme="majorBidi"/>
                <w:b/>
                <w:bCs/>
                <w:sz w:val="20"/>
                <w:szCs w:val="20"/>
                <w:lang w:eastAsia="tr-TR"/>
              </w:rPr>
            </w:pPr>
          </w:p>
        </w:tc>
        <w:tc>
          <w:tcPr>
            <w:tcW w:w="706" w:type="dxa"/>
          </w:tcPr>
          <w:p w14:paraId="77D1EE8A" w14:textId="77777777" w:rsidR="00BD6211" w:rsidRPr="00B16BC4" w:rsidRDefault="00BD6211" w:rsidP="00BD6211">
            <w:pPr>
              <w:spacing w:before="0" w:after="200" w:line="276" w:lineRule="auto"/>
              <w:rPr>
                <w:rFonts w:asciiTheme="majorBidi" w:hAnsiTheme="majorBidi" w:cstheme="majorBidi"/>
                <w:b/>
                <w:bCs/>
                <w:sz w:val="20"/>
                <w:szCs w:val="20"/>
                <w:lang w:eastAsia="tr-TR"/>
              </w:rPr>
            </w:pPr>
          </w:p>
        </w:tc>
        <w:tc>
          <w:tcPr>
            <w:tcW w:w="706" w:type="dxa"/>
          </w:tcPr>
          <w:p w14:paraId="4BB91F17" w14:textId="77777777" w:rsidR="00BD6211" w:rsidRPr="00B16BC4" w:rsidRDefault="00BD6211" w:rsidP="00BD6211">
            <w:pPr>
              <w:spacing w:before="0" w:after="200" w:line="276" w:lineRule="auto"/>
              <w:rPr>
                <w:rFonts w:asciiTheme="majorBidi" w:hAnsiTheme="majorBidi" w:cstheme="majorBidi"/>
                <w:b/>
                <w:bCs/>
                <w:sz w:val="20"/>
                <w:szCs w:val="20"/>
                <w:lang w:eastAsia="tr-TR"/>
              </w:rPr>
            </w:pPr>
          </w:p>
        </w:tc>
        <w:tc>
          <w:tcPr>
            <w:tcW w:w="706" w:type="dxa"/>
          </w:tcPr>
          <w:p w14:paraId="17EA920B" w14:textId="77777777" w:rsidR="00BD6211" w:rsidRPr="00B16BC4" w:rsidRDefault="00BD6211" w:rsidP="00BD6211">
            <w:pPr>
              <w:spacing w:before="0" w:after="200" w:line="276" w:lineRule="auto"/>
              <w:rPr>
                <w:rFonts w:asciiTheme="majorBidi" w:hAnsiTheme="majorBidi" w:cstheme="majorBidi"/>
                <w:b/>
                <w:bCs/>
                <w:sz w:val="20"/>
                <w:szCs w:val="20"/>
                <w:lang w:eastAsia="tr-TR"/>
              </w:rPr>
            </w:pPr>
          </w:p>
        </w:tc>
        <w:tc>
          <w:tcPr>
            <w:tcW w:w="706" w:type="dxa"/>
          </w:tcPr>
          <w:p w14:paraId="1CF17DED" w14:textId="77777777" w:rsidR="00BD6211" w:rsidRPr="00B16BC4" w:rsidRDefault="00BD6211" w:rsidP="00BD6211">
            <w:pPr>
              <w:spacing w:before="0" w:after="200" w:line="276" w:lineRule="auto"/>
              <w:rPr>
                <w:rFonts w:asciiTheme="majorBidi" w:hAnsiTheme="majorBidi" w:cstheme="majorBidi"/>
                <w:b/>
                <w:bCs/>
                <w:sz w:val="20"/>
                <w:szCs w:val="20"/>
                <w:lang w:eastAsia="tr-TR"/>
              </w:rPr>
            </w:pPr>
          </w:p>
        </w:tc>
        <w:tc>
          <w:tcPr>
            <w:tcW w:w="706" w:type="dxa"/>
          </w:tcPr>
          <w:p w14:paraId="77789CF9" w14:textId="77777777" w:rsidR="00BD6211" w:rsidRPr="00B16BC4" w:rsidRDefault="00BD6211" w:rsidP="00BD6211">
            <w:pPr>
              <w:spacing w:before="0" w:after="200" w:line="276" w:lineRule="auto"/>
              <w:rPr>
                <w:rFonts w:asciiTheme="majorBidi" w:hAnsiTheme="majorBidi" w:cstheme="majorBidi"/>
                <w:b/>
                <w:bCs/>
                <w:sz w:val="20"/>
                <w:szCs w:val="20"/>
                <w:lang w:eastAsia="tr-TR"/>
              </w:rPr>
            </w:pPr>
          </w:p>
        </w:tc>
        <w:tc>
          <w:tcPr>
            <w:tcW w:w="706" w:type="dxa"/>
          </w:tcPr>
          <w:p w14:paraId="692AFF48" w14:textId="77777777" w:rsidR="00BD6211" w:rsidRPr="00B16BC4" w:rsidRDefault="00BD6211" w:rsidP="00BD6211">
            <w:pPr>
              <w:spacing w:before="0" w:after="200" w:line="276" w:lineRule="auto"/>
              <w:rPr>
                <w:rFonts w:asciiTheme="majorBidi" w:hAnsiTheme="majorBidi" w:cstheme="majorBidi"/>
                <w:b/>
                <w:bCs/>
                <w:sz w:val="20"/>
                <w:szCs w:val="20"/>
                <w:lang w:eastAsia="tr-TR"/>
              </w:rPr>
            </w:pPr>
          </w:p>
        </w:tc>
        <w:tc>
          <w:tcPr>
            <w:tcW w:w="706" w:type="dxa"/>
          </w:tcPr>
          <w:p w14:paraId="31904CB1" w14:textId="77777777" w:rsidR="00BD6211" w:rsidRPr="00B16BC4" w:rsidRDefault="00BD6211" w:rsidP="00BD6211">
            <w:pPr>
              <w:spacing w:before="0" w:after="200" w:line="276" w:lineRule="auto"/>
              <w:rPr>
                <w:rFonts w:asciiTheme="majorBidi" w:hAnsiTheme="majorBidi" w:cstheme="majorBidi"/>
                <w:b/>
                <w:bCs/>
                <w:sz w:val="20"/>
                <w:szCs w:val="20"/>
                <w:lang w:eastAsia="tr-TR"/>
              </w:rPr>
            </w:pPr>
          </w:p>
        </w:tc>
        <w:tc>
          <w:tcPr>
            <w:tcW w:w="706" w:type="dxa"/>
          </w:tcPr>
          <w:p w14:paraId="07DAEC7C" w14:textId="77777777" w:rsidR="00BD6211" w:rsidRPr="00B16BC4" w:rsidRDefault="00BD6211" w:rsidP="00BD6211">
            <w:pPr>
              <w:spacing w:before="0" w:after="200" w:line="276" w:lineRule="auto"/>
              <w:rPr>
                <w:rFonts w:asciiTheme="majorBidi" w:hAnsiTheme="majorBidi" w:cstheme="majorBidi"/>
                <w:b/>
                <w:bCs/>
                <w:sz w:val="20"/>
                <w:szCs w:val="20"/>
                <w:lang w:eastAsia="tr-TR"/>
              </w:rPr>
            </w:pPr>
          </w:p>
        </w:tc>
        <w:tc>
          <w:tcPr>
            <w:tcW w:w="706" w:type="dxa"/>
          </w:tcPr>
          <w:p w14:paraId="74AEFDC7" w14:textId="77777777" w:rsidR="00BD6211" w:rsidRPr="00B16BC4" w:rsidRDefault="00BD6211" w:rsidP="00BD6211">
            <w:pPr>
              <w:spacing w:before="0" w:after="200" w:line="276" w:lineRule="auto"/>
              <w:rPr>
                <w:rFonts w:asciiTheme="majorBidi" w:hAnsiTheme="majorBidi" w:cstheme="majorBidi"/>
                <w:b/>
                <w:bCs/>
                <w:sz w:val="20"/>
                <w:szCs w:val="20"/>
                <w:lang w:eastAsia="tr-TR"/>
              </w:rPr>
            </w:pPr>
          </w:p>
        </w:tc>
        <w:tc>
          <w:tcPr>
            <w:tcW w:w="706" w:type="dxa"/>
          </w:tcPr>
          <w:p w14:paraId="784AA5FD" w14:textId="77777777" w:rsidR="00BD6211" w:rsidRPr="00B16BC4" w:rsidRDefault="00BD6211" w:rsidP="00BD6211">
            <w:pPr>
              <w:spacing w:before="0" w:after="200" w:line="276" w:lineRule="auto"/>
              <w:rPr>
                <w:rFonts w:asciiTheme="majorBidi" w:hAnsiTheme="majorBidi" w:cstheme="majorBidi"/>
                <w:b/>
                <w:bCs/>
                <w:sz w:val="20"/>
                <w:szCs w:val="20"/>
                <w:lang w:eastAsia="tr-TR"/>
              </w:rPr>
            </w:pPr>
          </w:p>
        </w:tc>
        <w:tc>
          <w:tcPr>
            <w:tcW w:w="706" w:type="dxa"/>
          </w:tcPr>
          <w:p w14:paraId="62CECDEC" w14:textId="77777777" w:rsidR="00BD6211" w:rsidRPr="00B16BC4" w:rsidRDefault="00BD6211" w:rsidP="00BD6211">
            <w:pPr>
              <w:spacing w:before="0" w:after="200" w:line="276" w:lineRule="auto"/>
              <w:rPr>
                <w:rFonts w:asciiTheme="majorBidi" w:hAnsiTheme="majorBidi" w:cstheme="majorBidi"/>
                <w:b/>
                <w:bCs/>
                <w:sz w:val="20"/>
                <w:szCs w:val="20"/>
                <w:lang w:eastAsia="tr-TR"/>
              </w:rPr>
            </w:pPr>
          </w:p>
        </w:tc>
        <w:tc>
          <w:tcPr>
            <w:tcW w:w="706" w:type="dxa"/>
          </w:tcPr>
          <w:p w14:paraId="32BED00B" w14:textId="77777777" w:rsidR="00BD6211" w:rsidRPr="00B16BC4" w:rsidRDefault="00BD6211" w:rsidP="00BD6211">
            <w:pPr>
              <w:spacing w:before="0" w:after="200" w:line="276" w:lineRule="auto"/>
              <w:rPr>
                <w:rFonts w:asciiTheme="majorBidi" w:hAnsiTheme="majorBidi" w:cstheme="majorBidi"/>
                <w:b/>
                <w:bCs/>
                <w:sz w:val="20"/>
                <w:szCs w:val="20"/>
                <w:lang w:eastAsia="tr-TR"/>
              </w:rPr>
            </w:pPr>
          </w:p>
        </w:tc>
      </w:tr>
      <w:tr w:rsidR="00BD6211" w:rsidRPr="00B16BC4" w14:paraId="73E03F7E" w14:textId="77777777" w:rsidTr="00BD6211">
        <w:trPr>
          <w:trHeight w:hRule="exact" w:val="219"/>
        </w:trPr>
        <w:tc>
          <w:tcPr>
            <w:tcW w:w="4079" w:type="dxa"/>
            <w:shd w:val="clear" w:color="auto" w:fill="BDD6EE"/>
          </w:tcPr>
          <w:p w14:paraId="7E1C715E" w14:textId="77777777" w:rsidR="00BD6211" w:rsidRPr="00B16BC4" w:rsidRDefault="00BD6211" w:rsidP="00BD6211">
            <w:pPr>
              <w:spacing w:before="0"/>
              <w:rPr>
                <w:rFonts w:asciiTheme="majorBidi" w:hAnsiTheme="majorBidi" w:cstheme="majorBidi"/>
                <w:sz w:val="20"/>
                <w:szCs w:val="20"/>
                <w:lang w:eastAsia="tr-TR"/>
              </w:rPr>
            </w:pPr>
            <w:r w:rsidRPr="00B16BC4">
              <w:rPr>
                <w:rFonts w:asciiTheme="majorBidi" w:hAnsiTheme="majorBidi" w:cstheme="majorBidi"/>
                <w:sz w:val="20"/>
                <w:szCs w:val="20"/>
                <w:lang w:eastAsia="tr-TR"/>
              </w:rPr>
              <w:t xml:space="preserve">İşgücü  </w:t>
            </w:r>
          </w:p>
        </w:tc>
        <w:tc>
          <w:tcPr>
            <w:tcW w:w="706" w:type="dxa"/>
          </w:tcPr>
          <w:p w14:paraId="24361BA3" w14:textId="77777777" w:rsidR="00BD6211" w:rsidRPr="00B16BC4" w:rsidRDefault="00BD6211" w:rsidP="00BD6211">
            <w:pPr>
              <w:spacing w:before="0" w:after="200" w:line="276" w:lineRule="auto"/>
              <w:rPr>
                <w:rFonts w:asciiTheme="majorBidi" w:hAnsiTheme="majorBidi" w:cstheme="majorBidi"/>
                <w:b/>
                <w:bCs/>
                <w:sz w:val="20"/>
                <w:szCs w:val="20"/>
                <w:lang w:eastAsia="tr-TR"/>
              </w:rPr>
            </w:pPr>
          </w:p>
        </w:tc>
        <w:tc>
          <w:tcPr>
            <w:tcW w:w="919" w:type="dxa"/>
          </w:tcPr>
          <w:p w14:paraId="4ACEF2B0" w14:textId="77777777" w:rsidR="00BD6211" w:rsidRPr="00B16BC4" w:rsidRDefault="00BD6211" w:rsidP="00BD6211">
            <w:pPr>
              <w:spacing w:before="0" w:after="200" w:line="276" w:lineRule="auto"/>
              <w:rPr>
                <w:rFonts w:asciiTheme="majorBidi" w:hAnsiTheme="majorBidi" w:cstheme="majorBidi"/>
                <w:b/>
                <w:bCs/>
                <w:sz w:val="20"/>
                <w:szCs w:val="20"/>
                <w:lang w:eastAsia="tr-TR"/>
              </w:rPr>
            </w:pPr>
          </w:p>
        </w:tc>
        <w:tc>
          <w:tcPr>
            <w:tcW w:w="494" w:type="dxa"/>
          </w:tcPr>
          <w:p w14:paraId="004125CE" w14:textId="77777777" w:rsidR="00BD6211" w:rsidRPr="00B16BC4" w:rsidRDefault="00BD6211" w:rsidP="00BD6211">
            <w:pPr>
              <w:spacing w:before="0" w:after="200" w:line="276" w:lineRule="auto"/>
              <w:rPr>
                <w:rFonts w:asciiTheme="majorBidi" w:hAnsiTheme="majorBidi" w:cstheme="majorBidi"/>
                <w:b/>
                <w:bCs/>
                <w:sz w:val="20"/>
                <w:szCs w:val="20"/>
                <w:lang w:eastAsia="tr-TR"/>
              </w:rPr>
            </w:pPr>
          </w:p>
        </w:tc>
        <w:tc>
          <w:tcPr>
            <w:tcW w:w="706" w:type="dxa"/>
          </w:tcPr>
          <w:p w14:paraId="5E53F779" w14:textId="77777777" w:rsidR="00BD6211" w:rsidRPr="00B16BC4" w:rsidRDefault="00BD6211" w:rsidP="00BD6211">
            <w:pPr>
              <w:spacing w:before="0" w:after="200" w:line="276" w:lineRule="auto"/>
              <w:rPr>
                <w:rFonts w:asciiTheme="majorBidi" w:hAnsiTheme="majorBidi" w:cstheme="majorBidi"/>
                <w:b/>
                <w:bCs/>
                <w:sz w:val="20"/>
                <w:szCs w:val="20"/>
                <w:lang w:eastAsia="tr-TR"/>
              </w:rPr>
            </w:pPr>
          </w:p>
        </w:tc>
        <w:tc>
          <w:tcPr>
            <w:tcW w:w="706" w:type="dxa"/>
          </w:tcPr>
          <w:p w14:paraId="5649BA2B" w14:textId="77777777" w:rsidR="00BD6211" w:rsidRPr="00B16BC4" w:rsidRDefault="00BD6211" w:rsidP="00BD6211">
            <w:pPr>
              <w:spacing w:before="0" w:after="200" w:line="276" w:lineRule="auto"/>
              <w:rPr>
                <w:rFonts w:asciiTheme="majorBidi" w:hAnsiTheme="majorBidi" w:cstheme="majorBidi"/>
                <w:b/>
                <w:bCs/>
                <w:sz w:val="20"/>
                <w:szCs w:val="20"/>
                <w:lang w:eastAsia="tr-TR"/>
              </w:rPr>
            </w:pPr>
          </w:p>
        </w:tc>
        <w:tc>
          <w:tcPr>
            <w:tcW w:w="706" w:type="dxa"/>
          </w:tcPr>
          <w:p w14:paraId="6577EA59" w14:textId="77777777" w:rsidR="00BD6211" w:rsidRPr="00B16BC4" w:rsidRDefault="00BD6211" w:rsidP="00BD6211">
            <w:pPr>
              <w:spacing w:before="0" w:after="200" w:line="276" w:lineRule="auto"/>
              <w:rPr>
                <w:rFonts w:asciiTheme="majorBidi" w:hAnsiTheme="majorBidi" w:cstheme="majorBidi"/>
                <w:b/>
                <w:bCs/>
                <w:sz w:val="20"/>
                <w:szCs w:val="20"/>
                <w:lang w:eastAsia="tr-TR"/>
              </w:rPr>
            </w:pPr>
          </w:p>
        </w:tc>
        <w:tc>
          <w:tcPr>
            <w:tcW w:w="706" w:type="dxa"/>
          </w:tcPr>
          <w:p w14:paraId="4466334C" w14:textId="77777777" w:rsidR="00BD6211" w:rsidRPr="00B16BC4" w:rsidRDefault="00BD6211" w:rsidP="00BD6211">
            <w:pPr>
              <w:spacing w:before="0" w:after="200" w:line="276" w:lineRule="auto"/>
              <w:rPr>
                <w:rFonts w:asciiTheme="majorBidi" w:hAnsiTheme="majorBidi" w:cstheme="majorBidi"/>
                <w:b/>
                <w:bCs/>
                <w:sz w:val="20"/>
                <w:szCs w:val="20"/>
                <w:lang w:eastAsia="tr-TR"/>
              </w:rPr>
            </w:pPr>
          </w:p>
        </w:tc>
        <w:tc>
          <w:tcPr>
            <w:tcW w:w="706" w:type="dxa"/>
          </w:tcPr>
          <w:p w14:paraId="1FCAB1B8" w14:textId="77777777" w:rsidR="00BD6211" w:rsidRPr="00B16BC4" w:rsidRDefault="00BD6211" w:rsidP="00BD6211">
            <w:pPr>
              <w:spacing w:before="0" w:after="200" w:line="276" w:lineRule="auto"/>
              <w:rPr>
                <w:rFonts w:asciiTheme="majorBidi" w:hAnsiTheme="majorBidi" w:cstheme="majorBidi"/>
                <w:b/>
                <w:bCs/>
                <w:sz w:val="20"/>
                <w:szCs w:val="20"/>
                <w:lang w:eastAsia="tr-TR"/>
              </w:rPr>
            </w:pPr>
          </w:p>
        </w:tc>
        <w:tc>
          <w:tcPr>
            <w:tcW w:w="706" w:type="dxa"/>
          </w:tcPr>
          <w:p w14:paraId="3E10A1C8" w14:textId="77777777" w:rsidR="00BD6211" w:rsidRPr="00B16BC4" w:rsidRDefault="00BD6211" w:rsidP="00BD6211">
            <w:pPr>
              <w:spacing w:before="0" w:after="200" w:line="276" w:lineRule="auto"/>
              <w:rPr>
                <w:rFonts w:asciiTheme="majorBidi" w:hAnsiTheme="majorBidi" w:cstheme="majorBidi"/>
                <w:b/>
                <w:bCs/>
                <w:sz w:val="20"/>
                <w:szCs w:val="20"/>
                <w:lang w:eastAsia="tr-TR"/>
              </w:rPr>
            </w:pPr>
          </w:p>
        </w:tc>
        <w:tc>
          <w:tcPr>
            <w:tcW w:w="706" w:type="dxa"/>
          </w:tcPr>
          <w:p w14:paraId="1F1B4981" w14:textId="77777777" w:rsidR="00BD6211" w:rsidRPr="00B16BC4" w:rsidRDefault="00BD6211" w:rsidP="00BD6211">
            <w:pPr>
              <w:spacing w:before="0" w:after="200" w:line="276" w:lineRule="auto"/>
              <w:rPr>
                <w:rFonts w:asciiTheme="majorBidi" w:hAnsiTheme="majorBidi" w:cstheme="majorBidi"/>
                <w:b/>
                <w:bCs/>
                <w:sz w:val="20"/>
                <w:szCs w:val="20"/>
                <w:lang w:eastAsia="tr-TR"/>
              </w:rPr>
            </w:pPr>
          </w:p>
        </w:tc>
        <w:tc>
          <w:tcPr>
            <w:tcW w:w="706" w:type="dxa"/>
          </w:tcPr>
          <w:p w14:paraId="74DF9727" w14:textId="77777777" w:rsidR="00BD6211" w:rsidRPr="00B16BC4" w:rsidRDefault="00BD6211" w:rsidP="00BD6211">
            <w:pPr>
              <w:spacing w:before="0" w:after="200" w:line="276" w:lineRule="auto"/>
              <w:rPr>
                <w:rFonts w:asciiTheme="majorBidi" w:hAnsiTheme="majorBidi" w:cstheme="majorBidi"/>
                <w:b/>
                <w:bCs/>
                <w:sz w:val="20"/>
                <w:szCs w:val="20"/>
                <w:lang w:eastAsia="tr-TR"/>
              </w:rPr>
            </w:pPr>
          </w:p>
        </w:tc>
        <w:tc>
          <w:tcPr>
            <w:tcW w:w="706" w:type="dxa"/>
          </w:tcPr>
          <w:p w14:paraId="40B6A356" w14:textId="77777777" w:rsidR="00BD6211" w:rsidRPr="00B16BC4" w:rsidRDefault="00BD6211" w:rsidP="00BD6211">
            <w:pPr>
              <w:spacing w:before="0" w:after="200" w:line="276" w:lineRule="auto"/>
              <w:rPr>
                <w:rFonts w:asciiTheme="majorBidi" w:hAnsiTheme="majorBidi" w:cstheme="majorBidi"/>
                <w:b/>
                <w:bCs/>
                <w:sz w:val="20"/>
                <w:szCs w:val="20"/>
                <w:lang w:eastAsia="tr-TR"/>
              </w:rPr>
            </w:pPr>
          </w:p>
        </w:tc>
        <w:tc>
          <w:tcPr>
            <w:tcW w:w="706" w:type="dxa"/>
          </w:tcPr>
          <w:p w14:paraId="39A4F0EF" w14:textId="77777777" w:rsidR="00BD6211" w:rsidRPr="00B16BC4" w:rsidRDefault="00BD6211" w:rsidP="00BD6211">
            <w:pPr>
              <w:spacing w:before="0" w:after="200" w:line="276" w:lineRule="auto"/>
              <w:rPr>
                <w:rFonts w:asciiTheme="majorBidi" w:hAnsiTheme="majorBidi" w:cstheme="majorBidi"/>
                <w:b/>
                <w:bCs/>
                <w:sz w:val="20"/>
                <w:szCs w:val="20"/>
                <w:lang w:eastAsia="tr-TR"/>
              </w:rPr>
            </w:pPr>
          </w:p>
        </w:tc>
        <w:tc>
          <w:tcPr>
            <w:tcW w:w="706" w:type="dxa"/>
          </w:tcPr>
          <w:p w14:paraId="07BBE0BC" w14:textId="77777777" w:rsidR="00BD6211" w:rsidRPr="00B16BC4" w:rsidRDefault="00BD6211" w:rsidP="00BD6211">
            <w:pPr>
              <w:spacing w:before="0" w:after="200" w:line="276" w:lineRule="auto"/>
              <w:rPr>
                <w:rFonts w:asciiTheme="majorBidi" w:hAnsiTheme="majorBidi" w:cstheme="majorBidi"/>
                <w:b/>
                <w:bCs/>
                <w:sz w:val="20"/>
                <w:szCs w:val="20"/>
                <w:lang w:eastAsia="tr-TR"/>
              </w:rPr>
            </w:pPr>
          </w:p>
        </w:tc>
        <w:tc>
          <w:tcPr>
            <w:tcW w:w="706" w:type="dxa"/>
          </w:tcPr>
          <w:p w14:paraId="4DA952F4" w14:textId="77777777" w:rsidR="00BD6211" w:rsidRPr="00B16BC4" w:rsidRDefault="00BD6211" w:rsidP="00BD6211">
            <w:pPr>
              <w:spacing w:before="0" w:after="200" w:line="276" w:lineRule="auto"/>
              <w:rPr>
                <w:rFonts w:asciiTheme="majorBidi" w:hAnsiTheme="majorBidi" w:cstheme="majorBidi"/>
                <w:b/>
                <w:bCs/>
                <w:sz w:val="20"/>
                <w:szCs w:val="20"/>
                <w:lang w:eastAsia="tr-TR"/>
              </w:rPr>
            </w:pPr>
          </w:p>
        </w:tc>
      </w:tr>
      <w:tr w:rsidR="00BD6211" w:rsidRPr="00B16BC4" w14:paraId="08EDE632" w14:textId="77777777" w:rsidTr="00BD6211">
        <w:trPr>
          <w:trHeight w:hRule="exact" w:val="219"/>
        </w:trPr>
        <w:tc>
          <w:tcPr>
            <w:tcW w:w="4079" w:type="dxa"/>
            <w:shd w:val="clear" w:color="auto" w:fill="BDD6EE"/>
          </w:tcPr>
          <w:p w14:paraId="7CF0B157" w14:textId="77777777" w:rsidR="00BD6211" w:rsidRPr="00B16BC4" w:rsidRDefault="00BD6211" w:rsidP="00BD6211">
            <w:pPr>
              <w:spacing w:before="0"/>
              <w:rPr>
                <w:rFonts w:asciiTheme="majorBidi" w:hAnsiTheme="majorBidi" w:cstheme="majorBidi"/>
                <w:sz w:val="20"/>
                <w:szCs w:val="20"/>
                <w:lang w:eastAsia="tr-TR"/>
              </w:rPr>
            </w:pPr>
            <w:proofErr w:type="spellStart"/>
            <w:r w:rsidRPr="00B16BC4">
              <w:rPr>
                <w:rFonts w:asciiTheme="majorBidi" w:hAnsiTheme="majorBidi" w:cstheme="majorBidi"/>
                <w:sz w:val="20"/>
                <w:szCs w:val="20"/>
                <w:lang w:eastAsia="tr-TR"/>
              </w:rPr>
              <w:t>Sosyo</w:t>
            </w:r>
            <w:proofErr w:type="spellEnd"/>
            <w:r w:rsidRPr="00B16BC4">
              <w:rPr>
                <w:rFonts w:asciiTheme="majorBidi" w:hAnsiTheme="majorBidi" w:cstheme="majorBidi"/>
                <w:sz w:val="20"/>
                <w:szCs w:val="20"/>
                <w:lang w:eastAsia="tr-TR"/>
              </w:rPr>
              <w:t xml:space="preserve"> Ekonomik</w:t>
            </w:r>
          </w:p>
        </w:tc>
        <w:tc>
          <w:tcPr>
            <w:tcW w:w="706" w:type="dxa"/>
          </w:tcPr>
          <w:p w14:paraId="38D05E74" w14:textId="77777777" w:rsidR="00BD6211" w:rsidRPr="00B16BC4" w:rsidRDefault="00BD6211" w:rsidP="00BD6211">
            <w:pPr>
              <w:spacing w:before="0" w:after="200" w:line="276" w:lineRule="auto"/>
              <w:rPr>
                <w:rFonts w:asciiTheme="majorBidi" w:hAnsiTheme="majorBidi" w:cstheme="majorBidi"/>
                <w:b/>
                <w:bCs/>
                <w:sz w:val="20"/>
                <w:szCs w:val="20"/>
                <w:lang w:eastAsia="tr-TR"/>
              </w:rPr>
            </w:pPr>
          </w:p>
        </w:tc>
        <w:tc>
          <w:tcPr>
            <w:tcW w:w="919" w:type="dxa"/>
          </w:tcPr>
          <w:p w14:paraId="2CC447C2" w14:textId="77777777" w:rsidR="00BD6211" w:rsidRPr="00B16BC4" w:rsidRDefault="00BD6211" w:rsidP="00BD6211">
            <w:pPr>
              <w:spacing w:before="0" w:after="200" w:line="276" w:lineRule="auto"/>
              <w:rPr>
                <w:rFonts w:asciiTheme="majorBidi" w:hAnsiTheme="majorBidi" w:cstheme="majorBidi"/>
                <w:b/>
                <w:bCs/>
                <w:sz w:val="20"/>
                <w:szCs w:val="20"/>
                <w:lang w:eastAsia="tr-TR"/>
              </w:rPr>
            </w:pPr>
          </w:p>
        </w:tc>
        <w:tc>
          <w:tcPr>
            <w:tcW w:w="494" w:type="dxa"/>
          </w:tcPr>
          <w:p w14:paraId="01019920" w14:textId="77777777" w:rsidR="00BD6211" w:rsidRPr="00B16BC4" w:rsidRDefault="00BD6211" w:rsidP="00BD6211">
            <w:pPr>
              <w:spacing w:before="0" w:after="200" w:line="276" w:lineRule="auto"/>
              <w:rPr>
                <w:rFonts w:asciiTheme="majorBidi" w:hAnsiTheme="majorBidi" w:cstheme="majorBidi"/>
                <w:b/>
                <w:bCs/>
                <w:sz w:val="20"/>
                <w:szCs w:val="20"/>
                <w:lang w:eastAsia="tr-TR"/>
              </w:rPr>
            </w:pPr>
          </w:p>
        </w:tc>
        <w:tc>
          <w:tcPr>
            <w:tcW w:w="706" w:type="dxa"/>
          </w:tcPr>
          <w:p w14:paraId="355C0438" w14:textId="77777777" w:rsidR="00BD6211" w:rsidRPr="00B16BC4" w:rsidRDefault="00BD6211" w:rsidP="00BD6211">
            <w:pPr>
              <w:spacing w:before="0" w:after="200" w:line="276" w:lineRule="auto"/>
              <w:rPr>
                <w:rFonts w:asciiTheme="majorBidi" w:hAnsiTheme="majorBidi" w:cstheme="majorBidi"/>
                <w:b/>
                <w:bCs/>
                <w:sz w:val="20"/>
                <w:szCs w:val="20"/>
                <w:lang w:eastAsia="tr-TR"/>
              </w:rPr>
            </w:pPr>
          </w:p>
        </w:tc>
        <w:tc>
          <w:tcPr>
            <w:tcW w:w="706" w:type="dxa"/>
          </w:tcPr>
          <w:p w14:paraId="261A968A" w14:textId="77777777" w:rsidR="00BD6211" w:rsidRPr="00B16BC4" w:rsidRDefault="00BD6211" w:rsidP="00BD6211">
            <w:pPr>
              <w:spacing w:before="0" w:after="200" w:line="276" w:lineRule="auto"/>
              <w:rPr>
                <w:rFonts w:asciiTheme="majorBidi" w:hAnsiTheme="majorBidi" w:cstheme="majorBidi"/>
                <w:b/>
                <w:bCs/>
                <w:sz w:val="20"/>
                <w:szCs w:val="20"/>
                <w:lang w:eastAsia="tr-TR"/>
              </w:rPr>
            </w:pPr>
          </w:p>
        </w:tc>
        <w:tc>
          <w:tcPr>
            <w:tcW w:w="706" w:type="dxa"/>
          </w:tcPr>
          <w:p w14:paraId="650DE1F8" w14:textId="77777777" w:rsidR="00BD6211" w:rsidRPr="00B16BC4" w:rsidRDefault="00BD6211" w:rsidP="00BD6211">
            <w:pPr>
              <w:spacing w:before="0" w:after="200" w:line="276" w:lineRule="auto"/>
              <w:rPr>
                <w:rFonts w:asciiTheme="majorBidi" w:hAnsiTheme="majorBidi" w:cstheme="majorBidi"/>
                <w:b/>
                <w:bCs/>
                <w:sz w:val="20"/>
                <w:szCs w:val="20"/>
                <w:lang w:eastAsia="tr-TR"/>
              </w:rPr>
            </w:pPr>
          </w:p>
        </w:tc>
        <w:tc>
          <w:tcPr>
            <w:tcW w:w="706" w:type="dxa"/>
          </w:tcPr>
          <w:p w14:paraId="60A2C145" w14:textId="77777777" w:rsidR="00BD6211" w:rsidRPr="00B16BC4" w:rsidRDefault="00BD6211" w:rsidP="00BD6211">
            <w:pPr>
              <w:spacing w:before="0" w:after="200" w:line="276" w:lineRule="auto"/>
              <w:rPr>
                <w:rFonts w:asciiTheme="majorBidi" w:hAnsiTheme="majorBidi" w:cstheme="majorBidi"/>
                <w:b/>
                <w:bCs/>
                <w:sz w:val="20"/>
                <w:szCs w:val="20"/>
                <w:lang w:eastAsia="tr-TR"/>
              </w:rPr>
            </w:pPr>
          </w:p>
        </w:tc>
        <w:tc>
          <w:tcPr>
            <w:tcW w:w="706" w:type="dxa"/>
          </w:tcPr>
          <w:p w14:paraId="5EDD51E0" w14:textId="77777777" w:rsidR="00BD6211" w:rsidRPr="00B16BC4" w:rsidRDefault="00BD6211" w:rsidP="00BD6211">
            <w:pPr>
              <w:spacing w:before="0" w:after="200" w:line="276" w:lineRule="auto"/>
              <w:rPr>
                <w:rFonts w:asciiTheme="majorBidi" w:hAnsiTheme="majorBidi" w:cstheme="majorBidi"/>
                <w:b/>
                <w:bCs/>
                <w:sz w:val="20"/>
                <w:szCs w:val="20"/>
                <w:lang w:eastAsia="tr-TR"/>
              </w:rPr>
            </w:pPr>
          </w:p>
        </w:tc>
        <w:tc>
          <w:tcPr>
            <w:tcW w:w="706" w:type="dxa"/>
          </w:tcPr>
          <w:p w14:paraId="6B9AE819" w14:textId="77777777" w:rsidR="00BD6211" w:rsidRPr="00B16BC4" w:rsidRDefault="00BD6211" w:rsidP="00BD6211">
            <w:pPr>
              <w:spacing w:before="0" w:after="200" w:line="276" w:lineRule="auto"/>
              <w:rPr>
                <w:rFonts w:asciiTheme="majorBidi" w:hAnsiTheme="majorBidi" w:cstheme="majorBidi"/>
                <w:b/>
                <w:bCs/>
                <w:sz w:val="20"/>
                <w:szCs w:val="20"/>
                <w:lang w:eastAsia="tr-TR"/>
              </w:rPr>
            </w:pPr>
          </w:p>
        </w:tc>
        <w:tc>
          <w:tcPr>
            <w:tcW w:w="706" w:type="dxa"/>
          </w:tcPr>
          <w:p w14:paraId="30C6EC3D" w14:textId="77777777" w:rsidR="00BD6211" w:rsidRPr="00B16BC4" w:rsidRDefault="00BD6211" w:rsidP="00BD6211">
            <w:pPr>
              <w:spacing w:before="0" w:after="200" w:line="276" w:lineRule="auto"/>
              <w:rPr>
                <w:rFonts w:asciiTheme="majorBidi" w:hAnsiTheme="majorBidi" w:cstheme="majorBidi"/>
                <w:b/>
                <w:bCs/>
                <w:sz w:val="20"/>
                <w:szCs w:val="20"/>
                <w:lang w:eastAsia="tr-TR"/>
              </w:rPr>
            </w:pPr>
          </w:p>
        </w:tc>
        <w:tc>
          <w:tcPr>
            <w:tcW w:w="706" w:type="dxa"/>
          </w:tcPr>
          <w:p w14:paraId="5A619C07" w14:textId="77777777" w:rsidR="00BD6211" w:rsidRPr="00B16BC4" w:rsidRDefault="00BD6211" w:rsidP="00BD6211">
            <w:pPr>
              <w:spacing w:before="0" w:after="200" w:line="276" w:lineRule="auto"/>
              <w:rPr>
                <w:rFonts w:asciiTheme="majorBidi" w:hAnsiTheme="majorBidi" w:cstheme="majorBidi"/>
                <w:b/>
                <w:bCs/>
                <w:sz w:val="20"/>
                <w:szCs w:val="20"/>
                <w:lang w:eastAsia="tr-TR"/>
              </w:rPr>
            </w:pPr>
          </w:p>
        </w:tc>
        <w:tc>
          <w:tcPr>
            <w:tcW w:w="706" w:type="dxa"/>
          </w:tcPr>
          <w:p w14:paraId="6DAB9766" w14:textId="77777777" w:rsidR="00BD6211" w:rsidRPr="00B16BC4" w:rsidRDefault="00BD6211" w:rsidP="00BD6211">
            <w:pPr>
              <w:spacing w:before="0" w:after="200" w:line="276" w:lineRule="auto"/>
              <w:rPr>
                <w:rFonts w:asciiTheme="majorBidi" w:hAnsiTheme="majorBidi" w:cstheme="majorBidi"/>
                <w:b/>
                <w:bCs/>
                <w:sz w:val="20"/>
                <w:szCs w:val="20"/>
                <w:lang w:eastAsia="tr-TR"/>
              </w:rPr>
            </w:pPr>
          </w:p>
        </w:tc>
        <w:tc>
          <w:tcPr>
            <w:tcW w:w="706" w:type="dxa"/>
          </w:tcPr>
          <w:p w14:paraId="6ADC229B" w14:textId="77777777" w:rsidR="00BD6211" w:rsidRPr="00B16BC4" w:rsidRDefault="00BD6211" w:rsidP="00BD6211">
            <w:pPr>
              <w:spacing w:before="0" w:after="200" w:line="276" w:lineRule="auto"/>
              <w:rPr>
                <w:rFonts w:asciiTheme="majorBidi" w:hAnsiTheme="majorBidi" w:cstheme="majorBidi"/>
                <w:b/>
                <w:bCs/>
                <w:sz w:val="20"/>
                <w:szCs w:val="20"/>
                <w:lang w:eastAsia="tr-TR"/>
              </w:rPr>
            </w:pPr>
          </w:p>
        </w:tc>
        <w:tc>
          <w:tcPr>
            <w:tcW w:w="706" w:type="dxa"/>
          </w:tcPr>
          <w:p w14:paraId="1A288C92" w14:textId="77777777" w:rsidR="00BD6211" w:rsidRPr="00B16BC4" w:rsidRDefault="00BD6211" w:rsidP="00BD6211">
            <w:pPr>
              <w:spacing w:before="0" w:after="200" w:line="276" w:lineRule="auto"/>
              <w:rPr>
                <w:rFonts w:asciiTheme="majorBidi" w:hAnsiTheme="majorBidi" w:cstheme="majorBidi"/>
                <w:b/>
                <w:bCs/>
                <w:sz w:val="20"/>
                <w:szCs w:val="20"/>
                <w:lang w:eastAsia="tr-TR"/>
              </w:rPr>
            </w:pPr>
          </w:p>
        </w:tc>
        <w:tc>
          <w:tcPr>
            <w:tcW w:w="706" w:type="dxa"/>
          </w:tcPr>
          <w:p w14:paraId="20A5850C" w14:textId="77777777" w:rsidR="00BD6211" w:rsidRPr="00B16BC4" w:rsidRDefault="00BD6211" w:rsidP="00BD6211">
            <w:pPr>
              <w:spacing w:before="0" w:after="200" w:line="276" w:lineRule="auto"/>
              <w:rPr>
                <w:rFonts w:asciiTheme="majorBidi" w:hAnsiTheme="majorBidi" w:cstheme="majorBidi"/>
                <w:b/>
                <w:bCs/>
                <w:sz w:val="20"/>
                <w:szCs w:val="20"/>
                <w:lang w:eastAsia="tr-TR"/>
              </w:rPr>
            </w:pPr>
          </w:p>
        </w:tc>
      </w:tr>
      <w:tr w:rsidR="00BD6211" w:rsidRPr="00B16BC4" w14:paraId="645037E6" w14:textId="77777777" w:rsidTr="00BD6211">
        <w:trPr>
          <w:trHeight w:hRule="exact" w:val="219"/>
        </w:trPr>
        <w:tc>
          <w:tcPr>
            <w:tcW w:w="4079" w:type="dxa"/>
            <w:shd w:val="clear" w:color="auto" w:fill="BDD6EE"/>
          </w:tcPr>
          <w:p w14:paraId="29A4AE8F" w14:textId="77777777" w:rsidR="00BD6211" w:rsidRPr="00B16BC4" w:rsidRDefault="00BD6211" w:rsidP="00BD6211">
            <w:pPr>
              <w:spacing w:before="0"/>
              <w:rPr>
                <w:rFonts w:asciiTheme="majorBidi" w:hAnsiTheme="majorBidi" w:cstheme="majorBidi"/>
                <w:sz w:val="20"/>
                <w:szCs w:val="20"/>
                <w:lang w:eastAsia="tr-TR"/>
              </w:rPr>
            </w:pPr>
            <w:r w:rsidRPr="00B16BC4">
              <w:rPr>
                <w:rFonts w:asciiTheme="majorBidi" w:hAnsiTheme="majorBidi" w:cstheme="majorBidi"/>
                <w:sz w:val="20"/>
                <w:szCs w:val="20"/>
                <w:lang w:eastAsia="tr-TR"/>
              </w:rPr>
              <w:t>İletişim / Medya</w:t>
            </w:r>
          </w:p>
        </w:tc>
        <w:tc>
          <w:tcPr>
            <w:tcW w:w="706" w:type="dxa"/>
          </w:tcPr>
          <w:p w14:paraId="2DC965BD" w14:textId="77777777" w:rsidR="00BD6211" w:rsidRPr="00B16BC4" w:rsidRDefault="00BD6211" w:rsidP="00BD6211">
            <w:pPr>
              <w:spacing w:before="0" w:after="200" w:line="276" w:lineRule="auto"/>
              <w:rPr>
                <w:rFonts w:asciiTheme="majorBidi" w:hAnsiTheme="majorBidi" w:cstheme="majorBidi"/>
                <w:b/>
                <w:bCs/>
                <w:sz w:val="20"/>
                <w:szCs w:val="20"/>
                <w:lang w:eastAsia="tr-TR"/>
              </w:rPr>
            </w:pPr>
          </w:p>
        </w:tc>
        <w:tc>
          <w:tcPr>
            <w:tcW w:w="919" w:type="dxa"/>
          </w:tcPr>
          <w:p w14:paraId="2250C992" w14:textId="77777777" w:rsidR="00BD6211" w:rsidRPr="00B16BC4" w:rsidRDefault="00BD6211" w:rsidP="00BD6211">
            <w:pPr>
              <w:spacing w:before="0" w:after="200" w:line="276" w:lineRule="auto"/>
              <w:rPr>
                <w:rFonts w:asciiTheme="majorBidi" w:hAnsiTheme="majorBidi" w:cstheme="majorBidi"/>
                <w:b/>
                <w:bCs/>
                <w:sz w:val="20"/>
                <w:szCs w:val="20"/>
                <w:lang w:eastAsia="tr-TR"/>
              </w:rPr>
            </w:pPr>
          </w:p>
        </w:tc>
        <w:tc>
          <w:tcPr>
            <w:tcW w:w="494" w:type="dxa"/>
          </w:tcPr>
          <w:p w14:paraId="1051AB93" w14:textId="77777777" w:rsidR="00BD6211" w:rsidRPr="00B16BC4" w:rsidRDefault="00BD6211" w:rsidP="00BD6211">
            <w:pPr>
              <w:spacing w:before="0" w:after="200" w:line="276" w:lineRule="auto"/>
              <w:rPr>
                <w:rFonts w:asciiTheme="majorBidi" w:hAnsiTheme="majorBidi" w:cstheme="majorBidi"/>
                <w:b/>
                <w:bCs/>
                <w:sz w:val="20"/>
                <w:szCs w:val="20"/>
                <w:lang w:eastAsia="tr-TR"/>
              </w:rPr>
            </w:pPr>
          </w:p>
        </w:tc>
        <w:tc>
          <w:tcPr>
            <w:tcW w:w="706" w:type="dxa"/>
          </w:tcPr>
          <w:p w14:paraId="282FEF76" w14:textId="77777777" w:rsidR="00BD6211" w:rsidRPr="00B16BC4" w:rsidRDefault="00BD6211" w:rsidP="00BD6211">
            <w:pPr>
              <w:spacing w:before="0" w:after="200" w:line="276" w:lineRule="auto"/>
              <w:rPr>
                <w:rFonts w:asciiTheme="majorBidi" w:hAnsiTheme="majorBidi" w:cstheme="majorBidi"/>
                <w:b/>
                <w:bCs/>
                <w:sz w:val="20"/>
                <w:szCs w:val="20"/>
                <w:lang w:eastAsia="tr-TR"/>
              </w:rPr>
            </w:pPr>
          </w:p>
        </w:tc>
        <w:tc>
          <w:tcPr>
            <w:tcW w:w="706" w:type="dxa"/>
          </w:tcPr>
          <w:p w14:paraId="5202392A" w14:textId="77777777" w:rsidR="00BD6211" w:rsidRPr="00B16BC4" w:rsidRDefault="00BD6211" w:rsidP="00BD6211">
            <w:pPr>
              <w:spacing w:before="0" w:after="200" w:line="276" w:lineRule="auto"/>
              <w:rPr>
                <w:rFonts w:asciiTheme="majorBidi" w:hAnsiTheme="majorBidi" w:cstheme="majorBidi"/>
                <w:b/>
                <w:bCs/>
                <w:sz w:val="20"/>
                <w:szCs w:val="20"/>
                <w:lang w:eastAsia="tr-TR"/>
              </w:rPr>
            </w:pPr>
          </w:p>
        </w:tc>
        <w:tc>
          <w:tcPr>
            <w:tcW w:w="706" w:type="dxa"/>
          </w:tcPr>
          <w:p w14:paraId="3A57DC0C" w14:textId="77777777" w:rsidR="00BD6211" w:rsidRPr="00B16BC4" w:rsidRDefault="00BD6211" w:rsidP="00BD6211">
            <w:pPr>
              <w:spacing w:before="0" w:after="200" w:line="276" w:lineRule="auto"/>
              <w:rPr>
                <w:rFonts w:asciiTheme="majorBidi" w:hAnsiTheme="majorBidi" w:cstheme="majorBidi"/>
                <w:b/>
                <w:bCs/>
                <w:sz w:val="20"/>
                <w:szCs w:val="20"/>
                <w:lang w:eastAsia="tr-TR"/>
              </w:rPr>
            </w:pPr>
          </w:p>
        </w:tc>
        <w:tc>
          <w:tcPr>
            <w:tcW w:w="706" w:type="dxa"/>
          </w:tcPr>
          <w:p w14:paraId="57A17F64" w14:textId="77777777" w:rsidR="00BD6211" w:rsidRPr="00B16BC4" w:rsidRDefault="00BD6211" w:rsidP="00BD6211">
            <w:pPr>
              <w:spacing w:before="0" w:after="200" w:line="276" w:lineRule="auto"/>
              <w:rPr>
                <w:rFonts w:asciiTheme="majorBidi" w:hAnsiTheme="majorBidi" w:cstheme="majorBidi"/>
                <w:b/>
                <w:bCs/>
                <w:sz w:val="20"/>
                <w:szCs w:val="20"/>
                <w:lang w:eastAsia="tr-TR"/>
              </w:rPr>
            </w:pPr>
          </w:p>
        </w:tc>
        <w:tc>
          <w:tcPr>
            <w:tcW w:w="706" w:type="dxa"/>
          </w:tcPr>
          <w:p w14:paraId="69A100A8" w14:textId="77777777" w:rsidR="00BD6211" w:rsidRPr="00B16BC4" w:rsidRDefault="00BD6211" w:rsidP="00BD6211">
            <w:pPr>
              <w:spacing w:before="0" w:after="200" w:line="276" w:lineRule="auto"/>
              <w:rPr>
                <w:rFonts w:asciiTheme="majorBidi" w:hAnsiTheme="majorBidi" w:cstheme="majorBidi"/>
                <w:b/>
                <w:bCs/>
                <w:sz w:val="20"/>
                <w:szCs w:val="20"/>
                <w:lang w:eastAsia="tr-TR"/>
              </w:rPr>
            </w:pPr>
          </w:p>
        </w:tc>
        <w:tc>
          <w:tcPr>
            <w:tcW w:w="706" w:type="dxa"/>
          </w:tcPr>
          <w:p w14:paraId="60A32B5C" w14:textId="77777777" w:rsidR="00BD6211" w:rsidRPr="00B16BC4" w:rsidRDefault="00BD6211" w:rsidP="00BD6211">
            <w:pPr>
              <w:spacing w:before="0" w:after="200" w:line="276" w:lineRule="auto"/>
              <w:rPr>
                <w:rFonts w:asciiTheme="majorBidi" w:hAnsiTheme="majorBidi" w:cstheme="majorBidi"/>
                <w:b/>
                <w:bCs/>
                <w:sz w:val="20"/>
                <w:szCs w:val="20"/>
                <w:lang w:eastAsia="tr-TR"/>
              </w:rPr>
            </w:pPr>
          </w:p>
        </w:tc>
        <w:tc>
          <w:tcPr>
            <w:tcW w:w="706" w:type="dxa"/>
          </w:tcPr>
          <w:p w14:paraId="6EC34BB3" w14:textId="77777777" w:rsidR="00BD6211" w:rsidRPr="00B16BC4" w:rsidRDefault="00BD6211" w:rsidP="00BD6211">
            <w:pPr>
              <w:spacing w:before="0" w:after="200" w:line="276" w:lineRule="auto"/>
              <w:rPr>
                <w:rFonts w:asciiTheme="majorBidi" w:hAnsiTheme="majorBidi" w:cstheme="majorBidi"/>
                <w:b/>
                <w:bCs/>
                <w:sz w:val="20"/>
                <w:szCs w:val="20"/>
                <w:lang w:eastAsia="tr-TR"/>
              </w:rPr>
            </w:pPr>
          </w:p>
        </w:tc>
        <w:tc>
          <w:tcPr>
            <w:tcW w:w="706" w:type="dxa"/>
          </w:tcPr>
          <w:p w14:paraId="553C05B7" w14:textId="77777777" w:rsidR="00BD6211" w:rsidRPr="00B16BC4" w:rsidRDefault="00BD6211" w:rsidP="00BD6211">
            <w:pPr>
              <w:spacing w:before="0" w:after="200" w:line="276" w:lineRule="auto"/>
              <w:rPr>
                <w:rFonts w:asciiTheme="majorBidi" w:hAnsiTheme="majorBidi" w:cstheme="majorBidi"/>
                <w:b/>
                <w:bCs/>
                <w:sz w:val="20"/>
                <w:szCs w:val="20"/>
                <w:lang w:eastAsia="tr-TR"/>
              </w:rPr>
            </w:pPr>
          </w:p>
        </w:tc>
        <w:tc>
          <w:tcPr>
            <w:tcW w:w="706" w:type="dxa"/>
          </w:tcPr>
          <w:p w14:paraId="7AB428B3" w14:textId="77777777" w:rsidR="00BD6211" w:rsidRPr="00B16BC4" w:rsidRDefault="00BD6211" w:rsidP="00BD6211">
            <w:pPr>
              <w:spacing w:before="0" w:after="200" w:line="276" w:lineRule="auto"/>
              <w:rPr>
                <w:rFonts w:asciiTheme="majorBidi" w:hAnsiTheme="majorBidi" w:cstheme="majorBidi"/>
                <w:b/>
                <w:bCs/>
                <w:sz w:val="20"/>
                <w:szCs w:val="20"/>
                <w:lang w:eastAsia="tr-TR"/>
              </w:rPr>
            </w:pPr>
          </w:p>
        </w:tc>
        <w:tc>
          <w:tcPr>
            <w:tcW w:w="706" w:type="dxa"/>
          </w:tcPr>
          <w:p w14:paraId="6C8A5874" w14:textId="77777777" w:rsidR="00BD6211" w:rsidRPr="00B16BC4" w:rsidRDefault="00BD6211" w:rsidP="00BD6211">
            <w:pPr>
              <w:spacing w:before="0" w:after="200" w:line="276" w:lineRule="auto"/>
              <w:rPr>
                <w:rFonts w:asciiTheme="majorBidi" w:hAnsiTheme="majorBidi" w:cstheme="majorBidi"/>
                <w:b/>
                <w:bCs/>
                <w:sz w:val="20"/>
                <w:szCs w:val="20"/>
                <w:lang w:eastAsia="tr-TR"/>
              </w:rPr>
            </w:pPr>
          </w:p>
        </w:tc>
        <w:tc>
          <w:tcPr>
            <w:tcW w:w="706" w:type="dxa"/>
          </w:tcPr>
          <w:p w14:paraId="12705D0B" w14:textId="77777777" w:rsidR="00BD6211" w:rsidRPr="00B16BC4" w:rsidRDefault="00BD6211" w:rsidP="00BD6211">
            <w:pPr>
              <w:spacing w:before="0" w:after="200" w:line="276" w:lineRule="auto"/>
              <w:rPr>
                <w:rFonts w:asciiTheme="majorBidi" w:hAnsiTheme="majorBidi" w:cstheme="majorBidi"/>
                <w:b/>
                <w:bCs/>
                <w:sz w:val="20"/>
                <w:szCs w:val="20"/>
                <w:lang w:eastAsia="tr-TR"/>
              </w:rPr>
            </w:pPr>
          </w:p>
        </w:tc>
        <w:tc>
          <w:tcPr>
            <w:tcW w:w="706" w:type="dxa"/>
          </w:tcPr>
          <w:p w14:paraId="7BAE2F0E" w14:textId="77777777" w:rsidR="00BD6211" w:rsidRPr="00B16BC4" w:rsidRDefault="00BD6211" w:rsidP="00BD6211">
            <w:pPr>
              <w:spacing w:before="0" w:after="200" w:line="276" w:lineRule="auto"/>
              <w:rPr>
                <w:rFonts w:asciiTheme="majorBidi" w:hAnsiTheme="majorBidi" w:cstheme="majorBidi"/>
                <w:b/>
                <w:bCs/>
                <w:sz w:val="20"/>
                <w:szCs w:val="20"/>
                <w:lang w:eastAsia="tr-TR"/>
              </w:rPr>
            </w:pPr>
          </w:p>
        </w:tc>
      </w:tr>
      <w:tr w:rsidR="00BD6211" w:rsidRPr="00B16BC4" w14:paraId="259DA91F" w14:textId="77777777" w:rsidTr="00BD6211">
        <w:trPr>
          <w:trHeight w:hRule="exact" w:val="219"/>
        </w:trPr>
        <w:tc>
          <w:tcPr>
            <w:tcW w:w="4079" w:type="dxa"/>
            <w:shd w:val="clear" w:color="auto" w:fill="BDD6EE"/>
          </w:tcPr>
          <w:p w14:paraId="747D70A8" w14:textId="77777777" w:rsidR="00BD6211" w:rsidRPr="00BD6211" w:rsidRDefault="00BD6211" w:rsidP="00BD6211">
            <w:pPr>
              <w:spacing w:before="0"/>
              <w:rPr>
                <w:rFonts w:asciiTheme="majorBidi" w:hAnsiTheme="majorBidi" w:cstheme="majorBidi"/>
                <w:sz w:val="18"/>
                <w:szCs w:val="20"/>
                <w:lang w:eastAsia="tr-TR"/>
              </w:rPr>
            </w:pPr>
            <w:r w:rsidRPr="00BD6211">
              <w:rPr>
                <w:rFonts w:asciiTheme="majorBidi" w:hAnsiTheme="majorBidi" w:cstheme="majorBidi"/>
                <w:sz w:val="18"/>
                <w:szCs w:val="20"/>
                <w:lang w:eastAsia="tr-TR"/>
              </w:rPr>
              <w:t>Bilimsel Bilgi</w:t>
            </w:r>
          </w:p>
          <w:p w14:paraId="0B57D1C6" w14:textId="77777777" w:rsidR="00BD6211" w:rsidRPr="00BD6211" w:rsidRDefault="00BD6211" w:rsidP="00BD6211">
            <w:pPr>
              <w:spacing w:before="0"/>
              <w:jc w:val="right"/>
              <w:rPr>
                <w:rFonts w:asciiTheme="majorBidi" w:hAnsiTheme="majorBidi" w:cstheme="majorBidi"/>
                <w:sz w:val="18"/>
                <w:szCs w:val="20"/>
                <w:lang w:eastAsia="tr-TR"/>
              </w:rPr>
            </w:pPr>
          </w:p>
        </w:tc>
        <w:tc>
          <w:tcPr>
            <w:tcW w:w="706" w:type="dxa"/>
          </w:tcPr>
          <w:p w14:paraId="43174C68" w14:textId="77777777" w:rsidR="00BD6211" w:rsidRPr="00BD6211" w:rsidRDefault="00BD6211" w:rsidP="00BD6211">
            <w:pPr>
              <w:spacing w:before="0" w:after="200" w:line="276" w:lineRule="auto"/>
              <w:rPr>
                <w:rFonts w:asciiTheme="majorBidi" w:hAnsiTheme="majorBidi" w:cstheme="majorBidi"/>
                <w:b/>
                <w:bCs/>
                <w:sz w:val="18"/>
                <w:szCs w:val="20"/>
                <w:lang w:eastAsia="tr-TR"/>
              </w:rPr>
            </w:pPr>
          </w:p>
        </w:tc>
        <w:tc>
          <w:tcPr>
            <w:tcW w:w="919" w:type="dxa"/>
          </w:tcPr>
          <w:p w14:paraId="6FDB0373" w14:textId="77777777" w:rsidR="00BD6211" w:rsidRPr="00BD6211" w:rsidRDefault="00BD6211" w:rsidP="00BD6211">
            <w:pPr>
              <w:spacing w:before="0" w:after="200" w:line="276" w:lineRule="auto"/>
              <w:rPr>
                <w:rFonts w:asciiTheme="majorBidi" w:hAnsiTheme="majorBidi" w:cstheme="majorBidi"/>
                <w:b/>
                <w:bCs/>
                <w:sz w:val="18"/>
                <w:szCs w:val="20"/>
                <w:lang w:eastAsia="tr-TR"/>
              </w:rPr>
            </w:pPr>
          </w:p>
        </w:tc>
        <w:tc>
          <w:tcPr>
            <w:tcW w:w="494" w:type="dxa"/>
          </w:tcPr>
          <w:p w14:paraId="40205288" w14:textId="77777777" w:rsidR="00BD6211" w:rsidRPr="00BD6211" w:rsidRDefault="00BD6211" w:rsidP="00BD6211">
            <w:pPr>
              <w:spacing w:before="0" w:after="200" w:line="276" w:lineRule="auto"/>
              <w:rPr>
                <w:rFonts w:asciiTheme="majorBidi" w:hAnsiTheme="majorBidi" w:cstheme="majorBidi"/>
                <w:b/>
                <w:bCs/>
                <w:sz w:val="18"/>
                <w:szCs w:val="20"/>
                <w:lang w:eastAsia="tr-TR"/>
              </w:rPr>
            </w:pPr>
          </w:p>
        </w:tc>
        <w:tc>
          <w:tcPr>
            <w:tcW w:w="706" w:type="dxa"/>
          </w:tcPr>
          <w:p w14:paraId="330AF9B5" w14:textId="77777777" w:rsidR="00BD6211" w:rsidRPr="00BD6211" w:rsidRDefault="00BD6211" w:rsidP="00BD6211">
            <w:pPr>
              <w:spacing w:before="0" w:after="200" w:line="276" w:lineRule="auto"/>
              <w:rPr>
                <w:rFonts w:asciiTheme="majorBidi" w:hAnsiTheme="majorBidi" w:cstheme="majorBidi"/>
                <w:b/>
                <w:bCs/>
                <w:sz w:val="18"/>
                <w:szCs w:val="20"/>
                <w:lang w:eastAsia="tr-TR"/>
              </w:rPr>
            </w:pPr>
          </w:p>
        </w:tc>
        <w:tc>
          <w:tcPr>
            <w:tcW w:w="706" w:type="dxa"/>
          </w:tcPr>
          <w:p w14:paraId="471A677A" w14:textId="77777777" w:rsidR="00BD6211" w:rsidRPr="00BD6211" w:rsidRDefault="00BD6211" w:rsidP="00BD6211">
            <w:pPr>
              <w:spacing w:before="0" w:after="200" w:line="276" w:lineRule="auto"/>
              <w:rPr>
                <w:rFonts w:asciiTheme="majorBidi" w:hAnsiTheme="majorBidi" w:cstheme="majorBidi"/>
                <w:b/>
                <w:bCs/>
                <w:sz w:val="18"/>
                <w:szCs w:val="20"/>
                <w:lang w:eastAsia="tr-TR"/>
              </w:rPr>
            </w:pPr>
          </w:p>
        </w:tc>
        <w:tc>
          <w:tcPr>
            <w:tcW w:w="706" w:type="dxa"/>
          </w:tcPr>
          <w:p w14:paraId="5B007B2D" w14:textId="77777777" w:rsidR="00BD6211" w:rsidRPr="00BD6211" w:rsidRDefault="00BD6211" w:rsidP="00BD6211">
            <w:pPr>
              <w:spacing w:before="0" w:after="200" w:line="276" w:lineRule="auto"/>
              <w:rPr>
                <w:rFonts w:asciiTheme="majorBidi" w:hAnsiTheme="majorBidi" w:cstheme="majorBidi"/>
                <w:b/>
                <w:bCs/>
                <w:sz w:val="18"/>
                <w:szCs w:val="20"/>
                <w:lang w:eastAsia="tr-TR"/>
              </w:rPr>
            </w:pPr>
          </w:p>
        </w:tc>
        <w:tc>
          <w:tcPr>
            <w:tcW w:w="706" w:type="dxa"/>
          </w:tcPr>
          <w:p w14:paraId="3C824E9B" w14:textId="77777777" w:rsidR="00BD6211" w:rsidRPr="00BD6211" w:rsidRDefault="00BD6211" w:rsidP="00BD6211">
            <w:pPr>
              <w:spacing w:before="0" w:after="200" w:line="276" w:lineRule="auto"/>
              <w:rPr>
                <w:rFonts w:asciiTheme="majorBidi" w:hAnsiTheme="majorBidi" w:cstheme="majorBidi"/>
                <w:b/>
                <w:bCs/>
                <w:sz w:val="18"/>
                <w:szCs w:val="20"/>
                <w:lang w:eastAsia="tr-TR"/>
              </w:rPr>
            </w:pPr>
          </w:p>
        </w:tc>
        <w:tc>
          <w:tcPr>
            <w:tcW w:w="706" w:type="dxa"/>
          </w:tcPr>
          <w:p w14:paraId="6E0E614E" w14:textId="77777777" w:rsidR="00BD6211" w:rsidRPr="00BD6211" w:rsidRDefault="00BD6211" w:rsidP="00BD6211">
            <w:pPr>
              <w:spacing w:before="0" w:after="200" w:line="276" w:lineRule="auto"/>
              <w:rPr>
                <w:rFonts w:asciiTheme="majorBidi" w:hAnsiTheme="majorBidi" w:cstheme="majorBidi"/>
                <w:b/>
                <w:bCs/>
                <w:sz w:val="18"/>
                <w:szCs w:val="20"/>
                <w:lang w:eastAsia="tr-TR"/>
              </w:rPr>
            </w:pPr>
          </w:p>
        </w:tc>
        <w:tc>
          <w:tcPr>
            <w:tcW w:w="706" w:type="dxa"/>
          </w:tcPr>
          <w:p w14:paraId="38B7D4BD" w14:textId="77777777" w:rsidR="00BD6211" w:rsidRPr="00BD6211" w:rsidRDefault="00BD6211" w:rsidP="00BD6211">
            <w:pPr>
              <w:spacing w:before="0" w:after="200" w:line="276" w:lineRule="auto"/>
              <w:rPr>
                <w:rFonts w:asciiTheme="majorBidi" w:hAnsiTheme="majorBidi" w:cstheme="majorBidi"/>
                <w:b/>
                <w:bCs/>
                <w:sz w:val="18"/>
                <w:szCs w:val="20"/>
                <w:lang w:eastAsia="tr-TR"/>
              </w:rPr>
            </w:pPr>
          </w:p>
        </w:tc>
        <w:tc>
          <w:tcPr>
            <w:tcW w:w="706" w:type="dxa"/>
          </w:tcPr>
          <w:p w14:paraId="7F69239C" w14:textId="77777777" w:rsidR="00BD6211" w:rsidRPr="00BD6211" w:rsidRDefault="00BD6211" w:rsidP="00BD6211">
            <w:pPr>
              <w:spacing w:before="0" w:after="200" w:line="276" w:lineRule="auto"/>
              <w:rPr>
                <w:rFonts w:asciiTheme="majorBidi" w:hAnsiTheme="majorBidi" w:cstheme="majorBidi"/>
                <w:b/>
                <w:bCs/>
                <w:sz w:val="18"/>
                <w:szCs w:val="20"/>
                <w:lang w:eastAsia="tr-TR"/>
              </w:rPr>
            </w:pPr>
          </w:p>
        </w:tc>
        <w:tc>
          <w:tcPr>
            <w:tcW w:w="706" w:type="dxa"/>
          </w:tcPr>
          <w:p w14:paraId="7F88066A" w14:textId="77777777" w:rsidR="00BD6211" w:rsidRPr="00BD6211" w:rsidRDefault="00BD6211" w:rsidP="00BD6211">
            <w:pPr>
              <w:spacing w:before="0" w:after="200" w:line="276" w:lineRule="auto"/>
              <w:rPr>
                <w:rFonts w:asciiTheme="majorBidi" w:hAnsiTheme="majorBidi" w:cstheme="majorBidi"/>
                <w:b/>
                <w:bCs/>
                <w:sz w:val="18"/>
                <w:szCs w:val="20"/>
                <w:lang w:eastAsia="tr-TR"/>
              </w:rPr>
            </w:pPr>
          </w:p>
        </w:tc>
        <w:tc>
          <w:tcPr>
            <w:tcW w:w="706" w:type="dxa"/>
          </w:tcPr>
          <w:p w14:paraId="206AFC55" w14:textId="77777777" w:rsidR="00BD6211" w:rsidRPr="00BD6211" w:rsidRDefault="00BD6211" w:rsidP="00BD6211">
            <w:pPr>
              <w:spacing w:before="0" w:after="200" w:line="276" w:lineRule="auto"/>
              <w:rPr>
                <w:rFonts w:asciiTheme="majorBidi" w:hAnsiTheme="majorBidi" w:cstheme="majorBidi"/>
                <w:b/>
                <w:bCs/>
                <w:sz w:val="18"/>
                <w:szCs w:val="20"/>
                <w:lang w:eastAsia="tr-TR"/>
              </w:rPr>
            </w:pPr>
          </w:p>
        </w:tc>
        <w:tc>
          <w:tcPr>
            <w:tcW w:w="706" w:type="dxa"/>
          </w:tcPr>
          <w:p w14:paraId="435F0B0A" w14:textId="77777777" w:rsidR="00BD6211" w:rsidRPr="00BD6211" w:rsidRDefault="00BD6211" w:rsidP="00BD6211">
            <w:pPr>
              <w:spacing w:before="0" w:after="200" w:line="276" w:lineRule="auto"/>
              <w:rPr>
                <w:rFonts w:asciiTheme="majorBidi" w:hAnsiTheme="majorBidi" w:cstheme="majorBidi"/>
                <w:b/>
                <w:bCs/>
                <w:sz w:val="18"/>
                <w:szCs w:val="20"/>
                <w:lang w:eastAsia="tr-TR"/>
              </w:rPr>
            </w:pPr>
          </w:p>
        </w:tc>
        <w:tc>
          <w:tcPr>
            <w:tcW w:w="706" w:type="dxa"/>
          </w:tcPr>
          <w:p w14:paraId="30376762" w14:textId="77777777" w:rsidR="00BD6211" w:rsidRPr="00BD6211" w:rsidRDefault="00BD6211" w:rsidP="00BD6211">
            <w:pPr>
              <w:spacing w:before="0" w:after="200" w:line="276" w:lineRule="auto"/>
              <w:rPr>
                <w:rFonts w:asciiTheme="majorBidi" w:hAnsiTheme="majorBidi" w:cstheme="majorBidi"/>
                <w:b/>
                <w:bCs/>
                <w:sz w:val="18"/>
                <w:szCs w:val="20"/>
                <w:lang w:eastAsia="tr-TR"/>
              </w:rPr>
            </w:pPr>
          </w:p>
        </w:tc>
        <w:tc>
          <w:tcPr>
            <w:tcW w:w="706" w:type="dxa"/>
          </w:tcPr>
          <w:p w14:paraId="5885F1E4" w14:textId="77777777" w:rsidR="00BD6211" w:rsidRPr="00BD6211" w:rsidRDefault="00BD6211" w:rsidP="00BD6211">
            <w:pPr>
              <w:spacing w:before="0" w:after="200" w:line="276" w:lineRule="auto"/>
              <w:rPr>
                <w:rFonts w:asciiTheme="majorBidi" w:hAnsiTheme="majorBidi" w:cstheme="majorBidi"/>
                <w:b/>
                <w:bCs/>
                <w:sz w:val="18"/>
                <w:szCs w:val="20"/>
                <w:lang w:eastAsia="tr-TR"/>
              </w:rPr>
            </w:pPr>
          </w:p>
        </w:tc>
      </w:tr>
    </w:tbl>
    <w:p w14:paraId="4D475C10" w14:textId="77777777" w:rsidR="00BD6211" w:rsidRPr="00BD6211" w:rsidRDefault="00BD6211" w:rsidP="00BD6211">
      <w:pPr>
        <w:sectPr w:rsidR="00BD6211" w:rsidRPr="00BD6211" w:rsidSect="00BD6211">
          <w:type w:val="oddPage"/>
          <w:pgSz w:w="16838" w:h="11906" w:orient="landscape" w:code="9"/>
          <w:pgMar w:top="2268" w:right="1418" w:bottom="1418" w:left="1418" w:header="709" w:footer="709" w:gutter="0"/>
          <w:cols w:space="708"/>
          <w:docGrid w:linePitch="360"/>
        </w:sectPr>
      </w:pPr>
      <w:bookmarkStart w:id="158" w:name="_Toc139822087"/>
    </w:p>
    <w:p w14:paraId="4CA51419" w14:textId="70F6ED91" w:rsidR="004A3338" w:rsidRDefault="004A3338" w:rsidP="000F062A">
      <w:pPr>
        <w:pStyle w:val="Balk2"/>
        <w:numPr>
          <w:ilvl w:val="0"/>
          <w:numId w:val="0"/>
        </w:numPr>
      </w:pPr>
      <w:bookmarkStart w:id="159" w:name="_Toc164934066"/>
      <w:r>
        <w:lastRenderedPageBreak/>
        <w:t xml:space="preserve">EK 2. </w:t>
      </w:r>
      <w:bookmarkEnd w:id="158"/>
      <w:r w:rsidR="00BD6211" w:rsidRPr="00BD6211">
        <w:t>SYTZ YÖNETİMİNDEKİ ENGELLER</w:t>
      </w:r>
      <w:bookmarkEnd w:id="159"/>
    </w:p>
    <w:tbl>
      <w:tblPr>
        <w:tblpPr w:leftFromText="141" w:rightFromText="141" w:vertAnchor="text" w:horzAnchor="margin" w:tblpXSpec="center" w:tblpY="8"/>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4263"/>
        <w:gridCol w:w="1841"/>
        <w:gridCol w:w="6299"/>
        <w:gridCol w:w="1589"/>
      </w:tblGrid>
      <w:tr w:rsidR="00BD6211" w:rsidRPr="004C30FB" w14:paraId="1B941F42" w14:textId="77777777" w:rsidTr="00AF5ED4">
        <w:trPr>
          <w:trHeight w:val="288"/>
        </w:trPr>
        <w:tc>
          <w:tcPr>
            <w:tcW w:w="1523" w:type="pct"/>
            <w:shd w:val="clear" w:color="auto" w:fill="BDD6EE" w:themeFill="accent1" w:themeFillTint="66"/>
            <w:noWrap/>
            <w:vAlign w:val="bottom"/>
            <w:hideMark/>
          </w:tcPr>
          <w:p w14:paraId="26899857" w14:textId="77777777" w:rsidR="00BD6211" w:rsidRPr="004C30FB" w:rsidRDefault="00BD6211" w:rsidP="00AF5ED4">
            <w:pPr>
              <w:rPr>
                <w:rFonts w:asciiTheme="majorBidi" w:eastAsia="Times New Roman" w:hAnsiTheme="majorBidi" w:cstheme="majorBidi"/>
                <w:b/>
                <w:bCs/>
                <w:color w:val="000000" w:themeColor="text1"/>
                <w:sz w:val="20"/>
                <w:szCs w:val="20"/>
                <w:lang w:eastAsia="tr-TR"/>
              </w:rPr>
            </w:pPr>
            <w:r w:rsidRPr="004C30FB">
              <w:rPr>
                <w:rFonts w:asciiTheme="majorBidi" w:eastAsia="Times New Roman" w:hAnsiTheme="majorBidi" w:cstheme="majorBidi"/>
                <w:b/>
                <w:bCs/>
                <w:color w:val="000000" w:themeColor="text1"/>
                <w:sz w:val="20"/>
                <w:szCs w:val="20"/>
                <w:lang w:eastAsia="tr-TR"/>
              </w:rPr>
              <w:t xml:space="preserve">Yazarlar </w:t>
            </w:r>
          </w:p>
          <w:p w14:paraId="07A5FFA6" w14:textId="77777777" w:rsidR="00BD6211" w:rsidRPr="004C30FB" w:rsidRDefault="00BD6211" w:rsidP="00AF5ED4">
            <w:pPr>
              <w:rPr>
                <w:rFonts w:asciiTheme="majorBidi" w:eastAsia="Times New Roman" w:hAnsiTheme="majorBidi" w:cstheme="majorBidi"/>
                <w:b/>
                <w:bCs/>
                <w:color w:val="000000" w:themeColor="text1"/>
                <w:sz w:val="20"/>
                <w:szCs w:val="20"/>
                <w:lang w:eastAsia="tr-TR"/>
              </w:rPr>
            </w:pPr>
          </w:p>
        </w:tc>
        <w:tc>
          <w:tcPr>
            <w:tcW w:w="658" w:type="pct"/>
            <w:shd w:val="clear" w:color="auto" w:fill="BDD6EE" w:themeFill="accent1" w:themeFillTint="66"/>
          </w:tcPr>
          <w:p w14:paraId="064D4612" w14:textId="77777777" w:rsidR="00BD6211" w:rsidRPr="004C30FB" w:rsidRDefault="00BD6211" w:rsidP="00AF5ED4">
            <w:pPr>
              <w:jc w:val="center"/>
              <w:rPr>
                <w:rFonts w:asciiTheme="majorBidi" w:eastAsia="Times New Roman" w:hAnsiTheme="majorBidi" w:cstheme="majorBidi"/>
                <w:b/>
                <w:bCs/>
                <w:color w:val="000000" w:themeColor="text1"/>
                <w:sz w:val="20"/>
                <w:szCs w:val="20"/>
                <w:lang w:eastAsia="tr-TR"/>
              </w:rPr>
            </w:pPr>
            <w:r w:rsidRPr="004C30FB">
              <w:rPr>
                <w:rFonts w:asciiTheme="majorBidi" w:eastAsia="Times New Roman" w:hAnsiTheme="majorBidi" w:cstheme="majorBidi"/>
                <w:b/>
                <w:bCs/>
                <w:color w:val="000000" w:themeColor="text1"/>
                <w:sz w:val="20"/>
                <w:szCs w:val="20"/>
                <w:lang w:eastAsia="tr-TR"/>
              </w:rPr>
              <w:t>Yayınlanma Yılı</w:t>
            </w:r>
          </w:p>
        </w:tc>
        <w:tc>
          <w:tcPr>
            <w:tcW w:w="2251" w:type="pct"/>
            <w:shd w:val="clear" w:color="auto" w:fill="BDD6EE" w:themeFill="accent1" w:themeFillTint="66"/>
            <w:vAlign w:val="bottom"/>
          </w:tcPr>
          <w:p w14:paraId="5D85CDF2" w14:textId="77777777" w:rsidR="00BD6211" w:rsidRPr="004C30FB" w:rsidRDefault="00BD6211" w:rsidP="00AF5ED4">
            <w:pPr>
              <w:rPr>
                <w:rFonts w:asciiTheme="majorBidi" w:eastAsia="Times New Roman" w:hAnsiTheme="majorBidi" w:cstheme="majorBidi"/>
                <w:b/>
                <w:bCs/>
                <w:color w:val="000000" w:themeColor="text1"/>
                <w:sz w:val="20"/>
                <w:szCs w:val="20"/>
                <w:lang w:eastAsia="tr-TR"/>
              </w:rPr>
            </w:pPr>
            <w:r w:rsidRPr="004C30FB">
              <w:rPr>
                <w:rFonts w:asciiTheme="majorBidi" w:eastAsia="Times New Roman" w:hAnsiTheme="majorBidi" w:cstheme="majorBidi"/>
                <w:b/>
                <w:bCs/>
                <w:color w:val="000000" w:themeColor="text1"/>
                <w:sz w:val="20"/>
                <w:szCs w:val="20"/>
                <w:lang w:eastAsia="tr-TR"/>
              </w:rPr>
              <w:t xml:space="preserve">       Engeller</w:t>
            </w:r>
          </w:p>
          <w:p w14:paraId="713A9999" w14:textId="77777777" w:rsidR="00BD6211" w:rsidRPr="004C30FB" w:rsidRDefault="00BD6211" w:rsidP="00AF5ED4">
            <w:pPr>
              <w:rPr>
                <w:rFonts w:asciiTheme="majorBidi" w:eastAsia="Times New Roman" w:hAnsiTheme="majorBidi" w:cstheme="majorBidi"/>
                <w:b/>
                <w:bCs/>
                <w:color w:val="000000" w:themeColor="text1"/>
                <w:sz w:val="20"/>
                <w:szCs w:val="20"/>
                <w:lang w:eastAsia="tr-TR"/>
              </w:rPr>
            </w:pPr>
          </w:p>
        </w:tc>
        <w:tc>
          <w:tcPr>
            <w:tcW w:w="568" w:type="pct"/>
            <w:shd w:val="clear" w:color="auto" w:fill="BDD6EE" w:themeFill="accent1" w:themeFillTint="66"/>
          </w:tcPr>
          <w:p w14:paraId="702376DE" w14:textId="77777777" w:rsidR="00BD6211" w:rsidRPr="004C30FB" w:rsidRDefault="00BD6211" w:rsidP="00AF5ED4">
            <w:pPr>
              <w:jc w:val="center"/>
              <w:rPr>
                <w:rFonts w:asciiTheme="majorBidi" w:eastAsia="Times New Roman" w:hAnsiTheme="majorBidi" w:cstheme="majorBidi"/>
                <w:b/>
                <w:bCs/>
                <w:color w:val="000000" w:themeColor="text1"/>
                <w:sz w:val="20"/>
                <w:szCs w:val="20"/>
                <w:lang w:eastAsia="tr-TR"/>
              </w:rPr>
            </w:pPr>
            <w:r w:rsidRPr="004C30FB">
              <w:rPr>
                <w:rFonts w:asciiTheme="majorBidi" w:eastAsia="Times New Roman" w:hAnsiTheme="majorBidi" w:cstheme="majorBidi"/>
                <w:b/>
                <w:bCs/>
                <w:color w:val="000000" w:themeColor="text1"/>
                <w:sz w:val="20"/>
                <w:szCs w:val="20"/>
                <w:lang w:eastAsia="tr-TR"/>
              </w:rPr>
              <w:t>Toplam Atıf</w:t>
            </w:r>
          </w:p>
        </w:tc>
      </w:tr>
      <w:tr w:rsidR="00BD6211" w:rsidRPr="004C30FB" w14:paraId="767C808C" w14:textId="77777777" w:rsidTr="00AF5ED4">
        <w:trPr>
          <w:trHeight w:val="712"/>
        </w:trPr>
        <w:tc>
          <w:tcPr>
            <w:tcW w:w="1523" w:type="pct"/>
            <w:shd w:val="clear" w:color="auto" w:fill="auto"/>
            <w:noWrap/>
            <w:vAlign w:val="bottom"/>
          </w:tcPr>
          <w:p w14:paraId="1C7FDD27" w14:textId="77777777" w:rsidR="00BD6211" w:rsidRPr="004C30FB" w:rsidRDefault="00BD6211" w:rsidP="00AF5ED4">
            <w:pPr>
              <w:rPr>
                <w:rFonts w:asciiTheme="majorBidi" w:eastAsia="Times New Roman" w:hAnsiTheme="majorBidi" w:cstheme="majorBidi"/>
                <w:color w:val="000000" w:themeColor="text1"/>
                <w:sz w:val="20"/>
                <w:szCs w:val="20"/>
                <w:lang w:eastAsia="tr-TR"/>
              </w:rPr>
            </w:pPr>
          </w:p>
          <w:p w14:paraId="7053E127" w14:textId="77777777" w:rsidR="00BD6211" w:rsidRPr="004C30FB" w:rsidRDefault="00BD6211" w:rsidP="00AF5ED4">
            <w:pPr>
              <w:rPr>
                <w:rFonts w:asciiTheme="majorBidi" w:eastAsia="Times New Roman" w:hAnsiTheme="majorBidi" w:cstheme="majorBidi"/>
                <w:color w:val="000000" w:themeColor="text1"/>
                <w:sz w:val="20"/>
                <w:szCs w:val="20"/>
                <w:lang w:eastAsia="tr-TR"/>
              </w:rPr>
            </w:pPr>
            <w:proofErr w:type="spellStart"/>
            <w:r w:rsidRPr="004C30FB">
              <w:rPr>
                <w:rFonts w:asciiTheme="majorBidi" w:eastAsia="Times New Roman" w:hAnsiTheme="majorBidi" w:cstheme="majorBidi"/>
                <w:color w:val="000000" w:themeColor="text1"/>
                <w:sz w:val="20"/>
                <w:szCs w:val="20"/>
                <w:lang w:eastAsia="tr-TR"/>
              </w:rPr>
              <w:t>Baddeley</w:t>
            </w:r>
            <w:proofErr w:type="spellEnd"/>
            <w:r w:rsidRPr="004C30FB">
              <w:rPr>
                <w:rFonts w:asciiTheme="majorBidi" w:eastAsia="Times New Roman" w:hAnsiTheme="majorBidi" w:cstheme="majorBidi"/>
                <w:color w:val="000000" w:themeColor="text1"/>
                <w:sz w:val="20"/>
                <w:szCs w:val="20"/>
                <w:lang w:eastAsia="tr-TR"/>
              </w:rPr>
              <w:t xml:space="preserve"> ve Font </w:t>
            </w:r>
          </w:p>
          <w:p w14:paraId="5CF19A04" w14:textId="77777777" w:rsidR="00BD6211" w:rsidRPr="004C30FB" w:rsidRDefault="00BD6211" w:rsidP="00AF5ED4">
            <w:pPr>
              <w:rPr>
                <w:rFonts w:asciiTheme="majorBidi" w:eastAsia="Times New Roman" w:hAnsiTheme="majorBidi" w:cstheme="majorBidi"/>
                <w:color w:val="000000" w:themeColor="text1"/>
                <w:sz w:val="20"/>
                <w:szCs w:val="20"/>
                <w:lang w:eastAsia="tr-TR"/>
              </w:rPr>
            </w:pPr>
          </w:p>
          <w:p w14:paraId="3BAE673E" w14:textId="77777777" w:rsidR="00BD6211" w:rsidRPr="004C30FB" w:rsidRDefault="00BD6211" w:rsidP="00AF5ED4">
            <w:pPr>
              <w:rPr>
                <w:rFonts w:asciiTheme="majorBidi" w:eastAsia="Times New Roman" w:hAnsiTheme="majorBidi" w:cstheme="majorBidi"/>
                <w:color w:val="000000" w:themeColor="text1"/>
                <w:sz w:val="20"/>
                <w:szCs w:val="20"/>
                <w:lang w:eastAsia="tr-TR"/>
              </w:rPr>
            </w:pPr>
          </w:p>
        </w:tc>
        <w:tc>
          <w:tcPr>
            <w:tcW w:w="658" w:type="pct"/>
          </w:tcPr>
          <w:p w14:paraId="2CBB7C8F" w14:textId="77777777" w:rsidR="00BD6211" w:rsidRPr="004C30FB" w:rsidRDefault="00BD6211" w:rsidP="00AF5ED4">
            <w:pPr>
              <w:jc w:val="center"/>
              <w:rPr>
                <w:rFonts w:asciiTheme="majorBidi" w:eastAsia="Times New Roman" w:hAnsiTheme="majorBidi" w:cstheme="majorBidi"/>
                <w:color w:val="000000" w:themeColor="text1"/>
                <w:sz w:val="20"/>
                <w:szCs w:val="20"/>
                <w:lang w:eastAsia="tr-TR"/>
              </w:rPr>
            </w:pPr>
          </w:p>
          <w:p w14:paraId="2FA634EB" w14:textId="77777777" w:rsidR="00BD6211" w:rsidRPr="004C30FB" w:rsidRDefault="00BD6211" w:rsidP="00AF5ED4">
            <w:pPr>
              <w:jc w:val="center"/>
              <w:rPr>
                <w:rFonts w:asciiTheme="majorBidi" w:eastAsia="Times New Roman" w:hAnsiTheme="majorBidi" w:cstheme="majorBidi"/>
                <w:color w:val="000000" w:themeColor="text1"/>
                <w:sz w:val="20"/>
                <w:szCs w:val="20"/>
                <w:lang w:eastAsia="tr-TR"/>
              </w:rPr>
            </w:pPr>
            <w:r w:rsidRPr="004C30FB">
              <w:rPr>
                <w:rFonts w:asciiTheme="majorBidi" w:eastAsia="Times New Roman" w:hAnsiTheme="majorBidi" w:cstheme="majorBidi"/>
                <w:color w:val="000000" w:themeColor="text1"/>
                <w:sz w:val="20"/>
                <w:szCs w:val="20"/>
                <w:lang w:eastAsia="tr-TR"/>
              </w:rPr>
              <w:t>2011</w:t>
            </w:r>
          </w:p>
        </w:tc>
        <w:tc>
          <w:tcPr>
            <w:tcW w:w="2251" w:type="pct"/>
            <w:vAlign w:val="bottom"/>
          </w:tcPr>
          <w:p w14:paraId="1648F357" w14:textId="77777777" w:rsidR="00BD6211" w:rsidRPr="004C30FB" w:rsidRDefault="00BD6211" w:rsidP="001A58E8">
            <w:pPr>
              <w:pStyle w:val="ListeParagraf"/>
              <w:numPr>
                <w:ilvl w:val="0"/>
                <w:numId w:val="27"/>
              </w:numPr>
              <w:spacing w:before="0" w:after="0" w:line="240" w:lineRule="auto"/>
              <w:jc w:val="left"/>
              <w:rPr>
                <w:rFonts w:asciiTheme="majorBidi" w:eastAsia="Times New Roman" w:hAnsiTheme="majorBidi" w:cstheme="majorBidi"/>
                <w:color w:val="000000" w:themeColor="text1"/>
                <w:sz w:val="20"/>
                <w:szCs w:val="20"/>
                <w:lang w:eastAsia="tr-TR"/>
              </w:rPr>
            </w:pPr>
            <w:r w:rsidRPr="004C30FB">
              <w:rPr>
                <w:rFonts w:asciiTheme="majorBidi" w:eastAsia="Times New Roman" w:hAnsiTheme="majorBidi" w:cstheme="majorBidi"/>
                <w:color w:val="000000" w:themeColor="text1"/>
                <w:sz w:val="20"/>
                <w:szCs w:val="20"/>
                <w:lang w:eastAsia="tr-TR"/>
              </w:rPr>
              <w:t>Maliyet</w:t>
            </w:r>
          </w:p>
          <w:p w14:paraId="07AC0D87" w14:textId="77777777" w:rsidR="00BD6211" w:rsidRPr="004C30FB" w:rsidRDefault="00BD6211" w:rsidP="001A58E8">
            <w:pPr>
              <w:pStyle w:val="ListeParagraf"/>
              <w:numPr>
                <w:ilvl w:val="0"/>
                <w:numId w:val="27"/>
              </w:numPr>
              <w:spacing w:before="0" w:after="0" w:line="240" w:lineRule="auto"/>
              <w:jc w:val="left"/>
              <w:rPr>
                <w:rFonts w:asciiTheme="majorBidi" w:eastAsia="Times New Roman" w:hAnsiTheme="majorBidi" w:cstheme="majorBidi"/>
                <w:color w:val="000000" w:themeColor="text1"/>
                <w:sz w:val="20"/>
                <w:szCs w:val="20"/>
                <w:lang w:eastAsia="tr-TR"/>
              </w:rPr>
            </w:pPr>
            <w:r w:rsidRPr="004C30FB">
              <w:rPr>
                <w:rFonts w:asciiTheme="majorBidi" w:eastAsia="Times New Roman" w:hAnsiTheme="majorBidi" w:cstheme="majorBidi"/>
                <w:color w:val="000000" w:themeColor="text1"/>
                <w:sz w:val="20"/>
                <w:szCs w:val="20"/>
                <w:lang w:eastAsia="tr-TR"/>
              </w:rPr>
              <w:t xml:space="preserve">Değişime Direnç </w:t>
            </w:r>
          </w:p>
          <w:p w14:paraId="6E8F9B01" w14:textId="77777777" w:rsidR="00BD6211" w:rsidRPr="004C30FB" w:rsidRDefault="00BD6211" w:rsidP="001A58E8">
            <w:pPr>
              <w:pStyle w:val="ListeParagraf"/>
              <w:numPr>
                <w:ilvl w:val="0"/>
                <w:numId w:val="27"/>
              </w:numPr>
              <w:spacing w:before="0" w:after="0" w:line="240" w:lineRule="auto"/>
              <w:jc w:val="left"/>
              <w:rPr>
                <w:rFonts w:asciiTheme="majorBidi" w:eastAsia="Times New Roman" w:hAnsiTheme="majorBidi" w:cstheme="majorBidi"/>
                <w:color w:val="000000" w:themeColor="text1"/>
                <w:sz w:val="20"/>
                <w:szCs w:val="20"/>
                <w:lang w:eastAsia="tr-TR"/>
              </w:rPr>
            </w:pPr>
            <w:r w:rsidRPr="004C30FB">
              <w:rPr>
                <w:rFonts w:asciiTheme="majorBidi" w:eastAsia="Times New Roman" w:hAnsiTheme="majorBidi" w:cstheme="majorBidi"/>
                <w:color w:val="000000" w:themeColor="text1"/>
                <w:sz w:val="20"/>
                <w:szCs w:val="20"/>
                <w:lang w:eastAsia="tr-TR"/>
              </w:rPr>
              <w:t>Talep Eksikliği</w:t>
            </w:r>
          </w:p>
          <w:p w14:paraId="163A6097" w14:textId="77777777" w:rsidR="00BD6211" w:rsidRPr="004C30FB" w:rsidRDefault="00BD6211" w:rsidP="00AF5ED4">
            <w:pPr>
              <w:rPr>
                <w:rFonts w:asciiTheme="majorBidi" w:eastAsia="Times New Roman" w:hAnsiTheme="majorBidi" w:cstheme="majorBidi"/>
                <w:color w:val="000000" w:themeColor="text1"/>
                <w:sz w:val="20"/>
                <w:szCs w:val="20"/>
                <w:lang w:eastAsia="tr-TR"/>
              </w:rPr>
            </w:pPr>
          </w:p>
        </w:tc>
        <w:tc>
          <w:tcPr>
            <w:tcW w:w="568" w:type="pct"/>
          </w:tcPr>
          <w:p w14:paraId="589831A2" w14:textId="77777777" w:rsidR="00BD6211" w:rsidRPr="004C30FB" w:rsidRDefault="00BD6211" w:rsidP="00AF5ED4">
            <w:pPr>
              <w:pStyle w:val="ListeParagraf"/>
              <w:ind w:left="360"/>
              <w:jc w:val="center"/>
              <w:rPr>
                <w:rFonts w:asciiTheme="majorBidi" w:eastAsia="Times New Roman" w:hAnsiTheme="majorBidi" w:cstheme="majorBidi"/>
                <w:color w:val="000000" w:themeColor="text1"/>
                <w:sz w:val="20"/>
                <w:szCs w:val="20"/>
                <w:lang w:eastAsia="tr-TR"/>
              </w:rPr>
            </w:pPr>
          </w:p>
          <w:p w14:paraId="61B4F734" w14:textId="77777777" w:rsidR="00BD6211" w:rsidRPr="004C30FB" w:rsidRDefault="00BD6211" w:rsidP="00AF5ED4">
            <w:pPr>
              <w:pStyle w:val="ListeParagraf"/>
              <w:ind w:left="360"/>
              <w:jc w:val="center"/>
              <w:rPr>
                <w:rFonts w:asciiTheme="majorBidi" w:eastAsia="Times New Roman" w:hAnsiTheme="majorBidi" w:cstheme="majorBidi"/>
                <w:color w:val="000000" w:themeColor="text1"/>
                <w:sz w:val="20"/>
                <w:szCs w:val="20"/>
                <w:lang w:eastAsia="tr-TR"/>
              </w:rPr>
            </w:pPr>
            <w:r w:rsidRPr="004C30FB">
              <w:rPr>
                <w:rFonts w:asciiTheme="majorBidi" w:eastAsia="Times New Roman" w:hAnsiTheme="majorBidi" w:cstheme="majorBidi"/>
                <w:color w:val="000000" w:themeColor="text1"/>
                <w:sz w:val="20"/>
                <w:szCs w:val="20"/>
                <w:lang w:eastAsia="tr-TR"/>
              </w:rPr>
              <w:t>55</w:t>
            </w:r>
          </w:p>
        </w:tc>
      </w:tr>
      <w:tr w:rsidR="00BD6211" w:rsidRPr="004C30FB" w14:paraId="309B2807" w14:textId="77777777" w:rsidTr="00AF5ED4">
        <w:trPr>
          <w:trHeight w:val="2241"/>
        </w:trPr>
        <w:tc>
          <w:tcPr>
            <w:tcW w:w="1523" w:type="pct"/>
            <w:shd w:val="clear" w:color="auto" w:fill="auto"/>
            <w:noWrap/>
            <w:vAlign w:val="center"/>
            <w:hideMark/>
          </w:tcPr>
          <w:p w14:paraId="215C61F7" w14:textId="77777777" w:rsidR="00BD6211" w:rsidRPr="004C30FB" w:rsidRDefault="00BD6211" w:rsidP="00AF5ED4">
            <w:pPr>
              <w:rPr>
                <w:rFonts w:asciiTheme="majorBidi" w:eastAsia="Times New Roman" w:hAnsiTheme="majorBidi" w:cstheme="majorBidi"/>
                <w:color w:val="000000" w:themeColor="text1"/>
                <w:sz w:val="20"/>
                <w:szCs w:val="20"/>
                <w:lang w:eastAsia="tr-TR"/>
              </w:rPr>
            </w:pPr>
            <w:r w:rsidRPr="004C30FB">
              <w:rPr>
                <w:rFonts w:asciiTheme="majorBidi" w:eastAsia="Times New Roman" w:hAnsiTheme="majorBidi" w:cstheme="majorBidi"/>
                <w:color w:val="000000" w:themeColor="text1"/>
                <w:sz w:val="20"/>
                <w:szCs w:val="20"/>
                <w:lang w:eastAsia="tr-TR"/>
              </w:rPr>
              <w:t xml:space="preserve">Al </w:t>
            </w:r>
            <w:proofErr w:type="spellStart"/>
            <w:r w:rsidRPr="004C30FB">
              <w:rPr>
                <w:rFonts w:asciiTheme="majorBidi" w:eastAsia="Times New Roman" w:hAnsiTheme="majorBidi" w:cstheme="majorBidi"/>
                <w:color w:val="000000" w:themeColor="text1"/>
                <w:sz w:val="20"/>
                <w:szCs w:val="20"/>
                <w:lang w:eastAsia="tr-TR"/>
              </w:rPr>
              <w:t>Zaabi</w:t>
            </w:r>
            <w:proofErr w:type="spellEnd"/>
            <w:r w:rsidRPr="004C30FB">
              <w:rPr>
                <w:rFonts w:asciiTheme="majorBidi" w:eastAsia="Times New Roman" w:hAnsiTheme="majorBidi" w:cstheme="majorBidi"/>
                <w:color w:val="000000" w:themeColor="text1"/>
                <w:sz w:val="20"/>
                <w:szCs w:val="20"/>
                <w:lang w:eastAsia="tr-TR"/>
              </w:rPr>
              <w:t xml:space="preserve"> vd. </w:t>
            </w:r>
          </w:p>
        </w:tc>
        <w:tc>
          <w:tcPr>
            <w:tcW w:w="658" w:type="pct"/>
          </w:tcPr>
          <w:p w14:paraId="7026F1CE" w14:textId="77777777" w:rsidR="00BD6211" w:rsidRPr="004C30FB" w:rsidRDefault="00BD6211" w:rsidP="00AF5ED4">
            <w:pPr>
              <w:jc w:val="center"/>
              <w:rPr>
                <w:rFonts w:asciiTheme="majorBidi" w:eastAsia="Times New Roman" w:hAnsiTheme="majorBidi" w:cstheme="majorBidi"/>
                <w:color w:val="000000" w:themeColor="text1"/>
                <w:sz w:val="20"/>
                <w:szCs w:val="20"/>
                <w:lang w:eastAsia="tr-TR"/>
              </w:rPr>
            </w:pPr>
          </w:p>
          <w:p w14:paraId="21176B11" w14:textId="77777777" w:rsidR="00BD6211" w:rsidRPr="004C30FB" w:rsidRDefault="00BD6211" w:rsidP="00AF5ED4">
            <w:pPr>
              <w:jc w:val="center"/>
              <w:rPr>
                <w:rFonts w:asciiTheme="majorBidi" w:eastAsia="Times New Roman" w:hAnsiTheme="majorBidi" w:cstheme="majorBidi"/>
                <w:color w:val="000000" w:themeColor="text1"/>
                <w:sz w:val="20"/>
                <w:szCs w:val="20"/>
                <w:lang w:eastAsia="tr-TR"/>
              </w:rPr>
            </w:pPr>
          </w:p>
          <w:p w14:paraId="1A732F23" w14:textId="77777777" w:rsidR="00BD6211" w:rsidRPr="004C30FB" w:rsidRDefault="00BD6211" w:rsidP="00AF5ED4">
            <w:pPr>
              <w:jc w:val="center"/>
              <w:rPr>
                <w:rFonts w:asciiTheme="majorBidi" w:eastAsia="Times New Roman" w:hAnsiTheme="majorBidi" w:cstheme="majorBidi"/>
                <w:color w:val="000000" w:themeColor="text1"/>
                <w:sz w:val="20"/>
                <w:szCs w:val="20"/>
                <w:lang w:eastAsia="tr-TR"/>
              </w:rPr>
            </w:pPr>
          </w:p>
          <w:p w14:paraId="4FE421E3" w14:textId="77777777" w:rsidR="00BD6211" w:rsidRPr="004C30FB" w:rsidRDefault="00BD6211" w:rsidP="00AF5ED4">
            <w:pPr>
              <w:jc w:val="center"/>
              <w:rPr>
                <w:rFonts w:asciiTheme="majorBidi" w:eastAsia="Times New Roman" w:hAnsiTheme="majorBidi" w:cstheme="majorBidi"/>
                <w:color w:val="000000" w:themeColor="text1"/>
                <w:sz w:val="20"/>
                <w:szCs w:val="20"/>
                <w:lang w:eastAsia="tr-TR"/>
              </w:rPr>
            </w:pPr>
          </w:p>
          <w:p w14:paraId="7DF4E8F0" w14:textId="77777777" w:rsidR="00BD6211" w:rsidRPr="004C30FB" w:rsidRDefault="00BD6211" w:rsidP="00AF5ED4">
            <w:pPr>
              <w:jc w:val="center"/>
              <w:rPr>
                <w:rFonts w:asciiTheme="majorBidi" w:eastAsia="Times New Roman" w:hAnsiTheme="majorBidi" w:cstheme="majorBidi"/>
                <w:color w:val="000000" w:themeColor="text1"/>
                <w:sz w:val="20"/>
                <w:szCs w:val="20"/>
                <w:lang w:eastAsia="tr-TR"/>
              </w:rPr>
            </w:pPr>
          </w:p>
          <w:p w14:paraId="37993979" w14:textId="77777777" w:rsidR="00BD6211" w:rsidRPr="004C30FB" w:rsidRDefault="00BD6211" w:rsidP="00AF5ED4">
            <w:pPr>
              <w:jc w:val="center"/>
              <w:rPr>
                <w:rFonts w:asciiTheme="majorBidi" w:eastAsia="Times New Roman" w:hAnsiTheme="majorBidi" w:cstheme="majorBidi"/>
                <w:color w:val="000000" w:themeColor="text1"/>
                <w:sz w:val="20"/>
                <w:szCs w:val="20"/>
                <w:lang w:eastAsia="tr-TR"/>
              </w:rPr>
            </w:pPr>
          </w:p>
          <w:p w14:paraId="0C3E9B38" w14:textId="77777777" w:rsidR="00BD6211" w:rsidRPr="004C30FB" w:rsidRDefault="00BD6211" w:rsidP="00AF5ED4">
            <w:pPr>
              <w:jc w:val="center"/>
              <w:rPr>
                <w:rFonts w:asciiTheme="majorBidi" w:eastAsia="Times New Roman" w:hAnsiTheme="majorBidi" w:cstheme="majorBidi"/>
                <w:color w:val="000000" w:themeColor="text1"/>
                <w:sz w:val="20"/>
                <w:szCs w:val="20"/>
                <w:lang w:eastAsia="tr-TR"/>
              </w:rPr>
            </w:pPr>
            <w:r w:rsidRPr="004C30FB">
              <w:rPr>
                <w:rFonts w:asciiTheme="majorBidi" w:eastAsia="Times New Roman" w:hAnsiTheme="majorBidi" w:cstheme="majorBidi"/>
                <w:color w:val="000000" w:themeColor="text1"/>
                <w:sz w:val="20"/>
                <w:szCs w:val="20"/>
                <w:lang w:eastAsia="tr-TR"/>
              </w:rPr>
              <w:t>2013</w:t>
            </w:r>
          </w:p>
        </w:tc>
        <w:tc>
          <w:tcPr>
            <w:tcW w:w="2251" w:type="pct"/>
            <w:vAlign w:val="bottom"/>
          </w:tcPr>
          <w:p w14:paraId="58D57907" w14:textId="77777777" w:rsidR="00BD6211" w:rsidRPr="004C30FB" w:rsidRDefault="00BD6211" w:rsidP="001A58E8">
            <w:pPr>
              <w:pStyle w:val="ListeParagraf"/>
              <w:numPr>
                <w:ilvl w:val="0"/>
                <w:numId w:val="27"/>
              </w:numPr>
              <w:spacing w:before="0" w:after="0" w:line="240" w:lineRule="auto"/>
              <w:jc w:val="left"/>
              <w:rPr>
                <w:rFonts w:asciiTheme="majorBidi" w:eastAsia="Times New Roman" w:hAnsiTheme="majorBidi" w:cstheme="majorBidi"/>
                <w:color w:val="000000" w:themeColor="text1"/>
                <w:sz w:val="20"/>
                <w:szCs w:val="20"/>
                <w:lang w:eastAsia="tr-TR"/>
              </w:rPr>
            </w:pPr>
            <w:r w:rsidRPr="004C30FB">
              <w:rPr>
                <w:rFonts w:asciiTheme="majorBidi" w:eastAsia="Times New Roman" w:hAnsiTheme="majorBidi" w:cstheme="majorBidi"/>
                <w:color w:val="000000" w:themeColor="text1"/>
                <w:sz w:val="20"/>
                <w:szCs w:val="20"/>
                <w:lang w:eastAsia="tr-TR"/>
              </w:rPr>
              <w:t xml:space="preserve">Tehlikeli atıklar için yüksek maliyet </w:t>
            </w:r>
          </w:p>
          <w:p w14:paraId="1090D88A" w14:textId="77777777" w:rsidR="00BD6211" w:rsidRPr="004C30FB" w:rsidRDefault="00BD6211" w:rsidP="001A58E8">
            <w:pPr>
              <w:pStyle w:val="ListeParagraf"/>
              <w:numPr>
                <w:ilvl w:val="0"/>
                <w:numId w:val="27"/>
              </w:numPr>
              <w:spacing w:before="0" w:after="0" w:line="240" w:lineRule="auto"/>
              <w:jc w:val="left"/>
              <w:rPr>
                <w:rFonts w:asciiTheme="majorBidi" w:eastAsia="Times New Roman" w:hAnsiTheme="majorBidi" w:cstheme="majorBidi"/>
                <w:color w:val="000000" w:themeColor="text1"/>
                <w:sz w:val="20"/>
                <w:szCs w:val="20"/>
                <w:lang w:eastAsia="tr-TR"/>
              </w:rPr>
            </w:pPr>
            <w:r w:rsidRPr="004C30FB">
              <w:rPr>
                <w:rFonts w:asciiTheme="majorBidi" w:eastAsia="Times New Roman" w:hAnsiTheme="majorBidi" w:cstheme="majorBidi"/>
                <w:color w:val="000000" w:themeColor="text1"/>
                <w:sz w:val="20"/>
                <w:szCs w:val="20"/>
                <w:lang w:eastAsia="tr-TR"/>
              </w:rPr>
              <w:t>Çevre dostu paketleme maliyeti</w:t>
            </w:r>
          </w:p>
          <w:p w14:paraId="1FCFD531" w14:textId="77777777" w:rsidR="00BD6211" w:rsidRPr="004C30FB" w:rsidRDefault="00BD6211" w:rsidP="001A58E8">
            <w:pPr>
              <w:pStyle w:val="ListeParagraf"/>
              <w:numPr>
                <w:ilvl w:val="0"/>
                <w:numId w:val="27"/>
              </w:numPr>
              <w:spacing w:before="0" w:after="0" w:line="240" w:lineRule="auto"/>
              <w:jc w:val="left"/>
              <w:rPr>
                <w:rFonts w:asciiTheme="majorBidi" w:eastAsia="Times New Roman" w:hAnsiTheme="majorBidi" w:cstheme="majorBidi"/>
                <w:color w:val="000000" w:themeColor="text1"/>
                <w:sz w:val="20"/>
                <w:szCs w:val="20"/>
                <w:lang w:eastAsia="tr-TR"/>
              </w:rPr>
            </w:pPr>
            <w:r w:rsidRPr="004C30FB">
              <w:rPr>
                <w:rFonts w:asciiTheme="majorBidi" w:eastAsia="Times New Roman" w:hAnsiTheme="majorBidi" w:cstheme="majorBidi"/>
                <w:color w:val="000000" w:themeColor="text1"/>
                <w:sz w:val="20"/>
                <w:szCs w:val="20"/>
                <w:lang w:eastAsia="tr-TR"/>
              </w:rPr>
              <w:t>Sürdürülebilirlikle ilgili bilgi eksikliği</w:t>
            </w:r>
          </w:p>
          <w:p w14:paraId="03326EFA" w14:textId="77777777" w:rsidR="00BD6211" w:rsidRPr="004C30FB" w:rsidRDefault="00BD6211" w:rsidP="001A58E8">
            <w:pPr>
              <w:pStyle w:val="ListeParagraf"/>
              <w:numPr>
                <w:ilvl w:val="0"/>
                <w:numId w:val="27"/>
              </w:numPr>
              <w:spacing w:before="0" w:after="0" w:line="240" w:lineRule="auto"/>
              <w:jc w:val="left"/>
              <w:rPr>
                <w:rFonts w:asciiTheme="majorBidi" w:eastAsia="Times New Roman" w:hAnsiTheme="majorBidi" w:cstheme="majorBidi"/>
                <w:color w:val="000000" w:themeColor="text1"/>
                <w:sz w:val="20"/>
                <w:szCs w:val="20"/>
                <w:lang w:eastAsia="tr-TR"/>
              </w:rPr>
            </w:pPr>
            <w:r w:rsidRPr="004C30FB">
              <w:rPr>
                <w:rFonts w:asciiTheme="majorBidi" w:eastAsia="Times New Roman" w:hAnsiTheme="majorBidi" w:cstheme="majorBidi"/>
                <w:color w:val="000000" w:themeColor="text1"/>
                <w:sz w:val="20"/>
                <w:szCs w:val="20"/>
                <w:lang w:eastAsia="tr-TR"/>
              </w:rPr>
              <w:t>Sürdürülebilirlik ve ekonomik koşulların maliyeti</w:t>
            </w:r>
          </w:p>
          <w:p w14:paraId="40D82CCF" w14:textId="77777777" w:rsidR="00BD6211" w:rsidRPr="004C30FB" w:rsidRDefault="00BD6211" w:rsidP="001A58E8">
            <w:pPr>
              <w:pStyle w:val="ListeParagraf"/>
              <w:numPr>
                <w:ilvl w:val="0"/>
                <w:numId w:val="27"/>
              </w:numPr>
              <w:spacing w:before="0" w:after="0" w:line="240" w:lineRule="auto"/>
              <w:jc w:val="left"/>
              <w:rPr>
                <w:rFonts w:asciiTheme="majorBidi" w:eastAsia="Times New Roman" w:hAnsiTheme="majorBidi" w:cstheme="majorBidi"/>
                <w:color w:val="000000" w:themeColor="text1"/>
                <w:sz w:val="20"/>
                <w:szCs w:val="20"/>
                <w:lang w:eastAsia="tr-TR"/>
              </w:rPr>
            </w:pPr>
            <w:r w:rsidRPr="004C30FB">
              <w:rPr>
                <w:rFonts w:asciiTheme="majorBidi" w:eastAsia="Times New Roman" w:hAnsiTheme="majorBidi" w:cstheme="majorBidi"/>
                <w:color w:val="000000" w:themeColor="text1"/>
                <w:sz w:val="20"/>
                <w:szCs w:val="20"/>
                <w:lang w:eastAsia="tr-TR"/>
              </w:rPr>
              <w:t>Standartlar ve yönetmelik eksikliği</w:t>
            </w:r>
          </w:p>
          <w:p w14:paraId="403BDFB0" w14:textId="77777777" w:rsidR="00BD6211" w:rsidRPr="004C30FB" w:rsidRDefault="00BD6211" w:rsidP="001A58E8">
            <w:pPr>
              <w:pStyle w:val="ListeParagraf"/>
              <w:numPr>
                <w:ilvl w:val="0"/>
                <w:numId w:val="27"/>
              </w:numPr>
              <w:spacing w:before="0" w:after="0" w:line="240" w:lineRule="auto"/>
              <w:jc w:val="left"/>
              <w:rPr>
                <w:rFonts w:asciiTheme="majorBidi" w:eastAsia="Times New Roman" w:hAnsiTheme="majorBidi" w:cstheme="majorBidi"/>
                <w:color w:val="000000" w:themeColor="text1"/>
                <w:sz w:val="20"/>
                <w:szCs w:val="20"/>
                <w:lang w:eastAsia="tr-TR"/>
              </w:rPr>
            </w:pPr>
            <w:r w:rsidRPr="004C30FB">
              <w:rPr>
                <w:rFonts w:asciiTheme="majorBidi" w:eastAsia="Times New Roman" w:hAnsiTheme="majorBidi" w:cstheme="majorBidi"/>
                <w:color w:val="000000" w:themeColor="text1"/>
                <w:sz w:val="20"/>
                <w:szCs w:val="20"/>
                <w:lang w:eastAsia="tr-TR"/>
              </w:rPr>
              <w:t xml:space="preserve">Hedeflerde yanlış hizalanma </w:t>
            </w:r>
          </w:p>
          <w:p w14:paraId="54012F4A" w14:textId="77777777" w:rsidR="00BD6211" w:rsidRPr="004C30FB" w:rsidRDefault="00BD6211" w:rsidP="001A58E8">
            <w:pPr>
              <w:pStyle w:val="ListeParagraf"/>
              <w:numPr>
                <w:ilvl w:val="0"/>
                <w:numId w:val="27"/>
              </w:numPr>
              <w:spacing w:before="0" w:after="0" w:line="240" w:lineRule="auto"/>
              <w:jc w:val="left"/>
              <w:rPr>
                <w:rFonts w:asciiTheme="majorBidi" w:eastAsia="Times New Roman" w:hAnsiTheme="majorBidi" w:cstheme="majorBidi"/>
                <w:color w:val="000000" w:themeColor="text1"/>
                <w:sz w:val="20"/>
                <w:szCs w:val="20"/>
                <w:lang w:eastAsia="tr-TR"/>
              </w:rPr>
            </w:pPr>
            <w:r w:rsidRPr="004C30FB">
              <w:rPr>
                <w:rFonts w:asciiTheme="majorBidi" w:eastAsia="Times New Roman" w:hAnsiTheme="majorBidi" w:cstheme="majorBidi"/>
                <w:color w:val="000000" w:themeColor="text1"/>
                <w:sz w:val="20"/>
                <w:szCs w:val="20"/>
                <w:lang w:eastAsia="tr-TR"/>
              </w:rPr>
              <w:t>Etkili ölçüm ve değerlendirme eksikliği</w:t>
            </w:r>
          </w:p>
          <w:p w14:paraId="4C80073E" w14:textId="77777777" w:rsidR="00BD6211" w:rsidRPr="004C30FB" w:rsidRDefault="00BD6211" w:rsidP="001A58E8">
            <w:pPr>
              <w:pStyle w:val="ListeParagraf"/>
              <w:numPr>
                <w:ilvl w:val="0"/>
                <w:numId w:val="27"/>
              </w:numPr>
              <w:spacing w:before="0" w:after="0" w:line="240" w:lineRule="auto"/>
              <w:jc w:val="left"/>
              <w:rPr>
                <w:rFonts w:asciiTheme="majorBidi" w:eastAsia="Times New Roman" w:hAnsiTheme="majorBidi" w:cstheme="majorBidi"/>
                <w:color w:val="000000" w:themeColor="text1"/>
                <w:sz w:val="20"/>
                <w:szCs w:val="20"/>
                <w:lang w:eastAsia="tr-TR"/>
              </w:rPr>
            </w:pPr>
            <w:r w:rsidRPr="004C30FB">
              <w:rPr>
                <w:rFonts w:asciiTheme="majorBidi" w:eastAsia="Times New Roman" w:hAnsiTheme="majorBidi" w:cstheme="majorBidi"/>
                <w:color w:val="000000" w:themeColor="text1"/>
                <w:sz w:val="20"/>
                <w:szCs w:val="20"/>
                <w:lang w:eastAsia="tr-TR"/>
              </w:rPr>
              <w:t xml:space="preserve">Eğitim eksikliği </w:t>
            </w:r>
          </w:p>
          <w:p w14:paraId="66A2BBCC" w14:textId="77777777" w:rsidR="00BD6211" w:rsidRPr="004C30FB" w:rsidRDefault="00BD6211" w:rsidP="001A58E8">
            <w:pPr>
              <w:pStyle w:val="ListeParagraf"/>
              <w:numPr>
                <w:ilvl w:val="0"/>
                <w:numId w:val="27"/>
              </w:numPr>
              <w:spacing w:before="0" w:after="0" w:line="240" w:lineRule="auto"/>
              <w:jc w:val="left"/>
              <w:rPr>
                <w:rFonts w:asciiTheme="majorBidi" w:eastAsia="Times New Roman" w:hAnsiTheme="majorBidi" w:cstheme="majorBidi"/>
                <w:color w:val="000000" w:themeColor="text1"/>
                <w:sz w:val="20"/>
                <w:szCs w:val="20"/>
                <w:lang w:eastAsia="tr-TR"/>
              </w:rPr>
            </w:pPr>
            <w:r w:rsidRPr="004C30FB">
              <w:rPr>
                <w:rFonts w:asciiTheme="majorBidi" w:eastAsia="Times New Roman" w:hAnsiTheme="majorBidi" w:cstheme="majorBidi"/>
                <w:color w:val="000000" w:themeColor="text1"/>
                <w:sz w:val="20"/>
                <w:szCs w:val="20"/>
                <w:lang w:eastAsia="tr-TR"/>
              </w:rPr>
              <w:t xml:space="preserve">Tasarım eksikliği </w:t>
            </w:r>
          </w:p>
          <w:p w14:paraId="0C0B7EFE" w14:textId="77777777" w:rsidR="00BD6211" w:rsidRPr="004C30FB" w:rsidRDefault="00BD6211" w:rsidP="001A58E8">
            <w:pPr>
              <w:pStyle w:val="ListeParagraf"/>
              <w:numPr>
                <w:ilvl w:val="0"/>
                <w:numId w:val="27"/>
              </w:numPr>
              <w:spacing w:before="0" w:after="0" w:line="240" w:lineRule="auto"/>
              <w:jc w:val="left"/>
              <w:rPr>
                <w:rFonts w:asciiTheme="majorBidi" w:eastAsia="Times New Roman" w:hAnsiTheme="majorBidi" w:cstheme="majorBidi"/>
                <w:color w:val="000000" w:themeColor="text1"/>
                <w:sz w:val="20"/>
                <w:szCs w:val="20"/>
                <w:lang w:eastAsia="tr-TR"/>
              </w:rPr>
            </w:pPr>
            <w:r w:rsidRPr="004C30FB">
              <w:rPr>
                <w:rFonts w:asciiTheme="majorBidi" w:eastAsia="Times New Roman" w:hAnsiTheme="majorBidi" w:cstheme="majorBidi"/>
                <w:color w:val="000000" w:themeColor="text1"/>
                <w:sz w:val="20"/>
                <w:szCs w:val="20"/>
                <w:lang w:eastAsia="tr-TR"/>
              </w:rPr>
              <w:t>Tersine lojistik uygulamaları</w:t>
            </w:r>
          </w:p>
          <w:p w14:paraId="30138FBF" w14:textId="77777777" w:rsidR="00BD6211" w:rsidRPr="004C30FB" w:rsidRDefault="00BD6211" w:rsidP="001A58E8">
            <w:pPr>
              <w:pStyle w:val="ListeParagraf"/>
              <w:numPr>
                <w:ilvl w:val="0"/>
                <w:numId w:val="27"/>
              </w:numPr>
              <w:spacing w:before="0" w:after="0" w:line="240" w:lineRule="auto"/>
              <w:jc w:val="left"/>
              <w:rPr>
                <w:rFonts w:asciiTheme="majorBidi" w:eastAsia="Times New Roman" w:hAnsiTheme="majorBidi" w:cstheme="majorBidi"/>
                <w:color w:val="000000" w:themeColor="text1"/>
                <w:sz w:val="20"/>
                <w:szCs w:val="20"/>
                <w:lang w:eastAsia="tr-TR"/>
              </w:rPr>
            </w:pPr>
            <w:r w:rsidRPr="004C30FB">
              <w:rPr>
                <w:rFonts w:asciiTheme="majorBidi" w:eastAsia="Times New Roman" w:hAnsiTheme="majorBidi" w:cstheme="majorBidi"/>
                <w:color w:val="000000" w:themeColor="text1"/>
                <w:sz w:val="20"/>
                <w:szCs w:val="20"/>
                <w:lang w:eastAsia="tr-TR"/>
              </w:rPr>
              <w:t xml:space="preserve">Bilgi </w:t>
            </w:r>
            <w:proofErr w:type="spellStart"/>
            <w:r w:rsidRPr="004C30FB">
              <w:rPr>
                <w:rFonts w:asciiTheme="majorBidi" w:eastAsia="Times New Roman" w:hAnsiTheme="majorBidi" w:cstheme="majorBidi"/>
                <w:color w:val="000000" w:themeColor="text1"/>
                <w:sz w:val="20"/>
                <w:szCs w:val="20"/>
                <w:lang w:eastAsia="tr-TR"/>
              </w:rPr>
              <w:t>sistemeleri</w:t>
            </w:r>
            <w:proofErr w:type="spellEnd"/>
            <w:r w:rsidRPr="004C30FB">
              <w:rPr>
                <w:rFonts w:asciiTheme="majorBidi" w:eastAsia="Times New Roman" w:hAnsiTheme="majorBidi" w:cstheme="majorBidi"/>
                <w:color w:val="000000" w:themeColor="text1"/>
                <w:sz w:val="20"/>
                <w:szCs w:val="20"/>
                <w:lang w:eastAsia="tr-TR"/>
              </w:rPr>
              <w:t xml:space="preserve"> uygulamalarının eksikliği </w:t>
            </w:r>
          </w:p>
          <w:p w14:paraId="797E5213" w14:textId="77777777" w:rsidR="00BD6211" w:rsidRPr="004C30FB" w:rsidRDefault="00BD6211" w:rsidP="001A58E8">
            <w:pPr>
              <w:pStyle w:val="ListeParagraf"/>
              <w:numPr>
                <w:ilvl w:val="0"/>
                <w:numId w:val="27"/>
              </w:numPr>
              <w:spacing w:before="0" w:after="0" w:line="240" w:lineRule="auto"/>
              <w:jc w:val="left"/>
              <w:rPr>
                <w:rFonts w:asciiTheme="majorBidi" w:eastAsia="Times New Roman" w:hAnsiTheme="majorBidi" w:cstheme="majorBidi"/>
                <w:color w:val="000000" w:themeColor="text1"/>
                <w:sz w:val="20"/>
                <w:szCs w:val="20"/>
                <w:lang w:eastAsia="tr-TR"/>
              </w:rPr>
            </w:pPr>
            <w:r w:rsidRPr="004C30FB">
              <w:rPr>
                <w:rFonts w:asciiTheme="majorBidi" w:eastAsia="Times New Roman" w:hAnsiTheme="majorBidi" w:cstheme="majorBidi"/>
                <w:color w:val="000000" w:themeColor="text1"/>
                <w:sz w:val="20"/>
                <w:szCs w:val="20"/>
                <w:lang w:eastAsia="tr-TR"/>
              </w:rPr>
              <w:t xml:space="preserve">Üst yönetimin çaba ve taahhüt eksikliği </w:t>
            </w:r>
          </w:p>
          <w:p w14:paraId="7E1F8BE0" w14:textId="77777777" w:rsidR="00BD6211" w:rsidRPr="004C30FB" w:rsidRDefault="00BD6211" w:rsidP="00AF5ED4">
            <w:pPr>
              <w:pStyle w:val="ListeParagraf"/>
              <w:ind w:left="360"/>
              <w:rPr>
                <w:rFonts w:asciiTheme="majorBidi" w:eastAsia="Times New Roman" w:hAnsiTheme="majorBidi" w:cstheme="majorBidi"/>
                <w:color w:val="000000" w:themeColor="text1"/>
                <w:sz w:val="20"/>
                <w:szCs w:val="20"/>
                <w:lang w:eastAsia="tr-TR"/>
              </w:rPr>
            </w:pPr>
          </w:p>
        </w:tc>
        <w:tc>
          <w:tcPr>
            <w:tcW w:w="568" w:type="pct"/>
          </w:tcPr>
          <w:p w14:paraId="1B45FCA6" w14:textId="77777777" w:rsidR="00BD6211" w:rsidRPr="004C30FB" w:rsidRDefault="00BD6211" w:rsidP="00AF5ED4">
            <w:pPr>
              <w:jc w:val="center"/>
              <w:rPr>
                <w:rFonts w:asciiTheme="majorBidi" w:eastAsia="Times New Roman" w:hAnsiTheme="majorBidi" w:cstheme="majorBidi"/>
                <w:color w:val="000000" w:themeColor="text1"/>
                <w:sz w:val="20"/>
                <w:szCs w:val="20"/>
                <w:lang w:eastAsia="tr-TR"/>
              </w:rPr>
            </w:pPr>
          </w:p>
          <w:p w14:paraId="66FA31E9" w14:textId="77777777" w:rsidR="00BD6211" w:rsidRPr="004C30FB" w:rsidRDefault="00BD6211" w:rsidP="00AF5ED4">
            <w:pPr>
              <w:jc w:val="center"/>
              <w:rPr>
                <w:rFonts w:asciiTheme="majorBidi" w:eastAsia="Times New Roman" w:hAnsiTheme="majorBidi" w:cstheme="majorBidi"/>
                <w:color w:val="000000" w:themeColor="text1"/>
                <w:sz w:val="20"/>
                <w:szCs w:val="20"/>
                <w:lang w:eastAsia="tr-TR"/>
              </w:rPr>
            </w:pPr>
          </w:p>
          <w:p w14:paraId="2759AE08" w14:textId="77777777" w:rsidR="00BD6211" w:rsidRPr="004C30FB" w:rsidRDefault="00BD6211" w:rsidP="00AF5ED4">
            <w:pPr>
              <w:jc w:val="center"/>
              <w:rPr>
                <w:rFonts w:asciiTheme="majorBidi" w:eastAsia="Times New Roman" w:hAnsiTheme="majorBidi" w:cstheme="majorBidi"/>
                <w:color w:val="000000" w:themeColor="text1"/>
                <w:sz w:val="20"/>
                <w:szCs w:val="20"/>
                <w:lang w:eastAsia="tr-TR"/>
              </w:rPr>
            </w:pPr>
          </w:p>
          <w:p w14:paraId="36764272" w14:textId="77777777" w:rsidR="00BD6211" w:rsidRPr="004C30FB" w:rsidRDefault="00BD6211" w:rsidP="00AF5ED4">
            <w:pPr>
              <w:jc w:val="center"/>
              <w:rPr>
                <w:rFonts w:asciiTheme="majorBidi" w:eastAsia="Times New Roman" w:hAnsiTheme="majorBidi" w:cstheme="majorBidi"/>
                <w:color w:val="000000" w:themeColor="text1"/>
                <w:sz w:val="20"/>
                <w:szCs w:val="20"/>
                <w:lang w:eastAsia="tr-TR"/>
              </w:rPr>
            </w:pPr>
          </w:p>
          <w:p w14:paraId="71DFEB93" w14:textId="77777777" w:rsidR="00BD6211" w:rsidRPr="004C30FB" w:rsidRDefault="00BD6211" w:rsidP="00AF5ED4">
            <w:pPr>
              <w:jc w:val="center"/>
              <w:rPr>
                <w:rFonts w:asciiTheme="majorBidi" w:eastAsia="Times New Roman" w:hAnsiTheme="majorBidi" w:cstheme="majorBidi"/>
                <w:color w:val="000000" w:themeColor="text1"/>
                <w:sz w:val="20"/>
                <w:szCs w:val="20"/>
                <w:lang w:eastAsia="tr-TR"/>
              </w:rPr>
            </w:pPr>
          </w:p>
          <w:p w14:paraId="365D5047" w14:textId="77777777" w:rsidR="00BD6211" w:rsidRPr="004C30FB" w:rsidRDefault="00BD6211" w:rsidP="00AF5ED4">
            <w:pPr>
              <w:jc w:val="center"/>
              <w:rPr>
                <w:rFonts w:asciiTheme="majorBidi" w:eastAsia="Times New Roman" w:hAnsiTheme="majorBidi" w:cstheme="majorBidi"/>
                <w:color w:val="000000" w:themeColor="text1"/>
                <w:sz w:val="20"/>
                <w:szCs w:val="20"/>
                <w:lang w:eastAsia="tr-TR"/>
              </w:rPr>
            </w:pPr>
          </w:p>
          <w:p w14:paraId="34DD8098" w14:textId="77777777" w:rsidR="00BD6211" w:rsidRPr="004C30FB" w:rsidRDefault="00BD6211" w:rsidP="00AF5ED4">
            <w:pPr>
              <w:jc w:val="center"/>
              <w:rPr>
                <w:rFonts w:asciiTheme="majorBidi" w:eastAsia="Times New Roman" w:hAnsiTheme="majorBidi" w:cstheme="majorBidi"/>
                <w:color w:val="000000" w:themeColor="text1"/>
                <w:sz w:val="20"/>
                <w:szCs w:val="20"/>
                <w:lang w:eastAsia="tr-TR"/>
              </w:rPr>
            </w:pPr>
            <w:r w:rsidRPr="004C30FB">
              <w:rPr>
                <w:rFonts w:asciiTheme="majorBidi" w:eastAsia="Times New Roman" w:hAnsiTheme="majorBidi" w:cstheme="majorBidi"/>
                <w:color w:val="000000" w:themeColor="text1"/>
                <w:sz w:val="20"/>
                <w:szCs w:val="20"/>
                <w:lang w:eastAsia="tr-TR"/>
              </w:rPr>
              <w:t>244</w:t>
            </w:r>
          </w:p>
        </w:tc>
      </w:tr>
      <w:tr w:rsidR="00BD6211" w:rsidRPr="004C30FB" w14:paraId="56E806A1" w14:textId="77777777" w:rsidTr="00AF5ED4">
        <w:trPr>
          <w:trHeight w:val="1979"/>
        </w:trPr>
        <w:tc>
          <w:tcPr>
            <w:tcW w:w="152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B5B6218" w14:textId="77777777" w:rsidR="00BD6211" w:rsidRPr="004C30FB" w:rsidRDefault="00BD6211" w:rsidP="00AF5ED4">
            <w:pPr>
              <w:rPr>
                <w:rFonts w:asciiTheme="majorBidi" w:eastAsia="Times New Roman" w:hAnsiTheme="majorBidi" w:cstheme="majorBidi"/>
                <w:color w:val="000000" w:themeColor="text1"/>
                <w:sz w:val="20"/>
                <w:szCs w:val="20"/>
                <w:lang w:eastAsia="tr-TR"/>
              </w:rPr>
            </w:pPr>
          </w:p>
          <w:p w14:paraId="0BCF0C7D" w14:textId="77777777" w:rsidR="00BD6211" w:rsidRPr="004C30FB" w:rsidRDefault="00BD6211" w:rsidP="00AF5ED4">
            <w:pPr>
              <w:rPr>
                <w:rFonts w:asciiTheme="majorBidi" w:eastAsia="Times New Roman" w:hAnsiTheme="majorBidi" w:cstheme="majorBidi"/>
                <w:color w:val="000000" w:themeColor="text1"/>
                <w:sz w:val="20"/>
                <w:szCs w:val="20"/>
                <w:lang w:eastAsia="tr-TR"/>
              </w:rPr>
            </w:pPr>
            <w:proofErr w:type="spellStart"/>
            <w:r w:rsidRPr="004C30FB">
              <w:rPr>
                <w:rFonts w:asciiTheme="majorBidi" w:eastAsia="Times New Roman" w:hAnsiTheme="majorBidi" w:cstheme="majorBidi"/>
                <w:color w:val="000000" w:themeColor="text1"/>
                <w:sz w:val="20"/>
                <w:szCs w:val="20"/>
                <w:lang w:eastAsia="tr-TR"/>
              </w:rPr>
              <w:t>Chkanikova</w:t>
            </w:r>
            <w:proofErr w:type="spellEnd"/>
            <w:r w:rsidRPr="004C30FB">
              <w:rPr>
                <w:rFonts w:asciiTheme="majorBidi" w:eastAsia="Times New Roman" w:hAnsiTheme="majorBidi" w:cstheme="majorBidi"/>
                <w:color w:val="000000" w:themeColor="text1"/>
                <w:sz w:val="20"/>
                <w:szCs w:val="20"/>
                <w:lang w:eastAsia="tr-TR"/>
              </w:rPr>
              <w:t xml:space="preserve"> ve Mont </w:t>
            </w:r>
          </w:p>
          <w:p w14:paraId="211EBBC1" w14:textId="77777777" w:rsidR="00BD6211" w:rsidRPr="004C30FB" w:rsidRDefault="00BD6211" w:rsidP="00AF5ED4">
            <w:pPr>
              <w:rPr>
                <w:rFonts w:asciiTheme="majorBidi" w:eastAsia="Times New Roman" w:hAnsiTheme="majorBidi" w:cstheme="majorBidi"/>
                <w:color w:val="000000" w:themeColor="text1"/>
                <w:sz w:val="20"/>
                <w:szCs w:val="20"/>
                <w:lang w:eastAsia="tr-TR"/>
              </w:rPr>
            </w:pPr>
          </w:p>
          <w:p w14:paraId="33159243" w14:textId="77777777" w:rsidR="00BD6211" w:rsidRPr="004C30FB" w:rsidRDefault="00BD6211" w:rsidP="00AF5ED4">
            <w:pPr>
              <w:rPr>
                <w:rFonts w:asciiTheme="majorBidi" w:eastAsia="Times New Roman" w:hAnsiTheme="majorBidi" w:cstheme="majorBidi"/>
                <w:color w:val="000000" w:themeColor="text1"/>
                <w:sz w:val="20"/>
                <w:szCs w:val="20"/>
                <w:lang w:eastAsia="tr-TR"/>
              </w:rPr>
            </w:pPr>
          </w:p>
        </w:tc>
        <w:tc>
          <w:tcPr>
            <w:tcW w:w="658" w:type="pct"/>
            <w:tcBorders>
              <w:top w:val="single" w:sz="4" w:space="0" w:color="auto"/>
              <w:left w:val="single" w:sz="4" w:space="0" w:color="auto"/>
              <w:bottom w:val="single" w:sz="4" w:space="0" w:color="auto"/>
              <w:right w:val="single" w:sz="4" w:space="0" w:color="auto"/>
            </w:tcBorders>
          </w:tcPr>
          <w:p w14:paraId="5D98E230" w14:textId="77777777" w:rsidR="00BD6211" w:rsidRPr="004C30FB" w:rsidRDefault="00BD6211" w:rsidP="00AF5ED4">
            <w:pPr>
              <w:jc w:val="center"/>
              <w:rPr>
                <w:rFonts w:asciiTheme="majorBidi" w:eastAsia="Times New Roman" w:hAnsiTheme="majorBidi" w:cstheme="majorBidi"/>
                <w:color w:val="000000" w:themeColor="text1"/>
                <w:sz w:val="20"/>
                <w:szCs w:val="20"/>
                <w:lang w:eastAsia="tr-TR"/>
              </w:rPr>
            </w:pPr>
          </w:p>
          <w:p w14:paraId="4D2A4113" w14:textId="77777777" w:rsidR="00BD6211" w:rsidRPr="004C30FB" w:rsidRDefault="00BD6211" w:rsidP="00AF5ED4">
            <w:pPr>
              <w:jc w:val="center"/>
              <w:rPr>
                <w:rFonts w:asciiTheme="majorBidi" w:eastAsia="Times New Roman" w:hAnsiTheme="majorBidi" w:cstheme="majorBidi"/>
                <w:color w:val="000000" w:themeColor="text1"/>
                <w:sz w:val="20"/>
                <w:szCs w:val="20"/>
                <w:lang w:eastAsia="tr-TR"/>
              </w:rPr>
            </w:pPr>
          </w:p>
          <w:p w14:paraId="690F567C" w14:textId="77777777" w:rsidR="00BD6211" w:rsidRPr="004C30FB" w:rsidRDefault="00BD6211" w:rsidP="00AF5ED4">
            <w:pPr>
              <w:jc w:val="center"/>
              <w:rPr>
                <w:rFonts w:asciiTheme="majorBidi" w:eastAsia="Times New Roman" w:hAnsiTheme="majorBidi" w:cstheme="majorBidi"/>
                <w:color w:val="000000" w:themeColor="text1"/>
                <w:sz w:val="20"/>
                <w:szCs w:val="20"/>
                <w:lang w:eastAsia="tr-TR"/>
              </w:rPr>
            </w:pPr>
          </w:p>
          <w:p w14:paraId="0C75B20F" w14:textId="77777777" w:rsidR="00BD6211" w:rsidRPr="004C30FB" w:rsidRDefault="00BD6211" w:rsidP="00AF5ED4">
            <w:pPr>
              <w:jc w:val="center"/>
              <w:rPr>
                <w:rFonts w:asciiTheme="majorBidi" w:eastAsia="Times New Roman" w:hAnsiTheme="majorBidi" w:cstheme="majorBidi"/>
                <w:color w:val="000000" w:themeColor="text1"/>
                <w:sz w:val="20"/>
                <w:szCs w:val="20"/>
                <w:lang w:eastAsia="tr-TR"/>
              </w:rPr>
            </w:pPr>
          </w:p>
          <w:p w14:paraId="1A3CA937" w14:textId="77777777" w:rsidR="00BD6211" w:rsidRPr="004C30FB" w:rsidRDefault="00BD6211" w:rsidP="00AF5ED4">
            <w:pPr>
              <w:jc w:val="center"/>
              <w:rPr>
                <w:rFonts w:asciiTheme="majorBidi" w:eastAsia="Times New Roman" w:hAnsiTheme="majorBidi" w:cstheme="majorBidi"/>
                <w:color w:val="000000" w:themeColor="text1"/>
                <w:sz w:val="20"/>
                <w:szCs w:val="20"/>
                <w:lang w:eastAsia="tr-TR"/>
              </w:rPr>
            </w:pPr>
          </w:p>
          <w:p w14:paraId="24346C90" w14:textId="77777777" w:rsidR="00BD6211" w:rsidRPr="004C30FB" w:rsidRDefault="00BD6211" w:rsidP="00AF5ED4">
            <w:pPr>
              <w:jc w:val="center"/>
              <w:rPr>
                <w:rFonts w:asciiTheme="majorBidi" w:eastAsia="Times New Roman" w:hAnsiTheme="majorBidi" w:cstheme="majorBidi"/>
                <w:color w:val="000000" w:themeColor="text1"/>
                <w:sz w:val="20"/>
                <w:szCs w:val="20"/>
                <w:lang w:eastAsia="tr-TR"/>
              </w:rPr>
            </w:pPr>
          </w:p>
          <w:p w14:paraId="0A359207" w14:textId="77777777" w:rsidR="00BD6211" w:rsidRPr="004C30FB" w:rsidRDefault="00BD6211" w:rsidP="00AF5ED4">
            <w:pPr>
              <w:jc w:val="center"/>
              <w:rPr>
                <w:rFonts w:asciiTheme="majorBidi" w:eastAsia="Times New Roman" w:hAnsiTheme="majorBidi" w:cstheme="majorBidi"/>
                <w:color w:val="000000" w:themeColor="text1"/>
                <w:sz w:val="20"/>
                <w:szCs w:val="20"/>
                <w:lang w:eastAsia="tr-TR"/>
              </w:rPr>
            </w:pPr>
            <w:r w:rsidRPr="004C30FB">
              <w:rPr>
                <w:rFonts w:asciiTheme="majorBidi" w:eastAsia="Times New Roman" w:hAnsiTheme="majorBidi" w:cstheme="majorBidi"/>
                <w:color w:val="000000" w:themeColor="text1"/>
                <w:sz w:val="20"/>
                <w:szCs w:val="20"/>
                <w:lang w:eastAsia="tr-TR"/>
              </w:rPr>
              <w:t>2015</w:t>
            </w:r>
          </w:p>
        </w:tc>
        <w:tc>
          <w:tcPr>
            <w:tcW w:w="2251" w:type="pct"/>
            <w:tcBorders>
              <w:top w:val="single" w:sz="4" w:space="0" w:color="auto"/>
              <w:left w:val="single" w:sz="4" w:space="0" w:color="auto"/>
              <w:bottom w:val="single" w:sz="4" w:space="0" w:color="auto"/>
              <w:right w:val="single" w:sz="4" w:space="0" w:color="auto"/>
            </w:tcBorders>
            <w:vAlign w:val="bottom"/>
          </w:tcPr>
          <w:p w14:paraId="442FD57C" w14:textId="77777777" w:rsidR="00BD6211" w:rsidRPr="004C30FB" w:rsidRDefault="00BD6211" w:rsidP="00AF5ED4">
            <w:pPr>
              <w:pStyle w:val="ListeParagraf"/>
              <w:ind w:left="360"/>
              <w:rPr>
                <w:rFonts w:asciiTheme="majorBidi" w:eastAsia="Times New Roman" w:hAnsiTheme="majorBidi" w:cstheme="majorBidi"/>
                <w:color w:val="000000" w:themeColor="text1"/>
                <w:sz w:val="20"/>
                <w:szCs w:val="20"/>
                <w:lang w:eastAsia="tr-TR"/>
              </w:rPr>
            </w:pPr>
            <w:r w:rsidRPr="004C30FB">
              <w:rPr>
                <w:rFonts w:asciiTheme="majorBidi" w:eastAsia="Times New Roman" w:hAnsiTheme="majorBidi" w:cstheme="majorBidi"/>
                <w:b/>
                <w:bCs/>
                <w:color w:val="000000" w:themeColor="text1"/>
                <w:sz w:val="20"/>
                <w:szCs w:val="20"/>
                <w:lang w:eastAsia="tr-TR"/>
              </w:rPr>
              <w:t>Kaynak</w:t>
            </w:r>
          </w:p>
          <w:p w14:paraId="7A1DBFB3" w14:textId="77777777" w:rsidR="00BD6211" w:rsidRPr="004C30FB" w:rsidRDefault="00BD6211" w:rsidP="001A58E8">
            <w:pPr>
              <w:pStyle w:val="ListeParagraf"/>
              <w:numPr>
                <w:ilvl w:val="0"/>
                <w:numId w:val="27"/>
              </w:numPr>
              <w:spacing w:before="0" w:after="0" w:line="240" w:lineRule="auto"/>
              <w:jc w:val="left"/>
              <w:rPr>
                <w:rFonts w:asciiTheme="majorBidi" w:eastAsia="Times New Roman" w:hAnsiTheme="majorBidi" w:cstheme="majorBidi"/>
                <w:color w:val="000000" w:themeColor="text1"/>
                <w:sz w:val="20"/>
                <w:szCs w:val="20"/>
                <w:lang w:eastAsia="tr-TR"/>
              </w:rPr>
            </w:pPr>
            <w:r w:rsidRPr="004C30FB">
              <w:rPr>
                <w:rFonts w:asciiTheme="majorBidi" w:eastAsia="Times New Roman" w:hAnsiTheme="majorBidi" w:cstheme="majorBidi"/>
                <w:color w:val="000000" w:themeColor="text1"/>
                <w:sz w:val="20"/>
                <w:szCs w:val="20"/>
                <w:lang w:eastAsia="tr-TR"/>
              </w:rPr>
              <w:t xml:space="preserve">Finansal kaynak eksikliği </w:t>
            </w:r>
          </w:p>
          <w:p w14:paraId="62502512" w14:textId="77777777" w:rsidR="00BD6211" w:rsidRPr="004C30FB" w:rsidRDefault="00BD6211" w:rsidP="001A58E8">
            <w:pPr>
              <w:pStyle w:val="ListeParagraf"/>
              <w:numPr>
                <w:ilvl w:val="0"/>
                <w:numId w:val="27"/>
              </w:numPr>
              <w:spacing w:before="0" w:after="0" w:line="240" w:lineRule="auto"/>
              <w:jc w:val="left"/>
              <w:rPr>
                <w:rFonts w:asciiTheme="majorBidi" w:eastAsia="Times New Roman" w:hAnsiTheme="majorBidi" w:cstheme="majorBidi"/>
                <w:color w:val="000000" w:themeColor="text1"/>
                <w:sz w:val="20"/>
                <w:szCs w:val="20"/>
                <w:lang w:eastAsia="tr-TR"/>
              </w:rPr>
            </w:pPr>
            <w:r w:rsidRPr="004C30FB">
              <w:rPr>
                <w:rFonts w:asciiTheme="majorBidi" w:eastAsia="Times New Roman" w:hAnsiTheme="majorBidi" w:cstheme="majorBidi"/>
                <w:color w:val="000000" w:themeColor="text1"/>
                <w:sz w:val="20"/>
                <w:szCs w:val="20"/>
                <w:lang w:eastAsia="tr-TR"/>
              </w:rPr>
              <w:t>Bilgi ve uzmanlık eksikliği</w:t>
            </w:r>
          </w:p>
          <w:p w14:paraId="37AB04DF" w14:textId="77777777" w:rsidR="00BD6211" w:rsidRPr="004C30FB" w:rsidRDefault="00BD6211" w:rsidP="001A58E8">
            <w:pPr>
              <w:pStyle w:val="ListeParagraf"/>
              <w:numPr>
                <w:ilvl w:val="0"/>
                <w:numId w:val="27"/>
              </w:numPr>
              <w:spacing w:before="0" w:after="0" w:line="240" w:lineRule="auto"/>
              <w:jc w:val="left"/>
              <w:rPr>
                <w:rFonts w:asciiTheme="majorBidi" w:eastAsia="Times New Roman" w:hAnsiTheme="majorBidi" w:cstheme="majorBidi"/>
                <w:color w:val="000000" w:themeColor="text1"/>
                <w:sz w:val="20"/>
                <w:szCs w:val="20"/>
                <w:lang w:eastAsia="tr-TR"/>
              </w:rPr>
            </w:pPr>
            <w:r w:rsidRPr="004C30FB">
              <w:rPr>
                <w:rFonts w:asciiTheme="majorBidi" w:eastAsia="Times New Roman" w:hAnsiTheme="majorBidi" w:cstheme="majorBidi"/>
                <w:color w:val="000000" w:themeColor="text1"/>
                <w:sz w:val="20"/>
                <w:szCs w:val="20"/>
                <w:lang w:eastAsia="tr-TR"/>
              </w:rPr>
              <w:t xml:space="preserve">Sürdürülebilir arzın yetersiz olması </w:t>
            </w:r>
          </w:p>
          <w:p w14:paraId="36E6B6FA" w14:textId="77777777" w:rsidR="00BD6211" w:rsidRPr="004C30FB" w:rsidRDefault="00BD6211" w:rsidP="001A58E8">
            <w:pPr>
              <w:pStyle w:val="ListeParagraf"/>
              <w:numPr>
                <w:ilvl w:val="0"/>
                <w:numId w:val="27"/>
              </w:numPr>
              <w:spacing w:before="0" w:after="0" w:line="240" w:lineRule="auto"/>
              <w:jc w:val="left"/>
              <w:rPr>
                <w:rFonts w:asciiTheme="majorBidi" w:eastAsia="Times New Roman" w:hAnsiTheme="majorBidi" w:cstheme="majorBidi"/>
                <w:color w:val="000000" w:themeColor="text1"/>
                <w:sz w:val="20"/>
                <w:szCs w:val="20"/>
                <w:lang w:eastAsia="tr-TR"/>
              </w:rPr>
            </w:pPr>
            <w:r w:rsidRPr="004C30FB">
              <w:rPr>
                <w:rFonts w:asciiTheme="majorBidi" w:eastAsia="Times New Roman" w:hAnsiTheme="majorBidi" w:cstheme="majorBidi"/>
                <w:color w:val="000000" w:themeColor="text1"/>
                <w:sz w:val="20"/>
                <w:szCs w:val="20"/>
                <w:lang w:eastAsia="tr-TR"/>
              </w:rPr>
              <w:t>Yüksek kalite sürdürülebilir tedarik eksikliği</w:t>
            </w:r>
          </w:p>
          <w:p w14:paraId="4C06781A" w14:textId="77777777" w:rsidR="00BD6211" w:rsidRPr="004C30FB" w:rsidRDefault="00BD6211" w:rsidP="00AF5ED4">
            <w:pPr>
              <w:pStyle w:val="ListeParagraf"/>
              <w:ind w:left="360"/>
              <w:rPr>
                <w:rFonts w:asciiTheme="majorBidi" w:eastAsia="Times New Roman" w:hAnsiTheme="majorBidi" w:cstheme="majorBidi"/>
                <w:color w:val="000000" w:themeColor="text1"/>
                <w:sz w:val="20"/>
                <w:szCs w:val="20"/>
                <w:lang w:eastAsia="tr-TR"/>
              </w:rPr>
            </w:pPr>
            <w:r w:rsidRPr="004C30FB">
              <w:rPr>
                <w:rFonts w:asciiTheme="majorBidi" w:eastAsia="Times New Roman" w:hAnsiTheme="majorBidi" w:cstheme="majorBidi"/>
                <w:b/>
                <w:bCs/>
                <w:color w:val="000000" w:themeColor="text1"/>
                <w:sz w:val="20"/>
                <w:szCs w:val="20"/>
                <w:lang w:eastAsia="tr-TR"/>
              </w:rPr>
              <w:t xml:space="preserve">Düzenleyiciler </w:t>
            </w:r>
          </w:p>
          <w:p w14:paraId="2F3A4AC6" w14:textId="77777777" w:rsidR="00BD6211" w:rsidRPr="004C30FB" w:rsidRDefault="00BD6211" w:rsidP="001A58E8">
            <w:pPr>
              <w:pStyle w:val="ListeParagraf"/>
              <w:numPr>
                <w:ilvl w:val="0"/>
                <w:numId w:val="27"/>
              </w:numPr>
              <w:spacing w:before="0" w:after="0" w:line="240" w:lineRule="auto"/>
              <w:jc w:val="left"/>
              <w:rPr>
                <w:rFonts w:asciiTheme="majorBidi" w:eastAsia="Times New Roman" w:hAnsiTheme="majorBidi" w:cstheme="majorBidi"/>
                <w:color w:val="000000" w:themeColor="text1"/>
                <w:sz w:val="20"/>
                <w:szCs w:val="20"/>
                <w:lang w:eastAsia="tr-TR"/>
              </w:rPr>
            </w:pPr>
            <w:r w:rsidRPr="004C30FB">
              <w:rPr>
                <w:rFonts w:asciiTheme="majorBidi" w:eastAsia="Times New Roman" w:hAnsiTheme="majorBidi" w:cstheme="majorBidi"/>
                <w:color w:val="000000" w:themeColor="text1"/>
                <w:sz w:val="20"/>
                <w:szCs w:val="20"/>
                <w:lang w:eastAsia="tr-TR"/>
              </w:rPr>
              <w:t xml:space="preserve">Sürdürülebilirlik politikası </w:t>
            </w:r>
          </w:p>
          <w:p w14:paraId="6A5352C9" w14:textId="77777777" w:rsidR="00BD6211" w:rsidRPr="004C30FB" w:rsidRDefault="00BD6211" w:rsidP="001A58E8">
            <w:pPr>
              <w:pStyle w:val="ListeParagraf"/>
              <w:numPr>
                <w:ilvl w:val="0"/>
                <w:numId w:val="27"/>
              </w:numPr>
              <w:spacing w:before="0" w:after="0" w:line="240" w:lineRule="auto"/>
              <w:jc w:val="left"/>
              <w:rPr>
                <w:rFonts w:asciiTheme="majorBidi" w:eastAsia="Times New Roman" w:hAnsiTheme="majorBidi" w:cstheme="majorBidi"/>
                <w:color w:val="000000" w:themeColor="text1"/>
                <w:sz w:val="20"/>
                <w:szCs w:val="20"/>
                <w:lang w:eastAsia="tr-TR"/>
              </w:rPr>
            </w:pPr>
            <w:r w:rsidRPr="004C30FB">
              <w:rPr>
                <w:rFonts w:asciiTheme="majorBidi" w:eastAsia="Times New Roman" w:hAnsiTheme="majorBidi" w:cstheme="majorBidi"/>
                <w:color w:val="000000" w:themeColor="text1"/>
                <w:sz w:val="20"/>
                <w:szCs w:val="20"/>
                <w:lang w:eastAsia="tr-TR"/>
              </w:rPr>
              <w:t xml:space="preserve">Liderlik eksikliği </w:t>
            </w:r>
          </w:p>
          <w:p w14:paraId="199BE674" w14:textId="77777777" w:rsidR="00BD6211" w:rsidRPr="004C30FB" w:rsidRDefault="00BD6211" w:rsidP="001A58E8">
            <w:pPr>
              <w:pStyle w:val="ListeParagraf"/>
              <w:numPr>
                <w:ilvl w:val="0"/>
                <w:numId w:val="27"/>
              </w:numPr>
              <w:spacing w:before="0" w:after="0" w:line="240" w:lineRule="auto"/>
              <w:jc w:val="left"/>
              <w:rPr>
                <w:rFonts w:asciiTheme="majorBidi" w:eastAsia="Times New Roman" w:hAnsiTheme="majorBidi" w:cstheme="majorBidi"/>
                <w:color w:val="000000" w:themeColor="text1"/>
                <w:sz w:val="20"/>
                <w:szCs w:val="20"/>
                <w:lang w:eastAsia="tr-TR"/>
              </w:rPr>
            </w:pPr>
            <w:r w:rsidRPr="004C30FB">
              <w:rPr>
                <w:rFonts w:asciiTheme="majorBidi" w:eastAsia="Times New Roman" w:hAnsiTheme="majorBidi" w:cstheme="majorBidi"/>
                <w:color w:val="000000" w:themeColor="text1"/>
                <w:sz w:val="20"/>
                <w:szCs w:val="20"/>
                <w:lang w:eastAsia="tr-TR"/>
              </w:rPr>
              <w:t xml:space="preserve">Tedarikçiler üzerinde güç eksikliği </w:t>
            </w:r>
          </w:p>
          <w:p w14:paraId="0CE4A62B" w14:textId="77777777" w:rsidR="00BD6211" w:rsidRPr="004C30FB" w:rsidRDefault="00BD6211" w:rsidP="00AF5ED4">
            <w:pPr>
              <w:pStyle w:val="ListeParagraf"/>
              <w:ind w:left="360"/>
              <w:rPr>
                <w:rFonts w:asciiTheme="majorBidi" w:eastAsia="Times New Roman" w:hAnsiTheme="majorBidi" w:cstheme="majorBidi"/>
                <w:color w:val="000000" w:themeColor="text1"/>
                <w:sz w:val="20"/>
                <w:szCs w:val="20"/>
                <w:lang w:eastAsia="tr-TR"/>
              </w:rPr>
            </w:pPr>
            <w:r w:rsidRPr="004C30FB">
              <w:rPr>
                <w:rFonts w:asciiTheme="majorBidi" w:eastAsia="Times New Roman" w:hAnsiTheme="majorBidi" w:cstheme="majorBidi"/>
                <w:b/>
                <w:bCs/>
                <w:color w:val="000000" w:themeColor="text1"/>
                <w:sz w:val="20"/>
                <w:szCs w:val="20"/>
                <w:lang w:eastAsia="tr-TR"/>
              </w:rPr>
              <w:t>Pazar</w:t>
            </w:r>
          </w:p>
          <w:p w14:paraId="3AC771AD" w14:textId="77777777" w:rsidR="00BD6211" w:rsidRPr="004C30FB" w:rsidRDefault="00BD6211" w:rsidP="001A58E8">
            <w:pPr>
              <w:pStyle w:val="ListeParagraf"/>
              <w:numPr>
                <w:ilvl w:val="0"/>
                <w:numId w:val="27"/>
              </w:numPr>
              <w:spacing w:before="0" w:after="0" w:line="240" w:lineRule="auto"/>
              <w:jc w:val="left"/>
              <w:rPr>
                <w:rFonts w:asciiTheme="majorBidi" w:eastAsia="Times New Roman" w:hAnsiTheme="majorBidi" w:cstheme="majorBidi"/>
                <w:color w:val="000000" w:themeColor="text1"/>
                <w:sz w:val="20"/>
                <w:szCs w:val="20"/>
                <w:lang w:eastAsia="tr-TR"/>
              </w:rPr>
            </w:pPr>
            <w:r w:rsidRPr="004C30FB">
              <w:rPr>
                <w:rFonts w:asciiTheme="majorBidi" w:eastAsia="Times New Roman" w:hAnsiTheme="majorBidi" w:cstheme="majorBidi"/>
                <w:color w:val="000000" w:themeColor="text1"/>
                <w:sz w:val="20"/>
                <w:szCs w:val="20"/>
                <w:lang w:eastAsia="tr-TR"/>
              </w:rPr>
              <w:t>Tedarik zinciri yapılandırmasının karmaşıklığı</w:t>
            </w:r>
          </w:p>
          <w:p w14:paraId="1060BA37" w14:textId="77777777" w:rsidR="00BD6211" w:rsidRPr="004C30FB" w:rsidRDefault="00BD6211" w:rsidP="00AF5ED4">
            <w:pPr>
              <w:rPr>
                <w:rFonts w:asciiTheme="majorBidi" w:eastAsia="Times New Roman" w:hAnsiTheme="majorBidi" w:cstheme="majorBidi"/>
                <w:color w:val="000000" w:themeColor="text1"/>
                <w:sz w:val="20"/>
                <w:szCs w:val="20"/>
                <w:lang w:eastAsia="tr-TR"/>
              </w:rPr>
            </w:pPr>
          </w:p>
          <w:p w14:paraId="69D48494" w14:textId="77777777" w:rsidR="00BD6211" w:rsidRPr="004C30FB" w:rsidRDefault="00BD6211" w:rsidP="00AF5ED4">
            <w:pPr>
              <w:rPr>
                <w:rFonts w:asciiTheme="majorBidi" w:eastAsia="Times New Roman" w:hAnsiTheme="majorBidi" w:cstheme="majorBidi"/>
                <w:color w:val="000000" w:themeColor="text1"/>
                <w:sz w:val="20"/>
                <w:szCs w:val="20"/>
                <w:lang w:eastAsia="tr-TR"/>
              </w:rPr>
            </w:pPr>
          </w:p>
        </w:tc>
        <w:tc>
          <w:tcPr>
            <w:tcW w:w="568" w:type="pct"/>
            <w:tcBorders>
              <w:top w:val="single" w:sz="4" w:space="0" w:color="auto"/>
              <w:left w:val="single" w:sz="4" w:space="0" w:color="auto"/>
              <w:bottom w:val="single" w:sz="4" w:space="0" w:color="auto"/>
              <w:right w:val="single" w:sz="4" w:space="0" w:color="auto"/>
            </w:tcBorders>
          </w:tcPr>
          <w:p w14:paraId="18EF0F3D" w14:textId="77777777" w:rsidR="00BD6211" w:rsidRPr="004C30FB" w:rsidRDefault="00BD6211" w:rsidP="00AF5ED4">
            <w:pPr>
              <w:jc w:val="center"/>
              <w:rPr>
                <w:rFonts w:asciiTheme="majorBidi" w:eastAsia="Times New Roman" w:hAnsiTheme="majorBidi" w:cstheme="majorBidi"/>
                <w:color w:val="000000" w:themeColor="text1"/>
                <w:sz w:val="20"/>
                <w:szCs w:val="20"/>
                <w:lang w:eastAsia="tr-TR"/>
              </w:rPr>
            </w:pPr>
          </w:p>
          <w:p w14:paraId="26285919" w14:textId="77777777" w:rsidR="00BD6211" w:rsidRPr="004C30FB" w:rsidRDefault="00BD6211" w:rsidP="00AF5ED4">
            <w:pPr>
              <w:jc w:val="center"/>
              <w:rPr>
                <w:rFonts w:asciiTheme="majorBidi" w:eastAsia="Times New Roman" w:hAnsiTheme="majorBidi" w:cstheme="majorBidi"/>
                <w:color w:val="000000" w:themeColor="text1"/>
                <w:sz w:val="20"/>
                <w:szCs w:val="20"/>
                <w:lang w:eastAsia="tr-TR"/>
              </w:rPr>
            </w:pPr>
          </w:p>
          <w:p w14:paraId="74EEE7ED" w14:textId="77777777" w:rsidR="00BD6211" w:rsidRPr="004C30FB" w:rsidRDefault="00BD6211" w:rsidP="00AF5ED4">
            <w:pPr>
              <w:jc w:val="center"/>
              <w:rPr>
                <w:rFonts w:asciiTheme="majorBidi" w:eastAsia="Times New Roman" w:hAnsiTheme="majorBidi" w:cstheme="majorBidi"/>
                <w:color w:val="000000" w:themeColor="text1"/>
                <w:sz w:val="20"/>
                <w:szCs w:val="20"/>
                <w:lang w:eastAsia="tr-TR"/>
              </w:rPr>
            </w:pPr>
          </w:p>
          <w:p w14:paraId="0C4452C1" w14:textId="77777777" w:rsidR="00BD6211" w:rsidRPr="004C30FB" w:rsidRDefault="00BD6211" w:rsidP="00AF5ED4">
            <w:pPr>
              <w:jc w:val="center"/>
              <w:rPr>
                <w:rFonts w:asciiTheme="majorBidi" w:eastAsia="Times New Roman" w:hAnsiTheme="majorBidi" w:cstheme="majorBidi"/>
                <w:color w:val="000000" w:themeColor="text1"/>
                <w:sz w:val="20"/>
                <w:szCs w:val="20"/>
                <w:lang w:eastAsia="tr-TR"/>
              </w:rPr>
            </w:pPr>
          </w:p>
          <w:p w14:paraId="34278012" w14:textId="77777777" w:rsidR="00BD6211" w:rsidRPr="004C30FB" w:rsidRDefault="00BD6211" w:rsidP="00AF5ED4">
            <w:pPr>
              <w:jc w:val="center"/>
              <w:rPr>
                <w:rFonts w:asciiTheme="majorBidi" w:eastAsia="Times New Roman" w:hAnsiTheme="majorBidi" w:cstheme="majorBidi"/>
                <w:color w:val="000000" w:themeColor="text1"/>
                <w:sz w:val="20"/>
                <w:szCs w:val="20"/>
                <w:lang w:eastAsia="tr-TR"/>
              </w:rPr>
            </w:pPr>
          </w:p>
          <w:p w14:paraId="6A68F0BA" w14:textId="77777777" w:rsidR="00BD6211" w:rsidRPr="004C30FB" w:rsidRDefault="00BD6211" w:rsidP="00AF5ED4">
            <w:pPr>
              <w:jc w:val="center"/>
              <w:rPr>
                <w:rFonts w:asciiTheme="majorBidi" w:eastAsia="Times New Roman" w:hAnsiTheme="majorBidi" w:cstheme="majorBidi"/>
                <w:color w:val="000000" w:themeColor="text1"/>
                <w:sz w:val="20"/>
                <w:szCs w:val="20"/>
                <w:lang w:eastAsia="tr-TR"/>
              </w:rPr>
            </w:pPr>
            <w:r w:rsidRPr="004C30FB">
              <w:rPr>
                <w:rFonts w:asciiTheme="majorBidi" w:eastAsia="Times New Roman" w:hAnsiTheme="majorBidi" w:cstheme="majorBidi"/>
                <w:color w:val="000000" w:themeColor="text1"/>
                <w:sz w:val="20"/>
                <w:szCs w:val="20"/>
                <w:lang w:eastAsia="tr-TR"/>
              </w:rPr>
              <w:t>223</w:t>
            </w:r>
          </w:p>
        </w:tc>
      </w:tr>
      <w:tr w:rsidR="00BD6211" w:rsidRPr="004C30FB" w14:paraId="71F7CA6F" w14:textId="77777777" w:rsidTr="00AF5ED4">
        <w:trPr>
          <w:trHeight w:val="423"/>
        </w:trPr>
        <w:tc>
          <w:tcPr>
            <w:tcW w:w="1523" w:type="pct"/>
            <w:shd w:val="clear" w:color="auto" w:fill="BDD6EE" w:themeFill="accent1" w:themeFillTint="66"/>
            <w:noWrap/>
            <w:vAlign w:val="bottom"/>
          </w:tcPr>
          <w:p w14:paraId="1E534062" w14:textId="77777777" w:rsidR="00BD6211" w:rsidRPr="004C30FB" w:rsidRDefault="00BD6211" w:rsidP="00AF5ED4">
            <w:pPr>
              <w:rPr>
                <w:rFonts w:asciiTheme="majorBidi" w:eastAsia="Times New Roman" w:hAnsiTheme="majorBidi" w:cstheme="majorBidi"/>
                <w:b/>
                <w:bCs/>
                <w:color w:val="000000" w:themeColor="text1"/>
                <w:sz w:val="20"/>
                <w:szCs w:val="20"/>
                <w:lang w:eastAsia="tr-TR"/>
              </w:rPr>
            </w:pPr>
            <w:r w:rsidRPr="004C30FB">
              <w:rPr>
                <w:rFonts w:asciiTheme="majorBidi" w:eastAsia="Times New Roman" w:hAnsiTheme="majorBidi" w:cstheme="majorBidi"/>
                <w:b/>
                <w:bCs/>
                <w:color w:val="000000" w:themeColor="text1"/>
                <w:sz w:val="20"/>
                <w:szCs w:val="20"/>
                <w:lang w:eastAsia="tr-TR"/>
              </w:rPr>
              <w:t xml:space="preserve">Yazarlar </w:t>
            </w:r>
          </w:p>
          <w:p w14:paraId="7AD9A6AC" w14:textId="77777777" w:rsidR="00BD6211" w:rsidRPr="004C30FB" w:rsidRDefault="00BD6211" w:rsidP="00AF5ED4">
            <w:pPr>
              <w:rPr>
                <w:rFonts w:asciiTheme="majorBidi" w:eastAsia="Times New Roman" w:hAnsiTheme="majorBidi" w:cstheme="majorBidi"/>
                <w:b/>
                <w:bCs/>
                <w:color w:val="000000" w:themeColor="text1"/>
                <w:sz w:val="20"/>
                <w:szCs w:val="20"/>
                <w:lang w:eastAsia="tr-TR"/>
              </w:rPr>
            </w:pPr>
          </w:p>
        </w:tc>
        <w:tc>
          <w:tcPr>
            <w:tcW w:w="658" w:type="pct"/>
            <w:shd w:val="clear" w:color="auto" w:fill="BDD6EE" w:themeFill="accent1" w:themeFillTint="66"/>
          </w:tcPr>
          <w:p w14:paraId="0ADC01BC" w14:textId="77777777" w:rsidR="00BD6211" w:rsidRPr="004C30FB" w:rsidRDefault="00BD6211" w:rsidP="00AF5ED4">
            <w:pPr>
              <w:jc w:val="center"/>
              <w:rPr>
                <w:rFonts w:asciiTheme="majorBidi" w:eastAsia="Times New Roman" w:hAnsiTheme="majorBidi" w:cstheme="majorBidi"/>
                <w:b/>
                <w:bCs/>
                <w:color w:val="000000" w:themeColor="text1"/>
                <w:sz w:val="20"/>
                <w:szCs w:val="20"/>
                <w:lang w:eastAsia="tr-TR"/>
              </w:rPr>
            </w:pPr>
            <w:r w:rsidRPr="004C30FB">
              <w:rPr>
                <w:rFonts w:asciiTheme="majorBidi" w:eastAsia="Times New Roman" w:hAnsiTheme="majorBidi" w:cstheme="majorBidi"/>
                <w:b/>
                <w:bCs/>
                <w:color w:val="000000" w:themeColor="text1"/>
                <w:sz w:val="20"/>
                <w:szCs w:val="20"/>
                <w:lang w:eastAsia="tr-TR"/>
              </w:rPr>
              <w:t>Yayınlanma Yılı</w:t>
            </w:r>
          </w:p>
        </w:tc>
        <w:tc>
          <w:tcPr>
            <w:tcW w:w="2251" w:type="pct"/>
            <w:shd w:val="clear" w:color="auto" w:fill="BDD6EE" w:themeFill="accent1" w:themeFillTint="66"/>
            <w:vAlign w:val="bottom"/>
          </w:tcPr>
          <w:p w14:paraId="353B367B" w14:textId="77777777" w:rsidR="00BD6211" w:rsidRPr="004C30FB" w:rsidRDefault="00BD6211" w:rsidP="00AF5ED4">
            <w:pPr>
              <w:rPr>
                <w:rFonts w:asciiTheme="majorBidi" w:eastAsia="Times New Roman" w:hAnsiTheme="majorBidi" w:cstheme="majorBidi"/>
                <w:b/>
                <w:bCs/>
                <w:color w:val="000000" w:themeColor="text1"/>
                <w:sz w:val="20"/>
                <w:szCs w:val="20"/>
                <w:lang w:eastAsia="tr-TR"/>
              </w:rPr>
            </w:pPr>
            <w:r w:rsidRPr="004C30FB">
              <w:rPr>
                <w:rFonts w:asciiTheme="majorBidi" w:eastAsia="Times New Roman" w:hAnsiTheme="majorBidi" w:cstheme="majorBidi"/>
                <w:b/>
                <w:bCs/>
                <w:color w:val="000000" w:themeColor="text1"/>
                <w:sz w:val="20"/>
                <w:szCs w:val="20"/>
                <w:lang w:eastAsia="tr-TR"/>
              </w:rPr>
              <w:t>Engeller</w:t>
            </w:r>
          </w:p>
          <w:p w14:paraId="3BA5D477" w14:textId="77777777" w:rsidR="00BD6211" w:rsidRPr="004C30FB" w:rsidRDefault="00BD6211" w:rsidP="00AF5ED4">
            <w:pPr>
              <w:rPr>
                <w:rFonts w:asciiTheme="majorBidi" w:eastAsia="Times New Roman" w:hAnsiTheme="majorBidi" w:cstheme="majorBidi"/>
                <w:b/>
                <w:bCs/>
                <w:color w:val="000000" w:themeColor="text1"/>
                <w:sz w:val="20"/>
                <w:szCs w:val="20"/>
                <w:lang w:eastAsia="tr-TR"/>
              </w:rPr>
            </w:pPr>
          </w:p>
        </w:tc>
        <w:tc>
          <w:tcPr>
            <w:tcW w:w="568" w:type="pct"/>
            <w:shd w:val="clear" w:color="auto" w:fill="BDD6EE" w:themeFill="accent1" w:themeFillTint="66"/>
          </w:tcPr>
          <w:p w14:paraId="63D4B384" w14:textId="77777777" w:rsidR="00BD6211" w:rsidRPr="004C30FB" w:rsidRDefault="00BD6211" w:rsidP="00AF5ED4">
            <w:pPr>
              <w:jc w:val="center"/>
              <w:rPr>
                <w:rFonts w:asciiTheme="majorBidi" w:eastAsia="Times New Roman" w:hAnsiTheme="majorBidi" w:cstheme="majorBidi"/>
                <w:b/>
                <w:bCs/>
                <w:color w:val="000000" w:themeColor="text1"/>
                <w:sz w:val="20"/>
                <w:szCs w:val="20"/>
                <w:lang w:eastAsia="tr-TR"/>
              </w:rPr>
            </w:pPr>
            <w:r w:rsidRPr="004C30FB">
              <w:rPr>
                <w:rFonts w:asciiTheme="majorBidi" w:eastAsia="Times New Roman" w:hAnsiTheme="majorBidi" w:cstheme="majorBidi"/>
                <w:b/>
                <w:bCs/>
                <w:color w:val="000000" w:themeColor="text1"/>
                <w:sz w:val="20"/>
                <w:szCs w:val="20"/>
                <w:lang w:eastAsia="tr-TR"/>
              </w:rPr>
              <w:t>Toplam Atıf</w:t>
            </w:r>
          </w:p>
        </w:tc>
      </w:tr>
      <w:tr w:rsidR="00BD6211" w:rsidRPr="004C30FB" w14:paraId="6185EA6F" w14:textId="77777777" w:rsidTr="00AF5ED4">
        <w:trPr>
          <w:trHeight w:val="423"/>
        </w:trPr>
        <w:tc>
          <w:tcPr>
            <w:tcW w:w="1523" w:type="pct"/>
            <w:tcBorders>
              <w:top w:val="single" w:sz="4" w:space="0" w:color="auto"/>
              <w:left w:val="single" w:sz="4" w:space="0" w:color="auto"/>
              <w:bottom w:val="single" w:sz="4" w:space="0" w:color="auto"/>
              <w:right w:val="single" w:sz="4" w:space="0" w:color="auto"/>
            </w:tcBorders>
            <w:shd w:val="clear" w:color="auto" w:fill="auto"/>
            <w:noWrap/>
            <w:vAlign w:val="center"/>
          </w:tcPr>
          <w:p w14:paraId="4A1DEB5A" w14:textId="77777777" w:rsidR="00BD6211" w:rsidRDefault="00BD6211" w:rsidP="00AF5ED4">
            <w:pPr>
              <w:rPr>
                <w:rFonts w:asciiTheme="majorBidi" w:eastAsia="Times New Roman" w:hAnsiTheme="majorBidi" w:cstheme="majorBidi"/>
                <w:color w:val="000000" w:themeColor="text1"/>
                <w:sz w:val="20"/>
                <w:szCs w:val="20"/>
                <w:lang w:eastAsia="tr-TR"/>
              </w:rPr>
            </w:pPr>
          </w:p>
          <w:p w14:paraId="78DAAC3D" w14:textId="77777777" w:rsidR="00BD6211" w:rsidRPr="004C30FB" w:rsidRDefault="00BD6211" w:rsidP="00AF5ED4">
            <w:pPr>
              <w:rPr>
                <w:rFonts w:asciiTheme="majorBidi" w:eastAsia="Times New Roman" w:hAnsiTheme="majorBidi" w:cstheme="majorBidi"/>
                <w:color w:val="000000" w:themeColor="text1"/>
                <w:sz w:val="20"/>
                <w:szCs w:val="20"/>
                <w:lang w:eastAsia="tr-TR"/>
              </w:rPr>
            </w:pPr>
            <w:proofErr w:type="spellStart"/>
            <w:r w:rsidRPr="004C30FB">
              <w:rPr>
                <w:rFonts w:asciiTheme="majorBidi" w:eastAsia="Times New Roman" w:hAnsiTheme="majorBidi" w:cstheme="majorBidi"/>
                <w:color w:val="000000" w:themeColor="text1"/>
                <w:sz w:val="20"/>
                <w:szCs w:val="20"/>
                <w:lang w:eastAsia="tr-TR"/>
              </w:rPr>
              <w:t>Chkanikova</w:t>
            </w:r>
            <w:proofErr w:type="spellEnd"/>
            <w:r w:rsidRPr="004C30FB">
              <w:rPr>
                <w:rFonts w:asciiTheme="majorBidi" w:eastAsia="Times New Roman" w:hAnsiTheme="majorBidi" w:cstheme="majorBidi"/>
                <w:color w:val="000000" w:themeColor="text1"/>
                <w:sz w:val="20"/>
                <w:szCs w:val="20"/>
                <w:lang w:eastAsia="tr-TR"/>
              </w:rPr>
              <w:t xml:space="preserve"> ve Mont </w:t>
            </w:r>
          </w:p>
          <w:p w14:paraId="780EAA7A" w14:textId="77777777" w:rsidR="00BD6211" w:rsidRPr="004C30FB" w:rsidRDefault="00BD6211" w:rsidP="00AF5ED4">
            <w:pPr>
              <w:rPr>
                <w:rFonts w:asciiTheme="majorBidi" w:eastAsia="Times New Roman" w:hAnsiTheme="majorBidi" w:cstheme="majorBidi"/>
                <w:color w:val="000000" w:themeColor="text1"/>
                <w:sz w:val="20"/>
                <w:szCs w:val="20"/>
                <w:lang w:eastAsia="tr-TR"/>
              </w:rPr>
            </w:pPr>
          </w:p>
          <w:p w14:paraId="65AEF025" w14:textId="77777777" w:rsidR="00BD6211" w:rsidRPr="004C30FB" w:rsidRDefault="00BD6211" w:rsidP="00AF5ED4">
            <w:pPr>
              <w:rPr>
                <w:rFonts w:asciiTheme="majorBidi" w:eastAsia="Times New Roman" w:hAnsiTheme="majorBidi" w:cstheme="majorBidi"/>
                <w:color w:val="000000" w:themeColor="text1"/>
                <w:sz w:val="20"/>
                <w:szCs w:val="20"/>
                <w:lang w:eastAsia="tr-TR"/>
              </w:rPr>
            </w:pPr>
          </w:p>
        </w:tc>
        <w:tc>
          <w:tcPr>
            <w:tcW w:w="658" w:type="pct"/>
            <w:tcBorders>
              <w:top w:val="single" w:sz="4" w:space="0" w:color="auto"/>
              <w:left w:val="single" w:sz="4" w:space="0" w:color="auto"/>
              <w:bottom w:val="single" w:sz="4" w:space="0" w:color="auto"/>
              <w:right w:val="single" w:sz="4" w:space="0" w:color="auto"/>
            </w:tcBorders>
          </w:tcPr>
          <w:p w14:paraId="033FB5F4" w14:textId="77777777" w:rsidR="00BD6211" w:rsidRPr="004C30FB" w:rsidRDefault="00BD6211" w:rsidP="00AF5ED4">
            <w:pPr>
              <w:jc w:val="center"/>
              <w:rPr>
                <w:rFonts w:asciiTheme="majorBidi" w:eastAsia="Times New Roman" w:hAnsiTheme="majorBidi" w:cstheme="majorBidi"/>
                <w:color w:val="000000" w:themeColor="text1"/>
                <w:sz w:val="20"/>
                <w:szCs w:val="20"/>
                <w:lang w:eastAsia="tr-TR"/>
              </w:rPr>
            </w:pPr>
          </w:p>
          <w:p w14:paraId="3E340471" w14:textId="77777777" w:rsidR="00BD6211" w:rsidRPr="004C30FB" w:rsidRDefault="00BD6211" w:rsidP="00AF5ED4">
            <w:pPr>
              <w:jc w:val="center"/>
              <w:rPr>
                <w:rFonts w:asciiTheme="majorBidi" w:eastAsia="Times New Roman" w:hAnsiTheme="majorBidi" w:cstheme="majorBidi"/>
                <w:color w:val="000000" w:themeColor="text1"/>
                <w:sz w:val="20"/>
                <w:szCs w:val="20"/>
                <w:lang w:eastAsia="tr-TR"/>
              </w:rPr>
            </w:pPr>
            <w:r w:rsidRPr="004C30FB">
              <w:rPr>
                <w:rFonts w:asciiTheme="majorBidi" w:eastAsia="Times New Roman" w:hAnsiTheme="majorBidi" w:cstheme="majorBidi"/>
                <w:color w:val="000000" w:themeColor="text1"/>
                <w:sz w:val="20"/>
                <w:szCs w:val="20"/>
                <w:lang w:eastAsia="tr-TR"/>
              </w:rPr>
              <w:t>2015</w:t>
            </w:r>
          </w:p>
        </w:tc>
        <w:tc>
          <w:tcPr>
            <w:tcW w:w="2251" w:type="pct"/>
            <w:shd w:val="clear" w:color="auto" w:fill="FFFFFF" w:themeFill="background1"/>
            <w:vAlign w:val="bottom"/>
          </w:tcPr>
          <w:p w14:paraId="6C9B42BC" w14:textId="77777777" w:rsidR="00BD6211" w:rsidRPr="004C30FB" w:rsidRDefault="00BD6211" w:rsidP="001A58E8">
            <w:pPr>
              <w:pStyle w:val="ListeParagraf"/>
              <w:numPr>
                <w:ilvl w:val="0"/>
                <w:numId w:val="27"/>
              </w:numPr>
              <w:spacing w:before="0" w:after="0" w:line="240" w:lineRule="auto"/>
              <w:jc w:val="left"/>
              <w:rPr>
                <w:rFonts w:asciiTheme="majorBidi" w:eastAsia="Times New Roman" w:hAnsiTheme="majorBidi" w:cstheme="majorBidi"/>
                <w:color w:val="000000" w:themeColor="text1"/>
                <w:sz w:val="20"/>
                <w:szCs w:val="20"/>
                <w:lang w:eastAsia="tr-TR"/>
              </w:rPr>
            </w:pPr>
            <w:r w:rsidRPr="004C30FB">
              <w:rPr>
                <w:rFonts w:asciiTheme="majorBidi" w:eastAsia="Times New Roman" w:hAnsiTheme="majorBidi" w:cstheme="majorBidi"/>
                <w:color w:val="000000" w:themeColor="text1"/>
                <w:sz w:val="20"/>
                <w:szCs w:val="20"/>
                <w:lang w:eastAsia="tr-TR"/>
              </w:rPr>
              <w:t>Sürdürülebilir ürünler için daha yüksek fiyatlar</w:t>
            </w:r>
          </w:p>
          <w:p w14:paraId="1B5C156B" w14:textId="77777777" w:rsidR="00BD6211" w:rsidRPr="004C30FB" w:rsidRDefault="00BD6211" w:rsidP="001A58E8">
            <w:pPr>
              <w:pStyle w:val="ListeParagraf"/>
              <w:numPr>
                <w:ilvl w:val="0"/>
                <w:numId w:val="27"/>
              </w:numPr>
              <w:spacing w:before="0" w:after="0" w:line="240" w:lineRule="auto"/>
              <w:jc w:val="left"/>
              <w:rPr>
                <w:rFonts w:asciiTheme="majorBidi" w:eastAsia="Times New Roman" w:hAnsiTheme="majorBidi" w:cstheme="majorBidi"/>
                <w:color w:val="000000" w:themeColor="text1"/>
                <w:sz w:val="20"/>
                <w:szCs w:val="20"/>
                <w:lang w:eastAsia="tr-TR"/>
              </w:rPr>
            </w:pPr>
            <w:r w:rsidRPr="004C30FB">
              <w:rPr>
                <w:rFonts w:asciiTheme="majorBidi" w:eastAsia="Times New Roman" w:hAnsiTheme="majorBidi" w:cstheme="majorBidi"/>
                <w:color w:val="000000" w:themeColor="text1"/>
                <w:sz w:val="20"/>
                <w:szCs w:val="20"/>
                <w:lang w:eastAsia="tr-TR"/>
              </w:rPr>
              <w:t xml:space="preserve">Yerleşik tedarikçi geleneği </w:t>
            </w:r>
          </w:p>
          <w:p w14:paraId="36AE6BBC" w14:textId="77777777" w:rsidR="00BD6211" w:rsidRPr="004C30FB" w:rsidRDefault="00BD6211" w:rsidP="001A58E8">
            <w:pPr>
              <w:pStyle w:val="ListeParagraf"/>
              <w:numPr>
                <w:ilvl w:val="0"/>
                <w:numId w:val="27"/>
              </w:numPr>
              <w:spacing w:before="0" w:after="0" w:line="240" w:lineRule="auto"/>
              <w:jc w:val="left"/>
              <w:rPr>
                <w:rFonts w:asciiTheme="majorBidi" w:eastAsia="Times New Roman" w:hAnsiTheme="majorBidi" w:cstheme="majorBidi"/>
                <w:color w:val="000000" w:themeColor="text1"/>
                <w:sz w:val="20"/>
                <w:szCs w:val="20"/>
                <w:lang w:eastAsia="tr-TR"/>
              </w:rPr>
            </w:pPr>
            <w:r w:rsidRPr="004C30FB">
              <w:rPr>
                <w:rFonts w:asciiTheme="majorBidi" w:eastAsia="Times New Roman" w:hAnsiTheme="majorBidi" w:cstheme="majorBidi"/>
                <w:color w:val="000000" w:themeColor="text1"/>
                <w:sz w:val="20"/>
                <w:szCs w:val="20"/>
                <w:lang w:eastAsia="tr-TR"/>
              </w:rPr>
              <w:t xml:space="preserve">Zayıflamış rekabet pozisyonu riski </w:t>
            </w:r>
          </w:p>
          <w:p w14:paraId="5C67D82C" w14:textId="77777777" w:rsidR="00BD6211" w:rsidRPr="004C30FB" w:rsidRDefault="00BD6211" w:rsidP="001A58E8">
            <w:pPr>
              <w:pStyle w:val="ListeParagraf"/>
              <w:numPr>
                <w:ilvl w:val="0"/>
                <w:numId w:val="27"/>
              </w:numPr>
              <w:spacing w:before="0" w:after="0" w:line="240" w:lineRule="auto"/>
              <w:jc w:val="left"/>
              <w:rPr>
                <w:rFonts w:asciiTheme="majorBidi" w:eastAsia="Times New Roman" w:hAnsiTheme="majorBidi" w:cstheme="majorBidi"/>
                <w:color w:val="000000" w:themeColor="text1"/>
                <w:sz w:val="20"/>
                <w:szCs w:val="20"/>
                <w:lang w:eastAsia="tr-TR"/>
              </w:rPr>
            </w:pPr>
            <w:r w:rsidRPr="004C30FB">
              <w:rPr>
                <w:rFonts w:asciiTheme="majorBidi" w:eastAsia="Times New Roman" w:hAnsiTheme="majorBidi" w:cstheme="majorBidi"/>
                <w:color w:val="000000" w:themeColor="text1"/>
                <w:sz w:val="20"/>
                <w:szCs w:val="20"/>
                <w:lang w:eastAsia="tr-TR"/>
              </w:rPr>
              <w:t xml:space="preserve">Bilimsel çerçeve eksikliği </w:t>
            </w:r>
          </w:p>
          <w:p w14:paraId="16DCF7C3" w14:textId="77777777" w:rsidR="00BD6211" w:rsidRPr="004C30FB" w:rsidRDefault="00BD6211" w:rsidP="001A58E8">
            <w:pPr>
              <w:pStyle w:val="ListeParagraf"/>
              <w:widowControl w:val="0"/>
              <w:numPr>
                <w:ilvl w:val="0"/>
                <w:numId w:val="27"/>
              </w:numPr>
              <w:suppressAutoHyphens/>
              <w:overflowPunct w:val="0"/>
              <w:spacing w:before="0" w:after="0" w:line="240" w:lineRule="auto"/>
              <w:jc w:val="left"/>
              <w:rPr>
                <w:rFonts w:asciiTheme="majorBidi" w:eastAsia="Times New Roman" w:hAnsiTheme="majorBidi" w:cstheme="majorBidi"/>
                <w:color w:val="000000" w:themeColor="text1"/>
                <w:sz w:val="20"/>
                <w:szCs w:val="20"/>
                <w:lang w:eastAsia="tr-TR"/>
              </w:rPr>
            </w:pPr>
            <w:r w:rsidRPr="004C30FB">
              <w:rPr>
                <w:rFonts w:asciiTheme="majorBidi" w:eastAsia="Times New Roman" w:hAnsiTheme="majorBidi" w:cstheme="majorBidi"/>
                <w:color w:val="000000" w:themeColor="text1"/>
                <w:sz w:val="20"/>
                <w:szCs w:val="20"/>
                <w:lang w:eastAsia="tr-TR"/>
              </w:rPr>
              <w:t>Sürdürülebilirlikle ilgili tüketici bilgi eksikliği</w:t>
            </w:r>
          </w:p>
        </w:tc>
        <w:tc>
          <w:tcPr>
            <w:tcW w:w="568" w:type="pct"/>
            <w:tcBorders>
              <w:top w:val="single" w:sz="4" w:space="0" w:color="auto"/>
              <w:left w:val="single" w:sz="4" w:space="0" w:color="auto"/>
              <w:bottom w:val="single" w:sz="4" w:space="0" w:color="auto"/>
              <w:right w:val="single" w:sz="4" w:space="0" w:color="auto"/>
            </w:tcBorders>
          </w:tcPr>
          <w:p w14:paraId="3619BD45" w14:textId="77777777" w:rsidR="00BD6211" w:rsidRPr="004C30FB" w:rsidRDefault="00BD6211" w:rsidP="00AF5ED4">
            <w:pPr>
              <w:jc w:val="center"/>
              <w:rPr>
                <w:rFonts w:asciiTheme="majorBidi" w:eastAsia="Times New Roman" w:hAnsiTheme="majorBidi" w:cstheme="majorBidi"/>
                <w:color w:val="000000" w:themeColor="text1"/>
                <w:sz w:val="20"/>
                <w:szCs w:val="20"/>
                <w:lang w:eastAsia="tr-TR"/>
              </w:rPr>
            </w:pPr>
          </w:p>
          <w:p w14:paraId="147EDA35" w14:textId="77777777" w:rsidR="00BD6211" w:rsidRPr="004C30FB" w:rsidRDefault="00BD6211" w:rsidP="00AF5ED4">
            <w:pPr>
              <w:jc w:val="center"/>
              <w:rPr>
                <w:rFonts w:asciiTheme="majorBidi" w:eastAsia="Times New Roman" w:hAnsiTheme="majorBidi" w:cstheme="majorBidi"/>
                <w:color w:val="000000" w:themeColor="text1"/>
                <w:sz w:val="20"/>
                <w:szCs w:val="20"/>
                <w:lang w:eastAsia="tr-TR"/>
              </w:rPr>
            </w:pPr>
            <w:r w:rsidRPr="004C30FB">
              <w:rPr>
                <w:rFonts w:asciiTheme="majorBidi" w:eastAsia="Times New Roman" w:hAnsiTheme="majorBidi" w:cstheme="majorBidi"/>
                <w:color w:val="000000" w:themeColor="text1"/>
                <w:sz w:val="20"/>
                <w:szCs w:val="20"/>
                <w:lang w:eastAsia="tr-TR"/>
              </w:rPr>
              <w:t>223</w:t>
            </w:r>
          </w:p>
        </w:tc>
      </w:tr>
      <w:tr w:rsidR="00BD6211" w:rsidRPr="004C30FB" w14:paraId="10020764" w14:textId="77777777" w:rsidTr="00AF5ED4">
        <w:trPr>
          <w:trHeight w:val="2827"/>
        </w:trPr>
        <w:tc>
          <w:tcPr>
            <w:tcW w:w="152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97F9397" w14:textId="77777777" w:rsidR="00BD6211" w:rsidRPr="004C30FB" w:rsidRDefault="00BD6211" w:rsidP="00AF5ED4">
            <w:pPr>
              <w:rPr>
                <w:rFonts w:asciiTheme="majorBidi" w:eastAsia="Times New Roman" w:hAnsiTheme="majorBidi" w:cstheme="majorBidi"/>
                <w:color w:val="000000" w:themeColor="text1"/>
                <w:sz w:val="20"/>
                <w:szCs w:val="20"/>
                <w:lang w:eastAsia="tr-TR"/>
              </w:rPr>
            </w:pPr>
          </w:p>
          <w:p w14:paraId="5E4DFDF1" w14:textId="77777777" w:rsidR="00BD6211" w:rsidRPr="004C30FB" w:rsidRDefault="00BD6211" w:rsidP="00AF5ED4">
            <w:pPr>
              <w:rPr>
                <w:rFonts w:asciiTheme="majorBidi" w:eastAsia="Times New Roman" w:hAnsiTheme="majorBidi" w:cstheme="majorBidi"/>
                <w:color w:val="000000" w:themeColor="text1"/>
                <w:sz w:val="20"/>
                <w:szCs w:val="20"/>
                <w:lang w:eastAsia="tr-TR"/>
              </w:rPr>
            </w:pPr>
          </w:p>
          <w:p w14:paraId="7113EA94" w14:textId="77777777" w:rsidR="00BD6211" w:rsidRPr="004C30FB" w:rsidRDefault="00BD6211" w:rsidP="00AF5ED4">
            <w:pPr>
              <w:rPr>
                <w:rFonts w:asciiTheme="majorBidi" w:eastAsia="Times New Roman" w:hAnsiTheme="majorBidi" w:cstheme="majorBidi"/>
                <w:color w:val="000000" w:themeColor="text1"/>
                <w:sz w:val="20"/>
                <w:szCs w:val="20"/>
                <w:lang w:eastAsia="tr-TR"/>
              </w:rPr>
            </w:pPr>
          </w:p>
          <w:p w14:paraId="241B1C6A" w14:textId="77777777" w:rsidR="00BD6211" w:rsidRPr="004C30FB" w:rsidRDefault="00BD6211" w:rsidP="00AF5ED4">
            <w:pPr>
              <w:rPr>
                <w:rFonts w:asciiTheme="majorBidi" w:eastAsia="Times New Roman" w:hAnsiTheme="majorBidi" w:cstheme="majorBidi"/>
                <w:color w:val="000000" w:themeColor="text1"/>
                <w:sz w:val="20"/>
                <w:szCs w:val="20"/>
                <w:lang w:eastAsia="tr-TR"/>
              </w:rPr>
            </w:pPr>
          </w:p>
          <w:p w14:paraId="3F1DD0AB" w14:textId="77777777" w:rsidR="00BD6211" w:rsidRPr="004C30FB" w:rsidRDefault="00BD6211" w:rsidP="00AF5ED4">
            <w:pPr>
              <w:rPr>
                <w:rFonts w:asciiTheme="majorBidi" w:eastAsia="Times New Roman" w:hAnsiTheme="majorBidi" w:cstheme="majorBidi"/>
                <w:color w:val="000000" w:themeColor="text1"/>
                <w:sz w:val="20"/>
                <w:szCs w:val="20"/>
                <w:lang w:eastAsia="tr-TR"/>
              </w:rPr>
            </w:pPr>
            <w:proofErr w:type="spellStart"/>
            <w:r w:rsidRPr="004C30FB">
              <w:rPr>
                <w:rFonts w:asciiTheme="majorBidi" w:eastAsia="Times New Roman" w:hAnsiTheme="majorBidi" w:cstheme="majorBidi"/>
                <w:color w:val="000000" w:themeColor="text1"/>
                <w:sz w:val="20"/>
                <w:szCs w:val="20"/>
                <w:lang w:eastAsia="tr-TR"/>
              </w:rPr>
              <w:t>Chowdury</w:t>
            </w:r>
            <w:proofErr w:type="spellEnd"/>
            <w:r w:rsidRPr="004C30FB">
              <w:rPr>
                <w:rFonts w:asciiTheme="majorBidi" w:eastAsia="Times New Roman" w:hAnsiTheme="majorBidi" w:cstheme="majorBidi"/>
                <w:color w:val="000000" w:themeColor="text1"/>
                <w:sz w:val="20"/>
                <w:szCs w:val="20"/>
                <w:lang w:eastAsia="tr-TR"/>
              </w:rPr>
              <w:t xml:space="preserve"> ve Hossain</w:t>
            </w:r>
          </w:p>
          <w:p w14:paraId="75DB18DE" w14:textId="77777777" w:rsidR="00BD6211" w:rsidRPr="004C30FB" w:rsidRDefault="00BD6211" w:rsidP="00AF5ED4">
            <w:pPr>
              <w:rPr>
                <w:rFonts w:asciiTheme="majorBidi" w:eastAsia="Times New Roman" w:hAnsiTheme="majorBidi" w:cstheme="majorBidi"/>
                <w:color w:val="000000" w:themeColor="text1"/>
                <w:sz w:val="20"/>
                <w:szCs w:val="20"/>
                <w:lang w:eastAsia="tr-TR"/>
              </w:rPr>
            </w:pPr>
          </w:p>
          <w:p w14:paraId="7155FA4D" w14:textId="77777777" w:rsidR="00BD6211" w:rsidRPr="004C30FB" w:rsidRDefault="00BD6211" w:rsidP="00AF5ED4">
            <w:pPr>
              <w:rPr>
                <w:rFonts w:asciiTheme="majorBidi" w:eastAsia="Times New Roman" w:hAnsiTheme="majorBidi" w:cstheme="majorBidi"/>
                <w:color w:val="000000" w:themeColor="text1"/>
                <w:sz w:val="20"/>
                <w:szCs w:val="20"/>
                <w:lang w:eastAsia="tr-TR"/>
              </w:rPr>
            </w:pPr>
          </w:p>
          <w:p w14:paraId="0A704D58" w14:textId="77777777" w:rsidR="00BD6211" w:rsidRPr="004C30FB" w:rsidRDefault="00BD6211" w:rsidP="00AF5ED4">
            <w:pPr>
              <w:rPr>
                <w:rFonts w:asciiTheme="majorBidi" w:eastAsia="Times New Roman" w:hAnsiTheme="majorBidi" w:cstheme="majorBidi"/>
                <w:color w:val="000000" w:themeColor="text1"/>
                <w:sz w:val="20"/>
                <w:szCs w:val="20"/>
                <w:lang w:eastAsia="tr-TR"/>
              </w:rPr>
            </w:pPr>
          </w:p>
          <w:p w14:paraId="1153D5B4" w14:textId="77777777" w:rsidR="00BD6211" w:rsidRPr="004C30FB" w:rsidRDefault="00BD6211" w:rsidP="00AF5ED4">
            <w:pPr>
              <w:rPr>
                <w:rFonts w:asciiTheme="majorBidi" w:eastAsia="Times New Roman" w:hAnsiTheme="majorBidi" w:cstheme="majorBidi"/>
                <w:color w:val="000000" w:themeColor="text1"/>
                <w:sz w:val="20"/>
                <w:szCs w:val="20"/>
                <w:lang w:eastAsia="tr-TR"/>
              </w:rPr>
            </w:pPr>
          </w:p>
          <w:p w14:paraId="583A1EB9" w14:textId="77777777" w:rsidR="00BD6211" w:rsidRPr="004C30FB" w:rsidRDefault="00BD6211" w:rsidP="00AF5ED4">
            <w:pPr>
              <w:rPr>
                <w:rFonts w:asciiTheme="majorBidi" w:eastAsia="Times New Roman" w:hAnsiTheme="majorBidi" w:cstheme="majorBidi"/>
                <w:color w:val="000000" w:themeColor="text1"/>
                <w:sz w:val="20"/>
                <w:szCs w:val="20"/>
                <w:lang w:eastAsia="tr-TR"/>
              </w:rPr>
            </w:pPr>
          </w:p>
          <w:p w14:paraId="48B99239" w14:textId="77777777" w:rsidR="00BD6211" w:rsidRPr="004C30FB" w:rsidRDefault="00BD6211" w:rsidP="00AF5ED4">
            <w:pPr>
              <w:rPr>
                <w:rFonts w:asciiTheme="majorBidi" w:eastAsia="Times New Roman" w:hAnsiTheme="majorBidi" w:cstheme="majorBidi"/>
                <w:color w:val="000000" w:themeColor="text1"/>
                <w:sz w:val="20"/>
                <w:szCs w:val="20"/>
                <w:lang w:eastAsia="tr-TR"/>
              </w:rPr>
            </w:pPr>
          </w:p>
          <w:p w14:paraId="122B6795" w14:textId="77777777" w:rsidR="00BD6211" w:rsidRPr="004C30FB" w:rsidRDefault="00BD6211" w:rsidP="00AF5ED4">
            <w:pPr>
              <w:rPr>
                <w:rFonts w:asciiTheme="majorBidi" w:eastAsia="Times New Roman" w:hAnsiTheme="majorBidi" w:cstheme="majorBidi"/>
                <w:color w:val="000000" w:themeColor="text1"/>
                <w:sz w:val="20"/>
                <w:szCs w:val="20"/>
                <w:lang w:eastAsia="tr-TR"/>
              </w:rPr>
            </w:pPr>
          </w:p>
          <w:p w14:paraId="26316E8F" w14:textId="77777777" w:rsidR="00BD6211" w:rsidRPr="004C30FB" w:rsidRDefault="00BD6211" w:rsidP="00AF5ED4">
            <w:pPr>
              <w:rPr>
                <w:rFonts w:asciiTheme="majorBidi" w:eastAsia="Times New Roman" w:hAnsiTheme="majorBidi" w:cstheme="majorBidi"/>
                <w:color w:val="000000" w:themeColor="text1"/>
                <w:sz w:val="20"/>
                <w:szCs w:val="20"/>
                <w:lang w:eastAsia="tr-TR"/>
              </w:rPr>
            </w:pPr>
          </w:p>
          <w:p w14:paraId="516B3CF7" w14:textId="77777777" w:rsidR="00BD6211" w:rsidRPr="004C30FB" w:rsidRDefault="00BD6211" w:rsidP="00AF5ED4">
            <w:pPr>
              <w:rPr>
                <w:rFonts w:asciiTheme="majorBidi" w:eastAsia="Times New Roman" w:hAnsiTheme="majorBidi" w:cstheme="majorBidi"/>
                <w:color w:val="000000" w:themeColor="text1"/>
                <w:sz w:val="20"/>
                <w:szCs w:val="20"/>
                <w:lang w:eastAsia="tr-TR"/>
              </w:rPr>
            </w:pPr>
          </w:p>
          <w:p w14:paraId="1A0EA17B" w14:textId="77777777" w:rsidR="00BD6211" w:rsidRPr="004C30FB" w:rsidRDefault="00BD6211" w:rsidP="00AF5ED4">
            <w:pPr>
              <w:rPr>
                <w:rFonts w:asciiTheme="majorBidi" w:eastAsia="Times New Roman" w:hAnsiTheme="majorBidi" w:cstheme="majorBidi"/>
                <w:color w:val="000000" w:themeColor="text1"/>
                <w:sz w:val="20"/>
                <w:szCs w:val="20"/>
                <w:lang w:eastAsia="tr-TR"/>
              </w:rPr>
            </w:pPr>
          </w:p>
          <w:p w14:paraId="3E55A5AE" w14:textId="77777777" w:rsidR="00BD6211" w:rsidRPr="004C30FB" w:rsidRDefault="00BD6211" w:rsidP="00AF5ED4">
            <w:pPr>
              <w:rPr>
                <w:rFonts w:asciiTheme="majorBidi" w:eastAsia="Times New Roman" w:hAnsiTheme="majorBidi" w:cstheme="majorBidi"/>
                <w:color w:val="000000" w:themeColor="text1"/>
                <w:sz w:val="20"/>
                <w:szCs w:val="20"/>
                <w:lang w:eastAsia="tr-TR"/>
              </w:rPr>
            </w:pPr>
          </w:p>
        </w:tc>
        <w:tc>
          <w:tcPr>
            <w:tcW w:w="658" w:type="pct"/>
            <w:tcBorders>
              <w:top w:val="single" w:sz="4" w:space="0" w:color="auto"/>
              <w:left w:val="single" w:sz="4" w:space="0" w:color="auto"/>
              <w:bottom w:val="single" w:sz="4" w:space="0" w:color="auto"/>
              <w:right w:val="single" w:sz="4" w:space="0" w:color="auto"/>
            </w:tcBorders>
          </w:tcPr>
          <w:p w14:paraId="76C1CE50" w14:textId="77777777" w:rsidR="00BD6211" w:rsidRPr="004C30FB" w:rsidRDefault="00BD6211" w:rsidP="00AF5ED4">
            <w:pPr>
              <w:jc w:val="center"/>
              <w:rPr>
                <w:rFonts w:asciiTheme="majorBidi" w:eastAsia="Times New Roman" w:hAnsiTheme="majorBidi" w:cstheme="majorBidi"/>
                <w:color w:val="000000" w:themeColor="text1"/>
                <w:sz w:val="20"/>
                <w:szCs w:val="20"/>
                <w:lang w:eastAsia="tr-TR"/>
              </w:rPr>
            </w:pPr>
          </w:p>
          <w:p w14:paraId="0414C58F" w14:textId="77777777" w:rsidR="00BD6211" w:rsidRPr="004C30FB" w:rsidRDefault="00BD6211" w:rsidP="00AF5ED4">
            <w:pPr>
              <w:jc w:val="center"/>
              <w:rPr>
                <w:rFonts w:asciiTheme="majorBidi" w:eastAsia="Times New Roman" w:hAnsiTheme="majorBidi" w:cstheme="majorBidi"/>
                <w:color w:val="000000" w:themeColor="text1"/>
                <w:sz w:val="20"/>
                <w:szCs w:val="20"/>
                <w:lang w:eastAsia="tr-TR"/>
              </w:rPr>
            </w:pPr>
          </w:p>
          <w:p w14:paraId="2BEBA10B" w14:textId="77777777" w:rsidR="00BD6211" w:rsidRPr="004C30FB" w:rsidRDefault="00BD6211" w:rsidP="00AF5ED4">
            <w:pPr>
              <w:jc w:val="center"/>
              <w:rPr>
                <w:rFonts w:asciiTheme="majorBidi" w:eastAsia="Times New Roman" w:hAnsiTheme="majorBidi" w:cstheme="majorBidi"/>
                <w:color w:val="000000" w:themeColor="text1"/>
                <w:sz w:val="20"/>
                <w:szCs w:val="20"/>
                <w:lang w:eastAsia="tr-TR"/>
              </w:rPr>
            </w:pPr>
          </w:p>
          <w:p w14:paraId="098DEF47" w14:textId="77777777" w:rsidR="00BD6211" w:rsidRPr="004C30FB" w:rsidRDefault="00BD6211" w:rsidP="00AF5ED4">
            <w:pPr>
              <w:jc w:val="center"/>
              <w:rPr>
                <w:rFonts w:asciiTheme="majorBidi" w:eastAsia="Times New Roman" w:hAnsiTheme="majorBidi" w:cstheme="majorBidi"/>
                <w:color w:val="000000" w:themeColor="text1"/>
                <w:sz w:val="20"/>
                <w:szCs w:val="20"/>
                <w:lang w:eastAsia="tr-TR"/>
              </w:rPr>
            </w:pPr>
          </w:p>
          <w:p w14:paraId="252126D3" w14:textId="77777777" w:rsidR="00BD6211" w:rsidRPr="004C30FB" w:rsidRDefault="00BD6211" w:rsidP="00AF5ED4">
            <w:pPr>
              <w:jc w:val="center"/>
              <w:rPr>
                <w:rFonts w:asciiTheme="majorBidi" w:eastAsia="Times New Roman" w:hAnsiTheme="majorBidi" w:cstheme="majorBidi"/>
                <w:color w:val="000000" w:themeColor="text1"/>
                <w:sz w:val="20"/>
                <w:szCs w:val="20"/>
                <w:lang w:eastAsia="tr-TR"/>
              </w:rPr>
            </w:pPr>
          </w:p>
          <w:p w14:paraId="03DB30B1" w14:textId="77777777" w:rsidR="00BD6211" w:rsidRPr="004C30FB" w:rsidRDefault="00BD6211" w:rsidP="00AF5ED4">
            <w:pPr>
              <w:jc w:val="center"/>
              <w:rPr>
                <w:rFonts w:asciiTheme="majorBidi" w:eastAsia="Times New Roman" w:hAnsiTheme="majorBidi" w:cstheme="majorBidi"/>
                <w:color w:val="000000" w:themeColor="text1"/>
                <w:sz w:val="20"/>
                <w:szCs w:val="20"/>
                <w:lang w:eastAsia="tr-TR"/>
              </w:rPr>
            </w:pPr>
          </w:p>
          <w:p w14:paraId="0AE7A715" w14:textId="77777777" w:rsidR="00BD6211" w:rsidRPr="004C30FB" w:rsidRDefault="00BD6211" w:rsidP="00AF5ED4">
            <w:pPr>
              <w:jc w:val="center"/>
              <w:rPr>
                <w:rFonts w:asciiTheme="majorBidi" w:eastAsia="Times New Roman" w:hAnsiTheme="majorBidi" w:cstheme="majorBidi"/>
                <w:color w:val="000000" w:themeColor="text1"/>
                <w:sz w:val="20"/>
                <w:szCs w:val="20"/>
                <w:lang w:eastAsia="tr-TR"/>
              </w:rPr>
            </w:pPr>
          </w:p>
          <w:p w14:paraId="74018D9E" w14:textId="77777777" w:rsidR="00BD6211" w:rsidRPr="004C30FB" w:rsidRDefault="00BD6211" w:rsidP="00AF5ED4">
            <w:pPr>
              <w:jc w:val="center"/>
              <w:rPr>
                <w:rFonts w:asciiTheme="majorBidi" w:eastAsia="Times New Roman" w:hAnsiTheme="majorBidi" w:cstheme="majorBidi"/>
                <w:color w:val="000000" w:themeColor="text1"/>
                <w:sz w:val="20"/>
                <w:szCs w:val="20"/>
                <w:lang w:eastAsia="tr-TR"/>
              </w:rPr>
            </w:pPr>
          </w:p>
          <w:p w14:paraId="7AA2E10E" w14:textId="77777777" w:rsidR="00BD6211" w:rsidRPr="004C30FB" w:rsidRDefault="00BD6211" w:rsidP="00AF5ED4">
            <w:pPr>
              <w:jc w:val="center"/>
              <w:rPr>
                <w:rFonts w:asciiTheme="majorBidi" w:eastAsia="Times New Roman" w:hAnsiTheme="majorBidi" w:cstheme="majorBidi"/>
                <w:color w:val="000000" w:themeColor="text1"/>
                <w:sz w:val="20"/>
                <w:szCs w:val="20"/>
                <w:lang w:eastAsia="tr-TR"/>
              </w:rPr>
            </w:pPr>
          </w:p>
          <w:p w14:paraId="55A0BD43" w14:textId="77777777" w:rsidR="00BD6211" w:rsidRPr="004C30FB" w:rsidRDefault="00BD6211" w:rsidP="00AF5ED4">
            <w:pPr>
              <w:jc w:val="center"/>
              <w:rPr>
                <w:rFonts w:asciiTheme="majorBidi" w:eastAsia="Times New Roman" w:hAnsiTheme="majorBidi" w:cstheme="majorBidi"/>
                <w:color w:val="000000" w:themeColor="text1"/>
                <w:sz w:val="20"/>
                <w:szCs w:val="20"/>
                <w:lang w:eastAsia="tr-TR"/>
              </w:rPr>
            </w:pPr>
          </w:p>
          <w:p w14:paraId="128991D4" w14:textId="77777777" w:rsidR="00BD6211" w:rsidRPr="004C30FB" w:rsidRDefault="00BD6211" w:rsidP="00AF5ED4">
            <w:pPr>
              <w:jc w:val="center"/>
              <w:rPr>
                <w:rFonts w:asciiTheme="majorBidi" w:eastAsia="Times New Roman" w:hAnsiTheme="majorBidi" w:cstheme="majorBidi"/>
                <w:color w:val="000000" w:themeColor="text1"/>
                <w:sz w:val="20"/>
                <w:szCs w:val="20"/>
                <w:lang w:eastAsia="tr-TR"/>
              </w:rPr>
            </w:pPr>
            <w:r w:rsidRPr="004C30FB">
              <w:rPr>
                <w:rFonts w:asciiTheme="majorBidi" w:eastAsia="Times New Roman" w:hAnsiTheme="majorBidi" w:cstheme="majorBidi"/>
                <w:color w:val="000000" w:themeColor="text1"/>
                <w:sz w:val="20"/>
                <w:szCs w:val="20"/>
                <w:lang w:eastAsia="tr-TR"/>
              </w:rPr>
              <w:t>2015</w:t>
            </w:r>
          </w:p>
        </w:tc>
        <w:tc>
          <w:tcPr>
            <w:tcW w:w="2251" w:type="pct"/>
            <w:tcBorders>
              <w:top w:val="single" w:sz="4" w:space="0" w:color="auto"/>
              <w:left w:val="single" w:sz="4" w:space="0" w:color="auto"/>
              <w:bottom w:val="single" w:sz="4" w:space="0" w:color="auto"/>
              <w:right w:val="single" w:sz="4" w:space="0" w:color="auto"/>
            </w:tcBorders>
            <w:vAlign w:val="bottom"/>
          </w:tcPr>
          <w:p w14:paraId="42AC275D" w14:textId="77777777" w:rsidR="00BD6211" w:rsidRPr="004C30FB" w:rsidRDefault="00BD6211" w:rsidP="001A58E8">
            <w:pPr>
              <w:pStyle w:val="ListeParagraf"/>
              <w:numPr>
                <w:ilvl w:val="0"/>
                <w:numId w:val="27"/>
              </w:numPr>
              <w:spacing w:before="0" w:after="0" w:line="240" w:lineRule="auto"/>
              <w:jc w:val="left"/>
              <w:rPr>
                <w:rFonts w:asciiTheme="majorBidi" w:eastAsia="Times New Roman" w:hAnsiTheme="majorBidi" w:cstheme="majorBidi"/>
                <w:color w:val="000000" w:themeColor="text1"/>
                <w:sz w:val="20"/>
                <w:szCs w:val="20"/>
                <w:lang w:eastAsia="tr-TR"/>
              </w:rPr>
            </w:pPr>
            <w:r w:rsidRPr="004C30FB">
              <w:rPr>
                <w:rFonts w:asciiTheme="majorBidi" w:eastAsia="Times New Roman" w:hAnsiTheme="majorBidi" w:cstheme="majorBidi"/>
                <w:color w:val="000000" w:themeColor="text1"/>
                <w:sz w:val="20"/>
                <w:szCs w:val="20"/>
                <w:lang w:eastAsia="tr-TR"/>
              </w:rPr>
              <w:t xml:space="preserve">Çalışanların bilinç ve bilgi eksikliği </w:t>
            </w:r>
          </w:p>
          <w:p w14:paraId="616F0136" w14:textId="77777777" w:rsidR="00BD6211" w:rsidRPr="004C30FB" w:rsidRDefault="00BD6211" w:rsidP="001A58E8">
            <w:pPr>
              <w:pStyle w:val="ListeParagraf"/>
              <w:numPr>
                <w:ilvl w:val="0"/>
                <w:numId w:val="27"/>
              </w:numPr>
              <w:spacing w:before="0" w:after="0" w:line="240" w:lineRule="auto"/>
              <w:jc w:val="left"/>
              <w:rPr>
                <w:rFonts w:asciiTheme="majorBidi" w:eastAsia="Times New Roman" w:hAnsiTheme="majorBidi" w:cstheme="majorBidi"/>
                <w:color w:val="000000" w:themeColor="text1"/>
                <w:sz w:val="20"/>
                <w:szCs w:val="20"/>
                <w:lang w:eastAsia="tr-TR"/>
              </w:rPr>
            </w:pPr>
            <w:r w:rsidRPr="004C30FB">
              <w:rPr>
                <w:rFonts w:asciiTheme="majorBidi" w:eastAsia="Times New Roman" w:hAnsiTheme="majorBidi" w:cstheme="majorBidi"/>
                <w:color w:val="000000" w:themeColor="text1"/>
                <w:sz w:val="20"/>
                <w:szCs w:val="20"/>
                <w:lang w:eastAsia="tr-TR"/>
              </w:rPr>
              <w:t>Yönetimde farkındalık ve bilgi eksikliği</w:t>
            </w:r>
          </w:p>
          <w:p w14:paraId="7A8E5A11" w14:textId="77777777" w:rsidR="00BD6211" w:rsidRPr="004C30FB" w:rsidRDefault="00BD6211" w:rsidP="001A58E8">
            <w:pPr>
              <w:pStyle w:val="ListeParagraf"/>
              <w:numPr>
                <w:ilvl w:val="0"/>
                <w:numId w:val="27"/>
              </w:numPr>
              <w:spacing w:before="0" w:after="0" w:line="240" w:lineRule="auto"/>
              <w:jc w:val="left"/>
              <w:rPr>
                <w:rFonts w:asciiTheme="majorBidi" w:eastAsia="Times New Roman" w:hAnsiTheme="majorBidi" w:cstheme="majorBidi"/>
                <w:color w:val="000000" w:themeColor="text1"/>
                <w:sz w:val="20"/>
                <w:szCs w:val="20"/>
                <w:lang w:eastAsia="tr-TR"/>
              </w:rPr>
            </w:pPr>
            <w:r w:rsidRPr="004C30FB">
              <w:rPr>
                <w:rFonts w:asciiTheme="majorBidi" w:eastAsia="Times New Roman" w:hAnsiTheme="majorBidi" w:cstheme="majorBidi"/>
                <w:color w:val="000000" w:themeColor="text1"/>
                <w:sz w:val="20"/>
                <w:szCs w:val="20"/>
                <w:lang w:eastAsia="tr-TR"/>
              </w:rPr>
              <w:t>Organizasyondaki sosyal konuların uyumsuzluğu</w:t>
            </w:r>
          </w:p>
          <w:p w14:paraId="42223C21" w14:textId="77777777" w:rsidR="00BD6211" w:rsidRPr="004C30FB" w:rsidRDefault="00BD6211" w:rsidP="001A58E8">
            <w:pPr>
              <w:pStyle w:val="ListeParagraf"/>
              <w:numPr>
                <w:ilvl w:val="0"/>
                <w:numId w:val="27"/>
              </w:numPr>
              <w:spacing w:before="0" w:after="0" w:line="240" w:lineRule="auto"/>
              <w:jc w:val="left"/>
              <w:rPr>
                <w:rFonts w:asciiTheme="majorBidi" w:eastAsia="Times New Roman" w:hAnsiTheme="majorBidi" w:cstheme="majorBidi"/>
                <w:color w:val="000000" w:themeColor="text1"/>
                <w:sz w:val="20"/>
                <w:szCs w:val="20"/>
                <w:lang w:eastAsia="tr-TR"/>
              </w:rPr>
            </w:pPr>
            <w:r w:rsidRPr="004C30FB">
              <w:rPr>
                <w:rFonts w:asciiTheme="majorBidi" w:eastAsia="Times New Roman" w:hAnsiTheme="majorBidi" w:cstheme="majorBidi"/>
                <w:color w:val="000000" w:themeColor="text1"/>
                <w:sz w:val="20"/>
                <w:szCs w:val="20"/>
                <w:lang w:eastAsia="tr-TR"/>
              </w:rPr>
              <w:t xml:space="preserve">Sürdürülebilirlik stratejisinin eksikliği </w:t>
            </w:r>
          </w:p>
          <w:p w14:paraId="3669A4DE" w14:textId="77777777" w:rsidR="00BD6211" w:rsidRPr="004C30FB" w:rsidRDefault="00BD6211" w:rsidP="001A58E8">
            <w:pPr>
              <w:pStyle w:val="ListeParagraf"/>
              <w:numPr>
                <w:ilvl w:val="0"/>
                <w:numId w:val="27"/>
              </w:numPr>
              <w:spacing w:before="0" w:after="0" w:line="240" w:lineRule="auto"/>
              <w:jc w:val="left"/>
              <w:rPr>
                <w:rFonts w:asciiTheme="majorBidi" w:eastAsia="Times New Roman" w:hAnsiTheme="majorBidi" w:cstheme="majorBidi"/>
                <w:color w:val="000000" w:themeColor="text1"/>
                <w:sz w:val="20"/>
                <w:szCs w:val="20"/>
                <w:lang w:eastAsia="tr-TR"/>
              </w:rPr>
            </w:pPr>
            <w:r w:rsidRPr="004C30FB">
              <w:rPr>
                <w:rFonts w:asciiTheme="majorBidi" w:eastAsia="Times New Roman" w:hAnsiTheme="majorBidi" w:cstheme="majorBidi"/>
                <w:color w:val="000000" w:themeColor="text1"/>
                <w:sz w:val="20"/>
                <w:szCs w:val="20"/>
                <w:lang w:eastAsia="tr-TR"/>
              </w:rPr>
              <w:t xml:space="preserve">Yönetimdeki eksiklikler </w:t>
            </w:r>
          </w:p>
          <w:p w14:paraId="0DE69B30" w14:textId="77777777" w:rsidR="00BD6211" w:rsidRPr="004C30FB" w:rsidRDefault="00BD6211" w:rsidP="001A58E8">
            <w:pPr>
              <w:pStyle w:val="ListeParagraf"/>
              <w:numPr>
                <w:ilvl w:val="0"/>
                <w:numId w:val="27"/>
              </w:numPr>
              <w:spacing w:before="0" w:after="0" w:line="240" w:lineRule="auto"/>
              <w:jc w:val="left"/>
              <w:rPr>
                <w:rFonts w:asciiTheme="majorBidi" w:eastAsia="Times New Roman" w:hAnsiTheme="majorBidi" w:cstheme="majorBidi"/>
                <w:color w:val="000000" w:themeColor="text1"/>
                <w:sz w:val="20"/>
                <w:szCs w:val="20"/>
                <w:lang w:eastAsia="tr-TR"/>
              </w:rPr>
            </w:pPr>
            <w:r w:rsidRPr="004C30FB">
              <w:rPr>
                <w:rFonts w:asciiTheme="majorBidi" w:eastAsia="Times New Roman" w:hAnsiTheme="majorBidi" w:cstheme="majorBidi"/>
                <w:color w:val="000000" w:themeColor="text1"/>
                <w:sz w:val="20"/>
                <w:szCs w:val="20"/>
                <w:lang w:eastAsia="tr-TR"/>
              </w:rPr>
              <w:t xml:space="preserve">Hukuksal çerçevenin yetersizliği </w:t>
            </w:r>
          </w:p>
          <w:p w14:paraId="62DC3F4D" w14:textId="77777777" w:rsidR="00BD6211" w:rsidRPr="004C30FB" w:rsidRDefault="00BD6211" w:rsidP="001A58E8">
            <w:pPr>
              <w:pStyle w:val="ListeParagraf"/>
              <w:numPr>
                <w:ilvl w:val="0"/>
                <w:numId w:val="27"/>
              </w:numPr>
              <w:spacing w:before="0" w:after="0" w:line="240" w:lineRule="auto"/>
              <w:jc w:val="left"/>
              <w:rPr>
                <w:rFonts w:asciiTheme="majorBidi" w:eastAsia="Times New Roman" w:hAnsiTheme="majorBidi" w:cstheme="majorBidi"/>
                <w:color w:val="000000" w:themeColor="text1"/>
                <w:sz w:val="20"/>
                <w:szCs w:val="20"/>
                <w:lang w:eastAsia="tr-TR"/>
              </w:rPr>
            </w:pPr>
            <w:r w:rsidRPr="004C30FB">
              <w:rPr>
                <w:rFonts w:asciiTheme="majorBidi" w:eastAsia="Times New Roman" w:hAnsiTheme="majorBidi" w:cstheme="majorBidi"/>
                <w:color w:val="000000" w:themeColor="text1"/>
                <w:sz w:val="20"/>
                <w:szCs w:val="20"/>
                <w:lang w:eastAsia="tr-TR"/>
              </w:rPr>
              <w:t>Kirlilik kontrol ve önlemlerinin yetersizliği</w:t>
            </w:r>
          </w:p>
          <w:p w14:paraId="36755606" w14:textId="77777777" w:rsidR="00BD6211" w:rsidRPr="004C30FB" w:rsidRDefault="00BD6211" w:rsidP="001A58E8">
            <w:pPr>
              <w:pStyle w:val="ListeParagraf"/>
              <w:numPr>
                <w:ilvl w:val="0"/>
                <w:numId w:val="27"/>
              </w:numPr>
              <w:spacing w:before="0" w:after="0" w:line="240" w:lineRule="auto"/>
              <w:jc w:val="left"/>
              <w:rPr>
                <w:rFonts w:asciiTheme="majorBidi" w:eastAsia="Times New Roman" w:hAnsiTheme="majorBidi" w:cstheme="majorBidi"/>
                <w:color w:val="000000" w:themeColor="text1"/>
                <w:sz w:val="20"/>
                <w:szCs w:val="20"/>
                <w:lang w:eastAsia="tr-TR"/>
              </w:rPr>
            </w:pPr>
            <w:r w:rsidRPr="004C30FB">
              <w:rPr>
                <w:rFonts w:asciiTheme="majorBidi" w:eastAsia="Times New Roman" w:hAnsiTheme="majorBidi" w:cstheme="majorBidi"/>
                <w:color w:val="000000" w:themeColor="text1"/>
                <w:sz w:val="20"/>
                <w:szCs w:val="20"/>
                <w:lang w:eastAsia="tr-TR"/>
              </w:rPr>
              <w:t xml:space="preserve">Sürdürülebilirlik strateji yetersizliği </w:t>
            </w:r>
          </w:p>
          <w:p w14:paraId="4E71F0FB" w14:textId="77777777" w:rsidR="00BD6211" w:rsidRPr="004C30FB" w:rsidRDefault="00BD6211" w:rsidP="001A58E8">
            <w:pPr>
              <w:pStyle w:val="ListeParagraf"/>
              <w:numPr>
                <w:ilvl w:val="0"/>
                <w:numId w:val="27"/>
              </w:numPr>
              <w:spacing w:before="0" w:after="0" w:line="240" w:lineRule="auto"/>
              <w:jc w:val="left"/>
              <w:rPr>
                <w:rFonts w:asciiTheme="majorBidi" w:eastAsia="Times New Roman" w:hAnsiTheme="majorBidi" w:cstheme="majorBidi"/>
                <w:color w:val="000000" w:themeColor="text1"/>
                <w:sz w:val="20"/>
                <w:szCs w:val="20"/>
                <w:lang w:eastAsia="tr-TR"/>
              </w:rPr>
            </w:pPr>
            <w:r w:rsidRPr="004C30FB">
              <w:rPr>
                <w:rFonts w:asciiTheme="majorBidi" w:eastAsia="Times New Roman" w:hAnsiTheme="majorBidi" w:cstheme="majorBidi"/>
                <w:color w:val="000000" w:themeColor="text1"/>
                <w:sz w:val="20"/>
                <w:szCs w:val="20"/>
                <w:lang w:eastAsia="tr-TR"/>
              </w:rPr>
              <w:t xml:space="preserve">Çevre yönetiminin yetersizliği </w:t>
            </w:r>
          </w:p>
          <w:p w14:paraId="0436ADFF" w14:textId="77777777" w:rsidR="00BD6211" w:rsidRPr="004C30FB" w:rsidRDefault="00BD6211" w:rsidP="001A58E8">
            <w:pPr>
              <w:pStyle w:val="ListeParagraf"/>
              <w:numPr>
                <w:ilvl w:val="0"/>
                <w:numId w:val="27"/>
              </w:numPr>
              <w:spacing w:before="0" w:after="0" w:line="240" w:lineRule="auto"/>
              <w:jc w:val="left"/>
              <w:rPr>
                <w:rFonts w:asciiTheme="majorBidi" w:eastAsia="Times New Roman" w:hAnsiTheme="majorBidi" w:cstheme="majorBidi"/>
                <w:color w:val="000000" w:themeColor="text1"/>
                <w:sz w:val="20"/>
                <w:szCs w:val="20"/>
                <w:lang w:val="pt-PT" w:eastAsia="tr-TR"/>
              </w:rPr>
            </w:pPr>
            <w:r w:rsidRPr="004C30FB">
              <w:rPr>
                <w:rFonts w:asciiTheme="majorBidi" w:eastAsia="Times New Roman" w:hAnsiTheme="majorBidi" w:cstheme="majorBidi"/>
                <w:color w:val="000000" w:themeColor="text1"/>
                <w:sz w:val="20"/>
                <w:szCs w:val="20"/>
                <w:lang w:val="pt-PT" w:eastAsia="tr-TR"/>
              </w:rPr>
              <w:t xml:space="preserve">Yazılı politika ve raporlama uygulama eksikliği </w:t>
            </w:r>
          </w:p>
          <w:p w14:paraId="40BDB6D3" w14:textId="77777777" w:rsidR="00BD6211" w:rsidRPr="004C30FB" w:rsidRDefault="00BD6211" w:rsidP="001A58E8">
            <w:pPr>
              <w:pStyle w:val="ListeParagraf"/>
              <w:numPr>
                <w:ilvl w:val="0"/>
                <w:numId w:val="27"/>
              </w:numPr>
              <w:spacing w:before="0" w:after="0" w:line="240" w:lineRule="auto"/>
              <w:jc w:val="left"/>
              <w:rPr>
                <w:rFonts w:asciiTheme="majorBidi" w:eastAsia="Times New Roman" w:hAnsiTheme="majorBidi" w:cstheme="majorBidi"/>
                <w:color w:val="000000" w:themeColor="text1"/>
                <w:sz w:val="20"/>
                <w:szCs w:val="20"/>
                <w:lang w:val="pt-PT" w:eastAsia="tr-TR"/>
              </w:rPr>
            </w:pPr>
            <w:r w:rsidRPr="004C30FB">
              <w:rPr>
                <w:rFonts w:asciiTheme="majorBidi" w:eastAsia="Times New Roman" w:hAnsiTheme="majorBidi" w:cstheme="majorBidi"/>
                <w:color w:val="000000" w:themeColor="text1"/>
                <w:sz w:val="20"/>
                <w:szCs w:val="20"/>
                <w:lang w:val="pt-PT" w:eastAsia="tr-TR"/>
              </w:rPr>
              <w:t>Yardımcı tedarik sorunu, ithal malzemeye bağımlılık</w:t>
            </w:r>
          </w:p>
          <w:p w14:paraId="491B966B" w14:textId="77777777" w:rsidR="00BD6211" w:rsidRPr="004C30FB" w:rsidRDefault="00BD6211" w:rsidP="001A58E8">
            <w:pPr>
              <w:pStyle w:val="ListeParagraf"/>
              <w:numPr>
                <w:ilvl w:val="0"/>
                <w:numId w:val="27"/>
              </w:numPr>
              <w:spacing w:before="0" w:after="0" w:line="240" w:lineRule="auto"/>
              <w:jc w:val="left"/>
              <w:rPr>
                <w:rFonts w:asciiTheme="majorBidi" w:eastAsia="Times New Roman" w:hAnsiTheme="majorBidi" w:cstheme="majorBidi"/>
                <w:color w:val="000000" w:themeColor="text1"/>
                <w:sz w:val="20"/>
                <w:szCs w:val="20"/>
                <w:lang w:eastAsia="tr-TR"/>
              </w:rPr>
            </w:pPr>
            <w:r w:rsidRPr="004C30FB">
              <w:rPr>
                <w:rFonts w:asciiTheme="majorBidi" w:eastAsia="Times New Roman" w:hAnsiTheme="majorBidi" w:cstheme="majorBidi"/>
                <w:color w:val="000000" w:themeColor="text1"/>
                <w:sz w:val="20"/>
                <w:szCs w:val="20"/>
                <w:lang w:eastAsia="tr-TR"/>
              </w:rPr>
              <w:t xml:space="preserve">Arz kesintileri </w:t>
            </w:r>
          </w:p>
          <w:p w14:paraId="42665193" w14:textId="77777777" w:rsidR="00BD6211" w:rsidRPr="004C30FB" w:rsidRDefault="00BD6211" w:rsidP="001A58E8">
            <w:pPr>
              <w:pStyle w:val="ListeParagraf"/>
              <w:numPr>
                <w:ilvl w:val="0"/>
                <w:numId w:val="27"/>
              </w:numPr>
              <w:spacing w:before="0" w:after="0" w:line="240" w:lineRule="auto"/>
              <w:jc w:val="left"/>
              <w:rPr>
                <w:rFonts w:asciiTheme="majorBidi" w:eastAsia="Times New Roman" w:hAnsiTheme="majorBidi" w:cstheme="majorBidi"/>
                <w:color w:val="000000" w:themeColor="text1"/>
                <w:sz w:val="20"/>
                <w:szCs w:val="20"/>
                <w:lang w:eastAsia="tr-TR"/>
              </w:rPr>
            </w:pPr>
            <w:r w:rsidRPr="004C30FB">
              <w:rPr>
                <w:rFonts w:asciiTheme="majorBidi" w:eastAsia="Times New Roman" w:hAnsiTheme="majorBidi" w:cstheme="majorBidi"/>
                <w:color w:val="000000" w:themeColor="text1"/>
                <w:sz w:val="20"/>
                <w:szCs w:val="20"/>
                <w:lang w:eastAsia="tr-TR"/>
              </w:rPr>
              <w:t xml:space="preserve">Çalışanların verimlilik eksikliği </w:t>
            </w:r>
          </w:p>
          <w:p w14:paraId="6A5451E9" w14:textId="77777777" w:rsidR="00BD6211" w:rsidRPr="004C30FB" w:rsidRDefault="00BD6211" w:rsidP="001A58E8">
            <w:pPr>
              <w:pStyle w:val="ListeParagraf"/>
              <w:numPr>
                <w:ilvl w:val="0"/>
                <w:numId w:val="27"/>
              </w:numPr>
              <w:spacing w:before="0" w:after="0" w:line="240" w:lineRule="auto"/>
              <w:jc w:val="left"/>
              <w:rPr>
                <w:rFonts w:asciiTheme="majorBidi" w:eastAsia="Times New Roman" w:hAnsiTheme="majorBidi" w:cstheme="majorBidi"/>
                <w:color w:val="000000" w:themeColor="text1"/>
                <w:sz w:val="20"/>
                <w:szCs w:val="20"/>
                <w:lang w:eastAsia="tr-TR"/>
              </w:rPr>
            </w:pPr>
            <w:r w:rsidRPr="004C30FB">
              <w:rPr>
                <w:rFonts w:asciiTheme="majorBidi" w:eastAsia="Times New Roman" w:hAnsiTheme="majorBidi" w:cstheme="majorBidi"/>
                <w:color w:val="000000" w:themeColor="text1"/>
                <w:sz w:val="20"/>
                <w:szCs w:val="20"/>
                <w:lang w:eastAsia="tr-TR"/>
              </w:rPr>
              <w:t>Altyapı sorunu (liman, gümrük, ulaşım)</w:t>
            </w:r>
          </w:p>
          <w:p w14:paraId="3FD74BDC" w14:textId="77777777" w:rsidR="00BD6211" w:rsidRPr="004C30FB" w:rsidRDefault="00BD6211" w:rsidP="001A58E8">
            <w:pPr>
              <w:pStyle w:val="ListeParagraf"/>
              <w:numPr>
                <w:ilvl w:val="0"/>
                <w:numId w:val="27"/>
              </w:numPr>
              <w:spacing w:before="0" w:after="0" w:line="240" w:lineRule="auto"/>
              <w:jc w:val="left"/>
              <w:rPr>
                <w:rFonts w:asciiTheme="majorBidi" w:eastAsia="Times New Roman" w:hAnsiTheme="majorBidi" w:cstheme="majorBidi"/>
                <w:color w:val="000000" w:themeColor="text1"/>
                <w:sz w:val="20"/>
                <w:szCs w:val="20"/>
                <w:lang w:eastAsia="tr-TR"/>
              </w:rPr>
            </w:pPr>
            <w:r w:rsidRPr="004C30FB">
              <w:rPr>
                <w:rFonts w:asciiTheme="majorBidi" w:eastAsia="Times New Roman" w:hAnsiTheme="majorBidi" w:cstheme="majorBidi"/>
                <w:color w:val="000000" w:themeColor="text1"/>
                <w:sz w:val="20"/>
                <w:szCs w:val="20"/>
                <w:lang w:eastAsia="tr-TR"/>
              </w:rPr>
              <w:t xml:space="preserve">Kıtlık ve yüksek fon maliyeti </w:t>
            </w:r>
          </w:p>
          <w:p w14:paraId="41860632" w14:textId="77777777" w:rsidR="00BD6211" w:rsidRPr="004C30FB" w:rsidRDefault="00BD6211" w:rsidP="001A58E8">
            <w:pPr>
              <w:pStyle w:val="ListeParagraf"/>
              <w:numPr>
                <w:ilvl w:val="0"/>
                <w:numId w:val="27"/>
              </w:numPr>
              <w:spacing w:before="0" w:after="0" w:line="240" w:lineRule="auto"/>
              <w:jc w:val="left"/>
              <w:rPr>
                <w:rFonts w:asciiTheme="majorBidi" w:eastAsia="Times New Roman" w:hAnsiTheme="majorBidi" w:cstheme="majorBidi"/>
                <w:color w:val="000000" w:themeColor="text1"/>
                <w:sz w:val="20"/>
                <w:szCs w:val="20"/>
                <w:lang w:eastAsia="tr-TR"/>
              </w:rPr>
            </w:pPr>
            <w:r w:rsidRPr="004C30FB">
              <w:rPr>
                <w:rFonts w:asciiTheme="majorBidi" w:eastAsia="Times New Roman" w:hAnsiTheme="majorBidi" w:cstheme="majorBidi"/>
                <w:color w:val="000000" w:themeColor="text1"/>
                <w:sz w:val="20"/>
                <w:szCs w:val="20"/>
                <w:lang w:eastAsia="tr-TR"/>
              </w:rPr>
              <w:t>Siyasi istikrarsızlık</w:t>
            </w:r>
          </w:p>
          <w:p w14:paraId="4DA88CBF" w14:textId="77777777" w:rsidR="00BD6211" w:rsidRPr="004C30FB" w:rsidRDefault="00BD6211" w:rsidP="001A58E8">
            <w:pPr>
              <w:pStyle w:val="ListeParagraf"/>
              <w:numPr>
                <w:ilvl w:val="0"/>
                <w:numId w:val="27"/>
              </w:numPr>
              <w:spacing w:before="0" w:after="0" w:line="240" w:lineRule="auto"/>
              <w:jc w:val="left"/>
              <w:rPr>
                <w:rFonts w:asciiTheme="majorBidi" w:eastAsia="Times New Roman" w:hAnsiTheme="majorBidi" w:cstheme="majorBidi"/>
                <w:color w:val="000000" w:themeColor="text1"/>
                <w:sz w:val="20"/>
                <w:szCs w:val="20"/>
                <w:lang w:eastAsia="tr-TR"/>
              </w:rPr>
            </w:pPr>
            <w:r w:rsidRPr="004C30FB">
              <w:rPr>
                <w:rFonts w:asciiTheme="majorBidi" w:eastAsia="Times New Roman" w:hAnsiTheme="majorBidi" w:cstheme="majorBidi"/>
                <w:color w:val="000000" w:themeColor="text1"/>
                <w:sz w:val="20"/>
                <w:szCs w:val="20"/>
                <w:lang w:eastAsia="tr-TR"/>
              </w:rPr>
              <w:t xml:space="preserve">Operasyonel aksamalar </w:t>
            </w:r>
          </w:p>
          <w:p w14:paraId="562C5A65" w14:textId="77777777" w:rsidR="00BD6211" w:rsidRPr="004C30FB" w:rsidRDefault="00BD6211" w:rsidP="001A58E8">
            <w:pPr>
              <w:pStyle w:val="ListeParagraf"/>
              <w:numPr>
                <w:ilvl w:val="0"/>
                <w:numId w:val="27"/>
              </w:numPr>
              <w:spacing w:before="0" w:after="0" w:line="240" w:lineRule="auto"/>
              <w:jc w:val="left"/>
              <w:rPr>
                <w:rFonts w:asciiTheme="majorBidi" w:eastAsia="Times New Roman" w:hAnsiTheme="majorBidi" w:cstheme="majorBidi"/>
                <w:color w:val="000000" w:themeColor="text1"/>
                <w:sz w:val="20"/>
                <w:szCs w:val="20"/>
                <w:lang w:eastAsia="tr-TR"/>
              </w:rPr>
            </w:pPr>
            <w:r w:rsidRPr="004C30FB">
              <w:rPr>
                <w:rFonts w:asciiTheme="majorBidi" w:eastAsia="Times New Roman" w:hAnsiTheme="majorBidi" w:cstheme="majorBidi"/>
                <w:color w:val="000000" w:themeColor="text1"/>
                <w:sz w:val="20"/>
                <w:szCs w:val="20"/>
                <w:lang w:eastAsia="tr-TR"/>
              </w:rPr>
              <w:t>Hammadde fiyatı ve döviz fiyatındaki dalgalanma</w:t>
            </w:r>
          </w:p>
          <w:p w14:paraId="7E94BAD1" w14:textId="77777777" w:rsidR="00BD6211" w:rsidRPr="004C30FB" w:rsidRDefault="00BD6211" w:rsidP="001A58E8">
            <w:pPr>
              <w:pStyle w:val="ListeParagraf"/>
              <w:numPr>
                <w:ilvl w:val="0"/>
                <w:numId w:val="27"/>
              </w:numPr>
              <w:spacing w:before="0" w:after="0" w:line="240" w:lineRule="auto"/>
              <w:jc w:val="left"/>
              <w:rPr>
                <w:rFonts w:asciiTheme="majorBidi" w:eastAsia="Times New Roman" w:hAnsiTheme="majorBidi" w:cstheme="majorBidi"/>
                <w:color w:val="000000" w:themeColor="text1"/>
                <w:sz w:val="20"/>
                <w:szCs w:val="20"/>
                <w:lang w:eastAsia="tr-TR"/>
              </w:rPr>
            </w:pPr>
            <w:r w:rsidRPr="004C30FB">
              <w:rPr>
                <w:rFonts w:asciiTheme="majorBidi" w:eastAsia="Times New Roman" w:hAnsiTheme="majorBidi" w:cstheme="majorBidi"/>
                <w:color w:val="000000" w:themeColor="text1"/>
                <w:sz w:val="20"/>
                <w:szCs w:val="20"/>
                <w:lang w:eastAsia="tr-TR"/>
              </w:rPr>
              <w:t>Sosyal ve çevresel raporlama uygulamaları</w:t>
            </w:r>
          </w:p>
          <w:p w14:paraId="2ACFD3DF" w14:textId="77777777" w:rsidR="00BD6211" w:rsidRPr="004C30FB" w:rsidRDefault="00BD6211" w:rsidP="001A58E8">
            <w:pPr>
              <w:pStyle w:val="ListeParagraf"/>
              <w:numPr>
                <w:ilvl w:val="0"/>
                <w:numId w:val="27"/>
              </w:numPr>
              <w:spacing w:before="0" w:after="0" w:line="240" w:lineRule="auto"/>
              <w:jc w:val="left"/>
              <w:rPr>
                <w:rFonts w:asciiTheme="majorBidi" w:eastAsia="Times New Roman" w:hAnsiTheme="majorBidi" w:cstheme="majorBidi"/>
                <w:color w:val="000000" w:themeColor="text1"/>
                <w:sz w:val="20"/>
                <w:szCs w:val="20"/>
                <w:lang w:eastAsia="tr-TR"/>
              </w:rPr>
            </w:pPr>
            <w:r w:rsidRPr="004C30FB">
              <w:rPr>
                <w:rFonts w:asciiTheme="majorBidi" w:eastAsia="Times New Roman" w:hAnsiTheme="majorBidi" w:cstheme="majorBidi"/>
                <w:color w:val="000000" w:themeColor="text1"/>
                <w:sz w:val="20"/>
                <w:szCs w:val="20"/>
                <w:lang w:eastAsia="tr-TR"/>
              </w:rPr>
              <w:t>Standartların ve iç dış denetimin yetersizliği</w:t>
            </w:r>
          </w:p>
          <w:p w14:paraId="01FFD3E1" w14:textId="77777777" w:rsidR="00BD6211" w:rsidRPr="004C30FB" w:rsidRDefault="00BD6211" w:rsidP="00AF5ED4">
            <w:pPr>
              <w:pStyle w:val="ListeParagraf"/>
              <w:ind w:left="360"/>
              <w:rPr>
                <w:rFonts w:asciiTheme="majorBidi" w:eastAsia="Times New Roman" w:hAnsiTheme="majorBidi" w:cstheme="majorBidi"/>
                <w:color w:val="000000" w:themeColor="text1"/>
                <w:sz w:val="20"/>
                <w:szCs w:val="20"/>
                <w:lang w:eastAsia="tr-TR"/>
              </w:rPr>
            </w:pPr>
          </w:p>
          <w:p w14:paraId="4E700540" w14:textId="77777777" w:rsidR="00BD6211" w:rsidRPr="004C30FB" w:rsidRDefault="00BD6211" w:rsidP="00AF5ED4">
            <w:pPr>
              <w:pStyle w:val="ListeParagraf"/>
              <w:ind w:left="360"/>
              <w:rPr>
                <w:rFonts w:asciiTheme="majorBidi" w:eastAsia="Times New Roman" w:hAnsiTheme="majorBidi" w:cstheme="majorBidi"/>
                <w:color w:val="000000" w:themeColor="text1"/>
                <w:sz w:val="20"/>
                <w:szCs w:val="20"/>
                <w:lang w:eastAsia="tr-TR"/>
              </w:rPr>
            </w:pPr>
          </w:p>
          <w:p w14:paraId="3A865007" w14:textId="77777777" w:rsidR="00BD6211" w:rsidRPr="004C30FB" w:rsidRDefault="00BD6211" w:rsidP="00AF5ED4">
            <w:pPr>
              <w:pStyle w:val="ListeParagraf"/>
              <w:ind w:left="360"/>
              <w:rPr>
                <w:rFonts w:asciiTheme="majorBidi" w:eastAsia="Times New Roman" w:hAnsiTheme="majorBidi" w:cstheme="majorBidi"/>
                <w:color w:val="000000" w:themeColor="text1"/>
                <w:sz w:val="20"/>
                <w:szCs w:val="20"/>
                <w:lang w:eastAsia="tr-TR"/>
              </w:rPr>
            </w:pPr>
          </w:p>
          <w:p w14:paraId="4DB8FCFA" w14:textId="77777777" w:rsidR="00BD6211" w:rsidRPr="004C30FB" w:rsidRDefault="00BD6211" w:rsidP="00AF5ED4">
            <w:pPr>
              <w:pStyle w:val="ListeParagraf"/>
              <w:ind w:left="360"/>
              <w:rPr>
                <w:rFonts w:asciiTheme="majorBidi" w:eastAsia="Times New Roman" w:hAnsiTheme="majorBidi" w:cstheme="majorBidi"/>
                <w:color w:val="000000" w:themeColor="text1"/>
                <w:sz w:val="20"/>
                <w:szCs w:val="20"/>
                <w:lang w:eastAsia="tr-TR"/>
              </w:rPr>
            </w:pPr>
          </w:p>
          <w:p w14:paraId="4CCDD3E4" w14:textId="77777777" w:rsidR="00BD6211" w:rsidRPr="004C30FB" w:rsidRDefault="00BD6211" w:rsidP="00AF5ED4">
            <w:pPr>
              <w:pStyle w:val="ListeParagraf"/>
              <w:ind w:left="360"/>
              <w:rPr>
                <w:rFonts w:asciiTheme="majorBidi" w:eastAsia="Times New Roman" w:hAnsiTheme="majorBidi" w:cstheme="majorBidi"/>
                <w:color w:val="000000" w:themeColor="text1"/>
                <w:sz w:val="20"/>
                <w:szCs w:val="20"/>
                <w:lang w:eastAsia="tr-TR"/>
              </w:rPr>
            </w:pPr>
          </w:p>
          <w:p w14:paraId="0F46C033" w14:textId="77777777" w:rsidR="00BD6211" w:rsidRPr="004C30FB" w:rsidRDefault="00BD6211" w:rsidP="00AF5ED4">
            <w:pPr>
              <w:pStyle w:val="ListeParagraf"/>
              <w:ind w:left="360"/>
              <w:rPr>
                <w:rFonts w:asciiTheme="majorBidi" w:eastAsia="Times New Roman" w:hAnsiTheme="majorBidi" w:cstheme="majorBidi"/>
                <w:color w:val="000000" w:themeColor="text1"/>
                <w:sz w:val="20"/>
                <w:szCs w:val="20"/>
                <w:lang w:eastAsia="tr-TR"/>
              </w:rPr>
            </w:pPr>
          </w:p>
          <w:p w14:paraId="28482D5C" w14:textId="77777777" w:rsidR="00BD6211" w:rsidRPr="004C30FB" w:rsidRDefault="00BD6211" w:rsidP="00AF5ED4">
            <w:pPr>
              <w:pStyle w:val="ListeParagraf"/>
              <w:ind w:left="360"/>
              <w:rPr>
                <w:rFonts w:asciiTheme="majorBidi" w:eastAsia="Times New Roman" w:hAnsiTheme="majorBidi" w:cstheme="majorBidi"/>
                <w:color w:val="000000" w:themeColor="text1"/>
                <w:sz w:val="20"/>
                <w:szCs w:val="20"/>
                <w:lang w:eastAsia="tr-TR"/>
              </w:rPr>
            </w:pPr>
          </w:p>
        </w:tc>
        <w:tc>
          <w:tcPr>
            <w:tcW w:w="568" w:type="pct"/>
            <w:tcBorders>
              <w:top w:val="single" w:sz="4" w:space="0" w:color="auto"/>
              <w:left w:val="single" w:sz="4" w:space="0" w:color="auto"/>
              <w:bottom w:val="single" w:sz="4" w:space="0" w:color="auto"/>
              <w:right w:val="single" w:sz="4" w:space="0" w:color="auto"/>
            </w:tcBorders>
          </w:tcPr>
          <w:p w14:paraId="7400EB2D" w14:textId="77777777" w:rsidR="00BD6211" w:rsidRPr="004C30FB" w:rsidRDefault="00BD6211" w:rsidP="00AF5ED4">
            <w:pPr>
              <w:jc w:val="center"/>
              <w:rPr>
                <w:rFonts w:asciiTheme="majorBidi" w:eastAsia="Times New Roman" w:hAnsiTheme="majorBidi" w:cstheme="majorBidi"/>
                <w:color w:val="000000" w:themeColor="text1"/>
                <w:sz w:val="20"/>
                <w:szCs w:val="20"/>
                <w:lang w:eastAsia="tr-TR"/>
              </w:rPr>
            </w:pPr>
          </w:p>
          <w:p w14:paraId="624B057F" w14:textId="77777777" w:rsidR="00BD6211" w:rsidRPr="004C30FB" w:rsidRDefault="00BD6211" w:rsidP="00AF5ED4">
            <w:pPr>
              <w:jc w:val="center"/>
              <w:rPr>
                <w:rFonts w:asciiTheme="majorBidi" w:eastAsia="Times New Roman" w:hAnsiTheme="majorBidi" w:cstheme="majorBidi"/>
                <w:color w:val="000000" w:themeColor="text1"/>
                <w:sz w:val="20"/>
                <w:szCs w:val="20"/>
                <w:lang w:eastAsia="tr-TR"/>
              </w:rPr>
            </w:pPr>
          </w:p>
          <w:p w14:paraId="731EC58E" w14:textId="77777777" w:rsidR="00BD6211" w:rsidRPr="004C30FB" w:rsidRDefault="00BD6211" w:rsidP="00AF5ED4">
            <w:pPr>
              <w:jc w:val="center"/>
              <w:rPr>
                <w:rFonts w:asciiTheme="majorBidi" w:eastAsia="Times New Roman" w:hAnsiTheme="majorBidi" w:cstheme="majorBidi"/>
                <w:color w:val="000000" w:themeColor="text1"/>
                <w:sz w:val="20"/>
                <w:szCs w:val="20"/>
                <w:lang w:eastAsia="tr-TR"/>
              </w:rPr>
            </w:pPr>
          </w:p>
          <w:p w14:paraId="7E8DD26A" w14:textId="77777777" w:rsidR="00BD6211" w:rsidRPr="004C30FB" w:rsidRDefault="00BD6211" w:rsidP="00AF5ED4">
            <w:pPr>
              <w:jc w:val="center"/>
              <w:rPr>
                <w:rFonts w:asciiTheme="majorBidi" w:eastAsia="Times New Roman" w:hAnsiTheme="majorBidi" w:cstheme="majorBidi"/>
                <w:color w:val="000000" w:themeColor="text1"/>
                <w:sz w:val="20"/>
                <w:szCs w:val="20"/>
                <w:lang w:eastAsia="tr-TR"/>
              </w:rPr>
            </w:pPr>
          </w:p>
          <w:p w14:paraId="21CE3A33" w14:textId="77777777" w:rsidR="00BD6211" w:rsidRPr="004C30FB" w:rsidRDefault="00BD6211" w:rsidP="00AF5ED4">
            <w:pPr>
              <w:jc w:val="center"/>
              <w:rPr>
                <w:rFonts w:asciiTheme="majorBidi" w:eastAsia="Times New Roman" w:hAnsiTheme="majorBidi" w:cstheme="majorBidi"/>
                <w:color w:val="000000" w:themeColor="text1"/>
                <w:sz w:val="20"/>
                <w:szCs w:val="20"/>
                <w:lang w:eastAsia="tr-TR"/>
              </w:rPr>
            </w:pPr>
          </w:p>
          <w:p w14:paraId="7F9B7C95" w14:textId="77777777" w:rsidR="00BD6211" w:rsidRDefault="00BD6211" w:rsidP="00AF5ED4">
            <w:pPr>
              <w:jc w:val="center"/>
              <w:rPr>
                <w:rFonts w:asciiTheme="majorBidi" w:eastAsia="Times New Roman" w:hAnsiTheme="majorBidi" w:cstheme="majorBidi"/>
                <w:color w:val="000000" w:themeColor="text1"/>
                <w:sz w:val="20"/>
                <w:szCs w:val="20"/>
                <w:lang w:eastAsia="tr-TR"/>
              </w:rPr>
            </w:pPr>
          </w:p>
          <w:p w14:paraId="0B0759F7" w14:textId="77777777" w:rsidR="00BD6211" w:rsidRDefault="00BD6211" w:rsidP="00AF5ED4">
            <w:pPr>
              <w:jc w:val="center"/>
              <w:rPr>
                <w:rFonts w:asciiTheme="majorBidi" w:eastAsia="Times New Roman" w:hAnsiTheme="majorBidi" w:cstheme="majorBidi"/>
                <w:color w:val="000000" w:themeColor="text1"/>
                <w:sz w:val="20"/>
                <w:szCs w:val="20"/>
                <w:lang w:eastAsia="tr-TR"/>
              </w:rPr>
            </w:pPr>
          </w:p>
          <w:p w14:paraId="341319B2" w14:textId="77777777" w:rsidR="00BD6211" w:rsidRPr="004C30FB" w:rsidRDefault="00BD6211" w:rsidP="00AF5ED4">
            <w:pPr>
              <w:jc w:val="center"/>
              <w:rPr>
                <w:rFonts w:asciiTheme="majorBidi" w:eastAsia="Times New Roman" w:hAnsiTheme="majorBidi" w:cstheme="majorBidi"/>
                <w:color w:val="000000" w:themeColor="text1"/>
                <w:sz w:val="20"/>
                <w:szCs w:val="20"/>
                <w:lang w:eastAsia="tr-TR"/>
              </w:rPr>
            </w:pPr>
          </w:p>
          <w:p w14:paraId="5BCD87A5" w14:textId="77777777" w:rsidR="00BD6211" w:rsidRPr="004C30FB" w:rsidRDefault="00BD6211" w:rsidP="00AF5ED4">
            <w:pPr>
              <w:jc w:val="center"/>
              <w:rPr>
                <w:rFonts w:asciiTheme="majorBidi" w:eastAsia="Times New Roman" w:hAnsiTheme="majorBidi" w:cstheme="majorBidi"/>
                <w:color w:val="000000" w:themeColor="text1"/>
                <w:sz w:val="20"/>
                <w:szCs w:val="20"/>
                <w:lang w:eastAsia="tr-TR"/>
              </w:rPr>
            </w:pPr>
          </w:p>
          <w:p w14:paraId="76D9B7CE" w14:textId="77777777" w:rsidR="00BD6211" w:rsidRPr="004C30FB" w:rsidRDefault="00BD6211" w:rsidP="00AF5ED4">
            <w:pPr>
              <w:jc w:val="center"/>
              <w:rPr>
                <w:rFonts w:asciiTheme="majorBidi" w:eastAsia="Times New Roman" w:hAnsiTheme="majorBidi" w:cstheme="majorBidi"/>
                <w:color w:val="000000" w:themeColor="text1"/>
                <w:sz w:val="20"/>
                <w:szCs w:val="20"/>
                <w:lang w:eastAsia="tr-TR"/>
              </w:rPr>
            </w:pPr>
          </w:p>
          <w:p w14:paraId="196D4523" w14:textId="77777777" w:rsidR="00BD6211" w:rsidRPr="004C30FB" w:rsidRDefault="00BD6211" w:rsidP="00AF5ED4">
            <w:pPr>
              <w:jc w:val="center"/>
              <w:rPr>
                <w:rFonts w:asciiTheme="majorBidi" w:eastAsia="Times New Roman" w:hAnsiTheme="majorBidi" w:cstheme="majorBidi"/>
                <w:color w:val="000000" w:themeColor="text1"/>
                <w:sz w:val="20"/>
                <w:szCs w:val="20"/>
                <w:lang w:eastAsia="tr-TR"/>
              </w:rPr>
            </w:pPr>
            <w:r w:rsidRPr="004C30FB">
              <w:rPr>
                <w:rFonts w:asciiTheme="majorBidi" w:eastAsia="Times New Roman" w:hAnsiTheme="majorBidi" w:cstheme="majorBidi"/>
                <w:color w:val="000000" w:themeColor="text1"/>
                <w:sz w:val="20"/>
                <w:szCs w:val="20"/>
                <w:lang w:eastAsia="tr-TR"/>
              </w:rPr>
              <w:t>23</w:t>
            </w:r>
          </w:p>
        </w:tc>
      </w:tr>
      <w:tr w:rsidR="00BD6211" w:rsidRPr="004C30FB" w14:paraId="2604631F" w14:textId="77777777" w:rsidTr="00AF5ED4">
        <w:trPr>
          <w:trHeight w:val="420"/>
        </w:trPr>
        <w:tc>
          <w:tcPr>
            <w:tcW w:w="1523" w:type="pct"/>
            <w:shd w:val="clear" w:color="auto" w:fill="BDD6EE" w:themeFill="accent1" w:themeFillTint="66"/>
            <w:noWrap/>
            <w:vAlign w:val="bottom"/>
          </w:tcPr>
          <w:p w14:paraId="38E2393B" w14:textId="77777777" w:rsidR="00BD6211" w:rsidRPr="004C30FB" w:rsidRDefault="00BD6211" w:rsidP="00AF5ED4">
            <w:pPr>
              <w:rPr>
                <w:rFonts w:asciiTheme="majorBidi" w:eastAsia="Times New Roman" w:hAnsiTheme="majorBidi" w:cstheme="majorBidi"/>
                <w:b/>
                <w:bCs/>
                <w:color w:val="000000" w:themeColor="text1"/>
                <w:sz w:val="20"/>
                <w:szCs w:val="20"/>
                <w:lang w:eastAsia="tr-TR"/>
              </w:rPr>
            </w:pPr>
            <w:r w:rsidRPr="004C30FB">
              <w:rPr>
                <w:rFonts w:asciiTheme="majorBidi" w:eastAsia="Times New Roman" w:hAnsiTheme="majorBidi" w:cstheme="majorBidi"/>
                <w:b/>
                <w:bCs/>
                <w:color w:val="000000" w:themeColor="text1"/>
                <w:sz w:val="20"/>
                <w:szCs w:val="20"/>
                <w:lang w:eastAsia="tr-TR"/>
              </w:rPr>
              <w:t xml:space="preserve">Yazarlar </w:t>
            </w:r>
          </w:p>
          <w:p w14:paraId="59BA6539" w14:textId="77777777" w:rsidR="00BD6211" w:rsidRPr="004C30FB" w:rsidRDefault="00BD6211" w:rsidP="00AF5ED4">
            <w:pPr>
              <w:rPr>
                <w:rFonts w:asciiTheme="majorBidi" w:eastAsia="Times New Roman" w:hAnsiTheme="majorBidi" w:cstheme="majorBidi"/>
                <w:color w:val="000000" w:themeColor="text1"/>
                <w:sz w:val="20"/>
                <w:szCs w:val="20"/>
                <w:lang w:eastAsia="tr-TR"/>
              </w:rPr>
            </w:pPr>
          </w:p>
        </w:tc>
        <w:tc>
          <w:tcPr>
            <w:tcW w:w="658" w:type="pct"/>
            <w:shd w:val="clear" w:color="auto" w:fill="BDD6EE" w:themeFill="accent1" w:themeFillTint="66"/>
          </w:tcPr>
          <w:p w14:paraId="5ECA1EE9" w14:textId="77777777" w:rsidR="00BD6211" w:rsidRPr="004C30FB" w:rsidRDefault="00BD6211" w:rsidP="00AF5ED4">
            <w:pPr>
              <w:jc w:val="center"/>
              <w:rPr>
                <w:rFonts w:asciiTheme="majorBidi" w:eastAsia="Times New Roman" w:hAnsiTheme="majorBidi" w:cstheme="majorBidi"/>
                <w:color w:val="000000" w:themeColor="text1"/>
                <w:sz w:val="20"/>
                <w:szCs w:val="20"/>
                <w:lang w:eastAsia="tr-TR"/>
              </w:rPr>
            </w:pPr>
            <w:r w:rsidRPr="004C30FB">
              <w:rPr>
                <w:rFonts w:asciiTheme="majorBidi" w:eastAsia="Times New Roman" w:hAnsiTheme="majorBidi" w:cstheme="majorBidi"/>
                <w:b/>
                <w:bCs/>
                <w:color w:val="000000" w:themeColor="text1"/>
                <w:sz w:val="20"/>
                <w:szCs w:val="20"/>
                <w:lang w:eastAsia="tr-TR"/>
              </w:rPr>
              <w:lastRenderedPageBreak/>
              <w:t>Yayınlanma Yılı</w:t>
            </w:r>
          </w:p>
        </w:tc>
        <w:tc>
          <w:tcPr>
            <w:tcW w:w="2251" w:type="pct"/>
            <w:shd w:val="clear" w:color="auto" w:fill="BDD6EE" w:themeFill="accent1" w:themeFillTint="66"/>
            <w:vAlign w:val="bottom"/>
          </w:tcPr>
          <w:p w14:paraId="0B10BD5E" w14:textId="77777777" w:rsidR="00BD6211" w:rsidRPr="004C30FB" w:rsidRDefault="00BD6211" w:rsidP="00AF5ED4">
            <w:pPr>
              <w:rPr>
                <w:rFonts w:asciiTheme="majorBidi" w:eastAsia="Times New Roman" w:hAnsiTheme="majorBidi" w:cstheme="majorBidi"/>
                <w:b/>
                <w:bCs/>
                <w:color w:val="000000" w:themeColor="text1"/>
                <w:sz w:val="20"/>
                <w:szCs w:val="20"/>
                <w:lang w:eastAsia="tr-TR"/>
              </w:rPr>
            </w:pPr>
            <w:r w:rsidRPr="004C30FB">
              <w:rPr>
                <w:rFonts w:asciiTheme="majorBidi" w:eastAsia="Times New Roman" w:hAnsiTheme="majorBidi" w:cstheme="majorBidi"/>
                <w:b/>
                <w:bCs/>
                <w:color w:val="000000" w:themeColor="text1"/>
                <w:sz w:val="20"/>
                <w:szCs w:val="20"/>
                <w:lang w:eastAsia="tr-TR"/>
              </w:rPr>
              <w:t>Engeller</w:t>
            </w:r>
          </w:p>
          <w:p w14:paraId="1C3D8822" w14:textId="77777777" w:rsidR="00BD6211" w:rsidRPr="004C30FB" w:rsidRDefault="00BD6211" w:rsidP="00AF5ED4">
            <w:pPr>
              <w:rPr>
                <w:rFonts w:asciiTheme="majorBidi" w:eastAsia="Times New Roman" w:hAnsiTheme="majorBidi" w:cstheme="majorBidi"/>
                <w:b/>
                <w:bCs/>
                <w:color w:val="000000" w:themeColor="text1"/>
                <w:sz w:val="20"/>
                <w:szCs w:val="20"/>
                <w:lang w:eastAsia="tr-TR"/>
              </w:rPr>
            </w:pPr>
          </w:p>
        </w:tc>
        <w:tc>
          <w:tcPr>
            <w:tcW w:w="568" w:type="pct"/>
            <w:shd w:val="clear" w:color="auto" w:fill="BDD6EE" w:themeFill="accent1" w:themeFillTint="66"/>
          </w:tcPr>
          <w:p w14:paraId="7F9C30AD" w14:textId="77777777" w:rsidR="00BD6211" w:rsidRPr="004C30FB" w:rsidRDefault="00BD6211" w:rsidP="00AF5ED4">
            <w:pPr>
              <w:jc w:val="center"/>
              <w:rPr>
                <w:rFonts w:asciiTheme="majorBidi" w:eastAsia="Times New Roman" w:hAnsiTheme="majorBidi" w:cstheme="majorBidi"/>
                <w:color w:val="000000" w:themeColor="text1"/>
                <w:sz w:val="20"/>
                <w:szCs w:val="20"/>
                <w:lang w:eastAsia="tr-TR"/>
              </w:rPr>
            </w:pPr>
            <w:r w:rsidRPr="004C30FB">
              <w:rPr>
                <w:rFonts w:asciiTheme="majorBidi" w:eastAsia="Times New Roman" w:hAnsiTheme="majorBidi" w:cstheme="majorBidi"/>
                <w:b/>
                <w:bCs/>
                <w:color w:val="000000" w:themeColor="text1"/>
                <w:sz w:val="20"/>
                <w:szCs w:val="20"/>
                <w:lang w:eastAsia="tr-TR"/>
              </w:rPr>
              <w:lastRenderedPageBreak/>
              <w:t>Toplam Atıf</w:t>
            </w:r>
          </w:p>
        </w:tc>
      </w:tr>
      <w:tr w:rsidR="00BD6211" w:rsidRPr="004C30FB" w14:paraId="453A57BD" w14:textId="77777777" w:rsidTr="00AF5ED4">
        <w:trPr>
          <w:trHeight w:val="1794"/>
        </w:trPr>
        <w:tc>
          <w:tcPr>
            <w:tcW w:w="1523" w:type="pct"/>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115B62EC" w14:textId="77777777" w:rsidR="00BD6211" w:rsidRPr="004C30FB" w:rsidRDefault="00BD6211" w:rsidP="00AF5ED4">
            <w:pPr>
              <w:rPr>
                <w:rFonts w:asciiTheme="majorBidi" w:eastAsia="Times New Roman" w:hAnsiTheme="majorBidi" w:cstheme="majorBidi"/>
                <w:color w:val="000000" w:themeColor="text1"/>
                <w:sz w:val="20"/>
                <w:szCs w:val="20"/>
                <w:lang w:eastAsia="tr-TR"/>
              </w:rPr>
            </w:pPr>
          </w:p>
          <w:p w14:paraId="79EEB639" w14:textId="77777777" w:rsidR="00BD6211" w:rsidRPr="004C30FB" w:rsidRDefault="00BD6211" w:rsidP="00AF5ED4">
            <w:pPr>
              <w:rPr>
                <w:rFonts w:asciiTheme="majorBidi" w:eastAsia="Times New Roman" w:hAnsiTheme="majorBidi" w:cstheme="majorBidi"/>
                <w:color w:val="000000" w:themeColor="text1"/>
                <w:sz w:val="20"/>
                <w:szCs w:val="20"/>
                <w:lang w:eastAsia="tr-TR"/>
              </w:rPr>
            </w:pPr>
            <w:proofErr w:type="spellStart"/>
            <w:r w:rsidRPr="004C30FB">
              <w:rPr>
                <w:rFonts w:asciiTheme="majorBidi" w:eastAsia="Times New Roman" w:hAnsiTheme="majorBidi" w:cstheme="majorBidi"/>
                <w:color w:val="000000" w:themeColor="text1"/>
                <w:sz w:val="20"/>
                <w:szCs w:val="20"/>
                <w:lang w:eastAsia="tr-TR"/>
              </w:rPr>
              <w:t>Chowdury</w:t>
            </w:r>
            <w:proofErr w:type="spellEnd"/>
            <w:r w:rsidRPr="004C30FB">
              <w:rPr>
                <w:rFonts w:asciiTheme="majorBidi" w:eastAsia="Times New Roman" w:hAnsiTheme="majorBidi" w:cstheme="majorBidi"/>
                <w:color w:val="000000" w:themeColor="text1"/>
                <w:sz w:val="20"/>
                <w:szCs w:val="20"/>
                <w:lang w:eastAsia="tr-TR"/>
              </w:rPr>
              <w:t xml:space="preserve"> ve </w:t>
            </w:r>
            <w:proofErr w:type="spellStart"/>
            <w:r w:rsidRPr="004C30FB">
              <w:rPr>
                <w:rFonts w:asciiTheme="majorBidi" w:eastAsia="Times New Roman" w:hAnsiTheme="majorBidi" w:cstheme="majorBidi"/>
                <w:color w:val="000000" w:themeColor="text1"/>
                <w:sz w:val="20"/>
                <w:szCs w:val="20"/>
                <w:lang w:eastAsia="tr-TR"/>
              </w:rPr>
              <w:t>Hossain</w:t>
            </w:r>
            <w:proofErr w:type="spellEnd"/>
          </w:p>
          <w:p w14:paraId="55D19547" w14:textId="77777777" w:rsidR="00BD6211" w:rsidRPr="004C30FB" w:rsidRDefault="00BD6211" w:rsidP="00AF5ED4">
            <w:pPr>
              <w:rPr>
                <w:rFonts w:asciiTheme="majorBidi" w:eastAsia="Times New Roman" w:hAnsiTheme="majorBidi" w:cstheme="majorBidi"/>
                <w:color w:val="000000" w:themeColor="text1"/>
                <w:sz w:val="20"/>
                <w:szCs w:val="20"/>
                <w:lang w:eastAsia="tr-TR"/>
              </w:rPr>
            </w:pPr>
          </w:p>
          <w:p w14:paraId="6458A646" w14:textId="77777777" w:rsidR="00BD6211" w:rsidRPr="004C30FB" w:rsidRDefault="00BD6211" w:rsidP="00AF5ED4">
            <w:pPr>
              <w:rPr>
                <w:rFonts w:asciiTheme="majorBidi" w:eastAsia="Times New Roman" w:hAnsiTheme="majorBidi" w:cstheme="majorBidi"/>
                <w:color w:val="000000" w:themeColor="text1"/>
                <w:sz w:val="20"/>
                <w:szCs w:val="20"/>
                <w:lang w:eastAsia="tr-TR"/>
              </w:rPr>
            </w:pPr>
          </w:p>
          <w:p w14:paraId="37EFB155" w14:textId="77777777" w:rsidR="00BD6211" w:rsidRPr="004C30FB" w:rsidRDefault="00BD6211" w:rsidP="00AF5ED4">
            <w:pPr>
              <w:rPr>
                <w:rFonts w:asciiTheme="majorBidi" w:eastAsia="Times New Roman" w:hAnsiTheme="majorBidi" w:cstheme="majorBidi"/>
                <w:color w:val="000000" w:themeColor="text1"/>
                <w:sz w:val="20"/>
                <w:szCs w:val="20"/>
                <w:lang w:eastAsia="tr-TR"/>
              </w:rPr>
            </w:pPr>
          </w:p>
          <w:p w14:paraId="0172E4EC" w14:textId="77777777" w:rsidR="00BD6211" w:rsidRPr="004C30FB" w:rsidRDefault="00BD6211" w:rsidP="00AF5ED4">
            <w:pPr>
              <w:rPr>
                <w:rFonts w:asciiTheme="majorBidi" w:eastAsia="Times New Roman" w:hAnsiTheme="majorBidi" w:cstheme="majorBidi"/>
                <w:color w:val="000000" w:themeColor="text1"/>
                <w:sz w:val="20"/>
                <w:szCs w:val="20"/>
                <w:lang w:eastAsia="tr-TR"/>
              </w:rPr>
            </w:pPr>
          </w:p>
          <w:p w14:paraId="2FC4D973" w14:textId="77777777" w:rsidR="00BD6211" w:rsidRPr="004C30FB" w:rsidRDefault="00BD6211" w:rsidP="00AF5ED4">
            <w:pPr>
              <w:rPr>
                <w:rFonts w:asciiTheme="majorBidi" w:eastAsia="Times New Roman" w:hAnsiTheme="majorBidi" w:cstheme="majorBidi"/>
                <w:color w:val="000000" w:themeColor="text1"/>
                <w:sz w:val="20"/>
                <w:szCs w:val="20"/>
                <w:lang w:eastAsia="tr-TR"/>
              </w:rPr>
            </w:pPr>
          </w:p>
          <w:p w14:paraId="2DD6CE99" w14:textId="77777777" w:rsidR="00BD6211" w:rsidRPr="004C30FB" w:rsidRDefault="00BD6211" w:rsidP="00AF5ED4">
            <w:pPr>
              <w:rPr>
                <w:rFonts w:asciiTheme="majorBidi" w:eastAsia="Times New Roman" w:hAnsiTheme="majorBidi" w:cstheme="majorBidi"/>
                <w:b/>
                <w:bCs/>
                <w:color w:val="000000" w:themeColor="text1"/>
                <w:sz w:val="20"/>
                <w:szCs w:val="20"/>
                <w:lang w:eastAsia="tr-TR"/>
              </w:rPr>
            </w:pPr>
          </w:p>
        </w:tc>
        <w:tc>
          <w:tcPr>
            <w:tcW w:w="658" w:type="pct"/>
            <w:tcBorders>
              <w:top w:val="single" w:sz="4" w:space="0" w:color="auto"/>
              <w:left w:val="single" w:sz="4" w:space="0" w:color="auto"/>
              <w:bottom w:val="single" w:sz="4" w:space="0" w:color="auto"/>
              <w:right w:val="single" w:sz="4" w:space="0" w:color="auto"/>
            </w:tcBorders>
            <w:shd w:val="clear" w:color="auto" w:fill="FFFFFF" w:themeFill="background1"/>
          </w:tcPr>
          <w:p w14:paraId="24C07CF1" w14:textId="77777777" w:rsidR="00BD6211" w:rsidRDefault="00BD6211" w:rsidP="00AF5ED4">
            <w:pPr>
              <w:jc w:val="center"/>
              <w:rPr>
                <w:rFonts w:asciiTheme="majorBidi" w:eastAsia="Times New Roman" w:hAnsiTheme="majorBidi" w:cstheme="majorBidi"/>
                <w:color w:val="000000" w:themeColor="text1"/>
                <w:sz w:val="20"/>
                <w:szCs w:val="20"/>
                <w:lang w:eastAsia="tr-TR"/>
              </w:rPr>
            </w:pPr>
          </w:p>
          <w:p w14:paraId="0785F1F9" w14:textId="77777777" w:rsidR="00BD6211" w:rsidRPr="004C30FB" w:rsidRDefault="00BD6211" w:rsidP="00AF5ED4">
            <w:pPr>
              <w:jc w:val="center"/>
              <w:rPr>
                <w:rFonts w:asciiTheme="majorBidi" w:eastAsia="Times New Roman" w:hAnsiTheme="majorBidi" w:cstheme="majorBidi"/>
                <w:b/>
                <w:bCs/>
                <w:color w:val="000000" w:themeColor="text1"/>
                <w:sz w:val="20"/>
                <w:szCs w:val="20"/>
                <w:lang w:eastAsia="tr-TR"/>
              </w:rPr>
            </w:pPr>
            <w:r w:rsidRPr="004C30FB">
              <w:rPr>
                <w:rFonts w:asciiTheme="majorBidi" w:eastAsia="Times New Roman" w:hAnsiTheme="majorBidi" w:cstheme="majorBidi"/>
                <w:color w:val="000000" w:themeColor="text1"/>
                <w:sz w:val="20"/>
                <w:szCs w:val="20"/>
                <w:lang w:eastAsia="tr-TR"/>
              </w:rPr>
              <w:t>2015</w:t>
            </w:r>
          </w:p>
        </w:tc>
        <w:tc>
          <w:tcPr>
            <w:tcW w:w="2251" w:type="pct"/>
            <w:shd w:val="clear" w:color="auto" w:fill="FFFFFF" w:themeFill="background1"/>
            <w:vAlign w:val="bottom"/>
          </w:tcPr>
          <w:p w14:paraId="38A09312" w14:textId="77777777" w:rsidR="00BD6211" w:rsidRPr="004C30FB" w:rsidRDefault="00BD6211" w:rsidP="001A58E8">
            <w:pPr>
              <w:pStyle w:val="ListeParagraf"/>
              <w:numPr>
                <w:ilvl w:val="0"/>
                <w:numId w:val="27"/>
              </w:numPr>
              <w:spacing w:before="0" w:after="0" w:line="240" w:lineRule="auto"/>
              <w:jc w:val="left"/>
              <w:rPr>
                <w:rFonts w:asciiTheme="majorBidi" w:eastAsia="Times New Roman" w:hAnsiTheme="majorBidi" w:cstheme="majorBidi"/>
                <w:color w:val="000000" w:themeColor="text1"/>
                <w:sz w:val="20"/>
                <w:szCs w:val="20"/>
                <w:lang w:eastAsia="tr-TR"/>
              </w:rPr>
            </w:pPr>
            <w:r w:rsidRPr="004C30FB">
              <w:rPr>
                <w:rFonts w:asciiTheme="majorBidi" w:eastAsia="Times New Roman" w:hAnsiTheme="majorBidi" w:cstheme="majorBidi"/>
                <w:color w:val="000000" w:themeColor="text1"/>
                <w:sz w:val="20"/>
                <w:szCs w:val="20"/>
                <w:lang w:eastAsia="tr-TR"/>
              </w:rPr>
              <w:t>Kaynak verimliliği yönetimindeki yetersizlik</w:t>
            </w:r>
          </w:p>
          <w:p w14:paraId="0336DED0" w14:textId="77777777" w:rsidR="00BD6211" w:rsidRPr="004C30FB" w:rsidRDefault="00BD6211" w:rsidP="001A58E8">
            <w:pPr>
              <w:pStyle w:val="ListeParagraf"/>
              <w:numPr>
                <w:ilvl w:val="0"/>
                <w:numId w:val="27"/>
              </w:numPr>
              <w:spacing w:before="0" w:after="0" w:line="240" w:lineRule="auto"/>
              <w:jc w:val="left"/>
              <w:rPr>
                <w:rFonts w:asciiTheme="majorBidi" w:eastAsia="Times New Roman" w:hAnsiTheme="majorBidi" w:cstheme="majorBidi"/>
                <w:color w:val="000000" w:themeColor="text1"/>
                <w:sz w:val="20"/>
                <w:szCs w:val="20"/>
                <w:lang w:eastAsia="tr-TR"/>
              </w:rPr>
            </w:pPr>
            <w:r w:rsidRPr="004C30FB">
              <w:rPr>
                <w:rFonts w:asciiTheme="majorBidi" w:eastAsia="Times New Roman" w:hAnsiTheme="majorBidi" w:cstheme="majorBidi"/>
                <w:color w:val="000000" w:themeColor="text1"/>
                <w:sz w:val="20"/>
                <w:szCs w:val="20"/>
                <w:lang w:eastAsia="tr-TR"/>
              </w:rPr>
              <w:t xml:space="preserve">Sürdürülebilirlik yönetim biriminin olmaması </w:t>
            </w:r>
          </w:p>
          <w:p w14:paraId="6B0E9572" w14:textId="77777777" w:rsidR="00BD6211" w:rsidRPr="004C30FB" w:rsidRDefault="00BD6211" w:rsidP="001A58E8">
            <w:pPr>
              <w:pStyle w:val="ListeParagraf"/>
              <w:numPr>
                <w:ilvl w:val="0"/>
                <w:numId w:val="27"/>
              </w:numPr>
              <w:spacing w:before="0" w:after="0" w:line="240" w:lineRule="auto"/>
              <w:jc w:val="left"/>
              <w:rPr>
                <w:rFonts w:asciiTheme="majorBidi" w:eastAsia="Times New Roman" w:hAnsiTheme="majorBidi" w:cstheme="majorBidi"/>
                <w:color w:val="000000" w:themeColor="text1"/>
                <w:sz w:val="20"/>
                <w:szCs w:val="20"/>
                <w:lang w:eastAsia="tr-TR"/>
              </w:rPr>
            </w:pPr>
            <w:r w:rsidRPr="004C30FB">
              <w:rPr>
                <w:rFonts w:asciiTheme="majorBidi" w:eastAsia="Times New Roman" w:hAnsiTheme="majorBidi" w:cstheme="majorBidi"/>
                <w:color w:val="000000" w:themeColor="text1"/>
                <w:sz w:val="20"/>
                <w:szCs w:val="20"/>
                <w:lang w:eastAsia="tr-TR"/>
              </w:rPr>
              <w:t>Sosyal ve çevresel uygulama yetersizliği</w:t>
            </w:r>
          </w:p>
          <w:p w14:paraId="298825FC" w14:textId="77777777" w:rsidR="00BD6211" w:rsidRPr="004C30FB" w:rsidRDefault="00BD6211" w:rsidP="001A58E8">
            <w:pPr>
              <w:pStyle w:val="ListeParagraf"/>
              <w:numPr>
                <w:ilvl w:val="0"/>
                <w:numId w:val="27"/>
              </w:numPr>
              <w:spacing w:before="0" w:after="0" w:line="240" w:lineRule="auto"/>
              <w:jc w:val="left"/>
              <w:rPr>
                <w:rFonts w:asciiTheme="majorBidi" w:eastAsia="Times New Roman" w:hAnsiTheme="majorBidi" w:cstheme="majorBidi"/>
                <w:color w:val="000000" w:themeColor="text1"/>
                <w:sz w:val="20"/>
                <w:szCs w:val="20"/>
                <w:lang w:eastAsia="tr-TR"/>
              </w:rPr>
            </w:pPr>
            <w:r w:rsidRPr="004C30FB">
              <w:rPr>
                <w:rFonts w:asciiTheme="majorBidi" w:eastAsia="Times New Roman" w:hAnsiTheme="majorBidi" w:cstheme="majorBidi"/>
                <w:color w:val="000000" w:themeColor="text1"/>
                <w:sz w:val="20"/>
                <w:szCs w:val="20"/>
                <w:lang w:eastAsia="tr-TR"/>
              </w:rPr>
              <w:t xml:space="preserve">Tedarik zinciri ortakları ile </w:t>
            </w:r>
            <w:proofErr w:type="gramStart"/>
            <w:r w:rsidRPr="004C30FB">
              <w:rPr>
                <w:rFonts w:asciiTheme="majorBidi" w:eastAsia="Times New Roman" w:hAnsiTheme="majorBidi" w:cstheme="majorBidi"/>
                <w:color w:val="000000" w:themeColor="text1"/>
                <w:sz w:val="20"/>
                <w:szCs w:val="20"/>
                <w:lang w:eastAsia="tr-TR"/>
              </w:rPr>
              <w:t>işbirliğinin</w:t>
            </w:r>
            <w:proofErr w:type="gramEnd"/>
            <w:r w:rsidRPr="004C30FB">
              <w:rPr>
                <w:rFonts w:asciiTheme="majorBidi" w:eastAsia="Times New Roman" w:hAnsiTheme="majorBidi" w:cstheme="majorBidi"/>
                <w:color w:val="000000" w:themeColor="text1"/>
                <w:sz w:val="20"/>
                <w:szCs w:val="20"/>
                <w:lang w:eastAsia="tr-TR"/>
              </w:rPr>
              <w:t xml:space="preserve"> olmaması</w:t>
            </w:r>
          </w:p>
          <w:p w14:paraId="672610C8" w14:textId="77777777" w:rsidR="00BD6211" w:rsidRPr="004C30FB" w:rsidRDefault="00BD6211" w:rsidP="001A58E8">
            <w:pPr>
              <w:pStyle w:val="ListeParagraf"/>
              <w:numPr>
                <w:ilvl w:val="0"/>
                <w:numId w:val="27"/>
              </w:numPr>
              <w:spacing w:before="0" w:after="0" w:line="240" w:lineRule="auto"/>
              <w:jc w:val="left"/>
              <w:rPr>
                <w:rFonts w:asciiTheme="majorBidi" w:eastAsia="Times New Roman" w:hAnsiTheme="majorBidi" w:cstheme="majorBidi"/>
                <w:color w:val="000000" w:themeColor="text1"/>
                <w:sz w:val="20"/>
                <w:szCs w:val="20"/>
                <w:lang w:eastAsia="tr-TR"/>
              </w:rPr>
            </w:pPr>
            <w:r w:rsidRPr="004C30FB">
              <w:rPr>
                <w:rFonts w:asciiTheme="majorBidi" w:eastAsia="Times New Roman" w:hAnsiTheme="majorBidi" w:cstheme="majorBidi"/>
                <w:color w:val="000000" w:themeColor="text1"/>
                <w:sz w:val="20"/>
                <w:szCs w:val="20"/>
                <w:lang w:eastAsia="tr-TR"/>
              </w:rPr>
              <w:t xml:space="preserve">Beceri geliştirme eğitimlerinin eksikliği </w:t>
            </w:r>
          </w:p>
          <w:p w14:paraId="3A5EB980" w14:textId="77777777" w:rsidR="00BD6211" w:rsidRPr="004C30FB" w:rsidRDefault="00BD6211" w:rsidP="001A58E8">
            <w:pPr>
              <w:pStyle w:val="ListeParagraf"/>
              <w:numPr>
                <w:ilvl w:val="0"/>
                <w:numId w:val="27"/>
              </w:numPr>
              <w:spacing w:before="0" w:after="0" w:line="240" w:lineRule="auto"/>
              <w:jc w:val="left"/>
              <w:rPr>
                <w:rFonts w:asciiTheme="majorBidi" w:eastAsia="Times New Roman" w:hAnsiTheme="majorBidi" w:cstheme="majorBidi"/>
                <w:color w:val="000000" w:themeColor="text1"/>
                <w:sz w:val="20"/>
                <w:szCs w:val="20"/>
                <w:lang w:eastAsia="tr-TR"/>
              </w:rPr>
            </w:pPr>
            <w:r w:rsidRPr="004C30FB">
              <w:rPr>
                <w:rFonts w:asciiTheme="majorBidi" w:eastAsia="Times New Roman" w:hAnsiTheme="majorBidi" w:cstheme="majorBidi"/>
                <w:color w:val="000000" w:themeColor="text1"/>
                <w:sz w:val="20"/>
                <w:szCs w:val="20"/>
                <w:lang w:eastAsia="tr-TR"/>
              </w:rPr>
              <w:t>Verimli makine ve teknoloji kullanımındaki eksiklik</w:t>
            </w:r>
          </w:p>
          <w:p w14:paraId="5EFF2C1B" w14:textId="77777777" w:rsidR="00BD6211" w:rsidRPr="004C30FB" w:rsidRDefault="00BD6211" w:rsidP="001A58E8">
            <w:pPr>
              <w:pStyle w:val="ListeParagraf"/>
              <w:numPr>
                <w:ilvl w:val="0"/>
                <w:numId w:val="27"/>
              </w:numPr>
              <w:spacing w:before="0" w:after="0" w:line="240" w:lineRule="auto"/>
              <w:jc w:val="left"/>
              <w:rPr>
                <w:rFonts w:asciiTheme="majorBidi" w:eastAsia="Times New Roman" w:hAnsiTheme="majorBidi" w:cstheme="majorBidi"/>
                <w:color w:val="000000" w:themeColor="text1"/>
                <w:sz w:val="20"/>
                <w:szCs w:val="20"/>
                <w:lang w:eastAsia="tr-TR"/>
              </w:rPr>
            </w:pPr>
            <w:r w:rsidRPr="004C30FB">
              <w:rPr>
                <w:rFonts w:asciiTheme="majorBidi" w:eastAsia="Times New Roman" w:hAnsiTheme="majorBidi" w:cstheme="majorBidi"/>
                <w:color w:val="000000" w:themeColor="text1"/>
                <w:sz w:val="20"/>
                <w:szCs w:val="20"/>
                <w:lang w:eastAsia="tr-TR"/>
              </w:rPr>
              <w:t xml:space="preserve">Çevre sorunlarıyla ilgili eğitim ve danışmanlık eksikliği </w:t>
            </w:r>
          </w:p>
        </w:tc>
        <w:tc>
          <w:tcPr>
            <w:tcW w:w="568" w:type="pct"/>
            <w:tcBorders>
              <w:top w:val="single" w:sz="4" w:space="0" w:color="auto"/>
              <w:left w:val="single" w:sz="4" w:space="0" w:color="auto"/>
              <w:bottom w:val="single" w:sz="4" w:space="0" w:color="auto"/>
              <w:right w:val="single" w:sz="4" w:space="0" w:color="auto"/>
            </w:tcBorders>
            <w:shd w:val="clear" w:color="auto" w:fill="FFFFFF" w:themeFill="background1"/>
          </w:tcPr>
          <w:p w14:paraId="7E4BE205" w14:textId="77777777" w:rsidR="00BD6211" w:rsidRPr="004C30FB" w:rsidRDefault="00BD6211" w:rsidP="00AF5ED4">
            <w:pPr>
              <w:jc w:val="center"/>
              <w:rPr>
                <w:rFonts w:asciiTheme="majorBidi" w:eastAsia="Times New Roman" w:hAnsiTheme="majorBidi" w:cstheme="majorBidi"/>
                <w:color w:val="000000" w:themeColor="text1"/>
                <w:sz w:val="20"/>
                <w:szCs w:val="20"/>
                <w:lang w:eastAsia="tr-TR"/>
              </w:rPr>
            </w:pPr>
          </w:p>
          <w:p w14:paraId="402ACE55" w14:textId="77777777" w:rsidR="00BD6211" w:rsidRPr="004C30FB" w:rsidRDefault="00BD6211" w:rsidP="00AF5ED4">
            <w:pPr>
              <w:jc w:val="center"/>
              <w:rPr>
                <w:rFonts w:asciiTheme="majorBidi" w:eastAsia="Times New Roman" w:hAnsiTheme="majorBidi" w:cstheme="majorBidi"/>
                <w:b/>
                <w:bCs/>
                <w:color w:val="000000" w:themeColor="text1"/>
                <w:sz w:val="20"/>
                <w:szCs w:val="20"/>
                <w:lang w:eastAsia="tr-TR"/>
              </w:rPr>
            </w:pPr>
            <w:r w:rsidRPr="004C30FB">
              <w:rPr>
                <w:rFonts w:asciiTheme="majorBidi" w:eastAsia="Times New Roman" w:hAnsiTheme="majorBidi" w:cstheme="majorBidi"/>
                <w:color w:val="000000" w:themeColor="text1"/>
                <w:sz w:val="20"/>
                <w:szCs w:val="20"/>
                <w:lang w:eastAsia="tr-TR"/>
              </w:rPr>
              <w:t>23</w:t>
            </w:r>
          </w:p>
        </w:tc>
      </w:tr>
      <w:tr w:rsidR="00BD6211" w:rsidRPr="004C30FB" w14:paraId="00A696F1" w14:textId="77777777" w:rsidTr="00AF5ED4">
        <w:trPr>
          <w:trHeight w:val="3209"/>
        </w:trPr>
        <w:tc>
          <w:tcPr>
            <w:tcW w:w="152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A44C4B9" w14:textId="77777777" w:rsidR="00BD6211" w:rsidRPr="004C30FB" w:rsidRDefault="00BD6211" w:rsidP="00AF5ED4">
            <w:pPr>
              <w:rPr>
                <w:rFonts w:asciiTheme="majorBidi" w:eastAsia="Times New Roman" w:hAnsiTheme="majorBidi" w:cstheme="majorBidi"/>
                <w:color w:val="000000" w:themeColor="text1"/>
                <w:sz w:val="20"/>
                <w:szCs w:val="20"/>
                <w:lang w:eastAsia="tr-TR"/>
              </w:rPr>
            </w:pPr>
            <w:proofErr w:type="spellStart"/>
            <w:r w:rsidRPr="004C30FB">
              <w:rPr>
                <w:rFonts w:asciiTheme="majorBidi" w:eastAsia="Times New Roman" w:hAnsiTheme="majorBidi" w:cstheme="majorBidi"/>
                <w:color w:val="000000" w:themeColor="text1"/>
                <w:sz w:val="20"/>
                <w:szCs w:val="20"/>
                <w:lang w:eastAsia="tr-TR"/>
              </w:rPr>
              <w:t>Lesca</w:t>
            </w:r>
            <w:proofErr w:type="spellEnd"/>
            <w:r w:rsidRPr="004C30FB">
              <w:rPr>
                <w:rFonts w:asciiTheme="majorBidi" w:eastAsia="Times New Roman" w:hAnsiTheme="majorBidi" w:cstheme="majorBidi"/>
                <w:color w:val="000000" w:themeColor="text1"/>
                <w:sz w:val="20"/>
                <w:szCs w:val="20"/>
                <w:lang w:eastAsia="tr-TR"/>
              </w:rPr>
              <w:t xml:space="preserve"> vd.</w:t>
            </w:r>
          </w:p>
          <w:p w14:paraId="6B3BEFF4" w14:textId="77777777" w:rsidR="00BD6211" w:rsidRPr="004C30FB" w:rsidRDefault="00BD6211" w:rsidP="00AF5ED4">
            <w:pPr>
              <w:rPr>
                <w:rFonts w:asciiTheme="majorBidi" w:eastAsia="Times New Roman" w:hAnsiTheme="majorBidi" w:cstheme="majorBidi"/>
                <w:color w:val="000000" w:themeColor="text1"/>
                <w:sz w:val="20"/>
                <w:szCs w:val="20"/>
                <w:lang w:eastAsia="tr-TR"/>
              </w:rPr>
            </w:pPr>
          </w:p>
          <w:p w14:paraId="7571626B" w14:textId="77777777" w:rsidR="00BD6211" w:rsidRPr="004C30FB" w:rsidRDefault="00BD6211" w:rsidP="00AF5ED4">
            <w:pPr>
              <w:rPr>
                <w:rFonts w:asciiTheme="majorBidi" w:eastAsia="Times New Roman" w:hAnsiTheme="majorBidi" w:cstheme="majorBidi"/>
                <w:color w:val="000000" w:themeColor="text1"/>
                <w:sz w:val="20"/>
                <w:szCs w:val="20"/>
                <w:lang w:eastAsia="tr-TR"/>
              </w:rPr>
            </w:pPr>
          </w:p>
          <w:p w14:paraId="19D9899A" w14:textId="77777777" w:rsidR="00BD6211" w:rsidRPr="004C30FB" w:rsidRDefault="00BD6211" w:rsidP="00AF5ED4">
            <w:pPr>
              <w:rPr>
                <w:rFonts w:asciiTheme="majorBidi" w:eastAsia="Times New Roman" w:hAnsiTheme="majorBidi" w:cstheme="majorBidi"/>
                <w:color w:val="000000" w:themeColor="text1"/>
                <w:sz w:val="20"/>
                <w:szCs w:val="20"/>
                <w:lang w:eastAsia="tr-TR"/>
              </w:rPr>
            </w:pPr>
          </w:p>
        </w:tc>
        <w:tc>
          <w:tcPr>
            <w:tcW w:w="658" w:type="pct"/>
            <w:tcBorders>
              <w:top w:val="single" w:sz="4" w:space="0" w:color="auto"/>
              <w:left w:val="single" w:sz="4" w:space="0" w:color="auto"/>
              <w:bottom w:val="single" w:sz="4" w:space="0" w:color="auto"/>
              <w:right w:val="single" w:sz="4" w:space="0" w:color="auto"/>
            </w:tcBorders>
          </w:tcPr>
          <w:p w14:paraId="49808D9F" w14:textId="77777777" w:rsidR="00BD6211" w:rsidRPr="004C30FB" w:rsidRDefault="00BD6211" w:rsidP="00AF5ED4">
            <w:pPr>
              <w:jc w:val="center"/>
              <w:rPr>
                <w:rFonts w:asciiTheme="majorBidi" w:eastAsia="Times New Roman" w:hAnsiTheme="majorBidi" w:cstheme="majorBidi"/>
                <w:color w:val="000000" w:themeColor="text1"/>
                <w:sz w:val="20"/>
                <w:szCs w:val="20"/>
                <w:lang w:eastAsia="tr-TR"/>
              </w:rPr>
            </w:pPr>
          </w:p>
          <w:p w14:paraId="63C5DAD6" w14:textId="77777777" w:rsidR="00BD6211" w:rsidRPr="004C30FB" w:rsidRDefault="00BD6211" w:rsidP="00AF5ED4">
            <w:pPr>
              <w:jc w:val="center"/>
              <w:rPr>
                <w:rFonts w:asciiTheme="majorBidi" w:eastAsia="Times New Roman" w:hAnsiTheme="majorBidi" w:cstheme="majorBidi"/>
                <w:color w:val="000000" w:themeColor="text1"/>
                <w:sz w:val="20"/>
                <w:szCs w:val="20"/>
                <w:lang w:eastAsia="tr-TR"/>
              </w:rPr>
            </w:pPr>
          </w:p>
          <w:p w14:paraId="386927EC" w14:textId="77777777" w:rsidR="00BD6211" w:rsidRPr="004C30FB" w:rsidRDefault="00BD6211" w:rsidP="00AF5ED4">
            <w:pPr>
              <w:jc w:val="center"/>
              <w:rPr>
                <w:rFonts w:asciiTheme="majorBidi" w:eastAsia="Times New Roman" w:hAnsiTheme="majorBidi" w:cstheme="majorBidi"/>
                <w:color w:val="000000" w:themeColor="text1"/>
                <w:sz w:val="20"/>
                <w:szCs w:val="20"/>
                <w:lang w:eastAsia="tr-TR"/>
              </w:rPr>
            </w:pPr>
          </w:p>
          <w:p w14:paraId="352D5CF4" w14:textId="77777777" w:rsidR="00BD6211" w:rsidRPr="004C30FB" w:rsidRDefault="00BD6211" w:rsidP="00AF5ED4">
            <w:pPr>
              <w:jc w:val="center"/>
              <w:rPr>
                <w:rFonts w:asciiTheme="majorBidi" w:eastAsia="Times New Roman" w:hAnsiTheme="majorBidi" w:cstheme="majorBidi"/>
                <w:color w:val="000000" w:themeColor="text1"/>
                <w:sz w:val="20"/>
                <w:szCs w:val="20"/>
                <w:lang w:eastAsia="tr-TR"/>
              </w:rPr>
            </w:pPr>
          </w:p>
          <w:p w14:paraId="2853DCC7" w14:textId="77777777" w:rsidR="00BD6211" w:rsidRPr="004C30FB" w:rsidRDefault="00BD6211" w:rsidP="00AF5ED4">
            <w:pPr>
              <w:jc w:val="center"/>
              <w:rPr>
                <w:rFonts w:asciiTheme="majorBidi" w:eastAsia="Times New Roman" w:hAnsiTheme="majorBidi" w:cstheme="majorBidi"/>
                <w:color w:val="000000" w:themeColor="text1"/>
                <w:sz w:val="20"/>
                <w:szCs w:val="20"/>
                <w:lang w:eastAsia="tr-TR"/>
              </w:rPr>
            </w:pPr>
          </w:p>
          <w:p w14:paraId="3449737E" w14:textId="77777777" w:rsidR="00BD6211" w:rsidRPr="004C30FB" w:rsidRDefault="00BD6211" w:rsidP="00AF5ED4">
            <w:pPr>
              <w:jc w:val="center"/>
              <w:rPr>
                <w:rFonts w:asciiTheme="majorBidi" w:eastAsia="Times New Roman" w:hAnsiTheme="majorBidi" w:cstheme="majorBidi"/>
                <w:color w:val="000000" w:themeColor="text1"/>
                <w:sz w:val="20"/>
                <w:szCs w:val="20"/>
                <w:lang w:eastAsia="tr-TR"/>
              </w:rPr>
            </w:pPr>
          </w:p>
          <w:p w14:paraId="00E08145" w14:textId="77777777" w:rsidR="00BD6211" w:rsidRPr="004C30FB" w:rsidRDefault="00BD6211" w:rsidP="00AF5ED4">
            <w:pPr>
              <w:jc w:val="center"/>
              <w:rPr>
                <w:rFonts w:asciiTheme="majorBidi" w:eastAsia="Times New Roman" w:hAnsiTheme="majorBidi" w:cstheme="majorBidi"/>
                <w:color w:val="000000" w:themeColor="text1"/>
                <w:sz w:val="20"/>
                <w:szCs w:val="20"/>
                <w:lang w:eastAsia="tr-TR"/>
              </w:rPr>
            </w:pPr>
            <w:r w:rsidRPr="004C30FB">
              <w:rPr>
                <w:rFonts w:asciiTheme="majorBidi" w:eastAsia="Times New Roman" w:hAnsiTheme="majorBidi" w:cstheme="majorBidi"/>
                <w:color w:val="000000" w:themeColor="text1"/>
                <w:sz w:val="20"/>
                <w:szCs w:val="20"/>
                <w:lang w:eastAsia="tr-TR"/>
              </w:rPr>
              <w:t>2015</w:t>
            </w:r>
          </w:p>
        </w:tc>
        <w:tc>
          <w:tcPr>
            <w:tcW w:w="2251" w:type="pct"/>
            <w:tcBorders>
              <w:top w:val="single" w:sz="4" w:space="0" w:color="auto"/>
              <w:left w:val="single" w:sz="4" w:space="0" w:color="auto"/>
              <w:bottom w:val="single" w:sz="4" w:space="0" w:color="auto"/>
              <w:right w:val="single" w:sz="4" w:space="0" w:color="auto"/>
            </w:tcBorders>
            <w:vAlign w:val="bottom"/>
          </w:tcPr>
          <w:p w14:paraId="3FCBD509" w14:textId="77777777" w:rsidR="00BD6211" w:rsidRPr="004C30FB" w:rsidRDefault="00BD6211" w:rsidP="00AF5ED4">
            <w:pPr>
              <w:pStyle w:val="ListeParagraf"/>
              <w:ind w:left="360"/>
              <w:rPr>
                <w:rFonts w:asciiTheme="majorBidi" w:eastAsia="Times New Roman" w:hAnsiTheme="majorBidi" w:cstheme="majorBidi"/>
                <w:color w:val="000000" w:themeColor="text1"/>
                <w:sz w:val="20"/>
                <w:szCs w:val="20"/>
                <w:lang w:eastAsia="tr-TR"/>
              </w:rPr>
            </w:pPr>
          </w:p>
          <w:p w14:paraId="09B8911E" w14:textId="77777777" w:rsidR="00BD6211" w:rsidRPr="004C30FB" w:rsidRDefault="00BD6211" w:rsidP="001A58E8">
            <w:pPr>
              <w:pStyle w:val="ListeParagraf"/>
              <w:numPr>
                <w:ilvl w:val="0"/>
                <w:numId w:val="27"/>
              </w:numPr>
              <w:spacing w:before="0" w:after="0" w:line="240" w:lineRule="auto"/>
              <w:jc w:val="left"/>
              <w:rPr>
                <w:rFonts w:asciiTheme="majorBidi" w:eastAsia="Times New Roman" w:hAnsiTheme="majorBidi" w:cstheme="majorBidi"/>
                <w:color w:val="000000" w:themeColor="text1"/>
                <w:sz w:val="20"/>
                <w:szCs w:val="20"/>
                <w:lang w:eastAsia="tr-TR"/>
              </w:rPr>
            </w:pPr>
            <w:r w:rsidRPr="004C30FB">
              <w:rPr>
                <w:rFonts w:asciiTheme="majorBidi" w:eastAsia="Times New Roman" w:hAnsiTheme="majorBidi" w:cstheme="majorBidi"/>
                <w:color w:val="000000" w:themeColor="text1"/>
                <w:sz w:val="20"/>
                <w:szCs w:val="20"/>
                <w:lang w:eastAsia="tr-TR"/>
              </w:rPr>
              <w:t xml:space="preserve">Proses organizasyonundaki zorluk </w:t>
            </w:r>
          </w:p>
          <w:p w14:paraId="08A3D87C" w14:textId="77777777" w:rsidR="00BD6211" w:rsidRPr="004C30FB" w:rsidRDefault="00BD6211" w:rsidP="001A58E8">
            <w:pPr>
              <w:pStyle w:val="ListeParagraf"/>
              <w:numPr>
                <w:ilvl w:val="0"/>
                <w:numId w:val="27"/>
              </w:numPr>
              <w:spacing w:before="0" w:after="0" w:line="240" w:lineRule="auto"/>
              <w:jc w:val="left"/>
              <w:rPr>
                <w:rFonts w:asciiTheme="majorBidi" w:eastAsia="Times New Roman" w:hAnsiTheme="majorBidi" w:cstheme="majorBidi"/>
                <w:color w:val="000000" w:themeColor="text1"/>
                <w:sz w:val="20"/>
                <w:szCs w:val="20"/>
                <w:lang w:eastAsia="tr-TR"/>
              </w:rPr>
            </w:pPr>
            <w:r w:rsidRPr="004C30FB">
              <w:rPr>
                <w:rFonts w:asciiTheme="majorBidi" w:eastAsia="Times New Roman" w:hAnsiTheme="majorBidi" w:cstheme="majorBidi"/>
                <w:color w:val="000000" w:themeColor="text1"/>
                <w:sz w:val="20"/>
                <w:szCs w:val="20"/>
                <w:lang w:eastAsia="tr-TR"/>
              </w:rPr>
              <w:t xml:space="preserve">İvme yetersizliği </w:t>
            </w:r>
          </w:p>
          <w:p w14:paraId="10B4C373" w14:textId="77777777" w:rsidR="00BD6211" w:rsidRPr="004C30FB" w:rsidRDefault="00BD6211" w:rsidP="001A58E8">
            <w:pPr>
              <w:pStyle w:val="ListeParagraf"/>
              <w:numPr>
                <w:ilvl w:val="0"/>
                <w:numId w:val="27"/>
              </w:numPr>
              <w:spacing w:before="0" w:after="0" w:line="240" w:lineRule="auto"/>
              <w:jc w:val="left"/>
              <w:rPr>
                <w:rFonts w:asciiTheme="majorBidi" w:eastAsia="Times New Roman" w:hAnsiTheme="majorBidi" w:cstheme="majorBidi"/>
                <w:color w:val="000000" w:themeColor="text1"/>
                <w:sz w:val="20"/>
                <w:szCs w:val="20"/>
                <w:lang w:eastAsia="tr-TR"/>
              </w:rPr>
            </w:pPr>
            <w:r w:rsidRPr="004C30FB">
              <w:rPr>
                <w:rFonts w:asciiTheme="majorBidi" w:eastAsia="Times New Roman" w:hAnsiTheme="majorBidi" w:cstheme="majorBidi"/>
                <w:color w:val="000000" w:themeColor="text1"/>
                <w:sz w:val="20"/>
                <w:szCs w:val="20"/>
                <w:lang w:eastAsia="tr-TR"/>
              </w:rPr>
              <w:t xml:space="preserve">Bilgi döngüsündeki yetersizlik </w:t>
            </w:r>
          </w:p>
          <w:p w14:paraId="01BAC150" w14:textId="77777777" w:rsidR="00BD6211" w:rsidRPr="004C30FB" w:rsidRDefault="00BD6211" w:rsidP="001A58E8">
            <w:pPr>
              <w:pStyle w:val="ListeParagraf"/>
              <w:numPr>
                <w:ilvl w:val="0"/>
                <w:numId w:val="27"/>
              </w:numPr>
              <w:spacing w:before="0" w:after="0" w:line="240" w:lineRule="auto"/>
              <w:jc w:val="left"/>
              <w:rPr>
                <w:rFonts w:asciiTheme="majorBidi" w:eastAsia="Times New Roman" w:hAnsiTheme="majorBidi" w:cstheme="majorBidi"/>
                <w:color w:val="000000" w:themeColor="text1"/>
                <w:sz w:val="20"/>
                <w:szCs w:val="20"/>
                <w:lang w:eastAsia="tr-TR"/>
              </w:rPr>
            </w:pPr>
            <w:r w:rsidRPr="004C30FB">
              <w:rPr>
                <w:rFonts w:asciiTheme="majorBidi" w:eastAsia="Times New Roman" w:hAnsiTheme="majorBidi" w:cstheme="majorBidi"/>
                <w:color w:val="000000" w:themeColor="text1"/>
                <w:sz w:val="20"/>
                <w:szCs w:val="20"/>
                <w:lang w:eastAsia="tr-TR"/>
              </w:rPr>
              <w:t xml:space="preserve">Kurum kültürü </w:t>
            </w:r>
          </w:p>
          <w:p w14:paraId="7496C5D1" w14:textId="77777777" w:rsidR="00BD6211" w:rsidRPr="004C30FB" w:rsidRDefault="00BD6211" w:rsidP="001A58E8">
            <w:pPr>
              <w:pStyle w:val="ListeParagraf"/>
              <w:numPr>
                <w:ilvl w:val="0"/>
                <w:numId w:val="27"/>
              </w:numPr>
              <w:spacing w:before="0" w:after="0" w:line="240" w:lineRule="auto"/>
              <w:jc w:val="left"/>
              <w:rPr>
                <w:rFonts w:asciiTheme="majorBidi" w:eastAsia="Times New Roman" w:hAnsiTheme="majorBidi" w:cstheme="majorBidi"/>
                <w:color w:val="000000" w:themeColor="text1"/>
                <w:sz w:val="20"/>
                <w:szCs w:val="20"/>
                <w:lang w:eastAsia="tr-TR"/>
              </w:rPr>
            </w:pPr>
            <w:r w:rsidRPr="004C30FB">
              <w:rPr>
                <w:rFonts w:asciiTheme="majorBidi" w:eastAsia="Times New Roman" w:hAnsiTheme="majorBidi" w:cstheme="majorBidi"/>
                <w:color w:val="000000" w:themeColor="text1"/>
                <w:sz w:val="20"/>
                <w:szCs w:val="20"/>
                <w:lang w:eastAsia="tr-TR"/>
              </w:rPr>
              <w:t xml:space="preserve">Yönetim </w:t>
            </w:r>
            <w:proofErr w:type="spellStart"/>
            <w:r w:rsidRPr="004C30FB">
              <w:rPr>
                <w:rFonts w:asciiTheme="majorBidi" w:eastAsia="Times New Roman" w:hAnsiTheme="majorBidi" w:cstheme="majorBidi"/>
                <w:color w:val="000000" w:themeColor="text1"/>
                <w:sz w:val="20"/>
                <w:szCs w:val="20"/>
                <w:lang w:eastAsia="tr-TR"/>
              </w:rPr>
              <w:t>taahhütündeki</w:t>
            </w:r>
            <w:proofErr w:type="spellEnd"/>
            <w:r w:rsidRPr="004C30FB">
              <w:rPr>
                <w:rFonts w:asciiTheme="majorBidi" w:eastAsia="Times New Roman" w:hAnsiTheme="majorBidi" w:cstheme="majorBidi"/>
                <w:color w:val="000000" w:themeColor="text1"/>
                <w:sz w:val="20"/>
                <w:szCs w:val="20"/>
                <w:lang w:eastAsia="tr-TR"/>
              </w:rPr>
              <w:t xml:space="preserve"> yetersizlik </w:t>
            </w:r>
          </w:p>
          <w:p w14:paraId="572FE620" w14:textId="77777777" w:rsidR="00BD6211" w:rsidRPr="004C30FB" w:rsidRDefault="00BD6211" w:rsidP="001A58E8">
            <w:pPr>
              <w:pStyle w:val="ListeParagraf"/>
              <w:numPr>
                <w:ilvl w:val="0"/>
                <w:numId w:val="27"/>
              </w:numPr>
              <w:spacing w:before="0" w:after="0" w:line="240" w:lineRule="auto"/>
              <w:jc w:val="left"/>
              <w:rPr>
                <w:rFonts w:asciiTheme="majorBidi" w:eastAsia="Times New Roman" w:hAnsiTheme="majorBidi" w:cstheme="majorBidi"/>
                <w:color w:val="000000" w:themeColor="text1"/>
                <w:sz w:val="20"/>
                <w:szCs w:val="20"/>
                <w:lang w:eastAsia="tr-TR"/>
              </w:rPr>
            </w:pPr>
            <w:r w:rsidRPr="004C30FB">
              <w:rPr>
                <w:rFonts w:asciiTheme="majorBidi" w:eastAsia="Times New Roman" w:hAnsiTheme="majorBidi" w:cstheme="majorBidi"/>
                <w:color w:val="000000" w:themeColor="text1"/>
                <w:sz w:val="20"/>
                <w:szCs w:val="20"/>
                <w:lang w:eastAsia="tr-TR"/>
              </w:rPr>
              <w:t xml:space="preserve">Bilgiye erişimdeki yetersizlik </w:t>
            </w:r>
          </w:p>
          <w:p w14:paraId="639C4C7D" w14:textId="77777777" w:rsidR="00BD6211" w:rsidRPr="004C30FB" w:rsidRDefault="00BD6211" w:rsidP="001A58E8">
            <w:pPr>
              <w:pStyle w:val="ListeParagraf"/>
              <w:numPr>
                <w:ilvl w:val="0"/>
                <w:numId w:val="27"/>
              </w:numPr>
              <w:spacing w:before="0" w:after="0" w:line="240" w:lineRule="auto"/>
              <w:jc w:val="left"/>
              <w:rPr>
                <w:rFonts w:asciiTheme="majorBidi" w:eastAsia="Times New Roman" w:hAnsiTheme="majorBidi" w:cstheme="majorBidi"/>
                <w:color w:val="000000" w:themeColor="text1"/>
                <w:sz w:val="20"/>
                <w:szCs w:val="20"/>
                <w:lang w:eastAsia="tr-TR"/>
              </w:rPr>
            </w:pPr>
            <w:r w:rsidRPr="004C30FB">
              <w:rPr>
                <w:rFonts w:asciiTheme="majorBidi" w:eastAsia="Times New Roman" w:hAnsiTheme="majorBidi" w:cstheme="majorBidi"/>
                <w:color w:val="000000" w:themeColor="text1"/>
                <w:sz w:val="20"/>
                <w:szCs w:val="20"/>
                <w:lang w:eastAsia="tr-TR"/>
              </w:rPr>
              <w:t xml:space="preserve">Dış yardım yetersizliği </w:t>
            </w:r>
          </w:p>
          <w:p w14:paraId="7E2F42B4" w14:textId="77777777" w:rsidR="00BD6211" w:rsidRPr="004C30FB" w:rsidRDefault="00BD6211" w:rsidP="001A58E8">
            <w:pPr>
              <w:pStyle w:val="ListeParagraf"/>
              <w:numPr>
                <w:ilvl w:val="0"/>
                <w:numId w:val="27"/>
              </w:numPr>
              <w:spacing w:before="0" w:after="0" w:line="240" w:lineRule="auto"/>
              <w:jc w:val="left"/>
              <w:rPr>
                <w:rFonts w:asciiTheme="majorBidi" w:eastAsia="Times New Roman" w:hAnsiTheme="majorBidi" w:cstheme="majorBidi"/>
                <w:color w:val="000000" w:themeColor="text1"/>
                <w:sz w:val="20"/>
                <w:szCs w:val="20"/>
                <w:lang w:eastAsia="tr-TR"/>
              </w:rPr>
            </w:pPr>
            <w:r w:rsidRPr="004C30FB">
              <w:rPr>
                <w:rFonts w:asciiTheme="majorBidi" w:eastAsia="Times New Roman" w:hAnsiTheme="majorBidi" w:cstheme="majorBidi"/>
                <w:color w:val="000000" w:themeColor="text1"/>
                <w:sz w:val="20"/>
                <w:szCs w:val="20"/>
                <w:lang w:eastAsia="tr-TR"/>
              </w:rPr>
              <w:t xml:space="preserve">Yatırım getirisi hesaplama zorluğu </w:t>
            </w:r>
          </w:p>
          <w:p w14:paraId="761EF7C9" w14:textId="77777777" w:rsidR="00BD6211" w:rsidRPr="004C30FB" w:rsidRDefault="00BD6211" w:rsidP="001A58E8">
            <w:pPr>
              <w:pStyle w:val="ListeParagraf"/>
              <w:numPr>
                <w:ilvl w:val="0"/>
                <w:numId w:val="27"/>
              </w:numPr>
              <w:spacing w:before="0" w:after="0" w:line="240" w:lineRule="auto"/>
              <w:jc w:val="left"/>
              <w:rPr>
                <w:rFonts w:asciiTheme="majorBidi" w:eastAsia="Times New Roman" w:hAnsiTheme="majorBidi" w:cstheme="majorBidi"/>
                <w:color w:val="000000" w:themeColor="text1"/>
                <w:sz w:val="20"/>
                <w:szCs w:val="20"/>
                <w:lang w:eastAsia="tr-TR"/>
              </w:rPr>
            </w:pPr>
            <w:r w:rsidRPr="004C30FB">
              <w:rPr>
                <w:rFonts w:asciiTheme="majorBidi" w:eastAsia="Times New Roman" w:hAnsiTheme="majorBidi" w:cstheme="majorBidi"/>
                <w:color w:val="000000" w:themeColor="text1"/>
                <w:sz w:val="20"/>
                <w:szCs w:val="20"/>
                <w:lang w:eastAsia="tr-TR"/>
              </w:rPr>
              <w:t xml:space="preserve">Finansal kaynak yetersizliği </w:t>
            </w:r>
          </w:p>
          <w:p w14:paraId="1D14D8BA" w14:textId="77777777" w:rsidR="00BD6211" w:rsidRPr="004C30FB" w:rsidRDefault="00BD6211" w:rsidP="001A58E8">
            <w:pPr>
              <w:pStyle w:val="ListeParagraf"/>
              <w:numPr>
                <w:ilvl w:val="0"/>
                <w:numId w:val="27"/>
              </w:numPr>
              <w:spacing w:before="0" w:after="0" w:line="240" w:lineRule="auto"/>
              <w:jc w:val="left"/>
              <w:rPr>
                <w:rFonts w:asciiTheme="majorBidi" w:eastAsia="Times New Roman" w:hAnsiTheme="majorBidi" w:cstheme="majorBidi"/>
                <w:color w:val="000000" w:themeColor="text1"/>
                <w:sz w:val="20"/>
                <w:szCs w:val="20"/>
                <w:lang w:eastAsia="tr-TR"/>
              </w:rPr>
            </w:pPr>
            <w:r w:rsidRPr="004C30FB">
              <w:rPr>
                <w:rFonts w:asciiTheme="majorBidi" w:eastAsia="Times New Roman" w:hAnsiTheme="majorBidi" w:cstheme="majorBidi"/>
                <w:color w:val="000000" w:themeColor="text1"/>
                <w:sz w:val="20"/>
                <w:szCs w:val="20"/>
                <w:lang w:eastAsia="tr-TR"/>
              </w:rPr>
              <w:t xml:space="preserve">Zaman yetersizliği </w:t>
            </w:r>
          </w:p>
          <w:p w14:paraId="43CB110A" w14:textId="77777777" w:rsidR="00BD6211" w:rsidRPr="004C30FB" w:rsidRDefault="00BD6211" w:rsidP="001A58E8">
            <w:pPr>
              <w:pStyle w:val="ListeParagraf"/>
              <w:numPr>
                <w:ilvl w:val="0"/>
                <w:numId w:val="27"/>
              </w:numPr>
              <w:spacing w:before="0" w:after="0" w:line="240" w:lineRule="auto"/>
              <w:jc w:val="left"/>
              <w:rPr>
                <w:rFonts w:asciiTheme="majorBidi" w:eastAsia="Times New Roman" w:hAnsiTheme="majorBidi" w:cstheme="majorBidi"/>
                <w:color w:val="000000" w:themeColor="text1"/>
                <w:sz w:val="20"/>
                <w:szCs w:val="20"/>
                <w:lang w:eastAsia="tr-TR"/>
              </w:rPr>
            </w:pPr>
            <w:r w:rsidRPr="004C30FB">
              <w:rPr>
                <w:rFonts w:asciiTheme="majorBidi" w:eastAsia="Times New Roman" w:hAnsiTheme="majorBidi" w:cstheme="majorBidi"/>
                <w:color w:val="000000" w:themeColor="text1"/>
                <w:sz w:val="20"/>
                <w:szCs w:val="20"/>
                <w:lang w:eastAsia="tr-TR"/>
              </w:rPr>
              <w:t xml:space="preserve">Yanlış hizalanma </w:t>
            </w:r>
          </w:p>
          <w:p w14:paraId="605992AF" w14:textId="77777777" w:rsidR="00BD6211" w:rsidRPr="004C30FB" w:rsidRDefault="00BD6211" w:rsidP="001A58E8">
            <w:pPr>
              <w:pStyle w:val="ListeParagraf"/>
              <w:numPr>
                <w:ilvl w:val="0"/>
                <w:numId w:val="27"/>
              </w:numPr>
              <w:spacing w:before="0" w:after="0" w:line="240" w:lineRule="auto"/>
              <w:jc w:val="left"/>
              <w:rPr>
                <w:rFonts w:asciiTheme="majorBidi" w:eastAsia="Times New Roman" w:hAnsiTheme="majorBidi" w:cstheme="majorBidi"/>
                <w:color w:val="000000" w:themeColor="text1"/>
                <w:sz w:val="20"/>
                <w:szCs w:val="20"/>
                <w:lang w:eastAsia="tr-TR"/>
              </w:rPr>
            </w:pPr>
            <w:r w:rsidRPr="004C30FB">
              <w:rPr>
                <w:rFonts w:asciiTheme="majorBidi" w:eastAsia="Times New Roman" w:hAnsiTheme="majorBidi" w:cstheme="majorBidi"/>
                <w:color w:val="000000" w:themeColor="text1"/>
                <w:sz w:val="20"/>
                <w:szCs w:val="20"/>
                <w:lang w:eastAsia="tr-TR"/>
              </w:rPr>
              <w:t xml:space="preserve">Proje karmaşıklığı, net hedeflerin olmaması </w:t>
            </w:r>
          </w:p>
          <w:p w14:paraId="675D2C8C" w14:textId="77777777" w:rsidR="00BD6211" w:rsidRPr="004C30FB" w:rsidRDefault="00BD6211" w:rsidP="001A58E8">
            <w:pPr>
              <w:pStyle w:val="ListeParagraf"/>
              <w:numPr>
                <w:ilvl w:val="0"/>
                <w:numId w:val="27"/>
              </w:numPr>
              <w:spacing w:before="0" w:after="0" w:line="240" w:lineRule="auto"/>
              <w:jc w:val="left"/>
              <w:rPr>
                <w:rFonts w:asciiTheme="majorBidi" w:eastAsia="Times New Roman" w:hAnsiTheme="majorBidi" w:cstheme="majorBidi"/>
                <w:color w:val="000000" w:themeColor="text1"/>
                <w:sz w:val="20"/>
                <w:szCs w:val="20"/>
                <w:lang w:eastAsia="tr-TR"/>
              </w:rPr>
            </w:pPr>
            <w:r w:rsidRPr="004C30FB">
              <w:rPr>
                <w:rFonts w:asciiTheme="majorBidi" w:eastAsia="Times New Roman" w:hAnsiTheme="majorBidi" w:cstheme="majorBidi"/>
                <w:color w:val="000000" w:themeColor="text1"/>
                <w:sz w:val="20"/>
                <w:szCs w:val="20"/>
                <w:lang w:eastAsia="tr-TR"/>
              </w:rPr>
              <w:t>Strateji ve organizasyon</w:t>
            </w:r>
          </w:p>
        </w:tc>
        <w:tc>
          <w:tcPr>
            <w:tcW w:w="568" w:type="pct"/>
            <w:tcBorders>
              <w:top w:val="single" w:sz="4" w:space="0" w:color="auto"/>
              <w:left w:val="single" w:sz="4" w:space="0" w:color="auto"/>
              <w:bottom w:val="single" w:sz="4" w:space="0" w:color="auto"/>
              <w:right w:val="single" w:sz="4" w:space="0" w:color="auto"/>
            </w:tcBorders>
          </w:tcPr>
          <w:p w14:paraId="7C82E30D" w14:textId="77777777" w:rsidR="00BD6211" w:rsidRPr="004C30FB" w:rsidRDefault="00BD6211" w:rsidP="00AF5ED4">
            <w:pPr>
              <w:jc w:val="center"/>
              <w:rPr>
                <w:rFonts w:asciiTheme="majorBidi" w:eastAsia="Times New Roman" w:hAnsiTheme="majorBidi" w:cstheme="majorBidi"/>
                <w:color w:val="000000" w:themeColor="text1"/>
                <w:sz w:val="20"/>
                <w:szCs w:val="20"/>
                <w:lang w:eastAsia="tr-TR"/>
              </w:rPr>
            </w:pPr>
          </w:p>
          <w:p w14:paraId="444D7504" w14:textId="77777777" w:rsidR="00BD6211" w:rsidRPr="004C30FB" w:rsidRDefault="00BD6211" w:rsidP="00AF5ED4">
            <w:pPr>
              <w:jc w:val="center"/>
              <w:rPr>
                <w:rFonts w:asciiTheme="majorBidi" w:eastAsia="Times New Roman" w:hAnsiTheme="majorBidi" w:cstheme="majorBidi"/>
                <w:color w:val="000000" w:themeColor="text1"/>
                <w:sz w:val="20"/>
                <w:szCs w:val="20"/>
                <w:lang w:eastAsia="tr-TR"/>
              </w:rPr>
            </w:pPr>
          </w:p>
          <w:p w14:paraId="6A8EE7B4" w14:textId="77777777" w:rsidR="00BD6211" w:rsidRPr="004C30FB" w:rsidRDefault="00BD6211" w:rsidP="00AF5ED4">
            <w:pPr>
              <w:jc w:val="center"/>
              <w:rPr>
                <w:rFonts w:asciiTheme="majorBidi" w:eastAsia="Times New Roman" w:hAnsiTheme="majorBidi" w:cstheme="majorBidi"/>
                <w:color w:val="000000" w:themeColor="text1"/>
                <w:sz w:val="20"/>
                <w:szCs w:val="20"/>
                <w:lang w:eastAsia="tr-TR"/>
              </w:rPr>
            </w:pPr>
          </w:p>
          <w:p w14:paraId="075BC8A6" w14:textId="77777777" w:rsidR="00BD6211" w:rsidRPr="004C30FB" w:rsidRDefault="00BD6211" w:rsidP="00AF5ED4">
            <w:pPr>
              <w:jc w:val="center"/>
              <w:rPr>
                <w:rFonts w:asciiTheme="majorBidi" w:eastAsia="Times New Roman" w:hAnsiTheme="majorBidi" w:cstheme="majorBidi"/>
                <w:color w:val="000000" w:themeColor="text1"/>
                <w:sz w:val="20"/>
                <w:szCs w:val="20"/>
                <w:lang w:eastAsia="tr-TR"/>
              </w:rPr>
            </w:pPr>
          </w:p>
          <w:p w14:paraId="672D3D21" w14:textId="77777777" w:rsidR="00BD6211" w:rsidRPr="004C30FB" w:rsidRDefault="00BD6211" w:rsidP="00AF5ED4">
            <w:pPr>
              <w:jc w:val="center"/>
              <w:rPr>
                <w:rFonts w:asciiTheme="majorBidi" w:eastAsia="Times New Roman" w:hAnsiTheme="majorBidi" w:cstheme="majorBidi"/>
                <w:color w:val="000000" w:themeColor="text1"/>
                <w:sz w:val="20"/>
                <w:szCs w:val="20"/>
                <w:lang w:eastAsia="tr-TR"/>
              </w:rPr>
            </w:pPr>
          </w:p>
          <w:p w14:paraId="4D8EF700" w14:textId="77777777" w:rsidR="00BD6211" w:rsidRPr="004C30FB" w:rsidRDefault="00BD6211" w:rsidP="00AF5ED4">
            <w:pPr>
              <w:jc w:val="center"/>
              <w:rPr>
                <w:rFonts w:asciiTheme="majorBidi" w:eastAsia="Times New Roman" w:hAnsiTheme="majorBidi" w:cstheme="majorBidi"/>
                <w:color w:val="000000" w:themeColor="text1"/>
                <w:sz w:val="20"/>
                <w:szCs w:val="20"/>
                <w:lang w:eastAsia="tr-TR"/>
              </w:rPr>
            </w:pPr>
            <w:r w:rsidRPr="004C30FB">
              <w:rPr>
                <w:rFonts w:asciiTheme="majorBidi" w:eastAsia="Times New Roman" w:hAnsiTheme="majorBidi" w:cstheme="majorBidi"/>
                <w:color w:val="000000" w:themeColor="text1"/>
                <w:sz w:val="20"/>
                <w:szCs w:val="20"/>
                <w:lang w:eastAsia="tr-TR"/>
              </w:rPr>
              <w:t>21</w:t>
            </w:r>
          </w:p>
        </w:tc>
      </w:tr>
      <w:tr w:rsidR="00BD6211" w:rsidRPr="004C30FB" w14:paraId="55B27BAB" w14:textId="77777777" w:rsidTr="00AF5ED4">
        <w:trPr>
          <w:trHeight w:val="1238"/>
        </w:trPr>
        <w:tc>
          <w:tcPr>
            <w:tcW w:w="1523" w:type="pct"/>
            <w:tcBorders>
              <w:top w:val="single" w:sz="4" w:space="0" w:color="auto"/>
              <w:left w:val="single" w:sz="4" w:space="0" w:color="auto"/>
              <w:bottom w:val="single" w:sz="4" w:space="0" w:color="auto"/>
              <w:right w:val="single" w:sz="4" w:space="0" w:color="auto"/>
            </w:tcBorders>
            <w:shd w:val="clear" w:color="auto" w:fill="auto"/>
            <w:noWrap/>
            <w:vAlign w:val="center"/>
          </w:tcPr>
          <w:p w14:paraId="11F94A29" w14:textId="77777777" w:rsidR="00BD6211" w:rsidRPr="004C30FB" w:rsidRDefault="00BD6211" w:rsidP="00AF5ED4">
            <w:pPr>
              <w:rPr>
                <w:rFonts w:asciiTheme="majorBidi" w:eastAsia="Times New Roman" w:hAnsiTheme="majorBidi" w:cstheme="majorBidi"/>
                <w:color w:val="000000" w:themeColor="text1"/>
                <w:sz w:val="20"/>
                <w:szCs w:val="20"/>
                <w:lang w:eastAsia="tr-TR"/>
              </w:rPr>
            </w:pPr>
            <w:proofErr w:type="spellStart"/>
            <w:r w:rsidRPr="004C30FB">
              <w:rPr>
                <w:rFonts w:asciiTheme="majorBidi" w:eastAsia="Times New Roman" w:hAnsiTheme="majorBidi" w:cstheme="majorBidi"/>
                <w:color w:val="000000" w:themeColor="text1"/>
                <w:sz w:val="20"/>
                <w:szCs w:val="20"/>
                <w:lang w:eastAsia="tr-TR"/>
              </w:rPr>
              <w:lastRenderedPageBreak/>
              <w:t>Sajjad</w:t>
            </w:r>
            <w:proofErr w:type="spellEnd"/>
            <w:r w:rsidRPr="004C30FB">
              <w:rPr>
                <w:rFonts w:asciiTheme="majorBidi" w:eastAsia="Times New Roman" w:hAnsiTheme="majorBidi" w:cstheme="majorBidi"/>
                <w:color w:val="000000" w:themeColor="text1"/>
                <w:sz w:val="20"/>
                <w:szCs w:val="20"/>
                <w:lang w:eastAsia="tr-TR"/>
              </w:rPr>
              <w:t xml:space="preserve"> vd. </w:t>
            </w:r>
          </w:p>
        </w:tc>
        <w:tc>
          <w:tcPr>
            <w:tcW w:w="658" w:type="pct"/>
            <w:tcBorders>
              <w:top w:val="single" w:sz="4" w:space="0" w:color="auto"/>
              <w:left w:val="single" w:sz="4" w:space="0" w:color="auto"/>
              <w:bottom w:val="single" w:sz="4" w:space="0" w:color="auto"/>
              <w:right w:val="single" w:sz="4" w:space="0" w:color="auto"/>
            </w:tcBorders>
          </w:tcPr>
          <w:p w14:paraId="239EB9A0" w14:textId="77777777" w:rsidR="00BD6211" w:rsidRPr="004C30FB" w:rsidRDefault="00BD6211" w:rsidP="00AF5ED4">
            <w:pPr>
              <w:jc w:val="center"/>
              <w:rPr>
                <w:rFonts w:asciiTheme="majorBidi" w:eastAsia="Times New Roman" w:hAnsiTheme="majorBidi" w:cstheme="majorBidi"/>
                <w:color w:val="000000" w:themeColor="text1"/>
                <w:sz w:val="20"/>
                <w:szCs w:val="20"/>
                <w:lang w:eastAsia="tr-TR"/>
              </w:rPr>
            </w:pPr>
          </w:p>
          <w:p w14:paraId="1B43ECFB" w14:textId="77777777" w:rsidR="00BD6211" w:rsidRPr="004C30FB" w:rsidRDefault="00BD6211" w:rsidP="00AF5ED4">
            <w:pPr>
              <w:jc w:val="center"/>
              <w:rPr>
                <w:rFonts w:asciiTheme="majorBidi" w:eastAsia="Times New Roman" w:hAnsiTheme="majorBidi" w:cstheme="majorBidi"/>
                <w:color w:val="000000" w:themeColor="text1"/>
                <w:sz w:val="20"/>
                <w:szCs w:val="20"/>
                <w:lang w:eastAsia="tr-TR"/>
              </w:rPr>
            </w:pPr>
          </w:p>
          <w:p w14:paraId="17E71DB5" w14:textId="77777777" w:rsidR="00BD6211" w:rsidRPr="004C30FB" w:rsidRDefault="00BD6211" w:rsidP="00AF5ED4">
            <w:pPr>
              <w:jc w:val="center"/>
              <w:rPr>
                <w:rFonts w:asciiTheme="majorBidi" w:eastAsia="Times New Roman" w:hAnsiTheme="majorBidi" w:cstheme="majorBidi"/>
                <w:color w:val="000000" w:themeColor="text1"/>
                <w:sz w:val="20"/>
                <w:szCs w:val="20"/>
                <w:lang w:eastAsia="tr-TR"/>
              </w:rPr>
            </w:pPr>
          </w:p>
          <w:p w14:paraId="186B73A6" w14:textId="77777777" w:rsidR="00BD6211" w:rsidRPr="004C30FB" w:rsidRDefault="00BD6211" w:rsidP="00AF5ED4">
            <w:pPr>
              <w:jc w:val="center"/>
              <w:rPr>
                <w:rFonts w:asciiTheme="majorBidi" w:eastAsia="Times New Roman" w:hAnsiTheme="majorBidi" w:cstheme="majorBidi"/>
                <w:color w:val="000000" w:themeColor="text1"/>
                <w:sz w:val="20"/>
                <w:szCs w:val="20"/>
                <w:lang w:eastAsia="tr-TR"/>
              </w:rPr>
            </w:pPr>
          </w:p>
          <w:p w14:paraId="6D405CB0" w14:textId="77777777" w:rsidR="00BD6211" w:rsidRPr="004C30FB" w:rsidRDefault="00BD6211" w:rsidP="00AF5ED4">
            <w:pPr>
              <w:jc w:val="center"/>
              <w:rPr>
                <w:rFonts w:asciiTheme="majorBidi" w:eastAsia="Times New Roman" w:hAnsiTheme="majorBidi" w:cstheme="majorBidi"/>
                <w:color w:val="000000" w:themeColor="text1"/>
                <w:sz w:val="20"/>
                <w:szCs w:val="20"/>
                <w:lang w:eastAsia="tr-TR"/>
              </w:rPr>
            </w:pPr>
            <w:r w:rsidRPr="004C30FB">
              <w:rPr>
                <w:rFonts w:asciiTheme="majorBidi" w:eastAsia="Times New Roman" w:hAnsiTheme="majorBidi" w:cstheme="majorBidi"/>
                <w:color w:val="000000" w:themeColor="text1"/>
                <w:sz w:val="20"/>
                <w:szCs w:val="20"/>
                <w:lang w:eastAsia="tr-TR"/>
              </w:rPr>
              <w:t>2015</w:t>
            </w:r>
          </w:p>
        </w:tc>
        <w:tc>
          <w:tcPr>
            <w:tcW w:w="2251" w:type="pct"/>
            <w:tcBorders>
              <w:top w:val="single" w:sz="4" w:space="0" w:color="auto"/>
              <w:left w:val="single" w:sz="4" w:space="0" w:color="auto"/>
              <w:bottom w:val="single" w:sz="4" w:space="0" w:color="auto"/>
              <w:right w:val="single" w:sz="4" w:space="0" w:color="auto"/>
            </w:tcBorders>
            <w:vAlign w:val="bottom"/>
          </w:tcPr>
          <w:p w14:paraId="5930C907" w14:textId="77777777" w:rsidR="00BD6211" w:rsidRPr="004C30FB" w:rsidRDefault="00BD6211" w:rsidP="001A58E8">
            <w:pPr>
              <w:pStyle w:val="ListeParagraf"/>
              <w:numPr>
                <w:ilvl w:val="0"/>
                <w:numId w:val="27"/>
              </w:numPr>
              <w:spacing w:before="0" w:after="0" w:line="240" w:lineRule="auto"/>
              <w:jc w:val="left"/>
              <w:rPr>
                <w:rFonts w:asciiTheme="majorBidi" w:eastAsia="Times New Roman" w:hAnsiTheme="majorBidi" w:cstheme="majorBidi"/>
                <w:color w:val="000000" w:themeColor="text1"/>
                <w:sz w:val="20"/>
                <w:szCs w:val="20"/>
                <w:lang w:eastAsia="tr-TR"/>
              </w:rPr>
            </w:pPr>
            <w:r w:rsidRPr="004C30FB">
              <w:rPr>
                <w:rFonts w:asciiTheme="majorBidi" w:eastAsia="Times New Roman" w:hAnsiTheme="majorBidi" w:cstheme="majorBidi"/>
                <w:color w:val="000000" w:themeColor="text1"/>
                <w:sz w:val="20"/>
                <w:szCs w:val="20"/>
                <w:lang w:eastAsia="tr-TR"/>
              </w:rPr>
              <w:t>Yönetim desteği</w:t>
            </w:r>
          </w:p>
          <w:p w14:paraId="3F9D0828" w14:textId="77777777" w:rsidR="00BD6211" w:rsidRPr="004C30FB" w:rsidRDefault="00BD6211" w:rsidP="001A58E8">
            <w:pPr>
              <w:pStyle w:val="ListeParagraf"/>
              <w:numPr>
                <w:ilvl w:val="0"/>
                <w:numId w:val="27"/>
              </w:numPr>
              <w:spacing w:before="0" w:after="0" w:line="240" w:lineRule="auto"/>
              <w:jc w:val="left"/>
              <w:rPr>
                <w:rFonts w:asciiTheme="majorBidi" w:eastAsia="Times New Roman" w:hAnsiTheme="majorBidi" w:cstheme="majorBidi"/>
                <w:color w:val="000000" w:themeColor="text1"/>
                <w:sz w:val="20"/>
                <w:szCs w:val="20"/>
                <w:lang w:eastAsia="tr-TR"/>
              </w:rPr>
            </w:pPr>
            <w:r w:rsidRPr="004C30FB">
              <w:rPr>
                <w:rFonts w:asciiTheme="majorBidi" w:eastAsia="Times New Roman" w:hAnsiTheme="majorBidi" w:cstheme="majorBidi"/>
                <w:color w:val="000000" w:themeColor="text1"/>
                <w:sz w:val="20"/>
                <w:szCs w:val="20"/>
                <w:lang w:eastAsia="tr-TR"/>
              </w:rPr>
              <w:t xml:space="preserve">Stratejiler </w:t>
            </w:r>
          </w:p>
          <w:p w14:paraId="064EAE9E" w14:textId="77777777" w:rsidR="00BD6211" w:rsidRPr="004C30FB" w:rsidRDefault="00BD6211" w:rsidP="001A58E8">
            <w:pPr>
              <w:pStyle w:val="ListeParagraf"/>
              <w:numPr>
                <w:ilvl w:val="0"/>
                <w:numId w:val="27"/>
              </w:numPr>
              <w:spacing w:before="0" w:after="0" w:line="240" w:lineRule="auto"/>
              <w:jc w:val="left"/>
              <w:rPr>
                <w:rFonts w:asciiTheme="majorBidi" w:eastAsia="Times New Roman" w:hAnsiTheme="majorBidi" w:cstheme="majorBidi"/>
                <w:color w:val="000000" w:themeColor="text1"/>
                <w:sz w:val="20"/>
                <w:szCs w:val="20"/>
                <w:lang w:eastAsia="tr-TR"/>
              </w:rPr>
            </w:pPr>
            <w:r w:rsidRPr="004C30FB">
              <w:rPr>
                <w:rFonts w:asciiTheme="majorBidi" w:eastAsia="Times New Roman" w:hAnsiTheme="majorBidi" w:cstheme="majorBidi"/>
                <w:color w:val="000000" w:themeColor="text1"/>
                <w:sz w:val="20"/>
                <w:szCs w:val="20"/>
                <w:lang w:eastAsia="tr-TR"/>
              </w:rPr>
              <w:t>Maliyetler</w:t>
            </w:r>
          </w:p>
          <w:p w14:paraId="138D8CD6" w14:textId="77777777" w:rsidR="00BD6211" w:rsidRPr="004C30FB" w:rsidRDefault="00BD6211" w:rsidP="001A58E8">
            <w:pPr>
              <w:pStyle w:val="ListeParagraf"/>
              <w:numPr>
                <w:ilvl w:val="0"/>
                <w:numId w:val="27"/>
              </w:numPr>
              <w:spacing w:before="0" w:after="0" w:line="240" w:lineRule="auto"/>
              <w:jc w:val="left"/>
              <w:rPr>
                <w:rFonts w:asciiTheme="majorBidi" w:eastAsia="Times New Roman" w:hAnsiTheme="majorBidi" w:cstheme="majorBidi"/>
                <w:color w:val="000000" w:themeColor="text1"/>
                <w:sz w:val="20"/>
                <w:szCs w:val="20"/>
                <w:lang w:eastAsia="tr-TR"/>
              </w:rPr>
            </w:pPr>
            <w:r w:rsidRPr="004C30FB">
              <w:rPr>
                <w:rFonts w:asciiTheme="majorBidi" w:eastAsia="Times New Roman" w:hAnsiTheme="majorBidi" w:cstheme="majorBidi"/>
                <w:color w:val="000000" w:themeColor="text1"/>
                <w:sz w:val="20"/>
                <w:szCs w:val="20"/>
                <w:lang w:eastAsia="tr-TR"/>
              </w:rPr>
              <w:t xml:space="preserve">Müşteriler </w:t>
            </w:r>
          </w:p>
          <w:p w14:paraId="3860B261" w14:textId="77777777" w:rsidR="00BD6211" w:rsidRPr="004C30FB" w:rsidRDefault="00BD6211" w:rsidP="001A58E8">
            <w:pPr>
              <w:pStyle w:val="ListeParagraf"/>
              <w:numPr>
                <w:ilvl w:val="0"/>
                <w:numId w:val="27"/>
              </w:numPr>
              <w:spacing w:before="0" w:after="0" w:line="240" w:lineRule="auto"/>
              <w:jc w:val="left"/>
              <w:rPr>
                <w:rFonts w:asciiTheme="majorBidi" w:eastAsia="Times New Roman" w:hAnsiTheme="majorBidi" w:cstheme="majorBidi"/>
                <w:color w:val="000000" w:themeColor="text1"/>
                <w:sz w:val="20"/>
                <w:szCs w:val="20"/>
                <w:lang w:eastAsia="tr-TR"/>
              </w:rPr>
            </w:pPr>
            <w:r w:rsidRPr="004C30FB">
              <w:rPr>
                <w:rFonts w:asciiTheme="majorBidi" w:eastAsia="Times New Roman" w:hAnsiTheme="majorBidi" w:cstheme="majorBidi"/>
                <w:color w:val="000000" w:themeColor="text1"/>
                <w:sz w:val="20"/>
                <w:szCs w:val="20"/>
                <w:lang w:eastAsia="tr-TR"/>
              </w:rPr>
              <w:t xml:space="preserve">Coğrafi kültürel farklılıklar </w:t>
            </w:r>
          </w:p>
          <w:p w14:paraId="70A7F566" w14:textId="77777777" w:rsidR="00BD6211" w:rsidRPr="004C30FB" w:rsidRDefault="00BD6211" w:rsidP="001A58E8">
            <w:pPr>
              <w:pStyle w:val="ListeParagraf"/>
              <w:numPr>
                <w:ilvl w:val="0"/>
                <w:numId w:val="27"/>
              </w:numPr>
              <w:spacing w:before="0" w:after="0" w:line="240" w:lineRule="auto"/>
              <w:jc w:val="left"/>
              <w:rPr>
                <w:rFonts w:asciiTheme="majorBidi" w:eastAsia="Times New Roman" w:hAnsiTheme="majorBidi" w:cstheme="majorBidi"/>
                <w:color w:val="000000" w:themeColor="text1"/>
                <w:sz w:val="20"/>
                <w:szCs w:val="20"/>
                <w:lang w:eastAsia="tr-TR"/>
              </w:rPr>
            </w:pPr>
            <w:r w:rsidRPr="004C30FB">
              <w:rPr>
                <w:rFonts w:asciiTheme="majorBidi" w:eastAsia="Times New Roman" w:hAnsiTheme="majorBidi" w:cstheme="majorBidi"/>
                <w:color w:val="000000" w:themeColor="text1"/>
                <w:sz w:val="20"/>
                <w:szCs w:val="20"/>
                <w:lang w:eastAsia="tr-TR"/>
              </w:rPr>
              <w:t xml:space="preserve">Standartlar </w:t>
            </w:r>
          </w:p>
          <w:p w14:paraId="767E32CD" w14:textId="77777777" w:rsidR="00BD6211" w:rsidRPr="004C30FB" w:rsidRDefault="00BD6211" w:rsidP="00AF5ED4">
            <w:pPr>
              <w:pStyle w:val="ListeParagraf"/>
              <w:ind w:left="360"/>
              <w:rPr>
                <w:rFonts w:asciiTheme="majorBidi" w:eastAsia="Times New Roman" w:hAnsiTheme="majorBidi" w:cstheme="majorBidi"/>
                <w:color w:val="000000" w:themeColor="text1"/>
                <w:sz w:val="20"/>
                <w:szCs w:val="20"/>
                <w:lang w:eastAsia="tr-TR"/>
              </w:rPr>
            </w:pPr>
          </w:p>
          <w:p w14:paraId="626FE047" w14:textId="77777777" w:rsidR="00BD6211" w:rsidRPr="004C30FB" w:rsidRDefault="00BD6211" w:rsidP="00AF5ED4">
            <w:pPr>
              <w:pStyle w:val="ListeParagraf"/>
              <w:ind w:left="360"/>
              <w:rPr>
                <w:rFonts w:asciiTheme="majorBidi" w:eastAsia="Times New Roman" w:hAnsiTheme="majorBidi" w:cstheme="majorBidi"/>
                <w:color w:val="000000" w:themeColor="text1"/>
                <w:sz w:val="20"/>
                <w:szCs w:val="20"/>
                <w:lang w:eastAsia="tr-TR"/>
              </w:rPr>
            </w:pPr>
          </w:p>
          <w:p w14:paraId="78FBDCBB" w14:textId="77777777" w:rsidR="00BD6211" w:rsidRPr="004C30FB" w:rsidRDefault="00BD6211" w:rsidP="00AF5ED4">
            <w:pPr>
              <w:pStyle w:val="ListeParagraf"/>
              <w:ind w:left="360"/>
              <w:rPr>
                <w:rFonts w:asciiTheme="majorBidi" w:eastAsia="Times New Roman" w:hAnsiTheme="majorBidi" w:cstheme="majorBidi"/>
                <w:color w:val="000000" w:themeColor="text1"/>
                <w:sz w:val="20"/>
                <w:szCs w:val="20"/>
                <w:lang w:eastAsia="tr-TR"/>
              </w:rPr>
            </w:pPr>
          </w:p>
          <w:p w14:paraId="714FE313" w14:textId="77777777" w:rsidR="00BD6211" w:rsidRPr="004C30FB" w:rsidRDefault="00BD6211" w:rsidP="00AF5ED4">
            <w:pPr>
              <w:pStyle w:val="ListeParagraf"/>
              <w:ind w:left="360"/>
              <w:rPr>
                <w:rFonts w:asciiTheme="majorBidi" w:eastAsia="Times New Roman" w:hAnsiTheme="majorBidi" w:cstheme="majorBidi"/>
                <w:color w:val="000000" w:themeColor="text1"/>
                <w:sz w:val="20"/>
                <w:szCs w:val="20"/>
                <w:lang w:eastAsia="tr-TR"/>
              </w:rPr>
            </w:pPr>
          </w:p>
        </w:tc>
        <w:tc>
          <w:tcPr>
            <w:tcW w:w="568" w:type="pct"/>
            <w:tcBorders>
              <w:top w:val="single" w:sz="4" w:space="0" w:color="auto"/>
              <w:left w:val="single" w:sz="4" w:space="0" w:color="auto"/>
              <w:bottom w:val="single" w:sz="4" w:space="0" w:color="auto"/>
              <w:right w:val="single" w:sz="4" w:space="0" w:color="auto"/>
            </w:tcBorders>
          </w:tcPr>
          <w:p w14:paraId="20C73489" w14:textId="77777777" w:rsidR="00BD6211" w:rsidRPr="004C30FB" w:rsidRDefault="00BD6211" w:rsidP="00AF5ED4">
            <w:pPr>
              <w:jc w:val="center"/>
              <w:rPr>
                <w:rFonts w:asciiTheme="majorBidi" w:eastAsia="Times New Roman" w:hAnsiTheme="majorBidi" w:cstheme="majorBidi"/>
                <w:color w:val="000000" w:themeColor="text1"/>
                <w:sz w:val="20"/>
                <w:szCs w:val="20"/>
                <w:lang w:eastAsia="tr-TR"/>
              </w:rPr>
            </w:pPr>
          </w:p>
          <w:p w14:paraId="15371D26" w14:textId="77777777" w:rsidR="00BD6211" w:rsidRPr="004C30FB" w:rsidRDefault="00BD6211" w:rsidP="00AF5ED4">
            <w:pPr>
              <w:jc w:val="center"/>
              <w:rPr>
                <w:rFonts w:asciiTheme="majorBidi" w:eastAsia="Times New Roman" w:hAnsiTheme="majorBidi" w:cstheme="majorBidi"/>
                <w:color w:val="000000" w:themeColor="text1"/>
                <w:sz w:val="20"/>
                <w:szCs w:val="20"/>
                <w:lang w:eastAsia="tr-TR"/>
              </w:rPr>
            </w:pPr>
          </w:p>
          <w:p w14:paraId="7E66092D" w14:textId="77777777" w:rsidR="00BD6211" w:rsidRPr="004C30FB" w:rsidRDefault="00BD6211" w:rsidP="00AF5ED4">
            <w:pPr>
              <w:jc w:val="center"/>
              <w:rPr>
                <w:rFonts w:asciiTheme="majorBidi" w:eastAsia="Times New Roman" w:hAnsiTheme="majorBidi" w:cstheme="majorBidi"/>
                <w:color w:val="000000" w:themeColor="text1"/>
                <w:sz w:val="20"/>
                <w:szCs w:val="20"/>
                <w:lang w:eastAsia="tr-TR"/>
              </w:rPr>
            </w:pPr>
          </w:p>
          <w:p w14:paraId="2B7B0367" w14:textId="77777777" w:rsidR="00BD6211" w:rsidRPr="004C30FB" w:rsidRDefault="00BD6211" w:rsidP="00AF5ED4">
            <w:pPr>
              <w:jc w:val="center"/>
              <w:rPr>
                <w:rFonts w:asciiTheme="majorBidi" w:eastAsia="Times New Roman" w:hAnsiTheme="majorBidi" w:cstheme="majorBidi"/>
                <w:color w:val="000000" w:themeColor="text1"/>
                <w:sz w:val="20"/>
                <w:szCs w:val="20"/>
                <w:lang w:eastAsia="tr-TR"/>
              </w:rPr>
            </w:pPr>
          </w:p>
          <w:p w14:paraId="293E4A3B" w14:textId="77777777" w:rsidR="00BD6211" w:rsidRPr="004C30FB" w:rsidRDefault="00BD6211" w:rsidP="00AF5ED4">
            <w:pPr>
              <w:jc w:val="center"/>
              <w:rPr>
                <w:rFonts w:asciiTheme="majorBidi" w:eastAsia="Times New Roman" w:hAnsiTheme="majorBidi" w:cstheme="majorBidi"/>
                <w:color w:val="000000" w:themeColor="text1"/>
                <w:sz w:val="20"/>
                <w:szCs w:val="20"/>
                <w:lang w:eastAsia="tr-TR"/>
              </w:rPr>
            </w:pPr>
            <w:r w:rsidRPr="004C30FB">
              <w:rPr>
                <w:rFonts w:asciiTheme="majorBidi" w:eastAsia="Times New Roman" w:hAnsiTheme="majorBidi" w:cstheme="majorBidi"/>
                <w:color w:val="000000" w:themeColor="text1"/>
                <w:sz w:val="20"/>
                <w:szCs w:val="20"/>
                <w:lang w:eastAsia="tr-TR"/>
              </w:rPr>
              <w:t>192</w:t>
            </w:r>
          </w:p>
        </w:tc>
      </w:tr>
      <w:tr w:rsidR="00BD6211" w:rsidRPr="004C30FB" w14:paraId="21956148" w14:textId="77777777" w:rsidTr="00AF5ED4">
        <w:trPr>
          <w:trHeight w:val="420"/>
        </w:trPr>
        <w:tc>
          <w:tcPr>
            <w:tcW w:w="1523" w:type="pct"/>
            <w:tcBorders>
              <w:top w:val="single" w:sz="4" w:space="0" w:color="auto"/>
              <w:left w:val="single" w:sz="4" w:space="0" w:color="auto"/>
              <w:bottom w:val="single" w:sz="4" w:space="0" w:color="auto"/>
              <w:right w:val="single" w:sz="4" w:space="0" w:color="auto"/>
            </w:tcBorders>
            <w:shd w:val="clear" w:color="auto" w:fill="BDD6EE" w:themeFill="accent1" w:themeFillTint="66"/>
            <w:noWrap/>
          </w:tcPr>
          <w:p w14:paraId="3B3F3ED7" w14:textId="77777777" w:rsidR="00BD6211" w:rsidRPr="004C30FB" w:rsidRDefault="00BD6211" w:rsidP="00AF5ED4">
            <w:pPr>
              <w:rPr>
                <w:rFonts w:asciiTheme="majorBidi" w:eastAsia="Times New Roman" w:hAnsiTheme="majorBidi" w:cstheme="majorBidi"/>
                <w:b/>
                <w:bCs/>
                <w:color w:val="000000" w:themeColor="text1"/>
                <w:sz w:val="20"/>
                <w:szCs w:val="20"/>
                <w:lang w:eastAsia="tr-TR"/>
              </w:rPr>
            </w:pPr>
            <w:r w:rsidRPr="004C30FB">
              <w:rPr>
                <w:rFonts w:asciiTheme="majorBidi" w:eastAsia="Times New Roman" w:hAnsiTheme="majorBidi" w:cstheme="majorBidi"/>
                <w:b/>
                <w:bCs/>
                <w:color w:val="000000" w:themeColor="text1"/>
                <w:sz w:val="20"/>
                <w:szCs w:val="20"/>
                <w:lang w:eastAsia="tr-TR"/>
              </w:rPr>
              <w:t>Yazarlar</w:t>
            </w:r>
          </w:p>
        </w:tc>
        <w:tc>
          <w:tcPr>
            <w:tcW w:w="658" w:type="pct"/>
            <w:tcBorders>
              <w:top w:val="single" w:sz="4" w:space="0" w:color="auto"/>
              <w:left w:val="single" w:sz="4" w:space="0" w:color="auto"/>
              <w:bottom w:val="single" w:sz="4" w:space="0" w:color="auto"/>
              <w:right w:val="single" w:sz="4" w:space="0" w:color="auto"/>
            </w:tcBorders>
            <w:shd w:val="clear" w:color="auto" w:fill="BDD6EE" w:themeFill="accent1" w:themeFillTint="66"/>
          </w:tcPr>
          <w:p w14:paraId="045A9148" w14:textId="77777777" w:rsidR="00BD6211" w:rsidRPr="004C30FB" w:rsidRDefault="00BD6211" w:rsidP="00AF5ED4">
            <w:pPr>
              <w:jc w:val="center"/>
              <w:rPr>
                <w:rFonts w:asciiTheme="majorBidi" w:eastAsia="Times New Roman" w:hAnsiTheme="majorBidi" w:cstheme="majorBidi"/>
                <w:b/>
                <w:bCs/>
                <w:color w:val="000000" w:themeColor="text1"/>
                <w:sz w:val="20"/>
                <w:szCs w:val="20"/>
                <w:lang w:eastAsia="tr-TR"/>
              </w:rPr>
            </w:pPr>
            <w:r w:rsidRPr="004C30FB">
              <w:rPr>
                <w:rFonts w:asciiTheme="majorBidi" w:eastAsia="Times New Roman" w:hAnsiTheme="majorBidi" w:cstheme="majorBidi"/>
                <w:b/>
                <w:bCs/>
                <w:color w:val="000000" w:themeColor="text1"/>
                <w:sz w:val="20"/>
                <w:szCs w:val="20"/>
                <w:lang w:eastAsia="tr-TR"/>
              </w:rPr>
              <w:t>Yayınlanma Yılı</w:t>
            </w:r>
          </w:p>
        </w:tc>
        <w:tc>
          <w:tcPr>
            <w:tcW w:w="2251" w:type="pct"/>
            <w:tcBorders>
              <w:top w:val="single" w:sz="4" w:space="0" w:color="auto"/>
              <w:left w:val="single" w:sz="4" w:space="0" w:color="auto"/>
              <w:bottom w:val="single" w:sz="4" w:space="0" w:color="auto"/>
              <w:right w:val="single" w:sz="4" w:space="0" w:color="auto"/>
            </w:tcBorders>
            <w:shd w:val="clear" w:color="auto" w:fill="BDD6EE" w:themeFill="accent1" w:themeFillTint="66"/>
          </w:tcPr>
          <w:p w14:paraId="21841C19" w14:textId="77777777" w:rsidR="00BD6211" w:rsidRPr="004C30FB" w:rsidRDefault="00BD6211" w:rsidP="00AF5ED4">
            <w:pPr>
              <w:rPr>
                <w:rFonts w:asciiTheme="majorBidi" w:eastAsia="Times New Roman" w:hAnsiTheme="majorBidi" w:cstheme="majorBidi"/>
                <w:b/>
                <w:bCs/>
                <w:color w:val="000000" w:themeColor="text1"/>
                <w:sz w:val="20"/>
                <w:szCs w:val="20"/>
                <w:lang w:eastAsia="tr-TR"/>
              </w:rPr>
            </w:pPr>
            <w:r w:rsidRPr="004C30FB">
              <w:rPr>
                <w:rFonts w:asciiTheme="majorBidi" w:eastAsia="Times New Roman" w:hAnsiTheme="majorBidi" w:cstheme="majorBidi"/>
                <w:b/>
                <w:bCs/>
                <w:color w:val="000000" w:themeColor="text1"/>
                <w:sz w:val="20"/>
                <w:szCs w:val="20"/>
                <w:lang w:eastAsia="tr-TR"/>
              </w:rPr>
              <w:t>Engeller</w:t>
            </w:r>
          </w:p>
        </w:tc>
        <w:tc>
          <w:tcPr>
            <w:tcW w:w="568" w:type="pct"/>
            <w:tcBorders>
              <w:top w:val="single" w:sz="4" w:space="0" w:color="auto"/>
              <w:left w:val="single" w:sz="4" w:space="0" w:color="auto"/>
              <w:bottom w:val="single" w:sz="4" w:space="0" w:color="auto"/>
              <w:right w:val="single" w:sz="4" w:space="0" w:color="auto"/>
            </w:tcBorders>
            <w:shd w:val="clear" w:color="auto" w:fill="BDD6EE" w:themeFill="accent1" w:themeFillTint="66"/>
          </w:tcPr>
          <w:p w14:paraId="6436B39C" w14:textId="77777777" w:rsidR="00BD6211" w:rsidRPr="004C30FB" w:rsidRDefault="00BD6211" w:rsidP="00AF5ED4">
            <w:pPr>
              <w:jc w:val="center"/>
              <w:rPr>
                <w:rFonts w:asciiTheme="majorBidi" w:eastAsia="Times New Roman" w:hAnsiTheme="majorBidi" w:cstheme="majorBidi"/>
                <w:b/>
                <w:bCs/>
                <w:color w:val="000000" w:themeColor="text1"/>
                <w:sz w:val="20"/>
                <w:szCs w:val="20"/>
                <w:lang w:eastAsia="tr-TR"/>
              </w:rPr>
            </w:pPr>
            <w:r w:rsidRPr="004C30FB">
              <w:rPr>
                <w:rFonts w:asciiTheme="majorBidi" w:eastAsia="Times New Roman" w:hAnsiTheme="majorBidi" w:cstheme="majorBidi"/>
                <w:b/>
                <w:bCs/>
                <w:color w:val="000000" w:themeColor="text1"/>
                <w:sz w:val="20"/>
                <w:szCs w:val="20"/>
                <w:lang w:eastAsia="tr-TR"/>
              </w:rPr>
              <w:t>Toplam Atıf</w:t>
            </w:r>
          </w:p>
        </w:tc>
      </w:tr>
      <w:tr w:rsidR="00BD6211" w:rsidRPr="004C30FB" w14:paraId="3EF48283" w14:textId="77777777" w:rsidTr="00AF5ED4">
        <w:trPr>
          <w:trHeight w:val="1231"/>
        </w:trPr>
        <w:tc>
          <w:tcPr>
            <w:tcW w:w="1523" w:type="pct"/>
            <w:tcBorders>
              <w:top w:val="single" w:sz="4" w:space="0" w:color="auto"/>
              <w:left w:val="single" w:sz="4" w:space="0" w:color="auto"/>
              <w:bottom w:val="single" w:sz="4" w:space="0" w:color="auto"/>
              <w:right w:val="single" w:sz="4" w:space="0" w:color="auto"/>
            </w:tcBorders>
            <w:shd w:val="clear" w:color="auto" w:fill="auto"/>
            <w:noWrap/>
            <w:vAlign w:val="center"/>
          </w:tcPr>
          <w:p w14:paraId="7AC1D96D" w14:textId="77777777" w:rsidR="00BD6211" w:rsidRPr="004C30FB" w:rsidRDefault="00BD6211" w:rsidP="00AF5ED4">
            <w:pPr>
              <w:rPr>
                <w:rFonts w:asciiTheme="majorBidi" w:eastAsia="Times New Roman" w:hAnsiTheme="majorBidi" w:cstheme="majorBidi"/>
                <w:color w:val="000000" w:themeColor="text1"/>
                <w:sz w:val="20"/>
                <w:szCs w:val="20"/>
                <w:lang w:eastAsia="tr-TR"/>
              </w:rPr>
            </w:pPr>
            <w:proofErr w:type="spellStart"/>
            <w:r w:rsidRPr="004C30FB">
              <w:rPr>
                <w:rFonts w:asciiTheme="majorBidi" w:eastAsia="Times New Roman" w:hAnsiTheme="majorBidi" w:cstheme="majorBidi"/>
                <w:color w:val="000000" w:themeColor="text1"/>
                <w:sz w:val="20"/>
                <w:szCs w:val="20"/>
                <w:lang w:eastAsia="tr-TR"/>
              </w:rPr>
              <w:t>Busse</w:t>
            </w:r>
            <w:proofErr w:type="spellEnd"/>
            <w:r w:rsidRPr="004C30FB">
              <w:rPr>
                <w:rFonts w:asciiTheme="majorBidi" w:eastAsia="Times New Roman" w:hAnsiTheme="majorBidi" w:cstheme="majorBidi"/>
                <w:color w:val="000000" w:themeColor="text1"/>
                <w:sz w:val="20"/>
                <w:szCs w:val="20"/>
                <w:lang w:eastAsia="tr-TR"/>
              </w:rPr>
              <w:t xml:space="preserve"> vd. </w:t>
            </w:r>
          </w:p>
        </w:tc>
        <w:tc>
          <w:tcPr>
            <w:tcW w:w="658" w:type="pct"/>
            <w:tcBorders>
              <w:top w:val="single" w:sz="4" w:space="0" w:color="auto"/>
              <w:left w:val="single" w:sz="4" w:space="0" w:color="auto"/>
              <w:bottom w:val="single" w:sz="4" w:space="0" w:color="auto"/>
              <w:right w:val="single" w:sz="4" w:space="0" w:color="auto"/>
            </w:tcBorders>
          </w:tcPr>
          <w:p w14:paraId="79BF155E" w14:textId="77777777" w:rsidR="00BD6211" w:rsidRPr="004C30FB" w:rsidRDefault="00BD6211" w:rsidP="00AF5ED4">
            <w:pPr>
              <w:jc w:val="center"/>
              <w:rPr>
                <w:rFonts w:asciiTheme="majorBidi" w:eastAsia="Times New Roman" w:hAnsiTheme="majorBidi" w:cstheme="majorBidi"/>
                <w:color w:val="000000" w:themeColor="text1"/>
                <w:sz w:val="20"/>
                <w:szCs w:val="20"/>
                <w:lang w:eastAsia="tr-TR"/>
              </w:rPr>
            </w:pPr>
          </w:p>
          <w:p w14:paraId="32A3B135" w14:textId="77777777" w:rsidR="00BD6211" w:rsidRPr="004C30FB" w:rsidRDefault="00BD6211" w:rsidP="00AF5ED4">
            <w:pPr>
              <w:jc w:val="center"/>
              <w:rPr>
                <w:rFonts w:asciiTheme="majorBidi" w:eastAsia="Times New Roman" w:hAnsiTheme="majorBidi" w:cstheme="majorBidi"/>
                <w:color w:val="000000" w:themeColor="text1"/>
                <w:sz w:val="20"/>
                <w:szCs w:val="20"/>
                <w:lang w:eastAsia="tr-TR"/>
              </w:rPr>
            </w:pPr>
          </w:p>
          <w:p w14:paraId="4CD2140C" w14:textId="77777777" w:rsidR="00BD6211" w:rsidRPr="004C30FB" w:rsidRDefault="00BD6211" w:rsidP="00AF5ED4">
            <w:pPr>
              <w:jc w:val="center"/>
              <w:rPr>
                <w:rFonts w:asciiTheme="majorBidi" w:eastAsia="Times New Roman" w:hAnsiTheme="majorBidi" w:cstheme="majorBidi"/>
                <w:color w:val="000000" w:themeColor="text1"/>
                <w:sz w:val="20"/>
                <w:szCs w:val="20"/>
                <w:lang w:eastAsia="tr-TR"/>
              </w:rPr>
            </w:pPr>
          </w:p>
          <w:p w14:paraId="3257E960" w14:textId="77777777" w:rsidR="00BD6211" w:rsidRPr="004C30FB" w:rsidRDefault="00BD6211" w:rsidP="00AF5ED4">
            <w:pPr>
              <w:jc w:val="center"/>
              <w:rPr>
                <w:rFonts w:asciiTheme="majorBidi" w:eastAsia="Times New Roman" w:hAnsiTheme="majorBidi" w:cstheme="majorBidi"/>
                <w:color w:val="000000" w:themeColor="text1"/>
                <w:sz w:val="20"/>
                <w:szCs w:val="20"/>
                <w:lang w:eastAsia="tr-TR"/>
              </w:rPr>
            </w:pPr>
            <w:r w:rsidRPr="004C30FB">
              <w:rPr>
                <w:rFonts w:asciiTheme="majorBidi" w:eastAsia="Times New Roman" w:hAnsiTheme="majorBidi" w:cstheme="majorBidi"/>
                <w:color w:val="000000" w:themeColor="text1"/>
                <w:sz w:val="20"/>
                <w:szCs w:val="20"/>
                <w:lang w:eastAsia="tr-TR"/>
              </w:rPr>
              <w:t>2016</w:t>
            </w:r>
          </w:p>
        </w:tc>
        <w:tc>
          <w:tcPr>
            <w:tcW w:w="2251" w:type="pct"/>
            <w:tcBorders>
              <w:top w:val="single" w:sz="4" w:space="0" w:color="auto"/>
              <w:left w:val="single" w:sz="4" w:space="0" w:color="auto"/>
              <w:bottom w:val="single" w:sz="4" w:space="0" w:color="auto"/>
              <w:right w:val="single" w:sz="4" w:space="0" w:color="auto"/>
            </w:tcBorders>
            <w:vAlign w:val="bottom"/>
          </w:tcPr>
          <w:p w14:paraId="71A0D99E" w14:textId="77777777" w:rsidR="00BD6211" w:rsidRPr="004C30FB" w:rsidRDefault="00BD6211" w:rsidP="00AF5ED4">
            <w:pPr>
              <w:pStyle w:val="ListeParagraf"/>
              <w:ind w:left="360"/>
              <w:rPr>
                <w:rFonts w:asciiTheme="majorBidi" w:eastAsia="Times New Roman" w:hAnsiTheme="majorBidi" w:cstheme="majorBidi"/>
                <w:color w:val="000000" w:themeColor="text1"/>
                <w:sz w:val="20"/>
                <w:szCs w:val="20"/>
                <w:lang w:eastAsia="tr-TR"/>
              </w:rPr>
            </w:pPr>
          </w:p>
          <w:p w14:paraId="42C9891F" w14:textId="77777777" w:rsidR="00BD6211" w:rsidRPr="004C30FB" w:rsidRDefault="00BD6211" w:rsidP="001A58E8">
            <w:pPr>
              <w:pStyle w:val="ListeParagraf"/>
              <w:numPr>
                <w:ilvl w:val="0"/>
                <w:numId w:val="27"/>
              </w:numPr>
              <w:spacing w:before="0" w:after="0" w:line="240" w:lineRule="auto"/>
              <w:jc w:val="left"/>
              <w:rPr>
                <w:rFonts w:asciiTheme="majorBidi" w:eastAsia="Times New Roman" w:hAnsiTheme="majorBidi" w:cstheme="majorBidi"/>
                <w:color w:val="000000" w:themeColor="text1"/>
                <w:sz w:val="20"/>
                <w:szCs w:val="20"/>
                <w:lang w:eastAsia="tr-TR"/>
              </w:rPr>
            </w:pPr>
            <w:proofErr w:type="spellStart"/>
            <w:r w:rsidRPr="004C30FB">
              <w:rPr>
                <w:rFonts w:asciiTheme="majorBidi" w:eastAsia="Times New Roman" w:hAnsiTheme="majorBidi" w:cstheme="majorBidi"/>
                <w:color w:val="000000" w:themeColor="text1"/>
                <w:sz w:val="20"/>
                <w:szCs w:val="20"/>
                <w:lang w:eastAsia="tr-TR"/>
              </w:rPr>
              <w:t>Sosyo</w:t>
            </w:r>
            <w:proofErr w:type="spellEnd"/>
            <w:r w:rsidRPr="004C30FB">
              <w:rPr>
                <w:rFonts w:asciiTheme="majorBidi" w:eastAsia="Times New Roman" w:hAnsiTheme="majorBidi" w:cstheme="majorBidi"/>
                <w:color w:val="000000" w:themeColor="text1"/>
                <w:sz w:val="20"/>
                <w:szCs w:val="20"/>
                <w:lang w:eastAsia="tr-TR"/>
              </w:rPr>
              <w:t xml:space="preserve"> ekonomik farklılıklar</w:t>
            </w:r>
          </w:p>
          <w:p w14:paraId="489E3484" w14:textId="77777777" w:rsidR="00BD6211" w:rsidRPr="004C30FB" w:rsidRDefault="00BD6211" w:rsidP="001A58E8">
            <w:pPr>
              <w:pStyle w:val="ListeParagraf"/>
              <w:numPr>
                <w:ilvl w:val="0"/>
                <w:numId w:val="27"/>
              </w:numPr>
              <w:spacing w:before="0" w:after="0" w:line="240" w:lineRule="auto"/>
              <w:jc w:val="left"/>
              <w:rPr>
                <w:rFonts w:asciiTheme="majorBidi" w:eastAsia="Times New Roman" w:hAnsiTheme="majorBidi" w:cstheme="majorBidi"/>
                <w:color w:val="000000" w:themeColor="text1"/>
                <w:sz w:val="20"/>
                <w:szCs w:val="20"/>
                <w:lang w:eastAsia="tr-TR"/>
              </w:rPr>
            </w:pPr>
            <w:r w:rsidRPr="004C30FB">
              <w:rPr>
                <w:rFonts w:asciiTheme="majorBidi" w:eastAsia="Times New Roman" w:hAnsiTheme="majorBidi" w:cstheme="majorBidi"/>
                <w:color w:val="000000" w:themeColor="text1"/>
                <w:sz w:val="20"/>
                <w:szCs w:val="20"/>
                <w:lang w:eastAsia="tr-TR"/>
              </w:rPr>
              <w:t xml:space="preserve">Müşteriler </w:t>
            </w:r>
          </w:p>
          <w:p w14:paraId="78518604" w14:textId="77777777" w:rsidR="00BD6211" w:rsidRPr="004C30FB" w:rsidRDefault="00BD6211" w:rsidP="001A58E8">
            <w:pPr>
              <w:pStyle w:val="ListeParagraf"/>
              <w:numPr>
                <w:ilvl w:val="0"/>
                <w:numId w:val="27"/>
              </w:numPr>
              <w:spacing w:before="0" w:after="0" w:line="240" w:lineRule="auto"/>
              <w:jc w:val="left"/>
              <w:rPr>
                <w:rFonts w:asciiTheme="majorBidi" w:eastAsia="Times New Roman" w:hAnsiTheme="majorBidi" w:cstheme="majorBidi"/>
                <w:color w:val="000000" w:themeColor="text1"/>
                <w:sz w:val="20"/>
                <w:szCs w:val="20"/>
                <w:lang w:eastAsia="tr-TR"/>
              </w:rPr>
            </w:pPr>
            <w:r w:rsidRPr="004C30FB">
              <w:rPr>
                <w:rFonts w:asciiTheme="majorBidi" w:eastAsia="Times New Roman" w:hAnsiTheme="majorBidi" w:cstheme="majorBidi"/>
                <w:color w:val="000000" w:themeColor="text1"/>
                <w:sz w:val="20"/>
                <w:szCs w:val="20"/>
                <w:lang w:eastAsia="tr-TR"/>
              </w:rPr>
              <w:t xml:space="preserve">Tedarikçiler </w:t>
            </w:r>
          </w:p>
          <w:p w14:paraId="6A8F2E07" w14:textId="77777777" w:rsidR="00BD6211" w:rsidRPr="004C30FB" w:rsidRDefault="00BD6211" w:rsidP="001A58E8">
            <w:pPr>
              <w:pStyle w:val="ListeParagraf"/>
              <w:numPr>
                <w:ilvl w:val="0"/>
                <w:numId w:val="27"/>
              </w:numPr>
              <w:spacing w:before="0" w:after="0" w:line="240" w:lineRule="auto"/>
              <w:jc w:val="left"/>
              <w:rPr>
                <w:rFonts w:asciiTheme="majorBidi" w:eastAsia="Times New Roman" w:hAnsiTheme="majorBidi" w:cstheme="majorBidi"/>
                <w:color w:val="000000" w:themeColor="text1"/>
                <w:sz w:val="20"/>
                <w:szCs w:val="20"/>
                <w:lang w:eastAsia="tr-TR"/>
              </w:rPr>
            </w:pPr>
            <w:r w:rsidRPr="004C30FB">
              <w:rPr>
                <w:rFonts w:asciiTheme="majorBidi" w:eastAsia="Times New Roman" w:hAnsiTheme="majorBidi" w:cstheme="majorBidi"/>
                <w:color w:val="000000" w:themeColor="text1"/>
                <w:sz w:val="20"/>
                <w:szCs w:val="20"/>
                <w:lang w:eastAsia="tr-TR"/>
              </w:rPr>
              <w:t xml:space="preserve">İletişim </w:t>
            </w:r>
          </w:p>
          <w:p w14:paraId="11E5B603" w14:textId="77777777" w:rsidR="00BD6211" w:rsidRPr="004C30FB" w:rsidRDefault="00BD6211" w:rsidP="001A58E8">
            <w:pPr>
              <w:pStyle w:val="ListeParagraf"/>
              <w:numPr>
                <w:ilvl w:val="0"/>
                <w:numId w:val="27"/>
              </w:numPr>
              <w:spacing w:before="0" w:after="0" w:line="240" w:lineRule="auto"/>
              <w:jc w:val="left"/>
              <w:rPr>
                <w:rFonts w:asciiTheme="majorBidi" w:eastAsia="Times New Roman" w:hAnsiTheme="majorBidi" w:cstheme="majorBidi"/>
                <w:color w:val="000000" w:themeColor="text1"/>
                <w:sz w:val="20"/>
                <w:szCs w:val="20"/>
                <w:lang w:eastAsia="tr-TR"/>
              </w:rPr>
            </w:pPr>
            <w:r w:rsidRPr="004C30FB">
              <w:rPr>
                <w:rFonts w:asciiTheme="majorBidi" w:eastAsia="Times New Roman" w:hAnsiTheme="majorBidi" w:cstheme="majorBidi"/>
                <w:color w:val="000000" w:themeColor="text1"/>
                <w:sz w:val="20"/>
                <w:szCs w:val="20"/>
                <w:lang w:eastAsia="tr-TR"/>
              </w:rPr>
              <w:t>Örgüt kültürü</w:t>
            </w:r>
          </w:p>
          <w:p w14:paraId="3484410C" w14:textId="77777777" w:rsidR="00BD6211" w:rsidRPr="004C30FB" w:rsidRDefault="00BD6211" w:rsidP="00AF5ED4">
            <w:pPr>
              <w:pStyle w:val="ListeParagraf"/>
              <w:ind w:left="360"/>
              <w:rPr>
                <w:rFonts w:asciiTheme="majorBidi" w:eastAsia="Times New Roman" w:hAnsiTheme="majorBidi" w:cstheme="majorBidi"/>
                <w:color w:val="000000" w:themeColor="text1"/>
                <w:sz w:val="20"/>
                <w:szCs w:val="20"/>
                <w:lang w:eastAsia="tr-TR"/>
              </w:rPr>
            </w:pPr>
          </w:p>
        </w:tc>
        <w:tc>
          <w:tcPr>
            <w:tcW w:w="568" w:type="pct"/>
            <w:tcBorders>
              <w:top w:val="single" w:sz="4" w:space="0" w:color="auto"/>
              <w:left w:val="single" w:sz="4" w:space="0" w:color="auto"/>
              <w:bottom w:val="single" w:sz="4" w:space="0" w:color="auto"/>
              <w:right w:val="single" w:sz="4" w:space="0" w:color="auto"/>
            </w:tcBorders>
          </w:tcPr>
          <w:p w14:paraId="50C0266D" w14:textId="77777777" w:rsidR="00BD6211" w:rsidRPr="004C30FB" w:rsidRDefault="00BD6211" w:rsidP="00AF5ED4">
            <w:pPr>
              <w:jc w:val="center"/>
              <w:rPr>
                <w:rFonts w:asciiTheme="majorBidi" w:eastAsia="Times New Roman" w:hAnsiTheme="majorBidi" w:cstheme="majorBidi"/>
                <w:color w:val="000000" w:themeColor="text1"/>
                <w:sz w:val="20"/>
                <w:szCs w:val="20"/>
                <w:lang w:eastAsia="tr-TR"/>
              </w:rPr>
            </w:pPr>
          </w:p>
          <w:p w14:paraId="768EFEDB" w14:textId="77777777" w:rsidR="00BD6211" w:rsidRPr="004C30FB" w:rsidRDefault="00BD6211" w:rsidP="00AF5ED4">
            <w:pPr>
              <w:jc w:val="center"/>
              <w:rPr>
                <w:rFonts w:asciiTheme="majorBidi" w:eastAsia="Times New Roman" w:hAnsiTheme="majorBidi" w:cstheme="majorBidi"/>
                <w:color w:val="000000" w:themeColor="text1"/>
                <w:sz w:val="20"/>
                <w:szCs w:val="20"/>
                <w:lang w:eastAsia="tr-TR"/>
              </w:rPr>
            </w:pPr>
          </w:p>
          <w:p w14:paraId="66D420E6" w14:textId="77777777" w:rsidR="00BD6211" w:rsidRPr="004C30FB" w:rsidRDefault="00BD6211" w:rsidP="00AF5ED4">
            <w:pPr>
              <w:jc w:val="center"/>
              <w:rPr>
                <w:rFonts w:asciiTheme="majorBidi" w:eastAsia="Times New Roman" w:hAnsiTheme="majorBidi" w:cstheme="majorBidi"/>
                <w:color w:val="000000" w:themeColor="text1"/>
                <w:sz w:val="20"/>
                <w:szCs w:val="20"/>
                <w:lang w:eastAsia="tr-TR"/>
              </w:rPr>
            </w:pPr>
          </w:p>
          <w:p w14:paraId="72FF15CE" w14:textId="77777777" w:rsidR="00BD6211" w:rsidRPr="004C30FB" w:rsidRDefault="00BD6211" w:rsidP="00AF5ED4">
            <w:pPr>
              <w:jc w:val="center"/>
              <w:rPr>
                <w:rFonts w:asciiTheme="majorBidi" w:eastAsia="Times New Roman" w:hAnsiTheme="majorBidi" w:cstheme="majorBidi"/>
                <w:color w:val="000000" w:themeColor="text1"/>
                <w:sz w:val="20"/>
                <w:szCs w:val="20"/>
                <w:lang w:eastAsia="tr-TR"/>
              </w:rPr>
            </w:pPr>
            <w:r w:rsidRPr="004C30FB">
              <w:rPr>
                <w:rFonts w:asciiTheme="majorBidi" w:eastAsia="Times New Roman" w:hAnsiTheme="majorBidi" w:cstheme="majorBidi"/>
                <w:color w:val="000000" w:themeColor="text1"/>
                <w:sz w:val="20"/>
                <w:szCs w:val="20"/>
                <w:lang w:eastAsia="tr-TR"/>
              </w:rPr>
              <w:t>218</w:t>
            </w:r>
          </w:p>
        </w:tc>
      </w:tr>
      <w:tr w:rsidR="00BD6211" w:rsidRPr="004C30FB" w14:paraId="05429C41" w14:textId="77777777" w:rsidTr="00AF5ED4">
        <w:trPr>
          <w:trHeight w:val="2827"/>
        </w:trPr>
        <w:tc>
          <w:tcPr>
            <w:tcW w:w="152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53FAD09" w14:textId="77777777" w:rsidR="00BD6211" w:rsidRDefault="00BD6211" w:rsidP="00AF5ED4">
            <w:pPr>
              <w:rPr>
                <w:rFonts w:asciiTheme="majorBidi" w:eastAsia="Times New Roman" w:hAnsiTheme="majorBidi" w:cstheme="majorBidi"/>
                <w:color w:val="000000" w:themeColor="text1"/>
                <w:sz w:val="20"/>
                <w:szCs w:val="20"/>
                <w:lang w:eastAsia="tr-TR"/>
              </w:rPr>
            </w:pPr>
          </w:p>
          <w:p w14:paraId="36DE1D1E" w14:textId="77777777" w:rsidR="00BD6211" w:rsidRPr="004C30FB" w:rsidRDefault="00BD6211" w:rsidP="00AF5ED4">
            <w:pPr>
              <w:rPr>
                <w:rFonts w:asciiTheme="majorBidi" w:eastAsia="Times New Roman" w:hAnsiTheme="majorBidi" w:cstheme="majorBidi"/>
                <w:color w:val="000000" w:themeColor="text1"/>
                <w:sz w:val="20"/>
                <w:szCs w:val="20"/>
                <w:lang w:eastAsia="tr-TR"/>
              </w:rPr>
            </w:pPr>
            <w:proofErr w:type="spellStart"/>
            <w:r w:rsidRPr="004C30FB">
              <w:rPr>
                <w:rFonts w:asciiTheme="majorBidi" w:eastAsia="Times New Roman" w:hAnsiTheme="majorBidi" w:cstheme="majorBidi"/>
                <w:color w:val="000000" w:themeColor="text1"/>
                <w:sz w:val="20"/>
                <w:szCs w:val="20"/>
                <w:lang w:eastAsia="tr-TR"/>
              </w:rPr>
              <w:t>Luthra</w:t>
            </w:r>
            <w:proofErr w:type="spellEnd"/>
            <w:r w:rsidRPr="004C30FB">
              <w:rPr>
                <w:rFonts w:asciiTheme="majorBidi" w:eastAsia="Times New Roman" w:hAnsiTheme="majorBidi" w:cstheme="majorBidi"/>
                <w:color w:val="000000" w:themeColor="text1"/>
                <w:sz w:val="20"/>
                <w:szCs w:val="20"/>
                <w:lang w:eastAsia="tr-TR"/>
              </w:rPr>
              <w:t xml:space="preserve"> vd. </w:t>
            </w:r>
          </w:p>
          <w:p w14:paraId="020FE27E" w14:textId="77777777" w:rsidR="00BD6211" w:rsidRPr="004C30FB" w:rsidRDefault="00BD6211" w:rsidP="00AF5ED4">
            <w:pPr>
              <w:rPr>
                <w:rFonts w:asciiTheme="majorBidi" w:eastAsia="Times New Roman" w:hAnsiTheme="majorBidi" w:cstheme="majorBidi"/>
                <w:color w:val="000000" w:themeColor="text1"/>
                <w:sz w:val="20"/>
                <w:szCs w:val="20"/>
                <w:lang w:eastAsia="tr-TR"/>
              </w:rPr>
            </w:pPr>
          </w:p>
          <w:p w14:paraId="3670A00A" w14:textId="77777777" w:rsidR="00BD6211" w:rsidRPr="004C30FB" w:rsidRDefault="00BD6211" w:rsidP="00AF5ED4">
            <w:pPr>
              <w:rPr>
                <w:rFonts w:asciiTheme="majorBidi" w:eastAsia="Times New Roman" w:hAnsiTheme="majorBidi" w:cstheme="majorBidi"/>
                <w:color w:val="000000" w:themeColor="text1"/>
                <w:sz w:val="20"/>
                <w:szCs w:val="20"/>
                <w:lang w:eastAsia="tr-TR"/>
              </w:rPr>
            </w:pPr>
          </w:p>
          <w:p w14:paraId="19B8762E" w14:textId="77777777" w:rsidR="00BD6211" w:rsidRPr="004C30FB" w:rsidRDefault="00BD6211" w:rsidP="00AF5ED4">
            <w:pPr>
              <w:rPr>
                <w:rFonts w:asciiTheme="majorBidi" w:eastAsia="Times New Roman" w:hAnsiTheme="majorBidi" w:cstheme="majorBidi"/>
                <w:color w:val="000000" w:themeColor="text1"/>
                <w:sz w:val="20"/>
                <w:szCs w:val="20"/>
                <w:lang w:eastAsia="tr-TR"/>
              </w:rPr>
            </w:pPr>
          </w:p>
        </w:tc>
        <w:tc>
          <w:tcPr>
            <w:tcW w:w="658" w:type="pct"/>
            <w:tcBorders>
              <w:top w:val="single" w:sz="4" w:space="0" w:color="auto"/>
              <w:left w:val="single" w:sz="4" w:space="0" w:color="auto"/>
              <w:bottom w:val="single" w:sz="4" w:space="0" w:color="auto"/>
              <w:right w:val="single" w:sz="4" w:space="0" w:color="auto"/>
            </w:tcBorders>
          </w:tcPr>
          <w:p w14:paraId="549A8552" w14:textId="77777777" w:rsidR="00BD6211" w:rsidRPr="004C30FB" w:rsidRDefault="00BD6211" w:rsidP="00AF5ED4">
            <w:pPr>
              <w:jc w:val="center"/>
              <w:rPr>
                <w:rFonts w:asciiTheme="majorBidi" w:eastAsia="Times New Roman" w:hAnsiTheme="majorBidi" w:cstheme="majorBidi"/>
                <w:color w:val="000000" w:themeColor="text1"/>
                <w:sz w:val="20"/>
                <w:szCs w:val="20"/>
                <w:lang w:eastAsia="tr-TR"/>
              </w:rPr>
            </w:pPr>
          </w:p>
          <w:p w14:paraId="46F986FC" w14:textId="77777777" w:rsidR="00BD6211" w:rsidRPr="004C30FB" w:rsidRDefault="00BD6211" w:rsidP="00AF5ED4">
            <w:pPr>
              <w:jc w:val="center"/>
              <w:rPr>
                <w:rFonts w:asciiTheme="majorBidi" w:eastAsia="Times New Roman" w:hAnsiTheme="majorBidi" w:cstheme="majorBidi"/>
                <w:color w:val="000000" w:themeColor="text1"/>
                <w:sz w:val="20"/>
                <w:szCs w:val="20"/>
                <w:lang w:eastAsia="tr-TR"/>
              </w:rPr>
            </w:pPr>
          </w:p>
          <w:p w14:paraId="6DBC5679" w14:textId="77777777" w:rsidR="00BD6211" w:rsidRPr="004C30FB" w:rsidRDefault="00BD6211" w:rsidP="00AF5ED4">
            <w:pPr>
              <w:jc w:val="center"/>
              <w:rPr>
                <w:rFonts w:asciiTheme="majorBidi" w:eastAsia="Times New Roman" w:hAnsiTheme="majorBidi" w:cstheme="majorBidi"/>
                <w:color w:val="000000" w:themeColor="text1"/>
                <w:sz w:val="20"/>
                <w:szCs w:val="20"/>
                <w:lang w:eastAsia="tr-TR"/>
              </w:rPr>
            </w:pPr>
          </w:p>
          <w:p w14:paraId="6D4E537E" w14:textId="77777777" w:rsidR="00BD6211" w:rsidRPr="004C30FB" w:rsidRDefault="00BD6211" w:rsidP="00AF5ED4">
            <w:pPr>
              <w:jc w:val="center"/>
              <w:rPr>
                <w:rFonts w:asciiTheme="majorBidi" w:eastAsia="Times New Roman" w:hAnsiTheme="majorBidi" w:cstheme="majorBidi"/>
                <w:color w:val="000000" w:themeColor="text1"/>
                <w:sz w:val="20"/>
                <w:szCs w:val="20"/>
                <w:lang w:eastAsia="tr-TR"/>
              </w:rPr>
            </w:pPr>
          </w:p>
          <w:p w14:paraId="70E60C92" w14:textId="77777777" w:rsidR="00BD6211" w:rsidRPr="004C30FB" w:rsidRDefault="00BD6211" w:rsidP="00AF5ED4">
            <w:pPr>
              <w:jc w:val="center"/>
              <w:rPr>
                <w:rFonts w:asciiTheme="majorBidi" w:eastAsia="Times New Roman" w:hAnsiTheme="majorBidi" w:cstheme="majorBidi"/>
                <w:color w:val="000000" w:themeColor="text1"/>
                <w:sz w:val="20"/>
                <w:szCs w:val="20"/>
                <w:lang w:eastAsia="tr-TR"/>
              </w:rPr>
            </w:pPr>
          </w:p>
          <w:p w14:paraId="447D2A5C" w14:textId="77777777" w:rsidR="00BD6211" w:rsidRPr="004C30FB" w:rsidRDefault="00BD6211" w:rsidP="00AF5ED4">
            <w:pPr>
              <w:jc w:val="center"/>
              <w:rPr>
                <w:rFonts w:asciiTheme="majorBidi" w:eastAsia="Times New Roman" w:hAnsiTheme="majorBidi" w:cstheme="majorBidi"/>
                <w:color w:val="000000" w:themeColor="text1"/>
                <w:sz w:val="20"/>
                <w:szCs w:val="20"/>
                <w:lang w:eastAsia="tr-TR"/>
              </w:rPr>
            </w:pPr>
          </w:p>
          <w:p w14:paraId="10CEE5DD" w14:textId="77777777" w:rsidR="00BD6211" w:rsidRPr="004C30FB" w:rsidRDefault="00BD6211" w:rsidP="00AF5ED4">
            <w:pPr>
              <w:jc w:val="center"/>
              <w:rPr>
                <w:rFonts w:asciiTheme="majorBidi" w:eastAsia="Times New Roman" w:hAnsiTheme="majorBidi" w:cstheme="majorBidi"/>
                <w:color w:val="000000" w:themeColor="text1"/>
                <w:sz w:val="20"/>
                <w:szCs w:val="20"/>
                <w:lang w:eastAsia="tr-TR"/>
              </w:rPr>
            </w:pPr>
          </w:p>
          <w:p w14:paraId="6C550BFA" w14:textId="77777777" w:rsidR="00BD6211" w:rsidRPr="004C30FB" w:rsidRDefault="00BD6211" w:rsidP="00AF5ED4">
            <w:pPr>
              <w:jc w:val="center"/>
              <w:rPr>
                <w:rFonts w:asciiTheme="majorBidi" w:eastAsia="Times New Roman" w:hAnsiTheme="majorBidi" w:cstheme="majorBidi"/>
                <w:color w:val="000000" w:themeColor="text1"/>
                <w:sz w:val="20"/>
                <w:szCs w:val="20"/>
                <w:lang w:eastAsia="tr-TR"/>
              </w:rPr>
            </w:pPr>
          </w:p>
          <w:p w14:paraId="15B9549C" w14:textId="77777777" w:rsidR="00BD6211" w:rsidRPr="004C30FB" w:rsidRDefault="00BD6211" w:rsidP="00AF5ED4">
            <w:pPr>
              <w:jc w:val="center"/>
              <w:rPr>
                <w:rFonts w:asciiTheme="majorBidi" w:eastAsia="Times New Roman" w:hAnsiTheme="majorBidi" w:cstheme="majorBidi"/>
                <w:color w:val="000000" w:themeColor="text1"/>
                <w:sz w:val="20"/>
                <w:szCs w:val="20"/>
                <w:lang w:eastAsia="tr-TR"/>
              </w:rPr>
            </w:pPr>
          </w:p>
          <w:p w14:paraId="01EF8F9C" w14:textId="77777777" w:rsidR="00BD6211" w:rsidRDefault="00BD6211" w:rsidP="00AF5ED4">
            <w:pPr>
              <w:jc w:val="center"/>
              <w:rPr>
                <w:rFonts w:asciiTheme="majorBidi" w:eastAsia="Times New Roman" w:hAnsiTheme="majorBidi" w:cstheme="majorBidi"/>
                <w:color w:val="000000" w:themeColor="text1"/>
                <w:sz w:val="20"/>
                <w:szCs w:val="20"/>
                <w:lang w:eastAsia="tr-TR"/>
              </w:rPr>
            </w:pPr>
          </w:p>
          <w:p w14:paraId="5E650A38" w14:textId="77777777" w:rsidR="00BD6211" w:rsidRDefault="00BD6211" w:rsidP="00AF5ED4">
            <w:pPr>
              <w:jc w:val="center"/>
              <w:rPr>
                <w:rFonts w:asciiTheme="majorBidi" w:eastAsia="Times New Roman" w:hAnsiTheme="majorBidi" w:cstheme="majorBidi"/>
                <w:color w:val="000000" w:themeColor="text1"/>
                <w:sz w:val="20"/>
                <w:szCs w:val="20"/>
                <w:lang w:eastAsia="tr-TR"/>
              </w:rPr>
            </w:pPr>
          </w:p>
          <w:p w14:paraId="6545E92D" w14:textId="77777777" w:rsidR="00BD6211" w:rsidRDefault="00BD6211" w:rsidP="00AF5ED4">
            <w:pPr>
              <w:jc w:val="center"/>
              <w:rPr>
                <w:rFonts w:asciiTheme="majorBidi" w:eastAsia="Times New Roman" w:hAnsiTheme="majorBidi" w:cstheme="majorBidi"/>
                <w:color w:val="000000" w:themeColor="text1"/>
                <w:sz w:val="20"/>
                <w:szCs w:val="20"/>
                <w:lang w:eastAsia="tr-TR"/>
              </w:rPr>
            </w:pPr>
          </w:p>
          <w:p w14:paraId="460F443B" w14:textId="77777777" w:rsidR="00BD6211" w:rsidRPr="004C30FB" w:rsidRDefault="00BD6211" w:rsidP="00AF5ED4">
            <w:pPr>
              <w:jc w:val="center"/>
              <w:rPr>
                <w:rFonts w:asciiTheme="majorBidi" w:eastAsia="Times New Roman" w:hAnsiTheme="majorBidi" w:cstheme="majorBidi"/>
                <w:color w:val="000000" w:themeColor="text1"/>
                <w:sz w:val="20"/>
                <w:szCs w:val="20"/>
                <w:lang w:eastAsia="tr-TR"/>
              </w:rPr>
            </w:pPr>
            <w:r w:rsidRPr="004C30FB">
              <w:rPr>
                <w:rFonts w:asciiTheme="majorBidi" w:eastAsia="Times New Roman" w:hAnsiTheme="majorBidi" w:cstheme="majorBidi"/>
                <w:color w:val="000000" w:themeColor="text1"/>
                <w:sz w:val="20"/>
                <w:szCs w:val="20"/>
                <w:lang w:eastAsia="tr-TR"/>
              </w:rPr>
              <w:t>2016</w:t>
            </w:r>
          </w:p>
        </w:tc>
        <w:tc>
          <w:tcPr>
            <w:tcW w:w="2251" w:type="pct"/>
            <w:tcBorders>
              <w:top w:val="single" w:sz="4" w:space="0" w:color="auto"/>
              <w:left w:val="single" w:sz="4" w:space="0" w:color="auto"/>
              <w:bottom w:val="single" w:sz="4" w:space="0" w:color="auto"/>
              <w:right w:val="single" w:sz="4" w:space="0" w:color="auto"/>
            </w:tcBorders>
            <w:vAlign w:val="bottom"/>
          </w:tcPr>
          <w:p w14:paraId="52B95FF4" w14:textId="77777777" w:rsidR="00BD6211" w:rsidRPr="004C30FB" w:rsidRDefault="00BD6211" w:rsidP="00AF5ED4">
            <w:pPr>
              <w:pStyle w:val="ListeParagraf"/>
              <w:ind w:left="360"/>
              <w:rPr>
                <w:rFonts w:asciiTheme="majorBidi" w:eastAsia="Times New Roman" w:hAnsiTheme="majorBidi" w:cstheme="majorBidi"/>
                <w:color w:val="000000" w:themeColor="text1"/>
                <w:sz w:val="20"/>
                <w:szCs w:val="20"/>
                <w:lang w:eastAsia="tr-TR"/>
              </w:rPr>
            </w:pPr>
          </w:p>
          <w:p w14:paraId="2CA2E949" w14:textId="77777777" w:rsidR="00BD6211" w:rsidRPr="004C30FB" w:rsidRDefault="00BD6211" w:rsidP="001A58E8">
            <w:pPr>
              <w:pStyle w:val="ListeParagraf"/>
              <w:numPr>
                <w:ilvl w:val="0"/>
                <w:numId w:val="27"/>
              </w:numPr>
              <w:spacing w:before="0" w:after="0" w:line="240" w:lineRule="auto"/>
              <w:jc w:val="left"/>
              <w:rPr>
                <w:rFonts w:asciiTheme="majorBidi" w:eastAsia="Times New Roman" w:hAnsiTheme="majorBidi" w:cstheme="majorBidi"/>
                <w:color w:val="000000" w:themeColor="text1"/>
                <w:sz w:val="20"/>
                <w:szCs w:val="20"/>
                <w:lang w:eastAsia="tr-TR"/>
              </w:rPr>
            </w:pPr>
            <w:r w:rsidRPr="004C30FB">
              <w:rPr>
                <w:rFonts w:asciiTheme="majorBidi" w:eastAsia="Times New Roman" w:hAnsiTheme="majorBidi" w:cstheme="majorBidi"/>
                <w:color w:val="000000" w:themeColor="text1"/>
                <w:sz w:val="20"/>
                <w:szCs w:val="20"/>
                <w:lang w:eastAsia="tr-TR"/>
              </w:rPr>
              <w:t xml:space="preserve">Yönetimle ilgili engeller </w:t>
            </w:r>
          </w:p>
          <w:p w14:paraId="00DC609A" w14:textId="77777777" w:rsidR="00BD6211" w:rsidRPr="004C30FB" w:rsidRDefault="00BD6211" w:rsidP="001A58E8">
            <w:pPr>
              <w:pStyle w:val="ListeParagraf"/>
              <w:numPr>
                <w:ilvl w:val="0"/>
                <w:numId w:val="27"/>
              </w:numPr>
              <w:spacing w:before="0" w:after="0" w:line="240" w:lineRule="auto"/>
              <w:jc w:val="left"/>
              <w:rPr>
                <w:rFonts w:asciiTheme="majorBidi" w:eastAsia="Times New Roman" w:hAnsiTheme="majorBidi" w:cstheme="majorBidi"/>
                <w:color w:val="000000" w:themeColor="text1"/>
                <w:sz w:val="20"/>
                <w:szCs w:val="20"/>
                <w:lang w:eastAsia="tr-TR"/>
              </w:rPr>
            </w:pPr>
            <w:r w:rsidRPr="004C30FB">
              <w:rPr>
                <w:rFonts w:asciiTheme="majorBidi" w:eastAsia="Times New Roman" w:hAnsiTheme="majorBidi" w:cstheme="majorBidi"/>
                <w:color w:val="000000" w:themeColor="text1"/>
                <w:sz w:val="20"/>
                <w:szCs w:val="20"/>
                <w:lang w:eastAsia="tr-TR"/>
              </w:rPr>
              <w:t xml:space="preserve">Yönetim desteğinin yetersiz olması </w:t>
            </w:r>
          </w:p>
          <w:p w14:paraId="2172A793" w14:textId="77777777" w:rsidR="00BD6211" w:rsidRPr="004C30FB" w:rsidRDefault="00BD6211" w:rsidP="001A58E8">
            <w:pPr>
              <w:pStyle w:val="ListeParagraf"/>
              <w:numPr>
                <w:ilvl w:val="0"/>
                <w:numId w:val="27"/>
              </w:numPr>
              <w:spacing w:before="0" w:after="0" w:line="240" w:lineRule="auto"/>
              <w:jc w:val="left"/>
              <w:rPr>
                <w:rFonts w:asciiTheme="majorBidi" w:eastAsia="Times New Roman" w:hAnsiTheme="majorBidi" w:cstheme="majorBidi"/>
                <w:color w:val="000000" w:themeColor="text1"/>
                <w:sz w:val="20"/>
                <w:szCs w:val="20"/>
                <w:lang w:eastAsia="tr-TR"/>
              </w:rPr>
            </w:pPr>
            <w:r w:rsidRPr="004C30FB">
              <w:rPr>
                <w:rFonts w:asciiTheme="majorBidi" w:eastAsia="Times New Roman" w:hAnsiTheme="majorBidi" w:cstheme="majorBidi"/>
                <w:color w:val="000000" w:themeColor="text1"/>
                <w:sz w:val="20"/>
                <w:szCs w:val="20"/>
                <w:lang w:eastAsia="tr-TR"/>
              </w:rPr>
              <w:t xml:space="preserve">Proaktif planların yetersizliği </w:t>
            </w:r>
          </w:p>
          <w:p w14:paraId="46936BA6" w14:textId="77777777" w:rsidR="00BD6211" w:rsidRPr="004C30FB" w:rsidRDefault="00BD6211" w:rsidP="001A58E8">
            <w:pPr>
              <w:pStyle w:val="ListeParagraf"/>
              <w:numPr>
                <w:ilvl w:val="0"/>
                <w:numId w:val="27"/>
              </w:numPr>
              <w:spacing w:before="0" w:after="0" w:line="240" w:lineRule="auto"/>
              <w:jc w:val="left"/>
              <w:rPr>
                <w:rFonts w:asciiTheme="majorBidi" w:eastAsia="Times New Roman" w:hAnsiTheme="majorBidi" w:cstheme="majorBidi"/>
                <w:color w:val="000000" w:themeColor="text1"/>
                <w:sz w:val="20"/>
                <w:szCs w:val="20"/>
                <w:lang w:eastAsia="tr-TR"/>
              </w:rPr>
            </w:pPr>
            <w:r w:rsidRPr="004C30FB">
              <w:rPr>
                <w:rFonts w:asciiTheme="majorBidi" w:eastAsia="Times New Roman" w:hAnsiTheme="majorBidi" w:cstheme="majorBidi"/>
                <w:color w:val="000000" w:themeColor="text1"/>
                <w:sz w:val="20"/>
                <w:szCs w:val="20"/>
                <w:lang w:eastAsia="tr-TR"/>
              </w:rPr>
              <w:t xml:space="preserve">Bütçe kısıtlamaları </w:t>
            </w:r>
          </w:p>
          <w:p w14:paraId="20959BF5" w14:textId="77777777" w:rsidR="00BD6211" w:rsidRPr="004C30FB" w:rsidRDefault="00BD6211" w:rsidP="001A58E8">
            <w:pPr>
              <w:pStyle w:val="ListeParagraf"/>
              <w:numPr>
                <w:ilvl w:val="0"/>
                <w:numId w:val="27"/>
              </w:numPr>
              <w:spacing w:before="0" w:after="0" w:line="240" w:lineRule="auto"/>
              <w:jc w:val="left"/>
              <w:rPr>
                <w:rFonts w:asciiTheme="majorBidi" w:eastAsia="Times New Roman" w:hAnsiTheme="majorBidi" w:cstheme="majorBidi"/>
                <w:color w:val="000000" w:themeColor="text1"/>
                <w:sz w:val="20"/>
                <w:szCs w:val="20"/>
                <w:lang w:eastAsia="tr-TR"/>
              </w:rPr>
            </w:pPr>
            <w:r w:rsidRPr="004C30FB">
              <w:rPr>
                <w:rFonts w:asciiTheme="majorBidi" w:eastAsia="Times New Roman" w:hAnsiTheme="majorBidi" w:cstheme="majorBidi"/>
                <w:color w:val="000000" w:themeColor="text1"/>
                <w:sz w:val="20"/>
                <w:szCs w:val="20"/>
                <w:lang w:eastAsia="tr-TR"/>
              </w:rPr>
              <w:t xml:space="preserve">İnovatif metotların yetersiz olması </w:t>
            </w:r>
          </w:p>
          <w:p w14:paraId="268CBD4E" w14:textId="77777777" w:rsidR="00BD6211" w:rsidRPr="004C30FB" w:rsidRDefault="00BD6211" w:rsidP="001A58E8">
            <w:pPr>
              <w:pStyle w:val="ListeParagraf"/>
              <w:numPr>
                <w:ilvl w:val="0"/>
                <w:numId w:val="27"/>
              </w:numPr>
              <w:spacing w:before="0" w:after="0" w:line="240" w:lineRule="auto"/>
              <w:jc w:val="left"/>
              <w:rPr>
                <w:rFonts w:asciiTheme="majorBidi" w:eastAsia="Times New Roman" w:hAnsiTheme="majorBidi" w:cstheme="majorBidi"/>
                <w:color w:val="000000" w:themeColor="text1"/>
                <w:sz w:val="20"/>
                <w:szCs w:val="20"/>
                <w:lang w:eastAsia="tr-TR"/>
              </w:rPr>
            </w:pPr>
            <w:r w:rsidRPr="004C30FB">
              <w:rPr>
                <w:rFonts w:asciiTheme="majorBidi" w:eastAsia="Times New Roman" w:hAnsiTheme="majorBidi" w:cstheme="majorBidi"/>
                <w:color w:val="000000" w:themeColor="text1"/>
                <w:sz w:val="20"/>
                <w:szCs w:val="20"/>
                <w:lang w:eastAsia="tr-TR"/>
              </w:rPr>
              <w:t>Kaynak ve uzmanlıkla ilgili engeller</w:t>
            </w:r>
          </w:p>
          <w:p w14:paraId="00470EC4" w14:textId="77777777" w:rsidR="00BD6211" w:rsidRPr="004C30FB" w:rsidRDefault="00BD6211" w:rsidP="001A58E8">
            <w:pPr>
              <w:pStyle w:val="ListeParagraf"/>
              <w:numPr>
                <w:ilvl w:val="0"/>
                <w:numId w:val="27"/>
              </w:numPr>
              <w:spacing w:before="0" w:after="0" w:line="240" w:lineRule="auto"/>
              <w:jc w:val="left"/>
              <w:rPr>
                <w:rFonts w:asciiTheme="majorBidi" w:eastAsia="Times New Roman" w:hAnsiTheme="majorBidi" w:cstheme="majorBidi"/>
                <w:color w:val="000000" w:themeColor="text1"/>
                <w:sz w:val="20"/>
                <w:szCs w:val="20"/>
                <w:lang w:eastAsia="tr-TR"/>
              </w:rPr>
            </w:pPr>
            <w:r w:rsidRPr="004C30FB">
              <w:rPr>
                <w:rFonts w:asciiTheme="majorBidi" w:eastAsia="Times New Roman" w:hAnsiTheme="majorBidi" w:cstheme="majorBidi"/>
                <w:color w:val="000000" w:themeColor="text1"/>
                <w:sz w:val="20"/>
                <w:szCs w:val="20"/>
                <w:lang w:eastAsia="tr-TR"/>
              </w:rPr>
              <w:t xml:space="preserve">Temel bilgi eksikliği </w:t>
            </w:r>
          </w:p>
          <w:p w14:paraId="410E15DF" w14:textId="77777777" w:rsidR="00BD6211" w:rsidRPr="004C30FB" w:rsidRDefault="00BD6211" w:rsidP="001A58E8">
            <w:pPr>
              <w:pStyle w:val="ListeParagraf"/>
              <w:numPr>
                <w:ilvl w:val="0"/>
                <w:numId w:val="27"/>
              </w:numPr>
              <w:spacing w:before="0" w:after="0" w:line="240" w:lineRule="auto"/>
              <w:jc w:val="left"/>
              <w:rPr>
                <w:rFonts w:asciiTheme="majorBidi" w:eastAsia="Times New Roman" w:hAnsiTheme="majorBidi" w:cstheme="majorBidi"/>
                <w:color w:val="000000" w:themeColor="text1"/>
                <w:sz w:val="20"/>
                <w:szCs w:val="20"/>
                <w:lang w:eastAsia="tr-TR"/>
              </w:rPr>
            </w:pPr>
            <w:r w:rsidRPr="004C30FB">
              <w:rPr>
                <w:rFonts w:asciiTheme="majorBidi" w:eastAsia="Times New Roman" w:hAnsiTheme="majorBidi" w:cstheme="majorBidi"/>
                <w:color w:val="000000" w:themeColor="text1"/>
                <w:sz w:val="20"/>
                <w:szCs w:val="20"/>
                <w:lang w:eastAsia="tr-TR"/>
              </w:rPr>
              <w:t xml:space="preserve">Teknolojik gelişmelerin yetersiz olması </w:t>
            </w:r>
          </w:p>
          <w:p w14:paraId="5469ED58" w14:textId="77777777" w:rsidR="00BD6211" w:rsidRPr="004C30FB" w:rsidRDefault="00BD6211" w:rsidP="001A58E8">
            <w:pPr>
              <w:pStyle w:val="ListeParagraf"/>
              <w:numPr>
                <w:ilvl w:val="0"/>
                <w:numId w:val="27"/>
              </w:numPr>
              <w:spacing w:before="0" w:after="0" w:line="240" w:lineRule="auto"/>
              <w:jc w:val="left"/>
              <w:rPr>
                <w:rFonts w:asciiTheme="majorBidi" w:eastAsia="Times New Roman" w:hAnsiTheme="majorBidi" w:cstheme="majorBidi"/>
                <w:color w:val="000000" w:themeColor="text1"/>
                <w:sz w:val="20"/>
                <w:szCs w:val="20"/>
                <w:lang w:eastAsia="tr-TR"/>
              </w:rPr>
            </w:pPr>
            <w:r w:rsidRPr="004C30FB">
              <w:rPr>
                <w:rFonts w:asciiTheme="majorBidi" w:eastAsia="Times New Roman" w:hAnsiTheme="majorBidi" w:cstheme="majorBidi"/>
                <w:color w:val="000000" w:themeColor="text1"/>
                <w:sz w:val="20"/>
                <w:szCs w:val="20"/>
                <w:lang w:eastAsia="tr-TR"/>
              </w:rPr>
              <w:t xml:space="preserve">İşgücü beceri eksikliği </w:t>
            </w:r>
          </w:p>
          <w:p w14:paraId="7EC32F51" w14:textId="77777777" w:rsidR="00BD6211" w:rsidRPr="004C30FB" w:rsidRDefault="00BD6211" w:rsidP="001A58E8">
            <w:pPr>
              <w:pStyle w:val="ListeParagraf"/>
              <w:numPr>
                <w:ilvl w:val="0"/>
                <w:numId w:val="27"/>
              </w:numPr>
              <w:spacing w:before="0" w:after="0" w:line="240" w:lineRule="auto"/>
              <w:jc w:val="left"/>
              <w:rPr>
                <w:rFonts w:asciiTheme="majorBidi" w:eastAsia="Times New Roman" w:hAnsiTheme="majorBidi" w:cstheme="majorBidi"/>
                <w:color w:val="000000" w:themeColor="text1"/>
                <w:sz w:val="20"/>
                <w:szCs w:val="20"/>
                <w:lang w:eastAsia="tr-TR"/>
              </w:rPr>
            </w:pPr>
            <w:r w:rsidRPr="004C30FB">
              <w:rPr>
                <w:rFonts w:asciiTheme="majorBidi" w:eastAsia="Times New Roman" w:hAnsiTheme="majorBidi" w:cstheme="majorBidi"/>
                <w:color w:val="000000" w:themeColor="text1"/>
                <w:sz w:val="20"/>
                <w:szCs w:val="20"/>
                <w:lang w:eastAsia="tr-TR"/>
              </w:rPr>
              <w:t>İletişim boşluğu</w:t>
            </w:r>
          </w:p>
          <w:p w14:paraId="20FB3B47" w14:textId="77777777" w:rsidR="00BD6211" w:rsidRPr="004C30FB" w:rsidRDefault="00BD6211" w:rsidP="001A58E8">
            <w:pPr>
              <w:pStyle w:val="ListeParagraf"/>
              <w:numPr>
                <w:ilvl w:val="0"/>
                <w:numId w:val="27"/>
              </w:numPr>
              <w:spacing w:before="0" w:after="0" w:line="240" w:lineRule="auto"/>
              <w:jc w:val="left"/>
              <w:rPr>
                <w:rFonts w:asciiTheme="majorBidi" w:eastAsia="Times New Roman" w:hAnsiTheme="majorBidi" w:cstheme="majorBidi"/>
                <w:color w:val="000000" w:themeColor="text1"/>
                <w:sz w:val="20"/>
                <w:szCs w:val="20"/>
                <w:lang w:val="fr-FR" w:eastAsia="tr-TR"/>
              </w:rPr>
            </w:pPr>
            <w:proofErr w:type="spellStart"/>
            <w:r w:rsidRPr="004C30FB">
              <w:rPr>
                <w:rFonts w:asciiTheme="majorBidi" w:eastAsia="Times New Roman" w:hAnsiTheme="majorBidi" w:cstheme="majorBidi"/>
                <w:color w:val="000000" w:themeColor="text1"/>
                <w:sz w:val="20"/>
                <w:szCs w:val="20"/>
                <w:lang w:val="fr-FR" w:eastAsia="tr-TR"/>
              </w:rPr>
              <w:t>Devlet</w:t>
            </w:r>
            <w:proofErr w:type="spellEnd"/>
            <w:r w:rsidRPr="004C30FB">
              <w:rPr>
                <w:rFonts w:asciiTheme="majorBidi" w:eastAsia="Times New Roman" w:hAnsiTheme="majorBidi" w:cstheme="majorBidi"/>
                <w:color w:val="000000" w:themeColor="text1"/>
                <w:sz w:val="20"/>
                <w:szCs w:val="20"/>
                <w:lang w:val="fr-FR" w:eastAsia="tr-TR"/>
              </w:rPr>
              <w:t xml:space="preserve"> </w:t>
            </w:r>
            <w:proofErr w:type="spellStart"/>
            <w:r w:rsidRPr="004C30FB">
              <w:rPr>
                <w:rFonts w:asciiTheme="majorBidi" w:eastAsia="Times New Roman" w:hAnsiTheme="majorBidi" w:cstheme="majorBidi"/>
                <w:color w:val="000000" w:themeColor="text1"/>
                <w:sz w:val="20"/>
                <w:szCs w:val="20"/>
                <w:lang w:val="fr-FR" w:eastAsia="tr-TR"/>
              </w:rPr>
              <w:t>desteği</w:t>
            </w:r>
            <w:proofErr w:type="spellEnd"/>
            <w:r w:rsidRPr="004C30FB">
              <w:rPr>
                <w:rFonts w:asciiTheme="majorBidi" w:eastAsia="Times New Roman" w:hAnsiTheme="majorBidi" w:cstheme="majorBidi"/>
                <w:color w:val="000000" w:themeColor="text1"/>
                <w:sz w:val="20"/>
                <w:szCs w:val="20"/>
                <w:lang w:val="fr-FR" w:eastAsia="tr-TR"/>
              </w:rPr>
              <w:t xml:space="preserve"> </w:t>
            </w:r>
            <w:proofErr w:type="spellStart"/>
            <w:r w:rsidRPr="004C30FB">
              <w:rPr>
                <w:rFonts w:asciiTheme="majorBidi" w:eastAsia="Times New Roman" w:hAnsiTheme="majorBidi" w:cstheme="majorBidi"/>
                <w:color w:val="000000" w:themeColor="text1"/>
                <w:sz w:val="20"/>
                <w:szCs w:val="20"/>
                <w:lang w:val="fr-FR" w:eastAsia="tr-TR"/>
              </w:rPr>
              <w:t>ve</w:t>
            </w:r>
            <w:proofErr w:type="spellEnd"/>
            <w:r w:rsidRPr="004C30FB">
              <w:rPr>
                <w:rFonts w:asciiTheme="majorBidi" w:eastAsia="Times New Roman" w:hAnsiTheme="majorBidi" w:cstheme="majorBidi"/>
                <w:color w:val="000000" w:themeColor="text1"/>
                <w:sz w:val="20"/>
                <w:szCs w:val="20"/>
                <w:lang w:val="fr-FR" w:eastAsia="tr-TR"/>
              </w:rPr>
              <w:t xml:space="preserve"> </w:t>
            </w:r>
            <w:proofErr w:type="spellStart"/>
            <w:r w:rsidRPr="004C30FB">
              <w:rPr>
                <w:rFonts w:asciiTheme="majorBidi" w:eastAsia="Times New Roman" w:hAnsiTheme="majorBidi" w:cstheme="majorBidi"/>
                <w:color w:val="000000" w:themeColor="text1"/>
                <w:sz w:val="20"/>
                <w:szCs w:val="20"/>
                <w:lang w:val="fr-FR" w:eastAsia="tr-TR"/>
              </w:rPr>
              <w:t>politikaları</w:t>
            </w:r>
            <w:proofErr w:type="spellEnd"/>
            <w:r w:rsidRPr="004C30FB">
              <w:rPr>
                <w:rFonts w:asciiTheme="majorBidi" w:eastAsia="Times New Roman" w:hAnsiTheme="majorBidi" w:cstheme="majorBidi"/>
                <w:color w:val="000000" w:themeColor="text1"/>
                <w:sz w:val="20"/>
                <w:szCs w:val="20"/>
                <w:lang w:val="fr-FR" w:eastAsia="tr-TR"/>
              </w:rPr>
              <w:t xml:space="preserve"> ile </w:t>
            </w:r>
            <w:proofErr w:type="spellStart"/>
            <w:r w:rsidRPr="004C30FB">
              <w:rPr>
                <w:rFonts w:asciiTheme="majorBidi" w:eastAsia="Times New Roman" w:hAnsiTheme="majorBidi" w:cstheme="majorBidi"/>
                <w:color w:val="000000" w:themeColor="text1"/>
                <w:sz w:val="20"/>
                <w:szCs w:val="20"/>
                <w:lang w:val="fr-FR" w:eastAsia="tr-TR"/>
              </w:rPr>
              <w:t>ilgili</w:t>
            </w:r>
            <w:proofErr w:type="spellEnd"/>
            <w:r w:rsidRPr="004C30FB">
              <w:rPr>
                <w:rFonts w:asciiTheme="majorBidi" w:eastAsia="Times New Roman" w:hAnsiTheme="majorBidi" w:cstheme="majorBidi"/>
                <w:color w:val="000000" w:themeColor="text1"/>
                <w:sz w:val="20"/>
                <w:szCs w:val="20"/>
                <w:lang w:val="fr-FR" w:eastAsia="tr-TR"/>
              </w:rPr>
              <w:t xml:space="preserve"> </w:t>
            </w:r>
            <w:proofErr w:type="spellStart"/>
            <w:r w:rsidRPr="004C30FB">
              <w:rPr>
                <w:rFonts w:asciiTheme="majorBidi" w:eastAsia="Times New Roman" w:hAnsiTheme="majorBidi" w:cstheme="majorBidi"/>
                <w:color w:val="000000" w:themeColor="text1"/>
                <w:sz w:val="20"/>
                <w:szCs w:val="20"/>
                <w:lang w:val="fr-FR" w:eastAsia="tr-TR"/>
              </w:rPr>
              <w:t>engeller</w:t>
            </w:r>
            <w:proofErr w:type="spellEnd"/>
          </w:p>
          <w:p w14:paraId="611DC837" w14:textId="77777777" w:rsidR="00BD6211" w:rsidRPr="004C30FB" w:rsidRDefault="00BD6211" w:rsidP="001A58E8">
            <w:pPr>
              <w:pStyle w:val="ListeParagraf"/>
              <w:numPr>
                <w:ilvl w:val="0"/>
                <w:numId w:val="27"/>
              </w:numPr>
              <w:spacing w:before="0" w:after="0" w:line="240" w:lineRule="auto"/>
              <w:jc w:val="left"/>
              <w:rPr>
                <w:rFonts w:asciiTheme="majorBidi" w:eastAsia="Times New Roman" w:hAnsiTheme="majorBidi" w:cstheme="majorBidi"/>
                <w:color w:val="000000" w:themeColor="text1"/>
                <w:sz w:val="20"/>
                <w:szCs w:val="20"/>
                <w:lang w:eastAsia="tr-TR"/>
              </w:rPr>
            </w:pPr>
            <w:r w:rsidRPr="004C30FB">
              <w:rPr>
                <w:rFonts w:asciiTheme="majorBidi" w:eastAsia="Times New Roman" w:hAnsiTheme="majorBidi" w:cstheme="majorBidi"/>
                <w:color w:val="000000" w:themeColor="text1"/>
                <w:sz w:val="20"/>
                <w:szCs w:val="20"/>
                <w:lang w:eastAsia="tr-TR"/>
              </w:rPr>
              <w:t xml:space="preserve">Ödül ve teşvik programlarının eksikliği </w:t>
            </w:r>
          </w:p>
          <w:p w14:paraId="4E96D360" w14:textId="77777777" w:rsidR="00BD6211" w:rsidRPr="004C30FB" w:rsidRDefault="00BD6211" w:rsidP="001A58E8">
            <w:pPr>
              <w:pStyle w:val="ListeParagraf"/>
              <w:numPr>
                <w:ilvl w:val="0"/>
                <w:numId w:val="27"/>
              </w:numPr>
              <w:spacing w:before="0" w:after="0" w:line="240" w:lineRule="auto"/>
              <w:jc w:val="left"/>
              <w:rPr>
                <w:rFonts w:asciiTheme="majorBidi" w:eastAsia="Times New Roman" w:hAnsiTheme="majorBidi" w:cstheme="majorBidi"/>
                <w:color w:val="000000" w:themeColor="text1"/>
                <w:sz w:val="20"/>
                <w:szCs w:val="20"/>
                <w:lang w:eastAsia="tr-TR"/>
              </w:rPr>
            </w:pPr>
            <w:r w:rsidRPr="004C30FB">
              <w:rPr>
                <w:rFonts w:asciiTheme="majorBidi" w:eastAsia="Times New Roman" w:hAnsiTheme="majorBidi" w:cstheme="majorBidi"/>
                <w:color w:val="000000" w:themeColor="text1"/>
                <w:sz w:val="20"/>
                <w:szCs w:val="20"/>
                <w:lang w:eastAsia="tr-TR"/>
              </w:rPr>
              <w:t>Düzenlemelerdeki yetersizlik</w:t>
            </w:r>
          </w:p>
          <w:p w14:paraId="0B37EB36" w14:textId="77777777" w:rsidR="00BD6211" w:rsidRPr="004C30FB" w:rsidRDefault="00BD6211" w:rsidP="001A58E8">
            <w:pPr>
              <w:pStyle w:val="ListeParagraf"/>
              <w:numPr>
                <w:ilvl w:val="0"/>
                <w:numId w:val="27"/>
              </w:numPr>
              <w:spacing w:before="0" w:after="0" w:line="240" w:lineRule="auto"/>
              <w:jc w:val="left"/>
              <w:rPr>
                <w:rFonts w:asciiTheme="majorBidi" w:eastAsia="Times New Roman" w:hAnsiTheme="majorBidi" w:cstheme="majorBidi"/>
                <w:color w:val="000000" w:themeColor="text1"/>
                <w:sz w:val="20"/>
                <w:szCs w:val="20"/>
                <w:lang w:eastAsia="tr-TR"/>
              </w:rPr>
            </w:pPr>
            <w:r w:rsidRPr="004C30FB">
              <w:rPr>
                <w:rFonts w:asciiTheme="majorBidi" w:eastAsia="Times New Roman" w:hAnsiTheme="majorBidi" w:cstheme="majorBidi"/>
                <w:color w:val="000000" w:themeColor="text1"/>
                <w:sz w:val="20"/>
                <w:szCs w:val="20"/>
                <w:lang w:eastAsia="tr-TR"/>
              </w:rPr>
              <w:t xml:space="preserve">İzlenen politikalarda yetersizlik </w:t>
            </w:r>
          </w:p>
          <w:p w14:paraId="7B472837" w14:textId="77777777" w:rsidR="00BD6211" w:rsidRPr="004C30FB" w:rsidRDefault="00BD6211" w:rsidP="001A58E8">
            <w:pPr>
              <w:pStyle w:val="ListeParagraf"/>
              <w:numPr>
                <w:ilvl w:val="0"/>
                <w:numId w:val="27"/>
              </w:numPr>
              <w:spacing w:before="0" w:after="0" w:line="240" w:lineRule="auto"/>
              <w:jc w:val="left"/>
              <w:rPr>
                <w:rFonts w:asciiTheme="majorBidi" w:eastAsia="Times New Roman" w:hAnsiTheme="majorBidi" w:cstheme="majorBidi"/>
                <w:color w:val="000000" w:themeColor="text1"/>
                <w:sz w:val="20"/>
                <w:szCs w:val="20"/>
                <w:lang w:eastAsia="tr-TR"/>
              </w:rPr>
            </w:pPr>
            <w:r w:rsidRPr="004C30FB">
              <w:rPr>
                <w:rFonts w:asciiTheme="majorBidi" w:eastAsia="Times New Roman" w:hAnsiTheme="majorBidi" w:cstheme="majorBidi"/>
                <w:color w:val="000000" w:themeColor="text1"/>
                <w:sz w:val="20"/>
                <w:szCs w:val="20"/>
                <w:lang w:eastAsia="tr-TR"/>
              </w:rPr>
              <w:t>Etik ve güvenli uygulamaların teşvik edilmemesi</w:t>
            </w:r>
          </w:p>
          <w:p w14:paraId="73DECF9F" w14:textId="77777777" w:rsidR="00BD6211" w:rsidRPr="004C30FB" w:rsidRDefault="00BD6211" w:rsidP="001A58E8">
            <w:pPr>
              <w:pStyle w:val="ListeParagraf"/>
              <w:numPr>
                <w:ilvl w:val="0"/>
                <w:numId w:val="27"/>
              </w:numPr>
              <w:spacing w:before="0" w:after="0" w:line="240" w:lineRule="auto"/>
              <w:jc w:val="left"/>
              <w:rPr>
                <w:rFonts w:asciiTheme="majorBidi" w:eastAsia="Times New Roman" w:hAnsiTheme="majorBidi" w:cstheme="majorBidi"/>
                <w:color w:val="000000" w:themeColor="text1"/>
                <w:sz w:val="20"/>
                <w:szCs w:val="20"/>
                <w:lang w:eastAsia="tr-TR"/>
              </w:rPr>
            </w:pPr>
            <w:r w:rsidRPr="004C30FB">
              <w:rPr>
                <w:rFonts w:asciiTheme="majorBidi" w:eastAsia="Times New Roman" w:hAnsiTheme="majorBidi" w:cstheme="majorBidi"/>
                <w:color w:val="000000" w:themeColor="text1"/>
                <w:sz w:val="20"/>
                <w:szCs w:val="20"/>
                <w:lang w:eastAsia="tr-TR"/>
              </w:rPr>
              <w:t xml:space="preserve">Paydaşlarla ilgili engeller </w:t>
            </w:r>
          </w:p>
          <w:p w14:paraId="45CFFA87" w14:textId="77777777" w:rsidR="00BD6211" w:rsidRPr="004C30FB" w:rsidRDefault="00BD6211" w:rsidP="001A58E8">
            <w:pPr>
              <w:pStyle w:val="ListeParagraf"/>
              <w:numPr>
                <w:ilvl w:val="0"/>
                <w:numId w:val="27"/>
              </w:numPr>
              <w:spacing w:before="0" w:after="0" w:line="240" w:lineRule="auto"/>
              <w:jc w:val="left"/>
              <w:rPr>
                <w:rFonts w:asciiTheme="majorBidi" w:eastAsia="Times New Roman" w:hAnsiTheme="majorBidi" w:cstheme="majorBidi"/>
                <w:color w:val="000000" w:themeColor="text1"/>
                <w:sz w:val="20"/>
                <w:szCs w:val="20"/>
                <w:lang w:eastAsia="tr-TR"/>
              </w:rPr>
            </w:pPr>
            <w:r w:rsidRPr="004C30FB">
              <w:rPr>
                <w:rFonts w:asciiTheme="majorBidi" w:eastAsia="Times New Roman" w:hAnsiTheme="majorBidi" w:cstheme="majorBidi"/>
                <w:color w:val="000000" w:themeColor="text1"/>
                <w:sz w:val="20"/>
                <w:szCs w:val="20"/>
                <w:lang w:eastAsia="tr-TR"/>
              </w:rPr>
              <w:t xml:space="preserve">Tüketici isteksizliği </w:t>
            </w:r>
          </w:p>
          <w:p w14:paraId="56CAD8F2" w14:textId="77777777" w:rsidR="00BD6211" w:rsidRPr="004C30FB" w:rsidRDefault="00BD6211" w:rsidP="001A58E8">
            <w:pPr>
              <w:pStyle w:val="ListeParagraf"/>
              <w:numPr>
                <w:ilvl w:val="0"/>
                <w:numId w:val="27"/>
              </w:numPr>
              <w:spacing w:before="0" w:after="0" w:line="240" w:lineRule="auto"/>
              <w:jc w:val="left"/>
              <w:rPr>
                <w:rFonts w:asciiTheme="majorBidi" w:eastAsia="Times New Roman" w:hAnsiTheme="majorBidi" w:cstheme="majorBidi"/>
                <w:color w:val="000000" w:themeColor="text1"/>
                <w:sz w:val="20"/>
                <w:szCs w:val="20"/>
                <w:lang w:eastAsia="tr-TR"/>
              </w:rPr>
            </w:pPr>
            <w:r w:rsidRPr="004C30FB">
              <w:rPr>
                <w:rFonts w:asciiTheme="majorBidi" w:eastAsia="Times New Roman" w:hAnsiTheme="majorBidi" w:cstheme="majorBidi"/>
                <w:color w:val="000000" w:themeColor="text1"/>
                <w:sz w:val="20"/>
                <w:szCs w:val="20"/>
                <w:lang w:eastAsia="tr-TR"/>
              </w:rPr>
              <w:t>Sürdürülebilir ürünlerin tanıtımının olmaması</w:t>
            </w:r>
          </w:p>
          <w:p w14:paraId="3EF195D4" w14:textId="77777777" w:rsidR="00BD6211" w:rsidRPr="004C30FB" w:rsidRDefault="00BD6211" w:rsidP="001A58E8">
            <w:pPr>
              <w:pStyle w:val="ListeParagraf"/>
              <w:numPr>
                <w:ilvl w:val="0"/>
                <w:numId w:val="27"/>
              </w:numPr>
              <w:spacing w:before="0" w:after="0" w:line="240" w:lineRule="auto"/>
              <w:jc w:val="left"/>
              <w:rPr>
                <w:rFonts w:asciiTheme="majorBidi" w:eastAsia="Times New Roman" w:hAnsiTheme="majorBidi" w:cstheme="majorBidi"/>
                <w:color w:val="000000" w:themeColor="text1"/>
                <w:sz w:val="20"/>
                <w:szCs w:val="20"/>
                <w:lang w:eastAsia="tr-TR"/>
              </w:rPr>
            </w:pPr>
            <w:r w:rsidRPr="004C30FB">
              <w:rPr>
                <w:rFonts w:asciiTheme="majorBidi" w:eastAsia="Times New Roman" w:hAnsiTheme="majorBidi" w:cstheme="majorBidi"/>
                <w:color w:val="000000" w:themeColor="text1"/>
                <w:sz w:val="20"/>
                <w:szCs w:val="20"/>
                <w:lang w:eastAsia="tr-TR"/>
              </w:rPr>
              <w:t xml:space="preserve">Paydaşlar arasında bilgi eksikliği </w:t>
            </w:r>
          </w:p>
          <w:p w14:paraId="550DBEA8" w14:textId="77777777" w:rsidR="00BD6211" w:rsidRPr="004C30FB" w:rsidRDefault="00BD6211" w:rsidP="00AF5ED4">
            <w:pPr>
              <w:rPr>
                <w:rFonts w:asciiTheme="majorBidi" w:eastAsia="Times New Roman" w:hAnsiTheme="majorBidi" w:cstheme="majorBidi"/>
                <w:color w:val="000000" w:themeColor="text1"/>
                <w:sz w:val="20"/>
                <w:szCs w:val="20"/>
                <w:lang w:eastAsia="tr-TR"/>
              </w:rPr>
            </w:pPr>
          </w:p>
          <w:p w14:paraId="0B58084E" w14:textId="77777777" w:rsidR="00BD6211" w:rsidRPr="004C30FB" w:rsidRDefault="00BD6211" w:rsidP="00AF5ED4">
            <w:pPr>
              <w:rPr>
                <w:rFonts w:asciiTheme="majorBidi" w:eastAsia="Times New Roman" w:hAnsiTheme="majorBidi" w:cstheme="majorBidi"/>
                <w:color w:val="000000" w:themeColor="text1"/>
                <w:sz w:val="20"/>
                <w:szCs w:val="20"/>
                <w:lang w:eastAsia="tr-TR"/>
              </w:rPr>
            </w:pPr>
          </w:p>
          <w:p w14:paraId="4B434092" w14:textId="77777777" w:rsidR="00BD6211" w:rsidRPr="004C30FB" w:rsidRDefault="00BD6211" w:rsidP="00AF5ED4">
            <w:pPr>
              <w:rPr>
                <w:rFonts w:asciiTheme="majorBidi" w:eastAsia="Times New Roman" w:hAnsiTheme="majorBidi" w:cstheme="majorBidi"/>
                <w:color w:val="000000" w:themeColor="text1"/>
                <w:sz w:val="20"/>
                <w:szCs w:val="20"/>
                <w:lang w:eastAsia="tr-TR"/>
              </w:rPr>
            </w:pPr>
          </w:p>
          <w:p w14:paraId="6E110FA1" w14:textId="77777777" w:rsidR="00BD6211" w:rsidRPr="004C30FB" w:rsidRDefault="00BD6211" w:rsidP="00AF5ED4">
            <w:pPr>
              <w:rPr>
                <w:rFonts w:asciiTheme="majorBidi" w:eastAsia="Times New Roman" w:hAnsiTheme="majorBidi" w:cstheme="majorBidi"/>
                <w:color w:val="000000" w:themeColor="text1"/>
                <w:sz w:val="20"/>
                <w:szCs w:val="20"/>
                <w:lang w:eastAsia="tr-TR"/>
              </w:rPr>
            </w:pPr>
          </w:p>
          <w:p w14:paraId="1F919797" w14:textId="77777777" w:rsidR="00BD6211" w:rsidRPr="004C30FB" w:rsidRDefault="00BD6211" w:rsidP="00AF5ED4">
            <w:pPr>
              <w:rPr>
                <w:rFonts w:asciiTheme="majorBidi" w:eastAsia="Times New Roman" w:hAnsiTheme="majorBidi" w:cstheme="majorBidi"/>
                <w:color w:val="000000" w:themeColor="text1"/>
                <w:sz w:val="20"/>
                <w:szCs w:val="20"/>
                <w:lang w:eastAsia="tr-TR"/>
              </w:rPr>
            </w:pPr>
          </w:p>
          <w:p w14:paraId="2F713853" w14:textId="77777777" w:rsidR="00BD6211" w:rsidRPr="004C30FB" w:rsidRDefault="00BD6211" w:rsidP="00AF5ED4">
            <w:pPr>
              <w:rPr>
                <w:rFonts w:asciiTheme="majorBidi" w:eastAsia="Times New Roman" w:hAnsiTheme="majorBidi" w:cstheme="majorBidi"/>
                <w:color w:val="000000" w:themeColor="text1"/>
                <w:sz w:val="20"/>
                <w:szCs w:val="20"/>
                <w:lang w:eastAsia="tr-TR"/>
              </w:rPr>
            </w:pPr>
          </w:p>
        </w:tc>
        <w:tc>
          <w:tcPr>
            <w:tcW w:w="568" w:type="pct"/>
            <w:tcBorders>
              <w:top w:val="single" w:sz="4" w:space="0" w:color="auto"/>
              <w:left w:val="single" w:sz="4" w:space="0" w:color="auto"/>
              <w:bottom w:val="single" w:sz="4" w:space="0" w:color="auto"/>
              <w:right w:val="single" w:sz="4" w:space="0" w:color="auto"/>
            </w:tcBorders>
          </w:tcPr>
          <w:p w14:paraId="258A9209" w14:textId="77777777" w:rsidR="00BD6211" w:rsidRPr="004C30FB" w:rsidRDefault="00BD6211" w:rsidP="00AF5ED4">
            <w:pPr>
              <w:jc w:val="center"/>
              <w:rPr>
                <w:rFonts w:asciiTheme="majorBidi" w:eastAsia="Times New Roman" w:hAnsiTheme="majorBidi" w:cstheme="majorBidi"/>
                <w:color w:val="000000" w:themeColor="text1"/>
                <w:sz w:val="20"/>
                <w:szCs w:val="20"/>
                <w:lang w:eastAsia="tr-TR"/>
              </w:rPr>
            </w:pPr>
          </w:p>
          <w:p w14:paraId="50111A7E" w14:textId="77777777" w:rsidR="00BD6211" w:rsidRPr="004C30FB" w:rsidRDefault="00BD6211" w:rsidP="00AF5ED4">
            <w:pPr>
              <w:jc w:val="center"/>
              <w:rPr>
                <w:rFonts w:asciiTheme="majorBidi" w:eastAsia="Times New Roman" w:hAnsiTheme="majorBidi" w:cstheme="majorBidi"/>
                <w:color w:val="000000" w:themeColor="text1"/>
                <w:sz w:val="20"/>
                <w:szCs w:val="20"/>
                <w:lang w:eastAsia="tr-TR"/>
              </w:rPr>
            </w:pPr>
          </w:p>
          <w:p w14:paraId="3B322898" w14:textId="77777777" w:rsidR="00BD6211" w:rsidRPr="004C30FB" w:rsidRDefault="00BD6211" w:rsidP="00AF5ED4">
            <w:pPr>
              <w:jc w:val="center"/>
              <w:rPr>
                <w:rFonts w:asciiTheme="majorBidi" w:eastAsia="Times New Roman" w:hAnsiTheme="majorBidi" w:cstheme="majorBidi"/>
                <w:color w:val="000000" w:themeColor="text1"/>
                <w:sz w:val="20"/>
                <w:szCs w:val="20"/>
                <w:lang w:eastAsia="tr-TR"/>
              </w:rPr>
            </w:pPr>
          </w:p>
          <w:p w14:paraId="0E4C1A60" w14:textId="77777777" w:rsidR="00BD6211" w:rsidRPr="004C30FB" w:rsidRDefault="00BD6211" w:rsidP="00AF5ED4">
            <w:pPr>
              <w:jc w:val="center"/>
              <w:rPr>
                <w:rFonts w:asciiTheme="majorBidi" w:eastAsia="Times New Roman" w:hAnsiTheme="majorBidi" w:cstheme="majorBidi"/>
                <w:color w:val="000000" w:themeColor="text1"/>
                <w:sz w:val="20"/>
                <w:szCs w:val="20"/>
                <w:lang w:eastAsia="tr-TR"/>
              </w:rPr>
            </w:pPr>
          </w:p>
          <w:p w14:paraId="189C8F79" w14:textId="77777777" w:rsidR="00BD6211" w:rsidRPr="004C30FB" w:rsidRDefault="00BD6211" w:rsidP="00AF5ED4">
            <w:pPr>
              <w:jc w:val="center"/>
              <w:rPr>
                <w:rFonts w:asciiTheme="majorBidi" w:eastAsia="Times New Roman" w:hAnsiTheme="majorBidi" w:cstheme="majorBidi"/>
                <w:color w:val="000000" w:themeColor="text1"/>
                <w:sz w:val="20"/>
                <w:szCs w:val="20"/>
                <w:lang w:eastAsia="tr-TR"/>
              </w:rPr>
            </w:pPr>
          </w:p>
          <w:p w14:paraId="4938CA15" w14:textId="77777777" w:rsidR="00BD6211" w:rsidRPr="004C30FB" w:rsidRDefault="00BD6211" w:rsidP="00AF5ED4">
            <w:pPr>
              <w:jc w:val="center"/>
              <w:rPr>
                <w:rFonts w:asciiTheme="majorBidi" w:eastAsia="Times New Roman" w:hAnsiTheme="majorBidi" w:cstheme="majorBidi"/>
                <w:color w:val="000000" w:themeColor="text1"/>
                <w:sz w:val="20"/>
                <w:szCs w:val="20"/>
                <w:lang w:eastAsia="tr-TR"/>
              </w:rPr>
            </w:pPr>
          </w:p>
          <w:p w14:paraId="22AD5927" w14:textId="77777777" w:rsidR="00BD6211" w:rsidRPr="004C30FB" w:rsidRDefault="00BD6211" w:rsidP="00AF5ED4">
            <w:pPr>
              <w:jc w:val="center"/>
              <w:rPr>
                <w:rFonts w:asciiTheme="majorBidi" w:eastAsia="Times New Roman" w:hAnsiTheme="majorBidi" w:cstheme="majorBidi"/>
                <w:color w:val="000000" w:themeColor="text1"/>
                <w:sz w:val="20"/>
                <w:szCs w:val="20"/>
                <w:lang w:eastAsia="tr-TR"/>
              </w:rPr>
            </w:pPr>
          </w:p>
          <w:p w14:paraId="6F41F89E" w14:textId="77777777" w:rsidR="00BD6211" w:rsidRDefault="00BD6211" w:rsidP="00AF5ED4">
            <w:pPr>
              <w:jc w:val="center"/>
              <w:rPr>
                <w:rFonts w:asciiTheme="majorBidi" w:eastAsia="Times New Roman" w:hAnsiTheme="majorBidi" w:cstheme="majorBidi"/>
                <w:color w:val="000000" w:themeColor="text1"/>
                <w:sz w:val="20"/>
                <w:szCs w:val="20"/>
                <w:lang w:eastAsia="tr-TR"/>
              </w:rPr>
            </w:pPr>
          </w:p>
          <w:p w14:paraId="50EBC23A" w14:textId="77777777" w:rsidR="00BD6211" w:rsidRDefault="00BD6211" w:rsidP="00AF5ED4">
            <w:pPr>
              <w:jc w:val="center"/>
              <w:rPr>
                <w:rFonts w:asciiTheme="majorBidi" w:eastAsia="Times New Roman" w:hAnsiTheme="majorBidi" w:cstheme="majorBidi"/>
                <w:color w:val="000000" w:themeColor="text1"/>
                <w:sz w:val="20"/>
                <w:szCs w:val="20"/>
                <w:lang w:eastAsia="tr-TR"/>
              </w:rPr>
            </w:pPr>
          </w:p>
          <w:p w14:paraId="7F871C95" w14:textId="77777777" w:rsidR="00BD6211" w:rsidRDefault="00BD6211" w:rsidP="00AF5ED4">
            <w:pPr>
              <w:jc w:val="center"/>
              <w:rPr>
                <w:rFonts w:asciiTheme="majorBidi" w:eastAsia="Times New Roman" w:hAnsiTheme="majorBidi" w:cstheme="majorBidi"/>
                <w:color w:val="000000" w:themeColor="text1"/>
                <w:sz w:val="20"/>
                <w:szCs w:val="20"/>
                <w:lang w:eastAsia="tr-TR"/>
              </w:rPr>
            </w:pPr>
          </w:p>
          <w:p w14:paraId="7D608772" w14:textId="77777777" w:rsidR="00BD6211" w:rsidRDefault="00BD6211" w:rsidP="00AF5ED4">
            <w:pPr>
              <w:jc w:val="center"/>
              <w:rPr>
                <w:rFonts w:asciiTheme="majorBidi" w:eastAsia="Times New Roman" w:hAnsiTheme="majorBidi" w:cstheme="majorBidi"/>
                <w:color w:val="000000" w:themeColor="text1"/>
                <w:sz w:val="20"/>
                <w:szCs w:val="20"/>
                <w:lang w:eastAsia="tr-TR"/>
              </w:rPr>
            </w:pPr>
          </w:p>
          <w:p w14:paraId="7B392269" w14:textId="77777777" w:rsidR="00BD6211" w:rsidRDefault="00BD6211" w:rsidP="00AF5ED4">
            <w:pPr>
              <w:jc w:val="center"/>
              <w:rPr>
                <w:rFonts w:asciiTheme="majorBidi" w:eastAsia="Times New Roman" w:hAnsiTheme="majorBidi" w:cstheme="majorBidi"/>
                <w:color w:val="000000" w:themeColor="text1"/>
                <w:sz w:val="20"/>
                <w:szCs w:val="20"/>
                <w:lang w:eastAsia="tr-TR"/>
              </w:rPr>
            </w:pPr>
          </w:p>
          <w:p w14:paraId="59EA1C0A" w14:textId="77777777" w:rsidR="00BD6211" w:rsidRPr="004C30FB" w:rsidRDefault="00BD6211" w:rsidP="00AF5ED4">
            <w:pPr>
              <w:jc w:val="center"/>
              <w:rPr>
                <w:rFonts w:asciiTheme="majorBidi" w:eastAsia="Times New Roman" w:hAnsiTheme="majorBidi" w:cstheme="majorBidi"/>
                <w:color w:val="000000" w:themeColor="text1"/>
                <w:sz w:val="20"/>
                <w:szCs w:val="20"/>
                <w:lang w:eastAsia="tr-TR"/>
              </w:rPr>
            </w:pPr>
            <w:r w:rsidRPr="004C30FB">
              <w:rPr>
                <w:rFonts w:asciiTheme="majorBidi" w:eastAsia="Times New Roman" w:hAnsiTheme="majorBidi" w:cstheme="majorBidi"/>
                <w:color w:val="000000" w:themeColor="text1"/>
                <w:sz w:val="20"/>
                <w:szCs w:val="20"/>
                <w:lang w:eastAsia="tr-TR"/>
              </w:rPr>
              <w:t>225</w:t>
            </w:r>
          </w:p>
        </w:tc>
      </w:tr>
      <w:tr w:rsidR="00BD6211" w:rsidRPr="004C30FB" w14:paraId="09734B55" w14:textId="77777777" w:rsidTr="00AF5ED4">
        <w:trPr>
          <w:trHeight w:hRule="exact" w:val="454"/>
        </w:trPr>
        <w:tc>
          <w:tcPr>
            <w:tcW w:w="1523" w:type="pct"/>
            <w:shd w:val="clear" w:color="auto" w:fill="BDD6EE" w:themeFill="accent1" w:themeFillTint="66"/>
            <w:noWrap/>
            <w:vAlign w:val="bottom"/>
          </w:tcPr>
          <w:p w14:paraId="67711D50" w14:textId="77777777" w:rsidR="00BD6211" w:rsidRPr="004C30FB" w:rsidRDefault="00BD6211" w:rsidP="00AF5ED4">
            <w:pPr>
              <w:rPr>
                <w:rFonts w:asciiTheme="majorBidi" w:eastAsia="Times New Roman" w:hAnsiTheme="majorBidi" w:cstheme="majorBidi"/>
                <w:b/>
                <w:bCs/>
                <w:color w:val="000000" w:themeColor="text1"/>
                <w:sz w:val="20"/>
                <w:szCs w:val="20"/>
                <w:lang w:eastAsia="tr-TR"/>
              </w:rPr>
            </w:pPr>
            <w:r w:rsidRPr="004C30FB">
              <w:rPr>
                <w:rFonts w:asciiTheme="majorBidi" w:eastAsia="Times New Roman" w:hAnsiTheme="majorBidi" w:cstheme="majorBidi"/>
                <w:b/>
                <w:bCs/>
                <w:color w:val="000000" w:themeColor="text1"/>
                <w:sz w:val="20"/>
                <w:szCs w:val="20"/>
                <w:lang w:eastAsia="tr-TR"/>
              </w:rPr>
              <w:lastRenderedPageBreak/>
              <w:t xml:space="preserve">Yazarlar </w:t>
            </w:r>
          </w:p>
          <w:p w14:paraId="797E6CA3" w14:textId="77777777" w:rsidR="00BD6211" w:rsidRPr="004C30FB" w:rsidRDefault="00BD6211" w:rsidP="00AF5ED4">
            <w:pPr>
              <w:rPr>
                <w:rFonts w:asciiTheme="majorBidi" w:eastAsia="Times New Roman" w:hAnsiTheme="majorBidi" w:cstheme="majorBidi"/>
                <w:b/>
                <w:bCs/>
                <w:color w:val="000000" w:themeColor="text1"/>
                <w:sz w:val="20"/>
                <w:szCs w:val="20"/>
                <w:lang w:eastAsia="tr-TR"/>
              </w:rPr>
            </w:pPr>
          </w:p>
          <w:p w14:paraId="021A9C9C" w14:textId="77777777" w:rsidR="00BD6211" w:rsidRPr="004C30FB" w:rsidRDefault="00BD6211" w:rsidP="00AF5ED4">
            <w:pPr>
              <w:rPr>
                <w:rFonts w:asciiTheme="majorBidi" w:eastAsia="Times New Roman" w:hAnsiTheme="majorBidi" w:cstheme="majorBidi"/>
                <w:b/>
                <w:bCs/>
                <w:color w:val="000000" w:themeColor="text1"/>
                <w:sz w:val="20"/>
                <w:szCs w:val="20"/>
                <w:lang w:eastAsia="tr-TR"/>
              </w:rPr>
            </w:pPr>
          </w:p>
          <w:p w14:paraId="51F6B5A8" w14:textId="77777777" w:rsidR="00BD6211" w:rsidRPr="004C30FB" w:rsidRDefault="00BD6211" w:rsidP="00AF5ED4">
            <w:pPr>
              <w:rPr>
                <w:rFonts w:asciiTheme="majorBidi" w:eastAsia="Times New Roman" w:hAnsiTheme="majorBidi" w:cstheme="majorBidi"/>
                <w:b/>
                <w:bCs/>
                <w:color w:val="000000" w:themeColor="text1"/>
                <w:sz w:val="20"/>
                <w:szCs w:val="20"/>
                <w:lang w:eastAsia="tr-TR"/>
              </w:rPr>
            </w:pPr>
          </w:p>
          <w:p w14:paraId="00A3D597" w14:textId="77777777" w:rsidR="00BD6211" w:rsidRPr="004C30FB" w:rsidRDefault="00BD6211" w:rsidP="00AF5ED4">
            <w:pPr>
              <w:rPr>
                <w:rFonts w:asciiTheme="majorBidi" w:eastAsia="Times New Roman" w:hAnsiTheme="majorBidi" w:cstheme="majorBidi"/>
                <w:b/>
                <w:bCs/>
                <w:color w:val="000000" w:themeColor="text1"/>
                <w:sz w:val="20"/>
                <w:szCs w:val="20"/>
                <w:lang w:eastAsia="tr-TR"/>
              </w:rPr>
            </w:pPr>
          </w:p>
          <w:p w14:paraId="2845A706" w14:textId="77777777" w:rsidR="00BD6211" w:rsidRPr="004C30FB" w:rsidRDefault="00BD6211" w:rsidP="00AF5ED4">
            <w:pPr>
              <w:rPr>
                <w:rFonts w:asciiTheme="majorBidi" w:eastAsia="Times New Roman" w:hAnsiTheme="majorBidi" w:cstheme="majorBidi"/>
                <w:b/>
                <w:bCs/>
                <w:color w:val="000000" w:themeColor="text1"/>
                <w:sz w:val="20"/>
                <w:szCs w:val="20"/>
                <w:lang w:eastAsia="tr-TR"/>
              </w:rPr>
            </w:pPr>
          </w:p>
          <w:p w14:paraId="13254842" w14:textId="77777777" w:rsidR="00BD6211" w:rsidRPr="004C30FB" w:rsidRDefault="00BD6211" w:rsidP="00AF5ED4">
            <w:pPr>
              <w:rPr>
                <w:rFonts w:asciiTheme="majorBidi" w:eastAsia="Times New Roman" w:hAnsiTheme="majorBidi" w:cstheme="majorBidi"/>
                <w:color w:val="000000" w:themeColor="text1"/>
                <w:sz w:val="20"/>
                <w:szCs w:val="20"/>
                <w:lang w:eastAsia="tr-TR"/>
              </w:rPr>
            </w:pPr>
          </w:p>
        </w:tc>
        <w:tc>
          <w:tcPr>
            <w:tcW w:w="658" w:type="pct"/>
            <w:shd w:val="clear" w:color="auto" w:fill="BDD6EE" w:themeFill="accent1" w:themeFillTint="66"/>
          </w:tcPr>
          <w:p w14:paraId="1851B800" w14:textId="77777777" w:rsidR="00BD6211" w:rsidRPr="004C30FB" w:rsidRDefault="00BD6211" w:rsidP="00AF5ED4">
            <w:pPr>
              <w:jc w:val="center"/>
              <w:rPr>
                <w:rFonts w:asciiTheme="majorBidi" w:eastAsia="Times New Roman" w:hAnsiTheme="majorBidi" w:cstheme="majorBidi"/>
                <w:color w:val="000000" w:themeColor="text1"/>
                <w:sz w:val="20"/>
                <w:szCs w:val="20"/>
                <w:lang w:eastAsia="tr-TR"/>
              </w:rPr>
            </w:pPr>
            <w:r w:rsidRPr="004C30FB">
              <w:rPr>
                <w:rFonts w:asciiTheme="majorBidi" w:eastAsia="Times New Roman" w:hAnsiTheme="majorBidi" w:cstheme="majorBidi"/>
                <w:b/>
                <w:bCs/>
                <w:color w:val="000000" w:themeColor="text1"/>
                <w:sz w:val="20"/>
                <w:szCs w:val="20"/>
                <w:lang w:eastAsia="tr-TR"/>
              </w:rPr>
              <w:t>Yayınlanma Yılı</w:t>
            </w:r>
          </w:p>
        </w:tc>
        <w:tc>
          <w:tcPr>
            <w:tcW w:w="2251" w:type="pct"/>
            <w:shd w:val="clear" w:color="auto" w:fill="BDD6EE" w:themeFill="accent1" w:themeFillTint="66"/>
            <w:vAlign w:val="bottom"/>
          </w:tcPr>
          <w:p w14:paraId="120C93AF" w14:textId="77777777" w:rsidR="00BD6211" w:rsidRPr="004C30FB" w:rsidRDefault="00BD6211" w:rsidP="00AF5ED4">
            <w:pPr>
              <w:rPr>
                <w:rFonts w:asciiTheme="majorBidi" w:eastAsia="Times New Roman" w:hAnsiTheme="majorBidi" w:cstheme="majorBidi"/>
                <w:b/>
                <w:bCs/>
                <w:color w:val="000000" w:themeColor="text1"/>
                <w:sz w:val="20"/>
                <w:szCs w:val="20"/>
                <w:lang w:eastAsia="tr-TR"/>
              </w:rPr>
            </w:pPr>
            <w:r w:rsidRPr="004C30FB">
              <w:rPr>
                <w:rFonts w:asciiTheme="majorBidi" w:eastAsia="Times New Roman" w:hAnsiTheme="majorBidi" w:cstheme="majorBidi"/>
                <w:b/>
                <w:bCs/>
                <w:color w:val="000000" w:themeColor="text1"/>
                <w:sz w:val="20"/>
                <w:szCs w:val="20"/>
                <w:lang w:eastAsia="tr-TR"/>
              </w:rPr>
              <w:t>Engeller</w:t>
            </w:r>
          </w:p>
          <w:p w14:paraId="078A5AD6" w14:textId="77777777" w:rsidR="00BD6211" w:rsidRPr="004C30FB" w:rsidRDefault="00BD6211" w:rsidP="00AF5ED4">
            <w:pPr>
              <w:rPr>
                <w:rFonts w:asciiTheme="majorBidi" w:eastAsia="Times New Roman" w:hAnsiTheme="majorBidi" w:cstheme="majorBidi"/>
                <w:b/>
                <w:bCs/>
                <w:color w:val="000000" w:themeColor="text1"/>
                <w:sz w:val="20"/>
                <w:szCs w:val="20"/>
                <w:lang w:eastAsia="tr-TR"/>
              </w:rPr>
            </w:pPr>
          </w:p>
          <w:p w14:paraId="61CB6CB0" w14:textId="77777777" w:rsidR="00BD6211" w:rsidRPr="004C30FB" w:rsidRDefault="00BD6211" w:rsidP="00AF5ED4">
            <w:pPr>
              <w:rPr>
                <w:rFonts w:asciiTheme="majorBidi" w:eastAsia="Times New Roman" w:hAnsiTheme="majorBidi" w:cstheme="majorBidi"/>
                <w:b/>
                <w:bCs/>
                <w:color w:val="000000" w:themeColor="text1"/>
                <w:sz w:val="20"/>
                <w:szCs w:val="20"/>
                <w:lang w:eastAsia="tr-TR"/>
              </w:rPr>
            </w:pPr>
          </w:p>
          <w:p w14:paraId="5415932F" w14:textId="77777777" w:rsidR="00BD6211" w:rsidRPr="004C30FB" w:rsidRDefault="00BD6211" w:rsidP="00AF5ED4">
            <w:pPr>
              <w:rPr>
                <w:rFonts w:asciiTheme="majorBidi" w:eastAsia="Times New Roman" w:hAnsiTheme="majorBidi" w:cstheme="majorBidi"/>
                <w:b/>
                <w:bCs/>
                <w:color w:val="000000" w:themeColor="text1"/>
                <w:sz w:val="20"/>
                <w:szCs w:val="20"/>
                <w:lang w:eastAsia="tr-TR"/>
              </w:rPr>
            </w:pPr>
          </w:p>
          <w:p w14:paraId="5ABC622A" w14:textId="77777777" w:rsidR="00BD6211" w:rsidRPr="004C30FB" w:rsidRDefault="00BD6211" w:rsidP="00AF5ED4">
            <w:pPr>
              <w:rPr>
                <w:rFonts w:asciiTheme="majorBidi" w:eastAsia="Times New Roman" w:hAnsiTheme="majorBidi" w:cstheme="majorBidi"/>
                <w:b/>
                <w:bCs/>
                <w:color w:val="000000" w:themeColor="text1"/>
                <w:sz w:val="20"/>
                <w:szCs w:val="20"/>
                <w:lang w:eastAsia="tr-TR"/>
              </w:rPr>
            </w:pPr>
          </w:p>
          <w:p w14:paraId="080EDB46" w14:textId="77777777" w:rsidR="00BD6211" w:rsidRPr="004C30FB" w:rsidRDefault="00BD6211" w:rsidP="00AF5ED4">
            <w:pPr>
              <w:rPr>
                <w:rFonts w:asciiTheme="majorBidi" w:eastAsia="Times New Roman" w:hAnsiTheme="majorBidi" w:cstheme="majorBidi"/>
                <w:b/>
                <w:bCs/>
                <w:color w:val="000000" w:themeColor="text1"/>
                <w:sz w:val="20"/>
                <w:szCs w:val="20"/>
                <w:lang w:eastAsia="tr-TR"/>
              </w:rPr>
            </w:pPr>
          </w:p>
          <w:p w14:paraId="3CFEC321" w14:textId="77777777" w:rsidR="00BD6211" w:rsidRPr="004C30FB" w:rsidRDefault="00BD6211" w:rsidP="00AF5ED4">
            <w:pPr>
              <w:rPr>
                <w:rFonts w:asciiTheme="majorBidi" w:eastAsia="Times New Roman" w:hAnsiTheme="majorBidi" w:cstheme="majorBidi"/>
                <w:color w:val="000000" w:themeColor="text1"/>
                <w:sz w:val="20"/>
                <w:szCs w:val="20"/>
                <w:lang w:eastAsia="tr-TR"/>
              </w:rPr>
            </w:pPr>
          </w:p>
        </w:tc>
        <w:tc>
          <w:tcPr>
            <w:tcW w:w="568" w:type="pct"/>
            <w:shd w:val="clear" w:color="auto" w:fill="BDD6EE" w:themeFill="accent1" w:themeFillTint="66"/>
          </w:tcPr>
          <w:p w14:paraId="14909365" w14:textId="77777777" w:rsidR="00BD6211" w:rsidRPr="004C30FB" w:rsidRDefault="00BD6211" w:rsidP="00AF5ED4">
            <w:pPr>
              <w:jc w:val="center"/>
              <w:rPr>
                <w:rFonts w:asciiTheme="majorBidi" w:eastAsia="Times New Roman" w:hAnsiTheme="majorBidi" w:cstheme="majorBidi"/>
                <w:color w:val="000000" w:themeColor="text1"/>
                <w:sz w:val="20"/>
                <w:szCs w:val="20"/>
                <w:lang w:eastAsia="tr-TR"/>
              </w:rPr>
            </w:pPr>
            <w:r w:rsidRPr="004C30FB">
              <w:rPr>
                <w:rFonts w:asciiTheme="majorBidi" w:eastAsia="Times New Roman" w:hAnsiTheme="majorBidi" w:cstheme="majorBidi"/>
                <w:b/>
                <w:bCs/>
                <w:color w:val="000000" w:themeColor="text1"/>
                <w:sz w:val="20"/>
                <w:szCs w:val="20"/>
                <w:lang w:eastAsia="tr-TR"/>
              </w:rPr>
              <w:t>Toplam Atıf</w:t>
            </w:r>
          </w:p>
        </w:tc>
      </w:tr>
      <w:tr w:rsidR="00BD6211" w:rsidRPr="004C30FB" w14:paraId="6944CA72" w14:textId="77777777" w:rsidTr="00AF5ED4">
        <w:trPr>
          <w:trHeight w:hRule="exact" w:val="1680"/>
        </w:trPr>
        <w:tc>
          <w:tcPr>
            <w:tcW w:w="1523" w:type="pct"/>
            <w:tcBorders>
              <w:top w:val="single" w:sz="4" w:space="0" w:color="auto"/>
              <w:left w:val="single" w:sz="4" w:space="0" w:color="auto"/>
              <w:bottom w:val="single" w:sz="4" w:space="0" w:color="auto"/>
              <w:right w:val="single" w:sz="4" w:space="0" w:color="auto"/>
            </w:tcBorders>
            <w:shd w:val="clear" w:color="auto" w:fill="auto"/>
            <w:noWrap/>
            <w:vAlign w:val="center"/>
          </w:tcPr>
          <w:p w14:paraId="271DB3DA" w14:textId="77777777" w:rsidR="00BD6211" w:rsidRPr="004C30FB" w:rsidRDefault="00BD6211" w:rsidP="00AF5ED4">
            <w:pPr>
              <w:rPr>
                <w:rFonts w:asciiTheme="majorBidi" w:eastAsia="Times New Roman" w:hAnsiTheme="majorBidi" w:cstheme="majorBidi"/>
                <w:b/>
                <w:bCs/>
                <w:color w:val="000000" w:themeColor="text1"/>
                <w:sz w:val="20"/>
                <w:szCs w:val="20"/>
                <w:lang w:eastAsia="tr-TR"/>
              </w:rPr>
            </w:pPr>
            <w:proofErr w:type="spellStart"/>
            <w:r w:rsidRPr="004C30FB">
              <w:rPr>
                <w:rFonts w:asciiTheme="majorBidi" w:eastAsia="Times New Roman" w:hAnsiTheme="majorBidi" w:cstheme="majorBidi"/>
                <w:color w:val="000000" w:themeColor="text1"/>
                <w:sz w:val="20"/>
                <w:szCs w:val="20"/>
                <w:lang w:eastAsia="tr-TR"/>
              </w:rPr>
              <w:t>Pinto</w:t>
            </w:r>
            <w:proofErr w:type="spellEnd"/>
            <w:r w:rsidRPr="004C30FB">
              <w:rPr>
                <w:rFonts w:asciiTheme="majorBidi" w:eastAsia="Times New Roman" w:hAnsiTheme="majorBidi" w:cstheme="majorBidi"/>
                <w:color w:val="000000" w:themeColor="text1"/>
                <w:sz w:val="20"/>
                <w:szCs w:val="20"/>
                <w:lang w:eastAsia="tr-TR"/>
              </w:rPr>
              <w:t xml:space="preserve"> ve </w:t>
            </w:r>
            <w:proofErr w:type="spellStart"/>
            <w:r w:rsidRPr="004C30FB">
              <w:rPr>
                <w:rFonts w:asciiTheme="majorBidi" w:eastAsia="Times New Roman" w:hAnsiTheme="majorBidi" w:cstheme="majorBidi"/>
                <w:color w:val="000000" w:themeColor="text1"/>
                <w:sz w:val="20"/>
                <w:szCs w:val="20"/>
                <w:lang w:eastAsia="tr-TR"/>
              </w:rPr>
              <w:t>Allui</w:t>
            </w:r>
            <w:proofErr w:type="spellEnd"/>
            <w:r w:rsidRPr="004C30FB">
              <w:rPr>
                <w:rFonts w:asciiTheme="majorBidi" w:eastAsia="Times New Roman" w:hAnsiTheme="majorBidi" w:cstheme="majorBidi"/>
                <w:color w:val="000000" w:themeColor="text1"/>
                <w:sz w:val="20"/>
                <w:szCs w:val="20"/>
                <w:lang w:eastAsia="tr-TR"/>
              </w:rPr>
              <w:t xml:space="preserve"> </w:t>
            </w:r>
          </w:p>
        </w:tc>
        <w:tc>
          <w:tcPr>
            <w:tcW w:w="658" w:type="pct"/>
            <w:tcBorders>
              <w:top w:val="single" w:sz="4" w:space="0" w:color="auto"/>
              <w:left w:val="single" w:sz="4" w:space="0" w:color="auto"/>
              <w:bottom w:val="single" w:sz="4" w:space="0" w:color="auto"/>
              <w:right w:val="single" w:sz="4" w:space="0" w:color="auto"/>
            </w:tcBorders>
          </w:tcPr>
          <w:p w14:paraId="39897FF9" w14:textId="77777777" w:rsidR="00BD6211" w:rsidRPr="004C30FB" w:rsidRDefault="00BD6211" w:rsidP="00AF5ED4">
            <w:pPr>
              <w:jc w:val="center"/>
              <w:rPr>
                <w:rFonts w:asciiTheme="majorBidi" w:eastAsia="Times New Roman" w:hAnsiTheme="majorBidi" w:cstheme="majorBidi"/>
                <w:color w:val="000000" w:themeColor="text1"/>
                <w:sz w:val="20"/>
                <w:szCs w:val="20"/>
                <w:lang w:eastAsia="tr-TR"/>
              </w:rPr>
            </w:pPr>
          </w:p>
          <w:p w14:paraId="6AFF3BC3" w14:textId="77777777" w:rsidR="00BD6211" w:rsidRPr="004C30FB" w:rsidRDefault="00BD6211" w:rsidP="00AF5ED4">
            <w:pPr>
              <w:jc w:val="center"/>
              <w:rPr>
                <w:rFonts w:asciiTheme="majorBidi" w:eastAsia="Times New Roman" w:hAnsiTheme="majorBidi" w:cstheme="majorBidi"/>
                <w:color w:val="000000" w:themeColor="text1"/>
                <w:sz w:val="20"/>
                <w:szCs w:val="20"/>
                <w:lang w:eastAsia="tr-TR"/>
              </w:rPr>
            </w:pPr>
          </w:p>
          <w:p w14:paraId="5CA48C8B" w14:textId="77777777" w:rsidR="00BD6211" w:rsidRPr="004C30FB" w:rsidRDefault="00BD6211" w:rsidP="00AF5ED4">
            <w:pPr>
              <w:jc w:val="center"/>
              <w:rPr>
                <w:rFonts w:asciiTheme="majorBidi" w:eastAsia="Times New Roman" w:hAnsiTheme="majorBidi" w:cstheme="majorBidi"/>
                <w:color w:val="000000" w:themeColor="text1"/>
                <w:sz w:val="20"/>
                <w:szCs w:val="20"/>
                <w:lang w:eastAsia="tr-TR"/>
              </w:rPr>
            </w:pPr>
          </w:p>
          <w:p w14:paraId="2FB08F22" w14:textId="77777777" w:rsidR="00BD6211" w:rsidRPr="004C30FB" w:rsidRDefault="00BD6211" w:rsidP="00AF5ED4">
            <w:pPr>
              <w:jc w:val="center"/>
              <w:rPr>
                <w:rFonts w:asciiTheme="majorBidi" w:eastAsia="Times New Roman" w:hAnsiTheme="majorBidi" w:cstheme="majorBidi"/>
                <w:b/>
                <w:bCs/>
                <w:color w:val="000000" w:themeColor="text1"/>
                <w:sz w:val="20"/>
                <w:szCs w:val="20"/>
                <w:lang w:eastAsia="tr-TR"/>
              </w:rPr>
            </w:pPr>
            <w:r w:rsidRPr="004C30FB">
              <w:rPr>
                <w:rFonts w:asciiTheme="majorBidi" w:eastAsia="Times New Roman" w:hAnsiTheme="majorBidi" w:cstheme="majorBidi"/>
                <w:color w:val="000000" w:themeColor="text1"/>
                <w:sz w:val="20"/>
                <w:szCs w:val="20"/>
                <w:lang w:eastAsia="tr-TR"/>
              </w:rPr>
              <w:t>2016</w:t>
            </w:r>
          </w:p>
        </w:tc>
        <w:tc>
          <w:tcPr>
            <w:tcW w:w="2251" w:type="pct"/>
            <w:tcBorders>
              <w:top w:val="single" w:sz="4" w:space="0" w:color="auto"/>
              <w:left w:val="single" w:sz="4" w:space="0" w:color="auto"/>
              <w:bottom w:val="single" w:sz="4" w:space="0" w:color="auto"/>
              <w:right w:val="single" w:sz="4" w:space="0" w:color="auto"/>
            </w:tcBorders>
            <w:vAlign w:val="bottom"/>
          </w:tcPr>
          <w:p w14:paraId="236FCEA4" w14:textId="77777777" w:rsidR="00BD6211" w:rsidRPr="004C30FB" w:rsidRDefault="00BD6211" w:rsidP="00AF5ED4">
            <w:pPr>
              <w:pStyle w:val="ListeParagraf"/>
              <w:ind w:left="360"/>
              <w:rPr>
                <w:rFonts w:asciiTheme="majorBidi" w:eastAsia="Times New Roman" w:hAnsiTheme="majorBidi" w:cstheme="majorBidi"/>
                <w:color w:val="000000" w:themeColor="text1"/>
                <w:sz w:val="20"/>
                <w:szCs w:val="20"/>
                <w:lang w:eastAsia="tr-TR"/>
              </w:rPr>
            </w:pPr>
            <w:r w:rsidRPr="004C30FB">
              <w:rPr>
                <w:rFonts w:asciiTheme="majorBidi" w:eastAsia="Times New Roman" w:hAnsiTheme="majorBidi" w:cstheme="majorBidi"/>
                <w:b/>
                <w:bCs/>
                <w:color w:val="000000" w:themeColor="text1"/>
                <w:sz w:val="20"/>
                <w:szCs w:val="20"/>
                <w:lang w:eastAsia="tr-TR"/>
              </w:rPr>
              <w:t>İçsel Engeller</w:t>
            </w:r>
          </w:p>
          <w:p w14:paraId="13572167" w14:textId="77777777" w:rsidR="00BD6211" w:rsidRPr="004C30FB" w:rsidRDefault="00BD6211" w:rsidP="001A58E8">
            <w:pPr>
              <w:pStyle w:val="ListeParagraf"/>
              <w:numPr>
                <w:ilvl w:val="0"/>
                <w:numId w:val="27"/>
              </w:numPr>
              <w:spacing w:before="0" w:after="0" w:line="240" w:lineRule="auto"/>
              <w:jc w:val="left"/>
              <w:rPr>
                <w:rFonts w:asciiTheme="majorBidi" w:eastAsia="Times New Roman" w:hAnsiTheme="majorBidi" w:cstheme="majorBidi"/>
                <w:color w:val="000000" w:themeColor="text1"/>
                <w:sz w:val="20"/>
                <w:szCs w:val="20"/>
                <w:lang w:eastAsia="tr-TR"/>
              </w:rPr>
            </w:pPr>
            <w:r w:rsidRPr="004C30FB">
              <w:rPr>
                <w:rFonts w:asciiTheme="majorBidi" w:eastAsia="Times New Roman" w:hAnsiTheme="majorBidi" w:cstheme="majorBidi"/>
                <w:color w:val="000000" w:themeColor="text1"/>
                <w:sz w:val="20"/>
                <w:szCs w:val="20"/>
                <w:lang w:eastAsia="tr-TR"/>
              </w:rPr>
              <w:t xml:space="preserve"> Finansal kaynak yetersizliği </w:t>
            </w:r>
          </w:p>
          <w:p w14:paraId="10A92C43" w14:textId="77777777" w:rsidR="00BD6211" w:rsidRPr="004C30FB" w:rsidRDefault="00BD6211" w:rsidP="001A58E8">
            <w:pPr>
              <w:pStyle w:val="ListeParagraf"/>
              <w:numPr>
                <w:ilvl w:val="0"/>
                <w:numId w:val="27"/>
              </w:numPr>
              <w:spacing w:before="0" w:after="0" w:line="240" w:lineRule="auto"/>
              <w:jc w:val="left"/>
              <w:rPr>
                <w:rFonts w:asciiTheme="majorBidi" w:eastAsia="Times New Roman" w:hAnsiTheme="majorBidi" w:cstheme="majorBidi"/>
                <w:color w:val="000000" w:themeColor="text1"/>
                <w:sz w:val="20"/>
                <w:szCs w:val="20"/>
                <w:lang w:eastAsia="tr-TR"/>
              </w:rPr>
            </w:pPr>
            <w:r w:rsidRPr="004C30FB">
              <w:rPr>
                <w:rFonts w:asciiTheme="majorBidi" w:eastAsia="Times New Roman" w:hAnsiTheme="majorBidi" w:cstheme="majorBidi"/>
                <w:color w:val="000000" w:themeColor="text1"/>
                <w:sz w:val="20"/>
                <w:szCs w:val="20"/>
                <w:lang w:eastAsia="tr-TR"/>
              </w:rPr>
              <w:t xml:space="preserve">Değişime direnç </w:t>
            </w:r>
          </w:p>
          <w:p w14:paraId="4513B086" w14:textId="77777777" w:rsidR="00BD6211" w:rsidRPr="004C30FB" w:rsidRDefault="00BD6211" w:rsidP="001A58E8">
            <w:pPr>
              <w:pStyle w:val="ListeParagraf"/>
              <w:numPr>
                <w:ilvl w:val="0"/>
                <w:numId w:val="27"/>
              </w:numPr>
              <w:spacing w:before="0" w:after="0" w:line="240" w:lineRule="auto"/>
              <w:jc w:val="left"/>
              <w:rPr>
                <w:rFonts w:asciiTheme="majorBidi" w:eastAsia="Times New Roman" w:hAnsiTheme="majorBidi" w:cstheme="majorBidi"/>
                <w:color w:val="000000" w:themeColor="text1"/>
                <w:sz w:val="20"/>
                <w:szCs w:val="20"/>
                <w:lang w:eastAsia="tr-TR"/>
              </w:rPr>
            </w:pPr>
            <w:r w:rsidRPr="004C30FB">
              <w:rPr>
                <w:rFonts w:asciiTheme="majorBidi" w:eastAsia="Times New Roman" w:hAnsiTheme="majorBidi" w:cstheme="majorBidi"/>
                <w:color w:val="000000" w:themeColor="text1"/>
                <w:sz w:val="20"/>
                <w:szCs w:val="20"/>
                <w:lang w:eastAsia="tr-TR"/>
              </w:rPr>
              <w:t xml:space="preserve">Karar mekanizmasında yetersizlik  </w:t>
            </w:r>
          </w:p>
          <w:p w14:paraId="1F67E8A3" w14:textId="77777777" w:rsidR="00BD6211" w:rsidRPr="004C30FB" w:rsidRDefault="00BD6211" w:rsidP="00AF5ED4">
            <w:pPr>
              <w:pStyle w:val="ListeParagraf"/>
              <w:ind w:left="360"/>
              <w:rPr>
                <w:rFonts w:asciiTheme="majorBidi" w:eastAsia="Times New Roman" w:hAnsiTheme="majorBidi" w:cstheme="majorBidi"/>
                <w:color w:val="000000" w:themeColor="text1"/>
                <w:sz w:val="20"/>
                <w:szCs w:val="20"/>
                <w:lang w:eastAsia="tr-TR"/>
              </w:rPr>
            </w:pPr>
            <w:r w:rsidRPr="004C30FB">
              <w:rPr>
                <w:rFonts w:asciiTheme="majorBidi" w:eastAsia="Times New Roman" w:hAnsiTheme="majorBidi" w:cstheme="majorBidi"/>
                <w:b/>
                <w:bCs/>
                <w:color w:val="000000" w:themeColor="text1"/>
                <w:sz w:val="20"/>
                <w:szCs w:val="20"/>
                <w:lang w:eastAsia="tr-TR"/>
              </w:rPr>
              <w:t>Dışsal Engeller</w:t>
            </w:r>
          </w:p>
          <w:p w14:paraId="70547487" w14:textId="77777777" w:rsidR="00BD6211" w:rsidRPr="004C30FB" w:rsidRDefault="00BD6211" w:rsidP="001A58E8">
            <w:pPr>
              <w:pStyle w:val="ListeParagraf"/>
              <w:numPr>
                <w:ilvl w:val="0"/>
                <w:numId w:val="27"/>
              </w:numPr>
              <w:spacing w:before="0" w:after="0" w:line="240" w:lineRule="auto"/>
              <w:jc w:val="left"/>
              <w:rPr>
                <w:rFonts w:asciiTheme="majorBidi" w:eastAsia="Times New Roman" w:hAnsiTheme="majorBidi" w:cstheme="majorBidi"/>
                <w:color w:val="000000" w:themeColor="text1"/>
                <w:sz w:val="20"/>
                <w:szCs w:val="20"/>
                <w:lang w:eastAsia="tr-TR"/>
              </w:rPr>
            </w:pPr>
            <w:r w:rsidRPr="004C30FB">
              <w:rPr>
                <w:rFonts w:asciiTheme="majorBidi" w:eastAsia="Times New Roman" w:hAnsiTheme="majorBidi" w:cstheme="majorBidi"/>
                <w:color w:val="000000" w:themeColor="text1"/>
                <w:sz w:val="20"/>
                <w:szCs w:val="20"/>
                <w:lang w:eastAsia="tr-TR"/>
              </w:rPr>
              <w:t xml:space="preserve">Yönetmeliğe uyum eksikliği </w:t>
            </w:r>
          </w:p>
          <w:p w14:paraId="73074B89" w14:textId="77777777" w:rsidR="00BD6211" w:rsidRPr="004C30FB" w:rsidRDefault="00BD6211" w:rsidP="001A58E8">
            <w:pPr>
              <w:pStyle w:val="ListeParagraf"/>
              <w:numPr>
                <w:ilvl w:val="0"/>
                <w:numId w:val="27"/>
              </w:numPr>
              <w:spacing w:before="0" w:after="0" w:line="240" w:lineRule="auto"/>
              <w:jc w:val="left"/>
              <w:rPr>
                <w:rFonts w:asciiTheme="majorBidi" w:eastAsia="Times New Roman" w:hAnsiTheme="majorBidi" w:cstheme="majorBidi"/>
                <w:color w:val="000000" w:themeColor="text1"/>
                <w:sz w:val="20"/>
                <w:szCs w:val="20"/>
                <w:lang w:eastAsia="tr-TR"/>
              </w:rPr>
            </w:pPr>
            <w:r w:rsidRPr="004C30FB">
              <w:rPr>
                <w:rFonts w:asciiTheme="majorBidi" w:eastAsia="Times New Roman" w:hAnsiTheme="majorBidi" w:cstheme="majorBidi"/>
                <w:color w:val="000000" w:themeColor="text1"/>
                <w:sz w:val="20"/>
                <w:szCs w:val="20"/>
                <w:lang w:eastAsia="tr-TR"/>
              </w:rPr>
              <w:t xml:space="preserve">Tedarikçiler </w:t>
            </w:r>
          </w:p>
        </w:tc>
        <w:tc>
          <w:tcPr>
            <w:tcW w:w="568" w:type="pct"/>
            <w:tcBorders>
              <w:top w:val="single" w:sz="4" w:space="0" w:color="auto"/>
              <w:left w:val="single" w:sz="4" w:space="0" w:color="auto"/>
              <w:bottom w:val="single" w:sz="4" w:space="0" w:color="auto"/>
              <w:right w:val="single" w:sz="4" w:space="0" w:color="auto"/>
            </w:tcBorders>
          </w:tcPr>
          <w:p w14:paraId="79E9C791" w14:textId="77777777" w:rsidR="00BD6211" w:rsidRPr="004C30FB" w:rsidRDefault="00BD6211" w:rsidP="00AF5ED4">
            <w:pPr>
              <w:jc w:val="center"/>
              <w:rPr>
                <w:rFonts w:asciiTheme="majorBidi" w:eastAsia="Times New Roman" w:hAnsiTheme="majorBidi" w:cstheme="majorBidi"/>
                <w:color w:val="000000" w:themeColor="text1"/>
                <w:sz w:val="20"/>
                <w:szCs w:val="20"/>
                <w:lang w:eastAsia="tr-TR"/>
              </w:rPr>
            </w:pPr>
          </w:p>
          <w:p w14:paraId="189A0F2C" w14:textId="77777777" w:rsidR="00BD6211" w:rsidRPr="004C30FB" w:rsidRDefault="00BD6211" w:rsidP="00AF5ED4">
            <w:pPr>
              <w:jc w:val="center"/>
              <w:rPr>
                <w:rFonts w:asciiTheme="majorBidi" w:eastAsia="Times New Roman" w:hAnsiTheme="majorBidi" w:cstheme="majorBidi"/>
                <w:b/>
                <w:bCs/>
                <w:color w:val="000000" w:themeColor="text1"/>
                <w:sz w:val="20"/>
                <w:szCs w:val="20"/>
                <w:lang w:eastAsia="tr-TR"/>
              </w:rPr>
            </w:pPr>
            <w:r w:rsidRPr="004C30FB">
              <w:rPr>
                <w:rFonts w:asciiTheme="majorBidi" w:eastAsia="Times New Roman" w:hAnsiTheme="majorBidi" w:cstheme="majorBidi"/>
                <w:color w:val="000000" w:themeColor="text1"/>
                <w:sz w:val="20"/>
                <w:szCs w:val="20"/>
                <w:lang w:eastAsia="tr-TR"/>
              </w:rPr>
              <w:t>3</w:t>
            </w:r>
          </w:p>
        </w:tc>
      </w:tr>
      <w:tr w:rsidR="00BD6211" w:rsidRPr="004C30FB" w14:paraId="11963AA8" w14:textId="77777777" w:rsidTr="00AF5ED4">
        <w:trPr>
          <w:trHeight w:val="798"/>
        </w:trPr>
        <w:tc>
          <w:tcPr>
            <w:tcW w:w="1523" w:type="pct"/>
            <w:tcBorders>
              <w:top w:val="single" w:sz="4" w:space="0" w:color="auto"/>
              <w:left w:val="single" w:sz="4" w:space="0" w:color="auto"/>
              <w:bottom w:val="single" w:sz="4" w:space="0" w:color="auto"/>
              <w:right w:val="single" w:sz="4" w:space="0" w:color="auto"/>
            </w:tcBorders>
            <w:shd w:val="clear" w:color="auto" w:fill="auto"/>
            <w:noWrap/>
            <w:vAlign w:val="center"/>
          </w:tcPr>
          <w:p w14:paraId="0F1771DA" w14:textId="77777777" w:rsidR="00BD6211" w:rsidRPr="004C30FB" w:rsidRDefault="00BD6211" w:rsidP="00AF5ED4">
            <w:pPr>
              <w:rPr>
                <w:rFonts w:asciiTheme="majorBidi" w:eastAsia="Times New Roman" w:hAnsiTheme="majorBidi" w:cstheme="majorBidi"/>
                <w:color w:val="000000" w:themeColor="text1"/>
                <w:sz w:val="20"/>
                <w:szCs w:val="20"/>
                <w:lang w:eastAsia="tr-TR"/>
              </w:rPr>
            </w:pPr>
            <w:r w:rsidRPr="004C30FB">
              <w:rPr>
                <w:rFonts w:asciiTheme="majorBidi" w:eastAsia="Times New Roman" w:hAnsiTheme="majorBidi" w:cstheme="majorBidi"/>
                <w:color w:val="000000" w:themeColor="text1"/>
                <w:sz w:val="20"/>
                <w:szCs w:val="20"/>
                <w:lang w:eastAsia="tr-TR"/>
              </w:rPr>
              <w:t xml:space="preserve">Gold </w:t>
            </w:r>
            <w:proofErr w:type="spellStart"/>
            <w:r w:rsidRPr="004C30FB">
              <w:rPr>
                <w:rFonts w:asciiTheme="majorBidi" w:eastAsia="Times New Roman" w:hAnsiTheme="majorBidi" w:cstheme="majorBidi"/>
                <w:color w:val="000000" w:themeColor="text1"/>
                <w:sz w:val="20"/>
                <w:szCs w:val="20"/>
                <w:lang w:eastAsia="tr-TR"/>
              </w:rPr>
              <w:t>vd</w:t>
            </w:r>
            <w:proofErr w:type="spellEnd"/>
          </w:p>
        </w:tc>
        <w:tc>
          <w:tcPr>
            <w:tcW w:w="658" w:type="pct"/>
            <w:tcBorders>
              <w:top w:val="single" w:sz="4" w:space="0" w:color="auto"/>
              <w:left w:val="single" w:sz="4" w:space="0" w:color="auto"/>
              <w:bottom w:val="single" w:sz="4" w:space="0" w:color="auto"/>
              <w:right w:val="single" w:sz="4" w:space="0" w:color="auto"/>
            </w:tcBorders>
          </w:tcPr>
          <w:p w14:paraId="11776408" w14:textId="77777777" w:rsidR="00BD6211" w:rsidRPr="004C30FB" w:rsidRDefault="00BD6211" w:rsidP="00AF5ED4">
            <w:pPr>
              <w:jc w:val="center"/>
              <w:rPr>
                <w:rFonts w:asciiTheme="majorBidi" w:eastAsia="Times New Roman" w:hAnsiTheme="majorBidi" w:cstheme="majorBidi"/>
                <w:color w:val="000000" w:themeColor="text1"/>
                <w:sz w:val="20"/>
                <w:szCs w:val="20"/>
                <w:lang w:eastAsia="tr-TR"/>
              </w:rPr>
            </w:pPr>
          </w:p>
          <w:p w14:paraId="2C454459" w14:textId="77777777" w:rsidR="00BD6211" w:rsidRPr="004C30FB" w:rsidRDefault="00BD6211" w:rsidP="00AF5ED4">
            <w:pPr>
              <w:jc w:val="center"/>
              <w:rPr>
                <w:rFonts w:asciiTheme="majorBidi" w:eastAsia="Times New Roman" w:hAnsiTheme="majorBidi" w:cstheme="majorBidi"/>
                <w:color w:val="000000" w:themeColor="text1"/>
                <w:sz w:val="20"/>
                <w:szCs w:val="20"/>
                <w:lang w:eastAsia="tr-TR"/>
              </w:rPr>
            </w:pPr>
            <w:r w:rsidRPr="004C30FB">
              <w:rPr>
                <w:rFonts w:asciiTheme="majorBidi" w:eastAsia="Times New Roman" w:hAnsiTheme="majorBidi" w:cstheme="majorBidi"/>
                <w:color w:val="000000" w:themeColor="text1"/>
                <w:sz w:val="20"/>
                <w:szCs w:val="20"/>
                <w:lang w:eastAsia="tr-TR"/>
              </w:rPr>
              <w:t>2017</w:t>
            </w:r>
          </w:p>
        </w:tc>
        <w:tc>
          <w:tcPr>
            <w:tcW w:w="2251" w:type="pct"/>
            <w:tcBorders>
              <w:top w:val="single" w:sz="4" w:space="0" w:color="auto"/>
              <w:left w:val="single" w:sz="4" w:space="0" w:color="auto"/>
              <w:bottom w:val="single" w:sz="4" w:space="0" w:color="auto"/>
              <w:right w:val="single" w:sz="4" w:space="0" w:color="auto"/>
            </w:tcBorders>
            <w:vAlign w:val="bottom"/>
          </w:tcPr>
          <w:p w14:paraId="785BE212" w14:textId="77777777" w:rsidR="00BD6211" w:rsidRPr="004C30FB" w:rsidRDefault="00BD6211" w:rsidP="001A58E8">
            <w:pPr>
              <w:pStyle w:val="ListeParagraf"/>
              <w:numPr>
                <w:ilvl w:val="0"/>
                <w:numId w:val="27"/>
              </w:numPr>
              <w:spacing w:before="0" w:after="0" w:line="240" w:lineRule="auto"/>
              <w:jc w:val="left"/>
              <w:rPr>
                <w:rFonts w:asciiTheme="majorBidi" w:eastAsia="Times New Roman" w:hAnsiTheme="majorBidi" w:cstheme="majorBidi"/>
                <w:color w:val="000000" w:themeColor="text1"/>
                <w:sz w:val="20"/>
                <w:szCs w:val="20"/>
                <w:lang w:eastAsia="tr-TR"/>
              </w:rPr>
            </w:pPr>
            <w:r w:rsidRPr="004C30FB">
              <w:rPr>
                <w:rFonts w:asciiTheme="majorBidi" w:eastAsia="Times New Roman" w:hAnsiTheme="majorBidi" w:cstheme="majorBidi"/>
                <w:color w:val="000000" w:themeColor="text1"/>
                <w:sz w:val="20"/>
                <w:szCs w:val="20"/>
                <w:lang w:eastAsia="tr-TR"/>
              </w:rPr>
              <w:t>Operasyonel</w:t>
            </w:r>
          </w:p>
          <w:p w14:paraId="77FCC146" w14:textId="77777777" w:rsidR="00BD6211" w:rsidRPr="004C30FB" w:rsidRDefault="00BD6211" w:rsidP="001A58E8">
            <w:pPr>
              <w:pStyle w:val="ListeParagraf"/>
              <w:numPr>
                <w:ilvl w:val="0"/>
                <w:numId w:val="27"/>
              </w:numPr>
              <w:spacing w:before="0" w:after="0" w:line="240" w:lineRule="auto"/>
              <w:jc w:val="left"/>
              <w:rPr>
                <w:rFonts w:asciiTheme="majorBidi" w:eastAsia="Times New Roman" w:hAnsiTheme="majorBidi" w:cstheme="majorBidi"/>
                <w:color w:val="000000" w:themeColor="text1"/>
                <w:sz w:val="20"/>
                <w:szCs w:val="20"/>
                <w:lang w:eastAsia="tr-TR"/>
              </w:rPr>
            </w:pPr>
            <w:r w:rsidRPr="004C30FB">
              <w:rPr>
                <w:rFonts w:asciiTheme="majorBidi" w:eastAsia="Times New Roman" w:hAnsiTheme="majorBidi" w:cstheme="majorBidi"/>
                <w:color w:val="000000" w:themeColor="text1"/>
                <w:sz w:val="20"/>
                <w:szCs w:val="20"/>
                <w:lang w:eastAsia="tr-TR"/>
              </w:rPr>
              <w:t>Maliyet</w:t>
            </w:r>
          </w:p>
          <w:p w14:paraId="368F9AA2" w14:textId="77777777" w:rsidR="00BD6211" w:rsidRPr="004C30FB" w:rsidRDefault="00BD6211" w:rsidP="001A58E8">
            <w:pPr>
              <w:pStyle w:val="ListeParagraf"/>
              <w:numPr>
                <w:ilvl w:val="0"/>
                <w:numId w:val="27"/>
              </w:numPr>
              <w:spacing w:before="0" w:after="0" w:line="240" w:lineRule="auto"/>
              <w:jc w:val="left"/>
              <w:rPr>
                <w:rFonts w:asciiTheme="majorBidi" w:eastAsia="Times New Roman" w:hAnsiTheme="majorBidi" w:cstheme="majorBidi"/>
                <w:color w:val="000000" w:themeColor="text1"/>
                <w:sz w:val="20"/>
                <w:szCs w:val="20"/>
                <w:lang w:eastAsia="tr-TR"/>
              </w:rPr>
            </w:pPr>
            <w:r w:rsidRPr="004C30FB">
              <w:rPr>
                <w:rFonts w:asciiTheme="majorBidi" w:eastAsia="Times New Roman" w:hAnsiTheme="majorBidi" w:cstheme="majorBidi"/>
                <w:color w:val="000000" w:themeColor="text1"/>
                <w:sz w:val="20"/>
                <w:szCs w:val="20"/>
                <w:lang w:eastAsia="tr-TR"/>
              </w:rPr>
              <w:t>Kalite</w:t>
            </w:r>
          </w:p>
        </w:tc>
        <w:tc>
          <w:tcPr>
            <w:tcW w:w="568" w:type="pct"/>
            <w:tcBorders>
              <w:top w:val="single" w:sz="4" w:space="0" w:color="auto"/>
              <w:left w:val="single" w:sz="4" w:space="0" w:color="auto"/>
              <w:bottom w:val="single" w:sz="4" w:space="0" w:color="auto"/>
              <w:right w:val="single" w:sz="4" w:space="0" w:color="auto"/>
            </w:tcBorders>
          </w:tcPr>
          <w:p w14:paraId="3E2C0A99" w14:textId="77777777" w:rsidR="00BD6211" w:rsidRPr="004C30FB" w:rsidRDefault="00BD6211" w:rsidP="00AF5ED4">
            <w:pPr>
              <w:jc w:val="center"/>
              <w:rPr>
                <w:rFonts w:asciiTheme="majorBidi" w:eastAsia="Times New Roman" w:hAnsiTheme="majorBidi" w:cstheme="majorBidi"/>
                <w:color w:val="000000" w:themeColor="text1"/>
                <w:sz w:val="20"/>
                <w:szCs w:val="20"/>
                <w:lang w:eastAsia="tr-TR"/>
              </w:rPr>
            </w:pPr>
          </w:p>
          <w:p w14:paraId="3A9F6FF1" w14:textId="77777777" w:rsidR="00BD6211" w:rsidRPr="004C30FB" w:rsidRDefault="00BD6211" w:rsidP="00AF5ED4">
            <w:pPr>
              <w:jc w:val="center"/>
              <w:rPr>
                <w:rFonts w:asciiTheme="majorBidi" w:eastAsia="Times New Roman" w:hAnsiTheme="majorBidi" w:cstheme="majorBidi"/>
                <w:color w:val="000000" w:themeColor="text1"/>
                <w:sz w:val="20"/>
                <w:szCs w:val="20"/>
                <w:lang w:eastAsia="tr-TR"/>
              </w:rPr>
            </w:pPr>
            <w:r w:rsidRPr="004C30FB">
              <w:rPr>
                <w:rFonts w:asciiTheme="majorBidi" w:eastAsia="Times New Roman" w:hAnsiTheme="majorBidi" w:cstheme="majorBidi"/>
                <w:color w:val="000000" w:themeColor="text1"/>
                <w:sz w:val="20"/>
                <w:szCs w:val="20"/>
                <w:lang w:eastAsia="tr-TR"/>
              </w:rPr>
              <w:t>91</w:t>
            </w:r>
          </w:p>
        </w:tc>
      </w:tr>
      <w:tr w:rsidR="00BD6211" w:rsidRPr="004C30FB" w14:paraId="10B71139" w14:textId="77777777" w:rsidTr="00AF5ED4">
        <w:trPr>
          <w:trHeight w:val="2146"/>
        </w:trPr>
        <w:tc>
          <w:tcPr>
            <w:tcW w:w="152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B550B28" w14:textId="77777777" w:rsidR="00BD6211" w:rsidRPr="004C30FB" w:rsidRDefault="00BD6211" w:rsidP="00AF5ED4">
            <w:pPr>
              <w:rPr>
                <w:rFonts w:asciiTheme="majorBidi" w:eastAsia="Times New Roman" w:hAnsiTheme="majorBidi" w:cstheme="majorBidi"/>
                <w:color w:val="000000" w:themeColor="text1"/>
                <w:sz w:val="20"/>
                <w:szCs w:val="20"/>
                <w:lang w:eastAsia="tr-TR"/>
              </w:rPr>
            </w:pPr>
            <w:proofErr w:type="spellStart"/>
            <w:r w:rsidRPr="004C30FB">
              <w:rPr>
                <w:rFonts w:asciiTheme="majorBidi" w:eastAsia="Times New Roman" w:hAnsiTheme="majorBidi" w:cstheme="majorBidi"/>
                <w:color w:val="000000" w:themeColor="text1"/>
                <w:sz w:val="20"/>
                <w:szCs w:val="20"/>
                <w:lang w:eastAsia="tr-TR"/>
              </w:rPr>
              <w:t>Movahedipour</w:t>
            </w:r>
            <w:proofErr w:type="spellEnd"/>
            <w:r w:rsidRPr="004C30FB">
              <w:rPr>
                <w:rFonts w:asciiTheme="majorBidi" w:eastAsia="Times New Roman" w:hAnsiTheme="majorBidi" w:cstheme="majorBidi"/>
                <w:color w:val="000000" w:themeColor="text1"/>
                <w:sz w:val="20"/>
                <w:szCs w:val="20"/>
                <w:lang w:eastAsia="tr-TR"/>
              </w:rPr>
              <w:t xml:space="preserve"> vd. </w:t>
            </w:r>
          </w:p>
          <w:p w14:paraId="1899EC5A" w14:textId="77777777" w:rsidR="00BD6211" w:rsidRPr="004C30FB" w:rsidRDefault="00BD6211" w:rsidP="00AF5ED4">
            <w:pPr>
              <w:rPr>
                <w:rFonts w:asciiTheme="majorBidi" w:eastAsia="Times New Roman" w:hAnsiTheme="majorBidi" w:cstheme="majorBidi"/>
                <w:color w:val="000000" w:themeColor="text1"/>
                <w:sz w:val="20"/>
                <w:szCs w:val="20"/>
                <w:lang w:eastAsia="tr-TR"/>
              </w:rPr>
            </w:pPr>
          </w:p>
          <w:p w14:paraId="640D04F8" w14:textId="77777777" w:rsidR="00BD6211" w:rsidRPr="004C30FB" w:rsidRDefault="00BD6211" w:rsidP="00AF5ED4">
            <w:pPr>
              <w:rPr>
                <w:rFonts w:asciiTheme="majorBidi" w:eastAsia="Times New Roman" w:hAnsiTheme="majorBidi" w:cstheme="majorBidi"/>
                <w:color w:val="000000" w:themeColor="text1"/>
                <w:sz w:val="20"/>
                <w:szCs w:val="20"/>
                <w:lang w:eastAsia="tr-TR"/>
              </w:rPr>
            </w:pPr>
          </w:p>
          <w:p w14:paraId="62849AD9" w14:textId="77777777" w:rsidR="00BD6211" w:rsidRPr="004C30FB" w:rsidRDefault="00BD6211" w:rsidP="00AF5ED4">
            <w:pPr>
              <w:rPr>
                <w:rFonts w:asciiTheme="majorBidi" w:eastAsia="Times New Roman" w:hAnsiTheme="majorBidi" w:cstheme="majorBidi"/>
                <w:color w:val="000000" w:themeColor="text1"/>
                <w:sz w:val="20"/>
                <w:szCs w:val="20"/>
                <w:lang w:eastAsia="tr-TR"/>
              </w:rPr>
            </w:pPr>
          </w:p>
        </w:tc>
        <w:tc>
          <w:tcPr>
            <w:tcW w:w="658" w:type="pct"/>
            <w:tcBorders>
              <w:top w:val="single" w:sz="4" w:space="0" w:color="auto"/>
              <w:left w:val="single" w:sz="4" w:space="0" w:color="auto"/>
              <w:bottom w:val="single" w:sz="4" w:space="0" w:color="auto"/>
              <w:right w:val="single" w:sz="4" w:space="0" w:color="auto"/>
            </w:tcBorders>
          </w:tcPr>
          <w:p w14:paraId="1435613C" w14:textId="77777777" w:rsidR="00BD6211" w:rsidRPr="004C30FB" w:rsidRDefault="00BD6211" w:rsidP="00AF5ED4">
            <w:pPr>
              <w:jc w:val="center"/>
              <w:rPr>
                <w:rFonts w:asciiTheme="majorBidi" w:eastAsia="Times New Roman" w:hAnsiTheme="majorBidi" w:cstheme="majorBidi"/>
                <w:color w:val="000000" w:themeColor="text1"/>
                <w:sz w:val="20"/>
                <w:szCs w:val="20"/>
                <w:lang w:eastAsia="tr-TR"/>
              </w:rPr>
            </w:pPr>
          </w:p>
          <w:p w14:paraId="5EDFEB93" w14:textId="77777777" w:rsidR="00BD6211" w:rsidRPr="004C30FB" w:rsidRDefault="00BD6211" w:rsidP="00AF5ED4">
            <w:pPr>
              <w:jc w:val="center"/>
              <w:rPr>
                <w:rFonts w:asciiTheme="majorBidi" w:eastAsia="Times New Roman" w:hAnsiTheme="majorBidi" w:cstheme="majorBidi"/>
                <w:color w:val="000000" w:themeColor="text1"/>
                <w:sz w:val="20"/>
                <w:szCs w:val="20"/>
                <w:lang w:eastAsia="tr-TR"/>
              </w:rPr>
            </w:pPr>
          </w:p>
          <w:p w14:paraId="4F5D49C2" w14:textId="77777777" w:rsidR="00BD6211" w:rsidRPr="004C30FB" w:rsidRDefault="00BD6211" w:rsidP="00AF5ED4">
            <w:pPr>
              <w:jc w:val="center"/>
              <w:rPr>
                <w:rFonts w:asciiTheme="majorBidi" w:eastAsia="Times New Roman" w:hAnsiTheme="majorBidi" w:cstheme="majorBidi"/>
                <w:color w:val="000000" w:themeColor="text1"/>
                <w:sz w:val="20"/>
                <w:szCs w:val="20"/>
                <w:lang w:eastAsia="tr-TR"/>
              </w:rPr>
            </w:pPr>
          </w:p>
          <w:p w14:paraId="48E36BC5" w14:textId="77777777" w:rsidR="00BD6211" w:rsidRPr="004C30FB" w:rsidRDefault="00BD6211" w:rsidP="00AF5ED4">
            <w:pPr>
              <w:jc w:val="center"/>
              <w:rPr>
                <w:rFonts w:asciiTheme="majorBidi" w:eastAsia="Times New Roman" w:hAnsiTheme="majorBidi" w:cstheme="majorBidi"/>
                <w:color w:val="000000" w:themeColor="text1"/>
                <w:sz w:val="20"/>
                <w:szCs w:val="20"/>
                <w:lang w:eastAsia="tr-TR"/>
              </w:rPr>
            </w:pPr>
          </w:p>
          <w:p w14:paraId="57AA4BAB" w14:textId="77777777" w:rsidR="00BD6211" w:rsidRPr="004C30FB" w:rsidRDefault="00BD6211" w:rsidP="00AF5ED4">
            <w:pPr>
              <w:jc w:val="center"/>
              <w:rPr>
                <w:rFonts w:asciiTheme="majorBidi" w:eastAsia="Times New Roman" w:hAnsiTheme="majorBidi" w:cstheme="majorBidi"/>
                <w:color w:val="000000" w:themeColor="text1"/>
                <w:sz w:val="20"/>
                <w:szCs w:val="20"/>
                <w:lang w:eastAsia="tr-TR"/>
              </w:rPr>
            </w:pPr>
          </w:p>
          <w:p w14:paraId="3B25B690" w14:textId="77777777" w:rsidR="00BD6211" w:rsidRPr="004C30FB" w:rsidRDefault="00BD6211" w:rsidP="00AF5ED4">
            <w:pPr>
              <w:jc w:val="center"/>
              <w:rPr>
                <w:rFonts w:asciiTheme="majorBidi" w:eastAsia="Times New Roman" w:hAnsiTheme="majorBidi" w:cstheme="majorBidi"/>
                <w:color w:val="000000" w:themeColor="text1"/>
                <w:sz w:val="20"/>
                <w:szCs w:val="20"/>
                <w:lang w:eastAsia="tr-TR"/>
              </w:rPr>
            </w:pPr>
          </w:p>
          <w:p w14:paraId="30D98B2E" w14:textId="77777777" w:rsidR="00BD6211" w:rsidRPr="004C30FB" w:rsidRDefault="00BD6211" w:rsidP="00AF5ED4">
            <w:pPr>
              <w:jc w:val="center"/>
              <w:rPr>
                <w:rFonts w:asciiTheme="majorBidi" w:eastAsia="Times New Roman" w:hAnsiTheme="majorBidi" w:cstheme="majorBidi"/>
                <w:color w:val="000000" w:themeColor="text1"/>
                <w:sz w:val="20"/>
                <w:szCs w:val="20"/>
                <w:lang w:eastAsia="tr-TR"/>
              </w:rPr>
            </w:pPr>
          </w:p>
          <w:p w14:paraId="24BD2786" w14:textId="77777777" w:rsidR="00BD6211" w:rsidRPr="004C30FB" w:rsidRDefault="00BD6211" w:rsidP="00AF5ED4">
            <w:pPr>
              <w:jc w:val="center"/>
              <w:rPr>
                <w:rFonts w:asciiTheme="majorBidi" w:eastAsia="Times New Roman" w:hAnsiTheme="majorBidi" w:cstheme="majorBidi"/>
                <w:color w:val="000000" w:themeColor="text1"/>
                <w:sz w:val="20"/>
                <w:szCs w:val="20"/>
                <w:lang w:eastAsia="tr-TR"/>
              </w:rPr>
            </w:pPr>
          </w:p>
          <w:p w14:paraId="07A201EC" w14:textId="77777777" w:rsidR="00BD6211" w:rsidRPr="004C30FB" w:rsidRDefault="00BD6211" w:rsidP="00AF5ED4">
            <w:pPr>
              <w:jc w:val="center"/>
              <w:rPr>
                <w:rFonts w:asciiTheme="majorBidi" w:eastAsia="Times New Roman" w:hAnsiTheme="majorBidi" w:cstheme="majorBidi"/>
                <w:color w:val="000000" w:themeColor="text1"/>
                <w:sz w:val="20"/>
                <w:szCs w:val="20"/>
                <w:lang w:eastAsia="tr-TR"/>
              </w:rPr>
            </w:pPr>
            <w:r w:rsidRPr="004C30FB">
              <w:rPr>
                <w:rFonts w:asciiTheme="majorBidi" w:eastAsia="Times New Roman" w:hAnsiTheme="majorBidi" w:cstheme="majorBidi"/>
                <w:color w:val="000000" w:themeColor="text1"/>
                <w:sz w:val="20"/>
                <w:szCs w:val="20"/>
                <w:lang w:eastAsia="tr-TR"/>
              </w:rPr>
              <w:t>2017</w:t>
            </w:r>
          </w:p>
        </w:tc>
        <w:tc>
          <w:tcPr>
            <w:tcW w:w="2251" w:type="pct"/>
            <w:tcBorders>
              <w:top w:val="single" w:sz="4" w:space="0" w:color="auto"/>
              <w:left w:val="single" w:sz="4" w:space="0" w:color="auto"/>
              <w:bottom w:val="single" w:sz="4" w:space="0" w:color="auto"/>
              <w:right w:val="single" w:sz="4" w:space="0" w:color="auto"/>
            </w:tcBorders>
            <w:vAlign w:val="bottom"/>
          </w:tcPr>
          <w:p w14:paraId="6D305DB9" w14:textId="77777777" w:rsidR="00BD6211" w:rsidRPr="004C30FB" w:rsidRDefault="00BD6211" w:rsidP="001A58E8">
            <w:pPr>
              <w:pStyle w:val="ListeParagraf"/>
              <w:numPr>
                <w:ilvl w:val="0"/>
                <w:numId w:val="27"/>
              </w:numPr>
              <w:spacing w:before="0" w:after="0" w:line="240" w:lineRule="auto"/>
              <w:jc w:val="left"/>
              <w:rPr>
                <w:rFonts w:asciiTheme="majorBidi" w:eastAsia="Times New Roman" w:hAnsiTheme="majorBidi" w:cstheme="majorBidi"/>
                <w:color w:val="000000" w:themeColor="text1"/>
                <w:sz w:val="20"/>
                <w:szCs w:val="20"/>
                <w:lang w:eastAsia="tr-TR"/>
              </w:rPr>
            </w:pPr>
            <w:r w:rsidRPr="004C30FB">
              <w:rPr>
                <w:rFonts w:asciiTheme="majorBidi" w:eastAsia="Times New Roman" w:hAnsiTheme="majorBidi" w:cstheme="majorBidi"/>
                <w:color w:val="000000" w:themeColor="text1"/>
                <w:sz w:val="20"/>
                <w:szCs w:val="20"/>
                <w:lang w:eastAsia="tr-TR"/>
              </w:rPr>
              <w:t xml:space="preserve">Çevre dostu ambalaj için yüksek maliyet </w:t>
            </w:r>
          </w:p>
          <w:p w14:paraId="73887BBD" w14:textId="77777777" w:rsidR="00BD6211" w:rsidRPr="004C30FB" w:rsidRDefault="00BD6211" w:rsidP="001A58E8">
            <w:pPr>
              <w:pStyle w:val="ListeParagraf"/>
              <w:numPr>
                <w:ilvl w:val="0"/>
                <w:numId w:val="27"/>
              </w:numPr>
              <w:spacing w:before="0" w:after="0" w:line="240" w:lineRule="auto"/>
              <w:jc w:val="left"/>
              <w:rPr>
                <w:rFonts w:asciiTheme="majorBidi" w:eastAsia="Times New Roman" w:hAnsiTheme="majorBidi" w:cstheme="majorBidi"/>
                <w:color w:val="000000" w:themeColor="text1"/>
                <w:sz w:val="20"/>
                <w:szCs w:val="20"/>
                <w:lang w:eastAsia="tr-TR"/>
              </w:rPr>
            </w:pPr>
            <w:r w:rsidRPr="004C30FB">
              <w:rPr>
                <w:rFonts w:asciiTheme="majorBidi" w:eastAsia="Times New Roman" w:hAnsiTheme="majorBidi" w:cstheme="majorBidi"/>
                <w:color w:val="000000" w:themeColor="text1"/>
                <w:sz w:val="20"/>
                <w:szCs w:val="20"/>
                <w:lang w:eastAsia="tr-TR"/>
              </w:rPr>
              <w:t xml:space="preserve">İç baskılar </w:t>
            </w:r>
          </w:p>
          <w:p w14:paraId="55FFF37A" w14:textId="77777777" w:rsidR="00BD6211" w:rsidRPr="004C30FB" w:rsidRDefault="00BD6211" w:rsidP="001A58E8">
            <w:pPr>
              <w:pStyle w:val="ListeParagraf"/>
              <w:numPr>
                <w:ilvl w:val="0"/>
                <w:numId w:val="27"/>
              </w:numPr>
              <w:spacing w:before="0" w:after="0" w:line="240" w:lineRule="auto"/>
              <w:jc w:val="left"/>
              <w:rPr>
                <w:rFonts w:asciiTheme="majorBidi" w:eastAsia="Times New Roman" w:hAnsiTheme="majorBidi" w:cstheme="majorBidi"/>
                <w:color w:val="000000" w:themeColor="text1"/>
                <w:sz w:val="20"/>
                <w:szCs w:val="20"/>
                <w:lang w:eastAsia="tr-TR"/>
              </w:rPr>
            </w:pPr>
            <w:r w:rsidRPr="004C30FB">
              <w:rPr>
                <w:rFonts w:asciiTheme="majorBidi" w:eastAsia="Times New Roman" w:hAnsiTheme="majorBidi" w:cstheme="majorBidi"/>
                <w:color w:val="000000" w:themeColor="text1"/>
                <w:sz w:val="20"/>
                <w:szCs w:val="20"/>
                <w:lang w:eastAsia="tr-TR"/>
              </w:rPr>
              <w:t xml:space="preserve">Yönetim taahhüt eksikliği </w:t>
            </w:r>
          </w:p>
          <w:p w14:paraId="572C65DD" w14:textId="77777777" w:rsidR="00BD6211" w:rsidRPr="004C30FB" w:rsidRDefault="00BD6211" w:rsidP="001A58E8">
            <w:pPr>
              <w:pStyle w:val="ListeParagraf"/>
              <w:numPr>
                <w:ilvl w:val="0"/>
                <w:numId w:val="27"/>
              </w:numPr>
              <w:spacing w:before="0" w:after="0" w:line="240" w:lineRule="auto"/>
              <w:jc w:val="left"/>
              <w:rPr>
                <w:rFonts w:asciiTheme="majorBidi" w:eastAsia="Times New Roman" w:hAnsiTheme="majorBidi" w:cstheme="majorBidi"/>
                <w:color w:val="000000" w:themeColor="text1"/>
                <w:sz w:val="20"/>
                <w:szCs w:val="20"/>
                <w:lang w:eastAsia="tr-TR"/>
              </w:rPr>
            </w:pPr>
            <w:r w:rsidRPr="004C30FB">
              <w:rPr>
                <w:rFonts w:asciiTheme="majorBidi" w:eastAsia="Times New Roman" w:hAnsiTheme="majorBidi" w:cstheme="majorBidi"/>
                <w:color w:val="000000" w:themeColor="text1"/>
                <w:sz w:val="20"/>
                <w:szCs w:val="20"/>
                <w:lang w:eastAsia="tr-TR"/>
              </w:rPr>
              <w:t xml:space="preserve">Yeşil ürün yatırımları ve geri dönüş yatırımı yetersizliği </w:t>
            </w:r>
          </w:p>
          <w:p w14:paraId="5D4CA141" w14:textId="77777777" w:rsidR="00BD6211" w:rsidRPr="004C30FB" w:rsidRDefault="00BD6211" w:rsidP="001A58E8">
            <w:pPr>
              <w:pStyle w:val="ListeParagraf"/>
              <w:numPr>
                <w:ilvl w:val="0"/>
                <w:numId w:val="27"/>
              </w:numPr>
              <w:spacing w:before="0" w:after="0" w:line="240" w:lineRule="auto"/>
              <w:jc w:val="left"/>
              <w:rPr>
                <w:rFonts w:asciiTheme="majorBidi" w:eastAsia="Times New Roman" w:hAnsiTheme="majorBidi" w:cstheme="majorBidi"/>
                <w:color w:val="000000" w:themeColor="text1"/>
                <w:sz w:val="20"/>
                <w:szCs w:val="20"/>
                <w:lang w:eastAsia="tr-TR"/>
              </w:rPr>
            </w:pPr>
            <w:r w:rsidRPr="004C30FB">
              <w:rPr>
                <w:rFonts w:asciiTheme="majorBidi" w:eastAsia="Times New Roman" w:hAnsiTheme="majorBidi" w:cstheme="majorBidi"/>
                <w:color w:val="000000" w:themeColor="text1"/>
                <w:sz w:val="20"/>
                <w:szCs w:val="20"/>
                <w:lang w:eastAsia="tr-TR"/>
              </w:rPr>
              <w:t>Ahlaki sosyal etik ve değerlerin eksikliği</w:t>
            </w:r>
          </w:p>
          <w:p w14:paraId="5FD32FE0" w14:textId="77777777" w:rsidR="00BD6211" w:rsidRPr="004C30FB" w:rsidRDefault="00BD6211" w:rsidP="001A58E8">
            <w:pPr>
              <w:pStyle w:val="ListeParagraf"/>
              <w:numPr>
                <w:ilvl w:val="0"/>
                <w:numId w:val="27"/>
              </w:numPr>
              <w:spacing w:before="0" w:after="0" w:line="240" w:lineRule="auto"/>
              <w:jc w:val="left"/>
              <w:rPr>
                <w:rFonts w:asciiTheme="majorBidi" w:eastAsia="Times New Roman" w:hAnsiTheme="majorBidi" w:cstheme="majorBidi"/>
                <w:color w:val="000000" w:themeColor="text1"/>
                <w:sz w:val="20"/>
                <w:szCs w:val="20"/>
                <w:lang w:eastAsia="tr-TR"/>
              </w:rPr>
            </w:pPr>
            <w:r w:rsidRPr="004C30FB">
              <w:rPr>
                <w:rFonts w:asciiTheme="majorBidi" w:eastAsia="Times New Roman" w:hAnsiTheme="majorBidi" w:cstheme="majorBidi"/>
                <w:color w:val="000000" w:themeColor="text1"/>
                <w:sz w:val="20"/>
                <w:szCs w:val="20"/>
                <w:lang w:eastAsia="tr-TR"/>
              </w:rPr>
              <w:t xml:space="preserve">Tedarikçilerin insan kaynağı </w:t>
            </w:r>
            <w:proofErr w:type="spellStart"/>
            <w:r w:rsidRPr="004C30FB">
              <w:rPr>
                <w:rFonts w:asciiTheme="majorBidi" w:eastAsia="Times New Roman" w:hAnsiTheme="majorBidi" w:cstheme="majorBidi"/>
                <w:color w:val="000000" w:themeColor="text1"/>
                <w:sz w:val="20"/>
                <w:szCs w:val="20"/>
                <w:lang w:eastAsia="tr-TR"/>
              </w:rPr>
              <w:t>becerilerndeki</w:t>
            </w:r>
            <w:proofErr w:type="spellEnd"/>
            <w:r w:rsidRPr="004C30FB">
              <w:rPr>
                <w:rFonts w:asciiTheme="majorBidi" w:eastAsia="Times New Roman" w:hAnsiTheme="majorBidi" w:cstheme="majorBidi"/>
                <w:color w:val="000000" w:themeColor="text1"/>
                <w:sz w:val="20"/>
                <w:szCs w:val="20"/>
                <w:lang w:eastAsia="tr-TR"/>
              </w:rPr>
              <w:t xml:space="preserve"> yetersizlik </w:t>
            </w:r>
          </w:p>
          <w:p w14:paraId="43E0887B" w14:textId="77777777" w:rsidR="00BD6211" w:rsidRPr="004C30FB" w:rsidRDefault="00BD6211" w:rsidP="001A58E8">
            <w:pPr>
              <w:pStyle w:val="ListeParagraf"/>
              <w:numPr>
                <w:ilvl w:val="0"/>
                <w:numId w:val="27"/>
              </w:numPr>
              <w:spacing w:before="0" w:after="0" w:line="240" w:lineRule="auto"/>
              <w:jc w:val="left"/>
              <w:rPr>
                <w:rFonts w:asciiTheme="majorBidi" w:eastAsia="Times New Roman" w:hAnsiTheme="majorBidi" w:cstheme="majorBidi"/>
                <w:color w:val="000000" w:themeColor="text1"/>
                <w:sz w:val="20"/>
                <w:szCs w:val="20"/>
                <w:lang w:eastAsia="tr-TR"/>
              </w:rPr>
            </w:pPr>
            <w:r w:rsidRPr="004C30FB">
              <w:rPr>
                <w:rFonts w:asciiTheme="majorBidi" w:eastAsia="Times New Roman" w:hAnsiTheme="majorBidi" w:cstheme="majorBidi"/>
                <w:color w:val="000000" w:themeColor="text1"/>
                <w:sz w:val="20"/>
                <w:szCs w:val="20"/>
                <w:lang w:eastAsia="tr-TR"/>
              </w:rPr>
              <w:t xml:space="preserve">Çevresel maliyetler </w:t>
            </w:r>
          </w:p>
          <w:p w14:paraId="17E0A3F0" w14:textId="77777777" w:rsidR="00BD6211" w:rsidRPr="004C30FB" w:rsidRDefault="00BD6211" w:rsidP="001A58E8">
            <w:pPr>
              <w:pStyle w:val="ListeParagraf"/>
              <w:numPr>
                <w:ilvl w:val="0"/>
                <w:numId w:val="27"/>
              </w:numPr>
              <w:spacing w:before="0" w:after="0" w:line="240" w:lineRule="auto"/>
              <w:jc w:val="left"/>
              <w:rPr>
                <w:rFonts w:asciiTheme="majorBidi" w:eastAsia="Times New Roman" w:hAnsiTheme="majorBidi" w:cstheme="majorBidi"/>
                <w:color w:val="000000" w:themeColor="text1"/>
                <w:sz w:val="20"/>
                <w:szCs w:val="20"/>
                <w:lang w:eastAsia="tr-TR"/>
              </w:rPr>
            </w:pPr>
            <w:r w:rsidRPr="004C30FB">
              <w:rPr>
                <w:rFonts w:asciiTheme="majorBidi" w:eastAsia="Times New Roman" w:hAnsiTheme="majorBidi" w:cstheme="majorBidi"/>
                <w:color w:val="000000" w:themeColor="text1"/>
                <w:sz w:val="20"/>
                <w:szCs w:val="20"/>
                <w:lang w:eastAsia="tr-TR"/>
              </w:rPr>
              <w:t xml:space="preserve">Ekonomik istikrarsızlık </w:t>
            </w:r>
          </w:p>
          <w:p w14:paraId="1FFDEC15" w14:textId="77777777" w:rsidR="00BD6211" w:rsidRPr="004C30FB" w:rsidRDefault="00BD6211" w:rsidP="001A58E8">
            <w:pPr>
              <w:pStyle w:val="ListeParagraf"/>
              <w:numPr>
                <w:ilvl w:val="0"/>
                <w:numId w:val="27"/>
              </w:numPr>
              <w:spacing w:before="0" w:after="0" w:line="240" w:lineRule="auto"/>
              <w:jc w:val="left"/>
              <w:rPr>
                <w:rFonts w:asciiTheme="majorBidi" w:eastAsia="Times New Roman" w:hAnsiTheme="majorBidi" w:cstheme="majorBidi"/>
                <w:color w:val="000000" w:themeColor="text1"/>
                <w:sz w:val="20"/>
                <w:szCs w:val="20"/>
                <w:lang w:eastAsia="tr-TR"/>
              </w:rPr>
            </w:pPr>
            <w:r w:rsidRPr="004C30FB">
              <w:rPr>
                <w:rFonts w:asciiTheme="majorBidi" w:eastAsia="Times New Roman" w:hAnsiTheme="majorBidi" w:cstheme="majorBidi"/>
                <w:color w:val="000000" w:themeColor="text1"/>
                <w:sz w:val="20"/>
                <w:szCs w:val="20"/>
                <w:lang w:eastAsia="tr-TR"/>
              </w:rPr>
              <w:t>Şirket insan kaynağı becerilerindeki yetersizlik</w:t>
            </w:r>
          </w:p>
          <w:p w14:paraId="6B569673" w14:textId="77777777" w:rsidR="00BD6211" w:rsidRPr="004C30FB" w:rsidRDefault="00BD6211" w:rsidP="001A58E8">
            <w:pPr>
              <w:pStyle w:val="ListeParagraf"/>
              <w:numPr>
                <w:ilvl w:val="0"/>
                <w:numId w:val="27"/>
              </w:numPr>
              <w:spacing w:before="0" w:after="0" w:line="240" w:lineRule="auto"/>
              <w:jc w:val="left"/>
              <w:rPr>
                <w:rFonts w:asciiTheme="majorBidi" w:eastAsia="Times New Roman" w:hAnsiTheme="majorBidi" w:cstheme="majorBidi"/>
                <w:color w:val="000000" w:themeColor="text1"/>
                <w:sz w:val="20"/>
                <w:szCs w:val="20"/>
                <w:lang w:eastAsia="tr-TR"/>
              </w:rPr>
            </w:pPr>
            <w:r w:rsidRPr="004C30FB">
              <w:rPr>
                <w:rFonts w:asciiTheme="majorBidi" w:eastAsia="Times New Roman" w:hAnsiTheme="majorBidi" w:cstheme="majorBidi"/>
                <w:color w:val="000000" w:themeColor="text1"/>
                <w:sz w:val="20"/>
                <w:szCs w:val="20"/>
                <w:lang w:eastAsia="tr-TR"/>
              </w:rPr>
              <w:t>Uygun sürdürülebilirlik modelinin olmaması</w:t>
            </w:r>
          </w:p>
          <w:p w14:paraId="73D6BC26" w14:textId="77777777" w:rsidR="00BD6211" w:rsidRPr="004C30FB" w:rsidRDefault="00BD6211" w:rsidP="001A58E8">
            <w:pPr>
              <w:pStyle w:val="ListeParagraf"/>
              <w:numPr>
                <w:ilvl w:val="0"/>
                <w:numId w:val="27"/>
              </w:numPr>
              <w:spacing w:before="0" w:after="0" w:line="240" w:lineRule="auto"/>
              <w:jc w:val="left"/>
              <w:rPr>
                <w:rFonts w:asciiTheme="majorBidi" w:eastAsia="Times New Roman" w:hAnsiTheme="majorBidi" w:cstheme="majorBidi"/>
                <w:color w:val="000000" w:themeColor="text1"/>
                <w:sz w:val="20"/>
                <w:szCs w:val="20"/>
                <w:lang w:eastAsia="tr-TR"/>
              </w:rPr>
            </w:pPr>
            <w:r w:rsidRPr="004C30FB">
              <w:rPr>
                <w:rFonts w:asciiTheme="majorBidi" w:eastAsia="Times New Roman" w:hAnsiTheme="majorBidi" w:cstheme="majorBidi"/>
                <w:color w:val="000000" w:themeColor="text1"/>
                <w:sz w:val="20"/>
                <w:szCs w:val="20"/>
                <w:lang w:eastAsia="tr-TR"/>
              </w:rPr>
              <w:t>Yetersiz bilgi teknolojisi uygulaması</w:t>
            </w:r>
          </w:p>
          <w:p w14:paraId="0FFD001C" w14:textId="77777777" w:rsidR="00BD6211" w:rsidRPr="004C30FB" w:rsidRDefault="00BD6211" w:rsidP="001A58E8">
            <w:pPr>
              <w:pStyle w:val="ListeParagraf"/>
              <w:numPr>
                <w:ilvl w:val="0"/>
                <w:numId w:val="27"/>
              </w:numPr>
              <w:spacing w:before="0" w:after="0" w:line="240" w:lineRule="auto"/>
              <w:jc w:val="left"/>
              <w:rPr>
                <w:rFonts w:asciiTheme="majorBidi" w:eastAsia="Times New Roman" w:hAnsiTheme="majorBidi" w:cstheme="majorBidi"/>
                <w:color w:val="000000" w:themeColor="text1"/>
                <w:sz w:val="20"/>
                <w:szCs w:val="20"/>
                <w:lang w:eastAsia="tr-TR"/>
              </w:rPr>
            </w:pPr>
            <w:r w:rsidRPr="004C30FB">
              <w:rPr>
                <w:rFonts w:asciiTheme="majorBidi" w:eastAsia="Times New Roman" w:hAnsiTheme="majorBidi" w:cstheme="majorBidi"/>
                <w:color w:val="000000" w:themeColor="text1"/>
                <w:sz w:val="20"/>
                <w:szCs w:val="20"/>
                <w:lang w:eastAsia="tr-TR"/>
              </w:rPr>
              <w:t>Lojistik uygulamalar için tesis eksikliği</w:t>
            </w:r>
          </w:p>
          <w:p w14:paraId="77F9E0D9" w14:textId="77777777" w:rsidR="00BD6211" w:rsidRPr="004C30FB" w:rsidRDefault="00BD6211" w:rsidP="001A58E8">
            <w:pPr>
              <w:pStyle w:val="ListeParagraf"/>
              <w:numPr>
                <w:ilvl w:val="0"/>
                <w:numId w:val="27"/>
              </w:numPr>
              <w:spacing w:before="0" w:after="0" w:line="240" w:lineRule="auto"/>
              <w:jc w:val="left"/>
              <w:rPr>
                <w:rFonts w:asciiTheme="majorBidi" w:eastAsia="Times New Roman" w:hAnsiTheme="majorBidi" w:cstheme="majorBidi"/>
                <w:color w:val="000000" w:themeColor="text1"/>
                <w:sz w:val="20"/>
                <w:szCs w:val="20"/>
                <w:lang w:eastAsia="tr-TR"/>
              </w:rPr>
            </w:pPr>
            <w:r w:rsidRPr="004C30FB">
              <w:rPr>
                <w:rFonts w:asciiTheme="majorBidi" w:eastAsia="Times New Roman" w:hAnsiTheme="majorBidi" w:cstheme="majorBidi"/>
                <w:color w:val="000000" w:themeColor="text1"/>
                <w:sz w:val="20"/>
                <w:szCs w:val="20"/>
                <w:lang w:eastAsia="tr-TR"/>
              </w:rPr>
              <w:t>Uygunluk hakkında net bilgi eksikliği</w:t>
            </w:r>
          </w:p>
          <w:p w14:paraId="4833EB41" w14:textId="77777777" w:rsidR="00BD6211" w:rsidRPr="004C30FB" w:rsidRDefault="00BD6211" w:rsidP="001A58E8">
            <w:pPr>
              <w:pStyle w:val="ListeParagraf"/>
              <w:numPr>
                <w:ilvl w:val="0"/>
                <w:numId w:val="27"/>
              </w:numPr>
              <w:spacing w:before="0" w:after="0" w:line="240" w:lineRule="auto"/>
              <w:jc w:val="left"/>
              <w:rPr>
                <w:rFonts w:asciiTheme="majorBidi" w:eastAsia="Times New Roman" w:hAnsiTheme="majorBidi" w:cstheme="majorBidi"/>
                <w:color w:val="000000" w:themeColor="text1"/>
                <w:sz w:val="20"/>
                <w:szCs w:val="20"/>
                <w:lang w:eastAsia="tr-TR"/>
              </w:rPr>
            </w:pPr>
            <w:r w:rsidRPr="004C30FB">
              <w:rPr>
                <w:rFonts w:asciiTheme="majorBidi" w:eastAsia="Times New Roman" w:hAnsiTheme="majorBidi" w:cstheme="majorBidi"/>
                <w:color w:val="000000" w:themeColor="text1"/>
                <w:sz w:val="20"/>
                <w:szCs w:val="20"/>
                <w:lang w:eastAsia="tr-TR"/>
              </w:rPr>
              <w:t xml:space="preserve">Finansal maliyetler </w:t>
            </w:r>
          </w:p>
          <w:p w14:paraId="0AD4F15C" w14:textId="77777777" w:rsidR="00BD6211" w:rsidRPr="004C30FB" w:rsidRDefault="00BD6211" w:rsidP="001A58E8">
            <w:pPr>
              <w:pStyle w:val="ListeParagraf"/>
              <w:numPr>
                <w:ilvl w:val="0"/>
                <w:numId w:val="27"/>
              </w:numPr>
              <w:spacing w:before="0" w:after="0" w:line="240" w:lineRule="auto"/>
              <w:jc w:val="left"/>
              <w:rPr>
                <w:rFonts w:asciiTheme="majorBidi" w:eastAsia="Times New Roman" w:hAnsiTheme="majorBidi" w:cstheme="majorBidi"/>
                <w:color w:val="000000" w:themeColor="text1"/>
                <w:sz w:val="20"/>
                <w:szCs w:val="20"/>
                <w:lang w:eastAsia="tr-TR"/>
              </w:rPr>
            </w:pPr>
            <w:r w:rsidRPr="004C30FB">
              <w:rPr>
                <w:rFonts w:asciiTheme="majorBidi" w:eastAsia="Times New Roman" w:hAnsiTheme="majorBidi" w:cstheme="majorBidi"/>
                <w:color w:val="000000" w:themeColor="text1"/>
                <w:sz w:val="20"/>
                <w:szCs w:val="20"/>
                <w:lang w:eastAsia="tr-TR"/>
              </w:rPr>
              <w:t>Kuruluşun vizyon ve misyonunda sürdürülebilir uygulamaların eksikliği</w:t>
            </w:r>
          </w:p>
          <w:p w14:paraId="263C1A9C" w14:textId="77777777" w:rsidR="00BD6211" w:rsidRPr="004C30FB" w:rsidRDefault="00BD6211" w:rsidP="001A58E8">
            <w:pPr>
              <w:pStyle w:val="ListeParagraf"/>
              <w:numPr>
                <w:ilvl w:val="0"/>
                <w:numId w:val="27"/>
              </w:numPr>
              <w:spacing w:before="0" w:after="0" w:line="240" w:lineRule="auto"/>
              <w:jc w:val="left"/>
              <w:rPr>
                <w:rFonts w:asciiTheme="majorBidi" w:eastAsia="Times New Roman" w:hAnsiTheme="majorBidi" w:cstheme="majorBidi"/>
                <w:color w:val="000000" w:themeColor="text1"/>
                <w:sz w:val="20"/>
                <w:szCs w:val="20"/>
                <w:lang w:eastAsia="tr-TR"/>
              </w:rPr>
            </w:pPr>
            <w:r w:rsidRPr="004C30FB">
              <w:rPr>
                <w:rFonts w:asciiTheme="majorBidi" w:eastAsia="Times New Roman" w:hAnsiTheme="majorBidi" w:cstheme="majorBidi"/>
                <w:color w:val="000000" w:themeColor="text1"/>
                <w:sz w:val="20"/>
                <w:szCs w:val="20"/>
                <w:lang w:eastAsia="tr-TR"/>
              </w:rPr>
              <w:t xml:space="preserve">Enerjiyi tüketimi azaltmak için oluşturulan plandaki karmaşa </w:t>
            </w:r>
          </w:p>
          <w:p w14:paraId="6AD59162" w14:textId="77777777" w:rsidR="00BD6211" w:rsidRPr="004C30FB" w:rsidRDefault="00BD6211" w:rsidP="00AF5ED4">
            <w:pPr>
              <w:rPr>
                <w:rFonts w:asciiTheme="majorBidi" w:eastAsia="Times New Roman" w:hAnsiTheme="majorBidi" w:cstheme="majorBidi"/>
                <w:color w:val="000000" w:themeColor="text1"/>
                <w:sz w:val="20"/>
                <w:szCs w:val="20"/>
                <w:lang w:eastAsia="tr-TR"/>
              </w:rPr>
            </w:pPr>
          </w:p>
          <w:p w14:paraId="1E375E14" w14:textId="77777777" w:rsidR="00BD6211" w:rsidRPr="004C30FB" w:rsidRDefault="00BD6211" w:rsidP="00AF5ED4">
            <w:pPr>
              <w:rPr>
                <w:rFonts w:asciiTheme="majorBidi" w:eastAsia="Times New Roman" w:hAnsiTheme="majorBidi" w:cstheme="majorBidi"/>
                <w:color w:val="000000" w:themeColor="text1"/>
                <w:sz w:val="20"/>
                <w:szCs w:val="20"/>
                <w:lang w:eastAsia="tr-TR"/>
              </w:rPr>
            </w:pPr>
          </w:p>
          <w:p w14:paraId="4D20FA4F" w14:textId="77777777" w:rsidR="00BD6211" w:rsidRPr="004C30FB" w:rsidRDefault="00BD6211" w:rsidP="00AF5ED4">
            <w:pPr>
              <w:rPr>
                <w:rFonts w:asciiTheme="majorBidi" w:eastAsia="Times New Roman" w:hAnsiTheme="majorBidi" w:cstheme="majorBidi"/>
                <w:color w:val="000000" w:themeColor="text1"/>
                <w:sz w:val="20"/>
                <w:szCs w:val="20"/>
                <w:lang w:eastAsia="tr-TR"/>
              </w:rPr>
            </w:pPr>
          </w:p>
          <w:p w14:paraId="052F88C3" w14:textId="77777777" w:rsidR="00BD6211" w:rsidRPr="004C30FB" w:rsidRDefault="00BD6211" w:rsidP="00AF5ED4">
            <w:pPr>
              <w:rPr>
                <w:rFonts w:asciiTheme="majorBidi" w:eastAsia="Times New Roman" w:hAnsiTheme="majorBidi" w:cstheme="majorBidi"/>
                <w:color w:val="000000" w:themeColor="text1"/>
                <w:sz w:val="20"/>
                <w:szCs w:val="20"/>
                <w:lang w:eastAsia="tr-TR"/>
              </w:rPr>
            </w:pPr>
          </w:p>
          <w:p w14:paraId="0B9E4F13" w14:textId="77777777" w:rsidR="00BD6211" w:rsidRPr="004C30FB" w:rsidRDefault="00BD6211" w:rsidP="00AF5ED4">
            <w:pPr>
              <w:rPr>
                <w:rFonts w:asciiTheme="majorBidi" w:eastAsia="Times New Roman" w:hAnsiTheme="majorBidi" w:cstheme="majorBidi"/>
                <w:color w:val="000000" w:themeColor="text1"/>
                <w:sz w:val="20"/>
                <w:szCs w:val="20"/>
                <w:lang w:eastAsia="tr-TR"/>
              </w:rPr>
            </w:pPr>
          </w:p>
          <w:p w14:paraId="534C4226" w14:textId="77777777" w:rsidR="00BD6211" w:rsidRPr="004C30FB" w:rsidRDefault="00BD6211" w:rsidP="00AF5ED4">
            <w:pPr>
              <w:rPr>
                <w:rFonts w:asciiTheme="majorBidi" w:eastAsia="Times New Roman" w:hAnsiTheme="majorBidi" w:cstheme="majorBidi"/>
                <w:color w:val="000000" w:themeColor="text1"/>
                <w:sz w:val="20"/>
                <w:szCs w:val="20"/>
                <w:lang w:eastAsia="tr-TR"/>
              </w:rPr>
            </w:pPr>
          </w:p>
        </w:tc>
        <w:tc>
          <w:tcPr>
            <w:tcW w:w="568" w:type="pct"/>
            <w:tcBorders>
              <w:top w:val="single" w:sz="4" w:space="0" w:color="auto"/>
              <w:left w:val="single" w:sz="4" w:space="0" w:color="auto"/>
              <w:bottom w:val="single" w:sz="4" w:space="0" w:color="auto"/>
              <w:right w:val="single" w:sz="4" w:space="0" w:color="auto"/>
            </w:tcBorders>
          </w:tcPr>
          <w:p w14:paraId="2F929920" w14:textId="77777777" w:rsidR="00BD6211" w:rsidRPr="004C30FB" w:rsidRDefault="00BD6211" w:rsidP="00AF5ED4">
            <w:pPr>
              <w:jc w:val="center"/>
              <w:rPr>
                <w:rFonts w:asciiTheme="majorBidi" w:eastAsia="Times New Roman" w:hAnsiTheme="majorBidi" w:cstheme="majorBidi"/>
                <w:color w:val="000000" w:themeColor="text1"/>
                <w:sz w:val="20"/>
                <w:szCs w:val="20"/>
                <w:lang w:eastAsia="tr-TR"/>
              </w:rPr>
            </w:pPr>
          </w:p>
          <w:p w14:paraId="26093AFE" w14:textId="77777777" w:rsidR="00BD6211" w:rsidRPr="004C30FB" w:rsidRDefault="00BD6211" w:rsidP="00AF5ED4">
            <w:pPr>
              <w:jc w:val="center"/>
              <w:rPr>
                <w:rFonts w:asciiTheme="majorBidi" w:eastAsia="Times New Roman" w:hAnsiTheme="majorBidi" w:cstheme="majorBidi"/>
                <w:color w:val="000000" w:themeColor="text1"/>
                <w:sz w:val="20"/>
                <w:szCs w:val="20"/>
                <w:lang w:eastAsia="tr-TR"/>
              </w:rPr>
            </w:pPr>
          </w:p>
          <w:p w14:paraId="4B28D7FF" w14:textId="77777777" w:rsidR="00BD6211" w:rsidRPr="004C30FB" w:rsidRDefault="00BD6211" w:rsidP="00AF5ED4">
            <w:pPr>
              <w:jc w:val="center"/>
              <w:rPr>
                <w:rFonts w:asciiTheme="majorBidi" w:eastAsia="Times New Roman" w:hAnsiTheme="majorBidi" w:cstheme="majorBidi"/>
                <w:color w:val="000000" w:themeColor="text1"/>
                <w:sz w:val="20"/>
                <w:szCs w:val="20"/>
                <w:lang w:eastAsia="tr-TR"/>
              </w:rPr>
            </w:pPr>
          </w:p>
          <w:p w14:paraId="78F3348A" w14:textId="77777777" w:rsidR="00BD6211" w:rsidRPr="004C30FB" w:rsidRDefault="00BD6211" w:rsidP="00AF5ED4">
            <w:pPr>
              <w:jc w:val="center"/>
              <w:rPr>
                <w:rFonts w:asciiTheme="majorBidi" w:eastAsia="Times New Roman" w:hAnsiTheme="majorBidi" w:cstheme="majorBidi"/>
                <w:color w:val="000000" w:themeColor="text1"/>
                <w:sz w:val="20"/>
                <w:szCs w:val="20"/>
                <w:lang w:eastAsia="tr-TR"/>
              </w:rPr>
            </w:pPr>
          </w:p>
          <w:p w14:paraId="25338958" w14:textId="77777777" w:rsidR="00BD6211" w:rsidRPr="004C30FB" w:rsidRDefault="00BD6211" w:rsidP="00AF5ED4">
            <w:pPr>
              <w:jc w:val="center"/>
              <w:rPr>
                <w:rFonts w:asciiTheme="majorBidi" w:eastAsia="Times New Roman" w:hAnsiTheme="majorBidi" w:cstheme="majorBidi"/>
                <w:color w:val="000000" w:themeColor="text1"/>
                <w:sz w:val="20"/>
                <w:szCs w:val="20"/>
                <w:lang w:eastAsia="tr-TR"/>
              </w:rPr>
            </w:pPr>
          </w:p>
          <w:p w14:paraId="4528CE82" w14:textId="77777777" w:rsidR="00BD6211" w:rsidRPr="004C30FB" w:rsidRDefault="00BD6211" w:rsidP="00AF5ED4">
            <w:pPr>
              <w:jc w:val="center"/>
              <w:rPr>
                <w:rFonts w:asciiTheme="majorBidi" w:eastAsia="Times New Roman" w:hAnsiTheme="majorBidi" w:cstheme="majorBidi"/>
                <w:color w:val="000000" w:themeColor="text1"/>
                <w:sz w:val="20"/>
                <w:szCs w:val="20"/>
                <w:lang w:eastAsia="tr-TR"/>
              </w:rPr>
            </w:pPr>
          </w:p>
          <w:p w14:paraId="49872D63" w14:textId="77777777" w:rsidR="00BD6211" w:rsidRPr="004C30FB" w:rsidRDefault="00BD6211" w:rsidP="00AF5ED4">
            <w:pPr>
              <w:jc w:val="center"/>
              <w:rPr>
                <w:rFonts w:asciiTheme="majorBidi" w:eastAsia="Times New Roman" w:hAnsiTheme="majorBidi" w:cstheme="majorBidi"/>
                <w:color w:val="000000" w:themeColor="text1"/>
                <w:sz w:val="20"/>
                <w:szCs w:val="20"/>
                <w:lang w:eastAsia="tr-TR"/>
              </w:rPr>
            </w:pPr>
          </w:p>
          <w:p w14:paraId="61E518D6" w14:textId="77777777" w:rsidR="00BD6211" w:rsidRPr="004C30FB" w:rsidRDefault="00BD6211" w:rsidP="00AF5ED4">
            <w:pPr>
              <w:jc w:val="center"/>
              <w:rPr>
                <w:rFonts w:asciiTheme="majorBidi" w:eastAsia="Times New Roman" w:hAnsiTheme="majorBidi" w:cstheme="majorBidi"/>
                <w:color w:val="000000" w:themeColor="text1"/>
                <w:sz w:val="20"/>
                <w:szCs w:val="20"/>
                <w:lang w:eastAsia="tr-TR"/>
              </w:rPr>
            </w:pPr>
          </w:p>
          <w:p w14:paraId="2CF6BCD5" w14:textId="77777777" w:rsidR="00BD6211" w:rsidRPr="004C30FB" w:rsidRDefault="00BD6211" w:rsidP="00AF5ED4">
            <w:pPr>
              <w:jc w:val="center"/>
              <w:rPr>
                <w:rFonts w:asciiTheme="majorBidi" w:eastAsia="Times New Roman" w:hAnsiTheme="majorBidi" w:cstheme="majorBidi"/>
                <w:color w:val="000000" w:themeColor="text1"/>
                <w:sz w:val="20"/>
                <w:szCs w:val="20"/>
                <w:lang w:eastAsia="tr-TR"/>
              </w:rPr>
            </w:pPr>
            <w:r w:rsidRPr="004C30FB">
              <w:rPr>
                <w:rFonts w:asciiTheme="majorBidi" w:eastAsia="Times New Roman" w:hAnsiTheme="majorBidi" w:cstheme="majorBidi"/>
                <w:color w:val="000000" w:themeColor="text1"/>
                <w:sz w:val="20"/>
                <w:szCs w:val="20"/>
                <w:lang w:eastAsia="tr-TR"/>
              </w:rPr>
              <w:t>48</w:t>
            </w:r>
          </w:p>
        </w:tc>
      </w:tr>
      <w:tr w:rsidR="00BD6211" w:rsidRPr="004C30FB" w14:paraId="338C05DA" w14:textId="77777777" w:rsidTr="00AF5ED4">
        <w:trPr>
          <w:trHeight w:val="56"/>
        </w:trPr>
        <w:tc>
          <w:tcPr>
            <w:tcW w:w="1523" w:type="pct"/>
            <w:shd w:val="clear" w:color="auto" w:fill="BDD6EE" w:themeFill="accent1" w:themeFillTint="66"/>
            <w:noWrap/>
          </w:tcPr>
          <w:p w14:paraId="5A1C6304" w14:textId="77777777" w:rsidR="00BD6211" w:rsidRPr="004C30FB" w:rsidRDefault="00BD6211" w:rsidP="00AF5ED4">
            <w:pPr>
              <w:rPr>
                <w:rFonts w:asciiTheme="majorBidi" w:eastAsia="Times New Roman" w:hAnsiTheme="majorBidi" w:cstheme="majorBidi"/>
                <w:b/>
                <w:bCs/>
                <w:color w:val="000000" w:themeColor="text1"/>
                <w:sz w:val="20"/>
                <w:szCs w:val="20"/>
                <w:lang w:eastAsia="tr-TR"/>
              </w:rPr>
            </w:pPr>
            <w:r w:rsidRPr="004C30FB">
              <w:rPr>
                <w:rFonts w:asciiTheme="majorBidi" w:eastAsia="Times New Roman" w:hAnsiTheme="majorBidi" w:cstheme="majorBidi"/>
                <w:b/>
                <w:bCs/>
                <w:color w:val="000000" w:themeColor="text1"/>
                <w:sz w:val="20"/>
                <w:szCs w:val="20"/>
                <w:lang w:eastAsia="tr-TR"/>
              </w:rPr>
              <w:t xml:space="preserve">Yazarlar </w:t>
            </w:r>
          </w:p>
        </w:tc>
        <w:tc>
          <w:tcPr>
            <w:tcW w:w="658" w:type="pct"/>
            <w:shd w:val="clear" w:color="auto" w:fill="BDD6EE" w:themeFill="accent1" w:themeFillTint="66"/>
          </w:tcPr>
          <w:p w14:paraId="0E0F69D9" w14:textId="77777777" w:rsidR="00BD6211" w:rsidRPr="004C30FB" w:rsidRDefault="00BD6211" w:rsidP="00AF5ED4">
            <w:pPr>
              <w:jc w:val="center"/>
              <w:rPr>
                <w:rFonts w:asciiTheme="majorBidi" w:eastAsia="Times New Roman" w:hAnsiTheme="majorBidi" w:cstheme="majorBidi"/>
                <w:color w:val="000000" w:themeColor="text1"/>
                <w:sz w:val="20"/>
                <w:szCs w:val="20"/>
                <w:lang w:eastAsia="tr-TR"/>
              </w:rPr>
            </w:pPr>
            <w:r w:rsidRPr="004C30FB">
              <w:rPr>
                <w:rFonts w:asciiTheme="majorBidi" w:eastAsia="Times New Roman" w:hAnsiTheme="majorBidi" w:cstheme="majorBidi"/>
                <w:b/>
                <w:bCs/>
                <w:color w:val="000000" w:themeColor="text1"/>
                <w:sz w:val="20"/>
                <w:szCs w:val="20"/>
                <w:lang w:eastAsia="tr-TR"/>
              </w:rPr>
              <w:t>Yayınlanma Yılı</w:t>
            </w:r>
          </w:p>
        </w:tc>
        <w:tc>
          <w:tcPr>
            <w:tcW w:w="2251" w:type="pct"/>
            <w:shd w:val="clear" w:color="auto" w:fill="BDD6EE" w:themeFill="accent1" w:themeFillTint="66"/>
          </w:tcPr>
          <w:p w14:paraId="005C51B3" w14:textId="77777777" w:rsidR="00BD6211" w:rsidRPr="004C30FB" w:rsidRDefault="00BD6211" w:rsidP="00AF5ED4">
            <w:pPr>
              <w:rPr>
                <w:rFonts w:asciiTheme="majorBidi" w:eastAsia="Times New Roman" w:hAnsiTheme="majorBidi" w:cstheme="majorBidi"/>
                <w:b/>
                <w:bCs/>
                <w:color w:val="000000" w:themeColor="text1"/>
                <w:sz w:val="20"/>
                <w:szCs w:val="20"/>
                <w:lang w:eastAsia="tr-TR"/>
              </w:rPr>
            </w:pPr>
            <w:r w:rsidRPr="004C30FB">
              <w:rPr>
                <w:rFonts w:asciiTheme="majorBidi" w:eastAsia="Times New Roman" w:hAnsiTheme="majorBidi" w:cstheme="majorBidi"/>
                <w:b/>
                <w:bCs/>
                <w:color w:val="000000" w:themeColor="text1"/>
                <w:sz w:val="20"/>
                <w:szCs w:val="20"/>
                <w:lang w:eastAsia="tr-TR"/>
              </w:rPr>
              <w:t>Engeller</w:t>
            </w:r>
          </w:p>
        </w:tc>
        <w:tc>
          <w:tcPr>
            <w:tcW w:w="568" w:type="pct"/>
            <w:shd w:val="clear" w:color="auto" w:fill="BDD6EE" w:themeFill="accent1" w:themeFillTint="66"/>
          </w:tcPr>
          <w:p w14:paraId="70B6E56A" w14:textId="77777777" w:rsidR="00BD6211" w:rsidRPr="004C30FB" w:rsidRDefault="00BD6211" w:rsidP="00AF5ED4">
            <w:pPr>
              <w:jc w:val="center"/>
              <w:rPr>
                <w:rFonts w:asciiTheme="majorBidi" w:eastAsia="Times New Roman" w:hAnsiTheme="majorBidi" w:cstheme="majorBidi"/>
                <w:color w:val="000000" w:themeColor="text1"/>
                <w:sz w:val="20"/>
                <w:szCs w:val="20"/>
                <w:lang w:eastAsia="tr-TR"/>
              </w:rPr>
            </w:pPr>
            <w:r w:rsidRPr="004C30FB">
              <w:rPr>
                <w:rFonts w:asciiTheme="majorBidi" w:eastAsia="Times New Roman" w:hAnsiTheme="majorBidi" w:cstheme="majorBidi"/>
                <w:b/>
                <w:bCs/>
                <w:color w:val="000000" w:themeColor="text1"/>
                <w:sz w:val="20"/>
                <w:szCs w:val="20"/>
                <w:lang w:eastAsia="tr-TR"/>
              </w:rPr>
              <w:t>Toplam Atıf</w:t>
            </w:r>
          </w:p>
        </w:tc>
      </w:tr>
      <w:tr w:rsidR="00BD6211" w:rsidRPr="004C30FB" w14:paraId="079B38E2" w14:textId="77777777" w:rsidTr="00AF5ED4">
        <w:trPr>
          <w:trHeight w:val="1443"/>
        </w:trPr>
        <w:tc>
          <w:tcPr>
            <w:tcW w:w="1523" w:type="pct"/>
            <w:tcBorders>
              <w:top w:val="single" w:sz="4" w:space="0" w:color="auto"/>
              <w:left w:val="single" w:sz="4" w:space="0" w:color="auto"/>
              <w:bottom w:val="single" w:sz="4" w:space="0" w:color="auto"/>
              <w:right w:val="single" w:sz="4" w:space="0" w:color="auto"/>
            </w:tcBorders>
            <w:shd w:val="clear" w:color="auto" w:fill="auto"/>
            <w:noWrap/>
            <w:vAlign w:val="center"/>
          </w:tcPr>
          <w:p w14:paraId="1DC9451A" w14:textId="77777777" w:rsidR="00BD6211" w:rsidRPr="004C30FB" w:rsidRDefault="00BD6211" w:rsidP="00AF5ED4">
            <w:pPr>
              <w:rPr>
                <w:rFonts w:asciiTheme="majorBidi" w:eastAsia="Times New Roman" w:hAnsiTheme="majorBidi" w:cstheme="majorBidi"/>
                <w:color w:val="000000" w:themeColor="text1"/>
                <w:sz w:val="20"/>
                <w:szCs w:val="20"/>
                <w:lang w:eastAsia="tr-TR"/>
              </w:rPr>
            </w:pPr>
          </w:p>
          <w:p w14:paraId="4D6CC62B" w14:textId="77777777" w:rsidR="00BD6211" w:rsidRPr="004C30FB" w:rsidRDefault="00BD6211" w:rsidP="00AF5ED4">
            <w:pPr>
              <w:rPr>
                <w:rFonts w:asciiTheme="majorBidi" w:eastAsia="Times New Roman" w:hAnsiTheme="majorBidi" w:cstheme="majorBidi"/>
                <w:color w:val="000000" w:themeColor="text1"/>
                <w:sz w:val="20"/>
                <w:szCs w:val="20"/>
                <w:lang w:eastAsia="tr-TR"/>
              </w:rPr>
            </w:pPr>
            <w:proofErr w:type="spellStart"/>
            <w:r w:rsidRPr="004C30FB">
              <w:rPr>
                <w:rFonts w:asciiTheme="majorBidi" w:eastAsia="Times New Roman" w:hAnsiTheme="majorBidi" w:cstheme="majorBidi"/>
                <w:color w:val="000000" w:themeColor="text1"/>
                <w:sz w:val="20"/>
                <w:szCs w:val="20"/>
                <w:lang w:eastAsia="tr-TR"/>
              </w:rPr>
              <w:t>Oelze</w:t>
            </w:r>
            <w:proofErr w:type="spellEnd"/>
            <w:r w:rsidRPr="004C30FB">
              <w:rPr>
                <w:rFonts w:asciiTheme="majorBidi" w:eastAsia="Times New Roman" w:hAnsiTheme="majorBidi" w:cstheme="majorBidi"/>
                <w:color w:val="000000" w:themeColor="text1"/>
                <w:sz w:val="20"/>
                <w:szCs w:val="20"/>
                <w:lang w:eastAsia="tr-TR"/>
              </w:rPr>
              <w:t xml:space="preserve"> </w:t>
            </w:r>
          </w:p>
          <w:p w14:paraId="60FB43A6" w14:textId="77777777" w:rsidR="00BD6211" w:rsidRPr="004C30FB" w:rsidRDefault="00BD6211" w:rsidP="00AF5ED4">
            <w:pPr>
              <w:rPr>
                <w:rFonts w:asciiTheme="majorBidi" w:eastAsia="Times New Roman" w:hAnsiTheme="majorBidi" w:cstheme="majorBidi"/>
                <w:color w:val="000000" w:themeColor="text1"/>
                <w:sz w:val="20"/>
                <w:szCs w:val="20"/>
                <w:lang w:eastAsia="tr-TR"/>
              </w:rPr>
            </w:pPr>
          </w:p>
          <w:p w14:paraId="225F23F4" w14:textId="77777777" w:rsidR="00BD6211" w:rsidRPr="004C30FB" w:rsidRDefault="00BD6211" w:rsidP="00AF5ED4">
            <w:pPr>
              <w:rPr>
                <w:rFonts w:asciiTheme="majorBidi" w:eastAsia="Times New Roman" w:hAnsiTheme="majorBidi" w:cstheme="majorBidi"/>
                <w:color w:val="000000" w:themeColor="text1"/>
                <w:sz w:val="20"/>
                <w:szCs w:val="20"/>
                <w:lang w:eastAsia="tr-TR"/>
              </w:rPr>
            </w:pPr>
          </w:p>
          <w:p w14:paraId="36F309A7" w14:textId="77777777" w:rsidR="00BD6211" w:rsidRPr="004C30FB" w:rsidRDefault="00BD6211" w:rsidP="00AF5ED4">
            <w:pPr>
              <w:rPr>
                <w:rFonts w:asciiTheme="majorBidi" w:eastAsia="Times New Roman" w:hAnsiTheme="majorBidi" w:cstheme="majorBidi"/>
                <w:color w:val="000000" w:themeColor="text1"/>
                <w:sz w:val="20"/>
                <w:szCs w:val="20"/>
                <w:lang w:eastAsia="tr-TR"/>
              </w:rPr>
            </w:pPr>
          </w:p>
          <w:p w14:paraId="24C6267C" w14:textId="77777777" w:rsidR="00BD6211" w:rsidRPr="004C30FB" w:rsidRDefault="00BD6211" w:rsidP="00AF5ED4">
            <w:pPr>
              <w:rPr>
                <w:rFonts w:asciiTheme="majorBidi" w:eastAsia="Times New Roman" w:hAnsiTheme="majorBidi" w:cstheme="majorBidi"/>
                <w:color w:val="000000" w:themeColor="text1"/>
                <w:sz w:val="20"/>
                <w:szCs w:val="20"/>
                <w:lang w:eastAsia="tr-TR"/>
              </w:rPr>
            </w:pPr>
          </w:p>
          <w:p w14:paraId="60BF1C37" w14:textId="77777777" w:rsidR="00BD6211" w:rsidRPr="004C30FB" w:rsidRDefault="00BD6211" w:rsidP="00AF5ED4">
            <w:pPr>
              <w:rPr>
                <w:rFonts w:asciiTheme="majorBidi" w:eastAsia="Times New Roman" w:hAnsiTheme="majorBidi" w:cstheme="majorBidi"/>
                <w:color w:val="000000" w:themeColor="text1"/>
                <w:sz w:val="20"/>
                <w:szCs w:val="20"/>
                <w:lang w:eastAsia="tr-TR"/>
              </w:rPr>
            </w:pPr>
          </w:p>
          <w:p w14:paraId="1EAA5A86" w14:textId="77777777" w:rsidR="00BD6211" w:rsidRPr="004C30FB" w:rsidRDefault="00BD6211" w:rsidP="00AF5ED4">
            <w:pPr>
              <w:rPr>
                <w:rFonts w:asciiTheme="majorBidi" w:eastAsia="Times New Roman" w:hAnsiTheme="majorBidi" w:cstheme="majorBidi"/>
                <w:color w:val="000000" w:themeColor="text1"/>
                <w:sz w:val="20"/>
                <w:szCs w:val="20"/>
                <w:lang w:eastAsia="tr-TR"/>
              </w:rPr>
            </w:pPr>
          </w:p>
          <w:p w14:paraId="085F99C7" w14:textId="77777777" w:rsidR="00BD6211" w:rsidRPr="004C30FB" w:rsidRDefault="00BD6211" w:rsidP="00AF5ED4">
            <w:pPr>
              <w:rPr>
                <w:rFonts w:asciiTheme="majorBidi" w:eastAsia="Times New Roman" w:hAnsiTheme="majorBidi" w:cstheme="majorBidi"/>
                <w:color w:val="000000" w:themeColor="text1"/>
                <w:sz w:val="20"/>
                <w:szCs w:val="20"/>
                <w:lang w:eastAsia="tr-TR"/>
              </w:rPr>
            </w:pPr>
          </w:p>
          <w:p w14:paraId="569B2BA0" w14:textId="77777777" w:rsidR="00BD6211" w:rsidRPr="004C30FB" w:rsidRDefault="00BD6211" w:rsidP="00AF5ED4">
            <w:pPr>
              <w:rPr>
                <w:rFonts w:asciiTheme="majorBidi" w:eastAsia="Times New Roman" w:hAnsiTheme="majorBidi" w:cstheme="majorBidi"/>
                <w:color w:val="000000" w:themeColor="text1"/>
                <w:sz w:val="20"/>
                <w:szCs w:val="20"/>
                <w:lang w:eastAsia="tr-TR"/>
              </w:rPr>
            </w:pPr>
          </w:p>
        </w:tc>
        <w:tc>
          <w:tcPr>
            <w:tcW w:w="658" w:type="pct"/>
            <w:tcBorders>
              <w:top w:val="single" w:sz="4" w:space="0" w:color="auto"/>
              <w:left w:val="single" w:sz="4" w:space="0" w:color="auto"/>
              <w:bottom w:val="single" w:sz="4" w:space="0" w:color="auto"/>
              <w:right w:val="single" w:sz="4" w:space="0" w:color="auto"/>
            </w:tcBorders>
          </w:tcPr>
          <w:p w14:paraId="19E58C24" w14:textId="77777777" w:rsidR="00BD6211" w:rsidRPr="004C30FB" w:rsidRDefault="00BD6211" w:rsidP="00AF5ED4">
            <w:pPr>
              <w:jc w:val="center"/>
              <w:rPr>
                <w:rFonts w:asciiTheme="majorBidi" w:eastAsia="Times New Roman" w:hAnsiTheme="majorBidi" w:cstheme="majorBidi"/>
                <w:color w:val="000000" w:themeColor="text1"/>
                <w:sz w:val="20"/>
                <w:szCs w:val="20"/>
                <w:lang w:eastAsia="tr-TR"/>
              </w:rPr>
            </w:pPr>
          </w:p>
          <w:p w14:paraId="163E13F4" w14:textId="77777777" w:rsidR="00BD6211" w:rsidRPr="004C30FB" w:rsidRDefault="00BD6211" w:rsidP="00AF5ED4">
            <w:pPr>
              <w:jc w:val="center"/>
              <w:rPr>
                <w:rFonts w:asciiTheme="majorBidi" w:eastAsia="Times New Roman" w:hAnsiTheme="majorBidi" w:cstheme="majorBidi"/>
                <w:color w:val="000000" w:themeColor="text1"/>
                <w:sz w:val="20"/>
                <w:szCs w:val="20"/>
                <w:lang w:eastAsia="tr-TR"/>
              </w:rPr>
            </w:pPr>
            <w:r w:rsidRPr="004C30FB">
              <w:rPr>
                <w:rFonts w:asciiTheme="majorBidi" w:eastAsia="Times New Roman" w:hAnsiTheme="majorBidi" w:cstheme="majorBidi"/>
                <w:color w:val="000000" w:themeColor="text1"/>
                <w:sz w:val="20"/>
                <w:szCs w:val="20"/>
                <w:lang w:eastAsia="tr-TR"/>
              </w:rPr>
              <w:t>2017</w:t>
            </w:r>
          </w:p>
        </w:tc>
        <w:tc>
          <w:tcPr>
            <w:tcW w:w="2251" w:type="pct"/>
            <w:tcBorders>
              <w:top w:val="single" w:sz="4" w:space="0" w:color="auto"/>
              <w:left w:val="single" w:sz="4" w:space="0" w:color="auto"/>
              <w:bottom w:val="single" w:sz="4" w:space="0" w:color="auto"/>
              <w:right w:val="single" w:sz="4" w:space="0" w:color="auto"/>
            </w:tcBorders>
            <w:vAlign w:val="bottom"/>
          </w:tcPr>
          <w:p w14:paraId="66902711" w14:textId="77777777" w:rsidR="00BD6211" w:rsidRPr="004C30FB" w:rsidRDefault="00BD6211" w:rsidP="00AF5ED4">
            <w:pPr>
              <w:pStyle w:val="ListeParagraf"/>
              <w:ind w:left="360"/>
              <w:rPr>
                <w:rFonts w:asciiTheme="majorBidi" w:eastAsia="Times New Roman" w:hAnsiTheme="majorBidi" w:cstheme="majorBidi"/>
                <w:color w:val="000000" w:themeColor="text1"/>
                <w:sz w:val="20"/>
                <w:szCs w:val="20"/>
                <w:lang w:eastAsia="tr-TR"/>
              </w:rPr>
            </w:pPr>
            <w:r w:rsidRPr="004C30FB">
              <w:rPr>
                <w:rFonts w:asciiTheme="majorBidi" w:eastAsia="Times New Roman" w:hAnsiTheme="majorBidi" w:cstheme="majorBidi"/>
                <w:b/>
                <w:bCs/>
                <w:color w:val="000000" w:themeColor="text1"/>
                <w:sz w:val="20"/>
                <w:szCs w:val="20"/>
                <w:lang w:eastAsia="tr-TR"/>
              </w:rPr>
              <w:t>İçsel Engeller</w:t>
            </w:r>
          </w:p>
          <w:p w14:paraId="4337B68E" w14:textId="77777777" w:rsidR="00BD6211" w:rsidRPr="004C30FB" w:rsidRDefault="00BD6211" w:rsidP="001A58E8">
            <w:pPr>
              <w:pStyle w:val="ListeParagraf"/>
              <w:numPr>
                <w:ilvl w:val="0"/>
                <w:numId w:val="27"/>
              </w:numPr>
              <w:spacing w:before="0" w:after="0" w:line="240" w:lineRule="auto"/>
              <w:jc w:val="left"/>
              <w:rPr>
                <w:rFonts w:asciiTheme="majorBidi" w:eastAsia="Times New Roman" w:hAnsiTheme="majorBidi" w:cstheme="majorBidi"/>
                <w:color w:val="000000" w:themeColor="text1"/>
                <w:sz w:val="20"/>
                <w:szCs w:val="20"/>
                <w:lang w:eastAsia="tr-TR"/>
              </w:rPr>
            </w:pPr>
            <w:r w:rsidRPr="004C30FB">
              <w:rPr>
                <w:rFonts w:asciiTheme="majorBidi" w:eastAsia="Times New Roman" w:hAnsiTheme="majorBidi" w:cstheme="majorBidi"/>
                <w:color w:val="000000" w:themeColor="text1"/>
                <w:sz w:val="20"/>
                <w:szCs w:val="20"/>
                <w:lang w:eastAsia="tr-TR"/>
              </w:rPr>
              <w:t>Yapı ve proses eksikliği</w:t>
            </w:r>
          </w:p>
          <w:p w14:paraId="4B633755" w14:textId="77777777" w:rsidR="00BD6211" w:rsidRPr="004C30FB" w:rsidRDefault="00BD6211" w:rsidP="001A58E8">
            <w:pPr>
              <w:pStyle w:val="ListeParagraf"/>
              <w:numPr>
                <w:ilvl w:val="0"/>
                <w:numId w:val="27"/>
              </w:numPr>
              <w:spacing w:before="0" w:after="0" w:line="240" w:lineRule="auto"/>
              <w:jc w:val="left"/>
              <w:rPr>
                <w:rFonts w:asciiTheme="majorBidi" w:eastAsia="Times New Roman" w:hAnsiTheme="majorBidi" w:cstheme="majorBidi"/>
                <w:color w:val="000000" w:themeColor="text1"/>
                <w:sz w:val="20"/>
                <w:szCs w:val="20"/>
                <w:lang w:eastAsia="tr-TR"/>
              </w:rPr>
            </w:pPr>
            <w:r w:rsidRPr="004C30FB">
              <w:rPr>
                <w:rFonts w:asciiTheme="majorBidi" w:eastAsia="Times New Roman" w:hAnsiTheme="majorBidi" w:cstheme="majorBidi"/>
                <w:color w:val="000000" w:themeColor="text1"/>
                <w:sz w:val="20"/>
                <w:szCs w:val="20"/>
                <w:lang w:eastAsia="tr-TR"/>
              </w:rPr>
              <w:t xml:space="preserve">Maliyet </w:t>
            </w:r>
          </w:p>
          <w:p w14:paraId="384E983D" w14:textId="77777777" w:rsidR="00BD6211" w:rsidRPr="004C30FB" w:rsidRDefault="00BD6211" w:rsidP="001A58E8">
            <w:pPr>
              <w:pStyle w:val="ListeParagraf"/>
              <w:numPr>
                <w:ilvl w:val="0"/>
                <w:numId w:val="27"/>
              </w:numPr>
              <w:spacing w:before="0" w:after="0" w:line="240" w:lineRule="auto"/>
              <w:jc w:val="left"/>
              <w:rPr>
                <w:rFonts w:asciiTheme="majorBidi" w:eastAsia="Times New Roman" w:hAnsiTheme="majorBidi" w:cstheme="majorBidi"/>
                <w:color w:val="000000" w:themeColor="text1"/>
                <w:sz w:val="20"/>
                <w:szCs w:val="20"/>
                <w:lang w:eastAsia="tr-TR"/>
              </w:rPr>
            </w:pPr>
            <w:r w:rsidRPr="004C30FB">
              <w:rPr>
                <w:rFonts w:asciiTheme="majorBidi" w:eastAsia="Times New Roman" w:hAnsiTheme="majorBidi" w:cstheme="majorBidi"/>
                <w:color w:val="000000" w:themeColor="text1"/>
                <w:sz w:val="20"/>
                <w:szCs w:val="20"/>
                <w:lang w:eastAsia="tr-TR"/>
              </w:rPr>
              <w:t xml:space="preserve">Kaynak eksikliği </w:t>
            </w:r>
          </w:p>
          <w:p w14:paraId="3A332644" w14:textId="77777777" w:rsidR="00BD6211" w:rsidRPr="004C30FB" w:rsidRDefault="00BD6211" w:rsidP="00AF5ED4">
            <w:pPr>
              <w:pStyle w:val="ListeParagraf"/>
              <w:ind w:left="360"/>
              <w:rPr>
                <w:rFonts w:asciiTheme="majorBidi" w:eastAsia="Times New Roman" w:hAnsiTheme="majorBidi" w:cstheme="majorBidi"/>
                <w:color w:val="000000" w:themeColor="text1"/>
                <w:sz w:val="20"/>
                <w:szCs w:val="20"/>
                <w:lang w:eastAsia="tr-TR"/>
              </w:rPr>
            </w:pPr>
            <w:r w:rsidRPr="004C30FB">
              <w:rPr>
                <w:rFonts w:asciiTheme="majorBidi" w:eastAsia="Times New Roman" w:hAnsiTheme="majorBidi" w:cstheme="majorBidi"/>
                <w:b/>
                <w:bCs/>
                <w:color w:val="000000" w:themeColor="text1"/>
                <w:sz w:val="20"/>
                <w:szCs w:val="20"/>
                <w:lang w:eastAsia="tr-TR"/>
              </w:rPr>
              <w:t>Dışsal Engeller</w:t>
            </w:r>
          </w:p>
          <w:p w14:paraId="574FCAD4" w14:textId="77777777" w:rsidR="00BD6211" w:rsidRPr="004C30FB" w:rsidRDefault="00BD6211" w:rsidP="001A58E8">
            <w:pPr>
              <w:pStyle w:val="ListeParagraf"/>
              <w:numPr>
                <w:ilvl w:val="0"/>
                <w:numId w:val="27"/>
              </w:numPr>
              <w:spacing w:before="0" w:after="0" w:line="240" w:lineRule="auto"/>
              <w:jc w:val="left"/>
              <w:rPr>
                <w:rFonts w:asciiTheme="majorBidi" w:eastAsia="Times New Roman" w:hAnsiTheme="majorBidi" w:cstheme="majorBidi"/>
                <w:color w:val="000000" w:themeColor="text1"/>
                <w:sz w:val="20"/>
                <w:szCs w:val="20"/>
                <w:lang w:eastAsia="tr-TR"/>
              </w:rPr>
            </w:pPr>
            <w:r w:rsidRPr="004C30FB">
              <w:rPr>
                <w:rFonts w:asciiTheme="majorBidi" w:eastAsia="Times New Roman" w:hAnsiTheme="majorBidi" w:cstheme="majorBidi"/>
                <w:color w:val="000000" w:themeColor="text1"/>
                <w:sz w:val="20"/>
                <w:szCs w:val="20"/>
                <w:lang w:eastAsia="tr-TR"/>
              </w:rPr>
              <w:t xml:space="preserve">Düzenlemeler </w:t>
            </w:r>
          </w:p>
          <w:p w14:paraId="2B2515D6" w14:textId="77777777" w:rsidR="00BD6211" w:rsidRPr="004C30FB" w:rsidRDefault="00BD6211" w:rsidP="001A58E8">
            <w:pPr>
              <w:pStyle w:val="ListeParagraf"/>
              <w:numPr>
                <w:ilvl w:val="0"/>
                <w:numId w:val="27"/>
              </w:numPr>
              <w:spacing w:before="0" w:after="0" w:line="240" w:lineRule="auto"/>
              <w:jc w:val="left"/>
              <w:rPr>
                <w:rFonts w:asciiTheme="majorBidi" w:eastAsia="Times New Roman" w:hAnsiTheme="majorBidi" w:cstheme="majorBidi"/>
                <w:color w:val="000000" w:themeColor="text1"/>
                <w:sz w:val="20"/>
                <w:szCs w:val="20"/>
                <w:lang w:eastAsia="tr-TR"/>
              </w:rPr>
            </w:pPr>
            <w:r w:rsidRPr="004C30FB">
              <w:rPr>
                <w:rFonts w:asciiTheme="majorBidi" w:eastAsia="Times New Roman" w:hAnsiTheme="majorBidi" w:cstheme="majorBidi"/>
                <w:color w:val="000000" w:themeColor="text1"/>
                <w:sz w:val="20"/>
                <w:szCs w:val="20"/>
                <w:lang w:eastAsia="tr-TR"/>
              </w:rPr>
              <w:t>Rekabetçi baskı</w:t>
            </w:r>
          </w:p>
          <w:p w14:paraId="48C37F05" w14:textId="77777777" w:rsidR="00BD6211" w:rsidRPr="004C30FB" w:rsidRDefault="00BD6211" w:rsidP="001A58E8">
            <w:pPr>
              <w:pStyle w:val="ListeParagraf"/>
              <w:numPr>
                <w:ilvl w:val="0"/>
                <w:numId w:val="27"/>
              </w:numPr>
              <w:spacing w:before="0" w:after="0" w:line="240" w:lineRule="auto"/>
              <w:jc w:val="left"/>
              <w:rPr>
                <w:rFonts w:asciiTheme="majorBidi" w:eastAsia="Times New Roman" w:hAnsiTheme="majorBidi" w:cstheme="majorBidi"/>
                <w:color w:val="000000" w:themeColor="text1"/>
                <w:sz w:val="20"/>
                <w:szCs w:val="20"/>
                <w:lang w:eastAsia="tr-TR"/>
              </w:rPr>
            </w:pPr>
            <w:r w:rsidRPr="004C30FB">
              <w:rPr>
                <w:rFonts w:asciiTheme="majorBidi" w:eastAsia="Times New Roman" w:hAnsiTheme="majorBidi" w:cstheme="majorBidi"/>
                <w:color w:val="000000" w:themeColor="text1"/>
                <w:sz w:val="20"/>
                <w:szCs w:val="20"/>
                <w:lang w:eastAsia="tr-TR"/>
              </w:rPr>
              <w:t xml:space="preserve">Motivasyon eksikliği </w:t>
            </w:r>
          </w:p>
          <w:p w14:paraId="0EECB936" w14:textId="77777777" w:rsidR="00BD6211" w:rsidRPr="004C30FB" w:rsidRDefault="00BD6211" w:rsidP="001A58E8">
            <w:pPr>
              <w:pStyle w:val="ListeParagraf"/>
              <w:numPr>
                <w:ilvl w:val="0"/>
                <w:numId w:val="27"/>
              </w:numPr>
              <w:spacing w:before="0" w:after="0" w:line="240" w:lineRule="auto"/>
              <w:jc w:val="left"/>
              <w:rPr>
                <w:rFonts w:asciiTheme="majorBidi" w:eastAsia="Times New Roman" w:hAnsiTheme="majorBidi" w:cstheme="majorBidi"/>
                <w:color w:val="000000" w:themeColor="text1"/>
                <w:sz w:val="20"/>
                <w:szCs w:val="20"/>
                <w:lang w:eastAsia="tr-TR"/>
              </w:rPr>
            </w:pPr>
            <w:r w:rsidRPr="004C30FB">
              <w:rPr>
                <w:rFonts w:asciiTheme="majorBidi" w:eastAsia="Times New Roman" w:hAnsiTheme="majorBidi" w:cstheme="majorBidi"/>
                <w:color w:val="000000" w:themeColor="text1"/>
                <w:sz w:val="20"/>
                <w:szCs w:val="20"/>
                <w:lang w:eastAsia="tr-TR"/>
              </w:rPr>
              <w:t>Bilgi eksikliği</w:t>
            </w:r>
          </w:p>
          <w:p w14:paraId="2A8A10A7" w14:textId="77777777" w:rsidR="00BD6211" w:rsidRPr="004C30FB" w:rsidRDefault="00BD6211" w:rsidP="00AF5ED4">
            <w:pPr>
              <w:rPr>
                <w:rFonts w:asciiTheme="majorBidi" w:eastAsia="Times New Roman" w:hAnsiTheme="majorBidi" w:cstheme="majorBidi"/>
                <w:color w:val="000000" w:themeColor="text1"/>
                <w:sz w:val="20"/>
                <w:szCs w:val="20"/>
                <w:lang w:eastAsia="tr-TR"/>
              </w:rPr>
            </w:pPr>
          </w:p>
        </w:tc>
        <w:tc>
          <w:tcPr>
            <w:tcW w:w="568" w:type="pct"/>
            <w:tcBorders>
              <w:top w:val="single" w:sz="4" w:space="0" w:color="auto"/>
              <w:left w:val="single" w:sz="4" w:space="0" w:color="auto"/>
              <w:bottom w:val="single" w:sz="4" w:space="0" w:color="auto"/>
              <w:right w:val="single" w:sz="4" w:space="0" w:color="auto"/>
            </w:tcBorders>
          </w:tcPr>
          <w:p w14:paraId="0DADADD0" w14:textId="77777777" w:rsidR="00BD6211" w:rsidRPr="004C30FB" w:rsidRDefault="00BD6211" w:rsidP="00AF5ED4">
            <w:pPr>
              <w:jc w:val="center"/>
              <w:rPr>
                <w:rFonts w:asciiTheme="majorBidi" w:eastAsia="Times New Roman" w:hAnsiTheme="majorBidi" w:cstheme="majorBidi"/>
                <w:color w:val="000000" w:themeColor="text1"/>
                <w:sz w:val="20"/>
                <w:szCs w:val="20"/>
                <w:lang w:eastAsia="tr-TR"/>
              </w:rPr>
            </w:pPr>
          </w:p>
          <w:p w14:paraId="5AF1C18E" w14:textId="77777777" w:rsidR="00BD6211" w:rsidRPr="004C30FB" w:rsidRDefault="00BD6211" w:rsidP="00AF5ED4">
            <w:pPr>
              <w:jc w:val="center"/>
              <w:rPr>
                <w:rFonts w:asciiTheme="majorBidi" w:eastAsia="Times New Roman" w:hAnsiTheme="majorBidi" w:cstheme="majorBidi"/>
                <w:color w:val="000000" w:themeColor="text1"/>
                <w:sz w:val="20"/>
                <w:szCs w:val="20"/>
                <w:lang w:eastAsia="tr-TR"/>
              </w:rPr>
            </w:pPr>
            <w:r w:rsidRPr="004C30FB">
              <w:rPr>
                <w:rFonts w:asciiTheme="majorBidi" w:eastAsia="Times New Roman" w:hAnsiTheme="majorBidi" w:cstheme="majorBidi"/>
                <w:color w:val="000000" w:themeColor="text1"/>
                <w:sz w:val="20"/>
                <w:szCs w:val="20"/>
                <w:lang w:eastAsia="tr-TR"/>
              </w:rPr>
              <w:t>117</w:t>
            </w:r>
          </w:p>
        </w:tc>
      </w:tr>
      <w:tr w:rsidR="00BD6211" w:rsidRPr="004C30FB" w14:paraId="582FF73A" w14:textId="77777777" w:rsidTr="00AF5ED4">
        <w:trPr>
          <w:trHeight w:hRule="exact" w:val="3983"/>
        </w:trPr>
        <w:tc>
          <w:tcPr>
            <w:tcW w:w="1523" w:type="pct"/>
            <w:tcBorders>
              <w:top w:val="single" w:sz="4" w:space="0" w:color="auto"/>
              <w:left w:val="single" w:sz="4" w:space="0" w:color="auto"/>
              <w:bottom w:val="single" w:sz="4" w:space="0" w:color="auto"/>
              <w:right w:val="single" w:sz="4" w:space="0" w:color="auto"/>
            </w:tcBorders>
            <w:shd w:val="clear" w:color="auto" w:fill="auto"/>
            <w:noWrap/>
            <w:vAlign w:val="center"/>
          </w:tcPr>
          <w:p w14:paraId="68E1F6D6" w14:textId="77777777" w:rsidR="00BD6211" w:rsidRPr="004C30FB" w:rsidRDefault="00BD6211" w:rsidP="00AF5ED4">
            <w:pPr>
              <w:rPr>
                <w:rFonts w:asciiTheme="majorBidi" w:eastAsia="Times New Roman" w:hAnsiTheme="majorBidi" w:cstheme="majorBidi"/>
                <w:color w:val="000000" w:themeColor="text1"/>
                <w:sz w:val="20"/>
                <w:szCs w:val="20"/>
                <w:lang w:eastAsia="tr-TR"/>
              </w:rPr>
            </w:pPr>
            <w:r w:rsidRPr="004C30FB">
              <w:rPr>
                <w:rFonts w:asciiTheme="majorBidi" w:eastAsia="Times New Roman" w:hAnsiTheme="majorBidi" w:cstheme="majorBidi"/>
                <w:color w:val="000000" w:themeColor="text1"/>
                <w:sz w:val="20"/>
                <w:szCs w:val="20"/>
                <w:lang w:eastAsia="tr-TR"/>
              </w:rPr>
              <w:lastRenderedPageBreak/>
              <w:t>Ren vd.</w:t>
            </w:r>
          </w:p>
        </w:tc>
        <w:tc>
          <w:tcPr>
            <w:tcW w:w="658" w:type="pct"/>
            <w:tcBorders>
              <w:top w:val="single" w:sz="4" w:space="0" w:color="auto"/>
              <w:left w:val="single" w:sz="4" w:space="0" w:color="auto"/>
              <w:bottom w:val="single" w:sz="4" w:space="0" w:color="auto"/>
              <w:right w:val="single" w:sz="4" w:space="0" w:color="auto"/>
            </w:tcBorders>
          </w:tcPr>
          <w:p w14:paraId="3FC76D8C" w14:textId="77777777" w:rsidR="00BD6211" w:rsidRPr="004C30FB" w:rsidRDefault="00BD6211" w:rsidP="00AF5ED4">
            <w:pPr>
              <w:jc w:val="center"/>
              <w:rPr>
                <w:rFonts w:asciiTheme="majorBidi" w:eastAsia="Times New Roman" w:hAnsiTheme="majorBidi" w:cstheme="majorBidi"/>
                <w:color w:val="000000" w:themeColor="text1"/>
                <w:sz w:val="20"/>
                <w:szCs w:val="20"/>
                <w:lang w:eastAsia="tr-TR"/>
              </w:rPr>
            </w:pPr>
          </w:p>
          <w:p w14:paraId="60C26CB9" w14:textId="77777777" w:rsidR="00BD6211" w:rsidRPr="004C30FB" w:rsidRDefault="00BD6211" w:rsidP="00AF5ED4">
            <w:pPr>
              <w:jc w:val="center"/>
              <w:rPr>
                <w:rFonts w:asciiTheme="majorBidi" w:eastAsia="Times New Roman" w:hAnsiTheme="majorBidi" w:cstheme="majorBidi"/>
                <w:color w:val="000000" w:themeColor="text1"/>
                <w:sz w:val="20"/>
                <w:szCs w:val="20"/>
                <w:lang w:eastAsia="tr-TR"/>
              </w:rPr>
            </w:pPr>
          </w:p>
          <w:p w14:paraId="1DD1DF62" w14:textId="77777777" w:rsidR="00BD6211" w:rsidRPr="004C30FB" w:rsidRDefault="00BD6211" w:rsidP="00AF5ED4">
            <w:pPr>
              <w:jc w:val="center"/>
              <w:rPr>
                <w:rFonts w:asciiTheme="majorBidi" w:eastAsia="Times New Roman" w:hAnsiTheme="majorBidi" w:cstheme="majorBidi"/>
                <w:color w:val="000000" w:themeColor="text1"/>
                <w:sz w:val="20"/>
                <w:szCs w:val="20"/>
                <w:lang w:eastAsia="tr-TR"/>
              </w:rPr>
            </w:pPr>
          </w:p>
          <w:p w14:paraId="177374D7" w14:textId="77777777" w:rsidR="00BD6211" w:rsidRPr="004C30FB" w:rsidRDefault="00BD6211" w:rsidP="00AF5ED4">
            <w:pPr>
              <w:jc w:val="center"/>
              <w:rPr>
                <w:rFonts w:asciiTheme="majorBidi" w:eastAsia="Times New Roman" w:hAnsiTheme="majorBidi" w:cstheme="majorBidi"/>
                <w:color w:val="000000" w:themeColor="text1"/>
                <w:sz w:val="20"/>
                <w:szCs w:val="20"/>
                <w:lang w:eastAsia="tr-TR"/>
              </w:rPr>
            </w:pPr>
          </w:p>
          <w:p w14:paraId="43562576" w14:textId="77777777" w:rsidR="00BD6211" w:rsidRPr="004C30FB" w:rsidRDefault="00BD6211" w:rsidP="00AF5ED4">
            <w:pPr>
              <w:jc w:val="center"/>
              <w:rPr>
                <w:rFonts w:asciiTheme="majorBidi" w:eastAsia="Times New Roman" w:hAnsiTheme="majorBidi" w:cstheme="majorBidi"/>
                <w:color w:val="000000" w:themeColor="text1"/>
                <w:sz w:val="20"/>
                <w:szCs w:val="20"/>
                <w:lang w:eastAsia="tr-TR"/>
              </w:rPr>
            </w:pPr>
          </w:p>
          <w:p w14:paraId="5AE7F309" w14:textId="77777777" w:rsidR="00BD6211" w:rsidRPr="004C30FB" w:rsidRDefault="00BD6211" w:rsidP="00AF5ED4">
            <w:pPr>
              <w:jc w:val="center"/>
              <w:rPr>
                <w:rFonts w:asciiTheme="majorBidi" w:eastAsia="Times New Roman" w:hAnsiTheme="majorBidi" w:cstheme="majorBidi"/>
                <w:color w:val="000000" w:themeColor="text1"/>
                <w:sz w:val="20"/>
                <w:szCs w:val="20"/>
                <w:lang w:eastAsia="tr-TR"/>
              </w:rPr>
            </w:pPr>
          </w:p>
          <w:p w14:paraId="0F6391F0" w14:textId="77777777" w:rsidR="00BD6211" w:rsidRPr="004C30FB" w:rsidRDefault="00BD6211" w:rsidP="00AF5ED4">
            <w:pPr>
              <w:jc w:val="center"/>
              <w:rPr>
                <w:rFonts w:asciiTheme="majorBidi" w:eastAsia="Times New Roman" w:hAnsiTheme="majorBidi" w:cstheme="majorBidi"/>
                <w:color w:val="000000" w:themeColor="text1"/>
                <w:sz w:val="20"/>
                <w:szCs w:val="20"/>
                <w:lang w:eastAsia="tr-TR"/>
              </w:rPr>
            </w:pPr>
          </w:p>
          <w:p w14:paraId="79E26CB7" w14:textId="77777777" w:rsidR="00BD6211" w:rsidRPr="004C30FB" w:rsidRDefault="00BD6211" w:rsidP="00AF5ED4">
            <w:pPr>
              <w:jc w:val="center"/>
              <w:rPr>
                <w:rFonts w:asciiTheme="majorBidi" w:eastAsia="Times New Roman" w:hAnsiTheme="majorBidi" w:cstheme="majorBidi"/>
                <w:color w:val="000000" w:themeColor="text1"/>
                <w:sz w:val="20"/>
                <w:szCs w:val="20"/>
                <w:lang w:eastAsia="tr-TR"/>
              </w:rPr>
            </w:pPr>
          </w:p>
          <w:p w14:paraId="7E71A216" w14:textId="77777777" w:rsidR="00BD6211" w:rsidRPr="004C30FB" w:rsidRDefault="00BD6211" w:rsidP="00AF5ED4">
            <w:pPr>
              <w:jc w:val="center"/>
              <w:rPr>
                <w:rFonts w:asciiTheme="majorBidi" w:eastAsia="Times New Roman" w:hAnsiTheme="majorBidi" w:cstheme="majorBidi"/>
                <w:color w:val="000000" w:themeColor="text1"/>
                <w:sz w:val="20"/>
                <w:szCs w:val="20"/>
                <w:lang w:eastAsia="tr-TR"/>
              </w:rPr>
            </w:pPr>
            <w:r w:rsidRPr="004C30FB">
              <w:rPr>
                <w:rFonts w:asciiTheme="majorBidi" w:eastAsia="Times New Roman" w:hAnsiTheme="majorBidi" w:cstheme="majorBidi"/>
                <w:color w:val="000000" w:themeColor="text1"/>
                <w:sz w:val="20"/>
                <w:szCs w:val="20"/>
                <w:lang w:eastAsia="tr-TR"/>
              </w:rPr>
              <w:t>2017</w:t>
            </w:r>
          </w:p>
        </w:tc>
        <w:tc>
          <w:tcPr>
            <w:tcW w:w="2251" w:type="pct"/>
            <w:tcBorders>
              <w:top w:val="single" w:sz="4" w:space="0" w:color="auto"/>
              <w:left w:val="single" w:sz="4" w:space="0" w:color="auto"/>
              <w:bottom w:val="single" w:sz="4" w:space="0" w:color="auto"/>
              <w:right w:val="single" w:sz="4" w:space="0" w:color="auto"/>
            </w:tcBorders>
            <w:vAlign w:val="bottom"/>
          </w:tcPr>
          <w:p w14:paraId="68641EB3" w14:textId="77777777" w:rsidR="00BD6211" w:rsidRPr="004C30FB" w:rsidRDefault="00BD6211" w:rsidP="00AF5ED4">
            <w:pPr>
              <w:pStyle w:val="ListeParagraf"/>
              <w:ind w:left="360"/>
              <w:rPr>
                <w:rFonts w:asciiTheme="majorBidi" w:eastAsia="Times New Roman" w:hAnsiTheme="majorBidi" w:cstheme="majorBidi"/>
                <w:color w:val="000000" w:themeColor="text1"/>
                <w:sz w:val="20"/>
                <w:szCs w:val="20"/>
                <w:lang w:eastAsia="tr-TR"/>
              </w:rPr>
            </w:pPr>
            <w:r w:rsidRPr="004C30FB">
              <w:rPr>
                <w:rFonts w:asciiTheme="majorBidi" w:eastAsia="Times New Roman" w:hAnsiTheme="majorBidi" w:cstheme="majorBidi"/>
                <w:b/>
                <w:bCs/>
                <w:color w:val="000000" w:themeColor="text1"/>
                <w:sz w:val="20"/>
                <w:szCs w:val="20"/>
                <w:lang w:eastAsia="tr-TR"/>
              </w:rPr>
              <w:t>Ekonomik</w:t>
            </w:r>
            <w:r w:rsidRPr="004C30FB">
              <w:rPr>
                <w:rFonts w:asciiTheme="majorBidi" w:eastAsia="Times New Roman" w:hAnsiTheme="majorBidi" w:cstheme="majorBidi"/>
                <w:color w:val="000000" w:themeColor="text1"/>
                <w:sz w:val="20"/>
                <w:szCs w:val="20"/>
                <w:lang w:eastAsia="tr-TR"/>
              </w:rPr>
              <w:t xml:space="preserve"> </w:t>
            </w:r>
          </w:p>
          <w:p w14:paraId="63FAAAD7" w14:textId="77777777" w:rsidR="00BD6211" w:rsidRPr="004C30FB" w:rsidRDefault="00BD6211" w:rsidP="001A58E8">
            <w:pPr>
              <w:pStyle w:val="ListeParagraf"/>
              <w:numPr>
                <w:ilvl w:val="0"/>
                <w:numId w:val="27"/>
              </w:numPr>
              <w:spacing w:before="0" w:after="0" w:line="240" w:lineRule="auto"/>
              <w:jc w:val="left"/>
              <w:rPr>
                <w:rFonts w:asciiTheme="majorBidi" w:eastAsia="Times New Roman" w:hAnsiTheme="majorBidi" w:cstheme="majorBidi"/>
                <w:color w:val="000000" w:themeColor="text1"/>
                <w:sz w:val="20"/>
                <w:szCs w:val="20"/>
                <w:lang w:eastAsia="tr-TR"/>
              </w:rPr>
            </w:pPr>
            <w:r w:rsidRPr="004C30FB">
              <w:rPr>
                <w:rFonts w:asciiTheme="majorBidi" w:eastAsia="Times New Roman" w:hAnsiTheme="majorBidi" w:cstheme="majorBidi"/>
                <w:color w:val="000000" w:themeColor="text1"/>
                <w:sz w:val="20"/>
                <w:szCs w:val="20"/>
                <w:lang w:eastAsia="tr-TR"/>
              </w:rPr>
              <w:t xml:space="preserve">Yüksek sermaye maliyeti </w:t>
            </w:r>
          </w:p>
          <w:p w14:paraId="2278F6F0" w14:textId="77777777" w:rsidR="00BD6211" w:rsidRPr="004C30FB" w:rsidRDefault="00BD6211" w:rsidP="001A58E8">
            <w:pPr>
              <w:pStyle w:val="ListeParagraf"/>
              <w:numPr>
                <w:ilvl w:val="0"/>
                <w:numId w:val="27"/>
              </w:numPr>
              <w:spacing w:before="0" w:after="0" w:line="240" w:lineRule="auto"/>
              <w:jc w:val="left"/>
              <w:rPr>
                <w:rFonts w:asciiTheme="majorBidi" w:eastAsia="Times New Roman" w:hAnsiTheme="majorBidi" w:cstheme="majorBidi"/>
                <w:color w:val="000000" w:themeColor="text1"/>
                <w:sz w:val="20"/>
                <w:szCs w:val="20"/>
                <w:lang w:eastAsia="tr-TR"/>
              </w:rPr>
            </w:pPr>
            <w:r w:rsidRPr="004C30FB">
              <w:rPr>
                <w:rFonts w:asciiTheme="majorBidi" w:eastAsia="Times New Roman" w:hAnsiTheme="majorBidi" w:cstheme="majorBidi"/>
                <w:color w:val="000000" w:themeColor="text1"/>
                <w:sz w:val="20"/>
                <w:szCs w:val="20"/>
                <w:lang w:eastAsia="tr-TR"/>
              </w:rPr>
              <w:t>Yüksek işletme ve bakım maliyetleri</w:t>
            </w:r>
          </w:p>
          <w:p w14:paraId="15A62032" w14:textId="77777777" w:rsidR="00BD6211" w:rsidRPr="004C30FB" w:rsidRDefault="00BD6211" w:rsidP="001A58E8">
            <w:pPr>
              <w:pStyle w:val="ListeParagraf"/>
              <w:numPr>
                <w:ilvl w:val="0"/>
                <w:numId w:val="27"/>
              </w:numPr>
              <w:spacing w:before="0" w:after="0" w:line="240" w:lineRule="auto"/>
              <w:jc w:val="left"/>
              <w:rPr>
                <w:rFonts w:asciiTheme="majorBidi" w:eastAsia="Times New Roman" w:hAnsiTheme="majorBidi" w:cstheme="majorBidi"/>
                <w:color w:val="000000" w:themeColor="text1"/>
                <w:sz w:val="20"/>
                <w:szCs w:val="20"/>
                <w:lang w:eastAsia="tr-TR"/>
              </w:rPr>
            </w:pPr>
            <w:r w:rsidRPr="004C30FB">
              <w:rPr>
                <w:rFonts w:asciiTheme="majorBidi" w:eastAsia="Times New Roman" w:hAnsiTheme="majorBidi" w:cstheme="majorBidi"/>
                <w:color w:val="000000" w:themeColor="text1"/>
                <w:sz w:val="20"/>
                <w:szCs w:val="20"/>
                <w:lang w:eastAsia="tr-TR"/>
              </w:rPr>
              <w:t xml:space="preserve">Yatırım kanallarının eksikliği </w:t>
            </w:r>
          </w:p>
          <w:p w14:paraId="212DCAD3" w14:textId="77777777" w:rsidR="00BD6211" w:rsidRPr="004C30FB" w:rsidRDefault="00BD6211" w:rsidP="001A58E8">
            <w:pPr>
              <w:pStyle w:val="ListeParagraf"/>
              <w:numPr>
                <w:ilvl w:val="0"/>
                <w:numId w:val="27"/>
              </w:numPr>
              <w:spacing w:before="0" w:after="0" w:line="240" w:lineRule="auto"/>
              <w:jc w:val="left"/>
              <w:rPr>
                <w:rFonts w:asciiTheme="majorBidi" w:eastAsia="Times New Roman" w:hAnsiTheme="majorBidi" w:cstheme="majorBidi"/>
                <w:color w:val="000000" w:themeColor="text1"/>
                <w:sz w:val="20"/>
                <w:szCs w:val="20"/>
                <w:lang w:eastAsia="tr-TR"/>
              </w:rPr>
            </w:pPr>
            <w:r w:rsidRPr="004C30FB">
              <w:rPr>
                <w:rFonts w:asciiTheme="majorBidi" w:eastAsia="Times New Roman" w:hAnsiTheme="majorBidi" w:cstheme="majorBidi"/>
                <w:color w:val="000000" w:themeColor="text1"/>
                <w:sz w:val="20"/>
                <w:szCs w:val="20"/>
                <w:lang w:eastAsia="tr-TR"/>
              </w:rPr>
              <w:t xml:space="preserve">Fon eksikliği </w:t>
            </w:r>
          </w:p>
          <w:p w14:paraId="74CABE04" w14:textId="77777777" w:rsidR="00BD6211" w:rsidRPr="004C30FB" w:rsidRDefault="00BD6211" w:rsidP="00AF5ED4">
            <w:pPr>
              <w:pStyle w:val="ListeParagraf"/>
              <w:ind w:left="360"/>
              <w:rPr>
                <w:rFonts w:asciiTheme="majorBidi" w:eastAsia="Times New Roman" w:hAnsiTheme="majorBidi" w:cstheme="majorBidi"/>
                <w:color w:val="000000" w:themeColor="text1"/>
                <w:sz w:val="20"/>
                <w:szCs w:val="20"/>
                <w:lang w:eastAsia="tr-TR"/>
              </w:rPr>
            </w:pPr>
            <w:r w:rsidRPr="004C30FB">
              <w:rPr>
                <w:rFonts w:asciiTheme="majorBidi" w:eastAsia="Times New Roman" w:hAnsiTheme="majorBidi" w:cstheme="majorBidi"/>
                <w:b/>
                <w:bCs/>
                <w:color w:val="000000" w:themeColor="text1"/>
                <w:sz w:val="20"/>
                <w:szCs w:val="20"/>
                <w:lang w:eastAsia="tr-TR"/>
              </w:rPr>
              <w:t xml:space="preserve">Çevre </w:t>
            </w:r>
          </w:p>
          <w:p w14:paraId="20E89697" w14:textId="77777777" w:rsidR="00BD6211" w:rsidRPr="004C30FB" w:rsidRDefault="00BD6211" w:rsidP="001A58E8">
            <w:pPr>
              <w:pStyle w:val="ListeParagraf"/>
              <w:numPr>
                <w:ilvl w:val="0"/>
                <w:numId w:val="27"/>
              </w:numPr>
              <w:spacing w:before="0" w:after="0" w:line="240" w:lineRule="auto"/>
              <w:jc w:val="left"/>
              <w:rPr>
                <w:rFonts w:asciiTheme="majorBidi" w:eastAsia="Times New Roman" w:hAnsiTheme="majorBidi" w:cstheme="majorBidi"/>
                <w:color w:val="000000" w:themeColor="text1"/>
                <w:sz w:val="20"/>
                <w:szCs w:val="20"/>
                <w:lang w:eastAsia="tr-TR"/>
              </w:rPr>
            </w:pPr>
            <w:r w:rsidRPr="004C30FB">
              <w:rPr>
                <w:rFonts w:asciiTheme="majorBidi" w:eastAsia="Times New Roman" w:hAnsiTheme="majorBidi" w:cstheme="majorBidi"/>
                <w:color w:val="000000" w:themeColor="text1"/>
                <w:sz w:val="20"/>
                <w:szCs w:val="20"/>
                <w:lang w:eastAsia="tr-TR"/>
              </w:rPr>
              <w:t xml:space="preserve">İkincil kirlilik riski </w:t>
            </w:r>
          </w:p>
          <w:p w14:paraId="15E5F181" w14:textId="77777777" w:rsidR="00BD6211" w:rsidRPr="004C30FB" w:rsidRDefault="00BD6211" w:rsidP="001A58E8">
            <w:pPr>
              <w:pStyle w:val="ListeParagraf"/>
              <w:numPr>
                <w:ilvl w:val="0"/>
                <w:numId w:val="27"/>
              </w:numPr>
              <w:spacing w:before="0" w:after="0" w:line="240" w:lineRule="auto"/>
              <w:jc w:val="left"/>
              <w:rPr>
                <w:rFonts w:asciiTheme="majorBidi" w:eastAsia="Times New Roman" w:hAnsiTheme="majorBidi" w:cstheme="majorBidi"/>
                <w:color w:val="000000" w:themeColor="text1"/>
                <w:sz w:val="20"/>
                <w:szCs w:val="20"/>
                <w:lang w:eastAsia="tr-TR"/>
              </w:rPr>
            </w:pPr>
            <w:r w:rsidRPr="004C30FB">
              <w:rPr>
                <w:rFonts w:asciiTheme="majorBidi" w:eastAsia="Times New Roman" w:hAnsiTheme="majorBidi" w:cstheme="majorBidi"/>
                <w:color w:val="000000" w:themeColor="text1"/>
                <w:sz w:val="20"/>
                <w:szCs w:val="20"/>
                <w:lang w:eastAsia="tr-TR"/>
              </w:rPr>
              <w:t>Teknolojik olgunlaşmamışlık</w:t>
            </w:r>
          </w:p>
          <w:p w14:paraId="316EA2C1" w14:textId="77777777" w:rsidR="00BD6211" w:rsidRPr="004C30FB" w:rsidRDefault="00BD6211" w:rsidP="00AF5ED4">
            <w:pPr>
              <w:pStyle w:val="ListeParagraf"/>
              <w:ind w:left="360"/>
              <w:rPr>
                <w:rFonts w:asciiTheme="majorBidi" w:eastAsia="Times New Roman" w:hAnsiTheme="majorBidi" w:cstheme="majorBidi"/>
                <w:color w:val="000000" w:themeColor="text1"/>
                <w:sz w:val="20"/>
                <w:szCs w:val="20"/>
                <w:lang w:eastAsia="tr-TR"/>
              </w:rPr>
            </w:pPr>
            <w:r w:rsidRPr="004C30FB">
              <w:rPr>
                <w:rFonts w:asciiTheme="majorBidi" w:eastAsia="Times New Roman" w:hAnsiTheme="majorBidi" w:cstheme="majorBidi"/>
                <w:b/>
                <w:bCs/>
                <w:color w:val="000000" w:themeColor="text1"/>
                <w:sz w:val="20"/>
                <w:szCs w:val="20"/>
                <w:lang w:eastAsia="tr-TR"/>
              </w:rPr>
              <w:t>Teknolojik</w:t>
            </w:r>
            <w:r w:rsidRPr="004C30FB">
              <w:rPr>
                <w:rFonts w:asciiTheme="majorBidi" w:eastAsia="Times New Roman" w:hAnsiTheme="majorBidi" w:cstheme="majorBidi"/>
                <w:color w:val="000000" w:themeColor="text1"/>
                <w:sz w:val="20"/>
                <w:szCs w:val="20"/>
                <w:lang w:eastAsia="tr-TR"/>
              </w:rPr>
              <w:t xml:space="preserve"> </w:t>
            </w:r>
          </w:p>
          <w:p w14:paraId="7C668520" w14:textId="77777777" w:rsidR="00BD6211" w:rsidRPr="004C30FB" w:rsidRDefault="00BD6211" w:rsidP="001A58E8">
            <w:pPr>
              <w:pStyle w:val="ListeParagraf"/>
              <w:numPr>
                <w:ilvl w:val="0"/>
                <w:numId w:val="27"/>
              </w:numPr>
              <w:spacing w:before="0" w:after="0" w:line="240" w:lineRule="auto"/>
              <w:jc w:val="left"/>
              <w:rPr>
                <w:rFonts w:asciiTheme="majorBidi" w:eastAsia="Times New Roman" w:hAnsiTheme="majorBidi" w:cstheme="majorBidi"/>
                <w:color w:val="000000" w:themeColor="text1"/>
                <w:sz w:val="20"/>
                <w:szCs w:val="20"/>
                <w:lang w:eastAsia="tr-TR"/>
              </w:rPr>
            </w:pPr>
            <w:r w:rsidRPr="004C30FB">
              <w:rPr>
                <w:rFonts w:asciiTheme="majorBidi" w:eastAsia="Times New Roman" w:hAnsiTheme="majorBidi" w:cstheme="majorBidi"/>
                <w:color w:val="000000" w:themeColor="text1"/>
                <w:sz w:val="20"/>
                <w:szCs w:val="20"/>
                <w:lang w:eastAsia="tr-TR"/>
              </w:rPr>
              <w:t xml:space="preserve">Proje deneyimi eksikliği </w:t>
            </w:r>
          </w:p>
          <w:p w14:paraId="040E139D" w14:textId="77777777" w:rsidR="00BD6211" w:rsidRPr="004C30FB" w:rsidRDefault="00BD6211" w:rsidP="001A58E8">
            <w:pPr>
              <w:pStyle w:val="ListeParagraf"/>
              <w:numPr>
                <w:ilvl w:val="0"/>
                <w:numId w:val="27"/>
              </w:numPr>
              <w:spacing w:before="0" w:after="0" w:line="240" w:lineRule="auto"/>
              <w:jc w:val="left"/>
              <w:rPr>
                <w:rFonts w:asciiTheme="majorBidi" w:eastAsia="Times New Roman" w:hAnsiTheme="majorBidi" w:cstheme="majorBidi"/>
                <w:color w:val="000000" w:themeColor="text1"/>
                <w:sz w:val="20"/>
                <w:szCs w:val="20"/>
                <w:lang w:eastAsia="tr-TR"/>
              </w:rPr>
            </w:pPr>
            <w:r w:rsidRPr="004C30FB">
              <w:rPr>
                <w:rFonts w:asciiTheme="majorBidi" w:eastAsia="Times New Roman" w:hAnsiTheme="majorBidi" w:cstheme="majorBidi"/>
                <w:color w:val="000000" w:themeColor="text1"/>
                <w:sz w:val="20"/>
                <w:szCs w:val="20"/>
                <w:lang w:eastAsia="tr-TR"/>
              </w:rPr>
              <w:t>Tam ve sistematik denetim eksikliği</w:t>
            </w:r>
          </w:p>
          <w:p w14:paraId="2B133299" w14:textId="77777777" w:rsidR="00BD6211" w:rsidRPr="004C30FB" w:rsidRDefault="00BD6211" w:rsidP="001A58E8">
            <w:pPr>
              <w:pStyle w:val="ListeParagraf"/>
              <w:numPr>
                <w:ilvl w:val="0"/>
                <w:numId w:val="27"/>
              </w:numPr>
              <w:spacing w:before="0" w:after="0" w:line="240" w:lineRule="auto"/>
              <w:jc w:val="left"/>
              <w:rPr>
                <w:rFonts w:asciiTheme="majorBidi" w:eastAsia="Times New Roman" w:hAnsiTheme="majorBidi" w:cstheme="majorBidi"/>
                <w:color w:val="000000" w:themeColor="text1"/>
                <w:sz w:val="20"/>
                <w:szCs w:val="20"/>
                <w:lang w:eastAsia="tr-TR"/>
              </w:rPr>
            </w:pPr>
            <w:r w:rsidRPr="004C30FB">
              <w:rPr>
                <w:rFonts w:asciiTheme="majorBidi" w:eastAsia="Times New Roman" w:hAnsiTheme="majorBidi" w:cstheme="majorBidi"/>
                <w:color w:val="000000" w:themeColor="text1"/>
                <w:sz w:val="20"/>
                <w:szCs w:val="20"/>
                <w:lang w:eastAsia="tr-TR"/>
              </w:rPr>
              <w:t xml:space="preserve">Teknisyen eksikliği </w:t>
            </w:r>
          </w:p>
          <w:p w14:paraId="1A88D2C7" w14:textId="77777777" w:rsidR="00BD6211" w:rsidRPr="004C30FB" w:rsidRDefault="00BD6211" w:rsidP="001A58E8">
            <w:pPr>
              <w:pStyle w:val="ListeParagraf"/>
              <w:numPr>
                <w:ilvl w:val="0"/>
                <w:numId w:val="27"/>
              </w:numPr>
              <w:spacing w:before="0" w:after="0" w:line="240" w:lineRule="auto"/>
              <w:jc w:val="left"/>
              <w:rPr>
                <w:rFonts w:asciiTheme="majorBidi" w:eastAsia="Times New Roman" w:hAnsiTheme="majorBidi" w:cstheme="majorBidi"/>
                <w:color w:val="000000" w:themeColor="text1"/>
                <w:sz w:val="20"/>
                <w:szCs w:val="20"/>
                <w:lang w:eastAsia="tr-TR"/>
              </w:rPr>
            </w:pPr>
            <w:r w:rsidRPr="004C30FB">
              <w:rPr>
                <w:rFonts w:asciiTheme="majorBidi" w:eastAsia="Times New Roman" w:hAnsiTheme="majorBidi" w:cstheme="majorBidi"/>
                <w:color w:val="000000" w:themeColor="text1"/>
                <w:sz w:val="20"/>
                <w:szCs w:val="20"/>
                <w:lang w:eastAsia="tr-TR"/>
              </w:rPr>
              <w:t>Düşük kamuoyu algısı</w:t>
            </w:r>
          </w:p>
          <w:p w14:paraId="0E0AE2CE" w14:textId="77777777" w:rsidR="00BD6211" w:rsidRPr="004C30FB" w:rsidRDefault="00BD6211" w:rsidP="00AF5ED4">
            <w:pPr>
              <w:pStyle w:val="ListeParagraf"/>
              <w:ind w:left="360"/>
              <w:rPr>
                <w:rFonts w:asciiTheme="majorBidi" w:eastAsia="Times New Roman" w:hAnsiTheme="majorBidi" w:cstheme="majorBidi"/>
                <w:color w:val="000000" w:themeColor="text1"/>
                <w:sz w:val="20"/>
                <w:szCs w:val="20"/>
                <w:lang w:eastAsia="tr-TR"/>
              </w:rPr>
            </w:pPr>
            <w:proofErr w:type="spellStart"/>
            <w:proofErr w:type="gramStart"/>
            <w:r w:rsidRPr="004C30FB">
              <w:rPr>
                <w:rFonts w:asciiTheme="majorBidi" w:eastAsia="Times New Roman" w:hAnsiTheme="majorBidi" w:cstheme="majorBidi"/>
                <w:b/>
                <w:bCs/>
                <w:color w:val="000000" w:themeColor="text1"/>
                <w:sz w:val="20"/>
                <w:szCs w:val="20"/>
                <w:lang w:eastAsia="tr-TR"/>
              </w:rPr>
              <w:t>Sosyo</w:t>
            </w:r>
            <w:proofErr w:type="spellEnd"/>
            <w:r w:rsidRPr="004C30FB">
              <w:rPr>
                <w:rFonts w:asciiTheme="majorBidi" w:eastAsia="Times New Roman" w:hAnsiTheme="majorBidi" w:cstheme="majorBidi"/>
                <w:b/>
                <w:bCs/>
                <w:color w:val="000000" w:themeColor="text1"/>
                <w:sz w:val="20"/>
                <w:szCs w:val="20"/>
                <w:lang w:eastAsia="tr-TR"/>
              </w:rPr>
              <w:t xml:space="preserve"> -</w:t>
            </w:r>
            <w:proofErr w:type="gramEnd"/>
            <w:r w:rsidRPr="004C30FB">
              <w:rPr>
                <w:rFonts w:asciiTheme="majorBidi" w:eastAsia="Times New Roman" w:hAnsiTheme="majorBidi" w:cstheme="majorBidi"/>
                <w:b/>
                <w:bCs/>
                <w:color w:val="000000" w:themeColor="text1"/>
                <w:sz w:val="20"/>
                <w:szCs w:val="20"/>
                <w:lang w:eastAsia="tr-TR"/>
              </w:rPr>
              <w:t xml:space="preserve"> Politik </w:t>
            </w:r>
          </w:p>
          <w:p w14:paraId="52ABA963" w14:textId="77777777" w:rsidR="00BD6211" w:rsidRPr="004C30FB" w:rsidRDefault="00BD6211" w:rsidP="001A58E8">
            <w:pPr>
              <w:pStyle w:val="ListeParagraf"/>
              <w:numPr>
                <w:ilvl w:val="0"/>
                <w:numId w:val="27"/>
              </w:numPr>
              <w:spacing w:before="0" w:after="0" w:line="240" w:lineRule="auto"/>
              <w:jc w:val="left"/>
              <w:rPr>
                <w:rFonts w:asciiTheme="majorBidi" w:eastAsia="Times New Roman" w:hAnsiTheme="majorBidi" w:cstheme="majorBidi"/>
                <w:color w:val="000000" w:themeColor="text1"/>
                <w:sz w:val="20"/>
                <w:szCs w:val="20"/>
                <w:lang w:eastAsia="tr-TR"/>
              </w:rPr>
            </w:pPr>
            <w:r w:rsidRPr="004C30FB">
              <w:rPr>
                <w:rFonts w:asciiTheme="majorBidi" w:eastAsia="Times New Roman" w:hAnsiTheme="majorBidi" w:cstheme="majorBidi"/>
                <w:color w:val="000000" w:themeColor="text1"/>
                <w:sz w:val="20"/>
                <w:szCs w:val="20"/>
                <w:lang w:eastAsia="tr-TR"/>
              </w:rPr>
              <w:t xml:space="preserve">Yönetsel eksiklikler </w:t>
            </w:r>
          </w:p>
          <w:p w14:paraId="1E8E2FC8" w14:textId="77777777" w:rsidR="00BD6211" w:rsidRPr="004C30FB" w:rsidRDefault="00BD6211" w:rsidP="001A58E8">
            <w:pPr>
              <w:pStyle w:val="ListeParagraf"/>
              <w:numPr>
                <w:ilvl w:val="0"/>
                <w:numId w:val="27"/>
              </w:numPr>
              <w:spacing w:before="0" w:after="0" w:line="240" w:lineRule="auto"/>
              <w:jc w:val="left"/>
              <w:rPr>
                <w:rFonts w:asciiTheme="majorBidi" w:eastAsia="Times New Roman" w:hAnsiTheme="majorBidi" w:cstheme="majorBidi"/>
                <w:color w:val="000000" w:themeColor="text1"/>
                <w:sz w:val="20"/>
                <w:szCs w:val="20"/>
                <w:lang w:eastAsia="tr-TR"/>
              </w:rPr>
            </w:pPr>
            <w:proofErr w:type="spellStart"/>
            <w:r w:rsidRPr="004C30FB">
              <w:rPr>
                <w:rFonts w:asciiTheme="majorBidi" w:eastAsia="Times New Roman" w:hAnsiTheme="majorBidi" w:cstheme="majorBidi"/>
                <w:color w:val="000000" w:themeColor="text1"/>
                <w:sz w:val="20"/>
                <w:szCs w:val="20"/>
                <w:lang w:eastAsia="tr-TR"/>
              </w:rPr>
              <w:t>Düzenleyi</w:t>
            </w:r>
            <w:proofErr w:type="spellEnd"/>
            <w:r w:rsidRPr="004C30FB">
              <w:rPr>
                <w:rFonts w:asciiTheme="majorBidi" w:eastAsia="Times New Roman" w:hAnsiTheme="majorBidi" w:cstheme="majorBidi"/>
                <w:color w:val="000000" w:themeColor="text1"/>
                <w:sz w:val="20"/>
                <w:szCs w:val="20"/>
                <w:lang w:eastAsia="tr-TR"/>
              </w:rPr>
              <w:t xml:space="preserve"> desteğindeki eksiklikler </w:t>
            </w:r>
          </w:p>
          <w:p w14:paraId="4FCBC5F3" w14:textId="77777777" w:rsidR="00BD6211" w:rsidRPr="004C30FB" w:rsidRDefault="00BD6211" w:rsidP="001A58E8">
            <w:pPr>
              <w:pStyle w:val="ListeParagraf"/>
              <w:numPr>
                <w:ilvl w:val="0"/>
                <w:numId w:val="27"/>
              </w:numPr>
              <w:spacing w:before="0" w:after="0" w:line="240" w:lineRule="auto"/>
              <w:jc w:val="left"/>
              <w:rPr>
                <w:rFonts w:asciiTheme="majorBidi" w:eastAsia="Times New Roman" w:hAnsiTheme="majorBidi" w:cstheme="majorBidi"/>
                <w:color w:val="000000" w:themeColor="text1"/>
                <w:sz w:val="20"/>
                <w:szCs w:val="20"/>
                <w:lang w:eastAsia="tr-TR"/>
              </w:rPr>
            </w:pPr>
            <w:r w:rsidRPr="004C30FB">
              <w:rPr>
                <w:rFonts w:asciiTheme="majorBidi" w:eastAsia="Times New Roman" w:hAnsiTheme="majorBidi" w:cstheme="majorBidi"/>
                <w:color w:val="000000" w:themeColor="text1"/>
                <w:sz w:val="20"/>
                <w:szCs w:val="20"/>
                <w:lang w:eastAsia="tr-TR"/>
              </w:rPr>
              <w:t xml:space="preserve">Planlama eksikliği </w:t>
            </w:r>
          </w:p>
          <w:p w14:paraId="5775E141" w14:textId="77777777" w:rsidR="00BD6211" w:rsidRPr="004C30FB" w:rsidRDefault="00BD6211" w:rsidP="00AF5ED4">
            <w:pPr>
              <w:rPr>
                <w:rFonts w:asciiTheme="majorBidi" w:eastAsia="Times New Roman" w:hAnsiTheme="majorBidi" w:cstheme="majorBidi"/>
                <w:color w:val="000000" w:themeColor="text1"/>
                <w:sz w:val="20"/>
                <w:szCs w:val="20"/>
                <w:lang w:eastAsia="tr-TR"/>
              </w:rPr>
            </w:pPr>
          </w:p>
          <w:p w14:paraId="604F5C9E" w14:textId="77777777" w:rsidR="00BD6211" w:rsidRPr="004C30FB" w:rsidRDefault="00BD6211" w:rsidP="00AF5ED4">
            <w:pPr>
              <w:rPr>
                <w:rFonts w:asciiTheme="majorBidi" w:eastAsia="Times New Roman" w:hAnsiTheme="majorBidi" w:cstheme="majorBidi"/>
                <w:color w:val="000000" w:themeColor="text1"/>
                <w:sz w:val="20"/>
                <w:szCs w:val="20"/>
                <w:lang w:eastAsia="tr-TR"/>
              </w:rPr>
            </w:pPr>
          </w:p>
          <w:p w14:paraId="5FA109B7" w14:textId="77777777" w:rsidR="00BD6211" w:rsidRPr="004C30FB" w:rsidRDefault="00BD6211" w:rsidP="00AF5ED4">
            <w:pPr>
              <w:rPr>
                <w:rFonts w:asciiTheme="majorBidi" w:eastAsia="Times New Roman" w:hAnsiTheme="majorBidi" w:cstheme="majorBidi"/>
                <w:color w:val="000000" w:themeColor="text1"/>
                <w:sz w:val="20"/>
                <w:szCs w:val="20"/>
                <w:lang w:eastAsia="tr-TR"/>
              </w:rPr>
            </w:pPr>
          </w:p>
          <w:p w14:paraId="3FFE9609" w14:textId="77777777" w:rsidR="00BD6211" w:rsidRPr="004C30FB" w:rsidRDefault="00BD6211" w:rsidP="00AF5ED4">
            <w:pPr>
              <w:rPr>
                <w:rFonts w:asciiTheme="majorBidi" w:eastAsia="Times New Roman" w:hAnsiTheme="majorBidi" w:cstheme="majorBidi"/>
                <w:color w:val="000000" w:themeColor="text1"/>
                <w:sz w:val="20"/>
                <w:szCs w:val="20"/>
                <w:lang w:eastAsia="tr-TR"/>
              </w:rPr>
            </w:pPr>
          </w:p>
          <w:p w14:paraId="24CEA7F8" w14:textId="77777777" w:rsidR="00BD6211" w:rsidRPr="004C30FB" w:rsidRDefault="00BD6211" w:rsidP="00AF5ED4">
            <w:pPr>
              <w:rPr>
                <w:rFonts w:asciiTheme="majorBidi" w:eastAsia="Times New Roman" w:hAnsiTheme="majorBidi" w:cstheme="majorBidi"/>
                <w:color w:val="000000" w:themeColor="text1"/>
                <w:sz w:val="20"/>
                <w:szCs w:val="20"/>
                <w:lang w:eastAsia="tr-TR"/>
              </w:rPr>
            </w:pPr>
          </w:p>
          <w:p w14:paraId="270EA0A0" w14:textId="77777777" w:rsidR="00BD6211" w:rsidRPr="004C30FB" w:rsidRDefault="00BD6211" w:rsidP="00AF5ED4">
            <w:pPr>
              <w:rPr>
                <w:rFonts w:asciiTheme="majorBidi" w:eastAsia="Times New Roman" w:hAnsiTheme="majorBidi" w:cstheme="majorBidi"/>
                <w:color w:val="000000" w:themeColor="text1"/>
                <w:sz w:val="20"/>
                <w:szCs w:val="20"/>
                <w:lang w:eastAsia="tr-TR"/>
              </w:rPr>
            </w:pPr>
          </w:p>
          <w:p w14:paraId="7734D132" w14:textId="77777777" w:rsidR="00BD6211" w:rsidRPr="004C30FB" w:rsidRDefault="00BD6211" w:rsidP="00AF5ED4">
            <w:pPr>
              <w:rPr>
                <w:rFonts w:asciiTheme="majorBidi" w:eastAsia="Times New Roman" w:hAnsiTheme="majorBidi" w:cstheme="majorBidi"/>
                <w:color w:val="000000" w:themeColor="text1"/>
                <w:sz w:val="20"/>
                <w:szCs w:val="20"/>
                <w:lang w:eastAsia="tr-TR"/>
              </w:rPr>
            </w:pPr>
          </w:p>
          <w:p w14:paraId="404A5869" w14:textId="77777777" w:rsidR="00BD6211" w:rsidRPr="004C30FB" w:rsidRDefault="00BD6211" w:rsidP="00AF5ED4">
            <w:pPr>
              <w:rPr>
                <w:rFonts w:asciiTheme="majorBidi" w:eastAsia="Times New Roman" w:hAnsiTheme="majorBidi" w:cstheme="majorBidi"/>
                <w:color w:val="000000" w:themeColor="text1"/>
                <w:sz w:val="20"/>
                <w:szCs w:val="20"/>
                <w:lang w:eastAsia="tr-TR"/>
              </w:rPr>
            </w:pPr>
          </w:p>
          <w:p w14:paraId="7F2E87B0" w14:textId="77777777" w:rsidR="00BD6211" w:rsidRPr="004C30FB" w:rsidRDefault="00BD6211" w:rsidP="00AF5ED4">
            <w:pPr>
              <w:rPr>
                <w:rFonts w:asciiTheme="majorBidi" w:eastAsia="Times New Roman" w:hAnsiTheme="majorBidi" w:cstheme="majorBidi"/>
                <w:color w:val="000000" w:themeColor="text1"/>
                <w:sz w:val="20"/>
                <w:szCs w:val="20"/>
                <w:lang w:eastAsia="tr-TR"/>
              </w:rPr>
            </w:pPr>
          </w:p>
          <w:p w14:paraId="37185915" w14:textId="77777777" w:rsidR="00BD6211" w:rsidRPr="004C30FB" w:rsidRDefault="00BD6211" w:rsidP="00AF5ED4">
            <w:pPr>
              <w:rPr>
                <w:rFonts w:asciiTheme="majorBidi" w:eastAsia="Times New Roman" w:hAnsiTheme="majorBidi" w:cstheme="majorBidi"/>
                <w:color w:val="000000" w:themeColor="text1"/>
                <w:sz w:val="20"/>
                <w:szCs w:val="20"/>
                <w:lang w:eastAsia="tr-TR"/>
              </w:rPr>
            </w:pPr>
          </w:p>
        </w:tc>
        <w:tc>
          <w:tcPr>
            <w:tcW w:w="568" w:type="pct"/>
            <w:tcBorders>
              <w:top w:val="single" w:sz="4" w:space="0" w:color="auto"/>
              <w:left w:val="single" w:sz="4" w:space="0" w:color="auto"/>
              <w:bottom w:val="single" w:sz="4" w:space="0" w:color="auto"/>
              <w:right w:val="single" w:sz="4" w:space="0" w:color="auto"/>
            </w:tcBorders>
          </w:tcPr>
          <w:p w14:paraId="3C1E5511" w14:textId="77777777" w:rsidR="00BD6211" w:rsidRPr="004C30FB" w:rsidRDefault="00BD6211" w:rsidP="00AF5ED4">
            <w:pPr>
              <w:jc w:val="center"/>
              <w:rPr>
                <w:rFonts w:asciiTheme="majorBidi" w:eastAsia="Times New Roman" w:hAnsiTheme="majorBidi" w:cstheme="majorBidi"/>
                <w:color w:val="000000" w:themeColor="text1"/>
                <w:sz w:val="20"/>
                <w:szCs w:val="20"/>
                <w:lang w:eastAsia="tr-TR"/>
              </w:rPr>
            </w:pPr>
          </w:p>
          <w:p w14:paraId="72B2503A" w14:textId="77777777" w:rsidR="00BD6211" w:rsidRPr="004C30FB" w:rsidRDefault="00BD6211" w:rsidP="00AF5ED4">
            <w:pPr>
              <w:jc w:val="center"/>
              <w:rPr>
                <w:rFonts w:asciiTheme="majorBidi" w:eastAsia="Times New Roman" w:hAnsiTheme="majorBidi" w:cstheme="majorBidi"/>
                <w:color w:val="000000" w:themeColor="text1"/>
                <w:sz w:val="20"/>
                <w:szCs w:val="20"/>
                <w:lang w:eastAsia="tr-TR"/>
              </w:rPr>
            </w:pPr>
          </w:p>
          <w:p w14:paraId="3DBCC638" w14:textId="77777777" w:rsidR="00BD6211" w:rsidRPr="004C30FB" w:rsidRDefault="00BD6211" w:rsidP="00AF5ED4">
            <w:pPr>
              <w:jc w:val="center"/>
              <w:rPr>
                <w:rFonts w:asciiTheme="majorBidi" w:eastAsia="Times New Roman" w:hAnsiTheme="majorBidi" w:cstheme="majorBidi"/>
                <w:color w:val="000000" w:themeColor="text1"/>
                <w:sz w:val="20"/>
                <w:szCs w:val="20"/>
                <w:lang w:eastAsia="tr-TR"/>
              </w:rPr>
            </w:pPr>
          </w:p>
          <w:p w14:paraId="0E0D23A5" w14:textId="77777777" w:rsidR="00BD6211" w:rsidRPr="004C30FB" w:rsidRDefault="00BD6211" w:rsidP="00AF5ED4">
            <w:pPr>
              <w:jc w:val="center"/>
              <w:rPr>
                <w:rFonts w:asciiTheme="majorBidi" w:eastAsia="Times New Roman" w:hAnsiTheme="majorBidi" w:cstheme="majorBidi"/>
                <w:color w:val="000000" w:themeColor="text1"/>
                <w:sz w:val="20"/>
                <w:szCs w:val="20"/>
                <w:lang w:eastAsia="tr-TR"/>
              </w:rPr>
            </w:pPr>
          </w:p>
          <w:p w14:paraId="291D277E" w14:textId="77777777" w:rsidR="00BD6211" w:rsidRPr="004C30FB" w:rsidRDefault="00BD6211" w:rsidP="00AF5ED4">
            <w:pPr>
              <w:jc w:val="center"/>
              <w:rPr>
                <w:rFonts w:asciiTheme="majorBidi" w:eastAsia="Times New Roman" w:hAnsiTheme="majorBidi" w:cstheme="majorBidi"/>
                <w:color w:val="000000" w:themeColor="text1"/>
                <w:sz w:val="20"/>
                <w:szCs w:val="20"/>
                <w:lang w:eastAsia="tr-TR"/>
              </w:rPr>
            </w:pPr>
          </w:p>
          <w:p w14:paraId="5E80C93D" w14:textId="77777777" w:rsidR="00BD6211" w:rsidRPr="004C30FB" w:rsidRDefault="00BD6211" w:rsidP="00AF5ED4">
            <w:pPr>
              <w:jc w:val="center"/>
              <w:rPr>
                <w:rFonts w:asciiTheme="majorBidi" w:eastAsia="Times New Roman" w:hAnsiTheme="majorBidi" w:cstheme="majorBidi"/>
                <w:color w:val="000000" w:themeColor="text1"/>
                <w:sz w:val="20"/>
                <w:szCs w:val="20"/>
                <w:lang w:eastAsia="tr-TR"/>
              </w:rPr>
            </w:pPr>
          </w:p>
          <w:p w14:paraId="0DB51968" w14:textId="77777777" w:rsidR="00BD6211" w:rsidRPr="004C30FB" w:rsidRDefault="00BD6211" w:rsidP="00AF5ED4">
            <w:pPr>
              <w:jc w:val="center"/>
              <w:rPr>
                <w:rFonts w:asciiTheme="majorBidi" w:eastAsia="Times New Roman" w:hAnsiTheme="majorBidi" w:cstheme="majorBidi"/>
                <w:color w:val="000000" w:themeColor="text1"/>
                <w:sz w:val="20"/>
                <w:szCs w:val="20"/>
                <w:lang w:eastAsia="tr-TR"/>
              </w:rPr>
            </w:pPr>
          </w:p>
          <w:p w14:paraId="779C6200" w14:textId="77777777" w:rsidR="00BD6211" w:rsidRPr="004C30FB" w:rsidRDefault="00BD6211" w:rsidP="00AF5ED4">
            <w:pPr>
              <w:jc w:val="center"/>
              <w:rPr>
                <w:rFonts w:asciiTheme="majorBidi" w:eastAsia="Times New Roman" w:hAnsiTheme="majorBidi" w:cstheme="majorBidi"/>
                <w:color w:val="000000" w:themeColor="text1"/>
                <w:sz w:val="20"/>
                <w:szCs w:val="20"/>
                <w:lang w:eastAsia="tr-TR"/>
              </w:rPr>
            </w:pPr>
          </w:p>
          <w:p w14:paraId="4568952F" w14:textId="77777777" w:rsidR="00BD6211" w:rsidRPr="004C30FB" w:rsidRDefault="00BD6211" w:rsidP="00AF5ED4">
            <w:pPr>
              <w:jc w:val="center"/>
              <w:rPr>
                <w:rFonts w:asciiTheme="majorBidi" w:eastAsia="Times New Roman" w:hAnsiTheme="majorBidi" w:cstheme="majorBidi"/>
                <w:color w:val="000000" w:themeColor="text1"/>
                <w:sz w:val="20"/>
                <w:szCs w:val="20"/>
                <w:lang w:eastAsia="tr-TR"/>
              </w:rPr>
            </w:pPr>
            <w:r w:rsidRPr="004C30FB">
              <w:rPr>
                <w:rFonts w:asciiTheme="majorBidi" w:eastAsia="Times New Roman" w:hAnsiTheme="majorBidi" w:cstheme="majorBidi"/>
                <w:color w:val="000000" w:themeColor="text1"/>
                <w:sz w:val="20"/>
                <w:szCs w:val="20"/>
                <w:lang w:eastAsia="tr-TR"/>
              </w:rPr>
              <w:t>51</w:t>
            </w:r>
          </w:p>
        </w:tc>
      </w:tr>
      <w:tr w:rsidR="00BD6211" w:rsidRPr="004C30FB" w14:paraId="7D996A7C" w14:textId="77777777" w:rsidTr="00AF5ED4">
        <w:trPr>
          <w:trHeight w:val="1248"/>
        </w:trPr>
        <w:tc>
          <w:tcPr>
            <w:tcW w:w="1523" w:type="pct"/>
            <w:tcBorders>
              <w:top w:val="single" w:sz="4" w:space="0" w:color="auto"/>
              <w:left w:val="single" w:sz="4" w:space="0" w:color="auto"/>
              <w:bottom w:val="single" w:sz="4" w:space="0" w:color="auto"/>
              <w:right w:val="single" w:sz="4" w:space="0" w:color="auto"/>
            </w:tcBorders>
            <w:shd w:val="clear" w:color="auto" w:fill="auto"/>
            <w:noWrap/>
            <w:vAlign w:val="center"/>
          </w:tcPr>
          <w:p w14:paraId="432C4D07" w14:textId="77777777" w:rsidR="00BD6211" w:rsidRPr="004C30FB" w:rsidRDefault="00BD6211" w:rsidP="00AF5ED4">
            <w:pPr>
              <w:rPr>
                <w:rFonts w:asciiTheme="majorBidi" w:eastAsia="Times New Roman" w:hAnsiTheme="majorBidi" w:cstheme="majorBidi"/>
                <w:color w:val="000000" w:themeColor="text1"/>
                <w:sz w:val="20"/>
                <w:szCs w:val="20"/>
                <w:lang w:eastAsia="tr-TR"/>
              </w:rPr>
            </w:pPr>
            <w:proofErr w:type="spellStart"/>
            <w:r w:rsidRPr="004C30FB">
              <w:rPr>
                <w:rFonts w:asciiTheme="majorBidi" w:eastAsia="Times New Roman" w:hAnsiTheme="majorBidi" w:cstheme="majorBidi"/>
                <w:color w:val="000000" w:themeColor="text1"/>
                <w:sz w:val="20"/>
                <w:szCs w:val="20"/>
                <w:lang w:eastAsia="tr-TR"/>
              </w:rPr>
              <w:t>Rohra</w:t>
            </w:r>
            <w:proofErr w:type="spellEnd"/>
            <w:r w:rsidRPr="004C30FB">
              <w:rPr>
                <w:rFonts w:asciiTheme="majorBidi" w:eastAsia="Times New Roman" w:hAnsiTheme="majorBidi" w:cstheme="majorBidi"/>
                <w:color w:val="000000" w:themeColor="text1"/>
                <w:sz w:val="20"/>
                <w:szCs w:val="20"/>
                <w:lang w:eastAsia="tr-TR"/>
              </w:rPr>
              <w:t xml:space="preserve"> vd. </w:t>
            </w:r>
          </w:p>
        </w:tc>
        <w:tc>
          <w:tcPr>
            <w:tcW w:w="658" w:type="pct"/>
            <w:tcBorders>
              <w:top w:val="single" w:sz="4" w:space="0" w:color="auto"/>
              <w:left w:val="single" w:sz="4" w:space="0" w:color="auto"/>
              <w:bottom w:val="single" w:sz="4" w:space="0" w:color="auto"/>
              <w:right w:val="single" w:sz="4" w:space="0" w:color="auto"/>
            </w:tcBorders>
          </w:tcPr>
          <w:p w14:paraId="1593E109" w14:textId="77777777" w:rsidR="00BD6211" w:rsidRPr="004C30FB" w:rsidRDefault="00BD6211" w:rsidP="00AF5ED4">
            <w:pPr>
              <w:jc w:val="center"/>
              <w:rPr>
                <w:rFonts w:asciiTheme="majorBidi" w:eastAsia="Times New Roman" w:hAnsiTheme="majorBidi" w:cstheme="majorBidi"/>
                <w:color w:val="000000" w:themeColor="text1"/>
                <w:sz w:val="20"/>
                <w:szCs w:val="20"/>
                <w:lang w:eastAsia="tr-TR"/>
              </w:rPr>
            </w:pPr>
          </w:p>
          <w:p w14:paraId="652CC16D" w14:textId="77777777" w:rsidR="00BD6211" w:rsidRPr="004C30FB" w:rsidRDefault="00BD6211" w:rsidP="00AF5ED4">
            <w:pPr>
              <w:jc w:val="center"/>
              <w:rPr>
                <w:rFonts w:asciiTheme="majorBidi" w:eastAsia="Times New Roman" w:hAnsiTheme="majorBidi" w:cstheme="majorBidi"/>
                <w:color w:val="000000" w:themeColor="text1"/>
                <w:sz w:val="20"/>
                <w:szCs w:val="20"/>
                <w:lang w:eastAsia="tr-TR"/>
              </w:rPr>
            </w:pPr>
          </w:p>
          <w:p w14:paraId="0105646B" w14:textId="77777777" w:rsidR="00BD6211" w:rsidRPr="004C30FB" w:rsidRDefault="00BD6211" w:rsidP="00AF5ED4">
            <w:pPr>
              <w:jc w:val="center"/>
              <w:rPr>
                <w:rFonts w:asciiTheme="majorBidi" w:eastAsia="Times New Roman" w:hAnsiTheme="majorBidi" w:cstheme="majorBidi"/>
                <w:color w:val="000000" w:themeColor="text1"/>
                <w:sz w:val="20"/>
                <w:szCs w:val="20"/>
                <w:lang w:eastAsia="tr-TR"/>
              </w:rPr>
            </w:pPr>
          </w:p>
          <w:p w14:paraId="46EA0CFA" w14:textId="77777777" w:rsidR="00BD6211" w:rsidRPr="004C30FB" w:rsidRDefault="00BD6211" w:rsidP="00AF5ED4">
            <w:pPr>
              <w:jc w:val="center"/>
              <w:rPr>
                <w:rFonts w:asciiTheme="majorBidi" w:eastAsia="Times New Roman" w:hAnsiTheme="majorBidi" w:cstheme="majorBidi"/>
                <w:color w:val="000000" w:themeColor="text1"/>
                <w:sz w:val="20"/>
                <w:szCs w:val="20"/>
                <w:lang w:eastAsia="tr-TR"/>
              </w:rPr>
            </w:pPr>
            <w:r w:rsidRPr="004C30FB">
              <w:rPr>
                <w:rFonts w:asciiTheme="majorBidi" w:eastAsia="Times New Roman" w:hAnsiTheme="majorBidi" w:cstheme="majorBidi"/>
                <w:color w:val="000000" w:themeColor="text1"/>
                <w:sz w:val="20"/>
                <w:szCs w:val="20"/>
                <w:lang w:eastAsia="tr-TR"/>
              </w:rPr>
              <w:t>2017</w:t>
            </w:r>
          </w:p>
        </w:tc>
        <w:tc>
          <w:tcPr>
            <w:tcW w:w="2251" w:type="pct"/>
            <w:tcBorders>
              <w:top w:val="single" w:sz="4" w:space="0" w:color="auto"/>
              <w:left w:val="single" w:sz="4" w:space="0" w:color="auto"/>
              <w:bottom w:val="single" w:sz="4" w:space="0" w:color="auto"/>
              <w:right w:val="single" w:sz="4" w:space="0" w:color="auto"/>
            </w:tcBorders>
            <w:vAlign w:val="bottom"/>
          </w:tcPr>
          <w:p w14:paraId="1C009DD4" w14:textId="77777777" w:rsidR="00BD6211" w:rsidRPr="004C30FB" w:rsidRDefault="00BD6211" w:rsidP="001A58E8">
            <w:pPr>
              <w:pStyle w:val="ListeParagraf"/>
              <w:numPr>
                <w:ilvl w:val="0"/>
                <w:numId w:val="27"/>
              </w:numPr>
              <w:spacing w:before="0" w:after="0" w:line="240" w:lineRule="auto"/>
              <w:jc w:val="left"/>
              <w:rPr>
                <w:rFonts w:asciiTheme="majorBidi" w:eastAsia="Times New Roman" w:hAnsiTheme="majorBidi" w:cstheme="majorBidi"/>
                <w:color w:val="000000" w:themeColor="text1"/>
                <w:sz w:val="20"/>
                <w:szCs w:val="20"/>
                <w:lang w:eastAsia="tr-TR"/>
              </w:rPr>
            </w:pPr>
            <w:r w:rsidRPr="004C30FB">
              <w:rPr>
                <w:rFonts w:asciiTheme="majorBidi" w:eastAsia="Times New Roman" w:hAnsiTheme="majorBidi" w:cstheme="majorBidi"/>
                <w:color w:val="000000" w:themeColor="text1"/>
                <w:sz w:val="20"/>
                <w:szCs w:val="20"/>
                <w:lang w:eastAsia="tr-TR"/>
              </w:rPr>
              <w:t xml:space="preserve">Zayıf lojistik altyapısı </w:t>
            </w:r>
          </w:p>
          <w:p w14:paraId="5EB38623" w14:textId="77777777" w:rsidR="00BD6211" w:rsidRPr="004C30FB" w:rsidRDefault="00BD6211" w:rsidP="001A58E8">
            <w:pPr>
              <w:pStyle w:val="ListeParagraf"/>
              <w:numPr>
                <w:ilvl w:val="0"/>
                <w:numId w:val="27"/>
              </w:numPr>
              <w:spacing w:before="0" w:after="0" w:line="240" w:lineRule="auto"/>
              <w:jc w:val="left"/>
              <w:rPr>
                <w:rFonts w:asciiTheme="majorBidi" w:eastAsia="Times New Roman" w:hAnsiTheme="majorBidi" w:cstheme="majorBidi"/>
                <w:color w:val="000000" w:themeColor="text1"/>
                <w:sz w:val="20"/>
                <w:szCs w:val="20"/>
                <w:lang w:eastAsia="tr-TR"/>
              </w:rPr>
            </w:pPr>
            <w:r w:rsidRPr="004C30FB">
              <w:rPr>
                <w:rFonts w:asciiTheme="majorBidi" w:eastAsia="Times New Roman" w:hAnsiTheme="majorBidi" w:cstheme="majorBidi"/>
                <w:color w:val="000000" w:themeColor="text1"/>
                <w:sz w:val="20"/>
                <w:szCs w:val="20"/>
                <w:lang w:eastAsia="tr-TR"/>
              </w:rPr>
              <w:t xml:space="preserve">Yetersiz depolama </w:t>
            </w:r>
          </w:p>
          <w:p w14:paraId="282DC86E" w14:textId="77777777" w:rsidR="00BD6211" w:rsidRPr="004C30FB" w:rsidRDefault="00BD6211" w:rsidP="001A58E8">
            <w:pPr>
              <w:pStyle w:val="ListeParagraf"/>
              <w:numPr>
                <w:ilvl w:val="0"/>
                <w:numId w:val="27"/>
              </w:numPr>
              <w:spacing w:before="0" w:after="0" w:line="240" w:lineRule="auto"/>
              <w:jc w:val="left"/>
              <w:rPr>
                <w:rFonts w:asciiTheme="majorBidi" w:eastAsia="Times New Roman" w:hAnsiTheme="majorBidi" w:cstheme="majorBidi"/>
                <w:color w:val="000000" w:themeColor="text1"/>
                <w:sz w:val="20"/>
                <w:szCs w:val="20"/>
                <w:lang w:eastAsia="tr-TR"/>
              </w:rPr>
            </w:pPr>
            <w:r w:rsidRPr="004C30FB">
              <w:rPr>
                <w:rFonts w:asciiTheme="majorBidi" w:eastAsia="Times New Roman" w:hAnsiTheme="majorBidi" w:cstheme="majorBidi"/>
                <w:color w:val="000000" w:themeColor="text1"/>
                <w:sz w:val="20"/>
                <w:szCs w:val="20"/>
                <w:lang w:eastAsia="tr-TR"/>
              </w:rPr>
              <w:t>Proses</w:t>
            </w:r>
          </w:p>
          <w:p w14:paraId="7F6EE405" w14:textId="77777777" w:rsidR="00BD6211" w:rsidRPr="004C30FB" w:rsidRDefault="00BD6211" w:rsidP="001A58E8">
            <w:pPr>
              <w:pStyle w:val="ListeParagraf"/>
              <w:numPr>
                <w:ilvl w:val="0"/>
                <w:numId w:val="27"/>
              </w:numPr>
              <w:spacing w:before="0" w:after="0" w:line="240" w:lineRule="auto"/>
              <w:jc w:val="left"/>
              <w:rPr>
                <w:rFonts w:asciiTheme="majorBidi" w:eastAsia="Times New Roman" w:hAnsiTheme="majorBidi" w:cstheme="majorBidi"/>
                <w:color w:val="000000" w:themeColor="text1"/>
                <w:sz w:val="20"/>
                <w:szCs w:val="20"/>
                <w:lang w:eastAsia="tr-TR"/>
              </w:rPr>
            </w:pPr>
            <w:r w:rsidRPr="004C30FB">
              <w:rPr>
                <w:rFonts w:asciiTheme="majorBidi" w:eastAsia="Times New Roman" w:hAnsiTheme="majorBidi" w:cstheme="majorBidi"/>
                <w:color w:val="000000" w:themeColor="text1"/>
                <w:sz w:val="20"/>
                <w:szCs w:val="20"/>
                <w:lang w:eastAsia="tr-TR"/>
              </w:rPr>
              <w:t>Paketleme</w:t>
            </w:r>
          </w:p>
          <w:p w14:paraId="5C2E9FA2" w14:textId="77777777" w:rsidR="00BD6211" w:rsidRPr="004C30FB" w:rsidRDefault="00BD6211" w:rsidP="001A58E8">
            <w:pPr>
              <w:pStyle w:val="ListeParagraf"/>
              <w:numPr>
                <w:ilvl w:val="0"/>
                <w:numId w:val="27"/>
              </w:numPr>
              <w:spacing w:before="0" w:after="0" w:line="240" w:lineRule="auto"/>
              <w:jc w:val="left"/>
              <w:rPr>
                <w:rFonts w:asciiTheme="majorBidi" w:eastAsia="Times New Roman" w:hAnsiTheme="majorBidi" w:cstheme="majorBidi"/>
                <w:color w:val="000000" w:themeColor="text1"/>
                <w:sz w:val="20"/>
                <w:szCs w:val="20"/>
                <w:lang w:eastAsia="tr-TR"/>
              </w:rPr>
            </w:pPr>
            <w:r w:rsidRPr="004C30FB">
              <w:rPr>
                <w:rFonts w:asciiTheme="majorBidi" w:eastAsia="Times New Roman" w:hAnsiTheme="majorBidi" w:cstheme="majorBidi"/>
                <w:color w:val="000000" w:themeColor="text1"/>
                <w:sz w:val="20"/>
                <w:szCs w:val="20"/>
                <w:lang w:eastAsia="tr-TR"/>
              </w:rPr>
              <w:t xml:space="preserve">Nihai tüketici </w:t>
            </w:r>
          </w:p>
          <w:p w14:paraId="03AEE199" w14:textId="77777777" w:rsidR="00BD6211" w:rsidRPr="004C30FB" w:rsidRDefault="00BD6211" w:rsidP="001A58E8">
            <w:pPr>
              <w:pStyle w:val="ListeParagraf"/>
              <w:numPr>
                <w:ilvl w:val="0"/>
                <w:numId w:val="27"/>
              </w:numPr>
              <w:spacing w:before="0" w:after="0" w:line="240" w:lineRule="auto"/>
              <w:jc w:val="left"/>
              <w:rPr>
                <w:rFonts w:asciiTheme="majorBidi" w:eastAsia="Times New Roman" w:hAnsiTheme="majorBidi" w:cstheme="majorBidi"/>
                <w:color w:val="000000" w:themeColor="text1"/>
                <w:sz w:val="20"/>
                <w:szCs w:val="20"/>
                <w:lang w:eastAsia="tr-TR"/>
              </w:rPr>
            </w:pPr>
            <w:r w:rsidRPr="004C30FB">
              <w:rPr>
                <w:rFonts w:asciiTheme="majorBidi" w:eastAsia="Times New Roman" w:hAnsiTheme="majorBidi" w:cstheme="majorBidi"/>
                <w:color w:val="000000" w:themeColor="text1"/>
                <w:sz w:val="20"/>
                <w:szCs w:val="20"/>
                <w:lang w:eastAsia="tr-TR"/>
              </w:rPr>
              <w:t xml:space="preserve">Raf ömründe görünürlük </w:t>
            </w:r>
            <w:r w:rsidRPr="004C30FB">
              <w:rPr>
                <w:rFonts w:asciiTheme="majorBidi" w:eastAsia="Times New Roman" w:hAnsiTheme="majorBidi" w:cstheme="majorBidi"/>
                <w:color w:val="000000" w:themeColor="text1"/>
                <w:sz w:val="20"/>
                <w:szCs w:val="20"/>
                <w:lang w:eastAsia="tr-TR"/>
              </w:rPr>
              <w:br/>
            </w:r>
          </w:p>
        </w:tc>
        <w:tc>
          <w:tcPr>
            <w:tcW w:w="568" w:type="pct"/>
            <w:tcBorders>
              <w:top w:val="single" w:sz="4" w:space="0" w:color="auto"/>
              <w:left w:val="single" w:sz="4" w:space="0" w:color="auto"/>
              <w:bottom w:val="single" w:sz="4" w:space="0" w:color="auto"/>
              <w:right w:val="single" w:sz="4" w:space="0" w:color="auto"/>
            </w:tcBorders>
          </w:tcPr>
          <w:p w14:paraId="67115297" w14:textId="77777777" w:rsidR="00BD6211" w:rsidRPr="004C30FB" w:rsidRDefault="00BD6211" w:rsidP="00AF5ED4">
            <w:pPr>
              <w:jc w:val="center"/>
              <w:rPr>
                <w:rFonts w:asciiTheme="majorBidi" w:eastAsia="Times New Roman" w:hAnsiTheme="majorBidi" w:cstheme="majorBidi"/>
                <w:color w:val="000000" w:themeColor="text1"/>
                <w:sz w:val="20"/>
                <w:szCs w:val="20"/>
                <w:lang w:eastAsia="tr-TR"/>
              </w:rPr>
            </w:pPr>
          </w:p>
          <w:p w14:paraId="1E9A6AE9" w14:textId="77777777" w:rsidR="00BD6211" w:rsidRPr="004C30FB" w:rsidRDefault="00BD6211" w:rsidP="00AF5ED4">
            <w:pPr>
              <w:jc w:val="center"/>
              <w:rPr>
                <w:rFonts w:asciiTheme="majorBidi" w:eastAsia="Times New Roman" w:hAnsiTheme="majorBidi" w:cstheme="majorBidi"/>
                <w:color w:val="000000" w:themeColor="text1"/>
                <w:sz w:val="20"/>
                <w:szCs w:val="20"/>
                <w:lang w:eastAsia="tr-TR"/>
              </w:rPr>
            </w:pPr>
          </w:p>
          <w:p w14:paraId="25043062" w14:textId="77777777" w:rsidR="00BD6211" w:rsidRPr="004C30FB" w:rsidRDefault="00BD6211" w:rsidP="00AF5ED4">
            <w:pPr>
              <w:jc w:val="center"/>
              <w:rPr>
                <w:rFonts w:asciiTheme="majorBidi" w:eastAsia="Times New Roman" w:hAnsiTheme="majorBidi" w:cstheme="majorBidi"/>
                <w:color w:val="000000" w:themeColor="text1"/>
                <w:sz w:val="20"/>
                <w:szCs w:val="20"/>
                <w:lang w:eastAsia="tr-TR"/>
              </w:rPr>
            </w:pPr>
          </w:p>
          <w:p w14:paraId="2CC0DADF" w14:textId="77777777" w:rsidR="00BD6211" w:rsidRPr="004C30FB" w:rsidRDefault="00BD6211" w:rsidP="00AF5ED4">
            <w:pPr>
              <w:jc w:val="center"/>
              <w:rPr>
                <w:rFonts w:asciiTheme="majorBidi" w:eastAsia="Times New Roman" w:hAnsiTheme="majorBidi" w:cstheme="majorBidi"/>
                <w:color w:val="000000" w:themeColor="text1"/>
                <w:sz w:val="20"/>
                <w:szCs w:val="20"/>
                <w:lang w:eastAsia="tr-TR"/>
              </w:rPr>
            </w:pPr>
            <w:r w:rsidRPr="004C30FB">
              <w:rPr>
                <w:rFonts w:asciiTheme="majorBidi" w:eastAsia="Times New Roman" w:hAnsiTheme="majorBidi" w:cstheme="majorBidi"/>
                <w:color w:val="000000" w:themeColor="text1"/>
                <w:sz w:val="20"/>
                <w:szCs w:val="20"/>
                <w:lang w:eastAsia="tr-TR"/>
              </w:rPr>
              <w:t>1</w:t>
            </w:r>
          </w:p>
        </w:tc>
      </w:tr>
      <w:tr w:rsidR="00BD6211" w:rsidRPr="004C30FB" w14:paraId="691DAF91" w14:textId="77777777" w:rsidTr="00AF5ED4">
        <w:trPr>
          <w:trHeight w:val="552"/>
        </w:trPr>
        <w:tc>
          <w:tcPr>
            <w:tcW w:w="1523" w:type="pct"/>
            <w:tcBorders>
              <w:top w:val="single" w:sz="4" w:space="0" w:color="auto"/>
              <w:left w:val="single" w:sz="4" w:space="0" w:color="auto"/>
              <w:bottom w:val="single" w:sz="4" w:space="0" w:color="auto"/>
              <w:right w:val="single" w:sz="4" w:space="0" w:color="auto"/>
            </w:tcBorders>
            <w:shd w:val="clear" w:color="auto" w:fill="BDD6EE" w:themeFill="accent1" w:themeFillTint="66"/>
            <w:noWrap/>
          </w:tcPr>
          <w:p w14:paraId="01971036" w14:textId="77777777" w:rsidR="00BD6211" w:rsidRPr="004C30FB" w:rsidRDefault="00BD6211" w:rsidP="00AF5ED4">
            <w:pPr>
              <w:rPr>
                <w:rFonts w:asciiTheme="majorBidi" w:eastAsia="Times New Roman" w:hAnsiTheme="majorBidi" w:cstheme="majorBidi"/>
                <w:b/>
                <w:bCs/>
                <w:color w:val="000000" w:themeColor="text1"/>
                <w:sz w:val="20"/>
                <w:szCs w:val="20"/>
                <w:lang w:eastAsia="tr-TR"/>
              </w:rPr>
            </w:pPr>
            <w:r w:rsidRPr="004C30FB">
              <w:rPr>
                <w:rFonts w:asciiTheme="majorBidi" w:eastAsia="Times New Roman" w:hAnsiTheme="majorBidi" w:cstheme="majorBidi"/>
                <w:b/>
                <w:bCs/>
                <w:color w:val="000000" w:themeColor="text1"/>
                <w:sz w:val="20"/>
                <w:szCs w:val="20"/>
                <w:lang w:eastAsia="tr-TR"/>
              </w:rPr>
              <w:t>Yazarlar</w:t>
            </w:r>
          </w:p>
        </w:tc>
        <w:tc>
          <w:tcPr>
            <w:tcW w:w="658" w:type="pct"/>
            <w:tcBorders>
              <w:top w:val="single" w:sz="4" w:space="0" w:color="auto"/>
              <w:left w:val="single" w:sz="4" w:space="0" w:color="auto"/>
              <w:bottom w:val="single" w:sz="4" w:space="0" w:color="auto"/>
              <w:right w:val="single" w:sz="4" w:space="0" w:color="auto"/>
            </w:tcBorders>
            <w:shd w:val="clear" w:color="auto" w:fill="BDD6EE" w:themeFill="accent1" w:themeFillTint="66"/>
          </w:tcPr>
          <w:p w14:paraId="1B559028" w14:textId="77777777" w:rsidR="00BD6211" w:rsidRPr="004C30FB" w:rsidRDefault="00BD6211" w:rsidP="00AF5ED4">
            <w:pPr>
              <w:jc w:val="center"/>
              <w:rPr>
                <w:rFonts w:asciiTheme="majorBidi" w:eastAsia="Times New Roman" w:hAnsiTheme="majorBidi" w:cstheme="majorBidi"/>
                <w:b/>
                <w:bCs/>
                <w:color w:val="000000" w:themeColor="text1"/>
                <w:sz w:val="20"/>
                <w:szCs w:val="20"/>
                <w:lang w:eastAsia="tr-TR"/>
              </w:rPr>
            </w:pPr>
            <w:r w:rsidRPr="004C30FB">
              <w:rPr>
                <w:rFonts w:asciiTheme="majorBidi" w:eastAsia="Times New Roman" w:hAnsiTheme="majorBidi" w:cstheme="majorBidi"/>
                <w:b/>
                <w:bCs/>
                <w:color w:val="000000" w:themeColor="text1"/>
                <w:sz w:val="20"/>
                <w:szCs w:val="20"/>
                <w:lang w:eastAsia="tr-TR"/>
              </w:rPr>
              <w:t>Yayınlanma Yılı</w:t>
            </w:r>
          </w:p>
        </w:tc>
        <w:tc>
          <w:tcPr>
            <w:tcW w:w="2251" w:type="pct"/>
            <w:tcBorders>
              <w:top w:val="single" w:sz="4" w:space="0" w:color="auto"/>
              <w:left w:val="single" w:sz="4" w:space="0" w:color="auto"/>
              <w:bottom w:val="single" w:sz="4" w:space="0" w:color="auto"/>
              <w:right w:val="single" w:sz="4" w:space="0" w:color="auto"/>
            </w:tcBorders>
            <w:shd w:val="clear" w:color="auto" w:fill="BDD6EE" w:themeFill="accent1" w:themeFillTint="66"/>
          </w:tcPr>
          <w:p w14:paraId="3C880C46" w14:textId="77777777" w:rsidR="00BD6211" w:rsidRPr="004C30FB" w:rsidRDefault="00BD6211" w:rsidP="00AF5ED4">
            <w:pPr>
              <w:rPr>
                <w:rFonts w:asciiTheme="majorBidi" w:eastAsia="Times New Roman" w:hAnsiTheme="majorBidi" w:cstheme="majorBidi"/>
                <w:b/>
                <w:bCs/>
                <w:color w:val="000000" w:themeColor="text1"/>
                <w:sz w:val="20"/>
                <w:szCs w:val="20"/>
                <w:lang w:eastAsia="tr-TR"/>
              </w:rPr>
            </w:pPr>
            <w:r w:rsidRPr="004C30FB">
              <w:rPr>
                <w:rFonts w:asciiTheme="majorBidi" w:eastAsia="Times New Roman" w:hAnsiTheme="majorBidi" w:cstheme="majorBidi"/>
                <w:b/>
                <w:bCs/>
                <w:color w:val="000000" w:themeColor="text1"/>
                <w:sz w:val="20"/>
                <w:szCs w:val="20"/>
                <w:lang w:eastAsia="tr-TR"/>
              </w:rPr>
              <w:t>Engeller</w:t>
            </w:r>
          </w:p>
          <w:p w14:paraId="4A4BB22F" w14:textId="77777777" w:rsidR="00BD6211" w:rsidRPr="004C30FB" w:rsidRDefault="00BD6211" w:rsidP="00AF5ED4">
            <w:pPr>
              <w:rPr>
                <w:rFonts w:asciiTheme="majorBidi" w:eastAsia="Times New Roman" w:hAnsiTheme="majorBidi" w:cstheme="majorBidi"/>
                <w:color w:val="000000" w:themeColor="text1"/>
                <w:sz w:val="20"/>
                <w:szCs w:val="20"/>
                <w:lang w:eastAsia="tr-TR"/>
              </w:rPr>
            </w:pPr>
          </w:p>
        </w:tc>
        <w:tc>
          <w:tcPr>
            <w:tcW w:w="568" w:type="pct"/>
            <w:tcBorders>
              <w:top w:val="single" w:sz="4" w:space="0" w:color="auto"/>
              <w:left w:val="single" w:sz="4" w:space="0" w:color="auto"/>
              <w:bottom w:val="single" w:sz="4" w:space="0" w:color="auto"/>
              <w:right w:val="single" w:sz="4" w:space="0" w:color="auto"/>
            </w:tcBorders>
            <w:shd w:val="clear" w:color="auto" w:fill="BDD6EE" w:themeFill="accent1" w:themeFillTint="66"/>
          </w:tcPr>
          <w:p w14:paraId="54FF81A6" w14:textId="77777777" w:rsidR="00BD6211" w:rsidRPr="004C30FB" w:rsidRDefault="00BD6211" w:rsidP="00AF5ED4">
            <w:pPr>
              <w:jc w:val="center"/>
              <w:rPr>
                <w:rFonts w:asciiTheme="majorBidi" w:eastAsia="Times New Roman" w:hAnsiTheme="majorBidi" w:cstheme="majorBidi"/>
                <w:b/>
                <w:bCs/>
                <w:color w:val="000000" w:themeColor="text1"/>
                <w:sz w:val="20"/>
                <w:szCs w:val="20"/>
                <w:lang w:eastAsia="tr-TR"/>
              </w:rPr>
            </w:pPr>
            <w:r w:rsidRPr="004C30FB">
              <w:rPr>
                <w:rFonts w:asciiTheme="majorBidi" w:eastAsia="Times New Roman" w:hAnsiTheme="majorBidi" w:cstheme="majorBidi"/>
                <w:b/>
                <w:bCs/>
                <w:color w:val="000000" w:themeColor="text1"/>
                <w:sz w:val="20"/>
                <w:szCs w:val="20"/>
                <w:lang w:eastAsia="tr-TR"/>
              </w:rPr>
              <w:t>Toplam Atıf</w:t>
            </w:r>
          </w:p>
        </w:tc>
      </w:tr>
      <w:tr w:rsidR="00BD6211" w:rsidRPr="004C30FB" w14:paraId="44AF25DA" w14:textId="77777777" w:rsidTr="00AF5ED4">
        <w:trPr>
          <w:trHeight w:val="1248"/>
        </w:trPr>
        <w:tc>
          <w:tcPr>
            <w:tcW w:w="1523" w:type="pct"/>
            <w:tcBorders>
              <w:top w:val="single" w:sz="4" w:space="0" w:color="auto"/>
              <w:left w:val="single" w:sz="4" w:space="0" w:color="auto"/>
              <w:bottom w:val="single" w:sz="4" w:space="0" w:color="auto"/>
              <w:right w:val="single" w:sz="4" w:space="0" w:color="auto"/>
            </w:tcBorders>
            <w:shd w:val="clear" w:color="auto" w:fill="auto"/>
            <w:noWrap/>
            <w:vAlign w:val="center"/>
          </w:tcPr>
          <w:p w14:paraId="32E54DF4" w14:textId="77777777" w:rsidR="00BD6211" w:rsidRPr="004C30FB" w:rsidRDefault="00BD6211" w:rsidP="00AF5ED4">
            <w:pPr>
              <w:rPr>
                <w:rFonts w:asciiTheme="majorBidi" w:eastAsia="Times New Roman" w:hAnsiTheme="majorBidi" w:cstheme="majorBidi"/>
                <w:color w:val="000000" w:themeColor="text1"/>
                <w:sz w:val="20"/>
                <w:szCs w:val="20"/>
                <w:lang w:eastAsia="tr-TR"/>
              </w:rPr>
            </w:pPr>
            <w:proofErr w:type="spellStart"/>
            <w:r w:rsidRPr="004C30FB">
              <w:rPr>
                <w:rFonts w:asciiTheme="majorBidi" w:eastAsia="Times New Roman" w:hAnsiTheme="majorBidi" w:cstheme="majorBidi"/>
                <w:color w:val="000000" w:themeColor="text1"/>
                <w:sz w:val="20"/>
                <w:szCs w:val="20"/>
                <w:lang w:eastAsia="tr-TR"/>
              </w:rPr>
              <w:lastRenderedPageBreak/>
              <w:t>Delmonico</w:t>
            </w:r>
            <w:proofErr w:type="spellEnd"/>
            <w:r w:rsidRPr="004C30FB">
              <w:rPr>
                <w:rFonts w:asciiTheme="majorBidi" w:eastAsia="Times New Roman" w:hAnsiTheme="majorBidi" w:cstheme="majorBidi"/>
                <w:color w:val="000000" w:themeColor="text1"/>
                <w:sz w:val="20"/>
                <w:szCs w:val="20"/>
                <w:lang w:eastAsia="tr-TR"/>
              </w:rPr>
              <w:t xml:space="preserve"> vd. </w:t>
            </w:r>
          </w:p>
        </w:tc>
        <w:tc>
          <w:tcPr>
            <w:tcW w:w="658" w:type="pct"/>
            <w:tcBorders>
              <w:top w:val="single" w:sz="4" w:space="0" w:color="auto"/>
              <w:left w:val="single" w:sz="4" w:space="0" w:color="auto"/>
              <w:bottom w:val="single" w:sz="4" w:space="0" w:color="auto"/>
              <w:right w:val="single" w:sz="4" w:space="0" w:color="auto"/>
            </w:tcBorders>
          </w:tcPr>
          <w:p w14:paraId="21EC6248" w14:textId="77777777" w:rsidR="00BD6211" w:rsidRPr="004C30FB" w:rsidRDefault="00BD6211" w:rsidP="00AF5ED4">
            <w:pPr>
              <w:jc w:val="center"/>
              <w:rPr>
                <w:rFonts w:asciiTheme="majorBidi" w:eastAsia="Times New Roman" w:hAnsiTheme="majorBidi" w:cstheme="majorBidi"/>
                <w:color w:val="000000" w:themeColor="text1"/>
                <w:sz w:val="20"/>
                <w:szCs w:val="20"/>
                <w:lang w:eastAsia="tr-TR"/>
              </w:rPr>
            </w:pPr>
          </w:p>
          <w:p w14:paraId="0483396E" w14:textId="77777777" w:rsidR="00BD6211" w:rsidRPr="004C30FB" w:rsidRDefault="00BD6211" w:rsidP="00AF5ED4">
            <w:pPr>
              <w:jc w:val="center"/>
              <w:rPr>
                <w:rFonts w:asciiTheme="majorBidi" w:eastAsia="Times New Roman" w:hAnsiTheme="majorBidi" w:cstheme="majorBidi"/>
                <w:color w:val="000000" w:themeColor="text1"/>
                <w:sz w:val="20"/>
                <w:szCs w:val="20"/>
                <w:lang w:eastAsia="tr-TR"/>
              </w:rPr>
            </w:pPr>
          </w:p>
          <w:p w14:paraId="393ED933" w14:textId="77777777" w:rsidR="00BD6211" w:rsidRPr="004C30FB" w:rsidRDefault="00BD6211" w:rsidP="00AF5ED4">
            <w:pPr>
              <w:jc w:val="center"/>
              <w:rPr>
                <w:rFonts w:asciiTheme="majorBidi" w:eastAsia="Times New Roman" w:hAnsiTheme="majorBidi" w:cstheme="majorBidi"/>
                <w:color w:val="000000" w:themeColor="text1"/>
                <w:sz w:val="20"/>
                <w:szCs w:val="20"/>
                <w:lang w:eastAsia="tr-TR"/>
              </w:rPr>
            </w:pPr>
            <w:r w:rsidRPr="004C30FB">
              <w:rPr>
                <w:rFonts w:asciiTheme="majorBidi" w:eastAsia="Times New Roman" w:hAnsiTheme="majorBidi" w:cstheme="majorBidi"/>
                <w:color w:val="000000" w:themeColor="text1"/>
                <w:sz w:val="20"/>
                <w:szCs w:val="20"/>
                <w:lang w:eastAsia="tr-TR"/>
              </w:rPr>
              <w:t>2018</w:t>
            </w:r>
          </w:p>
        </w:tc>
        <w:tc>
          <w:tcPr>
            <w:tcW w:w="2251" w:type="pct"/>
            <w:tcBorders>
              <w:top w:val="single" w:sz="4" w:space="0" w:color="auto"/>
              <w:left w:val="single" w:sz="4" w:space="0" w:color="auto"/>
              <w:bottom w:val="single" w:sz="4" w:space="0" w:color="auto"/>
              <w:right w:val="single" w:sz="4" w:space="0" w:color="auto"/>
            </w:tcBorders>
            <w:vAlign w:val="bottom"/>
          </w:tcPr>
          <w:p w14:paraId="3B1F41C2" w14:textId="77777777" w:rsidR="00BD6211" w:rsidRPr="004C30FB" w:rsidRDefault="00BD6211" w:rsidP="001A58E8">
            <w:pPr>
              <w:pStyle w:val="ListeParagraf"/>
              <w:numPr>
                <w:ilvl w:val="0"/>
                <w:numId w:val="27"/>
              </w:numPr>
              <w:spacing w:before="0" w:after="0" w:line="240" w:lineRule="auto"/>
              <w:jc w:val="left"/>
              <w:rPr>
                <w:rFonts w:asciiTheme="majorBidi" w:eastAsia="Times New Roman" w:hAnsiTheme="majorBidi" w:cstheme="majorBidi"/>
                <w:color w:val="000000" w:themeColor="text1"/>
                <w:sz w:val="20"/>
                <w:szCs w:val="20"/>
                <w:lang w:eastAsia="tr-TR"/>
              </w:rPr>
            </w:pPr>
            <w:r w:rsidRPr="004C30FB">
              <w:rPr>
                <w:rFonts w:asciiTheme="majorBidi" w:eastAsia="Times New Roman" w:hAnsiTheme="majorBidi" w:cstheme="majorBidi"/>
                <w:color w:val="000000" w:themeColor="text1"/>
                <w:sz w:val="20"/>
                <w:szCs w:val="20"/>
                <w:lang w:eastAsia="tr-TR"/>
              </w:rPr>
              <w:t>Örgüt kültürü</w:t>
            </w:r>
          </w:p>
          <w:p w14:paraId="392A8D36" w14:textId="77777777" w:rsidR="00BD6211" w:rsidRPr="004C30FB" w:rsidRDefault="00BD6211" w:rsidP="001A58E8">
            <w:pPr>
              <w:pStyle w:val="ListeParagraf"/>
              <w:numPr>
                <w:ilvl w:val="0"/>
                <w:numId w:val="27"/>
              </w:numPr>
              <w:spacing w:before="0" w:after="0" w:line="240" w:lineRule="auto"/>
              <w:jc w:val="left"/>
              <w:rPr>
                <w:rFonts w:asciiTheme="majorBidi" w:eastAsia="Times New Roman" w:hAnsiTheme="majorBidi" w:cstheme="majorBidi"/>
                <w:color w:val="000000" w:themeColor="text1"/>
                <w:sz w:val="20"/>
                <w:szCs w:val="20"/>
                <w:lang w:eastAsia="tr-TR"/>
              </w:rPr>
            </w:pPr>
            <w:r w:rsidRPr="004C30FB">
              <w:rPr>
                <w:rFonts w:asciiTheme="majorBidi" w:eastAsia="Times New Roman" w:hAnsiTheme="majorBidi" w:cstheme="majorBidi"/>
                <w:color w:val="000000" w:themeColor="text1"/>
                <w:sz w:val="20"/>
                <w:szCs w:val="20"/>
                <w:lang w:eastAsia="tr-TR"/>
              </w:rPr>
              <w:t>Motivasyon</w:t>
            </w:r>
          </w:p>
          <w:p w14:paraId="30783360" w14:textId="77777777" w:rsidR="00BD6211" w:rsidRPr="004C30FB" w:rsidRDefault="00BD6211" w:rsidP="001A58E8">
            <w:pPr>
              <w:pStyle w:val="ListeParagraf"/>
              <w:numPr>
                <w:ilvl w:val="0"/>
                <w:numId w:val="27"/>
              </w:numPr>
              <w:spacing w:before="0" w:after="0" w:line="240" w:lineRule="auto"/>
              <w:jc w:val="left"/>
              <w:rPr>
                <w:rFonts w:asciiTheme="majorBidi" w:eastAsia="Times New Roman" w:hAnsiTheme="majorBidi" w:cstheme="majorBidi"/>
                <w:color w:val="000000" w:themeColor="text1"/>
                <w:sz w:val="20"/>
                <w:szCs w:val="20"/>
                <w:lang w:eastAsia="tr-TR"/>
              </w:rPr>
            </w:pPr>
            <w:r w:rsidRPr="004C30FB">
              <w:rPr>
                <w:rFonts w:asciiTheme="majorBidi" w:eastAsia="Times New Roman" w:hAnsiTheme="majorBidi" w:cstheme="majorBidi"/>
                <w:color w:val="000000" w:themeColor="text1"/>
                <w:sz w:val="20"/>
                <w:szCs w:val="20"/>
                <w:lang w:eastAsia="tr-TR"/>
              </w:rPr>
              <w:t>Ekonomik belirsizlik</w:t>
            </w:r>
          </w:p>
          <w:p w14:paraId="0E57ACCA" w14:textId="77777777" w:rsidR="00BD6211" w:rsidRPr="004C30FB" w:rsidRDefault="00BD6211" w:rsidP="001A58E8">
            <w:pPr>
              <w:pStyle w:val="ListeParagraf"/>
              <w:numPr>
                <w:ilvl w:val="0"/>
                <w:numId w:val="27"/>
              </w:numPr>
              <w:spacing w:before="0" w:after="0" w:line="240" w:lineRule="auto"/>
              <w:jc w:val="left"/>
              <w:rPr>
                <w:rFonts w:asciiTheme="majorBidi" w:eastAsia="Times New Roman" w:hAnsiTheme="majorBidi" w:cstheme="majorBidi"/>
                <w:color w:val="000000" w:themeColor="text1"/>
                <w:sz w:val="20"/>
                <w:szCs w:val="20"/>
                <w:lang w:eastAsia="tr-TR"/>
              </w:rPr>
            </w:pPr>
            <w:r w:rsidRPr="004C30FB">
              <w:rPr>
                <w:rFonts w:asciiTheme="majorBidi" w:eastAsia="Times New Roman" w:hAnsiTheme="majorBidi" w:cstheme="majorBidi"/>
                <w:color w:val="000000" w:themeColor="text1"/>
                <w:sz w:val="20"/>
                <w:szCs w:val="20"/>
                <w:lang w:eastAsia="tr-TR"/>
              </w:rPr>
              <w:t>Pazar</w:t>
            </w:r>
          </w:p>
          <w:p w14:paraId="548C7CBA" w14:textId="77777777" w:rsidR="00BD6211" w:rsidRPr="004C30FB" w:rsidRDefault="00BD6211" w:rsidP="001A58E8">
            <w:pPr>
              <w:pStyle w:val="ListeParagraf"/>
              <w:numPr>
                <w:ilvl w:val="0"/>
                <w:numId w:val="27"/>
              </w:numPr>
              <w:spacing w:before="0" w:after="0" w:line="240" w:lineRule="auto"/>
              <w:jc w:val="left"/>
              <w:rPr>
                <w:rFonts w:asciiTheme="majorBidi" w:eastAsia="Times New Roman" w:hAnsiTheme="majorBidi" w:cstheme="majorBidi"/>
                <w:color w:val="000000" w:themeColor="text1"/>
                <w:sz w:val="20"/>
                <w:szCs w:val="20"/>
                <w:lang w:eastAsia="tr-TR"/>
              </w:rPr>
            </w:pPr>
            <w:r w:rsidRPr="004C30FB">
              <w:rPr>
                <w:rFonts w:asciiTheme="majorBidi" w:eastAsia="Times New Roman" w:hAnsiTheme="majorBidi" w:cstheme="majorBidi"/>
                <w:color w:val="000000" w:themeColor="text1"/>
                <w:sz w:val="20"/>
                <w:szCs w:val="20"/>
                <w:lang w:eastAsia="tr-TR"/>
              </w:rPr>
              <w:t>Operasyon</w:t>
            </w:r>
          </w:p>
          <w:p w14:paraId="2C99C004" w14:textId="77777777" w:rsidR="00BD6211" w:rsidRPr="004C30FB" w:rsidRDefault="00BD6211" w:rsidP="00AF5ED4">
            <w:pPr>
              <w:pStyle w:val="ListeParagraf"/>
              <w:ind w:left="360"/>
              <w:rPr>
                <w:rFonts w:asciiTheme="majorBidi" w:eastAsia="Times New Roman" w:hAnsiTheme="majorBidi" w:cstheme="majorBidi"/>
                <w:color w:val="000000" w:themeColor="text1"/>
                <w:sz w:val="20"/>
                <w:szCs w:val="20"/>
                <w:lang w:eastAsia="tr-TR"/>
              </w:rPr>
            </w:pPr>
          </w:p>
        </w:tc>
        <w:tc>
          <w:tcPr>
            <w:tcW w:w="568" w:type="pct"/>
            <w:tcBorders>
              <w:top w:val="single" w:sz="4" w:space="0" w:color="auto"/>
              <w:left w:val="single" w:sz="4" w:space="0" w:color="auto"/>
              <w:bottom w:val="single" w:sz="4" w:space="0" w:color="auto"/>
              <w:right w:val="single" w:sz="4" w:space="0" w:color="auto"/>
            </w:tcBorders>
          </w:tcPr>
          <w:p w14:paraId="21682821" w14:textId="77777777" w:rsidR="00BD6211" w:rsidRPr="004C30FB" w:rsidRDefault="00BD6211" w:rsidP="00AF5ED4">
            <w:pPr>
              <w:jc w:val="center"/>
              <w:rPr>
                <w:rFonts w:asciiTheme="majorBidi" w:eastAsia="Times New Roman" w:hAnsiTheme="majorBidi" w:cstheme="majorBidi"/>
                <w:color w:val="000000" w:themeColor="text1"/>
                <w:sz w:val="20"/>
                <w:szCs w:val="20"/>
                <w:lang w:eastAsia="tr-TR"/>
              </w:rPr>
            </w:pPr>
          </w:p>
          <w:p w14:paraId="33D84930" w14:textId="77777777" w:rsidR="00BD6211" w:rsidRPr="004C30FB" w:rsidRDefault="00BD6211" w:rsidP="00AF5ED4">
            <w:pPr>
              <w:jc w:val="center"/>
              <w:rPr>
                <w:rFonts w:asciiTheme="majorBidi" w:eastAsia="Times New Roman" w:hAnsiTheme="majorBidi" w:cstheme="majorBidi"/>
                <w:color w:val="000000" w:themeColor="text1"/>
                <w:sz w:val="20"/>
                <w:szCs w:val="20"/>
                <w:lang w:eastAsia="tr-TR"/>
              </w:rPr>
            </w:pPr>
          </w:p>
          <w:p w14:paraId="0B7C900E" w14:textId="77777777" w:rsidR="00BD6211" w:rsidRPr="004C30FB" w:rsidRDefault="00BD6211" w:rsidP="00AF5ED4">
            <w:pPr>
              <w:jc w:val="center"/>
              <w:rPr>
                <w:rFonts w:asciiTheme="majorBidi" w:eastAsia="Times New Roman" w:hAnsiTheme="majorBidi" w:cstheme="majorBidi"/>
                <w:color w:val="000000" w:themeColor="text1"/>
                <w:sz w:val="20"/>
                <w:szCs w:val="20"/>
                <w:lang w:eastAsia="tr-TR"/>
              </w:rPr>
            </w:pPr>
            <w:r w:rsidRPr="004C30FB">
              <w:rPr>
                <w:rFonts w:asciiTheme="majorBidi" w:eastAsia="Times New Roman" w:hAnsiTheme="majorBidi" w:cstheme="majorBidi"/>
                <w:color w:val="000000" w:themeColor="text1"/>
                <w:sz w:val="20"/>
                <w:szCs w:val="20"/>
                <w:lang w:eastAsia="tr-TR"/>
              </w:rPr>
              <w:t>133</w:t>
            </w:r>
          </w:p>
        </w:tc>
      </w:tr>
      <w:tr w:rsidR="00BD6211" w:rsidRPr="004C30FB" w14:paraId="7B45C9ED" w14:textId="77777777" w:rsidTr="00AF5ED4">
        <w:trPr>
          <w:trHeight w:hRule="exact" w:val="290"/>
        </w:trPr>
        <w:tc>
          <w:tcPr>
            <w:tcW w:w="1523" w:type="pct"/>
            <w:vMerge w:val="restart"/>
            <w:tcBorders>
              <w:top w:val="single" w:sz="4" w:space="0" w:color="auto"/>
              <w:left w:val="single" w:sz="4" w:space="0" w:color="auto"/>
              <w:right w:val="single" w:sz="4" w:space="0" w:color="auto"/>
            </w:tcBorders>
            <w:shd w:val="clear" w:color="auto" w:fill="auto"/>
            <w:noWrap/>
            <w:vAlign w:val="center"/>
            <w:hideMark/>
          </w:tcPr>
          <w:p w14:paraId="0E4C01F4" w14:textId="77777777" w:rsidR="00BD6211" w:rsidRPr="004C30FB" w:rsidRDefault="00BD6211" w:rsidP="00AF5ED4">
            <w:pPr>
              <w:rPr>
                <w:rFonts w:asciiTheme="majorBidi" w:eastAsia="Times New Roman" w:hAnsiTheme="majorBidi" w:cstheme="majorBidi"/>
                <w:color w:val="000000" w:themeColor="text1"/>
                <w:sz w:val="20"/>
                <w:szCs w:val="20"/>
                <w:lang w:eastAsia="tr-TR"/>
              </w:rPr>
            </w:pPr>
            <w:proofErr w:type="spellStart"/>
            <w:r w:rsidRPr="004C30FB">
              <w:rPr>
                <w:rFonts w:asciiTheme="majorBidi" w:eastAsia="Times New Roman" w:hAnsiTheme="majorBidi" w:cstheme="majorBidi"/>
                <w:color w:val="000000" w:themeColor="text1"/>
                <w:sz w:val="20"/>
                <w:szCs w:val="20"/>
                <w:lang w:eastAsia="tr-TR"/>
              </w:rPr>
              <w:t>Moktadir</w:t>
            </w:r>
            <w:proofErr w:type="spellEnd"/>
            <w:r w:rsidRPr="004C30FB">
              <w:rPr>
                <w:rFonts w:asciiTheme="majorBidi" w:eastAsia="Times New Roman" w:hAnsiTheme="majorBidi" w:cstheme="majorBidi"/>
                <w:color w:val="000000" w:themeColor="text1"/>
                <w:sz w:val="20"/>
                <w:szCs w:val="20"/>
                <w:lang w:eastAsia="tr-TR"/>
              </w:rPr>
              <w:t xml:space="preserve"> vd.</w:t>
            </w:r>
          </w:p>
        </w:tc>
        <w:tc>
          <w:tcPr>
            <w:tcW w:w="658" w:type="pct"/>
            <w:vMerge w:val="restart"/>
            <w:tcBorders>
              <w:top w:val="single" w:sz="4" w:space="0" w:color="auto"/>
              <w:left w:val="single" w:sz="4" w:space="0" w:color="auto"/>
              <w:right w:val="single" w:sz="4" w:space="0" w:color="auto"/>
            </w:tcBorders>
          </w:tcPr>
          <w:p w14:paraId="14F39462" w14:textId="77777777" w:rsidR="00BD6211" w:rsidRPr="004C30FB" w:rsidRDefault="00BD6211" w:rsidP="00AF5ED4">
            <w:pPr>
              <w:jc w:val="center"/>
              <w:rPr>
                <w:rFonts w:asciiTheme="majorBidi" w:eastAsia="Times New Roman" w:hAnsiTheme="majorBidi" w:cstheme="majorBidi"/>
                <w:color w:val="000000" w:themeColor="text1"/>
                <w:sz w:val="20"/>
                <w:szCs w:val="20"/>
                <w:lang w:eastAsia="tr-TR"/>
              </w:rPr>
            </w:pPr>
          </w:p>
          <w:p w14:paraId="5F90238E" w14:textId="77777777" w:rsidR="00BD6211" w:rsidRPr="004C30FB" w:rsidRDefault="00BD6211" w:rsidP="00AF5ED4">
            <w:pPr>
              <w:jc w:val="center"/>
              <w:rPr>
                <w:rFonts w:asciiTheme="majorBidi" w:eastAsia="Times New Roman" w:hAnsiTheme="majorBidi" w:cstheme="majorBidi"/>
                <w:color w:val="000000" w:themeColor="text1"/>
                <w:sz w:val="20"/>
                <w:szCs w:val="20"/>
                <w:lang w:eastAsia="tr-TR"/>
              </w:rPr>
            </w:pPr>
          </w:p>
          <w:p w14:paraId="37B0E204" w14:textId="77777777" w:rsidR="00BD6211" w:rsidRPr="004C30FB" w:rsidRDefault="00BD6211" w:rsidP="00AF5ED4">
            <w:pPr>
              <w:jc w:val="center"/>
              <w:rPr>
                <w:rFonts w:asciiTheme="majorBidi" w:eastAsia="Times New Roman" w:hAnsiTheme="majorBidi" w:cstheme="majorBidi"/>
                <w:color w:val="000000" w:themeColor="text1"/>
                <w:sz w:val="20"/>
                <w:szCs w:val="20"/>
                <w:lang w:eastAsia="tr-TR"/>
              </w:rPr>
            </w:pPr>
          </w:p>
          <w:p w14:paraId="17DB8EB8" w14:textId="77777777" w:rsidR="00BD6211" w:rsidRPr="004C30FB" w:rsidRDefault="00BD6211" w:rsidP="00AF5ED4">
            <w:pPr>
              <w:jc w:val="center"/>
              <w:rPr>
                <w:rFonts w:asciiTheme="majorBidi" w:eastAsia="Times New Roman" w:hAnsiTheme="majorBidi" w:cstheme="majorBidi"/>
                <w:color w:val="000000" w:themeColor="text1"/>
                <w:sz w:val="20"/>
                <w:szCs w:val="20"/>
                <w:lang w:eastAsia="tr-TR"/>
              </w:rPr>
            </w:pPr>
          </w:p>
          <w:p w14:paraId="5CFEE576" w14:textId="77777777" w:rsidR="00BD6211" w:rsidRDefault="00BD6211" w:rsidP="00AF5ED4">
            <w:pPr>
              <w:jc w:val="center"/>
              <w:rPr>
                <w:rFonts w:asciiTheme="majorBidi" w:eastAsia="Times New Roman" w:hAnsiTheme="majorBidi" w:cstheme="majorBidi"/>
                <w:color w:val="000000" w:themeColor="text1"/>
                <w:sz w:val="20"/>
                <w:szCs w:val="20"/>
                <w:lang w:eastAsia="tr-TR"/>
              </w:rPr>
            </w:pPr>
          </w:p>
          <w:p w14:paraId="39B5B7AF" w14:textId="77777777" w:rsidR="00BD6211" w:rsidRDefault="00BD6211" w:rsidP="00AF5ED4">
            <w:pPr>
              <w:jc w:val="center"/>
              <w:rPr>
                <w:rFonts w:asciiTheme="majorBidi" w:eastAsia="Times New Roman" w:hAnsiTheme="majorBidi" w:cstheme="majorBidi"/>
                <w:color w:val="000000" w:themeColor="text1"/>
                <w:sz w:val="20"/>
                <w:szCs w:val="20"/>
                <w:lang w:eastAsia="tr-TR"/>
              </w:rPr>
            </w:pPr>
          </w:p>
          <w:p w14:paraId="0B5489EC" w14:textId="77777777" w:rsidR="00BD6211" w:rsidRDefault="00BD6211" w:rsidP="00AF5ED4">
            <w:pPr>
              <w:jc w:val="center"/>
              <w:rPr>
                <w:rFonts w:asciiTheme="majorBidi" w:eastAsia="Times New Roman" w:hAnsiTheme="majorBidi" w:cstheme="majorBidi"/>
                <w:color w:val="000000" w:themeColor="text1"/>
                <w:sz w:val="20"/>
                <w:szCs w:val="20"/>
                <w:lang w:eastAsia="tr-TR"/>
              </w:rPr>
            </w:pPr>
          </w:p>
          <w:p w14:paraId="453BD1F0" w14:textId="77777777" w:rsidR="00BD6211" w:rsidRDefault="00BD6211" w:rsidP="00AF5ED4">
            <w:pPr>
              <w:jc w:val="center"/>
              <w:rPr>
                <w:rFonts w:asciiTheme="majorBidi" w:eastAsia="Times New Roman" w:hAnsiTheme="majorBidi" w:cstheme="majorBidi"/>
                <w:color w:val="000000" w:themeColor="text1"/>
                <w:sz w:val="20"/>
                <w:szCs w:val="20"/>
                <w:lang w:eastAsia="tr-TR"/>
              </w:rPr>
            </w:pPr>
          </w:p>
          <w:p w14:paraId="22F1CEAA" w14:textId="77777777" w:rsidR="00BD6211" w:rsidRDefault="00BD6211" w:rsidP="00AF5ED4">
            <w:pPr>
              <w:jc w:val="center"/>
              <w:rPr>
                <w:rFonts w:asciiTheme="majorBidi" w:eastAsia="Times New Roman" w:hAnsiTheme="majorBidi" w:cstheme="majorBidi"/>
                <w:color w:val="000000" w:themeColor="text1"/>
                <w:sz w:val="20"/>
                <w:szCs w:val="20"/>
                <w:lang w:eastAsia="tr-TR"/>
              </w:rPr>
            </w:pPr>
          </w:p>
          <w:p w14:paraId="31920781" w14:textId="77777777" w:rsidR="00BD6211" w:rsidRDefault="00BD6211" w:rsidP="00AF5ED4">
            <w:pPr>
              <w:jc w:val="center"/>
              <w:rPr>
                <w:rFonts w:asciiTheme="majorBidi" w:eastAsia="Times New Roman" w:hAnsiTheme="majorBidi" w:cstheme="majorBidi"/>
                <w:color w:val="000000" w:themeColor="text1"/>
                <w:sz w:val="20"/>
                <w:szCs w:val="20"/>
                <w:lang w:eastAsia="tr-TR"/>
              </w:rPr>
            </w:pPr>
          </w:p>
          <w:p w14:paraId="4A36BF19" w14:textId="77777777" w:rsidR="00BD6211" w:rsidRDefault="00BD6211" w:rsidP="00AF5ED4">
            <w:pPr>
              <w:jc w:val="center"/>
              <w:rPr>
                <w:rFonts w:asciiTheme="majorBidi" w:eastAsia="Times New Roman" w:hAnsiTheme="majorBidi" w:cstheme="majorBidi"/>
                <w:color w:val="000000" w:themeColor="text1"/>
                <w:sz w:val="20"/>
                <w:szCs w:val="20"/>
                <w:lang w:eastAsia="tr-TR"/>
              </w:rPr>
            </w:pPr>
          </w:p>
          <w:p w14:paraId="314DF6C1" w14:textId="77777777" w:rsidR="00BD6211" w:rsidRDefault="00BD6211" w:rsidP="00AF5ED4">
            <w:pPr>
              <w:jc w:val="center"/>
              <w:rPr>
                <w:rFonts w:asciiTheme="majorBidi" w:eastAsia="Times New Roman" w:hAnsiTheme="majorBidi" w:cstheme="majorBidi"/>
                <w:color w:val="000000" w:themeColor="text1"/>
                <w:sz w:val="20"/>
                <w:szCs w:val="20"/>
                <w:lang w:eastAsia="tr-TR"/>
              </w:rPr>
            </w:pPr>
          </w:p>
          <w:p w14:paraId="17000755" w14:textId="77777777" w:rsidR="00BD6211" w:rsidRDefault="00BD6211" w:rsidP="00AF5ED4">
            <w:pPr>
              <w:jc w:val="center"/>
              <w:rPr>
                <w:rFonts w:asciiTheme="majorBidi" w:eastAsia="Times New Roman" w:hAnsiTheme="majorBidi" w:cstheme="majorBidi"/>
                <w:color w:val="000000" w:themeColor="text1"/>
                <w:sz w:val="20"/>
                <w:szCs w:val="20"/>
                <w:lang w:eastAsia="tr-TR"/>
              </w:rPr>
            </w:pPr>
          </w:p>
          <w:p w14:paraId="77260AB6" w14:textId="77777777" w:rsidR="00BD6211" w:rsidRPr="004C30FB" w:rsidRDefault="00BD6211" w:rsidP="00AF5ED4">
            <w:pPr>
              <w:jc w:val="center"/>
              <w:rPr>
                <w:rFonts w:asciiTheme="majorBidi" w:eastAsia="Times New Roman" w:hAnsiTheme="majorBidi" w:cstheme="majorBidi"/>
                <w:color w:val="000000" w:themeColor="text1"/>
                <w:sz w:val="20"/>
                <w:szCs w:val="20"/>
                <w:lang w:eastAsia="tr-TR"/>
              </w:rPr>
            </w:pPr>
            <w:r w:rsidRPr="004C30FB">
              <w:rPr>
                <w:rFonts w:asciiTheme="majorBidi" w:eastAsia="Times New Roman" w:hAnsiTheme="majorBidi" w:cstheme="majorBidi"/>
                <w:color w:val="000000" w:themeColor="text1"/>
                <w:sz w:val="20"/>
                <w:szCs w:val="20"/>
                <w:lang w:eastAsia="tr-TR"/>
              </w:rPr>
              <w:lastRenderedPageBreak/>
              <w:t>2018</w:t>
            </w:r>
          </w:p>
        </w:tc>
        <w:tc>
          <w:tcPr>
            <w:tcW w:w="2251" w:type="pct"/>
            <w:vMerge w:val="restart"/>
            <w:tcBorders>
              <w:top w:val="single" w:sz="4" w:space="0" w:color="auto"/>
              <w:left w:val="single" w:sz="4" w:space="0" w:color="auto"/>
              <w:right w:val="single" w:sz="4" w:space="0" w:color="auto"/>
            </w:tcBorders>
            <w:vAlign w:val="bottom"/>
          </w:tcPr>
          <w:p w14:paraId="0975E939" w14:textId="77777777" w:rsidR="00BD6211" w:rsidRPr="004C30FB" w:rsidRDefault="00BD6211" w:rsidP="001A58E8">
            <w:pPr>
              <w:pStyle w:val="ListeParagraf"/>
              <w:numPr>
                <w:ilvl w:val="0"/>
                <w:numId w:val="27"/>
              </w:numPr>
              <w:spacing w:before="0" w:after="0" w:line="240" w:lineRule="auto"/>
              <w:jc w:val="left"/>
              <w:rPr>
                <w:rFonts w:asciiTheme="majorBidi" w:eastAsia="Times New Roman" w:hAnsiTheme="majorBidi" w:cstheme="majorBidi"/>
                <w:color w:val="000000" w:themeColor="text1"/>
                <w:sz w:val="20"/>
                <w:szCs w:val="20"/>
                <w:lang w:eastAsia="tr-TR"/>
              </w:rPr>
            </w:pPr>
            <w:r w:rsidRPr="004C30FB">
              <w:rPr>
                <w:rFonts w:asciiTheme="majorBidi" w:eastAsia="Times New Roman" w:hAnsiTheme="majorBidi" w:cstheme="majorBidi"/>
                <w:color w:val="000000" w:themeColor="text1"/>
                <w:sz w:val="20"/>
                <w:szCs w:val="20"/>
                <w:lang w:eastAsia="tr-TR"/>
              </w:rPr>
              <w:lastRenderedPageBreak/>
              <w:t xml:space="preserve">Bilgi boşluğu </w:t>
            </w:r>
          </w:p>
          <w:p w14:paraId="0B80E1FD" w14:textId="77777777" w:rsidR="00BD6211" w:rsidRPr="004C30FB" w:rsidRDefault="00BD6211" w:rsidP="001A58E8">
            <w:pPr>
              <w:pStyle w:val="ListeParagraf"/>
              <w:numPr>
                <w:ilvl w:val="0"/>
                <w:numId w:val="27"/>
              </w:numPr>
              <w:spacing w:before="0" w:after="0" w:line="240" w:lineRule="auto"/>
              <w:jc w:val="left"/>
              <w:rPr>
                <w:rFonts w:asciiTheme="majorBidi" w:eastAsia="Times New Roman" w:hAnsiTheme="majorBidi" w:cstheme="majorBidi"/>
                <w:color w:val="000000" w:themeColor="text1"/>
                <w:sz w:val="20"/>
                <w:szCs w:val="20"/>
                <w:lang w:eastAsia="tr-TR"/>
              </w:rPr>
            </w:pPr>
            <w:r w:rsidRPr="004C30FB">
              <w:rPr>
                <w:rFonts w:asciiTheme="majorBidi" w:eastAsia="Times New Roman" w:hAnsiTheme="majorBidi" w:cstheme="majorBidi"/>
                <w:color w:val="000000" w:themeColor="text1"/>
                <w:sz w:val="20"/>
                <w:szCs w:val="20"/>
                <w:lang w:eastAsia="tr-TR"/>
              </w:rPr>
              <w:t>Sürdürülebilirlik maliyeti ve zayıf ekonomik koşullar</w:t>
            </w:r>
          </w:p>
          <w:p w14:paraId="6A6A55D0" w14:textId="77777777" w:rsidR="00BD6211" w:rsidRPr="004C30FB" w:rsidRDefault="00BD6211" w:rsidP="001A58E8">
            <w:pPr>
              <w:pStyle w:val="ListeParagraf"/>
              <w:numPr>
                <w:ilvl w:val="0"/>
                <w:numId w:val="27"/>
              </w:numPr>
              <w:spacing w:before="0" w:after="0" w:line="240" w:lineRule="auto"/>
              <w:jc w:val="left"/>
              <w:rPr>
                <w:rFonts w:asciiTheme="majorBidi" w:eastAsia="Times New Roman" w:hAnsiTheme="majorBidi" w:cstheme="majorBidi"/>
                <w:color w:val="000000" w:themeColor="text1"/>
                <w:sz w:val="20"/>
                <w:szCs w:val="20"/>
                <w:lang w:eastAsia="tr-TR"/>
              </w:rPr>
            </w:pPr>
            <w:r w:rsidRPr="004C30FB">
              <w:rPr>
                <w:rFonts w:asciiTheme="majorBidi" w:eastAsia="Times New Roman" w:hAnsiTheme="majorBidi" w:cstheme="majorBidi"/>
                <w:color w:val="000000" w:themeColor="text1"/>
                <w:sz w:val="20"/>
                <w:szCs w:val="20"/>
                <w:lang w:eastAsia="tr-TR"/>
              </w:rPr>
              <w:t xml:space="preserve">Toplum baskısının olmaması </w:t>
            </w:r>
          </w:p>
          <w:p w14:paraId="0C6B0187" w14:textId="77777777" w:rsidR="00BD6211" w:rsidRPr="004C30FB" w:rsidRDefault="00BD6211" w:rsidP="001A58E8">
            <w:pPr>
              <w:pStyle w:val="ListeParagraf"/>
              <w:numPr>
                <w:ilvl w:val="0"/>
                <w:numId w:val="27"/>
              </w:numPr>
              <w:spacing w:before="0" w:after="0" w:line="240" w:lineRule="auto"/>
              <w:jc w:val="left"/>
              <w:rPr>
                <w:rFonts w:asciiTheme="majorBidi" w:eastAsia="Times New Roman" w:hAnsiTheme="majorBidi" w:cstheme="majorBidi"/>
                <w:color w:val="000000" w:themeColor="text1"/>
                <w:sz w:val="20"/>
                <w:szCs w:val="20"/>
                <w:lang w:eastAsia="tr-TR"/>
              </w:rPr>
            </w:pPr>
            <w:r w:rsidRPr="004C30FB">
              <w:rPr>
                <w:rFonts w:asciiTheme="majorBidi" w:eastAsia="Times New Roman" w:hAnsiTheme="majorBidi" w:cstheme="majorBidi"/>
                <w:color w:val="000000" w:themeColor="text1"/>
                <w:sz w:val="20"/>
                <w:szCs w:val="20"/>
                <w:lang w:eastAsia="tr-TR"/>
              </w:rPr>
              <w:t>Destek ve yönerge eksikliği düzenleyici otorite/kötü mevzuat</w:t>
            </w:r>
          </w:p>
          <w:p w14:paraId="00266047" w14:textId="77777777" w:rsidR="00BD6211" w:rsidRPr="004C30FB" w:rsidRDefault="00BD6211" w:rsidP="001A58E8">
            <w:pPr>
              <w:pStyle w:val="ListeParagraf"/>
              <w:numPr>
                <w:ilvl w:val="0"/>
                <w:numId w:val="27"/>
              </w:numPr>
              <w:spacing w:before="0" w:after="0" w:line="240" w:lineRule="auto"/>
              <w:jc w:val="left"/>
              <w:rPr>
                <w:rFonts w:asciiTheme="majorBidi" w:eastAsia="Times New Roman" w:hAnsiTheme="majorBidi" w:cstheme="majorBidi"/>
                <w:color w:val="000000" w:themeColor="text1"/>
                <w:sz w:val="20"/>
                <w:szCs w:val="20"/>
                <w:lang w:eastAsia="tr-TR"/>
              </w:rPr>
            </w:pPr>
            <w:r w:rsidRPr="004C30FB">
              <w:rPr>
                <w:rFonts w:asciiTheme="majorBidi" w:eastAsia="Times New Roman" w:hAnsiTheme="majorBidi" w:cstheme="majorBidi"/>
                <w:color w:val="000000" w:themeColor="text1"/>
                <w:sz w:val="20"/>
                <w:szCs w:val="20"/>
                <w:lang w:eastAsia="tr-TR"/>
              </w:rPr>
              <w:t>Daha temiz teknolojinin benimsenmemesi</w:t>
            </w:r>
          </w:p>
          <w:p w14:paraId="5B483B2A" w14:textId="77777777" w:rsidR="00BD6211" w:rsidRPr="004C30FB" w:rsidRDefault="00BD6211" w:rsidP="001A58E8">
            <w:pPr>
              <w:pStyle w:val="ListeParagraf"/>
              <w:numPr>
                <w:ilvl w:val="0"/>
                <w:numId w:val="27"/>
              </w:numPr>
              <w:spacing w:before="0" w:after="0" w:line="240" w:lineRule="auto"/>
              <w:jc w:val="left"/>
              <w:rPr>
                <w:rFonts w:asciiTheme="majorBidi" w:eastAsia="Times New Roman" w:hAnsiTheme="majorBidi" w:cstheme="majorBidi"/>
                <w:color w:val="000000" w:themeColor="text1"/>
                <w:sz w:val="20"/>
                <w:szCs w:val="20"/>
                <w:lang w:eastAsia="tr-TR"/>
              </w:rPr>
            </w:pPr>
            <w:r w:rsidRPr="004C30FB">
              <w:rPr>
                <w:rFonts w:asciiTheme="majorBidi" w:eastAsia="Times New Roman" w:hAnsiTheme="majorBidi" w:cstheme="majorBidi"/>
                <w:color w:val="000000" w:themeColor="text1"/>
                <w:sz w:val="20"/>
                <w:szCs w:val="20"/>
                <w:lang w:eastAsia="tr-TR"/>
              </w:rPr>
              <w:t xml:space="preserve">Tedarik zinciri partnerleri arasında eko okuryazarlık eksikliği </w:t>
            </w:r>
          </w:p>
          <w:p w14:paraId="7D129D03" w14:textId="77777777" w:rsidR="00BD6211" w:rsidRDefault="00BD6211" w:rsidP="001A58E8">
            <w:pPr>
              <w:pStyle w:val="ListeParagraf"/>
              <w:numPr>
                <w:ilvl w:val="0"/>
                <w:numId w:val="27"/>
              </w:numPr>
              <w:spacing w:before="0" w:after="0" w:line="240" w:lineRule="auto"/>
              <w:jc w:val="left"/>
              <w:rPr>
                <w:rFonts w:asciiTheme="majorBidi" w:eastAsia="Times New Roman" w:hAnsiTheme="majorBidi" w:cstheme="majorBidi"/>
                <w:color w:val="000000" w:themeColor="text1"/>
                <w:sz w:val="20"/>
                <w:szCs w:val="20"/>
                <w:lang w:eastAsia="tr-TR"/>
              </w:rPr>
            </w:pPr>
            <w:r w:rsidRPr="004C30FB">
              <w:rPr>
                <w:rFonts w:asciiTheme="majorBidi" w:eastAsia="Times New Roman" w:hAnsiTheme="majorBidi" w:cstheme="majorBidi"/>
                <w:color w:val="000000" w:themeColor="text1"/>
                <w:sz w:val="20"/>
                <w:szCs w:val="20"/>
                <w:lang w:eastAsia="tr-TR"/>
              </w:rPr>
              <w:t xml:space="preserve">Tersine lojistik konusunda yetersiz uygulama </w:t>
            </w:r>
          </w:p>
          <w:p w14:paraId="4E1E73C0" w14:textId="77777777" w:rsidR="00BD6211" w:rsidRPr="004C30FB" w:rsidRDefault="00BD6211" w:rsidP="001A58E8">
            <w:pPr>
              <w:pStyle w:val="ListeParagraf"/>
              <w:numPr>
                <w:ilvl w:val="0"/>
                <w:numId w:val="27"/>
              </w:numPr>
              <w:spacing w:before="0" w:after="0" w:line="240" w:lineRule="auto"/>
              <w:jc w:val="left"/>
              <w:rPr>
                <w:rFonts w:asciiTheme="majorBidi" w:eastAsia="Times New Roman" w:hAnsiTheme="majorBidi" w:cstheme="majorBidi"/>
                <w:color w:val="000000" w:themeColor="text1"/>
                <w:sz w:val="20"/>
                <w:szCs w:val="20"/>
                <w:lang w:eastAsia="tr-TR"/>
              </w:rPr>
            </w:pPr>
            <w:r w:rsidRPr="004C30FB">
              <w:rPr>
                <w:rFonts w:asciiTheme="majorBidi" w:eastAsia="Times New Roman" w:hAnsiTheme="majorBidi" w:cstheme="majorBidi"/>
                <w:color w:val="000000" w:themeColor="text1"/>
                <w:sz w:val="20"/>
                <w:szCs w:val="20"/>
                <w:lang w:eastAsia="tr-TR"/>
              </w:rPr>
              <w:t xml:space="preserve">Kapasite kısıtlamaları </w:t>
            </w:r>
          </w:p>
          <w:p w14:paraId="014B69BD" w14:textId="77777777" w:rsidR="00BD6211" w:rsidRPr="004C30FB" w:rsidRDefault="00BD6211" w:rsidP="001A58E8">
            <w:pPr>
              <w:pStyle w:val="ListeParagraf"/>
              <w:numPr>
                <w:ilvl w:val="0"/>
                <w:numId w:val="27"/>
              </w:numPr>
              <w:spacing w:before="0" w:after="0" w:line="240" w:lineRule="auto"/>
              <w:jc w:val="left"/>
              <w:rPr>
                <w:rFonts w:asciiTheme="majorBidi" w:eastAsia="Times New Roman" w:hAnsiTheme="majorBidi" w:cstheme="majorBidi"/>
                <w:color w:val="000000" w:themeColor="text1"/>
                <w:sz w:val="20"/>
                <w:szCs w:val="20"/>
                <w:lang w:eastAsia="tr-TR"/>
              </w:rPr>
            </w:pPr>
            <w:r w:rsidRPr="004C30FB">
              <w:rPr>
                <w:rFonts w:asciiTheme="majorBidi" w:eastAsia="Times New Roman" w:hAnsiTheme="majorBidi" w:cstheme="majorBidi"/>
                <w:color w:val="000000" w:themeColor="text1"/>
                <w:sz w:val="20"/>
                <w:szCs w:val="20"/>
                <w:lang w:eastAsia="tr-TR"/>
              </w:rPr>
              <w:t xml:space="preserve">Tepe yönetim desteği eksikliği </w:t>
            </w:r>
          </w:p>
          <w:p w14:paraId="45243B18" w14:textId="77777777" w:rsidR="00BD6211" w:rsidRPr="004C30FB" w:rsidRDefault="00BD6211" w:rsidP="001A58E8">
            <w:pPr>
              <w:pStyle w:val="ListeParagraf"/>
              <w:numPr>
                <w:ilvl w:val="0"/>
                <w:numId w:val="27"/>
              </w:numPr>
              <w:spacing w:before="0" w:after="0" w:line="240" w:lineRule="auto"/>
              <w:jc w:val="left"/>
              <w:rPr>
                <w:rFonts w:asciiTheme="majorBidi" w:eastAsia="Times New Roman" w:hAnsiTheme="majorBidi" w:cstheme="majorBidi"/>
                <w:color w:val="000000" w:themeColor="text1"/>
                <w:sz w:val="20"/>
                <w:szCs w:val="20"/>
                <w:lang w:eastAsia="tr-TR"/>
              </w:rPr>
            </w:pPr>
            <w:r w:rsidRPr="004C30FB">
              <w:rPr>
                <w:rFonts w:asciiTheme="majorBidi" w:eastAsia="Times New Roman" w:hAnsiTheme="majorBidi" w:cstheme="majorBidi"/>
                <w:color w:val="000000" w:themeColor="text1"/>
                <w:sz w:val="20"/>
                <w:szCs w:val="20"/>
                <w:lang w:eastAsia="tr-TR"/>
              </w:rPr>
              <w:t xml:space="preserve">Tedarik zinciri strateji yetersizliği </w:t>
            </w:r>
          </w:p>
          <w:p w14:paraId="19FBF3D8" w14:textId="77777777" w:rsidR="00BD6211" w:rsidRPr="004C30FB" w:rsidRDefault="00BD6211" w:rsidP="001A58E8">
            <w:pPr>
              <w:pStyle w:val="ListeParagraf"/>
              <w:numPr>
                <w:ilvl w:val="0"/>
                <w:numId w:val="27"/>
              </w:numPr>
              <w:spacing w:before="0" w:after="0" w:line="240" w:lineRule="auto"/>
              <w:jc w:val="left"/>
              <w:rPr>
                <w:rFonts w:asciiTheme="majorBidi" w:eastAsia="Times New Roman" w:hAnsiTheme="majorBidi" w:cstheme="majorBidi"/>
                <w:color w:val="000000" w:themeColor="text1"/>
                <w:sz w:val="20"/>
                <w:szCs w:val="20"/>
                <w:lang w:eastAsia="tr-TR"/>
              </w:rPr>
            </w:pPr>
            <w:r w:rsidRPr="004C30FB">
              <w:rPr>
                <w:rFonts w:asciiTheme="majorBidi" w:eastAsia="Times New Roman" w:hAnsiTheme="majorBidi" w:cstheme="majorBidi"/>
                <w:color w:val="000000" w:themeColor="text1"/>
                <w:sz w:val="20"/>
                <w:szCs w:val="20"/>
                <w:lang w:eastAsia="tr-TR"/>
              </w:rPr>
              <w:t xml:space="preserve">Pazar talebi eksikliği </w:t>
            </w:r>
          </w:p>
          <w:p w14:paraId="71C66887" w14:textId="77777777" w:rsidR="00BD6211" w:rsidRPr="004C30FB" w:rsidRDefault="00BD6211" w:rsidP="001A58E8">
            <w:pPr>
              <w:pStyle w:val="ListeParagraf"/>
              <w:numPr>
                <w:ilvl w:val="0"/>
                <w:numId w:val="27"/>
              </w:numPr>
              <w:spacing w:before="0" w:after="0" w:line="240" w:lineRule="auto"/>
              <w:jc w:val="left"/>
              <w:rPr>
                <w:rFonts w:asciiTheme="majorBidi" w:eastAsia="Times New Roman" w:hAnsiTheme="majorBidi" w:cstheme="majorBidi"/>
                <w:color w:val="000000" w:themeColor="text1"/>
                <w:sz w:val="20"/>
                <w:szCs w:val="20"/>
                <w:lang w:eastAsia="tr-TR"/>
              </w:rPr>
            </w:pPr>
            <w:r w:rsidRPr="004C30FB">
              <w:rPr>
                <w:rFonts w:asciiTheme="majorBidi" w:eastAsia="Times New Roman" w:hAnsiTheme="majorBidi" w:cstheme="majorBidi"/>
                <w:color w:val="000000" w:themeColor="text1"/>
                <w:sz w:val="20"/>
                <w:szCs w:val="20"/>
                <w:lang w:eastAsia="tr-TR"/>
              </w:rPr>
              <w:t xml:space="preserve">Daha düşük fiyatlar için baskı </w:t>
            </w:r>
          </w:p>
          <w:p w14:paraId="63A4F2AF" w14:textId="77777777" w:rsidR="00BD6211" w:rsidRPr="004C30FB" w:rsidRDefault="00BD6211" w:rsidP="001A58E8">
            <w:pPr>
              <w:pStyle w:val="ListeParagraf"/>
              <w:numPr>
                <w:ilvl w:val="0"/>
                <w:numId w:val="27"/>
              </w:numPr>
              <w:spacing w:before="0" w:after="0" w:line="240" w:lineRule="auto"/>
              <w:jc w:val="left"/>
              <w:rPr>
                <w:rFonts w:asciiTheme="majorBidi" w:eastAsia="Times New Roman" w:hAnsiTheme="majorBidi" w:cstheme="majorBidi"/>
                <w:color w:val="000000" w:themeColor="text1"/>
                <w:sz w:val="20"/>
                <w:szCs w:val="20"/>
                <w:lang w:eastAsia="tr-TR"/>
              </w:rPr>
            </w:pPr>
            <w:r w:rsidRPr="004C30FB">
              <w:rPr>
                <w:rFonts w:asciiTheme="majorBidi" w:eastAsia="Times New Roman" w:hAnsiTheme="majorBidi" w:cstheme="majorBidi"/>
                <w:color w:val="000000" w:themeColor="text1"/>
                <w:sz w:val="20"/>
                <w:szCs w:val="20"/>
                <w:lang w:eastAsia="tr-TR"/>
              </w:rPr>
              <w:t>Sürdürülebilirlik konusunda eğitim ve öğretim eksikliği</w:t>
            </w:r>
          </w:p>
          <w:p w14:paraId="49FF164A" w14:textId="77777777" w:rsidR="00BD6211" w:rsidRPr="004C30FB" w:rsidRDefault="00BD6211" w:rsidP="001A58E8">
            <w:pPr>
              <w:pStyle w:val="ListeParagraf"/>
              <w:numPr>
                <w:ilvl w:val="0"/>
                <w:numId w:val="27"/>
              </w:numPr>
              <w:spacing w:before="0" w:after="0" w:line="240" w:lineRule="auto"/>
              <w:jc w:val="left"/>
              <w:rPr>
                <w:rFonts w:asciiTheme="majorBidi" w:eastAsia="Times New Roman" w:hAnsiTheme="majorBidi" w:cstheme="majorBidi"/>
                <w:color w:val="000000" w:themeColor="text1"/>
                <w:sz w:val="20"/>
                <w:szCs w:val="20"/>
                <w:lang w:eastAsia="tr-TR"/>
              </w:rPr>
            </w:pPr>
            <w:r w:rsidRPr="004C30FB">
              <w:rPr>
                <w:rFonts w:asciiTheme="majorBidi" w:eastAsia="Times New Roman" w:hAnsiTheme="majorBidi" w:cstheme="majorBidi"/>
                <w:color w:val="000000" w:themeColor="text1"/>
                <w:sz w:val="20"/>
                <w:szCs w:val="20"/>
                <w:lang w:eastAsia="tr-TR"/>
              </w:rPr>
              <w:t xml:space="preserve">Çevresel gereksinimlerin eksikliği </w:t>
            </w:r>
          </w:p>
          <w:p w14:paraId="5A06F23E" w14:textId="77777777" w:rsidR="00BD6211" w:rsidRPr="004C30FB" w:rsidRDefault="00BD6211" w:rsidP="001A58E8">
            <w:pPr>
              <w:pStyle w:val="ListeParagraf"/>
              <w:numPr>
                <w:ilvl w:val="0"/>
                <w:numId w:val="27"/>
              </w:numPr>
              <w:spacing w:before="0" w:after="0" w:line="240" w:lineRule="auto"/>
              <w:jc w:val="left"/>
              <w:rPr>
                <w:rFonts w:asciiTheme="majorBidi" w:eastAsia="Times New Roman" w:hAnsiTheme="majorBidi" w:cstheme="majorBidi"/>
                <w:color w:val="000000" w:themeColor="text1"/>
                <w:sz w:val="20"/>
                <w:szCs w:val="20"/>
                <w:lang w:eastAsia="tr-TR"/>
              </w:rPr>
            </w:pPr>
            <w:r w:rsidRPr="004C30FB">
              <w:rPr>
                <w:rFonts w:asciiTheme="majorBidi" w:eastAsia="Times New Roman" w:hAnsiTheme="majorBidi" w:cstheme="majorBidi"/>
                <w:color w:val="000000" w:themeColor="text1"/>
                <w:sz w:val="20"/>
                <w:szCs w:val="20"/>
                <w:lang w:eastAsia="tr-TR"/>
              </w:rPr>
              <w:t xml:space="preserve">Sürdürülebilirlik konusundaki iletişim teknolojileri </w:t>
            </w:r>
          </w:p>
          <w:p w14:paraId="57881ACD" w14:textId="77777777" w:rsidR="00BD6211" w:rsidRPr="004C30FB" w:rsidRDefault="00BD6211" w:rsidP="001A58E8">
            <w:pPr>
              <w:pStyle w:val="ListeParagraf"/>
              <w:numPr>
                <w:ilvl w:val="0"/>
                <w:numId w:val="27"/>
              </w:numPr>
              <w:spacing w:before="0" w:after="0" w:line="240" w:lineRule="auto"/>
              <w:jc w:val="left"/>
              <w:rPr>
                <w:rFonts w:asciiTheme="majorBidi" w:eastAsia="Times New Roman" w:hAnsiTheme="majorBidi" w:cstheme="majorBidi"/>
                <w:color w:val="000000" w:themeColor="text1"/>
                <w:sz w:val="20"/>
                <w:szCs w:val="20"/>
                <w:lang w:eastAsia="tr-TR"/>
              </w:rPr>
            </w:pPr>
            <w:r w:rsidRPr="004C30FB">
              <w:rPr>
                <w:rFonts w:asciiTheme="majorBidi" w:eastAsia="Times New Roman" w:hAnsiTheme="majorBidi" w:cstheme="majorBidi"/>
                <w:color w:val="000000" w:themeColor="text1"/>
                <w:sz w:val="20"/>
                <w:szCs w:val="20"/>
                <w:lang w:eastAsia="tr-TR"/>
              </w:rPr>
              <w:t>Ürüne/sürece yönelik kısıtlayıcı şirket politikaları</w:t>
            </w:r>
          </w:p>
          <w:p w14:paraId="1B7901FE" w14:textId="77777777" w:rsidR="00BD6211" w:rsidRPr="004C30FB" w:rsidRDefault="00BD6211" w:rsidP="001A58E8">
            <w:pPr>
              <w:pStyle w:val="ListeParagraf"/>
              <w:numPr>
                <w:ilvl w:val="0"/>
                <w:numId w:val="27"/>
              </w:numPr>
              <w:spacing w:before="0" w:after="0" w:line="240" w:lineRule="auto"/>
              <w:jc w:val="left"/>
              <w:rPr>
                <w:rFonts w:asciiTheme="majorBidi" w:eastAsia="Times New Roman" w:hAnsiTheme="majorBidi" w:cstheme="majorBidi"/>
                <w:color w:val="000000" w:themeColor="text1"/>
                <w:sz w:val="20"/>
                <w:szCs w:val="20"/>
                <w:lang w:eastAsia="tr-TR"/>
              </w:rPr>
            </w:pPr>
            <w:r w:rsidRPr="004C30FB">
              <w:rPr>
                <w:rFonts w:asciiTheme="majorBidi" w:eastAsia="Times New Roman" w:hAnsiTheme="majorBidi" w:cstheme="majorBidi"/>
                <w:color w:val="000000" w:themeColor="text1"/>
                <w:sz w:val="20"/>
                <w:szCs w:val="20"/>
                <w:lang w:eastAsia="tr-TR"/>
              </w:rPr>
              <w:t>Riskleri ve ödülleri paylaşma konusunda ilgi eksikliği</w:t>
            </w:r>
          </w:p>
          <w:p w14:paraId="0C4E26BF" w14:textId="77777777" w:rsidR="00BD6211" w:rsidRPr="004C30FB" w:rsidRDefault="00BD6211" w:rsidP="001A58E8">
            <w:pPr>
              <w:pStyle w:val="ListeParagraf"/>
              <w:numPr>
                <w:ilvl w:val="0"/>
                <w:numId w:val="27"/>
              </w:numPr>
              <w:spacing w:before="0" w:after="0" w:line="240" w:lineRule="auto"/>
              <w:jc w:val="left"/>
              <w:rPr>
                <w:rFonts w:asciiTheme="majorBidi" w:eastAsia="Times New Roman" w:hAnsiTheme="majorBidi" w:cstheme="majorBidi"/>
                <w:color w:val="000000" w:themeColor="text1"/>
                <w:sz w:val="20"/>
                <w:szCs w:val="20"/>
                <w:lang w:eastAsia="tr-TR"/>
              </w:rPr>
            </w:pPr>
            <w:r w:rsidRPr="004C30FB">
              <w:rPr>
                <w:rFonts w:asciiTheme="majorBidi" w:eastAsia="Times New Roman" w:hAnsiTheme="majorBidi" w:cstheme="majorBidi"/>
                <w:color w:val="000000" w:themeColor="text1"/>
                <w:sz w:val="20"/>
                <w:szCs w:val="20"/>
                <w:lang w:eastAsia="tr-TR"/>
              </w:rPr>
              <w:t xml:space="preserve">Organizasyonel sınırlar </w:t>
            </w:r>
          </w:p>
          <w:p w14:paraId="2D312D14" w14:textId="77777777" w:rsidR="00BD6211" w:rsidRPr="004C30FB" w:rsidRDefault="00BD6211" w:rsidP="001A58E8">
            <w:pPr>
              <w:pStyle w:val="ListeParagraf"/>
              <w:numPr>
                <w:ilvl w:val="0"/>
                <w:numId w:val="27"/>
              </w:numPr>
              <w:spacing w:before="0" w:after="0" w:line="240" w:lineRule="auto"/>
              <w:jc w:val="left"/>
              <w:rPr>
                <w:rFonts w:asciiTheme="majorBidi" w:eastAsia="Times New Roman" w:hAnsiTheme="majorBidi" w:cstheme="majorBidi"/>
                <w:color w:val="000000" w:themeColor="text1"/>
                <w:sz w:val="20"/>
                <w:szCs w:val="20"/>
                <w:lang w:eastAsia="tr-TR"/>
              </w:rPr>
            </w:pPr>
            <w:r w:rsidRPr="004C30FB">
              <w:rPr>
                <w:rFonts w:asciiTheme="majorBidi" w:eastAsia="Times New Roman" w:hAnsiTheme="majorBidi" w:cstheme="majorBidi"/>
                <w:color w:val="000000" w:themeColor="text1"/>
                <w:sz w:val="20"/>
                <w:szCs w:val="20"/>
                <w:lang w:eastAsia="tr-TR"/>
              </w:rPr>
              <w:t xml:space="preserve">Tedarikçi taahhüdündeki yetersizlik </w:t>
            </w:r>
          </w:p>
          <w:p w14:paraId="529B1AE0" w14:textId="77777777" w:rsidR="00BD6211" w:rsidRPr="004C30FB" w:rsidRDefault="00BD6211" w:rsidP="001A58E8">
            <w:pPr>
              <w:pStyle w:val="ListeParagraf"/>
              <w:numPr>
                <w:ilvl w:val="0"/>
                <w:numId w:val="27"/>
              </w:numPr>
              <w:spacing w:before="0" w:after="0" w:line="240" w:lineRule="auto"/>
              <w:jc w:val="left"/>
              <w:rPr>
                <w:rFonts w:asciiTheme="majorBidi" w:eastAsia="Times New Roman" w:hAnsiTheme="majorBidi" w:cstheme="majorBidi"/>
                <w:color w:val="000000" w:themeColor="text1"/>
                <w:sz w:val="20"/>
                <w:szCs w:val="20"/>
                <w:lang w:eastAsia="tr-TR"/>
              </w:rPr>
            </w:pPr>
            <w:r w:rsidRPr="004C30FB">
              <w:rPr>
                <w:rFonts w:asciiTheme="majorBidi" w:eastAsia="Times New Roman" w:hAnsiTheme="majorBidi" w:cstheme="majorBidi"/>
                <w:color w:val="000000" w:themeColor="text1"/>
                <w:sz w:val="20"/>
                <w:szCs w:val="20"/>
                <w:lang w:eastAsia="tr-TR"/>
              </w:rPr>
              <w:t>Yeşil üründe yerel müşterinin farkındalığının olmaması</w:t>
            </w:r>
          </w:p>
          <w:p w14:paraId="2362EF93" w14:textId="77777777" w:rsidR="00BD6211" w:rsidRDefault="00BD6211" w:rsidP="00AF5ED4">
            <w:pPr>
              <w:rPr>
                <w:rFonts w:asciiTheme="majorBidi" w:eastAsia="Times New Roman" w:hAnsiTheme="majorBidi" w:cstheme="majorBidi"/>
                <w:color w:val="000000" w:themeColor="text1"/>
                <w:sz w:val="20"/>
                <w:szCs w:val="20"/>
                <w:lang w:eastAsia="tr-TR"/>
              </w:rPr>
            </w:pPr>
          </w:p>
          <w:p w14:paraId="258D98F8" w14:textId="77777777" w:rsidR="00BD6211" w:rsidRDefault="00BD6211" w:rsidP="00AF5ED4">
            <w:pPr>
              <w:rPr>
                <w:rFonts w:asciiTheme="majorBidi" w:eastAsia="Times New Roman" w:hAnsiTheme="majorBidi" w:cstheme="majorBidi"/>
                <w:color w:val="000000" w:themeColor="text1"/>
                <w:sz w:val="20"/>
                <w:szCs w:val="20"/>
                <w:lang w:eastAsia="tr-TR"/>
              </w:rPr>
            </w:pPr>
          </w:p>
          <w:p w14:paraId="44322F45" w14:textId="77777777" w:rsidR="00BD6211" w:rsidRDefault="00BD6211" w:rsidP="00AF5ED4">
            <w:pPr>
              <w:rPr>
                <w:rFonts w:asciiTheme="majorBidi" w:eastAsia="Times New Roman" w:hAnsiTheme="majorBidi" w:cstheme="majorBidi"/>
                <w:color w:val="000000" w:themeColor="text1"/>
                <w:sz w:val="20"/>
                <w:szCs w:val="20"/>
                <w:lang w:eastAsia="tr-TR"/>
              </w:rPr>
            </w:pPr>
          </w:p>
          <w:p w14:paraId="544C475A" w14:textId="77777777" w:rsidR="00BD6211" w:rsidRDefault="00BD6211" w:rsidP="00AF5ED4">
            <w:pPr>
              <w:rPr>
                <w:rFonts w:asciiTheme="majorBidi" w:eastAsia="Times New Roman" w:hAnsiTheme="majorBidi" w:cstheme="majorBidi"/>
                <w:color w:val="000000" w:themeColor="text1"/>
                <w:sz w:val="20"/>
                <w:szCs w:val="20"/>
                <w:lang w:eastAsia="tr-TR"/>
              </w:rPr>
            </w:pPr>
          </w:p>
          <w:p w14:paraId="0D5A2702" w14:textId="77777777" w:rsidR="00BD6211" w:rsidRDefault="00BD6211" w:rsidP="00AF5ED4">
            <w:pPr>
              <w:rPr>
                <w:rFonts w:asciiTheme="majorBidi" w:eastAsia="Times New Roman" w:hAnsiTheme="majorBidi" w:cstheme="majorBidi"/>
                <w:color w:val="000000" w:themeColor="text1"/>
                <w:sz w:val="20"/>
                <w:szCs w:val="20"/>
                <w:lang w:eastAsia="tr-TR"/>
              </w:rPr>
            </w:pPr>
          </w:p>
          <w:p w14:paraId="56972D00" w14:textId="77777777" w:rsidR="00BD6211" w:rsidRDefault="00BD6211" w:rsidP="00AF5ED4">
            <w:pPr>
              <w:rPr>
                <w:rFonts w:asciiTheme="majorBidi" w:eastAsia="Times New Roman" w:hAnsiTheme="majorBidi" w:cstheme="majorBidi"/>
                <w:color w:val="000000" w:themeColor="text1"/>
                <w:sz w:val="20"/>
                <w:szCs w:val="20"/>
                <w:lang w:eastAsia="tr-TR"/>
              </w:rPr>
            </w:pPr>
          </w:p>
          <w:p w14:paraId="00A63876" w14:textId="77777777" w:rsidR="00BD6211" w:rsidRPr="004C30FB" w:rsidRDefault="00BD6211" w:rsidP="00AF5ED4">
            <w:pPr>
              <w:rPr>
                <w:rFonts w:asciiTheme="majorBidi" w:eastAsia="Times New Roman" w:hAnsiTheme="majorBidi" w:cstheme="majorBidi"/>
                <w:color w:val="000000" w:themeColor="text1"/>
                <w:sz w:val="20"/>
                <w:szCs w:val="20"/>
                <w:lang w:eastAsia="tr-TR"/>
              </w:rPr>
            </w:pPr>
          </w:p>
        </w:tc>
        <w:tc>
          <w:tcPr>
            <w:tcW w:w="568" w:type="pct"/>
            <w:tcBorders>
              <w:top w:val="single" w:sz="4" w:space="0" w:color="auto"/>
              <w:left w:val="single" w:sz="4" w:space="0" w:color="auto"/>
              <w:bottom w:val="nil"/>
              <w:right w:val="single" w:sz="4" w:space="0" w:color="auto"/>
            </w:tcBorders>
          </w:tcPr>
          <w:p w14:paraId="03D0CA15" w14:textId="77777777" w:rsidR="00BD6211" w:rsidRPr="004C30FB" w:rsidRDefault="00BD6211" w:rsidP="00AF5ED4">
            <w:pPr>
              <w:jc w:val="center"/>
              <w:rPr>
                <w:rFonts w:asciiTheme="majorBidi" w:eastAsia="Times New Roman" w:hAnsiTheme="majorBidi" w:cstheme="majorBidi"/>
                <w:color w:val="000000" w:themeColor="text1"/>
                <w:sz w:val="20"/>
                <w:szCs w:val="20"/>
                <w:lang w:eastAsia="tr-TR"/>
              </w:rPr>
            </w:pPr>
          </w:p>
          <w:p w14:paraId="7BE5387B" w14:textId="77777777" w:rsidR="00BD6211" w:rsidRPr="004C30FB" w:rsidRDefault="00BD6211" w:rsidP="00AF5ED4">
            <w:pPr>
              <w:jc w:val="center"/>
              <w:rPr>
                <w:rFonts w:asciiTheme="majorBidi" w:eastAsia="Times New Roman" w:hAnsiTheme="majorBidi" w:cstheme="majorBidi"/>
                <w:color w:val="000000" w:themeColor="text1"/>
                <w:sz w:val="20"/>
                <w:szCs w:val="20"/>
                <w:lang w:eastAsia="tr-TR"/>
              </w:rPr>
            </w:pPr>
          </w:p>
          <w:p w14:paraId="23B4BC81" w14:textId="77777777" w:rsidR="00BD6211" w:rsidRPr="004C30FB" w:rsidRDefault="00BD6211" w:rsidP="00AF5ED4">
            <w:pPr>
              <w:jc w:val="center"/>
              <w:rPr>
                <w:rFonts w:asciiTheme="majorBidi" w:eastAsia="Times New Roman" w:hAnsiTheme="majorBidi" w:cstheme="majorBidi"/>
                <w:color w:val="000000" w:themeColor="text1"/>
                <w:sz w:val="20"/>
                <w:szCs w:val="20"/>
                <w:lang w:eastAsia="tr-TR"/>
              </w:rPr>
            </w:pPr>
          </w:p>
          <w:p w14:paraId="67B07827" w14:textId="77777777" w:rsidR="00BD6211" w:rsidRDefault="00BD6211" w:rsidP="00AF5ED4">
            <w:pPr>
              <w:jc w:val="center"/>
              <w:rPr>
                <w:rFonts w:asciiTheme="majorBidi" w:eastAsia="Times New Roman" w:hAnsiTheme="majorBidi" w:cstheme="majorBidi"/>
                <w:color w:val="000000" w:themeColor="text1"/>
                <w:sz w:val="20"/>
                <w:szCs w:val="20"/>
                <w:lang w:eastAsia="tr-TR"/>
              </w:rPr>
            </w:pPr>
            <w:r w:rsidRPr="004C30FB">
              <w:rPr>
                <w:rFonts w:asciiTheme="majorBidi" w:eastAsia="Times New Roman" w:hAnsiTheme="majorBidi" w:cstheme="majorBidi"/>
                <w:color w:val="000000" w:themeColor="text1"/>
                <w:sz w:val="20"/>
                <w:szCs w:val="20"/>
                <w:lang w:eastAsia="tr-TR"/>
              </w:rPr>
              <w:t>191</w:t>
            </w:r>
          </w:p>
          <w:p w14:paraId="77FE6175" w14:textId="77777777" w:rsidR="00BD6211" w:rsidRDefault="00BD6211" w:rsidP="00AF5ED4">
            <w:pPr>
              <w:jc w:val="center"/>
              <w:rPr>
                <w:rFonts w:asciiTheme="majorBidi" w:eastAsia="Times New Roman" w:hAnsiTheme="majorBidi" w:cstheme="majorBidi"/>
                <w:color w:val="000000" w:themeColor="text1"/>
                <w:sz w:val="20"/>
                <w:szCs w:val="20"/>
                <w:lang w:eastAsia="tr-TR"/>
              </w:rPr>
            </w:pPr>
          </w:p>
          <w:p w14:paraId="74EDB7EB" w14:textId="77777777" w:rsidR="00BD6211" w:rsidRDefault="00BD6211" w:rsidP="00AF5ED4">
            <w:pPr>
              <w:jc w:val="center"/>
              <w:rPr>
                <w:rFonts w:asciiTheme="majorBidi" w:eastAsia="Times New Roman" w:hAnsiTheme="majorBidi" w:cstheme="majorBidi"/>
                <w:color w:val="000000" w:themeColor="text1"/>
                <w:sz w:val="20"/>
                <w:szCs w:val="20"/>
                <w:lang w:eastAsia="tr-TR"/>
              </w:rPr>
            </w:pPr>
          </w:p>
          <w:p w14:paraId="5EB59A4C" w14:textId="77777777" w:rsidR="00BD6211" w:rsidRDefault="00BD6211" w:rsidP="00AF5ED4">
            <w:pPr>
              <w:jc w:val="center"/>
              <w:rPr>
                <w:rFonts w:asciiTheme="majorBidi" w:eastAsia="Times New Roman" w:hAnsiTheme="majorBidi" w:cstheme="majorBidi"/>
                <w:color w:val="000000" w:themeColor="text1"/>
                <w:sz w:val="20"/>
                <w:szCs w:val="20"/>
                <w:lang w:eastAsia="tr-TR"/>
              </w:rPr>
            </w:pPr>
          </w:p>
          <w:p w14:paraId="77ED2D0C" w14:textId="77777777" w:rsidR="00BD6211" w:rsidRDefault="00BD6211" w:rsidP="00AF5ED4">
            <w:pPr>
              <w:jc w:val="center"/>
              <w:rPr>
                <w:rFonts w:asciiTheme="majorBidi" w:eastAsia="Times New Roman" w:hAnsiTheme="majorBidi" w:cstheme="majorBidi"/>
                <w:color w:val="000000" w:themeColor="text1"/>
                <w:sz w:val="20"/>
                <w:szCs w:val="20"/>
                <w:lang w:eastAsia="tr-TR"/>
              </w:rPr>
            </w:pPr>
          </w:p>
          <w:p w14:paraId="60E62496" w14:textId="77777777" w:rsidR="00BD6211" w:rsidRDefault="00BD6211" w:rsidP="00AF5ED4">
            <w:pPr>
              <w:jc w:val="center"/>
              <w:rPr>
                <w:rFonts w:asciiTheme="majorBidi" w:eastAsia="Times New Roman" w:hAnsiTheme="majorBidi" w:cstheme="majorBidi"/>
                <w:color w:val="000000" w:themeColor="text1"/>
                <w:sz w:val="20"/>
                <w:szCs w:val="20"/>
                <w:lang w:eastAsia="tr-TR"/>
              </w:rPr>
            </w:pPr>
          </w:p>
          <w:p w14:paraId="781678D0" w14:textId="77777777" w:rsidR="00BD6211" w:rsidRDefault="00BD6211" w:rsidP="00AF5ED4">
            <w:pPr>
              <w:jc w:val="center"/>
              <w:rPr>
                <w:rFonts w:asciiTheme="majorBidi" w:eastAsia="Times New Roman" w:hAnsiTheme="majorBidi" w:cstheme="majorBidi"/>
                <w:color w:val="000000" w:themeColor="text1"/>
                <w:sz w:val="20"/>
                <w:szCs w:val="20"/>
                <w:lang w:eastAsia="tr-TR"/>
              </w:rPr>
            </w:pPr>
          </w:p>
          <w:p w14:paraId="1125BA1A" w14:textId="77777777" w:rsidR="00BD6211" w:rsidRDefault="00BD6211" w:rsidP="00AF5ED4">
            <w:pPr>
              <w:jc w:val="center"/>
              <w:rPr>
                <w:rFonts w:asciiTheme="majorBidi" w:eastAsia="Times New Roman" w:hAnsiTheme="majorBidi" w:cstheme="majorBidi"/>
                <w:color w:val="000000" w:themeColor="text1"/>
                <w:sz w:val="20"/>
                <w:szCs w:val="20"/>
                <w:lang w:eastAsia="tr-TR"/>
              </w:rPr>
            </w:pPr>
          </w:p>
          <w:p w14:paraId="6F6138B5" w14:textId="77777777" w:rsidR="00BD6211" w:rsidRDefault="00BD6211" w:rsidP="00AF5ED4">
            <w:pPr>
              <w:jc w:val="center"/>
              <w:rPr>
                <w:rFonts w:asciiTheme="majorBidi" w:eastAsia="Times New Roman" w:hAnsiTheme="majorBidi" w:cstheme="majorBidi"/>
                <w:color w:val="000000" w:themeColor="text1"/>
                <w:sz w:val="20"/>
                <w:szCs w:val="20"/>
                <w:lang w:eastAsia="tr-TR"/>
              </w:rPr>
            </w:pPr>
          </w:p>
          <w:p w14:paraId="7FC9599B" w14:textId="77777777" w:rsidR="00BD6211" w:rsidRDefault="00BD6211" w:rsidP="00AF5ED4">
            <w:pPr>
              <w:jc w:val="center"/>
              <w:rPr>
                <w:rFonts w:asciiTheme="majorBidi" w:eastAsia="Times New Roman" w:hAnsiTheme="majorBidi" w:cstheme="majorBidi"/>
                <w:color w:val="000000" w:themeColor="text1"/>
                <w:sz w:val="20"/>
                <w:szCs w:val="20"/>
                <w:lang w:eastAsia="tr-TR"/>
              </w:rPr>
            </w:pPr>
          </w:p>
          <w:p w14:paraId="6A7F9833" w14:textId="77777777" w:rsidR="00BD6211" w:rsidRDefault="00BD6211" w:rsidP="00AF5ED4">
            <w:pPr>
              <w:jc w:val="center"/>
              <w:rPr>
                <w:rFonts w:asciiTheme="majorBidi" w:eastAsia="Times New Roman" w:hAnsiTheme="majorBidi" w:cstheme="majorBidi"/>
                <w:color w:val="000000" w:themeColor="text1"/>
                <w:sz w:val="20"/>
                <w:szCs w:val="20"/>
                <w:lang w:eastAsia="tr-TR"/>
              </w:rPr>
            </w:pPr>
          </w:p>
          <w:p w14:paraId="3BFED756" w14:textId="77777777" w:rsidR="00BD6211" w:rsidRDefault="00BD6211" w:rsidP="00AF5ED4">
            <w:pPr>
              <w:jc w:val="center"/>
              <w:rPr>
                <w:rFonts w:asciiTheme="majorBidi" w:eastAsia="Times New Roman" w:hAnsiTheme="majorBidi" w:cstheme="majorBidi"/>
                <w:color w:val="000000" w:themeColor="text1"/>
                <w:sz w:val="20"/>
                <w:szCs w:val="20"/>
                <w:lang w:eastAsia="tr-TR"/>
              </w:rPr>
            </w:pPr>
          </w:p>
          <w:p w14:paraId="3A97CCEB" w14:textId="77777777" w:rsidR="00BD6211" w:rsidRDefault="00BD6211" w:rsidP="00AF5ED4">
            <w:pPr>
              <w:jc w:val="center"/>
              <w:rPr>
                <w:rFonts w:asciiTheme="majorBidi" w:eastAsia="Times New Roman" w:hAnsiTheme="majorBidi" w:cstheme="majorBidi"/>
                <w:color w:val="000000" w:themeColor="text1"/>
                <w:sz w:val="20"/>
                <w:szCs w:val="20"/>
                <w:lang w:eastAsia="tr-TR"/>
              </w:rPr>
            </w:pPr>
          </w:p>
          <w:p w14:paraId="6C9D2291" w14:textId="77777777" w:rsidR="00BD6211" w:rsidRDefault="00BD6211" w:rsidP="00AF5ED4">
            <w:pPr>
              <w:jc w:val="center"/>
              <w:rPr>
                <w:rFonts w:asciiTheme="majorBidi" w:eastAsia="Times New Roman" w:hAnsiTheme="majorBidi" w:cstheme="majorBidi"/>
                <w:color w:val="000000" w:themeColor="text1"/>
                <w:sz w:val="20"/>
                <w:szCs w:val="20"/>
                <w:lang w:eastAsia="tr-TR"/>
              </w:rPr>
            </w:pPr>
          </w:p>
          <w:p w14:paraId="634414A7" w14:textId="77777777" w:rsidR="00BD6211" w:rsidRDefault="00BD6211" w:rsidP="00AF5ED4">
            <w:pPr>
              <w:jc w:val="center"/>
              <w:rPr>
                <w:rFonts w:asciiTheme="majorBidi" w:eastAsia="Times New Roman" w:hAnsiTheme="majorBidi" w:cstheme="majorBidi"/>
                <w:color w:val="000000" w:themeColor="text1"/>
                <w:sz w:val="20"/>
                <w:szCs w:val="20"/>
                <w:lang w:eastAsia="tr-TR"/>
              </w:rPr>
            </w:pPr>
          </w:p>
          <w:p w14:paraId="45D92DCC" w14:textId="77777777" w:rsidR="00BD6211" w:rsidRDefault="00BD6211" w:rsidP="00AF5ED4">
            <w:pPr>
              <w:jc w:val="center"/>
              <w:rPr>
                <w:rFonts w:asciiTheme="majorBidi" w:eastAsia="Times New Roman" w:hAnsiTheme="majorBidi" w:cstheme="majorBidi"/>
                <w:color w:val="000000" w:themeColor="text1"/>
                <w:sz w:val="20"/>
                <w:szCs w:val="20"/>
                <w:lang w:eastAsia="tr-TR"/>
              </w:rPr>
            </w:pPr>
          </w:p>
          <w:p w14:paraId="37BED0DD" w14:textId="77777777" w:rsidR="00BD6211" w:rsidRDefault="00BD6211" w:rsidP="00AF5ED4">
            <w:pPr>
              <w:jc w:val="center"/>
              <w:rPr>
                <w:rFonts w:asciiTheme="majorBidi" w:eastAsia="Times New Roman" w:hAnsiTheme="majorBidi" w:cstheme="majorBidi"/>
                <w:color w:val="000000" w:themeColor="text1"/>
                <w:sz w:val="20"/>
                <w:szCs w:val="20"/>
                <w:lang w:eastAsia="tr-TR"/>
              </w:rPr>
            </w:pPr>
          </w:p>
          <w:p w14:paraId="2E5F7B63" w14:textId="77777777" w:rsidR="00BD6211" w:rsidRDefault="00BD6211" w:rsidP="00AF5ED4">
            <w:pPr>
              <w:jc w:val="center"/>
              <w:rPr>
                <w:rFonts w:asciiTheme="majorBidi" w:eastAsia="Times New Roman" w:hAnsiTheme="majorBidi" w:cstheme="majorBidi"/>
                <w:color w:val="000000" w:themeColor="text1"/>
                <w:sz w:val="20"/>
                <w:szCs w:val="20"/>
                <w:lang w:eastAsia="tr-TR"/>
              </w:rPr>
            </w:pPr>
          </w:p>
          <w:p w14:paraId="200D5B49" w14:textId="77777777" w:rsidR="00BD6211" w:rsidRDefault="00BD6211" w:rsidP="00AF5ED4">
            <w:pPr>
              <w:jc w:val="center"/>
              <w:rPr>
                <w:rFonts w:asciiTheme="majorBidi" w:eastAsia="Times New Roman" w:hAnsiTheme="majorBidi" w:cstheme="majorBidi"/>
                <w:color w:val="000000" w:themeColor="text1"/>
                <w:sz w:val="20"/>
                <w:szCs w:val="20"/>
                <w:lang w:eastAsia="tr-TR"/>
              </w:rPr>
            </w:pPr>
          </w:p>
          <w:p w14:paraId="3B73BC96" w14:textId="77777777" w:rsidR="00BD6211" w:rsidRDefault="00BD6211" w:rsidP="00AF5ED4">
            <w:pPr>
              <w:jc w:val="center"/>
              <w:rPr>
                <w:rFonts w:asciiTheme="majorBidi" w:eastAsia="Times New Roman" w:hAnsiTheme="majorBidi" w:cstheme="majorBidi"/>
                <w:color w:val="000000" w:themeColor="text1"/>
                <w:sz w:val="20"/>
                <w:szCs w:val="20"/>
                <w:lang w:eastAsia="tr-TR"/>
              </w:rPr>
            </w:pPr>
          </w:p>
          <w:p w14:paraId="6216A1C1" w14:textId="77777777" w:rsidR="00BD6211" w:rsidRDefault="00BD6211" w:rsidP="00AF5ED4">
            <w:pPr>
              <w:jc w:val="center"/>
              <w:rPr>
                <w:rFonts w:asciiTheme="majorBidi" w:eastAsia="Times New Roman" w:hAnsiTheme="majorBidi" w:cstheme="majorBidi"/>
                <w:color w:val="000000" w:themeColor="text1"/>
                <w:sz w:val="20"/>
                <w:szCs w:val="20"/>
                <w:lang w:eastAsia="tr-TR"/>
              </w:rPr>
            </w:pPr>
          </w:p>
          <w:p w14:paraId="19484C19" w14:textId="77777777" w:rsidR="00BD6211" w:rsidRDefault="00BD6211" w:rsidP="00AF5ED4">
            <w:pPr>
              <w:jc w:val="center"/>
              <w:rPr>
                <w:rFonts w:asciiTheme="majorBidi" w:eastAsia="Times New Roman" w:hAnsiTheme="majorBidi" w:cstheme="majorBidi"/>
                <w:color w:val="000000" w:themeColor="text1"/>
                <w:sz w:val="20"/>
                <w:szCs w:val="20"/>
                <w:lang w:eastAsia="tr-TR"/>
              </w:rPr>
            </w:pPr>
          </w:p>
          <w:p w14:paraId="059C0C8A" w14:textId="77777777" w:rsidR="00BD6211" w:rsidRDefault="00BD6211" w:rsidP="00AF5ED4">
            <w:pPr>
              <w:jc w:val="center"/>
              <w:rPr>
                <w:rFonts w:asciiTheme="majorBidi" w:eastAsia="Times New Roman" w:hAnsiTheme="majorBidi" w:cstheme="majorBidi"/>
                <w:color w:val="000000" w:themeColor="text1"/>
                <w:sz w:val="20"/>
                <w:szCs w:val="20"/>
                <w:lang w:eastAsia="tr-TR"/>
              </w:rPr>
            </w:pPr>
          </w:p>
          <w:p w14:paraId="4E99B91D" w14:textId="77777777" w:rsidR="00BD6211" w:rsidRDefault="00BD6211" w:rsidP="00AF5ED4">
            <w:pPr>
              <w:jc w:val="center"/>
              <w:rPr>
                <w:rFonts w:asciiTheme="majorBidi" w:eastAsia="Times New Roman" w:hAnsiTheme="majorBidi" w:cstheme="majorBidi"/>
                <w:color w:val="000000" w:themeColor="text1"/>
                <w:sz w:val="20"/>
                <w:szCs w:val="20"/>
                <w:lang w:eastAsia="tr-TR"/>
              </w:rPr>
            </w:pPr>
          </w:p>
          <w:p w14:paraId="7A5F631A" w14:textId="77777777" w:rsidR="00BD6211" w:rsidRDefault="00BD6211" w:rsidP="00AF5ED4">
            <w:pPr>
              <w:jc w:val="center"/>
              <w:rPr>
                <w:rFonts w:asciiTheme="majorBidi" w:eastAsia="Times New Roman" w:hAnsiTheme="majorBidi" w:cstheme="majorBidi"/>
                <w:color w:val="000000" w:themeColor="text1"/>
                <w:sz w:val="20"/>
                <w:szCs w:val="20"/>
                <w:lang w:eastAsia="tr-TR"/>
              </w:rPr>
            </w:pPr>
          </w:p>
          <w:p w14:paraId="3869C6EB" w14:textId="77777777" w:rsidR="00BD6211" w:rsidRDefault="00BD6211" w:rsidP="00AF5ED4">
            <w:pPr>
              <w:jc w:val="center"/>
              <w:rPr>
                <w:rFonts w:asciiTheme="majorBidi" w:eastAsia="Times New Roman" w:hAnsiTheme="majorBidi" w:cstheme="majorBidi"/>
                <w:color w:val="000000" w:themeColor="text1"/>
                <w:sz w:val="20"/>
                <w:szCs w:val="20"/>
                <w:lang w:eastAsia="tr-TR"/>
              </w:rPr>
            </w:pPr>
          </w:p>
          <w:p w14:paraId="4D01038E" w14:textId="77777777" w:rsidR="00BD6211" w:rsidRDefault="00BD6211" w:rsidP="00AF5ED4">
            <w:pPr>
              <w:jc w:val="center"/>
              <w:rPr>
                <w:rFonts w:asciiTheme="majorBidi" w:eastAsia="Times New Roman" w:hAnsiTheme="majorBidi" w:cstheme="majorBidi"/>
                <w:color w:val="000000" w:themeColor="text1"/>
                <w:sz w:val="20"/>
                <w:szCs w:val="20"/>
                <w:lang w:eastAsia="tr-TR"/>
              </w:rPr>
            </w:pPr>
          </w:p>
          <w:p w14:paraId="3AF244CA" w14:textId="77777777" w:rsidR="00BD6211" w:rsidRPr="004C30FB" w:rsidRDefault="00BD6211" w:rsidP="00AF5ED4">
            <w:pPr>
              <w:jc w:val="center"/>
              <w:rPr>
                <w:rFonts w:asciiTheme="majorBidi" w:eastAsia="Times New Roman" w:hAnsiTheme="majorBidi" w:cstheme="majorBidi"/>
                <w:color w:val="000000" w:themeColor="text1"/>
                <w:sz w:val="20"/>
                <w:szCs w:val="20"/>
                <w:lang w:eastAsia="tr-TR"/>
              </w:rPr>
            </w:pPr>
          </w:p>
        </w:tc>
      </w:tr>
      <w:tr w:rsidR="00BD6211" w:rsidRPr="004C30FB" w14:paraId="13CBD904" w14:textId="77777777" w:rsidTr="00AF5ED4">
        <w:trPr>
          <w:trHeight w:val="794"/>
        </w:trPr>
        <w:tc>
          <w:tcPr>
            <w:tcW w:w="1523" w:type="pct"/>
            <w:vMerge/>
            <w:tcBorders>
              <w:left w:val="single" w:sz="4" w:space="0" w:color="auto"/>
              <w:bottom w:val="single" w:sz="4" w:space="0" w:color="auto"/>
              <w:right w:val="single" w:sz="4" w:space="0" w:color="auto"/>
            </w:tcBorders>
            <w:shd w:val="clear" w:color="auto" w:fill="auto"/>
            <w:noWrap/>
            <w:vAlign w:val="center"/>
          </w:tcPr>
          <w:p w14:paraId="3F60936A" w14:textId="77777777" w:rsidR="00BD6211" w:rsidRPr="004C30FB" w:rsidRDefault="00BD6211" w:rsidP="00AF5ED4">
            <w:pPr>
              <w:rPr>
                <w:rFonts w:asciiTheme="majorBidi" w:eastAsia="Times New Roman" w:hAnsiTheme="majorBidi" w:cstheme="majorBidi"/>
                <w:color w:val="000000" w:themeColor="text1"/>
                <w:sz w:val="20"/>
                <w:szCs w:val="20"/>
                <w:lang w:eastAsia="tr-TR"/>
              </w:rPr>
            </w:pPr>
          </w:p>
        </w:tc>
        <w:tc>
          <w:tcPr>
            <w:tcW w:w="658" w:type="pct"/>
            <w:vMerge/>
            <w:tcBorders>
              <w:left w:val="single" w:sz="4" w:space="0" w:color="auto"/>
              <w:bottom w:val="single" w:sz="4" w:space="0" w:color="auto"/>
              <w:right w:val="single" w:sz="4" w:space="0" w:color="auto"/>
            </w:tcBorders>
          </w:tcPr>
          <w:p w14:paraId="77042F55" w14:textId="77777777" w:rsidR="00BD6211" w:rsidRPr="004C30FB" w:rsidRDefault="00BD6211" w:rsidP="00AF5ED4">
            <w:pPr>
              <w:jc w:val="center"/>
              <w:rPr>
                <w:rFonts w:asciiTheme="majorBidi" w:eastAsia="Times New Roman" w:hAnsiTheme="majorBidi" w:cstheme="majorBidi"/>
                <w:color w:val="000000" w:themeColor="text1"/>
                <w:sz w:val="20"/>
                <w:szCs w:val="20"/>
                <w:lang w:eastAsia="tr-TR"/>
              </w:rPr>
            </w:pPr>
          </w:p>
        </w:tc>
        <w:tc>
          <w:tcPr>
            <w:tcW w:w="2251" w:type="pct"/>
            <w:vMerge/>
            <w:tcBorders>
              <w:left w:val="single" w:sz="4" w:space="0" w:color="auto"/>
              <w:bottom w:val="single" w:sz="4" w:space="0" w:color="auto"/>
              <w:right w:val="single" w:sz="4" w:space="0" w:color="auto"/>
            </w:tcBorders>
            <w:vAlign w:val="bottom"/>
          </w:tcPr>
          <w:p w14:paraId="7698CA4F" w14:textId="77777777" w:rsidR="00BD6211" w:rsidRPr="004C30FB" w:rsidRDefault="00BD6211" w:rsidP="00AF5ED4">
            <w:pPr>
              <w:pStyle w:val="ListeParagraf"/>
              <w:ind w:left="360"/>
              <w:rPr>
                <w:rFonts w:asciiTheme="majorBidi" w:eastAsia="Times New Roman" w:hAnsiTheme="majorBidi" w:cstheme="majorBidi"/>
                <w:color w:val="000000" w:themeColor="text1"/>
                <w:sz w:val="20"/>
                <w:szCs w:val="20"/>
                <w:lang w:eastAsia="tr-TR"/>
              </w:rPr>
            </w:pPr>
          </w:p>
        </w:tc>
        <w:tc>
          <w:tcPr>
            <w:tcW w:w="568" w:type="pct"/>
            <w:tcBorders>
              <w:top w:val="nil"/>
              <w:left w:val="single" w:sz="4" w:space="0" w:color="auto"/>
              <w:bottom w:val="single" w:sz="4" w:space="0" w:color="auto"/>
              <w:right w:val="single" w:sz="4" w:space="0" w:color="auto"/>
            </w:tcBorders>
          </w:tcPr>
          <w:p w14:paraId="5E963168" w14:textId="77777777" w:rsidR="00BD6211" w:rsidRDefault="00BD6211" w:rsidP="00AF5ED4">
            <w:pPr>
              <w:jc w:val="center"/>
              <w:rPr>
                <w:rFonts w:asciiTheme="majorBidi" w:eastAsia="Times New Roman" w:hAnsiTheme="majorBidi" w:cstheme="majorBidi"/>
                <w:color w:val="000000" w:themeColor="text1"/>
                <w:sz w:val="20"/>
                <w:szCs w:val="20"/>
                <w:lang w:eastAsia="tr-TR"/>
              </w:rPr>
            </w:pPr>
          </w:p>
          <w:p w14:paraId="42F25499" w14:textId="77777777" w:rsidR="00BD6211" w:rsidRDefault="00BD6211" w:rsidP="00AF5ED4">
            <w:pPr>
              <w:jc w:val="center"/>
              <w:rPr>
                <w:rFonts w:asciiTheme="majorBidi" w:eastAsia="Times New Roman" w:hAnsiTheme="majorBidi" w:cstheme="majorBidi"/>
                <w:color w:val="000000" w:themeColor="text1"/>
                <w:sz w:val="20"/>
                <w:szCs w:val="20"/>
                <w:lang w:eastAsia="tr-TR"/>
              </w:rPr>
            </w:pPr>
          </w:p>
          <w:p w14:paraId="65A4480C" w14:textId="77777777" w:rsidR="00BD6211" w:rsidRDefault="00BD6211" w:rsidP="00AF5ED4">
            <w:pPr>
              <w:jc w:val="center"/>
              <w:rPr>
                <w:rFonts w:asciiTheme="majorBidi" w:eastAsia="Times New Roman" w:hAnsiTheme="majorBidi" w:cstheme="majorBidi"/>
                <w:color w:val="000000" w:themeColor="text1"/>
                <w:sz w:val="20"/>
                <w:szCs w:val="20"/>
                <w:lang w:eastAsia="tr-TR"/>
              </w:rPr>
            </w:pPr>
          </w:p>
          <w:p w14:paraId="6A6CE5B9" w14:textId="77777777" w:rsidR="00BD6211" w:rsidRDefault="00BD6211" w:rsidP="00AF5ED4">
            <w:pPr>
              <w:jc w:val="center"/>
              <w:rPr>
                <w:rFonts w:asciiTheme="majorBidi" w:eastAsia="Times New Roman" w:hAnsiTheme="majorBidi" w:cstheme="majorBidi"/>
                <w:color w:val="000000" w:themeColor="text1"/>
                <w:sz w:val="20"/>
                <w:szCs w:val="20"/>
                <w:lang w:eastAsia="tr-TR"/>
              </w:rPr>
            </w:pPr>
          </w:p>
          <w:p w14:paraId="6EB5E397" w14:textId="77777777" w:rsidR="00BD6211" w:rsidRDefault="00BD6211" w:rsidP="00AF5ED4">
            <w:pPr>
              <w:jc w:val="center"/>
              <w:rPr>
                <w:rFonts w:asciiTheme="majorBidi" w:eastAsia="Times New Roman" w:hAnsiTheme="majorBidi" w:cstheme="majorBidi"/>
                <w:color w:val="000000" w:themeColor="text1"/>
                <w:sz w:val="20"/>
                <w:szCs w:val="20"/>
                <w:lang w:eastAsia="tr-TR"/>
              </w:rPr>
            </w:pPr>
          </w:p>
          <w:p w14:paraId="52E8FB96" w14:textId="77777777" w:rsidR="00BD6211" w:rsidRDefault="00BD6211" w:rsidP="00AF5ED4">
            <w:pPr>
              <w:jc w:val="center"/>
              <w:rPr>
                <w:rFonts w:asciiTheme="majorBidi" w:eastAsia="Times New Roman" w:hAnsiTheme="majorBidi" w:cstheme="majorBidi"/>
                <w:color w:val="000000" w:themeColor="text1"/>
                <w:sz w:val="20"/>
                <w:szCs w:val="20"/>
                <w:lang w:eastAsia="tr-TR"/>
              </w:rPr>
            </w:pPr>
          </w:p>
          <w:p w14:paraId="4F087A57" w14:textId="77777777" w:rsidR="00BD6211" w:rsidRDefault="00BD6211" w:rsidP="00AF5ED4">
            <w:pPr>
              <w:jc w:val="center"/>
              <w:rPr>
                <w:rFonts w:asciiTheme="majorBidi" w:eastAsia="Times New Roman" w:hAnsiTheme="majorBidi" w:cstheme="majorBidi"/>
                <w:color w:val="000000" w:themeColor="text1"/>
                <w:sz w:val="20"/>
                <w:szCs w:val="20"/>
                <w:lang w:eastAsia="tr-TR"/>
              </w:rPr>
            </w:pPr>
          </w:p>
          <w:p w14:paraId="134A3513" w14:textId="77777777" w:rsidR="00BD6211" w:rsidRDefault="00BD6211" w:rsidP="00AF5ED4">
            <w:pPr>
              <w:jc w:val="center"/>
              <w:rPr>
                <w:rFonts w:asciiTheme="majorBidi" w:eastAsia="Times New Roman" w:hAnsiTheme="majorBidi" w:cstheme="majorBidi"/>
                <w:color w:val="000000" w:themeColor="text1"/>
                <w:sz w:val="20"/>
                <w:szCs w:val="20"/>
                <w:lang w:eastAsia="tr-TR"/>
              </w:rPr>
            </w:pPr>
          </w:p>
          <w:p w14:paraId="20E2C8BC" w14:textId="77777777" w:rsidR="00BD6211" w:rsidRDefault="00BD6211" w:rsidP="00AF5ED4">
            <w:pPr>
              <w:jc w:val="center"/>
              <w:rPr>
                <w:rFonts w:asciiTheme="majorBidi" w:eastAsia="Times New Roman" w:hAnsiTheme="majorBidi" w:cstheme="majorBidi"/>
                <w:color w:val="000000" w:themeColor="text1"/>
                <w:sz w:val="20"/>
                <w:szCs w:val="20"/>
                <w:lang w:eastAsia="tr-TR"/>
              </w:rPr>
            </w:pPr>
          </w:p>
          <w:p w14:paraId="373B9BEE" w14:textId="77777777" w:rsidR="00BD6211" w:rsidRDefault="00BD6211" w:rsidP="00AF5ED4">
            <w:pPr>
              <w:jc w:val="center"/>
              <w:rPr>
                <w:rFonts w:asciiTheme="majorBidi" w:eastAsia="Times New Roman" w:hAnsiTheme="majorBidi" w:cstheme="majorBidi"/>
                <w:color w:val="000000" w:themeColor="text1"/>
                <w:sz w:val="20"/>
                <w:szCs w:val="20"/>
                <w:lang w:eastAsia="tr-TR"/>
              </w:rPr>
            </w:pPr>
          </w:p>
          <w:p w14:paraId="04D9C5D1" w14:textId="77777777" w:rsidR="00BD6211" w:rsidRDefault="00BD6211" w:rsidP="00AF5ED4">
            <w:pPr>
              <w:jc w:val="center"/>
              <w:rPr>
                <w:rFonts w:asciiTheme="majorBidi" w:eastAsia="Times New Roman" w:hAnsiTheme="majorBidi" w:cstheme="majorBidi"/>
                <w:color w:val="000000" w:themeColor="text1"/>
                <w:sz w:val="20"/>
                <w:szCs w:val="20"/>
                <w:lang w:eastAsia="tr-TR"/>
              </w:rPr>
            </w:pPr>
          </w:p>
          <w:p w14:paraId="318699ED" w14:textId="77777777" w:rsidR="00BD6211" w:rsidRPr="004C30FB" w:rsidRDefault="00BD6211" w:rsidP="00AF5ED4">
            <w:pPr>
              <w:jc w:val="center"/>
              <w:rPr>
                <w:rFonts w:asciiTheme="majorBidi" w:eastAsia="Times New Roman" w:hAnsiTheme="majorBidi" w:cstheme="majorBidi"/>
                <w:color w:val="000000" w:themeColor="text1"/>
                <w:sz w:val="20"/>
                <w:szCs w:val="20"/>
                <w:lang w:eastAsia="tr-TR"/>
              </w:rPr>
            </w:pPr>
            <w:r>
              <w:rPr>
                <w:rFonts w:asciiTheme="majorBidi" w:eastAsia="Times New Roman" w:hAnsiTheme="majorBidi" w:cstheme="majorBidi"/>
                <w:color w:val="000000" w:themeColor="text1"/>
                <w:sz w:val="20"/>
                <w:szCs w:val="20"/>
                <w:lang w:eastAsia="tr-TR"/>
              </w:rPr>
              <w:t>191</w:t>
            </w:r>
          </w:p>
        </w:tc>
      </w:tr>
      <w:tr w:rsidR="00BD6211" w:rsidRPr="004C30FB" w14:paraId="2C7DAF91" w14:textId="77777777" w:rsidTr="00AF5ED4">
        <w:trPr>
          <w:trHeight w:val="340"/>
        </w:trPr>
        <w:tc>
          <w:tcPr>
            <w:tcW w:w="1523" w:type="pct"/>
            <w:shd w:val="clear" w:color="auto" w:fill="BDD6EE" w:themeFill="accent1" w:themeFillTint="66"/>
            <w:noWrap/>
          </w:tcPr>
          <w:p w14:paraId="0E511F9C" w14:textId="77777777" w:rsidR="00BD6211" w:rsidRPr="004C30FB" w:rsidRDefault="00BD6211" w:rsidP="00AF5ED4">
            <w:pPr>
              <w:rPr>
                <w:rFonts w:asciiTheme="majorBidi" w:eastAsia="Times New Roman" w:hAnsiTheme="majorBidi" w:cstheme="majorBidi"/>
                <w:color w:val="000000" w:themeColor="text1"/>
                <w:sz w:val="20"/>
                <w:szCs w:val="20"/>
                <w:lang w:eastAsia="tr-TR"/>
              </w:rPr>
            </w:pPr>
            <w:r w:rsidRPr="004C30FB">
              <w:rPr>
                <w:rFonts w:asciiTheme="majorBidi" w:eastAsia="Times New Roman" w:hAnsiTheme="majorBidi" w:cstheme="majorBidi"/>
                <w:b/>
                <w:bCs/>
                <w:color w:val="000000" w:themeColor="text1"/>
                <w:sz w:val="20"/>
                <w:szCs w:val="20"/>
                <w:lang w:eastAsia="tr-TR"/>
              </w:rPr>
              <w:t xml:space="preserve">Yazarlar </w:t>
            </w:r>
          </w:p>
        </w:tc>
        <w:tc>
          <w:tcPr>
            <w:tcW w:w="658" w:type="pct"/>
            <w:shd w:val="clear" w:color="auto" w:fill="BDD6EE" w:themeFill="accent1" w:themeFillTint="66"/>
          </w:tcPr>
          <w:p w14:paraId="59365D24" w14:textId="77777777" w:rsidR="00BD6211" w:rsidRPr="004C30FB" w:rsidRDefault="00BD6211" w:rsidP="00AF5ED4">
            <w:pPr>
              <w:jc w:val="center"/>
              <w:rPr>
                <w:rFonts w:asciiTheme="majorBidi" w:eastAsia="Times New Roman" w:hAnsiTheme="majorBidi" w:cstheme="majorBidi"/>
                <w:color w:val="000000" w:themeColor="text1"/>
                <w:sz w:val="20"/>
                <w:szCs w:val="20"/>
                <w:lang w:eastAsia="tr-TR"/>
              </w:rPr>
            </w:pPr>
            <w:r w:rsidRPr="004C30FB">
              <w:rPr>
                <w:rFonts w:asciiTheme="majorBidi" w:eastAsia="Times New Roman" w:hAnsiTheme="majorBidi" w:cstheme="majorBidi"/>
                <w:b/>
                <w:bCs/>
                <w:color w:val="000000" w:themeColor="text1"/>
                <w:sz w:val="20"/>
                <w:szCs w:val="20"/>
                <w:lang w:eastAsia="tr-TR"/>
              </w:rPr>
              <w:t>Yayınlanma Yılı</w:t>
            </w:r>
          </w:p>
        </w:tc>
        <w:tc>
          <w:tcPr>
            <w:tcW w:w="2251" w:type="pct"/>
            <w:shd w:val="clear" w:color="auto" w:fill="BDD6EE" w:themeFill="accent1" w:themeFillTint="66"/>
          </w:tcPr>
          <w:p w14:paraId="15A01422" w14:textId="77777777" w:rsidR="00BD6211" w:rsidRPr="004C30FB" w:rsidRDefault="00BD6211" w:rsidP="00AF5ED4">
            <w:pPr>
              <w:pStyle w:val="ListeParagraf"/>
              <w:ind w:left="360"/>
              <w:rPr>
                <w:rFonts w:asciiTheme="majorBidi" w:eastAsia="Times New Roman" w:hAnsiTheme="majorBidi" w:cstheme="majorBidi"/>
                <w:color w:val="000000" w:themeColor="text1"/>
                <w:sz w:val="20"/>
                <w:szCs w:val="20"/>
                <w:lang w:eastAsia="tr-TR"/>
              </w:rPr>
            </w:pPr>
            <w:r w:rsidRPr="004C30FB">
              <w:rPr>
                <w:rFonts w:asciiTheme="majorBidi" w:eastAsia="Times New Roman" w:hAnsiTheme="majorBidi" w:cstheme="majorBidi"/>
                <w:b/>
                <w:bCs/>
                <w:color w:val="000000" w:themeColor="text1"/>
                <w:sz w:val="20"/>
                <w:szCs w:val="20"/>
                <w:lang w:eastAsia="tr-TR"/>
              </w:rPr>
              <w:t>Engeller</w:t>
            </w:r>
          </w:p>
        </w:tc>
        <w:tc>
          <w:tcPr>
            <w:tcW w:w="568" w:type="pct"/>
            <w:tcBorders>
              <w:top w:val="single" w:sz="4" w:space="0" w:color="auto"/>
            </w:tcBorders>
            <w:shd w:val="clear" w:color="auto" w:fill="BDD6EE" w:themeFill="accent1" w:themeFillTint="66"/>
          </w:tcPr>
          <w:p w14:paraId="39311EF7" w14:textId="77777777" w:rsidR="00BD6211" w:rsidRPr="004C30FB" w:rsidRDefault="00BD6211" w:rsidP="00AF5ED4">
            <w:pPr>
              <w:jc w:val="center"/>
              <w:rPr>
                <w:rFonts w:asciiTheme="majorBidi" w:eastAsia="Times New Roman" w:hAnsiTheme="majorBidi" w:cstheme="majorBidi"/>
                <w:color w:val="000000" w:themeColor="text1"/>
                <w:sz w:val="20"/>
                <w:szCs w:val="20"/>
                <w:lang w:eastAsia="tr-TR"/>
              </w:rPr>
            </w:pPr>
            <w:r w:rsidRPr="004C30FB">
              <w:rPr>
                <w:rFonts w:asciiTheme="majorBidi" w:eastAsia="Times New Roman" w:hAnsiTheme="majorBidi" w:cstheme="majorBidi"/>
                <w:b/>
                <w:bCs/>
                <w:color w:val="000000" w:themeColor="text1"/>
                <w:sz w:val="20"/>
                <w:szCs w:val="20"/>
                <w:lang w:eastAsia="tr-TR"/>
              </w:rPr>
              <w:t>Toplam Atıf</w:t>
            </w:r>
          </w:p>
        </w:tc>
      </w:tr>
      <w:tr w:rsidR="00BD6211" w:rsidRPr="004C30FB" w14:paraId="75BADFB1" w14:textId="77777777" w:rsidTr="00AF5ED4">
        <w:trPr>
          <w:trHeight w:val="794"/>
        </w:trPr>
        <w:tc>
          <w:tcPr>
            <w:tcW w:w="1523" w:type="pct"/>
            <w:tcBorders>
              <w:top w:val="single" w:sz="4" w:space="0" w:color="auto"/>
              <w:left w:val="single" w:sz="4" w:space="0" w:color="auto"/>
              <w:bottom w:val="single" w:sz="4" w:space="0" w:color="auto"/>
              <w:right w:val="single" w:sz="4" w:space="0" w:color="auto"/>
            </w:tcBorders>
            <w:shd w:val="clear" w:color="auto" w:fill="auto"/>
            <w:noWrap/>
            <w:vAlign w:val="center"/>
          </w:tcPr>
          <w:p w14:paraId="6CC50C3D" w14:textId="77777777" w:rsidR="00BD6211" w:rsidRPr="004C30FB" w:rsidRDefault="00BD6211" w:rsidP="00AF5ED4">
            <w:pPr>
              <w:rPr>
                <w:rFonts w:asciiTheme="majorBidi" w:eastAsia="Times New Roman" w:hAnsiTheme="majorBidi" w:cstheme="majorBidi"/>
                <w:color w:val="000000" w:themeColor="text1"/>
                <w:sz w:val="20"/>
                <w:szCs w:val="20"/>
                <w:lang w:eastAsia="tr-TR"/>
              </w:rPr>
            </w:pPr>
          </w:p>
          <w:p w14:paraId="5E7373B3" w14:textId="77777777" w:rsidR="00BD6211" w:rsidRPr="004C30FB" w:rsidRDefault="00BD6211" w:rsidP="00AF5ED4">
            <w:pPr>
              <w:rPr>
                <w:rFonts w:asciiTheme="majorBidi" w:eastAsia="Times New Roman" w:hAnsiTheme="majorBidi" w:cstheme="majorBidi"/>
                <w:color w:val="000000" w:themeColor="text1"/>
                <w:sz w:val="20"/>
                <w:szCs w:val="20"/>
                <w:lang w:eastAsia="tr-TR"/>
              </w:rPr>
            </w:pPr>
            <w:proofErr w:type="spellStart"/>
            <w:r w:rsidRPr="004C30FB">
              <w:rPr>
                <w:rFonts w:asciiTheme="majorBidi" w:eastAsia="Times New Roman" w:hAnsiTheme="majorBidi" w:cstheme="majorBidi"/>
                <w:color w:val="000000" w:themeColor="text1"/>
                <w:sz w:val="20"/>
                <w:szCs w:val="20"/>
                <w:lang w:eastAsia="tr-TR"/>
              </w:rPr>
              <w:t>Moktadir</w:t>
            </w:r>
            <w:proofErr w:type="spellEnd"/>
            <w:r w:rsidRPr="004C30FB">
              <w:rPr>
                <w:rFonts w:asciiTheme="majorBidi" w:eastAsia="Times New Roman" w:hAnsiTheme="majorBidi" w:cstheme="majorBidi"/>
                <w:color w:val="000000" w:themeColor="text1"/>
                <w:sz w:val="20"/>
                <w:szCs w:val="20"/>
                <w:lang w:eastAsia="tr-TR"/>
              </w:rPr>
              <w:t xml:space="preserve"> vd.</w:t>
            </w:r>
          </w:p>
          <w:p w14:paraId="0E2A7777" w14:textId="77777777" w:rsidR="00BD6211" w:rsidRPr="004C30FB" w:rsidRDefault="00BD6211" w:rsidP="00AF5ED4">
            <w:pPr>
              <w:rPr>
                <w:rFonts w:asciiTheme="majorBidi" w:eastAsia="Times New Roman" w:hAnsiTheme="majorBidi" w:cstheme="majorBidi"/>
                <w:color w:val="000000" w:themeColor="text1"/>
                <w:sz w:val="20"/>
                <w:szCs w:val="20"/>
                <w:lang w:eastAsia="tr-TR"/>
              </w:rPr>
            </w:pPr>
          </w:p>
        </w:tc>
        <w:tc>
          <w:tcPr>
            <w:tcW w:w="658" w:type="pct"/>
            <w:tcBorders>
              <w:top w:val="single" w:sz="4" w:space="0" w:color="auto"/>
              <w:left w:val="single" w:sz="4" w:space="0" w:color="auto"/>
              <w:bottom w:val="single" w:sz="4" w:space="0" w:color="auto"/>
              <w:right w:val="single" w:sz="4" w:space="0" w:color="auto"/>
            </w:tcBorders>
          </w:tcPr>
          <w:p w14:paraId="0E35D71E" w14:textId="77777777" w:rsidR="00BD6211" w:rsidRPr="004C30FB" w:rsidRDefault="00BD6211" w:rsidP="00AF5ED4">
            <w:pPr>
              <w:jc w:val="center"/>
              <w:rPr>
                <w:rFonts w:asciiTheme="majorBidi" w:eastAsia="Times New Roman" w:hAnsiTheme="majorBidi" w:cstheme="majorBidi"/>
                <w:color w:val="000000" w:themeColor="text1"/>
                <w:sz w:val="20"/>
                <w:szCs w:val="20"/>
                <w:lang w:eastAsia="tr-TR"/>
              </w:rPr>
            </w:pPr>
          </w:p>
          <w:p w14:paraId="428A46EE" w14:textId="77777777" w:rsidR="00BD6211" w:rsidRPr="004C30FB" w:rsidRDefault="00BD6211" w:rsidP="00AF5ED4">
            <w:pPr>
              <w:jc w:val="center"/>
              <w:rPr>
                <w:rFonts w:asciiTheme="majorBidi" w:eastAsia="Times New Roman" w:hAnsiTheme="majorBidi" w:cstheme="majorBidi"/>
                <w:color w:val="000000" w:themeColor="text1"/>
                <w:sz w:val="20"/>
                <w:szCs w:val="20"/>
                <w:lang w:eastAsia="tr-TR"/>
              </w:rPr>
            </w:pPr>
          </w:p>
          <w:p w14:paraId="4DCFF8AB" w14:textId="77777777" w:rsidR="00BD6211" w:rsidRPr="004C30FB" w:rsidRDefault="00BD6211" w:rsidP="00AF5ED4">
            <w:pPr>
              <w:jc w:val="center"/>
              <w:rPr>
                <w:rFonts w:asciiTheme="majorBidi" w:eastAsia="Times New Roman" w:hAnsiTheme="majorBidi" w:cstheme="majorBidi"/>
                <w:color w:val="000000" w:themeColor="text1"/>
                <w:sz w:val="20"/>
                <w:szCs w:val="20"/>
                <w:lang w:eastAsia="tr-TR"/>
              </w:rPr>
            </w:pPr>
          </w:p>
          <w:p w14:paraId="3E839AA7" w14:textId="77777777" w:rsidR="00BD6211" w:rsidRPr="004C30FB" w:rsidRDefault="00BD6211" w:rsidP="00AF5ED4">
            <w:pPr>
              <w:jc w:val="center"/>
              <w:rPr>
                <w:rFonts w:asciiTheme="majorBidi" w:eastAsia="Times New Roman" w:hAnsiTheme="majorBidi" w:cstheme="majorBidi"/>
                <w:color w:val="000000" w:themeColor="text1"/>
                <w:sz w:val="20"/>
                <w:szCs w:val="20"/>
                <w:lang w:eastAsia="tr-TR"/>
              </w:rPr>
            </w:pPr>
          </w:p>
          <w:p w14:paraId="59D0CD09" w14:textId="77777777" w:rsidR="00BD6211" w:rsidRPr="004C30FB" w:rsidRDefault="00BD6211" w:rsidP="00AF5ED4">
            <w:pPr>
              <w:jc w:val="center"/>
              <w:rPr>
                <w:rFonts w:asciiTheme="majorBidi" w:eastAsia="Times New Roman" w:hAnsiTheme="majorBidi" w:cstheme="majorBidi"/>
                <w:color w:val="000000" w:themeColor="text1"/>
                <w:sz w:val="20"/>
                <w:szCs w:val="20"/>
                <w:lang w:eastAsia="tr-TR"/>
              </w:rPr>
            </w:pPr>
          </w:p>
          <w:p w14:paraId="3A56C057" w14:textId="77777777" w:rsidR="00BD6211" w:rsidRPr="004C30FB" w:rsidRDefault="00BD6211" w:rsidP="00AF5ED4">
            <w:pPr>
              <w:jc w:val="center"/>
              <w:rPr>
                <w:rFonts w:asciiTheme="majorBidi" w:eastAsia="Times New Roman" w:hAnsiTheme="majorBidi" w:cstheme="majorBidi"/>
                <w:color w:val="000000" w:themeColor="text1"/>
                <w:sz w:val="20"/>
                <w:szCs w:val="20"/>
                <w:lang w:eastAsia="tr-TR"/>
              </w:rPr>
            </w:pPr>
          </w:p>
          <w:p w14:paraId="2D1D9CED" w14:textId="77777777" w:rsidR="00BD6211" w:rsidRPr="004C30FB" w:rsidRDefault="00BD6211" w:rsidP="00AF5ED4">
            <w:pPr>
              <w:jc w:val="center"/>
              <w:rPr>
                <w:rFonts w:asciiTheme="majorBidi" w:eastAsia="Times New Roman" w:hAnsiTheme="majorBidi" w:cstheme="majorBidi"/>
                <w:color w:val="000000" w:themeColor="text1"/>
                <w:sz w:val="20"/>
                <w:szCs w:val="20"/>
                <w:lang w:eastAsia="tr-TR"/>
              </w:rPr>
            </w:pPr>
          </w:p>
          <w:p w14:paraId="641A0956" w14:textId="77777777" w:rsidR="00BD6211" w:rsidRPr="004C30FB" w:rsidRDefault="00BD6211" w:rsidP="00AF5ED4">
            <w:pPr>
              <w:jc w:val="center"/>
              <w:rPr>
                <w:rFonts w:asciiTheme="majorBidi" w:eastAsia="Times New Roman" w:hAnsiTheme="majorBidi" w:cstheme="majorBidi"/>
                <w:color w:val="000000" w:themeColor="text1"/>
                <w:sz w:val="20"/>
                <w:szCs w:val="20"/>
                <w:lang w:eastAsia="tr-TR"/>
              </w:rPr>
            </w:pPr>
          </w:p>
          <w:p w14:paraId="55E50EE5" w14:textId="77777777" w:rsidR="00BD6211" w:rsidRPr="004C30FB" w:rsidRDefault="00BD6211" w:rsidP="00AF5ED4">
            <w:pPr>
              <w:jc w:val="center"/>
              <w:rPr>
                <w:rFonts w:asciiTheme="majorBidi" w:eastAsia="Times New Roman" w:hAnsiTheme="majorBidi" w:cstheme="majorBidi"/>
                <w:color w:val="000000" w:themeColor="text1"/>
                <w:sz w:val="20"/>
                <w:szCs w:val="20"/>
                <w:lang w:eastAsia="tr-TR"/>
              </w:rPr>
            </w:pPr>
            <w:r w:rsidRPr="004C30FB">
              <w:rPr>
                <w:rFonts w:asciiTheme="majorBidi" w:eastAsia="Times New Roman" w:hAnsiTheme="majorBidi" w:cstheme="majorBidi"/>
                <w:color w:val="000000" w:themeColor="text1"/>
                <w:sz w:val="20"/>
                <w:szCs w:val="20"/>
                <w:lang w:eastAsia="tr-TR"/>
              </w:rPr>
              <w:t>2018</w:t>
            </w:r>
          </w:p>
        </w:tc>
        <w:tc>
          <w:tcPr>
            <w:tcW w:w="2251" w:type="pct"/>
            <w:tcBorders>
              <w:top w:val="single" w:sz="4" w:space="0" w:color="auto"/>
              <w:left w:val="single" w:sz="4" w:space="0" w:color="auto"/>
              <w:bottom w:val="single" w:sz="4" w:space="0" w:color="auto"/>
              <w:right w:val="single" w:sz="4" w:space="0" w:color="auto"/>
            </w:tcBorders>
            <w:vAlign w:val="bottom"/>
          </w:tcPr>
          <w:p w14:paraId="4F793B2F" w14:textId="77777777" w:rsidR="00BD6211" w:rsidRPr="004C30FB" w:rsidRDefault="00BD6211" w:rsidP="00AF5ED4">
            <w:pPr>
              <w:pStyle w:val="ListeParagraf"/>
              <w:ind w:left="360"/>
              <w:rPr>
                <w:rFonts w:asciiTheme="majorBidi" w:eastAsia="Times New Roman" w:hAnsiTheme="majorBidi" w:cstheme="majorBidi"/>
                <w:color w:val="000000" w:themeColor="text1"/>
                <w:sz w:val="20"/>
                <w:szCs w:val="20"/>
                <w:lang w:eastAsia="tr-TR"/>
              </w:rPr>
            </w:pPr>
          </w:p>
          <w:p w14:paraId="78E06BAA" w14:textId="77777777" w:rsidR="00BD6211" w:rsidRPr="004C30FB" w:rsidRDefault="00BD6211" w:rsidP="001A58E8">
            <w:pPr>
              <w:pStyle w:val="ListeParagraf"/>
              <w:numPr>
                <w:ilvl w:val="0"/>
                <w:numId w:val="27"/>
              </w:numPr>
              <w:spacing w:before="0" w:after="0" w:line="240" w:lineRule="auto"/>
              <w:jc w:val="left"/>
              <w:rPr>
                <w:rFonts w:asciiTheme="majorBidi" w:eastAsia="Times New Roman" w:hAnsiTheme="majorBidi" w:cstheme="majorBidi"/>
                <w:color w:val="000000" w:themeColor="text1"/>
                <w:sz w:val="20"/>
                <w:szCs w:val="20"/>
                <w:lang w:eastAsia="tr-TR"/>
              </w:rPr>
            </w:pPr>
            <w:r w:rsidRPr="004C30FB">
              <w:rPr>
                <w:rFonts w:asciiTheme="majorBidi" w:eastAsia="Times New Roman" w:hAnsiTheme="majorBidi" w:cstheme="majorBidi"/>
                <w:color w:val="000000" w:themeColor="text1"/>
                <w:sz w:val="20"/>
                <w:szCs w:val="20"/>
                <w:lang w:eastAsia="tr-TR"/>
              </w:rPr>
              <w:t xml:space="preserve">Vasıfsız insan kaynağı </w:t>
            </w:r>
          </w:p>
          <w:p w14:paraId="548F40AF" w14:textId="77777777" w:rsidR="00BD6211" w:rsidRPr="004C30FB" w:rsidRDefault="00BD6211" w:rsidP="001A58E8">
            <w:pPr>
              <w:pStyle w:val="ListeParagraf"/>
              <w:numPr>
                <w:ilvl w:val="0"/>
                <w:numId w:val="27"/>
              </w:numPr>
              <w:spacing w:before="0" w:after="0" w:line="240" w:lineRule="auto"/>
              <w:jc w:val="left"/>
              <w:rPr>
                <w:rFonts w:asciiTheme="majorBidi" w:eastAsia="Times New Roman" w:hAnsiTheme="majorBidi" w:cstheme="majorBidi"/>
                <w:color w:val="000000" w:themeColor="text1"/>
                <w:sz w:val="20"/>
                <w:szCs w:val="20"/>
                <w:lang w:eastAsia="tr-TR"/>
              </w:rPr>
            </w:pPr>
            <w:r w:rsidRPr="004C30FB">
              <w:rPr>
                <w:rFonts w:asciiTheme="majorBidi" w:eastAsia="Times New Roman" w:hAnsiTheme="majorBidi" w:cstheme="majorBidi"/>
                <w:color w:val="000000" w:themeColor="text1"/>
                <w:sz w:val="20"/>
                <w:szCs w:val="20"/>
                <w:lang w:eastAsia="tr-TR"/>
              </w:rPr>
              <w:t xml:space="preserve">Teknik uzmanlık yetersizliği </w:t>
            </w:r>
          </w:p>
          <w:p w14:paraId="16B15105" w14:textId="77777777" w:rsidR="00BD6211" w:rsidRPr="004C30FB" w:rsidRDefault="00BD6211" w:rsidP="001A58E8">
            <w:pPr>
              <w:pStyle w:val="ListeParagraf"/>
              <w:numPr>
                <w:ilvl w:val="0"/>
                <w:numId w:val="27"/>
              </w:numPr>
              <w:spacing w:before="0" w:after="0" w:line="240" w:lineRule="auto"/>
              <w:jc w:val="left"/>
              <w:rPr>
                <w:rFonts w:asciiTheme="majorBidi" w:eastAsia="Times New Roman" w:hAnsiTheme="majorBidi" w:cstheme="majorBidi"/>
                <w:color w:val="000000" w:themeColor="text1"/>
                <w:sz w:val="20"/>
                <w:szCs w:val="20"/>
                <w:lang w:eastAsia="tr-TR"/>
              </w:rPr>
            </w:pPr>
            <w:r w:rsidRPr="004C30FB">
              <w:rPr>
                <w:rFonts w:asciiTheme="majorBidi" w:eastAsia="Times New Roman" w:hAnsiTheme="majorBidi" w:cstheme="majorBidi"/>
                <w:color w:val="000000" w:themeColor="text1"/>
                <w:sz w:val="20"/>
                <w:szCs w:val="20"/>
                <w:lang w:eastAsia="tr-TR"/>
              </w:rPr>
              <w:t xml:space="preserve">Devlet desteğinin yetersiz olması </w:t>
            </w:r>
          </w:p>
          <w:p w14:paraId="2B7DDF52" w14:textId="77777777" w:rsidR="00BD6211" w:rsidRPr="004C30FB" w:rsidRDefault="00BD6211" w:rsidP="001A58E8">
            <w:pPr>
              <w:pStyle w:val="ListeParagraf"/>
              <w:numPr>
                <w:ilvl w:val="0"/>
                <w:numId w:val="27"/>
              </w:numPr>
              <w:spacing w:before="0" w:after="0" w:line="240" w:lineRule="auto"/>
              <w:jc w:val="left"/>
              <w:rPr>
                <w:rFonts w:asciiTheme="majorBidi" w:eastAsia="Times New Roman" w:hAnsiTheme="majorBidi" w:cstheme="majorBidi"/>
                <w:color w:val="000000" w:themeColor="text1"/>
                <w:sz w:val="20"/>
                <w:szCs w:val="20"/>
                <w:lang w:eastAsia="tr-TR"/>
              </w:rPr>
            </w:pPr>
            <w:r w:rsidRPr="004C30FB">
              <w:rPr>
                <w:rFonts w:asciiTheme="majorBidi" w:eastAsia="Times New Roman" w:hAnsiTheme="majorBidi" w:cstheme="majorBidi"/>
                <w:color w:val="000000" w:themeColor="text1"/>
                <w:sz w:val="20"/>
                <w:szCs w:val="20"/>
                <w:lang w:eastAsia="tr-TR"/>
              </w:rPr>
              <w:t>Stratejik hedeflerin yanlış hizalanması</w:t>
            </w:r>
          </w:p>
          <w:p w14:paraId="16ED109A" w14:textId="77777777" w:rsidR="00BD6211" w:rsidRPr="004C30FB" w:rsidRDefault="00BD6211" w:rsidP="001A58E8">
            <w:pPr>
              <w:pStyle w:val="ListeParagraf"/>
              <w:numPr>
                <w:ilvl w:val="0"/>
                <w:numId w:val="27"/>
              </w:numPr>
              <w:spacing w:before="0" w:after="0" w:line="240" w:lineRule="auto"/>
              <w:jc w:val="left"/>
              <w:rPr>
                <w:rFonts w:asciiTheme="majorBidi" w:eastAsia="Times New Roman" w:hAnsiTheme="majorBidi" w:cstheme="majorBidi"/>
                <w:color w:val="000000" w:themeColor="text1"/>
                <w:sz w:val="20"/>
                <w:szCs w:val="20"/>
                <w:lang w:eastAsia="tr-TR"/>
              </w:rPr>
            </w:pPr>
            <w:r w:rsidRPr="004C30FB">
              <w:rPr>
                <w:rFonts w:asciiTheme="majorBidi" w:eastAsia="Times New Roman" w:hAnsiTheme="majorBidi" w:cstheme="majorBidi"/>
                <w:color w:val="000000" w:themeColor="text1"/>
                <w:sz w:val="20"/>
                <w:szCs w:val="20"/>
                <w:lang w:eastAsia="tr-TR"/>
              </w:rPr>
              <w:t xml:space="preserve">Faydaların belirsizliği </w:t>
            </w:r>
          </w:p>
          <w:p w14:paraId="1FA2A62F" w14:textId="77777777" w:rsidR="00BD6211" w:rsidRPr="004C30FB" w:rsidRDefault="00BD6211" w:rsidP="001A58E8">
            <w:pPr>
              <w:pStyle w:val="ListeParagraf"/>
              <w:numPr>
                <w:ilvl w:val="0"/>
                <w:numId w:val="27"/>
              </w:numPr>
              <w:spacing w:before="0" w:after="0" w:line="240" w:lineRule="auto"/>
              <w:jc w:val="left"/>
              <w:rPr>
                <w:rFonts w:asciiTheme="majorBidi" w:eastAsia="Times New Roman" w:hAnsiTheme="majorBidi" w:cstheme="majorBidi"/>
                <w:color w:val="000000" w:themeColor="text1"/>
                <w:sz w:val="20"/>
                <w:szCs w:val="20"/>
                <w:lang w:eastAsia="tr-TR"/>
              </w:rPr>
            </w:pPr>
            <w:r w:rsidRPr="004C30FB">
              <w:rPr>
                <w:rFonts w:asciiTheme="majorBidi" w:eastAsia="Times New Roman" w:hAnsiTheme="majorBidi" w:cstheme="majorBidi"/>
                <w:color w:val="000000" w:themeColor="text1"/>
                <w:sz w:val="20"/>
                <w:szCs w:val="20"/>
                <w:lang w:eastAsia="tr-TR"/>
              </w:rPr>
              <w:t xml:space="preserve">İnovasyona adaptasyon ve değişime direnç </w:t>
            </w:r>
          </w:p>
          <w:p w14:paraId="3DCE226E" w14:textId="77777777" w:rsidR="00BD6211" w:rsidRPr="004C30FB" w:rsidRDefault="00BD6211" w:rsidP="001A58E8">
            <w:pPr>
              <w:pStyle w:val="ListeParagraf"/>
              <w:numPr>
                <w:ilvl w:val="0"/>
                <w:numId w:val="27"/>
              </w:numPr>
              <w:spacing w:before="0" w:after="0" w:line="240" w:lineRule="auto"/>
              <w:jc w:val="left"/>
              <w:rPr>
                <w:rFonts w:asciiTheme="majorBidi" w:eastAsia="Times New Roman" w:hAnsiTheme="majorBidi" w:cstheme="majorBidi"/>
                <w:color w:val="000000" w:themeColor="text1"/>
                <w:sz w:val="20"/>
                <w:szCs w:val="20"/>
                <w:lang w:eastAsia="tr-TR"/>
              </w:rPr>
            </w:pPr>
            <w:r w:rsidRPr="004C30FB">
              <w:rPr>
                <w:rFonts w:asciiTheme="majorBidi" w:eastAsia="Times New Roman" w:hAnsiTheme="majorBidi" w:cstheme="majorBidi"/>
                <w:color w:val="000000" w:themeColor="text1"/>
                <w:sz w:val="20"/>
                <w:szCs w:val="20"/>
                <w:lang w:eastAsia="tr-TR"/>
              </w:rPr>
              <w:t xml:space="preserve">Güç kesintileri </w:t>
            </w:r>
          </w:p>
          <w:p w14:paraId="280BA922" w14:textId="77777777" w:rsidR="00BD6211" w:rsidRPr="004C30FB" w:rsidRDefault="00BD6211" w:rsidP="001A58E8">
            <w:pPr>
              <w:pStyle w:val="ListeParagraf"/>
              <w:numPr>
                <w:ilvl w:val="0"/>
                <w:numId w:val="27"/>
              </w:numPr>
              <w:spacing w:before="0" w:after="0" w:line="240" w:lineRule="auto"/>
              <w:jc w:val="left"/>
              <w:rPr>
                <w:rFonts w:asciiTheme="majorBidi" w:eastAsia="Times New Roman" w:hAnsiTheme="majorBidi" w:cstheme="majorBidi"/>
                <w:color w:val="000000" w:themeColor="text1"/>
                <w:sz w:val="20"/>
                <w:szCs w:val="20"/>
                <w:lang w:eastAsia="tr-TR"/>
              </w:rPr>
            </w:pPr>
            <w:r w:rsidRPr="004C30FB">
              <w:rPr>
                <w:rFonts w:asciiTheme="majorBidi" w:eastAsia="Times New Roman" w:hAnsiTheme="majorBidi" w:cstheme="majorBidi"/>
                <w:color w:val="000000" w:themeColor="text1"/>
                <w:sz w:val="20"/>
                <w:szCs w:val="20"/>
                <w:lang w:eastAsia="tr-TR"/>
              </w:rPr>
              <w:t xml:space="preserve">Fon eksikliği </w:t>
            </w:r>
          </w:p>
          <w:p w14:paraId="626448A7" w14:textId="77777777" w:rsidR="00BD6211" w:rsidRPr="004C30FB" w:rsidRDefault="00BD6211" w:rsidP="001A58E8">
            <w:pPr>
              <w:pStyle w:val="ListeParagraf"/>
              <w:numPr>
                <w:ilvl w:val="0"/>
                <w:numId w:val="27"/>
              </w:numPr>
              <w:spacing w:before="0" w:after="0" w:line="240" w:lineRule="auto"/>
              <w:jc w:val="left"/>
              <w:rPr>
                <w:rFonts w:asciiTheme="majorBidi" w:eastAsia="Times New Roman" w:hAnsiTheme="majorBidi" w:cstheme="majorBidi"/>
                <w:color w:val="000000" w:themeColor="text1"/>
                <w:sz w:val="20"/>
                <w:szCs w:val="20"/>
                <w:lang w:eastAsia="tr-TR"/>
              </w:rPr>
            </w:pPr>
            <w:r w:rsidRPr="004C30FB">
              <w:rPr>
                <w:rFonts w:asciiTheme="majorBidi" w:eastAsia="Times New Roman" w:hAnsiTheme="majorBidi" w:cstheme="majorBidi"/>
                <w:color w:val="000000" w:themeColor="text1"/>
                <w:sz w:val="20"/>
                <w:szCs w:val="20"/>
                <w:lang w:eastAsia="tr-TR"/>
              </w:rPr>
              <w:t xml:space="preserve">Kredi kullanımının yetersiz olması </w:t>
            </w:r>
          </w:p>
          <w:p w14:paraId="3C441D90" w14:textId="77777777" w:rsidR="00BD6211" w:rsidRPr="004C30FB" w:rsidRDefault="00BD6211" w:rsidP="001A58E8">
            <w:pPr>
              <w:pStyle w:val="ListeParagraf"/>
              <w:numPr>
                <w:ilvl w:val="0"/>
                <w:numId w:val="27"/>
              </w:numPr>
              <w:spacing w:before="0" w:after="0" w:line="240" w:lineRule="auto"/>
              <w:jc w:val="left"/>
              <w:rPr>
                <w:rFonts w:asciiTheme="majorBidi" w:eastAsia="Times New Roman" w:hAnsiTheme="majorBidi" w:cstheme="majorBidi"/>
                <w:color w:val="000000" w:themeColor="text1"/>
                <w:sz w:val="20"/>
                <w:szCs w:val="20"/>
                <w:lang w:eastAsia="tr-TR"/>
              </w:rPr>
            </w:pPr>
            <w:r w:rsidRPr="004C30FB">
              <w:rPr>
                <w:rFonts w:asciiTheme="majorBidi" w:eastAsia="Times New Roman" w:hAnsiTheme="majorBidi" w:cstheme="majorBidi"/>
                <w:color w:val="000000" w:themeColor="text1"/>
                <w:sz w:val="20"/>
                <w:szCs w:val="20"/>
                <w:lang w:eastAsia="tr-TR"/>
              </w:rPr>
              <w:t xml:space="preserve">Eğitim ve kursların yetersiz olması </w:t>
            </w:r>
          </w:p>
          <w:p w14:paraId="1C2EF08F" w14:textId="77777777" w:rsidR="00BD6211" w:rsidRPr="004C30FB" w:rsidRDefault="00BD6211" w:rsidP="001A58E8">
            <w:pPr>
              <w:pStyle w:val="ListeParagraf"/>
              <w:numPr>
                <w:ilvl w:val="0"/>
                <w:numId w:val="27"/>
              </w:numPr>
              <w:spacing w:before="0" w:after="0" w:line="240" w:lineRule="auto"/>
              <w:jc w:val="left"/>
              <w:rPr>
                <w:rFonts w:asciiTheme="majorBidi" w:eastAsia="Times New Roman" w:hAnsiTheme="majorBidi" w:cstheme="majorBidi"/>
                <w:color w:val="000000" w:themeColor="text1"/>
                <w:sz w:val="20"/>
                <w:szCs w:val="20"/>
                <w:lang w:eastAsia="tr-TR"/>
              </w:rPr>
            </w:pPr>
            <w:r w:rsidRPr="004C30FB">
              <w:rPr>
                <w:rFonts w:asciiTheme="majorBidi" w:eastAsia="Times New Roman" w:hAnsiTheme="majorBidi" w:cstheme="majorBidi"/>
                <w:color w:val="000000" w:themeColor="text1"/>
                <w:sz w:val="20"/>
                <w:szCs w:val="20"/>
                <w:lang w:eastAsia="tr-TR"/>
              </w:rPr>
              <w:t xml:space="preserve">İş dostu uygulamaların yetersizliği </w:t>
            </w:r>
          </w:p>
          <w:p w14:paraId="4FCF7038" w14:textId="77777777" w:rsidR="00BD6211" w:rsidRPr="004C30FB" w:rsidRDefault="00BD6211" w:rsidP="001A58E8">
            <w:pPr>
              <w:pStyle w:val="ListeParagraf"/>
              <w:numPr>
                <w:ilvl w:val="0"/>
                <w:numId w:val="27"/>
              </w:numPr>
              <w:spacing w:before="0" w:after="0" w:line="240" w:lineRule="auto"/>
              <w:jc w:val="left"/>
              <w:rPr>
                <w:rFonts w:asciiTheme="majorBidi" w:eastAsia="Times New Roman" w:hAnsiTheme="majorBidi" w:cstheme="majorBidi"/>
                <w:color w:val="000000" w:themeColor="text1"/>
                <w:sz w:val="20"/>
                <w:szCs w:val="20"/>
                <w:lang w:eastAsia="tr-TR"/>
              </w:rPr>
            </w:pPr>
            <w:r w:rsidRPr="004C30FB">
              <w:rPr>
                <w:rFonts w:asciiTheme="majorBidi" w:eastAsia="Times New Roman" w:hAnsiTheme="majorBidi" w:cstheme="majorBidi"/>
                <w:color w:val="000000" w:themeColor="text1"/>
                <w:sz w:val="20"/>
                <w:szCs w:val="20"/>
                <w:lang w:eastAsia="tr-TR"/>
              </w:rPr>
              <w:t xml:space="preserve">Pazar bilgisine sınırlı erişim </w:t>
            </w:r>
          </w:p>
          <w:p w14:paraId="6410FF1D" w14:textId="77777777" w:rsidR="00BD6211" w:rsidRPr="004C30FB" w:rsidRDefault="00BD6211" w:rsidP="001A58E8">
            <w:pPr>
              <w:pStyle w:val="ListeParagraf"/>
              <w:numPr>
                <w:ilvl w:val="0"/>
                <w:numId w:val="27"/>
              </w:numPr>
              <w:spacing w:before="0" w:after="0" w:line="240" w:lineRule="auto"/>
              <w:jc w:val="left"/>
              <w:rPr>
                <w:rFonts w:asciiTheme="majorBidi" w:eastAsia="Times New Roman" w:hAnsiTheme="majorBidi" w:cstheme="majorBidi"/>
                <w:color w:val="000000" w:themeColor="text1"/>
                <w:sz w:val="20"/>
                <w:szCs w:val="20"/>
                <w:lang w:eastAsia="tr-TR"/>
              </w:rPr>
            </w:pPr>
            <w:r w:rsidRPr="004C30FB">
              <w:rPr>
                <w:rFonts w:asciiTheme="majorBidi" w:eastAsia="Times New Roman" w:hAnsiTheme="majorBidi" w:cstheme="majorBidi"/>
                <w:color w:val="000000" w:themeColor="text1"/>
                <w:sz w:val="20"/>
                <w:szCs w:val="20"/>
                <w:lang w:eastAsia="tr-TR"/>
              </w:rPr>
              <w:t xml:space="preserve">Yüksek ithal fiyatları </w:t>
            </w:r>
          </w:p>
          <w:p w14:paraId="7B17F584" w14:textId="77777777" w:rsidR="00BD6211" w:rsidRPr="004C30FB" w:rsidRDefault="00BD6211" w:rsidP="001A58E8">
            <w:pPr>
              <w:pStyle w:val="ListeParagraf"/>
              <w:numPr>
                <w:ilvl w:val="0"/>
                <w:numId w:val="27"/>
              </w:numPr>
              <w:spacing w:before="0" w:after="0" w:line="240" w:lineRule="auto"/>
              <w:jc w:val="left"/>
              <w:rPr>
                <w:rFonts w:asciiTheme="majorBidi" w:eastAsia="Times New Roman" w:hAnsiTheme="majorBidi" w:cstheme="majorBidi"/>
                <w:color w:val="000000" w:themeColor="text1"/>
                <w:sz w:val="20"/>
                <w:szCs w:val="20"/>
                <w:lang w:eastAsia="tr-TR"/>
              </w:rPr>
            </w:pPr>
            <w:r w:rsidRPr="004C30FB">
              <w:rPr>
                <w:rFonts w:asciiTheme="majorBidi" w:eastAsia="Times New Roman" w:hAnsiTheme="majorBidi" w:cstheme="majorBidi"/>
                <w:color w:val="000000" w:themeColor="text1"/>
                <w:sz w:val="20"/>
                <w:szCs w:val="20"/>
                <w:lang w:eastAsia="tr-TR"/>
              </w:rPr>
              <w:t>Makine ve üretim teknolojilerindeki verimsizlik</w:t>
            </w:r>
          </w:p>
          <w:p w14:paraId="6132BE10" w14:textId="77777777" w:rsidR="00BD6211" w:rsidRPr="004C30FB" w:rsidRDefault="00BD6211" w:rsidP="001A58E8">
            <w:pPr>
              <w:pStyle w:val="ListeParagraf"/>
              <w:numPr>
                <w:ilvl w:val="0"/>
                <w:numId w:val="27"/>
              </w:numPr>
              <w:spacing w:before="0" w:after="0" w:line="240" w:lineRule="auto"/>
              <w:jc w:val="left"/>
              <w:rPr>
                <w:rFonts w:asciiTheme="majorBidi" w:eastAsia="Times New Roman" w:hAnsiTheme="majorBidi" w:cstheme="majorBidi"/>
                <w:color w:val="000000" w:themeColor="text1"/>
                <w:sz w:val="20"/>
                <w:szCs w:val="20"/>
                <w:lang w:eastAsia="tr-TR"/>
              </w:rPr>
            </w:pPr>
            <w:r w:rsidRPr="004C30FB">
              <w:rPr>
                <w:rFonts w:asciiTheme="majorBidi" w:eastAsia="Times New Roman" w:hAnsiTheme="majorBidi" w:cstheme="majorBidi"/>
                <w:color w:val="000000" w:themeColor="text1"/>
                <w:sz w:val="20"/>
                <w:szCs w:val="20"/>
                <w:lang w:eastAsia="tr-TR"/>
              </w:rPr>
              <w:t>Entegre politikaların yetersizliği</w:t>
            </w:r>
          </w:p>
          <w:p w14:paraId="72B2686A" w14:textId="77777777" w:rsidR="00BD6211" w:rsidRPr="004C30FB" w:rsidRDefault="00BD6211" w:rsidP="001A58E8">
            <w:pPr>
              <w:pStyle w:val="ListeParagraf"/>
              <w:numPr>
                <w:ilvl w:val="0"/>
                <w:numId w:val="27"/>
              </w:numPr>
              <w:spacing w:before="0" w:after="0" w:line="240" w:lineRule="auto"/>
              <w:jc w:val="left"/>
              <w:rPr>
                <w:rFonts w:asciiTheme="majorBidi" w:eastAsia="Times New Roman" w:hAnsiTheme="majorBidi" w:cstheme="majorBidi"/>
                <w:color w:val="000000" w:themeColor="text1"/>
                <w:sz w:val="20"/>
                <w:szCs w:val="20"/>
                <w:lang w:eastAsia="tr-TR"/>
              </w:rPr>
            </w:pPr>
          </w:p>
        </w:tc>
        <w:tc>
          <w:tcPr>
            <w:tcW w:w="568" w:type="pct"/>
            <w:tcBorders>
              <w:top w:val="single" w:sz="4" w:space="0" w:color="auto"/>
              <w:left w:val="single" w:sz="4" w:space="0" w:color="auto"/>
              <w:bottom w:val="single" w:sz="4" w:space="0" w:color="auto"/>
              <w:right w:val="single" w:sz="4" w:space="0" w:color="auto"/>
            </w:tcBorders>
          </w:tcPr>
          <w:p w14:paraId="415CAD55" w14:textId="77777777" w:rsidR="00BD6211" w:rsidRPr="004C30FB" w:rsidRDefault="00BD6211" w:rsidP="00AF5ED4">
            <w:pPr>
              <w:jc w:val="center"/>
              <w:rPr>
                <w:rFonts w:asciiTheme="majorBidi" w:eastAsia="Times New Roman" w:hAnsiTheme="majorBidi" w:cstheme="majorBidi"/>
                <w:color w:val="000000" w:themeColor="text1"/>
                <w:sz w:val="20"/>
                <w:szCs w:val="20"/>
                <w:lang w:eastAsia="tr-TR"/>
              </w:rPr>
            </w:pPr>
          </w:p>
          <w:p w14:paraId="1B72756A" w14:textId="77777777" w:rsidR="00BD6211" w:rsidRPr="004C30FB" w:rsidRDefault="00BD6211" w:rsidP="00AF5ED4">
            <w:pPr>
              <w:jc w:val="center"/>
              <w:rPr>
                <w:rFonts w:asciiTheme="majorBidi" w:eastAsia="Times New Roman" w:hAnsiTheme="majorBidi" w:cstheme="majorBidi"/>
                <w:color w:val="000000" w:themeColor="text1"/>
                <w:sz w:val="20"/>
                <w:szCs w:val="20"/>
                <w:lang w:eastAsia="tr-TR"/>
              </w:rPr>
            </w:pPr>
          </w:p>
          <w:p w14:paraId="110F2DB1" w14:textId="77777777" w:rsidR="00BD6211" w:rsidRPr="004C30FB" w:rsidRDefault="00BD6211" w:rsidP="00AF5ED4">
            <w:pPr>
              <w:jc w:val="center"/>
              <w:rPr>
                <w:rFonts w:asciiTheme="majorBidi" w:eastAsia="Times New Roman" w:hAnsiTheme="majorBidi" w:cstheme="majorBidi"/>
                <w:color w:val="000000" w:themeColor="text1"/>
                <w:sz w:val="20"/>
                <w:szCs w:val="20"/>
                <w:lang w:eastAsia="tr-TR"/>
              </w:rPr>
            </w:pPr>
          </w:p>
          <w:p w14:paraId="0E588C09" w14:textId="77777777" w:rsidR="00BD6211" w:rsidRPr="004C30FB" w:rsidRDefault="00BD6211" w:rsidP="00AF5ED4">
            <w:pPr>
              <w:jc w:val="center"/>
              <w:rPr>
                <w:rFonts w:asciiTheme="majorBidi" w:eastAsia="Times New Roman" w:hAnsiTheme="majorBidi" w:cstheme="majorBidi"/>
                <w:color w:val="000000" w:themeColor="text1"/>
                <w:sz w:val="20"/>
                <w:szCs w:val="20"/>
                <w:lang w:eastAsia="tr-TR"/>
              </w:rPr>
            </w:pPr>
          </w:p>
          <w:p w14:paraId="7600F99A" w14:textId="77777777" w:rsidR="00BD6211" w:rsidRPr="004C30FB" w:rsidRDefault="00BD6211" w:rsidP="00AF5ED4">
            <w:pPr>
              <w:jc w:val="center"/>
              <w:rPr>
                <w:rFonts w:asciiTheme="majorBidi" w:eastAsia="Times New Roman" w:hAnsiTheme="majorBidi" w:cstheme="majorBidi"/>
                <w:color w:val="000000" w:themeColor="text1"/>
                <w:sz w:val="20"/>
                <w:szCs w:val="20"/>
                <w:lang w:eastAsia="tr-TR"/>
              </w:rPr>
            </w:pPr>
          </w:p>
          <w:p w14:paraId="1E747BF6" w14:textId="77777777" w:rsidR="00BD6211" w:rsidRPr="004C30FB" w:rsidRDefault="00BD6211" w:rsidP="00AF5ED4">
            <w:pPr>
              <w:jc w:val="center"/>
              <w:rPr>
                <w:rFonts w:asciiTheme="majorBidi" w:eastAsia="Times New Roman" w:hAnsiTheme="majorBidi" w:cstheme="majorBidi"/>
                <w:color w:val="000000" w:themeColor="text1"/>
                <w:sz w:val="20"/>
                <w:szCs w:val="20"/>
                <w:lang w:eastAsia="tr-TR"/>
              </w:rPr>
            </w:pPr>
          </w:p>
          <w:p w14:paraId="75C45F4F" w14:textId="77777777" w:rsidR="00BD6211" w:rsidRPr="004C30FB" w:rsidRDefault="00BD6211" w:rsidP="00AF5ED4">
            <w:pPr>
              <w:jc w:val="center"/>
              <w:rPr>
                <w:rFonts w:asciiTheme="majorBidi" w:eastAsia="Times New Roman" w:hAnsiTheme="majorBidi" w:cstheme="majorBidi"/>
                <w:color w:val="000000" w:themeColor="text1"/>
                <w:sz w:val="20"/>
                <w:szCs w:val="20"/>
                <w:lang w:eastAsia="tr-TR"/>
              </w:rPr>
            </w:pPr>
          </w:p>
          <w:p w14:paraId="09895CD4" w14:textId="77777777" w:rsidR="00BD6211" w:rsidRPr="004C30FB" w:rsidRDefault="00BD6211" w:rsidP="00AF5ED4">
            <w:pPr>
              <w:jc w:val="center"/>
              <w:rPr>
                <w:rFonts w:asciiTheme="majorBidi" w:eastAsia="Times New Roman" w:hAnsiTheme="majorBidi" w:cstheme="majorBidi"/>
                <w:color w:val="000000" w:themeColor="text1"/>
                <w:sz w:val="20"/>
                <w:szCs w:val="20"/>
                <w:lang w:eastAsia="tr-TR"/>
              </w:rPr>
            </w:pPr>
            <w:r w:rsidRPr="004C30FB">
              <w:rPr>
                <w:rFonts w:asciiTheme="majorBidi" w:eastAsia="Times New Roman" w:hAnsiTheme="majorBidi" w:cstheme="majorBidi"/>
                <w:color w:val="000000" w:themeColor="text1"/>
                <w:sz w:val="20"/>
                <w:szCs w:val="20"/>
                <w:lang w:eastAsia="tr-TR"/>
              </w:rPr>
              <w:t>191</w:t>
            </w:r>
          </w:p>
        </w:tc>
      </w:tr>
      <w:tr w:rsidR="00BD6211" w:rsidRPr="004C30FB" w14:paraId="0F50E537" w14:textId="77777777" w:rsidTr="00AF5ED4">
        <w:trPr>
          <w:trHeight w:val="1110"/>
        </w:trPr>
        <w:tc>
          <w:tcPr>
            <w:tcW w:w="1523" w:type="pct"/>
            <w:tcBorders>
              <w:top w:val="single" w:sz="4" w:space="0" w:color="auto"/>
              <w:left w:val="single" w:sz="4" w:space="0" w:color="auto"/>
              <w:bottom w:val="single" w:sz="4" w:space="0" w:color="auto"/>
              <w:right w:val="single" w:sz="4" w:space="0" w:color="auto"/>
            </w:tcBorders>
            <w:shd w:val="clear" w:color="auto" w:fill="auto"/>
            <w:noWrap/>
            <w:vAlign w:val="center"/>
          </w:tcPr>
          <w:p w14:paraId="1D248FB9" w14:textId="77777777" w:rsidR="00BD6211" w:rsidRPr="004C30FB" w:rsidRDefault="00BD6211" w:rsidP="00AF5ED4">
            <w:pPr>
              <w:rPr>
                <w:rFonts w:asciiTheme="majorBidi" w:eastAsia="Times New Roman" w:hAnsiTheme="majorBidi" w:cstheme="majorBidi"/>
                <w:color w:val="000000" w:themeColor="text1"/>
                <w:sz w:val="20"/>
                <w:szCs w:val="20"/>
                <w:lang w:eastAsia="tr-TR"/>
              </w:rPr>
            </w:pPr>
            <w:proofErr w:type="spellStart"/>
            <w:r w:rsidRPr="004C30FB">
              <w:rPr>
                <w:rFonts w:asciiTheme="majorBidi" w:eastAsia="Times New Roman" w:hAnsiTheme="majorBidi" w:cstheme="majorBidi"/>
                <w:color w:val="000000" w:themeColor="text1"/>
                <w:sz w:val="20"/>
                <w:szCs w:val="20"/>
                <w:lang w:eastAsia="tr-TR"/>
              </w:rPr>
              <w:t>Phatak</w:t>
            </w:r>
            <w:proofErr w:type="spellEnd"/>
            <w:r w:rsidRPr="004C30FB">
              <w:rPr>
                <w:rFonts w:asciiTheme="majorBidi" w:eastAsia="Times New Roman" w:hAnsiTheme="majorBidi" w:cstheme="majorBidi"/>
                <w:color w:val="000000" w:themeColor="text1"/>
                <w:sz w:val="20"/>
                <w:szCs w:val="20"/>
                <w:lang w:eastAsia="tr-TR"/>
              </w:rPr>
              <w:t xml:space="preserve"> ve </w:t>
            </w:r>
            <w:proofErr w:type="spellStart"/>
            <w:r w:rsidRPr="004C30FB">
              <w:rPr>
                <w:rFonts w:asciiTheme="majorBidi" w:eastAsia="Times New Roman" w:hAnsiTheme="majorBidi" w:cstheme="majorBidi"/>
                <w:color w:val="000000" w:themeColor="text1"/>
                <w:sz w:val="20"/>
                <w:szCs w:val="20"/>
                <w:lang w:eastAsia="tr-TR"/>
              </w:rPr>
              <w:t>Sople</w:t>
            </w:r>
            <w:proofErr w:type="spellEnd"/>
            <w:r w:rsidRPr="004C30FB">
              <w:rPr>
                <w:rFonts w:asciiTheme="majorBidi" w:eastAsia="Times New Roman" w:hAnsiTheme="majorBidi" w:cstheme="majorBidi"/>
                <w:color w:val="000000" w:themeColor="text1"/>
                <w:sz w:val="20"/>
                <w:szCs w:val="20"/>
                <w:lang w:eastAsia="tr-TR"/>
              </w:rPr>
              <w:t xml:space="preserve"> </w:t>
            </w:r>
          </w:p>
        </w:tc>
        <w:tc>
          <w:tcPr>
            <w:tcW w:w="658" w:type="pct"/>
            <w:tcBorders>
              <w:top w:val="single" w:sz="4" w:space="0" w:color="auto"/>
              <w:left w:val="single" w:sz="4" w:space="0" w:color="auto"/>
              <w:bottom w:val="single" w:sz="4" w:space="0" w:color="auto"/>
              <w:right w:val="single" w:sz="4" w:space="0" w:color="auto"/>
            </w:tcBorders>
          </w:tcPr>
          <w:p w14:paraId="1EAA80F4" w14:textId="77777777" w:rsidR="00BD6211" w:rsidRPr="004C30FB" w:rsidRDefault="00BD6211" w:rsidP="00AF5ED4">
            <w:pPr>
              <w:jc w:val="center"/>
              <w:rPr>
                <w:rFonts w:asciiTheme="majorBidi" w:eastAsia="Times New Roman" w:hAnsiTheme="majorBidi" w:cstheme="majorBidi"/>
                <w:color w:val="000000" w:themeColor="text1"/>
                <w:sz w:val="20"/>
                <w:szCs w:val="20"/>
                <w:lang w:eastAsia="tr-TR"/>
              </w:rPr>
            </w:pPr>
          </w:p>
          <w:p w14:paraId="0E21D4D4" w14:textId="77777777" w:rsidR="00BD6211" w:rsidRPr="004C30FB" w:rsidRDefault="00BD6211" w:rsidP="00AF5ED4">
            <w:pPr>
              <w:jc w:val="center"/>
              <w:rPr>
                <w:rFonts w:asciiTheme="majorBidi" w:eastAsia="Times New Roman" w:hAnsiTheme="majorBidi" w:cstheme="majorBidi"/>
                <w:color w:val="000000" w:themeColor="text1"/>
                <w:sz w:val="20"/>
                <w:szCs w:val="20"/>
                <w:lang w:eastAsia="tr-TR"/>
              </w:rPr>
            </w:pPr>
          </w:p>
          <w:p w14:paraId="42EE87BB" w14:textId="77777777" w:rsidR="00BD6211" w:rsidRPr="004C30FB" w:rsidRDefault="00BD6211" w:rsidP="00AF5ED4">
            <w:pPr>
              <w:jc w:val="center"/>
              <w:rPr>
                <w:rFonts w:asciiTheme="majorBidi" w:eastAsia="Times New Roman" w:hAnsiTheme="majorBidi" w:cstheme="majorBidi"/>
                <w:color w:val="000000" w:themeColor="text1"/>
                <w:sz w:val="20"/>
                <w:szCs w:val="20"/>
                <w:lang w:eastAsia="tr-TR"/>
              </w:rPr>
            </w:pPr>
            <w:r w:rsidRPr="004C30FB">
              <w:rPr>
                <w:rFonts w:asciiTheme="majorBidi" w:eastAsia="Times New Roman" w:hAnsiTheme="majorBidi" w:cstheme="majorBidi"/>
                <w:color w:val="000000" w:themeColor="text1"/>
                <w:sz w:val="20"/>
                <w:szCs w:val="20"/>
                <w:lang w:eastAsia="tr-TR"/>
              </w:rPr>
              <w:lastRenderedPageBreak/>
              <w:t>2018</w:t>
            </w:r>
          </w:p>
        </w:tc>
        <w:tc>
          <w:tcPr>
            <w:tcW w:w="2251" w:type="pct"/>
            <w:tcBorders>
              <w:top w:val="single" w:sz="4" w:space="0" w:color="auto"/>
              <w:left w:val="single" w:sz="4" w:space="0" w:color="auto"/>
              <w:bottom w:val="single" w:sz="4" w:space="0" w:color="auto"/>
              <w:right w:val="single" w:sz="4" w:space="0" w:color="auto"/>
            </w:tcBorders>
            <w:vAlign w:val="bottom"/>
          </w:tcPr>
          <w:p w14:paraId="53D9EC0C" w14:textId="77777777" w:rsidR="00BD6211" w:rsidRPr="004C30FB" w:rsidRDefault="00BD6211" w:rsidP="001A58E8">
            <w:pPr>
              <w:pStyle w:val="ListeParagraf"/>
              <w:numPr>
                <w:ilvl w:val="0"/>
                <w:numId w:val="27"/>
              </w:numPr>
              <w:spacing w:before="0" w:after="0" w:line="240" w:lineRule="auto"/>
              <w:jc w:val="left"/>
              <w:rPr>
                <w:rFonts w:asciiTheme="majorBidi" w:eastAsia="Times New Roman" w:hAnsiTheme="majorBidi" w:cstheme="majorBidi"/>
                <w:color w:val="000000" w:themeColor="text1"/>
                <w:sz w:val="20"/>
                <w:szCs w:val="20"/>
                <w:lang w:eastAsia="tr-TR"/>
              </w:rPr>
            </w:pPr>
            <w:r w:rsidRPr="004C30FB">
              <w:rPr>
                <w:rFonts w:asciiTheme="majorBidi" w:eastAsia="Times New Roman" w:hAnsiTheme="majorBidi" w:cstheme="majorBidi"/>
                <w:color w:val="000000" w:themeColor="text1"/>
                <w:sz w:val="20"/>
                <w:szCs w:val="20"/>
                <w:lang w:eastAsia="tr-TR"/>
              </w:rPr>
              <w:lastRenderedPageBreak/>
              <w:t>İşletme ölçeği</w:t>
            </w:r>
          </w:p>
          <w:p w14:paraId="6A415D67" w14:textId="77777777" w:rsidR="00BD6211" w:rsidRPr="004C30FB" w:rsidRDefault="00BD6211" w:rsidP="001A58E8">
            <w:pPr>
              <w:pStyle w:val="ListeParagraf"/>
              <w:numPr>
                <w:ilvl w:val="0"/>
                <w:numId w:val="27"/>
              </w:numPr>
              <w:spacing w:before="0" w:after="0" w:line="240" w:lineRule="auto"/>
              <w:jc w:val="left"/>
              <w:rPr>
                <w:rFonts w:asciiTheme="majorBidi" w:eastAsia="Times New Roman" w:hAnsiTheme="majorBidi" w:cstheme="majorBidi"/>
                <w:color w:val="000000" w:themeColor="text1"/>
                <w:sz w:val="20"/>
                <w:szCs w:val="20"/>
                <w:lang w:eastAsia="tr-TR"/>
              </w:rPr>
            </w:pPr>
            <w:r w:rsidRPr="004C30FB">
              <w:rPr>
                <w:rFonts w:asciiTheme="majorBidi" w:eastAsia="Times New Roman" w:hAnsiTheme="majorBidi" w:cstheme="majorBidi"/>
                <w:color w:val="000000" w:themeColor="text1"/>
                <w:sz w:val="20"/>
                <w:szCs w:val="20"/>
                <w:lang w:eastAsia="tr-TR"/>
              </w:rPr>
              <w:t xml:space="preserve">Üst yönetim </w:t>
            </w:r>
          </w:p>
          <w:p w14:paraId="68A91879" w14:textId="77777777" w:rsidR="00BD6211" w:rsidRPr="004C30FB" w:rsidRDefault="00BD6211" w:rsidP="001A58E8">
            <w:pPr>
              <w:pStyle w:val="ListeParagraf"/>
              <w:numPr>
                <w:ilvl w:val="0"/>
                <w:numId w:val="27"/>
              </w:numPr>
              <w:spacing w:before="0" w:after="0" w:line="240" w:lineRule="auto"/>
              <w:jc w:val="left"/>
              <w:rPr>
                <w:rFonts w:asciiTheme="majorBidi" w:eastAsia="Times New Roman" w:hAnsiTheme="majorBidi" w:cstheme="majorBidi"/>
                <w:color w:val="000000" w:themeColor="text1"/>
                <w:sz w:val="20"/>
                <w:szCs w:val="20"/>
                <w:lang w:eastAsia="tr-TR"/>
              </w:rPr>
            </w:pPr>
            <w:r w:rsidRPr="004C30FB">
              <w:rPr>
                <w:rFonts w:asciiTheme="majorBidi" w:eastAsia="Times New Roman" w:hAnsiTheme="majorBidi" w:cstheme="majorBidi"/>
                <w:color w:val="000000" w:themeColor="text1"/>
                <w:sz w:val="20"/>
                <w:szCs w:val="20"/>
                <w:lang w:eastAsia="tr-TR"/>
              </w:rPr>
              <w:t>Tedarik</w:t>
            </w:r>
          </w:p>
          <w:p w14:paraId="3A1CD4EA" w14:textId="77777777" w:rsidR="00BD6211" w:rsidRPr="004C30FB" w:rsidRDefault="00BD6211" w:rsidP="00AF5ED4">
            <w:pPr>
              <w:pStyle w:val="ListeParagraf"/>
              <w:ind w:left="360"/>
              <w:rPr>
                <w:rFonts w:asciiTheme="majorBidi" w:eastAsia="Times New Roman" w:hAnsiTheme="majorBidi" w:cstheme="majorBidi"/>
                <w:color w:val="000000" w:themeColor="text1"/>
                <w:sz w:val="20"/>
                <w:szCs w:val="20"/>
                <w:lang w:eastAsia="tr-TR"/>
              </w:rPr>
            </w:pPr>
            <w:r w:rsidRPr="004C30FB">
              <w:rPr>
                <w:rFonts w:asciiTheme="majorBidi" w:eastAsia="Times New Roman" w:hAnsiTheme="majorBidi" w:cstheme="majorBidi"/>
                <w:color w:val="000000" w:themeColor="text1"/>
                <w:sz w:val="20"/>
                <w:szCs w:val="20"/>
                <w:lang w:eastAsia="tr-TR"/>
              </w:rPr>
              <w:t xml:space="preserve"> </w:t>
            </w:r>
          </w:p>
        </w:tc>
        <w:tc>
          <w:tcPr>
            <w:tcW w:w="568" w:type="pct"/>
            <w:tcBorders>
              <w:top w:val="single" w:sz="4" w:space="0" w:color="auto"/>
              <w:left w:val="single" w:sz="4" w:space="0" w:color="auto"/>
              <w:bottom w:val="single" w:sz="4" w:space="0" w:color="auto"/>
              <w:right w:val="single" w:sz="4" w:space="0" w:color="auto"/>
            </w:tcBorders>
          </w:tcPr>
          <w:p w14:paraId="7F20F19E" w14:textId="77777777" w:rsidR="00BD6211" w:rsidRPr="004C30FB" w:rsidRDefault="00BD6211" w:rsidP="00AF5ED4">
            <w:pPr>
              <w:jc w:val="center"/>
              <w:rPr>
                <w:rFonts w:asciiTheme="majorBidi" w:eastAsia="Times New Roman" w:hAnsiTheme="majorBidi" w:cstheme="majorBidi"/>
                <w:color w:val="000000" w:themeColor="text1"/>
                <w:sz w:val="20"/>
                <w:szCs w:val="20"/>
                <w:lang w:eastAsia="tr-TR"/>
              </w:rPr>
            </w:pPr>
          </w:p>
          <w:p w14:paraId="2DE227B8" w14:textId="77777777" w:rsidR="00BD6211" w:rsidRDefault="00BD6211" w:rsidP="00AF5ED4">
            <w:pPr>
              <w:jc w:val="center"/>
              <w:rPr>
                <w:rFonts w:asciiTheme="majorBidi" w:eastAsia="Times New Roman" w:hAnsiTheme="majorBidi" w:cstheme="majorBidi"/>
                <w:color w:val="000000" w:themeColor="text1"/>
                <w:sz w:val="20"/>
                <w:szCs w:val="20"/>
                <w:lang w:eastAsia="tr-TR"/>
              </w:rPr>
            </w:pPr>
          </w:p>
          <w:p w14:paraId="581A9848" w14:textId="77777777" w:rsidR="00BD6211" w:rsidRPr="004C30FB" w:rsidRDefault="00BD6211" w:rsidP="00AF5ED4">
            <w:pPr>
              <w:jc w:val="center"/>
              <w:rPr>
                <w:rFonts w:asciiTheme="majorBidi" w:eastAsia="Times New Roman" w:hAnsiTheme="majorBidi" w:cstheme="majorBidi"/>
                <w:color w:val="000000" w:themeColor="text1"/>
                <w:sz w:val="20"/>
                <w:szCs w:val="20"/>
                <w:lang w:eastAsia="tr-TR"/>
              </w:rPr>
            </w:pPr>
            <w:r w:rsidRPr="004C30FB">
              <w:rPr>
                <w:rFonts w:asciiTheme="majorBidi" w:eastAsia="Times New Roman" w:hAnsiTheme="majorBidi" w:cstheme="majorBidi"/>
                <w:color w:val="000000" w:themeColor="text1"/>
                <w:sz w:val="20"/>
                <w:szCs w:val="20"/>
                <w:lang w:eastAsia="tr-TR"/>
              </w:rPr>
              <w:lastRenderedPageBreak/>
              <w:t>4</w:t>
            </w:r>
          </w:p>
        </w:tc>
      </w:tr>
      <w:tr w:rsidR="00BD6211" w:rsidRPr="004C30FB" w14:paraId="6F5993E0" w14:textId="77777777" w:rsidTr="00AF5ED4">
        <w:trPr>
          <w:trHeight w:val="964"/>
        </w:trPr>
        <w:tc>
          <w:tcPr>
            <w:tcW w:w="1523" w:type="pct"/>
            <w:tcBorders>
              <w:top w:val="single" w:sz="4" w:space="0" w:color="auto"/>
              <w:left w:val="single" w:sz="4" w:space="0" w:color="auto"/>
              <w:bottom w:val="single" w:sz="4" w:space="0" w:color="auto"/>
              <w:right w:val="single" w:sz="4" w:space="0" w:color="auto"/>
            </w:tcBorders>
            <w:shd w:val="clear" w:color="auto" w:fill="auto"/>
            <w:noWrap/>
            <w:vAlign w:val="center"/>
          </w:tcPr>
          <w:p w14:paraId="2D762767" w14:textId="77777777" w:rsidR="00BD6211" w:rsidRPr="004C30FB" w:rsidRDefault="00BD6211" w:rsidP="00AF5ED4">
            <w:pPr>
              <w:rPr>
                <w:rFonts w:asciiTheme="majorBidi" w:eastAsia="Times New Roman" w:hAnsiTheme="majorBidi" w:cstheme="majorBidi"/>
                <w:color w:val="000000" w:themeColor="text1"/>
                <w:sz w:val="20"/>
                <w:szCs w:val="20"/>
                <w:lang w:eastAsia="tr-TR"/>
              </w:rPr>
            </w:pPr>
            <w:r w:rsidRPr="004C30FB">
              <w:rPr>
                <w:rFonts w:asciiTheme="majorBidi" w:eastAsia="Times New Roman" w:hAnsiTheme="majorBidi" w:cstheme="majorBidi"/>
                <w:color w:val="000000" w:themeColor="text1"/>
                <w:sz w:val="20"/>
                <w:szCs w:val="20"/>
                <w:lang w:eastAsia="tr-TR"/>
              </w:rPr>
              <w:lastRenderedPageBreak/>
              <w:t xml:space="preserve">Kumar ve </w:t>
            </w:r>
            <w:proofErr w:type="spellStart"/>
            <w:r w:rsidRPr="004C30FB">
              <w:rPr>
                <w:rFonts w:asciiTheme="majorBidi" w:eastAsia="Times New Roman" w:hAnsiTheme="majorBidi" w:cstheme="majorBidi"/>
                <w:color w:val="000000" w:themeColor="text1"/>
                <w:sz w:val="20"/>
                <w:szCs w:val="20"/>
                <w:lang w:eastAsia="tr-TR"/>
              </w:rPr>
              <w:t>Goswami</w:t>
            </w:r>
            <w:proofErr w:type="spellEnd"/>
            <w:r w:rsidRPr="004C30FB">
              <w:rPr>
                <w:rFonts w:asciiTheme="majorBidi" w:eastAsia="Times New Roman" w:hAnsiTheme="majorBidi" w:cstheme="majorBidi"/>
                <w:color w:val="000000" w:themeColor="text1"/>
                <w:sz w:val="20"/>
                <w:szCs w:val="20"/>
                <w:lang w:eastAsia="tr-TR"/>
              </w:rPr>
              <w:t xml:space="preserve"> </w:t>
            </w:r>
          </w:p>
        </w:tc>
        <w:tc>
          <w:tcPr>
            <w:tcW w:w="658" w:type="pct"/>
            <w:tcBorders>
              <w:top w:val="single" w:sz="4" w:space="0" w:color="auto"/>
              <w:left w:val="single" w:sz="4" w:space="0" w:color="auto"/>
              <w:bottom w:val="single" w:sz="4" w:space="0" w:color="auto"/>
              <w:right w:val="single" w:sz="4" w:space="0" w:color="auto"/>
            </w:tcBorders>
          </w:tcPr>
          <w:p w14:paraId="28D26BA4" w14:textId="77777777" w:rsidR="00BD6211" w:rsidRPr="004C30FB" w:rsidRDefault="00BD6211" w:rsidP="00AF5ED4">
            <w:pPr>
              <w:jc w:val="center"/>
              <w:rPr>
                <w:rFonts w:asciiTheme="majorBidi" w:eastAsia="Times New Roman" w:hAnsiTheme="majorBidi" w:cstheme="majorBidi"/>
                <w:color w:val="000000" w:themeColor="text1"/>
                <w:sz w:val="20"/>
                <w:szCs w:val="20"/>
                <w:lang w:eastAsia="tr-TR"/>
              </w:rPr>
            </w:pPr>
          </w:p>
          <w:p w14:paraId="2B784886" w14:textId="77777777" w:rsidR="00BD6211" w:rsidRPr="004C30FB" w:rsidRDefault="00BD6211" w:rsidP="00AF5ED4">
            <w:pPr>
              <w:jc w:val="center"/>
              <w:rPr>
                <w:rFonts w:asciiTheme="majorBidi" w:eastAsia="Times New Roman" w:hAnsiTheme="majorBidi" w:cstheme="majorBidi"/>
                <w:color w:val="000000" w:themeColor="text1"/>
                <w:sz w:val="20"/>
                <w:szCs w:val="20"/>
                <w:lang w:eastAsia="tr-TR"/>
              </w:rPr>
            </w:pPr>
          </w:p>
          <w:p w14:paraId="4082FD45" w14:textId="77777777" w:rsidR="00BD6211" w:rsidRPr="004C30FB" w:rsidRDefault="00BD6211" w:rsidP="00AF5ED4">
            <w:pPr>
              <w:jc w:val="center"/>
              <w:rPr>
                <w:rFonts w:asciiTheme="majorBidi" w:eastAsia="Times New Roman" w:hAnsiTheme="majorBidi" w:cstheme="majorBidi"/>
                <w:color w:val="000000" w:themeColor="text1"/>
                <w:sz w:val="20"/>
                <w:szCs w:val="20"/>
                <w:lang w:eastAsia="tr-TR"/>
              </w:rPr>
            </w:pPr>
          </w:p>
          <w:p w14:paraId="7C3B0991" w14:textId="77777777" w:rsidR="00BD6211" w:rsidRPr="004C30FB" w:rsidRDefault="00BD6211" w:rsidP="00AF5ED4">
            <w:pPr>
              <w:jc w:val="center"/>
              <w:rPr>
                <w:rFonts w:asciiTheme="majorBidi" w:eastAsia="Times New Roman" w:hAnsiTheme="majorBidi" w:cstheme="majorBidi"/>
                <w:color w:val="000000" w:themeColor="text1"/>
                <w:sz w:val="20"/>
                <w:szCs w:val="20"/>
                <w:lang w:eastAsia="tr-TR"/>
              </w:rPr>
            </w:pPr>
            <w:r w:rsidRPr="004C30FB">
              <w:rPr>
                <w:rFonts w:asciiTheme="majorBidi" w:eastAsia="Times New Roman" w:hAnsiTheme="majorBidi" w:cstheme="majorBidi"/>
                <w:color w:val="000000" w:themeColor="text1"/>
                <w:sz w:val="20"/>
                <w:szCs w:val="20"/>
                <w:lang w:eastAsia="tr-TR"/>
              </w:rPr>
              <w:t>2019</w:t>
            </w:r>
          </w:p>
        </w:tc>
        <w:tc>
          <w:tcPr>
            <w:tcW w:w="2251" w:type="pct"/>
            <w:tcBorders>
              <w:top w:val="single" w:sz="4" w:space="0" w:color="auto"/>
              <w:left w:val="single" w:sz="4" w:space="0" w:color="auto"/>
              <w:bottom w:val="single" w:sz="4" w:space="0" w:color="auto"/>
              <w:right w:val="single" w:sz="4" w:space="0" w:color="auto"/>
            </w:tcBorders>
            <w:vAlign w:val="bottom"/>
          </w:tcPr>
          <w:p w14:paraId="7FEB0724" w14:textId="77777777" w:rsidR="00BD6211" w:rsidRPr="004C30FB" w:rsidRDefault="00BD6211" w:rsidP="00AF5ED4">
            <w:pPr>
              <w:pStyle w:val="ListeParagraf"/>
              <w:ind w:left="360"/>
              <w:rPr>
                <w:rFonts w:asciiTheme="majorBidi" w:eastAsia="Times New Roman" w:hAnsiTheme="majorBidi" w:cstheme="majorBidi"/>
                <w:color w:val="000000" w:themeColor="text1"/>
                <w:sz w:val="20"/>
                <w:szCs w:val="20"/>
                <w:lang w:eastAsia="tr-TR"/>
              </w:rPr>
            </w:pPr>
          </w:p>
          <w:p w14:paraId="767DFFDD" w14:textId="77777777" w:rsidR="00BD6211" w:rsidRPr="004C30FB" w:rsidRDefault="00BD6211" w:rsidP="00AF5ED4">
            <w:pPr>
              <w:rPr>
                <w:rFonts w:asciiTheme="majorBidi" w:eastAsia="Times New Roman" w:hAnsiTheme="majorBidi" w:cstheme="majorBidi"/>
                <w:color w:val="000000" w:themeColor="text1"/>
                <w:sz w:val="20"/>
                <w:szCs w:val="20"/>
                <w:lang w:eastAsia="tr-TR"/>
              </w:rPr>
            </w:pPr>
          </w:p>
          <w:p w14:paraId="5ACDB100" w14:textId="77777777" w:rsidR="00BD6211" w:rsidRPr="004C30FB" w:rsidRDefault="00BD6211" w:rsidP="001A58E8">
            <w:pPr>
              <w:pStyle w:val="ListeParagraf"/>
              <w:numPr>
                <w:ilvl w:val="0"/>
                <w:numId w:val="27"/>
              </w:numPr>
              <w:spacing w:before="0" w:after="0" w:line="240" w:lineRule="auto"/>
              <w:jc w:val="left"/>
              <w:rPr>
                <w:rFonts w:asciiTheme="majorBidi" w:eastAsia="Times New Roman" w:hAnsiTheme="majorBidi" w:cstheme="majorBidi"/>
                <w:color w:val="000000" w:themeColor="text1"/>
                <w:sz w:val="20"/>
                <w:szCs w:val="20"/>
                <w:lang w:eastAsia="tr-TR"/>
              </w:rPr>
            </w:pPr>
            <w:r w:rsidRPr="004C30FB">
              <w:rPr>
                <w:rFonts w:asciiTheme="majorBidi" w:eastAsia="Times New Roman" w:hAnsiTheme="majorBidi" w:cstheme="majorBidi"/>
                <w:color w:val="000000" w:themeColor="text1"/>
                <w:sz w:val="20"/>
                <w:szCs w:val="20"/>
                <w:lang w:eastAsia="tr-TR"/>
              </w:rPr>
              <w:t>Çevre</w:t>
            </w:r>
          </w:p>
          <w:p w14:paraId="200C469C" w14:textId="77777777" w:rsidR="00BD6211" w:rsidRPr="004C30FB" w:rsidRDefault="00BD6211" w:rsidP="001A58E8">
            <w:pPr>
              <w:pStyle w:val="ListeParagraf"/>
              <w:numPr>
                <w:ilvl w:val="0"/>
                <w:numId w:val="27"/>
              </w:numPr>
              <w:spacing w:before="0" w:after="0" w:line="240" w:lineRule="auto"/>
              <w:jc w:val="left"/>
              <w:rPr>
                <w:rFonts w:asciiTheme="majorBidi" w:eastAsia="Times New Roman" w:hAnsiTheme="majorBidi" w:cstheme="majorBidi"/>
                <w:color w:val="000000" w:themeColor="text1"/>
                <w:sz w:val="20"/>
                <w:szCs w:val="20"/>
                <w:lang w:eastAsia="tr-TR"/>
              </w:rPr>
            </w:pPr>
            <w:r w:rsidRPr="004C30FB">
              <w:rPr>
                <w:rFonts w:asciiTheme="majorBidi" w:eastAsia="Times New Roman" w:hAnsiTheme="majorBidi" w:cstheme="majorBidi"/>
                <w:color w:val="000000" w:themeColor="text1"/>
                <w:sz w:val="20"/>
                <w:szCs w:val="20"/>
                <w:lang w:eastAsia="tr-TR"/>
              </w:rPr>
              <w:t>Sosyal</w:t>
            </w:r>
          </w:p>
          <w:p w14:paraId="11FDA0F2" w14:textId="77777777" w:rsidR="00BD6211" w:rsidRPr="004C30FB" w:rsidRDefault="00BD6211" w:rsidP="001A58E8">
            <w:pPr>
              <w:pStyle w:val="ListeParagraf"/>
              <w:numPr>
                <w:ilvl w:val="0"/>
                <w:numId w:val="27"/>
              </w:numPr>
              <w:spacing w:before="0" w:after="0" w:line="240" w:lineRule="auto"/>
              <w:jc w:val="left"/>
              <w:rPr>
                <w:rFonts w:asciiTheme="majorBidi" w:eastAsia="Times New Roman" w:hAnsiTheme="majorBidi" w:cstheme="majorBidi"/>
                <w:color w:val="000000" w:themeColor="text1"/>
                <w:sz w:val="20"/>
                <w:szCs w:val="20"/>
                <w:lang w:eastAsia="tr-TR"/>
              </w:rPr>
            </w:pPr>
            <w:r w:rsidRPr="004C30FB">
              <w:rPr>
                <w:rFonts w:asciiTheme="majorBidi" w:eastAsia="Times New Roman" w:hAnsiTheme="majorBidi" w:cstheme="majorBidi"/>
                <w:color w:val="000000" w:themeColor="text1"/>
                <w:sz w:val="20"/>
                <w:szCs w:val="20"/>
                <w:lang w:eastAsia="tr-TR"/>
              </w:rPr>
              <w:t>Tedarik Zinciri</w:t>
            </w:r>
          </w:p>
          <w:p w14:paraId="4A142853" w14:textId="77777777" w:rsidR="00BD6211" w:rsidRPr="004C30FB" w:rsidRDefault="00BD6211" w:rsidP="00AF5ED4">
            <w:pPr>
              <w:pStyle w:val="ListeParagraf"/>
              <w:ind w:left="360"/>
              <w:rPr>
                <w:rFonts w:asciiTheme="majorBidi" w:eastAsia="Times New Roman" w:hAnsiTheme="majorBidi" w:cstheme="majorBidi"/>
                <w:color w:val="000000" w:themeColor="text1"/>
                <w:sz w:val="20"/>
                <w:szCs w:val="20"/>
                <w:lang w:eastAsia="tr-TR"/>
              </w:rPr>
            </w:pPr>
          </w:p>
          <w:p w14:paraId="025BCBC7" w14:textId="77777777" w:rsidR="00BD6211" w:rsidRPr="004C30FB" w:rsidRDefault="00BD6211" w:rsidP="00AF5ED4">
            <w:pPr>
              <w:pStyle w:val="ListeParagraf"/>
              <w:ind w:left="360"/>
              <w:rPr>
                <w:rFonts w:asciiTheme="majorBidi" w:eastAsia="Times New Roman" w:hAnsiTheme="majorBidi" w:cstheme="majorBidi"/>
                <w:color w:val="000000" w:themeColor="text1"/>
                <w:sz w:val="20"/>
                <w:szCs w:val="20"/>
                <w:lang w:eastAsia="tr-TR"/>
              </w:rPr>
            </w:pPr>
          </w:p>
          <w:p w14:paraId="16A539AF" w14:textId="77777777" w:rsidR="00BD6211" w:rsidRPr="004C30FB" w:rsidRDefault="00BD6211" w:rsidP="00AF5ED4">
            <w:pPr>
              <w:pStyle w:val="ListeParagraf"/>
              <w:ind w:left="360"/>
              <w:rPr>
                <w:rFonts w:asciiTheme="majorBidi" w:eastAsia="Times New Roman" w:hAnsiTheme="majorBidi" w:cstheme="majorBidi"/>
                <w:color w:val="000000" w:themeColor="text1"/>
                <w:sz w:val="20"/>
                <w:szCs w:val="20"/>
                <w:lang w:eastAsia="tr-TR"/>
              </w:rPr>
            </w:pPr>
          </w:p>
          <w:p w14:paraId="5BA29E61" w14:textId="77777777" w:rsidR="00BD6211" w:rsidRPr="004C30FB" w:rsidRDefault="00BD6211" w:rsidP="00AF5ED4">
            <w:pPr>
              <w:pStyle w:val="ListeParagraf"/>
              <w:ind w:left="360"/>
              <w:rPr>
                <w:rFonts w:asciiTheme="majorBidi" w:eastAsia="Times New Roman" w:hAnsiTheme="majorBidi" w:cstheme="majorBidi"/>
                <w:color w:val="000000" w:themeColor="text1"/>
                <w:sz w:val="20"/>
                <w:szCs w:val="20"/>
                <w:lang w:eastAsia="tr-TR"/>
              </w:rPr>
            </w:pPr>
          </w:p>
          <w:p w14:paraId="08A2DBBD" w14:textId="77777777" w:rsidR="00BD6211" w:rsidRPr="004C30FB" w:rsidRDefault="00BD6211" w:rsidP="00AF5ED4">
            <w:pPr>
              <w:pStyle w:val="ListeParagraf"/>
              <w:ind w:left="360"/>
              <w:rPr>
                <w:rFonts w:asciiTheme="majorBidi" w:eastAsia="Times New Roman" w:hAnsiTheme="majorBidi" w:cstheme="majorBidi"/>
                <w:color w:val="000000" w:themeColor="text1"/>
                <w:sz w:val="20"/>
                <w:szCs w:val="20"/>
                <w:lang w:eastAsia="tr-TR"/>
              </w:rPr>
            </w:pPr>
          </w:p>
          <w:p w14:paraId="6AD495BC" w14:textId="77777777" w:rsidR="00BD6211" w:rsidRPr="004C30FB" w:rsidRDefault="00BD6211" w:rsidP="00AF5ED4">
            <w:pPr>
              <w:rPr>
                <w:rFonts w:asciiTheme="majorBidi" w:eastAsia="Times New Roman" w:hAnsiTheme="majorBidi" w:cstheme="majorBidi"/>
                <w:color w:val="000000" w:themeColor="text1"/>
                <w:sz w:val="20"/>
                <w:szCs w:val="20"/>
                <w:lang w:eastAsia="tr-TR"/>
              </w:rPr>
            </w:pPr>
          </w:p>
        </w:tc>
        <w:tc>
          <w:tcPr>
            <w:tcW w:w="568" w:type="pct"/>
            <w:tcBorders>
              <w:top w:val="single" w:sz="4" w:space="0" w:color="auto"/>
              <w:left w:val="single" w:sz="4" w:space="0" w:color="auto"/>
              <w:bottom w:val="single" w:sz="4" w:space="0" w:color="auto"/>
              <w:right w:val="single" w:sz="4" w:space="0" w:color="auto"/>
            </w:tcBorders>
          </w:tcPr>
          <w:p w14:paraId="78813059" w14:textId="77777777" w:rsidR="00BD6211" w:rsidRPr="004C30FB" w:rsidRDefault="00BD6211" w:rsidP="00AF5ED4">
            <w:pPr>
              <w:jc w:val="center"/>
              <w:rPr>
                <w:rFonts w:asciiTheme="majorBidi" w:eastAsia="Times New Roman" w:hAnsiTheme="majorBidi" w:cstheme="majorBidi"/>
                <w:color w:val="000000" w:themeColor="text1"/>
                <w:sz w:val="20"/>
                <w:szCs w:val="20"/>
                <w:lang w:eastAsia="tr-TR"/>
              </w:rPr>
            </w:pPr>
          </w:p>
          <w:p w14:paraId="0F28CBA2" w14:textId="77777777" w:rsidR="00BD6211" w:rsidRPr="004C30FB" w:rsidRDefault="00BD6211" w:rsidP="00AF5ED4">
            <w:pPr>
              <w:jc w:val="center"/>
              <w:rPr>
                <w:rFonts w:asciiTheme="majorBidi" w:eastAsia="Times New Roman" w:hAnsiTheme="majorBidi" w:cstheme="majorBidi"/>
                <w:color w:val="000000" w:themeColor="text1"/>
                <w:sz w:val="20"/>
                <w:szCs w:val="20"/>
                <w:lang w:eastAsia="tr-TR"/>
              </w:rPr>
            </w:pPr>
          </w:p>
          <w:p w14:paraId="2B18BEB9" w14:textId="77777777" w:rsidR="00BD6211" w:rsidRPr="004C30FB" w:rsidRDefault="00BD6211" w:rsidP="00AF5ED4">
            <w:pPr>
              <w:jc w:val="center"/>
              <w:rPr>
                <w:rFonts w:asciiTheme="majorBidi" w:eastAsia="Times New Roman" w:hAnsiTheme="majorBidi" w:cstheme="majorBidi"/>
                <w:color w:val="000000" w:themeColor="text1"/>
                <w:sz w:val="20"/>
                <w:szCs w:val="20"/>
                <w:lang w:eastAsia="tr-TR"/>
              </w:rPr>
            </w:pPr>
            <w:r w:rsidRPr="004C30FB">
              <w:rPr>
                <w:rFonts w:asciiTheme="majorBidi" w:eastAsia="Times New Roman" w:hAnsiTheme="majorBidi" w:cstheme="majorBidi"/>
                <w:color w:val="000000" w:themeColor="text1"/>
                <w:sz w:val="20"/>
                <w:szCs w:val="20"/>
                <w:lang w:eastAsia="tr-TR"/>
              </w:rPr>
              <w:t>27</w:t>
            </w:r>
          </w:p>
        </w:tc>
      </w:tr>
      <w:tr w:rsidR="00BD6211" w:rsidRPr="004C30FB" w14:paraId="58E70AB6" w14:textId="77777777" w:rsidTr="00AF5ED4">
        <w:trPr>
          <w:trHeight w:hRule="exact" w:val="624"/>
        </w:trPr>
        <w:tc>
          <w:tcPr>
            <w:tcW w:w="1523" w:type="pct"/>
            <w:shd w:val="clear" w:color="auto" w:fill="BDD6EE" w:themeFill="accent1" w:themeFillTint="66"/>
            <w:noWrap/>
            <w:vAlign w:val="bottom"/>
          </w:tcPr>
          <w:p w14:paraId="5A8ADBF4" w14:textId="77777777" w:rsidR="00BD6211" w:rsidRPr="004C30FB" w:rsidRDefault="00BD6211" w:rsidP="00AF5ED4">
            <w:pPr>
              <w:rPr>
                <w:rFonts w:asciiTheme="majorBidi" w:eastAsia="Times New Roman" w:hAnsiTheme="majorBidi" w:cstheme="majorBidi"/>
                <w:b/>
                <w:bCs/>
                <w:color w:val="000000" w:themeColor="text1"/>
                <w:sz w:val="20"/>
                <w:szCs w:val="20"/>
                <w:lang w:eastAsia="tr-TR"/>
              </w:rPr>
            </w:pPr>
            <w:r w:rsidRPr="004C30FB">
              <w:rPr>
                <w:rFonts w:asciiTheme="majorBidi" w:eastAsia="Times New Roman" w:hAnsiTheme="majorBidi" w:cstheme="majorBidi"/>
                <w:b/>
                <w:bCs/>
                <w:color w:val="000000" w:themeColor="text1"/>
                <w:sz w:val="20"/>
                <w:szCs w:val="20"/>
                <w:lang w:eastAsia="tr-TR"/>
              </w:rPr>
              <w:t xml:space="preserve">Yazarlar </w:t>
            </w:r>
          </w:p>
          <w:p w14:paraId="1C2508EB" w14:textId="77777777" w:rsidR="00BD6211" w:rsidRPr="004C30FB" w:rsidRDefault="00BD6211" w:rsidP="00AF5ED4">
            <w:pPr>
              <w:rPr>
                <w:rFonts w:asciiTheme="majorBidi" w:eastAsia="Times New Roman" w:hAnsiTheme="majorBidi" w:cstheme="majorBidi"/>
                <w:b/>
                <w:bCs/>
                <w:color w:val="000000" w:themeColor="text1"/>
                <w:sz w:val="20"/>
                <w:szCs w:val="20"/>
                <w:lang w:eastAsia="tr-TR"/>
              </w:rPr>
            </w:pPr>
          </w:p>
          <w:p w14:paraId="53D3DAB7" w14:textId="77777777" w:rsidR="00BD6211" w:rsidRPr="004C30FB" w:rsidRDefault="00BD6211" w:rsidP="00AF5ED4">
            <w:pPr>
              <w:rPr>
                <w:rFonts w:asciiTheme="majorBidi" w:eastAsia="Times New Roman" w:hAnsiTheme="majorBidi" w:cstheme="majorBidi"/>
                <w:b/>
                <w:bCs/>
                <w:color w:val="000000" w:themeColor="text1"/>
                <w:sz w:val="20"/>
                <w:szCs w:val="20"/>
                <w:lang w:eastAsia="tr-TR"/>
              </w:rPr>
            </w:pPr>
          </w:p>
          <w:p w14:paraId="017A72EE" w14:textId="77777777" w:rsidR="00BD6211" w:rsidRPr="004C30FB" w:rsidRDefault="00BD6211" w:rsidP="00AF5ED4">
            <w:pPr>
              <w:rPr>
                <w:rFonts w:asciiTheme="majorBidi" w:eastAsia="Times New Roman" w:hAnsiTheme="majorBidi" w:cstheme="majorBidi"/>
                <w:b/>
                <w:bCs/>
                <w:color w:val="000000" w:themeColor="text1"/>
                <w:sz w:val="20"/>
                <w:szCs w:val="20"/>
                <w:lang w:eastAsia="tr-TR"/>
              </w:rPr>
            </w:pPr>
          </w:p>
          <w:p w14:paraId="5197BCC6" w14:textId="77777777" w:rsidR="00BD6211" w:rsidRPr="004C30FB" w:rsidRDefault="00BD6211" w:rsidP="00AF5ED4">
            <w:pPr>
              <w:rPr>
                <w:rFonts w:asciiTheme="majorBidi" w:eastAsia="Times New Roman" w:hAnsiTheme="majorBidi" w:cstheme="majorBidi"/>
                <w:b/>
                <w:bCs/>
                <w:color w:val="000000" w:themeColor="text1"/>
                <w:sz w:val="20"/>
                <w:szCs w:val="20"/>
                <w:lang w:eastAsia="tr-TR"/>
              </w:rPr>
            </w:pPr>
          </w:p>
          <w:p w14:paraId="4531C721" w14:textId="77777777" w:rsidR="00BD6211" w:rsidRPr="004C30FB" w:rsidRDefault="00BD6211" w:rsidP="00AF5ED4">
            <w:pPr>
              <w:rPr>
                <w:rFonts w:asciiTheme="majorBidi" w:eastAsia="Times New Roman" w:hAnsiTheme="majorBidi" w:cstheme="majorBidi"/>
                <w:b/>
                <w:bCs/>
                <w:color w:val="000000" w:themeColor="text1"/>
                <w:sz w:val="20"/>
                <w:szCs w:val="20"/>
                <w:lang w:eastAsia="tr-TR"/>
              </w:rPr>
            </w:pPr>
          </w:p>
          <w:p w14:paraId="21B12212" w14:textId="77777777" w:rsidR="00BD6211" w:rsidRPr="004C30FB" w:rsidRDefault="00BD6211" w:rsidP="00AF5ED4">
            <w:pPr>
              <w:rPr>
                <w:rFonts w:asciiTheme="majorBidi" w:eastAsia="Times New Roman" w:hAnsiTheme="majorBidi" w:cstheme="majorBidi"/>
                <w:color w:val="000000" w:themeColor="text1"/>
                <w:sz w:val="20"/>
                <w:szCs w:val="20"/>
                <w:lang w:eastAsia="tr-TR"/>
              </w:rPr>
            </w:pPr>
          </w:p>
        </w:tc>
        <w:tc>
          <w:tcPr>
            <w:tcW w:w="658" w:type="pct"/>
            <w:shd w:val="clear" w:color="auto" w:fill="BDD6EE" w:themeFill="accent1" w:themeFillTint="66"/>
          </w:tcPr>
          <w:p w14:paraId="2374C14A" w14:textId="77777777" w:rsidR="00BD6211" w:rsidRPr="004C30FB" w:rsidRDefault="00BD6211" w:rsidP="00AF5ED4">
            <w:pPr>
              <w:jc w:val="center"/>
              <w:rPr>
                <w:rFonts w:asciiTheme="majorBidi" w:eastAsia="Times New Roman" w:hAnsiTheme="majorBidi" w:cstheme="majorBidi"/>
                <w:color w:val="000000" w:themeColor="text1"/>
                <w:sz w:val="20"/>
                <w:szCs w:val="20"/>
                <w:lang w:eastAsia="tr-TR"/>
              </w:rPr>
            </w:pPr>
            <w:r w:rsidRPr="004C30FB">
              <w:rPr>
                <w:rFonts w:asciiTheme="majorBidi" w:eastAsia="Times New Roman" w:hAnsiTheme="majorBidi" w:cstheme="majorBidi"/>
                <w:b/>
                <w:bCs/>
                <w:color w:val="000000" w:themeColor="text1"/>
                <w:sz w:val="20"/>
                <w:szCs w:val="20"/>
                <w:lang w:eastAsia="tr-TR"/>
              </w:rPr>
              <w:t>Yayınlanma Yılı</w:t>
            </w:r>
          </w:p>
        </w:tc>
        <w:tc>
          <w:tcPr>
            <w:tcW w:w="2251" w:type="pct"/>
            <w:shd w:val="clear" w:color="auto" w:fill="BDD6EE" w:themeFill="accent1" w:themeFillTint="66"/>
            <w:vAlign w:val="bottom"/>
          </w:tcPr>
          <w:p w14:paraId="512808ED" w14:textId="77777777" w:rsidR="00BD6211" w:rsidRPr="004C30FB" w:rsidRDefault="00BD6211" w:rsidP="00AF5ED4">
            <w:pPr>
              <w:rPr>
                <w:rFonts w:asciiTheme="majorBidi" w:eastAsia="Times New Roman" w:hAnsiTheme="majorBidi" w:cstheme="majorBidi"/>
                <w:b/>
                <w:bCs/>
                <w:color w:val="000000" w:themeColor="text1"/>
                <w:sz w:val="20"/>
                <w:szCs w:val="20"/>
                <w:lang w:eastAsia="tr-TR"/>
              </w:rPr>
            </w:pPr>
            <w:r w:rsidRPr="004C30FB">
              <w:rPr>
                <w:rFonts w:asciiTheme="majorBidi" w:eastAsia="Times New Roman" w:hAnsiTheme="majorBidi" w:cstheme="majorBidi"/>
                <w:b/>
                <w:bCs/>
                <w:color w:val="000000" w:themeColor="text1"/>
                <w:sz w:val="20"/>
                <w:szCs w:val="20"/>
                <w:lang w:eastAsia="tr-TR"/>
              </w:rPr>
              <w:t>Engeller</w:t>
            </w:r>
          </w:p>
          <w:p w14:paraId="07EB4C29" w14:textId="77777777" w:rsidR="00BD6211" w:rsidRPr="004C30FB" w:rsidRDefault="00BD6211" w:rsidP="00AF5ED4">
            <w:pPr>
              <w:rPr>
                <w:rFonts w:asciiTheme="majorBidi" w:eastAsia="Times New Roman" w:hAnsiTheme="majorBidi" w:cstheme="majorBidi"/>
                <w:b/>
                <w:bCs/>
                <w:color w:val="000000" w:themeColor="text1"/>
                <w:sz w:val="20"/>
                <w:szCs w:val="20"/>
                <w:lang w:eastAsia="tr-TR"/>
              </w:rPr>
            </w:pPr>
          </w:p>
          <w:p w14:paraId="68D56F20" w14:textId="77777777" w:rsidR="00BD6211" w:rsidRPr="004C30FB" w:rsidRDefault="00BD6211" w:rsidP="00AF5ED4">
            <w:pPr>
              <w:rPr>
                <w:rFonts w:asciiTheme="majorBidi" w:eastAsia="Times New Roman" w:hAnsiTheme="majorBidi" w:cstheme="majorBidi"/>
                <w:b/>
                <w:bCs/>
                <w:color w:val="000000" w:themeColor="text1"/>
                <w:sz w:val="20"/>
                <w:szCs w:val="20"/>
                <w:lang w:eastAsia="tr-TR"/>
              </w:rPr>
            </w:pPr>
          </w:p>
          <w:p w14:paraId="5F14FB3C" w14:textId="77777777" w:rsidR="00BD6211" w:rsidRPr="004C30FB" w:rsidRDefault="00BD6211" w:rsidP="00AF5ED4">
            <w:pPr>
              <w:rPr>
                <w:rFonts w:asciiTheme="majorBidi" w:eastAsia="Times New Roman" w:hAnsiTheme="majorBidi" w:cstheme="majorBidi"/>
                <w:b/>
                <w:bCs/>
                <w:color w:val="000000" w:themeColor="text1"/>
                <w:sz w:val="20"/>
                <w:szCs w:val="20"/>
                <w:lang w:eastAsia="tr-TR"/>
              </w:rPr>
            </w:pPr>
          </w:p>
          <w:p w14:paraId="42F71A1E" w14:textId="77777777" w:rsidR="00BD6211" w:rsidRPr="004C30FB" w:rsidRDefault="00BD6211" w:rsidP="00AF5ED4">
            <w:pPr>
              <w:rPr>
                <w:rFonts w:asciiTheme="majorBidi" w:eastAsia="Times New Roman" w:hAnsiTheme="majorBidi" w:cstheme="majorBidi"/>
                <w:b/>
                <w:bCs/>
                <w:color w:val="000000" w:themeColor="text1"/>
                <w:sz w:val="20"/>
                <w:szCs w:val="20"/>
                <w:lang w:eastAsia="tr-TR"/>
              </w:rPr>
            </w:pPr>
          </w:p>
          <w:p w14:paraId="1CB1CB44" w14:textId="77777777" w:rsidR="00BD6211" w:rsidRPr="004C30FB" w:rsidRDefault="00BD6211" w:rsidP="00AF5ED4">
            <w:pPr>
              <w:rPr>
                <w:rFonts w:asciiTheme="majorBidi" w:eastAsia="Times New Roman" w:hAnsiTheme="majorBidi" w:cstheme="majorBidi"/>
                <w:b/>
                <w:bCs/>
                <w:color w:val="000000" w:themeColor="text1"/>
                <w:sz w:val="20"/>
                <w:szCs w:val="20"/>
                <w:lang w:eastAsia="tr-TR"/>
              </w:rPr>
            </w:pPr>
          </w:p>
          <w:p w14:paraId="6BCFA56D" w14:textId="77777777" w:rsidR="00BD6211" w:rsidRPr="004C30FB" w:rsidRDefault="00BD6211" w:rsidP="00AF5ED4">
            <w:pPr>
              <w:rPr>
                <w:rFonts w:asciiTheme="majorBidi" w:eastAsia="Times New Roman" w:hAnsiTheme="majorBidi" w:cstheme="majorBidi"/>
                <w:color w:val="000000" w:themeColor="text1"/>
                <w:sz w:val="20"/>
                <w:szCs w:val="20"/>
                <w:lang w:eastAsia="tr-TR"/>
              </w:rPr>
            </w:pPr>
          </w:p>
        </w:tc>
        <w:tc>
          <w:tcPr>
            <w:tcW w:w="568" w:type="pct"/>
            <w:shd w:val="clear" w:color="auto" w:fill="BDD6EE" w:themeFill="accent1" w:themeFillTint="66"/>
          </w:tcPr>
          <w:p w14:paraId="180A2981" w14:textId="77777777" w:rsidR="00BD6211" w:rsidRPr="004C30FB" w:rsidRDefault="00BD6211" w:rsidP="00AF5ED4">
            <w:pPr>
              <w:jc w:val="center"/>
              <w:rPr>
                <w:rFonts w:asciiTheme="majorBidi" w:eastAsia="Times New Roman" w:hAnsiTheme="majorBidi" w:cstheme="majorBidi"/>
                <w:color w:val="000000" w:themeColor="text1"/>
                <w:sz w:val="20"/>
                <w:szCs w:val="20"/>
                <w:lang w:eastAsia="tr-TR"/>
              </w:rPr>
            </w:pPr>
            <w:r w:rsidRPr="004C30FB">
              <w:rPr>
                <w:rFonts w:asciiTheme="majorBidi" w:eastAsia="Times New Roman" w:hAnsiTheme="majorBidi" w:cstheme="majorBidi"/>
                <w:b/>
                <w:bCs/>
                <w:color w:val="000000" w:themeColor="text1"/>
                <w:sz w:val="20"/>
                <w:szCs w:val="20"/>
                <w:lang w:eastAsia="tr-TR"/>
              </w:rPr>
              <w:t>Toplam Atıf</w:t>
            </w:r>
          </w:p>
        </w:tc>
      </w:tr>
      <w:tr w:rsidR="00BD6211" w:rsidRPr="004C30FB" w14:paraId="08128094" w14:textId="77777777" w:rsidTr="00AF5ED4">
        <w:trPr>
          <w:trHeight w:val="2692"/>
        </w:trPr>
        <w:tc>
          <w:tcPr>
            <w:tcW w:w="1523" w:type="pct"/>
            <w:tcBorders>
              <w:top w:val="single" w:sz="4" w:space="0" w:color="auto"/>
              <w:left w:val="single" w:sz="4" w:space="0" w:color="auto"/>
              <w:bottom w:val="single" w:sz="4" w:space="0" w:color="auto"/>
              <w:right w:val="single" w:sz="4" w:space="0" w:color="auto"/>
            </w:tcBorders>
            <w:shd w:val="clear" w:color="auto" w:fill="auto"/>
            <w:noWrap/>
            <w:vAlign w:val="center"/>
          </w:tcPr>
          <w:p w14:paraId="3292C195" w14:textId="77777777" w:rsidR="00BD6211" w:rsidRPr="004C30FB" w:rsidRDefault="00BD6211" w:rsidP="00AF5ED4">
            <w:pPr>
              <w:rPr>
                <w:rFonts w:asciiTheme="majorBidi" w:eastAsia="Times New Roman" w:hAnsiTheme="majorBidi" w:cstheme="majorBidi"/>
                <w:color w:val="000000" w:themeColor="text1"/>
                <w:sz w:val="20"/>
                <w:szCs w:val="20"/>
                <w:lang w:eastAsia="tr-TR"/>
              </w:rPr>
            </w:pPr>
            <w:proofErr w:type="spellStart"/>
            <w:r w:rsidRPr="004C30FB">
              <w:rPr>
                <w:rFonts w:asciiTheme="majorBidi" w:eastAsia="Times New Roman" w:hAnsiTheme="majorBidi" w:cstheme="majorBidi"/>
                <w:color w:val="000000" w:themeColor="text1"/>
                <w:sz w:val="20"/>
                <w:szCs w:val="20"/>
                <w:lang w:eastAsia="tr-TR"/>
              </w:rPr>
              <w:lastRenderedPageBreak/>
              <w:t>Raut</w:t>
            </w:r>
            <w:proofErr w:type="spellEnd"/>
            <w:r w:rsidRPr="004C30FB">
              <w:rPr>
                <w:rFonts w:asciiTheme="majorBidi" w:eastAsia="Times New Roman" w:hAnsiTheme="majorBidi" w:cstheme="majorBidi"/>
                <w:color w:val="000000" w:themeColor="text1"/>
                <w:sz w:val="20"/>
                <w:szCs w:val="20"/>
                <w:lang w:eastAsia="tr-TR"/>
              </w:rPr>
              <w:t xml:space="preserve"> vd. </w:t>
            </w:r>
          </w:p>
          <w:p w14:paraId="43194653" w14:textId="77777777" w:rsidR="00BD6211" w:rsidRPr="004C30FB" w:rsidRDefault="00BD6211" w:rsidP="00AF5ED4">
            <w:pPr>
              <w:rPr>
                <w:rFonts w:asciiTheme="majorBidi" w:eastAsia="Times New Roman" w:hAnsiTheme="majorBidi" w:cstheme="majorBidi"/>
                <w:color w:val="000000" w:themeColor="text1"/>
                <w:sz w:val="20"/>
                <w:szCs w:val="20"/>
                <w:lang w:eastAsia="tr-TR"/>
              </w:rPr>
            </w:pPr>
          </w:p>
        </w:tc>
        <w:tc>
          <w:tcPr>
            <w:tcW w:w="658" w:type="pct"/>
            <w:tcBorders>
              <w:top w:val="single" w:sz="4" w:space="0" w:color="auto"/>
              <w:left w:val="single" w:sz="4" w:space="0" w:color="auto"/>
              <w:bottom w:val="single" w:sz="4" w:space="0" w:color="auto"/>
              <w:right w:val="single" w:sz="4" w:space="0" w:color="auto"/>
            </w:tcBorders>
          </w:tcPr>
          <w:p w14:paraId="3BABA5C9" w14:textId="77777777" w:rsidR="00BD6211" w:rsidRPr="004C30FB" w:rsidRDefault="00BD6211" w:rsidP="00AF5ED4">
            <w:pPr>
              <w:jc w:val="center"/>
              <w:rPr>
                <w:rFonts w:asciiTheme="majorBidi" w:eastAsia="Times New Roman" w:hAnsiTheme="majorBidi" w:cstheme="majorBidi"/>
                <w:color w:val="000000" w:themeColor="text1"/>
                <w:sz w:val="20"/>
                <w:szCs w:val="20"/>
                <w:lang w:eastAsia="tr-TR"/>
              </w:rPr>
            </w:pPr>
          </w:p>
          <w:p w14:paraId="4303DC5F" w14:textId="77777777" w:rsidR="00BD6211" w:rsidRPr="004C30FB" w:rsidRDefault="00BD6211" w:rsidP="00AF5ED4">
            <w:pPr>
              <w:jc w:val="center"/>
              <w:rPr>
                <w:rFonts w:asciiTheme="majorBidi" w:eastAsia="Times New Roman" w:hAnsiTheme="majorBidi" w:cstheme="majorBidi"/>
                <w:color w:val="000000" w:themeColor="text1"/>
                <w:sz w:val="20"/>
                <w:szCs w:val="20"/>
                <w:lang w:eastAsia="tr-TR"/>
              </w:rPr>
            </w:pPr>
          </w:p>
          <w:p w14:paraId="062A05E0" w14:textId="77777777" w:rsidR="00BD6211" w:rsidRPr="004C30FB" w:rsidRDefault="00BD6211" w:rsidP="00AF5ED4">
            <w:pPr>
              <w:jc w:val="center"/>
              <w:rPr>
                <w:rFonts w:asciiTheme="majorBidi" w:eastAsia="Times New Roman" w:hAnsiTheme="majorBidi" w:cstheme="majorBidi"/>
                <w:color w:val="000000" w:themeColor="text1"/>
                <w:sz w:val="20"/>
                <w:szCs w:val="20"/>
                <w:lang w:eastAsia="tr-TR"/>
              </w:rPr>
            </w:pPr>
          </w:p>
          <w:p w14:paraId="1530224B" w14:textId="77777777" w:rsidR="00BD6211" w:rsidRPr="004C30FB" w:rsidRDefault="00BD6211" w:rsidP="00AF5ED4">
            <w:pPr>
              <w:jc w:val="center"/>
              <w:rPr>
                <w:rFonts w:asciiTheme="majorBidi" w:eastAsia="Times New Roman" w:hAnsiTheme="majorBidi" w:cstheme="majorBidi"/>
                <w:color w:val="000000" w:themeColor="text1"/>
                <w:sz w:val="20"/>
                <w:szCs w:val="20"/>
                <w:lang w:eastAsia="tr-TR"/>
              </w:rPr>
            </w:pPr>
          </w:p>
          <w:p w14:paraId="72A04865" w14:textId="77777777" w:rsidR="00BD6211" w:rsidRPr="004C30FB" w:rsidRDefault="00BD6211" w:rsidP="00AF5ED4">
            <w:pPr>
              <w:jc w:val="center"/>
              <w:rPr>
                <w:rFonts w:asciiTheme="majorBidi" w:eastAsia="Times New Roman" w:hAnsiTheme="majorBidi" w:cstheme="majorBidi"/>
                <w:color w:val="000000" w:themeColor="text1"/>
                <w:sz w:val="20"/>
                <w:szCs w:val="20"/>
                <w:lang w:eastAsia="tr-TR"/>
              </w:rPr>
            </w:pPr>
          </w:p>
          <w:p w14:paraId="0A0650E4" w14:textId="77777777" w:rsidR="00BD6211" w:rsidRPr="004C30FB" w:rsidRDefault="00BD6211" w:rsidP="00AF5ED4">
            <w:pPr>
              <w:jc w:val="center"/>
              <w:rPr>
                <w:rFonts w:asciiTheme="majorBidi" w:eastAsia="Times New Roman" w:hAnsiTheme="majorBidi" w:cstheme="majorBidi"/>
                <w:color w:val="000000" w:themeColor="text1"/>
                <w:sz w:val="20"/>
                <w:szCs w:val="20"/>
                <w:lang w:eastAsia="tr-TR"/>
              </w:rPr>
            </w:pPr>
          </w:p>
          <w:p w14:paraId="2F59FA98" w14:textId="77777777" w:rsidR="00BD6211" w:rsidRPr="004C30FB" w:rsidRDefault="00BD6211" w:rsidP="00AF5ED4">
            <w:pPr>
              <w:jc w:val="center"/>
              <w:rPr>
                <w:rFonts w:asciiTheme="majorBidi" w:eastAsia="Times New Roman" w:hAnsiTheme="majorBidi" w:cstheme="majorBidi"/>
                <w:color w:val="000000" w:themeColor="text1"/>
                <w:sz w:val="20"/>
                <w:szCs w:val="20"/>
                <w:lang w:eastAsia="tr-TR"/>
              </w:rPr>
            </w:pPr>
            <w:r w:rsidRPr="004C30FB">
              <w:rPr>
                <w:rFonts w:asciiTheme="majorBidi" w:eastAsia="Times New Roman" w:hAnsiTheme="majorBidi" w:cstheme="majorBidi"/>
                <w:color w:val="000000" w:themeColor="text1"/>
                <w:sz w:val="20"/>
                <w:szCs w:val="20"/>
                <w:lang w:eastAsia="tr-TR"/>
              </w:rPr>
              <w:t>2019</w:t>
            </w:r>
          </w:p>
        </w:tc>
        <w:tc>
          <w:tcPr>
            <w:tcW w:w="2251" w:type="pct"/>
            <w:tcBorders>
              <w:top w:val="single" w:sz="4" w:space="0" w:color="auto"/>
              <w:left w:val="single" w:sz="4" w:space="0" w:color="auto"/>
              <w:bottom w:val="single" w:sz="4" w:space="0" w:color="auto"/>
              <w:right w:val="single" w:sz="4" w:space="0" w:color="auto"/>
            </w:tcBorders>
            <w:vAlign w:val="bottom"/>
          </w:tcPr>
          <w:p w14:paraId="29EF62CD" w14:textId="77777777" w:rsidR="00BD6211" w:rsidRPr="004C30FB" w:rsidRDefault="00BD6211" w:rsidP="001A58E8">
            <w:pPr>
              <w:pStyle w:val="ListeParagraf"/>
              <w:numPr>
                <w:ilvl w:val="0"/>
                <w:numId w:val="27"/>
              </w:numPr>
              <w:spacing w:before="0" w:after="0" w:line="240" w:lineRule="auto"/>
              <w:jc w:val="left"/>
              <w:rPr>
                <w:rFonts w:asciiTheme="majorBidi" w:eastAsia="Times New Roman" w:hAnsiTheme="majorBidi" w:cstheme="majorBidi"/>
                <w:color w:val="000000" w:themeColor="text1"/>
                <w:sz w:val="20"/>
                <w:szCs w:val="20"/>
                <w:lang w:eastAsia="tr-TR"/>
              </w:rPr>
            </w:pPr>
            <w:r w:rsidRPr="004C30FB">
              <w:rPr>
                <w:rFonts w:asciiTheme="majorBidi" w:eastAsia="Times New Roman" w:hAnsiTheme="majorBidi" w:cstheme="majorBidi"/>
                <w:color w:val="000000" w:themeColor="text1"/>
                <w:sz w:val="20"/>
                <w:szCs w:val="20"/>
                <w:lang w:eastAsia="tr-TR"/>
              </w:rPr>
              <w:t xml:space="preserve">Artan beceri açığı </w:t>
            </w:r>
          </w:p>
          <w:p w14:paraId="5FAE142F" w14:textId="77777777" w:rsidR="00BD6211" w:rsidRPr="004C30FB" w:rsidRDefault="00BD6211" w:rsidP="001A58E8">
            <w:pPr>
              <w:pStyle w:val="ListeParagraf"/>
              <w:numPr>
                <w:ilvl w:val="0"/>
                <w:numId w:val="27"/>
              </w:numPr>
              <w:spacing w:before="0" w:after="0" w:line="240" w:lineRule="auto"/>
              <w:jc w:val="left"/>
              <w:rPr>
                <w:rFonts w:asciiTheme="majorBidi" w:eastAsia="Times New Roman" w:hAnsiTheme="majorBidi" w:cstheme="majorBidi"/>
                <w:color w:val="000000" w:themeColor="text1"/>
                <w:sz w:val="20"/>
                <w:szCs w:val="20"/>
                <w:lang w:eastAsia="tr-TR"/>
              </w:rPr>
            </w:pPr>
            <w:r w:rsidRPr="004C30FB">
              <w:rPr>
                <w:rFonts w:asciiTheme="majorBidi" w:eastAsia="Times New Roman" w:hAnsiTheme="majorBidi" w:cstheme="majorBidi"/>
                <w:color w:val="000000" w:themeColor="text1"/>
                <w:sz w:val="20"/>
                <w:szCs w:val="20"/>
                <w:lang w:eastAsia="tr-TR"/>
              </w:rPr>
              <w:t xml:space="preserve">Sektörün çevre ve topluma negatif etkisi </w:t>
            </w:r>
          </w:p>
          <w:p w14:paraId="34493461" w14:textId="77777777" w:rsidR="00BD6211" w:rsidRPr="004C30FB" w:rsidRDefault="00BD6211" w:rsidP="001A58E8">
            <w:pPr>
              <w:pStyle w:val="ListeParagraf"/>
              <w:numPr>
                <w:ilvl w:val="0"/>
                <w:numId w:val="27"/>
              </w:numPr>
              <w:spacing w:before="0" w:after="0" w:line="240" w:lineRule="auto"/>
              <w:jc w:val="left"/>
              <w:rPr>
                <w:rFonts w:asciiTheme="majorBidi" w:eastAsia="Times New Roman" w:hAnsiTheme="majorBidi" w:cstheme="majorBidi"/>
                <w:color w:val="000000" w:themeColor="text1"/>
                <w:sz w:val="20"/>
                <w:szCs w:val="20"/>
                <w:lang w:eastAsia="tr-TR"/>
              </w:rPr>
            </w:pPr>
            <w:r w:rsidRPr="004C30FB">
              <w:rPr>
                <w:rFonts w:asciiTheme="majorBidi" w:eastAsia="Times New Roman" w:hAnsiTheme="majorBidi" w:cstheme="majorBidi"/>
                <w:color w:val="000000" w:themeColor="text1"/>
                <w:sz w:val="20"/>
                <w:szCs w:val="20"/>
                <w:lang w:eastAsia="tr-TR"/>
              </w:rPr>
              <w:t xml:space="preserve">Marka eksikliği </w:t>
            </w:r>
          </w:p>
          <w:p w14:paraId="776B36E4" w14:textId="77777777" w:rsidR="00BD6211" w:rsidRPr="004C30FB" w:rsidRDefault="00BD6211" w:rsidP="001A58E8">
            <w:pPr>
              <w:pStyle w:val="ListeParagraf"/>
              <w:numPr>
                <w:ilvl w:val="0"/>
                <w:numId w:val="27"/>
              </w:numPr>
              <w:spacing w:before="0" w:after="0" w:line="240" w:lineRule="auto"/>
              <w:jc w:val="left"/>
              <w:rPr>
                <w:rFonts w:asciiTheme="majorBidi" w:eastAsia="Times New Roman" w:hAnsiTheme="majorBidi" w:cstheme="majorBidi"/>
                <w:color w:val="000000" w:themeColor="text1"/>
                <w:sz w:val="20"/>
                <w:szCs w:val="20"/>
                <w:lang w:eastAsia="tr-TR"/>
              </w:rPr>
            </w:pPr>
            <w:r w:rsidRPr="004C30FB">
              <w:rPr>
                <w:rFonts w:asciiTheme="majorBidi" w:eastAsia="Times New Roman" w:hAnsiTheme="majorBidi" w:cstheme="majorBidi"/>
                <w:color w:val="000000" w:themeColor="text1"/>
                <w:sz w:val="20"/>
                <w:szCs w:val="20"/>
                <w:lang w:eastAsia="tr-TR"/>
              </w:rPr>
              <w:t xml:space="preserve">Altyapı eksikliği </w:t>
            </w:r>
          </w:p>
          <w:p w14:paraId="6725B7DF" w14:textId="77777777" w:rsidR="00BD6211" w:rsidRPr="004C30FB" w:rsidRDefault="00BD6211" w:rsidP="001A58E8">
            <w:pPr>
              <w:pStyle w:val="ListeParagraf"/>
              <w:numPr>
                <w:ilvl w:val="0"/>
                <w:numId w:val="27"/>
              </w:numPr>
              <w:spacing w:before="0" w:after="0" w:line="240" w:lineRule="auto"/>
              <w:jc w:val="left"/>
              <w:rPr>
                <w:rFonts w:asciiTheme="majorBidi" w:eastAsia="Times New Roman" w:hAnsiTheme="majorBidi" w:cstheme="majorBidi"/>
                <w:color w:val="000000" w:themeColor="text1"/>
                <w:sz w:val="20"/>
                <w:szCs w:val="20"/>
                <w:lang w:eastAsia="tr-TR"/>
              </w:rPr>
            </w:pPr>
            <w:r w:rsidRPr="004C30FB">
              <w:rPr>
                <w:rFonts w:asciiTheme="majorBidi" w:eastAsia="Times New Roman" w:hAnsiTheme="majorBidi" w:cstheme="majorBidi"/>
                <w:color w:val="000000" w:themeColor="text1"/>
                <w:sz w:val="20"/>
                <w:szCs w:val="20"/>
                <w:lang w:eastAsia="tr-TR"/>
              </w:rPr>
              <w:t>Kaliteli hammadde bulunamaması</w:t>
            </w:r>
          </w:p>
          <w:p w14:paraId="2D0BC758" w14:textId="77777777" w:rsidR="00BD6211" w:rsidRPr="004C30FB" w:rsidRDefault="00BD6211" w:rsidP="001A58E8">
            <w:pPr>
              <w:pStyle w:val="ListeParagraf"/>
              <w:numPr>
                <w:ilvl w:val="0"/>
                <w:numId w:val="27"/>
              </w:numPr>
              <w:spacing w:before="0" w:after="0" w:line="240" w:lineRule="auto"/>
              <w:jc w:val="left"/>
              <w:rPr>
                <w:rFonts w:asciiTheme="majorBidi" w:eastAsia="Times New Roman" w:hAnsiTheme="majorBidi" w:cstheme="majorBidi"/>
                <w:color w:val="000000" w:themeColor="text1"/>
                <w:sz w:val="20"/>
                <w:szCs w:val="20"/>
                <w:lang w:eastAsia="tr-TR"/>
              </w:rPr>
            </w:pPr>
            <w:r w:rsidRPr="004C30FB">
              <w:rPr>
                <w:rFonts w:asciiTheme="majorBidi" w:eastAsia="Times New Roman" w:hAnsiTheme="majorBidi" w:cstheme="majorBidi"/>
                <w:color w:val="000000" w:themeColor="text1"/>
                <w:sz w:val="20"/>
                <w:szCs w:val="20"/>
                <w:lang w:eastAsia="tr-TR"/>
              </w:rPr>
              <w:t>Etkili entegrasyon seviyesinin olmaması</w:t>
            </w:r>
          </w:p>
          <w:p w14:paraId="37EB52EF" w14:textId="77777777" w:rsidR="00BD6211" w:rsidRPr="004C30FB" w:rsidRDefault="00BD6211" w:rsidP="001A58E8">
            <w:pPr>
              <w:pStyle w:val="ListeParagraf"/>
              <w:numPr>
                <w:ilvl w:val="0"/>
                <w:numId w:val="27"/>
              </w:numPr>
              <w:spacing w:before="0" w:after="0" w:line="240" w:lineRule="auto"/>
              <w:jc w:val="left"/>
              <w:rPr>
                <w:rFonts w:asciiTheme="majorBidi" w:eastAsia="Times New Roman" w:hAnsiTheme="majorBidi" w:cstheme="majorBidi"/>
                <w:color w:val="000000" w:themeColor="text1"/>
                <w:sz w:val="20"/>
                <w:szCs w:val="20"/>
                <w:lang w:eastAsia="tr-TR"/>
              </w:rPr>
            </w:pPr>
            <w:r w:rsidRPr="004C30FB">
              <w:rPr>
                <w:rFonts w:asciiTheme="majorBidi" w:eastAsia="Times New Roman" w:hAnsiTheme="majorBidi" w:cstheme="majorBidi"/>
                <w:color w:val="000000" w:themeColor="text1"/>
                <w:sz w:val="20"/>
                <w:szCs w:val="20"/>
                <w:lang w:eastAsia="tr-TR"/>
              </w:rPr>
              <w:t>Karmaşık tedarik zincirleri</w:t>
            </w:r>
          </w:p>
          <w:p w14:paraId="59D97E1A" w14:textId="77777777" w:rsidR="00BD6211" w:rsidRPr="004C30FB" w:rsidRDefault="00BD6211" w:rsidP="001A58E8">
            <w:pPr>
              <w:pStyle w:val="ListeParagraf"/>
              <w:numPr>
                <w:ilvl w:val="0"/>
                <w:numId w:val="27"/>
              </w:numPr>
              <w:spacing w:before="0" w:after="0" w:line="240" w:lineRule="auto"/>
              <w:jc w:val="left"/>
              <w:rPr>
                <w:rFonts w:asciiTheme="majorBidi" w:eastAsia="Times New Roman" w:hAnsiTheme="majorBidi" w:cstheme="majorBidi"/>
                <w:color w:val="000000" w:themeColor="text1"/>
                <w:sz w:val="20"/>
                <w:szCs w:val="20"/>
                <w:lang w:eastAsia="tr-TR"/>
              </w:rPr>
            </w:pPr>
            <w:r w:rsidRPr="004C30FB">
              <w:rPr>
                <w:rFonts w:asciiTheme="majorBidi" w:eastAsia="Times New Roman" w:hAnsiTheme="majorBidi" w:cstheme="majorBidi"/>
                <w:color w:val="000000" w:themeColor="text1"/>
                <w:sz w:val="20"/>
                <w:szCs w:val="20"/>
                <w:lang w:eastAsia="tr-TR"/>
              </w:rPr>
              <w:t>Etkili düzenleyici politikalarının eksikliği</w:t>
            </w:r>
          </w:p>
          <w:p w14:paraId="07C79F23" w14:textId="77777777" w:rsidR="00BD6211" w:rsidRPr="004C30FB" w:rsidRDefault="00BD6211" w:rsidP="001A58E8">
            <w:pPr>
              <w:pStyle w:val="ListeParagraf"/>
              <w:numPr>
                <w:ilvl w:val="0"/>
                <w:numId w:val="27"/>
              </w:numPr>
              <w:spacing w:before="0" w:after="0" w:line="240" w:lineRule="auto"/>
              <w:jc w:val="left"/>
              <w:rPr>
                <w:rFonts w:asciiTheme="majorBidi" w:eastAsia="Times New Roman" w:hAnsiTheme="majorBidi" w:cstheme="majorBidi"/>
                <w:color w:val="000000" w:themeColor="text1"/>
                <w:sz w:val="20"/>
                <w:szCs w:val="20"/>
                <w:lang w:eastAsia="tr-TR"/>
              </w:rPr>
            </w:pPr>
            <w:r w:rsidRPr="004C30FB">
              <w:rPr>
                <w:rFonts w:asciiTheme="majorBidi" w:eastAsia="Times New Roman" w:hAnsiTheme="majorBidi" w:cstheme="majorBidi"/>
                <w:color w:val="000000" w:themeColor="text1"/>
                <w:sz w:val="20"/>
                <w:szCs w:val="20"/>
                <w:lang w:eastAsia="tr-TR"/>
              </w:rPr>
              <w:t xml:space="preserve">Düşen ihracat </w:t>
            </w:r>
          </w:p>
          <w:p w14:paraId="1030C694" w14:textId="77777777" w:rsidR="00BD6211" w:rsidRPr="004C30FB" w:rsidRDefault="00BD6211" w:rsidP="001A58E8">
            <w:pPr>
              <w:pStyle w:val="ListeParagraf"/>
              <w:numPr>
                <w:ilvl w:val="0"/>
                <w:numId w:val="27"/>
              </w:numPr>
              <w:spacing w:before="0" w:after="0" w:line="240" w:lineRule="auto"/>
              <w:jc w:val="left"/>
              <w:rPr>
                <w:rFonts w:asciiTheme="majorBidi" w:eastAsia="Times New Roman" w:hAnsiTheme="majorBidi" w:cstheme="majorBidi"/>
                <w:color w:val="000000" w:themeColor="text1"/>
                <w:sz w:val="20"/>
                <w:szCs w:val="20"/>
                <w:lang w:eastAsia="tr-TR"/>
              </w:rPr>
            </w:pPr>
            <w:r w:rsidRPr="004C30FB">
              <w:rPr>
                <w:rFonts w:asciiTheme="majorBidi" w:eastAsia="Times New Roman" w:hAnsiTheme="majorBidi" w:cstheme="majorBidi"/>
                <w:color w:val="000000" w:themeColor="text1"/>
                <w:sz w:val="20"/>
                <w:szCs w:val="20"/>
                <w:lang w:eastAsia="tr-TR"/>
              </w:rPr>
              <w:t>Artan fiyatlar/yüksek üretim maliyeti</w:t>
            </w:r>
          </w:p>
          <w:p w14:paraId="3A3ECC78" w14:textId="77777777" w:rsidR="00BD6211" w:rsidRPr="004C30FB" w:rsidRDefault="00BD6211" w:rsidP="001A58E8">
            <w:pPr>
              <w:pStyle w:val="ListeParagraf"/>
              <w:numPr>
                <w:ilvl w:val="0"/>
                <w:numId w:val="27"/>
              </w:numPr>
              <w:spacing w:before="0" w:after="0" w:line="240" w:lineRule="auto"/>
              <w:jc w:val="left"/>
              <w:rPr>
                <w:rFonts w:asciiTheme="majorBidi" w:eastAsia="Times New Roman" w:hAnsiTheme="majorBidi" w:cstheme="majorBidi"/>
                <w:color w:val="000000" w:themeColor="text1"/>
                <w:sz w:val="20"/>
                <w:szCs w:val="20"/>
                <w:lang w:eastAsia="tr-TR"/>
              </w:rPr>
            </w:pPr>
            <w:r w:rsidRPr="004C30FB">
              <w:rPr>
                <w:rFonts w:asciiTheme="majorBidi" w:eastAsia="Times New Roman" w:hAnsiTheme="majorBidi" w:cstheme="majorBidi"/>
                <w:color w:val="000000" w:themeColor="text1"/>
                <w:sz w:val="20"/>
                <w:szCs w:val="20"/>
                <w:lang w:eastAsia="tr-TR"/>
              </w:rPr>
              <w:t>Düşük verimlilik</w:t>
            </w:r>
          </w:p>
          <w:p w14:paraId="1636F3FC" w14:textId="77777777" w:rsidR="00BD6211" w:rsidRPr="004C30FB" w:rsidRDefault="00BD6211" w:rsidP="001A58E8">
            <w:pPr>
              <w:pStyle w:val="ListeParagraf"/>
              <w:numPr>
                <w:ilvl w:val="0"/>
                <w:numId w:val="27"/>
              </w:numPr>
              <w:spacing w:before="0" w:after="0" w:line="240" w:lineRule="auto"/>
              <w:jc w:val="left"/>
              <w:rPr>
                <w:rFonts w:asciiTheme="majorBidi" w:eastAsia="Times New Roman" w:hAnsiTheme="majorBidi" w:cstheme="majorBidi"/>
                <w:color w:val="000000" w:themeColor="text1"/>
                <w:sz w:val="20"/>
                <w:szCs w:val="20"/>
                <w:lang w:eastAsia="tr-TR"/>
              </w:rPr>
            </w:pPr>
            <w:r w:rsidRPr="004C30FB">
              <w:rPr>
                <w:rFonts w:asciiTheme="majorBidi" w:eastAsia="Times New Roman" w:hAnsiTheme="majorBidi" w:cstheme="majorBidi"/>
                <w:color w:val="000000" w:themeColor="text1"/>
                <w:sz w:val="20"/>
                <w:szCs w:val="20"/>
                <w:lang w:eastAsia="tr-TR"/>
              </w:rPr>
              <w:t>Tedavülden kaldırma</w:t>
            </w:r>
          </w:p>
          <w:p w14:paraId="553ABC99" w14:textId="77777777" w:rsidR="00BD6211" w:rsidRPr="004C30FB" w:rsidRDefault="00BD6211" w:rsidP="001A58E8">
            <w:pPr>
              <w:pStyle w:val="ListeParagraf"/>
              <w:numPr>
                <w:ilvl w:val="0"/>
                <w:numId w:val="27"/>
              </w:numPr>
              <w:spacing w:before="0" w:after="0" w:line="240" w:lineRule="auto"/>
              <w:jc w:val="left"/>
              <w:rPr>
                <w:rFonts w:asciiTheme="majorBidi" w:eastAsia="Times New Roman" w:hAnsiTheme="majorBidi" w:cstheme="majorBidi"/>
                <w:color w:val="000000" w:themeColor="text1"/>
                <w:sz w:val="20"/>
                <w:szCs w:val="20"/>
                <w:lang w:eastAsia="tr-TR"/>
              </w:rPr>
            </w:pPr>
            <w:r w:rsidRPr="004C30FB">
              <w:rPr>
                <w:rFonts w:asciiTheme="majorBidi" w:eastAsia="Times New Roman" w:hAnsiTheme="majorBidi" w:cstheme="majorBidi"/>
                <w:color w:val="000000" w:themeColor="text1"/>
                <w:sz w:val="20"/>
                <w:szCs w:val="20"/>
                <w:lang w:eastAsia="tr-TR"/>
              </w:rPr>
              <w:t>Düşük yabancı yatırım</w:t>
            </w:r>
          </w:p>
          <w:p w14:paraId="4962204F" w14:textId="77777777" w:rsidR="00BD6211" w:rsidRPr="004C30FB" w:rsidRDefault="00BD6211" w:rsidP="001A58E8">
            <w:pPr>
              <w:pStyle w:val="ListeParagraf"/>
              <w:numPr>
                <w:ilvl w:val="0"/>
                <w:numId w:val="27"/>
              </w:numPr>
              <w:spacing w:before="0" w:after="0" w:line="240" w:lineRule="auto"/>
              <w:jc w:val="left"/>
              <w:rPr>
                <w:rFonts w:asciiTheme="majorBidi" w:eastAsia="Times New Roman" w:hAnsiTheme="majorBidi" w:cstheme="majorBidi"/>
                <w:color w:val="000000" w:themeColor="text1"/>
                <w:sz w:val="20"/>
                <w:szCs w:val="20"/>
                <w:lang w:eastAsia="tr-TR"/>
              </w:rPr>
            </w:pPr>
            <w:r w:rsidRPr="004C30FB">
              <w:rPr>
                <w:rFonts w:asciiTheme="majorBidi" w:eastAsia="Times New Roman" w:hAnsiTheme="majorBidi" w:cstheme="majorBidi"/>
                <w:color w:val="000000" w:themeColor="text1"/>
                <w:sz w:val="20"/>
                <w:szCs w:val="20"/>
                <w:lang w:eastAsia="tr-TR"/>
              </w:rPr>
              <w:t>Ürünlerin kalite kontrolünün olmaması</w:t>
            </w:r>
          </w:p>
        </w:tc>
        <w:tc>
          <w:tcPr>
            <w:tcW w:w="568" w:type="pct"/>
            <w:tcBorders>
              <w:top w:val="single" w:sz="4" w:space="0" w:color="auto"/>
              <w:left w:val="single" w:sz="4" w:space="0" w:color="auto"/>
              <w:bottom w:val="single" w:sz="4" w:space="0" w:color="auto"/>
              <w:right w:val="single" w:sz="4" w:space="0" w:color="auto"/>
            </w:tcBorders>
          </w:tcPr>
          <w:p w14:paraId="547E51A9" w14:textId="77777777" w:rsidR="00BD6211" w:rsidRPr="004C30FB" w:rsidRDefault="00BD6211" w:rsidP="00AF5ED4">
            <w:pPr>
              <w:jc w:val="center"/>
              <w:rPr>
                <w:rFonts w:asciiTheme="majorBidi" w:eastAsia="Times New Roman" w:hAnsiTheme="majorBidi" w:cstheme="majorBidi"/>
                <w:color w:val="000000" w:themeColor="text1"/>
                <w:sz w:val="20"/>
                <w:szCs w:val="20"/>
                <w:lang w:eastAsia="tr-TR"/>
              </w:rPr>
            </w:pPr>
          </w:p>
          <w:p w14:paraId="0D0FADDE" w14:textId="77777777" w:rsidR="00BD6211" w:rsidRPr="004C30FB" w:rsidRDefault="00BD6211" w:rsidP="00AF5ED4">
            <w:pPr>
              <w:jc w:val="center"/>
              <w:rPr>
                <w:rFonts w:asciiTheme="majorBidi" w:eastAsia="Times New Roman" w:hAnsiTheme="majorBidi" w:cstheme="majorBidi"/>
                <w:color w:val="000000" w:themeColor="text1"/>
                <w:sz w:val="20"/>
                <w:szCs w:val="20"/>
                <w:lang w:eastAsia="tr-TR"/>
              </w:rPr>
            </w:pPr>
          </w:p>
          <w:p w14:paraId="2D8DDF96" w14:textId="77777777" w:rsidR="00BD6211" w:rsidRPr="004C30FB" w:rsidRDefault="00BD6211" w:rsidP="00AF5ED4">
            <w:pPr>
              <w:jc w:val="center"/>
              <w:rPr>
                <w:rFonts w:asciiTheme="majorBidi" w:eastAsia="Times New Roman" w:hAnsiTheme="majorBidi" w:cstheme="majorBidi"/>
                <w:color w:val="000000" w:themeColor="text1"/>
                <w:sz w:val="20"/>
                <w:szCs w:val="20"/>
                <w:lang w:eastAsia="tr-TR"/>
              </w:rPr>
            </w:pPr>
          </w:p>
          <w:p w14:paraId="36C75156" w14:textId="77777777" w:rsidR="00BD6211" w:rsidRPr="004C30FB" w:rsidRDefault="00BD6211" w:rsidP="00AF5ED4">
            <w:pPr>
              <w:jc w:val="center"/>
              <w:rPr>
                <w:rFonts w:asciiTheme="majorBidi" w:eastAsia="Times New Roman" w:hAnsiTheme="majorBidi" w:cstheme="majorBidi"/>
                <w:color w:val="000000" w:themeColor="text1"/>
                <w:sz w:val="20"/>
                <w:szCs w:val="20"/>
                <w:lang w:eastAsia="tr-TR"/>
              </w:rPr>
            </w:pPr>
          </w:p>
          <w:p w14:paraId="178833E6" w14:textId="77777777" w:rsidR="00BD6211" w:rsidRPr="004C30FB" w:rsidRDefault="00BD6211" w:rsidP="00AF5ED4">
            <w:pPr>
              <w:jc w:val="center"/>
              <w:rPr>
                <w:rFonts w:asciiTheme="majorBidi" w:eastAsia="Times New Roman" w:hAnsiTheme="majorBidi" w:cstheme="majorBidi"/>
                <w:color w:val="000000" w:themeColor="text1"/>
                <w:sz w:val="20"/>
                <w:szCs w:val="20"/>
                <w:lang w:eastAsia="tr-TR"/>
              </w:rPr>
            </w:pPr>
          </w:p>
          <w:p w14:paraId="5F3BC85C" w14:textId="77777777" w:rsidR="00BD6211" w:rsidRPr="004C30FB" w:rsidRDefault="00BD6211" w:rsidP="00AF5ED4">
            <w:pPr>
              <w:jc w:val="center"/>
              <w:rPr>
                <w:rFonts w:asciiTheme="majorBidi" w:eastAsia="Times New Roman" w:hAnsiTheme="majorBidi" w:cstheme="majorBidi"/>
                <w:color w:val="000000" w:themeColor="text1"/>
                <w:sz w:val="20"/>
                <w:szCs w:val="20"/>
                <w:lang w:eastAsia="tr-TR"/>
              </w:rPr>
            </w:pPr>
          </w:p>
          <w:p w14:paraId="1382480B" w14:textId="77777777" w:rsidR="00BD6211" w:rsidRPr="004C30FB" w:rsidRDefault="00BD6211" w:rsidP="00AF5ED4">
            <w:pPr>
              <w:jc w:val="center"/>
              <w:rPr>
                <w:rFonts w:asciiTheme="majorBidi" w:eastAsia="Times New Roman" w:hAnsiTheme="majorBidi" w:cstheme="majorBidi"/>
                <w:color w:val="000000" w:themeColor="text1"/>
                <w:sz w:val="20"/>
                <w:szCs w:val="20"/>
                <w:lang w:eastAsia="tr-TR"/>
              </w:rPr>
            </w:pPr>
            <w:r w:rsidRPr="004C30FB">
              <w:rPr>
                <w:rFonts w:asciiTheme="majorBidi" w:eastAsia="Times New Roman" w:hAnsiTheme="majorBidi" w:cstheme="majorBidi"/>
                <w:color w:val="000000" w:themeColor="text1"/>
                <w:sz w:val="20"/>
                <w:szCs w:val="20"/>
                <w:lang w:eastAsia="tr-TR"/>
              </w:rPr>
              <w:t>36</w:t>
            </w:r>
          </w:p>
        </w:tc>
      </w:tr>
      <w:tr w:rsidR="00BD6211" w:rsidRPr="004C30FB" w14:paraId="45901464" w14:textId="77777777" w:rsidTr="00AF5ED4">
        <w:trPr>
          <w:trHeight w:val="624"/>
        </w:trPr>
        <w:tc>
          <w:tcPr>
            <w:tcW w:w="1523" w:type="pct"/>
            <w:tcBorders>
              <w:top w:val="single" w:sz="4" w:space="0" w:color="auto"/>
              <w:left w:val="single" w:sz="4" w:space="0" w:color="auto"/>
              <w:bottom w:val="single" w:sz="4" w:space="0" w:color="auto"/>
              <w:right w:val="single" w:sz="4" w:space="0" w:color="auto"/>
            </w:tcBorders>
            <w:shd w:val="clear" w:color="auto" w:fill="auto"/>
            <w:noWrap/>
            <w:vAlign w:val="center"/>
          </w:tcPr>
          <w:p w14:paraId="48DB522E" w14:textId="77777777" w:rsidR="00BD6211" w:rsidRPr="004C30FB" w:rsidRDefault="00BD6211" w:rsidP="00AF5ED4">
            <w:pPr>
              <w:rPr>
                <w:rFonts w:asciiTheme="majorBidi" w:eastAsia="Times New Roman" w:hAnsiTheme="majorBidi" w:cstheme="majorBidi"/>
                <w:color w:val="000000" w:themeColor="text1"/>
                <w:sz w:val="20"/>
                <w:szCs w:val="20"/>
                <w:lang w:eastAsia="tr-TR"/>
              </w:rPr>
            </w:pPr>
            <w:proofErr w:type="spellStart"/>
            <w:r w:rsidRPr="004C30FB">
              <w:rPr>
                <w:rFonts w:asciiTheme="majorBidi" w:eastAsia="Times New Roman" w:hAnsiTheme="majorBidi" w:cstheme="majorBidi"/>
                <w:color w:val="000000" w:themeColor="text1"/>
                <w:sz w:val="20"/>
                <w:szCs w:val="20"/>
                <w:lang w:eastAsia="tr-TR"/>
              </w:rPr>
              <w:t>Rose</w:t>
            </w:r>
            <w:proofErr w:type="spellEnd"/>
            <w:r w:rsidRPr="004C30FB">
              <w:rPr>
                <w:rFonts w:asciiTheme="majorBidi" w:eastAsia="Times New Roman" w:hAnsiTheme="majorBidi" w:cstheme="majorBidi"/>
                <w:color w:val="000000" w:themeColor="text1"/>
                <w:sz w:val="20"/>
                <w:szCs w:val="20"/>
                <w:lang w:eastAsia="tr-TR"/>
              </w:rPr>
              <w:t xml:space="preserve"> vd. </w:t>
            </w:r>
          </w:p>
        </w:tc>
        <w:tc>
          <w:tcPr>
            <w:tcW w:w="658" w:type="pct"/>
            <w:tcBorders>
              <w:top w:val="single" w:sz="4" w:space="0" w:color="auto"/>
              <w:left w:val="single" w:sz="4" w:space="0" w:color="auto"/>
              <w:bottom w:val="single" w:sz="4" w:space="0" w:color="auto"/>
              <w:right w:val="single" w:sz="4" w:space="0" w:color="auto"/>
            </w:tcBorders>
          </w:tcPr>
          <w:p w14:paraId="20EC9331" w14:textId="77777777" w:rsidR="00BD6211" w:rsidRPr="004C30FB" w:rsidRDefault="00BD6211" w:rsidP="00AF5ED4">
            <w:pPr>
              <w:jc w:val="center"/>
              <w:rPr>
                <w:rFonts w:asciiTheme="majorBidi" w:eastAsia="Times New Roman" w:hAnsiTheme="majorBidi" w:cstheme="majorBidi"/>
                <w:color w:val="000000" w:themeColor="text1"/>
                <w:sz w:val="20"/>
                <w:szCs w:val="20"/>
                <w:lang w:eastAsia="tr-TR"/>
              </w:rPr>
            </w:pPr>
          </w:p>
          <w:p w14:paraId="2ED78888" w14:textId="77777777" w:rsidR="00BD6211" w:rsidRPr="004C30FB" w:rsidRDefault="00BD6211" w:rsidP="00AF5ED4">
            <w:pPr>
              <w:jc w:val="center"/>
              <w:rPr>
                <w:rFonts w:asciiTheme="majorBidi" w:eastAsia="Times New Roman" w:hAnsiTheme="majorBidi" w:cstheme="majorBidi"/>
                <w:color w:val="000000" w:themeColor="text1"/>
                <w:sz w:val="20"/>
                <w:szCs w:val="20"/>
                <w:lang w:eastAsia="tr-TR"/>
              </w:rPr>
            </w:pPr>
            <w:r w:rsidRPr="004C30FB">
              <w:rPr>
                <w:rFonts w:asciiTheme="majorBidi" w:eastAsia="Times New Roman" w:hAnsiTheme="majorBidi" w:cstheme="majorBidi"/>
                <w:color w:val="000000" w:themeColor="text1"/>
                <w:sz w:val="20"/>
                <w:szCs w:val="20"/>
                <w:lang w:eastAsia="tr-TR"/>
              </w:rPr>
              <w:t>2019</w:t>
            </w:r>
          </w:p>
        </w:tc>
        <w:tc>
          <w:tcPr>
            <w:tcW w:w="2251" w:type="pct"/>
            <w:tcBorders>
              <w:top w:val="single" w:sz="4" w:space="0" w:color="auto"/>
              <w:left w:val="single" w:sz="4" w:space="0" w:color="auto"/>
              <w:bottom w:val="single" w:sz="4" w:space="0" w:color="auto"/>
              <w:right w:val="single" w:sz="4" w:space="0" w:color="auto"/>
            </w:tcBorders>
            <w:vAlign w:val="bottom"/>
          </w:tcPr>
          <w:p w14:paraId="1D9D990F" w14:textId="77777777" w:rsidR="00BD6211" w:rsidRPr="004C30FB" w:rsidRDefault="00BD6211" w:rsidP="001A58E8">
            <w:pPr>
              <w:pStyle w:val="ListeParagraf"/>
              <w:numPr>
                <w:ilvl w:val="0"/>
                <w:numId w:val="27"/>
              </w:numPr>
              <w:spacing w:before="0" w:after="0" w:line="240" w:lineRule="auto"/>
              <w:jc w:val="left"/>
              <w:rPr>
                <w:rFonts w:asciiTheme="majorBidi" w:eastAsia="Times New Roman" w:hAnsiTheme="majorBidi" w:cstheme="majorBidi"/>
                <w:color w:val="000000" w:themeColor="text1"/>
                <w:sz w:val="20"/>
                <w:szCs w:val="20"/>
                <w:lang w:eastAsia="tr-TR"/>
              </w:rPr>
            </w:pPr>
            <w:r w:rsidRPr="004C30FB">
              <w:rPr>
                <w:rFonts w:asciiTheme="majorBidi" w:eastAsia="Times New Roman" w:hAnsiTheme="majorBidi" w:cstheme="majorBidi"/>
                <w:color w:val="000000" w:themeColor="text1"/>
                <w:sz w:val="20"/>
                <w:szCs w:val="20"/>
                <w:lang w:eastAsia="tr-TR"/>
              </w:rPr>
              <w:t xml:space="preserve">Risk </w:t>
            </w:r>
          </w:p>
          <w:p w14:paraId="42058B26" w14:textId="77777777" w:rsidR="00BD6211" w:rsidRPr="004C30FB" w:rsidRDefault="00BD6211" w:rsidP="001A58E8">
            <w:pPr>
              <w:pStyle w:val="ListeParagraf"/>
              <w:numPr>
                <w:ilvl w:val="0"/>
                <w:numId w:val="27"/>
              </w:numPr>
              <w:spacing w:before="0" w:after="0" w:line="240" w:lineRule="auto"/>
              <w:jc w:val="left"/>
              <w:rPr>
                <w:rFonts w:asciiTheme="majorBidi" w:eastAsia="Times New Roman" w:hAnsiTheme="majorBidi" w:cstheme="majorBidi"/>
                <w:color w:val="000000" w:themeColor="text1"/>
                <w:sz w:val="20"/>
                <w:szCs w:val="20"/>
                <w:lang w:eastAsia="tr-TR"/>
              </w:rPr>
            </w:pPr>
            <w:r w:rsidRPr="004C30FB">
              <w:rPr>
                <w:rFonts w:asciiTheme="majorBidi" w:eastAsia="Times New Roman" w:hAnsiTheme="majorBidi" w:cstheme="majorBidi"/>
                <w:color w:val="000000" w:themeColor="text1"/>
                <w:sz w:val="20"/>
                <w:szCs w:val="20"/>
                <w:lang w:eastAsia="tr-TR"/>
              </w:rPr>
              <w:t>Maliyet</w:t>
            </w:r>
          </w:p>
          <w:p w14:paraId="69B7FB35" w14:textId="77777777" w:rsidR="00BD6211" w:rsidRPr="004C30FB" w:rsidRDefault="00BD6211" w:rsidP="00AF5ED4">
            <w:pPr>
              <w:rPr>
                <w:rFonts w:asciiTheme="majorBidi" w:eastAsia="Times New Roman" w:hAnsiTheme="majorBidi" w:cstheme="majorBidi"/>
                <w:color w:val="000000" w:themeColor="text1"/>
                <w:sz w:val="20"/>
                <w:szCs w:val="20"/>
                <w:lang w:eastAsia="tr-TR"/>
              </w:rPr>
            </w:pPr>
          </w:p>
          <w:p w14:paraId="522D0841" w14:textId="77777777" w:rsidR="00BD6211" w:rsidRPr="004C30FB" w:rsidRDefault="00BD6211" w:rsidP="00AF5ED4">
            <w:pPr>
              <w:rPr>
                <w:rFonts w:asciiTheme="majorBidi" w:eastAsia="Times New Roman" w:hAnsiTheme="majorBidi" w:cstheme="majorBidi"/>
                <w:color w:val="000000" w:themeColor="text1"/>
                <w:sz w:val="20"/>
                <w:szCs w:val="20"/>
                <w:lang w:eastAsia="tr-TR"/>
              </w:rPr>
            </w:pPr>
          </w:p>
        </w:tc>
        <w:tc>
          <w:tcPr>
            <w:tcW w:w="568" w:type="pct"/>
            <w:tcBorders>
              <w:top w:val="single" w:sz="4" w:space="0" w:color="auto"/>
              <w:left w:val="single" w:sz="4" w:space="0" w:color="auto"/>
              <w:bottom w:val="single" w:sz="4" w:space="0" w:color="auto"/>
              <w:right w:val="single" w:sz="4" w:space="0" w:color="auto"/>
            </w:tcBorders>
          </w:tcPr>
          <w:p w14:paraId="24A283F3" w14:textId="77777777" w:rsidR="00BD6211" w:rsidRPr="004C30FB" w:rsidRDefault="00BD6211" w:rsidP="00AF5ED4">
            <w:pPr>
              <w:jc w:val="center"/>
              <w:rPr>
                <w:rFonts w:asciiTheme="majorBidi" w:eastAsia="Times New Roman" w:hAnsiTheme="majorBidi" w:cstheme="majorBidi"/>
                <w:color w:val="000000" w:themeColor="text1"/>
                <w:sz w:val="20"/>
                <w:szCs w:val="20"/>
                <w:lang w:eastAsia="tr-TR"/>
              </w:rPr>
            </w:pPr>
          </w:p>
          <w:p w14:paraId="09ACCF0E" w14:textId="77777777" w:rsidR="00BD6211" w:rsidRPr="004C30FB" w:rsidRDefault="00BD6211" w:rsidP="00AF5ED4">
            <w:pPr>
              <w:jc w:val="center"/>
              <w:rPr>
                <w:rFonts w:asciiTheme="majorBidi" w:eastAsia="Times New Roman" w:hAnsiTheme="majorBidi" w:cstheme="majorBidi"/>
                <w:color w:val="000000" w:themeColor="text1"/>
                <w:sz w:val="20"/>
                <w:szCs w:val="20"/>
                <w:lang w:eastAsia="tr-TR"/>
              </w:rPr>
            </w:pPr>
            <w:r w:rsidRPr="004C30FB">
              <w:rPr>
                <w:rFonts w:asciiTheme="majorBidi" w:eastAsia="Times New Roman" w:hAnsiTheme="majorBidi" w:cstheme="majorBidi"/>
                <w:color w:val="000000" w:themeColor="text1"/>
                <w:sz w:val="20"/>
                <w:szCs w:val="20"/>
                <w:lang w:eastAsia="tr-TR"/>
              </w:rPr>
              <w:t>7</w:t>
            </w:r>
          </w:p>
        </w:tc>
      </w:tr>
      <w:tr w:rsidR="00BD6211" w:rsidRPr="004C30FB" w14:paraId="761E9AED" w14:textId="77777777" w:rsidTr="00AF5ED4">
        <w:trPr>
          <w:trHeight w:val="1274"/>
        </w:trPr>
        <w:tc>
          <w:tcPr>
            <w:tcW w:w="152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36B2508" w14:textId="77777777" w:rsidR="00BD6211" w:rsidRPr="004C30FB" w:rsidRDefault="00BD6211" w:rsidP="00AF5ED4">
            <w:pPr>
              <w:rPr>
                <w:rFonts w:asciiTheme="majorBidi" w:eastAsia="Times New Roman" w:hAnsiTheme="majorBidi" w:cstheme="majorBidi"/>
                <w:color w:val="000000" w:themeColor="text1"/>
                <w:sz w:val="20"/>
                <w:szCs w:val="20"/>
                <w:lang w:eastAsia="tr-TR"/>
              </w:rPr>
            </w:pPr>
            <w:proofErr w:type="spellStart"/>
            <w:r w:rsidRPr="004C30FB">
              <w:rPr>
                <w:rFonts w:asciiTheme="majorBidi" w:eastAsia="Times New Roman" w:hAnsiTheme="majorBidi" w:cstheme="majorBidi"/>
                <w:color w:val="000000" w:themeColor="text1"/>
                <w:sz w:val="20"/>
                <w:szCs w:val="20"/>
                <w:lang w:eastAsia="tr-TR"/>
              </w:rPr>
              <w:t>Baig</w:t>
            </w:r>
            <w:proofErr w:type="spellEnd"/>
            <w:r w:rsidRPr="004C30FB">
              <w:rPr>
                <w:rFonts w:asciiTheme="majorBidi" w:eastAsia="Times New Roman" w:hAnsiTheme="majorBidi" w:cstheme="majorBidi"/>
                <w:color w:val="000000" w:themeColor="text1"/>
                <w:sz w:val="20"/>
                <w:szCs w:val="20"/>
                <w:lang w:eastAsia="tr-TR"/>
              </w:rPr>
              <w:t xml:space="preserve"> vd. </w:t>
            </w:r>
          </w:p>
        </w:tc>
        <w:tc>
          <w:tcPr>
            <w:tcW w:w="658" w:type="pct"/>
            <w:tcBorders>
              <w:top w:val="single" w:sz="4" w:space="0" w:color="auto"/>
              <w:left w:val="single" w:sz="4" w:space="0" w:color="auto"/>
              <w:bottom w:val="single" w:sz="4" w:space="0" w:color="auto"/>
              <w:right w:val="single" w:sz="4" w:space="0" w:color="auto"/>
            </w:tcBorders>
          </w:tcPr>
          <w:p w14:paraId="0078828B" w14:textId="77777777" w:rsidR="00BD6211" w:rsidRPr="004C30FB" w:rsidRDefault="00BD6211" w:rsidP="00AF5ED4">
            <w:pPr>
              <w:jc w:val="center"/>
              <w:rPr>
                <w:rFonts w:asciiTheme="majorBidi" w:eastAsia="Times New Roman" w:hAnsiTheme="majorBidi" w:cstheme="majorBidi"/>
                <w:color w:val="000000" w:themeColor="text1"/>
                <w:sz w:val="20"/>
                <w:szCs w:val="20"/>
                <w:lang w:eastAsia="tr-TR"/>
              </w:rPr>
            </w:pPr>
          </w:p>
          <w:p w14:paraId="2A34D1C9" w14:textId="77777777" w:rsidR="00BD6211" w:rsidRPr="004C30FB" w:rsidRDefault="00BD6211" w:rsidP="00AF5ED4">
            <w:pPr>
              <w:jc w:val="center"/>
              <w:rPr>
                <w:rFonts w:asciiTheme="majorBidi" w:eastAsia="Times New Roman" w:hAnsiTheme="majorBidi" w:cstheme="majorBidi"/>
                <w:color w:val="000000" w:themeColor="text1"/>
                <w:sz w:val="20"/>
                <w:szCs w:val="20"/>
                <w:lang w:eastAsia="tr-TR"/>
              </w:rPr>
            </w:pPr>
          </w:p>
          <w:p w14:paraId="4760C3D8" w14:textId="77777777" w:rsidR="00BD6211" w:rsidRPr="004C30FB" w:rsidRDefault="00BD6211" w:rsidP="00AF5ED4">
            <w:pPr>
              <w:jc w:val="center"/>
              <w:rPr>
                <w:rFonts w:asciiTheme="majorBidi" w:eastAsia="Times New Roman" w:hAnsiTheme="majorBidi" w:cstheme="majorBidi"/>
                <w:color w:val="000000" w:themeColor="text1"/>
                <w:sz w:val="20"/>
                <w:szCs w:val="20"/>
                <w:lang w:eastAsia="tr-TR"/>
              </w:rPr>
            </w:pPr>
          </w:p>
          <w:p w14:paraId="664600CF" w14:textId="77777777" w:rsidR="00BD6211" w:rsidRPr="004C30FB" w:rsidRDefault="00BD6211" w:rsidP="00AF5ED4">
            <w:pPr>
              <w:jc w:val="center"/>
              <w:rPr>
                <w:rFonts w:asciiTheme="majorBidi" w:eastAsia="Times New Roman" w:hAnsiTheme="majorBidi" w:cstheme="majorBidi"/>
                <w:color w:val="000000" w:themeColor="text1"/>
                <w:sz w:val="20"/>
                <w:szCs w:val="20"/>
                <w:lang w:eastAsia="tr-TR"/>
              </w:rPr>
            </w:pPr>
          </w:p>
          <w:p w14:paraId="2699E45C" w14:textId="77777777" w:rsidR="00BD6211" w:rsidRPr="004C30FB" w:rsidRDefault="00BD6211" w:rsidP="00AF5ED4">
            <w:pPr>
              <w:jc w:val="center"/>
              <w:rPr>
                <w:rFonts w:asciiTheme="majorBidi" w:eastAsia="Times New Roman" w:hAnsiTheme="majorBidi" w:cstheme="majorBidi"/>
                <w:color w:val="000000" w:themeColor="text1"/>
                <w:sz w:val="20"/>
                <w:szCs w:val="20"/>
                <w:lang w:eastAsia="tr-TR"/>
              </w:rPr>
            </w:pPr>
          </w:p>
          <w:p w14:paraId="78DA6B1F" w14:textId="77777777" w:rsidR="00BD6211" w:rsidRPr="004C30FB" w:rsidRDefault="00BD6211" w:rsidP="00AF5ED4">
            <w:pPr>
              <w:jc w:val="center"/>
              <w:rPr>
                <w:rFonts w:asciiTheme="majorBidi" w:eastAsia="Times New Roman" w:hAnsiTheme="majorBidi" w:cstheme="majorBidi"/>
                <w:color w:val="000000" w:themeColor="text1"/>
                <w:sz w:val="20"/>
                <w:szCs w:val="20"/>
                <w:lang w:eastAsia="tr-TR"/>
              </w:rPr>
            </w:pPr>
          </w:p>
          <w:p w14:paraId="6E4C6BF6" w14:textId="77777777" w:rsidR="00BD6211" w:rsidRPr="004C30FB" w:rsidRDefault="00BD6211" w:rsidP="00AF5ED4">
            <w:pPr>
              <w:jc w:val="center"/>
              <w:rPr>
                <w:rFonts w:asciiTheme="majorBidi" w:eastAsia="Times New Roman" w:hAnsiTheme="majorBidi" w:cstheme="majorBidi"/>
                <w:color w:val="000000" w:themeColor="text1"/>
                <w:sz w:val="20"/>
                <w:szCs w:val="20"/>
                <w:lang w:eastAsia="tr-TR"/>
              </w:rPr>
            </w:pPr>
            <w:r w:rsidRPr="004C30FB">
              <w:rPr>
                <w:rFonts w:asciiTheme="majorBidi" w:eastAsia="Times New Roman" w:hAnsiTheme="majorBidi" w:cstheme="majorBidi"/>
                <w:color w:val="000000" w:themeColor="text1"/>
                <w:sz w:val="20"/>
                <w:szCs w:val="20"/>
                <w:lang w:eastAsia="tr-TR"/>
              </w:rPr>
              <w:lastRenderedPageBreak/>
              <w:t>2020</w:t>
            </w:r>
          </w:p>
        </w:tc>
        <w:tc>
          <w:tcPr>
            <w:tcW w:w="2251" w:type="pct"/>
            <w:tcBorders>
              <w:top w:val="single" w:sz="4" w:space="0" w:color="auto"/>
              <w:left w:val="single" w:sz="4" w:space="0" w:color="auto"/>
              <w:bottom w:val="single" w:sz="4" w:space="0" w:color="auto"/>
              <w:right w:val="single" w:sz="4" w:space="0" w:color="auto"/>
            </w:tcBorders>
            <w:vAlign w:val="bottom"/>
          </w:tcPr>
          <w:p w14:paraId="04D6A532" w14:textId="77777777" w:rsidR="00BD6211" w:rsidRPr="004C30FB" w:rsidRDefault="00BD6211" w:rsidP="001A58E8">
            <w:pPr>
              <w:pStyle w:val="ListeParagraf"/>
              <w:numPr>
                <w:ilvl w:val="0"/>
                <w:numId w:val="27"/>
              </w:numPr>
              <w:spacing w:before="0" w:after="0" w:line="240" w:lineRule="auto"/>
              <w:jc w:val="left"/>
              <w:rPr>
                <w:rFonts w:asciiTheme="majorBidi" w:eastAsia="Times New Roman" w:hAnsiTheme="majorBidi" w:cstheme="majorBidi"/>
                <w:color w:val="000000" w:themeColor="text1"/>
                <w:sz w:val="20"/>
                <w:szCs w:val="20"/>
                <w:lang w:eastAsia="tr-TR"/>
              </w:rPr>
            </w:pPr>
            <w:r w:rsidRPr="004C30FB">
              <w:rPr>
                <w:rFonts w:asciiTheme="majorBidi" w:eastAsia="Times New Roman" w:hAnsiTheme="majorBidi" w:cstheme="majorBidi"/>
                <w:color w:val="000000" w:themeColor="text1"/>
                <w:sz w:val="20"/>
                <w:szCs w:val="20"/>
                <w:lang w:eastAsia="tr-TR"/>
              </w:rPr>
              <w:lastRenderedPageBreak/>
              <w:t xml:space="preserve">Sektörel/ ekonomik bariyerler </w:t>
            </w:r>
          </w:p>
          <w:p w14:paraId="398C2723" w14:textId="77777777" w:rsidR="00BD6211" w:rsidRPr="004C30FB" w:rsidRDefault="00BD6211" w:rsidP="001A58E8">
            <w:pPr>
              <w:pStyle w:val="ListeParagraf"/>
              <w:numPr>
                <w:ilvl w:val="0"/>
                <w:numId w:val="27"/>
              </w:numPr>
              <w:spacing w:before="0" w:after="0" w:line="240" w:lineRule="auto"/>
              <w:jc w:val="left"/>
              <w:rPr>
                <w:rFonts w:asciiTheme="majorBidi" w:eastAsia="Times New Roman" w:hAnsiTheme="majorBidi" w:cstheme="majorBidi"/>
                <w:color w:val="000000" w:themeColor="text1"/>
                <w:sz w:val="20"/>
                <w:szCs w:val="20"/>
                <w:lang w:eastAsia="tr-TR"/>
              </w:rPr>
            </w:pPr>
            <w:r w:rsidRPr="004C30FB">
              <w:rPr>
                <w:rFonts w:asciiTheme="majorBidi" w:eastAsia="Times New Roman" w:hAnsiTheme="majorBidi" w:cstheme="majorBidi"/>
                <w:color w:val="000000" w:themeColor="text1"/>
                <w:sz w:val="20"/>
                <w:szCs w:val="20"/>
                <w:lang w:eastAsia="tr-TR"/>
              </w:rPr>
              <w:t>Düzenlemelerin eksikliği</w:t>
            </w:r>
          </w:p>
          <w:p w14:paraId="50C6377D" w14:textId="77777777" w:rsidR="00BD6211" w:rsidRPr="004C30FB" w:rsidRDefault="00BD6211" w:rsidP="001A58E8">
            <w:pPr>
              <w:pStyle w:val="ListeParagraf"/>
              <w:numPr>
                <w:ilvl w:val="0"/>
                <w:numId w:val="27"/>
              </w:numPr>
              <w:spacing w:before="0" w:after="0" w:line="240" w:lineRule="auto"/>
              <w:jc w:val="left"/>
              <w:rPr>
                <w:rFonts w:asciiTheme="majorBidi" w:eastAsia="Times New Roman" w:hAnsiTheme="majorBidi" w:cstheme="majorBidi"/>
                <w:color w:val="000000" w:themeColor="text1"/>
                <w:sz w:val="20"/>
                <w:szCs w:val="20"/>
                <w:lang w:eastAsia="tr-TR"/>
              </w:rPr>
            </w:pPr>
            <w:r w:rsidRPr="004C30FB">
              <w:rPr>
                <w:rFonts w:asciiTheme="majorBidi" w:eastAsia="Times New Roman" w:hAnsiTheme="majorBidi" w:cstheme="majorBidi"/>
                <w:color w:val="000000" w:themeColor="text1"/>
                <w:sz w:val="20"/>
                <w:szCs w:val="20"/>
                <w:lang w:eastAsia="tr-TR"/>
              </w:rPr>
              <w:t>Ekonomik belirsizlik</w:t>
            </w:r>
          </w:p>
          <w:p w14:paraId="5F4BA514" w14:textId="77777777" w:rsidR="00BD6211" w:rsidRPr="004C30FB" w:rsidRDefault="00BD6211" w:rsidP="001A58E8">
            <w:pPr>
              <w:pStyle w:val="ListeParagraf"/>
              <w:numPr>
                <w:ilvl w:val="0"/>
                <w:numId w:val="27"/>
              </w:numPr>
              <w:spacing w:before="0" w:after="0" w:line="240" w:lineRule="auto"/>
              <w:jc w:val="left"/>
              <w:rPr>
                <w:rFonts w:asciiTheme="majorBidi" w:eastAsia="Times New Roman" w:hAnsiTheme="majorBidi" w:cstheme="majorBidi"/>
                <w:color w:val="000000" w:themeColor="text1"/>
                <w:sz w:val="20"/>
                <w:szCs w:val="20"/>
                <w:lang w:eastAsia="tr-TR"/>
              </w:rPr>
            </w:pPr>
            <w:r w:rsidRPr="004C30FB">
              <w:rPr>
                <w:rFonts w:asciiTheme="majorBidi" w:eastAsia="Times New Roman" w:hAnsiTheme="majorBidi" w:cstheme="majorBidi"/>
                <w:color w:val="000000" w:themeColor="text1"/>
                <w:sz w:val="20"/>
                <w:szCs w:val="20"/>
                <w:lang w:eastAsia="tr-TR"/>
              </w:rPr>
              <w:t xml:space="preserve">İlk alıcı ve tedarikçi yatırımı </w:t>
            </w:r>
          </w:p>
          <w:p w14:paraId="7408D4F7" w14:textId="77777777" w:rsidR="00BD6211" w:rsidRPr="004C30FB" w:rsidRDefault="00BD6211" w:rsidP="001A58E8">
            <w:pPr>
              <w:pStyle w:val="ListeParagraf"/>
              <w:numPr>
                <w:ilvl w:val="0"/>
                <w:numId w:val="27"/>
              </w:numPr>
              <w:spacing w:before="0" w:after="0" w:line="240" w:lineRule="auto"/>
              <w:jc w:val="left"/>
              <w:rPr>
                <w:rFonts w:asciiTheme="majorBidi" w:eastAsia="Times New Roman" w:hAnsiTheme="majorBidi" w:cstheme="majorBidi"/>
                <w:color w:val="000000" w:themeColor="text1"/>
                <w:sz w:val="20"/>
                <w:szCs w:val="20"/>
                <w:lang w:eastAsia="tr-TR"/>
              </w:rPr>
            </w:pPr>
            <w:r w:rsidRPr="004C30FB">
              <w:rPr>
                <w:rFonts w:asciiTheme="majorBidi" w:eastAsia="Times New Roman" w:hAnsiTheme="majorBidi" w:cstheme="majorBidi"/>
                <w:color w:val="000000" w:themeColor="text1"/>
                <w:sz w:val="20"/>
                <w:szCs w:val="20"/>
                <w:lang w:eastAsia="tr-TR"/>
              </w:rPr>
              <w:t xml:space="preserve">Standart eksikliği </w:t>
            </w:r>
          </w:p>
          <w:p w14:paraId="11DF0CBB" w14:textId="77777777" w:rsidR="00BD6211" w:rsidRPr="004C30FB" w:rsidRDefault="00BD6211" w:rsidP="001A58E8">
            <w:pPr>
              <w:pStyle w:val="ListeParagraf"/>
              <w:numPr>
                <w:ilvl w:val="0"/>
                <w:numId w:val="27"/>
              </w:numPr>
              <w:spacing w:before="0" w:after="0" w:line="240" w:lineRule="auto"/>
              <w:jc w:val="left"/>
              <w:rPr>
                <w:rFonts w:asciiTheme="majorBidi" w:eastAsia="Times New Roman" w:hAnsiTheme="majorBidi" w:cstheme="majorBidi"/>
                <w:color w:val="000000" w:themeColor="text1"/>
                <w:sz w:val="20"/>
                <w:szCs w:val="20"/>
                <w:lang w:eastAsia="tr-TR"/>
              </w:rPr>
            </w:pPr>
            <w:r w:rsidRPr="004C30FB">
              <w:rPr>
                <w:rFonts w:asciiTheme="majorBidi" w:eastAsia="Times New Roman" w:hAnsiTheme="majorBidi" w:cstheme="majorBidi"/>
                <w:color w:val="000000" w:themeColor="text1"/>
                <w:sz w:val="20"/>
                <w:szCs w:val="20"/>
                <w:lang w:eastAsia="tr-TR"/>
              </w:rPr>
              <w:t xml:space="preserve">Dış farkındalık </w:t>
            </w:r>
          </w:p>
          <w:p w14:paraId="34F8254C" w14:textId="77777777" w:rsidR="00BD6211" w:rsidRPr="004C30FB" w:rsidRDefault="00BD6211" w:rsidP="001A58E8">
            <w:pPr>
              <w:pStyle w:val="ListeParagraf"/>
              <w:numPr>
                <w:ilvl w:val="0"/>
                <w:numId w:val="27"/>
              </w:numPr>
              <w:spacing w:before="0" w:after="0" w:line="240" w:lineRule="auto"/>
              <w:jc w:val="left"/>
              <w:rPr>
                <w:rFonts w:asciiTheme="majorBidi" w:eastAsia="Times New Roman" w:hAnsiTheme="majorBidi" w:cstheme="majorBidi"/>
                <w:color w:val="000000" w:themeColor="text1"/>
                <w:sz w:val="20"/>
                <w:szCs w:val="20"/>
                <w:lang w:eastAsia="tr-TR"/>
              </w:rPr>
            </w:pPr>
            <w:r w:rsidRPr="004C30FB">
              <w:rPr>
                <w:rFonts w:asciiTheme="majorBidi" w:eastAsia="Times New Roman" w:hAnsiTheme="majorBidi" w:cstheme="majorBidi"/>
                <w:color w:val="000000" w:themeColor="text1"/>
                <w:sz w:val="20"/>
                <w:szCs w:val="20"/>
                <w:lang w:eastAsia="tr-TR"/>
              </w:rPr>
              <w:t xml:space="preserve">Yönetsel bariyerler </w:t>
            </w:r>
          </w:p>
          <w:p w14:paraId="2EBB9367" w14:textId="77777777" w:rsidR="00BD6211" w:rsidRPr="004C30FB" w:rsidRDefault="00BD6211" w:rsidP="001A58E8">
            <w:pPr>
              <w:pStyle w:val="ListeParagraf"/>
              <w:numPr>
                <w:ilvl w:val="0"/>
                <w:numId w:val="27"/>
              </w:numPr>
              <w:spacing w:before="0" w:after="0" w:line="240" w:lineRule="auto"/>
              <w:jc w:val="left"/>
              <w:rPr>
                <w:rFonts w:asciiTheme="majorBidi" w:eastAsia="Times New Roman" w:hAnsiTheme="majorBidi" w:cstheme="majorBidi"/>
                <w:color w:val="000000" w:themeColor="text1"/>
                <w:sz w:val="20"/>
                <w:szCs w:val="20"/>
                <w:lang w:eastAsia="tr-TR"/>
              </w:rPr>
            </w:pPr>
            <w:r w:rsidRPr="004C30FB">
              <w:rPr>
                <w:rFonts w:asciiTheme="majorBidi" w:eastAsia="Times New Roman" w:hAnsiTheme="majorBidi" w:cstheme="majorBidi"/>
                <w:color w:val="000000" w:themeColor="text1"/>
                <w:sz w:val="20"/>
                <w:szCs w:val="20"/>
                <w:lang w:eastAsia="tr-TR"/>
              </w:rPr>
              <w:t xml:space="preserve">Tepe yönetim desteğinin eksikliği </w:t>
            </w:r>
          </w:p>
          <w:p w14:paraId="6D129222" w14:textId="77777777" w:rsidR="00BD6211" w:rsidRPr="004C30FB" w:rsidRDefault="00BD6211" w:rsidP="001A58E8">
            <w:pPr>
              <w:pStyle w:val="ListeParagraf"/>
              <w:numPr>
                <w:ilvl w:val="0"/>
                <w:numId w:val="27"/>
              </w:numPr>
              <w:spacing w:before="0" w:after="0" w:line="240" w:lineRule="auto"/>
              <w:jc w:val="left"/>
              <w:rPr>
                <w:rFonts w:asciiTheme="majorBidi" w:eastAsia="Times New Roman" w:hAnsiTheme="majorBidi" w:cstheme="majorBidi"/>
                <w:color w:val="000000" w:themeColor="text1"/>
                <w:sz w:val="20"/>
                <w:szCs w:val="20"/>
                <w:lang w:eastAsia="tr-TR"/>
              </w:rPr>
            </w:pPr>
            <w:r w:rsidRPr="004C30FB">
              <w:rPr>
                <w:rFonts w:asciiTheme="majorBidi" w:eastAsia="Times New Roman" w:hAnsiTheme="majorBidi" w:cstheme="majorBidi"/>
                <w:color w:val="000000" w:themeColor="text1"/>
                <w:sz w:val="20"/>
                <w:szCs w:val="20"/>
                <w:lang w:eastAsia="tr-TR"/>
              </w:rPr>
              <w:t xml:space="preserve">Politika değişikliğinin zorluğu </w:t>
            </w:r>
          </w:p>
          <w:p w14:paraId="7C7D19A2" w14:textId="77777777" w:rsidR="00BD6211" w:rsidRPr="004C30FB" w:rsidRDefault="00BD6211" w:rsidP="001A58E8">
            <w:pPr>
              <w:pStyle w:val="ListeParagraf"/>
              <w:numPr>
                <w:ilvl w:val="0"/>
                <w:numId w:val="27"/>
              </w:numPr>
              <w:spacing w:before="0" w:after="0" w:line="240" w:lineRule="auto"/>
              <w:jc w:val="left"/>
              <w:rPr>
                <w:rFonts w:asciiTheme="majorBidi" w:eastAsia="Times New Roman" w:hAnsiTheme="majorBidi" w:cstheme="majorBidi"/>
                <w:color w:val="000000" w:themeColor="text1"/>
                <w:sz w:val="20"/>
                <w:szCs w:val="20"/>
                <w:lang w:eastAsia="tr-TR"/>
              </w:rPr>
            </w:pPr>
            <w:r w:rsidRPr="004C30FB">
              <w:rPr>
                <w:rFonts w:asciiTheme="majorBidi" w:eastAsia="Times New Roman" w:hAnsiTheme="majorBidi" w:cstheme="majorBidi"/>
                <w:color w:val="000000" w:themeColor="text1"/>
                <w:sz w:val="20"/>
                <w:szCs w:val="20"/>
                <w:lang w:eastAsia="tr-TR"/>
              </w:rPr>
              <w:t xml:space="preserve">Kısa ve uzun dönem hedeflerin eksikliği </w:t>
            </w:r>
          </w:p>
          <w:p w14:paraId="664D62A5" w14:textId="77777777" w:rsidR="00BD6211" w:rsidRPr="004C30FB" w:rsidRDefault="00BD6211" w:rsidP="001A58E8">
            <w:pPr>
              <w:pStyle w:val="ListeParagraf"/>
              <w:numPr>
                <w:ilvl w:val="0"/>
                <w:numId w:val="27"/>
              </w:numPr>
              <w:spacing w:before="0" w:after="0" w:line="240" w:lineRule="auto"/>
              <w:jc w:val="left"/>
              <w:rPr>
                <w:rFonts w:asciiTheme="majorBidi" w:eastAsia="Times New Roman" w:hAnsiTheme="majorBidi" w:cstheme="majorBidi"/>
                <w:color w:val="000000" w:themeColor="text1"/>
                <w:sz w:val="20"/>
                <w:szCs w:val="20"/>
                <w:lang w:eastAsia="tr-TR"/>
              </w:rPr>
            </w:pPr>
            <w:r w:rsidRPr="004C30FB">
              <w:rPr>
                <w:rFonts w:asciiTheme="majorBidi" w:eastAsia="Times New Roman" w:hAnsiTheme="majorBidi" w:cstheme="majorBidi"/>
                <w:color w:val="000000" w:themeColor="text1"/>
                <w:sz w:val="20"/>
                <w:szCs w:val="20"/>
                <w:lang w:eastAsia="tr-TR"/>
              </w:rPr>
              <w:t xml:space="preserve">Tedarikçi bariyerleri </w:t>
            </w:r>
          </w:p>
          <w:p w14:paraId="41CE4B74" w14:textId="77777777" w:rsidR="00BD6211" w:rsidRPr="004C30FB" w:rsidRDefault="00BD6211" w:rsidP="001A58E8">
            <w:pPr>
              <w:pStyle w:val="ListeParagraf"/>
              <w:numPr>
                <w:ilvl w:val="0"/>
                <w:numId w:val="27"/>
              </w:numPr>
              <w:spacing w:before="0" w:after="0" w:line="240" w:lineRule="auto"/>
              <w:jc w:val="left"/>
              <w:rPr>
                <w:rFonts w:asciiTheme="majorBidi" w:eastAsia="Times New Roman" w:hAnsiTheme="majorBidi" w:cstheme="majorBidi"/>
                <w:color w:val="000000" w:themeColor="text1"/>
                <w:sz w:val="20"/>
                <w:szCs w:val="20"/>
                <w:lang w:eastAsia="tr-TR"/>
              </w:rPr>
            </w:pPr>
            <w:r w:rsidRPr="004C30FB">
              <w:rPr>
                <w:rFonts w:asciiTheme="majorBidi" w:eastAsia="Times New Roman" w:hAnsiTheme="majorBidi" w:cstheme="majorBidi"/>
                <w:color w:val="000000" w:themeColor="text1"/>
                <w:sz w:val="20"/>
                <w:szCs w:val="20"/>
                <w:lang w:eastAsia="tr-TR"/>
              </w:rPr>
              <w:t xml:space="preserve">Tedarikçi kaynak eksikliği </w:t>
            </w:r>
          </w:p>
          <w:p w14:paraId="2231701E" w14:textId="77777777" w:rsidR="00BD6211" w:rsidRPr="004C30FB" w:rsidRDefault="00BD6211" w:rsidP="001A58E8">
            <w:pPr>
              <w:pStyle w:val="ListeParagraf"/>
              <w:numPr>
                <w:ilvl w:val="0"/>
                <w:numId w:val="27"/>
              </w:numPr>
              <w:spacing w:before="0" w:after="0" w:line="240" w:lineRule="auto"/>
              <w:jc w:val="left"/>
              <w:rPr>
                <w:rFonts w:asciiTheme="majorBidi" w:eastAsia="Times New Roman" w:hAnsiTheme="majorBidi" w:cstheme="majorBidi"/>
                <w:color w:val="000000" w:themeColor="text1"/>
                <w:sz w:val="20"/>
                <w:szCs w:val="20"/>
                <w:lang w:eastAsia="tr-TR"/>
              </w:rPr>
            </w:pPr>
            <w:r w:rsidRPr="004C30FB">
              <w:rPr>
                <w:rFonts w:asciiTheme="majorBidi" w:eastAsia="Times New Roman" w:hAnsiTheme="majorBidi" w:cstheme="majorBidi"/>
                <w:color w:val="000000" w:themeColor="text1"/>
                <w:sz w:val="20"/>
                <w:szCs w:val="20"/>
                <w:lang w:eastAsia="tr-TR"/>
              </w:rPr>
              <w:t xml:space="preserve">Tedarikçiler için ek yük </w:t>
            </w:r>
          </w:p>
        </w:tc>
        <w:tc>
          <w:tcPr>
            <w:tcW w:w="568" w:type="pct"/>
            <w:tcBorders>
              <w:top w:val="single" w:sz="4" w:space="0" w:color="auto"/>
              <w:left w:val="single" w:sz="4" w:space="0" w:color="auto"/>
              <w:bottom w:val="single" w:sz="4" w:space="0" w:color="auto"/>
              <w:right w:val="single" w:sz="4" w:space="0" w:color="auto"/>
            </w:tcBorders>
          </w:tcPr>
          <w:p w14:paraId="5DA6F39B" w14:textId="77777777" w:rsidR="00BD6211" w:rsidRPr="004C30FB" w:rsidRDefault="00BD6211" w:rsidP="00AF5ED4">
            <w:pPr>
              <w:jc w:val="center"/>
              <w:rPr>
                <w:rFonts w:asciiTheme="majorBidi" w:eastAsia="Times New Roman" w:hAnsiTheme="majorBidi" w:cstheme="majorBidi"/>
                <w:color w:val="000000" w:themeColor="text1"/>
                <w:sz w:val="20"/>
                <w:szCs w:val="20"/>
                <w:lang w:eastAsia="tr-TR"/>
              </w:rPr>
            </w:pPr>
          </w:p>
          <w:p w14:paraId="68DC70CD" w14:textId="77777777" w:rsidR="00BD6211" w:rsidRPr="004C30FB" w:rsidRDefault="00BD6211" w:rsidP="00AF5ED4">
            <w:pPr>
              <w:jc w:val="center"/>
              <w:rPr>
                <w:rFonts w:asciiTheme="majorBidi" w:eastAsia="Times New Roman" w:hAnsiTheme="majorBidi" w:cstheme="majorBidi"/>
                <w:color w:val="000000" w:themeColor="text1"/>
                <w:sz w:val="20"/>
                <w:szCs w:val="20"/>
                <w:lang w:eastAsia="tr-TR"/>
              </w:rPr>
            </w:pPr>
          </w:p>
          <w:p w14:paraId="6BE04D19" w14:textId="77777777" w:rsidR="00BD6211" w:rsidRPr="004C30FB" w:rsidRDefault="00BD6211" w:rsidP="00AF5ED4">
            <w:pPr>
              <w:jc w:val="center"/>
              <w:rPr>
                <w:rFonts w:asciiTheme="majorBidi" w:eastAsia="Times New Roman" w:hAnsiTheme="majorBidi" w:cstheme="majorBidi"/>
                <w:color w:val="000000" w:themeColor="text1"/>
                <w:sz w:val="20"/>
                <w:szCs w:val="20"/>
                <w:lang w:eastAsia="tr-TR"/>
              </w:rPr>
            </w:pPr>
          </w:p>
          <w:p w14:paraId="16FAB61D" w14:textId="77777777" w:rsidR="00BD6211" w:rsidRPr="004C30FB" w:rsidRDefault="00BD6211" w:rsidP="00AF5ED4">
            <w:pPr>
              <w:jc w:val="center"/>
              <w:rPr>
                <w:rFonts w:asciiTheme="majorBidi" w:eastAsia="Times New Roman" w:hAnsiTheme="majorBidi" w:cstheme="majorBidi"/>
                <w:color w:val="000000" w:themeColor="text1"/>
                <w:sz w:val="20"/>
                <w:szCs w:val="20"/>
                <w:lang w:eastAsia="tr-TR"/>
              </w:rPr>
            </w:pPr>
          </w:p>
          <w:p w14:paraId="2B293E18" w14:textId="77777777" w:rsidR="00BD6211" w:rsidRPr="004C30FB" w:rsidRDefault="00BD6211" w:rsidP="00AF5ED4">
            <w:pPr>
              <w:jc w:val="center"/>
              <w:rPr>
                <w:rFonts w:asciiTheme="majorBidi" w:eastAsia="Times New Roman" w:hAnsiTheme="majorBidi" w:cstheme="majorBidi"/>
                <w:color w:val="000000" w:themeColor="text1"/>
                <w:sz w:val="20"/>
                <w:szCs w:val="20"/>
                <w:lang w:eastAsia="tr-TR"/>
              </w:rPr>
            </w:pPr>
          </w:p>
          <w:p w14:paraId="683FE41A" w14:textId="77777777" w:rsidR="00BD6211" w:rsidRPr="004C30FB" w:rsidRDefault="00BD6211" w:rsidP="00AF5ED4">
            <w:pPr>
              <w:jc w:val="center"/>
              <w:rPr>
                <w:rFonts w:asciiTheme="majorBidi" w:eastAsia="Times New Roman" w:hAnsiTheme="majorBidi" w:cstheme="majorBidi"/>
                <w:color w:val="000000" w:themeColor="text1"/>
                <w:sz w:val="20"/>
                <w:szCs w:val="20"/>
                <w:lang w:eastAsia="tr-TR"/>
              </w:rPr>
            </w:pPr>
            <w:r w:rsidRPr="004C30FB">
              <w:rPr>
                <w:rFonts w:asciiTheme="majorBidi" w:eastAsia="Times New Roman" w:hAnsiTheme="majorBidi" w:cstheme="majorBidi"/>
                <w:color w:val="000000" w:themeColor="text1"/>
                <w:sz w:val="20"/>
                <w:szCs w:val="20"/>
                <w:lang w:eastAsia="tr-TR"/>
              </w:rPr>
              <w:t>18</w:t>
            </w:r>
          </w:p>
        </w:tc>
      </w:tr>
      <w:tr w:rsidR="00BD6211" w:rsidRPr="004C30FB" w14:paraId="4E4CA94D" w14:textId="77777777" w:rsidTr="00AF5ED4">
        <w:trPr>
          <w:trHeight w:hRule="exact" w:val="454"/>
        </w:trPr>
        <w:tc>
          <w:tcPr>
            <w:tcW w:w="1523" w:type="pct"/>
            <w:shd w:val="clear" w:color="auto" w:fill="BDD6EE" w:themeFill="accent1" w:themeFillTint="66"/>
            <w:noWrap/>
            <w:vAlign w:val="bottom"/>
          </w:tcPr>
          <w:p w14:paraId="0F2A5C01" w14:textId="77777777" w:rsidR="00BD6211" w:rsidRPr="004C30FB" w:rsidRDefault="00BD6211" w:rsidP="00AF5ED4">
            <w:pPr>
              <w:rPr>
                <w:rFonts w:asciiTheme="majorBidi" w:eastAsia="Times New Roman" w:hAnsiTheme="majorBidi" w:cstheme="majorBidi"/>
                <w:b/>
                <w:bCs/>
                <w:color w:val="000000" w:themeColor="text1"/>
                <w:sz w:val="20"/>
                <w:szCs w:val="20"/>
                <w:lang w:eastAsia="tr-TR"/>
              </w:rPr>
            </w:pPr>
            <w:r w:rsidRPr="004C30FB">
              <w:rPr>
                <w:rFonts w:asciiTheme="majorBidi" w:eastAsia="Times New Roman" w:hAnsiTheme="majorBidi" w:cstheme="majorBidi"/>
                <w:b/>
                <w:bCs/>
                <w:color w:val="000000" w:themeColor="text1"/>
                <w:sz w:val="20"/>
                <w:szCs w:val="20"/>
                <w:lang w:eastAsia="tr-TR"/>
              </w:rPr>
              <w:t xml:space="preserve">Yazarlar </w:t>
            </w:r>
          </w:p>
          <w:p w14:paraId="67184709" w14:textId="77777777" w:rsidR="00BD6211" w:rsidRPr="004C30FB" w:rsidRDefault="00BD6211" w:rsidP="00AF5ED4">
            <w:pPr>
              <w:rPr>
                <w:rFonts w:asciiTheme="majorBidi" w:eastAsia="Times New Roman" w:hAnsiTheme="majorBidi" w:cstheme="majorBidi"/>
                <w:b/>
                <w:bCs/>
                <w:color w:val="000000" w:themeColor="text1"/>
                <w:sz w:val="20"/>
                <w:szCs w:val="20"/>
                <w:lang w:eastAsia="tr-TR"/>
              </w:rPr>
            </w:pPr>
          </w:p>
          <w:p w14:paraId="296A18B6" w14:textId="77777777" w:rsidR="00BD6211" w:rsidRPr="004C30FB" w:rsidRDefault="00BD6211" w:rsidP="00AF5ED4">
            <w:pPr>
              <w:rPr>
                <w:rFonts w:asciiTheme="majorBidi" w:eastAsia="Times New Roman" w:hAnsiTheme="majorBidi" w:cstheme="majorBidi"/>
                <w:b/>
                <w:bCs/>
                <w:color w:val="000000" w:themeColor="text1"/>
                <w:sz w:val="20"/>
                <w:szCs w:val="20"/>
                <w:lang w:eastAsia="tr-TR"/>
              </w:rPr>
            </w:pPr>
          </w:p>
          <w:p w14:paraId="6642BBEE" w14:textId="77777777" w:rsidR="00BD6211" w:rsidRPr="004C30FB" w:rsidRDefault="00BD6211" w:rsidP="00AF5ED4">
            <w:pPr>
              <w:rPr>
                <w:rFonts w:asciiTheme="majorBidi" w:eastAsia="Times New Roman" w:hAnsiTheme="majorBidi" w:cstheme="majorBidi"/>
                <w:b/>
                <w:bCs/>
                <w:color w:val="000000" w:themeColor="text1"/>
                <w:sz w:val="20"/>
                <w:szCs w:val="20"/>
                <w:lang w:eastAsia="tr-TR"/>
              </w:rPr>
            </w:pPr>
          </w:p>
          <w:p w14:paraId="2930940C" w14:textId="77777777" w:rsidR="00BD6211" w:rsidRPr="004C30FB" w:rsidRDefault="00BD6211" w:rsidP="00AF5ED4">
            <w:pPr>
              <w:rPr>
                <w:rFonts w:asciiTheme="majorBidi" w:eastAsia="Times New Roman" w:hAnsiTheme="majorBidi" w:cstheme="majorBidi"/>
                <w:b/>
                <w:bCs/>
                <w:color w:val="000000" w:themeColor="text1"/>
                <w:sz w:val="20"/>
                <w:szCs w:val="20"/>
                <w:lang w:eastAsia="tr-TR"/>
              </w:rPr>
            </w:pPr>
          </w:p>
          <w:p w14:paraId="47AC4A21" w14:textId="77777777" w:rsidR="00BD6211" w:rsidRPr="004C30FB" w:rsidRDefault="00BD6211" w:rsidP="00AF5ED4">
            <w:pPr>
              <w:rPr>
                <w:rFonts w:asciiTheme="majorBidi" w:eastAsia="Times New Roman" w:hAnsiTheme="majorBidi" w:cstheme="majorBidi"/>
                <w:b/>
                <w:bCs/>
                <w:color w:val="000000" w:themeColor="text1"/>
                <w:sz w:val="20"/>
                <w:szCs w:val="20"/>
                <w:lang w:eastAsia="tr-TR"/>
              </w:rPr>
            </w:pPr>
          </w:p>
          <w:p w14:paraId="37A4AF8D" w14:textId="77777777" w:rsidR="00BD6211" w:rsidRPr="004C30FB" w:rsidRDefault="00BD6211" w:rsidP="00AF5ED4">
            <w:pPr>
              <w:rPr>
                <w:rFonts w:asciiTheme="majorBidi" w:eastAsia="Times New Roman" w:hAnsiTheme="majorBidi" w:cstheme="majorBidi"/>
                <w:color w:val="000000" w:themeColor="text1"/>
                <w:sz w:val="20"/>
                <w:szCs w:val="20"/>
                <w:lang w:eastAsia="tr-TR"/>
              </w:rPr>
            </w:pPr>
          </w:p>
        </w:tc>
        <w:tc>
          <w:tcPr>
            <w:tcW w:w="658" w:type="pct"/>
            <w:shd w:val="clear" w:color="auto" w:fill="BDD6EE" w:themeFill="accent1" w:themeFillTint="66"/>
          </w:tcPr>
          <w:p w14:paraId="43EF8CB7" w14:textId="77777777" w:rsidR="00BD6211" w:rsidRPr="004C30FB" w:rsidRDefault="00BD6211" w:rsidP="00AF5ED4">
            <w:pPr>
              <w:jc w:val="center"/>
              <w:rPr>
                <w:rFonts w:asciiTheme="majorBidi" w:eastAsia="Times New Roman" w:hAnsiTheme="majorBidi" w:cstheme="majorBidi"/>
                <w:color w:val="000000" w:themeColor="text1"/>
                <w:sz w:val="20"/>
                <w:szCs w:val="20"/>
                <w:lang w:eastAsia="tr-TR"/>
              </w:rPr>
            </w:pPr>
            <w:r w:rsidRPr="004C30FB">
              <w:rPr>
                <w:rFonts w:asciiTheme="majorBidi" w:eastAsia="Times New Roman" w:hAnsiTheme="majorBidi" w:cstheme="majorBidi"/>
                <w:b/>
                <w:bCs/>
                <w:color w:val="000000" w:themeColor="text1"/>
                <w:sz w:val="20"/>
                <w:szCs w:val="20"/>
                <w:lang w:eastAsia="tr-TR"/>
              </w:rPr>
              <w:t>Yayınlanma Yılı</w:t>
            </w:r>
          </w:p>
        </w:tc>
        <w:tc>
          <w:tcPr>
            <w:tcW w:w="2251" w:type="pct"/>
            <w:shd w:val="clear" w:color="auto" w:fill="BDD6EE" w:themeFill="accent1" w:themeFillTint="66"/>
            <w:vAlign w:val="bottom"/>
          </w:tcPr>
          <w:p w14:paraId="57F60FD0" w14:textId="77777777" w:rsidR="00BD6211" w:rsidRPr="004C30FB" w:rsidRDefault="00BD6211" w:rsidP="00AF5ED4">
            <w:pPr>
              <w:rPr>
                <w:rFonts w:asciiTheme="majorBidi" w:eastAsia="Times New Roman" w:hAnsiTheme="majorBidi" w:cstheme="majorBidi"/>
                <w:b/>
                <w:bCs/>
                <w:color w:val="000000" w:themeColor="text1"/>
                <w:sz w:val="20"/>
                <w:szCs w:val="20"/>
                <w:lang w:eastAsia="tr-TR"/>
              </w:rPr>
            </w:pPr>
            <w:r w:rsidRPr="004C30FB">
              <w:rPr>
                <w:rFonts w:asciiTheme="majorBidi" w:eastAsia="Times New Roman" w:hAnsiTheme="majorBidi" w:cstheme="majorBidi"/>
                <w:b/>
                <w:bCs/>
                <w:color w:val="000000" w:themeColor="text1"/>
                <w:sz w:val="20"/>
                <w:szCs w:val="20"/>
                <w:lang w:eastAsia="tr-TR"/>
              </w:rPr>
              <w:t>Engeller</w:t>
            </w:r>
          </w:p>
          <w:p w14:paraId="15C97568" w14:textId="77777777" w:rsidR="00BD6211" w:rsidRPr="004C30FB" w:rsidRDefault="00BD6211" w:rsidP="00AF5ED4">
            <w:pPr>
              <w:rPr>
                <w:rFonts w:asciiTheme="majorBidi" w:eastAsia="Times New Roman" w:hAnsiTheme="majorBidi" w:cstheme="majorBidi"/>
                <w:b/>
                <w:bCs/>
                <w:color w:val="000000" w:themeColor="text1"/>
                <w:sz w:val="20"/>
                <w:szCs w:val="20"/>
                <w:lang w:eastAsia="tr-TR"/>
              </w:rPr>
            </w:pPr>
          </w:p>
          <w:p w14:paraId="6CA9DE43" w14:textId="77777777" w:rsidR="00BD6211" w:rsidRPr="004C30FB" w:rsidRDefault="00BD6211" w:rsidP="00AF5ED4">
            <w:pPr>
              <w:rPr>
                <w:rFonts w:asciiTheme="majorBidi" w:eastAsia="Times New Roman" w:hAnsiTheme="majorBidi" w:cstheme="majorBidi"/>
                <w:b/>
                <w:bCs/>
                <w:color w:val="000000" w:themeColor="text1"/>
                <w:sz w:val="20"/>
                <w:szCs w:val="20"/>
                <w:lang w:eastAsia="tr-TR"/>
              </w:rPr>
            </w:pPr>
          </w:p>
          <w:p w14:paraId="4BC0951E" w14:textId="77777777" w:rsidR="00BD6211" w:rsidRPr="004C30FB" w:rsidRDefault="00BD6211" w:rsidP="00AF5ED4">
            <w:pPr>
              <w:rPr>
                <w:rFonts w:asciiTheme="majorBidi" w:eastAsia="Times New Roman" w:hAnsiTheme="majorBidi" w:cstheme="majorBidi"/>
                <w:b/>
                <w:bCs/>
                <w:color w:val="000000" w:themeColor="text1"/>
                <w:sz w:val="20"/>
                <w:szCs w:val="20"/>
                <w:lang w:eastAsia="tr-TR"/>
              </w:rPr>
            </w:pPr>
          </w:p>
          <w:p w14:paraId="36258594" w14:textId="77777777" w:rsidR="00BD6211" w:rsidRPr="004C30FB" w:rsidRDefault="00BD6211" w:rsidP="00AF5ED4">
            <w:pPr>
              <w:rPr>
                <w:rFonts w:asciiTheme="majorBidi" w:eastAsia="Times New Roman" w:hAnsiTheme="majorBidi" w:cstheme="majorBidi"/>
                <w:b/>
                <w:bCs/>
                <w:color w:val="000000" w:themeColor="text1"/>
                <w:sz w:val="20"/>
                <w:szCs w:val="20"/>
                <w:lang w:eastAsia="tr-TR"/>
              </w:rPr>
            </w:pPr>
          </w:p>
          <w:p w14:paraId="588244E6" w14:textId="77777777" w:rsidR="00BD6211" w:rsidRPr="004C30FB" w:rsidRDefault="00BD6211" w:rsidP="00AF5ED4">
            <w:pPr>
              <w:rPr>
                <w:rFonts w:asciiTheme="majorBidi" w:eastAsia="Times New Roman" w:hAnsiTheme="majorBidi" w:cstheme="majorBidi"/>
                <w:b/>
                <w:bCs/>
                <w:color w:val="000000" w:themeColor="text1"/>
                <w:sz w:val="20"/>
                <w:szCs w:val="20"/>
                <w:lang w:eastAsia="tr-TR"/>
              </w:rPr>
            </w:pPr>
          </w:p>
          <w:p w14:paraId="189A05FF" w14:textId="77777777" w:rsidR="00BD6211" w:rsidRPr="004C30FB" w:rsidRDefault="00BD6211" w:rsidP="00AF5ED4">
            <w:pPr>
              <w:rPr>
                <w:rFonts w:asciiTheme="majorBidi" w:eastAsia="Times New Roman" w:hAnsiTheme="majorBidi" w:cstheme="majorBidi"/>
                <w:color w:val="000000" w:themeColor="text1"/>
                <w:sz w:val="20"/>
                <w:szCs w:val="20"/>
                <w:lang w:eastAsia="tr-TR"/>
              </w:rPr>
            </w:pPr>
          </w:p>
        </w:tc>
        <w:tc>
          <w:tcPr>
            <w:tcW w:w="568" w:type="pct"/>
            <w:shd w:val="clear" w:color="auto" w:fill="BDD6EE" w:themeFill="accent1" w:themeFillTint="66"/>
          </w:tcPr>
          <w:p w14:paraId="67E4C454" w14:textId="77777777" w:rsidR="00BD6211" w:rsidRPr="004C30FB" w:rsidRDefault="00BD6211" w:rsidP="00AF5ED4">
            <w:pPr>
              <w:jc w:val="center"/>
              <w:rPr>
                <w:rFonts w:asciiTheme="majorBidi" w:eastAsia="Times New Roman" w:hAnsiTheme="majorBidi" w:cstheme="majorBidi"/>
                <w:color w:val="000000" w:themeColor="text1"/>
                <w:sz w:val="20"/>
                <w:szCs w:val="20"/>
                <w:lang w:eastAsia="tr-TR"/>
              </w:rPr>
            </w:pPr>
            <w:r w:rsidRPr="004C30FB">
              <w:rPr>
                <w:rFonts w:asciiTheme="majorBidi" w:eastAsia="Times New Roman" w:hAnsiTheme="majorBidi" w:cstheme="majorBidi"/>
                <w:b/>
                <w:bCs/>
                <w:color w:val="000000" w:themeColor="text1"/>
                <w:sz w:val="20"/>
                <w:szCs w:val="20"/>
                <w:lang w:eastAsia="tr-TR"/>
              </w:rPr>
              <w:t>Toplam Atıf</w:t>
            </w:r>
          </w:p>
        </w:tc>
      </w:tr>
      <w:tr w:rsidR="00BD6211" w:rsidRPr="004C30FB" w14:paraId="3E9D601A" w14:textId="77777777" w:rsidTr="00AF5ED4">
        <w:trPr>
          <w:trHeight w:hRule="exact" w:val="1400"/>
        </w:trPr>
        <w:tc>
          <w:tcPr>
            <w:tcW w:w="1523" w:type="pct"/>
            <w:tcBorders>
              <w:top w:val="single" w:sz="4" w:space="0" w:color="auto"/>
              <w:left w:val="single" w:sz="4" w:space="0" w:color="auto"/>
              <w:bottom w:val="single" w:sz="4" w:space="0" w:color="auto"/>
              <w:right w:val="single" w:sz="4" w:space="0" w:color="auto"/>
            </w:tcBorders>
            <w:shd w:val="clear" w:color="auto" w:fill="auto"/>
            <w:noWrap/>
            <w:vAlign w:val="center"/>
          </w:tcPr>
          <w:p w14:paraId="6E07C031" w14:textId="77777777" w:rsidR="00BD6211" w:rsidRPr="004C30FB" w:rsidRDefault="00BD6211" w:rsidP="00AF5ED4">
            <w:pPr>
              <w:rPr>
                <w:rFonts w:asciiTheme="majorBidi" w:eastAsia="Times New Roman" w:hAnsiTheme="majorBidi" w:cstheme="majorBidi"/>
                <w:color w:val="000000" w:themeColor="text1"/>
                <w:sz w:val="20"/>
                <w:szCs w:val="20"/>
                <w:lang w:eastAsia="tr-TR"/>
              </w:rPr>
            </w:pPr>
            <w:proofErr w:type="spellStart"/>
            <w:r w:rsidRPr="004C30FB">
              <w:rPr>
                <w:rFonts w:asciiTheme="majorBidi" w:eastAsia="Times New Roman" w:hAnsiTheme="majorBidi" w:cstheme="majorBidi"/>
                <w:color w:val="000000" w:themeColor="text1"/>
                <w:sz w:val="20"/>
                <w:szCs w:val="20"/>
                <w:lang w:eastAsia="tr-TR"/>
              </w:rPr>
              <w:t>Gupta</w:t>
            </w:r>
            <w:proofErr w:type="spellEnd"/>
            <w:r w:rsidRPr="004C30FB">
              <w:rPr>
                <w:rFonts w:asciiTheme="majorBidi" w:eastAsia="Times New Roman" w:hAnsiTheme="majorBidi" w:cstheme="majorBidi"/>
                <w:color w:val="000000" w:themeColor="text1"/>
                <w:sz w:val="20"/>
                <w:szCs w:val="20"/>
                <w:lang w:eastAsia="tr-TR"/>
              </w:rPr>
              <w:t xml:space="preserve"> vd. </w:t>
            </w:r>
          </w:p>
          <w:p w14:paraId="3A65141C" w14:textId="77777777" w:rsidR="00BD6211" w:rsidRPr="004C30FB" w:rsidRDefault="00BD6211" w:rsidP="00AF5ED4">
            <w:pPr>
              <w:rPr>
                <w:rFonts w:asciiTheme="majorBidi" w:eastAsia="Times New Roman" w:hAnsiTheme="majorBidi" w:cstheme="majorBidi"/>
                <w:b/>
                <w:bCs/>
                <w:color w:val="000000" w:themeColor="text1"/>
                <w:sz w:val="20"/>
                <w:szCs w:val="20"/>
                <w:lang w:eastAsia="tr-TR"/>
              </w:rPr>
            </w:pPr>
          </w:p>
        </w:tc>
        <w:tc>
          <w:tcPr>
            <w:tcW w:w="658" w:type="pct"/>
            <w:tcBorders>
              <w:top w:val="single" w:sz="4" w:space="0" w:color="auto"/>
              <w:left w:val="single" w:sz="4" w:space="0" w:color="auto"/>
              <w:bottom w:val="single" w:sz="4" w:space="0" w:color="auto"/>
              <w:right w:val="single" w:sz="4" w:space="0" w:color="auto"/>
            </w:tcBorders>
          </w:tcPr>
          <w:p w14:paraId="52C136D6" w14:textId="77777777" w:rsidR="00BD6211" w:rsidRPr="004C30FB" w:rsidRDefault="00BD6211" w:rsidP="00AF5ED4">
            <w:pPr>
              <w:jc w:val="center"/>
              <w:rPr>
                <w:rFonts w:asciiTheme="majorBidi" w:eastAsia="Times New Roman" w:hAnsiTheme="majorBidi" w:cstheme="majorBidi"/>
                <w:color w:val="000000" w:themeColor="text1"/>
                <w:sz w:val="20"/>
                <w:szCs w:val="20"/>
                <w:lang w:eastAsia="tr-TR"/>
              </w:rPr>
            </w:pPr>
          </w:p>
          <w:p w14:paraId="59618037" w14:textId="77777777" w:rsidR="00BD6211" w:rsidRPr="004C30FB" w:rsidRDefault="00BD6211" w:rsidP="00AF5ED4">
            <w:pPr>
              <w:jc w:val="center"/>
              <w:rPr>
                <w:rFonts w:asciiTheme="majorBidi" w:eastAsia="Times New Roman" w:hAnsiTheme="majorBidi" w:cstheme="majorBidi"/>
                <w:color w:val="000000" w:themeColor="text1"/>
                <w:sz w:val="20"/>
                <w:szCs w:val="20"/>
                <w:lang w:eastAsia="tr-TR"/>
              </w:rPr>
            </w:pPr>
          </w:p>
          <w:p w14:paraId="0C809AF8" w14:textId="77777777" w:rsidR="00BD6211" w:rsidRPr="004C30FB" w:rsidRDefault="00BD6211" w:rsidP="00AF5ED4">
            <w:pPr>
              <w:jc w:val="center"/>
              <w:rPr>
                <w:rFonts w:asciiTheme="majorBidi" w:eastAsia="Times New Roman" w:hAnsiTheme="majorBidi" w:cstheme="majorBidi"/>
                <w:b/>
                <w:bCs/>
                <w:color w:val="000000" w:themeColor="text1"/>
                <w:sz w:val="20"/>
                <w:szCs w:val="20"/>
                <w:lang w:eastAsia="tr-TR"/>
              </w:rPr>
            </w:pPr>
            <w:r w:rsidRPr="004C30FB">
              <w:rPr>
                <w:rFonts w:asciiTheme="majorBidi" w:eastAsia="Times New Roman" w:hAnsiTheme="majorBidi" w:cstheme="majorBidi"/>
                <w:color w:val="000000" w:themeColor="text1"/>
                <w:sz w:val="20"/>
                <w:szCs w:val="20"/>
                <w:lang w:eastAsia="tr-TR"/>
              </w:rPr>
              <w:t>2020</w:t>
            </w:r>
          </w:p>
        </w:tc>
        <w:tc>
          <w:tcPr>
            <w:tcW w:w="2251" w:type="pct"/>
            <w:tcBorders>
              <w:top w:val="single" w:sz="4" w:space="0" w:color="auto"/>
              <w:left w:val="single" w:sz="4" w:space="0" w:color="auto"/>
              <w:bottom w:val="single" w:sz="4" w:space="0" w:color="auto"/>
              <w:right w:val="single" w:sz="4" w:space="0" w:color="auto"/>
            </w:tcBorders>
            <w:vAlign w:val="bottom"/>
          </w:tcPr>
          <w:p w14:paraId="3CC5DF88" w14:textId="77777777" w:rsidR="00BD6211" w:rsidRPr="004C30FB" w:rsidRDefault="00BD6211" w:rsidP="001A58E8">
            <w:pPr>
              <w:pStyle w:val="ListeParagraf"/>
              <w:numPr>
                <w:ilvl w:val="0"/>
                <w:numId w:val="27"/>
              </w:numPr>
              <w:spacing w:before="0" w:after="0" w:line="240" w:lineRule="auto"/>
              <w:jc w:val="left"/>
              <w:rPr>
                <w:rFonts w:asciiTheme="majorBidi" w:eastAsia="Times New Roman" w:hAnsiTheme="majorBidi" w:cstheme="majorBidi"/>
                <w:color w:val="000000" w:themeColor="text1"/>
                <w:sz w:val="20"/>
                <w:szCs w:val="20"/>
                <w:lang w:eastAsia="tr-TR"/>
              </w:rPr>
            </w:pPr>
            <w:r w:rsidRPr="004C30FB">
              <w:rPr>
                <w:rFonts w:asciiTheme="majorBidi" w:eastAsia="Times New Roman" w:hAnsiTheme="majorBidi" w:cstheme="majorBidi"/>
                <w:color w:val="000000" w:themeColor="text1"/>
                <w:sz w:val="20"/>
                <w:szCs w:val="20"/>
                <w:lang w:eastAsia="tr-TR"/>
              </w:rPr>
              <w:t xml:space="preserve">Teknolojik </w:t>
            </w:r>
          </w:p>
          <w:p w14:paraId="0E1D2A2B" w14:textId="77777777" w:rsidR="00BD6211" w:rsidRPr="004C30FB" w:rsidRDefault="00BD6211" w:rsidP="001A58E8">
            <w:pPr>
              <w:pStyle w:val="ListeParagraf"/>
              <w:numPr>
                <w:ilvl w:val="0"/>
                <w:numId w:val="27"/>
              </w:numPr>
              <w:spacing w:before="0" w:after="0" w:line="240" w:lineRule="auto"/>
              <w:jc w:val="left"/>
              <w:rPr>
                <w:rFonts w:asciiTheme="majorBidi" w:eastAsia="Times New Roman" w:hAnsiTheme="majorBidi" w:cstheme="majorBidi"/>
                <w:color w:val="000000" w:themeColor="text1"/>
                <w:sz w:val="20"/>
                <w:szCs w:val="20"/>
                <w:lang w:eastAsia="tr-TR"/>
              </w:rPr>
            </w:pPr>
            <w:r w:rsidRPr="004C30FB">
              <w:rPr>
                <w:rFonts w:asciiTheme="majorBidi" w:eastAsia="Times New Roman" w:hAnsiTheme="majorBidi" w:cstheme="majorBidi"/>
                <w:color w:val="000000" w:themeColor="text1"/>
                <w:sz w:val="20"/>
                <w:szCs w:val="20"/>
                <w:lang w:eastAsia="tr-TR"/>
              </w:rPr>
              <w:t xml:space="preserve">Ekonomik / finansal </w:t>
            </w:r>
          </w:p>
          <w:p w14:paraId="0FE76B39" w14:textId="77777777" w:rsidR="00BD6211" w:rsidRPr="004C30FB" w:rsidRDefault="00BD6211" w:rsidP="001A58E8">
            <w:pPr>
              <w:pStyle w:val="ListeParagraf"/>
              <w:numPr>
                <w:ilvl w:val="0"/>
                <w:numId w:val="27"/>
              </w:numPr>
              <w:spacing w:before="0" w:after="0" w:line="240" w:lineRule="auto"/>
              <w:jc w:val="left"/>
              <w:rPr>
                <w:rFonts w:asciiTheme="majorBidi" w:eastAsia="Times New Roman" w:hAnsiTheme="majorBidi" w:cstheme="majorBidi"/>
                <w:color w:val="000000" w:themeColor="text1"/>
                <w:sz w:val="20"/>
                <w:szCs w:val="20"/>
                <w:lang w:eastAsia="tr-TR"/>
              </w:rPr>
            </w:pPr>
            <w:r w:rsidRPr="004C30FB">
              <w:rPr>
                <w:rFonts w:asciiTheme="majorBidi" w:eastAsia="Times New Roman" w:hAnsiTheme="majorBidi" w:cstheme="majorBidi"/>
                <w:color w:val="000000" w:themeColor="text1"/>
                <w:sz w:val="20"/>
                <w:szCs w:val="20"/>
                <w:lang w:eastAsia="tr-TR"/>
              </w:rPr>
              <w:t xml:space="preserve">Düzenleyici engeller </w:t>
            </w:r>
          </w:p>
          <w:p w14:paraId="3C0914A4" w14:textId="77777777" w:rsidR="00BD6211" w:rsidRPr="004C30FB" w:rsidRDefault="00BD6211" w:rsidP="001A58E8">
            <w:pPr>
              <w:pStyle w:val="ListeParagraf"/>
              <w:numPr>
                <w:ilvl w:val="0"/>
                <w:numId w:val="27"/>
              </w:numPr>
              <w:spacing w:before="0" w:after="0" w:line="240" w:lineRule="auto"/>
              <w:jc w:val="left"/>
              <w:rPr>
                <w:rFonts w:asciiTheme="majorBidi" w:eastAsia="Times New Roman" w:hAnsiTheme="majorBidi" w:cstheme="majorBidi"/>
                <w:color w:val="000000" w:themeColor="text1"/>
                <w:sz w:val="20"/>
                <w:szCs w:val="20"/>
                <w:lang w:eastAsia="tr-TR"/>
              </w:rPr>
            </w:pPr>
            <w:r w:rsidRPr="004C30FB">
              <w:rPr>
                <w:rFonts w:asciiTheme="majorBidi" w:eastAsia="Times New Roman" w:hAnsiTheme="majorBidi" w:cstheme="majorBidi"/>
                <w:color w:val="000000" w:themeColor="text1"/>
                <w:sz w:val="20"/>
                <w:szCs w:val="20"/>
                <w:lang w:eastAsia="tr-TR"/>
              </w:rPr>
              <w:t xml:space="preserve">Sosyal ve kültürel </w:t>
            </w:r>
          </w:p>
          <w:p w14:paraId="4369B47D" w14:textId="77777777" w:rsidR="00BD6211" w:rsidRPr="004C30FB" w:rsidRDefault="00BD6211" w:rsidP="001A58E8">
            <w:pPr>
              <w:pStyle w:val="ListeParagraf"/>
              <w:numPr>
                <w:ilvl w:val="0"/>
                <w:numId w:val="27"/>
              </w:numPr>
              <w:spacing w:before="0" w:after="0" w:line="240" w:lineRule="auto"/>
              <w:jc w:val="left"/>
              <w:rPr>
                <w:rFonts w:asciiTheme="majorBidi" w:eastAsia="Times New Roman" w:hAnsiTheme="majorBidi" w:cstheme="majorBidi"/>
                <w:color w:val="000000" w:themeColor="text1"/>
                <w:sz w:val="20"/>
                <w:szCs w:val="20"/>
                <w:lang w:eastAsia="tr-TR"/>
              </w:rPr>
            </w:pPr>
            <w:r w:rsidRPr="004C30FB">
              <w:rPr>
                <w:rFonts w:asciiTheme="majorBidi" w:eastAsia="Times New Roman" w:hAnsiTheme="majorBidi" w:cstheme="majorBidi"/>
                <w:color w:val="000000" w:themeColor="text1"/>
                <w:sz w:val="20"/>
                <w:szCs w:val="20"/>
                <w:lang w:eastAsia="tr-TR"/>
              </w:rPr>
              <w:t xml:space="preserve">Organizasyonel </w:t>
            </w:r>
          </w:p>
          <w:p w14:paraId="493E023E" w14:textId="77777777" w:rsidR="00BD6211" w:rsidRPr="004C30FB" w:rsidRDefault="00BD6211" w:rsidP="001A58E8">
            <w:pPr>
              <w:pStyle w:val="ListeParagraf"/>
              <w:numPr>
                <w:ilvl w:val="0"/>
                <w:numId w:val="27"/>
              </w:numPr>
              <w:spacing w:before="0" w:after="0" w:line="240" w:lineRule="auto"/>
              <w:jc w:val="left"/>
              <w:rPr>
                <w:rFonts w:asciiTheme="majorBidi" w:eastAsia="Times New Roman" w:hAnsiTheme="majorBidi" w:cstheme="majorBidi"/>
                <w:color w:val="000000" w:themeColor="text1"/>
                <w:sz w:val="20"/>
                <w:szCs w:val="20"/>
                <w:lang w:eastAsia="tr-TR"/>
              </w:rPr>
            </w:pPr>
            <w:r w:rsidRPr="004C30FB">
              <w:rPr>
                <w:rFonts w:asciiTheme="majorBidi" w:eastAsia="Times New Roman" w:hAnsiTheme="majorBidi" w:cstheme="majorBidi"/>
                <w:color w:val="000000" w:themeColor="text1"/>
                <w:sz w:val="20"/>
                <w:szCs w:val="20"/>
                <w:lang w:eastAsia="tr-TR"/>
              </w:rPr>
              <w:t>Pazar ve network</w:t>
            </w:r>
          </w:p>
        </w:tc>
        <w:tc>
          <w:tcPr>
            <w:tcW w:w="568" w:type="pct"/>
            <w:tcBorders>
              <w:top w:val="single" w:sz="4" w:space="0" w:color="auto"/>
              <w:left w:val="single" w:sz="4" w:space="0" w:color="auto"/>
              <w:bottom w:val="single" w:sz="4" w:space="0" w:color="auto"/>
              <w:right w:val="single" w:sz="4" w:space="0" w:color="auto"/>
            </w:tcBorders>
          </w:tcPr>
          <w:p w14:paraId="6AE8CE67" w14:textId="77777777" w:rsidR="00BD6211" w:rsidRPr="004C30FB" w:rsidRDefault="00BD6211" w:rsidP="00AF5ED4">
            <w:pPr>
              <w:jc w:val="center"/>
              <w:rPr>
                <w:rFonts w:asciiTheme="majorBidi" w:eastAsia="Times New Roman" w:hAnsiTheme="majorBidi" w:cstheme="majorBidi"/>
                <w:color w:val="000000" w:themeColor="text1"/>
                <w:sz w:val="20"/>
                <w:szCs w:val="20"/>
                <w:lang w:eastAsia="tr-TR"/>
              </w:rPr>
            </w:pPr>
          </w:p>
          <w:p w14:paraId="00432302" w14:textId="77777777" w:rsidR="00BD6211" w:rsidRPr="004C30FB" w:rsidRDefault="00BD6211" w:rsidP="00AF5ED4">
            <w:pPr>
              <w:jc w:val="center"/>
              <w:rPr>
                <w:rFonts w:asciiTheme="majorBidi" w:eastAsia="Times New Roman" w:hAnsiTheme="majorBidi" w:cstheme="majorBidi"/>
                <w:color w:val="000000" w:themeColor="text1"/>
                <w:sz w:val="20"/>
                <w:szCs w:val="20"/>
                <w:lang w:eastAsia="tr-TR"/>
              </w:rPr>
            </w:pPr>
          </w:p>
          <w:p w14:paraId="2AA2B242" w14:textId="77777777" w:rsidR="00BD6211" w:rsidRPr="004C30FB" w:rsidRDefault="00BD6211" w:rsidP="00AF5ED4">
            <w:pPr>
              <w:jc w:val="center"/>
              <w:rPr>
                <w:rFonts w:asciiTheme="majorBidi" w:eastAsia="Times New Roman" w:hAnsiTheme="majorBidi" w:cstheme="majorBidi"/>
                <w:b/>
                <w:bCs/>
                <w:color w:val="000000" w:themeColor="text1"/>
                <w:sz w:val="20"/>
                <w:szCs w:val="20"/>
                <w:lang w:eastAsia="tr-TR"/>
              </w:rPr>
            </w:pPr>
            <w:r w:rsidRPr="004C30FB">
              <w:rPr>
                <w:rFonts w:asciiTheme="majorBidi" w:eastAsia="Times New Roman" w:hAnsiTheme="majorBidi" w:cstheme="majorBidi"/>
                <w:color w:val="000000" w:themeColor="text1"/>
                <w:sz w:val="20"/>
                <w:szCs w:val="20"/>
                <w:lang w:eastAsia="tr-TR"/>
              </w:rPr>
              <w:t>125</w:t>
            </w:r>
          </w:p>
        </w:tc>
      </w:tr>
      <w:tr w:rsidR="00BD6211" w:rsidRPr="004C30FB" w14:paraId="6A9911D0" w14:textId="77777777" w:rsidTr="00AF5ED4">
        <w:trPr>
          <w:trHeight w:val="682"/>
        </w:trPr>
        <w:tc>
          <w:tcPr>
            <w:tcW w:w="1523" w:type="pct"/>
            <w:tcBorders>
              <w:top w:val="single" w:sz="4" w:space="0" w:color="auto"/>
              <w:left w:val="single" w:sz="4" w:space="0" w:color="auto"/>
              <w:bottom w:val="single" w:sz="4" w:space="0" w:color="auto"/>
              <w:right w:val="single" w:sz="4" w:space="0" w:color="auto"/>
            </w:tcBorders>
            <w:shd w:val="clear" w:color="auto" w:fill="auto"/>
            <w:noWrap/>
            <w:vAlign w:val="center"/>
          </w:tcPr>
          <w:p w14:paraId="367C8A4E" w14:textId="77777777" w:rsidR="00BD6211" w:rsidRPr="004C30FB" w:rsidRDefault="00BD6211" w:rsidP="00AF5ED4">
            <w:pPr>
              <w:rPr>
                <w:rFonts w:asciiTheme="majorBidi" w:eastAsia="Times New Roman" w:hAnsiTheme="majorBidi" w:cstheme="majorBidi"/>
                <w:color w:val="000000" w:themeColor="text1"/>
                <w:sz w:val="20"/>
                <w:szCs w:val="20"/>
                <w:lang w:eastAsia="tr-TR"/>
              </w:rPr>
            </w:pPr>
            <w:proofErr w:type="spellStart"/>
            <w:r w:rsidRPr="004C30FB">
              <w:rPr>
                <w:rFonts w:asciiTheme="majorBidi" w:eastAsia="Times New Roman" w:hAnsiTheme="majorBidi" w:cstheme="majorBidi"/>
                <w:color w:val="000000" w:themeColor="text1"/>
                <w:sz w:val="20"/>
                <w:szCs w:val="20"/>
                <w:lang w:eastAsia="tr-TR"/>
              </w:rPr>
              <w:t>Heidary</w:t>
            </w:r>
            <w:proofErr w:type="spellEnd"/>
            <w:r w:rsidRPr="004C30FB">
              <w:rPr>
                <w:rFonts w:asciiTheme="majorBidi" w:eastAsia="Times New Roman" w:hAnsiTheme="majorBidi" w:cstheme="majorBidi"/>
                <w:color w:val="000000" w:themeColor="text1"/>
                <w:sz w:val="20"/>
                <w:szCs w:val="20"/>
                <w:lang w:eastAsia="tr-TR"/>
              </w:rPr>
              <w:t xml:space="preserve"> vd.</w:t>
            </w:r>
          </w:p>
        </w:tc>
        <w:tc>
          <w:tcPr>
            <w:tcW w:w="658" w:type="pct"/>
            <w:tcBorders>
              <w:top w:val="single" w:sz="4" w:space="0" w:color="auto"/>
              <w:left w:val="single" w:sz="4" w:space="0" w:color="auto"/>
              <w:bottom w:val="single" w:sz="4" w:space="0" w:color="auto"/>
              <w:right w:val="single" w:sz="4" w:space="0" w:color="auto"/>
            </w:tcBorders>
          </w:tcPr>
          <w:p w14:paraId="62D2A967" w14:textId="77777777" w:rsidR="00BD6211" w:rsidRPr="004C30FB" w:rsidRDefault="00BD6211" w:rsidP="00AF5ED4">
            <w:pPr>
              <w:jc w:val="center"/>
              <w:rPr>
                <w:rFonts w:asciiTheme="majorBidi" w:eastAsia="Times New Roman" w:hAnsiTheme="majorBidi" w:cstheme="majorBidi"/>
                <w:color w:val="000000" w:themeColor="text1"/>
                <w:sz w:val="20"/>
                <w:szCs w:val="20"/>
                <w:lang w:eastAsia="tr-TR"/>
              </w:rPr>
            </w:pPr>
          </w:p>
          <w:p w14:paraId="46B9B0CE" w14:textId="77777777" w:rsidR="00BD6211" w:rsidRPr="004C30FB" w:rsidRDefault="00BD6211" w:rsidP="00AF5ED4">
            <w:pPr>
              <w:jc w:val="center"/>
              <w:rPr>
                <w:rFonts w:asciiTheme="majorBidi" w:eastAsia="Times New Roman" w:hAnsiTheme="majorBidi" w:cstheme="majorBidi"/>
                <w:color w:val="000000" w:themeColor="text1"/>
                <w:sz w:val="20"/>
                <w:szCs w:val="20"/>
                <w:lang w:eastAsia="tr-TR"/>
              </w:rPr>
            </w:pPr>
            <w:r w:rsidRPr="004C30FB">
              <w:rPr>
                <w:rFonts w:asciiTheme="majorBidi" w:eastAsia="Times New Roman" w:hAnsiTheme="majorBidi" w:cstheme="majorBidi"/>
                <w:color w:val="000000" w:themeColor="text1"/>
                <w:sz w:val="20"/>
                <w:szCs w:val="20"/>
                <w:lang w:eastAsia="tr-TR"/>
              </w:rPr>
              <w:t>2020</w:t>
            </w:r>
          </w:p>
        </w:tc>
        <w:tc>
          <w:tcPr>
            <w:tcW w:w="2251" w:type="pct"/>
            <w:tcBorders>
              <w:top w:val="single" w:sz="4" w:space="0" w:color="auto"/>
              <w:left w:val="single" w:sz="4" w:space="0" w:color="auto"/>
              <w:bottom w:val="single" w:sz="4" w:space="0" w:color="auto"/>
              <w:right w:val="single" w:sz="4" w:space="0" w:color="auto"/>
            </w:tcBorders>
            <w:vAlign w:val="bottom"/>
          </w:tcPr>
          <w:p w14:paraId="5CC0A740" w14:textId="77777777" w:rsidR="00BD6211" w:rsidRPr="004C30FB" w:rsidRDefault="00BD6211" w:rsidP="001A58E8">
            <w:pPr>
              <w:pStyle w:val="ListeParagraf"/>
              <w:numPr>
                <w:ilvl w:val="0"/>
                <w:numId w:val="27"/>
              </w:numPr>
              <w:spacing w:before="0" w:after="0" w:line="240" w:lineRule="auto"/>
              <w:jc w:val="left"/>
              <w:rPr>
                <w:rFonts w:asciiTheme="majorBidi" w:eastAsia="Times New Roman" w:hAnsiTheme="majorBidi" w:cstheme="majorBidi"/>
                <w:color w:val="000000" w:themeColor="text1"/>
                <w:sz w:val="20"/>
                <w:szCs w:val="20"/>
                <w:lang w:eastAsia="tr-TR"/>
              </w:rPr>
            </w:pPr>
            <w:r w:rsidRPr="004C30FB">
              <w:rPr>
                <w:rFonts w:asciiTheme="majorBidi" w:eastAsia="Times New Roman" w:hAnsiTheme="majorBidi" w:cstheme="majorBidi"/>
                <w:color w:val="000000" w:themeColor="text1"/>
                <w:sz w:val="20"/>
                <w:szCs w:val="20"/>
                <w:lang w:eastAsia="tr-TR"/>
              </w:rPr>
              <w:t xml:space="preserve">Motivasyon / teşvik </w:t>
            </w:r>
          </w:p>
          <w:p w14:paraId="65DD28FA" w14:textId="77777777" w:rsidR="00BD6211" w:rsidRPr="004C30FB" w:rsidRDefault="00BD6211" w:rsidP="001A58E8">
            <w:pPr>
              <w:pStyle w:val="ListeParagraf"/>
              <w:numPr>
                <w:ilvl w:val="0"/>
                <w:numId w:val="27"/>
              </w:numPr>
              <w:spacing w:before="0" w:after="0" w:line="240" w:lineRule="auto"/>
              <w:jc w:val="left"/>
              <w:rPr>
                <w:rFonts w:asciiTheme="majorBidi" w:eastAsia="Times New Roman" w:hAnsiTheme="majorBidi" w:cstheme="majorBidi"/>
                <w:color w:val="000000" w:themeColor="text1"/>
                <w:sz w:val="20"/>
                <w:szCs w:val="20"/>
                <w:lang w:eastAsia="tr-TR"/>
              </w:rPr>
            </w:pPr>
            <w:r w:rsidRPr="004C30FB">
              <w:rPr>
                <w:rFonts w:asciiTheme="majorBidi" w:eastAsia="Times New Roman" w:hAnsiTheme="majorBidi" w:cstheme="majorBidi"/>
                <w:color w:val="000000" w:themeColor="text1"/>
                <w:sz w:val="20"/>
                <w:szCs w:val="20"/>
                <w:lang w:eastAsia="tr-TR"/>
              </w:rPr>
              <w:t>Toplum baskısının yetersizliği</w:t>
            </w:r>
          </w:p>
          <w:p w14:paraId="7079D9C8" w14:textId="77777777" w:rsidR="00BD6211" w:rsidRPr="004C30FB" w:rsidRDefault="00BD6211" w:rsidP="00AF5ED4">
            <w:pPr>
              <w:rPr>
                <w:rFonts w:asciiTheme="majorBidi" w:eastAsia="Times New Roman" w:hAnsiTheme="majorBidi" w:cstheme="majorBidi"/>
                <w:color w:val="000000" w:themeColor="text1"/>
                <w:sz w:val="20"/>
                <w:szCs w:val="20"/>
                <w:lang w:eastAsia="tr-TR"/>
              </w:rPr>
            </w:pPr>
          </w:p>
        </w:tc>
        <w:tc>
          <w:tcPr>
            <w:tcW w:w="568" w:type="pct"/>
            <w:tcBorders>
              <w:top w:val="single" w:sz="4" w:space="0" w:color="auto"/>
              <w:left w:val="single" w:sz="4" w:space="0" w:color="auto"/>
              <w:bottom w:val="single" w:sz="4" w:space="0" w:color="auto"/>
              <w:right w:val="single" w:sz="4" w:space="0" w:color="auto"/>
            </w:tcBorders>
          </w:tcPr>
          <w:p w14:paraId="0DA4BB21" w14:textId="77777777" w:rsidR="00BD6211" w:rsidRPr="004C30FB" w:rsidRDefault="00BD6211" w:rsidP="00AF5ED4">
            <w:pPr>
              <w:jc w:val="center"/>
              <w:rPr>
                <w:rFonts w:asciiTheme="majorBidi" w:eastAsia="Times New Roman" w:hAnsiTheme="majorBidi" w:cstheme="majorBidi"/>
                <w:color w:val="000000" w:themeColor="text1"/>
                <w:sz w:val="20"/>
                <w:szCs w:val="20"/>
                <w:lang w:eastAsia="tr-TR"/>
              </w:rPr>
            </w:pPr>
          </w:p>
          <w:p w14:paraId="03ABA301" w14:textId="77777777" w:rsidR="00BD6211" w:rsidRPr="004C30FB" w:rsidRDefault="00BD6211" w:rsidP="00AF5ED4">
            <w:pPr>
              <w:jc w:val="center"/>
              <w:rPr>
                <w:rFonts w:asciiTheme="majorBidi" w:eastAsia="Times New Roman" w:hAnsiTheme="majorBidi" w:cstheme="majorBidi"/>
                <w:color w:val="000000" w:themeColor="text1"/>
                <w:sz w:val="20"/>
                <w:szCs w:val="20"/>
                <w:lang w:eastAsia="tr-TR"/>
              </w:rPr>
            </w:pPr>
            <w:r w:rsidRPr="004C30FB">
              <w:rPr>
                <w:rFonts w:asciiTheme="majorBidi" w:eastAsia="Times New Roman" w:hAnsiTheme="majorBidi" w:cstheme="majorBidi"/>
                <w:color w:val="000000" w:themeColor="text1"/>
                <w:sz w:val="20"/>
                <w:szCs w:val="20"/>
                <w:lang w:eastAsia="tr-TR"/>
              </w:rPr>
              <w:t>25</w:t>
            </w:r>
          </w:p>
        </w:tc>
      </w:tr>
      <w:tr w:rsidR="00BD6211" w:rsidRPr="004C30FB" w14:paraId="34310C83" w14:textId="77777777" w:rsidTr="00AF5ED4">
        <w:trPr>
          <w:trHeight w:val="682"/>
        </w:trPr>
        <w:tc>
          <w:tcPr>
            <w:tcW w:w="1523" w:type="pct"/>
            <w:tcBorders>
              <w:top w:val="single" w:sz="4" w:space="0" w:color="auto"/>
              <w:left w:val="single" w:sz="4" w:space="0" w:color="auto"/>
              <w:bottom w:val="single" w:sz="4" w:space="0" w:color="auto"/>
              <w:right w:val="single" w:sz="4" w:space="0" w:color="auto"/>
            </w:tcBorders>
            <w:shd w:val="clear" w:color="auto" w:fill="auto"/>
            <w:noWrap/>
            <w:vAlign w:val="center"/>
          </w:tcPr>
          <w:p w14:paraId="0D4D3819" w14:textId="77777777" w:rsidR="00BD6211" w:rsidRPr="004C30FB" w:rsidRDefault="00BD6211" w:rsidP="00AF5ED4">
            <w:pPr>
              <w:rPr>
                <w:rFonts w:asciiTheme="majorBidi" w:eastAsia="Times New Roman" w:hAnsiTheme="majorBidi" w:cstheme="majorBidi"/>
                <w:color w:val="000000" w:themeColor="text1"/>
                <w:sz w:val="20"/>
                <w:szCs w:val="20"/>
                <w:lang w:eastAsia="tr-TR"/>
              </w:rPr>
            </w:pPr>
            <w:proofErr w:type="spellStart"/>
            <w:r w:rsidRPr="004C30FB">
              <w:rPr>
                <w:rFonts w:asciiTheme="majorBidi" w:eastAsia="Times New Roman" w:hAnsiTheme="majorBidi" w:cstheme="majorBidi"/>
                <w:color w:val="000000" w:themeColor="text1"/>
                <w:sz w:val="20"/>
                <w:szCs w:val="20"/>
                <w:lang w:eastAsia="tr-TR"/>
              </w:rPr>
              <w:t>Kazancoglu</w:t>
            </w:r>
            <w:proofErr w:type="spellEnd"/>
            <w:r w:rsidRPr="004C30FB">
              <w:rPr>
                <w:rFonts w:asciiTheme="majorBidi" w:eastAsia="Times New Roman" w:hAnsiTheme="majorBidi" w:cstheme="majorBidi"/>
                <w:color w:val="000000" w:themeColor="text1"/>
                <w:sz w:val="20"/>
                <w:szCs w:val="20"/>
                <w:lang w:eastAsia="tr-TR"/>
              </w:rPr>
              <w:t xml:space="preserve"> vd. </w:t>
            </w:r>
          </w:p>
        </w:tc>
        <w:tc>
          <w:tcPr>
            <w:tcW w:w="658" w:type="pct"/>
            <w:tcBorders>
              <w:top w:val="single" w:sz="4" w:space="0" w:color="auto"/>
              <w:left w:val="single" w:sz="4" w:space="0" w:color="auto"/>
              <w:bottom w:val="single" w:sz="4" w:space="0" w:color="auto"/>
              <w:right w:val="single" w:sz="4" w:space="0" w:color="auto"/>
            </w:tcBorders>
          </w:tcPr>
          <w:p w14:paraId="666DE142" w14:textId="77777777" w:rsidR="00BD6211" w:rsidRPr="004C30FB" w:rsidRDefault="00BD6211" w:rsidP="00AF5ED4">
            <w:pPr>
              <w:jc w:val="center"/>
              <w:rPr>
                <w:rFonts w:asciiTheme="majorBidi" w:eastAsia="Times New Roman" w:hAnsiTheme="majorBidi" w:cstheme="majorBidi"/>
                <w:color w:val="000000" w:themeColor="text1"/>
                <w:sz w:val="20"/>
                <w:szCs w:val="20"/>
                <w:lang w:eastAsia="tr-TR"/>
              </w:rPr>
            </w:pPr>
          </w:p>
          <w:p w14:paraId="20679A70" w14:textId="77777777" w:rsidR="00BD6211" w:rsidRPr="004C30FB" w:rsidRDefault="00BD6211" w:rsidP="00AF5ED4">
            <w:pPr>
              <w:jc w:val="center"/>
              <w:rPr>
                <w:rFonts w:asciiTheme="majorBidi" w:eastAsia="Times New Roman" w:hAnsiTheme="majorBidi" w:cstheme="majorBidi"/>
                <w:color w:val="000000" w:themeColor="text1"/>
                <w:sz w:val="20"/>
                <w:szCs w:val="20"/>
                <w:lang w:eastAsia="tr-TR"/>
              </w:rPr>
            </w:pPr>
          </w:p>
          <w:p w14:paraId="419C7F06" w14:textId="77777777" w:rsidR="00BD6211" w:rsidRPr="004C30FB" w:rsidRDefault="00BD6211" w:rsidP="00AF5ED4">
            <w:pPr>
              <w:jc w:val="center"/>
              <w:rPr>
                <w:rFonts w:asciiTheme="majorBidi" w:eastAsia="Times New Roman" w:hAnsiTheme="majorBidi" w:cstheme="majorBidi"/>
                <w:color w:val="000000" w:themeColor="text1"/>
                <w:sz w:val="20"/>
                <w:szCs w:val="20"/>
                <w:lang w:eastAsia="tr-TR"/>
              </w:rPr>
            </w:pPr>
          </w:p>
          <w:p w14:paraId="2BC1D5D5" w14:textId="77777777" w:rsidR="00BD6211" w:rsidRPr="004C30FB" w:rsidRDefault="00BD6211" w:rsidP="00AF5ED4">
            <w:pPr>
              <w:jc w:val="center"/>
              <w:rPr>
                <w:rFonts w:asciiTheme="majorBidi" w:eastAsia="Times New Roman" w:hAnsiTheme="majorBidi" w:cstheme="majorBidi"/>
                <w:color w:val="000000" w:themeColor="text1"/>
                <w:sz w:val="20"/>
                <w:szCs w:val="20"/>
                <w:lang w:eastAsia="tr-TR"/>
              </w:rPr>
            </w:pPr>
          </w:p>
          <w:p w14:paraId="46351F40" w14:textId="77777777" w:rsidR="00BD6211" w:rsidRPr="004C30FB" w:rsidRDefault="00BD6211" w:rsidP="00AF5ED4">
            <w:pPr>
              <w:jc w:val="center"/>
              <w:rPr>
                <w:rFonts w:asciiTheme="majorBidi" w:eastAsia="Times New Roman" w:hAnsiTheme="majorBidi" w:cstheme="majorBidi"/>
                <w:color w:val="000000" w:themeColor="text1"/>
                <w:sz w:val="20"/>
                <w:szCs w:val="20"/>
                <w:lang w:eastAsia="tr-TR"/>
              </w:rPr>
            </w:pPr>
            <w:r w:rsidRPr="004C30FB">
              <w:rPr>
                <w:rFonts w:asciiTheme="majorBidi" w:eastAsia="Times New Roman" w:hAnsiTheme="majorBidi" w:cstheme="majorBidi"/>
                <w:color w:val="000000" w:themeColor="text1"/>
                <w:sz w:val="20"/>
                <w:szCs w:val="20"/>
                <w:lang w:eastAsia="tr-TR"/>
              </w:rPr>
              <w:t>2020</w:t>
            </w:r>
          </w:p>
        </w:tc>
        <w:tc>
          <w:tcPr>
            <w:tcW w:w="2251" w:type="pct"/>
            <w:tcBorders>
              <w:top w:val="single" w:sz="4" w:space="0" w:color="auto"/>
              <w:left w:val="single" w:sz="4" w:space="0" w:color="auto"/>
              <w:bottom w:val="single" w:sz="4" w:space="0" w:color="auto"/>
              <w:right w:val="single" w:sz="4" w:space="0" w:color="auto"/>
            </w:tcBorders>
            <w:vAlign w:val="bottom"/>
          </w:tcPr>
          <w:p w14:paraId="7EFCB00A" w14:textId="77777777" w:rsidR="00BD6211" w:rsidRPr="004C30FB" w:rsidRDefault="00BD6211" w:rsidP="001A58E8">
            <w:pPr>
              <w:pStyle w:val="ListeParagraf"/>
              <w:numPr>
                <w:ilvl w:val="0"/>
                <w:numId w:val="27"/>
              </w:numPr>
              <w:spacing w:before="0" w:after="0" w:line="240" w:lineRule="auto"/>
              <w:jc w:val="left"/>
              <w:rPr>
                <w:rFonts w:asciiTheme="majorBidi" w:eastAsia="Times New Roman" w:hAnsiTheme="majorBidi" w:cstheme="majorBidi"/>
                <w:color w:val="000000" w:themeColor="text1"/>
                <w:sz w:val="20"/>
                <w:szCs w:val="20"/>
                <w:lang w:eastAsia="tr-TR"/>
              </w:rPr>
            </w:pPr>
            <w:r w:rsidRPr="004C30FB">
              <w:rPr>
                <w:rFonts w:asciiTheme="majorBidi" w:eastAsia="Times New Roman" w:hAnsiTheme="majorBidi" w:cstheme="majorBidi"/>
                <w:color w:val="000000" w:themeColor="text1"/>
                <w:sz w:val="20"/>
                <w:szCs w:val="20"/>
                <w:lang w:eastAsia="tr-TR"/>
              </w:rPr>
              <w:t>Yönetim ve karar verme</w:t>
            </w:r>
          </w:p>
          <w:p w14:paraId="3EFA6F03" w14:textId="77777777" w:rsidR="00BD6211" w:rsidRPr="004C30FB" w:rsidRDefault="00BD6211" w:rsidP="001A58E8">
            <w:pPr>
              <w:pStyle w:val="ListeParagraf"/>
              <w:numPr>
                <w:ilvl w:val="0"/>
                <w:numId w:val="27"/>
              </w:numPr>
              <w:spacing w:before="0" w:after="0" w:line="240" w:lineRule="auto"/>
              <w:jc w:val="left"/>
              <w:rPr>
                <w:rFonts w:asciiTheme="majorBidi" w:eastAsia="Times New Roman" w:hAnsiTheme="majorBidi" w:cstheme="majorBidi"/>
                <w:color w:val="000000" w:themeColor="text1"/>
                <w:sz w:val="20"/>
                <w:szCs w:val="20"/>
                <w:lang w:eastAsia="tr-TR"/>
              </w:rPr>
            </w:pPr>
            <w:r w:rsidRPr="004C30FB">
              <w:rPr>
                <w:rFonts w:asciiTheme="majorBidi" w:eastAsia="Times New Roman" w:hAnsiTheme="majorBidi" w:cstheme="majorBidi"/>
                <w:color w:val="000000" w:themeColor="text1"/>
                <w:sz w:val="20"/>
                <w:szCs w:val="20"/>
                <w:lang w:eastAsia="tr-TR"/>
              </w:rPr>
              <w:t xml:space="preserve">İşgücü </w:t>
            </w:r>
          </w:p>
          <w:p w14:paraId="288197D7" w14:textId="77777777" w:rsidR="00BD6211" w:rsidRPr="004C30FB" w:rsidRDefault="00BD6211" w:rsidP="001A58E8">
            <w:pPr>
              <w:pStyle w:val="ListeParagraf"/>
              <w:numPr>
                <w:ilvl w:val="0"/>
                <w:numId w:val="27"/>
              </w:numPr>
              <w:spacing w:before="0" w:after="0" w:line="240" w:lineRule="auto"/>
              <w:jc w:val="left"/>
              <w:rPr>
                <w:rFonts w:asciiTheme="majorBidi" w:eastAsia="Times New Roman" w:hAnsiTheme="majorBidi" w:cstheme="majorBidi"/>
                <w:color w:val="000000" w:themeColor="text1"/>
                <w:sz w:val="20"/>
                <w:szCs w:val="20"/>
                <w:lang w:eastAsia="tr-TR"/>
              </w:rPr>
            </w:pPr>
            <w:r w:rsidRPr="004C30FB">
              <w:rPr>
                <w:rFonts w:asciiTheme="majorBidi" w:eastAsia="Times New Roman" w:hAnsiTheme="majorBidi" w:cstheme="majorBidi"/>
                <w:color w:val="000000" w:themeColor="text1"/>
                <w:sz w:val="20"/>
                <w:szCs w:val="20"/>
                <w:lang w:eastAsia="tr-TR"/>
              </w:rPr>
              <w:t xml:space="preserve">Tasarım zorlukları </w:t>
            </w:r>
          </w:p>
          <w:p w14:paraId="0EAACD1A" w14:textId="77777777" w:rsidR="00BD6211" w:rsidRPr="004C30FB" w:rsidRDefault="00BD6211" w:rsidP="001A58E8">
            <w:pPr>
              <w:pStyle w:val="ListeParagraf"/>
              <w:numPr>
                <w:ilvl w:val="0"/>
                <w:numId w:val="27"/>
              </w:numPr>
              <w:spacing w:before="0" w:after="0" w:line="240" w:lineRule="auto"/>
              <w:jc w:val="left"/>
              <w:rPr>
                <w:rFonts w:asciiTheme="majorBidi" w:eastAsia="Times New Roman" w:hAnsiTheme="majorBidi" w:cstheme="majorBidi"/>
                <w:color w:val="000000" w:themeColor="text1"/>
                <w:sz w:val="20"/>
                <w:szCs w:val="20"/>
                <w:lang w:eastAsia="tr-TR"/>
              </w:rPr>
            </w:pPr>
            <w:r w:rsidRPr="004C30FB">
              <w:rPr>
                <w:rFonts w:asciiTheme="majorBidi" w:eastAsia="Times New Roman" w:hAnsiTheme="majorBidi" w:cstheme="majorBidi"/>
                <w:color w:val="000000" w:themeColor="text1"/>
                <w:sz w:val="20"/>
                <w:szCs w:val="20"/>
                <w:lang w:eastAsia="tr-TR"/>
              </w:rPr>
              <w:t>Malzemeler</w:t>
            </w:r>
          </w:p>
          <w:p w14:paraId="498B288D" w14:textId="77777777" w:rsidR="00BD6211" w:rsidRPr="004C30FB" w:rsidRDefault="00BD6211" w:rsidP="001A58E8">
            <w:pPr>
              <w:pStyle w:val="ListeParagraf"/>
              <w:numPr>
                <w:ilvl w:val="0"/>
                <w:numId w:val="27"/>
              </w:numPr>
              <w:spacing w:before="0" w:after="0" w:line="240" w:lineRule="auto"/>
              <w:jc w:val="left"/>
              <w:rPr>
                <w:rFonts w:asciiTheme="majorBidi" w:eastAsia="Times New Roman" w:hAnsiTheme="majorBidi" w:cstheme="majorBidi"/>
                <w:color w:val="000000" w:themeColor="text1"/>
                <w:sz w:val="20"/>
                <w:szCs w:val="20"/>
                <w:lang w:eastAsia="tr-TR"/>
              </w:rPr>
            </w:pPr>
            <w:r w:rsidRPr="004C30FB">
              <w:rPr>
                <w:rFonts w:asciiTheme="majorBidi" w:eastAsia="Times New Roman" w:hAnsiTheme="majorBidi" w:cstheme="majorBidi"/>
                <w:color w:val="000000" w:themeColor="text1"/>
                <w:sz w:val="20"/>
                <w:szCs w:val="20"/>
                <w:lang w:eastAsia="tr-TR"/>
              </w:rPr>
              <w:t>Yasalar ve düzenleyiciler</w:t>
            </w:r>
          </w:p>
          <w:p w14:paraId="7A9F7559" w14:textId="77777777" w:rsidR="00BD6211" w:rsidRPr="004C30FB" w:rsidRDefault="00BD6211" w:rsidP="001A58E8">
            <w:pPr>
              <w:pStyle w:val="ListeParagraf"/>
              <w:numPr>
                <w:ilvl w:val="0"/>
                <w:numId w:val="27"/>
              </w:numPr>
              <w:spacing w:before="0" w:after="0" w:line="240" w:lineRule="auto"/>
              <w:jc w:val="left"/>
              <w:rPr>
                <w:rFonts w:asciiTheme="majorBidi" w:eastAsia="Times New Roman" w:hAnsiTheme="majorBidi" w:cstheme="majorBidi"/>
                <w:color w:val="000000" w:themeColor="text1"/>
                <w:sz w:val="20"/>
                <w:szCs w:val="20"/>
                <w:lang w:eastAsia="tr-TR"/>
              </w:rPr>
            </w:pPr>
            <w:r w:rsidRPr="004C30FB">
              <w:rPr>
                <w:rFonts w:asciiTheme="majorBidi" w:eastAsia="Times New Roman" w:hAnsiTheme="majorBidi" w:cstheme="majorBidi"/>
                <w:color w:val="000000" w:themeColor="text1"/>
                <w:sz w:val="20"/>
                <w:szCs w:val="20"/>
                <w:lang w:eastAsia="tr-TR"/>
              </w:rPr>
              <w:t xml:space="preserve">Bilgi ve farkındalık </w:t>
            </w:r>
          </w:p>
          <w:p w14:paraId="5265C626" w14:textId="77777777" w:rsidR="00BD6211" w:rsidRPr="004C30FB" w:rsidRDefault="00BD6211" w:rsidP="001A58E8">
            <w:pPr>
              <w:pStyle w:val="ListeParagraf"/>
              <w:numPr>
                <w:ilvl w:val="0"/>
                <w:numId w:val="27"/>
              </w:numPr>
              <w:spacing w:before="0" w:after="0" w:line="240" w:lineRule="auto"/>
              <w:jc w:val="left"/>
              <w:rPr>
                <w:rFonts w:asciiTheme="majorBidi" w:eastAsia="Times New Roman" w:hAnsiTheme="majorBidi" w:cstheme="majorBidi"/>
                <w:color w:val="000000" w:themeColor="text1"/>
                <w:sz w:val="20"/>
                <w:szCs w:val="20"/>
                <w:lang w:eastAsia="tr-TR"/>
              </w:rPr>
            </w:pPr>
            <w:r w:rsidRPr="004C30FB">
              <w:rPr>
                <w:rFonts w:asciiTheme="majorBidi" w:eastAsia="Times New Roman" w:hAnsiTheme="majorBidi" w:cstheme="majorBidi"/>
                <w:color w:val="000000" w:themeColor="text1"/>
                <w:sz w:val="20"/>
                <w:szCs w:val="20"/>
                <w:lang w:eastAsia="tr-TR"/>
              </w:rPr>
              <w:t xml:space="preserve">Entegrasyon ve </w:t>
            </w:r>
            <w:proofErr w:type="gramStart"/>
            <w:r w:rsidRPr="004C30FB">
              <w:rPr>
                <w:rFonts w:asciiTheme="majorBidi" w:eastAsia="Times New Roman" w:hAnsiTheme="majorBidi" w:cstheme="majorBidi"/>
                <w:color w:val="000000" w:themeColor="text1"/>
                <w:sz w:val="20"/>
                <w:szCs w:val="20"/>
                <w:lang w:eastAsia="tr-TR"/>
              </w:rPr>
              <w:t>işbirliği</w:t>
            </w:r>
            <w:proofErr w:type="gramEnd"/>
            <w:r w:rsidRPr="004C30FB">
              <w:rPr>
                <w:rFonts w:asciiTheme="majorBidi" w:eastAsia="Times New Roman" w:hAnsiTheme="majorBidi" w:cstheme="majorBidi"/>
                <w:color w:val="000000" w:themeColor="text1"/>
                <w:sz w:val="20"/>
                <w:szCs w:val="20"/>
                <w:lang w:eastAsia="tr-TR"/>
              </w:rPr>
              <w:t xml:space="preserve"> </w:t>
            </w:r>
          </w:p>
          <w:p w14:paraId="256F9286" w14:textId="77777777" w:rsidR="00BD6211" w:rsidRPr="004C30FB" w:rsidRDefault="00BD6211" w:rsidP="001A58E8">
            <w:pPr>
              <w:pStyle w:val="ListeParagraf"/>
              <w:numPr>
                <w:ilvl w:val="0"/>
                <w:numId w:val="27"/>
              </w:numPr>
              <w:spacing w:before="0" w:after="0" w:line="240" w:lineRule="auto"/>
              <w:jc w:val="left"/>
              <w:rPr>
                <w:rFonts w:asciiTheme="majorBidi" w:eastAsia="Times New Roman" w:hAnsiTheme="majorBidi" w:cstheme="majorBidi"/>
                <w:color w:val="000000" w:themeColor="text1"/>
                <w:sz w:val="20"/>
                <w:szCs w:val="20"/>
                <w:lang w:eastAsia="tr-TR"/>
              </w:rPr>
            </w:pPr>
            <w:r w:rsidRPr="004C30FB">
              <w:rPr>
                <w:rFonts w:asciiTheme="majorBidi" w:eastAsia="Times New Roman" w:hAnsiTheme="majorBidi" w:cstheme="majorBidi"/>
                <w:color w:val="000000" w:themeColor="text1"/>
                <w:sz w:val="20"/>
                <w:szCs w:val="20"/>
                <w:lang w:eastAsia="tr-TR"/>
              </w:rPr>
              <w:t>Maliyet</w:t>
            </w:r>
          </w:p>
          <w:p w14:paraId="4454D5AD" w14:textId="77777777" w:rsidR="00BD6211" w:rsidRPr="004C30FB" w:rsidRDefault="00BD6211" w:rsidP="001A58E8">
            <w:pPr>
              <w:pStyle w:val="ListeParagraf"/>
              <w:numPr>
                <w:ilvl w:val="0"/>
                <w:numId w:val="27"/>
              </w:numPr>
              <w:spacing w:before="0" w:after="0" w:line="240" w:lineRule="auto"/>
              <w:jc w:val="left"/>
              <w:rPr>
                <w:rFonts w:asciiTheme="majorBidi" w:eastAsia="Times New Roman" w:hAnsiTheme="majorBidi" w:cstheme="majorBidi"/>
                <w:color w:val="000000" w:themeColor="text1"/>
                <w:sz w:val="20"/>
                <w:szCs w:val="20"/>
                <w:lang w:eastAsia="tr-TR"/>
              </w:rPr>
            </w:pPr>
            <w:r w:rsidRPr="004C30FB">
              <w:rPr>
                <w:rFonts w:asciiTheme="majorBidi" w:eastAsia="Times New Roman" w:hAnsiTheme="majorBidi" w:cstheme="majorBidi"/>
                <w:color w:val="000000" w:themeColor="text1"/>
                <w:sz w:val="20"/>
                <w:szCs w:val="20"/>
                <w:lang w:eastAsia="tr-TR"/>
              </w:rPr>
              <w:t>Teknik altyapı</w:t>
            </w:r>
          </w:p>
        </w:tc>
        <w:tc>
          <w:tcPr>
            <w:tcW w:w="568" w:type="pct"/>
            <w:tcBorders>
              <w:top w:val="single" w:sz="4" w:space="0" w:color="auto"/>
              <w:left w:val="single" w:sz="4" w:space="0" w:color="auto"/>
              <w:bottom w:val="single" w:sz="4" w:space="0" w:color="auto"/>
              <w:right w:val="single" w:sz="4" w:space="0" w:color="auto"/>
            </w:tcBorders>
          </w:tcPr>
          <w:p w14:paraId="05963421" w14:textId="77777777" w:rsidR="00BD6211" w:rsidRPr="004C30FB" w:rsidRDefault="00BD6211" w:rsidP="00AF5ED4">
            <w:pPr>
              <w:jc w:val="center"/>
              <w:rPr>
                <w:rFonts w:asciiTheme="majorBidi" w:eastAsia="Times New Roman" w:hAnsiTheme="majorBidi" w:cstheme="majorBidi"/>
                <w:color w:val="000000" w:themeColor="text1"/>
                <w:sz w:val="20"/>
                <w:szCs w:val="20"/>
                <w:lang w:eastAsia="tr-TR"/>
              </w:rPr>
            </w:pPr>
          </w:p>
          <w:p w14:paraId="6E5A8724" w14:textId="77777777" w:rsidR="00BD6211" w:rsidRPr="004C30FB" w:rsidRDefault="00BD6211" w:rsidP="00AF5ED4">
            <w:pPr>
              <w:jc w:val="center"/>
              <w:rPr>
                <w:rFonts w:asciiTheme="majorBidi" w:eastAsia="Times New Roman" w:hAnsiTheme="majorBidi" w:cstheme="majorBidi"/>
                <w:color w:val="000000" w:themeColor="text1"/>
                <w:sz w:val="20"/>
                <w:szCs w:val="20"/>
                <w:lang w:eastAsia="tr-TR"/>
              </w:rPr>
            </w:pPr>
          </w:p>
          <w:p w14:paraId="21FF4FEA" w14:textId="77777777" w:rsidR="00BD6211" w:rsidRPr="004C30FB" w:rsidRDefault="00BD6211" w:rsidP="00AF5ED4">
            <w:pPr>
              <w:jc w:val="center"/>
              <w:rPr>
                <w:rFonts w:asciiTheme="majorBidi" w:eastAsia="Times New Roman" w:hAnsiTheme="majorBidi" w:cstheme="majorBidi"/>
                <w:color w:val="000000" w:themeColor="text1"/>
                <w:sz w:val="20"/>
                <w:szCs w:val="20"/>
                <w:lang w:eastAsia="tr-TR"/>
              </w:rPr>
            </w:pPr>
          </w:p>
          <w:p w14:paraId="5AA983C5" w14:textId="77777777" w:rsidR="00BD6211" w:rsidRPr="004C30FB" w:rsidRDefault="00BD6211" w:rsidP="00AF5ED4">
            <w:pPr>
              <w:jc w:val="center"/>
              <w:rPr>
                <w:rFonts w:asciiTheme="majorBidi" w:eastAsia="Times New Roman" w:hAnsiTheme="majorBidi" w:cstheme="majorBidi"/>
                <w:color w:val="000000" w:themeColor="text1"/>
                <w:sz w:val="20"/>
                <w:szCs w:val="20"/>
                <w:lang w:eastAsia="tr-TR"/>
              </w:rPr>
            </w:pPr>
            <w:r w:rsidRPr="004C30FB">
              <w:rPr>
                <w:rFonts w:asciiTheme="majorBidi" w:eastAsia="Times New Roman" w:hAnsiTheme="majorBidi" w:cstheme="majorBidi"/>
                <w:color w:val="000000" w:themeColor="text1"/>
                <w:sz w:val="20"/>
                <w:szCs w:val="20"/>
                <w:lang w:eastAsia="tr-TR"/>
              </w:rPr>
              <w:t>64</w:t>
            </w:r>
          </w:p>
        </w:tc>
      </w:tr>
      <w:tr w:rsidR="00BD6211" w:rsidRPr="004C30FB" w14:paraId="1CEE8C32" w14:textId="77777777" w:rsidTr="00AF5ED4">
        <w:trPr>
          <w:trHeight w:val="565"/>
        </w:trPr>
        <w:tc>
          <w:tcPr>
            <w:tcW w:w="152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8B9BF4D" w14:textId="77777777" w:rsidR="00BD6211" w:rsidRPr="004C30FB" w:rsidRDefault="00BD6211" w:rsidP="00AF5ED4">
            <w:pPr>
              <w:rPr>
                <w:rFonts w:asciiTheme="majorBidi" w:eastAsia="Times New Roman" w:hAnsiTheme="majorBidi" w:cstheme="majorBidi"/>
                <w:color w:val="000000" w:themeColor="text1"/>
                <w:sz w:val="20"/>
                <w:szCs w:val="20"/>
                <w:lang w:eastAsia="tr-TR"/>
              </w:rPr>
            </w:pPr>
            <w:proofErr w:type="spellStart"/>
            <w:r w:rsidRPr="004C30FB">
              <w:rPr>
                <w:rFonts w:asciiTheme="majorBidi" w:eastAsia="Times New Roman" w:hAnsiTheme="majorBidi" w:cstheme="majorBidi"/>
                <w:color w:val="000000" w:themeColor="text1"/>
                <w:sz w:val="20"/>
                <w:szCs w:val="20"/>
                <w:lang w:eastAsia="tr-TR"/>
              </w:rPr>
              <w:t>Narimissa</w:t>
            </w:r>
            <w:proofErr w:type="spellEnd"/>
            <w:r w:rsidRPr="004C30FB">
              <w:rPr>
                <w:rFonts w:asciiTheme="majorBidi" w:eastAsia="Times New Roman" w:hAnsiTheme="majorBidi" w:cstheme="majorBidi"/>
                <w:color w:val="000000" w:themeColor="text1"/>
                <w:sz w:val="20"/>
                <w:szCs w:val="20"/>
                <w:lang w:eastAsia="tr-TR"/>
              </w:rPr>
              <w:t xml:space="preserve"> vd. </w:t>
            </w:r>
          </w:p>
          <w:p w14:paraId="68ECD246" w14:textId="77777777" w:rsidR="00BD6211" w:rsidRPr="004C30FB" w:rsidRDefault="00BD6211" w:rsidP="00AF5ED4">
            <w:pPr>
              <w:rPr>
                <w:rFonts w:asciiTheme="majorBidi" w:eastAsia="Times New Roman" w:hAnsiTheme="majorBidi" w:cstheme="majorBidi"/>
                <w:color w:val="000000" w:themeColor="text1"/>
                <w:sz w:val="20"/>
                <w:szCs w:val="20"/>
                <w:lang w:eastAsia="tr-TR"/>
              </w:rPr>
            </w:pPr>
          </w:p>
          <w:p w14:paraId="604BB772" w14:textId="77777777" w:rsidR="00BD6211" w:rsidRPr="004C30FB" w:rsidRDefault="00BD6211" w:rsidP="00AF5ED4">
            <w:pPr>
              <w:rPr>
                <w:rFonts w:asciiTheme="majorBidi" w:eastAsia="Times New Roman" w:hAnsiTheme="majorBidi" w:cstheme="majorBidi"/>
                <w:color w:val="000000" w:themeColor="text1"/>
                <w:sz w:val="20"/>
                <w:szCs w:val="20"/>
                <w:lang w:eastAsia="tr-TR"/>
              </w:rPr>
            </w:pPr>
          </w:p>
        </w:tc>
        <w:tc>
          <w:tcPr>
            <w:tcW w:w="658" w:type="pct"/>
            <w:tcBorders>
              <w:top w:val="single" w:sz="4" w:space="0" w:color="auto"/>
              <w:left w:val="single" w:sz="4" w:space="0" w:color="auto"/>
              <w:bottom w:val="single" w:sz="4" w:space="0" w:color="auto"/>
              <w:right w:val="single" w:sz="4" w:space="0" w:color="auto"/>
            </w:tcBorders>
          </w:tcPr>
          <w:p w14:paraId="53C97F75" w14:textId="77777777" w:rsidR="00BD6211" w:rsidRPr="004C30FB" w:rsidRDefault="00BD6211" w:rsidP="00AF5ED4">
            <w:pPr>
              <w:jc w:val="center"/>
              <w:rPr>
                <w:rFonts w:asciiTheme="majorBidi" w:eastAsia="Times New Roman" w:hAnsiTheme="majorBidi" w:cstheme="majorBidi"/>
                <w:color w:val="000000" w:themeColor="text1"/>
                <w:sz w:val="20"/>
                <w:szCs w:val="20"/>
                <w:lang w:eastAsia="tr-TR"/>
              </w:rPr>
            </w:pPr>
          </w:p>
          <w:p w14:paraId="742B8CAF" w14:textId="77777777" w:rsidR="00BD6211" w:rsidRPr="004C30FB" w:rsidRDefault="00BD6211" w:rsidP="00AF5ED4">
            <w:pPr>
              <w:jc w:val="center"/>
              <w:rPr>
                <w:rFonts w:asciiTheme="majorBidi" w:eastAsia="Times New Roman" w:hAnsiTheme="majorBidi" w:cstheme="majorBidi"/>
                <w:color w:val="000000" w:themeColor="text1"/>
                <w:sz w:val="20"/>
                <w:szCs w:val="20"/>
                <w:lang w:eastAsia="tr-TR"/>
              </w:rPr>
            </w:pPr>
          </w:p>
          <w:p w14:paraId="45C105F7" w14:textId="77777777" w:rsidR="00BD6211" w:rsidRPr="004C30FB" w:rsidRDefault="00BD6211" w:rsidP="00AF5ED4">
            <w:pPr>
              <w:jc w:val="center"/>
              <w:rPr>
                <w:rFonts w:asciiTheme="majorBidi" w:eastAsia="Times New Roman" w:hAnsiTheme="majorBidi" w:cstheme="majorBidi"/>
                <w:color w:val="000000" w:themeColor="text1"/>
                <w:sz w:val="20"/>
                <w:szCs w:val="20"/>
                <w:lang w:eastAsia="tr-TR"/>
              </w:rPr>
            </w:pPr>
          </w:p>
          <w:p w14:paraId="190EC041" w14:textId="77777777" w:rsidR="00BD6211" w:rsidRPr="004C30FB" w:rsidRDefault="00BD6211" w:rsidP="00AF5ED4">
            <w:pPr>
              <w:jc w:val="center"/>
              <w:rPr>
                <w:rFonts w:asciiTheme="majorBidi" w:eastAsia="Times New Roman" w:hAnsiTheme="majorBidi" w:cstheme="majorBidi"/>
                <w:color w:val="000000" w:themeColor="text1"/>
                <w:sz w:val="20"/>
                <w:szCs w:val="20"/>
                <w:lang w:eastAsia="tr-TR"/>
              </w:rPr>
            </w:pPr>
          </w:p>
          <w:p w14:paraId="65F24A30" w14:textId="77777777" w:rsidR="00BD6211" w:rsidRPr="004C30FB" w:rsidRDefault="00BD6211" w:rsidP="00AF5ED4">
            <w:pPr>
              <w:jc w:val="center"/>
              <w:rPr>
                <w:rFonts w:asciiTheme="majorBidi" w:eastAsia="Times New Roman" w:hAnsiTheme="majorBidi" w:cstheme="majorBidi"/>
                <w:color w:val="000000" w:themeColor="text1"/>
                <w:sz w:val="20"/>
                <w:szCs w:val="20"/>
                <w:lang w:eastAsia="tr-TR"/>
              </w:rPr>
            </w:pPr>
          </w:p>
          <w:p w14:paraId="1B1505B5" w14:textId="77777777" w:rsidR="00BD6211" w:rsidRPr="004C30FB" w:rsidRDefault="00BD6211" w:rsidP="00AF5ED4">
            <w:pPr>
              <w:jc w:val="center"/>
              <w:rPr>
                <w:rFonts w:asciiTheme="majorBidi" w:eastAsia="Times New Roman" w:hAnsiTheme="majorBidi" w:cstheme="majorBidi"/>
                <w:color w:val="000000" w:themeColor="text1"/>
                <w:sz w:val="20"/>
                <w:szCs w:val="20"/>
                <w:lang w:eastAsia="tr-TR"/>
              </w:rPr>
            </w:pPr>
            <w:r w:rsidRPr="004C30FB">
              <w:rPr>
                <w:rFonts w:asciiTheme="majorBidi" w:eastAsia="Times New Roman" w:hAnsiTheme="majorBidi" w:cstheme="majorBidi"/>
                <w:color w:val="000000" w:themeColor="text1"/>
                <w:sz w:val="20"/>
                <w:szCs w:val="20"/>
                <w:lang w:eastAsia="tr-TR"/>
              </w:rPr>
              <w:t>2020</w:t>
            </w:r>
          </w:p>
        </w:tc>
        <w:tc>
          <w:tcPr>
            <w:tcW w:w="2251" w:type="pct"/>
            <w:tcBorders>
              <w:top w:val="single" w:sz="4" w:space="0" w:color="auto"/>
              <w:left w:val="single" w:sz="4" w:space="0" w:color="auto"/>
              <w:bottom w:val="single" w:sz="4" w:space="0" w:color="auto"/>
              <w:right w:val="single" w:sz="4" w:space="0" w:color="auto"/>
            </w:tcBorders>
            <w:vAlign w:val="bottom"/>
          </w:tcPr>
          <w:p w14:paraId="1088A44F" w14:textId="77777777" w:rsidR="00BD6211" w:rsidRPr="004C30FB" w:rsidRDefault="00BD6211" w:rsidP="001A58E8">
            <w:pPr>
              <w:pStyle w:val="ListeParagraf"/>
              <w:numPr>
                <w:ilvl w:val="0"/>
                <w:numId w:val="27"/>
              </w:numPr>
              <w:spacing w:before="0" w:after="0" w:line="240" w:lineRule="auto"/>
              <w:jc w:val="left"/>
              <w:rPr>
                <w:rFonts w:asciiTheme="majorBidi" w:eastAsia="Times New Roman" w:hAnsiTheme="majorBidi" w:cstheme="majorBidi"/>
                <w:color w:val="000000" w:themeColor="text1"/>
                <w:sz w:val="20"/>
                <w:szCs w:val="20"/>
                <w:lang w:eastAsia="tr-TR"/>
              </w:rPr>
            </w:pPr>
            <w:r w:rsidRPr="004C30FB">
              <w:rPr>
                <w:rFonts w:asciiTheme="majorBidi" w:eastAsia="Times New Roman" w:hAnsiTheme="majorBidi" w:cstheme="majorBidi"/>
                <w:color w:val="000000" w:themeColor="text1"/>
                <w:sz w:val="20"/>
                <w:szCs w:val="20"/>
                <w:lang w:eastAsia="tr-TR"/>
              </w:rPr>
              <w:lastRenderedPageBreak/>
              <w:t xml:space="preserve">Uygulama maliyeti </w:t>
            </w:r>
          </w:p>
          <w:p w14:paraId="65141CF9" w14:textId="77777777" w:rsidR="00BD6211" w:rsidRPr="004C30FB" w:rsidRDefault="00BD6211" w:rsidP="001A58E8">
            <w:pPr>
              <w:pStyle w:val="ListeParagraf"/>
              <w:numPr>
                <w:ilvl w:val="0"/>
                <w:numId w:val="27"/>
              </w:numPr>
              <w:spacing w:before="0" w:after="0" w:line="240" w:lineRule="auto"/>
              <w:jc w:val="left"/>
              <w:rPr>
                <w:rFonts w:asciiTheme="majorBidi" w:eastAsia="Times New Roman" w:hAnsiTheme="majorBidi" w:cstheme="majorBidi"/>
                <w:color w:val="000000" w:themeColor="text1"/>
                <w:sz w:val="20"/>
                <w:szCs w:val="20"/>
                <w:lang w:eastAsia="tr-TR"/>
              </w:rPr>
            </w:pPr>
            <w:r w:rsidRPr="004C30FB">
              <w:rPr>
                <w:rFonts w:asciiTheme="majorBidi" w:eastAsia="Times New Roman" w:hAnsiTheme="majorBidi" w:cstheme="majorBidi"/>
                <w:color w:val="000000" w:themeColor="text1"/>
                <w:sz w:val="20"/>
                <w:szCs w:val="20"/>
                <w:lang w:eastAsia="tr-TR"/>
              </w:rPr>
              <w:t xml:space="preserve">Finansal kaynak eksikliği </w:t>
            </w:r>
          </w:p>
          <w:p w14:paraId="4FA87817" w14:textId="77777777" w:rsidR="00BD6211" w:rsidRPr="004C30FB" w:rsidRDefault="00BD6211" w:rsidP="001A58E8">
            <w:pPr>
              <w:pStyle w:val="ListeParagraf"/>
              <w:numPr>
                <w:ilvl w:val="0"/>
                <w:numId w:val="27"/>
              </w:numPr>
              <w:spacing w:before="0" w:after="0" w:line="240" w:lineRule="auto"/>
              <w:jc w:val="left"/>
              <w:rPr>
                <w:rFonts w:asciiTheme="majorBidi" w:eastAsia="Times New Roman" w:hAnsiTheme="majorBidi" w:cstheme="majorBidi"/>
                <w:color w:val="000000" w:themeColor="text1"/>
                <w:sz w:val="20"/>
                <w:szCs w:val="20"/>
                <w:lang w:eastAsia="tr-TR"/>
              </w:rPr>
            </w:pPr>
            <w:r w:rsidRPr="004C30FB">
              <w:rPr>
                <w:rFonts w:asciiTheme="majorBidi" w:eastAsia="Times New Roman" w:hAnsiTheme="majorBidi" w:cstheme="majorBidi"/>
                <w:color w:val="000000" w:themeColor="text1"/>
                <w:sz w:val="20"/>
                <w:szCs w:val="20"/>
                <w:lang w:eastAsia="tr-TR"/>
              </w:rPr>
              <w:t>Kuralların karmaşık olması</w:t>
            </w:r>
          </w:p>
          <w:p w14:paraId="0D13D8F5" w14:textId="77777777" w:rsidR="00BD6211" w:rsidRPr="004C30FB" w:rsidRDefault="00BD6211" w:rsidP="001A58E8">
            <w:pPr>
              <w:pStyle w:val="ListeParagraf"/>
              <w:numPr>
                <w:ilvl w:val="0"/>
                <w:numId w:val="27"/>
              </w:numPr>
              <w:spacing w:before="0" w:after="0" w:line="240" w:lineRule="auto"/>
              <w:jc w:val="left"/>
              <w:rPr>
                <w:rFonts w:asciiTheme="majorBidi" w:eastAsia="Times New Roman" w:hAnsiTheme="majorBidi" w:cstheme="majorBidi"/>
                <w:color w:val="000000" w:themeColor="text1"/>
                <w:sz w:val="20"/>
                <w:szCs w:val="20"/>
                <w:lang w:eastAsia="tr-TR"/>
              </w:rPr>
            </w:pPr>
            <w:r w:rsidRPr="004C30FB">
              <w:rPr>
                <w:rFonts w:asciiTheme="majorBidi" w:eastAsia="Times New Roman" w:hAnsiTheme="majorBidi" w:cstheme="majorBidi"/>
                <w:color w:val="000000" w:themeColor="text1"/>
                <w:sz w:val="20"/>
                <w:szCs w:val="20"/>
                <w:lang w:eastAsia="tr-TR"/>
              </w:rPr>
              <w:t xml:space="preserve">Tedarik zinciri ortakları arasında bütünlük eksikliği </w:t>
            </w:r>
          </w:p>
          <w:p w14:paraId="4D76F73C" w14:textId="77777777" w:rsidR="00BD6211" w:rsidRPr="004C30FB" w:rsidRDefault="00BD6211" w:rsidP="001A58E8">
            <w:pPr>
              <w:pStyle w:val="ListeParagraf"/>
              <w:numPr>
                <w:ilvl w:val="0"/>
                <w:numId w:val="27"/>
              </w:numPr>
              <w:spacing w:before="0" w:after="0" w:line="240" w:lineRule="auto"/>
              <w:jc w:val="left"/>
              <w:rPr>
                <w:rFonts w:asciiTheme="majorBidi" w:eastAsia="Times New Roman" w:hAnsiTheme="majorBidi" w:cstheme="majorBidi"/>
                <w:color w:val="000000" w:themeColor="text1"/>
                <w:sz w:val="20"/>
                <w:szCs w:val="20"/>
                <w:lang w:eastAsia="tr-TR"/>
              </w:rPr>
            </w:pPr>
            <w:r w:rsidRPr="004C30FB">
              <w:rPr>
                <w:rFonts w:asciiTheme="majorBidi" w:eastAsia="Times New Roman" w:hAnsiTheme="majorBidi" w:cstheme="majorBidi"/>
                <w:color w:val="000000" w:themeColor="text1"/>
                <w:sz w:val="20"/>
                <w:szCs w:val="20"/>
                <w:lang w:eastAsia="tr-TR"/>
              </w:rPr>
              <w:t xml:space="preserve">Standart ve uygun ölçüm sisteminin olmaması </w:t>
            </w:r>
          </w:p>
          <w:p w14:paraId="67F79688" w14:textId="77777777" w:rsidR="00BD6211" w:rsidRPr="004C30FB" w:rsidRDefault="00BD6211" w:rsidP="001A58E8">
            <w:pPr>
              <w:pStyle w:val="ListeParagraf"/>
              <w:numPr>
                <w:ilvl w:val="0"/>
                <w:numId w:val="27"/>
              </w:numPr>
              <w:spacing w:before="0" w:after="0" w:line="240" w:lineRule="auto"/>
              <w:jc w:val="left"/>
              <w:rPr>
                <w:rFonts w:asciiTheme="majorBidi" w:eastAsia="Times New Roman" w:hAnsiTheme="majorBidi" w:cstheme="majorBidi"/>
                <w:color w:val="000000" w:themeColor="text1"/>
                <w:sz w:val="20"/>
                <w:szCs w:val="20"/>
                <w:lang w:eastAsia="tr-TR"/>
              </w:rPr>
            </w:pPr>
            <w:r w:rsidRPr="004C30FB">
              <w:rPr>
                <w:rFonts w:asciiTheme="majorBidi" w:eastAsia="Times New Roman" w:hAnsiTheme="majorBidi" w:cstheme="majorBidi"/>
                <w:color w:val="000000" w:themeColor="text1"/>
                <w:sz w:val="20"/>
                <w:szCs w:val="20"/>
                <w:lang w:eastAsia="tr-TR"/>
              </w:rPr>
              <w:t xml:space="preserve">Sürdürülebilirlik eğitim öğretim eksikliği </w:t>
            </w:r>
          </w:p>
          <w:p w14:paraId="2056C22A" w14:textId="77777777" w:rsidR="00BD6211" w:rsidRPr="004C30FB" w:rsidRDefault="00BD6211" w:rsidP="001A58E8">
            <w:pPr>
              <w:pStyle w:val="ListeParagraf"/>
              <w:numPr>
                <w:ilvl w:val="0"/>
                <w:numId w:val="27"/>
              </w:numPr>
              <w:spacing w:before="0" w:after="0" w:line="240" w:lineRule="auto"/>
              <w:jc w:val="left"/>
              <w:rPr>
                <w:rFonts w:asciiTheme="majorBidi" w:eastAsia="Times New Roman" w:hAnsiTheme="majorBidi" w:cstheme="majorBidi"/>
                <w:color w:val="000000" w:themeColor="text1"/>
                <w:sz w:val="20"/>
                <w:szCs w:val="20"/>
                <w:lang w:eastAsia="tr-TR"/>
              </w:rPr>
            </w:pPr>
            <w:r w:rsidRPr="004C30FB">
              <w:rPr>
                <w:rFonts w:asciiTheme="majorBidi" w:eastAsia="Times New Roman" w:hAnsiTheme="majorBidi" w:cstheme="majorBidi"/>
                <w:color w:val="000000" w:themeColor="text1"/>
                <w:sz w:val="20"/>
                <w:szCs w:val="20"/>
                <w:lang w:eastAsia="tr-TR"/>
              </w:rPr>
              <w:lastRenderedPageBreak/>
              <w:t xml:space="preserve">Sürdürülebilirlik perspektifinde liderlik eksikliği </w:t>
            </w:r>
          </w:p>
          <w:p w14:paraId="3B63882B" w14:textId="77777777" w:rsidR="00BD6211" w:rsidRPr="004C30FB" w:rsidRDefault="00BD6211" w:rsidP="001A58E8">
            <w:pPr>
              <w:pStyle w:val="ListeParagraf"/>
              <w:numPr>
                <w:ilvl w:val="0"/>
                <w:numId w:val="27"/>
              </w:numPr>
              <w:spacing w:before="0" w:after="0" w:line="240" w:lineRule="auto"/>
              <w:jc w:val="left"/>
              <w:rPr>
                <w:rFonts w:asciiTheme="majorBidi" w:eastAsia="Times New Roman" w:hAnsiTheme="majorBidi" w:cstheme="majorBidi"/>
                <w:color w:val="000000" w:themeColor="text1"/>
                <w:sz w:val="20"/>
                <w:szCs w:val="20"/>
                <w:lang w:eastAsia="tr-TR"/>
              </w:rPr>
            </w:pPr>
            <w:r w:rsidRPr="004C30FB">
              <w:rPr>
                <w:rFonts w:asciiTheme="majorBidi" w:eastAsia="Times New Roman" w:hAnsiTheme="majorBidi" w:cstheme="majorBidi"/>
                <w:color w:val="000000" w:themeColor="text1"/>
                <w:sz w:val="20"/>
                <w:szCs w:val="20"/>
                <w:lang w:eastAsia="tr-TR"/>
              </w:rPr>
              <w:t xml:space="preserve">Ürünlerin gerçek fiyatının şeffaf olmaması </w:t>
            </w:r>
          </w:p>
          <w:p w14:paraId="746BBB53" w14:textId="77777777" w:rsidR="00BD6211" w:rsidRPr="004C30FB" w:rsidRDefault="00BD6211" w:rsidP="001A58E8">
            <w:pPr>
              <w:pStyle w:val="ListeParagraf"/>
              <w:numPr>
                <w:ilvl w:val="0"/>
                <w:numId w:val="27"/>
              </w:numPr>
              <w:spacing w:before="0" w:after="0" w:line="240" w:lineRule="auto"/>
              <w:jc w:val="left"/>
              <w:rPr>
                <w:rFonts w:asciiTheme="majorBidi" w:eastAsia="Times New Roman" w:hAnsiTheme="majorBidi" w:cstheme="majorBidi"/>
                <w:color w:val="000000" w:themeColor="text1"/>
                <w:sz w:val="20"/>
                <w:szCs w:val="20"/>
                <w:lang w:eastAsia="tr-TR"/>
              </w:rPr>
            </w:pPr>
            <w:r w:rsidRPr="004C30FB">
              <w:rPr>
                <w:rFonts w:asciiTheme="majorBidi" w:eastAsia="Times New Roman" w:hAnsiTheme="majorBidi" w:cstheme="majorBidi"/>
                <w:color w:val="000000" w:themeColor="text1"/>
                <w:sz w:val="20"/>
                <w:szCs w:val="20"/>
                <w:lang w:eastAsia="tr-TR"/>
              </w:rPr>
              <w:t xml:space="preserve">Makine ve ekipmanların eski olması </w:t>
            </w:r>
          </w:p>
          <w:p w14:paraId="63FE59F5" w14:textId="77777777" w:rsidR="00BD6211" w:rsidRPr="004C30FB" w:rsidRDefault="00BD6211" w:rsidP="001A58E8">
            <w:pPr>
              <w:pStyle w:val="ListeParagraf"/>
              <w:numPr>
                <w:ilvl w:val="0"/>
                <w:numId w:val="27"/>
              </w:numPr>
              <w:spacing w:before="0" w:after="0" w:line="240" w:lineRule="auto"/>
              <w:jc w:val="left"/>
              <w:rPr>
                <w:rFonts w:asciiTheme="majorBidi" w:eastAsia="Times New Roman" w:hAnsiTheme="majorBidi" w:cstheme="majorBidi"/>
                <w:color w:val="000000" w:themeColor="text1"/>
                <w:sz w:val="20"/>
                <w:szCs w:val="20"/>
                <w:lang w:eastAsia="tr-TR"/>
              </w:rPr>
            </w:pPr>
            <w:r w:rsidRPr="004C30FB">
              <w:rPr>
                <w:rFonts w:asciiTheme="majorBidi" w:eastAsia="Times New Roman" w:hAnsiTheme="majorBidi" w:cstheme="majorBidi"/>
                <w:color w:val="000000" w:themeColor="text1"/>
                <w:sz w:val="20"/>
                <w:szCs w:val="20"/>
                <w:lang w:eastAsia="tr-TR"/>
              </w:rPr>
              <w:t>Stoğa üretim</w:t>
            </w:r>
          </w:p>
          <w:p w14:paraId="2FCE011E" w14:textId="77777777" w:rsidR="00BD6211" w:rsidRPr="004C30FB" w:rsidRDefault="00BD6211" w:rsidP="001A58E8">
            <w:pPr>
              <w:pStyle w:val="ListeParagraf"/>
              <w:numPr>
                <w:ilvl w:val="0"/>
                <w:numId w:val="27"/>
              </w:numPr>
              <w:spacing w:before="0" w:after="0" w:line="240" w:lineRule="auto"/>
              <w:jc w:val="left"/>
              <w:rPr>
                <w:rFonts w:asciiTheme="majorBidi" w:eastAsia="Times New Roman" w:hAnsiTheme="majorBidi" w:cstheme="majorBidi"/>
                <w:color w:val="000000" w:themeColor="text1"/>
                <w:sz w:val="20"/>
                <w:szCs w:val="20"/>
                <w:lang w:eastAsia="tr-TR"/>
              </w:rPr>
            </w:pPr>
            <w:r w:rsidRPr="004C30FB">
              <w:rPr>
                <w:rFonts w:asciiTheme="majorBidi" w:eastAsia="Times New Roman" w:hAnsiTheme="majorBidi" w:cstheme="majorBidi"/>
                <w:color w:val="000000" w:themeColor="text1"/>
                <w:sz w:val="20"/>
                <w:szCs w:val="20"/>
                <w:lang w:eastAsia="tr-TR"/>
              </w:rPr>
              <w:t xml:space="preserve">Sermayenin durgunluğu </w:t>
            </w:r>
          </w:p>
          <w:p w14:paraId="0D0DB212" w14:textId="77777777" w:rsidR="00BD6211" w:rsidRPr="004C30FB" w:rsidRDefault="00BD6211" w:rsidP="00AF5ED4">
            <w:pPr>
              <w:rPr>
                <w:rFonts w:asciiTheme="majorBidi" w:eastAsia="Times New Roman" w:hAnsiTheme="majorBidi" w:cstheme="majorBidi"/>
                <w:color w:val="000000" w:themeColor="text1"/>
                <w:sz w:val="20"/>
                <w:szCs w:val="20"/>
                <w:lang w:eastAsia="tr-TR"/>
              </w:rPr>
            </w:pPr>
          </w:p>
          <w:p w14:paraId="61750BAB" w14:textId="77777777" w:rsidR="00BD6211" w:rsidRPr="004C30FB" w:rsidRDefault="00BD6211" w:rsidP="00AF5ED4">
            <w:pPr>
              <w:rPr>
                <w:rFonts w:asciiTheme="majorBidi" w:eastAsia="Times New Roman" w:hAnsiTheme="majorBidi" w:cstheme="majorBidi"/>
                <w:color w:val="000000" w:themeColor="text1"/>
                <w:sz w:val="20"/>
                <w:szCs w:val="20"/>
                <w:lang w:eastAsia="tr-TR"/>
              </w:rPr>
            </w:pPr>
          </w:p>
          <w:p w14:paraId="624D82A0" w14:textId="77777777" w:rsidR="00BD6211" w:rsidRPr="004C30FB" w:rsidRDefault="00BD6211" w:rsidP="00AF5ED4">
            <w:pPr>
              <w:rPr>
                <w:rFonts w:asciiTheme="majorBidi" w:eastAsia="Times New Roman" w:hAnsiTheme="majorBidi" w:cstheme="majorBidi"/>
                <w:color w:val="000000" w:themeColor="text1"/>
                <w:sz w:val="20"/>
                <w:szCs w:val="20"/>
                <w:lang w:eastAsia="tr-TR"/>
              </w:rPr>
            </w:pPr>
          </w:p>
        </w:tc>
        <w:tc>
          <w:tcPr>
            <w:tcW w:w="568" w:type="pct"/>
            <w:tcBorders>
              <w:top w:val="single" w:sz="4" w:space="0" w:color="auto"/>
              <w:left w:val="single" w:sz="4" w:space="0" w:color="auto"/>
              <w:bottom w:val="single" w:sz="4" w:space="0" w:color="auto"/>
              <w:right w:val="single" w:sz="4" w:space="0" w:color="auto"/>
            </w:tcBorders>
          </w:tcPr>
          <w:p w14:paraId="5299165B" w14:textId="77777777" w:rsidR="00BD6211" w:rsidRPr="004C30FB" w:rsidRDefault="00BD6211" w:rsidP="00AF5ED4">
            <w:pPr>
              <w:jc w:val="center"/>
              <w:rPr>
                <w:rFonts w:asciiTheme="majorBidi" w:eastAsia="Times New Roman" w:hAnsiTheme="majorBidi" w:cstheme="majorBidi"/>
                <w:color w:val="000000" w:themeColor="text1"/>
                <w:sz w:val="20"/>
                <w:szCs w:val="20"/>
                <w:lang w:eastAsia="tr-TR"/>
              </w:rPr>
            </w:pPr>
          </w:p>
          <w:p w14:paraId="55FB7FEB" w14:textId="77777777" w:rsidR="00BD6211" w:rsidRPr="004C30FB" w:rsidRDefault="00BD6211" w:rsidP="00AF5ED4">
            <w:pPr>
              <w:jc w:val="center"/>
              <w:rPr>
                <w:rFonts w:asciiTheme="majorBidi" w:eastAsia="Times New Roman" w:hAnsiTheme="majorBidi" w:cstheme="majorBidi"/>
                <w:color w:val="000000" w:themeColor="text1"/>
                <w:sz w:val="20"/>
                <w:szCs w:val="20"/>
                <w:lang w:eastAsia="tr-TR"/>
              </w:rPr>
            </w:pPr>
          </w:p>
          <w:p w14:paraId="2C673290" w14:textId="77777777" w:rsidR="00BD6211" w:rsidRPr="004C30FB" w:rsidRDefault="00BD6211" w:rsidP="00AF5ED4">
            <w:pPr>
              <w:jc w:val="center"/>
              <w:rPr>
                <w:rFonts w:asciiTheme="majorBidi" w:eastAsia="Times New Roman" w:hAnsiTheme="majorBidi" w:cstheme="majorBidi"/>
                <w:color w:val="000000" w:themeColor="text1"/>
                <w:sz w:val="20"/>
                <w:szCs w:val="20"/>
                <w:lang w:eastAsia="tr-TR"/>
              </w:rPr>
            </w:pPr>
          </w:p>
          <w:p w14:paraId="0E0B9023" w14:textId="77777777" w:rsidR="00BD6211" w:rsidRPr="004C30FB" w:rsidRDefault="00BD6211" w:rsidP="00AF5ED4">
            <w:pPr>
              <w:jc w:val="center"/>
              <w:rPr>
                <w:rFonts w:asciiTheme="majorBidi" w:eastAsia="Times New Roman" w:hAnsiTheme="majorBidi" w:cstheme="majorBidi"/>
                <w:color w:val="000000" w:themeColor="text1"/>
                <w:sz w:val="20"/>
                <w:szCs w:val="20"/>
                <w:lang w:eastAsia="tr-TR"/>
              </w:rPr>
            </w:pPr>
          </w:p>
          <w:p w14:paraId="6CA54FAD" w14:textId="77777777" w:rsidR="00BD6211" w:rsidRPr="004C30FB" w:rsidRDefault="00BD6211" w:rsidP="00AF5ED4">
            <w:pPr>
              <w:jc w:val="center"/>
              <w:rPr>
                <w:rFonts w:asciiTheme="majorBidi" w:eastAsia="Times New Roman" w:hAnsiTheme="majorBidi" w:cstheme="majorBidi"/>
                <w:color w:val="000000" w:themeColor="text1"/>
                <w:sz w:val="20"/>
                <w:szCs w:val="20"/>
                <w:lang w:eastAsia="tr-TR"/>
              </w:rPr>
            </w:pPr>
            <w:r w:rsidRPr="004C30FB">
              <w:rPr>
                <w:rFonts w:asciiTheme="majorBidi" w:eastAsia="Times New Roman" w:hAnsiTheme="majorBidi" w:cstheme="majorBidi"/>
                <w:color w:val="000000" w:themeColor="text1"/>
                <w:sz w:val="20"/>
                <w:szCs w:val="20"/>
                <w:lang w:eastAsia="tr-TR"/>
              </w:rPr>
              <w:t>24</w:t>
            </w:r>
          </w:p>
        </w:tc>
      </w:tr>
      <w:tr w:rsidR="00BD6211" w:rsidRPr="004C30FB" w14:paraId="3D97E479" w14:textId="77777777" w:rsidTr="00AF5ED4">
        <w:trPr>
          <w:trHeight w:hRule="exact" w:val="454"/>
        </w:trPr>
        <w:tc>
          <w:tcPr>
            <w:tcW w:w="1523" w:type="pct"/>
            <w:shd w:val="clear" w:color="auto" w:fill="BDD6EE" w:themeFill="accent1" w:themeFillTint="66"/>
            <w:noWrap/>
            <w:vAlign w:val="bottom"/>
          </w:tcPr>
          <w:p w14:paraId="068526D2" w14:textId="77777777" w:rsidR="00BD6211" w:rsidRPr="004C30FB" w:rsidRDefault="00BD6211" w:rsidP="00AF5ED4">
            <w:pPr>
              <w:rPr>
                <w:rFonts w:asciiTheme="majorBidi" w:eastAsia="Times New Roman" w:hAnsiTheme="majorBidi" w:cstheme="majorBidi"/>
                <w:b/>
                <w:bCs/>
                <w:color w:val="000000" w:themeColor="text1"/>
                <w:sz w:val="20"/>
                <w:szCs w:val="20"/>
                <w:lang w:eastAsia="tr-TR"/>
              </w:rPr>
            </w:pPr>
            <w:r w:rsidRPr="004C30FB">
              <w:rPr>
                <w:rFonts w:asciiTheme="majorBidi" w:eastAsia="Times New Roman" w:hAnsiTheme="majorBidi" w:cstheme="majorBidi"/>
                <w:b/>
                <w:bCs/>
                <w:color w:val="000000" w:themeColor="text1"/>
                <w:sz w:val="20"/>
                <w:szCs w:val="20"/>
                <w:lang w:eastAsia="tr-TR"/>
              </w:rPr>
              <w:lastRenderedPageBreak/>
              <w:t xml:space="preserve">Yazarlar </w:t>
            </w:r>
          </w:p>
          <w:p w14:paraId="3D2EF2CC" w14:textId="77777777" w:rsidR="00BD6211" w:rsidRPr="004C30FB" w:rsidRDefault="00BD6211" w:rsidP="00AF5ED4">
            <w:pPr>
              <w:rPr>
                <w:rFonts w:asciiTheme="majorBidi" w:eastAsia="Times New Roman" w:hAnsiTheme="majorBidi" w:cstheme="majorBidi"/>
                <w:b/>
                <w:bCs/>
                <w:color w:val="000000" w:themeColor="text1"/>
                <w:sz w:val="20"/>
                <w:szCs w:val="20"/>
                <w:lang w:eastAsia="tr-TR"/>
              </w:rPr>
            </w:pPr>
          </w:p>
          <w:p w14:paraId="4D2551E7" w14:textId="77777777" w:rsidR="00BD6211" w:rsidRPr="004C30FB" w:rsidRDefault="00BD6211" w:rsidP="00AF5ED4">
            <w:pPr>
              <w:rPr>
                <w:rFonts w:asciiTheme="majorBidi" w:eastAsia="Times New Roman" w:hAnsiTheme="majorBidi" w:cstheme="majorBidi"/>
                <w:b/>
                <w:bCs/>
                <w:color w:val="000000" w:themeColor="text1"/>
                <w:sz w:val="20"/>
                <w:szCs w:val="20"/>
                <w:lang w:eastAsia="tr-TR"/>
              </w:rPr>
            </w:pPr>
          </w:p>
          <w:p w14:paraId="2BC3E3EF" w14:textId="77777777" w:rsidR="00BD6211" w:rsidRPr="004C30FB" w:rsidRDefault="00BD6211" w:rsidP="00AF5ED4">
            <w:pPr>
              <w:rPr>
                <w:rFonts w:asciiTheme="majorBidi" w:eastAsia="Times New Roman" w:hAnsiTheme="majorBidi" w:cstheme="majorBidi"/>
                <w:b/>
                <w:bCs/>
                <w:color w:val="000000" w:themeColor="text1"/>
                <w:sz w:val="20"/>
                <w:szCs w:val="20"/>
                <w:lang w:eastAsia="tr-TR"/>
              </w:rPr>
            </w:pPr>
          </w:p>
          <w:p w14:paraId="150C1993" w14:textId="77777777" w:rsidR="00BD6211" w:rsidRPr="004C30FB" w:rsidRDefault="00BD6211" w:rsidP="00AF5ED4">
            <w:pPr>
              <w:rPr>
                <w:rFonts w:asciiTheme="majorBidi" w:eastAsia="Times New Roman" w:hAnsiTheme="majorBidi" w:cstheme="majorBidi"/>
                <w:b/>
                <w:bCs/>
                <w:color w:val="000000" w:themeColor="text1"/>
                <w:sz w:val="20"/>
                <w:szCs w:val="20"/>
                <w:lang w:eastAsia="tr-TR"/>
              </w:rPr>
            </w:pPr>
          </w:p>
          <w:p w14:paraId="0C3DD666" w14:textId="77777777" w:rsidR="00BD6211" w:rsidRPr="004C30FB" w:rsidRDefault="00BD6211" w:rsidP="00AF5ED4">
            <w:pPr>
              <w:rPr>
                <w:rFonts w:asciiTheme="majorBidi" w:eastAsia="Times New Roman" w:hAnsiTheme="majorBidi" w:cstheme="majorBidi"/>
                <w:b/>
                <w:bCs/>
                <w:color w:val="000000" w:themeColor="text1"/>
                <w:sz w:val="20"/>
                <w:szCs w:val="20"/>
                <w:lang w:eastAsia="tr-TR"/>
              </w:rPr>
            </w:pPr>
          </w:p>
          <w:p w14:paraId="3B56D129" w14:textId="77777777" w:rsidR="00BD6211" w:rsidRPr="004C30FB" w:rsidRDefault="00BD6211" w:rsidP="00AF5ED4">
            <w:pPr>
              <w:rPr>
                <w:rFonts w:asciiTheme="majorBidi" w:eastAsia="Times New Roman" w:hAnsiTheme="majorBidi" w:cstheme="majorBidi"/>
                <w:color w:val="000000" w:themeColor="text1"/>
                <w:sz w:val="20"/>
                <w:szCs w:val="20"/>
                <w:lang w:eastAsia="tr-TR"/>
              </w:rPr>
            </w:pPr>
          </w:p>
        </w:tc>
        <w:tc>
          <w:tcPr>
            <w:tcW w:w="658" w:type="pct"/>
            <w:shd w:val="clear" w:color="auto" w:fill="BDD6EE" w:themeFill="accent1" w:themeFillTint="66"/>
          </w:tcPr>
          <w:p w14:paraId="0CA2DE06" w14:textId="77777777" w:rsidR="00BD6211" w:rsidRPr="004C30FB" w:rsidRDefault="00BD6211" w:rsidP="00AF5ED4">
            <w:pPr>
              <w:jc w:val="center"/>
              <w:rPr>
                <w:rFonts w:asciiTheme="majorBidi" w:eastAsia="Times New Roman" w:hAnsiTheme="majorBidi" w:cstheme="majorBidi"/>
                <w:color w:val="000000" w:themeColor="text1"/>
                <w:sz w:val="20"/>
                <w:szCs w:val="20"/>
                <w:lang w:eastAsia="tr-TR"/>
              </w:rPr>
            </w:pPr>
            <w:r w:rsidRPr="004C30FB">
              <w:rPr>
                <w:rFonts w:asciiTheme="majorBidi" w:eastAsia="Times New Roman" w:hAnsiTheme="majorBidi" w:cstheme="majorBidi"/>
                <w:b/>
                <w:bCs/>
                <w:color w:val="000000" w:themeColor="text1"/>
                <w:sz w:val="20"/>
                <w:szCs w:val="20"/>
                <w:lang w:eastAsia="tr-TR"/>
              </w:rPr>
              <w:t>Yayınlanma Yılı</w:t>
            </w:r>
          </w:p>
        </w:tc>
        <w:tc>
          <w:tcPr>
            <w:tcW w:w="2251" w:type="pct"/>
            <w:shd w:val="clear" w:color="auto" w:fill="BDD6EE" w:themeFill="accent1" w:themeFillTint="66"/>
            <w:vAlign w:val="bottom"/>
          </w:tcPr>
          <w:p w14:paraId="5F2C54A2" w14:textId="77777777" w:rsidR="00BD6211" w:rsidRPr="004C30FB" w:rsidRDefault="00BD6211" w:rsidP="00AF5ED4">
            <w:pPr>
              <w:rPr>
                <w:rFonts w:asciiTheme="majorBidi" w:eastAsia="Times New Roman" w:hAnsiTheme="majorBidi" w:cstheme="majorBidi"/>
                <w:b/>
                <w:bCs/>
                <w:color w:val="000000" w:themeColor="text1"/>
                <w:sz w:val="20"/>
                <w:szCs w:val="20"/>
                <w:lang w:eastAsia="tr-TR"/>
              </w:rPr>
            </w:pPr>
            <w:r w:rsidRPr="004C30FB">
              <w:rPr>
                <w:rFonts w:asciiTheme="majorBidi" w:eastAsia="Times New Roman" w:hAnsiTheme="majorBidi" w:cstheme="majorBidi"/>
                <w:b/>
                <w:bCs/>
                <w:color w:val="000000" w:themeColor="text1"/>
                <w:sz w:val="20"/>
                <w:szCs w:val="20"/>
                <w:lang w:eastAsia="tr-TR"/>
              </w:rPr>
              <w:t>Engeller</w:t>
            </w:r>
          </w:p>
          <w:p w14:paraId="42B7BD7E" w14:textId="77777777" w:rsidR="00BD6211" w:rsidRPr="004C30FB" w:rsidRDefault="00BD6211" w:rsidP="00AF5ED4">
            <w:pPr>
              <w:rPr>
                <w:rFonts w:asciiTheme="majorBidi" w:eastAsia="Times New Roman" w:hAnsiTheme="majorBidi" w:cstheme="majorBidi"/>
                <w:b/>
                <w:bCs/>
                <w:color w:val="000000" w:themeColor="text1"/>
                <w:sz w:val="20"/>
                <w:szCs w:val="20"/>
                <w:lang w:eastAsia="tr-TR"/>
              </w:rPr>
            </w:pPr>
          </w:p>
          <w:p w14:paraId="1DED612B" w14:textId="77777777" w:rsidR="00BD6211" w:rsidRPr="004C30FB" w:rsidRDefault="00BD6211" w:rsidP="00AF5ED4">
            <w:pPr>
              <w:rPr>
                <w:rFonts w:asciiTheme="majorBidi" w:eastAsia="Times New Roman" w:hAnsiTheme="majorBidi" w:cstheme="majorBidi"/>
                <w:b/>
                <w:bCs/>
                <w:color w:val="000000" w:themeColor="text1"/>
                <w:sz w:val="20"/>
                <w:szCs w:val="20"/>
                <w:lang w:eastAsia="tr-TR"/>
              </w:rPr>
            </w:pPr>
          </w:p>
          <w:p w14:paraId="36B572A8" w14:textId="77777777" w:rsidR="00BD6211" w:rsidRPr="004C30FB" w:rsidRDefault="00BD6211" w:rsidP="00AF5ED4">
            <w:pPr>
              <w:rPr>
                <w:rFonts w:asciiTheme="majorBidi" w:eastAsia="Times New Roman" w:hAnsiTheme="majorBidi" w:cstheme="majorBidi"/>
                <w:b/>
                <w:bCs/>
                <w:color w:val="000000" w:themeColor="text1"/>
                <w:sz w:val="20"/>
                <w:szCs w:val="20"/>
                <w:lang w:eastAsia="tr-TR"/>
              </w:rPr>
            </w:pPr>
          </w:p>
          <w:p w14:paraId="69FC6E2C" w14:textId="77777777" w:rsidR="00BD6211" w:rsidRPr="004C30FB" w:rsidRDefault="00BD6211" w:rsidP="00AF5ED4">
            <w:pPr>
              <w:rPr>
                <w:rFonts w:asciiTheme="majorBidi" w:eastAsia="Times New Roman" w:hAnsiTheme="majorBidi" w:cstheme="majorBidi"/>
                <w:b/>
                <w:bCs/>
                <w:color w:val="000000" w:themeColor="text1"/>
                <w:sz w:val="20"/>
                <w:szCs w:val="20"/>
                <w:lang w:eastAsia="tr-TR"/>
              </w:rPr>
            </w:pPr>
          </w:p>
          <w:p w14:paraId="141B7158" w14:textId="77777777" w:rsidR="00BD6211" w:rsidRPr="004C30FB" w:rsidRDefault="00BD6211" w:rsidP="00AF5ED4">
            <w:pPr>
              <w:rPr>
                <w:rFonts w:asciiTheme="majorBidi" w:eastAsia="Times New Roman" w:hAnsiTheme="majorBidi" w:cstheme="majorBidi"/>
                <w:b/>
                <w:bCs/>
                <w:color w:val="000000" w:themeColor="text1"/>
                <w:sz w:val="20"/>
                <w:szCs w:val="20"/>
                <w:lang w:eastAsia="tr-TR"/>
              </w:rPr>
            </w:pPr>
          </w:p>
          <w:p w14:paraId="7BD7EAE5" w14:textId="77777777" w:rsidR="00BD6211" w:rsidRPr="004C30FB" w:rsidRDefault="00BD6211" w:rsidP="00AF5ED4">
            <w:pPr>
              <w:rPr>
                <w:rFonts w:asciiTheme="majorBidi" w:eastAsia="Times New Roman" w:hAnsiTheme="majorBidi" w:cstheme="majorBidi"/>
                <w:b/>
                <w:bCs/>
                <w:color w:val="000000" w:themeColor="text1"/>
                <w:sz w:val="20"/>
                <w:szCs w:val="20"/>
                <w:lang w:eastAsia="tr-TR"/>
              </w:rPr>
            </w:pPr>
          </w:p>
        </w:tc>
        <w:tc>
          <w:tcPr>
            <w:tcW w:w="568" w:type="pct"/>
            <w:shd w:val="clear" w:color="auto" w:fill="BDD6EE" w:themeFill="accent1" w:themeFillTint="66"/>
          </w:tcPr>
          <w:p w14:paraId="255B60A8" w14:textId="77777777" w:rsidR="00BD6211" w:rsidRPr="004C30FB" w:rsidRDefault="00BD6211" w:rsidP="00AF5ED4">
            <w:pPr>
              <w:jc w:val="center"/>
              <w:rPr>
                <w:rFonts w:asciiTheme="majorBidi" w:eastAsia="Times New Roman" w:hAnsiTheme="majorBidi" w:cstheme="majorBidi"/>
                <w:color w:val="000000" w:themeColor="text1"/>
                <w:sz w:val="20"/>
                <w:szCs w:val="20"/>
                <w:lang w:eastAsia="tr-TR"/>
              </w:rPr>
            </w:pPr>
            <w:r w:rsidRPr="004C30FB">
              <w:rPr>
                <w:rFonts w:asciiTheme="majorBidi" w:eastAsia="Times New Roman" w:hAnsiTheme="majorBidi" w:cstheme="majorBidi"/>
                <w:b/>
                <w:bCs/>
                <w:color w:val="000000" w:themeColor="text1"/>
                <w:sz w:val="20"/>
                <w:szCs w:val="20"/>
                <w:lang w:eastAsia="tr-TR"/>
              </w:rPr>
              <w:t>Toplam Atıf</w:t>
            </w:r>
          </w:p>
        </w:tc>
      </w:tr>
      <w:tr w:rsidR="00BD6211" w:rsidRPr="004C30FB" w14:paraId="777949EC" w14:textId="77777777" w:rsidTr="00AF5ED4">
        <w:trPr>
          <w:trHeight w:hRule="exact" w:val="3810"/>
        </w:trPr>
        <w:tc>
          <w:tcPr>
            <w:tcW w:w="1523" w:type="pct"/>
            <w:tcBorders>
              <w:top w:val="single" w:sz="4" w:space="0" w:color="auto"/>
              <w:left w:val="single" w:sz="4" w:space="0" w:color="auto"/>
              <w:bottom w:val="single" w:sz="4" w:space="0" w:color="auto"/>
              <w:right w:val="single" w:sz="4" w:space="0" w:color="auto"/>
            </w:tcBorders>
            <w:shd w:val="clear" w:color="auto" w:fill="auto"/>
            <w:noWrap/>
            <w:vAlign w:val="center"/>
          </w:tcPr>
          <w:p w14:paraId="0724CED3" w14:textId="77777777" w:rsidR="00BD6211" w:rsidRPr="004C30FB" w:rsidRDefault="00BD6211" w:rsidP="00AF5ED4">
            <w:pPr>
              <w:rPr>
                <w:rFonts w:asciiTheme="majorBidi" w:eastAsia="Times New Roman" w:hAnsiTheme="majorBidi" w:cstheme="majorBidi"/>
                <w:color w:val="000000" w:themeColor="text1"/>
                <w:sz w:val="20"/>
                <w:szCs w:val="20"/>
                <w:lang w:eastAsia="tr-TR"/>
              </w:rPr>
            </w:pPr>
            <w:proofErr w:type="spellStart"/>
            <w:r w:rsidRPr="004C30FB">
              <w:rPr>
                <w:rFonts w:asciiTheme="majorBidi" w:eastAsia="Times New Roman" w:hAnsiTheme="majorBidi" w:cstheme="majorBidi"/>
                <w:color w:val="000000" w:themeColor="text1"/>
                <w:sz w:val="20"/>
                <w:szCs w:val="20"/>
                <w:lang w:eastAsia="tr-TR"/>
              </w:rPr>
              <w:t>Nazam</w:t>
            </w:r>
            <w:proofErr w:type="spellEnd"/>
            <w:r w:rsidRPr="004C30FB">
              <w:rPr>
                <w:rFonts w:asciiTheme="majorBidi" w:eastAsia="Times New Roman" w:hAnsiTheme="majorBidi" w:cstheme="majorBidi"/>
                <w:color w:val="000000" w:themeColor="text1"/>
                <w:sz w:val="20"/>
                <w:szCs w:val="20"/>
                <w:lang w:eastAsia="tr-TR"/>
              </w:rPr>
              <w:t xml:space="preserve"> vd. </w:t>
            </w:r>
          </w:p>
          <w:p w14:paraId="2A1F3877" w14:textId="77777777" w:rsidR="00BD6211" w:rsidRPr="004C30FB" w:rsidRDefault="00BD6211" w:rsidP="00AF5ED4">
            <w:pPr>
              <w:rPr>
                <w:rFonts w:asciiTheme="majorBidi" w:eastAsia="Times New Roman" w:hAnsiTheme="majorBidi" w:cstheme="majorBidi"/>
                <w:b/>
                <w:bCs/>
                <w:color w:val="000000" w:themeColor="text1"/>
                <w:sz w:val="20"/>
                <w:szCs w:val="20"/>
                <w:lang w:eastAsia="tr-TR"/>
              </w:rPr>
            </w:pPr>
          </w:p>
          <w:p w14:paraId="0AC5EF78" w14:textId="77777777" w:rsidR="00BD6211" w:rsidRPr="004C30FB" w:rsidRDefault="00BD6211" w:rsidP="00AF5ED4">
            <w:pPr>
              <w:rPr>
                <w:rFonts w:asciiTheme="majorBidi" w:eastAsia="Times New Roman" w:hAnsiTheme="majorBidi" w:cstheme="majorBidi"/>
                <w:b/>
                <w:bCs/>
                <w:color w:val="000000" w:themeColor="text1"/>
                <w:sz w:val="20"/>
                <w:szCs w:val="20"/>
                <w:lang w:eastAsia="tr-TR"/>
              </w:rPr>
            </w:pPr>
          </w:p>
        </w:tc>
        <w:tc>
          <w:tcPr>
            <w:tcW w:w="658" w:type="pct"/>
            <w:tcBorders>
              <w:top w:val="single" w:sz="4" w:space="0" w:color="auto"/>
              <w:left w:val="single" w:sz="4" w:space="0" w:color="auto"/>
              <w:bottom w:val="single" w:sz="4" w:space="0" w:color="auto"/>
              <w:right w:val="single" w:sz="4" w:space="0" w:color="auto"/>
            </w:tcBorders>
          </w:tcPr>
          <w:p w14:paraId="668097F2" w14:textId="77777777" w:rsidR="00BD6211" w:rsidRPr="004C30FB" w:rsidRDefault="00BD6211" w:rsidP="00AF5ED4">
            <w:pPr>
              <w:jc w:val="center"/>
              <w:rPr>
                <w:rFonts w:asciiTheme="majorBidi" w:eastAsia="Times New Roman" w:hAnsiTheme="majorBidi" w:cstheme="majorBidi"/>
                <w:color w:val="000000" w:themeColor="text1"/>
                <w:sz w:val="20"/>
                <w:szCs w:val="20"/>
                <w:lang w:eastAsia="tr-TR"/>
              </w:rPr>
            </w:pPr>
          </w:p>
          <w:p w14:paraId="6E521872" w14:textId="77777777" w:rsidR="00BD6211" w:rsidRPr="004C30FB" w:rsidRDefault="00BD6211" w:rsidP="00AF5ED4">
            <w:pPr>
              <w:jc w:val="center"/>
              <w:rPr>
                <w:rFonts w:asciiTheme="majorBidi" w:eastAsia="Times New Roman" w:hAnsiTheme="majorBidi" w:cstheme="majorBidi"/>
                <w:color w:val="000000" w:themeColor="text1"/>
                <w:sz w:val="20"/>
                <w:szCs w:val="20"/>
                <w:lang w:eastAsia="tr-TR"/>
              </w:rPr>
            </w:pPr>
          </w:p>
          <w:p w14:paraId="5E80BF14" w14:textId="77777777" w:rsidR="00BD6211" w:rsidRPr="004C30FB" w:rsidRDefault="00BD6211" w:rsidP="00AF5ED4">
            <w:pPr>
              <w:jc w:val="center"/>
              <w:rPr>
                <w:rFonts w:asciiTheme="majorBidi" w:eastAsia="Times New Roman" w:hAnsiTheme="majorBidi" w:cstheme="majorBidi"/>
                <w:color w:val="000000" w:themeColor="text1"/>
                <w:sz w:val="20"/>
                <w:szCs w:val="20"/>
                <w:lang w:eastAsia="tr-TR"/>
              </w:rPr>
            </w:pPr>
          </w:p>
          <w:p w14:paraId="0C2F513D" w14:textId="77777777" w:rsidR="00BD6211" w:rsidRPr="004C30FB" w:rsidRDefault="00BD6211" w:rsidP="00AF5ED4">
            <w:pPr>
              <w:jc w:val="center"/>
              <w:rPr>
                <w:rFonts w:asciiTheme="majorBidi" w:eastAsia="Times New Roman" w:hAnsiTheme="majorBidi" w:cstheme="majorBidi"/>
                <w:color w:val="000000" w:themeColor="text1"/>
                <w:sz w:val="20"/>
                <w:szCs w:val="20"/>
                <w:lang w:eastAsia="tr-TR"/>
              </w:rPr>
            </w:pPr>
          </w:p>
          <w:p w14:paraId="0E4C4504" w14:textId="77777777" w:rsidR="00BD6211" w:rsidRPr="004C30FB" w:rsidRDefault="00BD6211" w:rsidP="00AF5ED4">
            <w:pPr>
              <w:jc w:val="center"/>
              <w:rPr>
                <w:rFonts w:asciiTheme="majorBidi" w:eastAsia="Times New Roman" w:hAnsiTheme="majorBidi" w:cstheme="majorBidi"/>
                <w:color w:val="000000" w:themeColor="text1"/>
                <w:sz w:val="20"/>
                <w:szCs w:val="20"/>
                <w:lang w:eastAsia="tr-TR"/>
              </w:rPr>
            </w:pPr>
          </w:p>
          <w:p w14:paraId="1F00523E" w14:textId="77777777" w:rsidR="00BD6211" w:rsidRPr="004C30FB" w:rsidRDefault="00BD6211" w:rsidP="00AF5ED4">
            <w:pPr>
              <w:jc w:val="center"/>
              <w:rPr>
                <w:rFonts w:asciiTheme="majorBidi" w:eastAsia="Times New Roman" w:hAnsiTheme="majorBidi" w:cstheme="majorBidi"/>
                <w:color w:val="000000" w:themeColor="text1"/>
                <w:sz w:val="20"/>
                <w:szCs w:val="20"/>
                <w:lang w:eastAsia="tr-TR"/>
              </w:rPr>
            </w:pPr>
          </w:p>
          <w:p w14:paraId="6A5FD94E" w14:textId="77777777" w:rsidR="00BD6211" w:rsidRPr="004C30FB" w:rsidRDefault="00BD6211" w:rsidP="00AF5ED4">
            <w:pPr>
              <w:jc w:val="center"/>
              <w:rPr>
                <w:rFonts w:asciiTheme="majorBidi" w:eastAsia="Times New Roman" w:hAnsiTheme="majorBidi" w:cstheme="majorBidi"/>
                <w:color w:val="000000" w:themeColor="text1"/>
                <w:sz w:val="20"/>
                <w:szCs w:val="20"/>
                <w:lang w:eastAsia="tr-TR"/>
              </w:rPr>
            </w:pPr>
          </w:p>
          <w:p w14:paraId="7A207BCB" w14:textId="77777777" w:rsidR="00BD6211" w:rsidRPr="004C30FB" w:rsidRDefault="00BD6211" w:rsidP="00AF5ED4">
            <w:pPr>
              <w:jc w:val="center"/>
              <w:rPr>
                <w:rFonts w:asciiTheme="majorBidi" w:eastAsia="Times New Roman" w:hAnsiTheme="majorBidi" w:cstheme="majorBidi"/>
                <w:b/>
                <w:bCs/>
                <w:color w:val="000000" w:themeColor="text1"/>
                <w:sz w:val="20"/>
                <w:szCs w:val="20"/>
                <w:lang w:eastAsia="tr-TR"/>
              </w:rPr>
            </w:pPr>
            <w:r w:rsidRPr="004C30FB">
              <w:rPr>
                <w:rFonts w:asciiTheme="majorBidi" w:eastAsia="Times New Roman" w:hAnsiTheme="majorBidi" w:cstheme="majorBidi"/>
                <w:color w:val="000000" w:themeColor="text1"/>
                <w:sz w:val="20"/>
                <w:szCs w:val="20"/>
                <w:lang w:eastAsia="tr-TR"/>
              </w:rPr>
              <w:t>2020</w:t>
            </w:r>
          </w:p>
        </w:tc>
        <w:tc>
          <w:tcPr>
            <w:tcW w:w="2251" w:type="pct"/>
            <w:tcBorders>
              <w:top w:val="single" w:sz="4" w:space="0" w:color="auto"/>
              <w:left w:val="single" w:sz="4" w:space="0" w:color="auto"/>
              <w:bottom w:val="single" w:sz="4" w:space="0" w:color="auto"/>
              <w:right w:val="single" w:sz="4" w:space="0" w:color="auto"/>
            </w:tcBorders>
            <w:vAlign w:val="bottom"/>
          </w:tcPr>
          <w:p w14:paraId="4B3A219E" w14:textId="77777777" w:rsidR="00BD6211" w:rsidRPr="004C30FB" w:rsidRDefault="00BD6211" w:rsidP="00AF5ED4">
            <w:pPr>
              <w:pStyle w:val="ListeParagraf"/>
              <w:ind w:left="360"/>
              <w:rPr>
                <w:rFonts w:asciiTheme="majorBidi" w:eastAsia="Times New Roman" w:hAnsiTheme="majorBidi" w:cstheme="majorBidi"/>
                <w:b/>
                <w:bCs/>
                <w:color w:val="000000" w:themeColor="text1"/>
                <w:sz w:val="20"/>
                <w:szCs w:val="20"/>
                <w:lang w:eastAsia="tr-TR"/>
              </w:rPr>
            </w:pPr>
            <w:r w:rsidRPr="004C30FB">
              <w:rPr>
                <w:rFonts w:asciiTheme="majorBidi" w:eastAsia="Times New Roman" w:hAnsiTheme="majorBidi" w:cstheme="majorBidi"/>
                <w:b/>
                <w:bCs/>
                <w:color w:val="000000" w:themeColor="text1"/>
                <w:sz w:val="20"/>
                <w:szCs w:val="20"/>
                <w:lang w:eastAsia="tr-TR"/>
              </w:rPr>
              <w:t>Yönetsel Engeller</w:t>
            </w:r>
          </w:p>
          <w:p w14:paraId="10288271" w14:textId="77777777" w:rsidR="00BD6211" w:rsidRPr="004C30FB" w:rsidRDefault="00BD6211" w:rsidP="001A58E8">
            <w:pPr>
              <w:pStyle w:val="ListeParagraf"/>
              <w:numPr>
                <w:ilvl w:val="0"/>
                <w:numId w:val="27"/>
              </w:numPr>
              <w:spacing w:before="0" w:after="0" w:line="240" w:lineRule="auto"/>
              <w:jc w:val="left"/>
              <w:rPr>
                <w:rFonts w:asciiTheme="majorBidi" w:eastAsia="Times New Roman" w:hAnsiTheme="majorBidi" w:cstheme="majorBidi"/>
                <w:b/>
                <w:bCs/>
                <w:color w:val="000000" w:themeColor="text1"/>
                <w:sz w:val="20"/>
                <w:szCs w:val="20"/>
                <w:lang w:eastAsia="tr-TR"/>
              </w:rPr>
            </w:pPr>
            <w:r w:rsidRPr="004C30FB">
              <w:rPr>
                <w:rFonts w:asciiTheme="majorBidi" w:eastAsia="Times New Roman" w:hAnsiTheme="majorBidi" w:cstheme="majorBidi"/>
                <w:color w:val="000000" w:themeColor="text1"/>
                <w:sz w:val="20"/>
                <w:szCs w:val="20"/>
                <w:lang w:eastAsia="tr-TR"/>
              </w:rPr>
              <w:t xml:space="preserve">SSCM planlamasında yönetim eksikliği </w:t>
            </w:r>
          </w:p>
          <w:p w14:paraId="7D20ECEF" w14:textId="77777777" w:rsidR="00BD6211" w:rsidRPr="004C30FB" w:rsidRDefault="00BD6211" w:rsidP="001A58E8">
            <w:pPr>
              <w:pStyle w:val="ListeParagraf"/>
              <w:numPr>
                <w:ilvl w:val="0"/>
                <w:numId w:val="27"/>
              </w:numPr>
              <w:spacing w:before="0" w:after="0" w:line="240" w:lineRule="auto"/>
              <w:jc w:val="left"/>
              <w:rPr>
                <w:rFonts w:asciiTheme="majorBidi" w:eastAsia="Times New Roman" w:hAnsiTheme="majorBidi" w:cstheme="majorBidi"/>
                <w:b/>
                <w:bCs/>
                <w:color w:val="000000" w:themeColor="text1"/>
                <w:sz w:val="20"/>
                <w:szCs w:val="20"/>
                <w:lang w:eastAsia="tr-TR"/>
              </w:rPr>
            </w:pPr>
            <w:r w:rsidRPr="004C30FB">
              <w:rPr>
                <w:rFonts w:asciiTheme="majorBidi" w:eastAsia="Times New Roman" w:hAnsiTheme="majorBidi" w:cstheme="majorBidi"/>
                <w:color w:val="000000" w:themeColor="text1"/>
                <w:sz w:val="20"/>
                <w:szCs w:val="20"/>
                <w:lang w:eastAsia="tr-TR"/>
              </w:rPr>
              <w:t xml:space="preserve">Tedarik zinciri yöneticilerinin yetersiz olması </w:t>
            </w:r>
          </w:p>
          <w:p w14:paraId="732E7C64" w14:textId="77777777" w:rsidR="00BD6211" w:rsidRPr="004C30FB" w:rsidRDefault="00BD6211" w:rsidP="001A58E8">
            <w:pPr>
              <w:pStyle w:val="ListeParagraf"/>
              <w:numPr>
                <w:ilvl w:val="0"/>
                <w:numId w:val="27"/>
              </w:numPr>
              <w:spacing w:before="0" w:after="0" w:line="240" w:lineRule="auto"/>
              <w:jc w:val="left"/>
              <w:rPr>
                <w:rFonts w:asciiTheme="majorBidi" w:eastAsia="Times New Roman" w:hAnsiTheme="majorBidi" w:cstheme="majorBidi"/>
                <w:b/>
                <w:bCs/>
                <w:color w:val="000000" w:themeColor="text1"/>
                <w:sz w:val="20"/>
                <w:szCs w:val="20"/>
                <w:lang w:eastAsia="tr-TR"/>
              </w:rPr>
            </w:pPr>
            <w:r w:rsidRPr="004C30FB">
              <w:rPr>
                <w:rFonts w:asciiTheme="majorBidi" w:eastAsia="Times New Roman" w:hAnsiTheme="majorBidi" w:cstheme="majorBidi"/>
                <w:color w:val="000000" w:themeColor="text1"/>
                <w:sz w:val="20"/>
                <w:szCs w:val="20"/>
                <w:lang w:eastAsia="tr-TR"/>
              </w:rPr>
              <w:t xml:space="preserve">Finansman eksikliği </w:t>
            </w:r>
          </w:p>
          <w:p w14:paraId="5966F400" w14:textId="77777777" w:rsidR="00BD6211" w:rsidRPr="004C30FB" w:rsidRDefault="00BD6211" w:rsidP="001A58E8">
            <w:pPr>
              <w:pStyle w:val="ListeParagraf"/>
              <w:numPr>
                <w:ilvl w:val="0"/>
                <w:numId w:val="27"/>
              </w:numPr>
              <w:spacing w:before="0" w:after="0" w:line="240" w:lineRule="auto"/>
              <w:jc w:val="left"/>
              <w:rPr>
                <w:rFonts w:asciiTheme="majorBidi" w:eastAsia="Times New Roman" w:hAnsiTheme="majorBidi" w:cstheme="majorBidi"/>
                <w:b/>
                <w:bCs/>
                <w:color w:val="000000" w:themeColor="text1"/>
                <w:sz w:val="20"/>
                <w:szCs w:val="20"/>
                <w:lang w:eastAsia="tr-TR"/>
              </w:rPr>
            </w:pPr>
            <w:r w:rsidRPr="004C30FB">
              <w:rPr>
                <w:rFonts w:asciiTheme="majorBidi" w:eastAsia="Times New Roman" w:hAnsiTheme="majorBidi" w:cstheme="majorBidi"/>
                <w:color w:val="000000" w:themeColor="text1"/>
                <w:sz w:val="20"/>
                <w:szCs w:val="20"/>
                <w:lang w:eastAsia="tr-TR"/>
              </w:rPr>
              <w:t xml:space="preserve">Bilgi yönetimi tedarik zinciri entegrasyonu eksikliği </w:t>
            </w:r>
          </w:p>
          <w:p w14:paraId="5DAB7E96" w14:textId="77777777" w:rsidR="00BD6211" w:rsidRPr="004C30FB" w:rsidRDefault="00BD6211" w:rsidP="00AF5ED4">
            <w:pPr>
              <w:pStyle w:val="ListeParagraf"/>
              <w:ind w:left="360"/>
              <w:rPr>
                <w:rFonts w:asciiTheme="majorBidi" w:eastAsia="Times New Roman" w:hAnsiTheme="majorBidi" w:cstheme="majorBidi"/>
                <w:b/>
                <w:bCs/>
                <w:color w:val="000000" w:themeColor="text1"/>
                <w:sz w:val="20"/>
                <w:szCs w:val="20"/>
                <w:lang w:eastAsia="tr-TR"/>
              </w:rPr>
            </w:pPr>
            <w:r w:rsidRPr="004C30FB">
              <w:rPr>
                <w:rFonts w:asciiTheme="majorBidi" w:eastAsia="Times New Roman" w:hAnsiTheme="majorBidi" w:cstheme="majorBidi"/>
                <w:b/>
                <w:bCs/>
                <w:color w:val="000000" w:themeColor="text1"/>
                <w:sz w:val="20"/>
                <w:szCs w:val="20"/>
                <w:lang w:eastAsia="tr-TR"/>
              </w:rPr>
              <w:t>Organizasyonel Engeller</w:t>
            </w:r>
            <w:r w:rsidRPr="004C30FB">
              <w:rPr>
                <w:rFonts w:asciiTheme="majorBidi" w:eastAsia="Times New Roman" w:hAnsiTheme="majorBidi" w:cstheme="majorBidi"/>
                <w:color w:val="000000" w:themeColor="text1"/>
                <w:sz w:val="20"/>
                <w:szCs w:val="20"/>
                <w:lang w:eastAsia="tr-TR"/>
              </w:rPr>
              <w:t xml:space="preserve"> </w:t>
            </w:r>
          </w:p>
          <w:p w14:paraId="1724317D" w14:textId="77777777" w:rsidR="00BD6211" w:rsidRPr="004C30FB" w:rsidRDefault="00BD6211" w:rsidP="001A58E8">
            <w:pPr>
              <w:pStyle w:val="ListeParagraf"/>
              <w:numPr>
                <w:ilvl w:val="0"/>
                <w:numId w:val="27"/>
              </w:numPr>
              <w:spacing w:before="0" w:after="0" w:line="240" w:lineRule="auto"/>
              <w:jc w:val="left"/>
              <w:rPr>
                <w:rFonts w:asciiTheme="majorBidi" w:eastAsia="Times New Roman" w:hAnsiTheme="majorBidi" w:cstheme="majorBidi"/>
                <w:b/>
                <w:bCs/>
                <w:color w:val="000000" w:themeColor="text1"/>
                <w:sz w:val="20"/>
                <w:szCs w:val="20"/>
                <w:lang w:val="pt-PT" w:eastAsia="tr-TR"/>
              </w:rPr>
            </w:pPr>
            <w:r w:rsidRPr="004C30FB">
              <w:rPr>
                <w:rFonts w:asciiTheme="majorBidi" w:eastAsia="Times New Roman" w:hAnsiTheme="majorBidi" w:cstheme="majorBidi"/>
                <w:color w:val="000000" w:themeColor="text1"/>
                <w:sz w:val="20"/>
                <w:szCs w:val="20"/>
                <w:lang w:val="pt-PT" w:eastAsia="tr-TR"/>
              </w:rPr>
              <w:t xml:space="preserve">Departmanlararası bilgi paylaşım sisteminin iyi organize edilmemesi </w:t>
            </w:r>
          </w:p>
          <w:p w14:paraId="628B3896" w14:textId="77777777" w:rsidR="00BD6211" w:rsidRPr="004C30FB" w:rsidRDefault="00BD6211" w:rsidP="001A58E8">
            <w:pPr>
              <w:pStyle w:val="ListeParagraf"/>
              <w:numPr>
                <w:ilvl w:val="0"/>
                <w:numId w:val="27"/>
              </w:numPr>
              <w:spacing w:before="0" w:after="0" w:line="240" w:lineRule="auto"/>
              <w:jc w:val="left"/>
              <w:rPr>
                <w:rFonts w:asciiTheme="majorBidi" w:eastAsia="Times New Roman" w:hAnsiTheme="majorBidi" w:cstheme="majorBidi"/>
                <w:b/>
                <w:bCs/>
                <w:color w:val="000000" w:themeColor="text1"/>
                <w:sz w:val="20"/>
                <w:szCs w:val="20"/>
                <w:lang w:val="pt-PT" w:eastAsia="tr-TR"/>
              </w:rPr>
            </w:pPr>
            <w:r w:rsidRPr="004C30FB">
              <w:rPr>
                <w:rFonts w:asciiTheme="majorBidi" w:eastAsia="Times New Roman" w:hAnsiTheme="majorBidi" w:cstheme="majorBidi"/>
                <w:color w:val="000000" w:themeColor="text1"/>
                <w:sz w:val="20"/>
                <w:szCs w:val="20"/>
                <w:lang w:val="pt-PT" w:eastAsia="tr-TR"/>
              </w:rPr>
              <w:t xml:space="preserve">Bilgi üretecek ve paylaşacak alan eksikliği </w:t>
            </w:r>
          </w:p>
          <w:p w14:paraId="1206CAD5" w14:textId="77777777" w:rsidR="00BD6211" w:rsidRPr="004C30FB" w:rsidRDefault="00BD6211" w:rsidP="001A58E8">
            <w:pPr>
              <w:pStyle w:val="ListeParagraf"/>
              <w:numPr>
                <w:ilvl w:val="0"/>
                <w:numId w:val="27"/>
              </w:numPr>
              <w:spacing w:before="0" w:after="0" w:line="240" w:lineRule="auto"/>
              <w:jc w:val="left"/>
              <w:rPr>
                <w:rFonts w:asciiTheme="majorBidi" w:eastAsia="Times New Roman" w:hAnsiTheme="majorBidi" w:cstheme="majorBidi"/>
                <w:b/>
                <w:bCs/>
                <w:color w:val="000000" w:themeColor="text1"/>
                <w:sz w:val="20"/>
                <w:szCs w:val="20"/>
                <w:lang w:eastAsia="tr-TR"/>
              </w:rPr>
            </w:pPr>
            <w:r w:rsidRPr="004C30FB">
              <w:rPr>
                <w:rFonts w:asciiTheme="majorBidi" w:eastAsia="Times New Roman" w:hAnsiTheme="majorBidi" w:cstheme="majorBidi"/>
                <w:color w:val="000000" w:themeColor="text1"/>
                <w:sz w:val="20"/>
                <w:szCs w:val="20"/>
                <w:lang w:eastAsia="tr-TR"/>
              </w:rPr>
              <w:t xml:space="preserve">Kaynakların bilgi paylaşımında yetersizlik </w:t>
            </w:r>
          </w:p>
          <w:p w14:paraId="299FF5EB" w14:textId="77777777" w:rsidR="00BD6211" w:rsidRPr="004C30FB" w:rsidRDefault="00BD6211" w:rsidP="001A58E8">
            <w:pPr>
              <w:pStyle w:val="ListeParagraf"/>
              <w:numPr>
                <w:ilvl w:val="0"/>
                <w:numId w:val="27"/>
              </w:numPr>
              <w:spacing w:before="0" w:after="0" w:line="240" w:lineRule="auto"/>
              <w:jc w:val="left"/>
              <w:rPr>
                <w:rFonts w:asciiTheme="majorBidi" w:eastAsia="Times New Roman" w:hAnsiTheme="majorBidi" w:cstheme="majorBidi"/>
                <w:b/>
                <w:bCs/>
                <w:color w:val="000000" w:themeColor="text1"/>
                <w:sz w:val="20"/>
                <w:szCs w:val="20"/>
                <w:lang w:eastAsia="tr-TR"/>
              </w:rPr>
            </w:pPr>
            <w:r w:rsidRPr="004C30FB">
              <w:rPr>
                <w:rFonts w:asciiTheme="majorBidi" w:eastAsia="Times New Roman" w:hAnsiTheme="majorBidi" w:cstheme="majorBidi"/>
                <w:color w:val="000000" w:themeColor="text1"/>
                <w:sz w:val="20"/>
                <w:szCs w:val="20"/>
                <w:lang w:eastAsia="tr-TR"/>
              </w:rPr>
              <w:t xml:space="preserve">Tedarik zincirindeki çalışanların bilgi eksikliği </w:t>
            </w:r>
          </w:p>
          <w:p w14:paraId="78A9F61C" w14:textId="77777777" w:rsidR="00BD6211" w:rsidRPr="004C30FB" w:rsidRDefault="00BD6211" w:rsidP="001A58E8">
            <w:pPr>
              <w:pStyle w:val="ListeParagraf"/>
              <w:numPr>
                <w:ilvl w:val="0"/>
                <w:numId w:val="27"/>
              </w:numPr>
              <w:spacing w:before="0" w:after="0" w:line="240" w:lineRule="auto"/>
              <w:jc w:val="left"/>
              <w:rPr>
                <w:rFonts w:asciiTheme="majorBidi" w:eastAsia="Times New Roman" w:hAnsiTheme="majorBidi" w:cstheme="majorBidi"/>
                <w:b/>
                <w:bCs/>
                <w:color w:val="000000" w:themeColor="text1"/>
                <w:sz w:val="20"/>
                <w:szCs w:val="20"/>
                <w:lang w:eastAsia="tr-TR"/>
              </w:rPr>
            </w:pPr>
            <w:r w:rsidRPr="004C30FB">
              <w:rPr>
                <w:rFonts w:asciiTheme="majorBidi" w:eastAsia="Times New Roman" w:hAnsiTheme="majorBidi" w:cstheme="majorBidi"/>
                <w:color w:val="000000" w:themeColor="text1"/>
                <w:sz w:val="20"/>
                <w:szCs w:val="20"/>
                <w:lang w:eastAsia="tr-TR"/>
              </w:rPr>
              <w:t>Tedarik zinciri yöneticilerinin örgütsel davranışındaki yetersizlik</w:t>
            </w:r>
          </w:p>
          <w:p w14:paraId="2B5383CA" w14:textId="77777777" w:rsidR="00BD6211" w:rsidRPr="004C30FB" w:rsidRDefault="00BD6211" w:rsidP="00AF5ED4">
            <w:pPr>
              <w:rPr>
                <w:rFonts w:asciiTheme="majorBidi" w:eastAsia="Times New Roman" w:hAnsiTheme="majorBidi" w:cstheme="majorBidi"/>
                <w:color w:val="000000" w:themeColor="text1"/>
                <w:sz w:val="20"/>
                <w:szCs w:val="20"/>
                <w:lang w:eastAsia="tr-TR"/>
              </w:rPr>
            </w:pPr>
          </w:p>
          <w:p w14:paraId="3DF39A59" w14:textId="77777777" w:rsidR="00BD6211" w:rsidRPr="004C30FB" w:rsidRDefault="00BD6211" w:rsidP="00AF5ED4">
            <w:pPr>
              <w:rPr>
                <w:rFonts w:asciiTheme="majorBidi" w:eastAsia="Times New Roman" w:hAnsiTheme="majorBidi" w:cstheme="majorBidi"/>
                <w:color w:val="000000" w:themeColor="text1"/>
                <w:sz w:val="20"/>
                <w:szCs w:val="20"/>
                <w:lang w:eastAsia="tr-TR"/>
              </w:rPr>
            </w:pPr>
          </w:p>
          <w:p w14:paraId="45752A7D" w14:textId="77777777" w:rsidR="00BD6211" w:rsidRPr="004C30FB" w:rsidRDefault="00BD6211" w:rsidP="00AF5ED4">
            <w:pPr>
              <w:rPr>
                <w:rFonts w:asciiTheme="majorBidi" w:eastAsia="Times New Roman" w:hAnsiTheme="majorBidi" w:cstheme="majorBidi"/>
                <w:color w:val="000000" w:themeColor="text1"/>
                <w:sz w:val="20"/>
                <w:szCs w:val="20"/>
                <w:lang w:eastAsia="tr-TR"/>
              </w:rPr>
            </w:pPr>
          </w:p>
          <w:p w14:paraId="3AEBD54D" w14:textId="77777777" w:rsidR="00BD6211" w:rsidRPr="004C30FB" w:rsidRDefault="00BD6211" w:rsidP="00AF5ED4">
            <w:pPr>
              <w:rPr>
                <w:rFonts w:asciiTheme="majorBidi" w:eastAsia="Times New Roman" w:hAnsiTheme="majorBidi" w:cstheme="majorBidi"/>
                <w:b/>
                <w:bCs/>
                <w:color w:val="000000" w:themeColor="text1"/>
                <w:sz w:val="20"/>
                <w:szCs w:val="20"/>
                <w:lang w:eastAsia="tr-TR"/>
              </w:rPr>
            </w:pPr>
            <w:r w:rsidRPr="004C30FB">
              <w:rPr>
                <w:rFonts w:asciiTheme="majorBidi" w:eastAsia="Times New Roman" w:hAnsiTheme="majorBidi" w:cstheme="majorBidi"/>
                <w:color w:val="000000" w:themeColor="text1"/>
                <w:sz w:val="20"/>
                <w:szCs w:val="20"/>
                <w:lang w:eastAsia="tr-TR"/>
              </w:rPr>
              <w:t xml:space="preserve"> </w:t>
            </w:r>
          </w:p>
          <w:p w14:paraId="0462C74A" w14:textId="77777777" w:rsidR="00BD6211" w:rsidRPr="004C30FB" w:rsidRDefault="00BD6211" w:rsidP="00AF5ED4">
            <w:pPr>
              <w:rPr>
                <w:rFonts w:asciiTheme="majorBidi" w:eastAsia="Times New Roman" w:hAnsiTheme="majorBidi" w:cstheme="majorBidi"/>
                <w:b/>
                <w:bCs/>
                <w:color w:val="000000" w:themeColor="text1"/>
                <w:sz w:val="20"/>
                <w:szCs w:val="20"/>
                <w:lang w:eastAsia="tr-TR"/>
              </w:rPr>
            </w:pPr>
            <w:r w:rsidRPr="004C30FB">
              <w:rPr>
                <w:rFonts w:asciiTheme="majorBidi" w:eastAsia="Times New Roman" w:hAnsiTheme="majorBidi" w:cstheme="majorBidi"/>
                <w:color w:val="000000" w:themeColor="text1"/>
                <w:sz w:val="20"/>
                <w:szCs w:val="20"/>
                <w:lang w:eastAsia="tr-TR"/>
              </w:rPr>
              <w:br/>
            </w:r>
          </w:p>
        </w:tc>
        <w:tc>
          <w:tcPr>
            <w:tcW w:w="568" w:type="pct"/>
            <w:tcBorders>
              <w:top w:val="single" w:sz="4" w:space="0" w:color="auto"/>
              <w:left w:val="single" w:sz="4" w:space="0" w:color="auto"/>
              <w:bottom w:val="single" w:sz="4" w:space="0" w:color="auto"/>
              <w:right w:val="single" w:sz="4" w:space="0" w:color="auto"/>
            </w:tcBorders>
          </w:tcPr>
          <w:p w14:paraId="5C840CF7" w14:textId="77777777" w:rsidR="00BD6211" w:rsidRPr="004C30FB" w:rsidRDefault="00BD6211" w:rsidP="00AF5ED4">
            <w:pPr>
              <w:jc w:val="center"/>
              <w:rPr>
                <w:rFonts w:asciiTheme="majorBidi" w:eastAsia="Times New Roman" w:hAnsiTheme="majorBidi" w:cstheme="majorBidi"/>
                <w:color w:val="000000" w:themeColor="text1"/>
                <w:sz w:val="20"/>
                <w:szCs w:val="20"/>
                <w:lang w:eastAsia="tr-TR"/>
              </w:rPr>
            </w:pPr>
          </w:p>
          <w:p w14:paraId="50F24A94" w14:textId="77777777" w:rsidR="00BD6211" w:rsidRPr="004C30FB" w:rsidRDefault="00BD6211" w:rsidP="00AF5ED4">
            <w:pPr>
              <w:jc w:val="center"/>
              <w:rPr>
                <w:rFonts w:asciiTheme="majorBidi" w:eastAsia="Times New Roman" w:hAnsiTheme="majorBidi" w:cstheme="majorBidi"/>
                <w:color w:val="000000" w:themeColor="text1"/>
                <w:sz w:val="20"/>
                <w:szCs w:val="20"/>
                <w:lang w:eastAsia="tr-TR"/>
              </w:rPr>
            </w:pPr>
          </w:p>
          <w:p w14:paraId="7A23EA5A" w14:textId="77777777" w:rsidR="00BD6211" w:rsidRPr="004C30FB" w:rsidRDefault="00BD6211" w:rsidP="00AF5ED4">
            <w:pPr>
              <w:jc w:val="center"/>
              <w:rPr>
                <w:rFonts w:asciiTheme="majorBidi" w:eastAsia="Times New Roman" w:hAnsiTheme="majorBidi" w:cstheme="majorBidi"/>
                <w:color w:val="000000" w:themeColor="text1"/>
                <w:sz w:val="20"/>
                <w:szCs w:val="20"/>
                <w:lang w:eastAsia="tr-TR"/>
              </w:rPr>
            </w:pPr>
          </w:p>
          <w:p w14:paraId="4EE26FB0" w14:textId="77777777" w:rsidR="00BD6211" w:rsidRPr="004C30FB" w:rsidRDefault="00BD6211" w:rsidP="00AF5ED4">
            <w:pPr>
              <w:jc w:val="center"/>
              <w:rPr>
                <w:rFonts w:asciiTheme="majorBidi" w:eastAsia="Times New Roman" w:hAnsiTheme="majorBidi" w:cstheme="majorBidi"/>
                <w:color w:val="000000" w:themeColor="text1"/>
                <w:sz w:val="20"/>
                <w:szCs w:val="20"/>
                <w:lang w:eastAsia="tr-TR"/>
              </w:rPr>
            </w:pPr>
          </w:p>
          <w:p w14:paraId="5FE3897A" w14:textId="77777777" w:rsidR="00BD6211" w:rsidRPr="004C30FB" w:rsidRDefault="00BD6211" w:rsidP="00AF5ED4">
            <w:pPr>
              <w:jc w:val="center"/>
              <w:rPr>
                <w:rFonts w:asciiTheme="majorBidi" w:eastAsia="Times New Roman" w:hAnsiTheme="majorBidi" w:cstheme="majorBidi"/>
                <w:color w:val="000000" w:themeColor="text1"/>
                <w:sz w:val="20"/>
                <w:szCs w:val="20"/>
                <w:lang w:eastAsia="tr-TR"/>
              </w:rPr>
            </w:pPr>
          </w:p>
          <w:p w14:paraId="371E05A8" w14:textId="77777777" w:rsidR="00BD6211" w:rsidRPr="004C30FB" w:rsidRDefault="00BD6211" w:rsidP="00AF5ED4">
            <w:pPr>
              <w:jc w:val="center"/>
              <w:rPr>
                <w:rFonts w:asciiTheme="majorBidi" w:eastAsia="Times New Roman" w:hAnsiTheme="majorBidi" w:cstheme="majorBidi"/>
                <w:color w:val="000000" w:themeColor="text1"/>
                <w:sz w:val="20"/>
                <w:szCs w:val="20"/>
                <w:lang w:eastAsia="tr-TR"/>
              </w:rPr>
            </w:pPr>
          </w:p>
          <w:p w14:paraId="15CBCCEF" w14:textId="77777777" w:rsidR="00BD6211" w:rsidRPr="004C30FB" w:rsidRDefault="00BD6211" w:rsidP="00AF5ED4">
            <w:pPr>
              <w:jc w:val="center"/>
              <w:rPr>
                <w:rFonts w:asciiTheme="majorBidi" w:eastAsia="Times New Roman" w:hAnsiTheme="majorBidi" w:cstheme="majorBidi"/>
                <w:color w:val="000000" w:themeColor="text1"/>
                <w:sz w:val="20"/>
                <w:szCs w:val="20"/>
                <w:lang w:eastAsia="tr-TR"/>
              </w:rPr>
            </w:pPr>
          </w:p>
          <w:p w14:paraId="4681AA91" w14:textId="77777777" w:rsidR="00BD6211" w:rsidRPr="004C30FB" w:rsidRDefault="00BD6211" w:rsidP="00AF5ED4">
            <w:pPr>
              <w:jc w:val="center"/>
              <w:rPr>
                <w:rFonts w:asciiTheme="majorBidi" w:eastAsia="Times New Roman" w:hAnsiTheme="majorBidi" w:cstheme="majorBidi"/>
                <w:b/>
                <w:bCs/>
                <w:color w:val="000000" w:themeColor="text1"/>
                <w:sz w:val="20"/>
                <w:szCs w:val="20"/>
                <w:lang w:eastAsia="tr-TR"/>
              </w:rPr>
            </w:pPr>
            <w:r w:rsidRPr="004C30FB">
              <w:rPr>
                <w:rFonts w:asciiTheme="majorBidi" w:eastAsia="Times New Roman" w:hAnsiTheme="majorBidi" w:cstheme="majorBidi"/>
                <w:color w:val="000000" w:themeColor="text1"/>
                <w:sz w:val="20"/>
                <w:szCs w:val="20"/>
                <w:lang w:eastAsia="tr-TR"/>
              </w:rPr>
              <w:t>24</w:t>
            </w:r>
          </w:p>
        </w:tc>
      </w:tr>
      <w:tr w:rsidR="00BD6211" w:rsidRPr="004C30FB" w14:paraId="32025764" w14:textId="77777777" w:rsidTr="00AF5ED4">
        <w:trPr>
          <w:trHeight w:val="565"/>
        </w:trPr>
        <w:tc>
          <w:tcPr>
            <w:tcW w:w="1523" w:type="pct"/>
            <w:tcBorders>
              <w:top w:val="single" w:sz="4" w:space="0" w:color="auto"/>
              <w:left w:val="single" w:sz="4" w:space="0" w:color="auto"/>
              <w:bottom w:val="single" w:sz="4" w:space="0" w:color="auto"/>
              <w:right w:val="single" w:sz="4" w:space="0" w:color="auto"/>
            </w:tcBorders>
            <w:shd w:val="clear" w:color="auto" w:fill="auto"/>
            <w:noWrap/>
            <w:vAlign w:val="center"/>
          </w:tcPr>
          <w:p w14:paraId="0315ED5B" w14:textId="77777777" w:rsidR="00BD6211" w:rsidRPr="004C30FB" w:rsidRDefault="00BD6211" w:rsidP="00AF5ED4">
            <w:pPr>
              <w:rPr>
                <w:rFonts w:asciiTheme="majorBidi" w:eastAsia="Times New Roman" w:hAnsiTheme="majorBidi" w:cstheme="majorBidi"/>
                <w:color w:val="000000" w:themeColor="text1"/>
                <w:sz w:val="20"/>
                <w:szCs w:val="20"/>
                <w:lang w:eastAsia="tr-TR"/>
              </w:rPr>
            </w:pPr>
            <w:proofErr w:type="spellStart"/>
            <w:r w:rsidRPr="004C30FB">
              <w:rPr>
                <w:rFonts w:asciiTheme="majorBidi" w:eastAsia="Times New Roman" w:hAnsiTheme="majorBidi" w:cstheme="majorBidi"/>
                <w:color w:val="000000" w:themeColor="text1"/>
                <w:sz w:val="20"/>
                <w:szCs w:val="20"/>
                <w:lang w:eastAsia="tr-TR"/>
              </w:rPr>
              <w:t>Nazam</w:t>
            </w:r>
            <w:proofErr w:type="spellEnd"/>
            <w:r w:rsidRPr="004C30FB">
              <w:rPr>
                <w:rFonts w:asciiTheme="majorBidi" w:eastAsia="Times New Roman" w:hAnsiTheme="majorBidi" w:cstheme="majorBidi"/>
                <w:color w:val="000000" w:themeColor="text1"/>
                <w:sz w:val="20"/>
                <w:szCs w:val="20"/>
                <w:lang w:eastAsia="tr-TR"/>
              </w:rPr>
              <w:t xml:space="preserve"> vd. </w:t>
            </w:r>
          </w:p>
          <w:p w14:paraId="7B3F7108" w14:textId="77777777" w:rsidR="00BD6211" w:rsidRPr="004C30FB" w:rsidRDefault="00BD6211" w:rsidP="00AF5ED4">
            <w:pPr>
              <w:rPr>
                <w:rFonts w:asciiTheme="majorBidi" w:eastAsia="Times New Roman" w:hAnsiTheme="majorBidi" w:cstheme="majorBidi"/>
                <w:color w:val="000000" w:themeColor="text1"/>
                <w:sz w:val="20"/>
                <w:szCs w:val="20"/>
                <w:lang w:eastAsia="tr-TR"/>
              </w:rPr>
            </w:pPr>
          </w:p>
          <w:p w14:paraId="4BE029DB" w14:textId="77777777" w:rsidR="00BD6211" w:rsidRPr="004C30FB" w:rsidRDefault="00BD6211" w:rsidP="00AF5ED4">
            <w:pPr>
              <w:rPr>
                <w:rFonts w:asciiTheme="majorBidi" w:eastAsia="Times New Roman" w:hAnsiTheme="majorBidi" w:cstheme="majorBidi"/>
                <w:color w:val="000000" w:themeColor="text1"/>
                <w:sz w:val="20"/>
                <w:szCs w:val="20"/>
                <w:lang w:eastAsia="tr-TR"/>
              </w:rPr>
            </w:pPr>
          </w:p>
          <w:p w14:paraId="71B2A154" w14:textId="77777777" w:rsidR="00BD6211" w:rsidRPr="004C30FB" w:rsidRDefault="00BD6211" w:rsidP="00AF5ED4">
            <w:pPr>
              <w:rPr>
                <w:rFonts w:asciiTheme="majorBidi" w:eastAsia="Times New Roman" w:hAnsiTheme="majorBidi" w:cstheme="majorBidi"/>
                <w:color w:val="000000" w:themeColor="text1"/>
                <w:sz w:val="20"/>
                <w:szCs w:val="20"/>
                <w:lang w:eastAsia="tr-TR"/>
              </w:rPr>
            </w:pPr>
          </w:p>
          <w:p w14:paraId="6CE40D7F" w14:textId="77777777" w:rsidR="00BD6211" w:rsidRPr="004C30FB" w:rsidRDefault="00BD6211" w:rsidP="00AF5ED4">
            <w:pPr>
              <w:rPr>
                <w:rFonts w:asciiTheme="majorBidi" w:eastAsia="Times New Roman" w:hAnsiTheme="majorBidi" w:cstheme="majorBidi"/>
                <w:color w:val="000000" w:themeColor="text1"/>
                <w:sz w:val="20"/>
                <w:szCs w:val="20"/>
                <w:lang w:eastAsia="tr-TR"/>
              </w:rPr>
            </w:pPr>
          </w:p>
        </w:tc>
        <w:tc>
          <w:tcPr>
            <w:tcW w:w="658" w:type="pct"/>
            <w:tcBorders>
              <w:top w:val="single" w:sz="4" w:space="0" w:color="auto"/>
              <w:left w:val="single" w:sz="4" w:space="0" w:color="auto"/>
              <w:bottom w:val="single" w:sz="4" w:space="0" w:color="auto"/>
              <w:right w:val="single" w:sz="4" w:space="0" w:color="auto"/>
            </w:tcBorders>
          </w:tcPr>
          <w:p w14:paraId="03E6B641" w14:textId="77777777" w:rsidR="00BD6211" w:rsidRPr="004C30FB" w:rsidRDefault="00BD6211" w:rsidP="00AF5ED4">
            <w:pPr>
              <w:jc w:val="center"/>
              <w:rPr>
                <w:rFonts w:asciiTheme="majorBidi" w:eastAsia="Times New Roman" w:hAnsiTheme="majorBidi" w:cstheme="majorBidi"/>
                <w:color w:val="000000" w:themeColor="text1"/>
                <w:sz w:val="20"/>
                <w:szCs w:val="20"/>
                <w:lang w:eastAsia="tr-TR"/>
              </w:rPr>
            </w:pPr>
          </w:p>
          <w:p w14:paraId="44EA8B7E" w14:textId="77777777" w:rsidR="00BD6211" w:rsidRPr="004C30FB" w:rsidRDefault="00BD6211" w:rsidP="00AF5ED4">
            <w:pPr>
              <w:jc w:val="center"/>
              <w:rPr>
                <w:rFonts w:asciiTheme="majorBidi" w:eastAsia="Times New Roman" w:hAnsiTheme="majorBidi" w:cstheme="majorBidi"/>
                <w:color w:val="000000" w:themeColor="text1"/>
                <w:sz w:val="20"/>
                <w:szCs w:val="20"/>
                <w:lang w:eastAsia="tr-TR"/>
              </w:rPr>
            </w:pPr>
          </w:p>
          <w:p w14:paraId="74F63D3B" w14:textId="77777777" w:rsidR="00BD6211" w:rsidRPr="004C30FB" w:rsidRDefault="00BD6211" w:rsidP="00AF5ED4">
            <w:pPr>
              <w:jc w:val="center"/>
              <w:rPr>
                <w:rFonts w:asciiTheme="majorBidi" w:eastAsia="Times New Roman" w:hAnsiTheme="majorBidi" w:cstheme="majorBidi"/>
                <w:color w:val="000000" w:themeColor="text1"/>
                <w:sz w:val="20"/>
                <w:szCs w:val="20"/>
                <w:lang w:eastAsia="tr-TR"/>
              </w:rPr>
            </w:pPr>
          </w:p>
          <w:p w14:paraId="2598062F" w14:textId="77777777" w:rsidR="00BD6211" w:rsidRPr="004C30FB" w:rsidRDefault="00BD6211" w:rsidP="00AF5ED4">
            <w:pPr>
              <w:jc w:val="center"/>
              <w:rPr>
                <w:rFonts w:asciiTheme="majorBidi" w:eastAsia="Times New Roman" w:hAnsiTheme="majorBidi" w:cstheme="majorBidi"/>
                <w:color w:val="000000" w:themeColor="text1"/>
                <w:sz w:val="20"/>
                <w:szCs w:val="20"/>
                <w:lang w:eastAsia="tr-TR"/>
              </w:rPr>
            </w:pPr>
          </w:p>
          <w:p w14:paraId="5431F564" w14:textId="77777777" w:rsidR="00BD6211" w:rsidRPr="004C30FB" w:rsidRDefault="00BD6211" w:rsidP="00AF5ED4">
            <w:pPr>
              <w:jc w:val="center"/>
              <w:rPr>
                <w:rFonts w:asciiTheme="majorBidi" w:eastAsia="Times New Roman" w:hAnsiTheme="majorBidi" w:cstheme="majorBidi"/>
                <w:color w:val="000000" w:themeColor="text1"/>
                <w:sz w:val="20"/>
                <w:szCs w:val="20"/>
                <w:lang w:eastAsia="tr-TR"/>
              </w:rPr>
            </w:pPr>
          </w:p>
          <w:p w14:paraId="1B9FDFA3" w14:textId="77777777" w:rsidR="00BD6211" w:rsidRPr="004C30FB" w:rsidRDefault="00BD6211" w:rsidP="00AF5ED4">
            <w:pPr>
              <w:jc w:val="center"/>
              <w:rPr>
                <w:rFonts w:asciiTheme="majorBidi" w:eastAsia="Times New Roman" w:hAnsiTheme="majorBidi" w:cstheme="majorBidi"/>
                <w:color w:val="000000" w:themeColor="text1"/>
                <w:sz w:val="20"/>
                <w:szCs w:val="20"/>
                <w:lang w:eastAsia="tr-TR"/>
              </w:rPr>
            </w:pPr>
          </w:p>
          <w:p w14:paraId="5F532FAD" w14:textId="77777777" w:rsidR="00BD6211" w:rsidRPr="004C30FB" w:rsidRDefault="00BD6211" w:rsidP="00AF5ED4">
            <w:pPr>
              <w:jc w:val="center"/>
              <w:rPr>
                <w:rFonts w:asciiTheme="majorBidi" w:eastAsia="Times New Roman" w:hAnsiTheme="majorBidi" w:cstheme="majorBidi"/>
                <w:color w:val="000000" w:themeColor="text1"/>
                <w:sz w:val="20"/>
                <w:szCs w:val="20"/>
                <w:lang w:eastAsia="tr-TR"/>
              </w:rPr>
            </w:pPr>
            <w:r w:rsidRPr="004C30FB">
              <w:rPr>
                <w:rFonts w:asciiTheme="majorBidi" w:eastAsia="Times New Roman" w:hAnsiTheme="majorBidi" w:cstheme="majorBidi"/>
                <w:color w:val="000000" w:themeColor="text1"/>
                <w:sz w:val="20"/>
                <w:szCs w:val="20"/>
                <w:lang w:eastAsia="tr-TR"/>
              </w:rPr>
              <w:t>2020</w:t>
            </w:r>
          </w:p>
        </w:tc>
        <w:tc>
          <w:tcPr>
            <w:tcW w:w="2251" w:type="pct"/>
            <w:tcBorders>
              <w:top w:val="single" w:sz="4" w:space="0" w:color="auto"/>
              <w:left w:val="single" w:sz="4" w:space="0" w:color="auto"/>
              <w:bottom w:val="single" w:sz="4" w:space="0" w:color="auto"/>
              <w:right w:val="single" w:sz="4" w:space="0" w:color="auto"/>
            </w:tcBorders>
            <w:vAlign w:val="bottom"/>
          </w:tcPr>
          <w:p w14:paraId="1558FA49" w14:textId="77777777" w:rsidR="00BD6211" w:rsidRPr="004C30FB" w:rsidRDefault="00BD6211" w:rsidP="00AF5ED4">
            <w:pPr>
              <w:pStyle w:val="ListeParagraf"/>
              <w:ind w:left="360"/>
              <w:rPr>
                <w:rFonts w:asciiTheme="majorBidi" w:eastAsia="Times New Roman" w:hAnsiTheme="majorBidi" w:cstheme="majorBidi"/>
                <w:b/>
                <w:bCs/>
                <w:color w:val="000000" w:themeColor="text1"/>
                <w:sz w:val="20"/>
                <w:szCs w:val="20"/>
                <w:lang w:eastAsia="tr-TR"/>
              </w:rPr>
            </w:pPr>
            <w:r w:rsidRPr="004C30FB">
              <w:rPr>
                <w:rFonts w:asciiTheme="majorBidi" w:eastAsia="Times New Roman" w:hAnsiTheme="majorBidi" w:cstheme="majorBidi"/>
                <w:b/>
                <w:bCs/>
                <w:color w:val="000000" w:themeColor="text1"/>
                <w:sz w:val="20"/>
                <w:szCs w:val="20"/>
                <w:lang w:eastAsia="tr-TR"/>
              </w:rPr>
              <w:lastRenderedPageBreak/>
              <w:t>İnovasyon ve Teknolojik Engeller</w:t>
            </w:r>
            <w:r w:rsidRPr="004C30FB">
              <w:rPr>
                <w:rFonts w:asciiTheme="majorBidi" w:eastAsia="Times New Roman" w:hAnsiTheme="majorBidi" w:cstheme="majorBidi"/>
                <w:color w:val="000000" w:themeColor="text1"/>
                <w:sz w:val="20"/>
                <w:szCs w:val="20"/>
                <w:lang w:eastAsia="tr-TR"/>
              </w:rPr>
              <w:t xml:space="preserve"> </w:t>
            </w:r>
          </w:p>
          <w:p w14:paraId="11866E5B" w14:textId="77777777" w:rsidR="00BD6211" w:rsidRPr="004C30FB" w:rsidRDefault="00BD6211" w:rsidP="001A58E8">
            <w:pPr>
              <w:pStyle w:val="ListeParagraf"/>
              <w:numPr>
                <w:ilvl w:val="0"/>
                <w:numId w:val="27"/>
              </w:numPr>
              <w:spacing w:before="0" w:after="0" w:line="240" w:lineRule="auto"/>
              <w:jc w:val="left"/>
              <w:rPr>
                <w:rFonts w:asciiTheme="majorBidi" w:eastAsia="Times New Roman" w:hAnsiTheme="majorBidi" w:cstheme="majorBidi"/>
                <w:b/>
                <w:bCs/>
                <w:color w:val="000000" w:themeColor="text1"/>
                <w:sz w:val="20"/>
                <w:szCs w:val="20"/>
                <w:lang w:eastAsia="tr-TR"/>
              </w:rPr>
            </w:pPr>
            <w:r w:rsidRPr="004C30FB">
              <w:rPr>
                <w:rFonts w:asciiTheme="majorBidi" w:eastAsia="Times New Roman" w:hAnsiTheme="majorBidi" w:cstheme="majorBidi"/>
                <w:color w:val="000000" w:themeColor="text1"/>
                <w:sz w:val="20"/>
                <w:szCs w:val="20"/>
                <w:lang w:eastAsia="tr-TR"/>
              </w:rPr>
              <w:t>Fakirlik nedeniyle gelişmişlik eksikliği</w:t>
            </w:r>
          </w:p>
          <w:p w14:paraId="6D44567F" w14:textId="77777777" w:rsidR="00BD6211" w:rsidRPr="004C30FB" w:rsidRDefault="00BD6211" w:rsidP="001A58E8">
            <w:pPr>
              <w:pStyle w:val="ListeParagraf"/>
              <w:numPr>
                <w:ilvl w:val="0"/>
                <w:numId w:val="27"/>
              </w:numPr>
              <w:spacing w:before="0" w:after="0" w:line="240" w:lineRule="auto"/>
              <w:jc w:val="left"/>
              <w:rPr>
                <w:rFonts w:asciiTheme="majorBidi" w:eastAsia="Times New Roman" w:hAnsiTheme="majorBidi" w:cstheme="majorBidi"/>
                <w:b/>
                <w:bCs/>
                <w:color w:val="000000" w:themeColor="text1"/>
                <w:sz w:val="20"/>
                <w:szCs w:val="20"/>
                <w:lang w:eastAsia="tr-TR"/>
              </w:rPr>
            </w:pPr>
            <w:r w:rsidRPr="004C30FB">
              <w:rPr>
                <w:rFonts w:asciiTheme="majorBidi" w:eastAsia="Times New Roman" w:hAnsiTheme="majorBidi" w:cstheme="majorBidi"/>
                <w:color w:val="000000" w:themeColor="text1"/>
                <w:sz w:val="20"/>
                <w:szCs w:val="20"/>
                <w:lang w:eastAsia="tr-TR"/>
              </w:rPr>
              <w:t>Tedarik zinciri veri ve bilgi güvenliğinin yetersiz olması</w:t>
            </w:r>
          </w:p>
          <w:p w14:paraId="71B7443D" w14:textId="77777777" w:rsidR="00BD6211" w:rsidRPr="004C30FB" w:rsidRDefault="00BD6211" w:rsidP="001A58E8">
            <w:pPr>
              <w:pStyle w:val="ListeParagraf"/>
              <w:numPr>
                <w:ilvl w:val="0"/>
                <w:numId w:val="27"/>
              </w:numPr>
              <w:spacing w:before="0" w:after="0" w:line="240" w:lineRule="auto"/>
              <w:jc w:val="left"/>
              <w:rPr>
                <w:rFonts w:asciiTheme="majorBidi" w:eastAsia="Times New Roman" w:hAnsiTheme="majorBidi" w:cstheme="majorBidi"/>
                <w:b/>
                <w:bCs/>
                <w:color w:val="000000" w:themeColor="text1"/>
                <w:sz w:val="20"/>
                <w:szCs w:val="20"/>
                <w:lang w:eastAsia="tr-TR"/>
              </w:rPr>
            </w:pPr>
            <w:r w:rsidRPr="004C30FB">
              <w:rPr>
                <w:rFonts w:asciiTheme="majorBidi" w:eastAsia="Times New Roman" w:hAnsiTheme="majorBidi" w:cstheme="majorBidi"/>
                <w:color w:val="000000" w:themeColor="text1"/>
                <w:sz w:val="20"/>
                <w:szCs w:val="20"/>
                <w:lang w:eastAsia="tr-TR"/>
              </w:rPr>
              <w:t xml:space="preserve">Teknik personel eksikliği </w:t>
            </w:r>
          </w:p>
          <w:p w14:paraId="1EC1CCFA" w14:textId="77777777" w:rsidR="00BD6211" w:rsidRPr="004C30FB" w:rsidRDefault="00BD6211" w:rsidP="001A58E8">
            <w:pPr>
              <w:pStyle w:val="ListeParagraf"/>
              <w:numPr>
                <w:ilvl w:val="0"/>
                <w:numId w:val="27"/>
              </w:numPr>
              <w:spacing w:before="0" w:after="0" w:line="240" w:lineRule="auto"/>
              <w:jc w:val="left"/>
              <w:rPr>
                <w:rFonts w:asciiTheme="majorBidi" w:eastAsia="Times New Roman" w:hAnsiTheme="majorBidi" w:cstheme="majorBidi"/>
                <w:b/>
                <w:bCs/>
                <w:color w:val="000000" w:themeColor="text1"/>
                <w:sz w:val="20"/>
                <w:szCs w:val="20"/>
                <w:lang w:eastAsia="tr-TR"/>
              </w:rPr>
            </w:pPr>
            <w:r w:rsidRPr="004C30FB">
              <w:rPr>
                <w:rFonts w:asciiTheme="majorBidi" w:eastAsia="Times New Roman" w:hAnsiTheme="majorBidi" w:cstheme="majorBidi"/>
                <w:color w:val="000000" w:themeColor="text1"/>
                <w:sz w:val="20"/>
                <w:szCs w:val="20"/>
                <w:lang w:eastAsia="tr-TR"/>
              </w:rPr>
              <w:lastRenderedPageBreak/>
              <w:t xml:space="preserve">Geleneksel yöneticilerin teknolojik uygulamalardan kaçınması </w:t>
            </w:r>
          </w:p>
          <w:p w14:paraId="0BE14D31" w14:textId="77777777" w:rsidR="00BD6211" w:rsidRPr="004C30FB" w:rsidRDefault="00BD6211" w:rsidP="00AF5ED4">
            <w:pPr>
              <w:pStyle w:val="ListeParagraf"/>
              <w:ind w:left="360"/>
              <w:rPr>
                <w:rFonts w:asciiTheme="majorBidi" w:eastAsia="Times New Roman" w:hAnsiTheme="majorBidi" w:cstheme="majorBidi"/>
                <w:b/>
                <w:bCs/>
                <w:color w:val="000000" w:themeColor="text1"/>
                <w:sz w:val="20"/>
                <w:szCs w:val="20"/>
                <w:lang w:eastAsia="tr-TR"/>
              </w:rPr>
            </w:pPr>
            <w:proofErr w:type="spellStart"/>
            <w:proofErr w:type="gramStart"/>
            <w:r w:rsidRPr="004C30FB">
              <w:rPr>
                <w:rFonts w:asciiTheme="majorBidi" w:eastAsia="Times New Roman" w:hAnsiTheme="majorBidi" w:cstheme="majorBidi"/>
                <w:b/>
                <w:bCs/>
                <w:color w:val="000000" w:themeColor="text1"/>
                <w:sz w:val="20"/>
                <w:szCs w:val="20"/>
                <w:lang w:eastAsia="tr-TR"/>
              </w:rPr>
              <w:t>Sosyo</w:t>
            </w:r>
            <w:proofErr w:type="spellEnd"/>
            <w:r w:rsidRPr="004C30FB">
              <w:rPr>
                <w:rFonts w:asciiTheme="majorBidi" w:eastAsia="Times New Roman" w:hAnsiTheme="majorBidi" w:cstheme="majorBidi"/>
                <w:b/>
                <w:bCs/>
                <w:color w:val="000000" w:themeColor="text1"/>
                <w:sz w:val="20"/>
                <w:szCs w:val="20"/>
                <w:lang w:eastAsia="tr-TR"/>
              </w:rPr>
              <w:t xml:space="preserve"> -</w:t>
            </w:r>
            <w:proofErr w:type="gramEnd"/>
            <w:r w:rsidRPr="004C30FB">
              <w:rPr>
                <w:rFonts w:asciiTheme="majorBidi" w:eastAsia="Times New Roman" w:hAnsiTheme="majorBidi" w:cstheme="majorBidi"/>
                <w:b/>
                <w:bCs/>
                <w:color w:val="000000" w:themeColor="text1"/>
                <w:sz w:val="20"/>
                <w:szCs w:val="20"/>
                <w:lang w:eastAsia="tr-TR"/>
              </w:rPr>
              <w:t xml:space="preserve"> Ekonomik Engeller</w:t>
            </w:r>
            <w:r w:rsidRPr="004C30FB">
              <w:rPr>
                <w:rFonts w:asciiTheme="majorBidi" w:eastAsia="Times New Roman" w:hAnsiTheme="majorBidi" w:cstheme="majorBidi"/>
                <w:color w:val="000000" w:themeColor="text1"/>
                <w:sz w:val="20"/>
                <w:szCs w:val="20"/>
                <w:lang w:eastAsia="tr-TR"/>
              </w:rPr>
              <w:t xml:space="preserve"> </w:t>
            </w:r>
          </w:p>
          <w:p w14:paraId="5D5B1762" w14:textId="77777777" w:rsidR="00BD6211" w:rsidRPr="004C30FB" w:rsidRDefault="00BD6211" w:rsidP="001A58E8">
            <w:pPr>
              <w:pStyle w:val="ListeParagraf"/>
              <w:numPr>
                <w:ilvl w:val="0"/>
                <w:numId w:val="27"/>
              </w:numPr>
              <w:spacing w:before="0" w:after="0" w:line="240" w:lineRule="auto"/>
              <w:jc w:val="left"/>
              <w:rPr>
                <w:rFonts w:asciiTheme="majorBidi" w:eastAsia="Times New Roman" w:hAnsiTheme="majorBidi" w:cstheme="majorBidi"/>
                <w:b/>
                <w:bCs/>
                <w:color w:val="000000" w:themeColor="text1"/>
                <w:sz w:val="20"/>
                <w:szCs w:val="20"/>
                <w:lang w:eastAsia="tr-TR"/>
              </w:rPr>
            </w:pPr>
            <w:r w:rsidRPr="004C30FB">
              <w:rPr>
                <w:rFonts w:asciiTheme="majorBidi" w:eastAsia="Times New Roman" w:hAnsiTheme="majorBidi" w:cstheme="majorBidi"/>
                <w:color w:val="000000" w:themeColor="text1"/>
                <w:sz w:val="20"/>
                <w:szCs w:val="20"/>
                <w:lang w:eastAsia="tr-TR"/>
              </w:rPr>
              <w:t xml:space="preserve">Örgüt Kültürünün Yetersiz Olması </w:t>
            </w:r>
          </w:p>
          <w:p w14:paraId="0A9CE87E" w14:textId="77777777" w:rsidR="00BD6211" w:rsidRPr="004C30FB" w:rsidRDefault="00BD6211" w:rsidP="001A58E8">
            <w:pPr>
              <w:pStyle w:val="ListeParagraf"/>
              <w:numPr>
                <w:ilvl w:val="0"/>
                <w:numId w:val="27"/>
              </w:numPr>
              <w:spacing w:before="0" w:after="0" w:line="240" w:lineRule="auto"/>
              <w:jc w:val="left"/>
              <w:rPr>
                <w:rFonts w:asciiTheme="majorBidi" w:eastAsia="Times New Roman" w:hAnsiTheme="majorBidi" w:cstheme="majorBidi"/>
                <w:b/>
                <w:bCs/>
                <w:color w:val="000000" w:themeColor="text1"/>
                <w:sz w:val="20"/>
                <w:szCs w:val="20"/>
                <w:lang w:eastAsia="tr-TR"/>
              </w:rPr>
            </w:pPr>
            <w:r w:rsidRPr="004C30FB">
              <w:rPr>
                <w:rFonts w:asciiTheme="majorBidi" w:eastAsia="Times New Roman" w:hAnsiTheme="majorBidi" w:cstheme="majorBidi"/>
                <w:color w:val="000000" w:themeColor="text1"/>
                <w:sz w:val="20"/>
                <w:szCs w:val="20"/>
                <w:lang w:eastAsia="tr-TR"/>
              </w:rPr>
              <w:t xml:space="preserve">Farklı değer, tutum ve dilsel faktörler </w:t>
            </w:r>
          </w:p>
          <w:p w14:paraId="408FCDBD" w14:textId="77777777" w:rsidR="00BD6211" w:rsidRPr="004C30FB" w:rsidRDefault="00BD6211" w:rsidP="001A58E8">
            <w:pPr>
              <w:pStyle w:val="ListeParagraf"/>
              <w:numPr>
                <w:ilvl w:val="0"/>
                <w:numId w:val="27"/>
              </w:numPr>
              <w:spacing w:before="0" w:after="0" w:line="240" w:lineRule="auto"/>
              <w:jc w:val="left"/>
              <w:rPr>
                <w:rFonts w:asciiTheme="majorBidi" w:eastAsia="Times New Roman" w:hAnsiTheme="majorBidi" w:cstheme="majorBidi"/>
                <w:b/>
                <w:bCs/>
                <w:color w:val="000000" w:themeColor="text1"/>
                <w:sz w:val="20"/>
                <w:szCs w:val="20"/>
                <w:lang w:eastAsia="tr-TR"/>
              </w:rPr>
            </w:pPr>
            <w:r w:rsidRPr="004C30FB">
              <w:rPr>
                <w:rFonts w:asciiTheme="majorBidi" w:eastAsia="Times New Roman" w:hAnsiTheme="majorBidi" w:cstheme="majorBidi"/>
                <w:color w:val="000000" w:themeColor="text1"/>
                <w:sz w:val="20"/>
                <w:szCs w:val="20"/>
                <w:lang w:eastAsia="tr-TR"/>
              </w:rPr>
              <w:t xml:space="preserve">Örgütsel çeşitlilik nedeniyle önyargı düzeyi </w:t>
            </w:r>
            <w:r w:rsidRPr="004C30FB">
              <w:rPr>
                <w:rFonts w:asciiTheme="majorBidi" w:eastAsia="Times New Roman" w:hAnsiTheme="majorBidi" w:cstheme="majorBidi"/>
                <w:color w:val="000000" w:themeColor="text1"/>
                <w:sz w:val="20"/>
                <w:szCs w:val="20"/>
                <w:lang w:eastAsia="tr-TR"/>
              </w:rPr>
              <w:br/>
            </w:r>
            <w:r w:rsidRPr="004C30FB">
              <w:rPr>
                <w:rFonts w:asciiTheme="majorBidi" w:eastAsia="Times New Roman" w:hAnsiTheme="majorBidi" w:cstheme="majorBidi"/>
                <w:b/>
                <w:bCs/>
                <w:color w:val="000000" w:themeColor="text1"/>
                <w:sz w:val="20"/>
                <w:szCs w:val="20"/>
                <w:lang w:eastAsia="tr-TR"/>
              </w:rPr>
              <w:t>Yetenek Engelleri</w:t>
            </w:r>
            <w:r w:rsidRPr="004C30FB">
              <w:rPr>
                <w:rFonts w:asciiTheme="majorBidi" w:eastAsia="Times New Roman" w:hAnsiTheme="majorBidi" w:cstheme="majorBidi"/>
                <w:color w:val="000000" w:themeColor="text1"/>
                <w:sz w:val="20"/>
                <w:szCs w:val="20"/>
                <w:lang w:eastAsia="tr-TR"/>
              </w:rPr>
              <w:t xml:space="preserve"> </w:t>
            </w:r>
          </w:p>
          <w:p w14:paraId="67D4ACB1" w14:textId="77777777" w:rsidR="00BD6211" w:rsidRPr="004C30FB" w:rsidRDefault="00BD6211" w:rsidP="001A58E8">
            <w:pPr>
              <w:pStyle w:val="ListeParagraf"/>
              <w:numPr>
                <w:ilvl w:val="0"/>
                <w:numId w:val="27"/>
              </w:numPr>
              <w:spacing w:before="0" w:after="0" w:line="240" w:lineRule="auto"/>
              <w:jc w:val="left"/>
              <w:rPr>
                <w:rFonts w:asciiTheme="majorBidi" w:eastAsia="Times New Roman" w:hAnsiTheme="majorBidi" w:cstheme="majorBidi"/>
                <w:b/>
                <w:bCs/>
                <w:color w:val="000000" w:themeColor="text1"/>
                <w:sz w:val="20"/>
                <w:szCs w:val="20"/>
                <w:lang w:eastAsia="tr-TR"/>
              </w:rPr>
            </w:pPr>
            <w:r w:rsidRPr="004C30FB">
              <w:rPr>
                <w:rFonts w:asciiTheme="majorBidi" w:eastAsia="Times New Roman" w:hAnsiTheme="majorBidi" w:cstheme="majorBidi"/>
                <w:color w:val="000000" w:themeColor="text1"/>
                <w:sz w:val="20"/>
                <w:szCs w:val="20"/>
                <w:lang w:eastAsia="tr-TR"/>
              </w:rPr>
              <w:t xml:space="preserve">Eksik ve yanlış bilgi paylaşımı </w:t>
            </w:r>
          </w:p>
          <w:p w14:paraId="64F1E4C1" w14:textId="77777777" w:rsidR="00BD6211" w:rsidRPr="004C30FB" w:rsidRDefault="00BD6211" w:rsidP="001A58E8">
            <w:pPr>
              <w:pStyle w:val="ListeParagraf"/>
              <w:numPr>
                <w:ilvl w:val="0"/>
                <w:numId w:val="27"/>
              </w:numPr>
              <w:spacing w:before="0" w:after="0" w:line="240" w:lineRule="auto"/>
              <w:jc w:val="left"/>
              <w:rPr>
                <w:rFonts w:asciiTheme="majorBidi" w:eastAsia="Times New Roman" w:hAnsiTheme="majorBidi" w:cstheme="majorBidi"/>
                <w:b/>
                <w:bCs/>
                <w:color w:val="000000" w:themeColor="text1"/>
                <w:sz w:val="20"/>
                <w:szCs w:val="20"/>
                <w:lang w:eastAsia="tr-TR"/>
              </w:rPr>
            </w:pPr>
            <w:r w:rsidRPr="004C30FB">
              <w:rPr>
                <w:rFonts w:asciiTheme="majorBidi" w:eastAsia="Times New Roman" w:hAnsiTheme="majorBidi" w:cstheme="majorBidi"/>
                <w:color w:val="000000" w:themeColor="text1"/>
                <w:sz w:val="20"/>
                <w:szCs w:val="20"/>
                <w:lang w:eastAsia="tr-TR"/>
              </w:rPr>
              <w:t xml:space="preserve">Bilgi paylaşımında zaman darlığı </w:t>
            </w:r>
          </w:p>
          <w:p w14:paraId="2EE1B3E1" w14:textId="77777777" w:rsidR="00BD6211" w:rsidRPr="004C30FB" w:rsidRDefault="00BD6211" w:rsidP="001A58E8">
            <w:pPr>
              <w:pStyle w:val="ListeParagraf"/>
              <w:numPr>
                <w:ilvl w:val="0"/>
                <w:numId w:val="27"/>
              </w:numPr>
              <w:spacing w:before="0" w:after="0" w:line="240" w:lineRule="auto"/>
              <w:jc w:val="left"/>
              <w:rPr>
                <w:rFonts w:asciiTheme="majorBidi" w:eastAsia="Times New Roman" w:hAnsiTheme="majorBidi" w:cstheme="majorBidi"/>
                <w:b/>
                <w:bCs/>
                <w:color w:val="000000" w:themeColor="text1"/>
                <w:sz w:val="20"/>
                <w:szCs w:val="20"/>
                <w:lang w:eastAsia="tr-TR"/>
              </w:rPr>
            </w:pPr>
            <w:r w:rsidRPr="004C30FB">
              <w:rPr>
                <w:rFonts w:asciiTheme="majorBidi" w:eastAsia="Times New Roman" w:hAnsiTheme="majorBidi" w:cstheme="majorBidi"/>
                <w:color w:val="000000" w:themeColor="text1"/>
                <w:sz w:val="20"/>
                <w:szCs w:val="20"/>
                <w:lang w:eastAsia="tr-TR"/>
              </w:rPr>
              <w:t xml:space="preserve">İletişim yeteneği eksikliği </w:t>
            </w:r>
          </w:p>
          <w:p w14:paraId="23BE8A91" w14:textId="77777777" w:rsidR="00BD6211" w:rsidRPr="004C30FB" w:rsidRDefault="00BD6211" w:rsidP="001A58E8">
            <w:pPr>
              <w:pStyle w:val="ListeParagraf"/>
              <w:numPr>
                <w:ilvl w:val="0"/>
                <w:numId w:val="27"/>
              </w:numPr>
              <w:spacing w:before="0" w:after="0" w:line="240" w:lineRule="auto"/>
              <w:jc w:val="left"/>
              <w:rPr>
                <w:rFonts w:asciiTheme="majorBidi" w:eastAsia="Times New Roman" w:hAnsiTheme="majorBidi" w:cstheme="majorBidi"/>
                <w:b/>
                <w:bCs/>
                <w:color w:val="000000" w:themeColor="text1"/>
                <w:sz w:val="20"/>
                <w:szCs w:val="20"/>
                <w:lang w:eastAsia="tr-TR"/>
              </w:rPr>
            </w:pPr>
            <w:r w:rsidRPr="004C30FB">
              <w:rPr>
                <w:rFonts w:asciiTheme="majorBidi" w:eastAsia="Times New Roman" w:hAnsiTheme="majorBidi" w:cstheme="majorBidi"/>
                <w:color w:val="000000" w:themeColor="text1"/>
                <w:sz w:val="20"/>
                <w:szCs w:val="20"/>
                <w:lang w:eastAsia="tr-TR"/>
              </w:rPr>
              <w:t>Tedarik zinciri üyelerinde eğitim eksikliği</w:t>
            </w:r>
          </w:p>
          <w:p w14:paraId="5FD6AF9F" w14:textId="77777777" w:rsidR="00BD6211" w:rsidRPr="004C30FB" w:rsidRDefault="00BD6211" w:rsidP="00AF5ED4">
            <w:pPr>
              <w:rPr>
                <w:rFonts w:asciiTheme="majorBidi" w:eastAsia="Times New Roman" w:hAnsiTheme="majorBidi" w:cstheme="majorBidi"/>
                <w:b/>
                <w:bCs/>
                <w:color w:val="000000" w:themeColor="text1"/>
                <w:sz w:val="20"/>
                <w:szCs w:val="20"/>
                <w:lang w:eastAsia="tr-TR"/>
              </w:rPr>
            </w:pPr>
          </w:p>
          <w:p w14:paraId="4A1C4386" w14:textId="77777777" w:rsidR="00BD6211" w:rsidRPr="004C30FB" w:rsidRDefault="00BD6211" w:rsidP="00AF5ED4">
            <w:pPr>
              <w:rPr>
                <w:rFonts w:asciiTheme="majorBidi" w:eastAsia="Times New Roman" w:hAnsiTheme="majorBidi" w:cstheme="majorBidi"/>
                <w:b/>
                <w:bCs/>
                <w:color w:val="000000" w:themeColor="text1"/>
                <w:sz w:val="20"/>
                <w:szCs w:val="20"/>
                <w:lang w:eastAsia="tr-TR"/>
              </w:rPr>
            </w:pPr>
          </w:p>
        </w:tc>
        <w:tc>
          <w:tcPr>
            <w:tcW w:w="568" w:type="pct"/>
            <w:tcBorders>
              <w:top w:val="single" w:sz="4" w:space="0" w:color="auto"/>
              <w:left w:val="single" w:sz="4" w:space="0" w:color="auto"/>
              <w:bottom w:val="single" w:sz="4" w:space="0" w:color="auto"/>
              <w:right w:val="single" w:sz="4" w:space="0" w:color="auto"/>
            </w:tcBorders>
          </w:tcPr>
          <w:p w14:paraId="39574093" w14:textId="77777777" w:rsidR="00BD6211" w:rsidRPr="004C30FB" w:rsidRDefault="00BD6211" w:rsidP="00AF5ED4">
            <w:pPr>
              <w:jc w:val="center"/>
              <w:rPr>
                <w:rFonts w:asciiTheme="majorBidi" w:eastAsia="Times New Roman" w:hAnsiTheme="majorBidi" w:cstheme="majorBidi"/>
                <w:color w:val="000000" w:themeColor="text1"/>
                <w:sz w:val="20"/>
                <w:szCs w:val="20"/>
                <w:lang w:eastAsia="tr-TR"/>
              </w:rPr>
            </w:pPr>
          </w:p>
          <w:p w14:paraId="63551986" w14:textId="77777777" w:rsidR="00BD6211" w:rsidRPr="004C30FB" w:rsidRDefault="00BD6211" w:rsidP="00AF5ED4">
            <w:pPr>
              <w:jc w:val="center"/>
              <w:rPr>
                <w:rFonts w:asciiTheme="majorBidi" w:eastAsia="Times New Roman" w:hAnsiTheme="majorBidi" w:cstheme="majorBidi"/>
                <w:color w:val="000000" w:themeColor="text1"/>
                <w:sz w:val="20"/>
                <w:szCs w:val="20"/>
                <w:lang w:eastAsia="tr-TR"/>
              </w:rPr>
            </w:pPr>
          </w:p>
          <w:p w14:paraId="52C10684" w14:textId="77777777" w:rsidR="00BD6211" w:rsidRPr="004C30FB" w:rsidRDefault="00BD6211" w:rsidP="00AF5ED4">
            <w:pPr>
              <w:jc w:val="center"/>
              <w:rPr>
                <w:rFonts w:asciiTheme="majorBidi" w:eastAsia="Times New Roman" w:hAnsiTheme="majorBidi" w:cstheme="majorBidi"/>
                <w:color w:val="000000" w:themeColor="text1"/>
                <w:sz w:val="20"/>
                <w:szCs w:val="20"/>
                <w:lang w:eastAsia="tr-TR"/>
              </w:rPr>
            </w:pPr>
          </w:p>
          <w:p w14:paraId="5223D1D0" w14:textId="77777777" w:rsidR="00BD6211" w:rsidRPr="004C30FB" w:rsidRDefault="00BD6211" w:rsidP="00AF5ED4">
            <w:pPr>
              <w:jc w:val="center"/>
              <w:rPr>
                <w:rFonts w:asciiTheme="majorBidi" w:eastAsia="Times New Roman" w:hAnsiTheme="majorBidi" w:cstheme="majorBidi"/>
                <w:color w:val="000000" w:themeColor="text1"/>
                <w:sz w:val="20"/>
                <w:szCs w:val="20"/>
                <w:lang w:eastAsia="tr-TR"/>
              </w:rPr>
            </w:pPr>
          </w:p>
          <w:p w14:paraId="43350CED" w14:textId="77777777" w:rsidR="00BD6211" w:rsidRPr="004C30FB" w:rsidRDefault="00BD6211" w:rsidP="00AF5ED4">
            <w:pPr>
              <w:jc w:val="center"/>
              <w:rPr>
                <w:rFonts w:asciiTheme="majorBidi" w:eastAsia="Times New Roman" w:hAnsiTheme="majorBidi" w:cstheme="majorBidi"/>
                <w:color w:val="000000" w:themeColor="text1"/>
                <w:sz w:val="20"/>
                <w:szCs w:val="20"/>
                <w:lang w:eastAsia="tr-TR"/>
              </w:rPr>
            </w:pPr>
          </w:p>
          <w:p w14:paraId="653DBD4E" w14:textId="77777777" w:rsidR="00BD6211" w:rsidRPr="004C30FB" w:rsidRDefault="00BD6211" w:rsidP="00AF5ED4">
            <w:pPr>
              <w:jc w:val="center"/>
              <w:rPr>
                <w:rFonts w:asciiTheme="majorBidi" w:eastAsia="Times New Roman" w:hAnsiTheme="majorBidi" w:cstheme="majorBidi"/>
                <w:color w:val="000000" w:themeColor="text1"/>
                <w:sz w:val="20"/>
                <w:szCs w:val="20"/>
                <w:lang w:eastAsia="tr-TR"/>
              </w:rPr>
            </w:pPr>
          </w:p>
          <w:p w14:paraId="0C94580B" w14:textId="77777777" w:rsidR="00BD6211" w:rsidRPr="004C30FB" w:rsidRDefault="00BD6211" w:rsidP="00AF5ED4">
            <w:pPr>
              <w:jc w:val="center"/>
              <w:rPr>
                <w:rFonts w:asciiTheme="majorBidi" w:eastAsia="Times New Roman" w:hAnsiTheme="majorBidi" w:cstheme="majorBidi"/>
                <w:color w:val="000000" w:themeColor="text1"/>
                <w:sz w:val="20"/>
                <w:szCs w:val="20"/>
                <w:lang w:eastAsia="tr-TR"/>
              </w:rPr>
            </w:pPr>
            <w:r w:rsidRPr="004C30FB">
              <w:rPr>
                <w:rFonts w:asciiTheme="majorBidi" w:eastAsia="Times New Roman" w:hAnsiTheme="majorBidi" w:cstheme="majorBidi"/>
                <w:color w:val="000000" w:themeColor="text1"/>
                <w:sz w:val="20"/>
                <w:szCs w:val="20"/>
                <w:lang w:eastAsia="tr-TR"/>
              </w:rPr>
              <w:t>24</w:t>
            </w:r>
          </w:p>
        </w:tc>
      </w:tr>
      <w:tr w:rsidR="00BD6211" w:rsidRPr="004C30FB" w14:paraId="19CCE307" w14:textId="77777777" w:rsidTr="00AF5ED4">
        <w:trPr>
          <w:trHeight w:val="410"/>
        </w:trPr>
        <w:tc>
          <w:tcPr>
            <w:tcW w:w="1523" w:type="pct"/>
            <w:shd w:val="clear" w:color="auto" w:fill="BDD6EE" w:themeFill="accent1" w:themeFillTint="66"/>
            <w:noWrap/>
          </w:tcPr>
          <w:p w14:paraId="1EDF766A" w14:textId="77777777" w:rsidR="00BD6211" w:rsidRPr="004C30FB" w:rsidRDefault="00BD6211" w:rsidP="00AF5ED4">
            <w:pPr>
              <w:rPr>
                <w:rFonts w:asciiTheme="majorBidi" w:eastAsia="Times New Roman" w:hAnsiTheme="majorBidi" w:cstheme="majorBidi"/>
                <w:b/>
                <w:bCs/>
                <w:color w:val="000000" w:themeColor="text1"/>
                <w:sz w:val="20"/>
                <w:szCs w:val="20"/>
                <w:lang w:eastAsia="tr-TR"/>
              </w:rPr>
            </w:pPr>
            <w:r w:rsidRPr="004C30FB">
              <w:rPr>
                <w:rFonts w:asciiTheme="majorBidi" w:eastAsia="Times New Roman" w:hAnsiTheme="majorBidi" w:cstheme="majorBidi"/>
                <w:b/>
                <w:bCs/>
                <w:color w:val="000000" w:themeColor="text1"/>
                <w:sz w:val="20"/>
                <w:szCs w:val="20"/>
                <w:lang w:eastAsia="tr-TR"/>
              </w:rPr>
              <w:lastRenderedPageBreak/>
              <w:t xml:space="preserve">Yazarlar </w:t>
            </w:r>
          </w:p>
          <w:p w14:paraId="7DCE873D" w14:textId="77777777" w:rsidR="00BD6211" w:rsidRPr="004C30FB" w:rsidRDefault="00BD6211" w:rsidP="00AF5ED4">
            <w:pPr>
              <w:rPr>
                <w:rFonts w:asciiTheme="majorBidi" w:eastAsia="Times New Roman" w:hAnsiTheme="majorBidi" w:cstheme="majorBidi"/>
                <w:color w:val="000000" w:themeColor="text1"/>
                <w:sz w:val="20"/>
                <w:szCs w:val="20"/>
                <w:lang w:eastAsia="tr-TR"/>
              </w:rPr>
            </w:pPr>
          </w:p>
        </w:tc>
        <w:tc>
          <w:tcPr>
            <w:tcW w:w="658" w:type="pct"/>
            <w:shd w:val="clear" w:color="auto" w:fill="BDD6EE" w:themeFill="accent1" w:themeFillTint="66"/>
          </w:tcPr>
          <w:p w14:paraId="77271AFB" w14:textId="77777777" w:rsidR="00BD6211" w:rsidRPr="004C30FB" w:rsidRDefault="00BD6211" w:rsidP="00AF5ED4">
            <w:pPr>
              <w:jc w:val="center"/>
              <w:rPr>
                <w:rFonts w:asciiTheme="majorBidi" w:eastAsia="Times New Roman" w:hAnsiTheme="majorBidi" w:cstheme="majorBidi"/>
                <w:color w:val="000000" w:themeColor="text1"/>
                <w:sz w:val="20"/>
                <w:szCs w:val="20"/>
                <w:lang w:eastAsia="tr-TR"/>
              </w:rPr>
            </w:pPr>
            <w:r w:rsidRPr="004C30FB">
              <w:rPr>
                <w:rFonts w:asciiTheme="majorBidi" w:eastAsia="Times New Roman" w:hAnsiTheme="majorBidi" w:cstheme="majorBidi"/>
                <w:b/>
                <w:bCs/>
                <w:color w:val="000000" w:themeColor="text1"/>
                <w:sz w:val="20"/>
                <w:szCs w:val="20"/>
                <w:lang w:eastAsia="tr-TR"/>
              </w:rPr>
              <w:t>Yayınlanma Yılı</w:t>
            </w:r>
          </w:p>
        </w:tc>
        <w:tc>
          <w:tcPr>
            <w:tcW w:w="2251" w:type="pct"/>
            <w:shd w:val="clear" w:color="auto" w:fill="BDD6EE" w:themeFill="accent1" w:themeFillTint="66"/>
          </w:tcPr>
          <w:p w14:paraId="3242F7B6" w14:textId="77777777" w:rsidR="00BD6211" w:rsidRPr="004C30FB" w:rsidRDefault="00BD6211" w:rsidP="00AF5ED4">
            <w:pPr>
              <w:rPr>
                <w:rFonts w:asciiTheme="majorBidi" w:eastAsia="Times New Roman" w:hAnsiTheme="majorBidi" w:cstheme="majorBidi"/>
                <w:b/>
                <w:bCs/>
                <w:color w:val="000000" w:themeColor="text1"/>
                <w:sz w:val="20"/>
                <w:szCs w:val="20"/>
                <w:lang w:eastAsia="tr-TR"/>
              </w:rPr>
            </w:pPr>
            <w:r w:rsidRPr="004C30FB">
              <w:rPr>
                <w:rFonts w:asciiTheme="majorBidi" w:eastAsia="Times New Roman" w:hAnsiTheme="majorBidi" w:cstheme="majorBidi"/>
                <w:b/>
                <w:bCs/>
                <w:color w:val="000000" w:themeColor="text1"/>
                <w:sz w:val="20"/>
                <w:szCs w:val="20"/>
                <w:lang w:eastAsia="tr-TR"/>
              </w:rPr>
              <w:t>Engeller</w:t>
            </w:r>
          </w:p>
        </w:tc>
        <w:tc>
          <w:tcPr>
            <w:tcW w:w="568" w:type="pct"/>
            <w:shd w:val="clear" w:color="auto" w:fill="BDD6EE" w:themeFill="accent1" w:themeFillTint="66"/>
          </w:tcPr>
          <w:p w14:paraId="4E25C394" w14:textId="77777777" w:rsidR="00BD6211" w:rsidRPr="004C30FB" w:rsidRDefault="00BD6211" w:rsidP="00AF5ED4">
            <w:pPr>
              <w:jc w:val="center"/>
              <w:rPr>
                <w:rFonts w:asciiTheme="majorBidi" w:eastAsia="Times New Roman" w:hAnsiTheme="majorBidi" w:cstheme="majorBidi"/>
                <w:color w:val="000000" w:themeColor="text1"/>
                <w:sz w:val="20"/>
                <w:szCs w:val="20"/>
                <w:lang w:eastAsia="tr-TR"/>
              </w:rPr>
            </w:pPr>
            <w:r w:rsidRPr="004C30FB">
              <w:rPr>
                <w:rFonts w:asciiTheme="majorBidi" w:eastAsia="Times New Roman" w:hAnsiTheme="majorBidi" w:cstheme="majorBidi"/>
                <w:b/>
                <w:bCs/>
                <w:color w:val="000000" w:themeColor="text1"/>
                <w:sz w:val="20"/>
                <w:szCs w:val="20"/>
                <w:lang w:eastAsia="tr-TR"/>
              </w:rPr>
              <w:t>Toplam Atıf</w:t>
            </w:r>
          </w:p>
        </w:tc>
      </w:tr>
      <w:tr w:rsidR="00BD6211" w:rsidRPr="004C30FB" w14:paraId="0CDA5099" w14:textId="77777777" w:rsidTr="00AF5ED4">
        <w:trPr>
          <w:trHeight w:val="565"/>
        </w:trPr>
        <w:tc>
          <w:tcPr>
            <w:tcW w:w="1523" w:type="pct"/>
            <w:tcBorders>
              <w:top w:val="single" w:sz="4" w:space="0" w:color="auto"/>
              <w:left w:val="single" w:sz="4" w:space="0" w:color="auto"/>
              <w:bottom w:val="single" w:sz="4" w:space="0" w:color="auto"/>
              <w:right w:val="single" w:sz="4" w:space="0" w:color="auto"/>
            </w:tcBorders>
            <w:shd w:val="clear" w:color="auto" w:fill="auto"/>
            <w:noWrap/>
            <w:vAlign w:val="center"/>
          </w:tcPr>
          <w:p w14:paraId="642E4A59" w14:textId="77777777" w:rsidR="00BD6211" w:rsidRPr="004C30FB" w:rsidRDefault="00BD6211" w:rsidP="00AF5ED4">
            <w:pPr>
              <w:rPr>
                <w:rFonts w:asciiTheme="majorBidi" w:eastAsia="Times New Roman" w:hAnsiTheme="majorBidi" w:cstheme="majorBidi"/>
                <w:color w:val="000000" w:themeColor="text1"/>
                <w:sz w:val="20"/>
                <w:szCs w:val="20"/>
                <w:lang w:eastAsia="tr-TR"/>
              </w:rPr>
            </w:pPr>
            <w:proofErr w:type="spellStart"/>
            <w:r w:rsidRPr="004C30FB">
              <w:rPr>
                <w:rFonts w:asciiTheme="majorBidi" w:eastAsia="Times New Roman" w:hAnsiTheme="majorBidi" w:cstheme="majorBidi"/>
                <w:color w:val="000000" w:themeColor="text1"/>
                <w:sz w:val="20"/>
                <w:szCs w:val="20"/>
                <w:lang w:eastAsia="tr-TR"/>
              </w:rPr>
              <w:t>Nazam</w:t>
            </w:r>
            <w:proofErr w:type="spellEnd"/>
            <w:r w:rsidRPr="004C30FB">
              <w:rPr>
                <w:rFonts w:asciiTheme="majorBidi" w:eastAsia="Times New Roman" w:hAnsiTheme="majorBidi" w:cstheme="majorBidi"/>
                <w:color w:val="000000" w:themeColor="text1"/>
                <w:sz w:val="20"/>
                <w:szCs w:val="20"/>
                <w:lang w:eastAsia="tr-TR"/>
              </w:rPr>
              <w:t xml:space="preserve"> vd. </w:t>
            </w:r>
          </w:p>
        </w:tc>
        <w:tc>
          <w:tcPr>
            <w:tcW w:w="658" w:type="pct"/>
            <w:tcBorders>
              <w:top w:val="single" w:sz="4" w:space="0" w:color="auto"/>
              <w:left w:val="single" w:sz="4" w:space="0" w:color="auto"/>
              <w:bottom w:val="single" w:sz="4" w:space="0" w:color="auto"/>
              <w:right w:val="single" w:sz="4" w:space="0" w:color="auto"/>
            </w:tcBorders>
          </w:tcPr>
          <w:p w14:paraId="5EE72B1F" w14:textId="77777777" w:rsidR="00BD6211" w:rsidRPr="004C30FB" w:rsidRDefault="00BD6211" w:rsidP="00AF5ED4">
            <w:pPr>
              <w:jc w:val="center"/>
              <w:rPr>
                <w:rFonts w:asciiTheme="majorBidi" w:eastAsia="Times New Roman" w:hAnsiTheme="majorBidi" w:cstheme="majorBidi"/>
                <w:color w:val="000000" w:themeColor="text1"/>
                <w:sz w:val="20"/>
                <w:szCs w:val="20"/>
                <w:lang w:eastAsia="tr-TR"/>
              </w:rPr>
            </w:pPr>
          </w:p>
          <w:p w14:paraId="656E2897" w14:textId="77777777" w:rsidR="00BD6211" w:rsidRPr="004C30FB" w:rsidRDefault="00BD6211" w:rsidP="00AF5ED4">
            <w:pPr>
              <w:jc w:val="center"/>
              <w:rPr>
                <w:rFonts w:asciiTheme="majorBidi" w:eastAsia="Times New Roman" w:hAnsiTheme="majorBidi" w:cstheme="majorBidi"/>
                <w:color w:val="000000" w:themeColor="text1"/>
                <w:sz w:val="20"/>
                <w:szCs w:val="20"/>
                <w:lang w:eastAsia="tr-TR"/>
              </w:rPr>
            </w:pPr>
          </w:p>
          <w:p w14:paraId="4E180B03" w14:textId="77777777" w:rsidR="00BD6211" w:rsidRPr="004C30FB" w:rsidRDefault="00BD6211" w:rsidP="00AF5ED4">
            <w:pPr>
              <w:jc w:val="center"/>
              <w:rPr>
                <w:rFonts w:asciiTheme="majorBidi" w:eastAsia="Times New Roman" w:hAnsiTheme="majorBidi" w:cstheme="majorBidi"/>
                <w:color w:val="000000" w:themeColor="text1"/>
                <w:sz w:val="20"/>
                <w:szCs w:val="20"/>
                <w:lang w:eastAsia="tr-TR"/>
              </w:rPr>
            </w:pPr>
          </w:p>
          <w:p w14:paraId="0B6B49FC" w14:textId="77777777" w:rsidR="00BD6211" w:rsidRPr="004C30FB" w:rsidRDefault="00BD6211" w:rsidP="00AF5ED4">
            <w:pPr>
              <w:jc w:val="center"/>
              <w:rPr>
                <w:rFonts w:asciiTheme="majorBidi" w:eastAsia="Times New Roman" w:hAnsiTheme="majorBidi" w:cstheme="majorBidi"/>
                <w:color w:val="000000" w:themeColor="text1"/>
                <w:sz w:val="20"/>
                <w:szCs w:val="20"/>
                <w:lang w:eastAsia="tr-TR"/>
              </w:rPr>
            </w:pPr>
            <w:r w:rsidRPr="004C30FB">
              <w:rPr>
                <w:rFonts w:asciiTheme="majorBidi" w:eastAsia="Times New Roman" w:hAnsiTheme="majorBidi" w:cstheme="majorBidi"/>
                <w:color w:val="000000" w:themeColor="text1"/>
                <w:sz w:val="20"/>
                <w:szCs w:val="20"/>
                <w:lang w:eastAsia="tr-TR"/>
              </w:rPr>
              <w:t>2020</w:t>
            </w:r>
          </w:p>
        </w:tc>
        <w:tc>
          <w:tcPr>
            <w:tcW w:w="2251" w:type="pct"/>
            <w:tcBorders>
              <w:top w:val="single" w:sz="4" w:space="0" w:color="auto"/>
              <w:left w:val="single" w:sz="4" w:space="0" w:color="auto"/>
              <w:bottom w:val="single" w:sz="4" w:space="0" w:color="auto"/>
              <w:right w:val="single" w:sz="4" w:space="0" w:color="auto"/>
            </w:tcBorders>
            <w:vAlign w:val="bottom"/>
          </w:tcPr>
          <w:p w14:paraId="2E01FE7F" w14:textId="77777777" w:rsidR="00BD6211" w:rsidRPr="004C30FB" w:rsidRDefault="00BD6211" w:rsidP="001A58E8">
            <w:pPr>
              <w:pStyle w:val="ListeParagraf"/>
              <w:numPr>
                <w:ilvl w:val="0"/>
                <w:numId w:val="27"/>
              </w:numPr>
              <w:spacing w:before="0" w:after="0" w:line="240" w:lineRule="auto"/>
              <w:jc w:val="left"/>
              <w:rPr>
                <w:rFonts w:asciiTheme="majorBidi" w:eastAsia="Times New Roman" w:hAnsiTheme="majorBidi" w:cstheme="majorBidi"/>
                <w:color w:val="000000" w:themeColor="text1"/>
                <w:sz w:val="20"/>
                <w:szCs w:val="20"/>
                <w:lang w:eastAsia="tr-TR"/>
              </w:rPr>
            </w:pPr>
            <w:r w:rsidRPr="004C30FB">
              <w:rPr>
                <w:rFonts w:asciiTheme="majorBidi" w:eastAsia="Times New Roman" w:hAnsiTheme="majorBidi" w:cstheme="majorBidi"/>
                <w:color w:val="000000" w:themeColor="text1"/>
                <w:sz w:val="20"/>
                <w:szCs w:val="20"/>
                <w:lang w:eastAsia="tr-TR"/>
              </w:rPr>
              <w:t xml:space="preserve">Dış kaynak kullanım eksikliği </w:t>
            </w:r>
          </w:p>
          <w:p w14:paraId="1D8D1F96" w14:textId="77777777" w:rsidR="00BD6211" w:rsidRPr="004C30FB" w:rsidRDefault="00BD6211" w:rsidP="001A58E8">
            <w:pPr>
              <w:pStyle w:val="ListeParagraf"/>
              <w:numPr>
                <w:ilvl w:val="0"/>
                <w:numId w:val="27"/>
              </w:numPr>
              <w:spacing w:before="0" w:after="0" w:line="240" w:lineRule="auto"/>
              <w:jc w:val="left"/>
              <w:rPr>
                <w:rFonts w:asciiTheme="majorBidi" w:eastAsia="Times New Roman" w:hAnsiTheme="majorBidi" w:cstheme="majorBidi"/>
                <w:color w:val="000000" w:themeColor="text1"/>
                <w:sz w:val="20"/>
                <w:szCs w:val="20"/>
                <w:lang w:eastAsia="tr-TR"/>
              </w:rPr>
            </w:pPr>
            <w:r w:rsidRPr="004C30FB">
              <w:rPr>
                <w:rFonts w:asciiTheme="majorBidi" w:eastAsia="Times New Roman" w:hAnsiTheme="majorBidi" w:cstheme="majorBidi"/>
                <w:color w:val="000000" w:themeColor="text1"/>
                <w:sz w:val="20"/>
                <w:szCs w:val="20"/>
                <w:lang w:eastAsia="tr-TR"/>
              </w:rPr>
              <w:t xml:space="preserve">Sürdürülebilir üretim ve dağıtım </w:t>
            </w:r>
          </w:p>
          <w:p w14:paraId="4A0181FA" w14:textId="77777777" w:rsidR="00BD6211" w:rsidRPr="004C30FB" w:rsidRDefault="00BD6211" w:rsidP="001A58E8">
            <w:pPr>
              <w:pStyle w:val="ListeParagraf"/>
              <w:numPr>
                <w:ilvl w:val="0"/>
                <w:numId w:val="27"/>
              </w:numPr>
              <w:spacing w:before="0" w:after="0" w:line="240" w:lineRule="auto"/>
              <w:jc w:val="left"/>
              <w:rPr>
                <w:rFonts w:asciiTheme="majorBidi" w:eastAsia="Times New Roman" w:hAnsiTheme="majorBidi" w:cstheme="majorBidi"/>
                <w:color w:val="000000" w:themeColor="text1"/>
                <w:sz w:val="20"/>
                <w:szCs w:val="20"/>
                <w:lang w:eastAsia="tr-TR"/>
              </w:rPr>
            </w:pPr>
            <w:r w:rsidRPr="004C30FB">
              <w:rPr>
                <w:rFonts w:asciiTheme="majorBidi" w:eastAsia="Times New Roman" w:hAnsiTheme="majorBidi" w:cstheme="majorBidi"/>
                <w:color w:val="000000" w:themeColor="text1"/>
                <w:sz w:val="20"/>
                <w:szCs w:val="20"/>
                <w:lang w:eastAsia="tr-TR"/>
              </w:rPr>
              <w:t xml:space="preserve">Rekabet ve yeniliğe karşı direnç </w:t>
            </w:r>
          </w:p>
          <w:p w14:paraId="36E42E69" w14:textId="77777777" w:rsidR="00BD6211" w:rsidRPr="004C30FB" w:rsidRDefault="00BD6211" w:rsidP="001A58E8">
            <w:pPr>
              <w:pStyle w:val="ListeParagraf"/>
              <w:numPr>
                <w:ilvl w:val="0"/>
                <w:numId w:val="27"/>
              </w:numPr>
              <w:spacing w:before="0" w:after="0" w:line="240" w:lineRule="auto"/>
              <w:jc w:val="left"/>
              <w:rPr>
                <w:rFonts w:asciiTheme="majorBidi" w:eastAsia="Times New Roman" w:hAnsiTheme="majorBidi" w:cstheme="majorBidi"/>
                <w:color w:val="000000" w:themeColor="text1"/>
                <w:sz w:val="20"/>
                <w:szCs w:val="20"/>
                <w:lang w:eastAsia="tr-TR"/>
              </w:rPr>
            </w:pPr>
            <w:proofErr w:type="gramStart"/>
            <w:r w:rsidRPr="004C30FB">
              <w:rPr>
                <w:rFonts w:asciiTheme="majorBidi" w:eastAsia="Times New Roman" w:hAnsiTheme="majorBidi" w:cstheme="majorBidi"/>
                <w:color w:val="000000" w:themeColor="text1"/>
                <w:sz w:val="20"/>
                <w:szCs w:val="20"/>
                <w:lang w:eastAsia="tr-TR"/>
              </w:rPr>
              <w:t>Alıcı -</w:t>
            </w:r>
            <w:proofErr w:type="gramEnd"/>
            <w:r w:rsidRPr="004C30FB">
              <w:rPr>
                <w:rFonts w:asciiTheme="majorBidi" w:eastAsia="Times New Roman" w:hAnsiTheme="majorBidi" w:cstheme="majorBidi"/>
                <w:color w:val="000000" w:themeColor="text1"/>
                <w:sz w:val="20"/>
                <w:szCs w:val="20"/>
                <w:lang w:eastAsia="tr-TR"/>
              </w:rPr>
              <w:t xml:space="preserve"> tedarikçi güven </w:t>
            </w:r>
          </w:p>
          <w:p w14:paraId="6AD53CC5" w14:textId="77777777" w:rsidR="00BD6211" w:rsidRPr="004C30FB" w:rsidRDefault="00BD6211" w:rsidP="001A58E8">
            <w:pPr>
              <w:pStyle w:val="ListeParagraf"/>
              <w:numPr>
                <w:ilvl w:val="0"/>
                <w:numId w:val="27"/>
              </w:numPr>
              <w:spacing w:before="0" w:after="0" w:line="240" w:lineRule="auto"/>
              <w:jc w:val="left"/>
              <w:rPr>
                <w:rFonts w:asciiTheme="majorBidi" w:eastAsia="Times New Roman" w:hAnsiTheme="majorBidi" w:cstheme="majorBidi"/>
                <w:color w:val="000000" w:themeColor="text1"/>
                <w:sz w:val="20"/>
                <w:szCs w:val="20"/>
                <w:lang w:eastAsia="tr-TR"/>
              </w:rPr>
            </w:pPr>
            <w:r w:rsidRPr="004C30FB">
              <w:rPr>
                <w:rFonts w:asciiTheme="majorBidi" w:eastAsia="Times New Roman" w:hAnsiTheme="majorBidi" w:cstheme="majorBidi"/>
                <w:color w:val="000000" w:themeColor="text1"/>
                <w:sz w:val="20"/>
                <w:szCs w:val="20"/>
                <w:lang w:eastAsia="tr-TR"/>
              </w:rPr>
              <w:t>Organizasyon kültürü eksikliği</w:t>
            </w:r>
          </w:p>
          <w:p w14:paraId="11894E7A" w14:textId="77777777" w:rsidR="00BD6211" w:rsidRPr="004C30FB" w:rsidRDefault="00BD6211" w:rsidP="001A58E8">
            <w:pPr>
              <w:pStyle w:val="ListeParagraf"/>
              <w:numPr>
                <w:ilvl w:val="0"/>
                <w:numId w:val="27"/>
              </w:numPr>
              <w:spacing w:before="0" w:after="0" w:line="240" w:lineRule="auto"/>
              <w:jc w:val="left"/>
              <w:rPr>
                <w:rFonts w:asciiTheme="majorBidi" w:eastAsia="Times New Roman" w:hAnsiTheme="majorBidi" w:cstheme="majorBidi"/>
                <w:color w:val="000000" w:themeColor="text1"/>
                <w:sz w:val="20"/>
                <w:szCs w:val="20"/>
                <w:lang w:eastAsia="tr-TR"/>
              </w:rPr>
            </w:pPr>
            <w:r w:rsidRPr="004C30FB">
              <w:rPr>
                <w:rFonts w:asciiTheme="majorBidi" w:eastAsia="Times New Roman" w:hAnsiTheme="majorBidi" w:cstheme="majorBidi"/>
                <w:color w:val="000000" w:themeColor="text1"/>
                <w:sz w:val="20"/>
                <w:szCs w:val="20"/>
                <w:lang w:eastAsia="tr-TR"/>
              </w:rPr>
              <w:t xml:space="preserve">Bilgi paylaşımı </w:t>
            </w:r>
          </w:p>
          <w:p w14:paraId="5B944A01" w14:textId="77777777" w:rsidR="00BD6211" w:rsidRPr="004C30FB" w:rsidRDefault="00BD6211" w:rsidP="001A58E8">
            <w:pPr>
              <w:pStyle w:val="ListeParagraf"/>
              <w:numPr>
                <w:ilvl w:val="0"/>
                <w:numId w:val="27"/>
              </w:numPr>
              <w:spacing w:before="0" w:after="0" w:line="240" w:lineRule="auto"/>
              <w:jc w:val="left"/>
              <w:rPr>
                <w:rFonts w:asciiTheme="majorBidi" w:eastAsia="Times New Roman" w:hAnsiTheme="majorBidi" w:cstheme="majorBidi"/>
                <w:color w:val="000000" w:themeColor="text1"/>
                <w:sz w:val="20"/>
                <w:szCs w:val="20"/>
                <w:lang w:eastAsia="tr-TR"/>
              </w:rPr>
            </w:pPr>
            <w:r w:rsidRPr="004C30FB">
              <w:rPr>
                <w:rFonts w:asciiTheme="majorBidi" w:eastAsia="Times New Roman" w:hAnsiTheme="majorBidi" w:cstheme="majorBidi"/>
                <w:color w:val="000000" w:themeColor="text1"/>
                <w:sz w:val="20"/>
                <w:szCs w:val="20"/>
                <w:lang w:eastAsia="tr-TR"/>
              </w:rPr>
              <w:t>Teknoloji kullanımı</w:t>
            </w:r>
          </w:p>
        </w:tc>
        <w:tc>
          <w:tcPr>
            <w:tcW w:w="568" w:type="pct"/>
            <w:tcBorders>
              <w:top w:val="single" w:sz="4" w:space="0" w:color="auto"/>
              <w:left w:val="single" w:sz="4" w:space="0" w:color="auto"/>
              <w:bottom w:val="single" w:sz="4" w:space="0" w:color="auto"/>
              <w:right w:val="single" w:sz="4" w:space="0" w:color="auto"/>
            </w:tcBorders>
          </w:tcPr>
          <w:p w14:paraId="62E7DE3B" w14:textId="77777777" w:rsidR="00BD6211" w:rsidRPr="004C30FB" w:rsidRDefault="00BD6211" w:rsidP="00AF5ED4">
            <w:pPr>
              <w:jc w:val="center"/>
              <w:rPr>
                <w:rFonts w:asciiTheme="majorBidi" w:eastAsia="Times New Roman" w:hAnsiTheme="majorBidi" w:cstheme="majorBidi"/>
                <w:color w:val="000000" w:themeColor="text1"/>
                <w:sz w:val="20"/>
                <w:szCs w:val="20"/>
                <w:lang w:eastAsia="tr-TR"/>
              </w:rPr>
            </w:pPr>
          </w:p>
          <w:p w14:paraId="74455D6A" w14:textId="77777777" w:rsidR="00BD6211" w:rsidRPr="004C30FB" w:rsidRDefault="00BD6211" w:rsidP="00AF5ED4">
            <w:pPr>
              <w:jc w:val="center"/>
              <w:rPr>
                <w:rFonts w:asciiTheme="majorBidi" w:eastAsia="Times New Roman" w:hAnsiTheme="majorBidi" w:cstheme="majorBidi"/>
                <w:color w:val="000000" w:themeColor="text1"/>
                <w:sz w:val="20"/>
                <w:szCs w:val="20"/>
                <w:lang w:eastAsia="tr-TR"/>
              </w:rPr>
            </w:pPr>
          </w:p>
          <w:p w14:paraId="241D9F80" w14:textId="77777777" w:rsidR="00BD6211" w:rsidRPr="004C30FB" w:rsidRDefault="00BD6211" w:rsidP="00AF5ED4">
            <w:pPr>
              <w:jc w:val="center"/>
              <w:rPr>
                <w:rFonts w:asciiTheme="majorBidi" w:eastAsia="Times New Roman" w:hAnsiTheme="majorBidi" w:cstheme="majorBidi"/>
                <w:color w:val="000000" w:themeColor="text1"/>
                <w:sz w:val="20"/>
                <w:szCs w:val="20"/>
                <w:lang w:eastAsia="tr-TR"/>
              </w:rPr>
            </w:pPr>
          </w:p>
          <w:p w14:paraId="1F7CABDF" w14:textId="77777777" w:rsidR="00BD6211" w:rsidRPr="004C30FB" w:rsidRDefault="00BD6211" w:rsidP="00AF5ED4">
            <w:pPr>
              <w:jc w:val="center"/>
              <w:rPr>
                <w:rFonts w:asciiTheme="majorBidi" w:eastAsia="Times New Roman" w:hAnsiTheme="majorBidi" w:cstheme="majorBidi"/>
                <w:color w:val="000000" w:themeColor="text1"/>
                <w:sz w:val="20"/>
                <w:szCs w:val="20"/>
                <w:lang w:eastAsia="tr-TR"/>
              </w:rPr>
            </w:pPr>
            <w:r w:rsidRPr="004C30FB">
              <w:rPr>
                <w:rFonts w:asciiTheme="majorBidi" w:eastAsia="Times New Roman" w:hAnsiTheme="majorBidi" w:cstheme="majorBidi"/>
                <w:color w:val="000000" w:themeColor="text1"/>
                <w:sz w:val="20"/>
                <w:szCs w:val="20"/>
                <w:lang w:eastAsia="tr-TR"/>
              </w:rPr>
              <w:t>6</w:t>
            </w:r>
          </w:p>
        </w:tc>
      </w:tr>
      <w:tr w:rsidR="00BD6211" w:rsidRPr="004C30FB" w14:paraId="674459D1" w14:textId="77777777" w:rsidTr="00AF5ED4">
        <w:trPr>
          <w:trHeight w:val="565"/>
        </w:trPr>
        <w:tc>
          <w:tcPr>
            <w:tcW w:w="152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E52B51B" w14:textId="77777777" w:rsidR="00BD6211" w:rsidRPr="004C30FB" w:rsidRDefault="00BD6211" w:rsidP="00AF5ED4">
            <w:pPr>
              <w:rPr>
                <w:rFonts w:asciiTheme="majorBidi" w:eastAsia="Times New Roman" w:hAnsiTheme="majorBidi" w:cstheme="majorBidi"/>
                <w:color w:val="000000" w:themeColor="text1"/>
                <w:sz w:val="20"/>
                <w:szCs w:val="20"/>
                <w:lang w:eastAsia="tr-TR"/>
              </w:rPr>
            </w:pPr>
            <w:proofErr w:type="spellStart"/>
            <w:r w:rsidRPr="004C30FB">
              <w:rPr>
                <w:rFonts w:asciiTheme="majorBidi" w:eastAsia="Times New Roman" w:hAnsiTheme="majorBidi" w:cstheme="majorBidi"/>
                <w:color w:val="000000" w:themeColor="text1"/>
                <w:sz w:val="20"/>
                <w:szCs w:val="20"/>
                <w:lang w:eastAsia="tr-TR"/>
              </w:rPr>
              <w:t>Praharsi</w:t>
            </w:r>
            <w:proofErr w:type="spellEnd"/>
            <w:r w:rsidRPr="004C30FB">
              <w:rPr>
                <w:rFonts w:asciiTheme="majorBidi" w:eastAsia="Times New Roman" w:hAnsiTheme="majorBidi" w:cstheme="majorBidi"/>
                <w:color w:val="000000" w:themeColor="text1"/>
                <w:sz w:val="20"/>
                <w:szCs w:val="20"/>
                <w:lang w:eastAsia="tr-TR"/>
              </w:rPr>
              <w:t xml:space="preserve"> vd.  </w:t>
            </w:r>
          </w:p>
          <w:p w14:paraId="35FA9723" w14:textId="77777777" w:rsidR="00BD6211" w:rsidRPr="004C30FB" w:rsidRDefault="00BD6211" w:rsidP="00AF5ED4">
            <w:pPr>
              <w:rPr>
                <w:rFonts w:asciiTheme="majorBidi" w:eastAsia="Times New Roman" w:hAnsiTheme="majorBidi" w:cstheme="majorBidi"/>
                <w:color w:val="000000" w:themeColor="text1"/>
                <w:sz w:val="20"/>
                <w:szCs w:val="20"/>
                <w:lang w:eastAsia="tr-TR"/>
              </w:rPr>
            </w:pPr>
          </w:p>
        </w:tc>
        <w:tc>
          <w:tcPr>
            <w:tcW w:w="658" w:type="pct"/>
            <w:tcBorders>
              <w:top w:val="single" w:sz="4" w:space="0" w:color="auto"/>
              <w:left w:val="single" w:sz="4" w:space="0" w:color="auto"/>
              <w:bottom w:val="single" w:sz="4" w:space="0" w:color="auto"/>
              <w:right w:val="single" w:sz="4" w:space="0" w:color="auto"/>
            </w:tcBorders>
          </w:tcPr>
          <w:p w14:paraId="6984FABF" w14:textId="77777777" w:rsidR="00BD6211" w:rsidRPr="004C30FB" w:rsidRDefault="00BD6211" w:rsidP="00AF5ED4">
            <w:pPr>
              <w:jc w:val="center"/>
              <w:rPr>
                <w:rFonts w:asciiTheme="majorBidi" w:eastAsia="Times New Roman" w:hAnsiTheme="majorBidi" w:cstheme="majorBidi"/>
                <w:color w:val="000000" w:themeColor="text1"/>
                <w:sz w:val="20"/>
                <w:szCs w:val="20"/>
                <w:lang w:eastAsia="tr-TR"/>
              </w:rPr>
            </w:pPr>
          </w:p>
          <w:p w14:paraId="2D9453D8" w14:textId="77777777" w:rsidR="00BD6211" w:rsidRPr="004C30FB" w:rsidRDefault="00BD6211" w:rsidP="00AF5ED4">
            <w:pPr>
              <w:jc w:val="center"/>
              <w:rPr>
                <w:rFonts w:asciiTheme="majorBidi" w:eastAsia="Times New Roman" w:hAnsiTheme="majorBidi" w:cstheme="majorBidi"/>
                <w:color w:val="000000" w:themeColor="text1"/>
                <w:sz w:val="20"/>
                <w:szCs w:val="20"/>
                <w:lang w:eastAsia="tr-TR"/>
              </w:rPr>
            </w:pPr>
          </w:p>
          <w:p w14:paraId="2E6152DF" w14:textId="77777777" w:rsidR="00BD6211" w:rsidRPr="004C30FB" w:rsidRDefault="00BD6211" w:rsidP="00AF5ED4">
            <w:pPr>
              <w:jc w:val="center"/>
              <w:rPr>
                <w:rFonts w:asciiTheme="majorBidi" w:eastAsia="Times New Roman" w:hAnsiTheme="majorBidi" w:cstheme="majorBidi"/>
                <w:color w:val="000000" w:themeColor="text1"/>
                <w:sz w:val="20"/>
                <w:szCs w:val="20"/>
                <w:lang w:eastAsia="tr-TR"/>
              </w:rPr>
            </w:pPr>
          </w:p>
          <w:p w14:paraId="66B500D6" w14:textId="77777777" w:rsidR="00BD6211" w:rsidRPr="004C30FB" w:rsidRDefault="00BD6211" w:rsidP="00AF5ED4">
            <w:pPr>
              <w:jc w:val="center"/>
              <w:rPr>
                <w:rFonts w:asciiTheme="majorBidi" w:eastAsia="Times New Roman" w:hAnsiTheme="majorBidi" w:cstheme="majorBidi"/>
                <w:color w:val="000000" w:themeColor="text1"/>
                <w:sz w:val="20"/>
                <w:szCs w:val="20"/>
                <w:lang w:eastAsia="tr-TR"/>
              </w:rPr>
            </w:pPr>
          </w:p>
          <w:p w14:paraId="48EE0B0D" w14:textId="77777777" w:rsidR="00BD6211" w:rsidRPr="004C30FB" w:rsidRDefault="00BD6211" w:rsidP="00AF5ED4">
            <w:pPr>
              <w:jc w:val="center"/>
              <w:rPr>
                <w:rFonts w:asciiTheme="majorBidi" w:eastAsia="Times New Roman" w:hAnsiTheme="majorBidi" w:cstheme="majorBidi"/>
                <w:color w:val="000000" w:themeColor="text1"/>
                <w:sz w:val="20"/>
                <w:szCs w:val="20"/>
                <w:lang w:eastAsia="tr-TR"/>
              </w:rPr>
            </w:pPr>
          </w:p>
          <w:p w14:paraId="6F2ACE7B" w14:textId="77777777" w:rsidR="00BD6211" w:rsidRPr="004C30FB" w:rsidRDefault="00BD6211" w:rsidP="00AF5ED4">
            <w:pPr>
              <w:jc w:val="center"/>
              <w:rPr>
                <w:rFonts w:asciiTheme="majorBidi" w:eastAsia="Times New Roman" w:hAnsiTheme="majorBidi" w:cstheme="majorBidi"/>
                <w:color w:val="000000" w:themeColor="text1"/>
                <w:sz w:val="20"/>
                <w:szCs w:val="20"/>
                <w:lang w:eastAsia="tr-TR"/>
              </w:rPr>
            </w:pPr>
          </w:p>
          <w:p w14:paraId="58403FF1" w14:textId="77777777" w:rsidR="00BD6211" w:rsidRPr="004C30FB" w:rsidRDefault="00BD6211" w:rsidP="00AF5ED4">
            <w:pPr>
              <w:jc w:val="center"/>
              <w:rPr>
                <w:rFonts w:asciiTheme="majorBidi" w:eastAsia="Times New Roman" w:hAnsiTheme="majorBidi" w:cstheme="majorBidi"/>
                <w:color w:val="000000" w:themeColor="text1"/>
                <w:sz w:val="20"/>
                <w:szCs w:val="20"/>
                <w:lang w:eastAsia="tr-TR"/>
              </w:rPr>
            </w:pPr>
          </w:p>
          <w:p w14:paraId="33E1D2C0" w14:textId="77777777" w:rsidR="00BD6211" w:rsidRPr="004C30FB" w:rsidRDefault="00BD6211" w:rsidP="00AF5ED4">
            <w:pPr>
              <w:jc w:val="center"/>
              <w:rPr>
                <w:rFonts w:asciiTheme="majorBidi" w:eastAsia="Times New Roman" w:hAnsiTheme="majorBidi" w:cstheme="majorBidi"/>
                <w:color w:val="000000" w:themeColor="text1"/>
                <w:sz w:val="20"/>
                <w:szCs w:val="20"/>
                <w:lang w:eastAsia="tr-TR"/>
              </w:rPr>
            </w:pPr>
          </w:p>
          <w:p w14:paraId="795ECD30" w14:textId="77777777" w:rsidR="00BD6211" w:rsidRPr="004C30FB" w:rsidRDefault="00BD6211" w:rsidP="00AF5ED4">
            <w:pPr>
              <w:jc w:val="center"/>
              <w:rPr>
                <w:rFonts w:asciiTheme="majorBidi" w:eastAsia="Times New Roman" w:hAnsiTheme="majorBidi" w:cstheme="majorBidi"/>
                <w:color w:val="000000" w:themeColor="text1"/>
                <w:sz w:val="20"/>
                <w:szCs w:val="20"/>
                <w:lang w:eastAsia="tr-TR"/>
              </w:rPr>
            </w:pPr>
          </w:p>
          <w:p w14:paraId="44F2A88B" w14:textId="77777777" w:rsidR="00BD6211" w:rsidRPr="004C30FB" w:rsidRDefault="00BD6211" w:rsidP="00AF5ED4">
            <w:pPr>
              <w:jc w:val="center"/>
              <w:rPr>
                <w:rFonts w:asciiTheme="majorBidi" w:eastAsia="Times New Roman" w:hAnsiTheme="majorBidi" w:cstheme="majorBidi"/>
                <w:color w:val="000000" w:themeColor="text1"/>
                <w:sz w:val="20"/>
                <w:szCs w:val="20"/>
                <w:lang w:eastAsia="tr-TR"/>
              </w:rPr>
            </w:pPr>
          </w:p>
          <w:p w14:paraId="2C38AAF3" w14:textId="77777777" w:rsidR="00BD6211" w:rsidRPr="004C30FB" w:rsidRDefault="00BD6211" w:rsidP="00AF5ED4">
            <w:pPr>
              <w:jc w:val="center"/>
              <w:rPr>
                <w:rFonts w:asciiTheme="majorBidi" w:eastAsia="Times New Roman" w:hAnsiTheme="majorBidi" w:cstheme="majorBidi"/>
                <w:color w:val="000000" w:themeColor="text1"/>
                <w:sz w:val="20"/>
                <w:szCs w:val="20"/>
                <w:lang w:eastAsia="tr-TR"/>
              </w:rPr>
            </w:pPr>
          </w:p>
          <w:p w14:paraId="1502E693" w14:textId="77777777" w:rsidR="00BD6211" w:rsidRPr="004C30FB" w:rsidRDefault="00BD6211" w:rsidP="00AF5ED4">
            <w:pPr>
              <w:jc w:val="center"/>
              <w:rPr>
                <w:rFonts w:asciiTheme="majorBidi" w:eastAsia="Times New Roman" w:hAnsiTheme="majorBidi" w:cstheme="majorBidi"/>
                <w:color w:val="000000" w:themeColor="text1"/>
                <w:sz w:val="20"/>
                <w:szCs w:val="20"/>
                <w:lang w:eastAsia="tr-TR"/>
              </w:rPr>
            </w:pPr>
            <w:r w:rsidRPr="004C30FB">
              <w:rPr>
                <w:rFonts w:asciiTheme="majorBidi" w:eastAsia="Times New Roman" w:hAnsiTheme="majorBidi" w:cstheme="majorBidi"/>
                <w:color w:val="000000" w:themeColor="text1"/>
                <w:sz w:val="20"/>
                <w:szCs w:val="20"/>
                <w:lang w:eastAsia="tr-TR"/>
              </w:rPr>
              <w:t>2020</w:t>
            </w:r>
          </w:p>
        </w:tc>
        <w:tc>
          <w:tcPr>
            <w:tcW w:w="2251" w:type="pct"/>
            <w:tcBorders>
              <w:top w:val="single" w:sz="4" w:space="0" w:color="auto"/>
              <w:left w:val="single" w:sz="4" w:space="0" w:color="auto"/>
              <w:bottom w:val="single" w:sz="4" w:space="0" w:color="auto"/>
              <w:right w:val="single" w:sz="4" w:space="0" w:color="auto"/>
            </w:tcBorders>
            <w:vAlign w:val="bottom"/>
          </w:tcPr>
          <w:p w14:paraId="2B545505" w14:textId="77777777" w:rsidR="00BD6211" w:rsidRPr="004C30FB" w:rsidRDefault="00BD6211" w:rsidP="00AF5ED4">
            <w:pPr>
              <w:pStyle w:val="ListeParagraf"/>
              <w:ind w:left="360"/>
              <w:rPr>
                <w:rFonts w:asciiTheme="majorBidi" w:eastAsia="Times New Roman" w:hAnsiTheme="majorBidi" w:cstheme="majorBidi"/>
                <w:color w:val="000000" w:themeColor="text1"/>
                <w:sz w:val="20"/>
                <w:szCs w:val="20"/>
                <w:lang w:eastAsia="tr-TR"/>
              </w:rPr>
            </w:pPr>
            <w:r w:rsidRPr="004C30FB">
              <w:rPr>
                <w:rFonts w:asciiTheme="majorBidi" w:eastAsia="Times New Roman" w:hAnsiTheme="majorBidi" w:cstheme="majorBidi"/>
                <w:b/>
                <w:bCs/>
                <w:color w:val="000000" w:themeColor="text1"/>
                <w:sz w:val="20"/>
                <w:szCs w:val="20"/>
                <w:lang w:eastAsia="tr-TR"/>
              </w:rPr>
              <w:lastRenderedPageBreak/>
              <w:t xml:space="preserve">Çevre </w:t>
            </w:r>
          </w:p>
          <w:p w14:paraId="5D4E5C75" w14:textId="77777777" w:rsidR="00BD6211" w:rsidRPr="004C30FB" w:rsidRDefault="00BD6211" w:rsidP="001A58E8">
            <w:pPr>
              <w:pStyle w:val="ListeParagraf"/>
              <w:numPr>
                <w:ilvl w:val="0"/>
                <w:numId w:val="27"/>
              </w:numPr>
              <w:spacing w:before="0" w:after="0" w:line="240" w:lineRule="auto"/>
              <w:jc w:val="left"/>
              <w:rPr>
                <w:rFonts w:asciiTheme="majorBidi" w:eastAsia="Times New Roman" w:hAnsiTheme="majorBidi" w:cstheme="majorBidi"/>
                <w:color w:val="000000" w:themeColor="text1"/>
                <w:sz w:val="20"/>
                <w:szCs w:val="20"/>
                <w:lang w:eastAsia="tr-TR"/>
              </w:rPr>
            </w:pPr>
            <w:r w:rsidRPr="004C30FB">
              <w:rPr>
                <w:rFonts w:asciiTheme="majorBidi" w:eastAsia="Times New Roman" w:hAnsiTheme="majorBidi" w:cstheme="majorBidi"/>
                <w:color w:val="000000" w:themeColor="text1"/>
                <w:sz w:val="20"/>
                <w:szCs w:val="20"/>
                <w:lang w:eastAsia="tr-TR"/>
              </w:rPr>
              <w:t xml:space="preserve">Çevre bilinci eksikliği </w:t>
            </w:r>
          </w:p>
          <w:p w14:paraId="223DE4D3" w14:textId="77777777" w:rsidR="00BD6211" w:rsidRPr="004C30FB" w:rsidRDefault="00BD6211" w:rsidP="001A58E8">
            <w:pPr>
              <w:pStyle w:val="ListeParagraf"/>
              <w:numPr>
                <w:ilvl w:val="0"/>
                <w:numId w:val="27"/>
              </w:numPr>
              <w:spacing w:before="0" w:after="0" w:line="240" w:lineRule="auto"/>
              <w:jc w:val="left"/>
              <w:rPr>
                <w:rFonts w:asciiTheme="majorBidi" w:eastAsia="Times New Roman" w:hAnsiTheme="majorBidi" w:cstheme="majorBidi"/>
                <w:color w:val="000000" w:themeColor="text1"/>
                <w:sz w:val="20"/>
                <w:szCs w:val="20"/>
                <w:lang w:eastAsia="tr-TR"/>
              </w:rPr>
            </w:pPr>
            <w:r w:rsidRPr="004C30FB">
              <w:rPr>
                <w:rFonts w:asciiTheme="majorBidi" w:eastAsia="Times New Roman" w:hAnsiTheme="majorBidi" w:cstheme="majorBidi"/>
                <w:color w:val="000000" w:themeColor="text1"/>
                <w:sz w:val="20"/>
                <w:szCs w:val="20"/>
                <w:lang w:eastAsia="tr-TR"/>
              </w:rPr>
              <w:t xml:space="preserve">Teknik bilgi eksikliği </w:t>
            </w:r>
          </w:p>
          <w:p w14:paraId="3B8030D8" w14:textId="77777777" w:rsidR="00BD6211" w:rsidRPr="004C30FB" w:rsidRDefault="00BD6211" w:rsidP="001A58E8">
            <w:pPr>
              <w:pStyle w:val="ListeParagraf"/>
              <w:numPr>
                <w:ilvl w:val="0"/>
                <w:numId w:val="27"/>
              </w:numPr>
              <w:spacing w:before="0" w:after="0" w:line="240" w:lineRule="auto"/>
              <w:jc w:val="left"/>
              <w:rPr>
                <w:rFonts w:asciiTheme="majorBidi" w:eastAsia="Times New Roman" w:hAnsiTheme="majorBidi" w:cstheme="majorBidi"/>
                <w:color w:val="000000" w:themeColor="text1"/>
                <w:sz w:val="20"/>
                <w:szCs w:val="20"/>
                <w:lang w:eastAsia="tr-TR"/>
              </w:rPr>
            </w:pPr>
            <w:r w:rsidRPr="004C30FB">
              <w:rPr>
                <w:rFonts w:asciiTheme="majorBidi" w:eastAsia="Times New Roman" w:hAnsiTheme="majorBidi" w:cstheme="majorBidi"/>
                <w:color w:val="000000" w:themeColor="text1"/>
                <w:sz w:val="20"/>
                <w:szCs w:val="20"/>
                <w:lang w:eastAsia="tr-TR"/>
              </w:rPr>
              <w:t xml:space="preserve">Bilgi eksikliği </w:t>
            </w:r>
          </w:p>
          <w:p w14:paraId="3FDE9F2B" w14:textId="77777777" w:rsidR="00BD6211" w:rsidRPr="004C30FB" w:rsidRDefault="00BD6211" w:rsidP="00AF5ED4">
            <w:pPr>
              <w:pStyle w:val="ListeParagraf"/>
              <w:ind w:left="360"/>
              <w:rPr>
                <w:rFonts w:asciiTheme="majorBidi" w:eastAsia="Times New Roman" w:hAnsiTheme="majorBidi" w:cstheme="majorBidi"/>
                <w:color w:val="000000" w:themeColor="text1"/>
                <w:sz w:val="20"/>
                <w:szCs w:val="20"/>
                <w:lang w:eastAsia="tr-TR"/>
              </w:rPr>
            </w:pPr>
            <w:r w:rsidRPr="004C30FB">
              <w:rPr>
                <w:rFonts w:asciiTheme="majorBidi" w:eastAsia="Times New Roman" w:hAnsiTheme="majorBidi" w:cstheme="majorBidi"/>
                <w:b/>
                <w:bCs/>
                <w:color w:val="000000" w:themeColor="text1"/>
                <w:sz w:val="20"/>
                <w:szCs w:val="20"/>
                <w:lang w:eastAsia="tr-TR"/>
              </w:rPr>
              <w:t xml:space="preserve">Sosyal </w:t>
            </w:r>
          </w:p>
          <w:p w14:paraId="5A8D0026" w14:textId="77777777" w:rsidR="00BD6211" w:rsidRPr="004C30FB" w:rsidRDefault="00BD6211" w:rsidP="001A58E8">
            <w:pPr>
              <w:pStyle w:val="ListeParagraf"/>
              <w:numPr>
                <w:ilvl w:val="0"/>
                <w:numId w:val="27"/>
              </w:numPr>
              <w:spacing w:before="0" w:after="0" w:line="240" w:lineRule="auto"/>
              <w:jc w:val="left"/>
              <w:rPr>
                <w:rFonts w:asciiTheme="majorBidi" w:eastAsia="Times New Roman" w:hAnsiTheme="majorBidi" w:cstheme="majorBidi"/>
                <w:color w:val="000000" w:themeColor="text1"/>
                <w:sz w:val="20"/>
                <w:szCs w:val="20"/>
                <w:lang w:eastAsia="tr-TR"/>
              </w:rPr>
            </w:pPr>
            <w:r w:rsidRPr="004C30FB">
              <w:rPr>
                <w:rFonts w:asciiTheme="majorBidi" w:eastAsia="Times New Roman" w:hAnsiTheme="majorBidi" w:cstheme="majorBidi"/>
                <w:color w:val="000000" w:themeColor="text1"/>
                <w:sz w:val="20"/>
                <w:szCs w:val="20"/>
                <w:lang w:eastAsia="tr-TR"/>
              </w:rPr>
              <w:lastRenderedPageBreak/>
              <w:t xml:space="preserve">İnsan kaynağındaki kalite yetersizliği </w:t>
            </w:r>
          </w:p>
          <w:p w14:paraId="6E4B8F3D" w14:textId="77777777" w:rsidR="00BD6211" w:rsidRPr="004C30FB" w:rsidRDefault="00BD6211" w:rsidP="001A58E8">
            <w:pPr>
              <w:pStyle w:val="ListeParagraf"/>
              <w:numPr>
                <w:ilvl w:val="0"/>
                <w:numId w:val="27"/>
              </w:numPr>
              <w:spacing w:before="0" w:after="0" w:line="240" w:lineRule="auto"/>
              <w:jc w:val="left"/>
              <w:rPr>
                <w:rFonts w:asciiTheme="majorBidi" w:eastAsia="Times New Roman" w:hAnsiTheme="majorBidi" w:cstheme="majorBidi"/>
                <w:color w:val="000000" w:themeColor="text1"/>
                <w:sz w:val="20"/>
                <w:szCs w:val="20"/>
                <w:lang w:eastAsia="tr-TR"/>
              </w:rPr>
            </w:pPr>
            <w:r w:rsidRPr="004C30FB">
              <w:rPr>
                <w:rFonts w:asciiTheme="majorBidi" w:eastAsia="Times New Roman" w:hAnsiTheme="majorBidi" w:cstheme="majorBidi"/>
                <w:color w:val="000000" w:themeColor="text1"/>
                <w:sz w:val="20"/>
                <w:szCs w:val="20"/>
                <w:lang w:eastAsia="tr-TR"/>
              </w:rPr>
              <w:t xml:space="preserve">Uzmanlık eğitim ve öğretim eksikliği </w:t>
            </w:r>
          </w:p>
          <w:p w14:paraId="63C30467" w14:textId="77777777" w:rsidR="00BD6211" w:rsidRPr="004C30FB" w:rsidRDefault="00BD6211" w:rsidP="001A58E8">
            <w:pPr>
              <w:pStyle w:val="ListeParagraf"/>
              <w:numPr>
                <w:ilvl w:val="0"/>
                <w:numId w:val="27"/>
              </w:numPr>
              <w:spacing w:before="0" w:after="0" w:line="240" w:lineRule="auto"/>
              <w:jc w:val="left"/>
              <w:rPr>
                <w:rFonts w:asciiTheme="majorBidi" w:eastAsia="Times New Roman" w:hAnsiTheme="majorBidi" w:cstheme="majorBidi"/>
                <w:color w:val="000000" w:themeColor="text1"/>
                <w:sz w:val="20"/>
                <w:szCs w:val="20"/>
                <w:lang w:eastAsia="tr-TR"/>
              </w:rPr>
            </w:pPr>
            <w:r w:rsidRPr="004C30FB">
              <w:rPr>
                <w:rFonts w:asciiTheme="majorBidi" w:eastAsia="Times New Roman" w:hAnsiTheme="majorBidi" w:cstheme="majorBidi"/>
                <w:color w:val="000000" w:themeColor="text1"/>
                <w:sz w:val="20"/>
                <w:szCs w:val="20"/>
                <w:lang w:eastAsia="tr-TR"/>
              </w:rPr>
              <w:t>Düzenleyici desteklerin olmaması</w:t>
            </w:r>
          </w:p>
          <w:p w14:paraId="4B8CDD53" w14:textId="77777777" w:rsidR="00BD6211" w:rsidRPr="004C30FB" w:rsidRDefault="00BD6211" w:rsidP="001A58E8">
            <w:pPr>
              <w:pStyle w:val="ListeParagraf"/>
              <w:numPr>
                <w:ilvl w:val="0"/>
                <w:numId w:val="27"/>
              </w:numPr>
              <w:spacing w:before="0" w:after="0" w:line="240" w:lineRule="auto"/>
              <w:jc w:val="left"/>
              <w:rPr>
                <w:rFonts w:asciiTheme="majorBidi" w:eastAsia="Times New Roman" w:hAnsiTheme="majorBidi" w:cstheme="majorBidi"/>
                <w:color w:val="000000" w:themeColor="text1"/>
                <w:sz w:val="20"/>
                <w:szCs w:val="20"/>
                <w:lang w:eastAsia="tr-TR"/>
              </w:rPr>
            </w:pPr>
            <w:r w:rsidRPr="004C30FB">
              <w:rPr>
                <w:rFonts w:asciiTheme="majorBidi" w:eastAsia="Times New Roman" w:hAnsiTheme="majorBidi" w:cstheme="majorBidi"/>
                <w:color w:val="000000" w:themeColor="text1"/>
                <w:sz w:val="20"/>
                <w:szCs w:val="20"/>
                <w:lang w:eastAsia="tr-TR"/>
              </w:rPr>
              <w:t xml:space="preserve">İletişim ve </w:t>
            </w:r>
            <w:proofErr w:type="gramStart"/>
            <w:r w:rsidRPr="004C30FB">
              <w:rPr>
                <w:rFonts w:asciiTheme="majorBidi" w:eastAsia="Times New Roman" w:hAnsiTheme="majorBidi" w:cstheme="majorBidi"/>
                <w:color w:val="000000" w:themeColor="text1"/>
                <w:sz w:val="20"/>
                <w:szCs w:val="20"/>
                <w:lang w:eastAsia="tr-TR"/>
              </w:rPr>
              <w:t>işbirliği</w:t>
            </w:r>
            <w:proofErr w:type="gramEnd"/>
            <w:r w:rsidRPr="004C30FB">
              <w:rPr>
                <w:rFonts w:asciiTheme="majorBidi" w:eastAsia="Times New Roman" w:hAnsiTheme="majorBidi" w:cstheme="majorBidi"/>
                <w:color w:val="000000" w:themeColor="text1"/>
                <w:sz w:val="20"/>
                <w:szCs w:val="20"/>
                <w:lang w:eastAsia="tr-TR"/>
              </w:rPr>
              <w:t xml:space="preserve"> eksikliği</w:t>
            </w:r>
          </w:p>
          <w:p w14:paraId="7613A74B" w14:textId="77777777" w:rsidR="00BD6211" w:rsidRPr="004C30FB" w:rsidRDefault="00BD6211" w:rsidP="001A58E8">
            <w:pPr>
              <w:pStyle w:val="ListeParagraf"/>
              <w:numPr>
                <w:ilvl w:val="0"/>
                <w:numId w:val="27"/>
              </w:numPr>
              <w:spacing w:before="0" w:after="0" w:line="240" w:lineRule="auto"/>
              <w:jc w:val="left"/>
              <w:rPr>
                <w:rFonts w:asciiTheme="majorBidi" w:eastAsia="Times New Roman" w:hAnsiTheme="majorBidi" w:cstheme="majorBidi"/>
                <w:color w:val="000000" w:themeColor="text1"/>
                <w:sz w:val="20"/>
                <w:szCs w:val="20"/>
                <w:lang w:eastAsia="tr-TR"/>
              </w:rPr>
            </w:pPr>
            <w:r w:rsidRPr="004C30FB">
              <w:rPr>
                <w:rFonts w:asciiTheme="majorBidi" w:eastAsia="Times New Roman" w:hAnsiTheme="majorBidi" w:cstheme="majorBidi"/>
                <w:color w:val="000000" w:themeColor="text1"/>
                <w:sz w:val="20"/>
                <w:szCs w:val="20"/>
                <w:lang w:eastAsia="tr-TR"/>
              </w:rPr>
              <w:t>Üst yönetimin katılımının olmaması</w:t>
            </w:r>
          </w:p>
          <w:p w14:paraId="6B05E8E5" w14:textId="77777777" w:rsidR="00BD6211" w:rsidRPr="004C30FB" w:rsidRDefault="00BD6211" w:rsidP="001A58E8">
            <w:pPr>
              <w:pStyle w:val="ListeParagraf"/>
              <w:numPr>
                <w:ilvl w:val="0"/>
                <w:numId w:val="27"/>
              </w:numPr>
              <w:spacing w:before="0" w:after="0" w:line="240" w:lineRule="auto"/>
              <w:jc w:val="left"/>
              <w:rPr>
                <w:rFonts w:asciiTheme="majorBidi" w:eastAsia="Times New Roman" w:hAnsiTheme="majorBidi" w:cstheme="majorBidi"/>
                <w:color w:val="000000" w:themeColor="text1"/>
                <w:sz w:val="20"/>
                <w:szCs w:val="20"/>
                <w:lang w:eastAsia="tr-TR"/>
              </w:rPr>
            </w:pPr>
            <w:r w:rsidRPr="004C30FB">
              <w:rPr>
                <w:rFonts w:asciiTheme="majorBidi" w:eastAsia="Times New Roman" w:hAnsiTheme="majorBidi" w:cstheme="majorBidi"/>
                <w:color w:val="000000" w:themeColor="text1"/>
                <w:sz w:val="20"/>
                <w:szCs w:val="20"/>
                <w:lang w:eastAsia="tr-TR"/>
              </w:rPr>
              <w:t xml:space="preserve">Değişime direnç </w:t>
            </w:r>
          </w:p>
          <w:p w14:paraId="5CC494BF" w14:textId="77777777" w:rsidR="00BD6211" w:rsidRPr="004C30FB" w:rsidRDefault="00BD6211" w:rsidP="001A58E8">
            <w:pPr>
              <w:pStyle w:val="ListeParagraf"/>
              <w:numPr>
                <w:ilvl w:val="0"/>
                <w:numId w:val="27"/>
              </w:numPr>
              <w:spacing w:before="0" w:after="0" w:line="240" w:lineRule="auto"/>
              <w:jc w:val="left"/>
              <w:rPr>
                <w:rFonts w:asciiTheme="majorBidi" w:eastAsia="Times New Roman" w:hAnsiTheme="majorBidi" w:cstheme="majorBidi"/>
                <w:color w:val="000000" w:themeColor="text1"/>
                <w:sz w:val="20"/>
                <w:szCs w:val="20"/>
                <w:lang w:eastAsia="tr-TR"/>
              </w:rPr>
            </w:pPr>
            <w:r w:rsidRPr="004C30FB">
              <w:rPr>
                <w:rFonts w:asciiTheme="majorBidi" w:eastAsia="Times New Roman" w:hAnsiTheme="majorBidi" w:cstheme="majorBidi"/>
                <w:color w:val="000000" w:themeColor="text1"/>
                <w:sz w:val="20"/>
                <w:szCs w:val="20"/>
                <w:lang w:eastAsia="tr-TR"/>
              </w:rPr>
              <w:t xml:space="preserve">Çok fazla çaba gereksinimi </w:t>
            </w:r>
          </w:p>
          <w:p w14:paraId="7C8B5174" w14:textId="77777777" w:rsidR="00BD6211" w:rsidRPr="004C30FB" w:rsidRDefault="00BD6211" w:rsidP="00AF5ED4">
            <w:pPr>
              <w:pStyle w:val="ListeParagraf"/>
              <w:ind w:left="360"/>
              <w:rPr>
                <w:rFonts w:asciiTheme="majorBidi" w:eastAsia="Times New Roman" w:hAnsiTheme="majorBidi" w:cstheme="majorBidi"/>
                <w:b/>
                <w:bCs/>
                <w:color w:val="000000" w:themeColor="text1"/>
                <w:sz w:val="20"/>
                <w:szCs w:val="20"/>
                <w:lang w:eastAsia="tr-TR"/>
              </w:rPr>
            </w:pPr>
            <w:r w:rsidRPr="004C30FB">
              <w:rPr>
                <w:rFonts w:asciiTheme="majorBidi" w:eastAsia="Times New Roman" w:hAnsiTheme="majorBidi" w:cstheme="majorBidi"/>
                <w:b/>
                <w:bCs/>
                <w:color w:val="000000" w:themeColor="text1"/>
                <w:sz w:val="20"/>
                <w:szCs w:val="20"/>
                <w:lang w:eastAsia="tr-TR"/>
              </w:rPr>
              <w:t xml:space="preserve">Ekonomik </w:t>
            </w:r>
          </w:p>
          <w:p w14:paraId="07C0C8D4" w14:textId="77777777" w:rsidR="00BD6211" w:rsidRPr="004C30FB" w:rsidRDefault="00BD6211" w:rsidP="001A58E8">
            <w:pPr>
              <w:pStyle w:val="ListeParagraf"/>
              <w:numPr>
                <w:ilvl w:val="0"/>
                <w:numId w:val="27"/>
              </w:numPr>
              <w:spacing w:before="0" w:after="0" w:line="240" w:lineRule="auto"/>
              <w:jc w:val="left"/>
              <w:rPr>
                <w:rFonts w:asciiTheme="majorBidi" w:eastAsia="Times New Roman" w:hAnsiTheme="majorBidi" w:cstheme="majorBidi"/>
                <w:b/>
                <w:bCs/>
                <w:color w:val="000000" w:themeColor="text1"/>
                <w:sz w:val="20"/>
                <w:szCs w:val="20"/>
                <w:lang w:eastAsia="tr-TR"/>
              </w:rPr>
            </w:pPr>
            <w:r w:rsidRPr="004C30FB">
              <w:rPr>
                <w:rFonts w:asciiTheme="majorBidi" w:eastAsia="Times New Roman" w:hAnsiTheme="majorBidi" w:cstheme="majorBidi"/>
                <w:color w:val="000000" w:themeColor="text1"/>
                <w:sz w:val="20"/>
                <w:szCs w:val="20"/>
                <w:lang w:eastAsia="tr-TR"/>
              </w:rPr>
              <w:t xml:space="preserve">Başarısızlık korkusu </w:t>
            </w:r>
          </w:p>
          <w:p w14:paraId="09E51FE5" w14:textId="77777777" w:rsidR="00BD6211" w:rsidRPr="004C30FB" w:rsidRDefault="00BD6211" w:rsidP="001A58E8">
            <w:pPr>
              <w:pStyle w:val="ListeParagraf"/>
              <w:numPr>
                <w:ilvl w:val="0"/>
                <w:numId w:val="27"/>
              </w:numPr>
              <w:spacing w:before="0" w:after="0" w:line="240" w:lineRule="auto"/>
              <w:jc w:val="left"/>
              <w:rPr>
                <w:rFonts w:asciiTheme="majorBidi" w:eastAsia="Times New Roman" w:hAnsiTheme="majorBidi" w:cstheme="majorBidi"/>
                <w:b/>
                <w:bCs/>
                <w:color w:val="000000" w:themeColor="text1"/>
                <w:sz w:val="20"/>
                <w:szCs w:val="20"/>
                <w:lang w:eastAsia="tr-TR"/>
              </w:rPr>
            </w:pPr>
            <w:r w:rsidRPr="004C30FB">
              <w:rPr>
                <w:rFonts w:asciiTheme="majorBidi" w:eastAsia="Times New Roman" w:hAnsiTheme="majorBidi" w:cstheme="majorBidi"/>
                <w:color w:val="000000" w:themeColor="text1"/>
                <w:sz w:val="20"/>
                <w:szCs w:val="20"/>
                <w:lang w:eastAsia="tr-TR"/>
              </w:rPr>
              <w:t xml:space="preserve">Fon kısıtlamaları </w:t>
            </w:r>
          </w:p>
          <w:p w14:paraId="3605547B" w14:textId="77777777" w:rsidR="00BD6211" w:rsidRPr="004C30FB" w:rsidRDefault="00BD6211" w:rsidP="001A58E8">
            <w:pPr>
              <w:pStyle w:val="ListeParagraf"/>
              <w:numPr>
                <w:ilvl w:val="0"/>
                <w:numId w:val="27"/>
              </w:numPr>
              <w:spacing w:before="0" w:after="0" w:line="240" w:lineRule="auto"/>
              <w:jc w:val="left"/>
              <w:rPr>
                <w:rFonts w:asciiTheme="majorBidi" w:eastAsia="Times New Roman" w:hAnsiTheme="majorBidi" w:cstheme="majorBidi"/>
                <w:b/>
                <w:bCs/>
                <w:color w:val="000000" w:themeColor="text1"/>
                <w:sz w:val="20"/>
                <w:szCs w:val="20"/>
                <w:lang w:eastAsia="tr-TR"/>
              </w:rPr>
            </w:pPr>
            <w:r w:rsidRPr="004C30FB">
              <w:rPr>
                <w:rFonts w:asciiTheme="majorBidi" w:eastAsia="Times New Roman" w:hAnsiTheme="majorBidi" w:cstheme="majorBidi"/>
                <w:color w:val="000000" w:themeColor="text1"/>
                <w:sz w:val="20"/>
                <w:szCs w:val="20"/>
                <w:lang w:eastAsia="tr-TR"/>
              </w:rPr>
              <w:t>İstatistiksel, yalın ve yeşil düşünce eksikliği</w:t>
            </w:r>
          </w:p>
          <w:p w14:paraId="0586C6AF" w14:textId="77777777" w:rsidR="00BD6211" w:rsidRPr="004C30FB" w:rsidRDefault="00BD6211" w:rsidP="001A58E8">
            <w:pPr>
              <w:pStyle w:val="ListeParagraf"/>
              <w:numPr>
                <w:ilvl w:val="0"/>
                <w:numId w:val="27"/>
              </w:numPr>
              <w:spacing w:before="0" w:after="0" w:line="240" w:lineRule="auto"/>
              <w:jc w:val="left"/>
              <w:rPr>
                <w:rFonts w:asciiTheme="majorBidi" w:eastAsia="Times New Roman" w:hAnsiTheme="majorBidi" w:cstheme="majorBidi"/>
                <w:b/>
                <w:bCs/>
                <w:color w:val="000000" w:themeColor="text1"/>
                <w:sz w:val="20"/>
                <w:szCs w:val="20"/>
                <w:lang w:eastAsia="tr-TR"/>
              </w:rPr>
            </w:pPr>
            <w:r w:rsidRPr="004C30FB">
              <w:rPr>
                <w:rFonts w:asciiTheme="majorBidi" w:eastAsia="Times New Roman" w:hAnsiTheme="majorBidi" w:cstheme="majorBidi"/>
                <w:color w:val="000000" w:themeColor="text1"/>
                <w:sz w:val="20"/>
                <w:szCs w:val="20"/>
                <w:lang w:eastAsia="tr-TR"/>
              </w:rPr>
              <w:t xml:space="preserve">Veri toplamada güvenirliğin yetersizliği </w:t>
            </w:r>
          </w:p>
          <w:p w14:paraId="1E80CC71" w14:textId="77777777" w:rsidR="00BD6211" w:rsidRPr="004C30FB" w:rsidRDefault="00BD6211" w:rsidP="001A58E8">
            <w:pPr>
              <w:pStyle w:val="ListeParagraf"/>
              <w:numPr>
                <w:ilvl w:val="0"/>
                <w:numId w:val="27"/>
              </w:numPr>
              <w:spacing w:before="0" w:after="0" w:line="240" w:lineRule="auto"/>
              <w:jc w:val="left"/>
              <w:rPr>
                <w:rFonts w:asciiTheme="majorBidi" w:eastAsia="Times New Roman" w:hAnsiTheme="majorBidi" w:cstheme="majorBidi"/>
                <w:b/>
                <w:bCs/>
                <w:color w:val="000000" w:themeColor="text1"/>
                <w:sz w:val="20"/>
                <w:szCs w:val="20"/>
                <w:lang w:eastAsia="tr-TR"/>
              </w:rPr>
            </w:pPr>
            <w:r w:rsidRPr="004C30FB">
              <w:rPr>
                <w:rFonts w:asciiTheme="majorBidi" w:eastAsia="Times New Roman" w:hAnsiTheme="majorBidi" w:cstheme="majorBidi"/>
                <w:color w:val="000000" w:themeColor="text1"/>
                <w:sz w:val="20"/>
                <w:szCs w:val="20"/>
                <w:lang w:eastAsia="tr-TR"/>
              </w:rPr>
              <w:t xml:space="preserve">Alanların ve faaliyetlerin yalın ve yeşile uygun olmayan şekilde tanımlanması </w:t>
            </w:r>
          </w:p>
          <w:p w14:paraId="4E2FCC9D" w14:textId="77777777" w:rsidR="00BD6211" w:rsidRPr="004C30FB" w:rsidRDefault="00BD6211" w:rsidP="001A58E8">
            <w:pPr>
              <w:pStyle w:val="ListeParagraf"/>
              <w:numPr>
                <w:ilvl w:val="0"/>
                <w:numId w:val="27"/>
              </w:numPr>
              <w:spacing w:before="0" w:after="0" w:line="240" w:lineRule="auto"/>
              <w:jc w:val="left"/>
              <w:rPr>
                <w:rFonts w:asciiTheme="majorBidi" w:eastAsia="Times New Roman" w:hAnsiTheme="majorBidi" w:cstheme="majorBidi"/>
                <w:b/>
                <w:bCs/>
                <w:color w:val="000000" w:themeColor="text1"/>
                <w:sz w:val="20"/>
                <w:szCs w:val="20"/>
                <w:lang w:eastAsia="tr-TR"/>
              </w:rPr>
            </w:pPr>
            <w:r w:rsidRPr="004C30FB">
              <w:rPr>
                <w:rFonts w:asciiTheme="majorBidi" w:eastAsia="Times New Roman" w:hAnsiTheme="majorBidi" w:cstheme="majorBidi"/>
                <w:color w:val="000000" w:themeColor="text1"/>
                <w:sz w:val="20"/>
                <w:szCs w:val="20"/>
                <w:lang w:eastAsia="tr-TR"/>
              </w:rPr>
              <w:t>Kaizen kültüründeki eksiklik</w:t>
            </w:r>
          </w:p>
          <w:p w14:paraId="1AC97A67" w14:textId="77777777" w:rsidR="00BD6211" w:rsidRPr="004C30FB" w:rsidRDefault="00BD6211" w:rsidP="001A58E8">
            <w:pPr>
              <w:pStyle w:val="ListeParagraf"/>
              <w:numPr>
                <w:ilvl w:val="0"/>
                <w:numId w:val="27"/>
              </w:numPr>
              <w:spacing w:before="0" w:after="0" w:line="240" w:lineRule="auto"/>
              <w:jc w:val="left"/>
              <w:rPr>
                <w:rFonts w:asciiTheme="majorBidi" w:eastAsia="Times New Roman" w:hAnsiTheme="majorBidi" w:cstheme="majorBidi"/>
                <w:b/>
                <w:bCs/>
                <w:color w:val="000000" w:themeColor="text1"/>
                <w:sz w:val="20"/>
                <w:szCs w:val="20"/>
                <w:lang w:eastAsia="tr-TR"/>
              </w:rPr>
            </w:pPr>
            <w:r w:rsidRPr="004C30FB">
              <w:rPr>
                <w:rFonts w:asciiTheme="majorBidi" w:eastAsia="Times New Roman" w:hAnsiTheme="majorBidi" w:cstheme="majorBidi"/>
                <w:color w:val="000000" w:themeColor="text1"/>
                <w:sz w:val="20"/>
                <w:szCs w:val="20"/>
                <w:lang w:eastAsia="tr-TR"/>
              </w:rPr>
              <w:t xml:space="preserve">Görsel ve istatistiksel kontrol eksikliği </w:t>
            </w:r>
          </w:p>
          <w:p w14:paraId="3E699351" w14:textId="77777777" w:rsidR="00BD6211" w:rsidRPr="004C30FB" w:rsidRDefault="00BD6211" w:rsidP="001A58E8">
            <w:pPr>
              <w:pStyle w:val="ListeParagraf"/>
              <w:numPr>
                <w:ilvl w:val="0"/>
                <w:numId w:val="27"/>
              </w:numPr>
              <w:spacing w:before="0" w:after="0" w:line="240" w:lineRule="auto"/>
              <w:jc w:val="left"/>
              <w:rPr>
                <w:rFonts w:asciiTheme="majorBidi" w:eastAsia="Times New Roman" w:hAnsiTheme="majorBidi" w:cstheme="majorBidi"/>
                <w:b/>
                <w:bCs/>
                <w:color w:val="000000" w:themeColor="text1"/>
                <w:sz w:val="20"/>
                <w:szCs w:val="20"/>
                <w:lang w:eastAsia="tr-TR"/>
              </w:rPr>
            </w:pPr>
            <w:r w:rsidRPr="004C30FB">
              <w:rPr>
                <w:rFonts w:asciiTheme="majorBidi" w:eastAsia="Times New Roman" w:hAnsiTheme="majorBidi" w:cstheme="majorBidi"/>
                <w:color w:val="000000" w:themeColor="text1"/>
                <w:sz w:val="20"/>
                <w:szCs w:val="20"/>
                <w:lang w:eastAsia="tr-TR"/>
              </w:rPr>
              <w:t>Yüksek maliyet</w:t>
            </w:r>
          </w:p>
          <w:p w14:paraId="7345525B" w14:textId="77777777" w:rsidR="00BD6211" w:rsidRPr="004C30FB" w:rsidRDefault="00BD6211" w:rsidP="001A58E8">
            <w:pPr>
              <w:pStyle w:val="ListeParagraf"/>
              <w:numPr>
                <w:ilvl w:val="0"/>
                <w:numId w:val="27"/>
              </w:numPr>
              <w:spacing w:before="0" w:after="0" w:line="240" w:lineRule="auto"/>
              <w:jc w:val="left"/>
              <w:rPr>
                <w:rFonts w:asciiTheme="majorBidi" w:eastAsia="Times New Roman" w:hAnsiTheme="majorBidi" w:cstheme="majorBidi"/>
                <w:b/>
                <w:bCs/>
                <w:color w:val="000000" w:themeColor="text1"/>
                <w:sz w:val="20"/>
                <w:szCs w:val="20"/>
                <w:lang w:eastAsia="tr-TR"/>
              </w:rPr>
            </w:pPr>
            <w:r w:rsidRPr="004C30FB">
              <w:rPr>
                <w:rFonts w:asciiTheme="majorBidi" w:eastAsia="Times New Roman" w:hAnsiTheme="majorBidi" w:cstheme="majorBidi"/>
                <w:color w:val="000000" w:themeColor="text1"/>
                <w:sz w:val="20"/>
                <w:szCs w:val="20"/>
                <w:lang w:eastAsia="tr-TR"/>
              </w:rPr>
              <w:t xml:space="preserve">Zayıf kurum kültürü </w:t>
            </w:r>
          </w:p>
          <w:p w14:paraId="45755549" w14:textId="77777777" w:rsidR="00BD6211" w:rsidRPr="004C30FB" w:rsidRDefault="00BD6211" w:rsidP="001A58E8">
            <w:pPr>
              <w:pStyle w:val="ListeParagraf"/>
              <w:numPr>
                <w:ilvl w:val="0"/>
                <w:numId w:val="27"/>
              </w:numPr>
              <w:spacing w:before="0" w:after="0" w:line="240" w:lineRule="auto"/>
              <w:jc w:val="left"/>
              <w:rPr>
                <w:rFonts w:asciiTheme="majorBidi" w:eastAsia="Times New Roman" w:hAnsiTheme="majorBidi" w:cstheme="majorBidi"/>
                <w:b/>
                <w:bCs/>
                <w:color w:val="000000" w:themeColor="text1"/>
                <w:sz w:val="20"/>
                <w:szCs w:val="20"/>
                <w:lang w:eastAsia="tr-TR"/>
              </w:rPr>
            </w:pPr>
            <w:r w:rsidRPr="004C30FB">
              <w:rPr>
                <w:rFonts w:asciiTheme="majorBidi" w:eastAsia="Times New Roman" w:hAnsiTheme="majorBidi" w:cstheme="majorBidi"/>
                <w:color w:val="000000" w:themeColor="text1"/>
                <w:sz w:val="20"/>
                <w:szCs w:val="20"/>
                <w:lang w:eastAsia="tr-TR"/>
              </w:rPr>
              <w:t xml:space="preserve">İdari yük  </w:t>
            </w:r>
          </w:p>
          <w:p w14:paraId="41559E79" w14:textId="77777777" w:rsidR="00BD6211" w:rsidRPr="004C30FB" w:rsidRDefault="00BD6211" w:rsidP="00AF5ED4">
            <w:pPr>
              <w:pStyle w:val="ListeParagraf"/>
              <w:ind w:left="360"/>
              <w:rPr>
                <w:rFonts w:asciiTheme="majorBidi" w:eastAsia="Times New Roman" w:hAnsiTheme="majorBidi" w:cstheme="majorBidi"/>
                <w:b/>
                <w:bCs/>
                <w:color w:val="000000" w:themeColor="text1"/>
                <w:sz w:val="20"/>
                <w:szCs w:val="20"/>
                <w:lang w:eastAsia="tr-TR"/>
              </w:rPr>
            </w:pPr>
          </w:p>
        </w:tc>
        <w:tc>
          <w:tcPr>
            <w:tcW w:w="568" w:type="pct"/>
            <w:tcBorders>
              <w:top w:val="single" w:sz="4" w:space="0" w:color="auto"/>
              <w:left w:val="single" w:sz="4" w:space="0" w:color="auto"/>
              <w:bottom w:val="single" w:sz="4" w:space="0" w:color="auto"/>
              <w:right w:val="single" w:sz="4" w:space="0" w:color="auto"/>
            </w:tcBorders>
          </w:tcPr>
          <w:p w14:paraId="0CAD5057" w14:textId="77777777" w:rsidR="00BD6211" w:rsidRPr="004C30FB" w:rsidRDefault="00BD6211" w:rsidP="00AF5ED4">
            <w:pPr>
              <w:jc w:val="center"/>
              <w:rPr>
                <w:rFonts w:asciiTheme="majorBidi" w:eastAsia="Times New Roman" w:hAnsiTheme="majorBidi" w:cstheme="majorBidi"/>
                <w:color w:val="000000" w:themeColor="text1"/>
                <w:sz w:val="20"/>
                <w:szCs w:val="20"/>
                <w:lang w:eastAsia="tr-TR"/>
              </w:rPr>
            </w:pPr>
          </w:p>
          <w:p w14:paraId="6FEFDEE9" w14:textId="77777777" w:rsidR="00BD6211" w:rsidRPr="004C30FB" w:rsidRDefault="00BD6211" w:rsidP="00AF5ED4">
            <w:pPr>
              <w:jc w:val="center"/>
              <w:rPr>
                <w:rFonts w:asciiTheme="majorBidi" w:eastAsia="Times New Roman" w:hAnsiTheme="majorBidi" w:cstheme="majorBidi"/>
                <w:color w:val="000000" w:themeColor="text1"/>
                <w:sz w:val="20"/>
                <w:szCs w:val="20"/>
                <w:lang w:eastAsia="tr-TR"/>
              </w:rPr>
            </w:pPr>
          </w:p>
          <w:p w14:paraId="60479185" w14:textId="77777777" w:rsidR="00BD6211" w:rsidRPr="004C30FB" w:rsidRDefault="00BD6211" w:rsidP="00AF5ED4">
            <w:pPr>
              <w:jc w:val="center"/>
              <w:rPr>
                <w:rFonts w:asciiTheme="majorBidi" w:eastAsia="Times New Roman" w:hAnsiTheme="majorBidi" w:cstheme="majorBidi"/>
                <w:color w:val="000000" w:themeColor="text1"/>
                <w:sz w:val="20"/>
                <w:szCs w:val="20"/>
                <w:lang w:eastAsia="tr-TR"/>
              </w:rPr>
            </w:pPr>
          </w:p>
          <w:p w14:paraId="34A68557" w14:textId="77777777" w:rsidR="00BD6211" w:rsidRPr="004C30FB" w:rsidRDefault="00BD6211" w:rsidP="00AF5ED4">
            <w:pPr>
              <w:jc w:val="center"/>
              <w:rPr>
                <w:rFonts w:asciiTheme="majorBidi" w:eastAsia="Times New Roman" w:hAnsiTheme="majorBidi" w:cstheme="majorBidi"/>
                <w:color w:val="000000" w:themeColor="text1"/>
                <w:sz w:val="20"/>
                <w:szCs w:val="20"/>
                <w:lang w:eastAsia="tr-TR"/>
              </w:rPr>
            </w:pPr>
          </w:p>
          <w:p w14:paraId="73563544" w14:textId="77777777" w:rsidR="00BD6211" w:rsidRPr="004C30FB" w:rsidRDefault="00BD6211" w:rsidP="00AF5ED4">
            <w:pPr>
              <w:jc w:val="center"/>
              <w:rPr>
                <w:rFonts w:asciiTheme="majorBidi" w:eastAsia="Times New Roman" w:hAnsiTheme="majorBidi" w:cstheme="majorBidi"/>
                <w:color w:val="000000" w:themeColor="text1"/>
                <w:sz w:val="20"/>
                <w:szCs w:val="20"/>
                <w:lang w:eastAsia="tr-TR"/>
              </w:rPr>
            </w:pPr>
          </w:p>
          <w:p w14:paraId="4D4669AA" w14:textId="77777777" w:rsidR="00BD6211" w:rsidRPr="004C30FB" w:rsidRDefault="00BD6211" w:rsidP="00AF5ED4">
            <w:pPr>
              <w:jc w:val="center"/>
              <w:rPr>
                <w:rFonts w:asciiTheme="majorBidi" w:eastAsia="Times New Roman" w:hAnsiTheme="majorBidi" w:cstheme="majorBidi"/>
                <w:color w:val="000000" w:themeColor="text1"/>
                <w:sz w:val="20"/>
                <w:szCs w:val="20"/>
                <w:lang w:eastAsia="tr-TR"/>
              </w:rPr>
            </w:pPr>
          </w:p>
          <w:p w14:paraId="21507142" w14:textId="77777777" w:rsidR="00BD6211" w:rsidRPr="004C30FB" w:rsidRDefault="00BD6211" w:rsidP="00AF5ED4">
            <w:pPr>
              <w:jc w:val="center"/>
              <w:rPr>
                <w:rFonts w:asciiTheme="majorBidi" w:eastAsia="Times New Roman" w:hAnsiTheme="majorBidi" w:cstheme="majorBidi"/>
                <w:color w:val="000000" w:themeColor="text1"/>
                <w:sz w:val="20"/>
                <w:szCs w:val="20"/>
                <w:lang w:eastAsia="tr-TR"/>
              </w:rPr>
            </w:pPr>
          </w:p>
          <w:p w14:paraId="2615A3EE" w14:textId="77777777" w:rsidR="00BD6211" w:rsidRPr="004C30FB" w:rsidRDefault="00BD6211" w:rsidP="00AF5ED4">
            <w:pPr>
              <w:jc w:val="center"/>
              <w:rPr>
                <w:rFonts w:asciiTheme="majorBidi" w:eastAsia="Times New Roman" w:hAnsiTheme="majorBidi" w:cstheme="majorBidi"/>
                <w:color w:val="000000" w:themeColor="text1"/>
                <w:sz w:val="20"/>
                <w:szCs w:val="20"/>
                <w:lang w:eastAsia="tr-TR"/>
              </w:rPr>
            </w:pPr>
          </w:p>
          <w:p w14:paraId="273EA8B8" w14:textId="77777777" w:rsidR="00BD6211" w:rsidRPr="004C30FB" w:rsidRDefault="00BD6211" w:rsidP="00AF5ED4">
            <w:pPr>
              <w:jc w:val="center"/>
              <w:rPr>
                <w:rFonts w:asciiTheme="majorBidi" w:eastAsia="Times New Roman" w:hAnsiTheme="majorBidi" w:cstheme="majorBidi"/>
                <w:color w:val="000000" w:themeColor="text1"/>
                <w:sz w:val="20"/>
                <w:szCs w:val="20"/>
                <w:lang w:eastAsia="tr-TR"/>
              </w:rPr>
            </w:pPr>
          </w:p>
          <w:p w14:paraId="29DB6AB8" w14:textId="77777777" w:rsidR="00BD6211" w:rsidRPr="004C30FB" w:rsidRDefault="00BD6211" w:rsidP="00AF5ED4">
            <w:pPr>
              <w:jc w:val="center"/>
              <w:rPr>
                <w:rFonts w:asciiTheme="majorBidi" w:eastAsia="Times New Roman" w:hAnsiTheme="majorBidi" w:cstheme="majorBidi"/>
                <w:color w:val="000000" w:themeColor="text1"/>
                <w:sz w:val="20"/>
                <w:szCs w:val="20"/>
                <w:lang w:eastAsia="tr-TR"/>
              </w:rPr>
            </w:pPr>
          </w:p>
          <w:p w14:paraId="6199E072" w14:textId="77777777" w:rsidR="00BD6211" w:rsidRPr="004C30FB" w:rsidRDefault="00BD6211" w:rsidP="00AF5ED4">
            <w:pPr>
              <w:jc w:val="center"/>
              <w:rPr>
                <w:rFonts w:asciiTheme="majorBidi" w:eastAsia="Times New Roman" w:hAnsiTheme="majorBidi" w:cstheme="majorBidi"/>
                <w:color w:val="000000" w:themeColor="text1"/>
                <w:sz w:val="20"/>
                <w:szCs w:val="20"/>
                <w:lang w:eastAsia="tr-TR"/>
              </w:rPr>
            </w:pPr>
            <w:r w:rsidRPr="004C30FB">
              <w:rPr>
                <w:rFonts w:asciiTheme="majorBidi" w:eastAsia="Times New Roman" w:hAnsiTheme="majorBidi" w:cstheme="majorBidi"/>
                <w:color w:val="000000" w:themeColor="text1"/>
                <w:sz w:val="20"/>
                <w:szCs w:val="20"/>
                <w:lang w:eastAsia="tr-TR"/>
              </w:rPr>
              <w:t>3</w:t>
            </w:r>
          </w:p>
        </w:tc>
      </w:tr>
      <w:tr w:rsidR="00BD6211" w:rsidRPr="004C30FB" w14:paraId="6150C9DC" w14:textId="77777777" w:rsidTr="00AF5ED4">
        <w:trPr>
          <w:trHeight w:val="410"/>
        </w:trPr>
        <w:tc>
          <w:tcPr>
            <w:tcW w:w="1523" w:type="pct"/>
            <w:shd w:val="clear" w:color="auto" w:fill="BDD6EE" w:themeFill="accent1" w:themeFillTint="66"/>
            <w:noWrap/>
          </w:tcPr>
          <w:p w14:paraId="4436900D" w14:textId="77777777" w:rsidR="00BD6211" w:rsidRPr="004C30FB" w:rsidRDefault="00BD6211" w:rsidP="00AF5ED4">
            <w:pPr>
              <w:rPr>
                <w:rFonts w:asciiTheme="majorBidi" w:eastAsia="Times New Roman" w:hAnsiTheme="majorBidi" w:cstheme="majorBidi"/>
                <w:b/>
                <w:bCs/>
                <w:color w:val="000000" w:themeColor="text1"/>
                <w:sz w:val="20"/>
                <w:szCs w:val="20"/>
                <w:lang w:eastAsia="tr-TR"/>
              </w:rPr>
            </w:pPr>
            <w:r w:rsidRPr="004C30FB">
              <w:rPr>
                <w:rFonts w:asciiTheme="majorBidi" w:eastAsia="Times New Roman" w:hAnsiTheme="majorBidi" w:cstheme="majorBidi"/>
                <w:b/>
                <w:bCs/>
                <w:color w:val="000000" w:themeColor="text1"/>
                <w:sz w:val="20"/>
                <w:szCs w:val="20"/>
                <w:lang w:eastAsia="tr-TR"/>
              </w:rPr>
              <w:lastRenderedPageBreak/>
              <w:t xml:space="preserve">Yazarlar </w:t>
            </w:r>
          </w:p>
        </w:tc>
        <w:tc>
          <w:tcPr>
            <w:tcW w:w="658" w:type="pct"/>
            <w:shd w:val="clear" w:color="auto" w:fill="BDD6EE" w:themeFill="accent1" w:themeFillTint="66"/>
          </w:tcPr>
          <w:p w14:paraId="7C41167D" w14:textId="77777777" w:rsidR="00BD6211" w:rsidRPr="004C30FB" w:rsidRDefault="00BD6211" w:rsidP="00AF5ED4">
            <w:pPr>
              <w:jc w:val="center"/>
              <w:rPr>
                <w:rFonts w:asciiTheme="majorBidi" w:eastAsia="Times New Roman" w:hAnsiTheme="majorBidi" w:cstheme="majorBidi"/>
                <w:color w:val="000000" w:themeColor="text1"/>
                <w:sz w:val="20"/>
                <w:szCs w:val="20"/>
                <w:lang w:eastAsia="tr-TR"/>
              </w:rPr>
            </w:pPr>
            <w:r w:rsidRPr="004C30FB">
              <w:rPr>
                <w:rFonts w:asciiTheme="majorBidi" w:eastAsia="Times New Roman" w:hAnsiTheme="majorBidi" w:cstheme="majorBidi"/>
                <w:b/>
                <w:bCs/>
                <w:color w:val="000000" w:themeColor="text1"/>
                <w:sz w:val="20"/>
                <w:szCs w:val="20"/>
                <w:lang w:eastAsia="tr-TR"/>
              </w:rPr>
              <w:t>Yayınlanma Yılı</w:t>
            </w:r>
          </w:p>
        </w:tc>
        <w:tc>
          <w:tcPr>
            <w:tcW w:w="2251" w:type="pct"/>
            <w:shd w:val="clear" w:color="auto" w:fill="BDD6EE" w:themeFill="accent1" w:themeFillTint="66"/>
          </w:tcPr>
          <w:p w14:paraId="6808BC75" w14:textId="77777777" w:rsidR="00BD6211" w:rsidRPr="004C30FB" w:rsidRDefault="00BD6211" w:rsidP="00AF5ED4">
            <w:pPr>
              <w:rPr>
                <w:rFonts w:asciiTheme="majorBidi" w:eastAsia="Times New Roman" w:hAnsiTheme="majorBidi" w:cstheme="majorBidi"/>
                <w:color w:val="000000" w:themeColor="text1"/>
                <w:sz w:val="20"/>
                <w:szCs w:val="20"/>
                <w:lang w:eastAsia="tr-TR"/>
              </w:rPr>
            </w:pPr>
            <w:r w:rsidRPr="004C30FB">
              <w:rPr>
                <w:rFonts w:asciiTheme="majorBidi" w:eastAsia="Times New Roman" w:hAnsiTheme="majorBidi" w:cstheme="majorBidi"/>
                <w:b/>
                <w:bCs/>
                <w:color w:val="000000" w:themeColor="text1"/>
                <w:sz w:val="20"/>
                <w:szCs w:val="20"/>
                <w:lang w:eastAsia="tr-TR"/>
              </w:rPr>
              <w:t>Engeller</w:t>
            </w:r>
          </w:p>
        </w:tc>
        <w:tc>
          <w:tcPr>
            <w:tcW w:w="568" w:type="pct"/>
            <w:shd w:val="clear" w:color="auto" w:fill="BDD6EE" w:themeFill="accent1" w:themeFillTint="66"/>
          </w:tcPr>
          <w:p w14:paraId="3232C8DE" w14:textId="77777777" w:rsidR="00BD6211" w:rsidRPr="004C30FB" w:rsidRDefault="00BD6211" w:rsidP="00AF5ED4">
            <w:pPr>
              <w:jc w:val="center"/>
              <w:rPr>
                <w:rFonts w:asciiTheme="majorBidi" w:eastAsia="Times New Roman" w:hAnsiTheme="majorBidi" w:cstheme="majorBidi"/>
                <w:color w:val="000000" w:themeColor="text1"/>
                <w:sz w:val="20"/>
                <w:szCs w:val="20"/>
                <w:lang w:eastAsia="tr-TR"/>
              </w:rPr>
            </w:pPr>
            <w:r w:rsidRPr="004C30FB">
              <w:rPr>
                <w:rFonts w:asciiTheme="majorBidi" w:eastAsia="Times New Roman" w:hAnsiTheme="majorBidi" w:cstheme="majorBidi"/>
                <w:b/>
                <w:bCs/>
                <w:color w:val="000000" w:themeColor="text1"/>
                <w:sz w:val="20"/>
                <w:szCs w:val="20"/>
                <w:lang w:eastAsia="tr-TR"/>
              </w:rPr>
              <w:t>Toplam Atıf</w:t>
            </w:r>
          </w:p>
        </w:tc>
      </w:tr>
      <w:tr w:rsidR="00BD6211" w:rsidRPr="004C30FB" w14:paraId="4F6D0313" w14:textId="77777777" w:rsidTr="00AF5ED4">
        <w:trPr>
          <w:trHeight w:val="565"/>
        </w:trPr>
        <w:tc>
          <w:tcPr>
            <w:tcW w:w="152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35CD542" w14:textId="77777777" w:rsidR="00BD6211" w:rsidRPr="004C30FB" w:rsidRDefault="00BD6211" w:rsidP="00AF5ED4">
            <w:pPr>
              <w:rPr>
                <w:rFonts w:asciiTheme="majorBidi" w:eastAsia="Times New Roman" w:hAnsiTheme="majorBidi" w:cstheme="majorBidi"/>
                <w:color w:val="000000" w:themeColor="text1"/>
                <w:sz w:val="20"/>
                <w:szCs w:val="20"/>
                <w:lang w:eastAsia="tr-TR"/>
              </w:rPr>
            </w:pPr>
            <w:proofErr w:type="spellStart"/>
            <w:r w:rsidRPr="004C30FB">
              <w:rPr>
                <w:rFonts w:asciiTheme="majorBidi" w:eastAsia="Times New Roman" w:hAnsiTheme="majorBidi" w:cstheme="majorBidi"/>
                <w:color w:val="000000" w:themeColor="text1"/>
                <w:sz w:val="20"/>
                <w:szCs w:val="20"/>
                <w:lang w:eastAsia="tr-TR"/>
              </w:rPr>
              <w:t>Ratna</w:t>
            </w:r>
            <w:proofErr w:type="spellEnd"/>
            <w:r w:rsidRPr="004C30FB">
              <w:rPr>
                <w:rFonts w:asciiTheme="majorBidi" w:eastAsia="Times New Roman" w:hAnsiTheme="majorBidi" w:cstheme="majorBidi"/>
                <w:color w:val="000000" w:themeColor="text1"/>
                <w:sz w:val="20"/>
                <w:szCs w:val="20"/>
                <w:lang w:eastAsia="tr-TR"/>
              </w:rPr>
              <w:t xml:space="preserve"> ve Kumar </w:t>
            </w:r>
          </w:p>
        </w:tc>
        <w:tc>
          <w:tcPr>
            <w:tcW w:w="658" w:type="pct"/>
            <w:tcBorders>
              <w:top w:val="single" w:sz="4" w:space="0" w:color="auto"/>
              <w:left w:val="single" w:sz="4" w:space="0" w:color="auto"/>
              <w:bottom w:val="single" w:sz="4" w:space="0" w:color="auto"/>
              <w:right w:val="single" w:sz="4" w:space="0" w:color="auto"/>
            </w:tcBorders>
          </w:tcPr>
          <w:p w14:paraId="4B6E4B19" w14:textId="77777777" w:rsidR="00BD6211" w:rsidRPr="004C30FB" w:rsidRDefault="00BD6211" w:rsidP="00AF5ED4">
            <w:pPr>
              <w:jc w:val="center"/>
              <w:rPr>
                <w:rFonts w:asciiTheme="majorBidi" w:eastAsia="Times New Roman" w:hAnsiTheme="majorBidi" w:cstheme="majorBidi"/>
                <w:color w:val="000000" w:themeColor="text1"/>
                <w:sz w:val="20"/>
                <w:szCs w:val="20"/>
                <w:lang w:eastAsia="tr-TR"/>
              </w:rPr>
            </w:pPr>
          </w:p>
          <w:p w14:paraId="6143DD50" w14:textId="77777777" w:rsidR="00BD6211" w:rsidRPr="004C30FB" w:rsidRDefault="00BD6211" w:rsidP="00AF5ED4">
            <w:pPr>
              <w:jc w:val="center"/>
              <w:rPr>
                <w:rFonts w:asciiTheme="majorBidi" w:eastAsia="Times New Roman" w:hAnsiTheme="majorBidi" w:cstheme="majorBidi"/>
                <w:color w:val="000000" w:themeColor="text1"/>
                <w:sz w:val="20"/>
                <w:szCs w:val="20"/>
                <w:lang w:eastAsia="tr-TR"/>
              </w:rPr>
            </w:pPr>
          </w:p>
          <w:p w14:paraId="038E4119" w14:textId="77777777" w:rsidR="00BD6211" w:rsidRPr="004C30FB" w:rsidRDefault="00BD6211" w:rsidP="00AF5ED4">
            <w:pPr>
              <w:jc w:val="center"/>
              <w:rPr>
                <w:rFonts w:asciiTheme="majorBidi" w:eastAsia="Times New Roman" w:hAnsiTheme="majorBidi" w:cstheme="majorBidi"/>
                <w:color w:val="000000" w:themeColor="text1"/>
                <w:sz w:val="20"/>
                <w:szCs w:val="20"/>
                <w:lang w:eastAsia="tr-TR"/>
              </w:rPr>
            </w:pPr>
          </w:p>
          <w:p w14:paraId="0364194D" w14:textId="77777777" w:rsidR="00BD6211" w:rsidRPr="004C30FB" w:rsidRDefault="00BD6211" w:rsidP="00AF5ED4">
            <w:pPr>
              <w:jc w:val="center"/>
              <w:rPr>
                <w:rFonts w:asciiTheme="majorBidi" w:eastAsia="Times New Roman" w:hAnsiTheme="majorBidi" w:cstheme="majorBidi"/>
                <w:color w:val="000000" w:themeColor="text1"/>
                <w:sz w:val="20"/>
                <w:szCs w:val="20"/>
                <w:lang w:eastAsia="tr-TR"/>
              </w:rPr>
            </w:pPr>
          </w:p>
          <w:p w14:paraId="322B61CF" w14:textId="77777777" w:rsidR="00BD6211" w:rsidRPr="004C30FB" w:rsidRDefault="00BD6211" w:rsidP="00AF5ED4">
            <w:pPr>
              <w:jc w:val="center"/>
              <w:rPr>
                <w:rFonts w:asciiTheme="majorBidi" w:eastAsia="Times New Roman" w:hAnsiTheme="majorBidi" w:cstheme="majorBidi"/>
                <w:color w:val="000000" w:themeColor="text1"/>
                <w:sz w:val="20"/>
                <w:szCs w:val="20"/>
                <w:lang w:eastAsia="tr-TR"/>
              </w:rPr>
            </w:pPr>
            <w:r w:rsidRPr="004C30FB">
              <w:rPr>
                <w:rFonts w:asciiTheme="majorBidi" w:eastAsia="Times New Roman" w:hAnsiTheme="majorBidi" w:cstheme="majorBidi"/>
                <w:color w:val="000000" w:themeColor="text1"/>
                <w:sz w:val="20"/>
                <w:szCs w:val="20"/>
                <w:lang w:eastAsia="tr-TR"/>
              </w:rPr>
              <w:t>2020</w:t>
            </w:r>
          </w:p>
        </w:tc>
        <w:tc>
          <w:tcPr>
            <w:tcW w:w="2251" w:type="pct"/>
            <w:tcBorders>
              <w:top w:val="single" w:sz="4" w:space="0" w:color="auto"/>
              <w:left w:val="single" w:sz="4" w:space="0" w:color="auto"/>
              <w:bottom w:val="single" w:sz="4" w:space="0" w:color="auto"/>
              <w:right w:val="single" w:sz="4" w:space="0" w:color="auto"/>
            </w:tcBorders>
            <w:vAlign w:val="bottom"/>
          </w:tcPr>
          <w:p w14:paraId="45541CF0" w14:textId="77777777" w:rsidR="00BD6211" w:rsidRPr="004C30FB" w:rsidRDefault="00BD6211" w:rsidP="001A58E8">
            <w:pPr>
              <w:pStyle w:val="ListeParagraf"/>
              <w:numPr>
                <w:ilvl w:val="0"/>
                <w:numId w:val="27"/>
              </w:numPr>
              <w:spacing w:before="0" w:after="0" w:line="240" w:lineRule="auto"/>
              <w:jc w:val="left"/>
              <w:rPr>
                <w:rFonts w:asciiTheme="majorBidi" w:eastAsia="Times New Roman" w:hAnsiTheme="majorBidi" w:cstheme="majorBidi"/>
                <w:color w:val="000000" w:themeColor="text1"/>
                <w:sz w:val="20"/>
                <w:szCs w:val="20"/>
                <w:lang w:eastAsia="tr-TR"/>
              </w:rPr>
            </w:pPr>
            <w:r w:rsidRPr="004C30FB">
              <w:rPr>
                <w:rFonts w:asciiTheme="majorBidi" w:eastAsia="Times New Roman" w:hAnsiTheme="majorBidi" w:cstheme="majorBidi"/>
                <w:color w:val="000000" w:themeColor="text1"/>
                <w:sz w:val="20"/>
                <w:szCs w:val="20"/>
                <w:lang w:eastAsia="tr-TR"/>
              </w:rPr>
              <w:t xml:space="preserve">Üst yönetim desteğinde eksiklikler </w:t>
            </w:r>
          </w:p>
          <w:p w14:paraId="46E6FBC1" w14:textId="77777777" w:rsidR="00BD6211" w:rsidRPr="004C30FB" w:rsidRDefault="00BD6211" w:rsidP="001A58E8">
            <w:pPr>
              <w:pStyle w:val="ListeParagraf"/>
              <w:numPr>
                <w:ilvl w:val="0"/>
                <w:numId w:val="27"/>
              </w:numPr>
              <w:spacing w:before="0" w:after="0" w:line="240" w:lineRule="auto"/>
              <w:jc w:val="left"/>
              <w:rPr>
                <w:rFonts w:asciiTheme="majorBidi" w:eastAsia="Times New Roman" w:hAnsiTheme="majorBidi" w:cstheme="majorBidi"/>
                <w:color w:val="000000" w:themeColor="text1"/>
                <w:sz w:val="20"/>
                <w:szCs w:val="20"/>
                <w:lang w:eastAsia="tr-TR"/>
              </w:rPr>
            </w:pPr>
            <w:r w:rsidRPr="004C30FB">
              <w:rPr>
                <w:rFonts w:asciiTheme="majorBidi" w:eastAsia="Times New Roman" w:hAnsiTheme="majorBidi" w:cstheme="majorBidi"/>
                <w:color w:val="000000" w:themeColor="text1"/>
                <w:sz w:val="20"/>
                <w:szCs w:val="20"/>
                <w:lang w:eastAsia="tr-TR"/>
              </w:rPr>
              <w:t>Destekleyici olmayan düzenleyici politikalar</w:t>
            </w:r>
          </w:p>
          <w:p w14:paraId="2654E96A" w14:textId="77777777" w:rsidR="00BD6211" w:rsidRPr="004C30FB" w:rsidRDefault="00BD6211" w:rsidP="001A58E8">
            <w:pPr>
              <w:pStyle w:val="ListeParagraf"/>
              <w:numPr>
                <w:ilvl w:val="0"/>
                <w:numId w:val="27"/>
              </w:numPr>
              <w:spacing w:before="0" w:after="0" w:line="240" w:lineRule="auto"/>
              <w:jc w:val="left"/>
              <w:rPr>
                <w:rFonts w:asciiTheme="majorBidi" w:eastAsia="Times New Roman" w:hAnsiTheme="majorBidi" w:cstheme="majorBidi"/>
                <w:color w:val="000000" w:themeColor="text1"/>
                <w:sz w:val="20"/>
                <w:szCs w:val="20"/>
                <w:lang w:eastAsia="tr-TR"/>
              </w:rPr>
            </w:pPr>
            <w:r w:rsidRPr="004C30FB">
              <w:rPr>
                <w:rFonts w:asciiTheme="majorBidi" w:eastAsia="Times New Roman" w:hAnsiTheme="majorBidi" w:cstheme="majorBidi"/>
                <w:color w:val="000000" w:themeColor="text1"/>
                <w:sz w:val="20"/>
                <w:szCs w:val="20"/>
                <w:lang w:eastAsia="tr-TR"/>
              </w:rPr>
              <w:t xml:space="preserve">Teknik yetersizlik </w:t>
            </w:r>
          </w:p>
          <w:p w14:paraId="228B5A3B" w14:textId="77777777" w:rsidR="00BD6211" w:rsidRPr="004C30FB" w:rsidRDefault="00BD6211" w:rsidP="001A58E8">
            <w:pPr>
              <w:pStyle w:val="ListeParagraf"/>
              <w:numPr>
                <w:ilvl w:val="0"/>
                <w:numId w:val="27"/>
              </w:numPr>
              <w:spacing w:before="0" w:after="0" w:line="240" w:lineRule="auto"/>
              <w:jc w:val="left"/>
              <w:rPr>
                <w:rFonts w:asciiTheme="majorBidi" w:eastAsia="Times New Roman" w:hAnsiTheme="majorBidi" w:cstheme="majorBidi"/>
                <w:color w:val="000000" w:themeColor="text1"/>
                <w:sz w:val="20"/>
                <w:szCs w:val="20"/>
                <w:lang w:eastAsia="tr-TR"/>
              </w:rPr>
            </w:pPr>
            <w:r w:rsidRPr="004C30FB">
              <w:rPr>
                <w:rFonts w:asciiTheme="majorBidi" w:eastAsia="Times New Roman" w:hAnsiTheme="majorBidi" w:cstheme="majorBidi"/>
                <w:color w:val="000000" w:themeColor="text1"/>
                <w:sz w:val="20"/>
                <w:szCs w:val="20"/>
                <w:lang w:eastAsia="tr-TR"/>
              </w:rPr>
              <w:t xml:space="preserve">Yanlış insan kaynağı kullanımı </w:t>
            </w:r>
          </w:p>
          <w:p w14:paraId="5711514A" w14:textId="77777777" w:rsidR="00BD6211" w:rsidRPr="004C30FB" w:rsidRDefault="00BD6211" w:rsidP="001A58E8">
            <w:pPr>
              <w:pStyle w:val="ListeParagraf"/>
              <w:numPr>
                <w:ilvl w:val="0"/>
                <w:numId w:val="27"/>
              </w:numPr>
              <w:spacing w:before="0" w:after="0" w:line="240" w:lineRule="auto"/>
              <w:jc w:val="left"/>
              <w:rPr>
                <w:rFonts w:asciiTheme="majorBidi" w:eastAsia="Times New Roman" w:hAnsiTheme="majorBidi" w:cstheme="majorBidi"/>
                <w:color w:val="000000" w:themeColor="text1"/>
                <w:sz w:val="20"/>
                <w:szCs w:val="20"/>
                <w:lang w:eastAsia="tr-TR"/>
              </w:rPr>
            </w:pPr>
            <w:r w:rsidRPr="004C30FB">
              <w:rPr>
                <w:rFonts w:asciiTheme="majorBidi" w:eastAsia="Times New Roman" w:hAnsiTheme="majorBidi" w:cstheme="majorBidi"/>
                <w:color w:val="000000" w:themeColor="text1"/>
                <w:sz w:val="20"/>
                <w:szCs w:val="20"/>
                <w:lang w:eastAsia="tr-TR"/>
              </w:rPr>
              <w:t xml:space="preserve">Bilgi sistemi desteğindeki yetersizlik </w:t>
            </w:r>
          </w:p>
          <w:p w14:paraId="4E686524" w14:textId="77777777" w:rsidR="00BD6211" w:rsidRPr="004C30FB" w:rsidRDefault="00BD6211" w:rsidP="001A58E8">
            <w:pPr>
              <w:pStyle w:val="ListeParagraf"/>
              <w:numPr>
                <w:ilvl w:val="0"/>
                <w:numId w:val="27"/>
              </w:numPr>
              <w:spacing w:before="0" w:after="0" w:line="240" w:lineRule="auto"/>
              <w:jc w:val="left"/>
              <w:rPr>
                <w:rFonts w:asciiTheme="majorBidi" w:eastAsia="Times New Roman" w:hAnsiTheme="majorBidi" w:cstheme="majorBidi"/>
                <w:color w:val="000000" w:themeColor="text1"/>
                <w:sz w:val="20"/>
                <w:szCs w:val="20"/>
                <w:lang w:eastAsia="tr-TR"/>
              </w:rPr>
            </w:pPr>
            <w:r w:rsidRPr="004C30FB">
              <w:rPr>
                <w:rFonts w:asciiTheme="majorBidi" w:eastAsia="Times New Roman" w:hAnsiTheme="majorBidi" w:cstheme="majorBidi"/>
                <w:color w:val="000000" w:themeColor="text1"/>
                <w:sz w:val="20"/>
                <w:szCs w:val="20"/>
                <w:lang w:eastAsia="tr-TR"/>
              </w:rPr>
              <w:t xml:space="preserve">Toplum bilinçsizliği </w:t>
            </w:r>
          </w:p>
          <w:p w14:paraId="15FCE714" w14:textId="77777777" w:rsidR="00BD6211" w:rsidRPr="004C30FB" w:rsidRDefault="00BD6211" w:rsidP="001A58E8">
            <w:pPr>
              <w:pStyle w:val="ListeParagraf"/>
              <w:numPr>
                <w:ilvl w:val="0"/>
                <w:numId w:val="27"/>
              </w:numPr>
              <w:spacing w:before="0" w:after="0" w:line="240" w:lineRule="auto"/>
              <w:jc w:val="left"/>
              <w:rPr>
                <w:rFonts w:asciiTheme="majorBidi" w:eastAsia="Times New Roman" w:hAnsiTheme="majorBidi" w:cstheme="majorBidi"/>
                <w:color w:val="000000" w:themeColor="text1"/>
                <w:sz w:val="20"/>
                <w:szCs w:val="20"/>
                <w:lang w:eastAsia="tr-TR"/>
              </w:rPr>
            </w:pPr>
            <w:r w:rsidRPr="004C30FB">
              <w:rPr>
                <w:rFonts w:asciiTheme="majorBidi" w:eastAsia="Times New Roman" w:hAnsiTheme="majorBidi" w:cstheme="majorBidi"/>
                <w:color w:val="000000" w:themeColor="text1"/>
                <w:sz w:val="20"/>
                <w:szCs w:val="20"/>
                <w:lang w:eastAsia="tr-TR"/>
              </w:rPr>
              <w:t xml:space="preserve">Zayıf çevre adımları </w:t>
            </w:r>
          </w:p>
          <w:p w14:paraId="2239AB4E" w14:textId="77777777" w:rsidR="00BD6211" w:rsidRPr="004C30FB" w:rsidRDefault="00BD6211" w:rsidP="001A58E8">
            <w:pPr>
              <w:pStyle w:val="ListeParagraf"/>
              <w:numPr>
                <w:ilvl w:val="0"/>
                <w:numId w:val="27"/>
              </w:numPr>
              <w:spacing w:before="0" w:after="0" w:line="240" w:lineRule="auto"/>
              <w:jc w:val="left"/>
              <w:rPr>
                <w:rFonts w:asciiTheme="majorBidi" w:eastAsia="Times New Roman" w:hAnsiTheme="majorBidi" w:cstheme="majorBidi"/>
                <w:color w:val="000000" w:themeColor="text1"/>
                <w:sz w:val="20"/>
                <w:szCs w:val="20"/>
                <w:lang w:eastAsia="tr-TR"/>
              </w:rPr>
            </w:pPr>
            <w:r w:rsidRPr="004C30FB">
              <w:rPr>
                <w:rFonts w:asciiTheme="majorBidi" w:eastAsia="Times New Roman" w:hAnsiTheme="majorBidi" w:cstheme="majorBidi"/>
                <w:color w:val="000000" w:themeColor="text1"/>
                <w:sz w:val="20"/>
                <w:szCs w:val="20"/>
                <w:lang w:eastAsia="tr-TR"/>
              </w:rPr>
              <w:t>Organizasyon içindeki sorunlar</w:t>
            </w:r>
          </w:p>
          <w:p w14:paraId="196D9C4A" w14:textId="77777777" w:rsidR="00BD6211" w:rsidRPr="004C30FB" w:rsidRDefault="00BD6211" w:rsidP="001A58E8">
            <w:pPr>
              <w:pStyle w:val="ListeParagraf"/>
              <w:numPr>
                <w:ilvl w:val="0"/>
                <w:numId w:val="27"/>
              </w:numPr>
              <w:spacing w:before="0" w:after="0" w:line="240" w:lineRule="auto"/>
              <w:jc w:val="left"/>
              <w:rPr>
                <w:rFonts w:asciiTheme="majorBidi" w:eastAsia="Times New Roman" w:hAnsiTheme="majorBidi" w:cstheme="majorBidi"/>
                <w:color w:val="000000" w:themeColor="text1"/>
                <w:sz w:val="20"/>
                <w:szCs w:val="20"/>
                <w:lang w:eastAsia="tr-TR"/>
              </w:rPr>
            </w:pPr>
            <w:r w:rsidRPr="004C30FB">
              <w:rPr>
                <w:rFonts w:asciiTheme="majorBidi" w:eastAsia="Times New Roman" w:hAnsiTheme="majorBidi" w:cstheme="majorBidi"/>
                <w:color w:val="000000" w:themeColor="text1"/>
                <w:sz w:val="20"/>
                <w:szCs w:val="20"/>
                <w:lang w:eastAsia="tr-TR"/>
              </w:rPr>
              <w:t>Risk korkusu</w:t>
            </w:r>
          </w:p>
        </w:tc>
        <w:tc>
          <w:tcPr>
            <w:tcW w:w="568" w:type="pct"/>
            <w:tcBorders>
              <w:top w:val="single" w:sz="4" w:space="0" w:color="auto"/>
              <w:left w:val="single" w:sz="4" w:space="0" w:color="auto"/>
              <w:bottom w:val="single" w:sz="4" w:space="0" w:color="auto"/>
              <w:right w:val="single" w:sz="4" w:space="0" w:color="auto"/>
            </w:tcBorders>
          </w:tcPr>
          <w:p w14:paraId="1D118B44" w14:textId="77777777" w:rsidR="00BD6211" w:rsidRDefault="00BD6211" w:rsidP="00AF5ED4">
            <w:pPr>
              <w:jc w:val="center"/>
              <w:rPr>
                <w:rFonts w:asciiTheme="majorBidi" w:eastAsia="Times New Roman" w:hAnsiTheme="majorBidi" w:cstheme="majorBidi"/>
                <w:color w:val="000000" w:themeColor="text1"/>
                <w:sz w:val="20"/>
                <w:szCs w:val="20"/>
                <w:lang w:eastAsia="tr-TR"/>
              </w:rPr>
            </w:pPr>
          </w:p>
          <w:p w14:paraId="45187503" w14:textId="77777777" w:rsidR="00BD6211" w:rsidRDefault="00BD6211" w:rsidP="00AF5ED4">
            <w:pPr>
              <w:jc w:val="center"/>
              <w:rPr>
                <w:rFonts w:asciiTheme="majorBidi" w:eastAsia="Times New Roman" w:hAnsiTheme="majorBidi" w:cstheme="majorBidi"/>
                <w:color w:val="000000" w:themeColor="text1"/>
                <w:sz w:val="20"/>
                <w:szCs w:val="20"/>
                <w:lang w:eastAsia="tr-TR"/>
              </w:rPr>
            </w:pPr>
          </w:p>
          <w:p w14:paraId="564DCE9A" w14:textId="77777777" w:rsidR="00BD6211" w:rsidRDefault="00BD6211" w:rsidP="00AF5ED4">
            <w:pPr>
              <w:jc w:val="center"/>
              <w:rPr>
                <w:rFonts w:asciiTheme="majorBidi" w:eastAsia="Times New Roman" w:hAnsiTheme="majorBidi" w:cstheme="majorBidi"/>
                <w:color w:val="000000" w:themeColor="text1"/>
                <w:sz w:val="20"/>
                <w:szCs w:val="20"/>
                <w:lang w:eastAsia="tr-TR"/>
              </w:rPr>
            </w:pPr>
          </w:p>
          <w:p w14:paraId="01FBD3F9" w14:textId="77777777" w:rsidR="00BD6211" w:rsidRDefault="00BD6211" w:rsidP="00AF5ED4">
            <w:pPr>
              <w:jc w:val="center"/>
              <w:rPr>
                <w:rFonts w:asciiTheme="majorBidi" w:eastAsia="Times New Roman" w:hAnsiTheme="majorBidi" w:cstheme="majorBidi"/>
                <w:color w:val="000000" w:themeColor="text1"/>
                <w:sz w:val="20"/>
                <w:szCs w:val="20"/>
                <w:lang w:eastAsia="tr-TR"/>
              </w:rPr>
            </w:pPr>
          </w:p>
          <w:p w14:paraId="34FFABC2" w14:textId="77777777" w:rsidR="00BD6211" w:rsidRPr="004C30FB" w:rsidRDefault="00BD6211" w:rsidP="00AF5ED4">
            <w:pPr>
              <w:jc w:val="center"/>
              <w:rPr>
                <w:rFonts w:asciiTheme="majorBidi" w:eastAsia="Times New Roman" w:hAnsiTheme="majorBidi" w:cstheme="majorBidi"/>
                <w:color w:val="000000" w:themeColor="text1"/>
                <w:sz w:val="20"/>
                <w:szCs w:val="20"/>
                <w:lang w:eastAsia="tr-TR"/>
              </w:rPr>
            </w:pPr>
            <w:r>
              <w:rPr>
                <w:rFonts w:asciiTheme="majorBidi" w:eastAsia="Times New Roman" w:hAnsiTheme="majorBidi" w:cstheme="majorBidi"/>
                <w:color w:val="000000" w:themeColor="text1"/>
                <w:sz w:val="20"/>
                <w:szCs w:val="20"/>
                <w:lang w:eastAsia="tr-TR"/>
              </w:rPr>
              <w:t>1</w:t>
            </w:r>
          </w:p>
        </w:tc>
      </w:tr>
      <w:tr w:rsidR="00BD6211" w:rsidRPr="004C30FB" w14:paraId="4862B6CF" w14:textId="77777777" w:rsidTr="00AF5ED4">
        <w:trPr>
          <w:trHeight w:val="565"/>
        </w:trPr>
        <w:tc>
          <w:tcPr>
            <w:tcW w:w="152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41BD954" w14:textId="77777777" w:rsidR="00BD6211" w:rsidRPr="004C30FB" w:rsidRDefault="00BD6211" w:rsidP="00AF5ED4">
            <w:pPr>
              <w:rPr>
                <w:rFonts w:asciiTheme="majorBidi" w:eastAsia="Times New Roman" w:hAnsiTheme="majorBidi" w:cstheme="majorBidi"/>
                <w:color w:val="000000" w:themeColor="text1"/>
                <w:sz w:val="20"/>
                <w:szCs w:val="20"/>
                <w:lang w:eastAsia="tr-TR"/>
              </w:rPr>
            </w:pPr>
            <w:proofErr w:type="spellStart"/>
            <w:r w:rsidRPr="004C30FB">
              <w:rPr>
                <w:rFonts w:asciiTheme="majorBidi" w:eastAsia="Times New Roman" w:hAnsiTheme="majorBidi" w:cstheme="majorBidi"/>
                <w:color w:val="000000" w:themeColor="text1"/>
                <w:sz w:val="20"/>
                <w:szCs w:val="20"/>
                <w:lang w:eastAsia="tr-TR"/>
              </w:rPr>
              <w:lastRenderedPageBreak/>
              <w:t>Sajjad</w:t>
            </w:r>
            <w:proofErr w:type="spellEnd"/>
            <w:r w:rsidRPr="004C30FB">
              <w:rPr>
                <w:rFonts w:asciiTheme="majorBidi" w:eastAsia="Times New Roman" w:hAnsiTheme="majorBidi" w:cstheme="majorBidi"/>
                <w:color w:val="000000" w:themeColor="text1"/>
                <w:sz w:val="20"/>
                <w:szCs w:val="20"/>
                <w:lang w:eastAsia="tr-TR"/>
              </w:rPr>
              <w:t xml:space="preserve"> vd. </w:t>
            </w:r>
          </w:p>
        </w:tc>
        <w:tc>
          <w:tcPr>
            <w:tcW w:w="658" w:type="pct"/>
            <w:tcBorders>
              <w:top w:val="single" w:sz="4" w:space="0" w:color="auto"/>
              <w:left w:val="single" w:sz="4" w:space="0" w:color="auto"/>
              <w:bottom w:val="single" w:sz="4" w:space="0" w:color="auto"/>
              <w:right w:val="single" w:sz="4" w:space="0" w:color="auto"/>
            </w:tcBorders>
          </w:tcPr>
          <w:p w14:paraId="5B6D34CB" w14:textId="77777777" w:rsidR="00BD6211" w:rsidRPr="004C30FB" w:rsidRDefault="00BD6211" w:rsidP="00AF5ED4">
            <w:pPr>
              <w:jc w:val="center"/>
              <w:rPr>
                <w:rFonts w:asciiTheme="majorBidi" w:eastAsia="Times New Roman" w:hAnsiTheme="majorBidi" w:cstheme="majorBidi"/>
                <w:color w:val="000000" w:themeColor="text1"/>
                <w:sz w:val="20"/>
                <w:szCs w:val="20"/>
                <w:lang w:eastAsia="tr-TR"/>
              </w:rPr>
            </w:pPr>
          </w:p>
          <w:p w14:paraId="078F4251" w14:textId="77777777" w:rsidR="00BD6211" w:rsidRPr="004C30FB" w:rsidRDefault="00BD6211" w:rsidP="00AF5ED4">
            <w:pPr>
              <w:jc w:val="center"/>
              <w:rPr>
                <w:rFonts w:asciiTheme="majorBidi" w:eastAsia="Times New Roman" w:hAnsiTheme="majorBidi" w:cstheme="majorBidi"/>
                <w:color w:val="000000" w:themeColor="text1"/>
                <w:sz w:val="20"/>
                <w:szCs w:val="20"/>
                <w:lang w:eastAsia="tr-TR"/>
              </w:rPr>
            </w:pPr>
          </w:p>
          <w:p w14:paraId="1DEFC67D" w14:textId="77777777" w:rsidR="00BD6211" w:rsidRPr="004C30FB" w:rsidRDefault="00BD6211" w:rsidP="00AF5ED4">
            <w:pPr>
              <w:jc w:val="center"/>
              <w:rPr>
                <w:rFonts w:asciiTheme="majorBidi" w:eastAsia="Times New Roman" w:hAnsiTheme="majorBidi" w:cstheme="majorBidi"/>
                <w:color w:val="000000" w:themeColor="text1"/>
                <w:sz w:val="20"/>
                <w:szCs w:val="20"/>
                <w:lang w:eastAsia="tr-TR"/>
              </w:rPr>
            </w:pPr>
          </w:p>
          <w:p w14:paraId="129E7192" w14:textId="77777777" w:rsidR="00BD6211" w:rsidRPr="004C30FB" w:rsidRDefault="00BD6211" w:rsidP="00AF5ED4">
            <w:pPr>
              <w:jc w:val="center"/>
              <w:rPr>
                <w:rFonts w:asciiTheme="majorBidi" w:eastAsia="Times New Roman" w:hAnsiTheme="majorBidi" w:cstheme="majorBidi"/>
                <w:color w:val="000000" w:themeColor="text1"/>
                <w:sz w:val="20"/>
                <w:szCs w:val="20"/>
                <w:lang w:eastAsia="tr-TR"/>
              </w:rPr>
            </w:pPr>
          </w:p>
          <w:p w14:paraId="63779E71" w14:textId="77777777" w:rsidR="00BD6211" w:rsidRPr="004C30FB" w:rsidRDefault="00BD6211" w:rsidP="00AF5ED4">
            <w:pPr>
              <w:jc w:val="center"/>
              <w:rPr>
                <w:rFonts w:asciiTheme="majorBidi" w:eastAsia="Times New Roman" w:hAnsiTheme="majorBidi" w:cstheme="majorBidi"/>
                <w:color w:val="000000" w:themeColor="text1"/>
                <w:sz w:val="20"/>
                <w:szCs w:val="20"/>
                <w:lang w:eastAsia="tr-TR"/>
              </w:rPr>
            </w:pPr>
            <w:r w:rsidRPr="004C30FB">
              <w:rPr>
                <w:rFonts w:asciiTheme="majorBidi" w:eastAsia="Times New Roman" w:hAnsiTheme="majorBidi" w:cstheme="majorBidi"/>
                <w:color w:val="000000" w:themeColor="text1"/>
                <w:sz w:val="20"/>
                <w:szCs w:val="20"/>
                <w:lang w:eastAsia="tr-TR"/>
              </w:rPr>
              <w:t>2020</w:t>
            </w:r>
          </w:p>
        </w:tc>
        <w:tc>
          <w:tcPr>
            <w:tcW w:w="2251" w:type="pct"/>
            <w:tcBorders>
              <w:top w:val="single" w:sz="4" w:space="0" w:color="auto"/>
              <w:left w:val="single" w:sz="4" w:space="0" w:color="auto"/>
              <w:bottom w:val="single" w:sz="4" w:space="0" w:color="auto"/>
              <w:right w:val="single" w:sz="4" w:space="0" w:color="auto"/>
            </w:tcBorders>
            <w:vAlign w:val="bottom"/>
          </w:tcPr>
          <w:p w14:paraId="7F063BEC" w14:textId="77777777" w:rsidR="00BD6211" w:rsidRPr="004C30FB" w:rsidRDefault="00BD6211" w:rsidP="00AF5ED4">
            <w:pPr>
              <w:pStyle w:val="ListeParagraf"/>
              <w:ind w:left="360"/>
              <w:rPr>
                <w:rFonts w:asciiTheme="majorBidi" w:eastAsia="Times New Roman" w:hAnsiTheme="majorBidi" w:cstheme="majorBidi"/>
                <w:color w:val="000000" w:themeColor="text1"/>
                <w:sz w:val="20"/>
                <w:szCs w:val="20"/>
                <w:lang w:eastAsia="tr-TR"/>
              </w:rPr>
            </w:pPr>
            <w:r w:rsidRPr="004C30FB">
              <w:rPr>
                <w:rFonts w:asciiTheme="majorBidi" w:eastAsia="Times New Roman" w:hAnsiTheme="majorBidi" w:cstheme="majorBidi"/>
                <w:b/>
                <w:bCs/>
                <w:color w:val="000000" w:themeColor="text1"/>
                <w:sz w:val="20"/>
                <w:szCs w:val="20"/>
                <w:lang w:eastAsia="tr-TR"/>
              </w:rPr>
              <w:t xml:space="preserve">İçsel </w:t>
            </w:r>
          </w:p>
          <w:p w14:paraId="2D35DC00" w14:textId="77777777" w:rsidR="00BD6211" w:rsidRPr="004C30FB" w:rsidRDefault="00BD6211" w:rsidP="001A58E8">
            <w:pPr>
              <w:pStyle w:val="ListeParagraf"/>
              <w:numPr>
                <w:ilvl w:val="0"/>
                <w:numId w:val="27"/>
              </w:numPr>
              <w:spacing w:before="0" w:after="0" w:line="240" w:lineRule="auto"/>
              <w:jc w:val="left"/>
              <w:rPr>
                <w:rFonts w:asciiTheme="majorBidi" w:eastAsia="Times New Roman" w:hAnsiTheme="majorBidi" w:cstheme="majorBidi"/>
                <w:color w:val="000000" w:themeColor="text1"/>
                <w:sz w:val="20"/>
                <w:szCs w:val="20"/>
                <w:lang w:eastAsia="tr-TR"/>
              </w:rPr>
            </w:pPr>
            <w:r w:rsidRPr="004C30FB">
              <w:rPr>
                <w:rFonts w:asciiTheme="majorBidi" w:eastAsia="Times New Roman" w:hAnsiTheme="majorBidi" w:cstheme="majorBidi"/>
                <w:color w:val="000000" w:themeColor="text1"/>
                <w:sz w:val="20"/>
                <w:szCs w:val="20"/>
                <w:lang w:eastAsia="tr-TR"/>
              </w:rPr>
              <w:t xml:space="preserve">Maliyet endişeleri </w:t>
            </w:r>
          </w:p>
          <w:p w14:paraId="0645AADE" w14:textId="77777777" w:rsidR="00BD6211" w:rsidRPr="004C30FB" w:rsidRDefault="00BD6211" w:rsidP="001A58E8">
            <w:pPr>
              <w:pStyle w:val="ListeParagraf"/>
              <w:numPr>
                <w:ilvl w:val="0"/>
                <w:numId w:val="27"/>
              </w:numPr>
              <w:spacing w:before="0" w:after="0" w:line="240" w:lineRule="auto"/>
              <w:jc w:val="left"/>
              <w:rPr>
                <w:rFonts w:asciiTheme="majorBidi" w:eastAsia="Times New Roman" w:hAnsiTheme="majorBidi" w:cstheme="majorBidi"/>
                <w:color w:val="000000" w:themeColor="text1"/>
                <w:sz w:val="20"/>
                <w:szCs w:val="20"/>
                <w:lang w:eastAsia="tr-TR"/>
              </w:rPr>
            </w:pPr>
            <w:r w:rsidRPr="004C30FB">
              <w:rPr>
                <w:rFonts w:asciiTheme="majorBidi" w:eastAsia="Times New Roman" w:hAnsiTheme="majorBidi" w:cstheme="majorBidi"/>
                <w:color w:val="000000" w:themeColor="text1"/>
                <w:sz w:val="20"/>
                <w:szCs w:val="20"/>
                <w:lang w:eastAsia="tr-TR"/>
              </w:rPr>
              <w:t>Stratejik ve yapısal engeller</w:t>
            </w:r>
          </w:p>
          <w:p w14:paraId="39B8C956" w14:textId="77777777" w:rsidR="00BD6211" w:rsidRPr="004C30FB" w:rsidRDefault="00BD6211" w:rsidP="001A58E8">
            <w:pPr>
              <w:pStyle w:val="ListeParagraf"/>
              <w:numPr>
                <w:ilvl w:val="0"/>
                <w:numId w:val="27"/>
              </w:numPr>
              <w:spacing w:before="0" w:after="0" w:line="240" w:lineRule="auto"/>
              <w:jc w:val="left"/>
              <w:rPr>
                <w:rFonts w:asciiTheme="majorBidi" w:eastAsia="Times New Roman" w:hAnsiTheme="majorBidi" w:cstheme="majorBidi"/>
                <w:color w:val="000000" w:themeColor="text1"/>
                <w:sz w:val="20"/>
                <w:szCs w:val="20"/>
                <w:lang w:eastAsia="tr-TR"/>
              </w:rPr>
            </w:pPr>
            <w:r w:rsidRPr="004C30FB">
              <w:rPr>
                <w:rFonts w:asciiTheme="majorBidi" w:eastAsia="Times New Roman" w:hAnsiTheme="majorBidi" w:cstheme="majorBidi"/>
                <w:color w:val="000000" w:themeColor="text1"/>
                <w:sz w:val="20"/>
                <w:szCs w:val="20"/>
                <w:lang w:eastAsia="tr-TR"/>
              </w:rPr>
              <w:t>Davranışsal/psikolojik engeller</w:t>
            </w:r>
          </w:p>
          <w:p w14:paraId="0110B50C" w14:textId="77777777" w:rsidR="00BD6211" w:rsidRPr="004C30FB" w:rsidRDefault="00BD6211" w:rsidP="00AF5ED4">
            <w:pPr>
              <w:pStyle w:val="ListeParagraf"/>
              <w:ind w:left="360"/>
              <w:rPr>
                <w:rFonts w:asciiTheme="majorBidi" w:eastAsia="Times New Roman" w:hAnsiTheme="majorBidi" w:cstheme="majorBidi"/>
                <w:color w:val="000000" w:themeColor="text1"/>
                <w:sz w:val="20"/>
                <w:szCs w:val="20"/>
                <w:lang w:eastAsia="tr-TR"/>
              </w:rPr>
            </w:pPr>
            <w:r w:rsidRPr="004C30FB">
              <w:rPr>
                <w:rFonts w:asciiTheme="majorBidi" w:eastAsia="Times New Roman" w:hAnsiTheme="majorBidi" w:cstheme="majorBidi"/>
                <w:b/>
                <w:bCs/>
                <w:color w:val="000000" w:themeColor="text1"/>
                <w:sz w:val="20"/>
                <w:szCs w:val="20"/>
                <w:lang w:eastAsia="tr-TR"/>
              </w:rPr>
              <w:t xml:space="preserve">Dışsal </w:t>
            </w:r>
          </w:p>
          <w:p w14:paraId="78FE47CD" w14:textId="77777777" w:rsidR="00BD6211" w:rsidRPr="004C30FB" w:rsidRDefault="00BD6211" w:rsidP="001A58E8">
            <w:pPr>
              <w:pStyle w:val="ListeParagraf"/>
              <w:numPr>
                <w:ilvl w:val="0"/>
                <w:numId w:val="27"/>
              </w:numPr>
              <w:spacing w:before="0" w:after="0" w:line="240" w:lineRule="auto"/>
              <w:jc w:val="left"/>
              <w:rPr>
                <w:rFonts w:asciiTheme="majorBidi" w:eastAsia="Times New Roman" w:hAnsiTheme="majorBidi" w:cstheme="majorBidi"/>
                <w:color w:val="000000" w:themeColor="text1"/>
                <w:sz w:val="20"/>
                <w:szCs w:val="20"/>
                <w:lang w:eastAsia="tr-TR"/>
              </w:rPr>
            </w:pPr>
            <w:r w:rsidRPr="004C30FB">
              <w:rPr>
                <w:rFonts w:asciiTheme="majorBidi" w:eastAsia="Times New Roman" w:hAnsiTheme="majorBidi" w:cstheme="majorBidi"/>
                <w:color w:val="000000" w:themeColor="text1"/>
                <w:sz w:val="20"/>
                <w:szCs w:val="20"/>
                <w:lang w:eastAsia="tr-TR"/>
              </w:rPr>
              <w:t>Arz yönlü engeller</w:t>
            </w:r>
          </w:p>
          <w:p w14:paraId="4E157763" w14:textId="77777777" w:rsidR="00BD6211" w:rsidRPr="004C30FB" w:rsidRDefault="00BD6211" w:rsidP="001A58E8">
            <w:pPr>
              <w:pStyle w:val="ListeParagraf"/>
              <w:numPr>
                <w:ilvl w:val="0"/>
                <w:numId w:val="27"/>
              </w:numPr>
              <w:spacing w:before="0" w:after="0" w:line="240" w:lineRule="auto"/>
              <w:jc w:val="left"/>
              <w:rPr>
                <w:rFonts w:asciiTheme="majorBidi" w:eastAsia="Times New Roman" w:hAnsiTheme="majorBidi" w:cstheme="majorBidi"/>
                <w:color w:val="000000" w:themeColor="text1"/>
                <w:sz w:val="20"/>
                <w:szCs w:val="20"/>
                <w:lang w:eastAsia="tr-TR"/>
              </w:rPr>
            </w:pPr>
            <w:r w:rsidRPr="004C30FB">
              <w:rPr>
                <w:rFonts w:asciiTheme="majorBidi" w:eastAsia="Times New Roman" w:hAnsiTheme="majorBidi" w:cstheme="majorBidi"/>
                <w:color w:val="000000" w:themeColor="text1"/>
                <w:sz w:val="20"/>
                <w:szCs w:val="20"/>
                <w:lang w:eastAsia="tr-TR"/>
              </w:rPr>
              <w:t>Talep yönlü engeller</w:t>
            </w:r>
          </w:p>
          <w:p w14:paraId="2891F658" w14:textId="77777777" w:rsidR="00BD6211" w:rsidRPr="004C30FB" w:rsidRDefault="00BD6211" w:rsidP="001A58E8">
            <w:pPr>
              <w:pStyle w:val="ListeParagraf"/>
              <w:numPr>
                <w:ilvl w:val="0"/>
                <w:numId w:val="27"/>
              </w:numPr>
              <w:spacing w:before="0" w:after="0" w:line="240" w:lineRule="auto"/>
              <w:jc w:val="left"/>
              <w:rPr>
                <w:rFonts w:asciiTheme="majorBidi" w:eastAsia="Times New Roman" w:hAnsiTheme="majorBidi" w:cstheme="majorBidi"/>
                <w:color w:val="000000" w:themeColor="text1"/>
                <w:sz w:val="20"/>
                <w:szCs w:val="20"/>
                <w:lang w:eastAsia="tr-TR"/>
              </w:rPr>
            </w:pPr>
            <w:r w:rsidRPr="004C30FB">
              <w:rPr>
                <w:rFonts w:asciiTheme="majorBidi" w:eastAsia="Times New Roman" w:hAnsiTheme="majorBidi" w:cstheme="majorBidi"/>
                <w:color w:val="000000" w:themeColor="text1"/>
                <w:sz w:val="20"/>
                <w:szCs w:val="20"/>
                <w:lang w:eastAsia="tr-TR"/>
              </w:rPr>
              <w:t>Devlet düzenlemeleri/mevzuatı</w:t>
            </w:r>
          </w:p>
          <w:p w14:paraId="02A45E98" w14:textId="77777777" w:rsidR="00BD6211" w:rsidRPr="004C30FB" w:rsidRDefault="00BD6211" w:rsidP="001A58E8">
            <w:pPr>
              <w:pStyle w:val="ListeParagraf"/>
              <w:numPr>
                <w:ilvl w:val="0"/>
                <w:numId w:val="27"/>
              </w:numPr>
              <w:spacing w:before="0" w:after="0" w:line="240" w:lineRule="auto"/>
              <w:jc w:val="left"/>
              <w:rPr>
                <w:rFonts w:asciiTheme="majorBidi" w:eastAsia="Times New Roman" w:hAnsiTheme="majorBidi" w:cstheme="majorBidi"/>
                <w:color w:val="000000" w:themeColor="text1"/>
                <w:sz w:val="20"/>
                <w:szCs w:val="20"/>
                <w:lang w:eastAsia="tr-TR"/>
              </w:rPr>
            </w:pPr>
            <w:r w:rsidRPr="004C30FB">
              <w:rPr>
                <w:rFonts w:asciiTheme="majorBidi" w:eastAsia="Times New Roman" w:hAnsiTheme="majorBidi" w:cstheme="majorBidi"/>
                <w:color w:val="000000" w:themeColor="text1"/>
                <w:sz w:val="20"/>
                <w:szCs w:val="20"/>
                <w:lang w:eastAsia="tr-TR"/>
              </w:rPr>
              <w:t>Kamu bilincinin olmaması</w:t>
            </w:r>
          </w:p>
          <w:p w14:paraId="76CDB1C6" w14:textId="77777777" w:rsidR="00BD6211" w:rsidRPr="004C30FB" w:rsidRDefault="00BD6211" w:rsidP="001A58E8">
            <w:pPr>
              <w:pStyle w:val="ListeParagraf"/>
              <w:numPr>
                <w:ilvl w:val="0"/>
                <w:numId w:val="27"/>
              </w:numPr>
              <w:spacing w:before="0" w:after="0" w:line="240" w:lineRule="auto"/>
              <w:jc w:val="left"/>
              <w:rPr>
                <w:rFonts w:asciiTheme="majorBidi" w:eastAsia="Times New Roman" w:hAnsiTheme="majorBidi" w:cstheme="majorBidi"/>
                <w:color w:val="000000" w:themeColor="text1"/>
                <w:sz w:val="20"/>
                <w:szCs w:val="20"/>
                <w:lang w:eastAsia="tr-TR"/>
              </w:rPr>
            </w:pPr>
            <w:r w:rsidRPr="004C30FB">
              <w:rPr>
                <w:rFonts w:asciiTheme="majorBidi" w:eastAsia="Times New Roman" w:hAnsiTheme="majorBidi" w:cstheme="majorBidi"/>
                <w:color w:val="000000" w:themeColor="text1"/>
                <w:sz w:val="20"/>
                <w:szCs w:val="20"/>
                <w:lang w:eastAsia="tr-TR"/>
              </w:rPr>
              <w:t xml:space="preserve">Standartlar ve kültürel konular </w:t>
            </w:r>
          </w:p>
        </w:tc>
        <w:tc>
          <w:tcPr>
            <w:tcW w:w="568" w:type="pct"/>
            <w:tcBorders>
              <w:top w:val="single" w:sz="4" w:space="0" w:color="auto"/>
              <w:left w:val="single" w:sz="4" w:space="0" w:color="auto"/>
              <w:bottom w:val="single" w:sz="4" w:space="0" w:color="auto"/>
              <w:right w:val="single" w:sz="4" w:space="0" w:color="auto"/>
            </w:tcBorders>
          </w:tcPr>
          <w:p w14:paraId="4C2A00DA" w14:textId="77777777" w:rsidR="00BD6211" w:rsidRPr="004C30FB" w:rsidRDefault="00BD6211" w:rsidP="00AF5ED4">
            <w:pPr>
              <w:jc w:val="center"/>
              <w:rPr>
                <w:rFonts w:asciiTheme="majorBidi" w:eastAsia="Times New Roman" w:hAnsiTheme="majorBidi" w:cstheme="majorBidi"/>
                <w:color w:val="000000" w:themeColor="text1"/>
                <w:sz w:val="20"/>
                <w:szCs w:val="20"/>
                <w:lang w:eastAsia="tr-TR"/>
              </w:rPr>
            </w:pPr>
          </w:p>
          <w:p w14:paraId="026F88C9" w14:textId="77777777" w:rsidR="00BD6211" w:rsidRPr="004C30FB" w:rsidRDefault="00BD6211" w:rsidP="00AF5ED4">
            <w:pPr>
              <w:jc w:val="center"/>
              <w:rPr>
                <w:rFonts w:asciiTheme="majorBidi" w:eastAsia="Times New Roman" w:hAnsiTheme="majorBidi" w:cstheme="majorBidi"/>
                <w:color w:val="000000" w:themeColor="text1"/>
                <w:sz w:val="20"/>
                <w:szCs w:val="20"/>
                <w:lang w:eastAsia="tr-TR"/>
              </w:rPr>
            </w:pPr>
          </w:p>
          <w:p w14:paraId="0BDF357B" w14:textId="77777777" w:rsidR="00BD6211" w:rsidRPr="004C30FB" w:rsidRDefault="00BD6211" w:rsidP="00AF5ED4">
            <w:pPr>
              <w:jc w:val="center"/>
              <w:rPr>
                <w:rFonts w:asciiTheme="majorBidi" w:eastAsia="Times New Roman" w:hAnsiTheme="majorBidi" w:cstheme="majorBidi"/>
                <w:color w:val="000000" w:themeColor="text1"/>
                <w:sz w:val="20"/>
                <w:szCs w:val="20"/>
                <w:lang w:eastAsia="tr-TR"/>
              </w:rPr>
            </w:pPr>
          </w:p>
          <w:p w14:paraId="0D13547B" w14:textId="77777777" w:rsidR="00BD6211" w:rsidRDefault="00BD6211" w:rsidP="00AF5ED4">
            <w:pPr>
              <w:jc w:val="center"/>
              <w:rPr>
                <w:rFonts w:asciiTheme="majorBidi" w:eastAsia="Times New Roman" w:hAnsiTheme="majorBidi" w:cstheme="majorBidi"/>
                <w:color w:val="000000" w:themeColor="text1"/>
                <w:sz w:val="20"/>
                <w:szCs w:val="20"/>
                <w:lang w:eastAsia="tr-TR"/>
              </w:rPr>
            </w:pPr>
          </w:p>
          <w:p w14:paraId="399C9DE9" w14:textId="77777777" w:rsidR="00BD6211" w:rsidRPr="004C30FB" w:rsidRDefault="00BD6211" w:rsidP="00AF5ED4">
            <w:pPr>
              <w:jc w:val="center"/>
              <w:rPr>
                <w:rFonts w:asciiTheme="majorBidi" w:eastAsia="Times New Roman" w:hAnsiTheme="majorBidi" w:cstheme="majorBidi"/>
                <w:color w:val="000000" w:themeColor="text1"/>
                <w:sz w:val="20"/>
                <w:szCs w:val="20"/>
                <w:lang w:eastAsia="tr-TR"/>
              </w:rPr>
            </w:pPr>
            <w:r w:rsidRPr="004C30FB">
              <w:rPr>
                <w:rFonts w:asciiTheme="majorBidi" w:eastAsia="Times New Roman" w:hAnsiTheme="majorBidi" w:cstheme="majorBidi"/>
                <w:color w:val="000000" w:themeColor="text1"/>
                <w:sz w:val="20"/>
                <w:szCs w:val="20"/>
                <w:lang w:eastAsia="tr-TR"/>
              </w:rPr>
              <w:t>80</w:t>
            </w:r>
          </w:p>
        </w:tc>
      </w:tr>
      <w:tr w:rsidR="00BD6211" w:rsidRPr="004C30FB" w14:paraId="2B1DB5C7" w14:textId="77777777" w:rsidTr="00AF5ED4">
        <w:trPr>
          <w:trHeight w:val="565"/>
        </w:trPr>
        <w:tc>
          <w:tcPr>
            <w:tcW w:w="152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E0BFADE" w14:textId="77777777" w:rsidR="00BD6211" w:rsidRPr="004C30FB" w:rsidRDefault="00BD6211" w:rsidP="00AF5ED4">
            <w:pPr>
              <w:rPr>
                <w:rFonts w:asciiTheme="majorBidi" w:eastAsia="Times New Roman" w:hAnsiTheme="majorBidi" w:cstheme="majorBidi"/>
                <w:color w:val="000000" w:themeColor="text1"/>
                <w:sz w:val="20"/>
                <w:szCs w:val="20"/>
                <w:lang w:eastAsia="tr-TR"/>
              </w:rPr>
            </w:pPr>
            <w:proofErr w:type="spellStart"/>
            <w:r w:rsidRPr="004C30FB">
              <w:rPr>
                <w:rFonts w:asciiTheme="majorBidi" w:eastAsia="Times New Roman" w:hAnsiTheme="majorBidi" w:cstheme="majorBidi"/>
                <w:color w:val="000000" w:themeColor="text1"/>
                <w:sz w:val="20"/>
                <w:szCs w:val="20"/>
                <w:lang w:eastAsia="tr-TR"/>
              </w:rPr>
              <w:t>Soni</w:t>
            </w:r>
            <w:proofErr w:type="spellEnd"/>
            <w:r w:rsidRPr="004C30FB">
              <w:rPr>
                <w:rFonts w:asciiTheme="majorBidi" w:eastAsia="Times New Roman" w:hAnsiTheme="majorBidi" w:cstheme="majorBidi"/>
                <w:color w:val="000000" w:themeColor="text1"/>
                <w:sz w:val="20"/>
                <w:szCs w:val="20"/>
                <w:lang w:eastAsia="tr-TR"/>
              </w:rPr>
              <w:t xml:space="preserve"> vd. </w:t>
            </w:r>
          </w:p>
        </w:tc>
        <w:tc>
          <w:tcPr>
            <w:tcW w:w="658" w:type="pct"/>
            <w:tcBorders>
              <w:top w:val="single" w:sz="4" w:space="0" w:color="auto"/>
              <w:left w:val="single" w:sz="4" w:space="0" w:color="auto"/>
              <w:bottom w:val="single" w:sz="4" w:space="0" w:color="auto"/>
              <w:right w:val="single" w:sz="4" w:space="0" w:color="auto"/>
            </w:tcBorders>
          </w:tcPr>
          <w:p w14:paraId="7CA3DE0D" w14:textId="77777777" w:rsidR="00BD6211" w:rsidRPr="004C30FB" w:rsidRDefault="00BD6211" w:rsidP="00AF5ED4">
            <w:pPr>
              <w:jc w:val="center"/>
              <w:rPr>
                <w:rFonts w:asciiTheme="majorBidi" w:eastAsia="Times New Roman" w:hAnsiTheme="majorBidi" w:cstheme="majorBidi"/>
                <w:color w:val="000000" w:themeColor="text1"/>
                <w:sz w:val="20"/>
                <w:szCs w:val="20"/>
                <w:lang w:eastAsia="tr-TR"/>
              </w:rPr>
            </w:pPr>
          </w:p>
          <w:p w14:paraId="358A9CE6" w14:textId="77777777" w:rsidR="00BD6211" w:rsidRDefault="00BD6211" w:rsidP="00AF5ED4">
            <w:pPr>
              <w:jc w:val="center"/>
              <w:rPr>
                <w:rFonts w:asciiTheme="majorBidi" w:eastAsia="Times New Roman" w:hAnsiTheme="majorBidi" w:cstheme="majorBidi"/>
                <w:color w:val="000000" w:themeColor="text1"/>
                <w:sz w:val="20"/>
                <w:szCs w:val="20"/>
                <w:lang w:eastAsia="tr-TR"/>
              </w:rPr>
            </w:pPr>
          </w:p>
          <w:p w14:paraId="21B1E6EB" w14:textId="77777777" w:rsidR="00BD6211" w:rsidRDefault="00BD6211" w:rsidP="00AF5ED4">
            <w:pPr>
              <w:jc w:val="center"/>
              <w:rPr>
                <w:rFonts w:asciiTheme="majorBidi" w:eastAsia="Times New Roman" w:hAnsiTheme="majorBidi" w:cstheme="majorBidi"/>
                <w:color w:val="000000" w:themeColor="text1"/>
                <w:sz w:val="20"/>
                <w:szCs w:val="20"/>
                <w:lang w:eastAsia="tr-TR"/>
              </w:rPr>
            </w:pPr>
          </w:p>
          <w:p w14:paraId="40F48429" w14:textId="77777777" w:rsidR="00BD6211" w:rsidRDefault="00BD6211" w:rsidP="00AF5ED4">
            <w:pPr>
              <w:jc w:val="center"/>
              <w:rPr>
                <w:rFonts w:asciiTheme="majorBidi" w:eastAsia="Times New Roman" w:hAnsiTheme="majorBidi" w:cstheme="majorBidi"/>
                <w:color w:val="000000" w:themeColor="text1"/>
                <w:sz w:val="20"/>
                <w:szCs w:val="20"/>
                <w:lang w:eastAsia="tr-TR"/>
              </w:rPr>
            </w:pPr>
          </w:p>
          <w:p w14:paraId="7F7EFAF9" w14:textId="77777777" w:rsidR="00BD6211" w:rsidRDefault="00BD6211" w:rsidP="00AF5ED4">
            <w:pPr>
              <w:jc w:val="center"/>
              <w:rPr>
                <w:rFonts w:asciiTheme="majorBidi" w:eastAsia="Times New Roman" w:hAnsiTheme="majorBidi" w:cstheme="majorBidi"/>
                <w:color w:val="000000" w:themeColor="text1"/>
                <w:sz w:val="20"/>
                <w:szCs w:val="20"/>
                <w:lang w:eastAsia="tr-TR"/>
              </w:rPr>
            </w:pPr>
          </w:p>
          <w:p w14:paraId="456F19BE" w14:textId="77777777" w:rsidR="00BD6211" w:rsidRDefault="00BD6211" w:rsidP="00AF5ED4">
            <w:pPr>
              <w:jc w:val="center"/>
              <w:rPr>
                <w:rFonts w:asciiTheme="majorBidi" w:eastAsia="Times New Roman" w:hAnsiTheme="majorBidi" w:cstheme="majorBidi"/>
                <w:color w:val="000000" w:themeColor="text1"/>
                <w:sz w:val="20"/>
                <w:szCs w:val="20"/>
                <w:lang w:eastAsia="tr-TR"/>
              </w:rPr>
            </w:pPr>
          </w:p>
          <w:p w14:paraId="523B6E75" w14:textId="77777777" w:rsidR="00BD6211" w:rsidRPr="004C30FB" w:rsidRDefault="00BD6211" w:rsidP="00AF5ED4">
            <w:pPr>
              <w:jc w:val="center"/>
              <w:rPr>
                <w:rFonts w:asciiTheme="majorBidi" w:eastAsia="Times New Roman" w:hAnsiTheme="majorBidi" w:cstheme="majorBidi"/>
                <w:color w:val="000000" w:themeColor="text1"/>
                <w:sz w:val="20"/>
                <w:szCs w:val="20"/>
                <w:lang w:eastAsia="tr-TR"/>
              </w:rPr>
            </w:pPr>
            <w:r w:rsidRPr="004C30FB">
              <w:rPr>
                <w:rFonts w:asciiTheme="majorBidi" w:eastAsia="Times New Roman" w:hAnsiTheme="majorBidi" w:cstheme="majorBidi"/>
                <w:color w:val="000000" w:themeColor="text1"/>
                <w:sz w:val="20"/>
                <w:szCs w:val="20"/>
                <w:lang w:eastAsia="tr-TR"/>
              </w:rPr>
              <w:t>2020</w:t>
            </w:r>
          </w:p>
        </w:tc>
        <w:tc>
          <w:tcPr>
            <w:tcW w:w="2251" w:type="pct"/>
            <w:tcBorders>
              <w:top w:val="single" w:sz="4" w:space="0" w:color="auto"/>
              <w:left w:val="single" w:sz="4" w:space="0" w:color="auto"/>
              <w:bottom w:val="single" w:sz="4" w:space="0" w:color="auto"/>
              <w:right w:val="single" w:sz="4" w:space="0" w:color="auto"/>
            </w:tcBorders>
            <w:vAlign w:val="bottom"/>
          </w:tcPr>
          <w:p w14:paraId="4D094F93" w14:textId="77777777" w:rsidR="00BD6211" w:rsidRPr="004C30FB" w:rsidRDefault="00BD6211" w:rsidP="00AF5ED4">
            <w:pPr>
              <w:pStyle w:val="ListeParagraf"/>
              <w:ind w:left="360"/>
              <w:rPr>
                <w:rFonts w:asciiTheme="majorBidi" w:eastAsia="Times New Roman" w:hAnsiTheme="majorBidi" w:cstheme="majorBidi"/>
                <w:color w:val="000000" w:themeColor="text1"/>
                <w:sz w:val="20"/>
                <w:szCs w:val="20"/>
                <w:lang w:eastAsia="tr-TR"/>
              </w:rPr>
            </w:pPr>
            <w:r w:rsidRPr="004C30FB">
              <w:rPr>
                <w:rFonts w:asciiTheme="majorBidi" w:eastAsia="Times New Roman" w:hAnsiTheme="majorBidi" w:cstheme="majorBidi"/>
                <w:b/>
                <w:bCs/>
                <w:color w:val="000000" w:themeColor="text1"/>
                <w:sz w:val="20"/>
                <w:szCs w:val="20"/>
                <w:lang w:eastAsia="tr-TR"/>
              </w:rPr>
              <w:t xml:space="preserve">Ekonomik </w:t>
            </w:r>
          </w:p>
          <w:p w14:paraId="793EA8C5" w14:textId="77777777" w:rsidR="00BD6211" w:rsidRPr="004C30FB" w:rsidRDefault="00BD6211" w:rsidP="001A58E8">
            <w:pPr>
              <w:pStyle w:val="ListeParagraf"/>
              <w:numPr>
                <w:ilvl w:val="0"/>
                <w:numId w:val="27"/>
              </w:numPr>
              <w:spacing w:before="0" w:after="0" w:line="240" w:lineRule="auto"/>
              <w:jc w:val="left"/>
              <w:rPr>
                <w:rFonts w:asciiTheme="majorBidi" w:eastAsia="Times New Roman" w:hAnsiTheme="majorBidi" w:cstheme="majorBidi"/>
                <w:color w:val="000000" w:themeColor="text1"/>
                <w:sz w:val="20"/>
                <w:szCs w:val="20"/>
                <w:lang w:eastAsia="tr-TR"/>
              </w:rPr>
            </w:pPr>
            <w:r w:rsidRPr="004C30FB">
              <w:rPr>
                <w:rFonts w:asciiTheme="majorBidi" w:eastAsia="Times New Roman" w:hAnsiTheme="majorBidi" w:cstheme="majorBidi"/>
                <w:color w:val="000000" w:themeColor="text1"/>
                <w:sz w:val="20"/>
                <w:szCs w:val="20"/>
                <w:lang w:eastAsia="tr-TR"/>
              </w:rPr>
              <w:t>Devlet desteğinin olmaması</w:t>
            </w:r>
          </w:p>
          <w:p w14:paraId="73DD7CC2" w14:textId="77777777" w:rsidR="00BD6211" w:rsidRDefault="00BD6211" w:rsidP="001A58E8">
            <w:pPr>
              <w:pStyle w:val="ListeParagraf"/>
              <w:numPr>
                <w:ilvl w:val="0"/>
                <w:numId w:val="27"/>
              </w:numPr>
              <w:spacing w:before="0" w:after="0" w:line="240" w:lineRule="auto"/>
              <w:jc w:val="left"/>
              <w:rPr>
                <w:rFonts w:asciiTheme="majorBidi" w:eastAsia="Times New Roman" w:hAnsiTheme="majorBidi" w:cstheme="majorBidi"/>
                <w:color w:val="000000" w:themeColor="text1"/>
                <w:sz w:val="20"/>
                <w:szCs w:val="20"/>
                <w:lang w:eastAsia="tr-TR"/>
              </w:rPr>
            </w:pPr>
            <w:r w:rsidRPr="004C30FB">
              <w:rPr>
                <w:rFonts w:asciiTheme="majorBidi" w:eastAsia="Times New Roman" w:hAnsiTheme="majorBidi" w:cstheme="majorBidi"/>
                <w:color w:val="000000" w:themeColor="text1"/>
                <w:sz w:val="20"/>
                <w:szCs w:val="20"/>
                <w:lang w:eastAsia="tr-TR"/>
              </w:rPr>
              <w:t>İleri teknolojinin yetersiz kullanımı</w:t>
            </w:r>
          </w:p>
          <w:p w14:paraId="13080D99" w14:textId="77777777" w:rsidR="00BD6211" w:rsidRPr="004C30FB" w:rsidRDefault="00BD6211" w:rsidP="001A58E8">
            <w:pPr>
              <w:pStyle w:val="ListeParagraf"/>
              <w:numPr>
                <w:ilvl w:val="0"/>
                <w:numId w:val="27"/>
              </w:numPr>
              <w:spacing w:before="0" w:after="0" w:line="240" w:lineRule="auto"/>
              <w:jc w:val="left"/>
              <w:rPr>
                <w:rFonts w:asciiTheme="majorBidi" w:eastAsia="Times New Roman" w:hAnsiTheme="majorBidi" w:cstheme="majorBidi"/>
                <w:color w:val="000000" w:themeColor="text1"/>
                <w:sz w:val="20"/>
                <w:szCs w:val="20"/>
                <w:lang w:eastAsia="tr-TR"/>
              </w:rPr>
            </w:pPr>
            <w:r w:rsidRPr="004C30FB">
              <w:rPr>
                <w:rFonts w:asciiTheme="majorBidi" w:eastAsia="Times New Roman" w:hAnsiTheme="majorBidi" w:cstheme="majorBidi"/>
                <w:color w:val="000000" w:themeColor="text1"/>
                <w:sz w:val="20"/>
                <w:szCs w:val="20"/>
                <w:lang w:eastAsia="tr-TR"/>
              </w:rPr>
              <w:t>Ticari bankanın destekleyici olmayan yapısı</w:t>
            </w:r>
          </w:p>
          <w:p w14:paraId="36FE6872" w14:textId="77777777" w:rsidR="00BD6211" w:rsidRPr="004C30FB" w:rsidRDefault="00BD6211" w:rsidP="001A58E8">
            <w:pPr>
              <w:pStyle w:val="ListeParagraf"/>
              <w:numPr>
                <w:ilvl w:val="0"/>
                <w:numId w:val="27"/>
              </w:numPr>
              <w:spacing w:before="0" w:after="0" w:line="240" w:lineRule="auto"/>
              <w:jc w:val="left"/>
              <w:rPr>
                <w:rFonts w:asciiTheme="majorBidi" w:eastAsia="Times New Roman" w:hAnsiTheme="majorBidi" w:cstheme="majorBidi"/>
                <w:color w:val="000000" w:themeColor="text1"/>
                <w:sz w:val="20"/>
                <w:szCs w:val="20"/>
                <w:lang w:eastAsia="tr-TR"/>
              </w:rPr>
            </w:pPr>
            <w:r w:rsidRPr="004C30FB">
              <w:rPr>
                <w:rFonts w:asciiTheme="majorBidi" w:eastAsia="Times New Roman" w:hAnsiTheme="majorBidi" w:cstheme="majorBidi"/>
                <w:color w:val="000000" w:themeColor="text1"/>
                <w:sz w:val="20"/>
                <w:szCs w:val="20"/>
                <w:lang w:eastAsia="tr-TR"/>
              </w:rPr>
              <w:t>Gayri safi yurt içi hasılaya düşük katkı</w:t>
            </w:r>
          </w:p>
          <w:p w14:paraId="58F9AA4A" w14:textId="77777777" w:rsidR="00BD6211" w:rsidRPr="004C30FB" w:rsidRDefault="00BD6211" w:rsidP="001A58E8">
            <w:pPr>
              <w:pStyle w:val="ListeParagraf"/>
              <w:numPr>
                <w:ilvl w:val="0"/>
                <w:numId w:val="27"/>
              </w:numPr>
              <w:spacing w:before="0" w:after="0" w:line="240" w:lineRule="auto"/>
              <w:jc w:val="left"/>
              <w:rPr>
                <w:rFonts w:asciiTheme="majorBidi" w:eastAsia="Times New Roman" w:hAnsiTheme="majorBidi" w:cstheme="majorBidi"/>
                <w:color w:val="000000" w:themeColor="text1"/>
                <w:sz w:val="20"/>
                <w:szCs w:val="20"/>
                <w:lang w:eastAsia="tr-TR"/>
              </w:rPr>
            </w:pPr>
            <w:r w:rsidRPr="004C30FB">
              <w:rPr>
                <w:rFonts w:asciiTheme="majorBidi" w:eastAsia="Times New Roman" w:hAnsiTheme="majorBidi" w:cstheme="majorBidi"/>
                <w:color w:val="000000" w:themeColor="text1"/>
                <w:sz w:val="20"/>
                <w:szCs w:val="20"/>
                <w:lang w:eastAsia="tr-TR"/>
              </w:rPr>
              <w:t>Kârlılığı sürdürme baskısı</w:t>
            </w:r>
          </w:p>
          <w:p w14:paraId="7D06C0A8" w14:textId="77777777" w:rsidR="00BD6211" w:rsidRPr="004C30FB" w:rsidRDefault="00BD6211" w:rsidP="00AF5ED4">
            <w:pPr>
              <w:pStyle w:val="ListeParagraf"/>
              <w:ind w:left="360"/>
              <w:rPr>
                <w:rFonts w:asciiTheme="majorBidi" w:eastAsia="Times New Roman" w:hAnsiTheme="majorBidi" w:cstheme="majorBidi"/>
                <w:color w:val="000000" w:themeColor="text1"/>
                <w:sz w:val="20"/>
                <w:szCs w:val="20"/>
                <w:lang w:eastAsia="tr-TR"/>
              </w:rPr>
            </w:pPr>
            <w:r w:rsidRPr="004C30FB">
              <w:rPr>
                <w:rFonts w:asciiTheme="majorBidi" w:eastAsia="Times New Roman" w:hAnsiTheme="majorBidi" w:cstheme="majorBidi"/>
                <w:b/>
                <w:bCs/>
                <w:color w:val="000000" w:themeColor="text1"/>
                <w:sz w:val="20"/>
                <w:szCs w:val="20"/>
                <w:lang w:eastAsia="tr-TR"/>
              </w:rPr>
              <w:t xml:space="preserve">Sosyal </w:t>
            </w:r>
          </w:p>
          <w:p w14:paraId="0719DCD4" w14:textId="77777777" w:rsidR="00BD6211" w:rsidRPr="004C30FB" w:rsidRDefault="00BD6211" w:rsidP="001A58E8">
            <w:pPr>
              <w:pStyle w:val="ListeParagraf"/>
              <w:numPr>
                <w:ilvl w:val="0"/>
                <w:numId w:val="27"/>
              </w:numPr>
              <w:spacing w:before="0" w:after="0" w:line="240" w:lineRule="auto"/>
              <w:jc w:val="left"/>
              <w:rPr>
                <w:rFonts w:asciiTheme="majorBidi" w:eastAsia="Times New Roman" w:hAnsiTheme="majorBidi" w:cstheme="majorBidi"/>
                <w:color w:val="000000" w:themeColor="text1"/>
                <w:sz w:val="20"/>
                <w:szCs w:val="20"/>
                <w:lang w:eastAsia="tr-TR"/>
              </w:rPr>
            </w:pPr>
            <w:r w:rsidRPr="004C30FB">
              <w:rPr>
                <w:rFonts w:asciiTheme="majorBidi" w:eastAsia="Times New Roman" w:hAnsiTheme="majorBidi" w:cstheme="majorBidi"/>
                <w:color w:val="000000" w:themeColor="text1"/>
                <w:sz w:val="20"/>
                <w:szCs w:val="20"/>
                <w:lang w:eastAsia="tr-TR"/>
              </w:rPr>
              <w:t>İstihdam yaratma baskısı</w:t>
            </w:r>
          </w:p>
          <w:p w14:paraId="063964CC" w14:textId="77777777" w:rsidR="00BD6211" w:rsidRPr="004C30FB" w:rsidRDefault="00BD6211" w:rsidP="001A58E8">
            <w:pPr>
              <w:pStyle w:val="ListeParagraf"/>
              <w:numPr>
                <w:ilvl w:val="0"/>
                <w:numId w:val="27"/>
              </w:numPr>
              <w:spacing w:before="0" w:after="0" w:line="240" w:lineRule="auto"/>
              <w:jc w:val="left"/>
              <w:rPr>
                <w:rFonts w:asciiTheme="majorBidi" w:eastAsia="Times New Roman" w:hAnsiTheme="majorBidi" w:cstheme="majorBidi"/>
                <w:color w:val="000000" w:themeColor="text1"/>
                <w:sz w:val="20"/>
                <w:szCs w:val="20"/>
                <w:lang w:eastAsia="tr-TR"/>
              </w:rPr>
            </w:pPr>
            <w:r w:rsidRPr="004C30FB">
              <w:rPr>
                <w:rFonts w:asciiTheme="majorBidi" w:eastAsia="Times New Roman" w:hAnsiTheme="majorBidi" w:cstheme="majorBidi"/>
                <w:color w:val="000000" w:themeColor="text1"/>
                <w:sz w:val="20"/>
                <w:szCs w:val="20"/>
                <w:lang w:eastAsia="tr-TR"/>
              </w:rPr>
              <w:t xml:space="preserve">Düzenleyiciler </w:t>
            </w:r>
          </w:p>
          <w:p w14:paraId="62DC86ED" w14:textId="77777777" w:rsidR="00BD6211" w:rsidRPr="004C30FB" w:rsidRDefault="00BD6211" w:rsidP="001A58E8">
            <w:pPr>
              <w:pStyle w:val="ListeParagraf"/>
              <w:numPr>
                <w:ilvl w:val="0"/>
                <w:numId w:val="27"/>
              </w:numPr>
              <w:spacing w:before="0" w:after="0" w:line="240" w:lineRule="auto"/>
              <w:jc w:val="left"/>
              <w:rPr>
                <w:rFonts w:asciiTheme="majorBidi" w:eastAsia="Times New Roman" w:hAnsiTheme="majorBidi" w:cstheme="majorBidi"/>
                <w:color w:val="000000" w:themeColor="text1"/>
                <w:sz w:val="20"/>
                <w:szCs w:val="20"/>
                <w:lang w:eastAsia="tr-TR"/>
              </w:rPr>
            </w:pPr>
            <w:r w:rsidRPr="004C30FB">
              <w:rPr>
                <w:rFonts w:asciiTheme="majorBidi" w:eastAsia="Times New Roman" w:hAnsiTheme="majorBidi" w:cstheme="majorBidi"/>
                <w:color w:val="000000" w:themeColor="text1"/>
                <w:sz w:val="20"/>
                <w:szCs w:val="20"/>
                <w:lang w:eastAsia="tr-TR"/>
              </w:rPr>
              <w:t>Sağlık, güvenlik ve eğitim konusunda yetersiz endişe</w:t>
            </w:r>
          </w:p>
          <w:p w14:paraId="4131215E" w14:textId="77777777" w:rsidR="00BD6211" w:rsidRPr="004C30FB" w:rsidRDefault="00BD6211" w:rsidP="001A58E8">
            <w:pPr>
              <w:numPr>
                <w:ilvl w:val="0"/>
                <w:numId w:val="27"/>
              </w:numPr>
              <w:spacing w:before="0" w:after="0" w:line="240" w:lineRule="auto"/>
              <w:jc w:val="left"/>
              <w:rPr>
                <w:rFonts w:asciiTheme="majorBidi" w:eastAsia="Times New Roman" w:hAnsiTheme="majorBidi" w:cstheme="majorBidi"/>
                <w:color w:val="000000" w:themeColor="text1"/>
                <w:sz w:val="20"/>
                <w:szCs w:val="20"/>
                <w:lang w:eastAsia="tr-TR"/>
              </w:rPr>
            </w:pPr>
            <w:r w:rsidRPr="004C30FB">
              <w:rPr>
                <w:rFonts w:asciiTheme="majorBidi" w:eastAsia="Times New Roman" w:hAnsiTheme="majorBidi" w:cstheme="majorBidi"/>
                <w:color w:val="000000" w:themeColor="text1"/>
                <w:sz w:val="20"/>
                <w:szCs w:val="20"/>
                <w:lang w:eastAsia="tr-TR"/>
              </w:rPr>
              <w:t>Çocuk ve borç karşılığı işçi</w:t>
            </w:r>
          </w:p>
          <w:p w14:paraId="14D9E2E0" w14:textId="77777777" w:rsidR="00BD6211" w:rsidRPr="004C30FB" w:rsidRDefault="00BD6211" w:rsidP="001A58E8">
            <w:pPr>
              <w:numPr>
                <w:ilvl w:val="0"/>
                <w:numId w:val="27"/>
              </w:numPr>
              <w:spacing w:before="0" w:after="0" w:line="240" w:lineRule="auto"/>
              <w:jc w:val="left"/>
              <w:rPr>
                <w:rFonts w:asciiTheme="majorBidi" w:eastAsia="Times New Roman" w:hAnsiTheme="majorBidi" w:cstheme="majorBidi"/>
                <w:color w:val="000000" w:themeColor="text1"/>
                <w:sz w:val="20"/>
                <w:szCs w:val="20"/>
                <w:lang w:eastAsia="tr-TR"/>
              </w:rPr>
            </w:pPr>
            <w:r w:rsidRPr="004C30FB">
              <w:rPr>
                <w:rFonts w:asciiTheme="majorBidi" w:eastAsia="Times New Roman" w:hAnsiTheme="majorBidi" w:cstheme="majorBidi"/>
                <w:color w:val="000000" w:themeColor="text1"/>
                <w:sz w:val="20"/>
                <w:szCs w:val="20"/>
                <w:lang w:eastAsia="tr-TR"/>
              </w:rPr>
              <w:t xml:space="preserve">Yolsuzluklar </w:t>
            </w:r>
          </w:p>
          <w:p w14:paraId="05E1690B" w14:textId="77777777" w:rsidR="00BD6211" w:rsidRPr="000C66B3" w:rsidRDefault="00BD6211" w:rsidP="00AF5ED4">
            <w:pPr>
              <w:rPr>
                <w:rFonts w:asciiTheme="majorBidi" w:eastAsia="Times New Roman" w:hAnsiTheme="majorBidi" w:cstheme="majorBidi"/>
                <w:color w:val="000000" w:themeColor="text1"/>
                <w:sz w:val="20"/>
                <w:szCs w:val="20"/>
                <w:lang w:eastAsia="tr-TR"/>
              </w:rPr>
            </w:pPr>
          </w:p>
          <w:p w14:paraId="33879148" w14:textId="77777777" w:rsidR="00BD6211" w:rsidRPr="004C30FB" w:rsidRDefault="00BD6211" w:rsidP="00AF5ED4">
            <w:pPr>
              <w:pStyle w:val="ListeParagraf"/>
              <w:ind w:left="360"/>
              <w:rPr>
                <w:rFonts w:asciiTheme="majorBidi" w:eastAsia="Times New Roman" w:hAnsiTheme="majorBidi" w:cstheme="majorBidi"/>
                <w:color w:val="000000" w:themeColor="text1"/>
                <w:sz w:val="20"/>
                <w:szCs w:val="20"/>
                <w:lang w:eastAsia="tr-TR"/>
              </w:rPr>
            </w:pPr>
          </w:p>
        </w:tc>
        <w:tc>
          <w:tcPr>
            <w:tcW w:w="568" w:type="pct"/>
            <w:tcBorders>
              <w:top w:val="single" w:sz="4" w:space="0" w:color="auto"/>
              <w:left w:val="single" w:sz="4" w:space="0" w:color="auto"/>
              <w:bottom w:val="single" w:sz="4" w:space="0" w:color="auto"/>
              <w:right w:val="single" w:sz="4" w:space="0" w:color="auto"/>
            </w:tcBorders>
          </w:tcPr>
          <w:p w14:paraId="72DD392A" w14:textId="77777777" w:rsidR="00BD6211" w:rsidRPr="004C30FB" w:rsidRDefault="00BD6211" w:rsidP="00AF5ED4">
            <w:pPr>
              <w:jc w:val="center"/>
              <w:rPr>
                <w:rFonts w:asciiTheme="majorBidi" w:eastAsia="Times New Roman" w:hAnsiTheme="majorBidi" w:cstheme="majorBidi"/>
                <w:color w:val="000000" w:themeColor="text1"/>
                <w:sz w:val="20"/>
                <w:szCs w:val="20"/>
                <w:lang w:eastAsia="tr-TR"/>
              </w:rPr>
            </w:pPr>
          </w:p>
          <w:p w14:paraId="2BE70170" w14:textId="77777777" w:rsidR="00BD6211" w:rsidRDefault="00BD6211" w:rsidP="00AF5ED4">
            <w:pPr>
              <w:jc w:val="center"/>
              <w:rPr>
                <w:rFonts w:asciiTheme="majorBidi" w:eastAsia="Times New Roman" w:hAnsiTheme="majorBidi" w:cstheme="majorBidi"/>
                <w:color w:val="000000" w:themeColor="text1"/>
                <w:sz w:val="20"/>
                <w:szCs w:val="20"/>
                <w:lang w:eastAsia="tr-TR"/>
              </w:rPr>
            </w:pPr>
          </w:p>
          <w:p w14:paraId="582EDEDB" w14:textId="77777777" w:rsidR="00BD6211" w:rsidRDefault="00BD6211" w:rsidP="00AF5ED4">
            <w:pPr>
              <w:jc w:val="center"/>
              <w:rPr>
                <w:rFonts w:asciiTheme="majorBidi" w:eastAsia="Times New Roman" w:hAnsiTheme="majorBidi" w:cstheme="majorBidi"/>
                <w:color w:val="000000" w:themeColor="text1"/>
                <w:sz w:val="20"/>
                <w:szCs w:val="20"/>
                <w:lang w:eastAsia="tr-TR"/>
              </w:rPr>
            </w:pPr>
          </w:p>
          <w:p w14:paraId="1928681B" w14:textId="77777777" w:rsidR="00BD6211" w:rsidRDefault="00BD6211" w:rsidP="00AF5ED4">
            <w:pPr>
              <w:jc w:val="center"/>
              <w:rPr>
                <w:rFonts w:asciiTheme="majorBidi" w:eastAsia="Times New Roman" w:hAnsiTheme="majorBidi" w:cstheme="majorBidi"/>
                <w:color w:val="000000" w:themeColor="text1"/>
                <w:sz w:val="20"/>
                <w:szCs w:val="20"/>
                <w:lang w:eastAsia="tr-TR"/>
              </w:rPr>
            </w:pPr>
          </w:p>
          <w:p w14:paraId="3E2E808B" w14:textId="77777777" w:rsidR="00BD6211" w:rsidRDefault="00BD6211" w:rsidP="00AF5ED4">
            <w:pPr>
              <w:jc w:val="center"/>
              <w:rPr>
                <w:rFonts w:asciiTheme="majorBidi" w:eastAsia="Times New Roman" w:hAnsiTheme="majorBidi" w:cstheme="majorBidi"/>
                <w:color w:val="000000" w:themeColor="text1"/>
                <w:sz w:val="20"/>
                <w:szCs w:val="20"/>
                <w:lang w:eastAsia="tr-TR"/>
              </w:rPr>
            </w:pPr>
          </w:p>
          <w:p w14:paraId="190618D5" w14:textId="77777777" w:rsidR="00BD6211" w:rsidRDefault="00BD6211" w:rsidP="00AF5ED4">
            <w:pPr>
              <w:jc w:val="center"/>
              <w:rPr>
                <w:rFonts w:asciiTheme="majorBidi" w:eastAsia="Times New Roman" w:hAnsiTheme="majorBidi" w:cstheme="majorBidi"/>
                <w:color w:val="000000" w:themeColor="text1"/>
                <w:sz w:val="20"/>
                <w:szCs w:val="20"/>
                <w:lang w:eastAsia="tr-TR"/>
              </w:rPr>
            </w:pPr>
          </w:p>
          <w:p w14:paraId="19F37008" w14:textId="77777777" w:rsidR="00BD6211" w:rsidRPr="004C30FB" w:rsidRDefault="00BD6211" w:rsidP="00AF5ED4">
            <w:pPr>
              <w:jc w:val="center"/>
              <w:rPr>
                <w:rFonts w:asciiTheme="majorBidi" w:eastAsia="Times New Roman" w:hAnsiTheme="majorBidi" w:cstheme="majorBidi"/>
                <w:color w:val="000000" w:themeColor="text1"/>
                <w:sz w:val="20"/>
                <w:szCs w:val="20"/>
                <w:lang w:eastAsia="tr-TR"/>
              </w:rPr>
            </w:pPr>
            <w:r>
              <w:rPr>
                <w:rFonts w:asciiTheme="majorBidi" w:eastAsia="Times New Roman" w:hAnsiTheme="majorBidi" w:cstheme="majorBidi"/>
                <w:color w:val="000000" w:themeColor="text1"/>
                <w:sz w:val="20"/>
                <w:szCs w:val="20"/>
                <w:lang w:eastAsia="tr-TR"/>
              </w:rPr>
              <w:t>14</w:t>
            </w:r>
          </w:p>
        </w:tc>
      </w:tr>
      <w:tr w:rsidR="00BD6211" w:rsidRPr="004C30FB" w14:paraId="1A2BA788" w14:textId="77777777" w:rsidTr="00AF5ED4">
        <w:trPr>
          <w:trHeight w:val="410"/>
        </w:trPr>
        <w:tc>
          <w:tcPr>
            <w:tcW w:w="1523" w:type="pct"/>
            <w:shd w:val="clear" w:color="auto" w:fill="BDD6EE" w:themeFill="accent1" w:themeFillTint="66"/>
            <w:noWrap/>
          </w:tcPr>
          <w:p w14:paraId="2DD36916" w14:textId="77777777" w:rsidR="00BD6211" w:rsidRPr="004C30FB" w:rsidRDefault="00BD6211" w:rsidP="00AF5ED4">
            <w:pPr>
              <w:rPr>
                <w:rFonts w:asciiTheme="majorBidi" w:eastAsia="Times New Roman" w:hAnsiTheme="majorBidi" w:cstheme="majorBidi"/>
                <w:color w:val="000000" w:themeColor="text1"/>
                <w:sz w:val="20"/>
                <w:szCs w:val="20"/>
                <w:lang w:eastAsia="tr-TR"/>
              </w:rPr>
            </w:pPr>
            <w:r w:rsidRPr="004C30FB">
              <w:rPr>
                <w:rFonts w:asciiTheme="majorBidi" w:eastAsia="Times New Roman" w:hAnsiTheme="majorBidi" w:cstheme="majorBidi"/>
                <w:b/>
                <w:bCs/>
                <w:color w:val="000000" w:themeColor="text1"/>
                <w:sz w:val="20"/>
                <w:szCs w:val="20"/>
                <w:lang w:eastAsia="tr-TR"/>
              </w:rPr>
              <w:t xml:space="preserve">Yazarlar </w:t>
            </w:r>
          </w:p>
        </w:tc>
        <w:tc>
          <w:tcPr>
            <w:tcW w:w="658" w:type="pct"/>
            <w:shd w:val="clear" w:color="auto" w:fill="BDD6EE" w:themeFill="accent1" w:themeFillTint="66"/>
          </w:tcPr>
          <w:p w14:paraId="22734A02" w14:textId="77777777" w:rsidR="00BD6211" w:rsidRPr="004C30FB" w:rsidRDefault="00BD6211" w:rsidP="00AF5ED4">
            <w:pPr>
              <w:jc w:val="center"/>
              <w:rPr>
                <w:rFonts w:asciiTheme="majorBidi" w:eastAsia="Times New Roman" w:hAnsiTheme="majorBidi" w:cstheme="majorBidi"/>
                <w:color w:val="000000" w:themeColor="text1"/>
                <w:sz w:val="20"/>
                <w:szCs w:val="20"/>
                <w:lang w:eastAsia="tr-TR"/>
              </w:rPr>
            </w:pPr>
            <w:r w:rsidRPr="004C30FB">
              <w:rPr>
                <w:rFonts w:asciiTheme="majorBidi" w:eastAsia="Times New Roman" w:hAnsiTheme="majorBidi" w:cstheme="majorBidi"/>
                <w:b/>
                <w:bCs/>
                <w:color w:val="000000" w:themeColor="text1"/>
                <w:sz w:val="20"/>
                <w:szCs w:val="20"/>
                <w:lang w:eastAsia="tr-TR"/>
              </w:rPr>
              <w:t>Yayınlanma Yılı</w:t>
            </w:r>
          </w:p>
        </w:tc>
        <w:tc>
          <w:tcPr>
            <w:tcW w:w="2251" w:type="pct"/>
            <w:shd w:val="clear" w:color="auto" w:fill="BDD6EE" w:themeFill="accent1" w:themeFillTint="66"/>
          </w:tcPr>
          <w:p w14:paraId="3BEB0079" w14:textId="77777777" w:rsidR="00BD6211" w:rsidRPr="004C30FB" w:rsidRDefault="00BD6211" w:rsidP="00AF5ED4">
            <w:pPr>
              <w:rPr>
                <w:rFonts w:asciiTheme="majorBidi" w:eastAsia="Times New Roman" w:hAnsiTheme="majorBidi" w:cstheme="majorBidi"/>
                <w:color w:val="000000" w:themeColor="text1"/>
                <w:sz w:val="20"/>
                <w:szCs w:val="20"/>
                <w:lang w:eastAsia="tr-TR"/>
              </w:rPr>
            </w:pPr>
            <w:r w:rsidRPr="004C30FB">
              <w:rPr>
                <w:rFonts w:asciiTheme="majorBidi" w:eastAsia="Times New Roman" w:hAnsiTheme="majorBidi" w:cstheme="majorBidi"/>
                <w:b/>
                <w:bCs/>
                <w:color w:val="000000" w:themeColor="text1"/>
                <w:sz w:val="20"/>
                <w:szCs w:val="20"/>
                <w:lang w:eastAsia="tr-TR"/>
              </w:rPr>
              <w:t>Engeller</w:t>
            </w:r>
          </w:p>
        </w:tc>
        <w:tc>
          <w:tcPr>
            <w:tcW w:w="568" w:type="pct"/>
            <w:shd w:val="clear" w:color="auto" w:fill="BDD6EE" w:themeFill="accent1" w:themeFillTint="66"/>
          </w:tcPr>
          <w:p w14:paraId="417E0251" w14:textId="77777777" w:rsidR="00BD6211" w:rsidRPr="004C30FB" w:rsidRDefault="00BD6211" w:rsidP="00AF5ED4">
            <w:pPr>
              <w:jc w:val="center"/>
              <w:rPr>
                <w:rFonts w:asciiTheme="majorBidi" w:eastAsia="Times New Roman" w:hAnsiTheme="majorBidi" w:cstheme="majorBidi"/>
                <w:color w:val="000000" w:themeColor="text1"/>
                <w:sz w:val="20"/>
                <w:szCs w:val="20"/>
                <w:lang w:val="fr-FR" w:eastAsia="tr-TR"/>
              </w:rPr>
            </w:pPr>
            <w:r w:rsidRPr="004C30FB">
              <w:rPr>
                <w:rFonts w:asciiTheme="majorBidi" w:eastAsia="Times New Roman" w:hAnsiTheme="majorBidi" w:cstheme="majorBidi"/>
                <w:b/>
                <w:bCs/>
                <w:color w:val="000000" w:themeColor="text1"/>
                <w:sz w:val="20"/>
                <w:szCs w:val="20"/>
                <w:lang w:eastAsia="tr-TR"/>
              </w:rPr>
              <w:t>Toplam Atıf</w:t>
            </w:r>
          </w:p>
        </w:tc>
      </w:tr>
      <w:tr w:rsidR="00BD6211" w:rsidRPr="004C30FB" w14:paraId="7DF36487" w14:textId="77777777" w:rsidTr="00AF5ED4">
        <w:trPr>
          <w:trHeight w:val="2119"/>
        </w:trPr>
        <w:tc>
          <w:tcPr>
            <w:tcW w:w="1523" w:type="pct"/>
            <w:tcBorders>
              <w:top w:val="single" w:sz="4" w:space="0" w:color="auto"/>
              <w:left w:val="single" w:sz="4" w:space="0" w:color="auto"/>
              <w:bottom w:val="single" w:sz="4" w:space="0" w:color="auto"/>
              <w:right w:val="single" w:sz="4" w:space="0" w:color="auto"/>
            </w:tcBorders>
            <w:shd w:val="clear" w:color="auto" w:fill="auto"/>
            <w:noWrap/>
            <w:vAlign w:val="center"/>
          </w:tcPr>
          <w:p w14:paraId="17C6D889" w14:textId="77777777" w:rsidR="00BD6211" w:rsidRPr="004C30FB" w:rsidRDefault="00BD6211" w:rsidP="00AF5ED4">
            <w:pPr>
              <w:rPr>
                <w:rFonts w:asciiTheme="majorBidi" w:eastAsia="Times New Roman" w:hAnsiTheme="majorBidi" w:cstheme="majorBidi"/>
                <w:color w:val="000000" w:themeColor="text1"/>
                <w:sz w:val="20"/>
                <w:szCs w:val="20"/>
                <w:lang w:eastAsia="tr-TR"/>
              </w:rPr>
            </w:pPr>
            <w:proofErr w:type="spellStart"/>
            <w:r w:rsidRPr="004C30FB">
              <w:rPr>
                <w:rFonts w:asciiTheme="majorBidi" w:eastAsia="Times New Roman" w:hAnsiTheme="majorBidi" w:cstheme="majorBidi"/>
                <w:color w:val="000000" w:themeColor="text1"/>
                <w:sz w:val="20"/>
                <w:szCs w:val="20"/>
                <w:lang w:eastAsia="tr-TR"/>
              </w:rPr>
              <w:lastRenderedPageBreak/>
              <w:t>Soni</w:t>
            </w:r>
            <w:proofErr w:type="spellEnd"/>
            <w:r w:rsidRPr="004C30FB">
              <w:rPr>
                <w:rFonts w:asciiTheme="majorBidi" w:eastAsia="Times New Roman" w:hAnsiTheme="majorBidi" w:cstheme="majorBidi"/>
                <w:color w:val="000000" w:themeColor="text1"/>
                <w:sz w:val="20"/>
                <w:szCs w:val="20"/>
                <w:lang w:eastAsia="tr-TR"/>
              </w:rPr>
              <w:t xml:space="preserve"> vd.</w:t>
            </w:r>
          </w:p>
          <w:p w14:paraId="426DC83A" w14:textId="77777777" w:rsidR="00BD6211" w:rsidRPr="004C30FB" w:rsidRDefault="00BD6211" w:rsidP="00AF5ED4">
            <w:pPr>
              <w:rPr>
                <w:rFonts w:asciiTheme="majorBidi" w:eastAsia="Times New Roman" w:hAnsiTheme="majorBidi" w:cstheme="majorBidi"/>
                <w:color w:val="000000" w:themeColor="text1"/>
                <w:sz w:val="20"/>
                <w:szCs w:val="20"/>
                <w:lang w:eastAsia="tr-TR"/>
              </w:rPr>
            </w:pPr>
          </w:p>
        </w:tc>
        <w:tc>
          <w:tcPr>
            <w:tcW w:w="658" w:type="pct"/>
            <w:tcBorders>
              <w:top w:val="single" w:sz="4" w:space="0" w:color="auto"/>
              <w:left w:val="single" w:sz="4" w:space="0" w:color="auto"/>
              <w:bottom w:val="single" w:sz="4" w:space="0" w:color="auto"/>
              <w:right w:val="single" w:sz="4" w:space="0" w:color="auto"/>
            </w:tcBorders>
          </w:tcPr>
          <w:p w14:paraId="08A7255A" w14:textId="77777777" w:rsidR="00BD6211" w:rsidRPr="004C30FB" w:rsidRDefault="00BD6211" w:rsidP="00AF5ED4">
            <w:pPr>
              <w:jc w:val="center"/>
              <w:rPr>
                <w:rFonts w:asciiTheme="majorBidi" w:eastAsia="Times New Roman" w:hAnsiTheme="majorBidi" w:cstheme="majorBidi"/>
                <w:color w:val="000000" w:themeColor="text1"/>
                <w:sz w:val="20"/>
                <w:szCs w:val="20"/>
                <w:lang w:eastAsia="tr-TR"/>
              </w:rPr>
            </w:pPr>
          </w:p>
          <w:p w14:paraId="0F509DBA" w14:textId="77777777" w:rsidR="00BD6211" w:rsidRPr="004C30FB" w:rsidRDefault="00BD6211" w:rsidP="00AF5ED4">
            <w:pPr>
              <w:jc w:val="center"/>
              <w:rPr>
                <w:rFonts w:asciiTheme="majorBidi" w:eastAsia="Times New Roman" w:hAnsiTheme="majorBidi" w:cstheme="majorBidi"/>
                <w:color w:val="000000" w:themeColor="text1"/>
                <w:sz w:val="20"/>
                <w:szCs w:val="20"/>
                <w:lang w:eastAsia="tr-TR"/>
              </w:rPr>
            </w:pPr>
          </w:p>
          <w:p w14:paraId="22BFAC9B" w14:textId="77777777" w:rsidR="00BD6211" w:rsidRPr="004C30FB" w:rsidRDefault="00BD6211" w:rsidP="00AF5ED4">
            <w:pPr>
              <w:jc w:val="center"/>
              <w:rPr>
                <w:rFonts w:asciiTheme="majorBidi" w:eastAsia="Times New Roman" w:hAnsiTheme="majorBidi" w:cstheme="majorBidi"/>
                <w:color w:val="000000" w:themeColor="text1"/>
                <w:sz w:val="20"/>
                <w:szCs w:val="20"/>
                <w:lang w:eastAsia="tr-TR"/>
              </w:rPr>
            </w:pPr>
          </w:p>
          <w:p w14:paraId="2E4D8D74" w14:textId="77777777" w:rsidR="00BD6211" w:rsidRPr="004C30FB" w:rsidRDefault="00BD6211" w:rsidP="00AF5ED4">
            <w:pPr>
              <w:jc w:val="center"/>
              <w:rPr>
                <w:rFonts w:asciiTheme="majorBidi" w:eastAsia="Times New Roman" w:hAnsiTheme="majorBidi" w:cstheme="majorBidi"/>
                <w:color w:val="000000" w:themeColor="text1"/>
                <w:sz w:val="20"/>
                <w:szCs w:val="20"/>
                <w:lang w:eastAsia="tr-TR"/>
              </w:rPr>
            </w:pPr>
          </w:p>
          <w:p w14:paraId="70385821" w14:textId="77777777" w:rsidR="00BD6211" w:rsidRPr="004C30FB" w:rsidRDefault="00BD6211" w:rsidP="00AF5ED4">
            <w:pPr>
              <w:jc w:val="center"/>
              <w:rPr>
                <w:rFonts w:asciiTheme="majorBidi" w:eastAsia="Times New Roman" w:hAnsiTheme="majorBidi" w:cstheme="majorBidi"/>
                <w:color w:val="000000" w:themeColor="text1"/>
                <w:sz w:val="20"/>
                <w:szCs w:val="20"/>
                <w:lang w:eastAsia="tr-TR"/>
              </w:rPr>
            </w:pPr>
          </w:p>
          <w:p w14:paraId="3C99E4A5" w14:textId="77777777" w:rsidR="00BD6211" w:rsidRPr="004C30FB" w:rsidRDefault="00BD6211" w:rsidP="00AF5ED4">
            <w:pPr>
              <w:jc w:val="center"/>
              <w:rPr>
                <w:rFonts w:asciiTheme="majorBidi" w:eastAsia="Times New Roman" w:hAnsiTheme="majorBidi" w:cstheme="majorBidi"/>
                <w:color w:val="000000" w:themeColor="text1"/>
                <w:sz w:val="20"/>
                <w:szCs w:val="20"/>
                <w:lang w:eastAsia="tr-TR"/>
              </w:rPr>
            </w:pPr>
            <w:r w:rsidRPr="004C30FB">
              <w:rPr>
                <w:rFonts w:asciiTheme="majorBidi" w:eastAsia="Times New Roman" w:hAnsiTheme="majorBidi" w:cstheme="majorBidi"/>
                <w:color w:val="000000" w:themeColor="text1"/>
                <w:sz w:val="20"/>
                <w:szCs w:val="20"/>
                <w:lang w:eastAsia="tr-TR"/>
              </w:rPr>
              <w:t>2020</w:t>
            </w:r>
          </w:p>
        </w:tc>
        <w:tc>
          <w:tcPr>
            <w:tcW w:w="2251" w:type="pct"/>
            <w:tcBorders>
              <w:top w:val="single" w:sz="4" w:space="0" w:color="auto"/>
              <w:left w:val="single" w:sz="4" w:space="0" w:color="auto"/>
              <w:bottom w:val="single" w:sz="4" w:space="0" w:color="auto"/>
              <w:right w:val="single" w:sz="4" w:space="0" w:color="auto"/>
            </w:tcBorders>
            <w:vAlign w:val="bottom"/>
          </w:tcPr>
          <w:p w14:paraId="76E5751D" w14:textId="77777777" w:rsidR="00BD6211" w:rsidRPr="004C30FB" w:rsidRDefault="00BD6211" w:rsidP="00AF5ED4">
            <w:pPr>
              <w:rPr>
                <w:rFonts w:asciiTheme="majorBidi" w:eastAsia="Times New Roman" w:hAnsiTheme="majorBidi" w:cstheme="majorBidi"/>
                <w:color w:val="000000" w:themeColor="text1"/>
                <w:sz w:val="20"/>
                <w:szCs w:val="20"/>
                <w:lang w:eastAsia="tr-TR"/>
              </w:rPr>
            </w:pPr>
            <w:r w:rsidRPr="004C30FB">
              <w:rPr>
                <w:rFonts w:asciiTheme="majorBidi" w:eastAsia="Times New Roman" w:hAnsiTheme="majorBidi" w:cstheme="majorBidi"/>
                <w:b/>
                <w:bCs/>
                <w:color w:val="000000" w:themeColor="text1"/>
                <w:sz w:val="20"/>
                <w:szCs w:val="20"/>
                <w:lang w:eastAsia="tr-TR"/>
              </w:rPr>
              <w:t>Çevre</w:t>
            </w:r>
            <w:r w:rsidRPr="004C30FB">
              <w:rPr>
                <w:rFonts w:asciiTheme="majorBidi" w:eastAsia="Times New Roman" w:hAnsiTheme="majorBidi" w:cstheme="majorBidi"/>
                <w:color w:val="000000" w:themeColor="text1"/>
                <w:sz w:val="20"/>
                <w:szCs w:val="20"/>
                <w:lang w:eastAsia="tr-TR"/>
              </w:rPr>
              <w:t xml:space="preserve"> </w:t>
            </w:r>
          </w:p>
          <w:p w14:paraId="5BCADE4F" w14:textId="77777777" w:rsidR="00BD6211" w:rsidRPr="004C30FB" w:rsidRDefault="00BD6211" w:rsidP="001A58E8">
            <w:pPr>
              <w:numPr>
                <w:ilvl w:val="0"/>
                <w:numId w:val="27"/>
              </w:numPr>
              <w:spacing w:before="0" w:after="0" w:line="240" w:lineRule="auto"/>
              <w:jc w:val="left"/>
              <w:rPr>
                <w:rFonts w:asciiTheme="majorBidi" w:eastAsia="Times New Roman" w:hAnsiTheme="majorBidi" w:cstheme="majorBidi"/>
                <w:color w:val="000000" w:themeColor="text1"/>
                <w:sz w:val="20"/>
                <w:szCs w:val="20"/>
                <w:lang w:eastAsia="tr-TR"/>
              </w:rPr>
            </w:pPr>
            <w:r w:rsidRPr="004C30FB">
              <w:rPr>
                <w:rFonts w:asciiTheme="majorBidi" w:eastAsia="Times New Roman" w:hAnsiTheme="majorBidi" w:cstheme="majorBidi"/>
                <w:color w:val="000000" w:themeColor="text1"/>
                <w:sz w:val="20"/>
                <w:szCs w:val="20"/>
                <w:lang w:eastAsia="tr-TR"/>
              </w:rPr>
              <w:t>Toplumsal müdahale eksikliği</w:t>
            </w:r>
          </w:p>
          <w:p w14:paraId="10BF5172" w14:textId="77777777" w:rsidR="00BD6211" w:rsidRPr="004C30FB" w:rsidRDefault="00BD6211" w:rsidP="001A58E8">
            <w:pPr>
              <w:numPr>
                <w:ilvl w:val="0"/>
                <w:numId w:val="27"/>
              </w:numPr>
              <w:spacing w:before="0" w:after="0" w:line="240" w:lineRule="auto"/>
              <w:jc w:val="left"/>
              <w:rPr>
                <w:rFonts w:asciiTheme="majorBidi" w:eastAsia="Times New Roman" w:hAnsiTheme="majorBidi" w:cstheme="majorBidi"/>
                <w:color w:val="000000" w:themeColor="text1"/>
                <w:sz w:val="20"/>
                <w:szCs w:val="20"/>
                <w:lang w:eastAsia="tr-TR"/>
              </w:rPr>
            </w:pPr>
            <w:r w:rsidRPr="004C30FB">
              <w:rPr>
                <w:rFonts w:asciiTheme="majorBidi" w:eastAsia="Times New Roman" w:hAnsiTheme="majorBidi" w:cstheme="majorBidi"/>
                <w:color w:val="000000" w:themeColor="text1"/>
                <w:sz w:val="20"/>
                <w:szCs w:val="20"/>
                <w:lang w:eastAsia="tr-TR"/>
              </w:rPr>
              <w:t>Çalışan ve yönetim taahhüdü eksikliği</w:t>
            </w:r>
          </w:p>
          <w:p w14:paraId="16A4469A" w14:textId="77777777" w:rsidR="00BD6211" w:rsidRPr="004C30FB" w:rsidRDefault="00BD6211" w:rsidP="001A58E8">
            <w:pPr>
              <w:numPr>
                <w:ilvl w:val="0"/>
                <w:numId w:val="27"/>
              </w:numPr>
              <w:spacing w:before="0" w:after="0" w:line="240" w:lineRule="auto"/>
              <w:jc w:val="left"/>
              <w:rPr>
                <w:rFonts w:asciiTheme="majorBidi" w:eastAsia="Times New Roman" w:hAnsiTheme="majorBidi" w:cstheme="majorBidi"/>
                <w:color w:val="000000" w:themeColor="text1"/>
                <w:sz w:val="20"/>
                <w:szCs w:val="20"/>
                <w:lang w:eastAsia="tr-TR"/>
              </w:rPr>
            </w:pPr>
            <w:r w:rsidRPr="004C30FB">
              <w:rPr>
                <w:rFonts w:asciiTheme="majorBidi" w:eastAsia="Times New Roman" w:hAnsiTheme="majorBidi" w:cstheme="majorBidi"/>
                <w:color w:val="000000" w:themeColor="text1"/>
                <w:sz w:val="20"/>
                <w:szCs w:val="20"/>
                <w:lang w:eastAsia="tr-TR"/>
              </w:rPr>
              <w:t>Kötü atık boşaltma uygulamaları</w:t>
            </w:r>
          </w:p>
          <w:p w14:paraId="373540A9" w14:textId="77777777" w:rsidR="00BD6211" w:rsidRPr="004C30FB" w:rsidRDefault="00BD6211" w:rsidP="001A58E8">
            <w:pPr>
              <w:numPr>
                <w:ilvl w:val="0"/>
                <w:numId w:val="27"/>
              </w:numPr>
              <w:spacing w:before="0" w:after="0" w:line="240" w:lineRule="auto"/>
              <w:jc w:val="left"/>
              <w:rPr>
                <w:rFonts w:asciiTheme="majorBidi" w:eastAsia="Times New Roman" w:hAnsiTheme="majorBidi" w:cstheme="majorBidi"/>
                <w:color w:val="000000" w:themeColor="text1"/>
                <w:sz w:val="20"/>
                <w:szCs w:val="20"/>
                <w:lang w:eastAsia="tr-TR"/>
              </w:rPr>
            </w:pPr>
            <w:r w:rsidRPr="004C30FB">
              <w:rPr>
                <w:rFonts w:asciiTheme="majorBidi" w:eastAsia="Times New Roman" w:hAnsiTheme="majorBidi" w:cstheme="majorBidi"/>
                <w:color w:val="000000" w:themeColor="text1"/>
                <w:sz w:val="20"/>
                <w:szCs w:val="20"/>
                <w:lang w:eastAsia="tr-TR"/>
              </w:rPr>
              <w:t>Zayıf çevre bilinci</w:t>
            </w:r>
          </w:p>
          <w:p w14:paraId="10FE6E83" w14:textId="77777777" w:rsidR="00BD6211" w:rsidRPr="004C30FB" w:rsidRDefault="00BD6211" w:rsidP="001A58E8">
            <w:pPr>
              <w:numPr>
                <w:ilvl w:val="0"/>
                <w:numId w:val="27"/>
              </w:numPr>
              <w:spacing w:before="0" w:after="0" w:line="240" w:lineRule="auto"/>
              <w:jc w:val="left"/>
              <w:rPr>
                <w:rFonts w:asciiTheme="majorBidi" w:eastAsia="Times New Roman" w:hAnsiTheme="majorBidi" w:cstheme="majorBidi"/>
                <w:color w:val="000000" w:themeColor="text1"/>
                <w:sz w:val="20"/>
                <w:szCs w:val="20"/>
                <w:lang w:eastAsia="tr-TR"/>
              </w:rPr>
            </w:pPr>
            <w:r w:rsidRPr="004C30FB">
              <w:rPr>
                <w:rFonts w:asciiTheme="majorBidi" w:eastAsia="Times New Roman" w:hAnsiTheme="majorBidi" w:cstheme="majorBidi"/>
                <w:color w:val="000000" w:themeColor="text1"/>
                <w:sz w:val="20"/>
                <w:szCs w:val="20"/>
                <w:lang w:eastAsia="tr-TR"/>
              </w:rPr>
              <w:t xml:space="preserve">Bilgi eksikliği </w:t>
            </w:r>
          </w:p>
          <w:p w14:paraId="0BE24646" w14:textId="77777777" w:rsidR="00BD6211" w:rsidRPr="004C30FB" w:rsidRDefault="00BD6211" w:rsidP="001A58E8">
            <w:pPr>
              <w:numPr>
                <w:ilvl w:val="0"/>
                <w:numId w:val="27"/>
              </w:numPr>
              <w:spacing w:before="0" w:after="0" w:line="240" w:lineRule="auto"/>
              <w:jc w:val="left"/>
              <w:rPr>
                <w:rFonts w:asciiTheme="majorBidi" w:eastAsia="Times New Roman" w:hAnsiTheme="majorBidi" w:cstheme="majorBidi"/>
                <w:color w:val="000000" w:themeColor="text1"/>
                <w:sz w:val="20"/>
                <w:szCs w:val="20"/>
                <w:lang w:eastAsia="tr-TR"/>
              </w:rPr>
            </w:pPr>
            <w:r w:rsidRPr="004C30FB">
              <w:rPr>
                <w:rFonts w:asciiTheme="majorBidi" w:eastAsia="Times New Roman" w:hAnsiTheme="majorBidi" w:cstheme="majorBidi"/>
                <w:color w:val="000000" w:themeColor="text1"/>
                <w:sz w:val="20"/>
                <w:szCs w:val="20"/>
                <w:lang w:eastAsia="tr-TR"/>
              </w:rPr>
              <w:t>İşgücünde zayıf beceri seti</w:t>
            </w:r>
          </w:p>
          <w:p w14:paraId="02AEA521" w14:textId="77777777" w:rsidR="00BD6211" w:rsidRPr="004C30FB" w:rsidRDefault="00BD6211" w:rsidP="001A58E8">
            <w:pPr>
              <w:numPr>
                <w:ilvl w:val="0"/>
                <w:numId w:val="27"/>
              </w:numPr>
              <w:spacing w:before="0" w:after="0" w:line="240" w:lineRule="auto"/>
              <w:jc w:val="left"/>
              <w:rPr>
                <w:rFonts w:asciiTheme="majorBidi" w:eastAsia="Times New Roman" w:hAnsiTheme="majorBidi" w:cstheme="majorBidi"/>
                <w:color w:val="000000" w:themeColor="text1"/>
                <w:sz w:val="20"/>
                <w:szCs w:val="20"/>
                <w:lang w:eastAsia="tr-TR"/>
              </w:rPr>
            </w:pPr>
            <w:r w:rsidRPr="004C30FB">
              <w:rPr>
                <w:rFonts w:asciiTheme="majorBidi" w:eastAsia="Times New Roman" w:hAnsiTheme="majorBidi" w:cstheme="majorBidi"/>
                <w:color w:val="000000" w:themeColor="text1"/>
                <w:sz w:val="20"/>
                <w:szCs w:val="20"/>
                <w:lang w:eastAsia="tr-TR"/>
              </w:rPr>
              <w:t>Şirkette mesleki kültür eksikliği</w:t>
            </w:r>
          </w:p>
          <w:p w14:paraId="01019139" w14:textId="77777777" w:rsidR="00BD6211" w:rsidRDefault="00BD6211" w:rsidP="001A58E8">
            <w:pPr>
              <w:numPr>
                <w:ilvl w:val="0"/>
                <w:numId w:val="27"/>
              </w:numPr>
              <w:spacing w:before="0" w:after="0" w:line="240" w:lineRule="auto"/>
              <w:jc w:val="left"/>
              <w:rPr>
                <w:rFonts w:asciiTheme="majorBidi" w:eastAsia="Times New Roman" w:hAnsiTheme="majorBidi" w:cstheme="majorBidi"/>
                <w:color w:val="000000" w:themeColor="text1"/>
                <w:sz w:val="20"/>
                <w:szCs w:val="20"/>
                <w:lang w:val="fr-FR" w:eastAsia="tr-TR"/>
              </w:rPr>
            </w:pPr>
            <w:proofErr w:type="spellStart"/>
            <w:r w:rsidRPr="004C30FB">
              <w:rPr>
                <w:rFonts w:asciiTheme="majorBidi" w:eastAsia="Times New Roman" w:hAnsiTheme="majorBidi" w:cstheme="majorBidi"/>
                <w:color w:val="000000" w:themeColor="text1"/>
                <w:sz w:val="20"/>
                <w:szCs w:val="20"/>
                <w:lang w:val="fr-FR" w:eastAsia="tr-TR"/>
              </w:rPr>
              <w:t>Devlet</w:t>
            </w:r>
            <w:proofErr w:type="spellEnd"/>
            <w:r w:rsidRPr="004C30FB">
              <w:rPr>
                <w:rFonts w:asciiTheme="majorBidi" w:eastAsia="Times New Roman" w:hAnsiTheme="majorBidi" w:cstheme="majorBidi"/>
                <w:color w:val="000000" w:themeColor="text1"/>
                <w:sz w:val="20"/>
                <w:szCs w:val="20"/>
                <w:lang w:val="fr-FR" w:eastAsia="tr-TR"/>
              </w:rPr>
              <w:t xml:space="preserve"> </w:t>
            </w:r>
            <w:proofErr w:type="spellStart"/>
            <w:r w:rsidRPr="004C30FB">
              <w:rPr>
                <w:rFonts w:asciiTheme="majorBidi" w:eastAsia="Times New Roman" w:hAnsiTheme="majorBidi" w:cstheme="majorBidi"/>
                <w:color w:val="000000" w:themeColor="text1"/>
                <w:sz w:val="20"/>
                <w:szCs w:val="20"/>
                <w:lang w:val="fr-FR" w:eastAsia="tr-TR"/>
              </w:rPr>
              <w:t>ve</w:t>
            </w:r>
            <w:proofErr w:type="spellEnd"/>
            <w:r w:rsidRPr="004C30FB">
              <w:rPr>
                <w:rFonts w:asciiTheme="majorBidi" w:eastAsia="Times New Roman" w:hAnsiTheme="majorBidi" w:cstheme="majorBidi"/>
                <w:color w:val="000000" w:themeColor="text1"/>
                <w:sz w:val="20"/>
                <w:szCs w:val="20"/>
                <w:lang w:val="fr-FR" w:eastAsia="tr-TR"/>
              </w:rPr>
              <w:t xml:space="preserve"> </w:t>
            </w:r>
            <w:proofErr w:type="spellStart"/>
            <w:r w:rsidRPr="004C30FB">
              <w:rPr>
                <w:rFonts w:asciiTheme="majorBidi" w:eastAsia="Times New Roman" w:hAnsiTheme="majorBidi" w:cstheme="majorBidi"/>
                <w:color w:val="000000" w:themeColor="text1"/>
                <w:sz w:val="20"/>
                <w:szCs w:val="20"/>
                <w:lang w:val="fr-FR" w:eastAsia="tr-TR"/>
              </w:rPr>
              <w:t>bankalardan</w:t>
            </w:r>
            <w:proofErr w:type="spellEnd"/>
            <w:r w:rsidRPr="004C30FB">
              <w:rPr>
                <w:rFonts w:asciiTheme="majorBidi" w:eastAsia="Times New Roman" w:hAnsiTheme="majorBidi" w:cstheme="majorBidi"/>
                <w:color w:val="000000" w:themeColor="text1"/>
                <w:sz w:val="20"/>
                <w:szCs w:val="20"/>
                <w:lang w:val="fr-FR" w:eastAsia="tr-TR"/>
              </w:rPr>
              <w:t xml:space="preserve"> mali </w:t>
            </w:r>
            <w:proofErr w:type="spellStart"/>
            <w:r w:rsidRPr="004C30FB">
              <w:rPr>
                <w:rFonts w:asciiTheme="majorBidi" w:eastAsia="Times New Roman" w:hAnsiTheme="majorBidi" w:cstheme="majorBidi"/>
                <w:color w:val="000000" w:themeColor="text1"/>
                <w:sz w:val="20"/>
                <w:szCs w:val="20"/>
                <w:lang w:val="fr-FR" w:eastAsia="tr-TR"/>
              </w:rPr>
              <w:t>destek</w:t>
            </w:r>
            <w:proofErr w:type="spellEnd"/>
          </w:p>
          <w:p w14:paraId="342CEDF5" w14:textId="77777777" w:rsidR="00BD6211" w:rsidRPr="004C30FB" w:rsidRDefault="00BD6211" w:rsidP="00AF5ED4">
            <w:pPr>
              <w:ind w:left="360"/>
              <w:rPr>
                <w:rFonts w:asciiTheme="majorBidi" w:eastAsia="Times New Roman" w:hAnsiTheme="majorBidi" w:cstheme="majorBidi"/>
                <w:color w:val="000000" w:themeColor="text1"/>
                <w:sz w:val="20"/>
                <w:szCs w:val="20"/>
                <w:lang w:val="fr-FR" w:eastAsia="tr-TR"/>
              </w:rPr>
            </w:pPr>
          </w:p>
        </w:tc>
        <w:tc>
          <w:tcPr>
            <w:tcW w:w="568" w:type="pct"/>
            <w:tcBorders>
              <w:top w:val="single" w:sz="4" w:space="0" w:color="auto"/>
              <w:left w:val="single" w:sz="4" w:space="0" w:color="auto"/>
              <w:bottom w:val="single" w:sz="4" w:space="0" w:color="auto"/>
              <w:right w:val="single" w:sz="4" w:space="0" w:color="auto"/>
            </w:tcBorders>
          </w:tcPr>
          <w:p w14:paraId="3AB1ADF5" w14:textId="77777777" w:rsidR="00BD6211" w:rsidRPr="004C30FB" w:rsidRDefault="00BD6211" w:rsidP="00AF5ED4">
            <w:pPr>
              <w:jc w:val="center"/>
              <w:rPr>
                <w:rFonts w:asciiTheme="majorBidi" w:eastAsia="Times New Roman" w:hAnsiTheme="majorBidi" w:cstheme="majorBidi"/>
                <w:color w:val="000000" w:themeColor="text1"/>
                <w:sz w:val="20"/>
                <w:szCs w:val="20"/>
                <w:lang w:val="fr-FR" w:eastAsia="tr-TR"/>
              </w:rPr>
            </w:pPr>
          </w:p>
          <w:p w14:paraId="4D6B7485" w14:textId="77777777" w:rsidR="00BD6211" w:rsidRPr="004C30FB" w:rsidRDefault="00BD6211" w:rsidP="00AF5ED4">
            <w:pPr>
              <w:jc w:val="center"/>
              <w:rPr>
                <w:rFonts w:asciiTheme="majorBidi" w:eastAsia="Times New Roman" w:hAnsiTheme="majorBidi" w:cstheme="majorBidi"/>
                <w:color w:val="000000" w:themeColor="text1"/>
                <w:sz w:val="20"/>
                <w:szCs w:val="20"/>
                <w:lang w:val="fr-FR" w:eastAsia="tr-TR"/>
              </w:rPr>
            </w:pPr>
          </w:p>
          <w:p w14:paraId="2E61F2AD" w14:textId="77777777" w:rsidR="00BD6211" w:rsidRPr="004C30FB" w:rsidRDefault="00BD6211" w:rsidP="00AF5ED4">
            <w:pPr>
              <w:jc w:val="center"/>
              <w:rPr>
                <w:rFonts w:asciiTheme="majorBidi" w:eastAsia="Times New Roman" w:hAnsiTheme="majorBidi" w:cstheme="majorBidi"/>
                <w:color w:val="000000" w:themeColor="text1"/>
                <w:sz w:val="20"/>
                <w:szCs w:val="20"/>
                <w:lang w:val="fr-FR" w:eastAsia="tr-TR"/>
              </w:rPr>
            </w:pPr>
          </w:p>
          <w:p w14:paraId="7EA7A0F3" w14:textId="77777777" w:rsidR="00BD6211" w:rsidRPr="004C30FB" w:rsidRDefault="00BD6211" w:rsidP="00AF5ED4">
            <w:pPr>
              <w:jc w:val="center"/>
              <w:rPr>
                <w:rFonts w:asciiTheme="majorBidi" w:eastAsia="Times New Roman" w:hAnsiTheme="majorBidi" w:cstheme="majorBidi"/>
                <w:color w:val="000000" w:themeColor="text1"/>
                <w:sz w:val="20"/>
                <w:szCs w:val="20"/>
                <w:lang w:val="fr-FR" w:eastAsia="tr-TR"/>
              </w:rPr>
            </w:pPr>
          </w:p>
          <w:p w14:paraId="7FD67CC4" w14:textId="77777777" w:rsidR="00BD6211" w:rsidRPr="004C30FB" w:rsidRDefault="00BD6211" w:rsidP="00AF5ED4">
            <w:pPr>
              <w:jc w:val="center"/>
              <w:rPr>
                <w:rFonts w:asciiTheme="majorBidi" w:eastAsia="Times New Roman" w:hAnsiTheme="majorBidi" w:cstheme="majorBidi"/>
                <w:color w:val="000000" w:themeColor="text1"/>
                <w:sz w:val="20"/>
                <w:szCs w:val="20"/>
                <w:lang w:val="fr-FR" w:eastAsia="tr-TR"/>
              </w:rPr>
            </w:pPr>
          </w:p>
          <w:p w14:paraId="627D5A05" w14:textId="77777777" w:rsidR="00BD6211" w:rsidRPr="004C30FB" w:rsidRDefault="00BD6211" w:rsidP="00AF5ED4">
            <w:pPr>
              <w:jc w:val="center"/>
              <w:rPr>
                <w:rFonts w:asciiTheme="majorBidi" w:eastAsia="Times New Roman" w:hAnsiTheme="majorBidi" w:cstheme="majorBidi"/>
                <w:color w:val="000000" w:themeColor="text1"/>
                <w:sz w:val="20"/>
                <w:szCs w:val="20"/>
                <w:lang w:val="fr-FR" w:eastAsia="tr-TR"/>
              </w:rPr>
            </w:pPr>
            <w:r w:rsidRPr="004C30FB">
              <w:rPr>
                <w:rFonts w:asciiTheme="majorBidi" w:eastAsia="Times New Roman" w:hAnsiTheme="majorBidi" w:cstheme="majorBidi"/>
                <w:color w:val="000000" w:themeColor="text1"/>
                <w:sz w:val="20"/>
                <w:szCs w:val="20"/>
                <w:lang w:val="fr-FR" w:eastAsia="tr-TR"/>
              </w:rPr>
              <w:t>14</w:t>
            </w:r>
          </w:p>
        </w:tc>
      </w:tr>
      <w:tr w:rsidR="00BD6211" w:rsidRPr="004C30FB" w14:paraId="28B17772" w14:textId="77777777" w:rsidTr="00AF5ED4">
        <w:trPr>
          <w:trHeight w:val="565"/>
        </w:trPr>
        <w:tc>
          <w:tcPr>
            <w:tcW w:w="152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D6492C3" w14:textId="77777777" w:rsidR="00BD6211" w:rsidRPr="004C30FB" w:rsidRDefault="00BD6211" w:rsidP="00AF5ED4">
            <w:pPr>
              <w:rPr>
                <w:rFonts w:asciiTheme="majorBidi" w:eastAsia="Times New Roman" w:hAnsiTheme="majorBidi" w:cstheme="majorBidi"/>
                <w:color w:val="000000" w:themeColor="text1"/>
                <w:sz w:val="20"/>
                <w:szCs w:val="20"/>
                <w:lang w:eastAsia="tr-TR"/>
              </w:rPr>
            </w:pPr>
            <w:proofErr w:type="spellStart"/>
            <w:r w:rsidRPr="004C30FB">
              <w:rPr>
                <w:rFonts w:asciiTheme="majorBidi" w:eastAsia="Times New Roman" w:hAnsiTheme="majorBidi" w:cstheme="majorBidi"/>
                <w:color w:val="000000" w:themeColor="text1"/>
                <w:sz w:val="20"/>
                <w:szCs w:val="20"/>
                <w:lang w:eastAsia="tr-TR"/>
              </w:rPr>
              <w:t>Zayed</w:t>
            </w:r>
            <w:proofErr w:type="spellEnd"/>
            <w:r w:rsidRPr="004C30FB">
              <w:rPr>
                <w:rFonts w:asciiTheme="majorBidi" w:eastAsia="Times New Roman" w:hAnsiTheme="majorBidi" w:cstheme="majorBidi"/>
                <w:color w:val="000000" w:themeColor="text1"/>
                <w:sz w:val="20"/>
                <w:szCs w:val="20"/>
                <w:lang w:eastAsia="tr-TR"/>
              </w:rPr>
              <w:t xml:space="preserve"> ve </w:t>
            </w:r>
            <w:proofErr w:type="spellStart"/>
            <w:r w:rsidRPr="004C30FB">
              <w:rPr>
                <w:rFonts w:asciiTheme="majorBidi" w:eastAsia="Times New Roman" w:hAnsiTheme="majorBidi" w:cstheme="majorBidi"/>
                <w:color w:val="000000" w:themeColor="text1"/>
                <w:sz w:val="20"/>
                <w:szCs w:val="20"/>
                <w:lang w:eastAsia="tr-TR"/>
              </w:rPr>
              <w:t>Yaseen</w:t>
            </w:r>
            <w:proofErr w:type="spellEnd"/>
            <w:r w:rsidRPr="004C30FB">
              <w:rPr>
                <w:rFonts w:asciiTheme="majorBidi" w:eastAsia="Times New Roman" w:hAnsiTheme="majorBidi" w:cstheme="majorBidi"/>
                <w:color w:val="000000" w:themeColor="text1"/>
                <w:sz w:val="20"/>
                <w:szCs w:val="20"/>
                <w:lang w:eastAsia="tr-TR"/>
              </w:rPr>
              <w:t xml:space="preserve"> </w:t>
            </w:r>
          </w:p>
        </w:tc>
        <w:tc>
          <w:tcPr>
            <w:tcW w:w="658" w:type="pct"/>
            <w:tcBorders>
              <w:top w:val="single" w:sz="4" w:space="0" w:color="auto"/>
              <w:left w:val="single" w:sz="4" w:space="0" w:color="auto"/>
              <w:bottom w:val="single" w:sz="4" w:space="0" w:color="auto"/>
              <w:right w:val="single" w:sz="4" w:space="0" w:color="auto"/>
            </w:tcBorders>
          </w:tcPr>
          <w:p w14:paraId="165F4FA2" w14:textId="77777777" w:rsidR="00BD6211" w:rsidRPr="004C30FB" w:rsidRDefault="00BD6211" w:rsidP="00AF5ED4">
            <w:pPr>
              <w:jc w:val="center"/>
              <w:rPr>
                <w:rFonts w:asciiTheme="majorBidi" w:eastAsia="Times New Roman" w:hAnsiTheme="majorBidi" w:cstheme="majorBidi"/>
                <w:color w:val="000000" w:themeColor="text1"/>
                <w:sz w:val="20"/>
                <w:szCs w:val="20"/>
                <w:lang w:eastAsia="tr-TR"/>
              </w:rPr>
            </w:pPr>
          </w:p>
          <w:p w14:paraId="617EB904" w14:textId="77777777" w:rsidR="00BD6211" w:rsidRPr="004C30FB" w:rsidRDefault="00BD6211" w:rsidP="00AF5ED4">
            <w:pPr>
              <w:jc w:val="center"/>
              <w:rPr>
                <w:rFonts w:asciiTheme="majorBidi" w:eastAsia="Times New Roman" w:hAnsiTheme="majorBidi" w:cstheme="majorBidi"/>
                <w:color w:val="000000" w:themeColor="text1"/>
                <w:sz w:val="20"/>
                <w:szCs w:val="20"/>
                <w:lang w:eastAsia="tr-TR"/>
              </w:rPr>
            </w:pPr>
          </w:p>
          <w:p w14:paraId="558CAD03" w14:textId="77777777" w:rsidR="00BD6211" w:rsidRPr="004C30FB" w:rsidRDefault="00BD6211" w:rsidP="00AF5ED4">
            <w:pPr>
              <w:jc w:val="center"/>
              <w:rPr>
                <w:rFonts w:asciiTheme="majorBidi" w:eastAsia="Times New Roman" w:hAnsiTheme="majorBidi" w:cstheme="majorBidi"/>
                <w:color w:val="000000" w:themeColor="text1"/>
                <w:sz w:val="20"/>
                <w:szCs w:val="20"/>
                <w:lang w:eastAsia="tr-TR"/>
              </w:rPr>
            </w:pPr>
          </w:p>
          <w:p w14:paraId="10D62EC6" w14:textId="77777777" w:rsidR="00BD6211" w:rsidRPr="004C30FB" w:rsidRDefault="00BD6211" w:rsidP="00AF5ED4">
            <w:pPr>
              <w:jc w:val="center"/>
              <w:rPr>
                <w:rFonts w:asciiTheme="majorBidi" w:eastAsia="Times New Roman" w:hAnsiTheme="majorBidi" w:cstheme="majorBidi"/>
                <w:color w:val="000000" w:themeColor="text1"/>
                <w:sz w:val="20"/>
                <w:szCs w:val="20"/>
                <w:lang w:eastAsia="tr-TR"/>
              </w:rPr>
            </w:pPr>
          </w:p>
          <w:p w14:paraId="03CD1DE0" w14:textId="77777777" w:rsidR="00BD6211" w:rsidRPr="004C30FB" w:rsidRDefault="00BD6211" w:rsidP="00AF5ED4">
            <w:pPr>
              <w:jc w:val="center"/>
              <w:rPr>
                <w:rFonts w:asciiTheme="majorBidi" w:eastAsia="Times New Roman" w:hAnsiTheme="majorBidi" w:cstheme="majorBidi"/>
                <w:color w:val="000000" w:themeColor="text1"/>
                <w:sz w:val="20"/>
                <w:szCs w:val="20"/>
                <w:lang w:eastAsia="tr-TR"/>
              </w:rPr>
            </w:pPr>
          </w:p>
          <w:p w14:paraId="6EFFD9D6" w14:textId="77777777" w:rsidR="00BD6211" w:rsidRPr="004C30FB" w:rsidRDefault="00BD6211" w:rsidP="00AF5ED4">
            <w:pPr>
              <w:jc w:val="center"/>
              <w:rPr>
                <w:rFonts w:asciiTheme="majorBidi" w:eastAsia="Times New Roman" w:hAnsiTheme="majorBidi" w:cstheme="majorBidi"/>
                <w:color w:val="000000" w:themeColor="text1"/>
                <w:sz w:val="20"/>
                <w:szCs w:val="20"/>
                <w:lang w:eastAsia="tr-TR"/>
              </w:rPr>
            </w:pPr>
          </w:p>
          <w:p w14:paraId="6854E12C" w14:textId="77777777" w:rsidR="00BD6211" w:rsidRPr="004C30FB" w:rsidRDefault="00BD6211" w:rsidP="00AF5ED4">
            <w:pPr>
              <w:jc w:val="center"/>
              <w:rPr>
                <w:rFonts w:asciiTheme="majorBidi" w:eastAsia="Times New Roman" w:hAnsiTheme="majorBidi" w:cstheme="majorBidi"/>
                <w:color w:val="000000" w:themeColor="text1"/>
                <w:sz w:val="20"/>
                <w:szCs w:val="20"/>
                <w:lang w:eastAsia="tr-TR"/>
              </w:rPr>
            </w:pPr>
          </w:p>
          <w:p w14:paraId="1B4F4DB2" w14:textId="77777777" w:rsidR="00BD6211" w:rsidRPr="004C30FB" w:rsidRDefault="00BD6211" w:rsidP="00AF5ED4">
            <w:pPr>
              <w:jc w:val="center"/>
              <w:rPr>
                <w:rFonts w:asciiTheme="majorBidi" w:eastAsia="Times New Roman" w:hAnsiTheme="majorBidi" w:cstheme="majorBidi"/>
                <w:color w:val="000000" w:themeColor="text1"/>
                <w:sz w:val="20"/>
                <w:szCs w:val="20"/>
                <w:lang w:eastAsia="tr-TR"/>
              </w:rPr>
            </w:pPr>
            <w:r w:rsidRPr="004C30FB">
              <w:rPr>
                <w:rFonts w:asciiTheme="majorBidi" w:eastAsia="Times New Roman" w:hAnsiTheme="majorBidi" w:cstheme="majorBidi"/>
                <w:color w:val="000000" w:themeColor="text1"/>
                <w:sz w:val="20"/>
                <w:szCs w:val="20"/>
                <w:lang w:eastAsia="tr-TR"/>
              </w:rPr>
              <w:t>2020</w:t>
            </w:r>
          </w:p>
        </w:tc>
        <w:tc>
          <w:tcPr>
            <w:tcW w:w="2251" w:type="pct"/>
            <w:tcBorders>
              <w:top w:val="single" w:sz="4" w:space="0" w:color="auto"/>
              <w:left w:val="single" w:sz="4" w:space="0" w:color="auto"/>
              <w:bottom w:val="single" w:sz="4" w:space="0" w:color="auto"/>
              <w:right w:val="single" w:sz="4" w:space="0" w:color="auto"/>
            </w:tcBorders>
            <w:vAlign w:val="bottom"/>
          </w:tcPr>
          <w:p w14:paraId="4C64710B" w14:textId="77777777" w:rsidR="00BD6211" w:rsidRPr="004C30FB" w:rsidRDefault="00BD6211" w:rsidP="00AF5ED4">
            <w:pPr>
              <w:pStyle w:val="ListeParagraf"/>
              <w:ind w:left="360"/>
              <w:rPr>
                <w:rFonts w:asciiTheme="majorBidi" w:eastAsia="Times New Roman" w:hAnsiTheme="majorBidi" w:cstheme="majorBidi"/>
                <w:color w:val="000000" w:themeColor="text1"/>
                <w:sz w:val="20"/>
                <w:szCs w:val="20"/>
                <w:lang w:eastAsia="tr-TR"/>
              </w:rPr>
            </w:pPr>
            <w:r w:rsidRPr="004C30FB">
              <w:rPr>
                <w:rFonts w:asciiTheme="majorBidi" w:eastAsia="Times New Roman" w:hAnsiTheme="majorBidi" w:cstheme="majorBidi"/>
                <w:b/>
                <w:bCs/>
                <w:color w:val="000000" w:themeColor="text1"/>
                <w:sz w:val="20"/>
                <w:szCs w:val="20"/>
                <w:lang w:eastAsia="tr-TR"/>
              </w:rPr>
              <w:t xml:space="preserve">İçsel </w:t>
            </w:r>
          </w:p>
          <w:p w14:paraId="4451827F" w14:textId="77777777" w:rsidR="00BD6211" w:rsidRPr="004C30FB" w:rsidRDefault="00BD6211" w:rsidP="001A58E8">
            <w:pPr>
              <w:pStyle w:val="ListeParagraf"/>
              <w:numPr>
                <w:ilvl w:val="0"/>
                <w:numId w:val="27"/>
              </w:numPr>
              <w:spacing w:before="0" w:after="0" w:line="240" w:lineRule="auto"/>
              <w:jc w:val="left"/>
              <w:rPr>
                <w:rFonts w:asciiTheme="majorBidi" w:eastAsia="Times New Roman" w:hAnsiTheme="majorBidi" w:cstheme="majorBidi"/>
                <w:color w:val="000000" w:themeColor="text1"/>
                <w:sz w:val="20"/>
                <w:szCs w:val="20"/>
                <w:lang w:eastAsia="tr-TR"/>
              </w:rPr>
            </w:pPr>
            <w:r w:rsidRPr="004C30FB">
              <w:rPr>
                <w:rFonts w:asciiTheme="majorBidi" w:eastAsia="Times New Roman" w:hAnsiTheme="majorBidi" w:cstheme="majorBidi"/>
                <w:color w:val="000000" w:themeColor="text1"/>
                <w:sz w:val="20"/>
                <w:szCs w:val="20"/>
                <w:lang w:eastAsia="tr-TR"/>
              </w:rPr>
              <w:t xml:space="preserve">Finansal kısıtlamalar </w:t>
            </w:r>
          </w:p>
          <w:p w14:paraId="06081144" w14:textId="77777777" w:rsidR="00BD6211" w:rsidRPr="004C30FB" w:rsidRDefault="00BD6211" w:rsidP="001A58E8">
            <w:pPr>
              <w:pStyle w:val="ListeParagraf"/>
              <w:numPr>
                <w:ilvl w:val="0"/>
                <w:numId w:val="27"/>
              </w:numPr>
              <w:spacing w:before="0" w:after="0" w:line="240" w:lineRule="auto"/>
              <w:jc w:val="left"/>
              <w:rPr>
                <w:rFonts w:asciiTheme="majorBidi" w:eastAsia="Times New Roman" w:hAnsiTheme="majorBidi" w:cstheme="majorBidi"/>
                <w:color w:val="000000" w:themeColor="text1"/>
                <w:sz w:val="20"/>
                <w:szCs w:val="20"/>
                <w:lang w:eastAsia="tr-TR"/>
              </w:rPr>
            </w:pPr>
            <w:r w:rsidRPr="004C30FB">
              <w:rPr>
                <w:rFonts w:asciiTheme="majorBidi" w:eastAsia="Times New Roman" w:hAnsiTheme="majorBidi" w:cstheme="majorBidi"/>
                <w:color w:val="000000" w:themeColor="text1"/>
                <w:sz w:val="20"/>
                <w:szCs w:val="20"/>
                <w:lang w:eastAsia="tr-TR"/>
              </w:rPr>
              <w:t>Üst yönetimin ilgi/taahhüdü eksikliği</w:t>
            </w:r>
          </w:p>
          <w:p w14:paraId="7E8B09FB" w14:textId="77777777" w:rsidR="00BD6211" w:rsidRPr="004C30FB" w:rsidRDefault="00BD6211" w:rsidP="001A58E8">
            <w:pPr>
              <w:pStyle w:val="ListeParagraf"/>
              <w:numPr>
                <w:ilvl w:val="0"/>
                <w:numId w:val="27"/>
              </w:numPr>
              <w:spacing w:before="0" w:after="0" w:line="240" w:lineRule="auto"/>
              <w:jc w:val="left"/>
              <w:rPr>
                <w:rFonts w:asciiTheme="majorBidi" w:eastAsia="Times New Roman" w:hAnsiTheme="majorBidi" w:cstheme="majorBidi"/>
                <w:color w:val="000000" w:themeColor="text1"/>
                <w:sz w:val="20"/>
                <w:szCs w:val="20"/>
                <w:lang w:eastAsia="tr-TR"/>
              </w:rPr>
            </w:pPr>
            <w:r w:rsidRPr="004C30FB">
              <w:rPr>
                <w:rFonts w:asciiTheme="majorBidi" w:eastAsia="Times New Roman" w:hAnsiTheme="majorBidi" w:cstheme="majorBidi"/>
                <w:color w:val="000000" w:themeColor="text1"/>
                <w:sz w:val="20"/>
                <w:szCs w:val="20"/>
                <w:lang w:eastAsia="tr-TR"/>
              </w:rPr>
              <w:t>Organizasyonel teşvik eksikliği</w:t>
            </w:r>
          </w:p>
          <w:p w14:paraId="370AEFCD" w14:textId="77777777" w:rsidR="00BD6211" w:rsidRPr="004C30FB" w:rsidRDefault="00BD6211" w:rsidP="001A58E8">
            <w:pPr>
              <w:pStyle w:val="ListeParagraf"/>
              <w:numPr>
                <w:ilvl w:val="0"/>
                <w:numId w:val="27"/>
              </w:numPr>
              <w:spacing w:before="0" w:after="0" w:line="240" w:lineRule="auto"/>
              <w:jc w:val="left"/>
              <w:rPr>
                <w:rFonts w:asciiTheme="majorBidi" w:eastAsia="Times New Roman" w:hAnsiTheme="majorBidi" w:cstheme="majorBidi"/>
                <w:color w:val="000000" w:themeColor="text1"/>
                <w:sz w:val="20"/>
                <w:szCs w:val="20"/>
                <w:lang w:eastAsia="tr-TR"/>
              </w:rPr>
            </w:pPr>
            <w:r w:rsidRPr="004C30FB">
              <w:rPr>
                <w:rFonts w:asciiTheme="majorBidi" w:eastAsia="Times New Roman" w:hAnsiTheme="majorBidi" w:cstheme="majorBidi"/>
                <w:color w:val="000000" w:themeColor="text1"/>
                <w:sz w:val="20"/>
                <w:szCs w:val="20"/>
                <w:lang w:eastAsia="tr-TR"/>
              </w:rPr>
              <w:t xml:space="preserve">Çalışanların değişime direnci </w:t>
            </w:r>
          </w:p>
          <w:p w14:paraId="399E4AA3" w14:textId="77777777" w:rsidR="00BD6211" w:rsidRPr="004C30FB" w:rsidRDefault="00BD6211" w:rsidP="001A58E8">
            <w:pPr>
              <w:pStyle w:val="ListeParagraf"/>
              <w:numPr>
                <w:ilvl w:val="0"/>
                <w:numId w:val="27"/>
              </w:numPr>
              <w:spacing w:before="0" w:after="0" w:line="240" w:lineRule="auto"/>
              <w:jc w:val="left"/>
              <w:rPr>
                <w:rFonts w:asciiTheme="majorBidi" w:eastAsia="Times New Roman" w:hAnsiTheme="majorBidi" w:cstheme="majorBidi"/>
                <w:color w:val="000000" w:themeColor="text1"/>
                <w:sz w:val="20"/>
                <w:szCs w:val="20"/>
                <w:lang w:eastAsia="tr-TR"/>
              </w:rPr>
            </w:pPr>
            <w:r w:rsidRPr="004C30FB">
              <w:rPr>
                <w:rFonts w:asciiTheme="majorBidi" w:eastAsia="Times New Roman" w:hAnsiTheme="majorBidi" w:cstheme="majorBidi"/>
                <w:color w:val="000000" w:themeColor="text1"/>
                <w:sz w:val="20"/>
                <w:szCs w:val="20"/>
                <w:lang w:eastAsia="tr-TR"/>
              </w:rPr>
              <w:t>Çalışanlarda sürdürülebilirlik konusunda farkındalık eksikliği</w:t>
            </w:r>
          </w:p>
          <w:p w14:paraId="08A22DC7" w14:textId="77777777" w:rsidR="00BD6211" w:rsidRPr="004C30FB" w:rsidRDefault="00BD6211" w:rsidP="001A58E8">
            <w:pPr>
              <w:pStyle w:val="ListeParagraf"/>
              <w:numPr>
                <w:ilvl w:val="0"/>
                <w:numId w:val="27"/>
              </w:numPr>
              <w:spacing w:before="0" w:after="0" w:line="240" w:lineRule="auto"/>
              <w:jc w:val="left"/>
              <w:rPr>
                <w:rFonts w:asciiTheme="majorBidi" w:eastAsia="Times New Roman" w:hAnsiTheme="majorBidi" w:cstheme="majorBidi"/>
                <w:color w:val="000000" w:themeColor="text1"/>
                <w:sz w:val="20"/>
                <w:szCs w:val="20"/>
                <w:lang w:eastAsia="tr-TR"/>
              </w:rPr>
            </w:pPr>
            <w:r w:rsidRPr="004C30FB">
              <w:rPr>
                <w:rFonts w:asciiTheme="majorBidi" w:eastAsia="Times New Roman" w:hAnsiTheme="majorBidi" w:cstheme="majorBidi"/>
                <w:color w:val="000000" w:themeColor="text1"/>
                <w:sz w:val="20"/>
                <w:szCs w:val="20"/>
                <w:lang w:eastAsia="tr-TR"/>
              </w:rPr>
              <w:t>Ölçüm sistemlerinin bulunmaması</w:t>
            </w:r>
          </w:p>
          <w:p w14:paraId="50C2E79C" w14:textId="77777777" w:rsidR="00BD6211" w:rsidRPr="004C30FB" w:rsidRDefault="00BD6211" w:rsidP="00AF5ED4">
            <w:pPr>
              <w:pStyle w:val="ListeParagraf"/>
              <w:ind w:left="360"/>
              <w:rPr>
                <w:rFonts w:asciiTheme="majorBidi" w:eastAsia="Times New Roman" w:hAnsiTheme="majorBidi" w:cstheme="majorBidi"/>
                <w:color w:val="000000" w:themeColor="text1"/>
                <w:sz w:val="20"/>
                <w:szCs w:val="20"/>
                <w:lang w:eastAsia="tr-TR"/>
              </w:rPr>
            </w:pPr>
            <w:r w:rsidRPr="004C30FB">
              <w:rPr>
                <w:rFonts w:asciiTheme="majorBidi" w:eastAsia="Times New Roman" w:hAnsiTheme="majorBidi" w:cstheme="majorBidi"/>
                <w:b/>
                <w:bCs/>
                <w:color w:val="000000" w:themeColor="text1"/>
                <w:sz w:val="20"/>
                <w:szCs w:val="20"/>
                <w:lang w:eastAsia="tr-TR"/>
              </w:rPr>
              <w:t xml:space="preserve">Dışsal </w:t>
            </w:r>
          </w:p>
          <w:p w14:paraId="603C2DFA" w14:textId="77777777" w:rsidR="00BD6211" w:rsidRPr="004C30FB" w:rsidRDefault="00BD6211" w:rsidP="001A58E8">
            <w:pPr>
              <w:pStyle w:val="ListeParagraf"/>
              <w:numPr>
                <w:ilvl w:val="0"/>
                <w:numId w:val="27"/>
              </w:numPr>
              <w:spacing w:before="0" w:after="0" w:line="240" w:lineRule="auto"/>
              <w:jc w:val="left"/>
              <w:rPr>
                <w:rFonts w:asciiTheme="majorBidi" w:eastAsia="Times New Roman" w:hAnsiTheme="majorBidi" w:cstheme="majorBidi"/>
                <w:color w:val="000000" w:themeColor="text1"/>
                <w:sz w:val="20"/>
                <w:szCs w:val="20"/>
                <w:lang w:eastAsia="tr-TR"/>
              </w:rPr>
            </w:pPr>
            <w:r w:rsidRPr="004C30FB">
              <w:rPr>
                <w:rFonts w:asciiTheme="majorBidi" w:eastAsia="Times New Roman" w:hAnsiTheme="majorBidi" w:cstheme="majorBidi"/>
                <w:color w:val="000000" w:themeColor="text1"/>
                <w:sz w:val="20"/>
                <w:szCs w:val="20"/>
                <w:lang w:eastAsia="tr-TR"/>
              </w:rPr>
              <w:t xml:space="preserve">Düzenleyicilerin desteğindeki yetersizlik </w:t>
            </w:r>
          </w:p>
          <w:p w14:paraId="7FBCB5A5" w14:textId="77777777" w:rsidR="00BD6211" w:rsidRPr="004C30FB" w:rsidRDefault="00BD6211" w:rsidP="001A58E8">
            <w:pPr>
              <w:pStyle w:val="ListeParagraf"/>
              <w:numPr>
                <w:ilvl w:val="0"/>
                <w:numId w:val="27"/>
              </w:numPr>
              <w:spacing w:before="0" w:after="0" w:line="240" w:lineRule="auto"/>
              <w:jc w:val="left"/>
              <w:rPr>
                <w:rFonts w:asciiTheme="majorBidi" w:eastAsia="Times New Roman" w:hAnsiTheme="majorBidi" w:cstheme="majorBidi"/>
                <w:color w:val="000000" w:themeColor="text1"/>
                <w:sz w:val="20"/>
                <w:szCs w:val="20"/>
                <w:lang w:eastAsia="tr-TR"/>
              </w:rPr>
            </w:pPr>
            <w:r w:rsidRPr="004C30FB">
              <w:rPr>
                <w:rFonts w:asciiTheme="majorBidi" w:eastAsia="Times New Roman" w:hAnsiTheme="majorBidi" w:cstheme="majorBidi"/>
                <w:color w:val="000000" w:themeColor="text1"/>
                <w:sz w:val="20"/>
                <w:szCs w:val="20"/>
                <w:lang w:eastAsia="tr-TR"/>
              </w:rPr>
              <w:t xml:space="preserve">Müşteriler arasında sürdürülebilirlik bilincinin olmaması </w:t>
            </w:r>
          </w:p>
          <w:p w14:paraId="05917561" w14:textId="77777777" w:rsidR="00BD6211" w:rsidRDefault="00BD6211" w:rsidP="001A58E8">
            <w:pPr>
              <w:pStyle w:val="ListeParagraf"/>
              <w:numPr>
                <w:ilvl w:val="0"/>
                <w:numId w:val="27"/>
              </w:numPr>
              <w:spacing w:before="0" w:after="0" w:line="240" w:lineRule="auto"/>
              <w:jc w:val="left"/>
              <w:rPr>
                <w:rFonts w:asciiTheme="majorBidi" w:eastAsia="Times New Roman" w:hAnsiTheme="majorBidi" w:cstheme="majorBidi"/>
                <w:color w:val="000000" w:themeColor="text1"/>
                <w:sz w:val="20"/>
                <w:szCs w:val="20"/>
                <w:lang w:eastAsia="tr-TR"/>
              </w:rPr>
            </w:pPr>
            <w:r w:rsidRPr="004C30FB">
              <w:rPr>
                <w:rFonts w:asciiTheme="majorBidi" w:eastAsia="Times New Roman" w:hAnsiTheme="majorBidi" w:cstheme="majorBidi"/>
                <w:color w:val="000000" w:themeColor="text1"/>
                <w:sz w:val="20"/>
                <w:szCs w:val="20"/>
                <w:lang w:eastAsia="tr-TR"/>
              </w:rPr>
              <w:t xml:space="preserve">Tedarikçiler arasında sürdürülebilirlik bilincinin olmaması </w:t>
            </w:r>
          </w:p>
          <w:p w14:paraId="3850B639" w14:textId="77777777" w:rsidR="00BD6211" w:rsidRDefault="00BD6211" w:rsidP="00AF5ED4">
            <w:pPr>
              <w:pStyle w:val="ListeParagraf"/>
              <w:ind w:left="360"/>
              <w:rPr>
                <w:rFonts w:asciiTheme="majorBidi" w:eastAsia="Times New Roman" w:hAnsiTheme="majorBidi" w:cstheme="majorBidi"/>
                <w:color w:val="000000" w:themeColor="text1"/>
                <w:sz w:val="20"/>
                <w:szCs w:val="20"/>
                <w:lang w:eastAsia="tr-TR"/>
              </w:rPr>
            </w:pPr>
          </w:p>
          <w:p w14:paraId="0B6B7417" w14:textId="77777777" w:rsidR="00BD6211" w:rsidRPr="009E3600" w:rsidRDefault="00BD6211" w:rsidP="00AF5ED4">
            <w:pPr>
              <w:rPr>
                <w:rFonts w:asciiTheme="majorBidi" w:eastAsia="Times New Roman" w:hAnsiTheme="majorBidi" w:cstheme="majorBidi"/>
                <w:color w:val="000000" w:themeColor="text1"/>
                <w:sz w:val="20"/>
                <w:szCs w:val="20"/>
                <w:lang w:eastAsia="tr-TR"/>
              </w:rPr>
            </w:pPr>
          </w:p>
        </w:tc>
        <w:tc>
          <w:tcPr>
            <w:tcW w:w="568" w:type="pct"/>
            <w:tcBorders>
              <w:top w:val="single" w:sz="4" w:space="0" w:color="auto"/>
              <w:left w:val="single" w:sz="4" w:space="0" w:color="auto"/>
              <w:bottom w:val="single" w:sz="4" w:space="0" w:color="auto"/>
              <w:right w:val="single" w:sz="4" w:space="0" w:color="auto"/>
            </w:tcBorders>
          </w:tcPr>
          <w:p w14:paraId="34513F7E" w14:textId="77777777" w:rsidR="00BD6211" w:rsidRPr="004C30FB" w:rsidRDefault="00BD6211" w:rsidP="00AF5ED4">
            <w:pPr>
              <w:jc w:val="center"/>
              <w:rPr>
                <w:rFonts w:asciiTheme="majorBidi" w:eastAsia="Times New Roman" w:hAnsiTheme="majorBidi" w:cstheme="majorBidi"/>
                <w:color w:val="000000" w:themeColor="text1"/>
                <w:sz w:val="20"/>
                <w:szCs w:val="20"/>
                <w:lang w:eastAsia="tr-TR"/>
              </w:rPr>
            </w:pPr>
          </w:p>
          <w:p w14:paraId="2BFD93E6" w14:textId="77777777" w:rsidR="00BD6211" w:rsidRPr="004C30FB" w:rsidRDefault="00BD6211" w:rsidP="00AF5ED4">
            <w:pPr>
              <w:jc w:val="center"/>
              <w:rPr>
                <w:rFonts w:asciiTheme="majorBidi" w:eastAsia="Times New Roman" w:hAnsiTheme="majorBidi" w:cstheme="majorBidi"/>
                <w:color w:val="000000" w:themeColor="text1"/>
                <w:sz w:val="20"/>
                <w:szCs w:val="20"/>
                <w:lang w:eastAsia="tr-TR"/>
              </w:rPr>
            </w:pPr>
          </w:p>
          <w:p w14:paraId="3A1FB134" w14:textId="77777777" w:rsidR="00BD6211" w:rsidRPr="004C30FB" w:rsidRDefault="00BD6211" w:rsidP="00AF5ED4">
            <w:pPr>
              <w:jc w:val="center"/>
              <w:rPr>
                <w:rFonts w:asciiTheme="majorBidi" w:eastAsia="Times New Roman" w:hAnsiTheme="majorBidi" w:cstheme="majorBidi"/>
                <w:color w:val="000000" w:themeColor="text1"/>
                <w:sz w:val="20"/>
                <w:szCs w:val="20"/>
                <w:lang w:eastAsia="tr-TR"/>
              </w:rPr>
            </w:pPr>
          </w:p>
          <w:p w14:paraId="6CDDD8C7" w14:textId="77777777" w:rsidR="00BD6211" w:rsidRPr="004C30FB" w:rsidRDefault="00BD6211" w:rsidP="00AF5ED4">
            <w:pPr>
              <w:jc w:val="center"/>
              <w:rPr>
                <w:rFonts w:asciiTheme="majorBidi" w:eastAsia="Times New Roman" w:hAnsiTheme="majorBidi" w:cstheme="majorBidi"/>
                <w:color w:val="000000" w:themeColor="text1"/>
                <w:sz w:val="20"/>
                <w:szCs w:val="20"/>
                <w:lang w:eastAsia="tr-TR"/>
              </w:rPr>
            </w:pPr>
          </w:p>
          <w:p w14:paraId="15D22FAD" w14:textId="77777777" w:rsidR="00BD6211" w:rsidRPr="004C30FB" w:rsidRDefault="00BD6211" w:rsidP="00AF5ED4">
            <w:pPr>
              <w:jc w:val="center"/>
              <w:rPr>
                <w:rFonts w:asciiTheme="majorBidi" w:eastAsia="Times New Roman" w:hAnsiTheme="majorBidi" w:cstheme="majorBidi"/>
                <w:color w:val="000000" w:themeColor="text1"/>
                <w:sz w:val="20"/>
                <w:szCs w:val="20"/>
                <w:lang w:eastAsia="tr-TR"/>
              </w:rPr>
            </w:pPr>
          </w:p>
          <w:p w14:paraId="3B7BAA2F" w14:textId="77777777" w:rsidR="00BD6211" w:rsidRPr="004C30FB" w:rsidRDefault="00BD6211" w:rsidP="00AF5ED4">
            <w:pPr>
              <w:jc w:val="center"/>
              <w:rPr>
                <w:rFonts w:asciiTheme="majorBidi" w:eastAsia="Times New Roman" w:hAnsiTheme="majorBidi" w:cstheme="majorBidi"/>
                <w:color w:val="000000" w:themeColor="text1"/>
                <w:sz w:val="20"/>
                <w:szCs w:val="20"/>
                <w:lang w:eastAsia="tr-TR"/>
              </w:rPr>
            </w:pPr>
          </w:p>
          <w:p w14:paraId="123C989B" w14:textId="77777777" w:rsidR="00BD6211" w:rsidRPr="004C30FB" w:rsidRDefault="00BD6211" w:rsidP="00AF5ED4">
            <w:pPr>
              <w:jc w:val="center"/>
              <w:rPr>
                <w:rFonts w:asciiTheme="majorBidi" w:eastAsia="Times New Roman" w:hAnsiTheme="majorBidi" w:cstheme="majorBidi"/>
                <w:color w:val="000000" w:themeColor="text1"/>
                <w:sz w:val="20"/>
                <w:szCs w:val="20"/>
                <w:lang w:eastAsia="tr-TR"/>
              </w:rPr>
            </w:pPr>
          </w:p>
          <w:p w14:paraId="39B72962" w14:textId="77777777" w:rsidR="00BD6211" w:rsidRPr="004C30FB" w:rsidRDefault="00BD6211" w:rsidP="00AF5ED4">
            <w:pPr>
              <w:jc w:val="center"/>
              <w:rPr>
                <w:rFonts w:asciiTheme="majorBidi" w:eastAsia="Times New Roman" w:hAnsiTheme="majorBidi" w:cstheme="majorBidi"/>
                <w:color w:val="000000" w:themeColor="text1"/>
                <w:sz w:val="20"/>
                <w:szCs w:val="20"/>
                <w:lang w:eastAsia="tr-TR"/>
              </w:rPr>
            </w:pPr>
            <w:r w:rsidRPr="004C30FB">
              <w:rPr>
                <w:rFonts w:asciiTheme="majorBidi" w:eastAsia="Times New Roman" w:hAnsiTheme="majorBidi" w:cstheme="majorBidi"/>
                <w:color w:val="000000" w:themeColor="text1"/>
                <w:sz w:val="20"/>
                <w:szCs w:val="20"/>
                <w:lang w:eastAsia="tr-TR"/>
              </w:rPr>
              <w:t>16</w:t>
            </w:r>
          </w:p>
          <w:p w14:paraId="42BB5B7C" w14:textId="77777777" w:rsidR="00BD6211" w:rsidRPr="004C30FB" w:rsidRDefault="00BD6211" w:rsidP="00AF5ED4">
            <w:pPr>
              <w:jc w:val="center"/>
              <w:rPr>
                <w:rFonts w:asciiTheme="majorBidi" w:eastAsia="Times New Roman" w:hAnsiTheme="majorBidi" w:cstheme="majorBidi"/>
                <w:color w:val="000000" w:themeColor="text1"/>
                <w:sz w:val="20"/>
                <w:szCs w:val="20"/>
                <w:lang w:eastAsia="tr-TR"/>
              </w:rPr>
            </w:pPr>
          </w:p>
        </w:tc>
      </w:tr>
      <w:tr w:rsidR="00BD6211" w:rsidRPr="004C30FB" w14:paraId="7E93AC3E" w14:textId="77777777" w:rsidTr="00AF5ED4">
        <w:trPr>
          <w:trHeight w:val="565"/>
        </w:trPr>
        <w:tc>
          <w:tcPr>
            <w:tcW w:w="1523" w:type="pct"/>
            <w:tcBorders>
              <w:top w:val="single" w:sz="4" w:space="0" w:color="auto"/>
              <w:left w:val="single" w:sz="4" w:space="0" w:color="auto"/>
              <w:bottom w:val="single" w:sz="4" w:space="0" w:color="auto"/>
              <w:right w:val="single" w:sz="4" w:space="0" w:color="auto"/>
            </w:tcBorders>
            <w:shd w:val="clear" w:color="auto" w:fill="auto"/>
            <w:noWrap/>
            <w:vAlign w:val="center"/>
          </w:tcPr>
          <w:p w14:paraId="3B400A42" w14:textId="77777777" w:rsidR="00BD6211" w:rsidRPr="004C30FB" w:rsidRDefault="00BD6211" w:rsidP="00AF5ED4">
            <w:pPr>
              <w:rPr>
                <w:rFonts w:asciiTheme="majorBidi" w:eastAsia="Times New Roman" w:hAnsiTheme="majorBidi" w:cstheme="majorBidi"/>
                <w:color w:val="000000" w:themeColor="text1"/>
                <w:sz w:val="20"/>
                <w:szCs w:val="20"/>
                <w:lang w:eastAsia="tr-TR"/>
              </w:rPr>
            </w:pPr>
            <w:r w:rsidRPr="004C30FB">
              <w:rPr>
                <w:rFonts w:asciiTheme="majorBidi" w:eastAsia="Times New Roman" w:hAnsiTheme="majorBidi" w:cstheme="majorBidi"/>
                <w:color w:val="000000" w:themeColor="text1"/>
                <w:sz w:val="20"/>
                <w:szCs w:val="20"/>
                <w:lang w:eastAsia="tr-TR"/>
              </w:rPr>
              <w:t xml:space="preserve">Ada vd. </w:t>
            </w:r>
          </w:p>
        </w:tc>
        <w:tc>
          <w:tcPr>
            <w:tcW w:w="658" w:type="pct"/>
            <w:tcBorders>
              <w:top w:val="single" w:sz="4" w:space="0" w:color="auto"/>
              <w:left w:val="single" w:sz="4" w:space="0" w:color="auto"/>
              <w:bottom w:val="single" w:sz="4" w:space="0" w:color="auto"/>
              <w:right w:val="single" w:sz="4" w:space="0" w:color="auto"/>
            </w:tcBorders>
          </w:tcPr>
          <w:p w14:paraId="22D66882" w14:textId="77777777" w:rsidR="00BD6211" w:rsidRPr="004C30FB" w:rsidRDefault="00BD6211" w:rsidP="00AF5ED4">
            <w:pPr>
              <w:jc w:val="center"/>
              <w:rPr>
                <w:rFonts w:asciiTheme="majorBidi" w:eastAsia="Times New Roman" w:hAnsiTheme="majorBidi" w:cstheme="majorBidi"/>
                <w:color w:val="000000" w:themeColor="text1"/>
                <w:sz w:val="20"/>
                <w:szCs w:val="20"/>
                <w:lang w:eastAsia="tr-TR"/>
              </w:rPr>
            </w:pPr>
          </w:p>
          <w:p w14:paraId="16741799" w14:textId="77777777" w:rsidR="00BD6211" w:rsidRPr="004C30FB" w:rsidRDefault="00BD6211" w:rsidP="00AF5ED4">
            <w:pPr>
              <w:jc w:val="center"/>
              <w:rPr>
                <w:rFonts w:asciiTheme="majorBidi" w:eastAsia="Times New Roman" w:hAnsiTheme="majorBidi" w:cstheme="majorBidi"/>
                <w:color w:val="000000" w:themeColor="text1"/>
                <w:sz w:val="20"/>
                <w:szCs w:val="20"/>
                <w:lang w:eastAsia="tr-TR"/>
              </w:rPr>
            </w:pPr>
          </w:p>
          <w:p w14:paraId="7EBA1049" w14:textId="77777777" w:rsidR="00BD6211" w:rsidRPr="004C30FB" w:rsidRDefault="00BD6211" w:rsidP="00AF5ED4">
            <w:pPr>
              <w:jc w:val="center"/>
              <w:rPr>
                <w:rFonts w:asciiTheme="majorBidi" w:eastAsia="Times New Roman" w:hAnsiTheme="majorBidi" w:cstheme="majorBidi"/>
                <w:color w:val="000000" w:themeColor="text1"/>
                <w:sz w:val="20"/>
                <w:szCs w:val="20"/>
                <w:lang w:eastAsia="tr-TR"/>
              </w:rPr>
            </w:pPr>
          </w:p>
          <w:p w14:paraId="430FBA34" w14:textId="77777777" w:rsidR="00BD6211" w:rsidRPr="004C30FB" w:rsidRDefault="00BD6211" w:rsidP="00AF5ED4">
            <w:pPr>
              <w:jc w:val="center"/>
              <w:rPr>
                <w:rFonts w:asciiTheme="majorBidi" w:eastAsia="Times New Roman" w:hAnsiTheme="majorBidi" w:cstheme="majorBidi"/>
                <w:color w:val="000000" w:themeColor="text1"/>
                <w:sz w:val="20"/>
                <w:szCs w:val="20"/>
                <w:lang w:eastAsia="tr-TR"/>
              </w:rPr>
            </w:pPr>
            <w:r w:rsidRPr="004C30FB">
              <w:rPr>
                <w:rFonts w:asciiTheme="majorBidi" w:eastAsia="Times New Roman" w:hAnsiTheme="majorBidi" w:cstheme="majorBidi"/>
                <w:color w:val="000000" w:themeColor="text1"/>
                <w:sz w:val="20"/>
                <w:szCs w:val="20"/>
                <w:lang w:eastAsia="tr-TR"/>
              </w:rPr>
              <w:t>2021</w:t>
            </w:r>
          </w:p>
        </w:tc>
        <w:tc>
          <w:tcPr>
            <w:tcW w:w="2251" w:type="pct"/>
            <w:tcBorders>
              <w:top w:val="single" w:sz="4" w:space="0" w:color="auto"/>
              <w:left w:val="single" w:sz="4" w:space="0" w:color="auto"/>
              <w:bottom w:val="single" w:sz="4" w:space="0" w:color="auto"/>
              <w:right w:val="single" w:sz="4" w:space="0" w:color="auto"/>
            </w:tcBorders>
            <w:vAlign w:val="bottom"/>
          </w:tcPr>
          <w:p w14:paraId="4D673621" w14:textId="77777777" w:rsidR="00BD6211" w:rsidRPr="004C30FB" w:rsidRDefault="00BD6211" w:rsidP="001A58E8">
            <w:pPr>
              <w:pStyle w:val="ListeParagraf"/>
              <w:numPr>
                <w:ilvl w:val="0"/>
                <w:numId w:val="27"/>
              </w:numPr>
              <w:spacing w:before="0" w:after="0" w:line="240" w:lineRule="auto"/>
              <w:jc w:val="left"/>
              <w:rPr>
                <w:rFonts w:asciiTheme="majorBidi" w:hAnsiTheme="majorBidi" w:cstheme="majorBidi"/>
                <w:color w:val="000000" w:themeColor="text1"/>
                <w:sz w:val="20"/>
                <w:szCs w:val="20"/>
              </w:rPr>
            </w:pPr>
            <w:r w:rsidRPr="004C30FB">
              <w:rPr>
                <w:rFonts w:asciiTheme="majorBidi" w:hAnsiTheme="majorBidi" w:cstheme="majorBidi"/>
                <w:color w:val="000000" w:themeColor="text1"/>
                <w:sz w:val="20"/>
                <w:szCs w:val="20"/>
              </w:rPr>
              <w:lastRenderedPageBreak/>
              <w:t>Kültürel</w:t>
            </w:r>
          </w:p>
          <w:p w14:paraId="0B9476A5" w14:textId="77777777" w:rsidR="00BD6211" w:rsidRPr="004C30FB" w:rsidRDefault="00BD6211" w:rsidP="001A58E8">
            <w:pPr>
              <w:pStyle w:val="ListeParagraf"/>
              <w:numPr>
                <w:ilvl w:val="0"/>
                <w:numId w:val="27"/>
              </w:numPr>
              <w:spacing w:before="0" w:after="0" w:line="240" w:lineRule="auto"/>
              <w:jc w:val="left"/>
              <w:rPr>
                <w:rFonts w:asciiTheme="majorBidi" w:hAnsiTheme="majorBidi" w:cstheme="majorBidi"/>
                <w:color w:val="000000" w:themeColor="text1"/>
                <w:sz w:val="20"/>
                <w:szCs w:val="20"/>
              </w:rPr>
            </w:pPr>
            <w:r w:rsidRPr="004C30FB">
              <w:rPr>
                <w:rFonts w:asciiTheme="majorBidi" w:hAnsiTheme="majorBidi" w:cstheme="majorBidi"/>
                <w:color w:val="000000" w:themeColor="text1"/>
                <w:sz w:val="20"/>
                <w:szCs w:val="20"/>
              </w:rPr>
              <w:t>Finansman</w:t>
            </w:r>
          </w:p>
          <w:p w14:paraId="59984592" w14:textId="77777777" w:rsidR="00BD6211" w:rsidRPr="004C30FB" w:rsidRDefault="00BD6211" w:rsidP="001A58E8">
            <w:pPr>
              <w:pStyle w:val="ListeParagraf"/>
              <w:numPr>
                <w:ilvl w:val="0"/>
                <w:numId w:val="27"/>
              </w:numPr>
              <w:spacing w:before="0" w:after="0" w:line="240" w:lineRule="auto"/>
              <w:jc w:val="left"/>
              <w:rPr>
                <w:rFonts w:asciiTheme="majorBidi" w:hAnsiTheme="majorBidi" w:cstheme="majorBidi"/>
                <w:color w:val="000000" w:themeColor="text1"/>
                <w:sz w:val="20"/>
                <w:szCs w:val="20"/>
              </w:rPr>
            </w:pPr>
            <w:r w:rsidRPr="004C30FB">
              <w:rPr>
                <w:rFonts w:asciiTheme="majorBidi" w:hAnsiTheme="majorBidi" w:cstheme="majorBidi"/>
                <w:color w:val="000000" w:themeColor="text1"/>
                <w:sz w:val="20"/>
                <w:szCs w:val="20"/>
              </w:rPr>
              <w:t>Düzenleyiciler</w:t>
            </w:r>
          </w:p>
          <w:p w14:paraId="41B1E3A1" w14:textId="77777777" w:rsidR="00BD6211" w:rsidRPr="004C30FB" w:rsidRDefault="00BD6211" w:rsidP="001A58E8">
            <w:pPr>
              <w:pStyle w:val="ListeParagraf"/>
              <w:numPr>
                <w:ilvl w:val="0"/>
                <w:numId w:val="27"/>
              </w:numPr>
              <w:spacing w:before="0" w:after="0" w:line="240" w:lineRule="auto"/>
              <w:jc w:val="left"/>
              <w:rPr>
                <w:rFonts w:asciiTheme="majorBidi" w:hAnsiTheme="majorBidi" w:cstheme="majorBidi"/>
                <w:color w:val="000000" w:themeColor="text1"/>
                <w:sz w:val="20"/>
                <w:szCs w:val="20"/>
              </w:rPr>
            </w:pPr>
            <w:r w:rsidRPr="004C30FB">
              <w:rPr>
                <w:rFonts w:asciiTheme="majorBidi" w:hAnsiTheme="majorBidi" w:cstheme="majorBidi"/>
                <w:color w:val="000000" w:themeColor="text1"/>
                <w:sz w:val="20"/>
                <w:szCs w:val="20"/>
              </w:rPr>
              <w:lastRenderedPageBreak/>
              <w:t>Teknolojik</w:t>
            </w:r>
          </w:p>
          <w:p w14:paraId="60767F6A" w14:textId="77777777" w:rsidR="00BD6211" w:rsidRPr="004C30FB" w:rsidRDefault="00BD6211" w:rsidP="001A58E8">
            <w:pPr>
              <w:pStyle w:val="ListeParagraf"/>
              <w:numPr>
                <w:ilvl w:val="0"/>
                <w:numId w:val="27"/>
              </w:numPr>
              <w:spacing w:before="0" w:after="0" w:line="240" w:lineRule="auto"/>
              <w:jc w:val="left"/>
              <w:rPr>
                <w:rFonts w:asciiTheme="majorBidi" w:hAnsiTheme="majorBidi" w:cstheme="majorBidi"/>
                <w:color w:val="000000" w:themeColor="text1"/>
                <w:sz w:val="20"/>
                <w:szCs w:val="20"/>
              </w:rPr>
            </w:pPr>
            <w:r w:rsidRPr="004C30FB">
              <w:rPr>
                <w:rFonts w:asciiTheme="majorBidi" w:hAnsiTheme="majorBidi" w:cstheme="majorBidi"/>
                <w:color w:val="000000" w:themeColor="text1"/>
                <w:sz w:val="20"/>
                <w:szCs w:val="20"/>
              </w:rPr>
              <w:t>Yönetsel</w:t>
            </w:r>
          </w:p>
          <w:p w14:paraId="3D02DCE0" w14:textId="77777777" w:rsidR="00BD6211" w:rsidRPr="004C30FB" w:rsidRDefault="00BD6211" w:rsidP="001A58E8">
            <w:pPr>
              <w:pStyle w:val="ListeParagraf"/>
              <w:numPr>
                <w:ilvl w:val="0"/>
                <w:numId w:val="27"/>
              </w:numPr>
              <w:spacing w:before="0" w:after="0" w:line="240" w:lineRule="auto"/>
              <w:jc w:val="left"/>
              <w:rPr>
                <w:rFonts w:asciiTheme="majorBidi" w:hAnsiTheme="majorBidi" w:cstheme="majorBidi"/>
                <w:color w:val="000000" w:themeColor="text1"/>
                <w:sz w:val="20"/>
                <w:szCs w:val="20"/>
              </w:rPr>
            </w:pPr>
            <w:r w:rsidRPr="004C30FB">
              <w:rPr>
                <w:rFonts w:asciiTheme="majorBidi" w:hAnsiTheme="majorBidi" w:cstheme="majorBidi"/>
                <w:color w:val="000000" w:themeColor="text1"/>
                <w:sz w:val="20"/>
                <w:szCs w:val="20"/>
              </w:rPr>
              <w:t xml:space="preserve">Tedarik zinciri yönetimi </w:t>
            </w:r>
          </w:p>
          <w:p w14:paraId="31E04F46" w14:textId="77777777" w:rsidR="00BD6211" w:rsidRPr="004C30FB" w:rsidRDefault="00BD6211" w:rsidP="001A58E8">
            <w:pPr>
              <w:pStyle w:val="ListeParagraf"/>
              <w:numPr>
                <w:ilvl w:val="0"/>
                <w:numId w:val="27"/>
              </w:numPr>
              <w:spacing w:before="0" w:after="0" w:line="240" w:lineRule="auto"/>
              <w:jc w:val="left"/>
              <w:rPr>
                <w:rFonts w:asciiTheme="majorBidi" w:hAnsiTheme="majorBidi" w:cstheme="majorBidi"/>
                <w:color w:val="000000" w:themeColor="text1"/>
                <w:sz w:val="20"/>
                <w:szCs w:val="20"/>
              </w:rPr>
            </w:pPr>
            <w:r w:rsidRPr="004C30FB">
              <w:rPr>
                <w:rFonts w:asciiTheme="majorBidi" w:hAnsiTheme="majorBidi" w:cstheme="majorBidi"/>
                <w:color w:val="000000" w:themeColor="text1"/>
                <w:sz w:val="20"/>
                <w:szCs w:val="20"/>
              </w:rPr>
              <w:t>Bilgi / beceriler</w:t>
            </w:r>
          </w:p>
          <w:p w14:paraId="054DF85D" w14:textId="77777777" w:rsidR="00BD6211" w:rsidRPr="004C30FB" w:rsidRDefault="00BD6211" w:rsidP="00AF5ED4">
            <w:pPr>
              <w:pStyle w:val="ListeParagraf"/>
              <w:ind w:left="360"/>
              <w:rPr>
                <w:rFonts w:asciiTheme="majorBidi" w:hAnsiTheme="majorBidi" w:cstheme="majorBidi"/>
                <w:color w:val="000000" w:themeColor="text1"/>
                <w:sz w:val="20"/>
                <w:szCs w:val="20"/>
              </w:rPr>
            </w:pPr>
          </w:p>
          <w:p w14:paraId="1B3DC9A6" w14:textId="77777777" w:rsidR="00BD6211" w:rsidRPr="004C30FB" w:rsidRDefault="00BD6211" w:rsidP="00AF5ED4">
            <w:pPr>
              <w:pStyle w:val="ListeParagraf"/>
              <w:ind w:left="360"/>
              <w:rPr>
                <w:rFonts w:asciiTheme="majorBidi" w:hAnsiTheme="majorBidi" w:cstheme="majorBidi"/>
                <w:color w:val="000000" w:themeColor="text1"/>
                <w:sz w:val="20"/>
                <w:szCs w:val="20"/>
              </w:rPr>
            </w:pPr>
          </w:p>
        </w:tc>
        <w:tc>
          <w:tcPr>
            <w:tcW w:w="568" w:type="pct"/>
            <w:tcBorders>
              <w:top w:val="single" w:sz="4" w:space="0" w:color="auto"/>
              <w:left w:val="single" w:sz="4" w:space="0" w:color="auto"/>
              <w:bottom w:val="single" w:sz="4" w:space="0" w:color="auto"/>
              <w:right w:val="single" w:sz="4" w:space="0" w:color="auto"/>
            </w:tcBorders>
          </w:tcPr>
          <w:p w14:paraId="2C6DB22F" w14:textId="77777777" w:rsidR="00BD6211" w:rsidRPr="004C30FB" w:rsidRDefault="00BD6211" w:rsidP="00AF5ED4">
            <w:pPr>
              <w:jc w:val="center"/>
              <w:rPr>
                <w:rFonts w:asciiTheme="majorBidi" w:eastAsia="Times New Roman" w:hAnsiTheme="majorBidi" w:cstheme="majorBidi"/>
                <w:color w:val="000000" w:themeColor="text1"/>
                <w:sz w:val="20"/>
                <w:szCs w:val="20"/>
                <w:lang w:eastAsia="tr-TR"/>
              </w:rPr>
            </w:pPr>
          </w:p>
          <w:p w14:paraId="0759767E" w14:textId="77777777" w:rsidR="00BD6211" w:rsidRPr="004C30FB" w:rsidRDefault="00BD6211" w:rsidP="00AF5ED4">
            <w:pPr>
              <w:jc w:val="center"/>
              <w:rPr>
                <w:rFonts w:asciiTheme="majorBidi" w:eastAsia="Times New Roman" w:hAnsiTheme="majorBidi" w:cstheme="majorBidi"/>
                <w:color w:val="000000" w:themeColor="text1"/>
                <w:sz w:val="20"/>
                <w:szCs w:val="20"/>
                <w:lang w:eastAsia="tr-TR"/>
              </w:rPr>
            </w:pPr>
          </w:p>
          <w:p w14:paraId="0E2362D8" w14:textId="77777777" w:rsidR="00BD6211" w:rsidRPr="004C30FB" w:rsidRDefault="00BD6211" w:rsidP="00AF5ED4">
            <w:pPr>
              <w:jc w:val="center"/>
              <w:rPr>
                <w:rFonts w:asciiTheme="majorBidi" w:eastAsia="Times New Roman" w:hAnsiTheme="majorBidi" w:cstheme="majorBidi"/>
                <w:color w:val="000000" w:themeColor="text1"/>
                <w:sz w:val="20"/>
                <w:szCs w:val="20"/>
                <w:lang w:eastAsia="tr-TR"/>
              </w:rPr>
            </w:pPr>
            <w:r w:rsidRPr="004C30FB">
              <w:rPr>
                <w:rFonts w:asciiTheme="majorBidi" w:eastAsia="Times New Roman" w:hAnsiTheme="majorBidi" w:cstheme="majorBidi"/>
                <w:color w:val="000000" w:themeColor="text1"/>
                <w:sz w:val="20"/>
                <w:szCs w:val="20"/>
                <w:lang w:eastAsia="tr-TR"/>
              </w:rPr>
              <w:t>23</w:t>
            </w:r>
          </w:p>
        </w:tc>
      </w:tr>
      <w:tr w:rsidR="00BD6211" w:rsidRPr="004C30FB" w14:paraId="49B55BB7" w14:textId="77777777" w:rsidTr="00AF5ED4">
        <w:trPr>
          <w:trHeight w:hRule="exact" w:val="454"/>
        </w:trPr>
        <w:tc>
          <w:tcPr>
            <w:tcW w:w="1523" w:type="pct"/>
            <w:shd w:val="clear" w:color="auto" w:fill="BDD6EE" w:themeFill="accent1" w:themeFillTint="66"/>
            <w:noWrap/>
            <w:vAlign w:val="bottom"/>
          </w:tcPr>
          <w:p w14:paraId="0243B413" w14:textId="77777777" w:rsidR="00BD6211" w:rsidRPr="004C30FB" w:rsidRDefault="00BD6211" w:rsidP="00AF5ED4">
            <w:pPr>
              <w:rPr>
                <w:rFonts w:asciiTheme="majorBidi" w:eastAsia="Times New Roman" w:hAnsiTheme="majorBidi" w:cstheme="majorBidi"/>
                <w:b/>
                <w:bCs/>
                <w:color w:val="000000" w:themeColor="text1"/>
                <w:sz w:val="20"/>
                <w:szCs w:val="20"/>
                <w:lang w:eastAsia="tr-TR"/>
              </w:rPr>
            </w:pPr>
            <w:r w:rsidRPr="004C30FB">
              <w:rPr>
                <w:rFonts w:asciiTheme="majorBidi" w:eastAsia="Times New Roman" w:hAnsiTheme="majorBidi" w:cstheme="majorBidi"/>
                <w:b/>
                <w:bCs/>
                <w:color w:val="000000" w:themeColor="text1"/>
                <w:sz w:val="20"/>
                <w:szCs w:val="20"/>
                <w:lang w:eastAsia="tr-TR"/>
              </w:rPr>
              <w:lastRenderedPageBreak/>
              <w:t xml:space="preserve">Yazarlar </w:t>
            </w:r>
          </w:p>
          <w:p w14:paraId="7A5FDF97" w14:textId="77777777" w:rsidR="00BD6211" w:rsidRPr="004C30FB" w:rsidRDefault="00BD6211" w:rsidP="00AF5ED4">
            <w:pPr>
              <w:rPr>
                <w:rFonts w:asciiTheme="majorBidi" w:eastAsia="Times New Roman" w:hAnsiTheme="majorBidi" w:cstheme="majorBidi"/>
                <w:b/>
                <w:bCs/>
                <w:color w:val="000000" w:themeColor="text1"/>
                <w:sz w:val="20"/>
                <w:szCs w:val="20"/>
                <w:lang w:eastAsia="tr-TR"/>
              </w:rPr>
            </w:pPr>
          </w:p>
          <w:p w14:paraId="4B11A7E2" w14:textId="77777777" w:rsidR="00BD6211" w:rsidRPr="004C30FB" w:rsidRDefault="00BD6211" w:rsidP="00AF5ED4">
            <w:pPr>
              <w:rPr>
                <w:rFonts w:asciiTheme="majorBidi" w:eastAsia="Times New Roman" w:hAnsiTheme="majorBidi" w:cstheme="majorBidi"/>
                <w:b/>
                <w:bCs/>
                <w:color w:val="000000" w:themeColor="text1"/>
                <w:sz w:val="20"/>
                <w:szCs w:val="20"/>
                <w:lang w:eastAsia="tr-TR"/>
              </w:rPr>
            </w:pPr>
          </w:p>
          <w:p w14:paraId="7F62559A" w14:textId="77777777" w:rsidR="00BD6211" w:rsidRPr="004C30FB" w:rsidRDefault="00BD6211" w:rsidP="00AF5ED4">
            <w:pPr>
              <w:rPr>
                <w:rFonts w:asciiTheme="majorBidi" w:eastAsia="Times New Roman" w:hAnsiTheme="majorBidi" w:cstheme="majorBidi"/>
                <w:b/>
                <w:bCs/>
                <w:color w:val="000000" w:themeColor="text1"/>
                <w:sz w:val="20"/>
                <w:szCs w:val="20"/>
                <w:lang w:eastAsia="tr-TR"/>
              </w:rPr>
            </w:pPr>
          </w:p>
          <w:p w14:paraId="7A7AE03D" w14:textId="77777777" w:rsidR="00BD6211" w:rsidRPr="004C30FB" w:rsidRDefault="00BD6211" w:rsidP="00AF5ED4">
            <w:pPr>
              <w:rPr>
                <w:rFonts w:asciiTheme="majorBidi" w:eastAsia="Times New Roman" w:hAnsiTheme="majorBidi" w:cstheme="majorBidi"/>
                <w:b/>
                <w:bCs/>
                <w:color w:val="000000" w:themeColor="text1"/>
                <w:sz w:val="20"/>
                <w:szCs w:val="20"/>
                <w:lang w:eastAsia="tr-TR"/>
              </w:rPr>
            </w:pPr>
          </w:p>
          <w:p w14:paraId="56F9888F" w14:textId="77777777" w:rsidR="00BD6211" w:rsidRPr="004C30FB" w:rsidRDefault="00BD6211" w:rsidP="00AF5ED4">
            <w:pPr>
              <w:rPr>
                <w:rFonts w:asciiTheme="majorBidi" w:eastAsia="Times New Roman" w:hAnsiTheme="majorBidi" w:cstheme="majorBidi"/>
                <w:b/>
                <w:bCs/>
                <w:color w:val="000000" w:themeColor="text1"/>
                <w:sz w:val="20"/>
                <w:szCs w:val="20"/>
                <w:lang w:eastAsia="tr-TR"/>
              </w:rPr>
            </w:pPr>
          </w:p>
          <w:p w14:paraId="3DF8AE4A" w14:textId="77777777" w:rsidR="00BD6211" w:rsidRPr="004C30FB" w:rsidRDefault="00BD6211" w:rsidP="00AF5ED4">
            <w:pPr>
              <w:rPr>
                <w:rFonts w:asciiTheme="majorBidi" w:eastAsia="Times New Roman" w:hAnsiTheme="majorBidi" w:cstheme="majorBidi"/>
                <w:color w:val="000000" w:themeColor="text1"/>
                <w:sz w:val="20"/>
                <w:szCs w:val="20"/>
                <w:lang w:eastAsia="tr-TR"/>
              </w:rPr>
            </w:pPr>
          </w:p>
        </w:tc>
        <w:tc>
          <w:tcPr>
            <w:tcW w:w="658" w:type="pct"/>
            <w:shd w:val="clear" w:color="auto" w:fill="BDD6EE" w:themeFill="accent1" w:themeFillTint="66"/>
          </w:tcPr>
          <w:p w14:paraId="08432CA5" w14:textId="77777777" w:rsidR="00BD6211" w:rsidRPr="004C30FB" w:rsidRDefault="00BD6211" w:rsidP="00AF5ED4">
            <w:pPr>
              <w:jc w:val="center"/>
              <w:rPr>
                <w:rFonts w:asciiTheme="majorBidi" w:eastAsia="Times New Roman" w:hAnsiTheme="majorBidi" w:cstheme="majorBidi"/>
                <w:color w:val="000000" w:themeColor="text1"/>
                <w:sz w:val="20"/>
                <w:szCs w:val="20"/>
                <w:lang w:eastAsia="tr-TR"/>
              </w:rPr>
            </w:pPr>
            <w:r w:rsidRPr="004C30FB">
              <w:rPr>
                <w:rFonts w:asciiTheme="majorBidi" w:eastAsia="Times New Roman" w:hAnsiTheme="majorBidi" w:cstheme="majorBidi"/>
                <w:b/>
                <w:bCs/>
                <w:color w:val="000000" w:themeColor="text1"/>
                <w:sz w:val="20"/>
                <w:szCs w:val="20"/>
                <w:lang w:eastAsia="tr-TR"/>
              </w:rPr>
              <w:t>Yayınlanma Yılı</w:t>
            </w:r>
          </w:p>
        </w:tc>
        <w:tc>
          <w:tcPr>
            <w:tcW w:w="2251" w:type="pct"/>
            <w:shd w:val="clear" w:color="auto" w:fill="BDD6EE" w:themeFill="accent1" w:themeFillTint="66"/>
            <w:vAlign w:val="bottom"/>
          </w:tcPr>
          <w:p w14:paraId="14146EAA" w14:textId="77777777" w:rsidR="00BD6211" w:rsidRPr="004C30FB" w:rsidRDefault="00BD6211" w:rsidP="00AF5ED4">
            <w:pPr>
              <w:rPr>
                <w:rFonts w:asciiTheme="majorBidi" w:eastAsia="Times New Roman" w:hAnsiTheme="majorBidi" w:cstheme="majorBidi"/>
                <w:b/>
                <w:bCs/>
                <w:color w:val="000000" w:themeColor="text1"/>
                <w:sz w:val="20"/>
                <w:szCs w:val="20"/>
                <w:lang w:eastAsia="tr-TR"/>
              </w:rPr>
            </w:pPr>
            <w:r w:rsidRPr="004C30FB">
              <w:rPr>
                <w:rFonts w:asciiTheme="majorBidi" w:eastAsia="Times New Roman" w:hAnsiTheme="majorBidi" w:cstheme="majorBidi"/>
                <w:b/>
                <w:bCs/>
                <w:color w:val="000000" w:themeColor="text1"/>
                <w:sz w:val="20"/>
                <w:szCs w:val="20"/>
                <w:lang w:eastAsia="tr-TR"/>
              </w:rPr>
              <w:t>Engeller</w:t>
            </w:r>
          </w:p>
          <w:p w14:paraId="6EE6367D" w14:textId="77777777" w:rsidR="00BD6211" w:rsidRPr="004C30FB" w:rsidRDefault="00BD6211" w:rsidP="00AF5ED4">
            <w:pPr>
              <w:rPr>
                <w:rFonts w:asciiTheme="majorBidi" w:eastAsia="Times New Roman" w:hAnsiTheme="majorBidi" w:cstheme="majorBidi"/>
                <w:b/>
                <w:bCs/>
                <w:color w:val="000000" w:themeColor="text1"/>
                <w:sz w:val="20"/>
                <w:szCs w:val="20"/>
                <w:lang w:eastAsia="tr-TR"/>
              </w:rPr>
            </w:pPr>
          </w:p>
          <w:p w14:paraId="10C5453C" w14:textId="77777777" w:rsidR="00BD6211" w:rsidRPr="004C30FB" w:rsidRDefault="00BD6211" w:rsidP="00AF5ED4">
            <w:pPr>
              <w:rPr>
                <w:rFonts w:asciiTheme="majorBidi" w:eastAsia="Times New Roman" w:hAnsiTheme="majorBidi" w:cstheme="majorBidi"/>
                <w:b/>
                <w:bCs/>
                <w:color w:val="000000" w:themeColor="text1"/>
                <w:sz w:val="20"/>
                <w:szCs w:val="20"/>
                <w:lang w:eastAsia="tr-TR"/>
              </w:rPr>
            </w:pPr>
          </w:p>
          <w:p w14:paraId="7AFDD0F5" w14:textId="77777777" w:rsidR="00BD6211" w:rsidRPr="004C30FB" w:rsidRDefault="00BD6211" w:rsidP="00AF5ED4">
            <w:pPr>
              <w:rPr>
                <w:rFonts w:asciiTheme="majorBidi" w:eastAsia="Times New Roman" w:hAnsiTheme="majorBidi" w:cstheme="majorBidi"/>
                <w:b/>
                <w:bCs/>
                <w:color w:val="000000" w:themeColor="text1"/>
                <w:sz w:val="20"/>
                <w:szCs w:val="20"/>
                <w:lang w:eastAsia="tr-TR"/>
              </w:rPr>
            </w:pPr>
          </w:p>
          <w:p w14:paraId="76462FC0" w14:textId="77777777" w:rsidR="00BD6211" w:rsidRPr="004C30FB" w:rsidRDefault="00BD6211" w:rsidP="00AF5ED4">
            <w:pPr>
              <w:rPr>
                <w:rFonts w:asciiTheme="majorBidi" w:eastAsia="Times New Roman" w:hAnsiTheme="majorBidi" w:cstheme="majorBidi"/>
                <w:b/>
                <w:bCs/>
                <w:color w:val="000000" w:themeColor="text1"/>
                <w:sz w:val="20"/>
                <w:szCs w:val="20"/>
                <w:lang w:eastAsia="tr-TR"/>
              </w:rPr>
            </w:pPr>
          </w:p>
          <w:p w14:paraId="7DA2D68D" w14:textId="77777777" w:rsidR="00BD6211" w:rsidRPr="004C30FB" w:rsidRDefault="00BD6211" w:rsidP="00AF5ED4">
            <w:pPr>
              <w:rPr>
                <w:rFonts w:asciiTheme="majorBidi" w:eastAsia="Times New Roman" w:hAnsiTheme="majorBidi" w:cstheme="majorBidi"/>
                <w:b/>
                <w:bCs/>
                <w:color w:val="000000" w:themeColor="text1"/>
                <w:sz w:val="20"/>
                <w:szCs w:val="20"/>
                <w:lang w:eastAsia="tr-TR"/>
              </w:rPr>
            </w:pPr>
          </w:p>
          <w:p w14:paraId="6B0DDE86" w14:textId="77777777" w:rsidR="00BD6211" w:rsidRPr="004C30FB" w:rsidRDefault="00BD6211" w:rsidP="00AF5ED4">
            <w:pPr>
              <w:rPr>
                <w:rFonts w:asciiTheme="majorBidi" w:eastAsia="Times New Roman" w:hAnsiTheme="majorBidi" w:cstheme="majorBidi"/>
                <w:b/>
                <w:bCs/>
                <w:color w:val="000000" w:themeColor="text1"/>
                <w:sz w:val="20"/>
                <w:szCs w:val="20"/>
                <w:lang w:eastAsia="tr-TR"/>
              </w:rPr>
            </w:pPr>
          </w:p>
        </w:tc>
        <w:tc>
          <w:tcPr>
            <w:tcW w:w="568" w:type="pct"/>
            <w:shd w:val="clear" w:color="auto" w:fill="BDD6EE" w:themeFill="accent1" w:themeFillTint="66"/>
          </w:tcPr>
          <w:p w14:paraId="0E1EABE6" w14:textId="77777777" w:rsidR="00BD6211" w:rsidRPr="004C30FB" w:rsidRDefault="00BD6211" w:rsidP="00AF5ED4">
            <w:pPr>
              <w:jc w:val="center"/>
              <w:rPr>
                <w:rFonts w:asciiTheme="majorBidi" w:eastAsia="Times New Roman" w:hAnsiTheme="majorBidi" w:cstheme="majorBidi"/>
                <w:color w:val="000000" w:themeColor="text1"/>
                <w:sz w:val="20"/>
                <w:szCs w:val="20"/>
                <w:lang w:eastAsia="tr-TR"/>
              </w:rPr>
            </w:pPr>
            <w:r w:rsidRPr="004C30FB">
              <w:rPr>
                <w:rFonts w:asciiTheme="majorBidi" w:eastAsia="Times New Roman" w:hAnsiTheme="majorBidi" w:cstheme="majorBidi"/>
                <w:b/>
                <w:bCs/>
                <w:color w:val="000000" w:themeColor="text1"/>
                <w:sz w:val="20"/>
                <w:szCs w:val="20"/>
                <w:lang w:eastAsia="tr-TR"/>
              </w:rPr>
              <w:t>Toplam Atıf</w:t>
            </w:r>
          </w:p>
        </w:tc>
      </w:tr>
      <w:tr w:rsidR="00BD6211" w:rsidRPr="004C30FB" w14:paraId="69A0ACA0" w14:textId="77777777" w:rsidTr="00AF5ED4">
        <w:trPr>
          <w:trHeight w:val="565"/>
        </w:trPr>
        <w:tc>
          <w:tcPr>
            <w:tcW w:w="152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D8C480F" w14:textId="77777777" w:rsidR="00BD6211" w:rsidRPr="004C30FB" w:rsidRDefault="00BD6211" w:rsidP="00AF5ED4">
            <w:pPr>
              <w:rPr>
                <w:rFonts w:asciiTheme="majorBidi" w:eastAsia="Times New Roman" w:hAnsiTheme="majorBidi" w:cstheme="majorBidi"/>
                <w:color w:val="000000" w:themeColor="text1"/>
                <w:sz w:val="20"/>
                <w:szCs w:val="20"/>
                <w:lang w:eastAsia="tr-TR"/>
              </w:rPr>
            </w:pPr>
            <w:proofErr w:type="spellStart"/>
            <w:r w:rsidRPr="004C30FB">
              <w:rPr>
                <w:rFonts w:asciiTheme="majorBidi" w:eastAsia="Times New Roman" w:hAnsiTheme="majorBidi" w:cstheme="majorBidi"/>
                <w:color w:val="000000" w:themeColor="text1"/>
                <w:sz w:val="20"/>
                <w:szCs w:val="20"/>
                <w:lang w:eastAsia="tr-TR"/>
              </w:rPr>
              <w:t>Caldarelli</w:t>
            </w:r>
            <w:proofErr w:type="spellEnd"/>
            <w:r w:rsidRPr="004C30FB">
              <w:rPr>
                <w:rFonts w:asciiTheme="majorBidi" w:eastAsia="Times New Roman" w:hAnsiTheme="majorBidi" w:cstheme="majorBidi"/>
                <w:color w:val="000000" w:themeColor="text1"/>
                <w:sz w:val="20"/>
                <w:szCs w:val="20"/>
                <w:lang w:eastAsia="tr-TR"/>
              </w:rPr>
              <w:t xml:space="preserve"> vd. </w:t>
            </w:r>
          </w:p>
          <w:p w14:paraId="19B5335B" w14:textId="77777777" w:rsidR="00BD6211" w:rsidRPr="004C30FB" w:rsidRDefault="00BD6211" w:rsidP="00AF5ED4">
            <w:pPr>
              <w:rPr>
                <w:rFonts w:asciiTheme="majorBidi" w:eastAsia="Times New Roman" w:hAnsiTheme="majorBidi" w:cstheme="majorBidi"/>
                <w:color w:val="000000" w:themeColor="text1"/>
                <w:sz w:val="20"/>
                <w:szCs w:val="20"/>
                <w:lang w:eastAsia="tr-TR"/>
              </w:rPr>
            </w:pPr>
          </w:p>
          <w:p w14:paraId="577FDD9C" w14:textId="77777777" w:rsidR="00BD6211" w:rsidRPr="004C30FB" w:rsidRDefault="00BD6211" w:rsidP="00AF5ED4">
            <w:pPr>
              <w:rPr>
                <w:rFonts w:asciiTheme="majorBidi" w:eastAsia="Times New Roman" w:hAnsiTheme="majorBidi" w:cstheme="majorBidi"/>
                <w:color w:val="000000" w:themeColor="text1"/>
                <w:sz w:val="20"/>
                <w:szCs w:val="20"/>
                <w:lang w:eastAsia="tr-TR"/>
              </w:rPr>
            </w:pPr>
          </w:p>
          <w:p w14:paraId="5F65824F" w14:textId="77777777" w:rsidR="00BD6211" w:rsidRPr="004C30FB" w:rsidRDefault="00BD6211" w:rsidP="00AF5ED4">
            <w:pPr>
              <w:rPr>
                <w:rFonts w:asciiTheme="majorBidi" w:eastAsia="Times New Roman" w:hAnsiTheme="majorBidi" w:cstheme="majorBidi"/>
                <w:color w:val="000000" w:themeColor="text1"/>
                <w:sz w:val="20"/>
                <w:szCs w:val="20"/>
                <w:lang w:eastAsia="tr-TR"/>
              </w:rPr>
            </w:pPr>
          </w:p>
        </w:tc>
        <w:tc>
          <w:tcPr>
            <w:tcW w:w="658" w:type="pct"/>
            <w:tcBorders>
              <w:top w:val="single" w:sz="4" w:space="0" w:color="auto"/>
              <w:left w:val="single" w:sz="4" w:space="0" w:color="auto"/>
              <w:bottom w:val="single" w:sz="4" w:space="0" w:color="auto"/>
              <w:right w:val="single" w:sz="4" w:space="0" w:color="auto"/>
            </w:tcBorders>
          </w:tcPr>
          <w:p w14:paraId="54450C54" w14:textId="77777777" w:rsidR="00BD6211" w:rsidRPr="004C30FB" w:rsidRDefault="00BD6211" w:rsidP="00AF5ED4">
            <w:pPr>
              <w:jc w:val="center"/>
              <w:rPr>
                <w:rFonts w:asciiTheme="majorBidi" w:eastAsia="Times New Roman" w:hAnsiTheme="majorBidi" w:cstheme="majorBidi"/>
                <w:color w:val="000000" w:themeColor="text1"/>
                <w:sz w:val="20"/>
                <w:szCs w:val="20"/>
                <w:lang w:eastAsia="tr-TR"/>
              </w:rPr>
            </w:pPr>
          </w:p>
          <w:p w14:paraId="77F6E77A" w14:textId="77777777" w:rsidR="00BD6211" w:rsidRPr="004C30FB" w:rsidRDefault="00BD6211" w:rsidP="00AF5ED4">
            <w:pPr>
              <w:jc w:val="center"/>
              <w:rPr>
                <w:rFonts w:asciiTheme="majorBidi" w:eastAsia="Times New Roman" w:hAnsiTheme="majorBidi" w:cstheme="majorBidi"/>
                <w:color w:val="000000" w:themeColor="text1"/>
                <w:sz w:val="20"/>
                <w:szCs w:val="20"/>
                <w:lang w:eastAsia="tr-TR"/>
              </w:rPr>
            </w:pPr>
          </w:p>
          <w:p w14:paraId="561B21EA" w14:textId="77777777" w:rsidR="00BD6211" w:rsidRPr="004C30FB" w:rsidRDefault="00BD6211" w:rsidP="00AF5ED4">
            <w:pPr>
              <w:jc w:val="center"/>
              <w:rPr>
                <w:rFonts w:asciiTheme="majorBidi" w:eastAsia="Times New Roman" w:hAnsiTheme="majorBidi" w:cstheme="majorBidi"/>
                <w:color w:val="000000" w:themeColor="text1"/>
                <w:sz w:val="20"/>
                <w:szCs w:val="20"/>
                <w:lang w:eastAsia="tr-TR"/>
              </w:rPr>
            </w:pPr>
          </w:p>
          <w:p w14:paraId="69F0EBBE" w14:textId="77777777" w:rsidR="00BD6211" w:rsidRPr="004C30FB" w:rsidRDefault="00BD6211" w:rsidP="00AF5ED4">
            <w:pPr>
              <w:jc w:val="center"/>
              <w:rPr>
                <w:rFonts w:asciiTheme="majorBidi" w:eastAsia="Times New Roman" w:hAnsiTheme="majorBidi" w:cstheme="majorBidi"/>
                <w:color w:val="000000" w:themeColor="text1"/>
                <w:sz w:val="20"/>
                <w:szCs w:val="20"/>
                <w:lang w:eastAsia="tr-TR"/>
              </w:rPr>
            </w:pPr>
          </w:p>
          <w:p w14:paraId="5A90BAC7" w14:textId="77777777" w:rsidR="00BD6211" w:rsidRPr="004C30FB" w:rsidRDefault="00BD6211" w:rsidP="00AF5ED4">
            <w:pPr>
              <w:jc w:val="center"/>
              <w:rPr>
                <w:rFonts w:asciiTheme="majorBidi" w:eastAsia="Times New Roman" w:hAnsiTheme="majorBidi" w:cstheme="majorBidi"/>
                <w:color w:val="000000" w:themeColor="text1"/>
                <w:sz w:val="20"/>
                <w:szCs w:val="20"/>
                <w:lang w:eastAsia="tr-TR"/>
              </w:rPr>
            </w:pPr>
          </w:p>
          <w:p w14:paraId="7D5A4D90" w14:textId="77777777" w:rsidR="00BD6211" w:rsidRPr="004C30FB" w:rsidRDefault="00BD6211" w:rsidP="00AF5ED4">
            <w:pPr>
              <w:jc w:val="center"/>
              <w:rPr>
                <w:rFonts w:asciiTheme="majorBidi" w:eastAsia="Times New Roman" w:hAnsiTheme="majorBidi" w:cstheme="majorBidi"/>
                <w:color w:val="000000" w:themeColor="text1"/>
                <w:sz w:val="20"/>
                <w:szCs w:val="20"/>
                <w:lang w:eastAsia="tr-TR"/>
              </w:rPr>
            </w:pPr>
          </w:p>
          <w:p w14:paraId="0C5E9563" w14:textId="77777777" w:rsidR="00BD6211" w:rsidRPr="004C30FB" w:rsidRDefault="00BD6211" w:rsidP="00AF5ED4">
            <w:pPr>
              <w:jc w:val="center"/>
              <w:rPr>
                <w:rFonts w:asciiTheme="majorBidi" w:eastAsia="Times New Roman" w:hAnsiTheme="majorBidi" w:cstheme="majorBidi"/>
                <w:color w:val="000000" w:themeColor="text1"/>
                <w:sz w:val="20"/>
                <w:szCs w:val="20"/>
                <w:lang w:eastAsia="tr-TR"/>
              </w:rPr>
            </w:pPr>
          </w:p>
          <w:p w14:paraId="2395A50C" w14:textId="77777777" w:rsidR="00BD6211" w:rsidRPr="004C30FB" w:rsidRDefault="00BD6211" w:rsidP="00AF5ED4">
            <w:pPr>
              <w:jc w:val="center"/>
              <w:rPr>
                <w:rFonts w:asciiTheme="majorBidi" w:eastAsia="Times New Roman" w:hAnsiTheme="majorBidi" w:cstheme="majorBidi"/>
                <w:color w:val="000000" w:themeColor="text1"/>
                <w:sz w:val="20"/>
                <w:szCs w:val="20"/>
                <w:lang w:eastAsia="tr-TR"/>
              </w:rPr>
            </w:pPr>
          </w:p>
          <w:p w14:paraId="3EE98C09" w14:textId="77777777" w:rsidR="00BD6211" w:rsidRPr="004C30FB" w:rsidRDefault="00BD6211" w:rsidP="00AF5ED4">
            <w:pPr>
              <w:jc w:val="center"/>
              <w:rPr>
                <w:rFonts w:asciiTheme="majorBidi" w:eastAsia="Times New Roman" w:hAnsiTheme="majorBidi" w:cstheme="majorBidi"/>
                <w:color w:val="000000" w:themeColor="text1"/>
                <w:sz w:val="20"/>
                <w:szCs w:val="20"/>
                <w:lang w:eastAsia="tr-TR"/>
              </w:rPr>
            </w:pPr>
            <w:r w:rsidRPr="004C30FB">
              <w:rPr>
                <w:rFonts w:asciiTheme="majorBidi" w:eastAsia="Times New Roman" w:hAnsiTheme="majorBidi" w:cstheme="majorBidi"/>
                <w:color w:val="000000" w:themeColor="text1"/>
                <w:sz w:val="20"/>
                <w:szCs w:val="20"/>
                <w:lang w:eastAsia="tr-TR"/>
              </w:rPr>
              <w:t>2021</w:t>
            </w:r>
          </w:p>
        </w:tc>
        <w:tc>
          <w:tcPr>
            <w:tcW w:w="2251" w:type="pct"/>
            <w:tcBorders>
              <w:top w:val="single" w:sz="4" w:space="0" w:color="auto"/>
              <w:left w:val="single" w:sz="4" w:space="0" w:color="auto"/>
              <w:bottom w:val="single" w:sz="4" w:space="0" w:color="auto"/>
              <w:right w:val="single" w:sz="4" w:space="0" w:color="auto"/>
            </w:tcBorders>
            <w:vAlign w:val="bottom"/>
          </w:tcPr>
          <w:p w14:paraId="20AE0479" w14:textId="77777777" w:rsidR="00BD6211" w:rsidRPr="004C30FB" w:rsidRDefault="00BD6211" w:rsidP="00AF5ED4">
            <w:pPr>
              <w:pStyle w:val="ListeParagraf"/>
              <w:ind w:left="360"/>
              <w:rPr>
                <w:rFonts w:asciiTheme="majorBidi" w:eastAsia="Times New Roman" w:hAnsiTheme="majorBidi" w:cstheme="majorBidi"/>
                <w:color w:val="000000" w:themeColor="text1"/>
                <w:sz w:val="20"/>
                <w:szCs w:val="20"/>
                <w:lang w:eastAsia="tr-TR"/>
              </w:rPr>
            </w:pPr>
            <w:r w:rsidRPr="004C30FB">
              <w:rPr>
                <w:rFonts w:asciiTheme="majorBidi" w:eastAsia="Times New Roman" w:hAnsiTheme="majorBidi" w:cstheme="majorBidi"/>
                <w:b/>
                <w:bCs/>
                <w:color w:val="000000" w:themeColor="text1"/>
                <w:sz w:val="20"/>
                <w:szCs w:val="20"/>
                <w:lang w:eastAsia="tr-TR"/>
              </w:rPr>
              <w:t>Teknolojik Bariyerler</w:t>
            </w:r>
            <w:r w:rsidRPr="004C30FB">
              <w:rPr>
                <w:rFonts w:asciiTheme="majorBidi" w:eastAsia="Times New Roman" w:hAnsiTheme="majorBidi" w:cstheme="majorBidi"/>
                <w:color w:val="000000" w:themeColor="text1"/>
                <w:sz w:val="20"/>
                <w:szCs w:val="20"/>
                <w:lang w:eastAsia="tr-TR"/>
              </w:rPr>
              <w:t xml:space="preserve"> </w:t>
            </w:r>
          </w:p>
          <w:p w14:paraId="4EEE4935" w14:textId="77777777" w:rsidR="00BD6211" w:rsidRPr="004C30FB" w:rsidRDefault="00BD6211" w:rsidP="001A58E8">
            <w:pPr>
              <w:pStyle w:val="ListeParagraf"/>
              <w:numPr>
                <w:ilvl w:val="0"/>
                <w:numId w:val="27"/>
              </w:numPr>
              <w:spacing w:before="0" w:after="0" w:line="240" w:lineRule="auto"/>
              <w:jc w:val="left"/>
              <w:rPr>
                <w:rFonts w:asciiTheme="majorBidi" w:eastAsia="Times New Roman" w:hAnsiTheme="majorBidi" w:cstheme="majorBidi"/>
                <w:color w:val="000000" w:themeColor="text1"/>
                <w:sz w:val="20"/>
                <w:szCs w:val="20"/>
                <w:lang w:eastAsia="tr-TR"/>
              </w:rPr>
            </w:pPr>
            <w:r w:rsidRPr="004C30FB">
              <w:rPr>
                <w:rFonts w:asciiTheme="majorBidi" w:eastAsia="Times New Roman" w:hAnsiTheme="majorBidi" w:cstheme="majorBidi"/>
                <w:color w:val="000000" w:themeColor="text1"/>
                <w:sz w:val="20"/>
                <w:szCs w:val="20"/>
                <w:lang w:eastAsia="tr-TR"/>
              </w:rPr>
              <w:t xml:space="preserve">Ölçeklenebilirlik ve hız eksikliği </w:t>
            </w:r>
          </w:p>
          <w:p w14:paraId="267B5963" w14:textId="77777777" w:rsidR="00BD6211" w:rsidRPr="004C30FB" w:rsidRDefault="00BD6211" w:rsidP="001A58E8">
            <w:pPr>
              <w:pStyle w:val="ListeParagraf"/>
              <w:numPr>
                <w:ilvl w:val="0"/>
                <w:numId w:val="27"/>
              </w:numPr>
              <w:spacing w:before="0" w:after="0" w:line="240" w:lineRule="auto"/>
              <w:jc w:val="left"/>
              <w:rPr>
                <w:rFonts w:asciiTheme="majorBidi" w:eastAsia="Times New Roman" w:hAnsiTheme="majorBidi" w:cstheme="majorBidi"/>
                <w:color w:val="000000" w:themeColor="text1"/>
                <w:sz w:val="20"/>
                <w:szCs w:val="20"/>
                <w:lang w:eastAsia="tr-TR"/>
              </w:rPr>
            </w:pPr>
            <w:r w:rsidRPr="004C30FB">
              <w:rPr>
                <w:rFonts w:asciiTheme="majorBidi" w:eastAsia="Times New Roman" w:hAnsiTheme="majorBidi" w:cstheme="majorBidi"/>
                <w:color w:val="000000" w:themeColor="text1"/>
                <w:sz w:val="20"/>
                <w:szCs w:val="20"/>
                <w:lang w:eastAsia="tr-TR"/>
              </w:rPr>
              <w:t xml:space="preserve">Güvenlik eksikliği </w:t>
            </w:r>
          </w:p>
          <w:p w14:paraId="6520EA5A" w14:textId="77777777" w:rsidR="00BD6211" w:rsidRPr="004C30FB" w:rsidRDefault="00BD6211" w:rsidP="001A58E8">
            <w:pPr>
              <w:pStyle w:val="ListeParagraf"/>
              <w:numPr>
                <w:ilvl w:val="0"/>
                <w:numId w:val="27"/>
              </w:numPr>
              <w:spacing w:before="0" w:after="0" w:line="240" w:lineRule="auto"/>
              <w:jc w:val="left"/>
              <w:rPr>
                <w:rFonts w:asciiTheme="majorBidi" w:eastAsia="Times New Roman" w:hAnsiTheme="majorBidi" w:cstheme="majorBidi"/>
                <w:color w:val="000000" w:themeColor="text1"/>
                <w:sz w:val="20"/>
                <w:szCs w:val="20"/>
                <w:lang w:eastAsia="tr-TR"/>
              </w:rPr>
            </w:pPr>
            <w:r w:rsidRPr="004C30FB">
              <w:rPr>
                <w:rFonts w:asciiTheme="majorBidi" w:eastAsia="Times New Roman" w:hAnsiTheme="majorBidi" w:cstheme="majorBidi"/>
                <w:color w:val="000000" w:themeColor="text1"/>
                <w:sz w:val="20"/>
                <w:szCs w:val="20"/>
                <w:lang w:eastAsia="tr-TR"/>
              </w:rPr>
              <w:t xml:space="preserve">İşlerlik eksikliği </w:t>
            </w:r>
          </w:p>
          <w:p w14:paraId="3ACB7229" w14:textId="77777777" w:rsidR="00BD6211" w:rsidRPr="004C30FB" w:rsidRDefault="00BD6211" w:rsidP="001A58E8">
            <w:pPr>
              <w:pStyle w:val="ListeParagraf"/>
              <w:numPr>
                <w:ilvl w:val="0"/>
                <w:numId w:val="27"/>
              </w:numPr>
              <w:spacing w:before="0" w:after="0" w:line="240" w:lineRule="auto"/>
              <w:jc w:val="left"/>
              <w:rPr>
                <w:rFonts w:asciiTheme="majorBidi" w:eastAsia="Times New Roman" w:hAnsiTheme="majorBidi" w:cstheme="majorBidi"/>
                <w:color w:val="000000" w:themeColor="text1"/>
                <w:sz w:val="20"/>
                <w:szCs w:val="20"/>
                <w:lang w:eastAsia="tr-TR"/>
              </w:rPr>
            </w:pPr>
            <w:r w:rsidRPr="004C30FB">
              <w:rPr>
                <w:rFonts w:asciiTheme="majorBidi" w:eastAsia="Times New Roman" w:hAnsiTheme="majorBidi" w:cstheme="majorBidi"/>
                <w:color w:val="000000" w:themeColor="text1"/>
                <w:sz w:val="20"/>
                <w:szCs w:val="20"/>
                <w:lang w:eastAsia="tr-TR"/>
              </w:rPr>
              <w:t xml:space="preserve">Direnç </w:t>
            </w:r>
          </w:p>
          <w:p w14:paraId="29E76537" w14:textId="77777777" w:rsidR="00BD6211" w:rsidRPr="004C30FB" w:rsidRDefault="00BD6211" w:rsidP="001A58E8">
            <w:pPr>
              <w:pStyle w:val="ListeParagraf"/>
              <w:numPr>
                <w:ilvl w:val="0"/>
                <w:numId w:val="27"/>
              </w:numPr>
              <w:spacing w:before="0" w:after="0" w:line="240" w:lineRule="auto"/>
              <w:jc w:val="left"/>
              <w:rPr>
                <w:rFonts w:asciiTheme="majorBidi" w:eastAsia="Times New Roman" w:hAnsiTheme="majorBidi" w:cstheme="majorBidi"/>
                <w:color w:val="000000" w:themeColor="text1"/>
                <w:sz w:val="20"/>
                <w:szCs w:val="20"/>
                <w:lang w:eastAsia="tr-TR"/>
              </w:rPr>
            </w:pPr>
            <w:r w:rsidRPr="004C30FB">
              <w:rPr>
                <w:rFonts w:asciiTheme="majorBidi" w:eastAsia="Times New Roman" w:hAnsiTheme="majorBidi" w:cstheme="majorBidi"/>
                <w:color w:val="000000" w:themeColor="text1"/>
                <w:sz w:val="20"/>
                <w:szCs w:val="20"/>
                <w:lang w:eastAsia="tr-TR"/>
              </w:rPr>
              <w:t xml:space="preserve">Farkındalık eksikliği </w:t>
            </w:r>
            <w:r w:rsidRPr="004C30FB">
              <w:rPr>
                <w:rFonts w:asciiTheme="majorBidi" w:eastAsia="Times New Roman" w:hAnsiTheme="majorBidi" w:cstheme="majorBidi"/>
                <w:color w:val="000000" w:themeColor="text1"/>
                <w:sz w:val="20"/>
                <w:szCs w:val="20"/>
                <w:lang w:eastAsia="tr-TR"/>
              </w:rPr>
              <w:br/>
            </w:r>
            <w:r w:rsidRPr="004C30FB">
              <w:rPr>
                <w:rFonts w:asciiTheme="majorBidi" w:eastAsia="Times New Roman" w:hAnsiTheme="majorBidi" w:cstheme="majorBidi"/>
                <w:b/>
                <w:bCs/>
                <w:color w:val="000000" w:themeColor="text1"/>
                <w:sz w:val="20"/>
                <w:szCs w:val="20"/>
                <w:lang w:eastAsia="tr-TR"/>
              </w:rPr>
              <w:t>Yönetsel Bariyerler</w:t>
            </w:r>
            <w:r w:rsidRPr="004C30FB">
              <w:rPr>
                <w:rFonts w:asciiTheme="majorBidi" w:eastAsia="Times New Roman" w:hAnsiTheme="majorBidi" w:cstheme="majorBidi"/>
                <w:color w:val="000000" w:themeColor="text1"/>
                <w:sz w:val="20"/>
                <w:szCs w:val="20"/>
                <w:lang w:eastAsia="tr-TR"/>
              </w:rPr>
              <w:t xml:space="preserve"> </w:t>
            </w:r>
          </w:p>
          <w:p w14:paraId="2D22AC0C" w14:textId="77777777" w:rsidR="00BD6211" w:rsidRPr="004C30FB" w:rsidRDefault="00BD6211" w:rsidP="001A58E8">
            <w:pPr>
              <w:pStyle w:val="ListeParagraf"/>
              <w:numPr>
                <w:ilvl w:val="0"/>
                <w:numId w:val="27"/>
              </w:numPr>
              <w:spacing w:before="0" w:after="0" w:line="240" w:lineRule="auto"/>
              <w:jc w:val="left"/>
              <w:rPr>
                <w:rFonts w:asciiTheme="majorBidi" w:eastAsia="Times New Roman" w:hAnsiTheme="majorBidi" w:cstheme="majorBidi"/>
                <w:color w:val="000000" w:themeColor="text1"/>
                <w:sz w:val="20"/>
                <w:szCs w:val="20"/>
                <w:lang w:eastAsia="tr-TR"/>
              </w:rPr>
            </w:pPr>
            <w:r w:rsidRPr="004C30FB">
              <w:rPr>
                <w:rFonts w:asciiTheme="majorBidi" w:eastAsia="Times New Roman" w:hAnsiTheme="majorBidi" w:cstheme="majorBidi"/>
                <w:color w:val="000000" w:themeColor="text1"/>
                <w:sz w:val="20"/>
                <w:szCs w:val="20"/>
                <w:lang w:eastAsia="tr-TR"/>
              </w:rPr>
              <w:t xml:space="preserve">Bakım yönetimi eksikliği </w:t>
            </w:r>
          </w:p>
          <w:p w14:paraId="262F23A0" w14:textId="77777777" w:rsidR="00BD6211" w:rsidRPr="004C30FB" w:rsidRDefault="00BD6211" w:rsidP="001A58E8">
            <w:pPr>
              <w:pStyle w:val="ListeParagraf"/>
              <w:numPr>
                <w:ilvl w:val="0"/>
                <w:numId w:val="27"/>
              </w:numPr>
              <w:spacing w:before="0" w:after="0" w:line="240" w:lineRule="auto"/>
              <w:jc w:val="left"/>
              <w:rPr>
                <w:rFonts w:asciiTheme="majorBidi" w:eastAsia="Times New Roman" w:hAnsiTheme="majorBidi" w:cstheme="majorBidi"/>
                <w:color w:val="000000" w:themeColor="text1"/>
                <w:sz w:val="20"/>
                <w:szCs w:val="20"/>
                <w:lang w:eastAsia="tr-TR"/>
              </w:rPr>
            </w:pPr>
            <w:r w:rsidRPr="004C30FB">
              <w:rPr>
                <w:rFonts w:asciiTheme="majorBidi" w:eastAsia="Times New Roman" w:hAnsiTheme="majorBidi" w:cstheme="majorBidi"/>
                <w:color w:val="000000" w:themeColor="text1"/>
                <w:sz w:val="20"/>
                <w:szCs w:val="20"/>
                <w:lang w:eastAsia="tr-TR"/>
              </w:rPr>
              <w:t xml:space="preserve">Orta kademe yönetimin </w:t>
            </w:r>
            <w:proofErr w:type="spellStart"/>
            <w:r w:rsidRPr="004C30FB">
              <w:rPr>
                <w:rFonts w:asciiTheme="majorBidi" w:eastAsia="Times New Roman" w:hAnsiTheme="majorBidi" w:cstheme="majorBidi"/>
                <w:color w:val="000000" w:themeColor="text1"/>
                <w:sz w:val="20"/>
                <w:szCs w:val="20"/>
                <w:lang w:eastAsia="tr-TR"/>
              </w:rPr>
              <w:t>katılımınının</w:t>
            </w:r>
            <w:proofErr w:type="spellEnd"/>
            <w:r w:rsidRPr="004C30FB">
              <w:rPr>
                <w:rFonts w:asciiTheme="majorBidi" w:eastAsia="Times New Roman" w:hAnsiTheme="majorBidi" w:cstheme="majorBidi"/>
                <w:color w:val="000000" w:themeColor="text1"/>
                <w:sz w:val="20"/>
                <w:szCs w:val="20"/>
                <w:lang w:eastAsia="tr-TR"/>
              </w:rPr>
              <w:t xml:space="preserve"> yetersizliği </w:t>
            </w:r>
          </w:p>
          <w:p w14:paraId="79766DBD" w14:textId="77777777" w:rsidR="00BD6211" w:rsidRPr="004C30FB" w:rsidRDefault="00BD6211" w:rsidP="001A58E8">
            <w:pPr>
              <w:pStyle w:val="ListeParagraf"/>
              <w:numPr>
                <w:ilvl w:val="0"/>
                <w:numId w:val="27"/>
              </w:numPr>
              <w:spacing w:before="0" w:after="0" w:line="240" w:lineRule="auto"/>
              <w:jc w:val="left"/>
              <w:rPr>
                <w:rFonts w:asciiTheme="majorBidi" w:eastAsia="Times New Roman" w:hAnsiTheme="majorBidi" w:cstheme="majorBidi"/>
                <w:color w:val="000000" w:themeColor="text1"/>
                <w:sz w:val="20"/>
                <w:szCs w:val="20"/>
                <w:lang w:eastAsia="tr-TR"/>
              </w:rPr>
            </w:pPr>
            <w:r w:rsidRPr="004C30FB">
              <w:rPr>
                <w:rFonts w:asciiTheme="majorBidi" w:eastAsia="Times New Roman" w:hAnsiTheme="majorBidi" w:cstheme="majorBidi"/>
                <w:color w:val="000000" w:themeColor="text1"/>
                <w:sz w:val="20"/>
                <w:szCs w:val="20"/>
                <w:lang w:eastAsia="tr-TR"/>
              </w:rPr>
              <w:t>Teknoloji anlayışındaki eksiklik</w:t>
            </w:r>
          </w:p>
          <w:p w14:paraId="4F5CE9D7" w14:textId="77777777" w:rsidR="00BD6211" w:rsidRPr="004C30FB" w:rsidRDefault="00BD6211" w:rsidP="001A58E8">
            <w:pPr>
              <w:pStyle w:val="ListeParagraf"/>
              <w:numPr>
                <w:ilvl w:val="0"/>
                <w:numId w:val="27"/>
              </w:numPr>
              <w:spacing w:before="0" w:after="0" w:line="240" w:lineRule="auto"/>
              <w:jc w:val="left"/>
              <w:rPr>
                <w:rFonts w:asciiTheme="majorBidi" w:eastAsia="Times New Roman" w:hAnsiTheme="majorBidi" w:cstheme="majorBidi"/>
                <w:color w:val="000000" w:themeColor="text1"/>
                <w:sz w:val="20"/>
                <w:szCs w:val="20"/>
                <w:lang w:eastAsia="tr-TR"/>
              </w:rPr>
            </w:pPr>
            <w:r w:rsidRPr="004C30FB">
              <w:rPr>
                <w:rFonts w:asciiTheme="majorBidi" w:eastAsia="Times New Roman" w:hAnsiTheme="majorBidi" w:cstheme="majorBidi"/>
                <w:color w:val="000000" w:themeColor="text1"/>
                <w:sz w:val="20"/>
                <w:szCs w:val="20"/>
                <w:lang w:eastAsia="tr-TR"/>
              </w:rPr>
              <w:t xml:space="preserve">Standart eksikliği </w:t>
            </w:r>
            <w:r w:rsidRPr="004C30FB">
              <w:rPr>
                <w:rFonts w:asciiTheme="majorBidi" w:eastAsia="Times New Roman" w:hAnsiTheme="majorBidi" w:cstheme="majorBidi"/>
                <w:color w:val="000000" w:themeColor="text1"/>
                <w:sz w:val="20"/>
                <w:szCs w:val="20"/>
                <w:lang w:eastAsia="tr-TR"/>
              </w:rPr>
              <w:br/>
            </w:r>
            <w:r w:rsidRPr="004C30FB">
              <w:rPr>
                <w:rFonts w:asciiTheme="majorBidi" w:eastAsia="Times New Roman" w:hAnsiTheme="majorBidi" w:cstheme="majorBidi"/>
                <w:b/>
                <w:bCs/>
                <w:color w:val="000000" w:themeColor="text1"/>
                <w:sz w:val="20"/>
                <w:szCs w:val="20"/>
                <w:lang w:eastAsia="tr-TR"/>
              </w:rPr>
              <w:t>Çevresel Bariyerler</w:t>
            </w:r>
          </w:p>
          <w:p w14:paraId="3A83B273" w14:textId="77777777" w:rsidR="00BD6211" w:rsidRPr="004C30FB" w:rsidRDefault="00BD6211" w:rsidP="001A58E8">
            <w:pPr>
              <w:pStyle w:val="ListeParagraf"/>
              <w:numPr>
                <w:ilvl w:val="0"/>
                <w:numId w:val="27"/>
              </w:numPr>
              <w:spacing w:before="0" w:after="0" w:line="240" w:lineRule="auto"/>
              <w:jc w:val="left"/>
              <w:rPr>
                <w:rFonts w:asciiTheme="majorBidi" w:eastAsia="Times New Roman" w:hAnsiTheme="majorBidi" w:cstheme="majorBidi"/>
                <w:color w:val="000000" w:themeColor="text1"/>
                <w:sz w:val="20"/>
                <w:szCs w:val="20"/>
                <w:lang w:eastAsia="tr-TR"/>
              </w:rPr>
            </w:pPr>
            <w:r w:rsidRPr="004C30FB">
              <w:rPr>
                <w:rFonts w:asciiTheme="majorBidi" w:eastAsia="Times New Roman" w:hAnsiTheme="majorBidi" w:cstheme="majorBidi"/>
                <w:color w:val="000000" w:themeColor="text1"/>
                <w:sz w:val="20"/>
                <w:szCs w:val="20"/>
                <w:lang w:eastAsia="tr-TR"/>
              </w:rPr>
              <w:t xml:space="preserve">Sürdürülebilir uygulamaların yetersiz olması </w:t>
            </w:r>
          </w:p>
          <w:p w14:paraId="6961BB58" w14:textId="77777777" w:rsidR="00BD6211" w:rsidRPr="004C30FB" w:rsidRDefault="00BD6211" w:rsidP="001A58E8">
            <w:pPr>
              <w:pStyle w:val="ListeParagraf"/>
              <w:numPr>
                <w:ilvl w:val="0"/>
                <w:numId w:val="27"/>
              </w:numPr>
              <w:spacing w:before="0" w:after="0" w:line="240" w:lineRule="auto"/>
              <w:jc w:val="left"/>
              <w:rPr>
                <w:rFonts w:asciiTheme="majorBidi" w:eastAsia="Times New Roman" w:hAnsiTheme="majorBidi" w:cstheme="majorBidi"/>
                <w:color w:val="000000" w:themeColor="text1"/>
                <w:sz w:val="20"/>
                <w:szCs w:val="20"/>
                <w:lang w:eastAsia="tr-TR"/>
              </w:rPr>
            </w:pPr>
            <w:r w:rsidRPr="004C30FB">
              <w:rPr>
                <w:rFonts w:asciiTheme="majorBidi" w:eastAsia="Times New Roman" w:hAnsiTheme="majorBidi" w:cstheme="majorBidi"/>
                <w:color w:val="000000" w:themeColor="text1"/>
                <w:sz w:val="20"/>
                <w:szCs w:val="20"/>
                <w:lang w:eastAsia="tr-TR"/>
              </w:rPr>
              <w:t>Şeffaflık eksikliği</w:t>
            </w:r>
          </w:p>
          <w:p w14:paraId="655D0971" w14:textId="77777777" w:rsidR="00BD6211" w:rsidRPr="004C30FB" w:rsidRDefault="00BD6211" w:rsidP="001A58E8">
            <w:pPr>
              <w:pStyle w:val="ListeParagraf"/>
              <w:numPr>
                <w:ilvl w:val="0"/>
                <w:numId w:val="27"/>
              </w:numPr>
              <w:spacing w:before="0" w:after="0" w:line="240" w:lineRule="auto"/>
              <w:jc w:val="left"/>
              <w:rPr>
                <w:rFonts w:asciiTheme="majorBidi" w:eastAsia="Times New Roman" w:hAnsiTheme="majorBidi" w:cstheme="majorBidi"/>
                <w:color w:val="000000" w:themeColor="text1"/>
                <w:sz w:val="20"/>
                <w:szCs w:val="20"/>
                <w:lang w:eastAsia="tr-TR"/>
              </w:rPr>
            </w:pPr>
            <w:proofErr w:type="spellStart"/>
            <w:r w:rsidRPr="004C30FB">
              <w:rPr>
                <w:rFonts w:asciiTheme="majorBidi" w:eastAsia="Times New Roman" w:hAnsiTheme="majorBidi" w:cstheme="majorBidi"/>
                <w:color w:val="000000" w:themeColor="text1"/>
                <w:sz w:val="20"/>
                <w:szCs w:val="20"/>
                <w:lang w:eastAsia="tr-TR"/>
              </w:rPr>
              <w:t>Blockchain</w:t>
            </w:r>
            <w:proofErr w:type="spellEnd"/>
            <w:r w:rsidRPr="004C30FB">
              <w:rPr>
                <w:rFonts w:asciiTheme="majorBidi" w:eastAsia="Times New Roman" w:hAnsiTheme="majorBidi" w:cstheme="majorBidi"/>
                <w:color w:val="000000" w:themeColor="text1"/>
                <w:sz w:val="20"/>
                <w:szCs w:val="20"/>
                <w:lang w:eastAsia="tr-TR"/>
              </w:rPr>
              <w:t xml:space="preserve"> rolünün eksikliği sürdürülebilir uygulamalara uyulmaması  </w:t>
            </w:r>
          </w:p>
          <w:p w14:paraId="3D401229" w14:textId="77777777" w:rsidR="00BD6211" w:rsidRPr="004C30FB" w:rsidRDefault="00BD6211" w:rsidP="001A58E8">
            <w:pPr>
              <w:pStyle w:val="ListeParagraf"/>
              <w:numPr>
                <w:ilvl w:val="0"/>
                <w:numId w:val="27"/>
              </w:numPr>
              <w:spacing w:before="0" w:after="0" w:line="240" w:lineRule="auto"/>
              <w:jc w:val="left"/>
              <w:rPr>
                <w:rFonts w:asciiTheme="majorBidi" w:eastAsia="Times New Roman" w:hAnsiTheme="majorBidi" w:cstheme="majorBidi"/>
                <w:color w:val="000000" w:themeColor="text1"/>
                <w:sz w:val="20"/>
                <w:szCs w:val="20"/>
                <w:lang w:eastAsia="tr-TR"/>
              </w:rPr>
            </w:pPr>
            <w:r w:rsidRPr="004C30FB">
              <w:rPr>
                <w:rFonts w:asciiTheme="majorBidi" w:eastAsia="Times New Roman" w:hAnsiTheme="majorBidi" w:cstheme="majorBidi"/>
                <w:color w:val="000000" w:themeColor="text1"/>
                <w:sz w:val="20"/>
                <w:szCs w:val="20"/>
                <w:lang w:eastAsia="tr-TR"/>
              </w:rPr>
              <w:t xml:space="preserve">Düzenlemelerindeki yetersizlik </w:t>
            </w:r>
          </w:p>
          <w:p w14:paraId="5E058E20" w14:textId="77777777" w:rsidR="00BD6211" w:rsidRPr="004C30FB" w:rsidRDefault="00BD6211" w:rsidP="001A58E8">
            <w:pPr>
              <w:pStyle w:val="ListeParagraf"/>
              <w:numPr>
                <w:ilvl w:val="0"/>
                <w:numId w:val="27"/>
              </w:numPr>
              <w:spacing w:before="0" w:after="0" w:line="240" w:lineRule="auto"/>
              <w:jc w:val="left"/>
              <w:rPr>
                <w:rFonts w:asciiTheme="majorBidi" w:eastAsia="Times New Roman" w:hAnsiTheme="majorBidi" w:cstheme="majorBidi"/>
                <w:color w:val="000000" w:themeColor="text1"/>
                <w:sz w:val="20"/>
                <w:szCs w:val="20"/>
                <w:lang w:eastAsia="tr-TR"/>
              </w:rPr>
            </w:pPr>
            <w:r w:rsidRPr="004C30FB">
              <w:rPr>
                <w:rFonts w:asciiTheme="majorBidi" w:eastAsia="Times New Roman" w:hAnsiTheme="majorBidi" w:cstheme="majorBidi"/>
                <w:color w:val="000000" w:themeColor="text1"/>
                <w:sz w:val="20"/>
                <w:szCs w:val="20"/>
                <w:lang w:eastAsia="tr-TR"/>
              </w:rPr>
              <w:t xml:space="preserve">Teşviklerindeki yetersizlik </w:t>
            </w:r>
          </w:p>
          <w:p w14:paraId="162A5CA9" w14:textId="77777777" w:rsidR="00BD6211" w:rsidRPr="004C30FB" w:rsidRDefault="00BD6211" w:rsidP="001A58E8">
            <w:pPr>
              <w:pStyle w:val="ListeParagraf"/>
              <w:numPr>
                <w:ilvl w:val="0"/>
                <w:numId w:val="27"/>
              </w:numPr>
              <w:spacing w:before="0" w:after="0" w:line="240" w:lineRule="auto"/>
              <w:jc w:val="left"/>
              <w:rPr>
                <w:rFonts w:asciiTheme="majorBidi" w:eastAsia="Times New Roman" w:hAnsiTheme="majorBidi" w:cstheme="majorBidi"/>
                <w:color w:val="000000" w:themeColor="text1"/>
                <w:sz w:val="20"/>
                <w:szCs w:val="20"/>
                <w:lang w:eastAsia="tr-TR"/>
              </w:rPr>
            </w:pPr>
            <w:r w:rsidRPr="004C30FB">
              <w:rPr>
                <w:rFonts w:asciiTheme="majorBidi" w:eastAsia="Times New Roman" w:hAnsiTheme="majorBidi" w:cstheme="majorBidi"/>
                <w:color w:val="000000" w:themeColor="text1"/>
                <w:sz w:val="20"/>
                <w:szCs w:val="20"/>
                <w:lang w:eastAsia="tr-TR"/>
              </w:rPr>
              <w:t xml:space="preserve">Piyasa belirsizliği </w:t>
            </w:r>
          </w:p>
          <w:p w14:paraId="72317C9C" w14:textId="77777777" w:rsidR="00BD6211" w:rsidRPr="004C30FB" w:rsidRDefault="00BD6211" w:rsidP="00AF5ED4">
            <w:pPr>
              <w:pStyle w:val="ListeParagraf"/>
              <w:ind w:left="360"/>
              <w:rPr>
                <w:rFonts w:asciiTheme="majorBidi" w:eastAsia="Times New Roman" w:hAnsiTheme="majorBidi" w:cstheme="majorBidi"/>
                <w:color w:val="000000" w:themeColor="text1"/>
                <w:sz w:val="20"/>
                <w:szCs w:val="20"/>
                <w:lang w:eastAsia="tr-TR"/>
              </w:rPr>
            </w:pPr>
          </w:p>
        </w:tc>
        <w:tc>
          <w:tcPr>
            <w:tcW w:w="568" w:type="pct"/>
            <w:tcBorders>
              <w:top w:val="single" w:sz="4" w:space="0" w:color="auto"/>
              <w:left w:val="single" w:sz="4" w:space="0" w:color="auto"/>
              <w:bottom w:val="single" w:sz="4" w:space="0" w:color="auto"/>
              <w:right w:val="single" w:sz="4" w:space="0" w:color="auto"/>
            </w:tcBorders>
          </w:tcPr>
          <w:p w14:paraId="6F8655DE" w14:textId="77777777" w:rsidR="00BD6211" w:rsidRPr="004C30FB" w:rsidRDefault="00BD6211" w:rsidP="00AF5ED4">
            <w:pPr>
              <w:jc w:val="center"/>
              <w:rPr>
                <w:rFonts w:asciiTheme="majorBidi" w:eastAsia="Times New Roman" w:hAnsiTheme="majorBidi" w:cstheme="majorBidi"/>
                <w:color w:val="000000" w:themeColor="text1"/>
                <w:sz w:val="20"/>
                <w:szCs w:val="20"/>
                <w:lang w:eastAsia="tr-TR"/>
              </w:rPr>
            </w:pPr>
          </w:p>
          <w:p w14:paraId="0F9926C1" w14:textId="77777777" w:rsidR="00BD6211" w:rsidRPr="004C30FB" w:rsidRDefault="00BD6211" w:rsidP="00AF5ED4">
            <w:pPr>
              <w:jc w:val="center"/>
              <w:rPr>
                <w:rFonts w:asciiTheme="majorBidi" w:eastAsia="Times New Roman" w:hAnsiTheme="majorBidi" w:cstheme="majorBidi"/>
                <w:color w:val="000000" w:themeColor="text1"/>
                <w:sz w:val="20"/>
                <w:szCs w:val="20"/>
                <w:lang w:eastAsia="tr-TR"/>
              </w:rPr>
            </w:pPr>
          </w:p>
          <w:p w14:paraId="01706C65" w14:textId="77777777" w:rsidR="00BD6211" w:rsidRPr="004C30FB" w:rsidRDefault="00BD6211" w:rsidP="00AF5ED4">
            <w:pPr>
              <w:jc w:val="center"/>
              <w:rPr>
                <w:rFonts w:asciiTheme="majorBidi" w:eastAsia="Times New Roman" w:hAnsiTheme="majorBidi" w:cstheme="majorBidi"/>
                <w:color w:val="000000" w:themeColor="text1"/>
                <w:sz w:val="20"/>
                <w:szCs w:val="20"/>
                <w:lang w:eastAsia="tr-TR"/>
              </w:rPr>
            </w:pPr>
          </w:p>
          <w:p w14:paraId="50FB0D99" w14:textId="77777777" w:rsidR="00BD6211" w:rsidRPr="004C30FB" w:rsidRDefault="00BD6211" w:rsidP="00AF5ED4">
            <w:pPr>
              <w:jc w:val="center"/>
              <w:rPr>
                <w:rFonts w:asciiTheme="majorBidi" w:eastAsia="Times New Roman" w:hAnsiTheme="majorBidi" w:cstheme="majorBidi"/>
                <w:color w:val="000000" w:themeColor="text1"/>
                <w:sz w:val="20"/>
                <w:szCs w:val="20"/>
                <w:lang w:eastAsia="tr-TR"/>
              </w:rPr>
            </w:pPr>
          </w:p>
          <w:p w14:paraId="4A45752F" w14:textId="77777777" w:rsidR="00BD6211" w:rsidRPr="004C30FB" w:rsidRDefault="00BD6211" w:rsidP="00AF5ED4">
            <w:pPr>
              <w:jc w:val="center"/>
              <w:rPr>
                <w:rFonts w:asciiTheme="majorBidi" w:eastAsia="Times New Roman" w:hAnsiTheme="majorBidi" w:cstheme="majorBidi"/>
                <w:color w:val="000000" w:themeColor="text1"/>
                <w:sz w:val="20"/>
                <w:szCs w:val="20"/>
                <w:lang w:eastAsia="tr-TR"/>
              </w:rPr>
            </w:pPr>
          </w:p>
          <w:p w14:paraId="65AD5FC4" w14:textId="77777777" w:rsidR="00BD6211" w:rsidRPr="004C30FB" w:rsidRDefault="00BD6211" w:rsidP="00AF5ED4">
            <w:pPr>
              <w:jc w:val="center"/>
              <w:rPr>
                <w:rFonts w:asciiTheme="majorBidi" w:eastAsia="Times New Roman" w:hAnsiTheme="majorBidi" w:cstheme="majorBidi"/>
                <w:color w:val="000000" w:themeColor="text1"/>
                <w:sz w:val="20"/>
                <w:szCs w:val="20"/>
                <w:lang w:eastAsia="tr-TR"/>
              </w:rPr>
            </w:pPr>
          </w:p>
          <w:p w14:paraId="473FDE49" w14:textId="77777777" w:rsidR="00BD6211" w:rsidRPr="004C30FB" w:rsidRDefault="00BD6211" w:rsidP="00AF5ED4">
            <w:pPr>
              <w:jc w:val="center"/>
              <w:rPr>
                <w:rFonts w:asciiTheme="majorBidi" w:eastAsia="Times New Roman" w:hAnsiTheme="majorBidi" w:cstheme="majorBidi"/>
                <w:color w:val="000000" w:themeColor="text1"/>
                <w:sz w:val="20"/>
                <w:szCs w:val="20"/>
                <w:lang w:eastAsia="tr-TR"/>
              </w:rPr>
            </w:pPr>
          </w:p>
          <w:p w14:paraId="783F6890" w14:textId="77777777" w:rsidR="00BD6211" w:rsidRPr="004C30FB" w:rsidRDefault="00BD6211" w:rsidP="00AF5ED4">
            <w:pPr>
              <w:jc w:val="center"/>
              <w:rPr>
                <w:rFonts w:asciiTheme="majorBidi" w:eastAsia="Times New Roman" w:hAnsiTheme="majorBidi" w:cstheme="majorBidi"/>
                <w:color w:val="000000" w:themeColor="text1"/>
                <w:sz w:val="20"/>
                <w:szCs w:val="20"/>
                <w:lang w:eastAsia="tr-TR"/>
              </w:rPr>
            </w:pPr>
          </w:p>
          <w:p w14:paraId="339B588B" w14:textId="77777777" w:rsidR="00BD6211" w:rsidRPr="004C30FB" w:rsidRDefault="00BD6211" w:rsidP="00AF5ED4">
            <w:pPr>
              <w:jc w:val="center"/>
              <w:rPr>
                <w:rFonts w:asciiTheme="majorBidi" w:eastAsia="Times New Roman" w:hAnsiTheme="majorBidi" w:cstheme="majorBidi"/>
                <w:color w:val="000000" w:themeColor="text1"/>
                <w:sz w:val="20"/>
                <w:szCs w:val="20"/>
                <w:lang w:eastAsia="tr-TR"/>
              </w:rPr>
            </w:pPr>
            <w:r w:rsidRPr="004C30FB">
              <w:rPr>
                <w:rFonts w:asciiTheme="majorBidi" w:eastAsia="Times New Roman" w:hAnsiTheme="majorBidi" w:cstheme="majorBidi"/>
                <w:color w:val="000000" w:themeColor="text1"/>
                <w:sz w:val="20"/>
                <w:szCs w:val="20"/>
                <w:lang w:eastAsia="tr-TR"/>
              </w:rPr>
              <w:t>38</w:t>
            </w:r>
          </w:p>
        </w:tc>
      </w:tr>
      <w:tr w:rsidR="00BD6211" w:rsidRPr="004C30FB" w14:paraId="45D15086" w14:textId="77777777" w:rsidTr="00AF5ED4">
        <w:trPr>
          <w:trHeight w:val="565"/>
        </w:trPr>
        <w:tc>
          <w:tcPr>
            <w:tcW w:w="152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40B780D" w14:textId="77777777" w:rsidR="00BD6211" w:rsidRPr="004C30FB" w:rsidRDefault="00BD6211" w:rsidP="00AF5ED4">
            <w:pPr>
              <w:rPr>
                <w:rFonts w:asciiTheme="majorBidi" w:eastAsia="Times New Roman" w:hAnsiTheme="majorBidi" w:cstheme="majorBidi"/>
                <w:color w:val="000000" w:themeColor="text1"/>
                <w:sz w:val="20"/>
                <w:szCs w:val="20"/>
                <w:lang w:eastAsia="tr-TR"/>
              </w:rPr>
            </w:pPr>
            <w:r w:rsidRPr="004C30FB">
              <w:rPr>
                <w:rFonts w:asciiTheme="majorBidi" w:eastAsia="Times New Roman" w:hAnsiTheme="majorBidi" w:cstheme="majorBidi"/>
                <w:color w:val="000000" w:themeColor="text1"/>
                <w:sz w:val="20"/>
                <w:szCs w:val="20"/>
                <w:lang w:eastAsia="tr-TR"/>
              </w:rPr>
              <w:t>Chen vd.</w:t>
            </w:r>
          </w:p>
        </w:tc>
        <w:tc>
          <w:tcPr>
            <w:tcW w:w="658" w:type="pct"/>
            <w:tcBorders>
              <w:top w:val="single" w:sz="4" w:space="0" w:color="auto"/>
              <w:left w:val="single" w:sz="4" w:space="0" w:color="auto"/>
              <w:bottom w:val="single" w:sz="4" w:space="0" w:color="auto"/>
              <w:right w:val="single" w:sz="4" w:space="0" w:color="auto"/>
            </w:tcBorders>
          </w:tcPr>
          <w:p w14:paraId="57096336" w14:textId="77777777" w:rsidR="00BD6211" w:rsidRPr="004C30FB" w:rsidRDefault="00BD6211" w:rsidP="00AF5ED4">
            <w:pPr>
              <w:jc w:val="center"/>
              <w:rPr>
                <w:rFonts w:asciiTheme="majorBidi" w:eastAsia="Times New Roman" w:hAnsiTheme="majorBidi" w:cstheme="majorBidi"/>
                <w:color w:val="000000" w:themeColor="text1"/>
                <w:sz w:val="20"/>
                <w:szCs w:val="20"/>
                <w:lang w:eastAsia="tr-TR"/>
              </w:rPr>
            </w:pPr>
          </w:p>
          <w:p w14:paraId="1E2FFC51" w14:textId="77777777" w:rsidR="00BD6211" w:rsidRPr="004C30FB" w:rsidRDefault="00BD6211" w:rsidP="00AF5ED4">
            <w:pPr>
              <w:jc w:val="center"/>
              <w:rPr>
                <w:rFonts w:asciiTheme="majorBidi" w:eastAsia="Times New Roman" w:hAnsiTheme="majorBidi" w:cstheme="majorBidi"/>
                <w:color w:val="000000" w:themeColor="text1"/>
                <w:sz w:val="20"/>
                <w:szCs w:val="20"/>
                <w:lang w:eastAsia="tr-TR"/>
              </w:rPr>
            </w:pPr>
          </w:p>
          <w:p w14:paraId="31EF5FE8" w14:textId="77777777" w:rsidR="00BD6211" w:rsidRPr="004C30FB" w:rsidRDefault="00BD6211" w:rsidP="00AF5ED4">
            <w:pPr>
              <w:jc w:val="center"/>
              <w:rPr>
                <w:rFonts w:asciiTheme="majorBidi" w:eastAsia="Times New Roman" w:hAnsiTheme="majorBidi" w:cstheme="majorBidi"/>
                <w:color w:val="000000" w:themeColor="text1"/>
                <w:sz w:val="20"/>
                <w:szCs w:val="20"/>
                <w:lang w:eastAsia="tr-TR"/>
              </w:rPr>
            </w:pPr>
          </w:p>
          <w:p w14:paraId="473F0EC3" w14:textId="77777777" w:rsidR="00BD6211" w:rsidRPr="004C30FB" w:rsidRDefault="00BD6211" w:rsidP="00AF5ED4">
            <w:pPr>
              <w:jc w:val="center"/>
              <w:rPr>
                <w:rFonts w:asciiTheme="majorBidi" w:eastAsia="Times New Roman" w:hAnsiTheme="majorBidi" w:cstheme="majorBidi"/>
                <w:color w:val="000000" w:themeColor="text1"/>
                <w:sz w:val="20"/>
                <w:szCs w:val="20"/>
                <w:lang w:eastAsia="tr-TR"/>
              </w:rPr>
            </w:pPr>
          </w:p>
          <w:p w14:paraId="5926339E" w14:textId="77777777" w:rsidR="00BD6211" w:rsidRDefault="00BD6211" w:rsidP="00AF5ED4">
            <w:pPr>
              <w:jc w:val="center"/>
              <w:rPr>
                <w:rFonts w:asciiTheme="majorBidi" w:eastAsia="Times New Roman" w:hAnsiTheme="majorBidi" w:cstheme="majorBidi"/>
                <w:color w:val="000000" w:themeColor="text1"/>
                <w:sz w:val="20"/>
                <w:szCs w:val="20"/>
                <w:lang w:eastAsia="tr-TR"/>
              </w:rPr>
            </w:pPr>
          </w:p>
          <w:p w14:paraId="29971A01" w14:textId="77777777" w:rsidR="00BD6211" w:rsidRPr="004C30FB" w:rsidRDefault="00BD6211" w:rsidP="00AF5ED4">
            <w:pPr>
              <w:jc w:val="center"/>
              <w:rPr>
                <w:rFonts w:asciiTheme="majorBidi" w:eastAsia="Times New Roman" w:hAnsiTheme="majorBidi" w:cstheme="majorBidi"/>
                <w:color w:val="000000" w:themeColor="text1"/>
                <w:sz w:val="20"/>
                <w:szCs w:val="20"/>
                <w:lang w:eastAsia="tr-TR"/>
              </w:rPr>
            </w:pPr>
            <w:r w:rsidRPr="004C30FB">
              <w:rPr>
                <w:rFonts w:asciiTheme="majorBidi" w:eastAsia="Times New Roman" w:hAnsiTheme="majorBidi" w:cstheme="majorBidi"/>
                <w:color w:val="000000" w:themeColor="text1"/>
                <w:sz w:val="20"/>
                <w:szCs w:val="20"/>
                <w:lang w:eastAsia="tr-TR"/>
              </w:rPr>
              <w:t>2021</w:t>
            </w:r>
          </w:p>
        </w:tc>
        <w:tc>
          <w:tcPr>
            <w:tcW w:w="2251" w:type="pct"/>
            <w:tcBorders>
              <w:top w:val="single" w:sz="4" w:space="0" w:color="auto"/>
              <w:left w:val="single" w:sz="4" w:space="0" w:color="auto"/>
              <w:bottom w:val="single" w:sz="4" w:space="0" w:color="auto"/>
              <w:right w:val="single" w:sz="4" w:space="0" w:color="auto"/>
            </w:tcBorders>
            <w:vAlign w:val="bottom"/>
          </w:tcPr>
          <w:p w14:paraId="24CD5788" w14:textId="77777777" w:rsidR="00BD6211" w:rsidRPr="004C30FB" w:rsidRDefault="00BD6211" w:rsidP="001A58E8">
            <w:pPr>
              <w:pStyle w:val="ListeParagraf"/>
              <w:numPr>
                <w:ilvl w:val="0"/>
                <w:numId w:val="27"/>
              </w:numPr>
              <w:spacing w:before="0" w:after="0" w:line="240" w:lineRule="auto"/>
              <w:jc w:val="left"/>
              <w:rPr>
                <w:rFonts w:asciiTheme="majorBidi" w:eastAsia="Times New Roman" w:hAnsiTheme="majorBidi" w:cstheme="majorBidi"/>
                <w:color w:val="000000" w:themeColor="text1"/>
                <w:sz w:val="20"/>
                <w:szCs w:val="20"/>
                <w:lang w:eastAsia="tr-TR"/>
              </w:rPr>
            </w:pPr>
            <w:r w:rsidRPr="004C30FB">
              <w:rPr>
                <w:rFonts w:asciiTheme="majorBidi" w:eastAsia="Times New Roman" w:hAnsiTheme="majorBidi" w:cstheme="majorBidi"/>
                <w:color w:val="000000" w:themeColor="text1"/>
                <w:sz w:val="20"/>
                <w:szCs w:val="20"/>
                <w:lang w:eastAsia="tr-TR"/>
              </w:rPr>
              <w:lastRenderedPageBreak/>
              <w:t>Uygulama zorluğu</w:t>
            </w:r>
          </w:p>
          <w:p w14:paraId="74A3B499" w14:textId="77777777" w:rsidR="00BD6211" w:rsidRPr="004C30FB" w:rsidRDefault="00BD6211" w:rsidP="001A58E8">
            <w:pPr>
              <w:pStyle w:val="ListeParagraf"/>
              <w:numPr>
                <w:ilvl w:val="0"/>
                <w:numId w:val="27"/>
              </w:numPr>
              <w:spacing w:before="0" w:after="0" w:line="240" w:lineRule="auto"/>
              <w:jc w:val="left"/>
              <w:rPr>
                <w:rFonts w:asciiTheme="majorBidi" w:eastAsia="Times New Roman" w:hAnsiTheme="majorBidi" w:cstheme="majorBidi"/>
                <w:color w:val="000000" w:themeColor="text1"/>
                <w:sz w:val="20"/>
                <w:szCs w:val="20"/>
                <w:lang w:eastAsia="tr-TR"/>
              </w:rPr>
            </w:pPr>
            <w:r w:rsidRPr="004C30FB">
              <w:rPr>
                <w:rFonts w:asciiTheme="majorBidi" w:eastAsia="Times New Roman" w:hAnsiTheme="majorBidi" w:cstheme="majorBidi"/>
                <w:color w:val="000000" w:themeColor="text1"/>
                <w:sz w:val="20"/>
                <w:szCs w:val="20"/>
                <w:lang w:eastAsia="tr-TR"/>
              </w:rPr>
              <w:t>Antisosyal düşünceler</w:t>
            </w:r>
          </w:p>
          <w:p w14:paraId="47545AA0" w14:textId="77777777" w:rsidR="00BD6211" w:rsidRPr="004C30FB" w:rsidRDefault="00BD6211" w:rsidP="001A58E8">
            <w:pPr>
              <w:pStyle w:val="ListeParagraf"/>
              <w:numPr>
                <w:ilvl w:val="0"/>
                <w:numId w:val="27"/>
              </w:numPr>
              <w:spacing w:before="0" w:after="0" w:line="240" w:lineRule="auto"/>
              <w:jc w:val="left"/>
              <w:rPr>
                <w:rFonts w:asciiTheme="majorBidi" w:eastAsia="Times New Roman" w:hAnsiTheme="majorBidi" w:cstheme="majorBidi"/>
                <w:color w:val="000000" w:themeColor="text1"/>
                <w:sz w:val="20"/>
                <w:szCs w:val="20"/>
                <w:lang w:eastAsia="tr-TR"/>
              </w:rPr>
            </w:pPr>
            <w:r w:rsidRPr="004C30FB">
              <w:rPr>
                <w:rFonts w:asciiTheme="majorBidi" w:eastAsia="Times New Roman" w:hAnsiTheme="majorBidi" w:cstheme="majorBidi"/>
                <w:color w:val="000000" w:themeColor="text1"/>
                <w:sz w:val="20"/>
                <w:szCs w:val="20"/>
                <w:lang w:eastAsia="tr-TR"/>
              </w:rPr>
              <w:t>İşsizlik</w:t>
            </w:r>
          </w:p>
          <w:p w14:paraId="0A258E82" w14:textId="77777777" w:rsidR="00BD6211" w:rsidRPr="004C30FB" w:rsidRDefault="00BD6211" w:rsidP="001A58E8">
            <w:pPr>
              <w:pStyle w:val="ListeParagraf"/>
              <w:numPr>
                <w:ilvl w:val="0"/>
                <w:numId w:val="27"/>
              </w:numPr>
              <w:spacing w:before="0" w:after="0" w:line="240" w:lineRule="auto"/>
              <w:jc w:val="left"/>
              <w:rPr>
                <w:rFonts w:asciiTheme="majorBidi" w:eastAsia="Times New Roman" w:hAnsiTheme="majorBidi" w:cstheme="majorBidi"/>
                <w:color w:val="000000" w:themeColor="text1"/>
                <w:sz w:val="20"/>
                <w:szCs w:val="20"/>
                <w:lang w:eastAsia="tr-TR"/>
              </w:rPr>
            </w:pPr>
            <w:r w:rsidRPr="004C30FB">
              <w:rPr>
                <w:rFonts w:asciiTheme="majorBidi" w:eastAsia="Times New Roman" w:hAnsiTheme="majorBidi" w:cstheme="majorBidi"/>
                <w:color w:val="000000" w:themeColor="text1"/>
                <w:sz w:val="20"/>
                <w:szCs w:val="20"/>
                <w:lang w:eastAsia="tr-TR"/>
              </w:rPr>
              <w:t>Sınıf sistemi</w:t>
            </w:r>
          </w:p>
          <w:p w14:paraId="5DD8D7A8" w14:textId="77777777" w:rsidR="00BD6211" w:rsidRPr="004C30FB" w:rsidRDefault="00BD6211" w:rsidP="001A58E8">
            <w:pPr>
              <w:pStyle w:val="ListeParagraf"/>
              <w:numPr>
                <w:ilvl w:val="0"/>
                <w:numId w:val="27"/>
              </w:numPr>
              <w:spacing w:before="0" w:after="0" w:line="240" w:lineRule="auto"/>
              <w:jc w:val="left"/>
              <w:rPr>
                <w:rFonts w:asciiTheme="majorBidi" w:eastAsia="Times New Roman" w:hAnsiTheme="majorBidi" w:cstheme="majorBidi"/>
                <w:color w:val="000000" w:themeColor="text1"/>
                <w:sz w:val="20"/>
                <w:szCs w:val="20"/>
                <w:lang w:eastAsia="tr-TR"/>
              </w:rPr>
            </w:pPr>
            <w:r w:rsidRPr="004C30FB">
              <w:rPr>
                <w:rFonts w:asciiTheme="majorBidi" w:eastAsia="Times New Roman" w:hAnsiTheme="majorBidi" w:cstheme="majorBidi"/>
                <w:color w:val="000000" w:themeColor="text1"/>
                <w:sz w:val="20"/>
                <w:szCs w:val="20"/>
                <w:lang w:eastAsia="tr-TR"/>
              </w:rPr>
              <w:lastRenderedPageBreak/>
              <w:t xml:space="preserve">İstikrarsız siyasi iklim </w:t>
            </w:r>
          </w:p>
          <w:p w14:paraId="62D63E57" w14:textId="77777777" w:rsidR="00BD6211" w:rsidRPr="004C30FB" w:rsidRDefault="00BD6211" w:rsidP="001A58E8">
            <w:pPr>
              <w:pStyle w:val="ListeParagraf"/>
              <w:numPr>
                <w:ilvl w:val="0"/>
                <w:numId w:val="27"/>
              </w:numPr>
              <w:spacing w:before="0" w:after="0" w:line="240" w:lineRule="auto"/>
              <w:jc w:val="left"/>
              <w:rPr>
                <w:rFonts w:asciiTheme="majorBidi" w:eastAsia="Times New Roman" w:hAnsiTheme="majorBidi" w:cstheme="majorBidi"/>
                <w:color w:val="000000" w:themeColor="text1"/>
                <w:sz w:val="20"/>
                <w:szCs w:val="20"/>
                <w:lang w:eastAsia="tr-TR"/>
              </w:rPr>
            </w:pPr>
            <w:r w:rsidRPr="004C30FB">
              <w:rPr>
                <w:rFonts w:asciiTheme="majorBidi" w:eastAsia="Times New Roman" w:hAnsiTheme="majorBidi" w:cstheme="majorBidi"/>
                <w:color w:val="000000" w:themeColor="text1"/>
                <w:sz w:val="20"/>
                <w:szCs w:val="20"/>
                <w:lang w:eastAsia="tr-TR"/>
              </w:rPr>
              <w:t xml:space="preserve">Altyapı eksikliği </w:t>
            </w:r>
          </w:p>
          <w:p w14:paraId="5022888A" w14:textId="77777777" w:rsidR="00BD6211" w:rsidRPr="004C30FB" w:rsidRDefault="00BD6211" w:rsidP="001A58E8">
            <w:pPr>
              <w:pStyle w:val="ListeParagraf"/>
              <w:numPr>
                <w:ilvl w:val="0"/>
                <w:numId w:val="27"/>
              </w:numPr>
              <w:spacing w:before="0" w:after="0" w:line="240" w:lineRule="auto"/>
              <w:jc w:val="left"/>
              <w:rPr>
                <w:rFonts w:asciiTheme="majorBidi" w:eastAsia="Times New Roman" w:hAnsiTheme="majorBidi" w:cstheme="majorBidi"/>
                <w:color w:val="000000" w:themeColor="text1"/>
                <w:sz w:val="20"/>
                <w:szCs w:val="20"/>
                <w:lang w:eastAsia="tr-TR"/>
              </w:rPr>
            </w:pPr>
            <w:r w:rsidRPr="004C30FB">
              <w:rPr>
                <w:rFonts w:asciiTheme="majorBidi" w:eastAsia="Times New Roman" w:hAnsiTheme="majorBidi" w:cstheme="majorBidi"/>
                <w:color w:val="000000" w:themeColor="text1"/>
                <w:sz w:val="20"/>
                <w:szCs w:val="20"/>
                <w:lang w:eastAsia="tr-TR"/>
              </w:rPr>
              <w:t xml:space="preserve">Düzenleyici çerçeve eksikliği </w:t>
            </w:r>
          </w:p>
          <w:p w14:paraId="57DCF66A" w14:textId="77777777" w:rsidR="00BD6211" w:rsidRPr="004C30FB" w:rsidRDefault="00BD6211" w:rsidP="001A58E8">
            <w:pPr>
              <w:pStyle w:val="ListeParagraf"/>
              <w:numPr>
                <w:ilvl w:val="0"/>
                <w:numId w:val="27"/>
              </w:numPr>
              <w:spacing w:before="0" w:after="0" w:line="240" w:lineRule="auto"/>
              <w:jc w:val="left"/>
              <w:rPr>
                <w:rFonts w:asciiTheme="majorBidi" w:eastAsia="Times New Roman" w:hAnsiTheme="majorBidi" w:cstheme="majorBidi"/>
                <w:color w:val="000000" w:themeColor="text1"/>
                <w:sz w:val="20"/>
                <w:szCs w:val="20"/>
                <w:lang w:eastAsia="tr-TR"/>
              </w:rPr>
            </w:pPr>
            <w:r w:rsidRPr="004C30FB">
              <w:rPr>
                <w:rFonts w:asciiTheme="majorBidi" w:eastAsia="Times New Roman" w:hAnsiTheme="majorBidi" w:cstheme="majorBidi"/>
                <w:color w:val="000000" w:themeColor="text1"/>
                <w:sz w:val="20"/>
                <w:szCs w:val="20"/>
                <w:lang w:eastAsia="tr-TR"/>
              </w:rPr>
              <w:t xml:space="preserve">Düzenlemelerdeki eksiklikler </w:t>
            </w:r>
          </w:p>
          <w:p w14:paraId="52E62A02" w14:textId="77777777" w:rsidR="00BD6211" w:rsidRPr="004C30FB" w:rsidRDefault="00BD6211" w:rsidP="001A58E8">
            <w:pPr>
              <w:pStyle w:val="ListeParagraf"/>
              <w:numPr>
                <w:ilvl w:val="0"/>
                <w:numId w:val="27"/>
              </w:numPr>
              <w:spacing w:before="0" w:after="0" w:line="240" w:lineRule="auto"/>
              <w:jc w:val="left"/>
              <w:rPr>
                <w:rFonts w:asciiTheme="majorBidi" w:eastAsia="Times New Roman" w:hAnsiTheme="majorBidi" w:cstheme="majorBidi"/>
                <w:color w:val="000000" w:themeColor="text1"/>
                <w:sz w:val="20"/>
                <w:szCs w:val="20"/>
                <w:lang w:eastAsia="tr-TR"/>
              </w:rPr>
            </w:pPr>
            <w:r w:rsidRPr="004C30FB">
              <w:rPr>
                <w:rFonts w:asciiTheme="majorBidi" w:eastAsia="Times New Roman" w:hAnsiTheme="majorBidi" w:cstheme="majorBidi"/>
                <w:color w:val="000000" w:themeColor="text1"/>
                <w:sz w:val="20"/>
                <w:szCs w:val="20"/>
                <w:lang w:eastAsia="tr-TR"/>
              </w:rPr>
              <w:t xml:space="preserve">Siyasi tutarlılıktaki yetersizlikler </w:t>
            </w:r>
          </w:p>
          <w:p w14:paraId="62E65EF9" w14:textId="77777777" w:rsidR="00BD6211" w:rsidRPr="004C30FB" w:rsidRDefault="00BD6211" w:rsidP="00AF5ED4">
            <w:pPr>
              <w:pStyle w:val="ListeParagraf"/>
              <w:ind w:left="360"/>
              <w:rPr>
                <w:rFonts w:asciiTheme="majorBidi" w:eastAsia="Times New Roman" w:hAnsiTheme="majorBidi" w:cstheme="majorBidi"/>
                <w:color w:val="000000" w:themeColor="text1"/>
                <w:sz w:val="20"/>
                <w:szCs w:val="20"/>
                <w:lang w:eastAsia="tr-TR"/>
              </w:rPr>
            </w:pPr>
          </w:p>
          <w:p w14:paraId="3AD664E7" w14:textId="77777777" w:rsidR="00BD6211" w:rsidRPr="004C30FB" w:rsidRDefault="00BD6211" w:rsidP="00AF5ED4">
            <w:pPr>
              <w:pStyle w:val="ListeParagraf"/>
              <w:ind w:left="360"/>
              <w:rPr>
                <w:rFonts w:asciiTheme="majorBidi" w:eastAsia="Times New Roman" w:hAnsiTheme="majorBidi" w:cstheme="majorBidi"/>
                <w:color w:val="000000" w:themeColor="text1"/>
                <w:sz w:val="20"/>
                <w:szCs w:val="20"/>
                <w:lang w:eastAsia="tr-TR"/>
              </w:rPr>
            </w:pPr>
          </w:p>
          <w:p w14:paraId="4DE9C1B7" w14:textId="77777777" w:rsidR="00BD6211" w:rsidRPr="004C30FB" w:rsidRDefault="00BD6211" w:rsidP="00AF5ED4">
            <w:pPr>
              <w:pStyle w:val="ListeParagraf"/>
              <w:ind w:left="360"/>
              <w:rPr>
                <w:rFonts w:asciiTheme="majorBidi" w:eastAsia="Times New Roman" w:hAnsiTheme="majorBidi" w:cstheme="majorBidi"/>
                <w:color w:val="000000" w:themeColor="text1"/>
                <w:sz w:val="20"/>
                <w:szCs w:val="20"/>
                <w:lang w:eastAsia="tr-TR"/>
              </w:rPr>
            </w:pPr>
          </w:p>
          <w:p w14:paraId="1BB9747B" w14:textId="77777777" w:rsidR="00BD6211" w:rsidRPr="004C30FB" w:rsidRDefault="00BD6211" w:rsidP="00AF5ED4">
            <w:pPr>
              <w:pStyle w:val="ListeParagraf"/>
              <w:ind w:left="360"/>
              <w:rPr>
                <w:rFonts w:asciiTheme="majorBidi" w:eastAsia="Times New Roman" w:hAnsiTheme="majorBidi" w:cstheme="majorBidi"/>
                <w:color w:val="000000" w:themeColor="text1"/>
                <w:sz w:val="20"/>
                <w:szCs w:val="20"/>
                <w:lang w:eastAsia="tr-TR"/>
              </w:rPr>
            </w:pPr>
          </w:p>
        </w:tc>
        <w:tc>
          <w:tcPr>
            <w:tcW w:w="568" w:type="pct"/>
            <w:tcBorders>
              <w:top w:val="single" w:sz="4" w:space="0" w:color="auto"/>
              <w:left w:val="single" w:sz="4" w:space="0" w:color="auto"/>
              <w:bottom w:val="single" w:sz="4" w:space="0" w:color="auto"/>
              <w:right w:val="single" w:sz="4" w:space="0" w:color="auto"/>
            </w:tcBorders>
          </w:tcPr>
          <w:p w14:paraId="34B654D9" w14:textId="77777777" w:rsidR="00BD6211" w:rsidRPr="004C30FB" w:rsidRDefault="00BD6211" w:rsidP="00AF5ED4">
            <w:pPr>
              <w:jc w:val="center"/>
              <w:rPr>
                <w:rFonts w:asciiTheme="majorBidi" w:eastAsia="Times New Roman" w:hAnsiTheme="majorBidi" w:cstheme="majorBidi"/>
                <w:color w:val="000000" w:themeColor="text1"/>
                <w:sz w:val="20"/>
                <w:szCs w:val="20"/>
                <w:lang w:eastAsia="tr-TR"/>
              </w:rPr>
            </w:pPr>
          </w:p>
          <w:p w14:paraId="51E1CB38" w14:textId="77777777" w:rsidR="00BD6211" w:rsidRPr="004C30FB" w:rsidRDefault="00BD6211" w:rsidP="00AF5ED4">
            <w:pPr>
              <w:jc w:val="center"/>
              <w:rPr>
                <w:rFonts w:asciiTheme="majorBidi" w:eastAsia="Times New Roman" w:hAnsiTheme="majorBidi" w:cstheme="majorBidi"/>
                <w:color w:val="000000" w:themeColor="text1"/>
                <w:sz w:val="20"/>
                <w:szCs w:val="20"/>
                <w:lang w:eastAsia="tr-TR"/>
              </w:rPr>
            </w:pPr>
          </w:p>
          <w:p w14:paraId="5E3DFAA2" w14:textId="77777777" w:rsidR="00BD6211" w:rsidRDefault="00BD6211" w:rsidP="00AF5ED4">
            <w:pPr>
              <w:jc w:val="center"/>
              <w:rPr>
                <w:rFonts w:asciiTheme="majorBidi" w:eastAsia="Times New Roman" w:hAnsiTheme="majorBidi" w:cstheme="majorBidi"/>
                <w:color w:val="000000" w:themeColor="text1"/>
                <w:sz w:val="20"/>
                <w:szCs w:val="20"/>
                <w:lang w:eastAsia="tr-TR"/>
              </w:rPr>
            </w:pPr>
          </w:p>
          <w:p w14:paraId="0AC50A26" w14:textId="77777777" w:rsidR="00BD6211" w:rsidRDefault="00BD6211" w:rsidP="00AF5ED4">
            <w:pPr>
              <w:jc w:val="center"/>
              <w:rPr>
                <w:rFonts w:asciiTheme="majorBidi" w:eastAsia="Times New Roman" w:hAnsiTheme="majorBidi" w:cstheme="majorBidi"/>
                <w:color w:val="000000" w:themeColor="text1"/>
                <w:sz w:val="20"/>
                <w:szCs w:val="20"/>
                <w:lang w:eastAsia="tr-TR"/>
              </w:rPr>
            </w:pPr>
          </w:p>
          <w:p w14:paraId="4422F97E" w14:textId="77777777" w:rsidR="00BD6211" w:rsidRDefault="00BD6211" w:rsidP="00AF5ED4">
            <w:pPr>
              <w:jc w:val="center"/>
              <w:rPr>
                <w:rFonts w:asciiTheme="majorBidi" w:eastAsia="Times New Roman" w:hAnsiTheme="majorBidi" w:cstheme="majorBidi"/>
                <w:color w:val="000000" w:themeColor="text1"/>
                <w:sz w:val="20"/>
                <w:szCs w:val="20"/>
                <w:lang w:eastAsia="tr-TR"/>
              </w:rPr>
            </w:pPr>
          </w:p>
          <w:p w14:paraId="0CCA3EA1" w14:textId="77777777" w:rsidR="00BD6211" w:rsidRPr="004C30FB" w:rsidRDefault="00BD6211" w:rsidP="00AF5ED4">
            <w:pPr>
              <w:jc w:val="center"/>
              <w:rPr>
                <w:rFonts w:asciiTheme="majorBidi" w:eastAsia="Times New Roman" w:hAnsiTheme="majorBidi" w:cstheme="majorBidi"/>
                <w:color w:val="000000" w:themeColor="text1"/>
                <w:sz w:val="20"/>
                <w:szCs w:val="20"/>
                <w:lang w:eastAsia="tr-TR"/>
              </w:rPr>
            </w:pPr>
            <w:r w:rsidRPr="004C30FB">
              <w:rPr>
                <w:rFonts w:asciiTheme="majorBidi" w:eastAsia="Times New Roman" w:hAnsiTheme="majorBidi" w:cstheme="majorBidi"/>
                <w:color w:val="000000" w:themeColor="text1"/>
                <w:sz w:val="20"/>
                <w:szCs w:val="20"/>
                <w:lang w:eastAsia="tr-TR"/>
              </w:rPr>
              <w:t>10</w:t>
            </w:r>
          </w:p>
        </w:tc>
      </w:tr>
      <w:tr w:rsidR="00BD6211" w:rsidRPr="004C30FB" w14:paraId="1379EDE8" w14:textId="77777777" w:rsidTr="00AF5ED4">
        <w:trPr>
          <w:trHeight w:val="410"/>
        </w:trPr>
        <w:tc>
          <w:tcPr>
            <w:tcW w:w="1523" w:type="pct"/>
            <w:tcBorders>
              <w:top w:val="single" w:sz="4" w:space="0" w:color="auto"/>
              <w:left w:val="single" w:sz="4" w:space="0" w:color="auto"/>
              <w:bottom w:val="single" w:sz="4" w:space="0" w:color="auto"/>
              <w:right w:val="single" w:sz="4" w:space="0" w:color="auto"/>
            </w:tcBorders>
            <w:shd w:val="clear" w:color="auto" w:fill="BDD6EE" w:themeFill="accent1" w:themeFillTint="66"/>
            <w:noWrap/>
            <w:vAlign w:val="center"/>
          </w:tcPr>
          <w:p w14:paraId="0A0AFAB3" w14:textId="77777777" w:rsidR="00BD6211" w:rsidRPr="004C30FB" w:rsidRDefault="00BD6211" w:rsidP="00AF5ED4">
            <w:pPr>
              <w:rPr>
                <w:rFonts w:asciiTheme="majorBidi" w:eastAsia="Times New Roman" w:hAnsiTheme="majorBidi" w:cstheme="majorBidi"/>
                <w:b/>
                <w:bCs/>
                <w:color w:val="000000" w:themeColor="text1"/>
                <w:sz w:val="20"/>
                <w:szCs w:val="20"/>
                <w:lang w:eastAsia="tr-TR"/>
              </w:rPr>
            </w:pPr>
            <w:r w:rsidRPr="004C30FB">
              <w:rPr>
                <w:rFonts w:asciiTheme="majorBidi" w:eastAsia="Times New Roman" w:hAnsiTheme="majorBidi" w:cstheme="majorBidi"/>
                <w:b/>
                <w:bCs/>
                <w:color w:val="000000" w:themeColor="text1"/>
                <w:sz w:val="20"/>
                <w:szCs w:val="20"/>
                <w:lang w:eastAsia="tr-TR"/>
              </w:rPr>
              <w:lastRenderedPageBreak/>
              <w:t xml:space="preserve">Yazarlar </w:t>
            </w:r>
          </w:p>
        </w:tc>
        <w:tc>
          <w:tcPr>
            <w:tcW w:w="658" w:type="pct"/>
            <w:tcBorders>
              <w:top w:val="single" w:sz="4" w:space="0" w:color="auto"/>
              <w:left w:val="single" w:sz="4" w:space="0" w:color="auto"/>
              <w:bottom w:val="single" w:sz="4" w:space="0" w:color="auto"/>
              <w:right w:val="single" w:sz="4" w:space="0" w:color="auto"/>
            </w:tcBorders>
            <w:shd w:val="clear" w:color="auto" w:fill="BDD6EE" w:themeFill="accent1" w:themeFillTint="66"/>
          </w:tcPr>
          <w:p w14:paraId="62406C95" w14:textId="77777777" w:rsidR="00BD6211" w:rsidRPr="004C30FB" w:rsidRDefault="00BD6211" w:rsidP="00AF5ED4">
            <w:pPr>
              <w:jc w:val="center"/>
              <w:rPr>
                <w:rFonts w:asciiTheme="majorBidi" w:eastAsia="Times New Roman" w:hAnsiTheme="majorBidi" w:cstheme="majorBidi"/>
                <w:b/>
                <w:bCs/>
                <w:color w:val="000000" w:themeColor="text1"/>
                <w:sz w:val="20"/>
                <w:szCs w:val="20"/>
                <w:lang w:eastAsia="tr-TR"/>
              </w:rPr>
            </w:pPr>
            <w:r w:rsidRPr="004C30FB">
              <w:rPr>
                <w:rFonts w:asciiTheme="majorBidi" w:eastAsia="Times New Roman" w:hAnsiTheme="majorBidi" w:cstheme="majorBidi"/>
                <w:b/>
                <w:bCs/>
                <w:color w:val="000000" w:themeColor="text1"/>
                <w:sz w:val="20"/>
                <w:szCs w:val="20"/>
                <w:lang w:eastAsia="tr-TR"/>
              </w:rPr>
              <w:t>Yayınlanma Yılı</w:t>
            </w:r>
          </w:p>
        </w:tc>
        <w:tc>
          <w:tcPr>
            <w:tcW w:w="2251" w:type="pct"/>
            <w:tcBorders>
              <w:top w:val="single" w:sz="4" w:space="0" w:color="auto"/>
              <w:left w:val="single" w:sz="4" w:space="0" w:color="auto"/>
              <w:bottom w:val="single" w:sz="4" w:space="0" w:color="auto"/>
              <w:right w:val="single" w:sz="4" w:space="0" w:color="auto"/>
            </w:tcBorders>
            <w:shd w:val="clear" w:color="auto" w:fill="BDD6EE" w:themeFill="accent1" w:themeFillTint="66"/>
            <w:vAlign w:val="bottom"/>
          </w:tcPr>
          <w:p w14:paraId="5C927BE0" w14:textId="77777777" w:rsidR="00BD6211" w:rsidRPr="004C30FB" w:rsidRDefault="00BD6211" w:rsidP="00AF5ED4">
            <w:pPr>
              <w:rPr>
                <w:rFonts w:asciiTheme="majorBidi" w:eastAsia="Times New Roman" w:hAnsiTheme="majorBidi" w:cstheme="majorBidi"/>
                <w:b/>
                <w:bCs/>
                <w:color w:val="000000" w:themeColor="text1"/>
                <w:sz w:val="20"/>
                <w:szCs w:val="20"/>
                <w:lang w:eastAsia="tr-TR"/>
              </w:rPr>
            </w:pPr>
            <w:r w:rsidRPr="004C30FB">
              <w:rPr>
                <w:rFonts w:asciiTheme="majorBidi" w:eastAsia="Times New Roman" w:hAnsiTheme="majorBidi" w:cstheme="majorBidi"/>
                <w:b/>
                <w:bCs/>
                <w:color w:val="000000" w:themeColor="text1"/>
                <w:sz w:val="20"/>
                <w:szCs w:val="20"/>
                <w:lang w:eastAsia="tr-TR"/>
              </w:rPr>
              <w:t>Engeller</w:t>
            </w:r>
          </w:p>
          <w:p w14:paraId="7AA721DA" w14:textId="77777777" w:rsidR="00BD6211" w:rsidRPr="004C30FB" w:rsidRDefault="00BD6211" w:rsidP="00AF5ED4">
            <w:pPr>
              <w:rPr>
                <w:rFonts w:asciiTheme="majorBidi" w:eastAsia="Times New Roman" w:hAnsiTheme="majorBidi" w:cstheme="majorBidi"/>
                <w:b/>
                <w:bCs/>
                <w:color w:val="000000" w:themeColor="text1"/>
                <w:sz w:val="20"/>
                <w:szCs w:val="20"/>
                <w:lang w:eastAsia="tr-TR"/>
              </w:rPr>
            </w:pPr>
          </w:p>
        </w:tc>
        <w:tc>
          <w:tcPr>
            <w:tcW w:w="568" w:type="pct"/>
            <w:tcBorders>
              <w:top w:val="single" w:sz="4" w:space="0" w:color="auto"/>
              <w:left w:val="single" w:sz="4" w:space="0" w:color="auto"/>
              <w:bottom w:val="single" w:sz="4" w:space="0" w:color="auto"/>
              <w:right w:val="single" w:sz="4" w:space="0" w:color="auto"/>
            </w:tcBorders>
            <w:shd w:val="clear" w:color="auto" w:fill="BDD6EE" w:themeFill="accent1" w:themeFillTint="66"/>
          </w:tcPr>
          <w:p w14:paraId="78CAB475" w14:textId="77777777" w:rsidR="00BD6211" w:rsidRPr="004C30FB" w:rsidRDefault="00BD6211" w:rsidP="00AF5ED4">
            <w:pPr>
              <w:jc w:val="center"/>
              <w:rPr>
                <w:rFonts w:asciiTheme="majorBidi" w:eastAsia="Times New Roman" w:hAnsiTheme="majorBidi" w:cstheme="majorBidi"/>
                <w:b/>
                <w:bCs/>
                <w:color w:val="000000" w:themeColor="text1"/>
                <w:sz w:val="20"/>
                <w:szCs w:val="20"/>
                <w:lang w:eastAsia="tr-TR"/>
              </w:rPr>
            </w:pPr>
            <w:r w:rsidRPr="004C30FB">
              <w:rPr>
                <w:rFonts w:asciiTheme="majorBidi" w:eastAsia="Times New Roman" w:hAnsiTheme="majorBidi" w:cstheme="majorBidi"/>
                <w:b/>
                <w:bCs/>
                <w:color w:val="000000" w:themeColor="text1"/>
                <w:sz w:val="20"/>
                <w:szCs w:val="20"/>
                <w:lang w:eastAsia="tr-TR"/>
              </w:rPr>
              <w:t>Toplam Atıf</w:t>
            </w:r>
          </w:p>
        </w:tc>
      </w:tr>
      <w:tr w:rsidR="00BD6211" w:rsidRPr="004C30FB" w14:paraId="79D18F68" w14:textId="77777777" w:rsidTr="00AF5ED4">
        <w:trPr>
          <w:trHeight w:val="565"/>
        </w:trPr>
        <w:tc>
          <w:tcPr>
            <w:tcW w:w="1523" w:type="pct"/>
            <w:tcBorders>
              <w:top w:val="single" w:sz="4" w:space="0" w:color="auto"/>
              <w:left w:val="single" w:sz="4" w:space="0" w:color="auto"/>
              <w:bottom w:val="single" w:sz="4" w:space="0" w:color="auto"/>
              <w:right w:val="single" w:sz="4" w:space="0" w:color="auto"/>
            </w:tcBorders>
            <w:shd w:val="clear" w:color="auto" w:fill="auto"/>
            <w:noWrap/>
            <w:vAlign w:val="center"/>
          </w:tcPr>
          <w:p w14:paraId="47A8AB6E" w14:textId="77777777" w:rsidR="00BD6211" w:rsidRPr="004C30FB" w:rsidRDefault="00BD6211" w:rsidP="00AF5ED4">
            <w:pPr>
              <w:rPr>
                <w:rFonts w:asciiTheme="majorBidi" w:eastAsia="Times New Roman" w:hAnsiTheme="majorBidi" w:cstheme="majorBidi"/>
                <w:color w:val="000000" w:themeColor="text1"/>
                <w:sz w:val="20"/>
                <w:szCs w:val="20"/>
                <w:lang w:eastAsia="tr-TR"/>
              </w:rPr>
            </w:pPr>
            <w:proofErr w:type="spellStart"/>
            <w:r w:rsidRPr="004C30FB">
              <w:rPr>
                <w:rFonts w:asciiTheme="majorBidi" w:eastAsia="Times New Roman" w:hAnsiTheme="majorBidi" w:cstheme="majorBidi"/>
                <w:color w:val="000000" w:themeColor="text1"/>
                <w:sz w:val="20"/>
                <w:szCs w:val="20"/>
                <w:lang w:eastAsia="tr-TR"/>
              </w:rPr>
              <w:t>Chirra</w:t>
            </w:r>
            <w:proofErr w:type="spellEnd"/>
            <w:r w:rsidRPr="004C30FB">
              <w:rPr>
                <w:rFonts w:asciiTheme="majorBidi" w:eastAsia="Times New Roman" w:hAnsiTheme="majorBidi" w:cstheme="majorBidi"/>
                <w:color w:val="000000" w:themeColor="text1"/>
                <w:sz w:val="20"/>
                <w:szCs w:val="20"/>
                <w:lang w:eastAsia="tr-TR"/>
              </w:rPr>
              <w:t xml:space="preserve"> vd. </w:t>
            </w:r>
          </w:p>
        </w:tc>
        <w:tc>
          <w:tcPr>
            <w:tcW w:w="658" w:type="pct"/>
            <w:tcBorders>
              <w:top w:val="single" w:sz="4" w:space="0" w:color="auto"/>
              <w:left w:val="single" w:sz="4" w:space="0" w:color="auto"/>
              <w:bottom w:val="single" w:sz="4" w:space="0" w:color="auto"/>
              <w:right w:val="single" w:sz="4" w:space="0" w:color="auto"/>
            </w:tcBorders>
          </w:tcPr>
          <w:p w14:paraId="2CC5861C" w14:textId="77777777" w:rsidR="00BD6211" w:rsidRPr="004C30FB" w:rsidRDefault="00BD6211" w:rsidP="00AF5ED4">
            <w:pPr>
              <w:jc w:val="center"/>
              <w:rPr>
                <w:rFonts w:asciiTheme="majorBidi" w:eastAsia="Times New Roman" w:hAnsiTheme="majorBidi" w:cstheme="majorBidi"/>
                <w:color w:val="000000" w:themeColor="text1"/>
                <w:sz w:val="20"/>
                <w:szCs w:val="20"/>
                <w:lang w:eastAsia="tr-TR"/>
              </w:rPr>
            </w:pPr>
          </w:p>
          <w:p w14:paraId="30B6B045" w14:textId="77777777" w:rsidR="00BD6211" w:rsidRPr="004C30FB" w:rsidRDefault="00BD6211" w:rsidP="00AF5ED4">
            <w:pPr>
              <w:jc w:val="center"/>
              <w:rPr>
                <w:rFonts w:asciiTheme="majorBidi" w:eastAsia="Times New Roman" w:hAnsiTheme="majorBidi" w:cstheme="majorBidi"/>
                <w:color w:val="000000" w:themeColor="text1"/>
                <w:sz w:val="20"/>
                <w:szCs w:val="20"/>
                <w:lang w:eastAsia="tr-TR"/>
              </w:rPr>
            </w:pPr>
          </w:p>
          <w:p w14:paraId="6B952792" w14:textId="77777777" w:rsidR="00BD6211" w:rsidRPr="004C30FB" w:rsidRDefault="00BD6211" w:rsidP="00AF5ED4">
            <w:pPr>
              <w:jc w:val="center"/>
              <w:rPr>
                <w:rFonts w:asciiTheme="majorBidi" w:eastAsia="Times New Roman" w:hAnsiTheme="majorBidi" w:cstheme="majorBidi"/>
                <w:color w:val="000000" w:themeColor="text1"/>
                <w:sz w:val="20"/>
                <w:szCs w:val="20"/>
                <w:lang w:eastAsia="tr-TR"/>
              </w:rPr>
            </w:pPr>
          </w:p>
          <w:p w14:paraId="541C0A71" w14:textId="77777777" w:rsidR="00BD6211" w:rsidRPr="004C30FB" w:rsidRDefault="00BD6211" w:rsidP="00AF5ED4">
            <w:pPr>
              <w:jc w:val="center"/>
              <w:rPr>
                <w:rFonts w:asciiTheme="majorBidi" w:eastAsia="Times New Roman" w:hAnsiTheme="majorBidi" w:cstheme="majorBidi"/>
                <w:color w:val="000000" w:themeColor="text1"/>
                <w:sz w:val="20"/>
                <w:szCs w:val="20"/>
                <w:lang w:eastAsia="tr-TR"/>
              </w:rPr>
            </w:pPr>
          </w:p>
          <w:p w14:paraId="52C97B60" w14:textId="77777777" w:rsidR="00BD6211" w:rsidRPr="004C30FB" w:rsidRDefault="00BD6211" w:rsidP="00AF5ED4">
            <w:pPr>
              <w:jc w:val="center"/>
              <w:rPr>
                <w:rFonts w:asciiTheme="majorBidi" w:eastAsia="Times New Roman" w:hAnsiTheme="majorBidi" w:cstheme="majorBidi"/>
                <w:color w:val="000000" w:themeColor="text1"/>
                <w:sz w:val="20"/>
                <w:szCs w:val="20"/>
                <w:lang w:eastAsia="tr-TR"/>
              </w:rPr>
            </w:pPr>
            <w:r w:rsidRPr="004C30FB">
              <w:rPr>
                <w:rFonts w:asciiTheme="majorBidi" w:eastAsia="Times New Roman" w:hAnsiTheme="majorBidi" w:cstheme="majorBidi"/>
                <w:color w:val="000000" w:themeColor="text1"/>
                <w:sz w:val="20"/>
                <w:szCs w:val="20"/>
                <w:lang w:eastAsia="tr-TR"/>
              </w:rPr>
              <w:t>2021</w:t>
            </w:r>
          </w:p>
        </w:tc>
        <w:tc>
          <w:tcPr>
            <w:tcW w:w="2251" w:type="pct"/>
            <w:tcBorders>
              <w:top w:val="single" w:sz="4" w:space="0" w:color="auto"/>
              <w:left w:val="single" w:sz="4" w:space="0" w:color="auto"/>
              <w:bottom w:val="single" w:sz="4" w:space="0" w:color="auto"/>
              <w:right w:val="single" w:sz="4" w:space="0" w:color="auto"/>
            </w:tcBorders>
            <w:vAlign w:val="bottom"/>
          </w:tcPr>
          <w:p w14:paraId="168EE20D" w14:textId="77777777" w:rsidR="00BD6211" w:rsidRPr="004C30FB" w:rsidRDefault="00BD6211" w:rsidP="001A58E8">
            <w:pPr>
              <w:pStyle w:val="ListeParagraf"/>
              <w:numPr>
                <w:ilvl w:val="0"/>
                <w:numId w:val="27"/>
              </w:numPr>
              <w:spacing w:before="0" w:after="0" w:line="240" w:lineRule="auto"/>
              <w:jc w:val="left"/>
              <w:rPr>
                <w:rFonts w:asciiTheme="majorBidi" w:eastAsia="Times New Roman" w:hAnsiTheme="majorBidi" w:cstheme="majorBidi"/>
                <w:color w:val="000000" w:themeColor="text1"/>
                <w:sz w:val="20"/>
                <w:szCs w:val="20"/>
                <w:lang w:eastAsia="tr-TR"/>
              </w:rPr>
            </w:pPr>
            <w:r w:rsidRPr="004C30FB">
              <w:rPr>
                <w:rFonts w:asciiTheme="majorBidi" w:eastAsia="Times New Roman" w:hAnsiTheme="majorBidi" w:cstheme="majorBidi"/>
                <w:color w:val="000000" w:themeColor="text1"/>
                <w:sz w:val="20"/>
                <w:szCs w:val="20"/>
                <w:lang w:eastAsia="tr-TR"/>
              </w:rPr>
              <w:t xml:space="preserve">Tedarik / tedarikçi </w:t>
            </w:r>
          </w:p>
          <w:p w14:paraId="0282CDD7" w14:textId="77777777" w:rsidR="00BD6211" w:rsidRPr="004C30FB" w:rsidRDefault="00BD6211" w:rsidP="001A58E8">
            <w:pPr>
              <w:pStyle w:val="ListeParagraf"/>
              <w:numPr>
                <w:ilvl w:val="0"/>
                <w:numId w:val="27"/>
              </w:numPr>
              <w:spacing w:before="0" w:after="0" w:line="240" w:lineRule="auto"/>
              <w:jc w:val="left"/>
              <w:rPr>
                <w:rFonts w:asciiTheme="majorBidi" w:eastAsia="Times New Roman" w:hAnsiTheme="majorBidi" w:cstheme="majorBidi"/>
                <w:color w:val="000000" w:themeColor="text1"/>
                <w:sz w:val="20"/>
                <w:szCs w:val="20"/>
                <w:lang w:eastAsia="tr-TR"/>
              </w:rPr>
            </w:pPr>
            <w:r w:rsidRPr="004C30FB">
              <w:rPr>
                <w:rFonts w:asciiTheme="majorBidi" w:eastAsia="Times New Roman" w:hAnsiTheme="majorBidi" w:cstheme="majorBidi"/>
                <w:color w:val="000000" w:themeColor="text1"/>
                <w:sz w:val="20"/>
                <w:szCs w:val="20"/>
                <w:lang w:eastAsia="tr-TR"/>
              </w:rPr>
              <w:t xml:space="preserve">Üst yönetim </w:t>
            </w:r>
            <w:proofErr w:type="spellStart"/>
            <w:r w:rsidRPr="004C30FB">
              <w:rPr>
                <w:rFonts w:asciiTheme="majorBidi" w:eastAsia="Times New Roman" w:hAnsiTheme="majorBidi" w:cstheme="majorBidi"/>
                <w:color w:val="000000" w:themeColor="text1"/>
                <w:sz w:val="20"/>
                <w:szCs w:val="20"/>
                <w:lang w:eastAsia="tr-TR"/>
              </w:rPr>
              <w:t>taahhütü</w:t>
            </w:r>
            <w:proofErr w:type="spellEnd"/>
            <w:r w:rsidRPr="004C30FB">
              <w:rPr>
                <w:rFonts w:asciiTheme="majorBidi" w:eastAsia="Times New Roman" w:hAnsiTheme="majorBidi" w:cstheme="majorBidi"/>
                <w:color w:val="000000" w:themeColor="text1"/>
                <w:sz w:val="20"/>
                <w:szCs w:val="20"/>
                <w:lang w:eastAsia="tr-TR"/>
              </w:rPr>
              <w:t xml:space="preserve"> </w:t>
            </w:r>
          </w:p>
          <w:p w14:paraId="6F1F5EA9" w14:textId="77777777" w:rsidR="00BD6211" w:rsidRPr="004C30FB" w:rsidRDefault="00BD6211" w:rsidP="001A58E8">
            <w:pPr>
              <w:pStyle w:val="ListeParagraf"/>
              <w:numPr>
                <w:ilvl w:val="0"/>
                <w:numId w:val="27"/>
              </w:numPr>
              <w:spacing w:before="0" w:after="0" w:line="240" w:lineRule="auto"/>
              <w:jc w:val="left"/>
              <w:rPr>
                <w:rFonts w:asciiTheme="majorBidi" w:eastAsia="Times New Roman" w:hAnsiTheme="majorBidi" w:cstheme="majorBidi"/>
                <w:color w:val="000000" w:themeColor="text1"/>
                <w:sz w:val="20"/>
                <w:szCs w:val="20"/>
                <w:lang w:eastAsia="tr-TR"/>
              </w:rPr>
            </w:pPr>
            <w:r w:rsidRPr="004C30FB">
              <w:rPr>
                <w:rFonts w:asciiTheme="majorBidi" w:eastAsia="Times New Roman" w:hAnsiTheme="majorBidi" w:cstheme="majorBidi"/>
                <w:color w:val="000000" w:themeColor="text1"/>
                <w:sz w:val="20"/>
                <w:szCs w:val="20"/>
                <w:lang w:eastAsia="tr-TR"/>
              </w:rPr>
              <w:t xml:space="preserve">Kurum kültürü </w:t>
            </w:r>
          </w:p>
          <w:p w14:paraId="217F6406" w14:textId="77777777" w:rsidR="00BD6211" w:rsidRPr="004C30FB" w:rsidRDefault="00BD6211" w:rsidP="001A58E8">
            <w:pPr>
              <w:pStyle w:val="ListeParagraf"/>
              <w:numPr>
                <w:ilvl w:val="0"/>
                <w:numId w:val="27"/>
              </w:numPr>
              <w:spacing w:before="0" w:after="0" w:line="240" w:lineRule="auto"/>
              <w:jc w:val="left"/>
              <w:rPr>
                <w:rFonts w:asciiTheme="majorBidi" w:eastAsia="Times New Roman" w:hAnsiTheme="majorBidi" w:cstheme="majorBidi"/>
                <w:color w:val="000000" w:themeColor="text1"/>
                <w:sz w:val="20"/>
                <w:szCs w:val="20"/>
                <w:lang w:eastAsia="tr-TR"/>
              </w:rPr>
            </w:pPr>
            <w:r w:rsidRPr="004C30FB">
              <w:rPr>
                <w:rFonts w:asciiTheme="majorBidi" w:eastAsia="Times New Roman" w:hAnsiTheme="majorBidi" w:cstheme="majorBidi"/>
                <w:color w:val="000000" w:themeColor="text1"/>
                <w:sz w:val="20"/>
                <w:szCs w:val="20"/>
                <w:lang w:eastAsia="tr-TR"/>
              </w:rPr>
              <w:t xml:space="preserve">Bilgi sistemleri entegrasyonu </w:t>
            </w:r>
          </w:p>
          <w:p w14:paraId="2F2CF081" w14:textId="77777777" w:rsidR="00BD6211" w:rsidRPr="004C30FB" w:rsidRDefault="00BD6211" w:rsidP="001A58E8">
            <w:pPr>
              <w:pStyle w:val="ListeParagraf"/>
              <w:numPr>
                <w:ilvl w:val="0"/>
                <w:numId w:val="27"/>
              </w:numPr>
              <w:spacing w:before="0" w:after="0" w:line="240" w:lineRule="auto"/>
              <w:jc w:val="left"/>
              <w:rPr>
                <w:rFonts w:asciiTheme="majorBidi" w:eastAsia="Times New Roman" w:hAnsiTheme="majorBidi" w:cstheme="majorBidi"/>
                <w:color w:val="000000" w:themeColor="text1"/>
                <w:sz w:val="20"/>
                <w:szCs w:val="20"/>
                <w:lang w:eastAsia="tr-TR"/>
              </w:rPr>
            </w:pPr>
            <w:r w:rsidRPr="004C30FB">
              <w:rPr>
                <w:rFonts w:asciiTheme="majorBidi" w:eastAsia="Times New Roman" w:hAnsiTheme="majorBidi" w:cstheme="majorBidi"/>
                <w:color w:val="000000" w:themeColor="text1"/>
                <w:sz w:val="20"/>
                <w:szCs w:val="20"/>
                <w:lang w:eastAsia="tr-TR"/>
              </w:rPr>
              <w:t xml:space="preserve">Eğitim ve öğrenme </w:t>
            </w:r>
          </w:p>
          <w:p w14:paraId="6A1352C9" w14:textId="77777777" w:rsidR="00BD6211" w:rsidRPr="004C30FB" w:rsidRDefault="00BD6211" w:rsidP="001A58E8">
            <w:pPr>
              <w:pStyle w:val="ListeParagraf"/>
              <w:numPr>
                <w:ilvl w:val="0"/>
                <w:numId w:val="27"/>
              </w:numPr>
              <w:spacing w:before="0" w:after="0" w:line="240" w:lineRule="auto"/>
              <w:jc w:val="left"/>
              <w:rPr>
                <w:rFonts w:asciiTheme="majorBidi" w:eastAsia="Times New Roman" w:hAnsiTheme="majorBidi" w:cstheme="majorBidi"/>
                <w:color w:val="000000" w:themeColor="text1"/>
                <w:sz w:val="20"/>
                <w:szCs w:val="20"/>
                <w:lang w:eastAsia="tr-TR"/>
              </w:rPr>
            </w:pPr>
            <w:r w:rsidRPr="004C30FB">
              <w:rPr>
                <w:rFonts w:asciiTheme="majorBidi" w:eastAsia="Times New Roman" w:hAnsiTheme="majorBidi" w:cstheme="majorBidi"/>
                <w:color w:val="000000" w:themeColor="text1"/>
                <w:sz w:val="20"/>
                <w:szCs w:val="20"/>
                <w:lang w:eastAsia="tr-TR"/>
              </w:rPr>
              <w:t xml:space="preserve">Finansal </w:t>
            </w:r>
          </w:p>
          <w:p w14:paraId="025BE5A1" w14:textId="77777777" w:rsidR="00BD6211" w:rsidRPr="004C30FB" w:rsidRDefault="00BD6211" w:rsidP="001A58E8">
            <w:pPr>
              <w:pStyle w:val="ListeParagraf"/>
              <w:numPr>
                <w:ilvl w:val="0"/>
                <w:numId w:val="27"/>
              </w:numPr>
              <w:spacing w:before="0" w:after="0" w:line="240" w:lineRule="auto"/>
              <w:jc w:val="left"/>
              <w:rPr>
                <w:rFonts w:asciiTheme="majorBidi" w:eastAsia="Times New Roman" w:hAnsiTheme="majorBidi" w:cstheme="majorBidi"/>
                <w:color w:val="000000" w:themeColor="text1"/>
                <w:sz w:val="20"/>
                <w:szCs w:val="20"/>
                <w:lang w:eastAsia="tr-TR"/>
              </w:rPr>
            </w:pPr>
            <w:r w:rsidRPr="004C30FB">
              <w:rPr>
                <w:rFonts w:asciiTheme="majorBidi" w:eastAsia="Times New Roman" w:hAnsiTheme="majorBidi" w:cstheme="majorBidi"/>
                <w:color w:val="000000" w:themeColor="text1"/>
                <w:sz w:val="20"/>
                <w:szCs w:val="20"/>
                <w:lang w:eastAsia="tr-TR"/>
              </w:rPr>
              <w:t xml:space="preserve">Operasyonel </w:t>
            </w:r>
          </w:p>
          <w:p w14:paraId="1A850797" w14:textId="77777777" w:rsidR="00BD6211" w:rsidRPr="004C30FB" w:rsidRDefault="00BD6211" w:rsidP="001A58E8">
            <w:pPr>
              <w:pStyle w:val="ListeParagraf"/>
              <w:numPr>
                <w:ilvl w:val="0"/>
                <w:numId w:val="27"/>
              </w:numPr>
              <w:spacing w:before="0" w:after="0" w:line="240" w:lineRule="auto"/>
              <w:jc w:val="left"/>
              <w:rPr>
                <w:rFonts w:asciiTheme="majorBidi" w:eastAsia="Times New Roman" w:hAnsiTheme="majorBidi" w:cstheme="majorBidi"/>
                <w:color w:val="000000" w:themeColor="text1"/>
                <w:sz w:val="20"/>
                <w:szCs w:val="20"/>
                <w:lang w:eastAsia="tr-TR"/>
              </w:rPr>
            </w:pPr>
            <w:r w:rsidRPr="004C30FB">
              <w:rPr>
                <w:rFonts w:asciiTheme="majorBidi" w:eastAsia="Times New Roman" w:hAnsiTheme="majorBidi" w:cstheme="majorBidi"/>
                <w:color w:val="000000" w:themeColor="text1"/>
                <w:sz w:val="20"/>
                <w:szCs w:val="20"/>
                <w:lang w:eastAsia="tr-TR"/>
              </w:rPr>
              <w:t>Lojistik</w:t>
            </w:r>
          </w:p>
        </w:tc>
        <w:tc>
          <w:tcPr>
            <w:tcW w:w="568" w:type="pct"/>
            <w:tcBorders>
              <w:top w:val="single" w:sz="4" w:space="0" w:color="auto"/>
              <w:left w:val="single" w:sz="4" w:space="0" w:color="auto"/>
              <w:bottom w:val="single" w:sz="4" w:space="0" w:color="auto"/>
              <w:right w:val="single" w:sz="4" w:space="0" w:color="auto"/>
            </w:tcBorders>
          </w:tcPr>
          <w:p w14:paraId="7C80E4E0" w14:textId="77777777" w:rsidR="00BD6211" w:rsidRPr="004C30FB" w:rsidRDefault="00BD6211" w:rsidP="00AF5ED4">
            <w:pPr>
              <w:jc w:val="center"/>
              <w:rPr>
                <w:rFonts w:asciiTheme="majorBidi" w:eastAsia="Times New Roman" w:hAnsiTheme="majorBidi" w:cstheme="majorBidi"/>
                <w:color w:val="000000" w:themeColor="text1"/>
                <w:sz w:val="20"/>
                <w:szCs w:val="20"/>
                <w:lang w:eastAsia="tr-TR"/>
              </w:rPr>
            </w:pPr>
          </w:p>
          <w:p w14:paraId="77D95EFB" w14:textId="77777777" w:rsidR="00BD6211" w:rsidRPr="004C30FB" w:rsidRDefault="00BD6211" w:rsidP="00AF5ED4">
            <w:pPr>
              <w:jc w:val="center"/>
              <w:rPr>
                <w:rFonts w:asciiTheme="majorBidi" w:eastAsia="Times New Roman" w:hAnsiTheme="majorBidi" w:cstheme="majorBidi"/>
                <w:color w:val="000000" w:themeColor="text1"/>
                <w:sz w:val="20"/>
                <w:szCs w:val="20"/>
                <w:lang w:eastAsia="tr-TR"/>
              </w:rPr>
            </w:pPr>
          </w:p>
          <w:p w14:paraId="691DBBE4" w14:textId="77777777" w:rsidR="00BD6211" w:rsidRPr="004C30FB" w:rsidRDefault="00BD6211" w:rsidP="00AF5ED4">
            <w:pPr>
              <w:jc w:val="center"/>
              <w:rPr>
                <w:rFonts w:asciiTheme="majorBidi" w:eastAsia="Times New Roman" w:hAnsiTheme="majorBidi" w:cstheme="majorBidi"/>
                <w:color w:val="000000" w:themeColor="text1"/>
                <w:sz w:val="20"/>
                <w:szCs w:val="20"/>
                <w:lang w:eastAsia="tr-TR"/>
              </w:rPr>
            </w:pPr>
          </w:p>
          <w:p w14:paraId="34BE0BA5" w14:textId="77777777" w:rsidR="00BD6211" w:rsidRPr="004C30FB" w:rsidRDefault="00BD6211" w:rsidP="00AF5ED4">
            <w:pPr>
              <w:jc w:val="center"/>
              <w:rPr>
                <w:rFonts w:asciiTheme="majorBidi" w:eastAsia="Times New Roman" w:hAnsiTheme="majorBidi" w:cstheme="majorBidi"/>
                <w:color w:val="000000" w:themeColor="text1"/>
                <w:sz w:val="20"/>
                <w:szCs w:val="20"/>
                <w:lang w:eastAsia="tr-TR"/>
              </w:rPr>
            </w:pPr>
            <w:r w:rsidRPr="004C30FB">
              <w:rPr>
                <w:rFonts w:asciiTheme="majorBidi" w:eastAsia="Times New Roman" w:hAnsiTheme="majorBidi" w:cstheme="majorBidi"/>
                <w:color w:val="000000" w:themeColor="text1"/>
                <w:sz w:val="20"/>
                <w:szCs w:val="20"/>
                <w:lang w:eastAsia="tr-TR"/>
              </w:rPr>
              <w:t>13</w:t>
            </w:r>
          </w:p>
        </w:tc>
      </w:tr>
      <w:tr w:rsidR="00BD6211" w:rsidRPr="004C30FB" w14:paraId="5E0560D3" w14:textId="77777777" w:rsidTr="00AF5ED4">
        <w:trPr>
          <w:trHeight w:val="565"/>
        </w:trPr>
        <w:tc>
          <w:tcPr>
            <w:tcW w:w="152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7777A25" w14:textId="77777777" w:rsidR="00BD6211" w:rsidRPr="004C30FB" w:rsidRDefault="00BD6211" w:rsidP="00AF5ED4">
            <w:pPr>
              <w:rPr>
                <w:rFonts w:asciiTheme="majorBidi" w:eastAsia="Times New Roman" w:hAnsiTheme="majorBidi" w:cstheme="majorBidi"/>
                <w:color w:val="000000" w:themeColor="text1"/>
                <w:sz w:val="20"/>
                <w:szCs w:val="20"/>
                <w:lang w:eastAsia="tr-TR"/>
              </w:rPr>
            </w:pPr>
            <w:proofErr w:type="spellStart"/>
            <w:r w:rsidRPr="004C30FB">
              <w:rPr>
                <w:rFonts w:asciiTheme="majorBidi" w:eastAsia="Times New Roman" w:hAnsiTheme="majorBidi" w:cstheme="majorBidi"/>
                <w:color w:val="000000" w:themeColor="text1"/>
                <w:sz w:val="20"/>
                <w:szCs w:val="20"/>
                <w:lang w:eastAsia="tr-TR"/>
              </w:rPr>
              <w:t>Kazancoglu</w:t>
            </w:r>
            <w:proofErr w:type="spellEnd"/>
            <w:r w:rsidRPr="004C30FB">
              <w:rPr>
                <w:rFonts w:asciiTheme="majorBidi" w:eastAsia="Times New Roman" w:hAnsiTheme="majorBidi" w:cstheme="majorBidi"/>
                <w:color w:val="000000" w:themeColor="text1"/>
                <w:sz w:val="20"/>
                <w:szCs w:val="20"/>
                <w:lang w:eastAsia="tr-TR"/>
              </w:rPr>
              <w:t xml:space="preserve"> vd.  </w:t>
            </w:r>
          </w:p>
        </w:tc>
        <w:tc>
          <w:tcPr>
            <w:tcW w:w="658" w:type="pct"/>
            <w:tcBorders>
              <w:top w:val="single" w:sz="4" w:space="0" w:color="auto"/>
              <w:left w:val="single" w:sz="4" w:space="0" w:color="auto"/>
              <w:bottom w:val="single" w:sz="4" w:space="0" w:color="auto"/>
              <w:right w:val="single" w:sz="4" w:space="0" w:color="auto"/>
            </w:tcBorders>
          </w:tcPr>
          <w:p w14:paraId="3D95D6E7" w14:textId="77777777" w:rsidR="00BD6211" w:rsidRPr="004C30FB" w:rsidRDefault="00BD6211" w:rsidP="00AF5ED4">
            <w:pPr>
              <w:jc w:val="center"/>
              <w:rPr>
                <w:rFonts w:asciiTheme="majorBidi" w:eastAsia="Times New Roman" w:hAnsiTheme="majorBidi" w:cstheme="majorBidi"/>
                <w:color w:val="000000" w:themeColor="text1"/>
                <w:sz w:val="20"/>
                <w:szCs w:val="20"/>
                <w:lang w:eastAsia="tr-TR"/>
              </w:rPr>
            </w:pPr>
          </w:p>
          <w:p w14:paraId="38622054" w14:textId="77777777" w:rsidR="00BD6211" w:rsidRPr="004C30FB" w:rsidRDefault="00BD6211" w:rsidP="00AF5ED4">
            <w:pPr>
              <w:jc w:val="center"/>
              <w:rPr>
                <w:rFonts w:asciiTheme="majorBidi" w:eastAsia="Times New Roman" w:hAnsiTheme="majorBidi" w:cstheme="majorBidi"/>
                <w:color w:val="000000" w:themeColor="text1"/>
                <w:sz w:val="20"/>
                <w:szCs w:val="20"/>
                <w:lang w:eastAsia="tr-TR"/>
              </w:rPr>
            </w:pPr>
          </w:p>
          <w:p w14:paraId="277F0A23" w14:textId="77777777" w:rsidR="00BD6211" w:rsidRPr="004C30FB" w:rsidRDefault="00BD6211" w:rsidP="00AF5ED4">
            <w:pPr>
              <w:jc w:val="center"/>
              <w:rPr>
                <w:rFonts w:asciiTheme="majorBidi" w:eastAsia="Times New Roman" w:hAnsiTheme="majorBidi" w:cstheme="majorBidi"/>
                <w:color w:val="000000" w:themeColor="text1"/>
                <w:sz w:val="20"/>
                <w:szCs w:val="20"/>
                <w:lang w:eastAsia="tr-TR"/>
              </w:rPr>
            </w:pPr>
          </w:p>
          <w:p w14:paraId="4FB4AF77" w14:textId="77777777" w:rsidR="00BD6211" w:rsidRPr="004C30FB" w:rsidRDefault="00BD6211" w:rsidP="00AF5ED4">
            <w:pPr>
              <w:jc w:val="center"/>
              <w:rPr>
                <w:rFonts w:asciiTheme="majorBidi" w:eastAsia="Times New Roman" w:hAnsiTheme="majorBidi" w:cstheme="majorBidi"/>
                <w:color w:val="000000" w:themeColor="text1"/>
                <w:sz w:val="20"/>
                <w:szCs w:val="20"/>
                <w:lang w:eastAsia="tr-TR"/>
              </w:rPr>
            </w:pPr>
          </w:p>
          <w:p w14:paraId="61BC3E65" w14:textId="77777777" w:rsidR="00BD6211" w:rsidRPr="004C30FB" w:rsidRDefault="00BD6211" w:rsidP="00AF5ED4">
            <w:pPr>
              <w:jc w:val="center"/>
              <w:rPr>
                <w:rFonts w:asciiTheme="majorBidi" w:eastAsia="Times New Roman" w:hAnsiTheme="majorBidi" w:cstheme="majorBidi"/>
                <w:color w:val="000000" w:themeColor="text1"/>
                <w:sz w:val="20"/>
                <w:szCs w:val="20"/>
                <w:lang w:eastAsia="tr-TR"/>
              </w:rPr>
            </w:pPr>
          </w:p>
          <w:p w14:paraId="0DB2A48D" w14:textId="77777777" w:rsidR="00BD6211" w:rsidRPr="004C30FB" w:rsidRDefault="00BD6211" w:rsidP="00AF5ED4">
            <w:pPr>
              <w:jc w:val="center"/>
              <w:rPr>
                <w:rFonts w:asciiTheme="majorBidi" w:eastAsia="Times New Roman" w:hAnsiTheme="majorBidi" w:cstheme="majorBidi"/>
                <w:color w:val="000000" w:themeColor="text1"/>
                <w:sz w:val="20"/>
                <w:szCs w:val="20"/>
                <w:lang w:eastAsia="tr-TR"/>
              </w:rPr>
            </w:pPr>
          </w:p>
          <w:p w14:paraId="195F725E" w14:textId="77777777" w:rsidR="00BD6211" w:rsidRPr="004C30FB" w:rsidRDefault="00BD6211" w:rsidP="00AF5ED4">
            <w:pPr>
              <w:jc w:val="center"/>
              <w:rPr>
                <w:rFonts w:asciiTheme="majorBidi" w:eastAsia="Times New Roman" w:hAnsiTheme="majorBidi" w:cstheme="majorBidi"/>
                <w:color w:val="000000" w:themeColor="text1"/>
                <w:sz w:val="20"/>
                <w:szCs w:val="20"/>
                <w:lang w:eastAsia="tr-TR"/>
              </w:rPr>
            </w:pPr>
          </w:p>
          <w:p w14:paraId="7DB33C03" w14:textId="77777777" w:rsidR="00BD6211" w:rsidRPr="004C30FB" w:rsidRDefault="00BD6211" w:rsidP="00AF5ED4">
            <w:pPr>
              <w:jc w:val="center"/>
              <w:rPr>
                <w:rFonts w:asciiTheme="majorBidi" w:eastAsia="Times New Roman" w:hAnsiTheme="majorBidi" w:cstheme="majorBidi"/>
                <w:color w:val="000000" w:themeColor="text1"/>
                <w:sz w:val="20"/>
                <w:szCs w:val="20"/>
                <w:lang w:eastAsia="tr-TR"/>
              </w:rPr>
            </w:pPr>
          </w:p>
          <w:p w14:paraId="60124450" w14:textId="77777777" w:rsidR="00BD6211" w:rsidRPr="004C30FB" w:rsidRDefault="00BD6211" w:rsidP="00AF5ED4">
            <w:pPr>
              <w:jc w:val="center"/>
              <w:rPr>
                <w:rFonts w:asciiTheme="majorBidi" w:eastAsia="Times New Roman" w:hAnsiTheme="majorBidi" w:cstheme="majorBidi"/>
                <w:color w:val="000000" w:themeColor="text1"/>
                <w:sz w:val="20"/>
                <w:szCs w:val="20"/>
                <w:lang w:eastAsia="tr-TR"/>
              </w:rPr>
            </w:pPr>
          </w:p>
          <w:p w14:paraId="37D38967" w14:textId="77777777" w:rsidR="00BD6211" w:rsidRPr="004C30FB" w:rsidRDefault="00BD6211" w:rsidP="00AF5ED4">
            <w:pPr>
              <w:jc w:val="center"/>
              <w:rPr>
                <w:rFonts w:asciiTheme="majorBidi" w:eastAsia="Times New Roman" w:hAnsiTheme="majorBidi" w:cstheme="majorBidi"/>
                <w:color w:val="000000" w:themeColor="text1"/>
                <w:sz w:val="20"/>
                <w:szCs w:val="20"/>
                <w:lang w:eastAsia="tr-TR"/>
              </w:rPr>
            </w:pPr>
          </w:p>
          <w:p w14:paraId="494B142D" w14:textId="77777777" w:rsidR="00BD6211" w:rsidRPr="004C30FB" w:rsidRDefault="00BD6211" w:rsidP="00AF5ED4">
            <w:pPr>
              <w:jc w:val="center"/>
              <w:rPr>
                <w:rFonts w:asciiTheme="majorBidi" w:eastAsia="Times New Roman" w:hAnsiTheme="majorBidi" w:cstheme="majorBidi"/>
                <w:color w:val="000000" w:themeColor="text1"/>
                <w:sz w:val="20"/>
                <w:szCs w:val="20"/>
                <w:lang w:eastAsia="tr-TR"/>
              </w:rPr>
            </w:pPr>
          </w:p>
          <w:p w14:paraId="6051E16E" w14:textId="77777777" w:rsidR="00BD6211" w:rsidRPr="004C30FB" w:rsidRDefault="00BD6211" w:rsidP="00AF5ED4">
            <w:pPr>
              <w:jc w:val="center"/>
              <w:rPr>
                <w:rFonts w:asciiTheme="majorBidi" w:eastAsia="Times New Roman" w:hAnsiTheme="majorBidi" w:cstheme="majorBidi"/>
                <w:color w:val="000000" w:themeColor="text1"/>
                <w:sz w:val="20"/>
                <w:szCs w:val="20"/>
                <w:lang w:eastAsia="tr-TR"/>
              </w:rPr>
            </w:pPr>
          </w:p>
          <w:p w14:paraId="4042260F" w14:textId="77777777" w:rsidR="00BD6211" w:rsidRPr="004C30FB" w:rsidRDefault="00BD6211" w:rsidP="00AF5ED4">
            <w:pPr>
              <w:jc w:val="center"/>
              <w:rPr>
                <w:rFonts w:asciiTheme="majorBidi" w:eastAsia="Times New Roman" w:hAnsiTheme="majorBidi" w:cstheme="majorBidi"/>
                <w:color w:val="000000" w:themeColor="text1"/>
                <w:sz w:val="20"/>
                <w:szCs w:val="20"/>
                <w:lang w:eastAsia="tr-TR"/>
              </w:rPr>
            </w:pPr>
            <w:r w:rsidRPr="004C30FB">
              <w:rPr>
                <w:rFonts w:asciiTheme="majorBidi" w:eastAsia="Times New Roman" w:hAnsiTheme="majorBidi" w:cstheme="majorBidi"/>
                <w:color w:val="000000" w:themeColor="text1"/>
                <w:sz w:val="20"/>
                <w:szCs w:val="20"/>
                <w:lang w:eastAsia="tr-TR"/>
              </w:rPr>
              <w:t>2021</w:t>
            </w:r>
          </w:p>
        </w:tc>
        <w:tc>
          <w:tcPr>
            <w:tcW w:w="2251" w:type="pct"/>
            <w:tcBorders>
              <w:top w:val="single" w:sz="4" w:space="0" w:color="auto"/>
              <w:left w:val="single" w:sz="4" w:space="0" w:color="auto"/>
              <w:bottom w:val="single" w:sz="4" w:space="0" w:color="auto"/>
              <w:right w:val="single" w:sz="4" w:space="0" w:color="auto"/>
            </w:tcBorders>
            <w:vAlign w:val="bottom"/>
          </w:tcPr>
          <w:p w14:paraId="44BAD2E8" w14:textId="77777777" w:rsidR="00BD6211" w:rsidRPr="004C30FB" w:rsidRDefault="00BD6211" w:rsidP="001A58E8">
            <w:pPr>
              <w:pStyle w:val="ListeParagraf"/>
              <w:numPr>
                <w:ilvl w:val="0"/>
                <w:numId w:val="27"/>
              </w:numPr>
              <w:spacing w:before="0" w:after="0" w:line="240" w:lineRule="auto"/>
              <w:rPr>
                <w:rFonts w:asciiTheme="majorBidi" w:eastAsia="Times New Roman" w:hAnsiTheme="majorBidi" w:cstheme="majorBidi"/>
                <w:color w:val="000000" w:themeColor="text1"/>
                <w:sz w:val="20"/>
                <w:szCs w:val="20"/>
                <w:lang w:eastAsia="tr-TR"/>
              </w:rPr>
            </w:pPr>
            <w:r w:rsidRPr="004C30FB">
              <w:rPr>
                <w:rFonts w:asciiTheme="majorBidi" w:eastAsia="Times New Roman" w:hAnsiTheme="majorBidi" w:cstheme="majorBidi"/>
                <w:color w:val="000000" w:themeColor="text1"/>
                <w:sz w:val="20"/>
                <w:szCs w:val="20"/>
                <w:lang w:eastAsia="tr-TR"/>
              </w:rPr>
              <w:lastRenderedPageBreak/>
              <w:t>Finansal teşvikler</w:t>
            </w:r>
          </w:p>
          <w:p w14:paraId="4E39F6BB" w14:textId="77777777" w:rsidR="00BD6211" w:rsidRPr="004C30FB" w:rsidRDefault="00BD6211" w:rsidP="001A58E8">
            <w:pPr>
              <w:pStyle w:val="ListeParagraf"/>
              <w:numPr>
                <w:ilvl w:val="0"/>
                <w:numId w:val="27"/>
              </w:numPr>
              <w:spacing w:before="0" w:after="0" w:line="240" w:lineRule="auto"/>
              <w:rPr>
                <w:rFonts w:asciiTheme="majorBidi" w:eastAsia="Times New Roman" w:hAnsiTheme="majorBidi" w:cstheme="majorBidi"/>
                <w:color w:val="000000" w:themeColor="text1"/>
                <w:sz w:val="20"/>
                <w:szCs w:val="20"/>
                <w:lang w:eastAsia="tr-TR"/>
              </w:rPr>
            </w:pPr>
            <w:r w:rsidRPr="004C30FB">
              <w:rPr>
                <w:rFonts w:asciiTheme="majorBidi" w:eastAsia="Times New Roman" w:hAnsiTheme="majorBidi" w:cstheme="majorBidi"/>
                <w:color w:val="000000" w:themeColor="text1"/>
                <w:sz w:val="20"/>
                <w:szCs w:val="20"/>
                <w:lang w:eastAsia="tr-TR"/>
              </w:rPr>
              <w:t xml:space="preserve">Çevre dostu stratejilerde destek </w:t>
            </w:r>
          </w:p>
          <w:p w14:paraId="20BB45B8" w14:textId="77777777" w:rsidR="00BD6211" w:rsidRPr="004C30FB" w:rsidRDefault="00BD6211" w:rsidP="001A58E8">
            <w:pPr>
              <w:pStyle w:val="ListeParagraf"/>
              <w:numPr>
                <w:ilvl w:val="0"/>
                <w:numId w:val="27"/>
              </w:numPr>
              <w:spacing w:before="0" w:after="0" w:line="240" w:lineRule="auto"/>
              <w:rPr>
                <w:rFonts w:asciiTheme="majorBidi" w:eastAsia="Times New Roman" w:hAnsiTheme="majorBidi" w:cstheme="majorBidi"/>
                <w:color w:val="000000" w:themeColor="text1"/>
                <w:sz w:val="20"/>
                <w:szCs w:val="20"/>
                <w:lang w:eastAsia="tr-TR"/>
              </w:rPr>
            </w:pPr>
            <w:r w:rsidRPr="004C30FB">
              <w:rPr>
                <w:rFonts w:asciiTheme="majorBidi" w:eastAsia="Times New Roman" w:hAnsiTheme="majorBidi" w:cstheme="majorBidi"/>
                <w:color w:val="000000" w:themeColor="text1"/>
                <w:sz w:val="20"/>
                <w:szCs w:val="20"/>
                <w:lang w:eastAsia="tr-TR"/>
              </w:rPr>
              <w:t>Sürdürülebilir kalkınmaya yönelik düzenleyiciler</w:t>
            </w:r>
          </w:p>
          <w:p w14:paraId="4B6E58E5" w14:textId="77777777" w:rsidR="00BD6211" w:rsidRPr="004C30FB" w:rsidRDefault="00BD6211" w:rsidP="001A58E8">
            <w:pPr>
              <w:pStyle w:val="ListeParagraf"/>
              <w:numPr>
                <w:ilvl w:val="0"/>
                <w:numId w:val="27"/>
              </w:numPr>
              <w:spacing w:before="0" w:after="0" w:line="240" w:lineRule="auto"/>
              <w:rPr>
                <w:rFonts w:asciiTheme="majorBidi" w:eastAsia="Times New Roman" w:hAnsiTheme="majorBidi" w:cstheme="majorBidi"/>
                <w:color w:val="000000" w:themeColor="text1"/>
                <w:sz w:val="20"/>
                <w:szCs w:val="20"/>
                <w:lang w:eastAsia="tr-TR"/>
              </w:rPr>
            </w:pPr>
            <w:r w:rsidRPr="004C30FB">
              <w:rPr>
                <w:rFonts w:asciiTheme="majorBidi" w:eastAsia="Times New Roman" w:hAnsiTheme="majorBidi" w:cstheme="majorBidi"/>
                <w:color w:val="000000" w:themeColor="text1"/>
                <w:sz w:val="20"/>
                <w:szCs w:val="20"/>
                <w:lang w:eastAsia="tr-TR"/>
              </w:rPr>
              <w:t xml:space="preserve">CE için mevzuat </w:t>
            </w:r>
          </w:p>
          <w:p w14:paraId="635513BE" w14:textId="77777777" w:rsidR="00BD6211" w:rsidRPr="004C30FB" w:rsidRDefault="00BD6211" w:rsidP="001A58E8">
            <w:pPr>
              <w:pStyle w:val="ListeParagraf"/>
              <w:numPr>
                <w:ilvl w:val="0"/>
                <w:numId w:val="27"/>
              </w:numPr>
              <w:spacing w:before="0" w:after="0" w:line="240" w:lineRule="auto"/>
              <w:rPr>
                <w:rFonts w:asciiTheme="majorBidi" w:eastAsia="Times New Roman" w:hAnsiTheme="majorBidi" w:cstheme="majorBidi"/>
                <w:color w:val="000000" w:themeColor="text1"/>
                <w:sz w:val="20"/>
                <w:szCs w:val="20"/>
                <w:lang w:eastAsia="tr-TR"/>
              </w:rPr>
            </w:pPr>
            <w:r w:rsidRPr="004C30FB">
              <w:rPr>
                <w:rFonts w:asciiTheme="majorBidi" w:eastAsia="Times New Roman" w:hAnsiTheme="majorBidi" w:cstheme="majorBidi"/>
                <w:color w:val="000000" w:themeColor="text1"/>
                <w:sz w:val="20"/>
                <w:szCs w:val="20"/>
                <w:lang w:eastAsia="tr-TR"/>
              </w:rPr>
              <w:t xml:space="preserve">Yükümlülüklerle ilgili endişeler </w:t>
            </w:r>
          </w:p>
          <w:p w14:paraId="51E355F6" w14:textId="77777777" w:rsidR="00BD6211" w:rsidRPr="004C30FB" w:rsidRDefault="00BD6211" w:rsidP="001A58E8">
            <w:pPr>
              <w:pStyle w:val="ListeParagraf"/>
              <w:numPr>
                <w:ilvl w:val="0"/>
                <w:numId w:val="27"/>
              </w:numPr>
              <w:spacing w:before="0" w:after="0" w:line="240" w:lineRule="auto"/>
              <w:rPr>
                <w:rFonts w:asciiTheme="majorBidi" w:eastAsia="Times New Roman" w:hAnsiTheme="majorBidi" w:cstheme="majorBidi"/>
                <w:color w:val="000000" w:themeColor="text1"/>
                <w:sz w:val="20"/>
                <w:szCs w:val="20"/>
                <w:lang w:eastAsia="tr-TR"/>
              </w:rPr>
            </w:pPr>
            <w:r w:rsidRPr="004C30FB">
              <w:rPr>
                <w:rFonts w:asciiTheme="majorBidi" w:eastAsia="Times New Roman" w:hAnsiTheme="majorBidi" w:cstheme="majorBidi"/>
                <w:color w:val="000000" w:themeColor="text1"/>
                <w:sz w:val="20"/>
                <w:szCs w:val="20"/>
                <w:lang w:eastAsia="tr-TR"/>
              </w:rPr>
              <w:t xml:space="preserve">Tedarik zincirinde CE işletmelerde yetersiz teşvikler </w:t>
            </w:r>
          </w:p>
          <w:p w14:paraId="19659476" w14:textId="77777777" w:rsidR="00BD6211" w:rsidRPr="004C30FB" w:rsidRDefault="00BD6211" w:rsidP="001A58E8">
            <w:pPr>
              <w:pStyle w:val="ListeParagraf"/>
              <w:numPr>
                <w:ilvl w:val="0"/>
                <w:numId w:val="27"/>
              </w:numPr>
              <w:spacing w:before="0" w:after="0" w:line="240" w:lineRule="auto"/>
              <w:rPr>
                <w:rFonts w:asciiTheme="majorBidi" w:eastAsia="Times New Roman" w:hAnsiTheme="majorBidi" w:cstheme="majorBidi"/>
                <w:color w:val="000000" w:themeColor="text1"/>
                <w:sz w:val="20"/>
                <w:szCs w:val="20"/>
                <w:lang w:val="pt-PT" w:eastAsia="tr-TR"/>
              </w:rPr>
            </w:pPr>
            <w:r w:rsidRPr="004C30FB">
              <w:rPr>
                <w:rFonts w:asciiTheme="majorBidi" w:eastAsia="Times New Roman" w:hAnsiTheme="majorBidi" w:cstheme="majorBidi"/>
                <w:color w:val="000000" w:themeColor="text1"/>
                <w:sz w:val="20"/>
                <w:szCs w:val="20"/>
                <w:lang w:val="pt-PT" w:eastAsia="tr-TR"/>
              </w:rPr>
              <w:t>Tedarik zincirinde CE uygulama yasalarının olmaması</w:t>
            </w:r>
          </w:p>
          <w:p w14:paraId="68FD4164" w14:textId="77777777" w:rsidR="00BD6211" w:rsidRPr="004C30FB" w:rsidRDefault="00BD6211" w:rsidP="001A58E8">
            <w:pPr>
              <w:pStyle w:val="ListeParagraf"/>
              <w:numPr>
                <w:ilvl w:val="0"/>
                <w:numId w:val="27"/>
              </w:numPr>
              <w:spacing w:before="0" w:after="0" w:line="240" w:lineRule="auto"/>
              <w:rPr>
                <w:rFonts w:asciiTheme="majorBidi" w:eastAsia="Times New Roman" w:hAnsiTheme="majorBidi" w:cstheme="majorBidi"/>
                <w:color w:val="000000" w:themeColor="text1"/>
                <w:sz w:val="20"/>
                <w:szCs w:val="20"/>
                <w:lang w:eastAsia="tr-TR"/>
              </w:rPr>
            </w:pPr>
            <w:r w:rsidRPr="004C30FB">
              <w:rPr>
                <w:rFonts w:asciiTheme="majorBidi" w:eastAsia="Times New Roman" w:hAnsiTheme="majorBidi" w:cstheme="majorBidi"/>
                <w:color w:val="000000" w:themeColor="text1"/>
                <w:sz w:val="20"/>
                <w:szCs w:val="20"/>
                <w:lang w:eastAsia="tr-TR"/>
              </w:rPr>
              <w:t>Yenilenen ürünlerde standartlar</w:t>
            </w:r>
          </w:p>
          <w:p w14:paraId="56C280F4" w14:textId="77777777" w:rsidR="00BD6211" w:rsidRPr="004C30FB" w:rsidRDefault="00BD6211" w:rsidP="001A58E8">
            <w:pPr>
              <w:pStyle w:val="ListeParagraf"/>
              <w:numPr>
                <w:ilvl w:val="0"/>
                <w:numId w:val="27"/>
              </w:numPr>
              <w:spacing w:before="0" w:after="0" w:line="240" w:lineRule="auto"/>
              <w:rPr>
                <w:rFonts w:asciiTheme="majorBidi" w:eastAsia="Times New Roman" w:hAnsiTheme="majorBidi" w:cstheme="majorBidi"/>
                <w:color w:val="000000" w:themeColor="text1"/>
                <w:sz w:val="20"/>
                <w:szCs w:val="20"/>
                <w:lang w:eastAsia="tr-TR"/>
              </w:rPr>
            </w:pPr>
            <w:r w:rsidRPr="004C30FB">
              <w:rPr>
                <w:rFonts w:asciiTheme="majorBidi" w:eastAsia="Times New Roman" w:hAnsiTheme="majorBidi" w:cstheme="majorBidi"/>
                <w:color w:val="000000" w:themeColor="text1"/>
                <w:sz w:val="20"/>
                <w:szCs w:val="20"/>
                <w:lang w:eastAsia="tr-TR"/>
              </w:rPr>
              <w:lastRenderedPageBreak/>
              <w:t>Geri dönüşüm politikası</w:t>
            </w:r>
          </w:p>
          <w:p w14:paraId="7ED9F27E" w14:textId="77777777" w:rsidR="00BD6211" w:rsidRPr="004C30FB" w:rsidRDefault="00BD6211" w:rsidP="001A58E8">
            <w:pPr>
              <w:pStyle w:val="ListeParagraf"/>
              <w:numPr>
                <w:ilvl w:val="0"/>
                <w:numId w:val="27"/>
              </w:numPr>
              <w:spacing w:before="0" w:after="0" w:line="240" w:lineRule="auto"/>
              <w:rPr>
                <w:rFonts w:asciiTheme="majorBidi" w:eastAsia="Times New Roman" w:hAnsiTheme="majorBidi" w:cstheme="majorBidi"/>
                <w:color w:val="000000" w:themeColor="text1"/>
                <w:sz w:val="20"/>
                <w:szCs w:val="20"/>
                <w:lang w:eastAsia="tr-TR"/>
              </w:rPr>
            </w:pPr>
            <w:r w:rsidRPr="004C30FB">
              <w:rPr>
                <w:rFonts w:asciiTheme="majorBidi" w:eastAsia="Times New Roman" w:hAnsiTheme="majorBidi" w:cstheme="majorBidi"/>
                <w:color w:val="000000" w:themeColor="text1"/>
                <w:sz w:val="20"/>
                <w:szCs w:val="20"/>
                <w:lang w:eastAsia="tr-TR"/>
              </w:rPr>
              <w:t>Mevzuatta atık yönetiminde CE'yi desteği</w:t>
            </w:r>
          </w:p>
          <w:p w14:paraId="0A38D485" w14:textId="77777777" w:rsidR="00BD6211" w:rsidRPr="004C30FB" w:rsidRDefault="00BD6211" w:rsidP="001A58E8">
            <w:pPr>
              <w:pStyle w:val="ListeParagraf"/>
              <w:numPr>
                <w:ilvl w:val="0"/>
                <w:numId w:val="27"/>
              </w:numPr>
              <w:spacing w:before="0" w:after="0" w:line="240" w:lineRule="auto"/>
              <w:rPr>
                <w:rFonts w:asciiTheme="majorBidi" w:eastAsia="Times New Roman" w:hAnsiTheme="majorBidi" w:cstheme="majorBidi"/>
                <w:color w:val="000000" w:themeColor="text1"/>
                <w:sz w:val="20"/>
                <w:szCs w:val="20"/>
                <w:lang w:eastAsia="tr-TR"/>
              </w:rPr>
            </w:pPr>
            <w:r w:rsidRPr="004C30FB">
              <w:rPr>
                <w:rFonts w:asciiTheme="majorBidi" w:eastAsia="Times New Roman" w:hAnsiTheme="majorBidi" w:cstheme="majorBidi"/>
                <w:color w:val="000000" w:themeColor="text1"/>
                <w:sz w:val="20"/>
                <w:szCs w:val="20"/>
                <w:lang w:eastAsia="tr-TR"/>
              </w:rPr>
              <w:t>Rekabet yasaları</w:t>
            </w:r>
          </w:p>
          <w:p w14:paraId="413DB8D3" w14:textId="77777777" w:rsidR="00BD6211" w:rsidRPr="004C30FB" w:rsidRDefault="00BD6211" w:rsidP="001A58E8">
            <w:pPr>
              <w:pStyle w:val="ListeParagraf"/>
              <w:numPr>
                <w:ilvl w:val="0"/>
                <w:numId w:val="27"/>
              </w:numPr>
              <w:spacing w:before="0" w:after="0" w:line="240" w:lineRule="auto"/>
              <w:rPr>
                <w:rFonts w:asciiTheme="majorBidi" w:eastAsia="Times New Roman" w:hAnsiTheme="majorBidi" w:cstheme="majorBidi"/>
                <w:color w:val="000000" w:themeColor="text1"/>
                <w:sz w:val="20"/>
                <w:szCs w:val="20"/>
                <w:lang w:eastAsia="tr-TR"/>
              </w:rPr>
            </w:pPr>
            <w:r w:rsidRPr="004C30FB">
              <w:rPr>
                <w:rFonts w:asciiTheme="majorBidi" w:eastAsia="Times New Roman" w:hAnsiTheme="majorBidi" w:cstheme="majorBidi"/>
                <w:color w:val="000000" w:themeColor="text1"/>
                <w:sz w:val="20"/>
                <w:szCs w:val="20"/>
                <w:lang w:eastAsia="tr-TR"/>
              </w:rPr>
              <w:t>CE performansını değerlendirme standartları</w:t>
            </w:r>
          </w:p>
          <w:p w14:paraId="77E84D91" w14:textId="77777777" w:rsidR="00BD6211" w:rsidRPr="004C30FB" w:rsidRDefault="00BD6211" w:rsidP="001A58E8">
            <w:pPr>
              <w:pStyle w:val="ListeParagraf"/>
              <w:numPr>
                <w:ilvl w:val="0"/>
                <w:numId w:val="27"/>
              </w:numPr>
              <w:spacing w:before="0" w:after="0" w:line="240" w:lineRule="auto"/>
              <w:rPr>
                <w:rFonts w:asciiTheme="majorBidi" w:eastAsia="Times New Roman" w:hAnsiTheme="majorBidi" w:cstheme="majorBidi"/>
                <w:color w:val="000000" w:themeColor="text1"/>
                <w:sz w:val="20"/>
                <w:szCs w:val="20"/>
                <w:lang w:eastAsia="tr-TR"/>
              </w:rPr>
            </w:pPr>
            <w:r w:rsidRPr="004C30FB">
              <w:rPr>
                <w:rFonts w:asciiTheme="majorBidi" w:eastAsia="Times New Roman" w:hAnsiTheme="majorBidi" w:cstheme="majorBidi"/>
                <w:color w:val="000000" w:themeColor="text1"/>
                <w:sz w:val="20"/>
                <w:szCs w:val="20"/>
                <w:lang w:eastAsia="tr-TR"/>
              </w:rPr>
              <w:t xml:space="preserve">Tersine lojistik uygulamalarında geri dönüşüm ve geri kazanım altyapısı </w:t>
            </w:r>
          </w:p>
          <w:p w14:paraId="25F4A87E" w14:textId="77777777" w:rsidR="00BD6211" w:rsidRPr="004C30FB" w:rsidRDefault="00BD6211" w:rsidP="001A58E8">
            <w:pPr>
              <w:pStyle w:val="ListeParagraf"/>
              <w:numPr>
                <w:ilvl w:val="0"/>
                <w:numId w:val="27"/>
              </w:numPr>
              <w:spacing w:before="0" w:after="0" w:line="240" w:lineRule="auto"/>
              <w:rPr>
                <w:rFonts w:asciiTheme="majorBidi" w:eastAsia="Times New Roman" w:hAnsiTheme="majorBidi" w:cstheme="majorBidi"/>
                <w:color w:val="000000" w:themeColor="text1"/>
                <w:sz w:val="20"/>
                <w:szCs w:val="20"/>
                <w:lang w:eastAsia="tr-TR"/>
              </w:rPr>
            </w:pPr>
            <w:r w:rsidRPr="004C30FB">
              <w:rPr>
                <w:rFonts w:asciiTheme="majorBidi" w:eastAsia="Times New Roman" w:hAnsiTheme="majorBidi" w:cstheme="majorBidi"/>
                <w:color w:val="000000" w:themeColor="text1"/>
                <w:sz w:val="20"/>
                <w:szCs w:val="20"/>
                <w:lang w:eastAsia="tr-TR"/>
              </w:rPr>
              <w:t xml:space="preserve">Döngüsel ekonomi ilkelerinin inovasyon politikalarıyla uyumlu olmaması </w:t>
            </w:r>
          </w:p>
          <w:p w14:paraId="35F0A425" w14:textId="77777777" w:rsidR="00BD6211" w:rsidRPr="004C30FB" w:rsidRDefault="00BD6211" w:rsidP="001A58E8">
            <w:pPr>
              <w:pStyle w:val="ListeParagraf"/>
              <w:numPr>
                <w:ilvl w:val="0"/>
                <w:numId w:val="27"/>
              </w:numPr>
              <w:spacing w:before="0" w:after="0" w:line="240" w:lineRule="auto"/>
              <w:rPr>
                <w:rFonts w:asciiTheme="majorBidi" w:eastAsia="Times New Roman" w:hAnsiTheme="majorBidi" w:cstheme="majorBidi"/>
                <w:color w:val="000000" w:themeColor="text1"/>
                <w:sz w:val="20"/>
                <w:szCs w:val="20"/>
                <w:lang w:eastAsia="tr-TR"/>
              </w:rPr>
            </w:pPr>
            <w:r w:rsidRPr="004C30FB">
              <w:rPr>
                <w:rFonts w:asciiTheme="majorBidi" w:eastAsia="Times New Roman" w:hAnsiTheme="majorBidi" w:cstheme="majorBidi"/>
                <w:color w:val="000000" w:themeColor="text1"/>
                <w:sz w:val="20"/>
                <w:szCs w:val="20"/>
                <w:lang w:eastAsia="tr-TR"/>
              </w:rPr>
              <w:t>Bilinçlendirmede başarısızlık (yeniden kullanım / geri dönüşüm vd.)</w:t>
            </w:r>
          </w:p>
          <w:p w14:paraId="6BD5E606" w14:textId="77777777" w:rsidR="00BD6211" w:rsidRPr="004C30FB" w:rsidRDefault="00BD6211" w:rsidP="001A58E8">
            <w:pPr>
              <w:pStyle w:val="ListeParagraf"/>
              <w:numPr>
                <w:ilvl w:val="0"/>
                <w:numId w:val="27"/>
              </w:numPr>
              <w:spacing w:before="0" w:after="0" w:line="240" w:lineRule="auto"/>
              <w:rPr>
                <w:rFonts w:asciiTheme="majorBidi" w:eastAsia="Times New Roman" w:hAnsiTheme="majorBidi" w:cstheme="majorBidi"/>
                <w:color w:val="000000" w:themeColor="text1"/>
                <w:sz w:val="20"/>
                <w:szCs w:val="20"/>
                <w:lang w:eastAsia="tr-TR"/>
              </w:rPr>
            </w:pPr>
            <w:r w:rsidRPr="004C30FB">
              <w:rPr>
                <w:rFonts w:asciiTheme="majorBidi" w:eastAsia="Times New Roman" w:hAnsiTheme="majorBidi" w:cstheme="majorBidi"/>
                <w:color w:val="000000" w:themeColor="text1"/>
                <w:sz w:val="20"/>
                <w:szCs w:val="20"/>
                <w:lang w:eastAsia="tr-TR"/>
              </w:rPr>
              <w:t>CE üreticiler ve tedarikçiler için zorunlu gereklilikler ve sorumluluklar</w:t>
            </w:r>
          </w:p>
          <w:p w14:paraId="07E65212" w14:textId="77777777" w:rsidR="00BD6211" w:rsidRPr="004C30FB" w:rsidRDefault="00BD6211" w:rsidP="001A58E8">
            <w:pPr>
              <w:pStyle w:val="ListeParagraf"/>
              <w:numPr>
                <w:ilvl w:val="0"/>
                <w:numId w:val="27"/>
              </w:numPr>
              <w:spacing w:before="0" w:after="0" w:line="240" w:lineRule="auto"/>
              <w:rPr>
                <w:rFonts w:asciiTheme="majorBidi" w:eastAsia="Times New Roman" w:hAnsiTheme="majorBidi" w:cstheme="majorBidi"/>
                <w:color w:val="000000" w:themeColor="text1"/>
                <w:sz w:val="20"/>
                <w:szCs w:val="20"/>
                <w:lang w:eastAsia="tr-TR"/>
              </w:rPr>
            </w:pPr>
            <w:r w:rsidRPr="004C30FB">
              <w:rPr>
                <w:rFonts w:asciiTheme="majorBidi" w:eastAsia="Times New Roman" w:hAnsiTheme="majorBidi" w:cstheme="majorBidi"/>
                <w:color w:val="000000" w:themeColor="text1"/>
                <w:sz w:val="20"/>
                <w:szCs w:val="20"/>
                <w:lang w:eastAsia="tr-TR"/>
              </w:rPr>
              <w:t>CE'ye yönelik algı</w:t>
            </w:r>
          </w:p>
          <w:p w14:paraId="29E72095" w14:textId="77777777" w:rsidR="00BD6211" w:rsidRPr="004C30FB" w:rsidRDefault="00BD6211" w:rsidP="001A58E8">
            <w:pPr>
              <w:pStyle w:val="ListeParagraf"/>
              <w:numPr>
                <w:ilvl w:val="0"/>
                <w:numId w:val="27"/>
              </w:numPr>
              <w:spacing w:before="0" w:after="0" w:line="240" w:lineRule="auto"/>
              <w:rPr>
                <w:rFonts w:asciiTheme="majorBidi" w:eastAsia="Times New Roman" w:hAnsiTheme="majorBidi" w:cstheme="majorBidi"/>
                <w:color w:val="000000" w:themeColor="text1"/>
                <w:sz w:val="20"/>
                <w:szCs w:val="20"/>
                <w:lang w:val="pt-PT" w:eastAsia="tr-TR"/>
              </w:rPr>
            </w:pPr>
            <w:r w:rsidRPr="004C30FB">
              <w:rPr>
                <w:rFonts w:asciiTheme="majorBidi" w:eastAsia="Times New Roman" w:hAnsiTheme="majorBidi" w:cstheme="majorBidi"/>
                <w:color w:val="000000" w:themeColor="text1"/>
                <w:sz w:val="20"/>
                <w:szCs w:val="20"/>
                <w:lang w:val="pt-PT" w:eastAsia="tr-TR"/>
              </w:rPr>
              <w:t xml:space="preserve">CE hakkında tutum ve farkındalık </w:t>
            </w:r>
          </w:p>
          <w:p w14:paraId="22D9B5C5" w14:textId="77777777" w:rsidR="00BD6211" w:rsidRPr="004C30FB" w:rsidRDefault="00BD6211" w:rsidP="00AF5ED4">
            <w:pPr>
              <w:rPr>
                <w:rFonts w:asciiTheme="majorBidi" w:eastAsia="Times New Roman" w:hAnsiTheme="majorBidi" w:cstheme="majorBidi"/>
                <w:color w:val="000000" w:themeColor="text1"/>
                <w:sz w:val="20"/>
                <w:szCs w:val="20"/>
                <w:lang w:val="pt-PT" w:eastAsia="tr-TR"/>
              </w:rPr>
            </w:pPr>
          </w:p>
          <w:p w14:paraId="151EFE8A" w14:textId="77777777" w:rsidR="00BD6211" w:rsidRPr="004C30FB" w:rsidRDefault="00BD6211" w:rsidP="00AF5ED4">
            <w:pPr>
              <w:rPr>
                <w:rFonts w:asciiTheme="majorBidi" w:eastAsia="Times New Roman" w:hAnsiTheme="majorBidi" w:cstheme="majorBidi"/>
                <w:color w:val="000000" w:themeColor="text1"/>
                <w:sz w:val="20"/>
                <w:szCs w:val="20"/>
                <w:lang w:val="pt-PT" w:eastAsia="tr-TR"/>
              </w:rPr>
            </w:pPr>
          </w:p>
          <w:p w14:paraId="6117C1E8" w14:textId="77777777" w:rsidR="00BD6211" w:rsidRPr="004C30FB" w:rsidRDefault="00BD6211" w:rsidP="00AF5ED4">
            <w:pPr>
              <w:rPr>
                <w:rFonts w:asciiTheme="majorBidi" w:eastAsia="Times New Roman" w:hAnsiTheme="majorBidi" w:cstheme="majorBidi"/>
                <w:color w:val="000000" w:themeColor="text1"/>
                <w:sz w:val="20"/>
                <w:szCs w:val="20"/>
                <w:lang w:val="pt-PT" w:eastAsia="tr-TR"/>
              </w:rPr>
            </w:pPr>
          </w:p>
          <w:p w14:paraId="6776CFF3" w14:textId="77777777" w:rsidR="00BD6211" w:rsidRPr="004C30FB" w:rsidRDefault="00BD6211" w:rsidP="00AF5ED4">
            <w:pPr>
              <w:rPr>
                <w:rFonts w:asciiTheme="majorBidi" w:eastAsia="Times New Roman" w:hAnsiTheme="majorBidi" w:cstheme="majorBidi"/>
                <w:color w:val="000000" w:themeColor="text1"/>
                <w:sz w:val="20"/>
                <w:szCs w:val="20"/>
                <w:lang w:val="pt-PT" w:eastAsia="tr-TR"/>
              </w:rPr>
            </w:pPr>
          </w:p>
          <w:p w14:paraId="541481FB" w14:textId="77777777" w:rsidR="00BD6211" w:rsidRPr="004C30FB" w:rsidRDefault="00BD6211" w:rsidP="00AF5ED4">
            <w:pPr>
              <w:rPr>
                <w:rFonts w:asciiTheme="majorBidi" w:eastAsia="Times New Roman" w:hAnsiTheme="majorBidi" w:cstheme="majorBidi"/>
                <w:color w:val="000000" w:themeColor="text1"/>
                <w:sz w:val="20"/>
                <w:szCs w:val="20"/>
                <w:lang w:val="pt-PT" w:eastAsia="tr-TR"/>
              </w:rPr>
            </w:pPr>
          </w:p>
        </w:tc>
        <w:tc>
          <w:tcPr>
            <w:tcW w:w="568" w:type="pct"/>
            <w:tcBorders>
              <w:top w:val="single" w:sz="4" w:space="0" w:color="auto"/>
              <w:left w:val="single" w:sz="4" w:space="0" w:color="auto"/>
              <w:bottom w:val="single" w:sz="4" w:space="0" w:color="auto"/>
              <w:right w:val="single" w:sz="4" w:space="0" w:color="auto"/>
            </w:tcBorders>
          </w:tcPr>
          <w:p w14:paraId="31CB58D2" w14:textId="77777777" w:rsidR="00BD6211" w:rsidRPr="004C30FB" w:rsidRDefault="00BD6211" w:rsidP="00AF5ED4">
            <w:pPr>
              <w:jc w:val="center"/>
              <w:rPr>
                <w:rFonts w:asciiTheme="majorBidi" w:eastAsia="Times New Roman" w:hAnsiTheme="majorBidi" w:cstheme="majorBidi"/>
                <w:color w:val="000000" w:themeColor="text1"/>
                <w:sz w:val="20"/>
                <w:szCs w:val="20"/>
                <w:lang w:eastAsia="tr-TR"/>
              </w:rPr>
            </w:pPr>
          </w:p>
          <w:p w14:paraId="611B3393" w14:textId="77777777" w:rsidR="00BD6211" w:rsidRPr="004C30FB" w:rsidRDefault="00BD6211" w:rsidP="00AF5ED4">
            <w:pPr>
              <w:jc w:val="center"/>
              <w:rPr>
                <w:rFonts w:asciiTheme="majorBidi" w:eastAsia="Times New Roman" w:hAnsiTheme="majorBidi" w:cstheme="majorBidi"/>
                <w:color w:val="000000" w:themeColor="text1"/>
                <w:sz w:val="20"/>
                <w:szCs w:val="20"/>
                <w:lang w:eastAsia="tr-TR"/>
              </w:rPr>
            </w:pPr>
          </w:p>
          <w:p w14:paraId="6B966C96" w14:textId="77777777" w:rsidR="00BD6211" w:rsidRPr="004C30FB" w:rsidRDefault="00BD6211" w:rsidP="00AF5ED4">
            <w:pPr>
              <w:jc w:val="center"/>
              <w:rPr>
                <w:rFonts w:asciiTheme="majorBidi" w:eastAsia="Times New Roman" w:hAnsiTheme="majorBidi" w:cstheme="majorBidi"/>
                <w:color w:val="000000" w:themeColor="text1"/>
                <w:sz w:val="20"/>
                <w:szCs w:val="20"/>
                <w:lang w:eastAsia="tr-TR"/>
              </w:rPr>
            </w:pPr>
          </w:p>
          <w:p w14:paraId="04D09CB3" w14:textId="77777777" w:rsidR="00BD6211" w:rsidRPr="004C30FB" w:rsidRDefault="00BD6211" w:rsidP="00AF5ED4">
            <w:pPr>
              <w:jc w:val="center"/>
              <w:rPr>
                <w:rFonts w:asciiTheme="majorBidi" w:eastAsia="Times New Roman" w:hAnsiTheme="majorBidi" w:cstheme="majorBidi"/>
                <w:color w:val="000000" w:themeColor="text1"/>
                <w:sz w:val="20"/>
                <w:szCs w:val="20"/>
                <w:lang w:eastAsia="tr-TR"/>
              </w:rPr>
            </w:pPr>
          </w:p>
          <w:p w14:paraId="52182936" w14:textId="77777777" w:rsidR="00BD6211" w:rsidRPr="004C30FB" w:rsidRDefault="00BD6211" w:rsidP="00AF5ED4">
            <w:pPr>
              <w:jc w:val="center"/>
              <w:rPr>
                <w:rFonts w:asciiTheme="majorBidi" w:eastAsia="Times New Roman" w:hAnsiTheme="majorBidi" w:cstheme="majorBidi"/>
                <w:color w:val="000000" w:themeColor="text1"/>
                <w:sz w:val="20"/>
                <w:szCs w:val="20"/>
                <w:lang w:eastAsia="tr-TR"/>
              </w:rPr>
            </w:pPr>
          </w:p>
          <w:p w14:paraId="03F1E093" w14:textId="77777777" w:rsidR="00BD6211" w:rsidRPr="004C30FB" w:rsidRDefault="00BD6211" w:rsidP="00AF5ED4">
            <w:pPr>
              <w:jc w:val="center"/>
              <w:rPr>
                <w:rFonts w:asciiTheme="majorBidi" w:eastAsia="Times New Roman" w:hAnsiTheme="majorBidi" w:cstheme="majorBidi"/>
                <w:color w:val="000000" w:themeColor="text1"/>
                <w:sz w:val="20"/>
                <w:szCs w:val="20"/>
                <w:lang w:eastAsia="tr-TR"/>
              </w:rPr>
            </w:pPr>
          </w:p>
          <w:p w14:paraId="714126B7" w14:textId="77777777" w:rsidR="00BD6211" w:rsidRPr="004C30FB" w:rsidRDefault="00BD6211" w:rsidP="00AF5ED4">
            <w:pPr>
              <w:jc w:val="center"/>
              <w:rPr>
                <w:rFonts w:asciiTheme="majorBidi" w:eastAsia="Times New Roman" w:hAnsiTheme="majorBidi" w:cstheme="majorBidi"/>
                <w:color w:val="000000" w:themeColor="text1"/>
                <w:sz w:val="20"/>
                <w:szCs w:val="20"/>
                <w:lang w:eastAsia="tr-TR"/>
              </w:rPr>
            </w:pPr>
          </w:p>
          <w:p w14:paraId="6B7726F9" w14:textId="77777777" w:rsidR="00BD6211" w:rsidRPr="004C30FB" w:rsidRDefault="00BD6211" w:rsidP="00AF5ED4">
            <w:pPr>
              <w:jc w:val="center"/>
              <w:rPr>
                <w:rFonts w:asciiTheme="majorBidi" w:eastAsia="Times New Roman" w:hAnsiTheme="majorBidi" w:cstheme="majorBidi"/>
                <w:color w:val="000000" w:themeColor="text1"/>
                <w:sz w:val="20"/>
                <w:szCs w:val="20"/>
                <w:lang w:eastAsia="tr-TR"/>
              </w:rPr>
            </w:pPr>
          </w:p>
          <w:p w14:paraId="551F1F42" w14:textId="77777777" w:rsidR="00BD6211" w:rsidRPr="004C30FB" w:rsidRDefault="00BD6211" w:rsidP="00AF5ED4">
            <w:pPr>
              <w:jc w:val="center"/>
              <w:rPr>
                <w:rFonts w:asciiTheme="majorBidi" w:eastAsia="Times New Roman" w:hAnsiTheme="majorBidi" w:cstheme="majorBidi"/>
                <w:color w:val="000000" w:themeColor="text1"/>
                <w:sz w:val="20"/>
                <w:szCs w:val="20"/>
                <w:lang w:eastAsia="tr-TR"/>
              </w:rPr>
            </w:pPr>
          </w:p>
          <w:p w14:paraId="25FF0A1C" w14:textId="77777777" w:rsidR="00BD6211" w:rsidRPr="004C30FB" w:rsidRDefault="00BD6211" w:rsidP="00AF5ED4">
            <w:pPr>
              <w:jc w:val="center"/>
              <w:rPr>
                <w:rFonts w:asciiTheme="majorBidi" w:eastAsia="Times New Roman" w:hAnsiTheme="majorBidi" w:cstheme="majorBidi"/>
                <w:color w:val="000000" w:themeColor="text1"/>
                <w:sz w:val="20"/>
                <w:szCs w:val="20"/>
                <w:lang w:eastAsia="tr-TR"/>
              </w:rPr>
            </w:pPr>
          </w:p>
          <w:p w14:paraId="44339390" w14:textId="77777777" w:rsidR="00BD6211" w:rsidRPr="004C30FB" w:rsidRDefault="00BD6211" w:rsidP="00AF5ED4">
            <w:pPr>
              <w:jc w:val="center"/>
              <w:rPr>
                <w:rFonts w:asciiTheme="majorBidi" w:eastAsia="Times New Roman" w:hAnsiTheme="majorBidi" w:cstheme="majorBidi"/>
                <w:color w:val="000000" w:themeColor="text1"/>
                <w:sz w:val="20"/>
                <w:szCs w:val="20"/>
                <w:lang w:eastAsia="tr-TR"/>
              </w:rPr>
            </w:pPr>
          </w:p>
          <w:p w14:paraId="09B0C86B" w14:textId="77777777" w:rsidR="00BD6211" w:rsidRPr="004C30FB" w:rsidRDefault="00BD6211" w:rsidP="00AF5ED4">
            <w:pPr>
              <w:jc w:val="center"/>
              <w:rPr>
                <w:rFonts w:asciiTheme="majorBidi" w:eastAsia="Times New Roman" w:hAnsiTheme="majorBidi" w:cstheme="majorBidi"/>
                <w:color w:val="000000" w:themeColor="text1"/>
                <w:sz w:val="20"/>
                <w:szCs w:val="20"/>
                <w:lang w:eastAsia="tr-TR"/>
              </w:rPr>
            </w:pPr>
            <w:r w:rsidRPr="004C30FB">
              <w:rPr>
                <w:rFonts w:asciiTheme="majorBidi" w:eastAsia="Times New Roman" w:hAnsiTheme="majorBidi" w:cstheme="majorBidi"/>
                <w:color w:val="000000" w:themeColor="text1"/>
                <w:sz w:val="20"/>
                <w:szCs w:val="20"/>
                <w:lang w:eastAsia="tr-TR"/>
              </w:rPr>
              <w:t>77</w:t>
            </w:r>
          </w:p>
        </w:tc>
      </w:tr>
      <w:tr w:rsidR="00BD6211" w:rsidRPr="004C30FB" w14:paraId="60C5CEAA" w14:textId="77777777" w:rsidTr="00AF5ED4">
        <w:trPr>
          <w:trHeight w:val="410"/>
        </w:trPr>
        <w:tc>
          <w:tcPr>
            <w:tcW w:w="1523" w:type="pct"/>
            <w:shd w:val="clear" w:color="auto" w:fill="BDD6EE" w:themeFill="accent1" w:themeFillTint="66"/>
            <w:noWrap/>
          </w:tcPr>
          <w:p w14:paraId="0F606216" w14:textId="77777777" w:rsidR="00BD6211" w:rsidRPr="004C30FB" w:rsidRDefault="00BD6211" w:rsidP="00AF5ED4">
            <w:pPr>
              <w:rPr>
                <w:rFonts w:asciiTheme="majorBidi" w:eastAsia="Times New Roman" w:hAnsiTheme="majorBidi" w:cstheme="majorBidi"/>
                <w:b/>
                <w:bCs/>
                <w:color w:val="000000" w:themeColor="text1"/>
                <w:sz w:val="20"/>
                <w:szCs w:val="20"/>
                <w:lang w:eastAsia="tr-TR"/>
              </w:rPr>
            </w:pPr>
            <w:r w:rsidRPr="004C30FB">
              <w:rPr>
                <w:rFonts w:asciiTheme="majorBidi" w:eastAsia="Times New Roman" w:hAnsiTheme="majorBidi" w:cstheme="majorBidi"/>
                <w:b/>
                <w:bCs/>
                <w:color w:val="000000" w:themeColor="text1"/>
                <w:sz w:val="20"/>
                <w:szCs w:val="20"/>
                <w:lang w:eastAsia="tr-TR"/>
              </w:rPr>
              <w:lastRenderedPageBreak/>
              <w:t xml:space="preserve">Yazarlar </w:t>
            </w:r>
          </w:p>
        </w:tc>
        <w:tc>
          <w:tcPr>
            <w:tcW w:w="658" w:type="pct"/>
            <w:shd w:val="clear" w:color="auto" w:fill="BDD6EE" w:themeFill="accent1" w:themeFillTint="66"/>
          </w:tcPr>
          <w:p w14:paraId="7F9F9AE3" w14:textId="77777777" w:rsidR="00BD6211" w:rsidRPr="004C30FB" w:rsidRDefault="00BD6211" w:rsidP="00AF5ED4">
            <w:pPr>
              <w:jc w:val="center"/>
              <w:rPr>
                <w:rFonts w:asciiTheme="majorBidi" w:eastAsia="Times New Roman" w:hAnsiTheme="majorBidi" w:cstheme="majorBidi"/>
                <w:b/>
                <w:bCs/>
                <w:color w:val="000000" w:themeColor="text1"/>
                <w:sz w:val="20"/>
                <w:szCs w:val="20"/>
                <w:lang w:eastAsia="tr-TR"/>
              </w:rPr>
            </w:pPr>
            <w:r w:rsidRPr="004C30FB">
              <w:rPr>
                <w:rFonts w:asciiTheme="majorBidi" w:eastAsia="Times New Roman" w:hAnsiTheme="majorBidi" w:cstheme="majorBidi"/>
                <w:b/>
                <w:bCs/>
                <w:color w:val="000000" w:themeColor="text1"/>
                <w:sz w:val="20"/>
                <w:szCs w:val="20"/>
                <w:lang w:eastAsia="tr-TR"/>
              </w:rPr>
              <w:t>Yayınlanma Yılı</w:t>
            </w:r>
          </w:p>
        </w:tc>
        <w:tc>
          <w:tcPr>
            <w:tcW w:w="2251" w:type="pct"/>
            <w:shd w:val="clear" w:color="auto" w:fill="BDD6EE" w:themeFill="accent1" w:themeFillTint="66"/>
          </w:tcPr>
          <w:p w14:paraId="2905FFCF" w14:textId="77777777" w:rsidR="00BD6211" w:rsidRPr="004C30FB" w:rsidRDefault="00BD6211" w:rsidP="00AF5ED4">
            <w:pPr>
              <w:rPr>
                <w:rFonts w:asciiTheme="majorBidi" w:eastAsia="Times New Roman" w:hAnsiTheme="majorBidi" w:cstheme="majorBidi"/>
                <w:b/>
                <w:bCs/>
                <w:color w:val="000000" w:themeColor="text1"/>
                <w:sz w:val="20"/>
                <w:szCs w:val="20"/>
                <w:lang w:eastAsia="tr-TR"/>
              </w:rPr>
            </w:pPr>
            <w:r w:rsidRPr="004C30FB">
              <w:rPr>
                <w:rFonts w:asciiTheme="majorBidi" w:eastAsia="Times New Roman" w:hAnsiTheme="majorBidi" w:cstheme="majorBidi"/>
                <w:b/>
                <w:bCs/>
                <w:color w:val="000000" w:themeColor="text1"/>
                <w:sz w:val="20"/>
                <w:szCs w:val="20"/>
                <w:lang w:eastAsia="tr-TR"/>
              </w:rPr>
              <w:t>Engeller</w:t>
            </w:r>
          </w:p>
        </w:tc>
        <w:tc>
          <w:tcPr>
            <w:tcW w:w="568" w:type="pct"/>
            <w:shd w:val="clear" w:color="auto" w:fill="BDD6EE" w:themeFill="accent1" w:themeFillTint="66"/>
          </w:tcPr>
          <w:p w14:paraId="66338017" w14:textId="77777777" w:rsidR="00BD6211" w:rsidRPr="004C30FB" w:rsidRDefault="00BD6211" w:rsidP="00AF5ED4">
            <w:pPr>
              <w:jc w:val="center"/>
              <w:rPr>
                <w:rFonts w:asciiTheme="majorBidi" w:eastAsia="Times New Roman" w:hAnsiTheme="majorBidi" w:cstheme="majorBidi"/>
                <w:b/>
                <w:bCs/>
                <w:color w:val="000000" w:themeColor="text1"/>
                <w:sz w:val="20"/>
                <w:szCs w:val="20"/>
                <w:lang w:eastAsia="tr-TR"/>
              </w:rPr>
            </w:pPr>
            <w:r w:rsidRPr="004C30FB">
              <w:rPr>
                <w:rFonts w:asciiTheme="majorBidi" w:eastAsia="Times New Roman" w:hAnsiTheme="majorBidi" w:cstheme="majorBidi"/>
                <w:b/>
                <w:bCs/>
                <w:color w:val="000000" w:themeColor="text1"/>
                <w:sz w:val="20"/>
                <w:szCs w:val="20"/>
                <w:lang w:eastAsia="tr-TR"/>
              </w:rPr>
              <w:t>Toplam Atıf</w:t>
            </w:r>
          </w:p>
        </w:tc>
      </w:tr>
      <w:tr w:rsidR="00BD6211" w:rsidRPr="004C30FB" w14:paraId="2DBD95C8" w14:textId="77777777" w:rsidTr="00AF5ED4">
        <w:trPr>
          <w:trHeight w:val="565"/>
        </w:trPr>
        <w:tc>
          <w:tcPr>
            <w:tcW w:w="152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F964792" w14:textId="77777777" w:rsidR="00BD6211" w:rsidRPr="004C30FB" w:rsidRDefault="00BD6211" w:rsidP="00AF5ED4">
            <w:pPr>
              <w:rPr>
                <w:rFonts w:asciiTheme="majorBidi" w:eastAsia="Times New Roman" w:hAnsiTheme="majorBidi" w:cstheme="majorBidi"/>
                <w:color w:val="000000" w:themeColor="text1"/>
                <w:sz w:val="20"/>
                <w:szCs w:val="20"/>
                <w:lang w:eastAsia="tr-TR"/>
              </w:rPr>
            </w:pPr>
            <w:proofErr w:type="spellStart"/>
            <w:r w:rsidRPr="004C30FB">
              <w:rPr>
                <w:rFonts w:asciiTheme="majorBidi" w:eastAsia="Times New Roman" w:hAnsiTheme="majorBidi" w:cstheme="majorBidi"/>
                <w:color w:val="000000" w:themeColor="text1"/>
                <w:sz w:val="20"/>
                <w:szCs w:val="20"/>
                <w:lang w:eastAsia="tr-TR"/>
              </w:rPr>
              <w:t>Khan</w:t>
            </w:r>
            <w:proofErr w:type="spellEnd"/>
            <w:r w:rsidRPr="004C30FB">
              <w:rPr>
                <w:rFonts w:asciiTheme="majorBidi" w:eastAsia="Times New Roman" w:hAnsiTheme="majorBidi" w:cstheme="majorBidi"/>
                <w:color w:val="000000" w:themeColor="text1"/>
                <w:sz w:val="20"/>
                <w:szCs w:val="20"/>
                <w:lang w:eastAsia="tr-TR"/>
              </w:rPr>
              <w:t xml:space="preserve"> vd.</w:t>
            </w:r>
          </w:p>
        </w:tc>
        <w:tc>
          <w:tcPr>
            <w:tcW w:w="658" w:type="pct"/>
            <w:tcBorders>
              <w:top w:val="single" w:sz="4" w:space="0" w:color="auto"/>
              <w:left w:val="single" w:sz="4" w:space="0" w:color="auto"/>
              <w:bottom w:val="single" w:sz="4" w:space="0" w:color="auto"/>
              <w:right w:val="single" w:sz="4" w:space="0" w:color="auto"/>
            </w:tcBorders>
          </w:tcPr>
          <w:p w14:paraId="63447086" w14:textId="77777777" w:rsidR="00BD6211" w:rsidRPr="004C30FB" w:rsidRDefault="00BD6211" w:rsidP="00AF5ED4">
            <w:pPr>
              <w:jc w:val="center"/>
              <w:rPr>
                <w:rFonts w:asciiTheme="majorBidi" w:eastAsia="Times New Roman" w:hAnsiTheme="majorBidi" w:cstheme="majorBidi"/>
                <w:color w:val="000000" w:themeColor="text1"/>
                <w:sz w:val="20"/>
                <w:szCs w:val="20"/>
                <w:lang w:eastAsia="tr-TR"/>
              </w:rPr>
            </w:pPr>
          </w:p>
          <w:p w14:paraId="539D9F44" w14:textId="77777777" w:rsidR="00BD6211" w:rsidRPr="004C30FB" w:rsidRDefault="00BD6211" w:rsidP="00AF5ED4">
            <w:pPr>
              <w:jc w:val="center"/>
              <w:rPr>
                <w:rFonts w:asciiTheme="majorBidi" w:eastAsia="Times New Roman" w:hAnsiTheme="majorBidi" w:cstheme="majorBidi"/>
                <w:color w:val="000000" w:themeColor="text1"/>
                <w:sz w:val="20"/>
                <w:szCs w:val="20"/>
                <w:lang w:eastAsia="tr-TR"/>
              </w:rPr>
            </w:pPr>
          </w:p>
          <w:p w14:paraId="60F3E4B1" w14:textId="77777777" w:rsidR="00BD6211" w:rsidRPr="004C30FB" w:rsidRDefault="00BD6211" w:rsidP="00AF5ED4">
            <w:pPr>
              <w:jc w:val="center"/>
              <w:rPr>
                <w:rFonts w:asciiTheme="majorBidi" w:eastAsia="Times New Roman" w:hAnsiTheme="majorBidi" w:cstheme="majorBidi"/>
                <w:color w:val="000000" w:themeColor="text1"/>
                <w:sz w:val="20"/>
                <w:szCs w:val="20"/>
                <w:lang w:eastAsia="tr-TR"/>
              </w:rPr>
            </w:pPr>
          </w:p>
          <w:p w14:paraId="07995736" w14:textId="77777777" w:rsidR="00BD6211" w:rsidRPr="004C30FB" w:rsidRDefault="00BD6211" w:rsidP="00AF5ED4">
            <w:pPr>
              <w:jc w:val="center"/>
              <w:rPr>
                <w:rFonts w:asciiTheme="majorBidi" w:eastAsia="Times New Roman" w:hAnsiTheme="majorBidi" w:cstheme="majorBidi"/>
                <w:color w:val="000000" w:themeColor="text1"/>
                <w:sz w:val="20"/>
                <w:szCs w:val="20"/>
                <w:lang w:eastAsia="tr-TR"/>
              </w:rPr>
            </w:pPr>
          </w:p>
          <w:p w14:paraId="20B35E3A" w14:textId="77777777" w:rsidR="00BD6211" w:rsidRPr="004C30FB" w:rsidRDefault="00BD6211" w:rsidP="00AF5ED4">
            <w:pPr>
              <w:jc w:val="center"/>
              <w:rPr>
                <w:rFonts w:asciiTheme="majorBidi" w:eastAsia="Times New Roman" w:hAnsiTheme="majorBidi" w:cstheme="majorBidi"/>
                <w:color w:val="000000" w:themeColor="text1"/>
                <w:sz w:val="20"/>
                <w:szCs w:val="20"/>
                <w:lang w:eastAsia="tr-TR"/>
              </w:rPr>
            </w:pPr>
            <w:r w:rsidRPr="004C30FB">
              <w:rPr>
                <w:rFonts w:asciiTheme="majorBidi" w:eastAsia="Times New Roman" w:hAnsiTheme="majorBidi" w:cstheme="majorBidi"/>
                <w:color w:val="000000" w:themeColor="text1"/>
                <w:sz w:val="20"/>
                <w:szCs w:val="20"/>
                <w:lang w:eastAsia="tr-TR"/>
              </w:rPr>
              <w:t>2021</w:t>
            </w:r>
          </w:p>
        </w:tc>
        <w:tc>
          <w:tcPr>
            <w:tcW w:w="2251" w:type="pct"/>
            <w:tcBorders>
              <w:top w:val="single" w:sz="4" w:space="0" w:color="auto"/>
              <w:left w:val="single" w:sz="4" w:space="0" w:color="auto"/>
              <w:bottom w:val="single" w:sz="4" w:space="0" w:color="auto"/>
              <w:right w:val="single" w:sz="4" w:space="0" w:color="auto"/>
            </w:tcBorders>
            <w:vAlign w:val="bottom"/>
          </w:tcPr>
          <w:p w14:paraId="1C32A5F9" w14:textId="77777777" w:rsidR="00BD6211" w:rsidRPr="004C30FB" w:rsidRDefault="00BD6211" w:rsidP="00AF5ED4">
            <w:pPr>
              <w:pStyle w:val="ListeParagraf"/>
              <w:ind w:left="360"/>
              <w:rPr>
                <w:rFonts w:asciiTheme="majorBidi" w:eastAsia="Times New Roman" w:hAnsiTheme="majorBidi" w:cstheme="majorBidi"/>
                <w:color w:val="000000" w:themeColor="text1"/>
                <w:sz w:val="20"/>
                <w:szCs w:val="20"/>
                <w:lang w:eastAsia="tr-TR"/>
              </w:rPr>
            </w:pPr>
            <w:r w:rsidRPr="004C30FB">
              <w:rPr>
                <w:rFonts w:asciiTheme="majorBidi" w:eastAsia="Times New Roman" w:hAnsiTheme="majorBidi" w:cstheme="majorBidi"/>
                <w:b/>
                <w:bCs/>
                <w:color w:val="000000" w:themeColor="text1"/>
                <w:sz w:val="20"/>
                <w:szCs w:val="20"/>
                <w:lang w:eastAsia="tr-TR"/>
              </w:rPr>
              <w:t xml:space="preserve">Tedarikçi </w:t>
            </w:r>
          </w:p>
          <w:p w14:paraId="5E15FF32" w14:textId="77777777" w:rsidR="00BD6211" w:rsidRPr="004C30FB" w:rsidRDefault="00BD6211" w:rsidP="001A58E8">
            <w:pPr>
              <w:pStyle w:val="ListeParagraf"/>
              <w:numPr>
                <w:ilvl w:val="0"/>
                <w:numId w:val="27"/>
              </w:numPr>
              <w:spacing w:before="0" w:after="0" w:line="240" w:lineRule="auto"/>
              <w:jc w:val="left"/>
              <w:rPr>
                <w:rFonts w:asciiTheme="majorBidi" w:eastAsia="Times New Roman" w:hAnsiTheme="majorBidi" w:cstheme="majorBidi"/>
                <w:color w:val="000000" w:themeColor="text1"/>
                <w:sz w:val="20"/>
                <w:szCs w:val="20"/>
                <w:lang w:eastAsia="tr-TR"/>
              </w:rPr>
            </w:pPr>
            <w:proofErr w:type="gramStart"/>
            <w:r w:rsidRPr="004C30FB">
              <w:rPr>
                <w:rFonts w:asciiTheme="majorBidi" w:eastAsia="Times New Roman" w:hAnsiTheme="majorBidi" w:cstheme="majorBidi"/>
                <w:color w:val="000000" w:themeColor="text1"/>
                <w:sz w:val="20"/>
                <w:szCs w:val="20"/>
                <w:lang w:eastAsia="tr-TR"/>
              </w:rPr>
              <w:t>Alıcı -</w:t>
            </w:r>
            <w:proofErr w:type="gramEnd"/>
            <w:r w:rsidRPr="004C30FB">
              <w:rPr>
                <w:rFonts w:asciiTheme="majorBidi" w:eastAsia="Times New Roman" w:hAnsiTheme="majorBidi" w:cstheme="majorBidi"/>
                <w:color w:val="000000" w:themeColor="text1"/>
                <w:sz w:val="20"/>
                <w:szCs w:val="20"/>
                <w:lang w:eastAsia="tr-TR"/>
              </w:rPr>
              <w:t xml:space="preserve"> tedarikçi değişimi sorunları </w:t>
            </w:r>
          </w:p>
          <w:p w14:paraId="0CEC14C8" w14:textId="77777777" w:rsidR="00BD6211" w:rsidRPr="004C30FB" w:rsidRDefault="00BD6211" w:rsidP="001A58E8">
            <w:pPr>
              <w:pStyle w:val="ListeParagraf"/>
              <w:numPr>
                <w:ilvl w:val="0"/>
                <w:numId w:val="27"/>
              </w:numPr>
              <w:spacing w:before="0" w:after="0" w:line="240" w:lineRule="auto"/>
              <w:jc w:val="left"/>
              <w:rPr>
                <w:rFonts w:asciiTheme="majorBidi" w:eastAsia="Times New Roman" w:hAnsiTheme="majorBidi" w:cstheme="majorBidi"/>
                <w:color w:val="000000" w:themeColor="text1"/>
                <w:sz w:val="20"/>
                <w:szCs w:val="20"/>
                <w:lang w:eastAsia="tr-TR"/>
              </w:rPr>
            </w:pPr>
            <w:r w:rsidRPr="004C30FB">
              <w:rPr>
                <w:rFonts w:asciiTheme="majorBidi" w:eastAsia="Times New Roman" w:hAnsiTheme="majorBidi" w:cstheme="majorBidi"/>
                <w:color w:val="000000" w:themeColor="text1"/>
                <w:sz w:val="20"/>
                <w:szCs w:val="20"/>
                <w:lang w:eastAsia="tr-TR"/>
              </w:rPr>
              <w:t>Tedarikçi baskısının olmaması</w:t>
            </w:r>
          </w:p>
          <w:p w14:paraId="57E5FA8C" w14:textId="77777777" w:rsidR="00BD6211" w:rsidRPr="004C30FB" w:rsidRDefault="00BD6211" w:rsidP="001A58E8">
            <w:pPr>
              <w:pStyle w:val="ListeParagraf"/>
              <w:numPr>
                <w:ilvl w:val="0"/>
                <w:numId w:val="27"/>
              </w:numPr>
              <w:spacing w:before="0" w:after="0" w:line="240" w:lineRule="auto"/>
              <w:jc w:val="left"/>
              <w:rPr>
                <w:rFonts w:asciiTheme="majorBidi" w:eastAsia="Times New Roman" w:hAnsiTheme="majorBidi" w:cstheme="majorBidi"/>
                <w:color w:val="000000" w:themeColor="text1"/>
                <w:sz w:val="20"/>
                <w:szCs w:val="20"/>
                <w:lang w:eastAsia="tr-TR"/>
              </w:rPr>
            </w:pPr>
            <w:r w:rsidRPr="004C30FB">
              <w:rPr>
                <w:rFonts w:asciiTheme="majorBidi" w:eastAsia="Times New Roman" w:hAnsiTheme="majorBidi" w:cstheme="majorBidi"/>
                <w:color w:val="000000" w:themeColor="text1"/>
                <w:sz w:val="20"/>
                <w:szCs w:val="20"/>
                <w:lang w:eastAsia="tr-TR"/>
              </w:rPr>
              <w:t xml:space="preserve">Maliyet baskısı </w:t>
            </w:r>
          </w:p>
          <w:p w14:paraId="2CC9A80C" w14:textId="77777777" w:rsidR="00BD6211" w:rsidRPr="004C30FB" w:rsidRDefault="00BD6211" w:rsidP="001A58E8">
            <w:pPr>
              <w:pStyle w:val="ListeParagraf"/>
              <w:numPr>
                <w:ilvl w:val="0"/>
                <w:numId w:val="27"/>
              </w:numPr>
              <w:spacing w:before="0" w:after="0" w:line="240" w:lineRule="auto"/>
              <w:jc w:val="left"/>
              <w:rPr>
                <w:rFonts w:asciiTheme="majorBidi" w:eastAsia="Times New Roman" w:hAnsiTheme="majorBidi" w:cstheme="majorBidi"/>
                <w:color w:val="000000" w:themeColor="text1"/>
                <w:sz w:val="20"/>
                <w:szCs w:val="20"/>
                <w:lang w:eastAsia="tr-TR"/>
              </w:rPr>
            </w:pPr>
            <w:r w:rsidRPr="004C30FB">
              <w:rPr>
                <w:rFonts w:asciiTheme="majorBidi" w:eastAsia="Times New Roman" w:hAnsiTheme="majorBidi" w:cstheme="majorBidi"/>
                <w:color w:val="000000" w:themeColor="text1"/>
                <w:sz w:val="20"/>
                <w:szCs w:val="20"/>
                <w:lang w:eastAsia="tr-TR"/>
              </w:rPr>
              <w:t xml:space="preserve">Koordinasyon ve </w:t>
            </w:r>
            <w:proofErr w:type="gramStart"/>
            <w:r w:rsidRPr="004C30FB">
              <w:rPr>
                <w:rFonts w:asciiTheme="majorBidi" w:eastAsia="Times New Roman" w:hAnsiTheme="majorBidi" w:cstheme="majorBidi"/>
                <w:color w:val="000000" w:themeColor="text1"/>
                <w:sz w:val="20"/>
                <w:szCs w:val="20"/>
                <w:lang w:eastAsia="tr-TR"/>
              </w:rPr>
              <w:t>işbirliği</w:t>
            </w:r>
            <w:proofErr w:type="gramEnd"/>
            <w:r w:rsidRPr="004C30FB">
              <w:rPr>
                <w:rFonts w:asciiTheme="majorBidi" w:eastAsia="Times New Roman" w:hAnsiTheme="majorBidi" w:cstheme="majorBidi"/>
                <w:color w:val="000000" w:themeColor="text1"/>
                <w:sz w:val="20"/>
                <w:szCs w:val="20"/>
                <w:lang w:eastAsia="tr-TR"/>
              </w:rPr>
              <w:t xml:space="preserve"> eksikliği </w:t>
            </w:r>
          </w:p>
          <w:p w14:paraId="4F40B05F" w14:textId="77777777" w:rsidR="00BD6211" w:rsidRPr="004C30FB" w:rsidRDefault="00BD6211" w:rsidP="00AF5ED4">
            <w:pPr>
              <w:pStyle w:val="ListeParagraf"/>
              <w:ind w:left="360"/>
              <w:rPr>
                <w:rFonts w:asciiTheme="majorBidi" w:eastAsia="Times New Roman" w:hAnsiTheme="majorBidi" w:cstheme="majorBidi"/>
                <w:b/>
                <w:bCs/>
                <w:color w:val="000000" w:themeColor="text1"/>
                <w:sz w:val="20"/>
                <w:szCs w:val="20"/>
                <w:lang w:eastAsia="tr-TR"/>
              </w:rPr>
            </w:pPr>
            <w:r w:rsidRPr="004C30FB">
              <w:rPr>
                <w:rFonts w:asciiTheme="majorBidi" w:eastAsia="Times New Roman" w:hAnsiTheme="majorBidi" w:cstheme="majorBidi"/>
                <w:b/>
                <w:bCs/>
                <w:color w:val="000000" w:themeColor="text1"/>
                <w:sz w:val="20"/>
                <w:szCs w:val="20"/>
                <w:lang w:eastAsia="tr-TR"/>
              </w:rPr>
              <w:t>Topluluk</w:t>
            </w:r>
          </w:p>
          <w:p w14:paraId="7FBB0872" w14:textId="77777777" w:rsidR="00BD6211" w:rsidRPr="004C30FB" w:rsidRDefault="00BD6211" w:rsidP="001A58E8">
            <w:pPr>
              <w:pStyle w:val="ListeParagraf"/>
              <w:numPr>
                <w:ilvl w:val="0"/>
                <w:numId w:val="27"/>
              </w:numPr>
              <w:spacing w:before="0" w:after="0" w:line="240" w:lineRule="auto"/>
              <w:jc w:val="left"/>
              <w:rPr>
                <w:rFonts w:asciiTheme="majorBidi" w:eastAsia="Times New Roman" w:hAnsiTheme="majorBidi" w:cstheme="majorBidi"/>
                <w:color w:val="000000" w:themeColor="text1"/>
                <w:sz w:val="20"/>
                <w:szCs w:val="20"/>
                <w:lang w:eastAsia="tr-TR"/>
              </w:rPr>
            </w:pPr>
            <w:r w:rsidRPr="004C30FB">
              <w:rPr>
                <w:rFonts w:asciiTheme="majorBidi" w:eastAsia="Times New Roman" w:hAnsiTheme="majorBidi" w:cstheme="majorBidi"/>
                <w:color w:val="000000" w:themeColor="text1"/>
                <w:sz w:val="20"/>
                <w:szCs w:val="20"/>
                <w:lang w:eastAsia="tr-TR"/>
              </w:rPr>
              <w:t xml:space="preserve">İletişim ve geri bildirim engelleri </w:t>
            </w:r>
          </w:p>
          <w:p w14:paraId="453FF8BF" w14:textId="77777777" w:rsidR="00BD6211" w:rsidRPr="004C30FB" w:rsidRDefault="00BD6211" w:rsidP="001A58E8">
            <w:pPr>
              <w:pStyle w:val="ListeParagraf"/>
              <w:numPr>
                <w:ilvl w:val="0"/>
                <w:numId w:val="27"/>
              </w:numPr>
              <w:spacing w:before="0" w:after="0" w:line="240" w:lineRule="auto"/>
              <w:jc w:val="left"/>
              <w:rPr>
                <w:rFonts w:asciiTheme="majorBidi" w:eastAsia="Times New Roman" w:hAnsiTheme="majorBidi" w:cstheme="majorBidi"/>
                <w:color w:val="000000" w:themeColor="text1"/>
                <w:sz w:val="20"/>
                <w:szCs w:val="20"/>
                <w:lang w:eastAsia="tr-TR"/>
              </w:rPr>
            </w:pPr>
            <w:r w:rsidRPr="004C30FB">
              <w:rPr>
                <w:rFonts w:asciiTheme="majorBidi" w:eastAsia="Times New Roman" w:hAnsiTheme="majorBidi" w:cstheme="majorBidi"/>
                <w:color w:val="000000" w:themeColor="text1"/>
                <w:sz w:val="20"/>
                <w:szCs w:val="20"/>
                <w:lang w:eastAsia="tr-TR"/>
              </w:rPr>
              <w:t xml:space="preserve">Paydaşların ilgi alanlarının çatışması </w:t>
            </w:r>
          </w:p>
          <w:p w14:paraId="423690A0" w14:textId="77777777" w:rsidR="00BD6211" w:rsidRPr="004C30FB" w:rsidRDefault="00BD6211" w:rsidP="001A58E8">
            <w:pPr>
              <w:pStyle w:val="ListeParagraf"/>
              <w:numPr>
                <w:ilvl w:val="0"/>
                <w:numId w:val="27"/>
              </w:numPr>
              <w:spacing w:before="0" w:after="0" w:line="240" w:lineRule="auto"/>
              <w:jc w:val="left"/>
              <w:rPr>
                <w:rFonts w:asciiTheme="majorBidi" w:eastAsia="Times New Roman" w:hAnsiTheme="majorBidi" w:cstheme="majorBidi"/>
                <w:color w:val="000000" w:themeColor="text1"/>
                <w:sz w:val="20"/>
                <w:szCs w:val="20"/>
                <w:lang w:eastAsia="tr-TR"/>
              </w:rPr>
            </w:pPr>
            <w:r w:rsidRPr="004C30FB">
              <w:rPr>
                <w:rFonts w:asciiTheme="majorBidi" w:eastAsia="Times New Roman" w:hAnsiTheme="majorBidi" w:cstheme="majorBidi"/>
                <w:color w:val="000000" w:themeColor="text1"/>
                <w:sz w:val="20"/>
                <w:szCs w:val="20"/>
                <w:lang w:eastAsia="tr-TR"/>
              </w:rPr>
              <w:t xml:space="preserve">Kültürel engeller </w:t>
            </w:r>
          </w:p>
          <w:p w14:paraId="425730C7" w14:textId="77777777" w:rsidR="00BD6211" w:rsidRPr="004C30FB" w:rsidRDefault="00BD6211" w:rsidP="001A58E8">
            <w:pPr>
              <w:pStyle w:val="ListeParagraf"/>
              <w:numPr>
                <w:ilvl w:val="0"/>
                <w:numId w:val="27"/>
              </w:numPr>
              <w:spacing w:before="0" w:after="0" w:line="240" w:lineRule="auto"/>
              <w:jc w:val="left"/>
              <w:rPr>
                <w:rFonts w:asciiTheme="majorBidi" w:eastAsia="Times New Roman" w:hAnsiTheme="majorBidi" w:cstheme="majorBidi"/>
                <w:color w:val="000000" w:themeColor="text1"/>
                <w:sz w:val="20"/>
                <w:szCs w:val="20"/>
                <w:lang w:eastAsia="tr-TR"/>
              </w:rPr>
            </w:pPr>
            <w:r w:rsidRPr="004C30FB">
              <w:rPr>
                <w:rFonts w:asciiTheme="majorBidi" w:eastAsia="Times New Roman" w:hAnsiTheme="majorBidi" w:cstheme="majorBidi"/>
                <w:color w:val="000000" w:themeColor="text1"/>
                <w:sz w:val="20"/>
                <w:szCs w:val="20"/>
                <w:lang w:eastAsia="tr-TR"/>
              </w:rPr>
              <w:lastRenderedPageBreak/>
              <w:t xml:space="preserve">Farkındalık ve sorumluluk eksikliği </w:t>
            </w:r>
          </w:p>
        </w:tc>
        <w:tc>
          <w:tcPr>
            <w:tcW w:w="568" w:type="pct"/>
            <w:tcBorders>
              <w:top w:val="single" w:sz="4" w:space="0" w:color="auto"/>
              <w:left w:val="single" w:sz="4" w:space="0" w:color="auto"/>
              <w:bottom w:val="single" w:sz="4" w:space="0" w:color="auto"/>
              <w:right w:val="single" w:sz="4" w:space="0" w:color="auto"/>
            </w:tcBorders>
          </w:tcPr>
          <w:p w14:paraId="25F7164A" w14:textId="77777777" w:rsidR="00BD6211" w:rsidRPr="004C30FB" w:rsidRDefault="00BD6211" w:rsidP="00AF5ED4">
            <w:pPr>
              <w:jc w:val="center"/>
              <w:rPr>
                <w:rFonts w:asciiTheme="majorBidi" w:eastAsia="Times New Roman" w:hAnsiTheme="majorBidi" w:cstheme="majorBidi"/>
                <w:color w:val="000000" w:themeColor="text1"/>
                <w:sz w:val="20"/>
                <w:szCs w:val="20"/>
                <w:lang w:eastAsia="tr-TR"/>
              </w:rPr>
            </w:pPr>
          </w:p>
          <w:p w14:paraId="131EE01D" w14:textId="77777777" w:rsidR="00BD6211" w:rsidRPr="004C30FB" w:rsidRDefault="00BD6211" w:rsidP="00AF5ED4">
            <w:pPr>
              <w:jc w:val="center"/>
              <w:rPr>
                <w:rFonts w:asciiTheme="majorBidi" w:eastAsia="Times New Roman" w:hAnsiTheme="majorBidi" w:cstheme="majorBidi"/>
                <w:color w:val="000000" w:themeColor="text1"/>
                <w:sz w:val="20"/>
                <w:szCs w:val="20"/>
                <w:lang w:eastAsia="tr-TR"/>
              </w:rPr>
            </w:pPr>
          </w:p>
          <w:p w14:paraId="22887A19" w14:textId="77777777" w:rsidR="00BD6211" w:rsidRPr="004C30FB" w:rsidRDefault="00BD6211" w:rsidP="00AF5ED4">
            <w:pPr>
              <w:jc w:val="center"/>
              <w:rPr>
                <w:rFonts w:asciiTheme="majorBidi" w:eastAsia="Times New Roman" w:hAnsiTheme="majorBidi" w:cstheme="majorBidi"/>
                <w:color w:val="000000" w:themeColor="text1"/>
                <w:sz w:val="20"/>
                <w:szCs w:val="20"/>
                <w:lang w:eastAsia="tr-TR"/>
              </w:rPr>
            </w:pPr>
          </w:p>
          <w:p w14:paraId="68C0E872" w14:textId="77777777" w:rsidR="00BD6211" w:rsidRPr="004C30FB" w:rsidRDefault="00BD6211" w:rsidP="00AF5ED4">
            <w:pPr>
              <w:jc w:val="center"/>
              <w:rPr>
                <w:rFonts w:asciiTheme="majorBidi" w:eastAsia="Times New Roman" w:hAnsiTheme="majorBidi" w:cstheme="majorBidi"/>
                <w:color w:val="000000" w:themeColor="text1"/>
                <w:sz w:val="20"/>
                <w:szCs w:val="20"/>
                <w:lang w:eastAsia="tr-TR"/>
              </w:rPr>
            </w:pPr>
          </w:p>
          <w:p w14:paraId="4BA255AC" w14:textId="77777777" w:rsidR="00BD6211" w:rsidRPr="004C30FB" w:rsidRDefault="00BD6211" w:rsidP="00AF5ED4">
            <w:pPr>
              <w:jc w:val="center"/>
              <w:rPr>
                <w:rFonts w:asciiTheme="majorBidi" w:eastAsia="Times New Roman" w:hAnsiTheme="majorBidi" w:cstheme="majorBidi"/>
                <w:color w:val="000000" w:themeColor="text1"/>
                <w:sz w:val="20"/>
                <w:szCs w:val="20"/>
                <w:lang w:eastAsia="tr-TR"/>
              </w:rPr>
            </w:pPr>
            <w:r w:rsidRPr="004C30FB">
              <w:rPr>
                <w:rFonts w:asciiTheme="majorBidi" w:eastAsia="Times New Roman" w:hAnsiTheme="majorBidi" w:cstheme="majorBidi"/>
                <w:color w:val="000000" w:themeColor="text1"/>
                <w:sz w:val="20"/>
                <w:szCs w:val="20"/>
                <w:lang w:eastAsia="tr-TR"/>
              </w:rPr>
              <w:t>55</w:t>
            </w:r>
          </w:p>
        </w:tc>
      </w:tr>
      <w:tr w:rsidR="00BD6211" w:rsidRPr="004C30FB" w14:paraId="04B89F10" w14:textId="77777777" w:rsidTr="00AF5ED4">
        <w:trPr>
          <w:trHeight w:val="565"/>
        </w:trPr>
        <w:tc>
          <w:tcPr>
            <w:tcW w:w="1523" w:type="pct"/>
            <w:tcBorders>
              <w:top w:val="single" w:sz="4" w:space="0" w:color="auto"/>
              <w:left w:val="single" w:sz="4" w:space="0" w:color="auto"/>
              <w:bottom w:val="single" w:sz="4" w:space="0" w:color="auto"/>
              <w:right w:val="single" w:sz="4" w:space="0" w:color="auto"/>
            </w:tcBorders>
            <w:shd w:val="clear" w:color="auto" w:fill="auto"/>
            <w:noWrap/>
            <w:vAlign w:val="center"/>
          </w:tcPr>
          <w:p w14:paraId="5D27DB84" w14:textId="77777777" w:rsidR="00BD6211" w:rsidRPr="004C30FB" w:rsidRDefault="00BD6211" w:rsidP="00AF5ED4">
            <w:pPr>
              <w:rPr>
                <w:rFonts w:asciiTheme="majorBidi" w:eastAsia="Times New Roman" w:hAnsiTheme="majorBidi" w:cstheme="majorBidi"/>
                <w:color w:val="000000" w:themeColor="text1"/>
                <w:sz w:val="20"/>
                <w:szCs w:val="20"/>
                <w:lang w:eastAsia="tr-TR"/>
              </w:rPr>
            </w:pPr>
            <w:proofErr w:type="spellStart"/>
            <w:r w:rsidRPr="004C30FB">
              <w:rPr>
                <w:rFonts w:asciiTheme="majorBidi" w:eastAsia="Times New Roman" w:hAnsiTheme="majorBidi" w:cstheme="majorBidi"/>
                <w:color w:val="000000" w:themeColor="text1"/>
                <w:sz w:val="20"/>
                <w:szCs w:val="20"/>
                <w:lang w:eastAsia="tr-TR"/>
              </w:rPr>
              <w:t>Khan</w:t>
            </w:r>
            <w:proofErr w:type="spellEnd"/>
            <w:r w:rsidRPr="004C30FB">
              <w:rPr>
                <w:rFonts w:asciiTheme="majorBidi" w:eastAsia="Times New Roman" w:hAnsiTheme="majorBidi" w:cstheme="majorBidi"/>
                <w:color w:val="000000" w:themeColor="text1"/>
                <w:sz w:val="20"/>
                <w:szCs w:val="20"/>
                <w:lang w:eastAsia="tr-TR"/>
              </w:rPr>
              <w:t xml:space="preserve"> vd.</w:t>
            </w:r>
          </w:p>
        </w:tc>
        <w:tc>
          <w:tcPr>
            <w:tcW w:w="658" w:type="pct"/>
            <w:tcBorders>
              <w:top w:val="single" w:sz="4" w:space="0" w:color="auto"/>
              <w:left w:val="single" w:sz="4" w:space="0" w:color="auto"/>
              <w:bottom w:val="single" w:sz="4" w:space="0" w:color="auto"/>
              <w:right w:val="single" w:sz="4" w:space="0" w:color="auto"/>
            </w:tcBorders>
          </w:tcPr>
          <w:p w14:paraId="5D1D4A31" w14:textId="77777777" w:rsidR="00BD6211" w:rsidRPr="004C30FB" w:rsidRDefault="00BD6211" w:rsidP="00AF5ED4">
            <w:pPr>
              <w:jc w:val="center"/>
              <w:rPr>
                <w:rFonts w:asciiTheme="majorBidi" w:eastAsia="Times New Roman" w:hAnsiTheme="majorBidi" w:cstheme="majorBidi"/>
                <w:color w:val="000000" w:themeColor="text1"/>
                <w:sz w:val="20"/>
                <w:szCs w:val="20"/>
                <w:lang w:eastAsia="tr-TR"/>
              </w:rPr>
            </w:pPr>
          </w:p>
          <w:p w14:paraId="47B42194" w14:textId="77777777" w:rsidR="00BD6211" w:rsidRPr="004C30FB" w:rsidRDefault="00BD6211" w:rsidP="00AF5ED4">
            <w:pPr>
              <w:jc w:val="center"/>
              <w:rPr>
                <w:rFonts w:asciiTheme="majorBidi" w:eastAsia="Times New Roman" w:hAnsiTheme="majorBidi" w:cstheme="majorBidi"/>
                <w:color w:val="000000" w:themeColor="text1"/>
                <w:sz w:val="20"/>
                <w:szCs w:val="20"/>
                <w:lang w:eastAsia="tr-TR"/>
              </w:rPr>
            </w:pPr>
          </w:p>
          <w:p w14:paraId="6478F432" w14:textId="77777777" w:rsidR="00BD6211" w:rsidRPr="004C30FB" w:rsidRDefault="00BD6211" w:rsidP="00AF5ED4">
            <w:pPr>
              <w:jc w:val="center"/>
              <w:rPr>
                <w:rFonts w:asciiTheme="majorBidi" w:eastAsia="Times New Roman" w:hAnsiTheme="majorBidi" w:cstheme="majorBidi"/>
                <w:color w:val="000000" w:themeColor="text1"/>
                <w:sz w:val="20"/>
                <w:szCs w:val="20"/>
                <w:lang w:eastAsia="tr-TR"/>
              </w:rPr>
            </w:pPr>
          </w:p>
          <w:p w14:paraId="0F3CFC4E" w14:textId="77777777" w:rsidR="00BD6211" w:rsidRPr="004C30FB" w:rsidRDefault="00BD6211" w:rsidP="00AF5ED4">
            <w:pPr>
              <w:jc w:val="center"/>
              <w:rPr>
                <w:rFonts w:asciiTheme="majorBidi" w:eastAsia="Times New Roman" w:hAnsiTheme="majorBidi" w:cstheme="majorBidi"/>
                <w:color w:val="000000" w:themeColor="text1"/>
                <w:sz w:val="20"/>
                <w:szCs w:val="20"/>
                <w:lang w:eastAsia="tr-TR"/>
              </w:rPr>
            </w:pPr>
          </w:p>
          <w:p w14:paraId="31A80385" w14:textId="77777777" w:rsidR="00BD6211" w:rsidRPr="004C30FB" w:rsidRDefault="00BD6211" w:rsidP="00AF5ED4">
            <w:pPr>
              <w:jc w:val="center"/>
              <w:rPr>
                <w:rFonts w:asciiTheme="majorBidi" w:eastAsia="Times New Roman" w:hAnsiTheme="majorBidi" w:cstheme="majorBidi"/>
                <w:color w:val="000000" w:themeColor="text1"/>
                <w:sz w:val="20"/>
                <w:szCs w:val="20"/>
                <w:lang w:eastAsia="tr-TR"/>
              </w:rPr>
            </w:pPr>
          </w:p>
          <w:p w14:paraId="159BCE39" w14:textId="77777777" w:rsidR="00BD6211" w:rsidRPr="004C30FB" w:rsidRDefault="00BD6211" w:rsidP="00AF5ED4">
            <w:pPr>
              <w:jc w:val="center"/>
              <w:rPr>
                <w:rFonts w:asciiTheme="majorBidi" w:eastAsia="Times New Roman" w:hAnsiTheme="majorBidi" w:cstheme="majorBidi"/>
                <w:color w:val="000000" w:themeColor="text1"/>
                <w:sz w:val="20"/>
                <w:szCs w:val="20"/>
                <w:lang w:eastAsia="tr-TR"/>
              </w:rPr>
            </w:pPr>
          </w:p>
          <w:p w14:paraId="1543306F" w14:textId="77777777" w:rsidR="00BD6211" w:rsidRPr="004C30FB" w:rsidRDefault="00BD6211" w:rsidP="00AF5ED4">
            <w:pPr>
              <w:jc w:val="center"/>
              <w:rPr>
                <w:rFonts w:asciiTheme="majorBidi" w:eastAsia="Times New Roman" w:hAnsiTheme="majorBidi" w:cstheme="majorBidi"/>
                <w:color w:val="000000" w:themeColor="text1"/>
                <w:sz w:val="20"/>
                <w:szCs w:val="20"/>
                <w:lang w:eastAsia="tr-TR"/>
              </w:rPr>
            </w:pPr>
          </w:p>
          <w:p w14:paraId="4DA5CFFD" w14:textId="77777777" w:rsidR="00BD6211" w:rsidRPr="004C30FB" w:rsidRDefault="00BD6211" w:rsidP="00AF5ED4">
            <w:pPr>
              <w:jc w:val="center"/>
              <w:rPr>
                <w:rFonts w:asciiTheme="majorBidi" w:eastAsia="Times New Roman" w:hAnsiTheme="majorBidi" w:cstheme="majorBidi"/>
                <w:color w:val="000000" w:themeColor="text1"/>
                <w:sz w:val="20"/>
                <w:szCs w:val="20"/>
                <w:lang w:eastAsia="tr-TR"/>
              </w:rPr>
            </w:pPr>
          </w:p>
          <w:p w14:paraId="6D29098E" w14:textId="77777777" w:rsidR="00BD6211" w:rsidRPr="004C30FB" w:rsidRDefault="00BD6211" w:rsidP="00AF5ED4">
            <w:pPr>
              <w:jc w:val="center"/>
              <w:rPr>
                <w:rFonts w:asciiTheme="majorBidi" w:eastAsia="Times New Roman" w:hAnsiTheme="majorBidi" w:cstheme="majorBidi"/>
                <w:color w:val="000000" w:themeColor="text1"/>
                <w:sz w:val="20"/>
                <w:szCs w:val="20"/>
                <w:lang w:eastAsia="tr-TR"/>
              </w:rPr>
            </w:pPr>
          </w:p>
          <w:p w14:paraId="5A6074F6" w14:textId="77777777" w:rsidR="00BD6211" w:rsidRPr="004C30FB" w:rsidRDefault="00BD6211" w:rsidP="00AF5ED4">
            <w:pPr>
              <w:jc w:val="center"/>
              <w:rPr>
                <w:rFonts w:asciiTheme="majorBidi" w:eastAsia="Times New Roman" w:hAnsiTheme="majorBidi" w:cstheme="majorBidi"/>
                <w:color w:val="000000" w:themeColor="text1"/>
                <w:sz w:val="20"/>
                <w:szCs w:val="20"/>
                <w:lang w:eastAsia="tr-TR"/>
              </w:rPr>
            </w:pPr>
          </w:p>
          <w:p w14:paraId="4173DC41" w14:textId="77777777" w:rsidR="00BD6211" w:rsidRPr="004C30FB" w:rsidRDefault="00BD6211" w:rsidP="00AF5ED4">
            <w:pPr>
              <w:jc w:val="center"/>
              <w:rPr>
                <w:rFonts w:asciiTheme="majorBidi" w:eastAsia="Times New Roman" w:hAnsiTheme="majorBidi" w:cstheme="majorBidi"/>
                <w:color w:val="000000" w:themeColor="text1"/>
                <w:sz w:val="20"/>
                <w:szCs w:val="20"/>
                <w:lang w:eastAsia="tr-TR"/>
              </w:rPr>
            </w:pPr>
          </w:p>
          <w:p w14:paraId="14D5901E" w14:textId="77777777" w:rsidR="00BD6211" w:rsidRPr="004C30FB" w:rsidRDefault="00BD6211" w:rsidP="00AF5ED4">
            <w:pPr>
              <w:jc w:val="center"/>
              <w:rPr>
                <w:rFonts w:asciiTheme="majorBidi" w:eastAsia="Times New Roman" w:hAnsiTheme="majorBidi" w:cstheme="majorBidi"/>
                <w:color w:val="000000" w:themeColor="text1"/>
                <w:sz w:val="20"/>
                <w:szCs w:val="20"/>
                <w:lang w:eastAsia="tr-TR"/>
              </w:rPr>
            </w:pPr>
            <w:r w:rsidRPr="004C30FB">
              <w:rPr>
                <w:rFonts w:asciiTheme="majorBidi" w:eastAsia="Times New Roman" w:hAnsiTheme="majorBidi" w:cstheme="majorBidi"/>
                <w:color w:val="000000" w:themeColor="text1"/>
                <w:sz w:val="20"/>
                <w:szCs w:val="20"/>
                <w:lang w:eastAsia="tr-TR"/>
              </w:rPr>
              <w:t>2021</w:t>
            </w:r>
          </w:p>
        </w:tc>
        <w:tc>
          <w:tcPr>
            <w:tcW w:w="2251" w:type="pct"/>
            <w:tcBorders>
              <w:top w:val="single" w:sz="4" w:space="0" w:color="auto"/>
              <w:left w:val="single" w:sz="4" w:space="0" w:color="auto"/>
              <w:bottom w:val="single" w:sz="4" w:space="0" w:color="auto"/>
              <w:right w:val="single" w:sz="4" w:space="0" w:color="auto"/>
            </w:tcBorders>
            <w:vAlign w:val="bottom"/>
          </w:tcPr>
          <w:p w14:paraId="600694F4" w14:textId="77777777" w:rsidR="00BD6211" w:rsidRPr="004C30FB" w:rsidRDefault="00BD6211" w:rsidP="00AF5ED4">
            <w:pPr>
              <w:pStyle w:val="ListeParagraf"/>
              <w:ind w:left="360"/>
              <w:rPr>
                <w:rFonts w:asciiTheme="majorBidi" w:eastAsia="Times New Roman" w:hAnsiTheme="majorBidi" w:cstheme="majorBidi"/>
                <w:color w:val="000000" w:themeColor="text1"/>
                <w:sz w:val="20"/>
                <w:szCs w:val="20"/>
                <w:lang w:eastAsia="tr-TR"/>
              </w:rPr>
            </w:pPr>
            <w:r w:rsidRPr="004C30FB">
              <w:rPr>
                <w:rFonts w:asciiTheme="majorBidi" w:eastAsia="Times New Roman" w:hAnsiTheme="majorBidi" w:cstheme="majorBidi"/>
                <w:b/>
                <w:bCs/>
                <w:color w:val="000000" w:themeColor="text1"/>
                <w:sz w:val="20"/>
                <w:szCs w:val="20"/>
                <w:lang w:eastAsia="tr-TR"/>
              </w:rPr>
              <w:t xml:space="preserve">Müşteri </w:t>
            </w:r>
          </w:p>
          <w:p w14:paraId="778D4E79" w14:textId="77777777" w:rsidR="00BD6211" w:rsidRPr="004C30FB" w:rsidRDefault="00BD6211" w:rsidP="001A58E8">
            <w:pPr>
              <w:pStyle w:val="ListeParagraf"/>
              <w:numPr>
                <w:ilvl w:val="0"/>
                <w:numId w:val="27"/>
              </w:numPr>
              <w:spacing w:before="0" w:after="0" w:line="240" w:lineRule="auto"/>
              <w:jc w:val="left"/>
              <w:rPr>
                <w:rFonts w:asciiTheme="majorBidi" w:eastAsia="Times New Roman" w:hAnsiTheme="majorBidi" w:cstheme="majorBidi"/>
                <w:color w:val="000000" w:themeColor="text1"/>
                <w:sz w:val="20"/>
                <w:szCs w:val="20"/>
                <w:lang w:eastAsia="tr-TR"/>
              </w:rPr>
            </w:pPr>
            <w:r w:rsidRPr="004C30FB">
              <w:rPr>
                <w:rFonts w:asciiTheme="majorBidi" w:eastAsia="Times New Roman" w:hAnsiTheme="majorBidi" w:cstheme="majorBidi"/>
                <w:color w:val="000000" w:themeColor="text1"/>
                <w:sz w:val="20"/>
                <w:szCs w:val="20"/>
                <w:lang w:eastAsia="tr-TR"/>
              </w:rPr>
              <w:t>Katılımdaki düşük kalite</w:t>
            </w:r>
          </w:p>
          <w:p w14:paraId="03085F23" w14:textId="77777777" w:rsidR="00BD6211" w:rsidRPr="004C30FB" w:rsidRDefault="00BD6211" w:rsidP="001A58E8">
            <w:pPr>
              <w:pStyle w:val="ListeParagraf"/>
              <w:numPr>
                <w:ilvl w:val="0"/>
                <w:numId w:val="27"/>
              </w:numPr>
              <w:spacing w:before="0" w:after="0" w:line="240" w:lineRule="auto"/>
              <w:jc w:val="left"/>
              <w:rPr>
                <w:rFonts w:asciiTheme="majorBidi" w:eastAsia="Times New Roman" w:hAnsiTheme="majorBidi" w:cstheme="majorBidi"/>
                <w:color w:val="000000" w:themeColor="text1"/>
                <w:sz w:val="20"/>
                <w:szCs w:val="20"/>
                <w:lang w:eastAsia="tr-TR"/>
              </w:rPr>
            </w:pPr>
            <w:r w:rsidRPr="004C30FB">
              <w:rPr>
                <w:rFonts w:asciiTheme="majorBidi" w:eastAsia="Times New Roman" w:hAnsiTheme="majorBidi" w:cstheme="majorBidi"/>
                <w:color w:val="000000" w:themeColor="text1"/>
                <w:sz w:val="20"/>
                <w:szCs w:val="20"/>
                <w:lang w:eastAsia="tr-TR"/>
              </w:rPr>
              <w:t xml:space="preserve">Müşteri isteklerindeki yetersizlik </w:t>
            </w:r>
          </w:p>
          <w:p w14:paraId="733679D5" w14:textId="77777777" w:rsidR="00BD6211" w:rsidRPr="004C30FB" w:rsidRDefault="00BD6211" w:rsidP="001A58E8">
            <w:pPr>
              <w:pStyle w:val="ListeParagraf"/>
              <w:numPr>
                <w:ilvl w:val="0"/>
                <w:numId w:val="27"/>
              </w:numPr>
              <w:spacing w:before="0" w:after="0" w:line="240" w:lineRule="auto"/>
              <w:jc w:val="left"/>
              <w:rPr>
                <w:rFonts w:asciiTheme="majorBidi" w:eastAsia="Times New Roman" w:hAnsiTheme="majorBidi" w:cstheme="majorBidi"/>
                <w:color w:val="000000" w:themeColor="text1"/>
                <w:sz w:val="20"/>
                <w:szCs w:val="20"/>
                <w:lang w:eastAsia="tr-TR"/>
              </w:rPr>
            </w:pPr>
            <w:r w:rsidRPr="004C30FB">
              <w:rPr>
                <w:rFonts w:asciiTheme="majorBidi" w:eastAsia="Times New Roman" w:hAnsiTheme="majorBidi" w:cstheme="majorBidi"/>
                <w:color w:val="000000" w:themeColor="text1"/>
                <w:sz w:val="20"/>
                <w:szCs w:val="20"/>
                <w:lang w:eastAsia="tr-TR"/>
              </w:rPr>
              <w:t xml:space="preserve">Müşteri </w:t>
            </w:r>
            <w:proofErr w:type="spellStart"/>
            <w:r w:rsidRPr="004C30FB">
              <w:rPr>
                <w:rFonts w:asciiTheme="majorBidi" w:eastAsia="Times New Roman" w:hAnsiTheme="majorBidi" w:cstheme="majorBidi"/>
                <w:color w:val="000000" w:themeColor="text1"/>
                <w:sz w:val="20"/>
                <w:szCs w:val="20"/>
                <w:lang w:eastAsia="tr-TR"/>
              </w:rPr>
              <w:t>desteğindekiyetersizlik</w:t>
            </w:r>
            <w:proofErr w:type="spellEnd"/>
          </w:p>
          <w:p w14:paraId="0BECE276" w14:textId="77777777" w:rsidR="00BD6211" w:rsidRPr="004C30FB" w:rsidRDefault="00BD6211" w:rsidP="001A58E8">
            <w:pPr>
              <w:pStyle w:val="ListeParagraf"/>
              <w:numPr>
                <w:ilvl w:val="0"/>
                <w:numId w:val="27"/>
              </w:numPr>
              <w:spacing w:before="0" w:after="0" w:line="240" w:lineRule="auto"/>
              <w:jc w:val="left"/>
              <w:rPr>
                <w:rFonts w:asciiTheme="majorBidi" w:eastAsia="Times New Roman" w:hAnsiTheme="majorBidi" w:cstheme="majorBidi"/>
                <w:color w:val="000000" w:themeColor="text1"/>
                <w:sz w:val="20"/>
                <w:szCs w:val="20"/>
                <w:lang w:eastAsia="tr-TR"/>
              </w:rPr>
            </w:pPr>
            <w:r w:rsidRPr="004C30FB">
              <w:rPr>
                <w:rFonts w:asciiTheme="majorBidi" w:eastAsia="Times New Roman" w:hAnsiTheme="majorBidi" w:cstheme="majorBidi"/>
                <w:color w:val="000000" w:themeColor="text1"/>
                <w:sz w:val="20"/>
                <w:szCs w:val="20"/>
                <w:lang w:eastAsia="tr-TR"/>
              </w:rPr>
              <w:t xml:space="preserve">Rekabetçi baskının yetersizliği </w:t>
            </w:r>
          </w:p>
          <w:p w14:paraId="19B879A6" w14:textId="77777777" w:rsidR="00BD6211" w:rsidRPr="004C30FB" w:rsidRDefault="00BD6211" w:rsidP="001A58E8">
            <w:pPr>
              <w:pStyle w:val="ListeParagraf"/>
              <w:numPr>
                <w:ilvl w:val="0"/>
                <w:numId w:val="27"/>
              </w:numPr>
              <w:spacing w:before="0" w:after="0" w:line="240" w:lineRule="auto"/>
              <w:jc w:val="left"/>
              <w:rPr>
                <w:rFonts w:asciiTheme="majorBidi" w:eastAsia="Times New Roman" w:hAnsiTheme="majorBidi" w:cstheme="majorBidi"/>
                <w:color w:val="000000" w:themeColor="text1"/>
                <w:sz w:val="20"/>
                <w:szCs w:val="20"/>
                <w:lang w:eastAsia="tr-TR"/>
              </w:rPr>
            </w:pPr>
            <w:r w:rsidRPr="004C30FB">
              <w:rPr>
                <w:rFonts w:asciiTheme="majorBidi" w:eastAsia="Times New Roman" w:hAnsiTheme="majorBidi" w:cstheme="majorBidi"/>
                <w:color w:val="000000" w:themeColor="text1"/>
                <w:sz w:val="20"/>
                <w:szCs w:val="20"/>
                <w:lang w:eastAsia="tr-TR"/>
              </w:rPr>
              <w:t xml:space="preserve">Müşteri ile iletişim engelleri </w:t>
            </w:r>
          </w:p>
          <w:p w14:paraId="551F924C" w14:textId="77777777" w:rsidR="00BD6211" w:rsidRPr="004C30FB" w:rsidRDefault="00BD6211" w:rsidP="00AF5ED4">
            <w:pPr>
              <w:pStyle w:val="ListeParagraf"/>
              <w:ind w:left="360"/>
              <w:rPr>
                <w:rFonts w:asciiTheme="majorBidi" w:eastAsia="Times New Roman" w:hAnsiTheme="majorBidi" w:cstheme="majorBidi"/>
                <w:color w:val="000000" w:themeColor="text1"/>
                <w:sz w:val="20"/>
                <w:szCs w:val="20"/>
                <w:lang w:eastAsia="tr-TR"/>
              </w:rPr>
            </w:pPr>
            <w:r w:rsidRPr="004C30FB">
              <w:rPr>
                <w:rFonts w:asciiTheme="majorBidi" w:eastAsia="Times New Roman" w:hAnsiTheme="majorBidi" w:cstheme="majorBidi"/>
                <w:b/>
                <w:bCs/>
                <w:color w:val="000000" w:themeColor="text1"/>
                <w:sz w:val="20"/>
                <w:szCs w:val="20"/>
                <w:lang w:eastAsia="tr-TR"/>
              </w:rPr>
              <w:t>İç paydaşlar</w:t>
            </w:r>
            <w:r w:rsidRPr="004C30FB">
              <w:rPr>
                <w:rFonts w:asciiTheme="majorBidi" w:eastAsia="Times New Roman" w:hAnsiTheme="majorBidi" w:cstheme="majorBidi"/>
                <w:color w:val="000000" w:themeColor="text1"/>
                <w:sz w:val="20"/>
                <w:szCs w:val="20"/>
                <w:lang w:eastAsia="tr-TR"/>
              </w:rPr>
              <w:t xml:space="preserve"> </w:t>
            </w:r>
          </w:p>
          <w:p w14:paraId="373C41E8" w14:textId="77777777" w:rsidR="00BD6211" w:rsidRPr="004C30FB" w:rsidRDefault="00BD6211" w:rsidP="001A58E8">
            <w:pPr>
              <w:pStyle w:val="ListeParagraf"/>
              <w:numPr>
                <w:ilvl w:val="0"/>
                <w:numId w:val="27"/>
              </w:numPr>
              <w:spacing w:before="0" w:after="0" w:line="240" w:lineRule="auto"/>
              <w:jc w:val="left"/>
              <w:rPr>
                <w:rFonts w:asciiTheme="majorBidi" w:eastAsia="Times New Roman" w:hAnsiTheme="majorBidi" w:cstheme="majorBidi"/>
                <w:color w:val="000000" w:themeColor="text1"/>
                <w:sz w:val="20"/>
                <w:szCs w:val="20"/>
                <w:lang w:eastAsia="tr-TR"/>
              </w:rPr>
            </w:pPr>
            <w:r w:rsidRPr="004C30FB">
              <w:rPr>
                <w:rFonts w:asciiTheme="majorBidi" w:eastAsia="Times New Roman" w:hAnsiTheme="majorBidi" w:cstheme="majorBidi"/>
                <w:color w:val="000000" w:themeColor="text1"/>
                <w:sz w:val="20"/>
                <w:szCs w:val="20"/>
                <w:lang w:eastAsia="tr-TR"/>
              </w:rPr>
              <w:t xml:space="preserve">Sosyal algının yetersiz olması </w:t>
            </w:r>
          </w:p>
          <w:p w14:paraId="1DB92206" w14:textId="77777777" w:rsidR="00BD6211" w:rsidRPr="004C30FB" w:rsidRDefault="00BD6211" w:rsidP="001A58E8">
            <w:pPr>
              <w:pStyle w:val="ListeParagraf"/>
              <w:numPr>
                <w:ilvl w:val="0"/>
                <w:numId w:val="27"/>
              </w:numPr>
              <w:spacing w:before="0" w:after="0" w:line="240" w:lineRule="auto"/>
              <w:jc w:val="left"/>
              <w:rPr>
                <w:rFonts w:asciiTheme="majorBidi" w:eastAsia="Times New Roman" w:hAnsiTheme="majorBidi" w:cstheme="majorBidi"/>
                <w:color w:val="000000" w:themeColor="text1"/>
                <w:sz w:val="20"/>
                <w:szCs w:val="20"/>
                <w:lang w:eastAsia="tr-TR"/>
              </w:rPr>
            </w:pPr>
            <w:r w:rsidRPr="004C30FB">
              <w:rPr>
                <w:rFonts w:asciiTheme="majorBidi" w:eastAsia="Times New Roman" w:hAnsiTheme="majorBidi" w:cstheme="majorBidi"/>
                <w:color w:val="000000" w:themeColor="text1"/>
                <w:sz w:val="20"/>
                <w:szCs w:val="20"/>
                <w:lang w:eastAsia="tr-TR"/>
              </w:rPr>
              <w:t xml:space="preserve">Sosyal beceri eksikliği </w:t>
            </w:r>
          </w:p>
          <w:p w14:paraId="625AF142" w14:textId="77777777" w:rsidR="00BD6211" w:rsidRPr="004C30FB" w:rsidRDefault="00BD6211" w:rsidP="001A58E8">
            <w:pPr>
              <w:pStyle w:val="ListeParagraf"/>
              <w:numPr>
                <w:ilvl w:val="0"/>
                <w:numId w:val="27"/>
              </w:numPr>
              <w:spacing w:before="0" w:after="0" w:line="240" w:lineRule="auto"/>
              <w:jc w:val="left"/>
              <w:rPr>
                <w:rFonts w:asciiTheme="majorBidi" w:eastAsia="Times New Roman" w:hAnsiTheme="majorBidi" w:cstheme="majorBidi"/>
                <w:color w:val="000000" w:themeColor="text1"/>
                <w:sz w:val="20"/>
                <w:szCs w:val="20"/>
                <w:lang w:eastAsia="tr-TR"/>
              </w:rPr>
            </w:pPr>
            <w:r w:rsidRPr="004C30FB">
              <w:rPr>
                <w:rFonts w:asciiTheme="majorBidi" w:eastAsia="Times New Roman" w:hAnsiTheme="majorBidi" w:cstheme="majorBidi"/>
                <w:color w:val="000000" w:themeColor="text1"/>
                <w:sz w:val="20"/>
                <w:szCs w:val="20"/>
                <w:lang w:eastAsia="tr-TR"/>
              </w:rPr>
              <w:t xml:space="preserve">Zayıf kurumsal yapı ve süreçler </w:t>
            </w:r>
          </w:p>
          <w:p w14:paraId="55E649D7" w14:textId="77777777" w:rsidR="00BD6211" w:rsidRPr="004C30FB" w:rsidRDefault="00BD6211" w:rsidP="001A58E8">
            <w:pPr>
              <w:pStyle w:val="ListeParagraf"/>
              <w:numPr>
                <w:ilvl w:val="0"/>
                <w:numId w:val="27"/>
              </w:numPr>
              <w:spacing w:before="0" w:after="0" w:line="240" w:lineRule="auto"/>
              <w:jc w:val="left"/>
              <w:rPr>
                <w:rFonts w:asciiTheme="majorBidi" w:eastAsia="Times New Roman" w:hAnsiTheme="majorBidi" w:cstheme="majorBidi"/>
                <w:color w:val="000000" w:themeColor="text1"/>
                <w:sz w:val="20"/>
                <w:szCs w:val="20"/>
                <w:lang w:eastAsia="tr-TR"/>
              </w:rPr>
            </w:pPr>
            <w:r w:rsidRPr="004C30FB">
              <w:rPr>
                <w:rFonts w:asciiTheme="majorBidi" w:eastAsia="Times New Roman" w:hAnsiTheme="majorBidi" w:cstheme="majorBidi"/>
                <w:color w:val="000000" w:themeColor="text1"/>
                <w:sz w:val="20"/>
                <w:szCs w:val="20"/>
                <w:lang w:eastAsia="tr-TR"/>
              </w:rPr>
              <w:t xml:space="preserve">Zayıf yönetim ve liderlik desteği </w:t>
            </w:r>
          </w:p>
          <w:p w14:paraId="7EABA746" w14:textId="77777777" w:rsidR="00BD6211" w:rsidRPr="004C30FB" w:rsidRDefault="00BD6211" w:rsidP="001A58E8">
            <w:pPr>
              <w:pStyle w:val="ListeParagraf"/>
              <w:numPr>
                <w:ilvl w:val="0"/>
                <w:numId w:val="27"/>
              </w:numPr>
              <w:spacing w:before="0" w:after="0" w:line="240" w:lineRule="auto"/>
              <w:jc w:val="left"/>
              <w:rPr>
                <w:rFonts w:asciiTheme="majorBidi" w:eastAsia="Times New Roman" w:hAnsiTheme="majorBidi" w:cstheme="majorBidi"/>
                <w:color w:val="000000" w:themeColor="text1"/>
                <w:sz w:val="20"/>
                <w:szCs w:val="20"/>
                <w:lang w:eastAsia="tr-TR"/>
              </w:rPr>
            </w:pPr>
            <w:r w:rsidRPr="004C30FB">
              <w:rPr>
                <w:rFonts w:asciiTheme="majorBidi" w:eastAsia="Times New Roman" w:hAnsiTheme="majorBidi" w:cstheme="majorBidi"/>
                <w:color w:val="000000" w:themeColor="text1"/>
                <w:sz w:val="20"/>
                <w:szCs w:val="20"/>
                <w:lang w:eastAsia="tr-TR"/>
              </w:rPr>
              <w:t xml:space="preserve">Değişime direnç </w:t>
            </w:r>
          </w:p>
          <w:p w14:paraId="1A3D3765" w14:textId="77777777" w:rsidR="00BD6211" w:rsidRPr="004C30FB" w:rsidRDefault="00BD6211" w:rsidP="001A58E8">
            <w:pPr>
              <w:pStyle w:val="ListeParagraf"/>
              <w:numPr>
                <w:ilvl w:val="0"/>
                <w:numId w:val="27"/>
              </w:numPr>
              <w:spacing w:before="0" w:after="0" w:line="240" w:lineRule="auto"/>
              <w:jc w:val="left"/>
              <w:rPr>
                <w:rFonts w:asciiTheme="majorBidi" w:eastAsia="Times New Roman" w:hAnsiTheme="majorBidi" w:cstheme="majorBidi"/>
                <w:color w:val="000000" w:themeColor="text1"/>
                <w:sz w:val="20"/>
                <w:szCs w:val="20"/>
                <w:lang w:eastAsia="tr-TR"/>
              </w:rPr>
            </w:pPr>
            <w:r w:rsidRPr="004C30FB">
              <w:rPr>
                <w:rFonts w:asciiTheme="majorBidi" w:eastAsia="Times New Roman" w:hAnsiTheme="majorBidi" w:cstheme="majorBidi"/>
                <w:color w:val="000000" w:themeColor="text1"/>
                <w:sz w:val="20"/>
                <w:szCs w:val="20"/>
                <w:lang w:eastAsia="tr-TR"/>
              </w:rPr>
              <w:t xml:space="preserve">Kaynak sınırlaması </w:t>
            </w:r>
            <w:r w:rsidRPr="004C30FB">
              <w:rPr>
                <w:rFonts w:asciiTheme="majorBidi" w:eastAsia="Times New Roman" w:hAnsiTheme="majorBidi" w:cstheme="majorBidi"/>
                <w:color w:val="000000" w:themeColor="text1"/>
                <w:sz w:val="20"/>
                <w:szCs w:val="20"/>
                <w:lang w:eastAsia="tr-TR"/>
              </w:rPr>
              <w:br/>
            </w:r>
            <w:r w:rsidRPr="004C30FB">
              <w:rPr>
                <w:rFonts w:asciiTheme="majorBidi" w:eastAsia="Times New Roman" w:hAnsiTheme="majorBidi" w:cstheme="majorBidi"/>
                <w:b/>
                <w:bCs/>
                <w:color w:val="000000" w:themeColor="text1"/>
                <w:sz w:val="20"/>
                <w:szCs w:val="20"/>
                <w:lang w:eastAsia="tr-TR"/>
              </w:rPr>
              <w:t>Hükumet ve Yetkililer</w:t>
            </w:r>
            <w:r w:rsidRPr="004C30FB">
              <w:rPr>
                <w:rFonts w:asciiTheme="majorBidi" w:eastAsia="Times New Roman" w:hAnsiTheme="majorBidi" w:cstheme="majorBidi"/>
                <w:color w:val="000000" w:themeColor="text1"/>
                <w:sz w:val="20"/>
                <w:szCs w:val="20"/>
                <w:lang w:eastAsia="tr-TR"/>
              </w:rPr>
              <w:t xml:space="preserve"> </w:t>
            </w:r>
          </w:p>
          <w:p w14:paraId="3982E70C" w14:textId="77777777" w:rsidR="00BD6211" w:rsidRPr="004C30FB" w:rsidRDefault="00BD6211" w:rsidP="001A58E8">
            <w:pPr>
              <w:pStyle w:val="ListeParagraf"/>
              <w:numPr>
                <w:ilvl w:val="0"/>
                <w:numId w:val="27"/>
              </w:numPr>
              <w:spacing w:before="0" w:after="0" w:line="240" w:lineRule="auto"/>
              <w:jc w:val="left"/>
              <w:rPr>
                <w:rFonts w:asciiTheme="majorBidi" w:eastAsia="Times New Roman" w:hAnsiTheme="majorBidi" w:cstheme="majorBidi"/>
                <w:color w:val="000000" w:themeColor="text1"/>
                <w:sz w:val="20"/>
                <w:szCs w:val="20"/>
                <w:lang w:eastAsia="tr-TR"/>
              </w:rPr>
            </w:pPr>
            <w:r w:rsidRPr="004C30FB">
              <w:rPr>
                <w:rFonts w:asciiTheme="majorBidi" w:eastAsia="Times New Roman" w:hAnsiTheme="majorBidi" w:cstheme="majorBidi"/>
                <w:color w:val="000000" w:themeColor="text1"/>
                <w:sz w:val="20"/>
                <w:szCs w:val="20"/>
                <w:lang w:eastAsia="tr-TR"/>
              </w:rPr>
              <w:t xml:space="preserve">Zayıf politikalar ve düzenlemeler </w:t>
            </w:r>
          </w:p>
          <w:p w14:paraId="6DE68A87" w14:textId="77777777" w:rsidR="00BD6211" w:rsidRPr="004C30FB" w:rsidRDefault="00BD6211" w:rsidP="001A58E8">
            <w:pPr>
              <w:pStyle w:val="ListeParagraf"/>
              <w:numPr>
                <w:ilvl w:val="0"/>
                <w:numId w:val="27"/>
              </w:numPr>
              <w:spacing w:before="0" w:after="0" w:line="240" w:lineRule="auto"/>
              <w:jc w:val="left"/>
              <w:rPr>
                <w:rFonts w:asciiTheme="majorBidi" w:eastAsia="Times New Roman" w:hAnsiTheme="majorBidi" w:cstheme="majorBidi"/>
                <w:color w:val="000000" w:themeColor="text1"/>
                <w:sz w:val="20"/>
                <w:szCs w:val="20"/>
                <w:lang w:eastAsia="tr-TR"/>
              </w:rPr>
            </w:pPr>
            <w:r w:rsidRPr="004C30FB">
              <w:rPr>
                <w:rFonts w:asciiTheme="majorBidi" w:eastAsia="Times New Roman" w:hAnsiTheme="majorBidi" w:cstheme="majorBidi"/>
                <w:color w:val="000000" w:themeColor="text1"/>
                <w:sz w:val="20"/>
                <w:szCs w:val="20"/>
                <w:lang w:eastAsia="tr-TR"/>
              </w:rPr>
              <w:t xml:space="preserve">Yatırımcı baskısının olmaması </w:t>
            </w:r>
          </w:p>
          <w:p w14:paraId="405D4EB6" w14:textId="77777777" w:rsidR="00BD6211" w:rsidRPr="004C30FB" w:rsidRDefault="00BD6211" w:rsidP="001A58E8">
            <w:pPr>
              <w:pStyle w:val="ListeParagraf"/>
              <w:numPr>
                <w:ilvl w:val="0"/>
                <w:numId w:val="27"/>
              </w:numPr>
              <w:spacing w:before="0" w:after="0" w:line="240" w:lineRule="auto"/>
              <w:jc w:val="left"/>
              <w:rPr>
                <w:rFonts w:asciiTheme="majorBidi" w:eastAsia="Times New Roman" w:hAnsiTheme="majorBidi" w:cstheme="majorBidi"/>
                <w:color w:val="000000" w:themeColor="text1"/>
                <w:sz w:val="20"/>
                <w:szCs w:val="20"/>
                <w:lang w:eastAsia="tr-TR"/>
              </w:rPr>
            </w:pPr>
            <w:r w:rsidRPr="004C30FB">
              <w:rPr>
                <w:rFonts w:asciiTheme="majorBidi" w:eastAsia="Times New Roman" w:hAnsiTheme="majorBidi" w:cstheme="majorBidi"/>
                <w:color w:val="000000" w:themeColor="text1"/>
                <w:sz w:val="20"/>
                <w:szCs w:val="20"/>
                <w:lang w:eastAsia="tr-TR"/>
              </w:rPr>
              <w:t xml:space="preserve">Sosyal kaygı eksikliği </w:t>
            </w:r>
          </w:p>
          <w:p w14:paraId="56A164B9" w14:textId="77777777" w:rsidR="00BD6211" w:rsidRPr="004C30FB" w:rsidRDefault="00BD6211" w:rsidP="001A58E8">
            <w:pPr>
              <w:pStyle w:val="ListeParagraf"/>
              <w:numPr>
                <w:ilvl w:val="0"/>
                <w:numId w:val="27"/>
              </w:numPr>
              <w:spacing w:before="0" w:after="0" w:line="240" w:lineRule="auto"/>
              <w:jc w:val="left"/>
              <w:rPr>
                <w:rFonts w:asciiTheme="majorBidi" w:eastAsia="Times New Roman" w:hAnsiTheme="majorBidi" w:cstheme="majorBidi"/>
                <w:color w:val="000000" w:themeColor="text1"/>
                <w:sz w:val="20"/>
                <w:szCs w:val="20"/>
                <w:lang w:eastAsia="tr-TR"/>
              </w:rPr>
            </w:pPr>
            <w:r w:rsidRPr="004C30FB">
              <w:rPr>
                <w:rFonts w:asciiTheme="majorBidi" w:eastAsia="Times New Roman" w:hAnsiTheme="majorBidi" w:cstheme="majorBidi"/>
                <w:color w:val="000000" w:themeColor="text1"/>
                <w:sz w:val="20"/>
                <w:szCs w:val="20"/>
                <w:lang w:eastAsia="tr-TR"/>
              </w:rPr>
              <w:t xml:space="preserve">Düzenleyici otoritelerce baskı eksikliği </w:t>
            </w:r>
          </w:p>
          <w:p w14:paraId="08A1E76D" w14:textId="77777777" w:rsidR="00BD6211" w:rsidRPr="004C30FB" w:rsidRDefault="00BD6211" w:rsidP="001A58E8">
            <w:pPr>
              <w:pStyle w:val="ListeParagraf"/>
              <w:numPr>
                <w:ilvl w:val="0"/>
                <w:numId w:val="27"/>
              </w:numPr>
              <w:spacing w:before="0" w:after="0" w:line="240" w:lineRule="auto"/>
              <w:jc w:val="left"/>
              <w:rPr>
                <w:rFonts w:asciiTheme="majorBidi" w:eastAsia="Times New Roman" w:hAnsiTheme="majorBidi" w:cstheme="majorBidi"/>
                <w:color w:val="000000" w:themeColor="text1"/>
                <w:sz w:val="20"/>
                <w:szCs w:val="20"/>
                <w:lang w:eastAsia="tr-TR"/>
              </w:rPr>
            </w:pPr>
            <w:r w:rsidRPr="004C30FB">
              <w:rPr>
                <w:rFonts w:asciiTheme="majorBidi" w:eastAsia="Times New Roman" w:hAnsiTheme="majorBidi" w:cstheme="majorBidi"/>
                <w:color w:val="000000" w:themeColor="text1"/>
                <w:sz w:val="20"/>
                <w:szCs w:val="20"/>
                <w:lang w:eastAsia="tr-TR"/>
              </w:rPr>
              <w:t xml:space="preserve">Düzenleyicilerin desteğindeki eksiklikler </w:t>
            </w:r>
          </w:p>
          <w:p w14:paraId="4637E862" w14:textId="77777777" w:rsidR="00BD6211" w:rsidRPr="004C30FB" w:rsidRDefault="00BD6211" w:rsidP="001A58E8">
            <w:pPr>
              <w:pStyle w:val="ListeParagraf"/>
              <w:numPr>
                <w:ilvl w:val="0"/>
                <w:numId w:val="27"/>
              </w:numPr>
              <w:spacing w:before="0" w:after="0" w:line="240" w:lineRule="auto"/>
              <w:jc w:val="left"/>
              <w:rPr>
                <w:rFonts w:asciiTheme="majorBidi" w:eastAsia="Times New Roman" w:hAnsiTheme="majorBidi" w:cstheme="majorBidi"/>
                <w:color w:val="000000" w:themeColor="text1"/>
                <w:sz w:val="20"/>
                <w:szCs w:val="20"/>
                <w:lang w:eastAsia="tr-TR"/>
              </w:rPr>
            </w:pPr>
            <w:r w:rsidRPr="004C30FB">
              <w:rPr>
                <w:rFonts w:asciiTheme="majorBidi" w:eastAsia="Times New Roman" w:hAnsiTheme="majorBidi" w:cstheme="majorBidi"/>
                <w:color w:val="000000" w:themeColor="text1"/>
                <w:sz w:val="20"/>
                <w:szCs w:val="20"/>
                <w:lang w:eastAsia="tr-TR"/>
              </w:rPr>
              <w:t xml:space="preserve">Tedarikçiler ve müşteriler </w:t>
            </w:r>
          </w:p>
          <w:p w14:paraId="69DAE2BF" w14:textId="77777777" w:rsidR="00BD6211" w:rsidRPr="004C30FB" w:rsidRDefault="00BD6211" w:rsidP="001A58E8">
            <w:pPr>
              <w:pStyle w:val="ListeParagraf"/>
              <w:numPr>
                <w:ilvl w:val="0"/>
                <w:numId w:val="27"/>
              </w:numPr>
              <w:spacing w:before="0" w:after="0" w:line="240" w:lineRule="auto"/>
              <w:jc w:val="left"/>
              <w:rPr>
                <w:rFonts w:asciiTheme="majorBidi" w:eastAsia="Times New Roman" w:hAnsiTheme="majorBidi" w:cstheme="majorBidi"/>
                <w:color w:val="000000" w:themeColor="text1"/>
                <w:sz w:val="20"/>
                <w:szCs w:val="20"/>
                <w:lang w:eastAsia="tr-TR"/>
              </w:rPr>
            </w:pPr>
            <w:r w:rsidRPr="004C30FB">
              <w:rPr>
                <w:rFonts w:asciiTheme="majorBidi" w:eastAsia="Times New Roman" w:hAnsiTheme="majorBidi" w:cstheme="majorBidi"/>
                <w:color w:val="000000" w:themeColor="text1"/>
                <w:sz w:val="20"/>
                <w:szCs w:val="20"/>
                <w:lang w:eastAsia="tr-TR"/>
              </w:rPr>
              <w:t xml:space="preserve">Çok katmanlı görünürlük eksikliği </w:t>
            </w:r>
          </w:p>
          <w:p w14:paraId="0D39AFDA" w14:textId="77777777" w:rsidR="00BD6211" w:rsidRPr="004C30FB" w:rsidRDefault="00BD6211" w:rsidP="001A58E8">
            <w:pPr>
              <w:pStyle w:val="ListeParagraf"/>
              <w:numPr>
                <w:ilvl w:val="0"/>
                <w:numId w:val="27"/>
              </w:numPr>
              <w:spacing w:before="0" w:after="0" w:line="240" w:lineRule="auto"/>
              <w:jc w:val="left"/>
              <w:rPr>
                <w:rFonts w:asciiTheme="majorBidi" w:eastAsia="Times New Roman" w:hAnsiTheme="majorBidi" w:cstheme="majorBidi"/>
                <w:color w:val="000000" w:themeColor="text1"/>
                <w:sz w:val="20"/>
                <w:szCs w:val="20"/>
                <w:lang w:eastAsia="tr-TR"/>
              </w:rPr>
            </w:pPr>
            <w:r w:rsidRPr="004C30FB">
              <w:rPr>
                <w:rFonts w:asciiTheme="majorBidi" w:eastAsia="Times New Roman" w:hAnsiTheme="majorBidi" w:cstheme="majorBidi"/>
                <w:color w:val="000000" w:themeColor="text1"/>
                <w:sz w:val="20"/>
                <w:szCs w:val="20"/>
                <w:lang w:eastAsia="tr-TR"/>
              </w:rPr>
              <w:t xml:space="preserve">İş çevresindeki değişim </w:t>
            </w:r>
          </w:p>
          <w:p w14:paraId="791BF856" w14:textId="77777777" w:rsidR="00BD6211" w:rsidRPr="004421DC" w:rsidRDefault="00BD6211" w:rsidP="00AF5ED4">
            <w:pPr>
              <w:rPr>
                <w:rFonts w:asciiTheme="majorBidi" w:eastAsia="Times New Roman" w:hAnsiTheme="majorBidi" w:cstheme="majorBidi"/>
                <w:color w:val="000000" w:themeColor="text1"/>
                <w:sz w:val="20"/>
                <w:szCs w:val="20"/>
                <w:lang w:eastAsia="tr-TR"/>
              </w:rPr>
            </w:pPr>
          </w:p>
        </w:tc>
        <w:tc>
          <w:tcPr>
            <w:tcW w:w="568" w:type="pct"/>
            <w:tcBorders>
              <w:top w:val="single" w:sz="4" w:space="0" w:color="auto"/>
              <w:left w:val="single" w:sz="4" w:space="0" w:color="auto"/>
              <w:bottom w:val="single" w:sz="4" w:space="0" w:color="auto"/>
              <w:right w:val="single" w:sz="4" w:space="0" w:color="auto"/>
            </w:tcBorders>
          </w:tcPr>
          <w:p w14:paraId="4112F9A5" w14:textId="77777777" w:rsidR="00BD6211" w:rsidRPr="004C30FB" w:rsidRDefault="00BD6211" w:rsidP="00AF5ED4">
            <w:pPr>
              <w:jc w:val="center"/>
              <w:rPr>
                <w:rFonts w:asciiTheme="majorBidi" w:eastAsia="Times New Roman" w:hAnsiTheme="majorBidi" w:cstheme="majorBidi"/>
                <w:color w:val="000000" w:themeColor="text1"/>
                <w:sz w:val="20"/>
                <w:szCs w:val="20"/>
                <w:lang w:eastAsia="tr-TR"/>
              </w:rPr>
            </w:pPr>
          </w:p>
          <w:p w14:paraId="10001945" w14:textId="77777777" w:rsidR="00BD6211" w:rsidRPr="004C30FB" w:rsidRDefault="00BD6211" w:rsidP="00AF5ED4">
            <w:pPr>
              <w:jc w:val="center"/>
              <w:rPr>
                <w:rFonts w:asciiTheme="majorBidi" w:eastAsia="Times New Roman" w:hAnsiTheme="majorBidi" w:cstheme="majorBidi"/>
                <w:color w:val="000000" w:themeColor="text1"/>
                <w:sz w:val="20"/>
                <w:szCs w:val="20"/>
                <w:lang w:eastAsia="tr-TR"/>
              </w:rPr>
            </w:pPr>
          </w:p>
          <w:p w14:paraId="6ED615E0" w14:textId="77777777" w:rsidR="00BD6211" w:rsidRPr="004C30FB" w:rsidRDefault="00BD6211" w:rsidP="00AF5ED4">
            <w:pPr>
              <w:jc w:val="center"/>
              <w:rPr>
                <w:rFonts w:asciiTheme="majorBidi" w:eastAsia="Times New Roman" w:hAnsiTheme="majorBidi" w:cstheme="majorBidi"/>
                <w:color w:val="000000" w:themeColor="text1"/>
                <w:sz w:val="20"/>
                <w:szCs w:val="20"/>
                <w:lang w:eastAsia="tr-TR"/>
              </w:rPr>
            </w:pPr>
          </w:p>
          <w:p w14:paraId="261219DA" w14:textId="77777777" w:rsidR="00BD6211" w:rsidRPr="004C30FB" w:rsidRDefault="00BD6211" w:rsidP="00AF5ED4">
            <w:pPr>
              <w:jc w:val="center"/>
              <w:rPr>
                <w:rFonts w:asciiTheme="majorBidi" w:eastAsia="Times New Roman" w:hAnsiTheme="majorBidi" w:cstheme="majorBidi"/>
                <w:color w:val="000000" w:themeColor="text1"/>
                <w:sz w:val="20"/>
                <w:szCs w:val="20"/>
                <w:lang w:eastAsia="tr-TR"/>
              </w:rPr>
            </w:pPr>
          </w:p>
          <w:p w14:paraId="1F769431" w14:textId="77777777" w:rsidR="00BD6211" w:rsidRPr="004C30FB" w:rsidRDefault="00BD6211" w:rsidP="00AF5ED4">
            <w:pPr>
              <w:jc w:val="center"/>
              <w:rPr>
                <w:rFonts w:asciiTheme="majorBidi" w:eastAsia="Times New Roman" w:hAnsiTheme="majorBidi" w:cstheme="majorBidi"/>
                <w:color w:val="000000" w:themeColor="text1"/>
                <w:sz w:val="20"/>
                <w:szCs w:val="20"/>
                <w:lang w:eastAsia="tr-TR"/>
              </w:rPr>
            </w:pPr>
          </w:p>
          <w:p w14:paraId="231FE708" w14:textId="77777777" w:rsidR="00BD6211" w:rsidRPr="004C30FB" w:rsidRDefault="00BD6211" w:rsidP="00AF5ED4">
            <w:pPr>
              <w:jc w:val="center"/>
              <w:rPr>
                <w:rFonts w:asciiTheme="majorBidi" w:eastAsia="Times New Roman" w:hAnsiTheme="majorBidi" w:cstheme="majorBidi"/>
                <w:color w:val="000000" w:themeColor="text1"/>
                <w:sz w:val="20"/>
                <w:szCs w:val="20"/>
                <w:lang w:eastAsia="tr-TR"/>
              </w:rPr>
            </w:pPr>
          </w:p>
          <w:p w14:paraId="19EEDF79" w14:textId="77777777" w:rsidR="00BD6211" w:rsidRPr="004C30FB" w:rsidRDefault="00BD6211" w:rsidP="00AF5ED4">
            <w:pPr>
              <w:jc w:val="center"/>
              <w:rPr>
                <w:rFonts w:asciiTheme="majorBidi" w:eastAsia="Times New Roman" w:hAnsiTheme="majorBidi" w:cstheme="majorBidi"/>
                <w:color w:val="000000" w:themeColor="text1"/>
                <w:sz w:val="20"/>
                <w:szCs w:val="20"/>
                <w:lang w:eastAsia="tr-TR"/>
              </w:rPr>
            </w:pPr>
          </w:p>
          <w:p w14:paraId="7BFFD5F5" w14:textId="77777777" w:rsidR="00BD6211" w:rsidRPr="004C30FB" w:rsidRDefault="00BD6211" w:rsidP="00AF5ED4">
            <w:pPr>
              <w:jc w:val="center"/>
              <w:rPr>
                <w:rFonts w:asciiTheme="majorBidi" w:eastAsia="Times New Roman" w:hAnsiTheme="majorBidi" w:cstheme="majorBidi"/>
                <w:color w:val="000000" w:themeColor="text1"/>
                <w:sz w:val="20"/>
                <w:szCs w:val="20"/>
                <w:lang w:eastAsia="tr-TR"/>
              </w:rPr>
            </w:pPr>
          </w:p>
          <w:p w14:paraId="20C01044" w14:textId="77777777" w:rsidR="00BD6211" w:rsidRDefault="00BD6211" w:rsidP="00AF5ED4">
            <w:pPr>
              <w:jc w:val="center"/>
              <w:rPr>
                <w:rFonts w:asciiTheme="majorBidi" w:eastAsia="Times New Roman" w:hAnsiTheme="majorBidi" w:cstheme="majorBidi"/>
                <w:color w:val="000000" w:themeColor="text1"/>
                <w:sz w:val="20"/>
                <w:szCs w:val="20"/>
                <w:lang w:eastAsia="tr-TR"/>
              </w:rPr>
            </w:pPr>
          </w:p>
          <w:p w14:paraId="033CC8B7" w14:textId="77777777" w:rsidR="00BD6211" w:rsidRPr="004C30FB" w:rsidRDefault="00BD6211" w:rsidP="00AF5ED4">
            <w:pPr>
              <w:jc w:val="center"/>
              <w:rPr>
                <w:rFonts w:asciiTheme="majorBidi" w:eastAsia="Times New Roman" w:hAnsiTheme="majorBidi" w:cstheme="majorBidi"/>
                <w:color w:val="000000" w:themeColor="text1"/>
                <w:sz w:val="20"/>
                <w:szCs w:val="20"/>
                <w:lang w:eastAsia="tr-TR"/>
              </w:rPr>
            </w:pPr>
          </w:p>
          <w:p w14:paraId="4DECB6F2" w14:textId="77777777" w:rsidR="00BD6211" w:rsidRPr="004C30FB" w:rsidRDefault="00BD6211" w:rsidP="00AF5ED4">
            <w:pPr>
              <w:jc w:val="center"/>
              <w:rPr>
                <w:rFonts w:asciiTheme="majorBidi" w:eastAsia="Times New Roman" w:hAnsiTheme="majorBidi" w:cstheme="majorBidi"/>
                <w:color w:val="000000" w:themeColor="text1"/>
                <w:sz w:val="20"/>
                <w:szCs w:val="20"/>
                <w:lang w:eastAsia="tr-TR"/>
              </w:rPr>
            </w:pPr>
          </w:p>
          <w:p w14:paraId="0D33510A" w14:textId="77777777" w:rsidR="00BD6211" w:rsidRPr="004C30FB" w:rsidRDefault="00BD6211" w:rsidP="00AF5ED4">
            <w:pPr>
              <w:jc w:val="center"/>
              <w:rPr>
                <w:rFonts w:asciiTheme="majorBidi" w:eastAsia="Times New Roman" w:hAnsiTheme="majorBidi" w:cstheme="majorBidi"/>
                <w:color w:val="000000" w:themeColor="text1"/>
                <w:sz w:val="20"/>
                <w:szCs w:val="20"/>
                <w:lang w:eastAsia="tr-TR"/>
              </w:rPr>
            </w:pPr>
            <w:r w:rsidRPr="004C30FB">
              <w:rPr>
                <w:rFonts w:asciiTheme="majorBidi" w:eastAsia="Times New Roman" w:hAnsiTheme="majorBidi" w:cstheme="majorBidi"/>
                <w:color w:val="000000" w:themeColor="text1"/>
                <w:sz w:val="20"/>
                <w:szCs w:val="20"/>
                <w:lang w:eastAsia="tr-TR"/>
              </w:rPr>
              <w:t>55</w:t>
            </w:r>
          </w:p>
        </w:tc>
      </w:tr>
      <w:tr w:rsidR="00BD6211" w:rsidRPr="004C30FB" w14:paraId="4B4D163C" w14:textId="77777777" w:rsidTr="00AF5ED4">
        <w:trPr>
          <w:trHeight w:val="410"/>
        </w:trPr>
        <w:tc>
          <w:tcPr>
            <w:tcW w:w="1523" w:type="pct"/>
            <w:shd w:val="clear" w:color="auto" w:fill="BDD6EE" w:themeFill="accent1" w:themeFillTint="66"/>
            <w:noWrap/>
          </w:tcPr>
          <w:p w14:paraId="39BAE5A8" w14:textId="77777777" w:rsidR="00BD6211" w:rsidRPr="004C30FB" w:rsidRDefault="00BD6211" w:rsidP="00AF5ED4">
            <w:pPr>
              <w:rPr>
                <w:rFonts w:asciiTheme="majorBidi" w:eastAsia="Times New Roman" w:hAnsiTheme="majorBidi" w:cstheme="majorBidi"/>
                <w:color w:val="000000" w:themeColor="text1"/>
                <w:sz w:val="20"/>
                <w:szCs w:val="20"/>
                <w:lang w:eastAsia="tr-TR"/>
              </w:rPr>
            </w:pPr>
            <w:r w:rsidRPr="004C30FB">
              <w:rPr>
                <w:rFonts w:asciiTheme="majorBidi" w:eastAsia="Times New Roman" w:hAnsiTheme="majorBidi" w:cstheme="majorBidi"/>
                <w:b/>
                <w:bCs/>
                <w:color w:val="000000" w:themeColor="text1"/>
                <w:sz w:val="20"/>
                <w:szCs w:val="20"/>
                <w:lang w:eastAsia="tr-TR"/>
              </w:rPr>
              <w:t xml:space="preserve">Yazarlar </w:t>
            </w:r>
          </w:p>
        </w:tc>
        <w:tc>
          <w:tcPr>
            <w:tcW w:w="658" w:type="pct"/>
            <w:shd w:val="clear" w:color="auto" w:fill="BDD6EE" w:themeFill="accent1" w:themeFillTint="66"/>
          </w:tcPr>
          <w:p w14:paraId="52092463" w14:textId="77777777" w:rsidR="00BD6211" w:rsidRPr="004C30FB" w:rsidRDefault="00BD6211" w:rsidP="00AF5ED4">
            <w:pPr>
              <w:jc w:val="center"/>
              <w:rPr>
                <w:rFonts w:asciiTheme="majorBidi" w:eastAsia="Times New Roman" w:hAnsiTheme="majorBidi" w:cstheme="majorBidi"/>
                <w:color w:val="000000" w:themeColor="text1"/>
                <w:sz w:val="20"/>
                <w:szCs w:val="20"/>
                <w:lang w:eastAsia="tr-TR"/>
              </w:rPr>
            </w:pPr>
            <w:r w:rsidRPr="004C30FB">
              <w:rPr>
                <w:rFonts w:asciiTheme="majorBidi" w:eastAsia="Times New Roman" w:hAnsiTheme="majorBidi" w:cstheme="majorBidi"/>
                <w:b/>
                <w:bCs/>
                <w:color w:val="000000" w:themeColor="text1"/>
                <w:sz w:val="20"/>
                <w:szCs w:val="20"/>
                <w:lang w:eastAsia="tr-TR"/>
              </w:rPr>
              <w:t>Yayınlanma Yılı</w:t>
            </w:r>
          </w:p>
        </w:tc>
        <w:tc>
          <w:tcPr>
            <w:tcW w:w="2251" w:type="pct"/>
            <w:shd w:val="clear" w:color="auto" w:fill="BDD6EE" w:themeFill="accent1" w:themeFillTint="66"/>
          </w:tcPr>
          <w:p w14:paraId="43C5D94F" w14:textId="77777777" w:rsidR="00BD6211" w:rsidRPr="004C30FB" w:rsidRDefault="00BD6211" w:rsidP="00AF5ED4">
            <w:pPr>
              <w:rPr>
                <w:rFonts w:asciiTheme="majorBidi" w:eastAsia="Times New Roman" w:hAnsiTheme="majorBidi" w:cstheme="majorBidi"/>
                <w:color w:val="000000" w:themeColor="text1"/>
                <w:sz w:val="20"/>
                <w:szCs w:val="20"/>
                <w:lang w:eastAsia="tr-TR"/>
              </w:rPr>
            </w:pPr>
            <w:r w:rsidRPr="004C30FB">
              <w:rPr>
                <w:rFonts w:asciiTheme="majorBidi" w:eastAsia="Times New Roman" w:hAnsiTheme="majorBidi" w:cstheme="majorBidi"/>
                <w:b/>
                <w:bCs/>
                <w:color w:val="000000" w:themeColor="text1"/>
                <w:sz w:val="20"/>
                <w:szCs w:val="20"/>
                <w:lang w:eastAsia="tr-TR"/>
              </w:rPr>
              <w:t>Engeller</w:t>
            </w:r>
          </w:p>
        </w:tc>
        <w:tc>
          <w:tcPr>
            <w:tcW w:w="568" w:type="pct"/>
            <w:shd w:val="clear" w:color="auto" w:fill="BDD6EE" w:themeFill="accent1" w:themeFillTint="66"/>
          </w:tcPr>
          <w:p w14:paraId="182E8265" w14:textId="77777777" w:rsidR="00BD6211" w:rsidRPr="004C30FB" w:rsidRDefault="00BD6211" w:rsidP="00AF5ED4">
            <w:pPr>
              <w:jc w:val="center"/>
              <w:rPr>
                <w:rFonts w:asciiTheme="majorBidi" w:eastAsia="Times New Roman" w:hAnsiTheme="majorBidi" w:cstheme="majorBidi"/>
                <w:b/>
                <w:bCs/>
                <w:color w:val="000000" w:themeColor="text1"/>
                <w:sz w:val="20"/>
                <w:szCs w:val="20"/>
                <w:lang w:eastAsia="tr-TR"/>
              </w:rPr>
            </w:pPr>
            <w:r w:rsidRPr="004C30FB">
              <w:rPr>
                <w:rFonts w:asciiTheme="majorBidi" w:eastAsia="Times New Roman" w:hAnsiTheme="majorBidi" w:cstheme="majorBidi"/>
                <w:b/>
                <w:bCs/>
                <w:color w:val="000000" w:themeColor="text1"/>
                <w:sz w:val="20"/>
                <w:szCs w:val="20"/>
                <w:lang w:eastAsia="tr-TR"/>
              </w:rPr>
              <w:t>Toplam Atıf</w:t>
            </w:r>
          </w:p>
        </w:tc>
      </w:tr>
      <w:tr w:rsidR="00BD6211" w:rsidRPr="004C30FB" w14:paraId="1B42FB81" w14:textId="77777777" w:rsidTr="00AF5ED4">
        <w:trPr>
          <w:trHeight w:val="1008"/>
        </w:trPr>
        <w:tc>
          <w:tcPr>
            <w:tcW w:w="1523" w:type="pct"/>
            <w:tcBorders>
              <w:top w:val="single" w:sz="4" w:space="0" w:color="auto"/>
              <w:left w:val="single" w:sz="4" w:space="0" w:color="auto"/>
              <w:bottom w:val="single" w:sz="4" w:space="0" w:color="auto"/>
              <w:right w:val="single" w:sz="4" w:space="0" w:color="auto"/>
            </w:tcBorders>
            <w:shd w:val="clear" w:color="auto" w:fill="auto"/>
            <w:noWrap/>
            <w:vAlign w:val="center"/>
          </w:tcPr>
          <w:p w14:paraId="675AE8D1" w14:textId="77777777" w:rsidR="00BD6211" w:rsidRPr="004C30FB" w:rsidRDefault="00BD6211" w:rsidP="00AF5ED4">
            <w:pPr>
              <w:rPr>
                <w:rFonts w:asciiTheme="majorBidi" w:eastAsia="Times New Roman" w:hAnsiTheme="majorBidi" w:cstheme="majorBidi"/>
                <w:color w:val="000000" w:themeColor="text1"/>
                <w:sz w:val="20"/>
                <w:szCs w:val="20"/>
                <w:lang w:eastAsia="tr-TR"/>
              </w:rPr>
            </w:pPr>
            <w:proofErr w:type="spellStart"/>
            <w:r w:rsidRPr="004C30FB">
              <w:rPr>
                <w:rFonts w:asciiTheme="majorBidi" w:eastAsia="Times New Roman" w:hAnsiTheme="majorBidi" w:cstheme="majorBidi"/>
                <w:color w:val="000000" w:themeColor="text1"/>
                <w:sz w:val="20"/>
                <w:szCs w:val="20"/>
                <w:lang w:eastAsia="tr-TR"/>
              </w:rPr>
              <w:lastRenderedPageBreak/>
              <w:t>Khan</w:t>
            </w:r>
            <w:proofErr w:type="spellEnd"/>
            <w:r w:rsidRPr="004C30FB">
              <w:rPr>
                <w:rFonts w:asciiTheme="majorBidi" w:eastAsia="Times New Roman" w:hAnsiTheme="majorBidi" w:cstheme="majorBidi"/>
                <w:color w:val="000000" w:themeColor="text1"/>
                <w:sz w:val="20"/>
                <w:szCs w:val="20"/>
                <w:lang w:eastAsia="tr-TR"/>
              </w:rPr>
              <w:t xml:space="preserve"> vd.</w:t>
            </w:r>
          </w:p>
          <w:p w14:paraId="25A27EC8" w14:textId="77777777" w:rsidR="00BD6211" w:rsidRPr="004C30FB" w:rsidRDefault="00BD6211" w:rsidP="00AF5ED4">
            <w:pPr>
              <w:rPr>
                <w:rFonts w:asciiTheme="majorBidi" w:eastAsia="Times New Roman" w:hAnsiTheme="majorBidi" w:cstheme="majorBidi"/>
                <w:color w:val="000000" w:themeColor="text1"/>
                <w:sz w:val="20"/>
                <w:szCs w:val="20"/>
                <w:lang w:eastAsia="tr-TR"/>
              </w:rPr>
            </w:pPr>
          </w:p>
        </w:tc>
        <w:tc>
          <w:tcPr>
            <w:tcW w:w="658" w:type="pct"/>
            <w:tcBorders>
              <w:top w:val="single" w:sz="4" w:space="0" w:color="auto"/>
              <w:left w:val="single" w:sz="4" w:space="0" w:color="auto"/>
              <w:bottom w:val="single" w:sz="4" w:space="0" w:color="auto"/>
              <w:right w:val="single" w:sz="4" w:space="0" w:color="auto"/>
            </w:tcBorders>
          </w:tcPr>
          <w:p w14:paraId="65E684DD" w14:textId="77777777" w:rsidR="00BD6211" w:rsidRPr="004C30FB" w:rsidRDefault="00BD6211" w:rsidP="00AF5ED4">
            <w:pPr>
              <w:jc w:val="center"/>
              <w:rPr>
                <w:rFonts w:asciiTheme="majorBidi" w:eastAsia="Times New Roman" w:hAnsiTheme="majorBidi" w:cstheme="majorBidi"/>
                <w:color w:val="000000" w:themeColor="text1"/>
                <w:sz w:val="20"/>
                <w:szCs w:val="20"/>
                <w:lang w:eastAsia="tr-TR"/>
              </w:rPr>
            </w:pPr>
          </w:p>
          <w:p w14:paraId="5783F3B1" w14:textId="77777777" w:rsidR="00BD6211" w:rsidRPr="004C30FB" w:rsidRDefault="00BD6211" w:rsidP="00AF5ED4">
            <w:pPr>
              <w:jc w:val="center"/>
              <w:rPr>
                <w:rFonts w:asciiTheme="majorBidi" w:eastAsia="Times New Roman" w:hAnsiTheme="majorBidi" w:cstheme="majorBidi"/>
                <w:color w:val="000000" w:themeColor="text1"/>
                <w:sz w:val="20"/>
                <w:szCs w:val="20"/>
                <w:lang w:eastAsia="tr-TR"/>
              </w:rPr>
            </w:pPr>
          </w:p>
          <w:p w14:paraId="7C28AC3B" w14:textId="77777777" w:rsidR="00BD6211" w:rsidRPr="004C30FB" w:rsidRDefault="00BD6211" w:rsidP="00AF5ED4">
            <w:pPr>
              <w:jc w:val="center"/>
              <w:rPr>
                <w:rFonts w:asciiTheme="majorBidi" w:eastAsia="Times New Roman" w:hAnsiTheme="majorBidi" w:cstheme="majorBidi"/>
                <w:color w:val="000000" w:themeColor="text1"/>
                <w:sz w:val="20"/>
                <w:szCs w:val="20"/>
                <w:lang w:eastAsia="tr-TR"/>
              </w:rPr>
            </w:pPr>
            <w:r w:rsidRPr="004C30FB">
              <w:rPr>
                <w:rFonts w:asciiTheme="majorBidi" w:eastAsia="Times New Roman" w:hAnsiTheme="majorBidi" w:cstheme="majorBidi"/>
                <w:color w:val="000000" w:themeColor="text1"/>
                <w:sz w:val="20"/>
                <w:szCs w:val="20"/>
                <w:lang w:eastAsia="tr-TR"/>
              </w:rPr>
              <w:t>2021</w:t>
            </w:r>
          </w:p>
        </w:tc>
        <w:tc>
          <w:tcPr>
            <w:tcW w:w="2251" w:type="pct"/>
            <w:tcBorders>
              <w:top w:val="single" w:sz="4" w:space="0" w:color="auto"/>
              <w:left w:val="single" w:sz="4" w:space="0" w:color="auto"/>
              <w:bottom w:val="single" w:sz="4" w:space="0" w:color="auto"/>
              <w:right w:val="single" w:sz="4" w:space="0" w:color="auto"/>
            </w:tcBorders>
            <w:vAlign w:val="bottom"/>
          </w:tcPr>
          <w:p w14:paraId="3F6458F5" w14:textId="77777777" w:rsidR="00BD6211" w:rsidRPr="004C30FB" w:rsidRDefault="00BD6211" w:rsidP="001A58E8">
            <w:pPr>
              <w:pStyle w:val="ListeParagraf"/>
              <w:numPr>
                <w:ilvl w:val="0"/>
                <w:numId w:val="27"/>
              </w:numPr>
              <w:spacing w:before="0" w:after="0" w:line="240" w:lineRule="auto"/>
              <w:jc w:val="left"/>
              <w:rPr>
                <w:rFonts w:asciiTheme="majorBidi" w:eastAsia="Times New Roman" w:hAnsiTheme="majorBidi" w:cstheme="majorBidi"/>
                <w:color w:val="000000" w:themeColor="text1"/>
                <w:sz w:val="20"/>
                <w:szCs w:val="20"/>
                <w:lang w:eastAsia="tr-TR"/>
              </w:rPr>
            </w:pPr>
            <w:r w:rsidRPr="004C30FB">
              <w:rPr>
                <w:rFonts w:asciiTheme="majorBidi" w:eastAsia="Times New Roman" w:hAnsiTheme="majorBidi" w:cstheme="majorBidi"/>
                <w:color w:val="000000" w:themeColor="text1"/>
                <w:sz w:val="20"/>
                <w:szCs w:val="20"/>
                <w:lang w:eastAsia="tr-TR"/>
              </w:rPr>
              <w:t xml:space="preserve">Farklı lokasyonlardaki tedarikçilerdeki kültürel uyumsuzluk </w:t>
            </w:r>
          </w:p>
          <w:p w14:paraId="07B57CDC" w14:textId="77777777" w:rsidR="00BD6211" w:rsidRPr="004C30FB" w:rsidRDefault="00BD6211" w:rsidP="001A58E8">
            <w:pPr>
              <w:pStyle w:val="ListeParagraf"/>
              <w:numPr>
                <w:ilvl w:val="0"/>
                <w:numId w:val="27"/>
              </w:numPr>
              <w:spacing w:before="0" w:after="0" w:line="240" w:lineRule="auto"/>
              <w:jc w:val="left"/>
              <w:rPr>
                <w:rFonts w:asciiTheme="majorBidi" w:eastAsia="Times New Roman" w:hAnsiTheme="majorBidi" w:cstheme="majorBidi"/>
                <w:color w:val="000000" w:themeColor="text1"/>
                <w:sz w:val="20"/>
                <w:szCs w:val="20"/>
                <w:lang w:eastAsia="tr-TR"/>
              </w:rPr>
            </w:pPr>
            <w:r w:rsidRPr="004C30FB">
              <w:rPr>
                <w:rFonts w:asciiTheme="majorBidi" w:eastAsia="Times New Roman" w:hAnsiTheme="majorBidi" w:cstheme="majorBidi"/>
                <w:color w:val="000000" w:themeColor="text1"/>
                <w:sz w:val="20"/>
                <w:szCs w:val="20"/>
                <w:lang w:eastAsia="tr-TR"/>
              </w:rPr>
              <w:t xml:space="preserve">Sosyal ve örgütsel uyum eksikliği </w:t>
            </w:r>
          </w:p>
          <w:p w14:paraId="5883ACD5" w14:textId="77777777" w:rsidR="00BD6211" w:rsidRPr="004C30FB" w:rsidRDefault="00BD6211" w:rsidP="001A58E8">
            <w:pPr>
              <w:pStyle w:val="ListeParagraf"/>
              <w:numPr>
                <w:ilvl w:val="0"/>
                <w:numId w:val="27"/>
              </w:numPr>
              <w:spacing w:before="0" w:after="0" w:line="240" w:lineRule="auto"/>
              <w:jc w:val="left"/>
              <w:rPr>
                <w:rFonts w:asciiTheme="majorBidi" w:eastAsia="Times New Roman" w:hAnsiTheme="majorBidi" w:cstheme="majorBidi"/>
                <w:color w:val="000000" w:themeColor="text1"/>
                <w:sz w:val="20"/>
                <w:szCs w:val="20"/>
                <w:lang w:eastAsia="tr-TR"/>
              </w:rPr>
            </w:pPr>
            <w:r w:rsidRPr="004C30FB">
              <w:rPr>
                <w:rFonts w:asciiTheme="majorBidi" w:eastAsia="Times New Roman" w:hAnsiTheme="majorBidi" w:cstheme="majorBidi"/>
                <w:color w:val="000000" w:themeColor="text1"/>
                <w:sz w:val="20"/>
                <w:szCs w:val="20"/>
                <w:lang w:eastAsia="tr-TR"/>
              </w:rPr>
              <w:t xml:space="preserve">Politika girişimcilerindeki sosyal ilgi eksikliği </w:t>
            </w:r>
          </w:p>
          <w:p w14:paraId="4E8A47F6" w14:textId="77777777" w:rsidR="00BD6211" w:rsidRPr="004C30FB" w:rsidRDefault="00BD6211" w:rsidP="00AF5ED4">
            <w:pPr>
              <w:pStyle w:val="ListeParagraf"/>
              <w:ind w:left="360"/>
              <w:rPr>
                <w:rFonts w:asciiTheme="majorBidi" w:eastAsia="Times New Roman" w:hAnsiTheme="majorBidi" w:cstheme="majorBidi"/>
                <w:color w:val="000000" w:themeColor="text1"/>
                <w:sz w:val="20"/>
                <w:szCs w:val="20"/>
                <w:lang w:eastAsia="tr-TR"/>
              </w:rPr>
            </w:pPr>
            <w:r w:rsidRPr="004C30FB">
              <w:rPr>
                <w:rFonts w:asciiTheme="majorBidi" w:eastAsia="Times New Roman" w:hAnsiTheme="majorBidi" w:cstheme="majorBidi"/>
                <w:color w:val="000000" w:themeColor="text1"/>
                <w:sz w:val="20"/>
                <w:szCs w:val="20"/>
                <w:lang w:eastAsia="tr-TR"/>
              </w:rPr>
              <w:t>Tedarikçi katılımındaki düşük kalite</w:t>
            </w:r>
          </w:p>
          <w:p w14:paraId="29F78761" w14:textId="77777777" w:rsidR="00BD6211" w:rsidRPr="004C30FB" w:rsidRDefault="00BD6211" w:rsidP="00AF5ED4">
            <w:pPr>
              <w:rPr>
                <w:rFonts w:asciiTheme="majorBidi" w:eastAsia="Times New Roman" w:hAnsiTheme="majorBidi" w:cstheme="majorBidi"/>
                <w:color w:val="000000" w:themeColor="text1"/>
                <w:sz w:val="20"/>
                <w:szCs w:val="20"/>
                <w:lang w:eastAsia="tr-TR"/>
              </w:rPr>
            </w:pPr>
          </w:p>
        </w:tc>
        <w:tc>
          <w:tcPr>
            <w:tcW w:w="568" w:type="pct"/>
            <w:tcBorders>
              <w:top w:val="single" w:sz="4" w:space="0" w:color="auto"/>
              <w:left w:val="single" w:sz="4" w:space="0" w:color="auto"/>
              <w:bottom w:val="single" w:sz="4" w:space="0" w:color="auto"/>
              <w:right w:val="single" w:sz="4" w:space="0" w:color="auto"/>
            </w:tcBorders>
          </w:tcPr>
          <w:p w14:paraId="18115401" w14:textId="77777777" w:rsidR="00BD6211" w:rsidRPr="004C30FB" w:rsidRDefault="00BD6211" w:rsidP="00AF5ED4">
            <w:pPr>
              <w:jc w:val="center"/>
              <w:rPr>
                <w:rFonts w:asciiTheme="majorBidi" w:eastAsia="Times New Roman" w:hAnsiTheme="majorBidi" w:cstheme="majorBidi"/>
                <w:color w:val="000000" w:themeColor="text1"/>
                <w:sz w:val="20"/>
                <w:szCs w:val="20"/>
                <w:lang w:eastAsia="tr-TR"/>
              </w:rPr>
            </w:pPr>
          </w:p>
          <w:p w14:paraId="6BD073F1" w14:textId="77777777" w:rsidR="00BD6211" w:rsidRPr="004C30FB" w:rsidRDefault="00BD6211" w:rsidP="00AF5ED4">
            <w:pPr>
              <w:jc w:val="center"/>
              <w:rPr>
                <w:rFonts w:asciiTheme="majorBidi" w:eastAsia="Times New Roman" w:hAnsiTheme="majorBidi" w:cstheme="majorBidi"/>
                <w:color w:val="000000" w:themeColor="text1"/>
                <w:sz w:val="20"/>
                <w:szCs w:val="20"/>
                <w:lang w:eastAsia="tr-TR"/>
              </w:rPr>
            </w:pPr>
          </w:p>
          <w:p w14:paraId="36FCCCA1" w14:textId="77777777" w:rsidR="00BD6211" w:rsidRPr="004C30FB" w:rsidRDefault="00BD6211" w:rsidP="00AF5ED4">
            <w:pPr>
              <w:jc w:val="center"/>
              <w:rPr>
                <w:rFonts w:asciiTheme="majorBidi" w:eastAsia="Times New Roman" w:hAnsiTheme="majorBidi" w:cstheme="majorBidi"/>
                <w:color w:val="000000" w:themeColor="text1"/>
                <w:sz w:val="20"/>
                <w:szCs w:val="20"/>
                <w:lang w:eastAsia="tr-TR"/>
              </w:rPr>
            </w:pPr>
            <w:r w:rsidRPr="004C30FB">
              <w:rPr>
                <w:rFonts w:asciiTheme="majorBidi" w:eastAsia="Times New Roman" w:hAnsiTheme="majorBidi" w:cstheme="majorBidi"/>
                <w:color w:val="000000" w:themeColor="text1"/>
                <w:sz w:val="20"/>
                <w:szCs w:val="20"/>
                <w:lang w:eastAsia="tr-TR"/>
              </w:rPr>
              <w:t>55</w:t>
            </w:r>
          </w:p>
        </w:tc>
      </w:tr>
      <w:tr w:rsidR="00BD6211" w:rsidRPr="004C30FB" w14:paraId="5134283E" w14:textId="77777777" w:rsidTr="00AF5ED4">
        <w:trPr>
          <w:trHeight w:val="565"/>
        </w:trPr>
        <w:tc>
          <w:tcPr>
            <w:tcW w:w="1523" w:type="pct"/>
            <w:tcBorders>
              <w:top w:val="single" w:sz="4" w:space="0" w:color="auto"/>
              <w:left w:val="single" w:sz="4" w:space="0" w:color="auto"/>
              <w:bottom w:val="single" w:sz="4" w:space="0" w:color="auto"/>
              <w:right w:val="single" w:sz="4" w:space="0" w:color="auto"/>
            </w:tcBorders>
            <w:shd w:val="clear" w:color="auto" w:fill="auto"/>
            <w:noWrap/>
            <w:vAlign w:val="center"/>
          </w:tcPr>
          <w:p w14:paraId="73B7547C" w14:textId="77777777" w:rsidR="00BD6211" w:rsidRPr="004C30FB" w:rsidRDefault="00BD6211" w:rsidP="00AF5ED4">
            <w:pPr>
              <w:rPr>
                <w:rFonts w:asciiTheme="majorBidi" w:eastAsia="Times New Roman" w:hAnsiTheme="majorBidi" w:cstheme="majorBidi"/>
                <w:color w:val="000000" w:themeColor="text1"/>
                <w:sz w:val="20"/>
                <w:szCs w:val="20"/>
                <w:lang w:eastAsia="tr-TR"/>
              </w:rPr>
            </w:pPr>
            <w:proofErr w:type="spellStart"/>
            <w:r w:rsidRPr="004C30FB">
              <w:rPr>
                <w:rFonts w:asciiTheme="majorBidi" w:eastAsia="Times New Roman" w:hAnsiTheme="majorBidi" w:cstheme="majorBidi"/>
                <w:color w:val="000000" w:themeColor="text1"/>
                <w:sz w:val="20"/>
                <w:szCs w:val="20"/>
                <w:lang w:eastAsia="tr-TR"/>
              </w:rPr>
              <w:t>Kouhizadeh</w:t>
            </w:r>
            <w:proofErr w:type="spellEnd"/>
            <w:r w:rsidRPr="004C30FB">
              <w:rPr>
                <w:rFonts w:asciiTheme="majorBidi" w:eastAsia="Times New Roman" w:hAnsiTheme="majorBidi" w:cstheme="majorBidi"/>
                <w:color w:val="000000" w:themeColor="text1"/>
                <w:sz w:val="20"/>
                <w:szCs w:val="20"/>
                <w:lang w:eastAsia="tr-TR"/>
              </w:rPr>
              <w:t xml:space="preserve"> vd.</w:t>
            </w:r>
          </w:p>
        </w:tc>
        <w:tc>
          <w:tcPr>
            <w:tcW w:w="658" w:type="pct"/>
            <w:tcBorders>
              <w:top w:val="single" w:sz="4" w:space="0" w:color="auto"/>
              <w:left w:val="single" w:sz="4" w:space="0" w:color="auto"/>
              <w:bottom w:val="single" w:sz="4" w:space="0" w:color="auto"/>
              <w:right w:val="single" w:sz="4" w:space="0" w:color="auto"/>
            </w:tcBorders>
          </w:tcPr>
          <w:p w14:paraId="5B3103F8" w14:textId="77777777" w:rsidR="00BD6211" w:rsidRPr="004C30FB" w:rsidRDefault="00BD6211" w:rsidP="00AF5ED4">
            <w:pPr>
              <w:jc w:val="center"/>
              <w:rPr>
                <w:rFonts w:asciiTheme="majorBidi" w:eastAsia="Times New Roman" w:hAnsiTheme="majorBidi" w:cstheme="majorBidi"/>
                <w:color w:val="000000" w:themeColor="text1"/>
                <w:sz w:val="20"/>
                <w:szCs w:val="20"/>
                <w:lang w:eastAsia="tr-TR"/>
              </w:rPr>
            </w:pPr>
          </w:p>
          <w:p w14:paraId="027222BB" w14:textId="77777777" w:rsidR="00BD6211" w:rsidRPr="004C30FB" w:rsidRDefault="00BD6211" w:rsidP="00AF5ED4">
            <w:pPr>
              <w:jc w:val="center"/>
              <w:rPr>
                <w:rFonts w:asciiTheme="majorBidi" w:eastAsia="Times New Roman" w:hAnsiTheme="majorBidi" w:cstheme="majorBidi"/>
                <w:color w:val="000000" w:themeColor="text1"/>
                <w:sz w:val="20"/>
                <w:szCs w:val="20"/>
                <w:lang w:eastAsia="tr-TR"/>
              </w:rPr>
            </w:pPr>
          </w:p>
          <w:p w14:paraId="6FAB070B" w14:textId="77777777" w:rsidR="00BD6211" w:rsidRPr="004C30FB" w:rsidRDefault="00BD6211" w:rsidP="00AF5ED4">
            <w:pPr>
              <w:jc w:val="center"/>
              <w:rPr>
                <w:rFonts w:asciiTheme="majorBidi" w:eastAsia="Times New Roman" w:hAnsiTheme="majorBidi" w:cstheme="majorBidi"/>
                <w:color w:val="000000" w:themeColor="text1"/>
                <w:sz w:val="20"/>
                <w:szCs w:val="20"/>
                <w:lang w:eastAsia="tr-TR"/>
              </w:rPr>
            </w:pPr>
          </w:p>
          <w:p w14:paraId="0F3A2A29" w14:textId="77777777" w:rsidR="00BD6211" w:rsidRPr="004C30FB" w:rsidRDefault="00BD6211" w:rsidP="00AF5ED4">
            <w:pPr>
              <w:jc w:val="center"/>
              <w:rPr>
                <w:rFonts w:asciiTheme="majorBidi" w:eastAsia="Times New Roman" w:hAnsiTheme="majorBidi" w:cstheme="majorBidi"/>
                <w:color w:val="000000" w:themeColor="text1"/>
                <w:sz w:val="20"/>
                <w:szCs w:val="20"/>
                <w:lang w:eastAsia="tr-TR"/>
              </w:rPr>
            </w:pPr>
          </w:p>
          <w:p w14:paraId="4570265C" w14:textId="77777777" w:rsidR="00BD6211" w:rsidRPr="004C30FB" w:rsidRDefault="00BD6211" w:rsidP="00AF5ED4">
            <w:pPr>
              <w:jc w:val="center"/>
              <w:rPr>
                <w:rFonts w:asciiTheme="majorBidi" w:eastAsia="Times New Roman" w:hAnsiTheme="majorBidi" w:cstheme="majorBidi"/>
                <w:color w:val="000000" w:themeColor="text1"/>
                <w:sz w:val="20"/>
                <w:szCs w:val="20"/>
                <w:lang w:eastAsia="tr-TR"/>
              </w:rPr>
            </w:pPr>
          </w:p>
          <w:p w14:paraId="7A7C6B7D" w14:textId="77777777" w:rsidR="00BD6211" w:rsidRPr="004C30FB" w:rsidRDefault="00BD6211" w:rsidP="00AF5ED4">
            <w:pPr>
              <w:jc w:val="center"/>
              <w:rPr>
                <w:rFonts w:asciiTheme="majorBidi" w:eastAsia="Times New Roman" w:hAnsiTheme="majorBidi" w:cstheme="majorBidi"/>
                <w:color w:val="000000" w:themeColor="text1"/>
                <w:sz w:val="20"/>
                <w:szCs w:val="20"/>
                <w:lang w:eastAsia="tr-TR"/>
              </w:rPr>
            </w:pPr>
          </w:p>
          <w:p w14:paraId="123492F9" w14:textId="77777777" w:rsidR="00BD6211" w:rsidRPr="004C30FB" w:rsidRDefault="00BD6211" w:rsidP="00AF5ED4">
            <w:pPr>
              <w:jc w:val="center"/>
              <w:rPr>
                <w:rFonts w:asciiTheme="majorBidi" w:eastAsia="Times New Roman" w:hAnsiTheme="majorBidi" w:cstheme="majorBidi"/>
                <w:color w:val="000000" w:themeColor="text1"/>
                <w:sz w:val="20"/>
                <w:szCs w:val="20"/>
                <w:lang w:eastAsia="tr-TR"/>
              </w:rPr>
            </w:pPr>
            <w:r w:rsidRPr="004C30FB">
              <w:rPr>
                <w:rFonts w:asciiTheme="majorBidi" w:eastAsia="Times New Roman" w:hAnsiTheme="majorBidi" w:cstheme="majorBidi"/>
                <w:color w:val="000000" w:themeColor="text1"/>
                <w:sz w:val="20"/>
                <w:szCs w:val="20"/>
                <w:lang w:eastAsia="tr-TR"/>
              </w:rPr>
              <w:t>2021</w:t>
            </w:r>
          </w:p>
        </w:tc>
        <w:tc>
          <w:tcPr>
            <w:tcW w:w="2251" w:type="pct"/>
            <w:tcBorders>
              <w:top w:val="single" w:sz="4" w:space="0" w:color="auto"/>
              <w:left w:val="single" w:sz="4" w:space="0" w:color="auto"/>
              <w:bottom w:val="single" w:sz="4" w:space="0" w:color="auto"/>
              <w:right w:val="single" w:sz="4" w:space="0" w:color="auto"/>
            </w:tcBorders>
            <w:vAlign w:val="bottom"/>
          </w:tcPr>
          <w:p w14:paraId="05F717FA" w14:textId="77777777" w:rsidR="00BD6211" w:rsidRPr="004C30FB" w:rsidRDefault="00BD6211" w:rsidP="00AF5ED4">
            <w:pPr>
              <w:pStyle w:val="ListeParagraf"/>
              <w:ind w:left="360"/>
              <w:rPr>
                <w:rFonts w:asciiTheme="majorBidi" w:eastAsia="Times New Roman" w:hAnsiTheme="majorBidi" w:cstheme="majorBidi"/>
                <w:b/>
                <w:bCs/>
                <w:color w:val="000000" w:themeColor="text1"/>
                <w:sz w:val="20"/>
                <w:szCs w:val="20"/>
                <w:lang w:eastAsia="tr-TR"/>
              </w:rPr>
            </w:pPr>
            <w:r w:rsidRPr="004C30FB">
              <w:rPr>
                <w:rFonts w:asciiTheme="majorBidi" w:eastAsia="Times New Roman" w:hAnsiTheme="majorBidi" w:cstheme="majorBidi"/>
                <w:b/>
                <w:bCs/>
                <w:color w:val="000000" w:themeColor="text1"/>
                <w:sz w:val="20"/>
                <w:szCs w:val="20"/>
                <w:lang w:eastAsia="tr-TR"/>
              </w:rPr>
              <w:t>Teknolojik</w:t>
            </w:r>
          </w:p>
          <w:p w14:paraId="735F8A2A" w14:textId="77777777" w:rsidR="00BD6211" w:rsidRPr="004C30FB" w:rsidRDefault="00BD6211" w:rsidP="001A58E8">
            <w:pPr>
              <w:pStyle w:val="ListeParagraf"/>
              <w:numPr>
                <w:ilvl w:val="0"/>
                <w:numId w:val="27"/>
              </w:numPr>
              <w:spacing w:before="0" w:after="0" w:line="240" w:lineRule="auto"/>
              <w:jc w:val="left"/>
              <w:rPr>
                <w:rFonts w:asciiTheme="majorBidi" w:eastAsia="Times New Roman" w:hAnsiTheme="majorBidi" w:cstheme="majorBidi"/>
                <w:b/>
                <w:bCs/>
                <w:color w:val="000000" w:themeColor="text1"/>
                <w:sz w:val="20"/>
                <w:szCs w:val="20"/>
                <w:lang w:eastAsia="tr-TR"/>
              </w:rPr>
            </w:pPr>
            <w:r w:rsidRPr="004C30FB">
              <w:rPr>
                <w:rFonts w:asciiTheme="majorBidi" w:eastAsia="Times New Roman" w:hAnsiTheme="majorBidi" w:cstheme="majorBidi"/>
                <w:color w:val="000000" w:themeColor="text1"/>
                <w:sz w:val="20"/>
                <w:szCs w:val="20"/>
                <w:lang w:eastAsia="tr-TR"/>
              </w:rPr>
              <w:t xml:space="preserve">Güvenlik sorunu </w:t>
            </w:r>
          </w:p>
          <w:p w14:paraId="33445DE0" w14:textId="77777777" w:rsidR="00BD6211" w:rsidRPr="004C30FB" w:rsidRDefault="00BD6211" w:rsidP="001A58E8">
            <w:pPr>
              <w:pStyle w:val="ListeParagraf"/>
              <w:numPr>
                <w:ilvl w:val="0"/>
                <w:numId w:val="27"/>
              </w:numPr>
              <w:spacing w:before="0" w:after="0" w:line="240" w:lineRule="auto"/>
              <w:jc w:val="left"/>
              <w:rPr>
                <w:rFonts w:asciiTheme="majorBidi" w:eastAsia="Times New Roman" w:hAnsiTheme="majorBidi" w:cstheme="majorBidi"/>
                <w:b/>
                <w:bCs/>
                <w:color w:val="000000" w:themeColor="text1"/>
                <w:sz w:val="20"/>
                <w:szCs w:val="20"/>
                <w:lang w:eastAsia="tr-TR"/>
              </w:rPr>
            </w:pPr>
            <w:r w:rsidRPr="004C30FB">
              <w:rPr>
                <w:rFonts w:asciiTheme="majorBidi" w:eastAsia="Times New Roman" w:hAnsiTheme="majorBidi" w:cstheme="majorBidi"/>
                <w:color w:val="000000" w:themeColor="text1"/>
                <w:sz w:val="20"/>
                <w:szCs w:val="20"/>
                <w:lang w:eastAsia="tr-TR"/>
              </w:rPr>
              <w:t xml:space="preserve">Teknolojiye erişim </w:t>
            </w:r>
          </w:p>
          <w:p w14:paraId="60D23483" w14:textId="77777777" w:rsidR="00BD6211" w:rsidRPr="004C30FB" w:rsidRDefault="00BD6211" w:rsidP="001A58E8">
            <w:pPr>
              <w:pStyle w:val="ListeParagraf"/>
              <w:numPr>
                <w:ilvl w:val="0"/>
                <w:numId w:val="27"/>
              </w:numPr>
              <w:spacing w:before="0" w:after="0" w:line="240" w:lineRule="auto"/>
              <w:jc w:val="left"/>
              <w:rPr>
                <w:rFonts w:asciiTheme="majorBidi" w:eastAsia="Times New Roman" w:hAnsiTheme="majorBidi" w:cstheme="majorBidi"/>
                <w:b/>
                <w:bCs/>
                <w:color w:val="000000" w:themeColor="text1"/>
                <w:sz w:val="20"/>
                <w:szCs w:val="20"/>
                <w:lang w:eastAsia="tr-TR"/>
              </w:rPr>
            </w:pPr>
            <w:r w:rsidRPr="004C30FB">
              <w:rPr>
                <w:rFonts w:asciiTheme="majorBidi" w:eastAsia="Times New Roman" w:hAnsiTheme="majorBidi" w:cstheme="majorBidi"/>
                <w:color w:val="000000" w:themeColor="text1"/>
                <w:sz w:val="20"/>
                <w:szCs w:val="20"/>
                <w:lang w:eastAsia="tr-TR"/>
              </w:rPr>
              <w:t xml:space="preserve">Teknolojiye ilgisizlik </w:t>
            </w:r>
          </w:p>
          <w:p w14:paraId="7B357322" w14:textId="77777777" w:rsidR="00BD6211" w:rsidRPr="004C30FB" w:rsidRDefault="00BD6211" w:rsidP="001A58E8">
            <w:pPr>
              <w:pStyle w:val="ListeParagraf"/>
              <w:numPr>
                <w:ilvl w:val="0"/>
                <w:numId w:val="27"/>
              </w:numPr>
              <w:spacing w:before="0" w:after="0" w:line="240" w:lineRule="auto"/>
              <w:jc w:val="left"/>
              <w:rPr>
                <w:rFonts w:asciiTheme="majorBidi" w:eastAsia="Times New Roman" w:hAnsiTheme="majorBidi" w:cstheme="majorBidi"/>
                <w:b/>
                <w:bCs/>
                <w:color w:val="000000" w:themeColor="text1"/>
                <w:sz w:val="20"/>
                <w:szCs w:val="20"/>
                <w:lang w:eastAsia="tr-TR"/>
              </w:rPr>
            </w:pPr>
            <w:proofErr w:type="spellStart"/>
            <w:r w:rsidRPr="004C30FB">
              <w:rPr>
                <w:rFonts w:asciiTheme="majorBidi" w:eastAsia="Times New Roman" w:hAnsiTheme="majorBidi" w:cstheme="majorBidi"/>
                <w:color w:val="000000" w:themeColor="text1"/>
                <w:sz w:val="20"/>
                <w:szCs w:val="20"/>
                <w:lang w:eastAsia="tr-TR"/>
              </w:rPr>
              <w:t>Blockchain</w:t>
            </w:r>
            <w:proofErr w:type="spellEnd"/>
            <w:r w:rsidRPr="004C30FB">
              <w:rPr>
                <w:rFonts w:asciiTheme="majorBidi" w:eastAsia="Times New Roman" w:hAnsiTheme="majorBidi" w:cstheme="majorBidi"/>
                <w:color w:val="000000" w:themeColor="text1"/>
                <w:sz w:val="20"/>
                <w:szCs w:val="20"/>
                <w:lang w:eastAsia="tr-TR"/>
              </w:rPr>
              <w:t xml:space="preserve"> teknolojisi değişmezlik mücadelesi </w:t>
            </w:r>
          </w:p>
          <w:p w14:paraId="4C8ECE9F" w14:textId="77777777" w:rsidR="00BD6211" w:rsidRPr="004C30FB" w:rsidRDefault="00BD6211" w:rsidP="001A58E8">
            <w:pPr>
              <w:pStyle w:val="ListeParagraf"/>
              <w:numPr>
                <w:ilvl w:val="0"/>
                <w:numId w:val="27"/>
              </w:numPr>
              <w:spacing w:before="0" w:after="0" w:line="240" w:lineRule="auto"/>
              <w:jc w:val="left"/>
              <w:rPr>
                <w:rFonts w:asciiTheme="majorBidi" w:eastAsia="Times New Roman" w:hAnsiTheme="majorBidi" w:cstheme="majorBidi"/>
                <w:b/>
                <w:bCs/>
                <w:color w:val="000000" w:themeColor="text1"/>
                <w:sz w:val="20"/>
                <w:szCs w:val="20"/>
                <w:lang w:eastAsia="tr-TR"/>
              </w:rPr>
            </w:pPr>
            <w:r w:rsidRPr="004C30FB">
              <w:rPr>
                <w:rFonts w:asciiTheme="majorBidi" w:eastAsia="Times New Roman" w:hAnsiTheme="majorBidi" w:cstheme="majorBidi"/>
                <w:color w:val="000000" w:themeColor="text1"/>
                <w:sz w:val="20"/>
                <w:szCs w:val="20"/>
                <w:lang w:eastAsia="tr-TR"/>
              </w:rPr>
              <w:t>Teknolojik olgunluk</w:t>
            </w:r>
          </w:p>
          <w:p w14:paraId="1D997990" w14:textId="77777777" w:rsidR="00BD6211" w:rsidRPr="004C30FB" w:rsidRDefault="00BD6211" w:rsidP="001A58E8">
            <w:pPr>
              <w:pStyle w:val="ListeParagraf"/>
              <w:numPr>
                <w:ilvl w:val="0"/>
                <w:numId w:val="27"/>
              </w:numPr>
              <w:spacing w:before="0" w:after="0" w:line="240" w:lineRule="auto"/>
              <w:jc w:val="left"/>
              <w:rPr>
                <w:rFonts w:asciiTheme="majorBidi" w:eastAsia="Times New Roman" w:hAnsiTheme="majorBidi" w:cstheme="majorBidi"/>
                <w:b/>
                <w:bCs/>
                <w:color w:val="000000" w:themeColor="text1"/>
                <w:sz w:val="20"/>
                <w:szCs w:val="20"/>
                <w:lang w:eastAsia="tr-TR"/>
              </w:rPr>
            </w:pPr>
            <w:r w:rsidRPr="004C30FB">
              <w:rPr>
                <w:rFonts w:asciiTheme="majorBidi" w:eastAsia="Times New Roman" w:hAnsiTheme="majorBidi" w:cstheme="majorBidi"/>
                <w:b/>
                <w:bCs/>
                <w:color w:val="000000" w:themeColor="text1"/>
                <w:sz w:val="20"/>
                <w:szCs w:val="20"/>
                <w:lang w:eastAsia="tr-TR"/>
              </w:rPr>
              <w:t xml:space="preserve">Organizasyonel </w:t>
            </w:r>
          </w:p>
          <w:p w14:paraId="23D94DF3" w14:textId="77777777" w:rsidR="00BD6211" w:rsidRPr="004C30FB" w:rsidRDefault="00BD6211" w:rsidP="001A58E8">
            <w:pPr>
              <w:pStyle w:val="ListeParagraf"/>
              <w:numPr>
                <w:ilvl w:val="0"/>
                <w:numId w:val="27"/>
              </w:numPr>
              <w:spacing w:before="0" w:after="0" w:line="240" w:lineRule="auto"/>
              <w:jc w:val="left"/>
              <w:rPr>
                <w:rFonts w:asciiTheme="majorBidi" w:eastAsia="Times New Roman" w:hAnsiTheme="majorBidi" w:cstheme="majorBidi"/>
                <w:b/>
                <w:bCs/>
                <w:color w:val="000000" w:themeColor="text1"/>
                <w:sz w:val="20"/>
                <w:szCs w:val="20"/>
                <w:lang w:eastAsia="tr-TR"/>
              </w:rPr>
            </w:pPr>
            <w:r w:rsidRPr="004C30FB">
              <w:rPr>
                <w:rFonts w:asciiTheme="majorBidi" w:eastAsia="Times New Roman" w:hAnsiTheme="majorBidi" w:cstheme="majorBidi"/>
                <w:color w:val="000000" w:themeColor="text1"/>
                <w:sz w:val="20"/>
                <w:szCs w:val="20"/>
                <w:lang w:eastAsia="tr-TR"/>
              </w:rPr>
              <w:t xml:space="preserve">Finansal kısıtlamalar, yönetim desteği </w:t>
            </w:r>
          </w:p>
          <w:p w14:paraId="62902570" w14:textId="77777777" w:rsidR="00BD6211" w:rsidRPr="004C30FB" w:rsidRDefault="00BD6211" w:rsidP="001A58E8">
            <w:pPr>
              <w:pStyle w:val="ListeParagraf"/>
              <w:numPr>
                <w:ilvl w:val="0"/>
                <w:numId w:val="27"/>
              </w:numPr>
              <w:spacing w:before="0" w:after="0" w:line="240" w:lineRule="auto"/>
              <w:jc w:val="left"/>
              <w:rPr>
                <w:rFonts w:asciiTheme="majorBidi" w:eastAsia="Times New Roman" w:hAnsiTheme="majorBidi" w:cstheme="majorBidi"/>
                <w:b/>
                <w:bCs/>
                <w:color w:val="000000" w:themeColor="text1"/>
                <w:sz w:val="20"/>
                <w:szCs w:val="20"/>
                <w:lang w:eastAsia="tr-TR"/>
              </w:rPr>
            </w:pPr>
            <w:proofErr w:type="spellStart"/>
            <w:r w:rsidRPr="004C30FB">
              <w:rPr>
                <w:rFonts w:asciiTheme="majorBidi" w:eastAsia="Times New Roman" w:hAnsiTheme="majorBidi" w:cstheme="majorBidi"/>
                <w:color w:val="000000" w:themeColor="text1"/>
                <w:sz w:val="20"/>
                <w:szCs w:val="20"/>
                <w:lang w:eastAsia="tr-TR"/>
              </w:rPr>
              <w:t>Blockchain</w:t>
            </w:r>
            <w:proofErr w:type="spellEnd"/>
            <w:r w:rsidRPr="004C30FB">
              <w:rPr>
                <w:rFonts w:asciiTheme="majorBidi" w:eastAsia="Times New Roman" w:hAnsiTheme="majorBidi" w:cstheme="majorBidi"/>
                <w:color w:val="000000" w:themeColor="text1"/>
                <w:sz w:val="20"/>
                <w:szCs w:val="20"/>
                <w:lang w:eastAsia="tr-TR"/>
              </w:rPr>
              <w:t xml:space="preserve"> teknolojisi için organizasyon eksikliği </w:t>
            </w:r>
          </w:p>
          <w:p w14:paraId="4EF92270" w14:textId="77777777" w:rsidR="00BD6211" w:rsidRPr="004C30FB" w:rsidRDefault="00BD6211" w:rsidP="001A58E8">
            <w:pPr>
              <w:pStyle w:val="ListeParagraf"/>
              <w:numPr>
                <w:ilvl w:val="0"/>
                <w:numId w:val="27"/>
              </w:numPr>
              <w:spacing w:before="0" w:after="0" w:line="240" w:lineRule="auto"/>
              <w:jc w:val="left"/>
              <w:rPr>
                <w:rFonts w:asciiTheme="majorBidi" w:eastAsia="Times New Roman" w:hAnsiTheme="majorBidi" w:cstheme="majorBidi"/>
                <w:b/>
                <w:bCs/>
                <w:color w:val="000000" w:themeColor="text1"/>
                <w:sz w:val="20"/>
                <w:szCs w:val="20"/>
                <w:lang w:eastAsia="tr-TR"/>
              </w:rPr>
            </w:pPr>
            <w:r w:rsidRPr="004C30FB">
              <w:rPr>
                <w:rFonts w:asciiTheme="majorBidi" w:eastAsia="Times New Roman" w:hAnsiTheme="majorBidi" w:cstheme="majorBidi"/>
                <w:color w:val="000000" w:themeColor="text1"/>
                <w:sz w:val="20"/>
                <w:szCs w:val="20"/>
                <w:lang w:eastAsia="tr-TR"/>
              </w:rPr>
              <w:t>Bilgi ve uzmanlık</w:t>
            </w:r>
          </w:p>
          <w:p w14:paraId="46AAF9FB" w14:textId="77777777" w:rsidR="00BD6211" w:rsidRPr="004C30FB" w:rsidRDefault="00BD6211" w:rsidP="001A58E8">
            <w:pPr>
              <w:pStyle w:val="ListeParagraf"/>
              <w:numPr>
                <w:ilvl w:val="0"/>
                <w:numId w:val="27"/>
              </w:numPr>
              <w:spacing w:before="0" w:after="0" w:line="240" w:lineRule="auto"/>
              <w:jc w:val="left"/>
              <w:rPr>
                <w:rFonts w:asciiTheme="majorBidi" w:eastAsia="Times New Roman" w:hAnsiTheme="majorBidi" w:cstheme="majorBidi"/>
                <w:b/>
                <w:bCs/>
                <w:color w:val="000000" w:themeColor="text1"/>
                <w:sz w:val="20"/>
                <w:szCs w:val="20"/>
                <w:lang w:eastAsia="tr-TR"/>
              </w:rPr>
            </w:pPr>
            <w:r w:rsidRPr="004C30FB">
              <w:rPr>
                <w:rFonts w:asciiTheme="majorBidi" w:eastAsia="Times New Roman" w:hAnsiTheme="majorBidi" w:cstheme="majorBidi"/>
                <w:color w:val="000000" w:themeColor="text1"/>
                <w:sz w:val="20"/>
                <w:szCs w:val="20"/>
                <w:lang w:eastAsia="tr-TR"/>
              </w:rPr>
              <w:t xml:space="preserve">Değişimin zorluğu, örgüt kültürü </w:t>
            </w:r>
          </w:p>
          <w:p w14:paraId="2844DD1D" w14:textId="77777777" w:rsidR="00BD6211" w:rsidRPr="004C30FB" w:rsidRDefault="00BD6211" w:rsidP="001A58E8">
            <w:pPr>
              <w:pStyle w:val="ListeParagraf"/>
              <w:numPr>
                <w:ilvl w:val="0"/>
                <w:numId w:val="27"/>
              </w:numPr>
              <w:spacing w:before="0" w:after="0" w:line="240" w:lineRule="auto"/>
              <w:jc w:val="left"/>
              <w:rPr>
                <w:rFonts w:asciiTheme="majorBidi" w:eastAsia="Times New Roman" w:hAnsiTheme="majorBidi" w:cstheme="majorBidi"/>
                <w:color w:val="000000" w:themeColor="text1"/>
                <w:sz w:val="20"/>
                <w:szCs w:val="20"/>
                <w:lang w:eastAsia="tr-TR"/>
              </w:rPr>
            </w:pPr>
            <w:r w:rsidRPr="004C30FB">
              <w:rPr>
                <w:rFonts w:asciiTheme="majorBidi" w:eastAsia="Times New Roman" w:hAnsiTheme="majorBidi" w:cstheme="majorBidi"/>
                <w:color w:val="000000" w:themeColor="text1"/>
                <w:sz w:val="20"/>
                <w:szCs w:val="20"/>
                <w:lang w:eastAsia="tr-TR"/>
              </w:rPr>
              <w:t>Yeni sisteme dönüşümde tereddütler</w:t>
            </w:r>
          </w:p>
          <w:p w14:paraId="74E36D96" w14:textId="77777777" w:rsidR="00BD6211" w:rsidRPr="004C30FB" w:rsidRDefault="00BD6211" w:rsidP="001A58E8">
            <w:pPr>
              <w:pStyle w:val="ListeParagraf"/>
              <w:numPr>
                <w:ilvl w:val="0"/>
                <w:numId w:val="27"/>
              </w:numPr>
              <w:spacing w:before="0" w:after="0" w:line="240" w:lineRule="auto"/>
              <w:jc w:val="left"/>
              <w:rPr>
                <w:rFonts w:asciiTheme="majorBidi" w:eastAsia="Times New Roman" w:hAnsiTheme="majorBidi" w:cstheme="majorBidi"/>
                <w:color w:val="000000" w:themeColor="text1"/>
                <w:sz w:val="20"/>
                <w:szCs w:val="20"/>
                <w:lang w:eastAsia="tr-TR"/>
              </w:rPr>
            </w:pPr>
            <w:proofErr w:type="spellStart"/>
            <w:r w:rsidRPr="004C30FB">
              <w:rPr>
                <w:rFonts w:asciiTheme="majorBidi" w:eastAsia="Times New Roman" w:hAnsiTheme="majorBidi" w:cstheme="majorBidi"/>
                <w:color w:val="000000" w:themeColor="text1"/>
                <w:sz w:val="20"/>
                <w:szCs w:val="20"/>
                <w:lang w:eastAsia="tr-TR"/>
              </w:rPr>
              <w:t>Blockchain</w:t>
            </w:r>
            <w:proofErr w:type="spellEnd"/>
            <w:r w:rsidRPr="004C30FB">
              <w:rPr>
                <w:rFonts w:asciiTheme="majorBidi" w:eastAsia="Times New Roman" w:hAnsiTheme="majorBidi" w:cstheme="majorBidi"/>
                <w:color w:val="000000" w:themeColor="text1"/>
                <w:sz w:val="20"/>
                <w:szCs w:val="20"/>
                <w:lang w:eastAsia="tr-TR"/>
              </w:rPr>
              <w:t xml:space="preserve"> uygulaması için araç eksikliği </w:t>
            </w:r>
          </w:p>
        </w:tc>
        <w:tc>
          <w:tcPr>
            <w:tcW w:w="568" w:type="pct"/>
            <w:tcBorders>
              <w:top w:val="single" w:sz="4" w:space="0" w:color="auto"/>
              <w:left w:val="single" w:sz="4" w:space="0" w:color="auto"/>
              <w:bottom w:val="single" w:sz="4" w:space="0" w:color="auto"/>
              <w:right w:val="single" w:sz="4" w:space="0" w:color="auto"/>
            </w:tcBorders>
          </w:tcPr>
          <w:p w14:paraId="53EFFB58" w14:textId="77777777" w:rsidR="00BD6211" w:rsidRPr="004C30FB" w:rsidRDefault="00BD6211" w:rsidP="00AF5ED4">
            <w:pPr>
              <w:jc w:val="center"/>
              <w:rPr>
                <w:rFonts w:asciiTheme="majorBidi" w:eastAsia="Times New Roman" w:hAnsiTheme="majorBidi" w:cstheme="majorBidi"/>
                <w:color w:val="000000" w:themeColor="text1"/>
                <w:sz w:val="20"/>
                <w:szCs w:val="20"/>
                <w:lang w:eastAsia="tr-TR"/>
              </w:rPr>
            </w:pPr>
          </w:p>
          <w:p w14:paraId="388A2F84" w14:textId="77777777" w:rsidR="00BD6211" w:rsidRPr="004C30FB" w:rsidRDefault="00BD6211" w:rsidP="00AF5ED4">
            <w:pPr>
              <w:jc w:val="center"/>
              <w:rPr>
                <w:rFonts w:asciiTheme="majorBidi" w:eastAsia="Times New Roman" w:hAnsiTheme="majorBidi" w:cstheme="majorBidi"/>
                <w:color w:val="000000" w:themeColor="text1"/>
                <w:sz w:val="20"/>
                <w:szCs w:val="20"/>
                <w:lang w:eastAsia="tr-TR"/>
              </w:rPr>
            </w:pPr>
          </w:p>
          <w:p w14:paraId="284DBEE9" w14:textId="77777777" w:rsidR="00BD6211" w:rsidRPr="004C30FB" w:rsidRDefault="00BD6211" w:rsidP="00AF5ED4">
            <w:pPr>
              <w:jc w:val="center"/>
              <w:rPr>
                <w:rFonts w:asciiTheme="majorBidi" w:eastAsia="Times New Roman" w:hAnsiTheme="majorBidi" w:cstheme="majorBidi"/>
                <w:color w:val="000000" w:themeColor="text1"/>
                <w:sz w:val="20"/>
                <w:szCs w:val="20"/>
                <w:lang w:eastAsia="tr-TR"/>
              </w:rPr>
            </w:pPr>
          </w:p>
          <w:p w14:paraId="49A1AFF5" w14:textId="77777777" w:rsidR="00BD6211" w:rsidRPr="004C30FB" w:rsidRDefault="00BD6211" w:rsidP="00AF5ED4">
            <w:pPr>
              <w:jc w:val="center"/>
              <w:rPr>
                <w:rFonts w:asciiTheme="majorBidi" w:eastAsia="Times New Roman" w:hAnsiTheme="majorBidi" w:cstheme="majorBidi"/>
                <w:color w:val="000000" w:themeColor="text1"/>
                <w:sz w:val="20"/>
                <w:szCs w:val="20"/>
                <w:lang w:eastAsia="tr-TR"/>
              </w:rPr>
            </w:pPr>
          </w:p>
          <w:p w14:paraId="5AE83680" w14:textId="77777777" w:rsidR="00BD6211" w:rsidRPr="004C30FB" w:rsidRDefault="00BD6211" w:rsidP="00AF5ED4">
            <w:pPr>
              <w:jc w:val="center"/>
              <w:rPr>
                <w:rFonts w:asciiTheme="majorBidi" w:eastAsia="Times New Roman" w:hAnsiTheme="majorBidi" w:cstheme="majorBidi"/>
                <w:color w:val="000000" w:themeColor="text1"/>
                <w:sz w:val="20"/>
                <w:szCs w:val="20"/>
                <w:lang w:eastAsia="tr-TR"/>
              </w:rPr>
            </w:pPr>
          </w:p>
          <w:p w14:paraId="197FA6F1" w14:textId="77777777" w:rsidR="00BD6211" w:rsidRPr="004C30FB" w:rsidRDefault="00BD6211" w:rsidP="00AF5ED4">
            <w:pPr>
              <w:jc w:val="center"/>
              <w:rPr>
                <w:rFonts w:asciiTheme="majorBidi" w:eastAsia="Times New Roman" w:hAnsiTheme="majorBidi" w:cstheme="majorBidi"/>
                <w:color w:val="000000" w:themeColor="text1"/>
                <w:sz w:val="20"/>
                <w:szCs w:val="20"/>
                <w:lang w:eastAsia="tr-TR"/>
              </w:rPr>
            </w:pPr>
            <w:r w:rsidRPr="004C30FB">
              <w:rPr>
                <w:rFonts w:asciiTheme="majorBidi" w:eastAsia="Times New Roman" w:hAnsiTheme="majorBidi" w:cstheme="majorBidi"/>
                <w:color w:val="000000" w:themeColor="text1"/>
                <w:sz w:val="20"/>
                <w:szCs w:val="20"/>
                <w:lang w:eastAsia="tr-TR"/>
              </w:rPr>
              <w:t>441</w:t>
            </w:r>
          </w:p>
        </w:tc>
      </w:tr>
      <w:tr w:rsidR="00BD6211" w:rsidRPr="004C30FB" w14:paraId="58C5D43A" w14:textId="77777777" w:rsidTr="00AF5ED4">
        <w:trPr>
          <w:trHeight w:val="565"/>
        </w:trPr>
        <w:tc>
          <w:tcPr>
            <w:tcW w:w="1523" w:type="pct"/>
            <w:tcBorders>
              <w:top w:val="single" w:sz="4" w:space="0" w:color="auto"/>
              <w:left w:val="single" w:sz="4" w:space="0" w:color="auto"/>
              <w:bottom w:val="single" w:sz="4" w:space="0" w:color="auto"/>
              <w:right w:val="single" w:sz="4" w:space="0" w:color="auto"/>
            </w:tcBorders>
            <w:shd w:val="clear" w:color="auto" w:fill="auto"/>
            <w:noWrap/>
            <w:vAlign w:val="center"/>
          </w:tcPr>
          <w:p w14:paraId="58F8B14E" w14:textId="77777777" w:rsidR="00BD6211" w:rsidRPr="004C30FB" w:rsidRDefault="00BD6211" w:rsidP="00AF5ED4">
            <w:pPr>
              <w:rPr>
                <w:rFonts w:asciiTheme="majorBidi" w:eastAsia="Times New Roman" w:hAnsiTheme="majorBidi" w:cstheme="majorBidi"/>
                <w:color w:val="000000" w:themeColor="text1"/>
                <w:sz w:val="20"/>
                <w:szCs w:val="20"/>
                <w:lang w:eastAsia="tr-TR"/>
              </w:rPr>
            </w:pPr>
            <w:proofErr w:type="spellStart"/>
            <w:r w:rsidRPr="004C30FB">
              <w:rPr>
                <w:rFonts w:asciiTheme="majorBidi" w:eastAsia="Times New Roman" w:hAnsiTheme="majorBidi" w:cstheme="majorBidi"/>
                <w:color w:val="000000" w:themeColor="text1"/>
                <w:sz w:val="20"/>
                <w:szCs w:val="20"/>
                <w:lang w:eastAsia="tr-TR"/>
              </w:rPr>
              <w:t>Kouhizadeh</w:t>
            </w:r>
            <w:proofErr w:type="spellEnd"/>
            <w:r w:rsidRPr="004C30FB">
              <w:rPr>
                <w:rFonts w:asciiTheme="majorBidi" w:eastAsia="Times New Roman" w:hAnsiTheme="majorBidi" w:cstheme="majorBidi"/>
                <w:color w:val="000000" w:themeColor="text1"/>
                <w:sz w:val="20"/>
                <w:szCs w:val="20"/>
                <w:lang w:eastAsia="tr-TR"/>
              </w:rPr>
              <w:t xml:space="preserve"> vd.</w:t>
            </w:r>
          </w:p>
        </w:tc>
        <w:tc>
          <w:tcPr>
            <w:tcW w:w="658" w:type="pct"/>
            <w:tcBorders>
              <w:top w:val="single" w:sz="4" w:space="0" w:color="auto"/>
              <w:left w:val="single" w:sz="4" w:space="0" w:color="auto"/>
              <w:bottom w:val="single" w:sz="4" w:space="0" w:color="auto"/>
              <w:right w:val="single" w:sz="4" w:space="0" w:color="auto"/>
            </w:tcBorders>
          </w:tcPr>
          <w:p w14:paraId="57B6F4EC" w14:textId="77777777" w:rsidR="00BD6211" w:rsidRPr="004C30FB" w:rsidRDefault="00BD6211" w:rsidP="00AF5ED4">
            <w:pPr>
              <w:jc w:val="center"/>
              <w:rPr>
                <w:rFonts w:asciiTheme="majorBidi" w:eastAsia="Times New Roman" w:hAnsiTheme="majorBidi" w:cstheme="majorBidi"/>
                <w:color w:val="000000" w:themeColor="text1"/>
                <w:sz w:val="20"/>
                <w:szCs w:val="20"/>
                <w:lang w:eastAsia="tr-TR"/>
              </w:rPr>
            </w:pPr>
          </w:p>
          <w:p w14:paraId="20DED7AE" w14:textId="77777777" w:rsidR="00BD6211" w:rsidRPr="004C30FB" w:rsidRDefault="00BD6211" w:rsidP="00AF5ED4">
            <w:pPr>
              <w:jc w:val="center"/>
              <w:rPr>
                <w:rFonts w:asciiTheme="majorBidi" w:eastAsia="Times New Roman" w:hAnsiTheme="majorBidi" w:cstheme="majorBidi"/>
                <w:color w:val="000000" w:themeColor="text1"/>
                <w:sz w:val="20"/>
                <w:szCs w:val="20"/>
                <w:lang w:eastAsia="tr-TR"/>
              </w:rPr>
            </w:pPr>
          </w:p>
          <w:p w14:paraId="2004EECD" w14:textId="77777777" w:rsidR="00BD6211" w:rsidRDefault="00BD6211" w:rsidP="00AF5ED4">
            <w:pPr>
              <w:jc w:val="center"/>
              <w:rPr>
                <w:rFonts w:asciiTheme="majorBidi" w:eastAsia="Times New Roman" w:hAnsiTheme="majorBidi" w:cstheme="majorBidi"/>
                <w:color w:val="000000" w:themeColor="text1"/>
                <w:sz w:val="20"/>
                <w:szCs w:val="20"/>
                <w:lang w:eastAsia="tr-TR"/>
              </w:rPr>
            </w:pPr>
          </w:p>
          <w:p w14:paraId="7849F7F9" w14:textId="77777777" w:rsidR="00BD6211" w:rsidRDefault="00BD6211" w:rsidP="00AF5ED4">
            <w:pPr>
              <w:jc w:val="center"/>
              <w:rPr>
                <w:rFonts w:asciiTheme="majorBidi" w:eastAsia="Times New Roman" w:hAnsiTheme="majorBidi" w:cstheme="majorBidi"/>
                <w:color w:val="000000" w:themeColor="text1"/>
                <w:sz w:val="20"/>
                <w:szCs w:val="20"/>
                <w:lang w:eastAsia="tr-TR"/>
              </w:rPr>
            </w:pPr>
          </w:p>
          <w:p w14:paraId="48BB12ED" w14:textId="77777777" w:rsidR="00BD6211" w:rsidRDefault="00BD6211" w:rsidP="00AF5ED4">
            <w:pPr>
              <w:jc w:val="center"/>
              <w:rPr>
                <w:rFonts w:asciiTheme="majorBidi" w:eastAsia="Times New Roman" w:hAnsiTheme="majorBidi" w:cstheme="majorBidi"/>
                <w:color w:val="000000" w:themeColor="text1"/>
                <w:sz w:val="20"/>
                <w:szCs w:val="20"/>
                <w:lang w:eastAsia="tr-TR"/>
              </w:rPr>
            </w:pPr>
          </w:p>
          <w:p w14:paraId="4BD1F785" w14:textId="77777777" w:rsidR="00BD6211" w:rsidRDefault="00BD6211" w:rsidP="00AF5ED4">
            <w:pPr>
              <w:jc w:val="center"/>
              <w:rPr>
                <w:rFonts w:asciiTheme="majorBidi" w:eastAsia="Times New Roman" w:hAnsiTheme="majorBidi" w:cstheme="majorBidi"/>
                <w:color w:val="000000" w:themeColor="text1"/>
                <w:sz w:val="20"/>
                <w:szCs w:val="20"/>
                <w:lang w:eastAsia="tr-TR"/>
              </w:rPr>
            </w:pPr>
          </w:p>
          <w:p w14:paraId="511198F5" w14:textId="77777777" w:rsidR="00BD6211" w:rsidRDefault="00BD6211" w:rsidP="00AF5ED4">
            <w:pPr>
              <w:jc w:val="center"/>
              <w:rPr>
                <w:rFonts w:asciiTheme="majorBidi" w:eastAsia="Times New Roman" w:hAnsiTheme="majorBidi" w:cstheme="majorBidi"/>
                <w:color w:val="000000" w:themeColor="text1"/>
                <w:sz w:val="20"/>
                <w:szCs w:val="20"/>
                <w:lang w:eastAsia="tr-TR"/>
              </w:rPr>
            </w:pPr>
          </w:p>
          <w:p w14:paraId="2B25E192" w14:textId="77777777" w:rsidR="00BD6211" w:rsidRPr="004C30FB" w:rsidRDefault="00BD6211" w:rsidP="00AF5ED4">
            <w:pPr>
              <w:jc w:val="center"/>
              <w:rPr>
                <w:rFonts w:asciiTheme="majorBidi" w:eastAsia="Times New Roman" w:hAnsiTheme="majorBidi" w:cstheme="majorBidi"/>
                <w:color w:val="000000" w:themeColor="text1"/>
                <w:sz w:val="20"/>
                <w:szCs w:val="20"/>
                <w:lang w:eastAsia="tr-TR"/>
              </w:rPr>
            </w:pPr>
            <w:r w:rsidRPr="004C30FB">
              <w:rPr>
                <w:rFonts w:asciiTheme="majorBidi" w:eastAsia="Times New Roman" w:hAnsiTheme="majorBidi" w:cstheme="majorBidi"/>
                <w:color w:val="000000" w:themeColor="text1"/>
                <w:sz w:val="20"/>
                <w:szCs w:val="20"/>
                <w:lang w:eastAsia="tr-TR"/>
              </w:rPr>
              <w:t>2021</w:t>
            </w:r>
          </w:p>
        </w:tc>
        <w:tc>
          <w:tcPr>
            <w:tcW w:w="2251" w:type="pct"/>
            <w:tcBorders>
              <w:top w:val="single" w:sz="4" w:space="0" w:color="auto"/>
              <w:left w:val="single" w:sz="4" w:space="0" w:color="auto"/>
              <w:bottom w:val="single" w:sz="4" w:space="0" w:color="auto"/>
              <w:right w:val="single" w:sz="4" w:space="0" w:color="auto"/>
            </w:tcBorders>
            <w:vAlign w:val="bottom"/>
          </w:tcPr>
          <w:p w14:paraId="674B6D76" w14:textId="77777777" w:rsidR="00BD6211" w:rsidRDefault="00BD6211" w:rsidP="00AF5ED4">
            <w:pPr>
              <w:pStyle w:val="ListeParagraf"/>
              <w:ind w:left="360"/>
              <w:rPr>
                <w:rFonts w:asciiTheme="majorBidi" w:eastAsia="Times New Roman" w:hAnsiTheme="majorBidi" w:cstheme="majorBidi"/>
                <w:b/>
                <w:bCs/>
                <w:color w:val="000000" w:themeColor="text1"/>
                <w:sz w:val="20"/>
                <w:szCs w:val="20"/>
                <w:lang w:eastAsia="tr-TR"/>
              </w:rPr>
            </w:pPr>
          </w:p>
          <w:p w14:paraId="53B33663" w14:textId="77777777" w:rsidR="00BD6211" w:rsidRDefault="00BD6211" w:rsidP="00AF5ED4">
            <w:pPr>
              <w:pStyle w:val="ListeParagraf"/>
              <w:ind w:left="360"/>
              <w:rPr>
                <w:rFonts w:asciiTheme="majorBidi" w:eastAsia="Times New Roman" w:hAnsiTheme="majorBidi" w:cstheme="majorBidi"/>
                <w:b/>
                <w:bCs/>
                <w:color w:val="000000" w:themeColor="text1"/>
                <w:sz w:val="20"/>
                <w:szCs w:val="20"/>
                <w:lang w:eastAsia="tr-TR"/>
              </w:rPr>
            </w:pPr>
          </w:p>
          <w:p w14:paraId="1D3A4ABC" w14:textId="77777777" w:rsidR="00BD6211" w:rsidRPr="004C30FB" w:rsidRDefault="00BD6211" w:rsidP="00AF5ED4">
            <w:pPr>
              <w:pStyle w:val="ListeParagraf"/>
              <w:ind w:left="360"/>
              <w:rPr>
                <w:rFonts w:asciiTheme="majorBidi" w:eastAsia="Times New Roman" w:hAnsiTheme="majorBidi" w:cstheme="majorBidi"/>
                <w:color w:val="000000" w:themeColor="text1"/>
                <w:sz w:val="20"/>
                <w:szCs w:val="20"/>
                <w:lang w:eastAsia="tr-TR"/>
              </w:rPr>
            </w:pPr>
            <w:r w:rsidRPr="004C30FB">
              <w:rPr>
                <w:rFonts w:asciiTheme="majorBidi" w:eastAsia="Times New Roman" w:hAnsiTheme="majorBidi" w:cstheme="majorBidi"/>
                <w:b/>
                <w:bCs/>
                <w:color w:val="000000" w:themeColor="text1"/>
                <w:sz w:val="20"/>
                <w:szCs w:val="20"/>
                <w:lang w:eastAsia="tr-TR"/>
              </w:rPr>
              <w:t xml:space="preserve">Tedarik zinciri </w:t>
            </w:r>
          </w:p>
          <w:p w14:paraId="6051CECF" w14:textId="77777777" w:rsidR="00BD6211" w:rsidRPr="004C30FB" w:rsidRDefault="00BD6211" w:rsidP="001A58E8">
            <w:pPr>
              <w:pStyle w:val="ListeParagraf"/>
              <w:numPr>
                <w:ilvl w:val="0"/>
                <w:numId w:val="27"/>
              </w:numPr>
              <w:spacing w:before="0" w:after="0" w:line="240" w:lineRule="auto"/>
              <w:jc w:val="left"/>
              <w:rPr>
                <w:rFonts w:asciiTheme="majorBidi" w:eastAsia="Times New Roman" w:hAnsiTheme="majorBidi" w:cstheme="majorBidi"/>
                <w:color w:val="000000" w:themeColor="text1"/>
                <w:sz w:val="20"/>
                <w:szCs w:val="20"/>
                <w:lang w:eastAsia="tr-TR"/>
              </w:rPr>
            </w:pPr>
            <w:r w:rsidRPr="004C30FB">
              <w:rPr>
                <w:rFonts w:asciiTheme="majorBidi" w:eastAsia="Times New Roman" w:hAnsiTheme="majorBidi" w:cstheme="majorBidi"/>
                <w:color w:val="000000" w:themeColor="text1"/>
                <w:sz w:val="20"/>
                <w:szCs w:val="20"/>
                <w:lang w:eastAsia="tr-TR"/>
              </w:rPr>
              <w:t xml:space="preserve">Müşteri farkındalık eksikliği </w:t>
            </w:r>
          </w:p>
          <w:p w14:paraId="3D77C419" w14:textId="77777777" w:rsidR="00BD6211" w:rsidRPr="004C30FB" w:rsidRDefault="00BD6211" w:rsidP="001A58E8">
            <w:pPr>
              <w:pStyle w:val="ListeParagraf"/>
              <w:numPr>
                <w:ilvl w:val="0"/>
                <w:numId w:val="27"/>
              </w:numPr>
              <w:spacing w:before="0" w:after="0" w:line="240" w:lineRule="auto"/>
              <w:jc w:val="left"/>
              <w:rPr>
                <w:rFonts w:asciiTheme="majorBidi" w:eastAsia="Times New Roman" w:hAnsiTheme="majorBidi" w:cstheme="majorBidi"/>
                <w:color w:val="000000" w:themeColor="text1"/>
                <w:sz w:val="20"/>
                <w:szCs w:val="20"/>
                <w:lang w:eastAsia="tr-TR"/>
              </w:rPr>
            </w:pPr>
            <w:r w:rsidRPr="004C30FB">
              <w:rPr>
                <w:rFonts w:asciiTheme="majorBidi" w:eastAsia="Times New Roman" w:hAnsiTheme="majorBidi" w:cstheme="majorBidi"/>
                <w:color w:val="000000" w:themeColor="text1"/>
                <w:sz w:val="20"/>
                <w:szCs w:val="20"/>
                <w:lang w:eastAsia="tr-TR"/>
              </w:rPr>
              <w:t xml:space="preserve">Tedarik zincirinde iletişim ve koordinasyon </w:t>
            </w:r>
          </w:p>
          <w:p w14:paraId="36AAD850" w14:textId="77777777" w:rsidR="00BD6211" w:rsidRPr="004C30FB" w:rsidRDefault="00BD6211" w:rsidP="001A58E8">
            <w:pPr>
              <w:pStyle w:val="ListeParagraf"/>
              <w:numPr>
                <w:ilvl w:val="0"/>
                <w:numId w:val="27"/>
              </w:numPr>
              <w:spacing w:before="0" w:after="0" w:line="240" w:lineRule="auto"/>
              <w:jc w:val="left"/>
              <w:rPr>
                <w:rFonts w:asciiTheme="majorBidi" w:eastAsia="Times New Roman" w:hAnsiTheme="majorBidi" w:cstheme="majorBidi"/>
                <w:color w:val="000000" w:themeColor="text1"/>
                <w:sz w:val="20"/>
                <w:szCs w:val="20"/>
                <w:lang w:val="pt-PT" w:eastAsia="tr-TR"/>
              </w:rPr>
            </w:pPr>
            <w:r w:rsidRPr="004C30FB">
              <w:rPr>
                <w:rFonts w:asciiTheme="majorBidi" w:eastAsia="Times New Roman" w:hAnsiTheme="majorBidi" w:cstheme="majorBidi"/>
                <w:color w:val="000000" w:themeColor="text1"/>
                <w:sz w:val="20"/>
                <w:szCs w:val="20"/>
                <w:lang w:val="pt-PT" w:eastAsia="tr-TR"/>
              </w:rPr>
              <w:t xml:space="preserve">Tedarik zinciri ortakları arasında bilgilendirme politikası </w:t>
            </w:r>
          </w:p>
          <w:p w14:paraId="533937BF" w14:textId="77777777" w:rsidR="00BD6211" w:rsidRPr="004C30FB" w:rsidRDefault="00BD6211" w:rsidP="001A58E8">
            <w:pPr>
              <w:pStyle w:val="ListeParagraf"/>
              <w:numPr>
                <w:ilvl w:val="0"/>
                <w:numId w:val="27"/>
              </w:numPr>
              <w:spacing w:before="0" w:after="0" w:line="240" w:lineRule="auto"/>
              <w:jc w:val="left"/>
              <w:rPr>
                <w:rFonts w:asciiTheme="majorBidi" w:eastAsia="Times New Roman" w:hAnsiTheme="majorBidi" w:cstheme="majorBidi"/>
                <w:color w:val="000000" w:themeColor="text1"/>
                <w:sz w:val="20"/>
                <w:szCs w:val="20"/>
                <w:lang w:eastAsia="tr-TR"/>
              </w:rPr>
            </w:pPr>
            <w:r w:rsidRPr="004C30FB">
              <w:rPr>
                <w:rFonts w:asciiTheme="majorBidi" w:eastAsia="Times New Roman" w:hAnsiTheme="majorBidi" w:cstheme="majorBidi"/>
                <w:color w:val="000000" w:themeColor="text1"/>
                <w:sz w:val="20"/>
                <w:szCs w:val="20"/>
                <w:lang w:eastAsia="tr-TR"/>
              </w:rPr>
              <w:t xml:space="preserve">Sürdürülebilir uygulamalar, </w:t>
            </w:r>
            <w:proofErr w:type="spellStart"/>
            <w:r w:rsidRPr="004C30FB">
              <w:rPr>
                <w:rFonts w:asciiTheme="majorBidi" w:eastAsia="Times New Roman" w:hAnsiTheme="majorBidi" w:cstheme="majorBidi"/>
                <w:color w:val="000000" w:themeColor="text1"/>
                <w:sz w:val="20"/>
                <w:szCs w:val="20"/>
                <w:lang w:eastAsia="tr-TR"/>
              </w:rPr>
              <w:t>blockchain</w:t>
            </w:r>
            <w:proofErr w:type="spellEnd"/>
            <w:r w:rsidRPr="004C30FB">
              <w:rPr>
                <w:rFonts w:asciiTheme="majorBidi" w:eastAsia="Times New Roman" w:hAnsiTheme="majorBidi" w:cstheme="majorBidi"/>
                <w:color w:val="000000" w:themeColor="text1"/>
                <w:sz w:val="20"/>
                <w:szCs w:val="20"/>
                <w:lang w:eastAsia="tr-TR"/>
              </w:rPr>
              <w:t xml:space="preserve"> entegrasyonu </w:t>
            </w:r>
          </w:p>
          <w:p w14:paraId="551C8D8D" w14:textId="77777777" w:rsidR="00BD6211" w:rsidRPr="004C30FB" w:rsidRDefault="00BD6211" w:rsidP="001A58E8">
            <w:pPr>
              <w:pStyle w:val="ListeParagraf"/>
              <w:numPr>
                <w:ilvl w:val="0"/>
                <w:numId w:val="27"/>
              </w:numPr>
              <w:spacing w:before="0" w:after="0" w:line="240" w:lineRule="auto"/>
              <w:jc w:val="left"/>
              <w:rPr>
                <w:rFonts w:asciiTheme="majorBidi" w:eastAsia="Times New Roman" w:hAnsiTheme="majorBidi" w:cstheme="majorBidi"/>
                <w:color w:val="000000" w:themeColor="text1"/>
                <w:sz w:val="20"/>
                <w:szCs w:val="20"/>
                <w:lang w:eastAsia="tr-TR"/>
              </w:rPr>
            </w:pPr>
            <w:r w:rsidRPr="004C30FB">
              <w:rPr>
                <w:rFonts w:asciiTheme="majorBidi" w:eastAsia="Times New Roman" w:hAnsiTheme="majorBidi" w:cstheme="majorBidi"/>
                <w:color w:val="000000" w:themeColor="text1"/>
                <w:sz w:val="20"/>
                <w:szCs w:val="20"/>
                <w:lang w:eastAsia="tr-TR"/>
              </w:rPr>
              <w:t>Tedarik zinciri partnerleri arasında kültürel farklılıklar</w:t>
            </w:r>
          </w:p>
          <w:p w14:paraId="436F3B08" w14:textId="77777777" w:rsidR="00BD6211" w:rsidRPr="004C30FB" w:rsidRDefault="00BD6211" w:rsidP="00AF5ED4">
            <w:pPr>
              <w:pStyle w:val="ListeParagraf"/>
              <w:ind w:left="360"/>
              <w:rPr>
                <w:rFonts w:asciiTheme="majorBidi" w:eastAsia="Times New Roman" w:hAnsiTheme="majorBidi" w:cstheme="majorBidi"/>
                <w:color w:val="000000" w:themeColor="text1"/>
                <w:sz w:val="20"/>
                <w:szCs w:val="20"/>
                <w:lang w:eastAsia="tr-TR"/>
              </w:rPr>
            </w:pPr>
          </w:p>
          <w:p w14:paraId="1D386F76" w14:textId="77777777" w:rsidR="00BD6211" w:rsidRPr="004C30FB" w:rsidRDefault="00BD6211" w:rsidP="00AF5ED4">
            <w:pPr>
              <w:pStyle w:val="ListeParagraf"/>
              <w:ind w:left="360"/>
              <w:rPr>
                <w:rFonts w:asciiTheme="majorBidi" w:eastAsia="Times New Roman" w:hAnsiTheme="majorBidi" w:cstheme="majorBidi"/>
                <w:color w:val="000000" w:themeColor="text1"/>
                <w:sz w:val="20"/>
                <w:szCs w:val="20"/>
                <w:lang w:eastAsia="tr-TR"/>
              </w:rPr>
            </w:pPr>
          </w:p>
          <w:p w14:paraId="1918B545" w14:textId="77777777" w:rsidR="00BD6211" w:rsidRPr="004C30FB" w:rsidRDefault="00BD6211" w:rsidP="00AF5ED4">
            <w:pPr>
              <w:pStyle w:val="ListeParagraf"/>
              <w:ind w:left="360"/>
              <w:rPr>
                <w:rFonts w:asciiTheme="majorBidi" w:eastAsia="Times New Roman" w:hAnsiTheme="majorBidi" w:cstheme="majorBidi"/>
                <w:color w:val="000000" w:themeColor="text1"/>
                <w:sz w:val="20"/>
                <w:szCs w:val="20"/>
                <w:lang w:eastAsia="tr-TR"/>
              </w:rPr>
            </w:pPr>
          </w:p>
          <w:p w14:paraId="63EEE2C5" w14:textId="77777777" w:rsidR="00BD6211" w:rsidRPr="004C30FB" w:rsidRDefault="00BD6211" w:rsidP="00AF5ED4">
            <w:pPr>
              <w:pStyle w:val="ListeParagraf"/>
              <w:ind w:left="360"/>
              <w:rPr>
                <w:rFonts w:asciiTheme="majorBidi" w:eastAsia="Times New Roman" w:hAnsiTheme="majorBidi" w:cstheme="majorBidi"/>
                <w:color w:val="000000" w:themeColor="text1"/>
                <w:sz w:val="20"/>
                <w:szCs w:val="20"/>
                <w:lang w:eastAsia="tr-TR"/>
              </w:rPr>
            </w:pPr>
          </w:p>
          <w:p w14:paraId="5E7E7D13" w14:textId="77777777" w:rsidR="00BD6211" w:rsidRPr="004C30FB" w:rsidRDefault="00BD6211" w:rsidP="00AF5ED4">
            <w:pPr>
              <w:pStyle w:val="ListeParagraf"/>
              <w:ind w:left="360"/>
              <w:rPr>
                <w:rFonts w:asciiTheme="majorBidi" w:eastAsia="Times New Roman" w:hAnsiTheme="majorBidi" w:cstheme="majorBidi"/>
                <w:color w:val="000000" w:themeColor="text1"/>
                <w:sz w:val="20"/>
                <w:szCs w:val="20"/>
                <w:lang w:eastAsia="tr-TR"/>
              </w:rPr>
            </w:pPr>
          </w:p>
          <w:p w14:paraId="3591361E" w14:textId="77777777" w:rsidR="00BD6211" w:rsidRPr="004C30FB" w:rsidRDefault="00BD6211" w:rsidP="00AF5ED4">
            <w:pPr>
              <w:pStyle w:val="ListeParagraf"/>
              <w:ind w:left="360"/>
              <w:rPr>
                <w:rFonts w:asciiTheme="majorBidi" w:eastAsia="Times New Roman" w:hAnsiTheme="majorBidi" w:cstheme="majorBidi"/>
                <w:color w:val="000000" w:themeColor="text1"/>
                <w:sz w:val="20"/>
                <w:szCs w:val="20"/>
                <w:lang w:eastAsia="tr-TR"/>
              </w:rPr>
            </w:pPr>
          </w:p>
          <w:p w14:paraId="1ED5EC2D" w14:textId="77777777" w:rsidR="00BD6211" w:rsidRPr="004421DC" w:rsidRDefault="00BD6211" w:rsidP="00AF5ED4">
            <w:pPr>
              <w:rPr>
                <w:rFonts w:asciiTheme="majorBidi" w:eastAsia="Times New Roman" w:hAnsiTheme="majorBidi" w:cstheme="majorBidi"/>
                <w:color w:val="000000" w:themeColor="text1"/>
                <w:sz w:val="20"/>
                <w:szCs w:val="20"/>
                <w:lang w:eastAsia="tr-TR"/>
              </w:rPr>
            </w:pPr>
          </w:p>
        </w:tc>
        <w:tc>
          <w:tcPr>
            <w:tcW w:w="568" w:type="pct"/>
            <w:tcBorders>
              <w:top w:val="single" w:sz="4" w:space="0" w:color="auto"/>
              <w:left w:val="single" w:sz="4" w:space="0" w:color="auto"/>
              <w:bottom w:val="single" w:sz="4" w:space="0" w:color="auto"/>
              <w:right w:val="single" w:sz="4" w:space="0" w:color="auto"/>
            </w:tcBorders>
          </w:tcPr>
          <w:p w14:paraId="0FD23492" w14:textId="77777777" w:rsidR="00BD6211" w:rsidRPr="004C30FB" w:rsidRDefault="00BD6211" w:rsidP="00AF5ED4">
            <w:pPr>
              <w:jc w:val="center"/>
              <w:rPr>
                <w:rFonts w:asciiTheme="majorBidi" w:eastAsia="Times New Roman" w:hAnsiTheme="majorBidi" w:cstheme="majorBidi"/>
                <w:color w:val="000000" w:themeColor="text1"/>
                <w:sz w:val="20"/>
                <w:szCs w:val="20"/>
                <w:lang w:eastAsia="tr-TR"/>
              </w:rPr>
            </w:pPr>
          </w:p>
          <w:p w14:paraId="0E377DB0" w14:textId="77777777" w:rsidR="00BD6211" w:rsidRPr="004C30FB" w:rsidRDefault="00BD6211" w:rsidP="00AF5ED4">
            <w:pPr>
              <w:jc w:val="center"/>
              <w:rPr>
                <w:rFonts w:asciiTheme="majorBidi" w:eastAsia="Times New Roman" w:hAnsiTheme="majorBidi" w:cstheme="majorBidi"/>
                <w:color w:val="000000" w:themeColor="text1"/>
                <w:sz w:val="20"/>
                <w:szCs w:val="20"/>
                <w:lang w:eastAsia="tr-TR"/>
              </w:rPr>
            </w:pPr>
          </w:p>
          <w:p w14:paraId="01DD88B5" w14:textId="77777777" w:rsidR="00BD6211" w:rsidRPr="004C30FB" w:rsidRDefault="00BD6211" w:rsidP="00AF5ED4">
            <w:pPr>
              <w:jc w:val="center"/>
              <w:rPr>
                <w:rFonts w:asciiTheme="majorBidi" w:eastAsia="Times New Roman" w:hAnsiTheme="majorBidi" w:cstheme="majorBidi"/>
                <w:color w:val="000000" w:themeColor="text1"/>
                <w:sz w:val="20"/>
                <w:szCs w:val="20"/>
                <w:lang w:eastAsia="tr-TR"/>
              </w:rPr>
            </w:pPr>
          </w:p>
          <w:p w14:paraId="2AD22AF9" w14:textId="77777777" w:rsidR="00BD6211" w:rsidRPr="004C30FB" w:rsidRDefault="00BD6211" w:rsidP="00AF5ED4">
            <w:pPr>
              <w:jc w:val="center"/>
              <w:rPr>
                <w:rFonts w:asciiTheme="majorBidi" w:eastAsia="Times New Roman" w:hAnsiTheme="majorBidi" w:cstheme="majorBidi"/>
                <w:color w:val="000000" w:themeColor="text1"/>
                <w:sz w:val="20"/>
                <w:szCs w:val="20"/>
                <w:lang w:eastAsia="tr-TR"/>
              </w:rPr>
            </w:pPr>
          </w:p>
          <w:p w14:paraId="5BC7542C" w14:textId="77777777" w:rsidR="00BD6211" w:rsidRPr="004C30FB" w:rsidRDefault="00BD6211" w:rsidP="00AF5ED4">
            <w:pPr>
              <w:jc w:val="center"/>
              <w:rPr>
                <w:rFonts w:asciiTheme="majorBidi" w:eastAsia="Times New Roman" w:hAnsiTheme="majorBidi" w:cstheme="majorBidi"/>
                <w:color w:val="000000" w:themeColor="text1"/>
                <w:sz w:val="20"/>
                <w:szCs w:val="20"/>
                <w:lang w:eastAsia="tr-TR"/>
              </w:rPr>
            </w:pPr>
          </w:p>
          <w:p w14:paraId="08F4F1EE" w14:textId="77777777" w:rsidR="00BD6211" w:rsidRPr="004C30FB" w:rsidRDefault="00BD6211" w:rsidP="00AF5ED4">
            <w:pPr>
              <w:jc w:val="center"/>
              <w:rPr>
                <w:rFonts w:asciiTheme="majorBidi" w:eastAsia="Times New Roman" w:hAnsiTheme="majorBidi" w:cstheme="majorBidi"/>
                <w:color w:val="000000" w:themeColor="text1"/>
                <w:sz w:val="20"/>
                <w:szCs w:val="20"/>
                <w:lang w:eastAsia="tr-TR"/>
              </w:rPr>
            </w:pPr>
          </w:p>
          <w:p w14:paraId="37F1F80D" w14:textId="77777777" w:rsidR="00BD6211" w:rsidRPr="004C30FB" w:rsidRDefault="00BD6211" w:rsidP="00AF5ED4">
            <w:pPr>
              <w:jc w:val="center"/>
              <w:rPr>
                <w:rFonts w:asciiTheme="majorBidi" w:eastAsia="Times New Roman" w:hAnsiTheme="majorBidi" w:cstheme="majorBidi"/>
                <w:color w:val="000000" w:themeColor="text1"/>
                <w:sz w:val="20"/>
                <w:szCs w:val="20"/>
                <w:lang w:eastAsia="tr-TR"/>
              </w:rPr>
            </w:pPr>
            <w:r w:rsidRPr="004C30FB">
              <w:rPr>
                <w:rFonts w:asciiTheme="majorBidi" w:eastAsia="Times New Roman" w:hAnsiTheme="majorBidi" w:cstheme="majorBidi"/>
                <w:color w:val="000000" w:themeColor="text1"/>
                <w:sz w:val="20"/>
                <w:szCs w:val="20"/>
                <w:lang w:eastAsia="tr-TR"/>
              </w:rPr>
              <w:lastRenderedPageBreak/>
              <w:t>441</w:t>
            </w:r>
          </w:p>
        </w:tc>
      </w:tr>
      <w:tr w:rsidR="00BD6211" w:rsidRPr="004C30FB" w14:paraId="233554B7" w14:textId="77777777" w:rsidTr="00AF5ED4">
        <w:trPr>
          <w:trHeight w:val="410"/>
        </w:trPr>
        <w:tc>
          <w:tcPr>
            <w:tcW w:w="1523" w:type="pct"/>
            <w:shd w:val="clear" w:color="auto" w:fill="BDD6EE" w:themeFill="accent1" w:themeFillTint="66"/>
            <w:noWrap/>
          </w:tcPr>
          <w:p w14:paraId="386B962E" w14:textId="77777777" w:rsidR="00BD6211" w:rsidRPr="004C30FB" w:rsidRDefault="00BD6211" w:rsidP="00AF5ED4">
            <w:pPr>
              <w:rPr>
                <w:rFonts w:asciiTheme="majorBidi" w:eastAsia="Times New Roman" w:hAnsiTheme="majorBidi" w:cstheme="majorBidi"/>
                <w:color w:val="000000" w:themeColor="text1"/>
                <w:sz w:val="20"/>
                <w:szCs w:val="20"/>
                <w:lang w:eastAsia="tr-TR"/>
              </w:rPr>
            </w:pPr>
            <w:r w:rsidRPr="004C30FB">
              <w:rPr>
                <w:rFonts w:asciiTheme="majorBidi" w:eastAsia="Times New Roman" w:hAnsiTheme="majorBidi" w:cstheme="majorBidi"/>
                <w:b/>
                <w:bCs/>
                <w:color w:val="000000" w:themeColor="text1"/>
                <w:sz w:val="20"/>
                <w:szCs w:val="20"/>
                <w:lang w:eastAsia="tr-TR"/>
              </w:rPr>
              <w:lastRenderedPageBreak/>
              <w:t xml:space="preserve">Yazarlar </w:t>
            </w:r>
          </w:p>
        </w:tc>
        <w:tc>
          <w:tcPr>
            <w:tcW w:w="658" w:type="pct"/>
            <w:shd w:val="clear" w:color="auto" w:fill="BDD6EE" w:themeFill="accent1" w:themeFillTint="66"/>
          </w:tcPr>
          <w:p w14:paraId="126D25C6" w14:textId="77777777" w:rsidR="00BD6211" w:rsidRPr="004C30FB" w:rsidRDefault="00BD6211" w:rsidP="00AF5ED4">
            <w:pPr>
              <w:jc w:val="center"/>
              <w:rPr>
                <w:rFonts w:asciiTheme="majorBidi" w:eastAsia="Times New Roman" w:hAnsiTheme="majorBidi" w:cstheme="majorBidi"/>
                <w:color w:val="000000" w:themeColor="text1"/>
                <w:sz w:val="20"/>
                <w:szCs w:val="20"/>
                <w:lang w:eastAsia="tr-TR"/>
              </w:rPr>
            </w:pPr>
            <w:r w:rsidRPr="004C30FB">
              <w:rPr>
                <w:rFonts w:asciiTheme="majorBidi" w:eastAsia="Times New Roman" w:hAnsiTheme="majorBidi" w:cstheme="majorBidi"/>
                <w:b/>
                <w:bCs/>
                <w:color w:val="000000" w:themeColor="text1"/>
                <w:sz w:val="20"/>
                <w:szCs w:val="20"/>
                <w:lang w:eastAsia="tr-TR"/>
              </w:rPr>
              <w:t>Yayınlanma Yılı</w:t>
            </w:r>
          </w:p>
        </w:tc>
        <w:tc>
          <w:tcPr>
            <w:tcW w:w="2251" w:type="pct"/>
            <w:shd w:val="clear" w:color="auto" w:fill="BDD6EE" w:themeFill="accent1" w:themeFillTint="66"/>
          </w:tcPr>
          <w:p w14:paraId="004EE637" w14:textId="77777777" w:rsidR="00BD6211" w:rsidRPr="004C30FB" w:rsidRDefault="00BD6211" w:rsidP="00AF5ED4">
            <w:pPr>
              <w:pStyle w:val="ListeParagraf"/>
              <w:ind w:left="360"/>
              <w:rPr>
                <w:rFonts w:asciiTheme="majorBidi" w:eastAsia="Times New Roman" w:hAnsiTheme="majorBidi" w:cstheme="majorBidi"/>
                <w:b/>
                <w:bCs/>
                <w:color w:val="000000" w:themeColor="text1"/>
                <w:sz w:val="20"/>
                <w:szCs w:val="20"/>
                <w:lang w:eastAsia="tr-TR"/>
              </w:rPr>
            </w:pPr>
            <w:r w:rsidRPr="004C30FB">
              <w:rPr>
                <w:rFonts w:asciiTheme="majorBidi" w:eastAsia="Times New Roman" w:hAnsiTheme="majorBidi" w:cstheme="majorBidi"/>
                <w:b/>
                <w:bCs/>
                <w:color w:val="000000" w:themeColor="text1"/>
                <w:sz w:val="20"/>
                <w:szCs w:val="20"/>
                <w:lang w:eastAsia="tr-TR"/>
              </w:rPr>
              <w:t>Engeller</w:t>
            </w:r>
          </w:p>
        </w:tc>
        <w:tc>
          <w:tcPr>
            <w:tcW w:w="568" w:type="pct"/>
            <w:shd w:val="clear" w:color="auto" w:fill="BDD6EE" w:themeFill="accent1" w:themeFillTint="66"/>
          </w:tcPr>
          <w:p w14:paraId="6DE271D1" w14:textId="77777777" w:rsidR="00BD6211" w:rsidRPr="004C30FB" w:rsidRDefault="00BD6211" w:rsidP="00AF5ED4">
            <w:pPr>
              <w:jc w:val="center"/>
              <w:rPr>
                <w:rFonts w:asciiTheme="majorBidi" w:eastAsia="Times New Roman" w:hAnsiTheme="majorBidi" w:cstheme="majorBidi"/>
                <w:color w:val="000000" w:themeColor="text1"/>
                <w:sz w:val="20"/>
                <w:szCs w:val="20"/>
                <w:lang w:eastAsia="tr-TR"/>
              </w:rPr>
            </w:pPr>
            <w:r w:rsidRPr="004C30FB">
              <w:rPr>
                <w:rFonts w:asciiTheme="majorBidi" w:eastAsia="Times New Roman" w:hAnsiTheme="majorBidi" w:cstheme="majorBidi"/>
                <w:b/>
                <w:bCs/>
                <w:color w:val="000000" w:themeColor="text1"/>
                <w:sz w:val="20"/>
                <w:szCs w:val="20"/>
                <w:lang w:eastAsia="tr-TR"/>
              </w:rPr>
              <w:t>Toplam Atıf</w:t>
            </w:r>
          </w:p>
        </w:tc>
      </w:tr>
      <w:tr w:rsidR="00BD6211" w:rsidRPr="004C30FB" w14:paraId="70302043" w14:textId="77777777" w:rsidTr="00AF5ED4">
        <w:trPr>
          <w:trHeight w:val="1199"/>
        </w:trPr>
        <w:tc>
          <w:tcPr>
            <w:tcW w:w="1523" w:type="pct"/>
            <w:tcBorders>
              <w:top w:val="single" w:sz="4" w:space="0" w:color="auto"/>
              <w:left w:val="single" w:sz="4" w:space="0" w:color="auto"/>
              <w:bottom w:val="single" w:sz="4" w:space="0" w:color="auto"/>
              <w:right w:val="single" w:sz="4" w:space="0" w:color="auto"/>
            </w:tcBorders>
            <w:shd w:val="clear" w:color="auto" w:fill="auto"/>
            <w:noWrap/>
            <w:vAlign w:val="center"/>
          </w:tcPr>
          <w:p w14:paraId="4FFFC706" w14:textId="77777777" w:rsidR="00BD6211" w:rsidRPr="004C30FB" w:rsidRDefault="00BD6211" w:rsidP="00AF5ED4">
            <w:pPr>
              <w:rPr>
                <w:rFonts w:asciiTheme="majorBidi" w:eastAsia="Times New Roman" w:hAnsiTheme="majorBidi" w:cstheme="majorBidi"/>
                <w:color w:val="000000" w:themeColor="text1"/>
                <w:sz w:val="20"/>
                <w:szCs w:val="20"/>
                <w:lang w:eastAsia="tr-TR"/>
              </w:rPr>
            </w:pPr>
            <w:proofErr w:type="spellStart"/>
            <w:r w:rsidRPr="004C30FB">
              <w:rPr>
                <w:rFonts w:asciiTheme="majorBidi" w:eastAsia="Times New Roman" w:hAnsiTheme="majorBidi" w:cstheme="majorBidi"/>
                <w:color w:val="000000" w:themeColor="text1"/>
                <w:sz w:val="20"/>
                <w:szCs w:val="20"/>
                <w:lang w:eastAsia="tr-TR"/>
              </w:rPr>
              <w:t>Kouhizadeh</w:t>
            </w:r>
            <w:proofErr w:type="spellEnd"/>
            <w:r w:rsidRPr="004C30FB">
              <w:rPr>
                <w:rFonts w:asciiTheme="majorBidi" w:eastAsia="Times New Roman" w:hAnsiTheme="majorBidi" w:cstheme="majorBidi"/>
                <w:color w:val="000000" w:themeColor="text1"/>
                <w:sz w:val="20"/>
                <w:szCs w:val="20"/>
                <w:lang w:eastAsia="tr-TR"/>
              </w:rPr>
              <w:t xml:space="preserve"> vd.</w:t>
            </w:r>
          </w:p>
        </w:tc>
        <w:tc>
          <w:tcPr>
            <w:tcW w:w="658" w:type="pct"/>
            <w:tcBorders>
              <w:top w:val="single" w:sz="4" w:space="0" w:color="auto"/>
              <w:left w:val="single" w:sz="4" w:space="0" w:color="auto"/>
              <w:bottom w:val="single" w:sz="4" w:space="0" w:color="auto"/>
              <w:right w:val="single" w:sz="4" w:space="0" w:color="auto"/>
            </w:tcBorders>
          </w:tcPr>
          <w:p w14:paraId="22830327" w14:textId="77777777" w:rsidR="00BD6211" w:rsidRPr="004C30FB" w:rsidRDefault="00BD6211" w:rsidP="00AF5ED4">
            <w:pPr>
              <w:jc w:val="center"/>
              <w:rPr>
                <w:rFonts w:asciiTheme="majorBidi" w:eastAsia="Times New Roman" w:hAnsiTheme="majorBidi" w:cstheme="majorBidi"/>
                <w:color w:val="000000" w:themeColor="text1"/>
                <w:sz w:val="20"/>
                <w:szCs w:val="20"/>
                <w:lang w:eastAsia="tr-TR"/>
              </w:rPr>
            </w:pPr>
          </w:p>
          <w:p w14:paraId="171CBE12" w14:textId="77777777" w:rsidR="00BD6211" w:rsidRPr="004C30FB" w:rsidRDefault="00BD6211" w:rsidP="00AF5ED4">
            <w:pPr>
              <w:jc w:val="center"/>
              <w:rPr>
                <w:rFonts w:asciiTheme="majorBidi" w:eastAsia="Times New Roman" w:hAnsiTheme="majorBidi" w:cstheme="majorBidi"/>
                <w:color w:val="000000" w:themeColor="text1"/>
                <w:sz w:val="20"/>
                <w:szCs w:val="20"/>
                <w:lang w:eastAsia="tr-TR"/>
              </w:rPr>
            </w:pPr>
          </w:p>
          <w:p w14:paraId="44B47648" w14:textId="77777777" w:rsidR="00BD6211" w:rsidRPr="004C30FB" w:rsidRDefault="00BD6211" w:rsidP="00AF5ED4">
            <w:pPr>
              <w:jc w:val="center"/>
              <w:rPr>
                <w:rFonts w:asciiTheme="majorBidi" w:eastAsia="Times New Roman" w:hAnsiTheme="majorBidi" w:cstheme="majorBidi"/>
                <w:color w:val="000000" w:themeColor="text1"/>
                <w:sz w:val="20"/>
                <w:szCs w:val="20"/>
                <w:lang w:eastAsia="tr-TR"/>
              </w:rPr>
            </w:pPr>
          </w:p>
          <w:p w14:paraId="5A2A7568" w14:textId="77777777" w:rsidR="00BD6211" w:rsidRPr="004C30FB" w:rsidRDefault="00BD6211" w:rsidP="00AF5ED4">
            <w:pPr>
              <w:jc w:val="center"/>
              <w:rPr>
                <w:rFonts w:asciiTheme="majorBidi" w:eastAsia="Times New Roman" w:hAnsiTheme="majorBidi" w:cstheme="majorBidi"/>
                <w:color w:val="000000" w:themeColor="text1"/>
                <w:sz w:val="20"/>
                <w:szCs w:val="20"/>
                <w:lang w:eastAsia="tr-TR"/>
              </w:rPr>
            </w:pPr>
            <w:r w:rsidRPr="004C30FB">
              <w:rPr>
                <w:rFonts w:asciiTheme="majorBidi" w:eastAsia="Times New Roman" w:hAnsiTheme="majorBidi" w:cstheme="majorBidi"/>
                <w:color w:val="000000" w:themeColor="text1"/>
                <w:sz w:val="20"/>
                <w:szCs w:val="20"/>
                <w:lang w:eastAsia="tr-TR"/>
              </w:rPr>
              <w:t>2021</w:t>
            </w:r>
          </w:p>
        </w:tc>
        <w:tc>
          <w:tcPr>
            <w:tcW w:w="2251" w:type="pct"/>
            <w:tcBorders>
              <w:top w:val="single" w:sz="4" w:space="0" w:color="auto"/>
              <w:left w:val="single" w:sz="4" w:space="0" w:color="auto"/>
              <w:bottom w:val="single" w:sz="4" w:space="0" w:color="auto"/>
              <w:right w:val="single" w:sz="4" w:space="0" w:color="auto"/>
            </w:tcBorders>
            <w:vAlign w:val="bottom"/>
          </w:tcPr>
          <w:p w14:paraId="29E6FB09" w14:textId="77777777" w:rsidR="00BD6211" w:rsidRPr="004C30FB" w:rsidRDefault="00BD6211" w:rsidP="001A58E8">
            <w:pPr>
              <w:pStyle w:val="ListeParagraf"/>
              <w:numPr>
                <w:ilvl w:val="0"/>
                <w:numId w:val="27"/>
              </w:numPr>
              <w:spacing w:before="0" w:after="0" w:line="240" w:lineRule="auto"/>
              <w:jc w:val="left"/>
              <w:rPr>
                <w:rFonts w:asciiTheme="majorBidi" w:eastAsia="Times New Roman" w:hAnsiTheme="majorBidi" w:cstheme="majorBidi"/>
                <w:color w:val="000000" w:themeColor="text1"/>
                <w:sz w:val="20"/>
                <w:szCs w:val="20"/>
                <w:lang w:eastAsia="tr-TR"/>
              </w:rPr>
            </w:pPr>
            <w:r w:rsidRPr="004C30FB">
              <w:rPr>
                <w:rFonts w:asciiTheme="majorBidi" w:eastAsia="Times New Roman" w:hAnsiTheme="majorBidi" w:cstheme="majorBidi"/>
                <w:color w:val="000000" w:themeColor="text1"/>
                <w:sz w:val="20"/>
                <w:szCs w:val="20"/>
                <w:lang w:eastAsia="tr-TR"/>
              </w:rPr>
              <w:t xml:space="preserve">Hükumet stratejileri </w:t>
            </w:r>
          </w:p>
          <w:p w14:paraId="1D396376" w14:textId="77777777" w:rsidR="00BD6211" w:rsidRPr="004C30FB" w:rsidRDefault="00BD6211" w:rsidP="001A58E8">
            <w:pPr>
              <w:pStyle w:val="ListeParagraf"/>
              <w:numPr>
                <w:ilvl w:val="0"/>
                <w:numId w:val="27"/>
              </w:numPr>
              <w:spacing w:before="0" w:after="0" w:line="240" w:lineRule="auto"/>
              <w:jc w:val="left"/>
              <w:rPr>
                <w:rFonts w:asciiTheme="majorBidi" w:eastAsia="Times New Roman" w:hAnsiTheme="majorBidi" w:cstheme="majorBidi"/>
                <w:color w:val="000000" w:themeColor="text1"/>
                <w:sz w:val="20"/>
                <w:szCs w:val="20"/>
                <w:lang w:eastAsia="tr-TR"/>
              </w:rPr>
            </w:pPr>
            <w:r w:rsidRPr="004C30FB">
              <w:rPr>
                <w:rFonts w:asciiTheme="majorBidi" w:eastAsia="Times New Roman" w:hAnsiTheme="majorBidi" w:cstheme="majorBidi"/>
                <w:color w:val="000000" w:themeColor="text1"/>
                <w:sz w:val="20"/>
                <w:szCs w:val="20"/>
                <w:lang w:eastAsia="tr-TR"/>
              </w:rPr>
              <w:t xml:space="preserve">Pazar rekabeti ve belirsizlik </w:t>
            </w:r>
          </w:p>
          <w:p w14:paraId="3DA95B84" w14:textId="77777777" w:rsidR="00BD6211" w:rsidRPr="004C30FB" w:rsidRDefault="00BD6211" w:rsidP="001A58E8">
            <w:pPr>
              <w:pStyle w:val="ListeParagraf"/>
              <w:numPr>
                <w:ilvl w:val="0"/>
                <w:numId w:val="27"/>
              </w:numPr>
              <w:spacing w:before="0" w:after="0" w:line="240" w:lineRule="auto"/>
              <w:jc w:val="left"/>
              <w:rPr>
                <w:rFonts w:asciiTheme="majorBidi" w:eastAsia="Times New Roman" w:hAnsiTheme="majorBidi" w:cstheme="majorBidi"/>
                <w:color w:val="000000" w:themeColor="text1"/>
                <w:sz w:val="20"/>
                <w:szCs w:val="20"/>
                <w:lang w:eastAsia="tr-TR"/>
              </w:rPr>
            </w:pPr>
            <w:r w:rsidRPr="004C30FB">
              <w:rPr>
                <w:rFonts w:asciiTheme="majorBidi" w:eastAsia="Times New Roman" w:hAnsiTheme="majorBidi" w:cstheme="majorBidi"/>
                <w:color w:val="000000" w:themeColor="text1"/>
                <w:sz w:val="20"/>
                <w:szCs w:val="20"/>
                <w:lang w:eastAsia="tr-TR"/>
              </w:rPr>
              <w:t xml:space="preserve">Paydaşların katılım eksikliği </w:t>
            </w:r>
          </w:p>
          <w:p w14:paraId="2528B2E4" w14:textId="77777777" w:rsidR="00BD6211" w:rsidRPr="004C30FB" w:rsidRDefault="00BD6211" w:rsidP="001A58E8">
            <w:pPr>
              <w:pStyle w:val="ListeParagraf"/>
              <w:numPr>
                <w:ilvl w:val="0"/>
                <w:numId w:val="27"/>
              </w:numPr>
              <w:spacing w:before="0" w:after="0" w:line="240" w:lineRule="auto"/>
              <w:jc w:val="left"/>
              <w:rPr>
                <w:rFonts w:asciiTheme="majorBidi" w:eastAsia="Times New Roman" w:hAnsiTheme="majorBidi" w:cstheme="majorBidi"/>
                <w:color w:val="000000" w:themeColor="text1"/>
                <w:sz w:val="20"/>
                <w:szCs w:val="20"/>
                <w:lang w:eastAsia="tr-TR"/>
              </w:rPr>
            </w:pPr>
            <w:proofErr w:type="spellStart"/>
            <w:r w:rsidRPr="004C30FB">
              <w:rPr>
                <w:rFonts w:asciiTheme="majorBidi" w:eastAsia="Times New Roman" w:hAnsiTheme="majorBidi" w:cstheme="majorBidi"/>
                <w:color w:val="000000" w:themeColor="text1"/>
                <w:sz w:val="20"/>
                <w:szCs w:val="20"/>
                <w:lang w:eastAsia="tr-TR"/>
              </w:rPr>
              <w:t>Blockchain'in</w:t>
            </w:r>
            <w:proofErr w:type="spellEnd"/>
            <w:r w:rsidRPr="004C30FB">
              <w:rPr>
                <w:rFonts w:asciiTheme="majorBidi" w:eastAsia="Times New Roman" w:hAnsiTheme="majorBidi" w:cstheme="majorBidi"/>
                <w:color w:val="000000" w:themeColor="text1"/>
                <w:sz w:val="20"/>
                <w:szCs w:val="20"/>
                <w:lang w:eastAsia="tr-TR"/>
              </w:rPr>
              <w:t xml:space="preserve"> benimsenmesi ve etik </w:t>
            </w:r>
          </w:p>
          <w:p w14:paraId="2563A9CC" w14:textId="77777777" w:rsidR="00BD6211" w:rsidRPr="004C30FB" w:rsidRDefault="00BD6211" w:rsidP="001A58E8">
            <w:pPr>
              <w:pStyle w:val="ListeParagraf"/>
              <w:numPr>
                <w:ilvl w:val="0"/>
                <w:numId w:val="27"/>
              </w:numPr>
              <w:spacing w:before="0" w:after="0" w:line="240" w:lineRule="auto"/>
              <w:jc w:val="left"/>
              <w:rPr>
                <w:rFonts w:asciiTheme="majorBidi" w:eastAsia="Times New Roman" w:hAnsiTheme="majorBidi" w:cstheme="majorBidi"/>
                <w:color w:val="000000" w:themeColor="text1"/>
                <w:sz w:val="20"/>
                <w:szCs w:val="20"/>
                <w:lang w:eastAsia="tr-TR"/>
              </w:rPr>
            </w:pPr>
            <w:r w:rsidRPr="004C30FB">
              <w:rPr>
                <w:rFonts w:asciiTheme="majorBidi" w:eastAsia="Times New Roman" w:hAnsiTheme="majorBidi" w:cstheme="majorBidi"/>
                <w:color w:val="000000" w:themeColor="text1"/>
                <w:sz w:val="20"/>
                <w:szCs w:val="20"/>
                <w:lang w:eastAsia="tr-TR"/>
              </w:rPr>
              <w:t>Güvenli uygulamalar</w:t>
            </w:r>
          </w:p>
          <w:p w14:paraId="7B75D032" w14:textId="77777777" w:rsidR="00BD6211" w:rsidRPr="004C30FB" w:rsidRDefault="00BD6211" w:rsidP="001A58E8">
            <w:pPr>
              <w:pStyle w:val="ListeParagraf"/>
              <w:numPr>
                <w:ilvl w:val="0"/>
                <w:numId w:val="27"/>
              </w:numPr>
              <w:spacing w:before="0" w:after="0" w:line="240" w:lineRule="auto"/>
              <w:jc w:val="left"/>
              <w:rPr>
                <w:rFonts w:asciiTheme="majorBidi" w:eastAsia="Times New Roman" w:hAnsiTheme="majorBidi" w:cstheme="majorBidi"/>
                <w:color w:val="000000" w:themeColor="text1"/>
                <w:sz w:val="20"/>
                <w:szCs w:val="20"/>
                <w:lang w:eastAsia="tr-TR"/>
              </w:rPr>
            </w:pPr>
            <w:r w:rsidRPr="004C30FB">
              <w:rPr>
                <w:rFonts w:asciiTheme="majorBidi" w:eastAsia="Times New Roman" w:hAnsiTheme="majorBidi" w:cstheme="majorBidi"/>
                <w:color w:val="000000" w:themeColor="text1"/>
                <w:sz w:val="20"/>
                <w:szCs w:val="20"/>
                <w:lang w:eastAsia="tr-TR"/>
              </w:rPr>
              <w:t>Ödül ve teşvik eksikliği</w:t>
            </w:r>
          </w:p>
        </w:tc>
        <w:tc>
          <w:tcPr>
            <w:tcW w:w="568" w:type="pct"/>
            <w:tcBorders>
              <w:top w:val="single" w:sz="4" w:space="0" w:color="auto"/>
              <w:left w:val="single" w:sz="4" w:space="0" w:color="auto"/>
              <w:bottom w:val="single" w:sz="4" w:space="0" w:color="auto"/>
              <w:right w:val="single" w:sz="4" w:space="0" w:color="auto"/>
            </w:tcBorders>
          </w:tcPr>
          <w:p w14:paraId="71C10D3D" w14:textId="77777777" w:rsidR="00BD6211" w:rsidRPr="004C30FB" w:rsidRDefault="00BD6211" w:rsidP="00AF5ED4">
            <w:pPr>
              <w:jc w:val="center"/>
              <w:rPr>
                <w:rFonts w:asciiTheme="majorBidi" w:eastAsia="Times New Roman" w:hAnsiTheme="majorBidi" w:cstheme="majorBidi"/>
                <w:color w:val="000000" w:themeColor="text1"/>
                <w:sz w:val="20"/>
                <w:szCs w:val="20"/>
                <w:lang w:eastAsia="tr-TR"/>
              </w:rPr>
            </w:pPr>
          </w:p>
          <w:p w14:paraId="1625DFC3" w14:textId="77777777" w:rsidR="00BD6211" w:rsidRPr="004C30FB" w:rsidRDefault="00BD6211" w:rsidP="00AF5ED4">
            <w:pPr>
              <w:jc w:val="center"/>
              <w:rPr>
                <w:rFonts w:asciiTheme="majorBidi" w:eastAsia="Times New Roman" w:hAnsiTheme="majorBidi" w:cstheme="majorBidi"/>
                <w:color w:val="000000" w:themeColor="text1"/>
                <w:sz w:val="20"/>
                <w:szCs w:val="20"/>
                <w:lang w:eastAsia="tr-TR"/>
              </w:rPr>
            </w:pPr>
          </w:p>
          <w:p w14:paraId="46060665" w14:textId="77777777" w:rsidR="00BD6211" w:rsidRPr="004C30FB" w:rsidRDefault="00BD6211" w:rsidP="00AF5ED4">
            <w:pPr>
              <w:jc w:val="center"/>
              <w:rPr>
                <w:rFonts w:asciiTheme="majorBidi" w:eastAsia="Times New Roman" w:hAnsiTheme="majorBidi" w:cstheme="majorBidi"/>
                <w:color w:val="000000" w:themeColor="text1"/>
                <w:sz w:val="20"/>
                <w:szCs w:val="20"/>
                <w:lang w:eastAsia="tr-TR"/>
              </w:rPr>
            </w:pPr>
            <w:r w:rsidRPr="004C30FB">
              <w:rPr>
                <w:rFonts w:asciiTheme="majorBidi" w:eastAsia="Times New Roman" w:hAnsiTheme="majorBidi" w:cstheme="majorBidi"/>
                <w:color w:val="000000" w:themeColor="text1"/>
                <w:sz w:val="20"/>
                <w:szCs w:val="20"/>
                <w:lang w:eastAsia="tr-TR"/>
              </w:rPr>
              <w:t>441</w:t>
            </w:r>
          </w:p>
        </w:tc>
      </w:tr>
      <w:tr w:rsidR="00BD6211" w:rsidRPr="004C30FB" w14:paraId="6419E789" w14:textId="77777777" w:rsidTr="00AF5ED4">
        <w:trPr>
          <w:trHeight w:val="3103"/>
        </w:trPr>
        <w:tc>
          <w:tcPr>
            <w:tcW w:w="152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152A6CD" w14:textId="77777777" w:rsidR="00BD6211" w:rsidRPr="004C30FB" w:rsidRDefault="00BD6211" w:rsidP="00AF5ED4">
            <w:pPr>
              <w:rPr>
                <w:rFonts w:asciiTheme="majorBidi" w:eastAsia="Times New Roman" w:hAnsiTheme="majorBidi" w:cstheme="majorBidi"/>
                <w:color w:val="000000" w:themeColor="text1"/>
                <w:sz w:val="20"/>
                <w:szCs w:val="20"/>
                <w:lang w:eastAsia="tr-TR"/>
              </w:rPr>
            </w:pPr>
            <w:r w:rsidRPr="004C30FB">
              <w:rPr>
                <w:rFonts w:asciiTheme="majorBidi" w:eastAsia="Times New Roman" w:hAnsiTheme="majorBidi" w:cstheme="majorBidi"/>
                <w:color w:val="000000" w:themeColor="text1"/>
                <w:sz w:val="20"/>
                <w:szCs w:val="20"/>
                <w:lang w:eastAsia="tr-TR"/>
              </w:rPr>
              <w:t xml:space="preserve">Kumar vd. </w:t>
            </w:r>
          </w:p>
        </w:tc>
        <w:tc>
          <w:tcPr>
            <w:tcW w:w="658" w:type="pct"/>
            <w:tcBorders>
              <w:top w:val="single" w:sz="4" w:space="0" w:color="auto"/>
              <w:left w:val="single" w:sz="4" w:space="0" w:color="auto"/>
              <w:bottom w:val="single" w:sz="4" w:space="0" w:color="auto"/>
              <w:right w:val="single" w:sz="4" w:space="0" w:color="auto"/>
            </w:tcBorders>
          </w:tcPr>
          <w:p w14:paraId="5AD5AEB5" w14:textId="77777777" w:rsidR="00BD6211" w:rsidRPr="004C30FB" w:rsidRDefault="00BD6211" w:rsidP="00AF5ED4">
            <w:pPr>
              <w:jc w:val="center"/>
              <w:rPr>
                <w:rFonts w:asciiTheme="majorBidi" w:eastAsia="Times New Roman" w:hAnsiTheme="majorBidi" w:cstheme="majorBidi"/>
                <w:color w:val="000000" w:themeColor="text1"/>
                <w:sz w:val="20"/>
                <w:szCs w:val="20"/>
                <w:lang w:eastAsia="tr-TR"/>
              </w:rPr>
            </w:pPr>
          </w:p>
          <w:p w14:paraId="529C4459" w14:textId="77777777" w:rsidR="00BD6211" w:rsidRPr="004C30FB" w:rsidRDefault="00BD6211" w:rsidP="00AF5ED4">
            <w:pPr>
              <w:jc w:val="center"/>
              <w:rPr>
                <w:rFonts w:asciiTheme="majorBidi" w:eastAsia="Times New Roman" w:hAnsiTheme="majorBidi" w:cstheme="majorBidi"/>
                <w:color w:val="000000" w:themeColor="text1"/>
                <w:sz w:val="20"/>
                <w:szCs w:val="20"/>
                <w:lang w:eastAsia="tr-TR"/>
              </w:rPr>
            </w:pPr>
          </w:p>
          <w:p w14:paraId="4FF6F388" w14:textId="77777777" w:rsidR="00BD6211" w:rsidRPr="004C30FB" w:rsidRDefault="00BD6211" w:rsidP="00AF5ED4">
            <w:pPr>
              <w:jc w:val="center"/>
              <w:rPr>
                <w:rFonts w:asciiTheme="majorBidi" w:eastAsia="Times New Roman" w:hAnsiTheme="majorBidi" w:cstheme="majorBidi"/>
                <w:color w:val="000000" w:themeColor="text1"/>
                <w:sz w:val="20"/>
                <w:szCs w:val="20"/>
                <w:lang w:eastAsia="tr-TR"/>
              </w:rPr>
            </w:pPr>
          </w:p>
          <w:p w14:paraId="4FE98325" w14:textId="77777777" w:rsidR="00BD6211" w:rsidRPr="004C30FB" w:rsidRDefault="00BD6211" w:rsidP="00AF5ED4">
            <w:pPr>
              <w:jc w:val="center"/>
              <w:rPr>
                <w:rFonts w:asciiTheme="majorBidi" w:eastAsia="Times New Roman" w:hAnsiTheme="majorBidi" w:cstheme="majorBidi"/>
                <w:color w:val="000000" w:themeColor="text1"/>
                <w:sz w:val="20"/>
                <w:szCs w:val="20"/>
                <w:lang w:eastAsia="tr-TR"/>
              </w:rPr>
            </w:pPr>
          </w:p>
          <w:p w14:paraId="4C58FB02" w14:textId="77777777" w:rsidR="00BD6211" w:rsidRPr="004C30FB" w:rsidRDefault="00BD6211" w:rsidP="00AF5ED4">
            <w:pPr>
              <w:jc w:val="center"/>
              <w:rPr>
                <w:rFonts w:asciiTheme="majorBidi" w:eastAsia="Times New Roman" w:hAnsiTheme="majorBidi" w:cstheme="majorBidi"/>
                <w:color w:val="000000" w:themeColor="text1"/>
                <w:sz w:val="20"/>
                <w:szCs w:val="20"/>
                <w:lang w:eastAsia="tr-TR"/>
              </w:rPr>
            </w:pPr>
          </w:p>
          <w:p w14:paraId="0CA24A08" w14:textId="77777777" w:rsidR="00BD6211" w:rsidRPr="004C30FB" w:rsidRDefault="00BD6211" w:rsidP="00AF5ED4">
            <w:pPr>
              <w:jc w:val="center"/>
              <w:rPr>
                <w:rFonts w:asciiTheme="majorBidi" w:eastAsia="Times New Roman" w:hAnsiTheme="majorBidi" w:cstheme="majorBidi"/>
                <w:color w:val="000000" w:themeColor="text1"/>
                <w:sz w:val="20"/>
                <w:szCs w:val="20"/>
                <w:lang w:eastAsia="tr-TR"/>
              </w:rPr>
            </w:pPr>
          </w:p>
          <w:p w14:paraId="48FEC143" w14:textId="77777777" w:rsidR="00BD6211" w:rsidRPr="004C30FB" w:rsidRDefault="00BD6211" w:rsidP="00AF5ED4">
            <w:pPr>
              <w:jc w:val="center"/>
              <w:rPr>
                <w:rFonts w:asciiTheme="majorBidi" w:eastAsia="Times New Roman" w:hAnsiTheme="majorBidi" w:cstheme="majorBidi"/>
                <w:color w:val="000000" w:themeColor="text1"/>
                <w:sz w:val="20"/>
                <w:szCs w:val="20"/>
                <w:lang w:eastAsia="tr-TR"/>
              </w:rPr>
            </w:pPr>
          </w:p>
          <w:p w14:paraId="7049158F" w14:textId="77777777" w:rsidR="00BD6211" w:rsidRPr="004C30FB" w:rsidRDefault="00BD6211" w:rsidP="00AF5ED4">
            <w:pPr>
              <w:jc w:val="center"/>
              <w:rPr>
                <w:rFonts w:asciiTheme="majorBidi" w:eastAsia="Times New Roman" w:hAnsiTheme="majorBidi" w:cstheme="majorBidi"/>
                <w:color w:val="000000" w:themeColor="text1"/>
                <w:sz w:val="20"/>
                <w:szCs w:val="20"/>
                <w:lang w:eastAsia="tr-TR"/>
              </w:rPr>
            </w:pPr>
            <w:r w:rsidRPr="004C30FB">
              <w:rPr>
                <w:rFonts w:asciiTheme="majorBidi" w:eastAsia="Times New Roman" w:hAnsiTheme="majorBidi" w:cstheme="majorBidi"/>
                <w:color w:val="000000" w:themeColor="text1"/>
                <w:sz w:val="20"/>
                <w:szCs w:val="20"/>
                <w:lang w:eastAsia="tr-TR"/>
              </w:rPr>
              <w:lastRenderedPageBreak/>
              <w:t>2021</w:t>
            </w:r>
          </w:p>
        </w:tc>
        <w:tc>
          <w:tcPr>
            <w:tcW w:w="2251" w:type="pct"/>
            <w:tcBorders>
              <w:top w:val="single" w:sz="4" w:space="0" w:color="auto"/>
              <w:left w:val="single" w:sz="4" w:space="0" w:color="auto"/>
              <w:bottom w:val="single" w:sz="4" w:space="0" w:color="auto"/>
              <w:right w:val="single" w:sz="4" w:space="0" w:color="auto"/>
            </w:tcBorders>
            <w:vAlign w:val="bottom"/>
          </w:tcPr>
          <w:p w14:paraId="3ECCF035" w14:textId="77777777" w:rsidR="00BD6211" w:rsidRPr="004C30FB" w:rsidRDefault="00BD6211" w:rsidP="001A58E8">
            <w:pPr>
              <w:pStyle w:val="ListeParagraf"/>
              <w:numPr>
                <w:ilvl w:val="0"/>
                <w:numId w:val="27"/>
              </w:numPr>
              <w:spacing w:before="0" w:after="0" w:line="240" w:lineRule="auto"/>
              <w:jc w:val="left"/>
              <w:rPr>
                <w:rFonts w:asciiTheme="majorBidi" w:eastAsia="Times New Roman" w:hAnsiTheme="majorBidi" w:cstheme="majorBidi"/>
                <w:color w:val="000000" w:themeColor="text1"/>
                <w:sz w:val="20"/>
                <w:szCs w:val="20"/>
                <w:lang w:eastAsia="tr-TR"/>
              </w:rPr>
            </w:pPr>
            <w:r w:rsidRPr="004C30FB">
              <w:rPr>
                <w:rFonts w:asciiTheme="majorBidi" w:eastAsia="Times New Roman" w:hAnsiTheme="majorBidi" w:cstheme="majorBidi"/>
                <w:color w:val="000000" w:themeColor="text1"/>
                <w:sz w:val="20"/>
                <w:szCs w:val="20"/>
                <w:lang w:eastAsia="tr-TR"/>
              </w:rPr>
              <w:lastRenderedPageBreak/>
              <w:t xml:space="preserve">Yanlış yatırım riski </w:t>
            </w:r>
          </w:p>
          <w:p w14:paraId="5727F266" w14:textId="77777777" w:rsidR="00BD6211" w:rsidRPr="004C30FB" w:rsidRDefault="00BD6211" w:rsidP="001A58E8">
            <w:pPr>
              <w:pStyle w:val="ListeParagraf"/>
              <w:numPr>
                <w:ilvl w:val="0"/>
                <w:numId w:val="27"/>
              </w:numPr>
              <w:spacing w:before="0" w:after="0" w:line="240" w:lineRule="auto"/>
              <w:jc w:val="left"/>
              <w:rPr>
                <w:rFonts w:asciiTheme="majorBidi" w:eastAsia="Times New Roman" w:hAnsiTheme="majorBidi" w:cstheme="majorBidi"/>
                <w:color w:val="000000" w:themeColor="text1"/>
                <w:sz w:val="20"/>
                <w:szCs w:val="20"/>
                <w:lang w:eastAsia="tr-TR"/>
              </w:rPr>
            </w:pPr>
            <w:r w:rsidRPr="004C30FB">
              <w:rPr>
                <w:rFonts w:asciiTheme="majorBidi" w:eastAsia="Times New Roman" w:hAnsiTheme="majorBidi" w:cstheme="majorBidi"/>
                <w:color w:val="000000" w:themeColor="text1"/>
                <w:sz w:val="20"/>
                <w:szCs w:val="20"/>
                <w:lang w:eastAsia="tr-TR"/>
              </w:rPr>
              <w:t xml:space="preserve">Yetersiz mevzuat ve kontrol </w:t>
            </w:r>
          </w:p>
          <w:p w14:paraId="328B2865" w14:textId="77777777" w:rsidR="00BD6211" w:rsidRPr="004C30FB" w:rsidRDefault="00BD6211" w:rsidP="001A58E8">
            <w:pPr>
              <w:pStyle w:val="ListeParagraf"/>
              <w:numPr>
                <w:ilvl w:val="0"/>
                <w:numId w:val="27"/>
              </w:numPr>
              <w:spacing w:before="0" w:after="0" w:line="240" w:lineRule="auto"/>
              <w:jc w:val="left"/>
              <w:rPr>
                <w:rFonts w:asciiTheme="majorBidi" w:eastAsia="Times New Roman" w:hAnsiTheme="majorBidi" w:cstheme="majorBidi"/>
                <w:color w:val="000000" w:themeColor="text1"/>
                <w:sz w:val="20"/>
                <w:szCs w:val="20"/>
                <w:lang w:eastAsia="tr-TR"/>
              </w:rPr>
            </w:pPr>
            <w:r w:rsidRPr="004C30FB">
              <w:rPr>
                <w:rFonts w:asciiTheme="majorBidi" w:eastAsia="Times New Roman" w:hAnsiTheme="majorBidi" w:cstheme="majorBidi"/>
                <w:color w:val="000000" w:themeColor="text1"/>
                <w:sz w:val="20"/>
                <w:szCs w:val="20"/>
                <w:lang w:eastAsia="tr-TR"/>
              </w:rPr>
              <w:t xml:space="preserve">Endüstri 4.0. ve CE için yetersiz strateji </w:t>
            </w:r>
          </w:p>
          <w:p w14:paraId="1F996F67" w14:textId="77777777" w:rsidR="00BD6211" w:rsidRPr="004C30FB" w:rsidRDefault="00BD6211" w:rsidP="001A58E8">
            <w:pPr>
              <w:pStyle w:val="ListeParagraf"/>
              <w:numPr>
                <w:ilvl w:val="0"/>
                <w:numId w:val="27"/>
              </w:numPr>
              <w:spacing w:before="0" w:after="0" w:line="240" w:lineRule="auto"/>
              <w:jc w:val="left"/>
              <w:rPr>
                <w:rFonts w:asciiTheme="majorBidi" w:eastAsia="Times New Roman" w:hAnsiTheme="majorBidi" w:cstheme="majorBidi"/>
                <w:color w:val="000000" w:themeColor="text1"/>
                <w:sz w:val="20"/>
                <w:szCs w:val="20"/>
                <w:lang w:eastAsia="tr-TR"/>
              </w:rPr>
            </w:pPr>
            <w:r w:rsidRPr="004C30FB">
              <w:rPr>
                <w:rFonts w:asciiTheme="majorBidi" w:eastAsia="Times New Roman" w:hAnsiTheme="majorBidi" w:cstheme="majorBidi"/>
                <w:color w:val="000000" w:themeColor="text1"/>
                <w:sz w:val="20"/>
                <w:szCs w:val="20"/>
                <w:lang w:eastAsia="tr-TR"/>
              </w:rPr>
              <w:t xml:space="preserve">İşgücü beceri eksikliği </w:t>
            </w:r>
          </w:p>
          <w:p w14:paraId="5C538B8C" w14:textId="77777777" w:rsidR="00BD6211" w:rsidRPr="004C30FB" w:rsidRDefault="00BD6211" w:rsidP="001A58E8">
            <w:pPr>
              <w:pStyle w:val="ListeParagraf"/>
              <w:numPr>
                <w:ilvl w:val="0"/>
                <w:numId w:val="27"/>
              </w:numPr>
              <w:spacing w:before="0" w:after="0" w:line="240" w:lineRule="auto"/>
              <w:jc w:val="left"/>
              <w:rPr>
                <w:rFonts w:asciiTheme="majorBidi" w:eastAsia="Times New Roman" w:hAnsiTheme="majorBidi" w:cstheme="majorBidi"/>
                <w:color w:val="000000" w:themeColor="text1"/>
                <w:sz w:val="20"/>
                <w:szCs w:val="20"/>
                <w:lang w:eastAsia="tr-TR"/>
              </w:rPr>
            </w:pPr>
            <w:r w:rsidRPr="004C30FB">
              <w:rPr>
                <w:rFonts w:asciiTheme="majorBidi" w:eastAsia="Times New Roman" w:hAnsiTheme="majorBidi" w:cstheme="majorBidi"/>
                <w:color w:val="000000" w:themeColor="text1"/>
                <w:sz w:val="20"/>
                <w:szCs w:val="20"/>
                <w:lang w:eastAsia="tr-TR"/>
              </w:rPr>
              <w:t xml:space="preserve">Endüstri 4.0. finans eksikliği </w:t>
            </w:r>
          </w:p>
          <w:p w14:paraId="0C1D5E7E" w14:textId="77777777" w:rsidR="00BD6211" w:rsidRPr="004C30FB" w:rsidRDefault="00BD6211" w:rsidP="001A58E8">
            <w:pPr>
              <w:pStyle w:val="ListeParagraf"/>
              <w:numPr>
                <w:ilvl w:val="0"/>
                <w:numId w:val="27"/>
              </w:numPr>
              <w:spacing w:before="0" w:after="0" w:line="240" w:lineRule="auto"/>
              <w:jc w:val="left"/>
              <w:rPr>
                <w:rFonts w:asciiTheme="majorBidi" w:eastAsia="Times New Roman" w:hAnsiTheme="majorBidi" w:cstheme="majorBidi"/>
                <w:color w:val="000000" w:themeColor="text1"/>
                <w:sz w:val="20"/>
                <w:szCs w:val="20"/>
                <w:lang w:eastAsia="tr-TR"/>
              </w:rPr>
            </w:pPr>
            <w:r w:rsidRPr="004C30FB">
              <w:rPr>
                <w:rFonts w:asciiTheme="majorBidi" w:eastAsia="Times New Roman" w:hAnsiTheme="majorBidi" w:cstheme="majorBidi"/>
                <w:color w:val="000000" w:themeColor="text1"/>
                <w:sz w:val="20"/>
                <w:szCs w:val="20"/>
                <w:lang w:eastAsia="tr-TR"/>
              </w:rPr>
              <w:t xml:space="preserve">Etkisiz performans çerçevesi </w:t>
            </w:r>
          </w:p>
          <w:p w14:paraId="5DBEB913" w14:textId="77777777" w:rsidR="00BD6211" w:rsidRPr="004C30FB" w:rsidRDefault="00BD6211" w:rsidP="001A58E8">
            <w:pPr>
              <w:pStyle w:val="ListeParagraf"/>
              <w:numPr>
                <w:ilvl w:val="0"/>
                <w:numId w:val="27"/>
              </w:numPr>
              <w:spacing w:before="0" w:after="0" w:line="240" w:lineRule="auto"/>
              <w:jc w:val="left"/>
              <w:rPr>
                <w:rFonts w:asciiTheme="majorBidi" w:eastAsia="Times New Roman" w:hAnsiTheme="majorBidi" w:cstheme="majorBidi"/>
                <w:color w:val="000000" w:themeColor="text1"/>
                <w:sz w:val="20"/>
                <w:szCs w:val="20"/>
                <w:lang w:eastAsia="tr-TR"/>
              </w:rPr>
            </w:pPr>
            <w:r w:rsidRPr="004C30FB">
              <w:rPr>
                <w:rFonts w:asciiTheme="majorBidi" w:eastAsia="Times New Roman" w:hAnsiTheme="majorBidi" w:cstheme="majorBidi"/>
                <w:color w:val="000000" w:themeColor="text1"/>
                <w:sz w:val="20"/>
                <w:szCs w:val="20"/>
                <w:lang w:eastAsia="tr-TR"/>
              </w:rPr>
              <w:t xml:space="preserve">Enerji olarak malzemelerin kullanımında yetersizlik </w:t>
            </w:r>
          </w:p>
          <w:p w14:paraId="78CEFBAB" w14:textId="77777777" w:rsidR="00BD6211" w:rsidRPr="004C30FB" w:rsidRDefault="00BD6211" w:rsidP="001A58E8">
            <w:pPr>
              <w:pStyle w:val="ListeParagraf"/>
              <w:numPr>
                <w:ilvl w:val="0"/>
                <w:numId w:val="27"/>
              </w:numPr>
              <w:spacing w:before="0" w:after="0" w:line="240" w:lineRule="auto"/>
              <w:jc w:val="left"/>
              <w:rPr>
                <w:rFonts w:asciiTheme="majorBidi" w:eastAsia="Times New Roman" w:hAnsiTheme="majorBidi" w:cstheme="majorBidi"/>
                <w:color w:val="000000" w:themeColor="text1"/>
                <w:sz w:val="20"/>
                <w:szCs w:val="20"/>
                <w:lang w:eastAsia="tr-TR"/>
              </w:rPr>
            </w:pPr>
            <w:r w:rsidRPr="004C30FB">
              <w:rPr>
                <w:rFonts w:asciiTheme="majorBidi" w:eastAsia="Times New Roman" w:hAnsiTheme="majorBidi" w:cstheme="majorBidi"/>
                <w:color w:val="000000" w:themeColor="text1"/>
                <w:sz w:val="20"/>
                <w:szCs w:val="20"/>
                <w:lang w:eastAsia="tr-TR"/>
              </w:rPr>
              <w:t xml:space="preserve">Atık yönetimindeki eksiklik </w:t>
            </w:r>
          </w:p>
          <w:p w14:paraId="3799D34C" w14:textId="77777777" w:rsidR="00BD6211" w:rsidRPr="004C30FB" w:rsidRDefault="00BD6211" w:rsidP="001A58E8">
            <w:pPr>
              <w:pStyle w:val="ListeParagraf"/>
              <w:numPr>
                <w:ilvl w:val="0"/>
                <w:numId w:val="27"/>
              </w:numPr>
              <w:spacing w:before="0" w:after="0" w:line="240" w:lineRule="auto"/>
              <w:jc w:val="left"/>
              <w:rPr>
                <w:rFonts w:asciiTheme="majorBidi" w:eastAsia="Times New Roman" w:hAnsiTheme="majorBidi" w:cstheme="majorBidi"/>
                <w:color w:val="000000" w:themeColor="text1"/>
                <w:sz w:val="20"/>
                <w:szCs w:val="20"/>
                <w:lang w:eastAsia="tr-TR"/>
              </w:rPr>
            </w:pPr>
            <w:r w:rsidRPr="004C30FB">
              <w:rPr>
                <w:rFonts w:asciiTheme="majorBidi" w:eastAsia="Times New Roman" w:hAnsiTheme="majorBidi" w:cstheme="majorBidi"/>
                <w:color w:val="000000" w:themeColor="text1"/>
                <w:sz w:val="20"/>
                <w:szCs w:val="20"/>
                <w:lang w:eastAsia="tr-TR"/>
              </w:rPr>
              <w:t xml:space="preserve">Yetersiz altyapı ve kalite eksikliği </w:t>
            </w:r>
          </w:p>
          <w:p w14:paraId="234BCDF9" w14:textId="77777777" w:rsidR="00BD6211" w:rsidRPr="004C30FB" w:rsidRDefault="00BD6211" w:rsidP="001A58E8">
            <w:pPr>
              <w:pStyle w:val="ListeParagraf"/>
              <w:numPr>
                <w:ilvl w:val="0"/>
                <w:numId w:val="27"/>
              </w:numPr>
              <w:spacing w:before="0" w:after="0" w:line="240" w:lineRule="auto"/>
              <w:jc w:val="left"/>
              <w:rPr>
                <w:rFonts w:asciiTheme="majorBidi" w:eastAsia="Times New Roman" w:hAnsiTheme="majorBidi" w:cstheme="majorBidi"/>
                <w:color w:val="000000" w:themeColor="text1"/>
                <w:sz w:val="20"/>
                <w:szCs w:val="20"/>
                <w:lang w:eastAsia="tr-TR"/>
              </w:rPr>
            </w:pPr>
            <w:r w:rsidRPr="004C30FB">
              <w:rPr>
                <w:rFonts w:asciiTheme="majorBidi" w:eastAsia="Times New Roman" w:hAnsiTheme="majorBidi" w:cstheme="majorBidi"/>
                <w:color w:val="000000" w:themeColor="text1"/>
                <w:sz w:val="20"/>
                <w:szCs w:val="20"/>
                <w:lang w:eastAsia="tr-TR"/>
              </w:rPr>
              <w:t xml:space="preserve">Düzenleyicilerin desteğindeki yetersizlikler </w:t>
            </w:r>
          </w:p>
          <w:p w14:paraId="2E298840" w14:textId="77777777" w:rsidR="00BD6211" w:rsidRPr="004C30FB" w:rsidRDefault="00BD6211" w:rsidP="001A58E8">
            <w:pPr>
              <w:pStyle w:val="ListeParagraf"/>
              <w:numPr>
                <w:ilvl w:val="0"/>
                <w:numId w:val="27"/>
              </w:numPr>
              <w:spacing w:before="0" w:after="0" w:line="240" w:lineRule="auto"/>
              <w:jc w:val="left"/>
              <w:rPr>
                <w:rFonts w:asciiTheme="majorBidi" w:eastAsia="Times New Roman" w:hAnsiTheme="majorBidi" w:cstheme="majorBidi"/>
                <w:color w:val="000000" w:themeColor="text1"/>
                <w:sz w:val="20"/>
                <w:szCs w:val="20"/>
                <w:lang w:eastAsia="tr-TR"/>
              </w:rPr>
            </w:pPr>
            <w:r w:rsidRPr="004C30FB">
              <w:rPr>
                <w:rFonts w:asciiTheme="majorBidi" w:eastAsia="Times New Roman" w:hAnsiTheme="majorBidi" w:cstheme="majorBidi"/>
                <w:color w:val="000000" w:themeColor="text1"/>
                <w:sz w:val="20"/>
                <w:szCs w:val="20"/>
                <w:lang w:eastAsia="tr-TR"/>
              </w:rPr>
              <w:t xml:space="preserve">Çalışanlarda değişme direnç </w:t>
            </w:r>
          </w:p>
          <w:p w14:paraId="0A5CBAF9" w14:textId="77777777" w:rsidR="00BD6211" w:rsidRPr="004C30FB" w:rsidRDefault="00BD6211" w:rsidP="001A58E8">
            <w:pPr>
              <w:pStyle w:val="ListeParagraf"/>
              <w:numPr>
                <w:ilvl w:val="0"/>
                <w:numId w:val="27"/>
              </w:numPr>
              <w:spacing w:before="0" w:after="0" w:line="240" w:lineRule="auto"/>
              <w:jc w:val="left"/>
              <w:rPr>
                <w:rFonts w:asciiTheme="majorBidi" w:eastAsia="Times New Roman" w:hAnsiTheme="majorBidi" w:cstheme="majorBidi"/>
                <w:color w:val="000000" w:themeColor="text1"/>
                <w:sz w:val="20"/>
                <w:szCs w:val="20"/>
                <w:lang w:eastAsia="tr-TR"/>
              </w:rPr>
            </w:pPr>
            <w:r w:rsidRPr="004C30FB">
              <w:rPr>
                <w:rFonts w:asciiTheme="majorBidi" w:eastAsia="Times New Roman" w:hAnsiTheme="majorBidi" w:cstheme="majorBidi"/>
                <w:color w:val="000000" w:themeColor="text1"/>
                <w:sz w:val="20"/>
                <w:szCs w:val="20"/>
                <w:lang w:eastAsia="tr-TR"/>
              </w:rPr>
              <w:t xml:space="preserve">Yetersiz pazar talebi </w:t>
            </w:r>
          </w:p>
          <w:p w14:paraId="227D8D05" w14:textId="77777777" w:rsidR="00BD6211" w:rsidRPr="004C30FB" w:rsidRDefault="00BD6211" w:rsidP="001A58E8">
            <w:pPr>
              <w:pStyle w:val="ListeParagraf"/>
              <w:numPr>
                <w:ilvl w:val="0"/>
                <w:numId w:val="27"/>
              </w:numPr>
              <w:spacing w:before="0" w:after="0" w:line="240" w:lineRule="auto"/>
              <w:jc w:val="left"/>
              <w:rPr>
                <w:rFonts w:asciiTheme="majorBidi" w:eastAsia="Times New Roman" w:hAnsiTheme="majorBidi" w:cstheme="majorBidi"/>
                <w:color w:val="000000" w:themeColor="text1"/>
                <w:sz w:val="20"/>
                <w:szCs w:val="20"/>
                <w:lang w:eastAsia="tr-TR"/>
              </w:rPr>
            </w:pPr>
            <w:r w:rsidRPr="004C30FB">
              <w:rPr>
                <w:rFonts w:asciiTheme="majorBidi" w:eastAsia="Times New Roman" w:hAnsiTheme="majorBidi" w:cstheme="majorBidi"/>
                <w:color w:val="000000" w:themeColor="text1"/>
                <w:sz w:val="20"/>
                <w:szCs w:val="20"/>
                <w:lang w:eastAsia="tr-TR"/>
              </w:rPr>
              <w:t xml:space="preserve">Yönetim desteğindeki yetersizlik </w:t>
            </w:r>
          </w:p>
          <w:p w14:paraId="4597B2E3" w14:textId="77777777" w:rsidR="00BD6211" w:rsidRPr="004C30FB" w:rsidRDefault="00BD6211" w:rsidP="001A58E8">
            <w:pPr>
              <w:pStyle w:val="ListeParagraf"/>
              <w:numPr>
                <w:ilvl w:val="0"/>
                <w:numId w:val="27"/>
              </w:numPr>
              <w:spacing w:before="0" w:after="0" w:line="240" w:lineRule="auto"/>
              <w:jc w:val="left"/>
              <w:rPr>
                <w:rFonts w:asciiTheme="majorBidi" w:eastAsia="Times New Roman" w:hAnsiTheme="majorBidi" w:cstheme="majorBidi"/>
                <w:color w:val="000000" w:themeColor="text1"/>
                <w:sz w:val="20"/>
                <w:szCs w:val="20"/>
                <w:lang w:eastAsia="tr-TR"/>
              </w:rPr>
            </w:pPr>
            <w:r w:rsidRPr="004C30FB">
              <w:rPr>
                <w:rFonts w:asciiTheme="majorBidi" w:eastAsia="Times New Roman" w:hAnsiTheme="majorBidi" w:cstheme="majorBidi"/>
                <w:color w:val="000000" w:themeColor="text1"/>
                <w:sz w:val="20"/>
                <w:szCs w:val="20"/>
                <w:lang w:eastAsia="tr-TR"/>
              </w:rPr>
              <w:t xml:space="preserve">Kısa dönem hedefler </w:t>
            </w:r>
          </w:p>
          <w:p w14:paraId="67B67F89" w14:textId="77777777" w:rsidR="00BD6211" w:rsidRPr="004C30FB" w:rsidRDefault="00BD6211" w:rsidP="001A58E8">
            <w:pPr>
              <w:pStyle w:val="ListeParagraf"/>
              <w:numPr>
                <w:ilvl w:val="0"/>
                <w:numId w:val="27"/>
              </w:numPr>
              <w:spacing w:before="0" w:after="0" w:line="240" w:lineRule="auto"/>
              <w:jc w:val="left"/>
              <w:rPr>
                <w:rFonts w:asciiTheme="majorBidi" w:eastAsia="Times New Roman" w:hAnsiTheme="majorBidi" w:cstheme="majorBidi"/>
                <w:color w:val="000000" w:themeColor="text1"/>
                <w:sz w:val="20"/>
                <w:szCs w:val="20"/>
                <w:lang w:eastAsia="tr-TR"/>
              </w:rPr>
            </w:pPr>
            <w:r w:rsidRPr="004C30FB">
              <w:rPr>
                <w:rFonts w:asciiTheme="majorBidi" w:eastAsia="Times New Roman" w:hAnsiTheme="majorBidi" w:cstheme="majorBidi"/>
                <w:color w:val="000000" w:themeColor="text1"/>
                <w:sz w:val="20"/>
                <w:szCs w:val="20"/>
                <w:lang w:eastAsia="tr-TR"/>
              </w:rPr>
              <w:t>Endüstri 4.0 farkındalık eksikliği</w:t>
            </w:r>
          </w:p>
        </w:tc>
        <w:tc>
          <w:tcPr>
            <w:tcW w:w="568" w:type="pct"/>
            <w:tcBorders>
              <w:top w:val="single" w:sz="4" w:space="0" w:color="auto"/>
              <w:left w:val="single" w:sz="4" w:space="0" w:color="auto"/>
              <w:bottom w:val="single" w:sz="4" w:space="0" w:color="auto"/>
              <w:right w:val="single" w:sz="4" w:space="0" w:color="auto"/>
            </w:tcBorders>
          </w:tcPr>
          <w:p w14:paraId="5F479923" w14:textId="77777777" w:rsidR="00BD6211" w:rsidRPr="004C30FB" w:rsidRDefault="00BD6211" w:rsidP="00AF5ED4">
            <w:pPr>
              <w:jc w:val="center"/>
              <w:rPr>
                <w:rFonts w:asciiTheme="majorBidi" w:eastAsia="Times New Roman" w:hAnsiTheme="majorBidi" w:cstheme="majorBidi"/>
                <w:color w:val="000000" w:themeColor="text1"/>
                <w:sz w:val="20"/>
                <w:szCs w:val="20"/>
                <w:lang w:eastAsia="tr-TR"/>
              </w:rPr>
            </w:pPr>
          </w:p>
          <w:p w14:paraId="58CAC2E8" w14:textId="77777777" w:rsidR="00BD6211" w:rsidRPr="004C30FB" w:rsidRDefault="00BD6211" w:rsidP="00AF5ED4">
            <w:pPr>
              <w:jc w:val="center"/>
              <w:rPr>
                <w:rFonts w:asciiTheme="majorBidi" w:eastAsia="Times New Roman" w:hAnsiTheme="majorBidi" w:cstheme="majorBidi"/>
                <w:color w:val="000000" w:themeColor="text1"/>
                <w:sz w:val="20"/>
                <w:szCs w:val="20"/>
                <w:lang w:eastAsia="tr-TR"/>
              </w:rPr>
            </w:pPr>
          </w:p>
          <w:p w14:paraId="75A42D66" w14:textId="77777777" w:rsidR="00BD6211" w:rsidRPr="004C30FB" w:rsidRDefault="00BD6211" w:rsidP="00AF5ED4">
            <w:pPr>
              <w:jc w:val="center"/>
              <w:rPr>
                <w:rFonts w:asciiTheme="majorBidi" w:eastAsia="Times New Roman" w:hAnsiTheme="majorBidi" w:cstheme="majorBidi"/>
                <w:color w:val="000000" w:themeColor="text1"/>
                <w:sz w:val="20"/>
                <w:szCs w:val="20"/>
                <w:lang w:eastAsia="tr-TR"/>
              </w:rPr>
            </w:pPr>
          </w:p>
          <w:p w14:paraId="366E8A35" w14:textId="77777777" w:rsidR="00BD6211" w:rsidRPr="004C30FB" w:rsidRDefault="00BD6211" w:rsidP="00AF5ED4">
            <w:pPr>
              <w:jc w:val="center"/>
              <w:rPr>
                <w:rFonts w:asciiTheme="majorBidi" w:eastAsia="Times New Roman" w:hAnsiTheme="majorBidi" w:cstheme="majorBidi"/>
                <w:color w:val="000000" w:themeColor="text1"/>
                <w:sz w:val="20"/>
                <w:szCs w:val="20"/>
                <w:lang w:eastAsia="tr-TR"/>
              </w:rPr>
            </w:pPr>
          </w:p>
          <w:p w14:paraId="49B8D950" w14:textId="77777777" w:rsidR="00BD6211" w:rsidRPr="004C30FB" w:rsidRDefault="00BD6211" w:rsidP="00AF5ED4">
            <w:pPr>
              <w:jc w:val="center"/>
              <w:rPr>
                <w:rFonts w:asciiTheme="majorBidi" w:eastAsia="Times New Roman" w:hAnsiTheme="majorBidi" w:cstheme="majorBidi"/>
                <w:color w:val="000000" w:themeColor="text1"/>
                <w:sz w:val="20"/>
                <w:szCs w:val="20"/>
                <w:lang w:eastAsia="tr-TR"/>
              </w:rPr>
            </w:pPr>
          </w:p>
          <w:p w14:paraId="5375A588" w14:textId="77777777" w:rsidR="00BD6211" w:rsidRPr="004C30FB" w:rsidRDefault="00BD6211" w:rsidP="00AF5ED4">
            <w:pPr>
              <w:jc w:val="center"/>
              <w:rPr>
                <w:rFonts w:asciiTheme="majorBidi" w:eastAsia="Times New Roman" w:hAnsiTheme="majorBidi" w:cstheme="majorBidi"/>
                <w:color w:val="000000" w:themeColor="text1"/>
                <w:sz w:val="20"/>
                <w:szCs w:val="20"/>
                <w:lang w:eastAsia="tr-TR"/>
              </w:rPr>
            </w:pPr>
          </w:p>
          <w:p w14:paraId="635C3995" w14:textId="77777777" w:rsidR="00BD6211" w:rsidRPr="004C30FB" w:rsidRDefault="00BD6211" w:rsidP="00AF5ED4">
            <w:pPr>
              <w:jc w:val="center"/>
              <w:rPr>
                <w:rFonts w:asciiTheme="majorBidi" w:eastAsia="Times New Roman" w:hAnsiTheme="majorBidi" w:cstheme="majorBidi"/>
                <w:color w:val="000000" w:themeColor="text1"/>
                <w:sz w:val="20"/>
                <w:szCs w:val="20"/>
                <w:lang w:eastAsia="tr-TR"/>
              </w:rPr>
            </w:pPr>
            <w:r w:rsidRPr="004C30FB">
              <w:rPr>
                <w:rFonts w:asciiTheme="majorBidi" w:eastAsia="Times New Roman" w:hAnsiTheme="majorBidi" w:cstheme="majorBidi"/>
                <w:color w:val="000000" w:themeColor="text1"/>
                <w:sz w:val="20"/>
                <w:szCs w:val="20"/>
                <w:lang w:eastAsia="tr-TR"/>
              </w:rPr>
              <w:t>147</w:t>
            </w:r>
          </w:p>
        </w:tc>
      </w:tr>
      <w:tr w:rsidR="00BD6211" w:rsidRPr="004C30FB" w14:paraId="684A60C1" w14:textId="77777777" w:rsidTr="00AF5ED4">
        <w:trPr>
          <w:trHeight w:val="1025"/>
        </w:trPr>
        <w:tc>
          <w:tcPr>
            <w:tcW w:w="1523" w:type="pct"/>
            <w:tcBorders>
              <w:top w:val="single" w:sz="4" w:space="0" w:color="auto"/>
              <w:left w:val="single" w:sz="4" w:space="0" w:color="auto"/>
              <w:bottom w:val="single" w:sz="4" w:space="0" w:color="auto"/>
              <w:right w:val="single" w:sz="4" w:space="0" w:color="auto"/>
            </w:tcBorders>
            <w:shd w:val="clear" w:color="auto" w:fill="auto"/>
            <w:noWrap/>
            <w:vAlign w:val="center"/>
          </w:tcPr>
          <w:p w14:paraId="50D46DE0" w14:textId="77777777" w:rsidR="00BD6211" w:rsidRPr="004C30FB" w:rsidRDefault="00BD6211" w:rsidP="00AF5ED4">
            <w:pPr>
              <w:rPr>
                <w:rFonts w:asciiTheme="majorBidi" w:eastAsia="Times New Roman" w:hAnsiTheme="majorBidi" w:cstheme="majorBidi"/>
                <w:color w:val="000000" w:themeColor="text1"/>
                <w:sz w:val="20"/>
                <w:szCs w:val="20"/>
                <w:lang w:eastAsia="tr-TR"/>
              </w:rPr>
            </w:pPr>
            <w:proofErr w:type="spellStart"/>
            <w:r w:rsidRPr="004C30FB">
              <w:rPr>
                <w:rFonts w:asciiTheme="majorBidi" w:eastAsia="Times New Roman" w:hAnsiTheme="majorBidi" w:cstheme="majorBidi"/>
                <w:color w:val="000000" w:themeColor="text1"/>
                <w:sz w:val="20"/>
                <w:szCs w:val="20"/>
                <w:lang w:eastAsia="tr-TR"/>
              </w:rPr>
              <w:t>Nair</w:t>
            </w:r>
            <w:proofErr w:type="spellEnd"/>
            <w:r w:rsidRPr="004C30FB">
              <w:rPr>
                <w:rFonts w:asciiTheme="majorBidi" w:eastAsia="Times New Roman" w:hAnsiTheme="majorBidi" w:cstheme="majorBidi"/>
                <w:color w:val="000000" w:themeColor="text1"/>
                <w:sz w:val="20"/>
                <w:szCs w:val="20"/>
                <w:lang w:eastAsia="tr-TR"/>
              </w:rPr>
              <w:t xml:space="preserve"> ve </w:t>
            </w:r>
            <w:proofErr w:type="spellStart"/>
            <w:r w:rsidRPr="004C30FB">
              <w:rPr>
                <w:rFonts w:asciiTheme="majorBidi" w:eastAsia="Times New Roman" w:hAnsiTheme="majorBidi" w:cstheme="majorBidi"/>
                <w:color w:val="000000" w:themeColor="text1"/>
                <w:sz w:val="20"/>
                <w:szCs w:val="20"/>
                <w:lang w:eastAsia="tr-TR"/>
              </w:rPr>
              <w:t>Thankamony</w:t>
            </w:r>
            <w:proofErr w:type="spellEnd"/>
            <w:r w:rsidRPr="004C30FB">
              <w:rPr>
                <w:rFonts w:asciiTheme="majorBidi" w:eastAsia="Times New Roman" w:hAnsiTheme="majorBidi" w:cstheme="majorBidi"/>
                <w:color w:val="000000" w:themeColor="text1"/>
                <w:sz w:val="20"/>
                <w:szCs w:val="20"/>
                <w:lang w:eastAsia="tr-TR"/>
              </w:rPr>
              <w:t xml:space="preserve"> </w:t>
            </w:r>
          </w:p>
        </w:tc>
        <w:tc>
          <w:tcPr>
            <w:tcW w:w="658" w:type="pct"/>
            <w:tcBorders>
              <w:top w:val="single" w:sz="4" w:space="0" w:color="auto"/>
              <w:left w:val="single" w:sz="4" w:space="0" w:color="auto"/>
              <w:bottom w:val="single" w:sz="4" w:space="0" w:color="auto"/>
              <w:right w:val="single" w:sz="4" w:space="0" w:color="auto"/>
            </w:tcBorders>
          </w:tcPr>
          <w:p w14:paraId="008814ED" w14:textId="77777777" w:rsidR="00BD6211" w:rsidRPr="004C30FB" w:rsidRDefault="00BD6211" w:rsidP="00AF5ED4">
            <w:pPr>
              <w:jc w:val="center"/>
              <w:rPr>
                <w:rFonts w:asciiTheme="majorBidi" w:eastAsia="Times New Roman" w:hAnsiTheme="majorBidi" w:cstheme="majorBidi"/>
                <w:color w:val="000000" w:themeColor="text1"/>
                <w:sz w:val="20"/>
                <w:szCs w:val="20"/>
                <w:lang w:eastAsia="tr-TR"/>
              </w:rPr>
            </w:pPr>
          </w:p>
          <w:p w14:paraId="7F9786CF" w14:textId="77777777" w:rsidR="00BD6211" w:rsidRPr="004C30FB" w:rsidRDefault="00BD6211" w:rsidP="00AF5ED4">
            <w:pPr>
              <w:jc w:val="center"/>
              <w:rPr>
                <w:rFonts w:asciiTheme="majorBidi" w:eastAsia="Times New Roman" w:hAnsiTheme="majorBidi" w:cstheme="majorBidi"/>
                <w:color w:val="000000" w:themeColor="text1"/>
                <w:sz w:val="20"/>
                <w:szCs w:val="20"/>
                <w:lang w:eastAsia="tr-TR"/>
              </w:rPr>
            </w:pPr>
          </w:p>
          <w:p w14:paraId="731BB4AC" w14:textId="77777777" w:rsidR="00BD6211" w:rsidRPr="004C30FB" w:rsidRDefault="00BD6211" w:rsidP="00AF5ED4">
            <w:pPr>
              <w:jc w:val="center"/>
              <w:rPr>
                <w:rFonts w:asciiTheme="majorBidi" w:eastAsia="Times New Roman" w:hAnsiTheme="majorBidi" w:cstheme="majorBidi"/>
                <w:color w:val="000000" w:themeColor="text1"/>
                <w:sz w:val="20"/>
                <w:szCs w:val="20"/>
                <w:lang w:eastAsia="tr-TR"/>
              </w:rPr>
            </w:pPr>
          </w:p>
          <w:p w14:paraId="08EF316F" w14:textId="77777777" w:rsidR="00BD6211" w:rsidRPr="004C30FB" w:rsidRDefault="00BD6211" w:rsidP="00AF5ED4">
            <w:pPr>
              <w:jc w:val="center"/>
              <w:rPr>
                <w:rFonts w:asciiTheme="majorBidi" w:eastAsia="Times New Roman" w:hAnsiTheme="majorBidi" w:cstheme="majorBidi"/>
                <w:color w:val="000000" w:themeColor="text1"/>
                <w:sz w:val="20"/>
                <w:szCs w:val="20"/>
                <w:lang w:eastAsia="tr-TR"/>
              </w:rPr>
            </w:pPr>
          </w:p>
          <w:p w14:paraId="5B48280B" w14:textId="77777777" w:rsidR="00BD6211" w:rsidRPr="004C30FB" w:rsidRDefault="00BD6211" w:rsidP="00AF5ED4">
            <w:pPr>
              <w:jc w:val="center"/>
              <w:rPr>
                <w:rFonts w:asciiTheme="majorBidi" w:eastAsia="Times New Roman" w:hAnsiTheme="majorBidi" w:cstheme="majorBidi"/>
                <w:color w:val="000000" w:themeColor="text1"/>
                <w:sz w:val="20"/>
                <w:szCs w:val="20"/>
                <w:lang w:eastAsia="tr-TR"/>
              </w:rPr>
            </w:pPr>
          </w:p>
          <w:p w14:paraId="7A351B17" w14:textId="77777777" w:rsidR="00BD6211" w:rsidRPr="004C30FB" w:rsidRDefault="00BD6211" w:rsidP="00AF5ED4">
            <w:pPr>
              <w:jc w:val="center"/>
              <w:rPr>
                <w:rFonts w:asciiTheme="majorBidi" w:eastAsia="Times New Roman" w:hAnsiTheme="majorBidi" w:cstheme="majorBidi"/>
                <w:color w:val="000000" w:themeColor="text1"/>
                <w:sz w:val="20"/>
                <w:szCs w:val="20"/>
                <w:lang w:eastAsia="tr-TR"/>
              </w:rPr>
            </w:pPr>
            <w:r w:rsidRPr="004C30FB">
              <w:rPr>
                <w:rFonts w:asciiTheme="majorBidi" w:eastAsia="Times New Roman" w:hAnsiTheme="majorBidi" w:cstheme="majorBidi"/>
                <w:color w:val="000000" w:themeColor="text1"/>
                <w:sz w:val="20"/>
                <w:szCs w:val="20"/>
                <w:lang w:eastAsia="tr-TR"/>
              </w:rPr>
              <w:t>2021</w:t>
            </w:r>
          </w:p>
        </w:tc>
        <w:tc>
          <w:tcPr>
            <w:tcW w:w="2251" w:type="pct"/>
            <w:tcBorders>
              <w:top w:val="single" w:sz="4" w:space="0" w:color="auto"/>
              <w:left w:val="single" w:sz="4" w:space="0" w:color="auto"/>
              <w:bottom w:val="single" w:sz="4" w:space="0" w:color="auto"/>
              <w:right w:val="single" w:sz="4" w:space="0" w:color="auto"/>
            </w:tcBorders>
            <w:vAlign w:val="bottom"/>
          </w:tcPr>
          <w:p w14:paraId="625D2D2D" w14:textId="77777777" w:rsidR="00BD6211" w:rsidRPr="004C30FB" w:rsidRDefault="00BD6211" w:rsidP="001A58E8">
            <w:pPr>
              <w:pStyle w:val="ListeParagraf"/>
              <w:numPr>
                <w:ilvl w:val="0"/>
                <w:numId w:val="27"/>
              </w:numPr>
              <w:spacing w:before="0" w:after="0" w:line="240" w:lineRule="auto"/>
              <w:jc w:val="left"/>
              <w:rPr>
                <w:rFonts w:asciiTheme="majorBidi" w:eastAsia="Times New Roman" w:hAnsiTheme="majorBidi" w:cstheme="majorBidi"/>
                <w:color w:val="000000" w:themeColor="text1"/>
                <w:sz w:val="20"/>
                <w:szCs w:val="20"/>
                <w:lang w:eastAsia="tr-TR"/>
              </w:rPr>
            </w:pPr>
            <w:r w:rsidRPr="004C30FB">
              <w:rPr>
                <w:rFonts w:asciiTheme="majorBidi" w:eastAsia="Times New Roman" w:hAnsiTheme="majorBidi" w:cstheme="majorBidi"/>
                <w:color w:val="000000" w:themeColor="text1"/>
                <w:sz w:val="20"/>
                <w:szCs w:val="20"/>
                <w:lang w:eastAsia="tr-TR"/>
              </w:rPr>
              <w:t xml:space="preserve">Eğitim eksikliği, inovasyon eksikliği </w:t>
            </w:r>
          </w:p>
          <w:p w14:paraId="2B9AFFE0" w14:textId="77777777" w:rsidR="00BD6211" w:rsidRPr="004C30FB" w:rsidRDefault="00BD6211" w:rsidP="001A58E8">
            <w:pPr>
              <w:pStyle w:val="ListeParagraf"/>
              <w:numPr>
                <w:ilvl w:val="0"/>
                <w:numId w:val="27"/>
              </w:numPr>
              <w:spacing w:before="0" w:after="0" w:line="240" w:lineRule="auto"/>
              <w:jc w:val="left"/>
              <w:rPr>
                <w:rFonts w:asciiTheme="majorBidi" w:eastAsia="Times New Roman" w:hAnsiTheme="majorBidi" w:cstheme="majorBidi"/>
                <w:color w:val="000000" w:themeColor="text1"/>
                <w:sz w:val="20"/>
                <w:szCs w:val="20"/>
                <w:lang w:eastAsia="tr-TR"/>
              </w:rPr>
            </w:pPr>
            <w:r w:rsidRPr="004C30FB">
              <w:rPr>
                <w:rFonts w:asciiTheme="majorBidi" w:eastAsia="Times New Roman" w:hAnsiTheme="majorBidi" w:cstheme="majorBidi"/>
                <w:color w:val="000000" w:themeColor="text1"/>
                <w:sz w:val="20"/>
                <w:szCs w:val="20"/>
                <w:lang w:eastAsia="tr-TR"/>
              </w:rPr>
              <w:t xml:space="preserve">Yönetim desteği eksikliği </w:t>
            </w:r>
          </w:p>
          <w:p w14:paraId="7456F6C2" w14:textId="77777777" w:rsidR="00BD6211" w:rsidRPr="004C30FB" w:rsidRDefault="00BD6211" w:rsidP="001A58E8">
            <w:pPr>
              <w:pStyle w:val="ListeParagraf"/>
              <w:numPr>
                <w:ilvl w:val="0"/>
                <w:numId w:val="27"/>
              </w:numPr>
              <w:spacing w:before="0" w:after="0" w:line="240" w:lineRule="auto"/>
              <w:jc w:val="left"/>
              <w:rPr>
                <w:rFonts w:asciiTheme="majorBidi" w:eastAsia="Times New Roman" w:hAnsiTheme="majorBidi" w:cstheme="majorBidi"/>
                <w:color w:val="000000" w:themeColor="text1"/>
                <w:sz w:val="20"/>
                <w:szCs w:val="20"/>
                <w:lang w:eastAsia="tr-TR"/>
              </w:rPr>
            </w:pPr>
            <w:r w:rsidRPr="004C30FB">
              <w:rPr>
                <w:rFonts w:asciiTheme="majorBidi" w:eastAsia="Times New Roman" w:hAnsiTheme="majorBidi" w:cstheme="majorBidi"/>
                <w:color w:val="000000" w:themeColor="text1"/>
                <w:sz w:val="20"/>
                <w:szCs w:val="20"/>
                <w:lang w:eastAsia="tr-TR"/>
              </w:rPr>
              <w:t xml:space="preserve">Kaynak sınırlamaları, değişime direnç </w:t>
            </w:r>
          </w:p>
          <w:p w14:paraId="47456E22" w14:textId="77777777" w:rsidR="00BD6211" w:rsidRPr="004C30FB" w:rsidRDefault="00BD6211" w:rsidP="001A58E8">
            <w:pPr>
              <w:pStyle w:val="ListeParagraf"/>
              <w:numPr>
                <w:ilvl w:val="0"/>
                <w:numId w:val="27"/>
              </w:numPr>
              <w:spacing w:before="0" w:after="0" w:line="240" w:lineRule="auto"/>
              <w:jc w:val="left"/>
              <w:rPr>
                <w:rFonts w:asciiTheme="majorBidi" w:eastAsia="Times New Roman" w:hAnsiTheme="majorBidi" w:cstheme="majorBidi"/>
                <w:color w:val="000000" w:themeColor="text1"/>
                <w:sz w:val="20"/>
                <w:szCs w:val="20"/>
                <w:lang w:eastAsia="tr-TR"/>
              </w:rPr>
            </w:pPr>
            <w:r w:rsidRPr="004C30FB">
              <w:rPr>
                <w:rFonts w:asciiTheme="majorBidi" w:eastAsia="Times New Roman" w:hAnsiTheme="majorBidi" w:cstheme="majorBidi"/>
                <w:color w:val="000000" w:themeColor="text1"/>
                <w:sz w:val="20"/>
                <w:szCs w:val="20"/>
                <w:lang w:eastAsia="tr-TR"/>
              </w:rPr>
              <w:t xml:space="preserve">Kısa vadeli karlılık önceliği </w:t>
            </w:r>
          </w:p>
          <w:p w14:paraId="4D9ED95B" w14:textId="77777777" w:rsidR="00BD6211" w:rsidRPr="004C30FB" w:rsidRDefault="00BD6211" w:rsidP="001A58E8">
            <w:pPr>
              <w:pStyle w:val="ListeParagraf"/>
              <w:numPr>
                <w:ilvl w:val="0"/>
                <w:numId w:val="27"/>
              </w:numPr>
              <w:spacing w:before="0" w:after="0" w:line="240" w:lineRule="auto"/>
              <w:jc w:val="left"/>
              <w:rPr>
                <w:rFonts w:asciiTheme="majorBidi" w:eastAsia="Times New Roman" w:hAnsiTheme="majorBidi" w:cstheme="majorBidi"/>
                <w:color w:val="000000" w:themeColor="text1"/>
                <w:sz w:val="20"/>
                <w:szCs w:val="20"/>
                <w:lang w:eastAsia="tr-TR"/>
              </w:rPr>
            </w:pPr>
            <w:r w:rsidRPr="004C30FB">
              <w:rPr>
                <w:rFonts w:asciiTheme="majorBidi" w:eastAsia="Times New Roman" w:hAnsiTheme="majorBidi" w:cstheme="majorBidi"/>
                <w:color w:val="000000" w:themeColor="text1"/>
                <w:sz w:val="20"/>
                <w:szCs w:val="20"/>
                <w:lang w:eastAsia="tr-TR"/>
              </w:rPr>
              <w:t xml:space="preserve">Satıcı direnci, zayıf satıcı </w:t>
            </w:r>
            <w:proofErr w:type="spellStart"/>
            <w:r w:rsidRPr="004C30FB">
              <w:rPr>
                <w:rFonts w:asciiTheme="majorBidi" w:eastAsia="Times New Roman" w:hAnsiTheme="majorBidi" w:cstheme="majorBidi"/>
                <w:color w:val="000000" w:themeColor="text1"/>
                <w:sz w:val="20"/>
                <w:szCs w:val="20"/>
                <w:lang w:eastAsia="tr-TR"/>
              </w:rPr>
              <w:t>taahhütü</w:t>
            </w:r>
            <w:proofErr w:type="spellEnd"/>
            <w:r w:rsidRPr="004C30FB">
              <w:rPr>
                <w:rFonts w:asciiTheme="majorBidi" w:eastAsia="Times New Roman" w:hAnsiTheme="majorBidi" w:cstheme="majorBidi"/>
                <w:color w:val="000000" w:themeColor="text1"/>
                <w:sz w:val="20"/>
                <w:szCs w:val="20"/>
                <w:lang w:eastAsia="tr-TR"/>
              </w:rPr>
              <w:t xml:space="preserve"> </w:t>
            </w:r>
          </w:p>
          <w:p w14:paraId="62054B14" w14:textId="77777777" w:rsidR="00BD6211" w:rsidRPr="004C30FB" w:rsidRDefault="00BD6211" w:rsidP="001A58E8">
            <w:pPr>
              <w:pStyle w:val="ListeParagraf"/>
              <w:numPr>
                <w:ilvl w:val="0"/>
                <w:numId w:val="27"/>
              </w:numPr>
              <w:spacing w:before="0" w:after="0" w:line="240" w:lineRule="auto"/>
              <w:jc w:val="left"/>
              <w:rPr>
                <w:rFonts w:asciiTheme="majorBidi" w:eastAsia="Times New Roman" w:hAnsiTheme="majorBidi" w:cstheme="majorBidi"/>
                <w:color w:val="000000" w:themeColor="text1"/>
                <w:sz w:val="20"/>
                <w:szCs w:val="20"/>
                <w:lang w:eastAsia="tr-TR"/>
              </w:rPr>
            </w:pPr>
            <w:r w:rsidRPr="004C30FB">
              <w:rPr>
                <w:rFonts w:asciiTheme="majorBidi" w:eastAsia="Times New Roman" w:hAnsiTheme="majorBidi" w:cstheme="majorBidi"/>
                <w:color w:val="000000" w:themeColor="text1"/>
                <w:sz w:val="20"/>
                <w:szCs w:val="20"/>
                <w:lang w:eastAsia="tr-TR"/>
              </w:rPr>
              <w:t xml:space="preserve">Yanlış sürdürülebilirlik algısı </w:t>
            </w:r>
          </w:p>
          <w:p w14:paraId="001E2200" w14:textId="77777777" w:rsidR="00BD6211" w:rsidRPr="004C30FB" w:rsidRDefault="00BD6211" w:rsidP="001A58E8">
            <w:pPr>
              <w:pStyle w:val="ListeParagraf"/>
              <w:numPr>
                <w:ilvl w:val="0"/>
                <w:numId w:val="27"/>
              </w:numPr>
              <w:spacing w:before="0" w:after="0" w:line="240" w:lineRule="auto"/>
              <w:jc w:val="left"/>
              <w:rPr>
                <w:rFonts w:asciiTheme="majorBidi" w:eastAsia="Times New Roman" w:hAnsiTheme="majorBidi" w:cstheme="majorBidi"/>
                <w:color w:val="000000" w:themeColor="text1"/>
                <w:sz w:val="20"/>
                <w:szCs w:val="20"/>
                <w:lang w:eastAsia="tr-TR"/>
              </w:rPr>
            </w:pPr>
            <w:r w:rsidRPr="004C30FB">
              <w:rPr>
                <w:rFonts w:asciiTheme="majorBidi" w:eastAsia="Times New Roman" w:hAnsiTheme="majorBidi" w:cstheme="majorBidi"/>
                <w:color w:val="000000" w:themeColor="text1"/>
                <w:sz w:val="20"/>
                <w:szCs w:val="20"/>
                <w:lang w:eastAsia="tr-TR"/>
              </w:rPr>
              <w:t xml:space="preserve">Sürdürülebilirlik ölçüm aracı eksikliği </w:t>
            </w:r>
          </w:p>
          <w:p w14:paraId="1F0B0469" w14:textId="77777777" w:rsidR="00BD6211" w:rsidRPr="004C30FB" w:rsidRDefault="00BD6211" w:rsidP="001A58E8">
            <w:pPr>
              <w:pStyle w:val="ListeParagraf"/>
              <w:numPr>
                <w:ilvl w:val="0"/>
                <w:numId w:val="27"/>
              </w:numPr>
              <w:spacing w:before="0" w:after="0" w:line="240" w:lineRule="auto"/>
              <w:jc w:val="left"/>
              <w:rPr>
                <w:rFonts w:asciiTheme="majorBidi" w:eastAsia="Times New Roman" w:hAnsiTheme="majorBidi" w:cstheme="majorBidi"/>
                <w:color w:val="000000" w:themeColor="text1"/>
                <w:sz w:val="20"/>
                <w:szCs w:val="20"/>
                <w:lang w:eastAsia="tr-TR"/>
              </w:rPr>
            </w:pPr>
            <w:r w:rsidRPr="004C30FB">
              <w:rPr>
                <w:rFonts w:asciiTheme="majorBidi" w:eastAsia="Times New Roman" w:hAnsiTheme="majorBidi" w:cstheme="majorBidi"/>
                <w:color w:val="000000" w:themeColor="text1"/>
                <w:sz w:val="20"/>
                <w:szCs w:val="20"/>
                <w:lang w:eastAsia="tr-TR"/>
              </w:rPr>
              <w:t xml:space="preserve">Firma büyüklüğü </w:t>
            </w:r>
          </w:p>
        </w:tc>
        <w:tc>
          <w:tcPr>
            <w:tcW w:w="568" w:type="pct"/>
            <w:tcBorders>
              <w:top w:val="single" w:sz="4" w:space="0" w:color="auto"/>
              <w:left w:val="single" w:sz="4" w:space="0" w:color="auto"/>
              <w:bottom w:val="single" w:sz="4" w:space="0" w:color="auto"/>
              <w:right w:val="single" w:sz="4" w:space="0" w:color="auto"/>
            </w:tcBorders>
          </w:tcPr>
          <w:p w14:paraId="04B502A5" w14:textId="77777777" w:rsidR="00BD6211" w:rsidRPr="004C30FB" w:rsidRDefault="00BD6211" w:rsidP="00AF5ED4">
            <w:pPr>
              <w:jc w:val="center"/>
              <w:rPr>
                <w:rFonts w:asciiTheme="majorBidi" w:eastAsia="Times New Roman" w:hAnsiTheme="majorBidi" w:cstheme="majorBidi"/>
                <w:color w:val="000000" w:themeColor="text1"/>
                <w:sz w:val="20"/>
                <w:szCs w:val="20"/>
                <w:lang w:eastAsia="tr-TR"/>
              </w:rPr>
            </w:pPr>
          </w:p>
          <w:p w14:paraId="2F333548" w14:textId="77777777" w:rsidR="00BD6211" w:rsidRPr="004C30FB" w:rsidRDefault="00BD6211" w:rsidP="00AF5ED4">
            <w:pPr>
              <w:jc w:val="center"/>
              <w:rPr>
                <w:rFonts w:asciiTheme="majorBidi" w:eastAsia="Times New Roman" w:hAnsiTheme="majorBidi" w:cstheme="majorBidi"/>
                <w:color w:val="000000" w:themeColor="text1"/>
                <w:sz w:val="20"/>
                <w:szCs w:val="20"/>
                <w:lang w:eastAsia="tr-TR"/>
              </w:rPr>
            </w:pPr>
          </w:p>
          <w:p w14:paraId="5A8FCD9E" w14:textId="77777777" w:rsidR="00BD6211" w:rsidRPr="004C30FB" w:rsidRDefault="00BD6211" w:rsidP="00AF5ED4">
            <w:pPr>
              <w:jc w:val="center"/>
              <w:rPr>
                <w:rFonts w:asciiTheme="majorBidi" w:eastAsia="Times New Roman" w:hAnsiTheme="majorBidi" w:cstheme="majorBidi"/>
                <w:color w:val="000000" w:themeColor="text1"/>
                <w:sz w:val="20"/>
                <w:szCs w:val="20"/>
                <w:lang w:eastAsia="tr-TR"/>
              </w:rPr>
            </w:pPr>
          </w:p>
          <w:p w14:paraId="59D004A8" w14:textId="77777777" w:rsidR="00BD6211" w:rsidRPr="004C30FB" w:rsidRDefault="00BD6211" w:rsidP="00AF5ED4">
            <w:pPr>
              <w:jc w:val="center"/>
              <w:rPr>
                <w:rFonts w:asciiTheme="majorBidi" w:eastAsia="Times New Roman" w:hAnsiTheme="majorBidi" w:cstheme="majorBidi"/>
                <w:color w:val="000000" w:themeColor="text1"/>
                <w:sz w:val="20"/>
                <w:szCs w:val="20"/>
                <w:lang w:eastAsia="tr-TR"/>
              </w:rPr>
            </w:pPr>
          </w:p>
          <w:p w14:paraId="1C4F8E34" w14:textId="77777777" w:rsidR="00BD6211" w:rsidRPr="004C30FB" w:rsidRDefault="00BD6211" w:rsidP="00AF5ED4">
            <w:pPr>
              <w:jc w:val="center"/>
              <w:rPr>
                <w:rFonts w:asciiTheme="majorBidi" w:eastAsia="Times New Roman" w:hAnsiTheme="majorBidi" w:cstheme="majorBidi"/>
                <w:color w:val="000000" w:themeColor="text1"/>
                <w:sz w:val="20"/>
                <w:szCs w:val="20"/>
                <w:lang w:eastAsia="tr-TR"/>
              </w:rPr>
            </w:pPr>
          </w:p>
          <w:p w14:paraId="330F2D52" w14:textId="77777777" w:rsidR="00BD6211" w:rsidRPr="004C30FB" w:rsidRDefault="00BD6211" w:rsidP="00AF5ED4">
            <w:pPr>
              <w:jc w:val="center"/>
              <w:rPr>
                <w:rFonts w:asciiTheme="majorBidi" w:eastAsia="Times New Roman" w:hAnsiTheme="majorBidi" w:cstheme="majorBidi"/>
                <w:color w:val="000000" w:themeColor="text1"/>
                <w:sz w:val="20"/>
                <w:szCs w:val="20"/>
                <w:lang w:eastAsia="tr-TR"/>
              </w:rPr>
            </w:pPr>
            <w:r w:rsidRPr="004C30FB">
              <w:rPr>
                <w:rFonts w:asciiTheme="majorBidi" w:eastAsia="Times New Roman" w:hAnsiTheme="majorBidi" w:cstheme="majorBidi"/>
                <w:color w:val="000000" w:themeColor="text1"/>
                <w:sz w:val="20"/>
                <w:szCs w:val="20"/>
                <w:lang w:eastAsia="tr-TR"/>
              </w:rPr>
              <w:t>1</w:t>
            </w:r>
          </w:p>
        </w:tc>
      </w:tr>
    </w:tbl>
    <w:p w14:paraId="4C04D334" w14:textId="77777777" w:rsidR="00BD6211" w:rsidRPr="00BD6211" w:rsidRDefault="00BD6211" w:rsidP="00BD6211"/>
    <w:p w14:paraId="36BDB947" w14:textId="77777777" w:rsidR="00035D36" w:rsidRPr="00035D36" w:rsidRDefault="00035D36" w:rsidP="00035D36"/>
    <w:sectPr w:rsidR="00035D36" w:rsidRPr="00035D36" w:rsidSect="00BD6211">
      <w:type w:val="oddPage"/>
      <w:pgSz w:w="16838" w:h="11906" w:orient="landscape" w:code="9"/>
      <w:pgMar w:top="2268" w:right="1418" w:bottom="1418"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A717EC2" w14:textId="77777777" w:rsidR="00F10D6F" w:rsidRDefault="00F10D6F" w:rsidP="00B8394F">
      <w:pPr>
        <w:spacing w:after="0" w:line="240" w:lineRule="auto"/>
      </w:pPr>
      <w:r>
        <w:separator/>
      </w:r>
    </w:p>
  </w:endnote>
  <w:endnote w:type="continuationSeparator" w:id="0">
    <w:p w14:paraId="4FE29197" w14:textId="77777777" w:rsidR="00F10D6F" w:rsidRDefault="00F10D6F" w:rsidP="00B8394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A2"/>
    <w:family w:val="roman"/>
    <w:pitch w:val="variable"/>
    <w:sig w:usb0="E0002EFF" w:usb1="C000785B" w:usb2="00000009" w:usb3="00000000" w:csb0="000001FF" w:csb1="00000000"/>
  </w:font>
  <w:font w:name="Calibri">
    <w:panose1 w:val="020F0502020204030204"/>
    <w:charset w:val="A2"/>
    <w:family w:val="swiss"/>
    <w:pitch w:val="variable"/>
    <w:sig w:usb0="E4002EFF" w:usb1="C200247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A2"/>
    <w:family w:val="swiss"/>
    <w:pitch w:val="variable"/>
    <w:sig w:usb0="E4002EFF" w:usb1="C200247B" w:usb2="00000009" w:usb3="00000000" w:csb0="000001FF" w:csb1="00000000"/>
  </w:font>
  <w:font w:name="FreeSans">
    <w:altName w:val="Times New Roman"/>
    <w:charset w:val="00"/>
    <w:family w:val="auto"/>
    <w:pitch w:val="variable"/>
  </w:font>
  <w:font w:name="Mangal">
    <w:panose1 w:val="00000400000000000000"/>
    <w:charset w:val="00"/>
    <w:family w:val="roman"/>
    <w:pitch w:val="variable"/>
    <w:sig w:usb0="00008003" w:usb1="00000000" w:usb2="00000000" w:usb3="00000000" w:csb0="00000001" w:csb1="00000000"/>
  </w:font>
  <w:font w:name="Liberation Serif">
    <w:altName w:val="Times New Roman"/>
    <w:charset w:val="00"/>
    <w:family w:val="roman"/>
    <w:pitch w:val="variable"/>
  </w:font>
  <w:font w:name="Droid Sans Fallback">
    <w:charset w:val="00"/>
    <w:family w:val="auto"/>
    <w:pitch w:val="variable"/>
  </w:font>
  <w:font w:name="Segoe UI">
    <w:panose1 w:val="020B0502040204020203"/>
    <w:charset w:val="A2"/>
    <w:family w:val="swiss"/>
    <w:pitch w:val="variable"/>
    <w:sig w:usb0="E4002EFF" w:usb1="C000E47F" w:usb2="00000009" w:usb3="00000000" w:csb0="000001FF" w:csb1="00000000"/>
  </w:font>
  <w:font w:name="Consolas">
    <w:panose1 w:val="020B0609020204030204"/>
    <w:charset w:val="A2"/>
    <w:family w:val="modern"/>
    <w:pitch w:val="fixed"/>
    <w:sig w:usb0="E00006FF" w:usb1="0000FCFF" w:usb2="00000001" w:usb3="00000000" w:csb0="0000019F" w:csb1="00000000"/>
  </w:font>
  <w:font w:name="Arial">
    <w:panose1 w:val="020B0604020202020204"/>
    <w:charset w:val="A2"/>
    <w:family w:val="swiss"/>
    <w:pitch w:val="variable"/>
    <w:sig w:usb0="E0002EFF" w:usb1="C000785B" w:usb2="00000009" w:usb3="00000000" w:csb0="000001FF" w:csb1="00000000"/>
  </w:font>
  <w:font w:name="Times New Roman PS">
    <w:altName w:val="Times New Roman"/>
    <w:panose1 w:val="00000000000000000000"/>
    <w:charset w:val="00"/>
    <w:family w:val="roman"/>
    <w:notTrueType/>
    <w:pitch w:val="default"/>
    <w:sig w:usb0="00000003" w:usb1="00000000" w:usb2="00000000" w:usb3="00000000" w:csb0="00000001" w:csb1="00000000"/>
  </w:font>
  <w:font w:name="Times-New-Roman">
    <w:altName w:val="Times New Roman"/>
    <w:panose1 w:val="00000000000000000000"/>
    <w:charset w:val="A2"/>
    <w:family w:val="roman"/>
    <w:notTrueType/>
    <w:pitch w:val="default"/>
    <w:sig w:usb0="00000005" w:usb1="00000000" w:usb2="00000000" w:usb3="00000000" w:csb0="00000010" w:csb1="00000000"/>
  </w:font>
  <w:font w:name="Batang">
    <w:altName w:val="바탕"/>
    <w:panose1 w:val="02030600000101010101"/>
    <w:charset w:val="81"/>
    <w:family w:val="roman"/>
    <w:pitch w:val="variable"/>
    <w:sig w:usb0="B00002AF" w:usb1="69D77CFB" w:usb2="00000030" w:usb3="00000000" w:csb0="0008009F" w:csb1="00000000"/>
  </w:font>
  <w:font w:name="Cambria Math">
    <w:panose1 w:val="02040503050406030204"/>
    <w:charset w:val="A2"/>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272670109"/>
      <w:docPartObj>
        <w:docPartGallery w:val="Page Numbers (Bottom of Page)"/>
        <w:docPartUnique/>
      </w:docPartObj>
    </w:sdtPr>
    <w:sdtEndPr>
      <w:rPr>
        <w:sz w:val="22"/>
      </w:rPr>
    </w:sdtEndPr>
    <w:sdtContent>
      <w:p w14:paraId="00785600" w14:textId="77777777" w:rsidR="00564AFC" w:rsidRPr="00805856" w:rsidRDefault="00564AFC">
        <w:pPr>
          <w:pStyle w:val="AltBilgi"/>
          <w:jc w:val="center"/>
          <w:rPr>
            <w:sz w:val="22"/>
          </w:rPr>
        </w:pPr>
        <w:r w:rsidRPr="00805856">
          <w:rPr>
            <w:sz w:val="22"/>
          </w:rPr>
          <w:fldChar w:fldCharType="begin"/>
        </w:r>
        <w:r w:rsidRPr="00805856">
          <w:rPr>
            <w:sz w:val="22"/>
          </w:rPr>
          <w:instrText>PAGE   \* MERGEFORMAT</w:instrText>
        </w:r>
        <w:r w:rsidRPr="00805856">
          <w:rPr>
            <w:sz w:val="22"/>
          </w:rPr>
          <w:fldChar w:fldCharType="separate"/>
        </w:r>
        <w:r w:rsidRPr="00805856">
          <w:rPr>
            <w:sz w:val="22"/>
          </w:rPr>
          <w:t>2</w:t>
        </w:r>
        <w:r w:rsidRPr="00805856">
          <w:rPr>
            <w:sz w:val="22"/>
          </w:rPr>
          <w:fldChar w:fldCharType="end"/>
        </w:r>
      </w:p>
    </w:sdtContent>
  </w:sdt>
  <w:p w14:paraId="2387DF58" w14:textId="77777777" w:rsidR="00564AFC" w:rsidRDefault="00564AFC">
    <w:pPr>
      <w:pStyle w:val="AltBilgi"/>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00291F1" w14:textId="4D530546" w:rsidR="00564AFC" w:rsidRPr="004A77CE" w:rsidRDefault="00564AFC" w:rsidP="004A77CE">
    <w:pPr>
      <w:pStyle w:val="AltBilgi"/>
      <w:jc w:val="center"/>
      <w:rPr>
        <w:i/>
        <w:color w:val="000000" w:themeColor="text1"/>
      </w:rPr>
    </w:pPr>
    <w:r w:rsidRPr="004A77CE">
      <w:rPr>
        <w:sz w:val="22"/>
      </w:rPr>
      <w:t>BORNOVA / İZMİR</w:t>
    </w:r>
    <w:r w:rsidRPr="004A77CE">
      <w:rPr>
        <w:sz w:val="22"/>
      </w:rPr>
      <w:br/>
    </w:r>
    <w:r>
      <w:rPr>
        <w:color w:val="000000" w:themeColor="text1"/>
        <w:sz w:val="22"/>
      </w:rPr>
      <w:t>AY</w:t>
    </w:r>
    <w:r w:rsidRPr="004A77CE">
      <w:rPr>
        <w:color w:val="000000" w:themeColor="text1"/>
        <w:sz w:val="22"/>
      </w:rPr>
      <w:t xml:space="preserve"> 20</w:t>
    </w:r>
    <w:r>
      <w:rPr>
        <w:color w:val="000000" w:themeColor="text1"/>
        <w:sz w:val="22"/>
      </w:rPr>
      <w:t>XX</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911804761"/>
      <w:docPartObj>
        <w:docPartGallery w:val="Page Numbers (Bottom of Page)"/>
        <w:docPartUnique/>
      </w:docPartObj>
    </w:sdtPr>
    <w:sdtContent>
      <w:p w14:paraId="0AC35B85" w14:textId="6299951A" w:rsidR="00564AFC" w:rsidRDefault="00564AFC">
        <w:pPr>
          <w:pStyle w:val="AltBilgi"/>
          <w:jc w:val="center"/>
        </w:pPr>
        <w:r>
          <w:fldChar w:fldCharType="begin"/>
        </w:r>
        <w:r>
          <w:instrText>PAGE   \* MERGEFORMAT</w:instrText>
        </w:r>
        <w:r>
          <w:fldChar w:fldCharType="separate"/>
        </w:r>
        <w:r>
          <w:t>2</w:t>
        </w:r>
        <w:r>
          <w:fldChar w:fldCharType="end"/>
        </w:r>
      </w:p>
    </w:sdtContent>
  </w:sdt>
  <w:p w14:paraId="7E2A8161" w14:textId="5351F8D1" w:rsidR="00564AFC" w:rsidRPr="00F279A8" w:rsidRDefault="00564AFC">
    <w:pPr>
      <w:pStyle w:val="AltBilgi"/>
      <w:rPr>
        <w:i/>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481698908"/>
      <w:docPartObj>
        <w:docPartGallery w:val="Page Numbers (Bottom of Page)"/>
        <w:docPartUnique/>
      </w:docPartObj>
    </w:sdtPr>
    <w:sdtContent>
      <w:p w14:paraId="3B98EBE0" w14:textId="643573B8" w:rsidR="00564AFC" w:rsidRDefault="00564AFC">
        <w:pPr>
          <w:pStyle w:val="AltBilgi"/>
          <w:jc w:val="center"/>
        </w:pPr>
        <w:r>
          <w:fldChar w:fldCharType="begin"/>
        </w:r>
        <w:r>
          <w:instrText>PAGE   \* MERGEFORMAT</w:instrText>
        </w:r>
        <w:r>
          <w:fldChar w:fldCharType="separate"/>
        </w:r>
        <w:r>
          <w:t>2</w:t>
        </w:r>
        <w:r>
          <w:fldChar w:fldCharType="end"/>
        </w:r>
      </w:p>
    </w:sdtContent>
  </w:sdt>
  <w:p w14:paraId="0E7B525E" w14:textId="799A9D7E" w:rsidR="00564AFC" w:rsidRPr="005271AC" w:rsidRDefault="00564AFC" w:rsidP="00AF5ED4">
    <w:pPr>
      <w:pStyle w:val="AltBilgi"/>
    </w:pPr>
  </w:p>
  <w:p w14:paraId="72D0D68F" w14:textId="77777777" w:rsidR="00564AFC" w:rsidRDefault="00564AFC"/>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80D3789" w14:textId="77777777" w:rsidR="00F10D6F" w:rsidRDefault="00F10D6F" w:rsidP="00B8394F">
      <w:pPr>
        <w:spacing w:after="0" w:line="240" w:lineRule="auto"/>
      </w:pPr>
      <w:r>
        <w:separator/>
      </w:r>
    </w:p>
  </w:footnote>
  <w:footnote w:type="continuationSeparator" w:id="0">
    <w:p w14:paraId="10C94D5D" w14:textId="77777777" w:rsidR="00F10D6F" w:rsidRDefault="00F10D6F" w:rsidP="00B8394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DBAD1C3" w14:textId="521E845A" w:rsidR="00564AFC" w:rsidRDefault="00564AFC" w:rsidP="004A77CE">
    <w:pPr>
      <w:pStyle w:val="stBilgi"/>
      <w:jc w:val="center"/>
    </w:pPr>
    <w:r>
      <w:rPr>
        <w:noProof/>
      </w:rPr>
      <w:drawing>
        <wp:inline distT="0" distB="0" distL="0" distR="0" wp14:anchorId="77C84D87" wp14:editId="5A533644">
          <wp:extent cx="1234440" cy="1183640"/>
          <wp:effectExtent l="0" t="0" r="3810" b="0"/>
          <wp:docPr id="19" name="Resim 3" descr="3"/>
          <wp:cNvGraphicFramePr/>
          <a:graphic xmlns:a="http://schemas.openxmlformats.org/drawingml/2006/main">
            <a:graphicData uri="http://schemas.openxmlformats.org/drawingml/2006/picture">
              <pic:pic xmlns:pic="http://schemas.openxmlformats.org/drawingml/2006/picture">
                <pic:nvPicPr>
                  <pic:cNvPr id="359" name="Resim 3" descr="3"/>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34440" cy="1183640"/>
                  </a:xfrm>
                  <a:prstGeom prst="rect">
                    <a:avLst/>
                  </a:prstGeom>
                  <a:noFill/>
                  <a:ln>
                    <a:noFill/>
                  </a:ln>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9773207" w14:textId="77777777" w:rsidR="00564AFC" w:rsidRPr="0065091E" w:rsidRDefault="00564AFC" w:rsidP="00AF5ED4">
    <w:pPr>
      <w:pStyle w:val="stBilgi"/>
    </w:pPr>
  </w:p>
  <w:p w14:paraId="3A2059C6" w14:textId="77777777" w:rsidR="00564AFC" w:rsidRDefault="00564AFC"/>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3A16C40"/>
    <w:multiLevelType w:val="hybridMultilevel"/>
    <w:tmpl w:val="3A6214A0"/>
    <w:lvl w:ilvl="0" w:tplc="9BA801C6">
      <w:numFmt w:val="bullet"/>
      <w:lvlText w:val="-"/>
      <w:lvlJc w:val="left"/>
      <w:pPr>
        <w:ind w:left="720" w:hanging="360"/>
      </w:pPr>
      <w:rPr>
        <w:rFonts w:ascii="Times New Roman" w:eastAsia="Calibri" w:hAnsi="Times New Roman" w:cs="Times New Roman"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 w15:restartNumberingAfterBreak="0">
    <w:nsid w:val="05651B36"/>
    <w:multiLevelType w:val="hybridMultilevel"/>
    <w:tmpl w:val="27C4E03C"/>
    <w:lvl w:ilvl="0" w:tplc="041F0001">
      <w:start w:val="1"/>
      <w:numFmt w:val="bullet"/>
      <w:lvlText w:val=""/>
      <w:lvlJc w:val="left"/>
      <w:pPr>
        <w:ind w:left="360" w:hanging="360"/>
      </w:pPr>
      <w:rPr>
        <w:rFonts w:ascii="Symbol" w:hAnsi="Symbol" w:hint="default"/>
      </w:rPr>
    </w:lvl>
    <w:lvl w:ilvl="1" w:tplc="041F0003" w:tentative="1">
      <w:start w:val="1"/>
      <w:numFmt w:val="bullet"/>
      <w:lvlText w:val="o"/>
      <w:lvlJc w:val="left"/>
      <w:pPr>
        <w:ind w:left="1080" w:hanging="360"/>
      </w:pPr>
      <w:rPr>
        <w:rFonts w:ascii="Courier New" w:hAnsi="Courier New" w:cs="Courier New" w:hint="default"/>
      </w:rPr>
    </w:lvl>
    <w:lvl w:ilvl="2" w:tplc="041F0005" w:tentative="1">
      <w:start w:val="1"/>
      <w:numFmt w:val="bullet"/>
      <w:lvlText w:val=""/>
      <w:lvlJc w:val="left"/>
      <w:pPr>
        <w:ind w:left="1800" w:hanging="360"/>
      </w:pPr>
      <w:rPr>
        <w:rFonts w:ascii="Wingdings" w:hAnsi="Wingdings" w:hint="default"/>
      </w:rPr>
    </w:lvl>
    <w:lvl w:ilvl="3" w:tplc="041F0001" w:tentative="1">
      <w:start w:val="1"/>
      <w:numFmt w:val="bullet"/>
      <w:lvlText w:val=""/>
      <w:lvlJc w:val="left"/>
      <w:pPr>
        <w:ind w:left="2520" w:hanging="360"/>
      </w:pPr>
      <w:rPr>
        <w:rFonts w:ascii="Symbol" w:hAnsi="Symbol" w:hint="default"/>
      </w:rPr>
    </w:lvl>
    <w:lvl w:ilvl="4" w:tplc="041F0003" w:tentative="1">
      <w:start w:val="1"/>
      <w:numFmt w:val="bullet"/>
      <w:lvlText w:val="o"/>
      <w:lvlJc w:val="left"/>
      <w:pPr>
        <w:ind w:left="3240" w:hanging="360"/>
      </w:pPr>
      <w:rPr>
        <w:rFonts w:ascii="Courier New" w:hAnsi="Courier New" w:cs="Courier New" w:hint="default"/>
      </w:rPr>
    </w:lvl>
    <w:lvl w:ilvl="5" w:tplc="041F0005" w:tentative="1">
      <w:start w:val="1"/>
      <w:numFmt w:val="bullet"/>
      <w:lvlText w:val=""/>
      <w:lvlJc w:val="left"/>
      <w:pPr>
        <w:ind w:left="3960" w:hanging="360"/>
      </w:pPr>
      <w:rPr>
        <w:rFonts w:ascii="Wingdings" w:hAnsi="Wingdings" w:hint="default"/>
      </w:rPr>
    </w:lvl>
    <w:lvl w:ilvl="6" w:tplc="041F0001" w:tentative="1">
      <w:start w:val="1"/>
      <w:numFmt w:val="bullet"/>
      <w:lvlText w:val=""/>
      <w:lvlJc w:val="left"/>
      <w:pPr>
        <w:ind w:left="4680" w:hanging="360"/>
      </w:pPr>
      <w:rPr>
        <w:rFonts w:ascii="Symbol" w:hAnsi="Symbol" w:hint="default"/>
      </w:rPr>
    </w:lvl>
    <w:lvl w:ilvl="7" w:tplc="041F0003" w:tentative="1">
      <w:start w:val="1"/>
      <w:numFmt w:val="bullet"/>
      <w:lvlText w:val="o"/>
      <w:lvlJc w:val="left"/>
      <w:pPr>
        <w:ind w:left="5400" w:hanging="360"/>
      </w:pPr>
      <w:rPr>
        <w:rFonts w:ascii="Courier New" w:hAnsi="Courier New" w:cs="Courier New" w:hint="default"/>
      </w:rPr>
    </w:lvl>
    <w:lvl w:ilvl="8" w:tplc="041F0005" w:tentative="1">
      <w:start w:val="1"/>
      <w:numFmt w:val="bullet"/>
      <w:lvlText w:val=""/>
      <w:lvlJc w:val="left"/>
      <w:pPr>
        <w:ind w:left="6120" w:hanging="360"/>
      </w:pPr>
      <w:rPr>
        <w:rFonts w:ascii="Wingdings" w:hAnsi="Wingdings" w:hint="default"/>
      </w:rPr>
    </w:lvl>
  </w:abstractNum>
  <w:abstractNum w:abstractNumId="2" w15:restartNumberingAfterBreak="0">
    <w:nsid w:val="083808E4"/>
    <w:multiLevelType w:val="hybridMultilevel"/>
    <w:tmpl w:val="F80C93B8"/>
    <w:lvl w:ilvl="0" w:tplc="041F000F">
      <w:start w:val="1"/>
      <w:numFmt w:val="decimal"/>
      <w:lvlText w:val="%1."/>
      <w:lvlJc w:val="left"/>
      <w:pPr>
        <w:ind w:left="360" w:hanging="360"/>
      </w:pPr>
      <w:rPr>
        <w:rFonts w:hint="default"/>
      </w:rPr>
    </w:lvl>
    <w:lvl w:ilvl="1" w:tplc="041F0019" w:tentative="1">
      <w:start w:val="1"/>
      <w:numFmt w:val="lowerLetter"/>
      <w:lvlText w:val="%2."/>
      <w:lvlJc w:val="left"/>
      <w:pPr>
        <w:ind w:left="1080" w:hanging="360"/>
      </w:pPr>
    </w:lvl>
    <w:lvl w:ilvl="2" w:tplc="041F001B" w:tentative="1">
      <w:start w:val="1"/>
      <w:numFmt w:val="lowerRoman"/>
      <w:lvlText w:val="%3."/>
      <w:lvlJc w:val="right"/>
      <w:pPr>
        <w:ind w:left="1800" w:hanging="180"/>
      </w:pPr>
    </w:lvl>
    <w:lvl w:ilvl="3" w:tplc="041F000F" w:tentative="1">
      <w:start w:val="1"/>
      <w:numFmt w:val="decimal"/>
      <w:lvlText w:val="%4."/>
      <w:lvlJc w:val="left"/>
      <w:pPr>
        <w:ind w:left="2520" w:hanging="360"/>
      </w:pPr>
    </w:lvl>
    <w:lvl w:ilvl="4" w:tplc="041F0019" w:tentative="1">
      <w:start w:val="1"/>
      <w:numFmt w:val="lowerLetter"/>
      <w:lvlText w:val="%5."/>
      <w:lvlJc w:val="left"/>
      <w:pPr>
        <w:ind w:left="3240" w:hanging="360"/>
      </w:pPr>
    </w:lvl>
    <w:lvl w:ilvl="5" w:tplc="041F001B" w:tentative="1">
      <w:start w:val="1"/>
      <w:numFmt w:val="lowerRoman"/>
      <w:lvlText w:val="%6."/>
      <w:lvlJc w:val="right"/>
      <w:pPr>
        <w:ind w:left="3960" w:hanging="180"/>
      </w:pPr>
    </w:lvl>
    <w:lvl w:ilvl="6" w:tplc="041F000F" w:tentative="1">
      <w:start w:val="1"/>
      <w:numFmt w:val="decimal"/>
      <w:lvlText w:val="%7."/>
      <w:lvlJc w:val="left"/>
      <w:pPr>
        <w:ind w:left="4680" w:hanging="360"/>
      </w:pPr>
    </w:lvl>
    <w:lvl w:ilvl="7" w:tplc="041F0019" w:tentative="1">
      <w:start w:val="1"/>
      <w:numFmt w:val="lowerLetter"/>
      <w:lvlText w:val="%8."/>
      <w:lvlJc w:val="left"/>
      <w:pPr>
        <w:ind w:left="5400" w:hanging="360"/>
      </w:pPr>
    </w:lvl>
    <w:lvl w:ilvl="8" w:tplc="041F001B" w:tentative="1">
      <w:start w:val="1"/>
      <w:numFmt w:val="lowerRoman"/>
      <w:lvlText w:val="%9."/>
      <w:lvlJc w:val="right"/>
      <w:pPr>
        <w:ind w:left="6120" w:hanging="180"/>
      </w:pPr>
    </w:lvl>
  </w:abstractNum>
  <w:abstractNum w:abstractNumId="3" w15:restartNumberingAfterBreak="0">
    <w:nsid w:val="0C42617F"/>
    <w:multiLevelType w:val="multilevel"/>
    <w:tmpl w:val="7070DCBE"/>
    <w:lvl w:ilvl="0">
      <w:start w:val="1"/>
      <w:numFmt w:val="decimal"/>
      <w:lvlText w:val="%1."/>
      <w:lvlJc w:val="left"/>
      <w:pPr>
        <w:ind w:left="360" w:hanging="360"/>
      </w:pPr>
      <w:rPr>
        <w:rFonts w:hint="default"/>
      </w:rPr>
    </w:lvl>
    <w:lvl w:ilvl="1">
      <w:start w:val="1"/>
      <w:numFmt w:val="decimal"/>
      <w:isLgl/>
      <w:lvlText w:val="%1.%2."/>
      <w:lvlJc w:val="left"/>
      <w:pPr>
        <w:ind w:left="720" w:hanging="72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1800" w:hanging="1800"/>
      </w:pPr>
      <w:rPr>
        <w:rFonts w:hint="default"/>
      </w:rPr>
    </w:lvl>
  </w:abstractNum>
  <w:abstractNum w:abstractNumId="4" w15:restartNumberingAfterBreak="0">
    <w:nsid w:val="12EC1CF7"/>
    <w:multiLevelType w:val="multilevel"/>
    <w:tmpl w:val="5C1C35AE"/>
    <w:lvl w:ilvl="0">
      <w:start w:val="1"/>
      <w:numFmt w:val="decimal"/>
      <w:lvlText w:val="%1."/>
      <w:lvlJc w:val="left"/>
      <w:pPr>
        <w:ind w:left="360" w:hanging="360"/>
      </w:pPr>
      <w:rPr>
        <w:rFonts w:hint="default"/>
      </w:rPr>
    </w:lvl>
    <w:lvl w:ilvl="1">
      <w:start w:val="4"/>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5" w15:restartNumberingAfterBreak="0">
    <w:nsid w:val="134A208B"/>
    <w:multiLevelType w:val="hybridMultilevel"/>
    <w:tmpl w:val="E42868D0"/>
    <w:lvl w:ilvl="0" w:tplc="7DA48A08">
      <w:start w:val="2013"/>
      <w:numFmt w:val="bullet"/>
      <w:lvlText w:val="-"/>
      <w:lvlJc w:val="left"/>
      <w:pPr>
        <w:ind w:left="360" w:hanging="360"/>
      </w:pPr>
      <w:rPr>
        <w:rFonts w:ascii="Times New Roman" w:eastAsia="Times New Roman" w:hAnsi="Times New Roman" w:cs="Times New Roman" w:hint="default"/>
      </w:rPr>
    </w:lvl>
    <w:lvl w:ilvl="1" w:tplc="041F0003" w:tentative="1">
      <w:start w:val="1"/>
      <w:numFmt w:val="bullet"/>
      <w:lvlText w:val="o"/>
      <w:lvlJc w:val="left"/>
      <w:pPr>
        <w:ind w:left="1080" w:hanging="360"/>
      </w:pPr>
      <w:rPr>
        <w:rFonts w:ascii="Courier New" w:hAnsi="Courier New" w:cs="Courier New" w:hint="default"/>
      </w:rPr>
    </w:lvl>
    <w:lvl w:ilvl="2" w:tplc="041F0005" w:tentative="1">
      <w:start w:val="1"/>
      <w:numFmt w:val="bullet"/>
      <w:lvlText w:val=""/>
      <w:lvlJc w:val="left"/>
      <w:pPr>
        <w:ind w:left="1800" w:hanging="360"/>
      </w:pPr>
      <w:rPr>
        <w:rFonts w:ascii="Wingdings" w:hAnsi="Wingdings" w:hint="default"/>
      </w:rPr>
    </w:lvl>
    <w:lvl w:ilvl="3" w:tplc="041F0001" w:tentative="1">
      <w:start w:val="1"/>
      <w:numFmt w:val="bullet"/>
      <w:lvlText w:val=""/>
      <w:lvlJc w:val="left"/>
      <w:pPr>
        <w:ind w:left="2520" w:hanging="360"/>
      </w:pPr>
      <w:rPr>
        <w:rFonts w:ascii="Symbol" w:hAnsi="Symbol" w:hint="default"/>
      </w:rPr>
    </w:lvl>
    <w:lvl w:ilvl="4" w:tplc="041F0003" w:tentative="1">
      <w:start w:val="1"/>
      <w:numFmt w:val="bullet"/>
      <w:lvlText w:val="o"/>
      <w:lvlJc w:val="left"/>
      <w:pPr>
        <w:ind w:left="3240" w:hanging="360"/>
      </w:pPr>
      <w:rPr>
        <w:rFonts w:ascii="Courier New" w:hAnsi="Courier New" w:cs="Courier New" w:hint="default"/>
      </w:rPr>
    </w:lvl>
    <w:lvl w:ilvl="5" w:tplc="041F0005" w:tentative="1">
      <w:start w:val="1"/>
      <w:numFmt w:val="bullet"/>
      <w:lvlText w:val=""/>
      <w:lvlJc w:val="left"/>
      <w:pPr>
        <w:ind w:left="3960" w:hanging="360"/>
      </w:pPr>
      <w:rPr>
        <w:rFonts w:ascii="Wingdings" w:hAnsi="Wingdings" w:hint="default"/>
      </w:rPr>
    </w:lvl>
    <w:lvl w:ilvl="6" w:tplc="041F0001" w:tentative="1">
      <w:start w:val="1"/>
      <w:numFmt w:val="bullet"/>
      <w:lvlText w:val=""/>
      <w:lvlJc w:val="left"/>
      <w:pPr>
        <w:ind w:left="4680" w:hanging="360"/>
      </w:pPr>
      <w:rPr>
        <w:rFonts w:ascii="Symbol" w:hAnsi="Symbol" w:hint="default"/>
      </w:rPr>
    </w:lvl>
    <w:lvl w:ilvl="7" w:tplc="041F0003" w:tentative="1">
      <w:start w:val="1"/>
      <w:numFmt w:val="bullet"/>
      <w:lvlText w:val="o"/>
      <w:lvlJc w:val="left"/>
      <w:pPr>
        <w:ind w:left="5400" w:hanging="360"/>
      </w:pPr>
      <w:rPr>
        <w:rFonts w:ascii="Courier New" w:hAnsi="Courier New" w:cs="Courier New" w:hint="default"/>
      </w:rPr>
    </w:lvl>
    <w:lvl w:ilvl="8" w:tplc="041F0005" w:tentative="1">
      <w:start w:val="1"/>
      <w:numFmt w:val="bullet"/>
      <w:lvlText w:val=""/>
      <w:lvlJc w:val="left"/>
      <w:pPr>
        <w:ind w:left="6120" w:hanging="360"/>
      </w:pPr>
      <w:rPr>
        <w:rFonts w:ascii="Wingdings" w:hAnsi="Wingdings" w:hint="default"/>
      </w:rPr>
    </w:lvl>
  </w:abstractNum>
  <w:abstractNum w:abstractNumId="6" w15:restartNumberingAfterBreak="0">
    <w:nsid w:val="1488510E"/>
    <w:multiLevelType w:val="hybridMultilevel"/>
    <w:tmpl w:val="3DC8825C"/>
    <w:lvl w:ilvl="0" w:tplc="B17EC968">
      <w:start w:val="1"/>
      <w:numFmt w:val="decimal"/>
      <w:lvlText w:val="(%1)"/>
      <w:lvlJc w:val="left"/>
      <w:pPr>
        <w:ind w:left="360" w:hanging="360"/>
      </w:pPr>
      <w:rPr>
        <w:rFonts w:hint="default"/>
      </w:rPr>
    </w:lvl>
    <w:lvl w:ilvl="1" w:tplc="041F0019" w:tentative="1">
      <w:start w:val="1"/>
      <w:numFmt w:val="lowerLetter"/>
      <w:lvlText w:val="%2."/>
      <w:lvlJc w:val="left"/>
      <w:pPr>
        <w:ind w:left="1080" w:hanging="360"/>
      </w:pPr>
    </w:lvl>
    <w:lvl w:ilvl="2" w:tplc="041F001B" w:tentative="1">
      <w:start w:val="1"/>
      <w:numFmt w:val="lowerRoman"/>
      <w:lvlText w:val="%3."/>
      <w:lvlJc w:val="right"/>
      <w:pPr>
        <w:ind w:left="1800" w:hanging="180"/>
      </w:pPr>
    </w:lvl>
    <w:lvl w:ilvl="3" w:tplc="041F000F" w:tentative="1">
      <w:start w:val="1"/>
      <w:numFmt w:val="decimal"/>
      <w:lvlText w:val="%4."/>
      <w:lvlJc w:val="left"/>
      <w:pPr>
        <w:ind w:left="2520" w:hanging="360"/>
      </w:pPr>
    </w:lvl>
    <w:lvl w:ilvl="4" w:tplc="041F0019" w:tentative="1">
      <w:start w:val="1"/>
      <w:numFmt w:val="lowerLetter"/>
      <w:lvlText w:val="%5."/>
      <w:lvlJc w:val="left"/>
      <w:pPr>
        <w:ind w:left="3240" w:hanging="360"/>
      </w:pPr>
    </w:lvl>
    <w:lvl w:ilvl="5" w:tplc="041F001B" w:tentative="1">
      <w:start w:val="1"/>
      <w:numFmt w:val="lowerRoman"/>
      <w:lvlText w:val="%6."/>
      <w:lvlJc w:val="right"/>
      <w:pPr>
        <w:ind w:left="3960" w:hanging="180"/>
      </w:pPr>
    </w:lvl>
    <w:lvl w:ilvl="6" w:tplc="041F000F" w:tentative="1">
      <w:start w:val="1"/>
      <w:numFmt w:val="decimal"/>
      <w:lvlText w:val="%7."/>
      <w:lvlJc w:val="left"/>
      <w:pPr>
        <w:ind w:left="4680" w:hanging="360"/>
      </w:pPr>
    </w:lvl>
    <w:lvl w:ilvl="7" w:tplc="041F0019" w:tentative="1">
      <w:start w:val="1"/>
      <w:numFmt w:val="lowerLetter"/>
      <w:lvlText w:val="%8."/>
      <w:lvlJc w:val="left"/>
      <w:pPr>
        <w:ind w:left="5400" w:hanging="360"/>
      </w:pPr>
    </w:lvl>
    <w:lvl w:ilvl="8" w:tplc="041F001B" w:tentative="1">
      <w:start w:val="1"/>
      <w:numFmt w:val="lowerRoman"/>
      <w:lvlText w:val="%9."/>
      <w:lvlJc w:val="right"/>
      <w:pPr>
        <w:ind w:left="6120" w:hanging="180"/>
      </w:pPr>
    </w:lvl>
  </w:abstractNum>
  <w:abstractNum w:abstractNumId="7" w15:restartNumberingAfterBreak="0">
    <w:nsid w:val="15145D11"/>
    <w:multiLevelType w:val="hybridMultilevel"/>
    <w:tmpl w:val="93D00DC6"/>
    <w:lvl w:ilvl="0" w:tplc="041F0001">
      <w:start w:val="1"/>
      <w:numFmt w:val="bullet"/>
      <w:lvlText w:val=""/>
      <w:lvlJc w:val="left"/>
      <w:pPr>
        <w:ind w:left="360" w:hanging="360"/>
      </w:pPr>
      <w:rPr>
        <w:rFonts w:ascii="Symbol" w:hAnsi="Symbol" w:hint="default"/>
      </w:rPr>
    </w:lvl>
    <w:lvl w:ilvl="1" w:tplc="D9A2A280">
      <w:numFmt w:val="bullet"/>
      <w:lvlText w:val="-"/>
      <w:lvlJc w:val="left"/>
      <w:pPr>
        <w:ind w:left="1080" w:hanging="360"/>
      </w:pPr>
      <w:rPr>
        <w:rFonts w:ascii="Times New Roman" w:eastAsiaTheme="minorEastAsia" w:hAnsi="Times New Roman" w:cs="Times New Roman" w:hint="default"/>
      </w:rPr>
    </w:lvl>
    <w:lvl w:ilvl="2" w:tplc="041F0005" w:tentative="1">
      <w:start w:val="1"/>
      <w:numFmt w:val="bullet"/>
      <w:lvlText w:val=""/>
      <w:lvlJc w:val="left"/>
      <w:pPr>
        <w:ind w:left="1800" w:hanging="360"/>
      </w:pPr>
      <w:rPr>
        <w:rFonts w:ascii="Wingdings" w:hAnsi="Wingdings" w:hint="default"/>
      </w:rPr>
    </w:lvl>
    <w:lvl w:ilvl="3" w:tplc="041F0001" w:tentative="1">
      <w:start w:val="1"/>
      <w:numFmt w:val="bullet"/>
      <w:lvlText w:val=""/>
      <w:lvlJc w:val="left"/>
      <w:pPr>
        <w:ind w:left="2520" w:hanging="360"/>
      </w:pPr>
      <w:rPr>
        <w:rFonts w:ascii="Symbol" w:hAnsi="Symbol" w:hint="default"/>
      </w:rPr>
    </w:lvl>
    <w:lvl w:ilvl="4" w:tplc="041F0003" w:tentative="1">
      <w:start w:val="1"/>
      <w:numFmt w:val="bullet"/>
      <w:lvlText w:val="o"/>
      <w:lvlJc w:val="left"/>
      <w:pPr>
        <w:ind w:left="3240" w:hanging="360"/>
      </w:pPr>
      <w:rPr>
        <w:rFonts w:ascii="Courier New" w:hAnsi="Courier New" w:cs="Courier New" w:hint="default"/>
      </w:rPr>
    </w:lvl>
    <w:lvl w:ilvl="5" w:tplc="041F0005" w:tentative="1">
      <w:start w:val="1"/>
      <w:numFmt w:val="bullet"/>
      <w:lvlText w:val=""/>
      <w:lvlJc w:val="left"/>
      <w:pPr>
        <w:ind w:left="3960" w:hanging="360"/>
      </w:pPr>
      <w:rPr>
        <w:rFonts w:ascii="Wingdings" w:hAnsi="Wingdings" w:hint="default"/>
      </w:rPr>
    </w:lvl>
    <w:lvl w:ilvl="6" w:tplc="041F0001" w:tentative="1">
      <w:start w:val="1"/>
      <w:numFmt w:val="bullet"/>
      <w:lvlText w:val=""/>
      <w:lvlJc w:val="left"/>
      <w:pPr>
        <w:ind w:left="4680" w:hanging="360"/>
      </w:pPr>
      <w:rPr>
        <w:rFonts w:ascii="Symbol" w:hAnsi="Symbol" w:hint="default"/>
      </w:rPr>
    </w:lvl>
    <w:lvl w:ilvl="7" w:tplc="041F0003" w:tentative="1">
      <w:start w:val="1"/>
      <w:numFmt w:val="bullet"/>
      <w:lvlText w:val="o"/>
      <w:lvlJc w:val="left"/>
      <w:pPr>
        <w:ind w:left="5400" w:hanging="360"/>
      </w:pPr>
      <w:rPr>
        <w:rFonts w:ascii="Courier New" w:hAnsi="Courier New" w:cs="Courier New" w:hint="default"/>
      </w:rPr>
    </w:lvl>
    <w:lvl w:ilvl="8" w:tplc="041F0005" w:tentative="1">
      <w:start w:val="1"/>
      <w:numFmt w:val="bullet"/>
      <w:lvlText w:val=""/>
      <w:lvlJc w:val="left"/>
      <w:pPr>
        <w:ind w:left="6120" w:hanging="360"/>
      </w:pPr>
      <w:rPr>
        <w:rFonts w:ascii="Wingdings" w:hAnsi="Wingdings" w:hint="default"/>
      </w:rPr>
    </w:lvl>
  </w:abstractNum>
  <w:abstractNum w:abstractNumId="8" w15:restartNumberingAfterBreak="0">
    <w:nsid w:val="16130EFB"/>
    <w:multiLevelType w:val="hybridMultilevel"/>
    <w:tmpl w:val="BF42C6A4"/>
    <w:lvl w:ilvl="0" w:tplc="F3BACFEA">
      <w:numFmt w:val="bullet"/>
      <w:lvlText w:val="⁻"/>
      <w:lvlJc w:val="left"/>
      <w:pPr>
        <w:ind w:left="1800" w:hanging="360"/>
      </w:pPr>
      <w:rPr>
        <w:rFonts w:ascii="Times New Roman" w:eastAsia="Times New Roman" w:hAnsi="Times New Roman" w:cs="Times New Roman" w:hint="default"/>
      </w:rPr>
    </w:lvl>
    <w:lvl w:ilvl="1" w:tplc="799CBA6A">
      <w:start w:val="1"/>
      <w:numFmt w:val="bullet"/>
      <w:pStyle w:val="TEZARABALIK"/>
      <w:lvlText w:val="-"/>
      <w:lvlJc w:val="left"/>
      <w:pPr>
        <w:ind w:left="1440" w:hanging="360"/>
      </w:pPr>
      <w:rPr>
        <w:rFonts w:ascii="Courier New" w:hAnsi="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pStyle w:val="Balk41"/>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9" w15:restartNumberingAfterBreak="0">
    <w:nsid w:val="17D57DD0"/>
    <w:multiLevelType w:val="multilevel"/>
    <w:tmpl w:val="ED44FCC2"/>
    <w:lvl w:ilvl="0">
      <w:start w:val="1"/>
      <w:numFmt w:val="decimal"/>
      <w:lvlText w:val="%1."/>
      <w:lvlJc w:val="left"/>
      <w:pPr>
        <w:ind w:left="360" w:hanging="360"/>
      </w:pPr>
      <w:rPr>
        <w:rFonts w:hint="default"/>
      </w:rPr>
    </w:lvl>
    <w:lvl w:ilvl="1">
      <w:start w:val="2"/>
      <w:numFmt w:val="decimal"/>
      <w:isLgl/>
      <w:lvlText w:val="%1.%2."/>
      <w:lvlJc w:val="left"/>
      <w:pPr>
        <w:ind w:left="720" w:hanging="72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1800" w:hanging="1800"/>
      </w:pPr>
      <w:rPr>
        <w:rFonts w:hint="default"/>
      </w:rPr>
    </w:lvl>
  </w:abstractNum>
  <w:abstractNum w:abstractNumId="10" w15:restartNumberingAfterBreak="0">
    <w:nsid w:val="1AE86B14"/>
    <w:multiLevelType w:val="hybridMultilevel"/>
    <w:tmpl w:val="399C7A44"/>
    <w:lvl w:ilvl="0" w:tplc="041F0001">
      <w:start w:val="1"/>
      <w:numFmt w:val="bullet"/>
      <w:lvlText w:val=""/>
      <w:lvlJc w:val="left"/>
      <w:pPr>
        <w:ind w:left="360" w:hanging="360"/>
      </w:pPr>
      <w:rPr>
        <w:rFonts w:ascii="Symbol" w:hAnsi="Symbol" w:hint="default"/>
      </w:rPr>
    </w:lvl>
    <w:lvl w:ilvl="1" w:tplc="041F0003" w:tentative="1">
      <w:start w:val="1"/>
      <w:numFmt w:val="bullet"/>
      <w:lvlText w:val="o"/>
      <w:lvlJc w:val="left"/>
      <w:pPr>
        <w:ind w:left="1080" w:hanging="360"/>
      </w:pPr>
      <w:rPr>
        <w:rFonts w:ascii="Courier New" w:hAnsi="Courier New" w:cs="Courier New" w:hint="default"/>
      </w:rPr>
    </w:lvl>
    <w:lvl w:ilvl="2" w:tplc="041F0005" w:tentative="1">
      <w:start w:val="1"/>
      <w:numFmt w:val="bullet"/>
      <w:lvlText w:val=""/>
      <w:lvlJc w:val="left"/>
      <w:pPr>
        <w:ind w:left="1800" w:hanging="360"/>
      </w:pPr>
      <w:rPr>
        <w:rFonts w:ascii="Wingdings" w:hAnsi="Wingdings" w:hint="default"/>
      </w:rPr>
    </w:lvl>
    <w:lvl w:ilvl="3" w:tplc="041F0001" w:tentative="1">
      <w:start w:val="1"/>
      <w:numFmt w:val="bullet"/>
      <w:lvlText w:val=""/>
      <w:lvlJc w:val="left"/>
      <w:pPr>
        <w:ind w:left="2520" w:hanging="360"/>
      </w:pPr>
      <w:rPr>
        <w:rFonts w:ascii="Symbol" w:hAnsi="Symbol" w:hint="default"/>
      </w:rPr>
    </w:lvl>
    <w:lvl w:ilvl="4" w:tplc="041F0003" w:tentative="1">
      <w:start w:val="1"/>
      <w:numFmt w:val="bullet"/>
      <w:lvlText w:val="o"/>
      <w:lvlJc w:val="left"/>
      <w:pPr>
        <w:ind w:left="3240" w:hanging="360"/>
      </w:pPr>
      <w:rPr>
        <w:rFonts w:ascii="Courier New" w:hAnsi="Courier New" w:cs="Courier New" w:hint="default"/>
      </w:rPr>
    </w:lvl>
    <w:lvl w:ilvl="5" w:tplc="041F0005" w:tentative="1">
      <w:start w:val="1"/>
      <w:numFmt w:val="bullet"/>
      <w:lvlText w:val=""/>
      <w:lvlJc w:val="left"/>
      <w:pPr>
        <w:ind w:left="3960" w:hanging="360"/>
      </w:pPr>
      <w:rPr>
        <w:rFonts w:ascii="Wingdings" w:hAnsi="Wingdings" w:hint="default"/>
      </w:rPr>
    </w:lvl>
    <w:lvl w:ilvl="6" w:tplc="041F0001" w:tentative="1">
      <w:start w:val="1"/>
      <w:numFmt w:val="bullet"/>
      <w:lvlText w:val=""/>
      <w:lvlJc w:val="left"/>
      <w:pPr>
        <w:ind w:left="4680" w:hanging="360"/>
      </w:pPr>
      <w:rPr>
        <w:rFonts w:ascii="Symbol" w:hAnsi="Symbol" w:hint="default"/>
      </w:rPr>
    </w:lvl>
    <w:lvl w:ilvl="7" w:tplc="041F0003" w:tentative="1">
      <w:start w:val="1"/>
      <w:numFmt w:val="bullet"/>
      <w:lvlText w:val="o"/>
      <w:lvlJc w:val="left"/>
      <w:pPr>
        <w:ind w:left="5400" w:hanging="360"/>
      </w:pPr>
      <w:rPr>
        <w:rFonts w:ascii="Courier New" w:hAnsi="Courier New" w:cs="Courier New" w:hint="default"/>
      </w:rPr>
    </w:lvl>
    <w:lvl w:ilvl="8" w:tplc="041F0005" w:tentative="1">
      <w:start w:val="1"/>
      <w:numFmt w:val="bullet"/>
      <w:lvlText w:val=""/>
      <w:lvlJc w:val="left"/>
      <w:pPr>
        <w:ind w:left="6120" w:hanging="360"/>
      </w:pPr>
      <w:rPr>
        <w:rFonts w:ascii="Wingdings" w:hAnsi="Wingdings" w:hint="default"/>
      </w:rPr>
    </w:lvl>
  </w:abstractNum>
  <w:abstractNum w:abstractNumId="11" w15:restartNumberingAfterBreak="0">
    <w:nsid w:val="1CBD450A"/>
    <w:multiLevelType w:val="hybridMultilevel"/>
    <w:tmpl w:val="B4524638"/>
    <w:lvl w:ilvl="0" w:tplc="041F0001">
      <w:start w:val="1"/>
      <w:numFmt w:val="bullet"/>
      <w:lvlText w:val=""/>
      <w:lvlJc w:val="left"/>
      <w:pPr>
        <w:ind w:left="360" w:hanging="360"/>
      </w:pPr>
      <w:rPr>
        <w:rFonts w:ascii="Symbol" w:hAnsi="Symbol" w:hint="default"/>
      </w:rPr>
    </w:lvl>
    <w:lvl w:ilvl="1" w:tplc="041F0003" w:tentative="1">
      <w:start w:val="1"/>
      <w:numFmt w:val="bullet"/>
      <w:lvlText w:val="o"/>
      <w:lvlJc w:val="left"/>
      <w:pPr>
        <w:ind w:left="1080" w:hanging="360"/>
      </w:pPr>
      <w:rPr>
        <w:rFonts w:ascii="Courier New" w:hAnsi="Courier New" w:cs="Courier New" w:hint="default"/>
      </w:rPr>
    </w:lvl>
    <w:lvl w:ilvl="2" w:tplc="041F0005" w:tentative="1">
      <w:start w:val="1"/>
      <w:numFmt w:val="bullet"/>
      <w:lvlText w:val=""/>
      <w:lvlJc w:val="left"/>
      <w:pPr>
        <w:ind w:left="1800" w:hanging="360"/>
      </w:pPr>
      <w:rPr>
        <w:rFonts w:ascii="Wingdings" w:hAnsi="Wingdings" w:hint="default"/>
      </w:rPr>
    </w:lvl>
    <w:lvl w:ilvl="3" w:tplc="041F0001" w:tentative="1">
      <w:start w:val="1"/>
      <w:numFmt w:val="bullet"/>
      <w:lvlText w:val=""/>
      <w:lvlJc w:val="left"/>
      <w:pPr>
        <w:ind w:left="2520" w:hanging="360"/>
      </w:pPr>
      <w:rPr>
        <w:rFonts w:ascii="Symbol" w:hAnsi="Symbol" w:hint="default"/>
      </w:rPr>
    </w:lvl>
    <w:lvl w:ilvl="4" w:tplc="041F0003" w:tentative="1">
      <w:start w:val="1"/>
      <w:numFmt w:val="bullet"/>
      <w:lvlText w:val="o"/>
      <w:lvlJc w:val="left"/>
      <w:pPr>
        <w:ind w:left="3240" w:hanging="360"/>
      </w:pPr>
      <w:rPr>
        <w:rFonts w:ascii="Courier New" w:hAnsi="Courier New" w:cs="Courier New" w:hint="default"/>
      </w:rPr>
    </w:lvl>
    <w:lvl w:ilvl="5" w:tplc="041F0005" w:tentative="1">
      <w:start w:val="1"/>
      <w:numFmt w:val="bullet"/>
      <w:lvlText w:val=""/>
      <w:lvlJc w:val="left"/>
      <w:pPr>
        <w:ind w:left="3960" w:hanging="360"/>
      </w:pPr>
      <w:rPr>
        <w:rFonts w:ascii="Wingdings" w:hAnsi="Wingdings" w:hint="default"/>
      </w:rPr>
    </w:lvl>
    <w:lvl w:ilvl="6" w:tplc="041F0001" w:tentative="1">
      <w:start w:val="1"/>
      <w:numFmt w:val="bullet"/>
      <w:lvlText w:val=""/>
      <w:lvlJc w:val="left"/>
      <w:pPr>
        <w:ind w:left="4680" w:hanging="360"/>
      </w:pPr>
      <w:rPr>
        <w:rFonts w:ascii="Symbol" w:hAnsi="Symbol" w:hint="default"/>
      </w:rPr>
    </w:lvl>
    <w:lvl w:ilvl="7" w:tplc="041F0003" w:tentative="1">
      <w:start w:val="1"/>
      <w:numFmt w:val="bullet"/>
      <w:lvlText w:val="o"/>
      <w:lvlJc w:val="left"/>
      <w:pPr>
        <w:ind w:left="5400" w:hanging="360"/>
      </w:pPr>
      <w:rPr>
        <w:rFonts w:ascii="Courier New" w:hAnsi="Courier New" w:cs="Courier New" w:hint="default"/>
      </w:rPr>
    </w:lvl>
    <w:lvl w:ilvl="8" w:tplc="041F0005" w:tentative="1">
      <w:start w:val="1"/>
      <w:numFmt w:val="bullet"/>
      <w:lvlText w:val=""/>
      <w:lvlJc w:val="left"/>
      <w:pPr>
        <w:ind w:left="6120" w:hanging="360"/>
      </w:pPr>
      <w:rPr>
        <w:rFonts w:ascii="Wingdings" w:hAnsi="Wingdings" w:hint="default"/>
      </w:rPr>
    </w:lvl>
  </w:abstractNum>
  <w:abstractNum w:abstractNumId="12" w15:restartNumberingAfterBreak="0">
    <w:nsid w:val="1CF92755"/>
    <w:multiLevelType w:val="hybridMultilevel"/>
    <w:tmpl w:val="50C2BBFE"/>
    <w:lvl w:ilvl="0" w:tplc="041F0001">
      <w:start w:val="1"/>
      <w:numFmt w:val="bullet"/>
      <w:lvlText w:val=""/>
      <w:lvlJc w:val="left"/>
      <w:pPr>
        <w:ind w:left="360" w:hanging="360"/>
      </w:pPr>
      <w:rPr>
        <w:rFonts w:ascii="Symbol" w:hAnsi="Symbol" w:hint="default"/>
      </w:rPr>
    </w:lvl>
    <w:lvl w:ilvl="1" w:tplc="041F0003" w:tentative="1">
      <w:start w:val="1"/>
      <w:numFmt w:val="bullet"/>
      <w:lvlText w:val="o"/>
      <w:lvlJc w:val="left"/>
      <w:pPr>
        <w:ind w:left="1080" w:hanging="360"/>
      </w:pPr>
      <w:rPr>
        <w:rFonts w:ascii="Courier New" w:hAnsi="Courier New" w:cs="Courier New" w:hint="default"/>
      </w:rPr>
    </w:lvl>
    <w:lvl w:ilvl="2" w:tplc="041F0005" w:tentative="1">
      <w:start w:val="1"/>
      <w:numFmt w:val="bullet"/>
      <w:lvlText w:val=""/>
      <w:lvlJc w:val="left"/>
      <w:pPr>
        <w:ind w:left="1800" w:hanging="360"/>
      </w:pPr>
      <w:rPr>
        <w:rFonts w:ascii="Wingdings" w:hAnsi="Wingdings" w:hint="default"/>
      </w:rPr>
    </w:lvl>
    <w:lvl w:ilvl="3" w:tplc="041F0001" w:tentative="1">
      <w:start w:val="1"/>
      <w:numFmt w:val="bullet"/>
      <w:lvlText w:val=""/>
      <w:lvlJc w:val="left"/>
      <w:pPr>
        <w:ind w:left="2520" w:hanging="360"/>
      </w:pPr>
      <w:rPr>
        <w:rFonts w:ascii="Symbol" w:hAnsi="Symbol" w:hint="default"/>
      </w:rPr>
    </w:lvl>
    <w:lvl w:ilvl="4" w:tplc="041F0003" w:tentative="1">
      <w:start w:val="1"/>
      <w:numFmt w:val="bullet"/>
      <w:lvlText w:val="o"/>
      <w:lvlJc w:val="left"/>
      <w:pPr>
        <w:ind w:left="3240" w:hanging="360"/>
      </w:pPr>
      <w:rPr>
        <w:rFonts w:ascii="Courier New" w:hAnsi="Courier New" w:cs="Courier New" w:hint="default"/>
      </w:rPr>
    </w:lvl>
    <w:lvl w:ilvl="5" w:tplc="041F0005" w:tentative="1">
      <w:start w:val="1"/>
      <w:numFmt w:val="bullet"/>
      <w:lvlText w:val=""/>
      <w:lvlJc w:val="left"/>
      <w:pPr>
        <w:ind w:left="3960" w:hanging="360"/>
      </w:pPr>
      <w:rPr>
        <w:rFonts w:ascii="Wingdings" w:hAnsi="Wingdings" w:hint="default"/>
      </w:rPr>
    </w:lvl>
    <w:lvl w:ilvl="6" w:tplc="041F0001" w:tentative="1">
      <w:start w:val="1"/>
      <w:numFmt w:val="bullet"/>
      <w:lvlText w:val=""/>
      <w:lvlJc w:val="left"/>
      <w:pPr>
        <w:ind w:left="4680" w:hanging="360"/>
      </w:pPr>
      <w:rPr>
        <w:rFonts w:ascii="Symbol" w:hAnsi="Symbol" w:hint="default"/>
      </w:rPr>
    </w:lvl>
    <w:lvl w:ilvl="7" w:tplc="041F0003" w:tentative="1">
      <w:start w:val="1"/>
      <w:numFmt w:val="bullet"/>
      <w:lvlText w:val="o"/>
      <w:lvlJc w:val="left"/>
      <w:pPr>
        <w:ind w:left="5400" w:hanging="360"/>
      </w:pPr>
      <w:rPr>
        <w:rFonts w:ascii="Courier New" w:hAnsi="Courier New" w:cs="Courier New" w:hint="default"/>
      </w:rPr>
    </w:lvl>
    <w:lvl w:ilvl="8" w:tplc="041F0005" w:tentative="1">
      <w:start w:val="1"/>
      <w:numFmt w:val="bullet"/>
      <w:lvlText w:val=""/>
      <w:lvlJc w:val="left"/>
      <w:pPr>
        <w:ind w:left="6120" w:hanging="360"/>
      </w:pPr>
      <w:rPr>
        <w:rFonts w:ascii="Wingdings" w:hAnsi="Wingdings" w:hint="default"/>
      </w:rPr>
    </w:lvl>
  </w:abstractNum>
  <w:abstractNum w:abstractNumId="13" w15:restartNumberingAfterBreak="0">
    <w:nsid w:val="26E96862"/>
    <w:multiLevelType w:val="hybridMultilevel"/>
    <w:tmpl w:val="519419A8"/>
    <w:lvl w:ilvl="0" w:tplc="041F0001">
      <w:start w:val="1"/>
      <w:numFmt w:val="bullet"/>
      <w:lvlText w:val=""/>
      <w:lvlJc w:val="left"/>
      <w:pPr>
        <w:ind w:left="360" w:hanging="360"/>
      </w:pPr>
      <w:rPr>
        <w:rFonts w:ascii="Symbol" w:hAnsi="Symbol" w:hint="default"/>
      </w:rPr>
    </w:lvl>
    <w:lvl w:ilvl="1" w:tplc="041F0003" w:tentative="1">
      <w:start w:val="1"/>
      <w:numFmt w:val="bullet"/>
      <w:lvlText w:val="o"/>
      <w:lvlJc w:val="left"/>
      <w:pPr>
        <w:ind w:left="1080" w:hanging="360"/>
      </w:pPr>
      <w:rPr>
        <w:rFonts w:ascii="Courier New" w:hAnsi="Courier New" w:cs="Courier New" w:hint="default"/>
      </w:rPr>
    </w:lvl>
    <w:lvl w:ilvl="2" w:tplc="041F0005" w:tentative="1">
      <w:start w:val="1"/>
      <w:numFmt w:val="bullet"/>
      <w:lvlText w:val=""/>
      <w:lvlJc w:val="left"/>
      <w:pPr>
        <w:ind w:left="1800" w:hanging="360"/>
      </w:pPr>
      <w:rPr>
        <w:rFonts w:ascii="Wingdings" w:hAnsi="Wingdings" w:hint="default"/>
      </w:rPr>
    </w:lvl>
    <w:lvl w:ilvl="3" w:tplc="041F0001" w:tentative="1">
      <w:start w:val="1"/>
      <w:numFmt w:val="bullet"/>
      <w:lvlText w:val=""/>
      <w:lvlJc w:val="left"/>
      <w:pPr>
        <w:ind w:left="2520" w:hanging="360"/>
      </w:pPr>
      <w:rPr>
        <w:rFonts w:ascii="Symbol" w:hAnsi="Symbol" w:hint="default"/>
      </w:rPr>
    </w:lvl>
    <w:lvl w:ilvl="4" w:tplc="041F0003" w:tentative="1">
      <w:start w:val="1"/>
      <w:numFmt w:val="bullet"/>
      <w:lvlText w:val="o"/>
      <w:lvlJc w:val="left"/>
      <w:pPr>
        <w:ind w:left="3240" w:hanging="360"/>
      </w:pPr>
      <w:rPr>
        <w:rFonts w:ascii="Courier New" w:hAnsi="Courier New" w:cs="Courier New" w:hint="default"/>
      </w:rPr>
    </w:lvl>
    <w:lvl w:ilvl="5" w:tplc="041F0005" w:tentative="1">
      <w:start w:val="1"/>
      <w:numFmt w:val="bullet"/>
      <w:lvlText w:val=""/>
      <w:lvlJc w:val="left"/>
      <w:pPr>
        <w:ind w:left="3960" w:hanging="360"/>
      </w:pPr>
      <w:rPr>
        <w:rFonts w:ascii="Wingdings" w:hAnsi="Wingdings" w:hint="default"/>
      </w:rPr>
    </w:lvl>
    <w:lvl w:ilvl="6" w:tplc="041F0001" w:tentative="1">
      <w:start w:val="1"/>
      <w:numFmt w:val="bullet"/>
      <w:lvlText w:val=""/>
      <w:lvlJc w:val="left"/>
      <w:pPr>
        <w:ind w:left="4680" w:hanging="360"/>
      </w:pPr>
      <w:rPr>
        <w:rFonts w:ascii="Symbol" w:hAnsi="Symbol" w:hint="default"/>
      </w:rPr>
    </w:lvl>
    <w:lvl w:ilvl="7" w:tplc="041F0003" w:tentative="1">
      <w:start w:val="1"/>
      <w:numFmt w:val="bullet"/>
      <w:lvlText w:val="o"/>
      <w:lvlJc w:val="left"/>
      <w:pPr>
        <w:ind w:left="5400" w:hanging="360"/>
      </w:pPr>
      <w:rPr>
        <w:rFonts w:ascii="Courier New" w:hAnsi="Courier New" w:cs="Courier New" w:hint="default"/>
      </w:rPr>
    </w:lvl>
    <w:lvl w:ilvl="8" w:tplc="041F0005" w:tentative="1">
      <w:start w:val="1"/>
      <w:numFmt w:val="bullet"/>
      <w:lvlText w:val=""/>
      <w:lvlJc w:val="left"/>
      <w:pPr>
        <w:ind w:left="6120" w:hanging="360"/>
      </w:pPr>
      <w:rPr>
        <w:rFonts w:ascii="Wingdings" w:hAnsi="Wingdings" w:hint="default"/>
      </w:rPr>
    </w:lvl>
  </w:abstractNum>
  <w:abstractNum w:abstractNumId="14" w15:restartNumberingAfterBreak="0">
    <w:nsid w:val="2D986D72"/>
    <w:multiLevelType w:val="multilevel"/>
    <w:tmpl w:val="52A4E588"/>
    <w:lvl w:ilvl="0">
      <w:start w:val="1"/>
      <w:numFmt w:val="decimal"/>
      <w:pStyle w:val="Balk1"/>
      <w:lvlText w:val="%1"/>
      <w:lvlJc w:val="left"/>
      <w:pPr>
        <w:ind w:left="432" w:hanging="432"/>
      </w:pPr>
      <w:rPr>
        <w:rFonts w:hint="default"/>
      </w:rPr>
    </w:lvl>
    <w:lvl w:ilvl="1">
      <w:start w:val="1"/>
      <w:numFmt w:val="decimal"/>
      <w:pStyle w:val="Balk2"/>
      <w:lvlText w:val="%1.%2"/>
      <w:lvlJc w:val="left"/>
      <w:pPr>
        <w:ind w:left="576" w:hanging="576"/>
      </w:pPr>
      <w:rPr>
        <w:rFonts w:hint="default"/>
        <w:b/>
        <w:bCs w:val="0"/>
        <w:i w:val="0"/>
        <w:iCs w:val="0"/>
        <w:caps w:val="0"/>
        <w:strike w:val="0"/>
        <w:dstrike w:val="0"/>
        <w:outline w:val="0"/>
        <w:shadow w:val="0"/>
        <w:emboss w:val="0"/>
        <w:imprint w:val="0"/>
        <w:snapToGrid w:val="0"/>
        <w:vanish w:val="0"/>
        <w:color w:val="000000"/>
        <w:spacing w:val="0"/>
        <w:w w:val="0"/>
        <w:kern w:val="0"/>
        <w:position w:val="0"/>
        <w:sz w:val="0"/>
        <w:szCs w:val="0"/>
        <w:u w:val="none" w:color="000000"/>
        <w:effect w:val="none"/>
        <w:vertAlign w:val="baseline"/>
        <w:em w:val="none"/>
        <w14:ligatures w14:val="none"/>
        <w14:numForm w14:val="default"/>
        <w14:numSpacing w14:val="default"/>
        <w14:stylisticSets/>
        <w14:cntxtAlts w14:val="0"/>
      </w:rPr>
    </w:lvl>
    <w:lvl w:ilvl="2">
      <w:start w:val="1"/>
      <w:numFmt w:val="decimal"/>
      <w:pStyle w:val="Balk3"/>
      <w:lvlText w:val="%1.%2.%3"/>
      <w:lvlJc w:val="left"/>
      <w:pPr>
        <w:ind w:left="720" w:hanging="720"/>
      </w:pPr>
      <w:rPr>
        <w:rFonts w:hint="default"/>
        <w:b w:val="0"/>
        <w:bCs w:val="0"/>
        <w:i w:val="0"/>
        <w:iCs w:val="0"/>
        <w:caps w:val="0"/>
        <w:smallCaps w:val="0"/>
        <w:strike w:val="0"/>
        <w:dstrike w:val="0"/>
        <w:outline w:val="0"/>
        <w:shadow w:val="0"/>
        <w:emboss w:val="0"/>
        <w:imprint w:val="0"/>
        <w:snapToGrid w:val="0"/>
        <w:vanish w:val="0"/>
        <w:color w:val="000000"/>
        <w:spacing w:val="0"/>
        <w:w w:val="0"/>
        <w:kern w:val="0"/>
        <w:position w:val="0"/>
        <w:sz w:val="0"/>
        <w:szCs w:val="0"/>
        <w:u w:val="none" w:color="000000"/>
        <w:effect w:val="none"/>
        <w:vertAlign w:val="baseline"/>
        <w:em w:val="none"/>
        <w14:ligatures w14:val="none"/>
        <w14:numForm w14:val="default"/>
        <w14:numSpacing w14:val="default"/>
        <w14:stylisticSets/>
        <w14:cntxtAlts w14:val="0"/>
      </w:rPr>
    </w:lvl>
    <w:lvl w:ilvl="3">
      <w:start w:val="1"/>
      <w:numFmt w:val="decimal"/>
      <w:pStyle w:val="Balk4"/>
      <w:lvlText w:val="%1.%2.%3.%4"/>
      <w:lvlJc w:val="left"/>
      <w:pPr>
        <w:ind w:left="864" w:hanging="864"/>
      </w:pPr>
      <w:rPr>
        <w:rFonts w:hint="default"/>
      </w:rPr>
    </w:lvl>
    <w:lvl w:ilvl="4">
      <w:start w:val="1"/>
      <w:numFmt w:val="decimal"/>
      <w:pStyle w:val="Balk5"/>
      <w:lvlText w:val="%1.%2.%3.%4.%5"/>
      <w:lvlJc w:val="left"/>
      <w:pPr>
        <w:ind w:left="1008" w:hanging="1008"/>
      </w:pPr>
      <w:rPr>
        <w:rFonts w:hint="default"/>
      </w:rPr>
    </w:lvl>
    <w:lvl w:ilvl="5">
      <w:start w:val="1"/>
      <w:numFmt w:val="decimal"/>
      <w:pStyle w:val="Balk6"/>
      <w:lvlText w:val="%1.%2.%3.%4.%5.%6"/>
      <w:lvlJc w:val="left"/>
      <w:pPr>
        <w:ind w:left="1152" w:hanging="1152"/>
      </w:pPr>
      <w:rPr>
        <w:rFonts w:hint="default"/>
      </w:rPr>
    </w:lvl>
    <w:lvl w:ilvl="6">
      <w:start w:val="1"/>
      <w:numFmt w:val="decimal"/>
      <w:pStyle w:val="Balk7"/>
      <w:lvlText w:val="%1.%2.%3.%4.%5.%6.%7"/>
      <w:lvlJc w:val="left"/>
      <w:pPr>
        <w:ind w:left="1296" w:hanging="1296"/>
      </w:pPr>
      <w:rPr>
        <w:rFonts w:hint="default"/>
      </w:rPr>
    </w:lvl>
    <w:lvl w:ilvl="7">
      <w:start w:val="1"/>
      <w:numFmt w:val="decimal"/>
      <w:pStyle w:val="Balk8"/>
      <w:lvlText w:val="%1.%2.%3.%4.%5.%6.%7.%8"/>
      <w:lvlJc w:val="left"/>
      <w:pPr>
        <w:ind w:left="1440" w:hanging="1440"/>
      </w:pPr>
      <w:rPr>
        <w:rFonts w:hint="default"/>
      </w:rPr>
    </w:lvl>
    <w:lvl w:ilvl="8">
      <w:start w:val="1"/>
      <w:numFmt w:val="decimal"/>
      <w:pStyle w:val="Balk9"/>
      <w:lvlText w:val="%1.%2.%3.%4.%5.%6.%7.%8.%9"/>
      <w:lvlJc w:val="left"/>
      <w:pPr>
        <w:ind w:left="1584" w:hanging="1584"/>
      </w:pPr>
      <w:rPr>
        <w:rFonts w:hint="default"/>
      </w:rPr>
    </w:lvl>
  </w:abstractNum>
  <w:abstractNum w:abstractNumId="15" w15:restartNumberingAfterBreak="0">
    <w:nsid w:val="309A30A3"/>
    <w:multiLevelType w:val="multilevel"/>
    <w:tmpl w:val="D2D86922"/>
    <w:styleLink w:val="Style2"/>
    <w:lvl w:ilvl="0">
      <w:start w:val="1"/>
      <w:numFmt w:val="upperRoman"/>
      <w:suff w:val="nothing"/>
      <w:lvlText w:val="%1 - "/>
      <w:lvlJc w:val="left"/>
      <w:pPr>
        <w:ind w:left="432" w:hanging="432"/>
      </w:pPr>
      <w:rPr>
        <w:rFonts w:hint="default"/>
      </w:rPr>
    </w:lvl>
    <w:lvl w:ilvl="1">
      <w:start w:val="1"/>
      <w:numFmt w:val="decimal"/>
      <w:suff w:val="nothing"/>
      <w:lvlText w:val="%2. "/>
      <w:lvlJc w:val="left"/>
      <w:pPr>
        <w:ind w:left="576" w:hanging="9"/>
      </w:pPr>
      <w:rPr>
        <w:rFonts w:ascii="Times New Roman" w:hAnsi="Times New Roman" w:hint="default"/>
        <w:b/>
        <w:sz w:val="24"/>
      </w:rPr>
    </w:lvl>
    <w:lvl w:ilvl="2">
      <w:start w:val="1"/>
      <w:numFmt w:val="decimal"/>
      <w:suff w:val="nothing"/>
      <w:lvlText w:val="%2.%3. "/>
      <w:lvlJc w:val="left"/>
      <w:pPr>
        <w:ind w:left="720" w:firstLine="0"/>
      </w:pPr>
      <w:rPr>
        <w:rFonts w:hint="default"/>
      </w:rPr>
    </w:lvl>
    <w:lvl w:ilvl="3">
      <w:start w:val="1"/>
      <w:numFmt w:val="lowerLetter"/>
      <w:suff w:val="nothing"/>
      <w:lvlText w:val="%4. "/>
      <w:lvlJc w:val="left"/>
      <w:pPr>
        <w:ind w:left="864" w:hanging="864"/>
      </w:pPr>
      <w:rPr>
        <w:rFonts w:hint="default"/>
      </w:rPr>
    </w:lvl>
    <w:lvl w:ilvl="4">
      <w:start w:val="1"/>
      <w:numFmt w:val="none"/>
      <w:suff w:val="nothing"/>
      <w:lvlText w:val=""/>
      <w:lvlJc w:val="left"/>
      <w:pPr>
        <w:ind w:left="1008" w:hanging="1008"/>
      </w:pPr>
      <w:rPr>
        <w:rFonts w:hint="default"/>
      </w:rPr>
    </w:lvl>
    <w:lvl w:ilvl="5">
      <w:start w:val="1"/>
      <w:numFmt w:val="none"/>
      <w:suff w:val="nothing"/>
      <w:lvlText w:val=""/>
      <w:lvlJc w:val="left"/>
      <w:pPr>
        <w:ind w:left="1152" w:hanging="1152"/>
      </w:pPr>
      <w:rPr>
        <w:rFonts w:hint="default"/>
      </w:rPr>
    </w:lvl>
    <w:lvl w:ilvl="6">
      <w:start w:val="1"/>
      <w:numFmt w:val="none"/>
      <w:suff w:val="nothing"/>
      <w:lvlText w:val=""/>
      <w:lvlJc w:val="left"/>
      <w:pPr>
        <w:ind w:left="1296" w:hanging="1296"/>
      </w:pPr>
      <w:rPr>
        <w:rFonts w:hint="default"/>
      </w:rPr>
    </w:lvl>
    <w:lvl w:ilvl="7">
      <w:start w:val="1"/>
      <w:numFmt w:val="none"/>
      <w:suff w:val="nothing"/>
      <w:lvlText w:val=""/>
      <w:lvlJc w:val="left"/>
      <w:pPr>
        <w:ind w:left="1440" w:hanging="1440"/>
      </w:pPr>
      <w:rPr>
        <w:rFonts w:hint="default"/>
      </w:rPr>
    </w:lvl>
    <w:lvl w:ilvl="8">
      <w:start w:val="1"/>
      <w:numFmt w:val="none"/>
      <w:suff w:val="nothing"/>
      <w:lvlText w:val=""/>
      <w:lvlJc w:val="left"/>
      <w:pPr>
        <w:ind w:left="1584" w:hanging="1584"/>
      </w:pPr>
      <w:rPr>
        <w:rFonts w:hint="default"/>
      </w:rPr>
    </w:lvl>
  </w:abstractNum>
  <w:abstractNum w:abstractNumId="16" w15:restartNumberingAfterBreak="0">
    <w:nsid w:val="33143880"/>
    <w:multiLevelType w:val="hybridMultilevel"/>
    <w:tmpl w:val="C8748354"/>
    <w:lvl w:ilvl="0" w:tplc="041F000F">
      <w:start w:val="1"/>
      <w:numFmt w:val="decimal"/>
      <w:lvlText w:val="%1."/>
      <w:lvlJc w:val="left"/>
      <w:pPr>
        <w:ind w:left="360" w:hanging="360"/>
      </w:pPr>
      <w:rPr>
        <w:rFonts w:hint="default"/>
      </w:rPr>
    </w:lvl>
    <w:lvl w:ilvl="1" w:tplc="041F0019" w:tentative="1">
      <w:start w:val="1"/>
      <w:numFmt w:val="lowerLetter"/>
      <w:lvlText w:val="%2."/>
      <w:lvlJc w:val="left"/>
      <w:pPr>
        <w:ind w:left="1080" w:hanging="360"/>
      </w:pPr>
    </w:lvl>
    <w:lvl w:ilvl="2" w:tplc="041F001B" w:tentative="1">
      <w:start w:val="1"/>
      <w:numFmt w:val="lowerRoman"/>
      <w:lvlText w:val="%3."/>
      <w:lvlJc w:val="right"/>
      <w:pPr>
        <w:ind w:left="1800" w:hanging="180"/>
      </w:pPr>
    </w:lvl>
    <w:lvl w:ilvl="3" w:tplc="041F000F" w:tentative="1">
      <w:start w:val="1"/>
      <w:numFmt w:val="decimal"/>
      <w:lvlText w:val="%4."/>
      <w:lvlJc w:val="left"/>
      <w:pPr>
        <w:ind w:left="2520" w:hanging="360"/>
      </w:pPr>
    </w:lvl>
    <w:lvl w:ilvl="4" w:tplc="041F0019" w:tentative="1">
      <w:start w:val="1"/>
      <w:numFmt w:val="lowerLetter"/>
      <w:lvlText w:val="%5."/>
      <w:lvlJc w:val="left"/>
      <w:pPr>
        <w:ind w:left="3240" w:hanging="360"/>
      </w:pPr>
    </w:lvl>
    <w:lvl w:ilvl="5" w:tplc="041F001B" w:tentative="1">
      <w:start w:val="1"/>
      <w:numFmt w:val="lowerRoman"/>
      <w:lvlText w:val="%6."/>
      <w:lvlJc w:val="right"/>
      <w:pPr>
        <w:ind w:left="3960" w:hanging="180"/>
      </w:pPr>
    </w:lvl>
    <w:lvl w:ilvl="6" w:tplc="041F000F" w:tentative="1">
      <w:start w:val="1"/>
      <w:numFmt w:val="decimal"/>
      <w:lvlText w:val="%7."/>
      <w:lvlJc w:val="left"/>
      <w:pPr>
        <w:ind w:left="4680" w:hanging="360"/>
      </w:pPr>
    </w:lvl>
    <w:lvl w:ilvl="7" w:tplc="041F0019" w:tentative="1">
      <w:start w:val="1"/>
      <w:numFmt w:val="lowerLetter"/>
      <w:lvlText w:val="%8."/>
      <w:lvlJc w:val="left"/>
      <w:pPr>
        <w:ind w:left="5400" w:hanging="360"/>
      </w:pPr>
    </w:lvl>
    <w:lvl w:ilvl="8" w:tplc="041F001B" w:tentative="1">
      <w:start w:val="1"/>
      <w:numFmt w:val="lowerRoman"/>
      <w:lvlText w:val="%9."/>
      <w:lvlJc w:val="right"/>
      <w:pPr>
        <w:ind w:left="6120" w:hanging="180"/>
      </w:pPr>
    </w:lvl>
  </w:abstractNum>
  <w:abstractNum w:abstractNumId="17" w15:restartNumberingAfterBreak="0">
    <w:nsid w:val="39F06250"/>
    <w:multiLevelType w:val="hybridMultilevel"/>
    <w:tmpl w:val="CD7CC088"/>
    <w:lvl w:ilvl="0" w:tplc="041F0001">
      <w:start w:val="1"/>
      <w:numFmt w:val="bullet"/>
      <w:lvlText w:val=""/>
      <w:lvlJc w:val="left"/>
      <w:pPr>
        <w:ind w:left="360" w:hanging="360"/>
      </w:pPr>
      <w:rPr>
        <w:rFonts w:ascii="Symbol" w:hAnsi="Symbol" w:hint="default"/>
      </w:rPr>
    </w:lvl>
    <w:lvl w:ilvl="1" w:tplc="041F0003" w:tentative="1">
      <w:start w:val="1"/>
      <w:numFmt w:val="bullet"/>
      <w:lvlText w:val="o"/>
      <w:lvlJc w:val="left"/>
      <w:pPr>
        <w:ind w:left="1080" w:hanging="360"/>
      </w:pPr>
      <w:rPr>
        <w:rFonts w:ascii="Courier New" w:hAnsi="Courier New" w:cs="Courier New" w:hint="default"/>
      </w:rPr>
    </w:lvl>
    <w:lvl w:ilvl="2" w:tplc="041F0005" w:tentative="1">
      <w:start w:val="1"/>
      <w:numFmt w:val="bullet"/>
      <w:lvlText w:val=""/>
      <w:lvlJc w:val="left"/>
      <w:pPr>
        <w:ind w:left="1800" w:hanging="360"/>
      </w:pPr>
      <w:rPr>
        <w:rFonts w:ascii="Wingdings" w:hAnsi="Wingdings" w:hint="default"/>
      </w:rPr>
    </w:lvl>
    <w:lvl w:ilvl="3" w:tplc="041F0001" w:tentative="1">
      <w:start w:val="1"/>
      <w:numFmt w:val="bullet"/>
      <w:lvlText w:val=""/>
      <w:lvlJc w:val="left"/>
      <w:pPr>
        <w:ind w:left="2520" w:hanging="360"/>
      </w:pPr>
      <w:rPr>
        <w:rFonts w:ascii="Symbol" w:hAnsi="Symbol" w:hint="default"/>
      </w:rPr>
    </w:lvl>
    <w:lvl w:ilvl="4" w:tplc="041F0003" w:tentative="1">
      <w:start w:val="1"/>
      <w:numFmt w:val="bullet"/>
      <w:lvlText w:val="o"/>
      <w:lvlJc w:val="left"/>
      <w:pPr>
        <w:ind w:left="3240" w:hanging="360"/>
      </w:pPr>
      <w:rPr>
        <w:rFonts w:ascii="Courier New" w:hAnsi="Courier New" w:cs="Courier New" w:hint="default"/>
      </w:rPr>
    </w:lvl>
    <w:lvl w:ilvl="5" w:tplc="041F0005" w:tentative="1">
      <w:start w:val="1"/>
      <w:numFmt w:val="bullet"/>
      <w:lvlText w:val=""/>
      <w:lvlJc w:val="left"/>
      <w:pPr>
        <w:ind w:left="3960" w:hanging="360"/>
      </w:pPr>
      <w:rPr>
        <w:rFonts w:ascii="Wingdings" w:hAnsi="Wingdings" w:hint="default"/>
      </w:rPr>
    </w:lvl>
    <w:lvl w:ilvl="6" w:tplc="041F0001" w:tentative="1">
      <w:start w:val="1"/>
      <w:numFmt w:val="bullet"/>
      <w:lvlText w:val=""/>
      <w:lvlJc w:val="left"/>
      <w:pPr>
        <w:ind w:left="4680" w:hanging="360"/>
      </w:pPr>
      <w:rPr>
        <w:rFonts w:ascii="Symbol" w:hAnsi="Symbol" w:hint="default"/>
      </w:rPr>
    </w:lvl>
    <w:lvl w:ilvl="7" w:tplc="041F0003" w:tentative="1">
      <w:start w:val="1"/>
      <w:numFmt w:val="bullet"/>
      <w:lvlText w:val="o"/>
      <w:lvlJc w:val="left"/>
      <w:pPr>
        <w:ind w:left="5400" w:hanging="360"/>
      </w:pPr>
      <w:rPr>
        <w:rFonts w:ascii="Courier New" w:hAnsi="Courier New" w:cs="Courier New" w:hint="default"/>
      </w:rPr>
    </w:lvl>
    <w:lvl w:ilvl="8" w:tplc="041F0005" w:tentative="1">
      <w:start w:val="1"/>
      <w:numFmt w:val="bullet"/>
      <w:lvlText w:val=""/>
      <w:lvlJc w:val="left"/>
      <w:pPr>
        <w:ind w:left="6120" w:hanging="360"/>
      </w:pPr>
      <w:rPr>
        <w:rFonts w:ascii="Wingdings" w:hAnsi="Wingdings" w:hint="default"/>
      </w:rPr>
    </w:lvl>
  </w:abstractNum>
  <w:abstractNum w:abstractNumId="18" w15:restartNumberingAfterBreak="0">
    <w:nsid w:val="3AF15F62"/>
    <w:multiLevelType w:val="multilevel"/>
    <w:tmpl w:val="5F1E698C"/>
    <w:lvl w:ilvl="0">
      <w:start w:val="1"/>
      <w:numFmt w:val="decimal"/>
      <w:pStyle w:val="TEZBALIK"/>
      <w:lvlText w:val="%1."/>
      <w:lvlJc w:val="left"/>
      <w:pPr>
        <w:ind w:left="1068" w:hanging="360"/>
      </w:pPr>
      <w:rPr>
        <w:rFonts w:hint="default"/>
      </w:rPr>
    </w:lvl>
    <w:lvl w:ilvl="1">
      <w:start w:val="3"/>
      <w:numFmt w:val="decimal"/>
      <w:isLgl/>
      <w:lvlText w:val="%1.%2."/>
      <w:lvlJc w:val="left"/>
      <w:pPr>
        <w:ind w:left="1428" w:hanging="720"/>
      </w:pPr>
      <w:rPr>
        <w:rFonts w:hint="default"/>
      </w:rPr>
    </w:lvl>
    <w:lvl w:ilvl="2">
      <w:start w:val="4"/>
      <w:numFmt w:val="decimal"/>
      <w:isLgl/>
      <w:lvlText w:val="%1.%2.%3."/>
      <w:lvlJc w:val="left"/>
      <w:pPr>
        <w:ind w:left="1428" w:hanging="720"/>
      </w:pPr>
      <w:rPr>
        <w:rFonts w:hint="default"/>
      </w:rPr>
    </w:lvl>
    <w:lvl w:ilvl="3">
      <w:start w:val="1"/>
      <w:numFmt w:val="decimal"/>
      <w:isLgl/>
      <w:lvlText w:val="%1.%2.%3.%4."/>
      <w:lvlJc w:val="left"/>
      <w:pPr>
        <w:ind w:left="1788" w:hanging="1080"/>
      </w:pPr>
      <w:rPr>
        <w:rFonts w:hint="default"/>
      </w:rPr>
    </w:lvl>
    <w:lvl w:ilvl="4">
      <w:start w:val="1"/>
      <w:numFmt w:val="decimal"/>
      <w:isLgl/>
      <w:lvlText w:val="%1.%2.%3.%4.%5."/>
      <w:lvlJc w:val="left"/>
      <w:pPr>
        <w:ind w:left="1788" w:hanging="1080"/>
      </w:pPr>
      <w:rPr>
        <w:rFonts w:hint="default"/>
      </w:rPr>
    </w:lvl>
    <w:lvl w:ilvl="5">
      <w:start w:val="1"/>
      <w:numFmt w:val="decimal"/>
      <w:isLgl/>
      <w:lvlText w:val="%1.%2.%3.%4.%5.%6."/>
      <w:lvlJc w:val="left"/>
      <w:pPr>
        <w:ind w:left="2148" w:hanging="1440"/>
      </w:pPr>
      <w:rPr>
        <w:rFonts w:hint="default"/>
      </w:rPr>
    </w:lvl>
    <w:lvl w:ilvl="6">
      <w:start w:val="1"/>
      <w:numFmt w:val="decimal"/>
      <w:isLgl/>
      <w:lvlText w:val="%1.%2.%3.%4.%5.%6.%7."/>
      <w:lvlJc w:val="left"/>
      <w:pPr>
        <w:ind w:left="2148" w:hanging="1440"/>
      </w:pPr>
      <w:rPr>
        <w:rFonts w:hint="default"/>
      </w:rPr>
    </w:lvl>
    <w:lvl w:ilvl="7">
      <w:start w:val="1"/>
      <w:numFmt w:val="decimal"/>
      <w:isLgl/>
      <w:lvlText w:val="%1.%2.%3.%4.%5.%6.%7.%8."/>
      <w:lvlJc w:val="left"/>
      <w:pPr>
        <w:ind w:left="2508" w:hanging="1800"/>
      </w:pPr>
      <w:rPr>
        <w:rFonts w:hint="default"/>
      </w:rPr>
    </w:lvl>
    <w:lvl w:ilvl="8">
      <w:start w:val="1"/>
      <w:numFmt w:val="decimal"/>
      <w:isLgl/>
      <w:lvlText w:val="%1.%2.%3.%4.%5.%6.%7.%8.%9."/>
      <w:lvlJc w:val="left"/>
      <w:pPr>
        <w:ind w:left="2508" w:hanging="1800"/>
      </w:pPr>
      <w:rPr>
        <w:rFonts w:hint="default"/>
      </w:rPr>
    </w:lvl>
  </w:abstractNum>
  <w:abstractNum w:abstractNumId="19" w15:restartNumberingAfterBreak="0">
    <w:nsid w:val="3B392D04"/>
    <w:multiLevelType w:val="hybridMultilevel"/>
    <w:tmpl w:val="720E03E4"/>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0" w15:restartNumberingAfterBreak="0">
    <w:nsid w:val="3BC3744C"/>
    <w:multiLevelType w:val="multilevel"/>
    <w:tmpl w:val="7B283F6C"/>
    <w:lvl w:ilvl="0">
      <w:start w:val="1"/>
      <w:numFmt w:val="decimal"/>
      <w:lvlText w:val="%1."/>
      <w:lvlJc w:val="left"/>
      <w:pPr>
        <w:ind w:left="360" w:hanging="360"/>
      </w:pPr>
      <w:rPr>
        <w:rFonts w:hint="default"/>
      </w:rPr>
    </w:lvl>
    <w:lvl w:ilvl="1">
      <w:start w:val="1"/>
      <w:numFmt w:val="decimal"/>
      <w:isLgl/>
      <w:lvlText w:val="%1.%2."/>
      <w:lvlJc w:val="left"/>
      <w:pPr>
        <w:ind w:left="600" w:hanging="600"/>
      </w:pPr>
      <w:rPr>
        <w:rFonts w:hint="default"/>
        <w:sz w:val="28"/>
        <w:szCs w:val="26"/>
      </w:rPr>
    </w:lvl>
    <w:lvl w:ilvl="2">
      <w:start w:val="2"/>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21" w15:restartNumberingAfterBreak="0">
    <w:nsid w:val="3E6A20D8"/>
    <w:multiLevelType w:val="multilevel"/>
    <w:tmpl w:val="AA923318"/>
    <w:lvl w:ilvl="0">
      <w:start w:val="1"/>
      <w:numFmt w:val="decimal"/>
      <w:pStyle w:val="Balk11"/>
      <w:suff w:val="nothing"/>
      <w:lvlText w:val="%1"/>
      <w:lvlJc w:val="center"/>
      <w:pPr>
        <w:ind w:left="0" w:firstLine="0"/>
      </w:pPr>
      <w:rPr>
        <w:rFonts w:hint="default"/>
        <w:vanish/>
      </w:rPr>
    </w:lvl>
    <w:lvl w:ilvl="1">
      <w:start w:val="1"/>
      <w:numFmt w:val="decimal"/>
      <w:pStyle w:val="Balk21"/>
      <w:suff w:val="space"/>
      <w:lvlText w:val="%1.%2."/>
      <w:lvlJc w:val="left"/>
      <w:pPr>
        <w:ind w:left="0" w:firstLine="0"/>
      </w:pPr>
      <w:rPr>
        <w:rFonts w:hint="default"/>
      </w:rPr>
    </w:lvl>
    <w:lvl w:ilvl="2">
      <w:start w:val="1"/>
      <w:numFmt w:val="decimal"/>
      <w:pStyle w:val="Balk31"/>
      <w:suff w:val="space"/>
      <w:lvlText w:val="%1.%2.%3."/>
      <w:lvlJc w:val="left"/>
      <w:pPr>
        <w:ind w:left="0" w:firstLine="0"/>
      </w:pPr>
      <w:rPr>
        <w:rFonts w:ascii="Times New Roman" w:hAnsi="Times New Roman" w:cs="Times New Roman"/>
        <w:b w:val="0"/>
        <w:bCs w:val="0"/>
        <w:i w:val="0"/>
        <w:iCs w:val="0"/>
        <w:caps w:val="0"/>
        <w:smallCaps w:val="0"/>
        <w:strike w:val="0"/>
        <w:dstrike w:val="0"/>
        <w:outline w:val="0"/>
        <w:shadow w:val="0"/>
        <w:emboss w:val="0"/>
        <w:imprint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22" w15:restartNumberingAfterBreak="0">
    <w:nsid w:val="3F531E66"/>
    <w:multiLevelType w:val="hybridMultilevel"/>
    <w:tmpl w:val="7A7A1364"/>
    <w:lvl w:ilvl="0" w:tplc="5A5CDB5A">
      <w:start w:val="1"/>
      <w:numFmt w:val="decimal"/>
      <w:lvlText w:val="%1."/>
      <w:lvlJc w:val="left"/>
      <w:pPr>
        <w:ind w:left="720" w:hanging="720"/>
      </w:pPr>
      <w:rPr>
        <w:rFonts w:ascii="Times New Roman" w:eastAsia="SimSun" w:hAnsi="Times New Roman" w:cs="Times New Roman"/>
      </w:rPr>
    </w:lvl>
    <w:lvl w:ilvl="1" w:tplc="041F0019" w:tentative="1">
      <w:start w:val="1"/>
      <w:numFmt w:val="lowerLetter"/>
      <w:lvlText w:val="%2."/>
      <w:lvlJc w:val="left"/>
      <w:pPr>
        <w:ind w:left="1080" w:hanging="360"/>
      </w:pPr>
    </w:lvl>
    <w:lvl w:ilvl="2" w:tplc="041F001B" w:tentative="1">
      <w:start w:val="1"/>
      <w:numFmt w:val="lowerRoman"/>
      <w:lvlText w:val="%3."/>
      <w:lvlJc w:val="right"/>
      <w:pPr>
        <w:ind w:left="1800" w:hanging="180"/>
      </w:pPr>
    </w:lvl>
    <w:lvl w:ilvl="3" w:tplc="041F000F" w:tentative="1">
      <w:start w:val="1"/>
      <w:numFmt w:val="decimal"/>
      <w:lvlText w:val="%4."/>
      <w:lvlJc w:val="left"/>
      <w:pPr>
        <w:ind w:left="2520" w:hanging="360"/>
      </w:pPr>
    </w:lvl>
    <w:lvl w:ilvl="4" w:tplc="041F0019" w:tentative="1">
      <w:start w:val="1"/>
      <w:numFmt w:val="lowerLetter"/>
      <w:lvlText w:val="%5."/>
      <w:lvlJc w:val="left"/>
      <w:pPr>
        <w:ind w:left="3240" w:hanging="360"/>
      </w:pPr>
    </w:lvl>
    <w:lvl w:ilvl="5" w:tplc="041F001B" w:tentative="1">
      <w:start w:val="1"/>
      <w:numFmt w:val="lowerRoman"/>
      <w:lvlText w:val="%6."/>
      <w:lvlJc w:val="right"/>
      <w:pPr>
        <w:ind w:left="3960" w:hanging="180"/>
      </w:pPr>
    </w:lvl>
    <w:lvl w:ilvl="6" w:tplc="041F000F" w:tentative="1">
      <w:start w:val="1"/>
      <w:numFmt w:val="decimal"/>
      <w:lvlText w:val="%7."/>
      <w:lvlJc w:val="left"/>
      <w:pPr>
        <w:ind w:left="4680" w:hanging="360"/>
      </w:pPr>
    </w:lvl>
    <w:lvl w:ilvl="7" w:tplc="041F0019" w:tentative="1">
      <w:start w:val="1"/>
      <w:numFmt w:val="lowerLetter"/>
      <w:lvlText w:val="%8."/>
      <w:lvlJc w:val="left"/>
      <w:pPr>
        <w:ind w:left="5400" w:hanging="360"/>
      </w:pPr>
    </w:lvl>
    <w:lvl w:ilvl="8" w:tplc="041F001B" w:tentative="1">
      <w:start w:val="1"/>
      <w:numFmt w:val="lowerRoman"/>
      <w:lvlText w:val="%9."/>
      <w:lvlJc w:val="right"/>
      <w:pPr>
        <w:ind w:left="6120" w:hanging="180"/>
      </w:pPr>
    </w:lvl>
  </w:abstractNum>
  <w:abstractNum w:abstractNumId="23" w15:restartNumberingAfterBreak="0">
    <w:nsid w:val="41CD044E"/>
    <w:multiLevelType w:val="hybridMultilevel"/>
    <w:tmpl w:val="07769D26"/>
    <w:lvl w:ilvl="0" w:tplc="041F000F">
      <w:start w:val="1"/>
      <w:numFmt w:val="decimal"/>
      <w:lvlText w:val="%1."/>
      <w:lvlJc w:val="left"/>
      <w:pPr>
        <w:ind w:left="360" w:hanging="360"/>
      </w:pPr>
      <w:rPr>
        <w:rFonts w:hint="default"/>
      </w:rPr>
    </w:lvl>
    <w:lvl w:ilvl="1" w:tplc="041F0019" w:tentative="1">
      <w:start w:val="1"/>
      <w:numFmt w:val="lowerLetter"/>
      <w:lvlText w:val="%2."/>
      <w:lvlJc w:val="left"/>
      <w:pPr>
        <w:ind w:left="1080" w:hanging="360"/>
      </w:pPr>
    </w:lvl>
    <w:lvl w:ilvl="2" w:tplc="041F001B" w:tentative="1">
      <w:start w:val="1"/>
      <w:numFmt w:val="lowerRoman"/>
      <w:lvlText w:val="%3."/>
      <w:lvlJc w:val="right"/>
      <w:pPr>
        <w:ind w:left="1800" w:hanging="180"/>
      </w:pPr>
    </w:lvl>
    <w:lvl w:ilvl="3" w:tplc="041F000F" w:tentative="1">
      <w:start w:val="1"/>
      <w:numFmt w:val="decimal"/>
      <w:lvlText w:val="%4."/>
      <w:lvlJc w:val="left"/>
      <w:pPr>
        <w:ind w:left="2520" w:hanging="360"/>
      </w:pPr>
    </w:lvl>
    <w:lvl w:ilvl="4" w:tplc="041F0019" w:tentative="1">
      <w:start w:val="1"/>
      <w:numFmt w:val="lowerLetter"/>
      <w:lvlText w:val="%5."/>
      <w:lvlJc w:val="left"/>
      <w:pPr>
        <w:ind w:left="3240" w:hanging="360"/>
      </w:pPr>
    </w:lvl>
    <w:lvl w:ilvl="5" w:tplc="041F001B" w:tentative="1">
      <w:start w:val="1"/>
      <w:numFmt w:val="lowerRoman"/>
      <w:lvlText w:val="%6."/>
      <w:lvlJc w:val="right"/>
      <w:pPr>
        <w:ind w:left="3960" w:hanging="180"/>
      </w:pPr>
    </w:lvl>
    <w:lvl w:ilvl="6" w:tplc="041F000F" w:tentative="1">
      <w:start w:val="1"/>
      <w:numFmt w:val="decimal"/>
      <w:lvlText w:val="%7."/>
      <w:lvlJc w:val="left"/>
      <w:pPr>
        <w:ind w:left="4680" w:hanging="360"/>
      </w:pPr>
    </w:lvl>
    <w:lvl w:ilvl="7" w:tplc="041F0019" w:tentative="1">
      <w:start w:val="1"/>
      <w:numFmt w:val="lowerLetter"/>
      <w:lvlText w:val="%8."/>
      <w:lvlJc w:val="left"/>
      <w:pPr>
        <w:ind w:left="5400" w:hanging="360"/>
      </w:pPr>
    </w:lvl>
    <w:lvl w:ilvl="8" w:tplc="041F001B" w:tentative="1">
      <w:start w:val="1"/>
      <w:numFmt w:val="lowerRoman"/>
      <w:lvlText w:val="%9."/>
      <w:lvlJc w:val="right"/>
      <w:pPr>
        <w:ind w:left="6120" w:hanging="180"/>
      </w:pPr>
    </w:lvl>
  </w:abstractNum>
  <w:abstractNum w:abstractNumId="24" w15:restartNumberingAfterBreak="0">
    <w:nsid w:val="42AA30DA"/>
    <w:multiLevelType w:val="hybridMultilevel"/>
    <w:tmpl w:val="13ECAA30"/>
    <w:lvl w:ilvl="0" w:tplc="041F0001">
      <w:start w:val="1"/>
      <w:numFmt w:val="bullet"/>
      <w:lvlText w:val=""/>
      <w:lvlJc w:val="left"/>
      <w:pPr>
        <w:ind w:left="720" w:hanging="360"/>
      </w:pPr>
      <w:rPr>
        <w:rFonts w:ascii="Symbol" w:hAnsi="Symbol" w:hint="default"/>
      </w:rPr>
    </w:lvl>
    <w:lvl w:ilvl="1" w:tplc="9BA801C6">
      <w:numFmt w:val="bullet"/>
      <w:lvlText w:val="-"/>
      <w:lvlJc w:val="left"/>
      <w:pPr>
        <w:ind w:left="1440" w:hanging="360"/>
      </w:pPr>
      <w:rPr>
        <w:rFonts w:ascii="Times New Roman" w:eastAsia="Calibri" w:hAnsi="Times New Roman" w:cs="Times New Roman"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5" w15:restartNumberingAfterBreak="0">
    <w:nsid w:val="44FF2681"/>
    <w:multiLevelType w:val="hybridMultilevel"/>
    <w:tmpl w:val="111EF792"/>
    <w:lvl w:ilvl="0" w:tplc="041F000F">
      <w:start w:val="1"/>
      <w:numFmt w:val="decimal"/>
      <w:lvlText w:val="%1."/>
      <w:lvlJc w:val="left"/>
      <w:pPr>
        <w:ind w:left="360" w:hanging="360"/>
      </w:pPr>
      <w:rPr>
        <w:rFonts w:hint="default"/>
      </w:rPr>
    </w:lvl>
    <w:lvl w:ilvl="1" w:tplc="041F0019" w:tentative="1">
      <w:start w:val="1"/>
      <w:numFmt w:val="lowerLetter"/>
      <w:lvlText w:val="%2."/>
      <w:lvlJc w:val="left"/>
      <w:pPr>
        <w:ind w:left="1080" w:hanging="360"/>
      </w:pPr>
    </w:lvl>
    <w:lvl w:ilvl="2" w:tplc="041F001B" w:tentative="1">
      <w:start w:val="1"/>
      <w:numFmt w:val="lowerRoman"/>
      <w:lvlText w:val="%3."/>
      <w:lvlJc w:val="right"/>
      <w:pPr>
        <w:ind w:left="1800" w:hanging="180"/>
      </w:pPr>
    </w:lvl>
    <w:lvl w:ilvl="3" w:tplc="041F000F" w:tentative="1">
      <w:start w:val="1"/>
      <w:numFmt w:val="decimal"/>
      <w:lvlText w:val="%4."/>
      <w:lvlJc w:val="left"/>
      <w:pPr>
        <w:ind w:left="2520" w:hanging="360"/>
      </w:pPr>
    </w:lvl>
    <w:lvl w:ilvl="4" w:tplc="041F0019" w:tentative="1">
      <w:start w:val="1"/>
      <w:numFmt w:val="lowerLetter"/>
      <w:lvlText w:val="%5."/>
      <w:lvlJc w:val="left"/>
      <w:pPr>
        <w:ind w:left="3240" w:hanging="360"/>
      </w:pPr>
    </w:lvl>
    <w:lvl w:ilvl="5" w:tplc="041F001B" w:tentative="1">
      <w:start w:val="1"/>
      <w:numFmt w:val="lowerRoman"/>
      <w:lvlText w:val="%6."/>
      <w:lvlJc w:val="right"/>
      <w:pPr>
        <w:ind w:left="3960" w:hanging="180"/>
      </w:pPr>
    </w:lvl>
    <w:lvl w:ilvl="6" w:tplc="041F000F" w:tentative="1">
      <w:start w:val="1"/>
      <w:numFmt w:val="decimal"/>
      <w:lvlText w:val="%7."/>
      <w:lvlJc w:val="left"/>
      <w:pPr>
        <w:ind w:left="4680" w:hanging="360"/>
      </w:pPr>
    </w:lvl>
    <w:lvl w:ilvl="7" w:tplc="041F0019" w:tentative="1">
      <w:start w:val="1"/>
      <w:numFmt w:val="lowerLetter"/>
      <w:lvlText w:val="%8."/>
      <w:lvlJc w:val="left"/>
      <w:pPr>
        <w:ind w:left="5400" w:hanging="360"/>
      </w:pPr>
    </w:lvl>
    <w:lvl w:ilvl="8" w:tplc="041F001B" w:tentative="1">
      <w:start w:val="1"/>
      <w:numFmt w:val="lowerRoman"/>
      <w:lvlText w:val="%9."/>
      <w:lvlJc w:val="right"/>
      <w:pPr>
        <w:ind w:left="6120" w:hanging="180"/>
      </w:pPr>
    </w:lvl>
  </w:abstractNum>
  <w:abstractNum w:abstractNumId="26" w15:restartNumberingAfterBreak="0">
    <w:nsid w:val="46073C7E"/>
    <w:multiLevelType w:val="hybridMultilevel"/>
    <w:tmpl w:val="DFF0AB60"/>
    <w:lvl w:ilvl="0" w:tplc="041F000F">
      <w:start w:val="1"/>
      <w:numFmt w:val="decimal"/>
      <w:lvlText w:val="%1."/>
      <w:lvlJc w:val="left"/>
      <w:pPr>
        <w:ind w:left="360" w:hanging="360"/>
      </w:pPr>
      <w:rPr>
        <w:rFonts w:hint="default"/>
      </w:rPr>
    </w:lvl>
    <w:lvl w:ilvl="1" w:tplc="041F0019" w:tentative="1">
      <w:start w:val="1"/>
      <w:numFmt w:val="lowerLetter"/>
      <w:lvlText w:val="%2."/>
      <w:lvlJc w:val="left"/>
      <w:pPr>
        <w:ind w:left="1080" w:hanging="360"/>
      </w:pPr>
    </w:lvl>
    <w:lvl w:ilvl="2" w:tplc="041F001B" w:tentative="1">
      <w:start w:val="1"/>
      <w:numFmt w:val="lowerRoman"/>
      <w:lvlText w:val="%3."/>
      <w:lvlJc w:val="right"/>
      <w:pPr>
        <w:ind w:left="1800" w:hanging="180"/>
      </w:pPr>
    </w:lvl>
    <w:lvl w:ilvl="3" w:tplc="041F000F" w:tentative="1">
      <w:start w:val="1"/>
      <w:numFmt w:val="decimal"/>
      <w:lvlText w:val="%4."/>
      <w:lvlJc w:val="left"/>
      <w:pPr>
        <w:ind w:left="2520" w:hanging="360"/>
      </w:pPr>
    </w:lvl>
    <w:lvl w:ilvl="4" w:tplc="041F0019" w:tentative="1">
      <w:start w:val="1"/>
      <w:numFmt w:val="lowerLetter"/>
      <w:lvlText w:val="%5."/>
      <w:lvlJc w:val="left"/>
      <w:pPr>
        <w:ind w:left="3240" w:hanging="360"/>
      </w:pPr>
    </w:lvl>
    <w:lvl w:ilvl="5" w:tplc="041F001B" w:tentative="1">
      <w:start w:val="1"/>
      <w:numFmt w:val="lowerRoman"/>
      <w:lvlText w:val="%6."/>
      <w:lvlJc w:val="right"/>
      <w:pPr>
        <w:ind w:left="3960" w:hanging="180"/>
      </w:pPr>
    </w:lvl>
    <w:lvl w:ilvl="6" w:tplc="041F000F" w:tentative="1">
      <w:start w:val="1"/>
      <w:numFmt w:val="decimal"/>
      <w:lvlText w:val="%7."/>
      <w:lvlJc w:val="left"/>
      <w:pPr>
        <w:ind w:left="4680" w:hanging="360"/>
      </w:pPr>
    </w:lvl>
    <w:lvl w:ilvl="7" w:tplc="041F0019" w:tentative="1">
      <w:start w:val="1"/>
      <w:numFmt w:val="lowerLetter"/>
      <w:lvlText w:val="%8."/>
      <w:lvlJc w:val="left"/>
      <w:pPr>
        <w:ind w:left="5400" w:hanging="360"/>
      </w:pPr>
    </w:lvl>
    <w:lvl w:ilvl="8" w:tplc="041F001B" w:tentative="1">
      <w:start w:val="1"/>
      <w:numFmt w:val="lowerRoman"/>
      <w:lvlText w:val="%9."/>
      <w:lvlJc w:val="right"/>
      <w:pPr>
        <w:ind w:left="6120" w:hanging="180"/>
      </w:pPr>
    </w:lvl>
  </w:abstractNum>
  <w:abstractNum w:abstractNumId="27" w15:restartNumberingAfterBreak="0">
    <w:nsid w:val="564012A4"/>
    <w:multiLevelType w:val="multilevel"/>
    <w:tmpl w:val="2C0AF3F0"/>
    <w:styleLink w:val="Style1"/>
    <w:lvl w:ilvl="0">
      <w:start w:val="1"/>
      <w:numFmt w:val="upperRoman"/>
      <w:suff w:val="nothing"/>
      <w:lvlText w:val="%1 - "/>
      <w:lvlJc w:val="left"/>
      <w:pPr>
        <w:ind w:left="432" w:hanging="432"/>
      </w:pPr>
      <w:rPr>
        <w:rFonts w:ascii="Times New Roman" w:hAnsi="Times New Roman" w:hint="default"/>
        <w:b/>
        <w:sz w:val="26"/>
      </w:rPr>
    </w:lvl>
    <w:lvl w:ilvl="1">
      <w:start w:val="1"/>
      <w:numFmt w:val="decimal"/>
      <w:suff w:val="nothing"/>
      <w:lvlText w:val="%2. "/>
      <w:lvlJc w:val="left"/>
      <w:pPr>
        <w:ind w:left="576" w:hanging="576"/>
      </w:pPr>
      <w:rPr>
        <w:rFonts w:hint="default"/>
      </w:rPr>
    </w:lvl>
    <w:lvl w:ilvl="2">
      <w:start w:val="1"/>
      <w:numFmt w:val="decimal"/>
      <w:suff w:val="nothing"/>
      <w:lvlText w:val="%2.%3. "/>
      <w:lvlJc w:val="left"/>
      <w:pPr>
        <w:ind w:left="720" w:hanging="720"/>
      </w:pPr>
      <w:rPr>
        <w:rFonts w:hint="default"/>
      </w:rPr>
    </w:lvl>
    <w:lvl w:ilvl="3">
      <w:start w:val="1"/>
      <w:numFmt w:val="lowerLetter"/>
      <w:suff w:val="nothing"/>
      <w:lvlText w:val="%4. "/>
      <w:lvlJc w:val="left"/>
      <w:pPr>
        <w:ind w:left="864" w:hanging="864"/>
      </w:pPr>
      <w:rPr>
        <w:rFonts w:hint="default"/>
      </w:rPr>
    </w:lvl>
    <w:lvl w:ilvl="4">
      <w:start w:val="1"/>
      <w:numFmt w:val="none"/>
      <w:suff w:val="nothing"/>
      <w:lvlText w:val=""/>
      <w:lvlJc w:val="left"/>
      <w:pPr>
        <w:ind w:left="1008" w:hanging="1008"/>
      </w:pPr>
      <w:rPr>
        <w:rFonts w:hint="default"/>
      </w:rPr>
    </w:lvl>
    <w:lvl w:ilvl="5">
      <w:start w:val="1"/>
      <w:numFmt w:val="none"/>
      <w:suff w:val="nothing"/>
      <w:lvlText w:val=""/>
      <w:lvlJc w:val="left"/>
      <w:pPr>
        <w:ind w:left="1152" w:hanging="1152"/>
      </w:pPr>
      <w:rPr>
        <w:rFonts w:hint="default"/>
      </w:rPr>
    </w:lvl>
    <w:lvl w:ilvl="6">
      <w:start w:val="1"/>
      <w:numFmt w:val="none"/>
      <w:suff w:val="nothing"/>
      <w:lvlText w:val=""/>
      <w:lvlJc w:val="left"/>
      <w:pPr>
        <w:ind w:left="1296" w:hanging="1296"/>
      </w:pPr>
      <w:rPr>
        <w:rFonts w:hint="default"/>
      </w:rPr>
    </w:lvl>
    <w:lvl w:ilvl="7">
      <w:start w:val="1"/>
      <w:numFmt w:val="none"/>
      <w:suff w:val="nothing"/>
      <w:lvlText w:val=""/>
      <w:lvlJc w:val="left"/>
      <w:pPr>
        <w:ind w:left="1440" w:hanging="1440"/>
      </w:pPr>
      <w:rPr>
        <w:rFonts w:hint="default"/>
      </w:rPr>
    </w:lvl>
    <w:lvl w:ilvl="8">
      <w:start w:val="1"/>
      <w:numFmt w:val="none"/>
      <w:suff w:val="nothing"/>
      <w:lvlText w:val=""/>
      <w:lvlJc w:val="left"/>
      <w:pPr>
        <w:ind w:left="1584" w:hanging="1584"/>
      </w:pPr>
      <w:rPr>
        <w:rFonts w:hint="default"/>
      </w:rPr>
    </w:lvl>
  </w:abstractNum>
  <w:abstractNum w:abstractNumId="28" w15:restartNumberingAfterBreak="0">
    <w:nsid w:val="5BB863F4"/>
    <w:multiLevelType w:val="hybridMultilevel"/>
    <w:tmpl w:val="4AE8331A"/>
    <w:lvl w:ilvl="0" w:tplc="F064B528">
      <w:start w:val="1"/>
      <w:numFmt w:val="upperLetter"/>
      <w:lvlText w:val="%1."/>
      <w:lvlJc w:val="left"/>
      <w:pPr>
        <w:ind w:left="360" w:hanging="360"/>
      </w:pPr>
    </w:lvl>
    <w:lvl w:ilvl="1" w:tplc="041F0019">
      <w:start w:val="1"/>
      <w:numFmt w:val="lowerLetter"/>
      <w:lvlText w:val="%2."/>
      <w:lvlJc w:val="left"/>
      <w:pPr>
        <w:ind w:left="1080" w:hanging="360"/>
      </w:pPr>
    </w:lvl>
    <w:lvl w:ilvl="2" w:tplc="041F001B">
      <w:start w:val="1"/>
      <w:numFmt w:val="lowerRoman"/>
      <w:lvlText w:val="%3."/>
      <w:lvlJc w:val="right"/>
      <w:pPr>
        <w:ind w:left="1800" w:hanging="180"/>
      </w:pPr>
    </w:lvl>
    <w:lvl w:ilvl="3" w:tplc="041F000F">
      <w:start w:val="1"/>
      <w:numFmt w:val="decimal"/>
      <w:lvlText w:val="%4."/>
      <w:lvlJc w:val="left"/>
      <w:pPr>
        <w:ind w:left="2520" w:hanging="360"/>
      </w:pPr>
    </w:lvl>
    <w:lvl w:ilvl="4" w:tplc="041F0019">
      <w:start w:val="1"/>
      <w:numFmt w:val="lowerLetter"/>
      <w:lvlText w:val="%5."/>
      <w:lvlJc w:val="left"/>
      <w:pPr>
        <w:ind w:left="3240" w:hanging="360"/>
      </w:pPr>
    </w:lvl>
    <w:lvl w:ilvl="5" w:tplc="041F001B">
      <w:start w:val="1"/>
      <w:numFmt w:val="lowerRoman"/>
      <w:lvlText w:val="%6."/>
      <w:lvlJc w:val="right"/>
      <w:pPr>
        <w:ind w:left="3960" w:hanging="180"/>
      </w:pPr>
    </w:lvl>
    <w:lvl w:ilvl="6" w:tplc="041F000F">
      <w:start w:val="1"/>
      <w:numFmt w:val="decimal"/>
      <w:lvlText w:val="%7."/>
      <w:lvlJc w:val="left"/>
      <w:pPr>
        <w:ind w:left="4680" w:hanging="360"/>
      </w:pPr>
    </w:lvl>
    <w:lvl w:ilvl="7" w:tplc="041F0019">
      <w:start w:val="1"/>
      <w:numFmt w:val="lowerLetter"/>
      <w:lvlText w:val="%8."/>
      <w:lvlJc w:val="left"/>
      <w:pPr>
        <w:ind w:left="5400" w:hanging="360"/>
      </w:pPr>
    </w:lvl>
    <w:lvl w:ilvl="8" w:tplc="041F001B">
      <w:start w:val="1"/>
      <w:numFmt w:val="lowerRoman"/>
      <w:lvlText w:val="%9."/>
      <w:lvlJc w:val="right"/>
      <w:pPr>
        <w:ind w:left="6120" w:hanging="180"/>
      </w:pPr>
    </w:lvl>
  </w:abstractNum>
  <w:abstractNum w:abstractNumId="29" w15:restartNumberingAfterBreak="0">
    <w:nsid w:val="68321547"/>
    <w:multiLevelType w:val="multilevel"/>
    <w:tmpl w:val="24A09B36"/>
    <w:lvl w:ilvl="0">
      <w:start w:val="1"/>
      <w:numFmt w:val="decimal"/>
      <w:suff w:val="nothing"/>
      <w:lvlText w:val="%1"/>
      <w:lvlJc w:val="left"/>
      <w:pPr>
        <w:ind w:left="0" w:firstLine="0"/>
      </w:pPr>
      <w:rPr>
        <w:rFonts w:asciiTheme="majorHAnsi" w:hAnsiTheme="majorHAnsi" w:hint="default"/>
        <w:caps w:val="0"/>
        <w:vanish/>
      </w:rPr>
    </w:lvl>
    <w:lvl w:ilvl="1">
      <w:start w:val="1"/>
      <w:numFmt w:val="decimal"/>
      <w:suff w:val="space"/>
      <w:lvlText w:val="%1.%2."/>
      <w:lvlJc w:val="left"/>
      <w:pPr>
        <w:ind w:left="0" w:firstLine="0"/>
      </w:pPr>
      <w:rPr>
        <w:rFonts w:ascii="Times New Roman" w:hAnsi="Times New Roman" w:hint="default"/>
        <w:b/>
        <w:i w:val="0"/>
        <w:vanish w:val="0"/>
        <w:sz w:val="26"/>
      </w:rPr>
    </w:lvl>
    <w:lvl w:ilvl="2">
      <w:start w:val="1"/>
      <w:numFmt w:val="decimal"/>
      <w:lvlRestart w:val="0"/>
      <w:suff w:val="space"/>
      <w:lvlText w:val="%1.%2.%3."/>
      <w:lvlJc w:val="left"/>
      <w:pPr>
        <w:ind w:left="0" w:firstLine="461"/>
      </w:pPr>
      <w:rPr>
        <w:rFonts w:ascii="Times New Roman" w:hAnsi="Times New Roman" w:hint="default"/>
        <w:b/>
        <w:i w:val="0"/>
        <w:vanish w:val="0"/>
        <w:sz w:val="24"/>
      </w:rPr>
    </w:lvl>
    <w:lvl w:ilvl="3">
      <w:start w:val="1"/>
      <w:numFmt w:val="decimal"/>
      <w:suff w:val="space"/>
      <w:lvlText w:val="%1.%2.%3.%4."/>
      <w:lvlJc w:val="left"/>
      <w:pPr>
        <w:ind w:left="0" w:firstLine="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30" w15:restartNumberingAfterBreak="0">
    <w:nsid w:val="694C6407"/>
    <w:multiLevelType w:val="hybridMultilevel"/>
    <w:tmpl w:val="3C3E71B8"/>
    <w:lvl w:ilvl="0" w:tplc="041F0001">
      <w:start w:val="1"/>
      <w:numFmt w:val="bullet"/>
      <w:lvlText w:val=""/>
      <w:lvlJc w:val="left"/>
      <w:pPr>
        <w:ind w:left="360" w:hanging="360"/>
      </w:pPr>
      <w:rPr>
        <w:rFonts w:ascii="Symbol" w:hAnsi="Symbol" w:hint="default"/>
      </w:rPr>
    </w:lvl>
    <w:lvl w:ilvl="1" w:tplc="041F0003" w:tentative="1">
      <w:start w:val="1"/>
      <w:numFmt w:val="bullet"/>
      <w:lvlText w:val="o"/>
      <w:lvlJc w:val="left"/>
      <w:pPr>
        <w:ind w:left="1080" w:hanging="360"/>
      </w:pPr>
      <w:rPr>
        <w:rFonts w:ascii="Courier New" w:hAnsi="Courier New" w:cs="Courier New" w:hint="default"/>
      </w:rPr>
    </w:lvl>
    <w:lvl w:ilvl="2" w:tplc="041F0005" w:tentative="1">
      <w:start w:val="1"/>
      <w:numFmt w:val="bullet"/>
      <w:lvlText w:val=""/>
      <w:lvlJc w:val="left"/>
      <w:pPr>
        <w:ind w:left="1800" w:hanging="360"/>
      </w:pPr>
      <w:rPr>
        <w:rFonts w:ascii="Wingdings" w:hAnsi="Wingdings" w:hint="default"/>
      </w:rPr>
    </w:lvl>
    <w:lvl w:ilvl="3" w:tplc="041F0001" w:tentative="1">
      <w:start w:val="1"/>
      <w:numFmt w:val="bullet"/>
      <w:lvlText w:val=""/>
      <w:lvlJc w:val="left"/>
      <w:pPr>
        <w:ind w:left="2520" w:hanging="360"/>
      </w:pPr>
      <w:rPr>
        <w:rFonts w:ascii="Symbol" w:hAnsi="Symbol" w:hint="default"/>
      </w:rPr>
    </w:lvl>
    <w:lvl w:ilvl="4" w:tplc="041F0003" w:tentative="1">
      <w:start w:val="1"/>
      <w:numFmt w:val="bullet"/>
      <w:lvlText w:val="o"/>
      <w:lvlJc w:val="left"/>
      <w:pPr>
        <w:ind w:left="3240" w:hanging="360"/>
      </w:pPr>
      <w:rPr>
        <w:rFonts w:ascii="Courier New" w:hAnsi="Courier New" w:cs="Courier New" w:hint="default"/>
      </w:rPr>
    </w:lvl>
    <w:lvl w:ilvl="5" w:tplc="041F0005" w:tentative="1">
      <w:start w:val="1"/>
      <w:numFmt w:val="bullet"/>
      <w:lvlText w:val=""/>
      <w:lvlJc w:val="left"/>
      <w:pPr>
        <w:ind w:left="3960" w:hanging="360"/>
      </w:pPr>
      <w:rPr>
        <w:rFonts w:ascii="Wingdings" w:hAnsi="Wingdings" w:hint="default"/>
      </w:rPr>
    </w:lvl>
    <w:lvl w:ilvl="6" w:tplc="041F0001" w:tentative="1">
      <w:start w:val="1"/>
      <w:numFmt w:val="bullet"/>
      <w:lvlText w:val=""/>
      <w:lvlJc w:val="left"/>
      <w:pPr>
        <w:ind w:left="4680" w:hanging="360"/>
      </w:pPr>
      <w:rPr>
        <w:rFonts w:ascii="Symbol" w:hAnsi="Symbol" w:hint="default"/>
      </w:rPr>
    </w:lvl>
    <w:lvl w:ilvl="7" w:tplc="041F0003" w:tentative="1">
      <w:start w:val="1"/>
      <w:numFmt w:val="bullet"/>
      <w:lvlText w:val="o"/>
      <w:lvlJc w:val="left"/>
      <w:pPr>
        <w:ind w:left="5400" w:hanging="360"/>
      </w:pPr>
      <w:rPr>
        <w:rFonts w:ascii="Courier New" w:hAnsi="Courier New" w:cs="Courier New" w:hint="default"/>
      </w:rPr>
    </w:lvl>
    <w:lvl w:ilvl="8" w:tplc="041F0005" w:tentative="1">
      <w:start w:val="1"/>
      <w:numFmt w:val="bullet"/>
      <w:lvlText w:val=""/>
      <w:lvlJc w:val="left"/>
      <w:pPr>
        <w:ind w:left="6120" w:hanging="360"/>
      </w:pPr>
      <w:rPr>
        <w:rFonts w:ascii="Wingdings" w:hAnsi="Wingdings" w:hint="default"/>
      </w:rPr>
    </w:lvl>
  </w:abstractNum>
  <w:abstractNum w:abstractNumId="31" w15:restartNumberingAfterBreak="0">
    <w:nsid w:val="6979177E"/>
    <w:multiLevelType w:val="hybridMultilevel"/>
    <w:tmpl w:val="C8923E02"/>
    <w:lvl w:ilvl="0" w:tplc="041F000F">
      <w:start w:val="1"/>
      <w:numFmt w:val="decimal"/>
      <w:lvlText w:val="%1."/>
      <w:lvlJc w:val="left"/>
      <w:pPr>
        <w:ind w:left="360" w:hanging="360"/>
      </w:pPr>
      <w:rPr>
        <w:rFonts w:hint="default"/>
      </w:rPr>
    </w:lvl>
    <w:lvl w:ilvl="1" w:tplc="041F0019" w:tentative="1">
      <w:start w:val="1"/>
      <w:numFmt w:val="lowerLetter"/>
      <w:lvlText w:val="%2."/>
      <w:lvlJc w:val="left"/>
      <w:pPr>
        <w:ind w:left="1080" w:hanging="360"/>
      </w:pPr>
    </w:lvl>
    <w:lvl w:ilvl="2" w:tplc="041F001B" w:tentative="1">
      <w:start w:val="1"/>
      <w:numFmt w:val="lowerRoman"/>
      <w:lvlText w:val="%3."/>
      <w:lvlJc w:val="right"/>
      <w:pPr>
        <w:ind w:left="1800" w:hanging="180"/>
      </w:pPr>
    </w:lvl>
    <w:lvl w:ilvl="3" w:tplc="041F000F" w:tentative="1">
      <w:start w:val="1"/>
      <w:numFmt w:val="decimal"/>
      <w:lvlText w:val="%4."/>
      <w:lvlJc w:val="left"/>
      <w:pPr>
        <w:ind w:left="2520" w:hanging="360"/>
      </w:pPr>
    </w:lvl>
    <w:lvl w:ilvl="4" w:tplc="041F0019" w:tentative="1">
      <w:start w:val="1"/>
      <w:numFmt w:val="lowerLetter"/>
      <w:lvlText w:val="%5."/>
      <w:lvlJc w:val="left"/>
      <w:pPr>
        <w:ind w:left="3240" w:hanging="360"/>
      </w:pPr>
    </w:lvl>
    <w:lvl w:ilvl="5" w:tplc="041F001B" w:tentative="1">
      <w:start w:val="1"/>
      <w:numFmt w:val="lowerRoman"/>
      <w:lvlText w:val="%6."/>
      <w:lvlJc w:val="right"/>
      <w:pPr>
        <w:ind w:left="3960" w:hanging="180"/>
      </w:pPr>
    </w:lvl>
    <w:lvl w:ilvl="6" w:tplc="041F000F" w:tentative="1">
      <w:start w:val="1"/>
      <w:numFmt w:val="decimal"/>
      <w:lvlText w:val="%7."/>
      <w:lvlJc w:val="left"/>
      <w:pPr>
        <w:ind w:left="4680" w:hanging="360"/>
      </w:pPr>
    </w:lvl>
    <w:lvl w:ilvl="7" w:tplc="041F0019" w:tentative="1">
      <w:start w:val="1"/>
      <w:numFmt w:val="lowerLetter"/>
      <w:lvlText w:val="%8."/>
      <w:lvlJc w:val="left"/>
      <w:pPr>
        <w:ind w:left="5400" w:hanging="360"/>
      </w:pPr>
    </w:lvl>
    <w:lvl w:ilvl="8" w:tplc="041F001B" w:tentative="1">
      <w:start w:val="1"/>
      <w:numFmt w:val="lowerRoman"/>
      <w:lvlText w:val="%9."/>
      <w:lvlJc w:val="right"/>
      <w:pPr>
        <w:ind w:left="6120" w:hanging="180"/>
      </w:pPr>
    </w:lvl>
  </w:abstractNum>
  <w:abstractNum w:abstractNumId="32" w15:restartNumberingAfterBreak="0">
    <w:nsid w:val="71B74722"/>
    <w:multiLevelType w:val="hybridMultilevel"/>
    <w:tmpl w:val="F5EE5466"/>
    <w:lvl w:ilvl="0" w:tplc="041F000F">
      <w:start w:val="1"/>
      <w:numFmt w:val="decimal"/>
      <w:lvlText w:val="%1."/>
      <w:lvlJc w:val="left"/>
      <w:pPr>
        <w:ind w:left="360" w:hanging="360"/>
      </w:pPr>
      <w:rPr>
        <w:rFonts w:hint="default"/>
      </w:rPr>
    </w:lvl>
    <w:lvl w:ilvl="1" w:tplc="041F0019" w:tentative="1">
      <w:start w:val="1"/>
      <w:numFmt w:val="lowerLetter"/>
      <w:lvlText w:val="%2."/>
      <w:lvlJc w:val="left"/>
      <w:pPr>
        <w:ind w:left="1080" w:hanging="360"/>
      </w:pPr>
    </w:lvl>
    <w:lvl w:ilvl="2" w:tplc="041F001B" w:tentative="1">
      <w:start w:val="1"/>
      <w:numFmt w:val="lowerRoman"/>
      <w:lvlText w:val="%3."/>
      <w:lvlJc w:val="right"/>
      <w:pPr>
        <w:ind w:left="1800" w:hanging="180"/>
      </w:pPr>
    </w:lvl>
    <w:lvl w:ilvl="3" w:tplc="041F000F" w:tentative="1">
      <w:start w:val="1"/>
      <w:numFmt w:val="decimal"/>
      <w:lvlText w:val="%4."/>
      <w:lvlJc w:val="left"/>
      <w:pPr>
        <w:ind w:left="2520" w:hanging="360"/>
      </w:pPr>
    </w:lvl>
    <w:lvl w:ilvl="4" w:tplc="041F0019" w:tentative="1">
      <w:start w:val="1"/>
      <w:numFmt w:val="lowerLetter"/>
      <w:lvlText w:val="%5."/>
      <w:lvlJc w:val="left"/>
      <w:pPr>
        <w:ind w:left="3240" w:hanging="360"/>
      </w:pPr>
    </w:lvl>
    <w:lvl w:ilvl="5" w:tplc="041F001B" w:tentative="1">
      <w:start w:val="1"/>
      <w:numFmt w:val="lowerRoman"/>
      <w:lvlText w:val="%6."/>
      <w:lvlJc w:val="right"/>
      <w:pPr>
        <w:ind w:left="3960" w:hanging="180"/>
      </w:pPr>
    </w:lvl>
    <w:lvl w:ilvl="6" w:tplc="041F000F" w:tentative="1">
      <w:start w:val="1"/>
      <w:numFmt w:val="decimal"/>
      <w:lvlText w:val="%7."/>
      <w:lvlJc w:val="left"/>
      <w:pPr>
        <w:ind w:left="4680" w:hanging="360"/>
      </w:pPr>
    </w:lvl>
    <w:lvl w:ilvl="7" w:tplc="041F0019" w:tentative="1">
      <w:start w:val="1"/>
      <w:numFmt w:val="lowerLetter"/>
      <w:lvlText w:val="%8."/>
      <w:lvlJc w:val="left"/>
      <w:pPr>
        <w:ind w:left="5400" w:hanging="360"/>
      </w:pPr>
    </w:lvl>
    <w:lvl w:ilvl="8" w:tplc="041F001B" w:tentative="1">
      <w:start w:val="1"/>
      <w:numFmt w:val="lowerRoman"/>
      <w:lvlText w:val="%9."/>
      <w:lvlJc w:val="right"/>
      <w:pPr>
        <w:ind w:left="6120" w:hanging="180"/>
      </w:pPr>
    </w:lvl>
  </w:abstractNum>
  <w:abstractNum w:abstractNumId="33" w15:restartNumberingAfterBreak="0">
    <w:nsid w:val="73F678A2"/>
    <w:multiLevelType w:val="hybridMultilevel"/>
    <w:tmpl w:val="5784EC8E"/>
    <w:lvl w:ilvl="0" w:tplc="C4C8B2FE">
      <w:start w:val="1"/>
      <w:numFmt w:val="decimal"/>
      <w:lvlText w:val="%1."/>
      <w:lvlJc w:val="left"/>
      <w:pPr>
        <w:ind w:left="360" w:hanging="360"/>
      </w:pPr>
      <w:rPr>
        <w:rFonts w:hint="default"/>
        <w:b w:val="0"/>
        <w:bCs w:val="0"/>
      </w:rPr>
    </w:lvl>
    <w:lvl w:ilvl="1" w:tplc="041F0019" w:tentative="1">
      <w:start w:val="1"/>
      <w:numFmt w:val="lowerLetter"/>
      <w:lvlText w:val="%2."/>
      <w:lvlJc w:val="left"/>
      <w:pPr>
        <w:ind w:left="1080" w:hanging="360"/>
      </w:pPr>
    </w:lvl>
    <w:lvl w:ilvl="2" w:tplc="041F001B" w:tentative="1">
      <w:start w:val="1"/>
      <w:numFmt w:val="lowerRoman"/>
      <w:lvlText w:val="%3."/>
      <w:lvlJc w:val="right"/>
      <w:pPr>
        <w:ind w:left="1800" w:hanging="180"/>
      </w:pPr>
    </w:lvl>
    <w:lvl w:ilvl="3" w:tplc="041F000F" w:tentative="1">
      <w:start w:val="1"/>
      <w:numFmt w:val="decimal"/>
      <w:lvlText w:val="%4."/>
      <w:lvlJc w:val="left"/>
      <w:pPr>
        <w:ind w:left="2520" w:hanging="360"/>
      </w:pPr>
    </w:lvl>
    <w:lvl w:ilvl="4" w:tplc="041F0019" w:tentative="1">
      <w:start w:val="1"/>
      <w:numFmt w:val="lowerLetter"/>
      <w:lvlText w:val="%5."/>
      <w:lvlJc w:val="left"/>
      <w:pPr>
        <w:ind w:left="3240" w:hanging="360"/>
      </w:pPr>
    </w:lvl>
    <w:lvl w:ilvl="5" w:tplc="041F001B" w:tentative="1">
      <w:start w:val="1"/>
      <w:numFmt w:val="lowerRoman"/>
      <w:lvlText w:val="%6."/>
      <w:lvlJc w:val="right"/>
      <w:pPr>
        <w:ind w:left="3960" w:hanging="180"/>
      </w:pPr>
    </w:lvl>
    <w:lvl w:ilvl="6" w:tplc="041F000F" w:tentative="1">
      <w:start w:val="1"/>
      <w:numFmt w:val="decimal"/>
      <w:lvlText w:val="%7."/>
      <w:lvlJc w:val="left"/>
      <w:pPr>
        <w:ind w:left="4680" w:hanging="360"/>
      </w:pPr>
    </w:lvl>
    <w:lvl w:ilvl="7" w:tplc="041F0019" w:tentative="1">
      <w:start w:val="1"/>
      <w:numFmt w:val="lowerLetter"/>
      <w:lvlText w:val="%8."/>
      <w:lvlJc w:val="left"/>
      <w:pPr>
        <w:ind w:left="5400" w:hanging="360"/>
      </w:pPr>
    </w:lvl>
    <w:lvl w:ilvl="8" w:tplc="041F001B" w:tentative="1">
      <w:start w:val="1"/>
      <w:numFmt w:val="lowerRoman"/>
      <w:lvlText w:val="%9."/>
      <w:lvlJc w:val="right"/>
      <w:pPr>
        <w:ind w:left="6120" w:hanging="180"/>
      </w:pPr>
    </w:lvl>
  </w:abstractNum>
  <w:abstractNum w:abstractNumId="34" w15:restartNumberingAfterBreak="0">
    <w:nsid w:val="78732262"/>
    <w:multiLevelType w:val="hybridMultilevel"/>
    <w:tmpl w:val="CAFE2A22"/>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35" w15:restartNumberingAfterBreak="0">
    <w:nsid w:val="7AE15C59"/>
    <w:multiLevelType w:val="hybridMultilevel"/>
    <w:tmpl w:val="F1CEEDA8"/>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num w:numId="1" w16cid:durableId="1830513000">
    <w:abstractNumId w:val="8"/>
  </w:num>
  <w:num w:numId="2" w16cid:durableId="1226912123">
    <w:abstractNumId w:val="14"/>
    <w:lvlOverride w:ilvl="0">
      <w:lvl w:ilvl="0">
        <w:start w:val="1"/>
        <w:numFmt w:val="decimal"/>
        <w:pStyle w:val="Balk1"/>
        <w:lvlText w:val="%1."/>
        <w:lvlJc w:val="left"/>
        <w:pPr>
          <w:ind w:left="432" w:hanging="432"/>
        </w:pPr>
        <w:rPr>
          <w:rFonts w:hint="default"/>
        </w:rPr>
      </w:lvl>
    </w:lvlOverride>
    <w:lvlOverride w:ilvl="1">
      <w:lvl w:ilvl="1">
        <w:start w:val="1"/>
        <w:numFmt w:val="decimal"/>
        <w:pStyle w:val="Balk2"/>
        <w:lvlText w:val="%1.%2."/>
        <w:lvlJc w:val="left"/>
        <w:pPr>
          <w:ind w:left="576" w:hanging="576"/>
        </w:pPr>
        <w:rPr>
          <w:rFonts w:hint="default"/>
        </w:rPr>
      </w:lvl>
    </w:lvlOverride>
    <w:lvlOverride w:ilvl="2">
      <w:lvl w:ilvl="2">
        <w:start w:val="1"/>
        <w:numFmt w:val="decimal"/>
        <w:pStyle w:val="Balk3"/>
        <w:lvlText w:val="%1.%2.%3."/>
        <w:lvlJc w:val="left"/>
        <w:pPr>
          <w:ind w:left="720" w:hanging="720"/>
        </w:pPr>
        <w:rPr>
          <w:rFonts w:hint="default"/>
        </w:rPr>
      </w:lvl>
    </w:lvlOverride>
    <w:lvlOverride w:ilvl="3">
      <w:lvl w:ilvl="3">
        <w:start w:val="1"/>
        <w:numFmt w:val="decimal"/>
        <w:pStyle w:val="Balk4"/>
        <w:lvlText w:val="%1.%2.%3.%4"/>
        <w:lvlJc w:val="left"/>
        <w:pPr>
          <w:ind w:left="864" w:hanging="864"/>
        </w:pPr>
        <w:rPr>
          <w:rFonts w:hint="default"/>
        </w:rPr>
      </w:lvl>
    </w:lvlOverride>
    <w:lvlOverride w:ilvl="4">
      <w:lvl w:ilvl="4">
        <w:start w:val="1"/>
        <w:numFmt w:val="decimal"/>
        <w:pStyle w:val="Balk5"/>
        <w:lvlText w:val="%1.%2.%3.%4.%5"/>
        <w:lvlJc w:val="left"/>
        <w:pPr>
          <w:ind w:left="1008" w:hanging="1008"/>
        </w:pPr>
        <w:rPr>
          <w:rFonts w:hint="default"/>
        </w:rPr>
      </w:lvl>
    </w:lvlOverride>
    <w:lvlOverride w:ilvl="5">
      <w:lvl w:ilvl="5">
        <w:start w:val="1"/>
        <w:numFmt w:val="decimal"/>
        <w:pStyle w:val="Balk6"/>
        <w:lvlText w:val="%1.%2.%3.%4.%5.%6"/>
        <w:lvlJc w:val="left"/>
        <w:pPr>
          <w:ind w:left="1152" w:hanging="1152"/>
        </w:pPr>
        <w:rPr>
          <w:rFonts w:hint="default"/>
        </w:rPr>
      </w:lvl>
    </w:lvlOverride>
    <w:lvlOverride w:ilvl="6">
      <w:lvl w:ilvl="6">
        <w:start w:val="1"/>
        <w:numFmt w:val="decimal"/>
        <w:pStyle w:val="Balk7"/>
        <w:lvlText w:val="%1.%2.%3.%4.%5.%6.%7"/>
        <w:lvlJc w:val="left"/>
        <w:pPr>
          <w:ind w:left="1296" w:hanging="1296"/>
        </w:pPr>
        <w:rPr>
          <w:rFonts w:hint="default"/>
        </w:rPr>
      </w:lvl>
    </w:lvlOverride>
    <w:lvlOverride w:ilvl="7">
      <w:lvl w:ilvl="7">
        <w:start w:val="1"/>
        <w:numFmt w:val="decimal"/>
        <w:pStyle w:val="Balk8"/>
        <w:lvlText w:val="%1.%2.%3.%4.%5.%6.%7.%8"/>
        <w:lvlJc w:val="left"/>
        <w:pPr>
          <w:ind w:left="1440" w:hanging="1440"/>
        </w:pPr>
        <w:rPr>
          <w:rFonts w:hint="default"/>
        </w:rPr>
      </w:lvl>
    </w:lvlOverride>
    <w:lvlOverride w:ilvl="8">
      <w:lvl w:ilvl="8">
        <w:start w:val="1"/>
        <w:numFmt w:val="decimal"/>
        <w:pStyle w:val="Balk9"/>
        <w:lvlText w:val="%1.%2.%3.%4.%5.%6.%7.%8.%9"/>
        <w:lvlJc w:val="left"/>
        <w:pPr>
          <w:ind w:left="1584" w:hanging="1584"/>
        </w:pPr>
        <w:rPr>
          <w:rFonts w:hint="default"/>
        </w:rPr>
      </w:lvl>
    </w:lvlOverride>
  </w:num>
  <w:num w:numId="3" w16cid:durableId="1984387320">
    <w:abstractNumId w:val="29"/>
  </w:num>
  <w:num w:numId="4" w16cid:durableId="1837108185">
    <w:abstractNumId w:val="20"/>
  </w:num>
  <w:num w:numId="5" w16cid:durableId="1517959104">
    <w:abstractNumId w:val="27"/>
  </w:num>
  <w:num w:numId="6" w16cid:durableId="1618640246">
    <w:abstractNumId w:val="15"/>
  </w:num>
  <w:num w:numId="7" w16cid:durableId="2046754926">
    <w:abstractNumId w:val="21"/>
  </w:num>
  <w:num w:numId="8" w16cid:durableId="1501265467">
    <w:abstractNumId w:val="16"/>
  </w:num>
  <w:num w:numId="9" w16cid:durableId="1909610129">
    <w:abstractNumId w:val="25"/>
  </w:num>
  <w:num w:numId="10" w16cid:durableId="671221706">
    <w:abstractNumId w:val="26"/>
  </w:num>
  <w:num w:numId="11" w16cid:durableId="83383812">
    <w:abstractNumId w:val="9"/>
  </w:num>
  <w:num w:numId="12" w16cid:durableId="520902941">
    <w:abstractNumId w:val="32"/>
  </w:num>
  <w:num w:numId="13" w16cid:durableId="1773164254">
    <w:abstractNumId w:val="2"/>
  </w:num>
  <w:num w:numId="14" w16cid:durableId="112790403">
    <w:abstractNumId w:val="23"/>
  </w:num>
  <w:num w:numId="15" w16cid:durableId="584190946">
    <w:abstractNumId w:val="3"/>
  </w:num>
  <w:num w:numId="16" w16cid:durableId="852569395">
    <w:abstractNumId w:val="6"/>
  </w:num>
  <w:num w:numId="17" w16cid:durableId="1141582255">
    <w:abstractNumId w:val="13"/>
  </w:num>
  <w:num w:numId="18" w16cid:durableId="319428334">
    <w:abstractNumId w:val="17"/>
  </w:num>
  <w:num w:numId="19" w16cid:durableId="1570731466">
    <w:abstractNumId w:val="11"/>
  </w:num>
  <w:num w:numId="20" w16cid:durableId="1545604563">
    <w:abstractNumId w:val="1"/>
  </w:num>
  <w:num w:numId="21" w16cid:durableId="215705876">
    <w:abstractNumId w:val="24"/>
  </w:num>
  <w:num w:numId="22" w16cid:durableId="2133555631">
    <w:abstractNumId w:val="7"/>
  </w:num>
  <w:num w:numId="23" w16cid:durableId="344787965">
    <w:abstractNumId w:val="12"/>
  </w:num>
  <w:num w:numId="24" w16cid:durableId="1502159392">
    <w:abstractNumId w:val="30"/>
  </w:num>
  <w:num w:numId="25" w16cid:durableId="2051997996">
    <w:abstractNumId w:val="18"/>
  </w:num>
  <w:num w:numId="26" w16cid:durableId="902373155">
    <w:abstractNumId w:val="10"/>
  </w:num>
  <w:num w:numId="27" w16cid:durableId="2136555022">
    <w:abstractNumId w:val="5"/>
  </w:num>
  <w:num w:numId="28" w16cid:durableId="100729006">
    <w:abstractNumId w:val="19"/>
  </w:num>
  <w:num w:numId="29" w16cid:durableId="626087084">
    <w:abstractNumId w:val="34"/>
  </w:num>
  <w:num w:numId="30" w16cid:durableId="67196371">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1066537603">
    <w:abstractNumId w:val="33"/>
  </w:num>
  <w:num w:numId="32" w16cid:durableId="1704667162">
    <w:abstractNumId w:val="22"/>
  </w:num>
  <w:num w:numId="33" w16cid:durableId="2082941335">
    <w:abstractNumId w:val="0"/>
  </w:num>
  <w:num w:numId="34" w16cid:durableId="837421194">
    <w:abstractNumId w:val="31"/>
  </w:num>
  <w:num w:numId="35" w16cid:durableId="1195117721">
    <w:abstractNumId w:val="4"/>
  </w:num>
  <w:num w:numId="36" w16cid:durableId="1480073198">
    <w:abstractNumId w:val="35"/>
  </w:num>
  <w:numIdMacAtCleanup w:val="3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mirrorMargins/>
  <w:hideSpellingErrors/>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26E1A"/>
    <w:rsid w:val="0000561E"/>
    <w:rsid w:val="00007F07"/>
    <w:rsid w:val="00012CF0"/>
    <w:rsid w:val="0001527A"/>
    <w:rsid w:val="00022477"/>
    <w:rsid w:val="00024938"/>
    <w:rsid w:val="000311F1"/>
    <w:rsid w:val="000313FE"/>
    <w:rsid w:val="00035D36"/>
    <w:rsid w:val="0004757A"/>
    <w:rsid w:val="00047DDA"/>
    <w:rsid w:val="00050247"/>
    <w:rsid w:val="000538DC"/>
    <w:rsid w:val="000574BD"/>
    <w:rsid w:val="00061207"/>
    <w:rsid w:val="00061663"/>
    <w:rsid w:val="000626C1"/>
    <w:rsid w:val="00067316"/>
    <w:rsid w:val="00083F2C"/>
    <w:rsid w:val="00086E07"/>
    <w:rsid w:val="0008743A"/>
    <w:rsid w:val="00090171"/>
    <w:rsid w:val="00092386"/>
    <w:rsid w:val="00092DC0"/>
    <w:rsid w:val="00096596"/>
    <w:rsid w:val="000B1CB1"/>
    <w:rsid w:val="000B36ED"/>
    <w:rsid w:val="000B3784"/>
    <w:rsid w:val="000B427A"/>
    <w:rsid w:val="000B6FDA"/>
    <w:rsid w:val="000C26D1"/>
    <w:rsid w:val="000C2A74"/>
    <w:rsid w:val="000C2D5E"/>
    <w:rsid w:val="000D0366"/>
    <w:rsid w:val="000F062A"/>
    <w:rsid w:val="001065B6"/>
    <w:rsid w:val="00121C4B"/>
    <w:rsid w:val="0012441D"/>
    <w:rsid w:val="001315D5"/>
    <w:rsid w:val="00132F07"/>
    <w:rsid w:val="00153597"/>
    <w:rsid w:val="001613E4"/>
    <w:rsid w:val="001675EB"/>
    <w:rsid w:val="0017341C"/>
    <w:rsid w:val="001865AB"/>
    <w:rsid w:val="00186BFB"/>
    <w:rsid w:val="00190585"/>
    <w:rsid w:val="00193CC4"/>
    <w:rsid w:val="00194A10"/>
    <w:rsid w:val="0019601B"/>
    <w:rsid w:val="001A2397"/>
    <w:rsid w:val="001A23FD"/>
    <w:rsid w:val="001A58E8"/>
    <w:rsid w:val="001B2E70"/>
    <w:rsid w:val="001C330A"/>
    <w:rsid w:val="001C498B"/>
    <w:rsid w:val="001C62F2"/>
    <w:rsid w:val="001D24A0"/>
    <w:rsid w:val="001D76E2"/>
    <w:rsid w:val="001E14D2"/>
    <w:rsid w:val="001F0F1F"/>
    <w:rsid w:val="00211528"/>
    <w:rsid w:val="00214CC0"/>
    <w:rsid w:val="00225E02"/>
    <w:rsid w:val="00226E77"/>
    <w:rsid w:val="0022739B"/>
    <w:rsid w:val="00227572"/>
    <w:rsid w:val="00231864"/>
    <w:rsid w:val="00233388"/>
    <w:rsid w:val="002344FF"/>
    <w:rsid w:val="00245BD9"/>
    <w:rsid w:val="00261101"/>
    <w:rsid w:val="00261D09"/>
    <w:rsid w:val="002636A9"/>
    <w:rsid w:val="0026423D"/>
    <w:rsid w:val="00270322"/>
    <w:rsid w:val="00271653"/>
    <w:rsid w:val="002733F2"/>
    <w:rsid w:val="00283B5B"/>
    <w:rsid w:val="002B3267"/>
    <w:rsid w:val="002B5922"/>
    <w:rsid w:val="002B63B4"/>
    <w:rsid w:val="002B6DBA"/>
    <w:rsid w:val="002C1547"/>
    <w:rsid w:val="002E021F"/>
    <w:rsid w:val="002E24F5"/>
    <w:rsid w:val="002F35F1"/>
    <w:rsid w:val="002F5F76"/>
    <w:rsid w:val="0030066B"/>
    <w:rsid w:val="003166A5"/>
    <w:rsid w:val="00317453"/>
    <w:rsid w:val="00326E1A"/>
    <w:rsid w:val="0033799B"/>
    <w:rsid w:val="00341B9D"/>
    <w:rsid w:val="0034767C"/>
    <w:rsid w:val="003504C0"/>
    <w:rsid w:val="003517C9"/>
    <w:rsid w:val="00364A7D"/>
    <w:rsid w:val="00366C37"/>
    <w:rsid w:val="00372F19"/>
    <w:rsid w:val="003818D5"/>
    <w:rsid w:val="003A2A5E"/>
    <w:rsid w:val="003A32F6"/>
    <w:rsid w:val="003A4ACF"/>
    <w:rsid w:val="003C48F6"/>
    <w:rsid w:val="003C719E"/>
    <w:rsid w:val="003D3160"/>
    <w:rsid w:val="003E25F0"/>
    <w:rsid w:val="003E2FAD"/>
    <w:rsid w:val="003F5201"/>
    <w:rsid w:val="003F53F0"/>
    <w:rsid w:val="00400FCD"/>
    <w:rsid w:val="00402D3C"/>
    <w:rsid w:val="00403161"/>
    <w:rsid w:val="0040547C"/>
    <w:rsid w:val="00406511"/>
    <w:rsid w:val="004104A1"/>
    <w:rsid w:val="00412136"/>
    <w:rsid w:val="00415AB9"/>
    <w:rsid w:val="00416587"/>
    <w:rsid w:val="0043068B"/>
    <w:rsid w:val="00443817"/>
    <w:rsid w:val="00444725"/>
    <w:rsid w:val="00444FBB"/>
    <w:rsid w:val="00463CFA"/>
    <w:rsid w:val="0046570D"/>
    <w:rsid w:val="00473E10"/>
    <w:rsid w:val="00496AB0"/>
    <w:rsid w:val="004A0F34"/>
    <w:rsid w:val="004A3338"/>
    <w:rsid w:val="004A3C69"/>
    <w:rsid w:val="004A77CE"/>
    <w:rsid w:val="004B54D9"/>
    <w:rsid w:val="004B73A4"/>
    <w:rsid w:val="004C3ED5"/>
    <w:rsid w:val="004C4151"/>
    <w:rsid w:val="004D71A0"/>
    <w:rsid w:val="004E4388"/>
    <w:rsid w:val="004F03CD"/>
    <w:rsid w:val="004F4F10"/>
    <w:rsid w:val="005075F7"/>
    <w:rsid w:val="005203B7"/>
    <w:rsid w:val="00527517"/>
    <w:rsid w:val="0053245C"/>
    <w:rsid w:val="0053704D"/>
    <w:rsid w:val="00541156"/>
    <w:rsid w:val="00550CD3"/>
    <w:rsid w:val="00552A68"/>
    <w:rsid w:val="00555ED0"/>
    <w:rsid w:val="00564AFC"/>
    <w:rsid w:val="005665E9"/>
    <w:rsid w:val="00570885"/>
    <w:rsid w:val="005742DD"/>
    <w:rsid w:val="005744D8"/>
    <w:rsid w:val="0058272F"/>
    <w:rsid w:val="0059042A"/>
    <w:rsid w:val="00592A35"/>
    <w:rsid w:val="005A2634"/>
    <w:rsid w:val="005A3D2F"/>
    <w:rsid w:val="005A4248"/>
    <w:rsid w:val="005B3AA6"/>
    <w:rsid w:val="005B4E16"/>
    <w:rsid w:val="005C4AE9"/>
    <w:rsid w:val="005C5542"/>
    <w:rsid w:val="005C6A0C"/>
    <w:rsid w:val="005D01B5"/>
    <w:rsid w:val="005D348D"/>
    <w:rsid w:val="005E4B30"/>
    <w:rsid w:val="005E5EA6"/>
    <w:rsid w:val="005E6573"/>
    <w:rsid w:val="0060159C"/>
    <w:rsid w:val="00602CF6"/>
    <w:rsid w:val="00603AFC"/>
    <w:rsid w:val="006114EF"/>
    <w:rsid w:val="006170E5"/>
    <w:rsid w:val="006174AF"/>
    <w:rsid w:val="0062089F"/>
    <w:rsid w:val="00636EB1"/>
    <w:rsid w:val="006476C9"/>
    <w:rsid w:val="0065067D"/>
    <w:rsid w:val="00673752"/>
    <w:rsid w:val="00673D5A"/>
    <w:rsid w:val="00673F9C"/>
    <w:rsid w:val="00676E4A"/>
    <w:rsid w:val="00677742"/>
    <w:rsid w:val="00680D6A"/>
    <w:rsid w:val="006A114D"/>
    <w:rsid w:val="006A1569"/>
    <w:rsid w:val="006C73F7"/>
    <w:rsid w:val="006D10A3"/>
    <w:rsid w:val="006E1411"/>
    <w:rsid w:val="006F11EE"/>
    <w:rsid w:val="006F373C"/>
    <w:rsid w:val="006F7C2E"/>
    <w:rsid w:val="007017AC"/>
    <w:rsid w:val="0070658D"/>
    <w:rsid w:val="00714EC5"/>
    <w:rsid w:val="00716DB6"/>
    <w:rsid w:val="00717096"/>
    <w:rsid w:val="0072787C"/>
    <w:rsid w:val="00752FB5"/>
    <w:rsid w:val="00754E9B"/>
    <w:rsid w:val="00762866"/>
    <w:rsid w:val="00762B2E"/>
    <w:rsid w:val="007642C0"/>
    <w:rsid w:val="00766103"/>
    <w:rsid w:val="007714E3"/>
    <w:rsid w:val="007843DF"/>
    <w:rsid w:val="00787A6B"/>
    <w:rsid w:val="00796055"/>
    <w:rsid w:val="007A776D"/>
    <w:rsid w:val="007B5D9E"/>
    <w:rsid w:val="007C4CDF"/>
    <w:rsid w:val="007D010A"/>
    <w:rsid w:val="007F1A15"/>
    <w:rsid w:val="007F1BFC"/>
    <w:rsid w:val="00805856"/>
    <w:rsid w:val="00813054"/>
    <w:rsid w:val="00817DF4"/>
    <w:rsid w:val="00825643"/>
    <w:rsid w:val="008348C4"/>
    <w:rsid w:val="00835140"/>
    <w:rsid w:val="008542BF"/>
    <w:rsid w:val="00880D4F"/>
    <w:rsid w:val="0088183B"/>
    <w:rsid w:val="0088589F"/>
    <w:rsid w:val="0088695F"/>
    <w:rsid w:val="0089676A"/>
    <w:rsid w:val="008B4A0D"/>
    <w:rsid w:val="008D49DF"/>
    <w:rsid w:val="008E6923"/>
    <w:rsid w:val="008F09E0"/>
    <w:rsid w:val="008F4EF6"/>
    <w:rsid w:val="009012CC"/>
    <w:rsid w:val="00906EBF"/>
    <w:rsid w:val="0092221E"/>
    <w:rsid w:val="00923458"/>
    <w:rsid w:val="00936A51"/>
    <w:rsid w:val="0096099D"/>
    <w:rsid w:val="009649C4"/>
    <w:rsid w:val="0097132C"/>
    <w:rsid w:val="00971F5C"/>
    <w:rsid w:val="009854EF"/>
    <w:rsid w:val="009879D2"/>
    <w:rsid w:val="009B4037"/>
    <w:rsid w:val="009B7AB5"/>
    <w:rsid w:val="009B7E08"/>
    <w:rsid w:val="009C024E"/>
    <w:rsid w:val="009C2D8B"/>
    <w:rsid w:val="009C73AD"/>
    <w:rsid w:val="009C75D6"/>
    <w:rsid w:val="009D1D81"/>
    <w:rsid w:val="009D3C08"/>
    <w:rsid w:val="009E2AFD"/>
    <w:rsid w:val="00A039BE"/>
    <w:rsid w:val="00A05B62"/>
    <w:rsid w:val="00A13A79"/>
    <w:rsid w:val="00A169B7"/>
    <w:rsid w:val="00A25D09"/>
    <w:rsid w:val="00A46C2B"/>
    <w:rsid w:val="00A525B4"/>
    <w:rsid w:val="00A6310E"/>
    <w:rsid w:val="00A633B0"/>
    <w:rsid w:val="00A6571D"/>
    <w:rsid w:val="00A71EBD"/>
    <w:rsid w:val="00A84AE4"/>
    <w:rsid w:val="00A94868"/>
    <w:rsid w:val="00A97D1D"/>
    <w:rsid w:val="00AA4FEC"/>
    <w:rsid w:val="00AA74D4"/>
    <w:rsid w:val="00AB0327"/>
    <w:rsid w:val="00AB2D65"/>
    <w:rsid w:val="00AC1E92"/>
    <w:rsid w:val="00AC5241"/>
    <w:rsid w:val="00AE7BC4"/>
    <w:rsid w:val="00AF0979"/>
    <w:rsid w:val="00AF0C24"/>
    <w:rsid w:val="00AF5ED4"/>
    <w:rsid w:val="00B00568"/>
    <w:rsid w:val="00B02FCB"/>
    <w:rsid w:val="00B04CEE"/>
    <w:rsid w:val="00B2449F"/>
    <w:rsid w:val="00B252C8"/>
    <w:rsid w:val="00B33194"/>
    <w:rsid w:val="00B52261"/>
    <w:rsid w:val="00B527AE"/>
    <w:rsid w:val="00B571F4"/>
    <w:rsid w:val="00B638F8"/>
    <w:rsid w:val="00B65486"/>
    <w:rsid w:val="00B71D8E"/>
    <w:rsid w:val="00B75486"/>
    <w:rsid w:val="00B8394F"/>
    <w:rsid w:val="00B844D1"/>
    <w:rsid w:val="00B87DF5"/>
    <w:rsid w:val="00B90005"/>
    <w:rsid w:val="00B97733"/>
    <w:rsid w:val="00BA7AE6"/>
    <w:rsid w:val="00BB3511"/>
    <w:rsid w:val="00BD0833"/>
    <w:rsid w:val="00BD6211"/>
    <w:rsid w:val="00BD627D"/>
    <w:rsid w:val="00BE3712"/>
    <w:rsid w:val="00BF0CA1"/>
    <w:rsid w:val="00C01FB5"/>
    <w:rsid w:val="00C0314D"/>
    <w:rsid w:val="00C13A97"/>
    <w:rsid w:val="00C43BA5"/>
    <w:rsid w:val="00C447D5"/>
    <w:rsid w:val="00C622D4"/>
    <w:rsid w:val="00C71A4C"/>
    <w:rsid w:val="00C71D4A"/>
    <w:rsid w:val="00C83FE1"/>
    <w:rsid w:val="00C87258"/>
    <w:rsid w:val="00C921BA"/>
    <w:rsid w:val="00C9462D"/>
    <w:rsid w:val="00C96837"/>
    <w:rsid w:val="00C96EFE"/>
    <w:rsid w:val="00CA124E"/>
    <w:rsid w:val="00CA2076"/>
    <w:rsid w:val="00CA6475"/>
    <w:rsid w:val="00CB1921"/>
    <w:rsid w:val="00CB44CC"/>
    <w:rsid w:val="00CC38DA"/>
    <w:rsid w:val="00CD0E49"/>
    <w:rsid w:val="00CD33CE"/>
    <w:rsid w:val="00CD342C"/>
    <w:rsid w:val="00CD6A78"/>
    <w:rsid w:val="00CE6E49"/>
    <w:rsid w:val="00CF03AC"/>
    <w:rsid w:val="00D0321D"/>
    <w:rsid w:val="00D06D10"/>
    <w:rsid w:val="00D07C54"/>
    <w:rsid w:val="00D342F9"/>
    <w:rsid w:val="00D356E3"/>
    <w:rsid w:val="00D3702A"/>
    <w:rsid w:val="00D472D2"/>
    <w:rsid w:val="00D7474D"/>
    <w:rsid w:val="00D843BD"/>
    <w:rsid w:val="00D9778F"/>
    <w:rsid w:val="00DA5C77"/>
    <w:rsid w:val="00DB10A7"/>
    <w:rsid w:val="00DB4D03"/>
    <w:rsid w:val="00DC1688"/>
    <w:rsid w:val="00DC2076"/>
    <w:rsid w:val="00DC5672"/>
    <w:rsid w:val="00DD0376"/>
    <w:rsid w:val="00DD0FF3"/>
    <w:rsid w:val="00DE1023"/>
    <w:rsid w:val="00DE2EC0"/>
    <w:rsid w:val="00DF0D75"/>
    <w:rsid w:val="00DF6789"/>
    <w:rsid w:val="00E01B21"/>
    <w:rsid w:val="00E137F7"/>
    <w:rsid w:val="00E30260"/>
    <w:rsid w:val="00E32ABE"/>
    <w:rsid w:val="00E4298B"/>
    <w:rsid w:val="00E66CCA"/>
    <w:rsid w:val="00E744BE"/>
    <w:rsid w:val="00E74605"/>
    <w:rsid w:val="00E80EB0"/>
    <w:rsid w:val="00E81132"/>
    <w:rsid w:val="00E81B3B"/>
    <w:rsid w:val="00E834BB"/>
    <w:rsid w:val="00E84A34"/>
    <w:rsid w:val="00E8610A"/>
    <w:rsid w:val="00E91B71"/>
    <w:rsid w:val="00E95460"/>
    <w:rsid w:val="00EA5F58"/>
    <w:rsid w:val="00EC3A61"/>
    <w:rsid w:val="00EC5984"/>
    <w:rsid w:val="00ED357C"/>
    <w:rsid w:val="00ED38E0"/>
    <w:rsid w:val="00ED6A83"/>
    <w:rsid w:val="00EE0245"/>
    <w:rsid w:val="00EF60C0"/>
    <w:rsid w:val="00F06C5D"/>
    <w:rsid w:val="00F10D6F"/>
    <w:rsid w:val="00F11AC1"/>
    <w:rsid w:val="00F13C19"/>
    <w:rsid w:val="00F211D9"/>
    <w:rsid w:val="00F217EA"/>
    <w:rsid w:val="00F234B9"/>
    <w:rsid w:val="00F4056B"/>
    <w:rsid w:val="00F426B7"/>
    <w:rsid w:val="00F55D1A"/>
    <w:rsid w:val="00F579A3"/>
    <w:rsid w:val="00F60304"/>
    <w:rsid w:val="00F60797"/>
    <w:rsid w:val="00F622DF"/>
    <w:rsid w:val="00F6559F"/>
    <w:rsid w:val="00F6650A"/>
    <w:rsid w:val="00F7362F"/>
    <w:rsid w:val="00F8550D"/>
    <w:rsid w:val="00F96B50"/>
    <w:rsid w:val="00FA02BF"/>
    <w:rsid w:val="00FA10EE"/>
    <w:rsid w:val="00FA27D0"/>
    <w:rsid w:val="00FA4FE3"/>
    <w:rsid w:val="00FB582B"/>
    <w:rsid w:val="00FC530E"/>
    <w:rsid w:val="00FD0916"/>
    <w:rsid w:val="00FD2976"/>
    <w:rsid w:val="00FD76DE"/>
    <w:rsid w:val="00FE025D"/>
    <w:rsid w:val="00FE2089"/>
    <w:rsid w:val="00FE3106"/>
    <w:rsid w:val="00FF4899"/>
    <w:rsid w:val="00FF5D8B"/>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BE5702F"/>
  <w15:chartTrackingRefBased/>
  <w15:docId w15:val="{09A32EB9-A604-41BE-94FC-39BD34D1E9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heme="minorHAnsi" w:hAnsi="Times New Roman" w:cs="Times New Roman"/>
        <w:sz w:val="24"/>
        <w:szCs w:val="22"/>
        <w:lang w:val="tr-T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qFormat="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574BD"/>
    <w:pPr>
      <w:spacing w:before="120" w:after="120" w:line="360" w:lineRule="auto"/>
      <w:jc w:val="both"/>
    </w:pPr>
  </w:style>
  <w:style w:type="paragraph" w:styleId="Balk1">
    <w:name w:val="heading 1"/>
    <w:basedOn w:val="Normal"/>
    <w:next w:val="Normal"/>
    <w:link w:val="Balk1Char"/>
    <w:uiPriority w:val="9"/>
    <w:qFormat/>
    <w:rsid w:val="00564AFC"/>
    <w:pPr>
      <w:keepNext/>
      <w:keepLines/>
      <w:numPr>
        <w:numId w:val="2"/>
      </w:numPr>
      <w:spacing w:before="1440" w:after="360"/>
      <w:ind w:left="0" w:firstLine="0"/>
      <w:jc w:val="center"/>
      <w:outlineLvl w:val="0"/>
    </w:pPr>
    <w:rPr>
      <w:rFonts w:eastAsiaTheme="majorEastAsia" w:cstheme="majorBidi"/>
      <w:b/>
      <w:color w:val="000000" w:themeColor="text1"/>
      <w:sz w:val="26"/>
      <w:szCs w:val="32"/>
    </w:rPr>
  </w:style>
  <w:style w:type="paragraph" w:styleId="Balk2">
    <w:name w:val="heading 2"/>
    <w:basedOn w:val="Normal"/>
    <w:next w:val="Normal"/>
    <w:link w:val="Balk2Char"/>
    <w:uiPriority w:val="9"/>
    <w:unhideWhenUsed/>
    <w:qFormat/>
    <w:rsid w:val="00564AFC"/>
    <w:pPr>
      <w:keepNext/>
      <w:keepLines/>
      <w:numPr>
        <w:ilvl w:val="1"/>
        <w:numId w:val="2"/>
      </w:numPr>
      <w:spacing w:before="240" w:after="160"/>
      <w:ind w:left="0" w:firstLine="0"/>
      <w:jc w:val="left"/>
      <w:outlineLvl w:val="1"/>
    </w:pPr>
    <w:rPr>
      <w:rFonts w:eastAsiaTheme="majorEastAsia" w:cstheme="majorBidi"/>
      <w:b/>
      <w:color w:val="000000" w:themeColor="text1"/>
      <w:sz w:val="26"/>
      <w:szCs w:val="26"/>
    </w:rPr>
  </w:style>
  <w:style w:type="paragraph" w:styleId="Balk3">
    <w:name w:val="heading 3"/>
    <w:basedOn w:val="Normal"/>
    <w:next w:val="Normal"/>
    <w:link w:val="Balk3Char"/>
    <w:uiPriority w:val="9"/>
    <w:unhideWhenUsed/>
    <w:qFormat/>
    <w:rsid w:val="00564AFC"/>
    <w:pPr>
      <w:keepNext/>
      <w:keepLines/>
      <w:numPr>
        <w:ilvl w:val="2"/>
        <w:numId w:val="2"/>
      </w:numPr>
      <w:spacing w:before="240" w:after="160"/>
      <w:ind w:left="0" w:firstLine="170"/>
      <w:jc w:val="left"/>
      <w:outlineLvl w:val="2"/>
    </w:pPr>
    <w:rPr>
      <w:rFonts w:eastAsiaTheme="majorEastAsia" w:cstheme="majorBidi"/>
      <w:b/>
      <w:color w:val="000000" w:themeColor="text1"/>
      <w:szCs w:val="24"/>
    </w:rPr>
  </w:style>
  <w:style w:type="paragraph" w:styleId="Balk4">
    <w:name w:val="heading 4"/>
    <w:basedOn w:val="Normal"/>
    <w:next w:val="Normal"/>
    <w:link w:val="Balk4Char"/>
    <w:uiPriority w:val="9"/>
    <w:unhideWhenUsed/>
    <w:qFormat/>
    <w:rsid w:val="00564AFC"/>
    <w:pPr>
      <w:keepNext/>
      <w:keepLines/>
      <w:numPr>
        <w:ilvl w:val="3"/>
        <w:numId w:val="2"/>
      </w:numPr>
      <w:spacing w:before="160" w:after="0" w:line="240" w:lineRule="auto"/>
      <w:ind w:left="340" w:firstLine="0"/>
      <w:jc w:val="left"/>
      <w:outlineLvl w:val="3"/>
    </w:pPr>
    <w:rPr>
      <w:rFonts w:eastAsiaTheme="majorEastAsia" w:cstheme="majorBidi"/>
      <w:b/>
      <w:iCs/>
      <w:color w:val="000000" w:themeColor="text1"/>
    </w:rPr>
  </w:style>
  <w:style w:type="paragraph" w:styleId="Balk5">
    <w:name w:val="heading 5"/>
    <w:basedOn w:val="Normal"/>
    <w:next w:val="Normal"/>
    <w:link w:val="Balk5Char"/>
    <w:uiPriority w:val="9"/>
    <w:unhideWhenUsed/>
    <w:qFormat/>
    <w:rsid w:val="000B3784"/>
    <w:pPr>
      <w:keepNext/>
      <w:keepLines/>
      <w:numPr>
        <w:ilvl w:val="4"/>
        <w:numId w:val="2"/>
      </w:numPr>
      <w:spacing w:before="40" w:after="0"/>
      <w:outlineLvl w:val="4"/>
    </w:pPr>
    <w:rPr>
      <w:rFonts w:asciiTheme="majorHAnsi" w:eastAsiaTheme="majorEastAsia" w:hAnsiTheme="majorHAnsi" w:cstheme="majorBidi"/>
      <w:color w:val="2E74B5" w:themeColor="accent1" w:themeShade="BF"/>
    </w:rPr>
  </w:style>
  <w:style w:type="paragraph" w:styleId="Balk6">
    <w:name w:val="heading 6"/>
    <w:basedOn w:val="Normal"/>
    <w:next w:val="Normal"/>
    <w:link w:val="Balk6Char"/>
    <w:uiPriority w:val="9"/>
    <w:unhideWhenUsed/>
    <w:qFormat/>
    <w:rsid w:val="000B3784"/>
    <w:pPr>
      <w:keepNext/>
      <w:keepLines/>
      <w:numPr>
        <w:ilvl w:val="5"/>
        <w:numId w:val="2"/>
      </w:numPr>
      <w:spacing w:before="40" w:after="0"/>
      <w:outlineLvl w:val="5"/>
    </w:pPr>
    <w:rPr>
      <w:rFonts w:asciiTheme="majorHAnsi" w:eastAsiaTheme="majorEastAsia" w:hAnsiTheme="majorHAnsi" w:cstheme="majorBidi"/>
      <w:color w:val="1F4D78" w:themeColor="accent1" w:themeShade="7F"/>
    </w:rPr>
  </w:style>
  <w:style w:type="paragraph" w:styleId="Balk7">
    <w:name w:val="heading 7"/>
    <w:basedOn w:val="Normal"/>
    <w:next w:val="Normal"/>
    <w:link w:val="Balk7Char"/>
    <w:uiPriority w:val="9"/>
    <w:unhideWhenUsed/>
    <w:qFormat/>
    <w:rsid w:val="000B3784"/>
    <w:pPr>
      <w:keepNext/>
      <w:keepLines/>
      <w:numPr>
        <w:ilvl w:val="6"/>
        <w:numId w:val="2"/>
      </w:numPr>
      <w:spacing w:before="40" w:after="0"/>
      <w:outlineLvl w:val="6"/>
    </w:pPr>
    <w:rPr>
      <w:rFonts w:asciiTheme="majorHAnsi" w:eastAsiaTheme="majorEastAsia" w:hAnsiTheme="majorHAnsi" w:cstheme="majorBidi"/>
      <w:i/>
      <w:iCs/>
      <w:color w:val="1F4D78" w:themeColor="accent1" w:themeShade="7F"/>
    </w:rPr>
  </w:style>
  <w:style w:type="paragraph" w:styleId="Balk8">
    <w:name w:val="heading 8"/>
    <w:basedOn w:val="Normal"/>
    <w:next w:val="Normal"/>
    <w:link w:val="Balk8Char"/>
    <w:uiPriority w:val="9"/>
    <w:unhideWhenUsed/>
    <w:qFormat/>
    <w:rsid w:val="000B3784"/>
    <w:pPr>
      <w:keepNext/>
      <w:keepLines/>
      <w:numPr>
        <w:ilvl w:val="7"/>
        <w:numId w:val="2"/>
      </w:numPr>
      <w:spacing w:before="40" w:after="0"/>
      <w:outlineLvl w:val="7"/>
    </w:pPr>
    <w:rPr>
      <w:rFonts w:asciiTheme="majorHAnsi" w:eastAsiaTheme="majorEastAsia" w:hAnsiTheme="majorHAnsi" w:cstheme="majorBidi"/>
      <w:color w:val="272727" w:themeColor="text1" w:themeTint="D8"/>
      <w:sz w:val="21"/>
      <w:szCs w:val="21"/>
    </w:rPr>
  </w:style>
  <w:style w:type="paragraph" w:styleId="Balk9">
    <w:name w:val="heading 9"/>
    <w:basedOn w:val="Normal"/>
    <w:next w:val="Normal"/>
    <w:link w:val="Balk9Char"/>
    <w:uiPriority w:val="9"/>
    <w:unhideWhenUsed/>
    <w:qFormat/>
    <w:rsid w:val="000B3784"/>
    <w:pPr>
      <w:keepNext/>
      <w:keepLines/>
      <w:numPr>
        <w:ilvl w:val="8"/>
        <w:numId w:val="2"/>
      </w:numPr>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ListeParagraf">
    <w:name w:val="List Paragraph"/>
    <w:basedOn w:val="Normal"/>
    <w:link w:val="ListeParagrafChar"/>
    <w:uiPriority w:val="34"/>
    <w:qFormat/>
    <w:rsid w:val="005E6573"/>
    <w:pPr>
      <w:ind w:left="720"/>
      <w:contextualSpacing/>
    </w:pPr>
  </w:style>
  <w:style w:type="character" w:customStyle="1" w:styleId="Balk1Char">
    <w:name w:val="Başlık 1 Char"/>
    <w:basedOn w:val="VarsaylanParagrafYazTipi"/>
    <w:link w:val="Balk1"/>
    <w:uiPriority w:val="9"/>
    <w:rsid w:val="00564AFC"/>
    <w:rPr>
      <w:rFonts w:eastAsiaTheme="majorEastAsia" w:cstheme="majorBidi"/>
      <w:b/>
      <w:color w:val="000000" w:themeColor="text1"/>
      <w:sz w:val="26"/>
      <w:szCs w:val="32"/>
    </w:rPr>
  </w:style>
  <w:style w:type="paragraph" w:styleId="TBal">
    <w:name w:val="TOC Heading"/>
    <w:basedOn w:val="Balk1"/>
    <w:next w:val="Normal"/>
    <w:uiPriority w:val="39"/>
    <w:unhideWhenUsed/>
    <w:qFormat/>
    <w:rsid w:val="00225E02"/>
    <w:pPr>
      <w:numPr>
        <w:numId w:val="0"/>
      </w:numPr>
      <w:ind w:left="432" w:hanging="432"/>
      <w:outlineLvl w:val="9"/>
    </w:pPr>
    <w:rPr>
      <w:lang w:eastAsia="tr-TR"/>
    </w:rPr>
  </w:style>
  <w:style w:type="paragraph" w:styleId="T2">
    <w:name w:val="toc 2"/>
    <w:basedOn w:val="Normal"/>
    <w:next w:val="Normal"/>
    <w:autoRedefine/>
    <w:uiPriority w:val="39"/>
    <w:unhideWhenUsed/>
    <w:qFormat/>
    <w:rsid w:val="00225E02"/>
    <w:pPr>
      <w:spacing w:after="100"/>
      <w:ind w:left="220"/>
    </w:pPr>
    <w:rPr>
      <w:rFonts w:eastAsiaTheme="minorEastAsia"/>
      <w:lang w:eastAsia="tr-TR"/>
    </w:rPr>
  </w:style>
  <w:style w:type="paragraph" w:styleId="T1">
    <w:name w:val="toc 1"/>
    <w:basedOn w:val="Normal"/>
    <w:next w:val="Normal"/>
    <w:autoRedefine/>
    <w:uiPriority w:val="39"/>
    <w:unhideWhenUsed/>
    <w:qFormat/>
    <w:rsid w:val="0022739B"/>
    <w:pPr>
      <w:spacing w:before="160" w:after="0"/>
    </w:pPr>
    <w:rPr>
      <w:rFonts w:eastAsiaTheme="minorEastAsia"/>
      <w:sz w:val="22"/>
      <w:lang w:eastAsia="tr-TR"/>
    </w:rPr>
  </w:style>
  <w:style w:type="paragraph" w:styleId="T3">
    <w:name w:val="toc 3"/>
    <w:basedOn w:val="Normal"/>
    <w:next w:val="Normal"/>
    <w:autoRedefine/>
    <w:uiPriority w:val="39"/>
    <w:unhideWhenUsed/>
    <w:qFormat/>
    <w:rsid w:val="00225E02"/>
    <w:pPr>
      <w:spacing w:after="100"/>
      <w:ind w:left="440"/>
    </w:pPr>
    <w:rPr>
      <w:rFonts w:eastAsiaTheme="minorEastAsia"/>
      <w:lang w:eastAsia="tr-TR"/>
    </w:rPr>
  </w:style>
  <w:style w:type="paragraph" w:customStyle="1" w:styleId="sb1f">
    <w:name w:val="sb1f"/>
    <w:basedOn w:val="Normal"/>
    <w:rsid w:val="00402D3C"/>
    <w:pPr>
      <w:spacing w:before="100" w:beforeAutospacing="1" w:after="100" w:afterAutospacing="1" w:line="240" w:lineRule="auto"/>
    </w:pPr>
    <w:rPr>
      <w:rFonts w:eastAsia="Times New Roman"/>
      <w:szCs w:val="24"/>
      <w:lang w:eastAsia="tr-TR"/>
    </w:rPr>
  </w:style>
  <w:style w:type="character" w:customStyle="1" w:styleId="i">
    <w:name w:val="i"/>
    <w:basedOn w:val="VarsaylanParagrafYazTipi"/>
    <w:rsid w:val="00402D3C"/>
  </w:style>
  <w:style w:type="paragraph" w:customStyle="1" w:styleId="sb1">
    <w:name w:val="sb1"/>
    <w:basedOn w:val="Normal"/>
    <w:rsid w:val="00402D3C"/>
    <w:pPr>
      <w:spacing w:before="100" w:beforeAutospacing="1" w:after="100" w:afterAutospacing="1" w:line="240" w:lineRule="auto"/>
    </w:pPr>
    <w:rPr>
      <w:rFonts w:eastAsia="Times New Roman"/>
      <w:szCs w:val="24"/>
      <w:lang w:eastAsia="tr-TR"/>
    </w:rPr>
  </w:style>
  <w:style w:type="character" w:styleId="Kpr">
    <w:name w:val="Hyperlink"/>
    <w:basedOn w:val="VarsaylanParagrafYazTipi"/>
    <w:uiPriority w:val="99"/>
    <w:unhideWhenUsed/>
    <w:rsid w:val="00636EB1"/>
    <w:rPr>
      <w:color w:val="0563C1" w:themeColor="hyperlink"/>
      <w:u w:val="single"/>
    </w:rPr>
  </w:style>
  <w:style w:type="character" w:styleId="zmlenmeyenBahsetme">
    <w:name w:val="Unresolved Mention"/>
    <w:basedOn w:val="VarsaylanParagrafYazTipi"/>
    <w:uiPriority w:val="99"/>
    <w:semiHidden/>
    <w:unhideWhenUsed/>
    <w:rsid w:val="00636EB1"/>
    <w:rPr>
      <w:color w:val="605E5C"/>
      <w:shd w:val="clear" w:color="auto" w:fill="E1DFDD"/>
    </w:rPr>
  </w:style>
  <w:style w:type="character" w:customStyle="1" w:styleId="Balk2Char">
    <w:name w:val="Başlık 2 Char"/>
    <w:basedOn w:val="VarsaylanParagrafYazTipi"/>
    <w:link w:val="Balk2"/>
    <w:uiPriority w:val="9"/>
    <w:rsid w:val="00564AFC"/>
    <w:rPr>
      <w:rFonts w:eastAsiaTheme="majorEastAsia" w:cstheme="majorBidi"/>
      <w:b/>
      <w:color w:val="000000" w:themeColor="text1"/>
      <w:sz w:val="26"/>
      <w:szCs w:val="26"/>
    </w:rPr>
  </w:style>
  <w:style w:type="character" w:customStyle="1" w:styleId="Balk3Char">
    <w:name w:val="Başlık 3 Char"/>
    <w:basedOn w:val="VarsaylanParagrafYazTipi"/>
    <w:link w:val="Balk3"/>
    <w:uiPriority w:val="9"/>
    <w:rsid w:val="00564AFC"/>
    <w:rPr>
      <w:rFonts w:eastAsiaTheme="majorEastAsia" w:cstheme="majorBidi"/>
      <w:b/>
      <w:color w:val="000000" w:themeColor="text1"/>
      <w:szCs w:val="24"/>
    </w:rPr>
  </w:style>
  <w:style w:type="character" w:customStyle="1" w:styleId="Balk4Char">
    <w:name w:val="Başlık 4 Char"/>
    <w:basedOn w:val="VarsaylanParagrafYazTipi"/>
    <w:link w:val="Balk4"/>
    <w:uiPriority w:val="9"/>
    <w:rsid w:val="00564AFC"/>
    <w:rPr>
      <w:rFonts w:eastAsiaTheme="majorEastAsia" w:cstheme="majorBidi"/>
      <w:b/>
      <w:iCs/>
      <w:color w:val="000000" w:themeColor="text1"/>
    </w:rPr>
  </w:style>
  <w:style w:type="character" w:customStyle="1" w:styleId="Balk5Char">
    <w:name w:val="Başlık 5 Char"/>
    <w:basedOn w:val="VarsaylanParagrafYazTipi"/>
    <w:link w:val="Balk5"/>
    <w:uiPriority w:val="9"/>
    <w:rsid w:val="000B3784"/>
    <w:rPr>
      <w:rFonts w:asciiTheme="majorHAnsi" w:eastAsiaTheme="majorEastAsia" w:hAnsiTheme="majorHAnsi" w:cstheme="majorBidi"/>
      <w:color w:val="2E74B5" w:themeColor="accent1" w:themeShade="BF"/>
    </w:rPr>
  </w:style>
  <w:style w:type="character" w:customStyle="1" w:styleId="Balk6Char">
    <w:name w:val="Başlık 6 Char"/>
    <w:basedOn w:val="VarsaylanParagrafYazTipi"/>
    <w:link w:val="Balk6"/>
    <w:uiPriority w:val="9"/>
    <w:rsid w:val="000B3784"/>
    <w:rPr>
      <w:rFonts w:asciiTheme="majorHAnsi" w:eastAsiaTheme="majorEastAsia" w:hAnsiTheme="majorHAnsi" w:cstheme="majorBidi"/>
      <w:color w:val="1F4D78" w:themeColor="accent1" w:themeShade="7F"/>
    </w:rPr>
  </w:style>
  <w:style w:type="character" w:customStyle="1" w:styleId="Balk7Char">
    <w:name w:val="Başlık 7 Char"/>
    <w:basedOn w:val="VarsaylanParagrafYazTipi"/>
    <w:link w:val="Balk7"/>
    <w:uiPriority w:val="9"/>
    <w:rsid w:val="000B3784"/>
    <w:rPr>
      <w:rFonts w:asciiTheme="majorHAnsi" w:eastAsiaTheme="majorEastAsia" w:hAnsiTheme="majorHAnsi" w:cstheme="majorBidi"/>
      <w:i/>
      <w:iCs/>
      <w:color w:val="1F4D78" w:themeColor="accent1" w:themeShade="7F"/>
    </w:rPr>
  </w:style>
  <w:style w:type="character" w:customStyle="1" w:styleId="Balk8Char">
    <w:name w:val="Başlık 8 Char"/>
    <w:basedOn w:val="VarsaylanParagrafYazTipi"/>
    <w:link w:val="Balk8"/>
    <w:uiPriority w:val="9"/>
    <w:rsid w:val="000B3784"/>
    <w:rPr>
      <w:rFonts w:asciiTheme="majorHAnsi" w:eastAsiaTheme="majorEastAsia" w:hAnsiTheme="majorHAnsi" w:cstheme="majorBidi"/>
      <w:color w:val="272727" w:themeColor="text1" w:themeTint="D8"/>
      <w:sz w:val="21"/>
      <w:szCs w:val="21"/>
    </w:rPr>
  </w:style>
  <w:style w:type="character" w:customStyle="1" w:styleId="Balk9Char">
    <w:name w:val="Başlık 9 Char"/>
    <w:basedOn w:val="VarsaylanParagrafYazTipi"/>
    <w:link w:val="Balk9"/>
    <w:uiPriority w:val="9"/>
    <w:rsid w:val="000B3784"/>
    <w:rPr>
      <w:rFonts w:asciiTheme="majorHAnsi" w:eastAsiaTheme="majorEastAsia" w:hAnsiTheme="majorHAnsi" w:cstheme="majorBidi"/>
      <w:i/>
      <w:iCs/>
      <w:color w:val="272727" w:themeColor="text1" w:themeTint="D8"/>
      <w:sz w:val="21"/>
      <w:szCs w:val="21"/>
    </w:rPr>
  </w:style>
  <w:style w:type="paragraph" w:styleId="T4">
    <w:name w:val="toc 4"/>
    <w:basedOn w:val="Normal"/>
    <w:next w:val="Normal"/>
    <w:autoRedefine/>
    <w:uiPriority w:val="39"/>
    <w:unhideWhenUsed/>
    <w:rsid w:val="006114EF"/>
    <w:pPr>
      <w:spacing w:after="100"/>
      <w:ind w:left="660"/>
    </w:pPr>
  </w:style>
  <w:style w:type="paragraph" w:styleId="stBilgi">
    <w:name w:val="header"/>
    <w:basedOn w:val="Normal"/>
    <w:link w:val="stBilgiChar"/>
    <w:uiPriority w:val="99"/>
    <w:unhideWhenUsed/>
    <w:rsid w:val="00B8394F"/>
    <w:pPr>
      <w:tabs>
        <w:tab w:val="center" w:pos="4513"/>
        <w:tab w:val="right" w:pos="9026"/>
      </w:tabs>
      <w:spacing w:after="0" w:line="240" w:lineRule="auto"/>
    </w:pPr>
  </w:style>
  <w:style w:type="character" w:customStyle="1" w:styleId="stBilgiChar">
    <w:name w:val="Üst Bilgi Char"/>
    <w:basedOn w:val="VarsaylanParagrafYazTipi"/>
    <w:link w:val="stBilgi"/>
    <w:uiPriority w:val="99"/>
    <w:rsid w:val="00B8394F"/>
  </w:style>
  <w:style w:type="paragraph" w:styleId="AltBilgi">
    <w:name w:val="footer"/>
    <w:aliases w:val="Sayfa Altlığı"/>
    <w:basedOn w:val="Normal"/>
    <w:link w:val="AltBilgiChar"/>
    <w:uiPriority w:val="99"/>
    <w:unhideWhenUsed/>
    <w:rsid w:val="00B8394F"/>
    <w:pPr>
      <w:tabs>
        <w:tab w:val="center" w:pos="4513"/>
        <w:tab w:val="right" w:pos="9026"/>
      </w:tabs>
      <w:spacing w:after="0" w:line="240" w:lineRule="auto"/>
    </w:pPr>
  </w:style>
  <w:style w:type="character" w:customStyle="1" w:styleId="AltBilgiChar">
    <w:name w:val="Alt Bilgi Char"/>
    <w:aliases w:val="Sayfa Altlığı Char"/>
    <w:basedOn w:val="VarsaylanParagrafYazTipi"/>
    <w:link w:val="AltBilgi"/>
    <w:uiPriority w:val="99"/>
    <w:rsid w:val="00B8394F"/>
  </w:style>
  <w:style w:type="paragraph" w:customStyle="1" w:styleId="SayfaBal">
    <w:name w:val="Sayfa Başlığı"/>
    <w:basedOn w:val="Normal"/>
    <w:qFormat/>
    <w:rsid w:val="00AC5241"/>
    <w:pPr>
      <w:keepNext/>
      <w:keepLines/>
      <w:suppressLineNumbers/>
      <w:suppressAutoHyphens/>
      <w:overflowPunct w:val="0"/>
      <w:spacing w:before="360" w:after="144"/>
      <w:jc w:val="center"/>
      <w:textAlignment w:val="baseline"/>
      <w:outlineLvl w:val="0"/>
    </w:pPr>
    <w:rPr>
      <w:rFonts w:eastAsia="SimSun" w:cs="FreeSans"/>
      <w:caps/>
      <w:color w:val="00000A"/>
      <w:sz w:val="26"/>
      <w:szCs w:val="28"/>
      <w:lang w:eastAsia="zh-CN" w:bidi="hi-IN"/>
    </w:rPr>
  </w:style>
  <w:style w:type="paragraph" w:styleId="ekillerTablosu">
    <w:name w:val="table of figures"/>
    <w:aliases w:val="Şekil Lisatesi,Şekiller Listesi"/>
    <w:basedOn w:val="Normal"/>
    <w:next w:val="Normal"/>
    <w:uiPriority w:val="99"/>
    <w:unhideWhenUsed/>
    <w:qFormat/>
    <w:rsid w:val="00564AFC"/>
    <w:pPr>
      <w:widowControl w:val="0"/>
      <w:suppressAutoHyphens/>
      <w:overflowPunct w:val="0"/>
      <w:spacing w:after="360" w:line="240" w:lineRule="auto"/>
      <w:jc w:val="center"/>
    </w:pPr>
    <w:rPr>
      <w:rFonts w:eastAsia="SimSun" w:cs="Mangal"/>
      <w:color w:val="00000A"/>
      <w:szCs w:val="21"/>
      <w:lang w:val="en-US" w:eastAsia="zh-CN" w:bidi="hi-IN"/>
    </w:rPr>
  </w:style>
  <w:style w:type="paragraph" w:customStyle="1" w:styleId="GvdeMetni1">
    <w:name w:val="Gövde Metni1"/>
    <w:basedOn w:val="Normal"/>
    <w:link w:val="GvdeMetni1Char"/>
    <w:rsid w:val="00035D36"/>
    <w:pPr>
      <w:tabs>
        <w:tab w:val="left" w:pos="562"/>
      </w:tabs>
      <w:suppressAutoHyphens/>
      <w:autoSpaceDN w:val="0"/>
      <w:textAlignment w:val="bottom"/>
    </w:pPr>
    <w:rPr>
      <w:rFonts w:eastAsia="Times New Roman"/>
      <w:kern w:val="3"/>
      <w:szCs w:val="24"/>
      <w:lang w:eastAsia="zh-CN" w:bidi="hi-IN"/>
    </w:rPr>
  </w:style>
  <w:style w:type="character" w:styleId="YerTutucuMetni">
    <w:name w:val="Placeholder Text"/>
    <w:basedOn w:val="VarsaylanParagrafYazTipi"/>
    <w:uiPriority w:val="99"/>
    <w:semiHidden/>
    <w:rsid w:val="0043068B"/>
    <w:rPr>
      <w:color w:val="808080"/>
    </w:rPr>
  </w:style>
  <w:style w:type="paragraph" w:customStyle="1" w:styleId="Standard">
    <w:name w:val="Standard"/>
    <w:rsid w:val="002B6DBA"/>
    <w:pPr>
      <w:widowControl w:val="0"/>
      <w:suppressAutoHyphens/>
      <w:autoSpaceDN w:val="0"/>
      <w:spacing w:after="0" w:line="240" w:lineRule="auto"/>
      <w:textAlignment w:val="baseline"/>
    </w:pPr>
    <w:rPr>
      <w:rFonts w:ascii="Liberation Serif" w:eastAsia="Droid Sans Fallback" w:hAnsi="Liberation Serif" w:cs="FreeSans"/>
      <w:kern w:val="3"/>
      <w:szCs w:val="24"/>
      <w:lang w:val="en-US" w:eastAsia="zh-CN" w:bidi="hi-IN"/>
    </w:rPr>
  </w:style>
  <w:style w:type="character" w:styleId="zlenenKpr">
    <w:name w:val="FollowedHyperlink"/>
    <w:basedOn w:val="VarsaylanParagrafYazTipi"/>
    <w:uiPriority w:val="99"/>
    <w:semiHidden/>
    <w:unhideWhenUsed/>
    <w:rsid w:val="00DD0376"/>
    <w:rPr>
      <w:color w:val="954F72" w:themeColor="followedHyperlink"/>
      <w:u w:val="single"/>
    </w:rPr>
  </w:style>
  <w:style w:type="paragraph" w:styleId="ResimYazs">
    <w:name w:val="caption"/>
    <w:basedOn w:val="Normal"/>
    <w:next w:val="Normal"/>
    <w:link w:val="ResimYazsChar"/>
    <w:uiPriority w:val="35"/>
    <w:unhideWhenUsed/>
    <w:qFormat/>
    <w:rsid w:val="00592A35"/>
    <w:pPr>
      <w:spacing w:before="360" w:line="240" w:lineRule="auto"/>
      <w:jc w:val="center"/>
    </w:pPr>
    <w:rPr>
      <w:iCs/>
      <w:szCs w:val="18"/>
    </w:rPr>
  </w:style>
  <w:style w:type="paragraph" w:customStyle="1" w:styleId="TezBal">
    <w:name w:val="Tez Başlığı"/>
    <w:basedOn w:val="Normal"/>
    <w:qFormat/>
    <w:rsid w:val="005C4AE9"/>
    <w:pPr>
      <w:shd w:val="clear" w:color="auto" w:fill="FFFFFF"/>
      <w:tabs>
        <w:tab w:val="left" w:pos="562"/>
      </w:tabs>
      <w:suppressAutoHyphens/>
      <w:overflowPunct w:val="0"/>
      <w:spacing w:before="360" w:after="360" w:line="360" w:lineRule="atLeast"/>
      <w:jc w:val="center"/>
    </w:pPr>
    <w:rPr>
      <w:rFonts w:eastAsia="SimSun" w:cs="FreeSans"/>
      <w:b/>
      <w:caps/>
      <w:color w:val="00000A"/>
      <w:sz w:val="32"/>
      <w:szCs w:val="24"/>
      <w:lang w:val="en-US" w:eastAsia="zh-CN" w:bidi="hi-IN"/>
    </w:rPr>
  </w:style>
  <w:style w:type="paragraph" w:customStyle="1" w:styleId="Kapak">
    <w:name w:val="Kapak"/>
    <w:basedOn w:val="Normal"/>
    <w:qFormat/>
    <w:rsid w:val="00D356E3"/>
    <w:pPr>
      <w:keepNext/>
      <w:keepLines/>
      <w:suppressLineNumbers/>
      <w:suppressAutoHyphens/>
      <w:overflowPunct w:val="0"/>
      <w:spacing w:before="360" w:after="240"/>
      <w:jc w:val="center"/>
    </w:pPr>
    <w:rPr>
      <w:rFonts w:eastAsia="SimSun" w:cs="FreeSans"/>
      <w:caps/>
      <w:color w:val="00000A"/>
      <w:sz w:val="26"/>
      <w:szCs w:val="28"/>
      <w:lang w:eastAsia="zh-CN" w:bidi="hi-IN"/>
    </w:rPr>
  </w:style>
  <w:style w:type="paragraph" w:customStyle="1" w:styleId="mza1">
    <w:name w:val="İmza1"/>
    <w:basedOn w:val="Normal"/>
    <w:rsid w:val="008E6923"/>
    <w:pPr>
      <w:widowControl w:val="0"/>
      <w:suppressLineNumbers/>
      <w:suppressAutoHyphens/>
      <w:overflowPunct w:val="0"/>
      <w:spacing w:before="360" w:after="144"/>
      <w:contextualSpacing/>
      <w:jc w:val="right"/>
    </w:pPr>
    <w:rPr>
      <w:rFonts w:eastAsia="SimSun" w:cs="FreeSans"/>
      <w:color w:val="00000A"/>
      <w:szCs w:val="24"/>
      <w:lang w:eastAsia="zh-CN" w:bidi="hi-IN"/>
    </w:rPr>
  </w:style>
  <w:style w:type="character" w:customStyle="1" w:styleId="zetChar">
    <w:name w:val="Özet Char"/>
    <w:basedOn w:val="VarsaylanParagrafYazTipi"/>
    <w:link w:val="zet"/>
    <w:locked/>
    <w:rsid w:val="008E6923"/>
    <w:rPr>
      <w:color w:val="00000A"/>
      <w:shd w:val="clear" w:color="auto" w:fill="FFFFFF"/>
    </w:rPr>
  </w:style>
  <w:style w:type="paragraph" w:customStyle="1" w:styleId="zet">
    <w:name w:val="Özet"/>
    <w:basedOn w:val="Normal"/>
    <w:link w:val="zetChar"/>
    <w:qFormat/>
    <w:rsid w:val="008E6923"/>
    <w:pPr>
      <w:shd w:val="clear" w:color="auto" w:fill="FFFFFF"/>
      <w:tabs>
        <w:tab w:val="left" w:pos="562"/>
      </w:tabs>
      <w:suppressAutoHyphens/>
      <w:overflowPunct w:val="0"/>
      <w:spacing w:before="360" w:after="0"/>
    </w:pPr>
    <w:rPr>
      <w:color w:val="00000A"/>
    </w:rPr>
  </w:style>
  <w:style w:type="paragraph" w:customStyle="1" w:styleId="nsayfa">
    <w:name w:val="Önsayfa"/>
    <w:basedOn w:val="Balk1"/>
    <w:link w:val="nsayfaChar"/>
    <w:qFormat/>
    <w:rsid w:val="00676E4A"/>
    <w:pPr>
      <w:numPr>
        <w:numId w:val="0"/>
      </w:numPr>
      <w:spacing w:before="360" w:after="240"/>
    </w:pPr>
  </w:style>
  <w:style w:type="paragraph" w:customStyle="1" w:styleId="zetBal">
    <w:name w:val="Özet Başlığı"/>
    <w:basedOn w:val="Normal"/>
    <w:qFormat/>
    <w:rsid w:val="008E6923"/>
    <w:pPr>
      <w:keepNext/>
      <w:keepLines/>
      <w:suppressLineNumbers/>
      <w:suppressAutoHyphens/>
      <w:overflowPunct w:val="0"/>
      <w:spacing w:before="360" w:after="360"/>
      <w:jc w:val="center"/>
    </w:pPr>
    <w:rPr>
      <w:rFonts w:eastAsia="SimSun" w:cs="FreeSans"/>
      <w:caps/>
      <w:color w:val="00000A"/>
      <w:sz w:val="26"/>
      <w:szCs w:val="28"/>
      <w:lang w:eastAsia="zh-CN" w:bidi="hi-IN"/>
    </w:rPr>
  </w:style>
  <w:style w:type="character" w:customStyle="1" w:styleId="nsayfaChar">
    <w:name w:val="Önsayfa Char"/>
    <w:basedOn w:val="Balk1Char"/>
    <w:link w:val="nsayfa"/>
    <w:rsid w:val="00676E4A"/>
    <w:rPr>
      <w:rFonts w:eastAsiaTheme="majorEastAsia" w:cstheme="majorBidi"/>
      <w:b/>
      <w:color w:val="000000" w:themeColor="text1"/>
      <w:sz w:val="26"/>
      <w:szCs w:val="32"/>
    </w:rPr>
  </w:style>
  <w:style w:type="paragraph" w:customStyle="1" w:styleId="zetYanbalk">
    <w:name w:val="Özet Yanbaşlık"/>
    <w:basedOn w:val="Normal"/>
    <w:qFormat/>
    <w:rsid w:val="008E6923"/>
    <w:pPr>
      <w:shd w:val="clear" w:color="auto" w:fill="FFFFFF"/>
      <w:tabs>
        <w:tab w:val="left" w:pos="562"/>
      </w:tabs>
      <w:suppressAutoHyphens/>
      <w:overflowPunct w:val="0"/>
      <w:spacing w:after="0"/>
      <w:jc w:val="center"/>
    </w:pPr>
    <w:rPr>
      <w:rFonts w:eastAsia="SimSun" w:cs="FreeSans"/>
      <w:color w:val="00000A"/>
      <w:szCs w:val="24"/>
      <w:lang w:eastAsia="zh-CN" w:bidi="hi-IN"/>
    </w:rPr>
  </w:style>
  <w:style w:type="paragraph" w:customStyle="1" w:styleId="TabloListesi">
    <w:name w:val="Tablo Listesi"/>
    <w:basedOn w:val="Normal"/>
    <w:link w:val="TabloListesiChar"/>
    <w:qFormat/>
    <w:rsid w:val="001F0F1F"/>
    <w:pPr>
      <w:spacing w:before="360"/>
      <w:jc w:val="center"/>
    </w:pPr>
    <w:rPr>
      <w:b/>
      <w:sz w:val="22"/>
      <w:szCs w:val="24"/>
    </w:rPr>
  </w:style>
  <w:style w:type="character" w:customStyle="1" w:styleId="ResimYazsChar">
    <w:name w:val="Resim Yazısı Char"/>
    <w:basedOn w:val="VarsaylanParagrafYazTipi"/>
    <w:link w:val="ResimYazs"/>
    <w:uiPriority w:val="35"/>
    <w:rsid w:val="00592A35"/>
    <w:rPr>
      <w:iCs/>
      <w:szCs w:val="18"/>
    </w:rPr>
  </w:style>
  <w:style w:type="character" w:customStyle="1" w:styleId="TabloListesiChar">
    <w:name w:val="Tablo Listesi Char"/>
    <w:basedOn w:val="ResimYazsChar"/>
    <w:link w:val="TabloListesi"/>
    <w:rsid w:val="001F0F1F"/>
    <w:rPr>
      <w:iCs w:val="0"/>
      <w:sz w:val="22"/>
      <w:szCs w:val="24"/>
    </w:rPr>
  </w:style>
  <w:style w:type="character" w:customStyle="1" w:styleId="GvdeMetni1Char">
    <w:name w:val="Gövde Metni1 Char"/>
    <w:basedOn w:val="VarsaylanParagrafYazTipi"/>
    <w:link w:val="GvdeMetni1"/>
    <w:rsid w:val="000C26D1"/>
    <w:rPr>
      <w:rFonts w:eastAsia="Times New Roman"/>
      <w:kern w:val="3"/>
      <w:szCs w:val="24"/>
      <w:lang w:eastAsia="zh-CN" w:bidi="hi-IN"/>
    </w:rPr>
  </w:style>
  <w:style w:type="paragraph" w:customStyle="1" w:styleId="Balk11">
    <w:name w:val="Başlık 11"/>
    <w:basedOn w:val="GvdeMetni1"/>
    <w:uiPriority w:val="1"/>
    <w:qFormat/>
    <w:rsid w:val="00E95460"/>
    <w:pPr>
      <w:numPr>
        <w:numId w:val="7"/>
      </w:numPr>
      <w:spacing w:before="1440" w:after="360"/>
      <w:contextualSpacing/>
      <w:jc w:val="center"/>
      <w:outlineLvl w:val="0"/>
    </w:pPr>
    <w:rPr>
      <w:b/>
      <w:caps/>
      <w:sz w:val="26"/>
    </w:rPr>
  </w:style>
  <w:style w:type="paragraph" w:customStyle="1" w:styleId="indekiler1">
    <w:name w:val="İçindekiler 1"/>
    <w:basedOn w:val="GvdeMetni1"/>
    <w:qFormat/>
    <w:rsid w:val="00E95460"/>
    <w:pPr>
      <w:spacing w:before="160" w:after="0"/>
    </w:pPr>
    <w:rPr>
      <w:noProof/>
    </w:rPr>
  </w:style>
  <w:style w:type="paragraph" w:customStyle="1" w:styleId="indekiler2">
    <w:name w:val="İçindekiler 2"/>
    <w:basedOn w:val="indekiler1"/>
    <w:qFormat/>
    <w:rsid w:val="00E95460"/>
    <w:pPr>
      <w:spacing w:before="0"/>
      <w:ind w:left="144"/>
    </w:pPr>
    <w:rPr>
      <w:caps/>
    </w:rPr>
  </w:style>
  <w:style w:type="paragraph" w:customStyle="1" w:styleId="indekiler3">
    <w:name w:val="İçindekiler 3"/>
    <w:basedOn w:val="indekiler2"/>
    <w:qFormat/>
    <w:rsid w:val="00E95460"/>
    <w:pPr>
      <w:spacing w:line="480" w:lineRule="auto"/>
      <w:ind w:left="432"/>
      <w:contextualSpacing/>
    </w:pPr>
  </w:style>
  <w:style w:type="paragraph" w:customStyle="1" w:styleId="Balk21">
    <w:name w:val="Başlık 21"/>
    <w:basedOn w:val="GvdeMetni1"/>
    <w:link w:val="Balk21Char"/>
    <w:uiPriority w:val="1"/>
    <w:qFormat/>
    <w:rsid w:val="00E95460"/>
    <w:pPr>
      <w:numPr>
        <w:ilvl w:val="1"/>
        <w:numId w:val="7"/>
      </w:numPr>
      <w:spacing w:before="240" w:after="160"/>
      <w:jc w:val="left"/>
    </w:pPr>
    <w:rPr>
      <w:b/>
      <w:caps/>
      <w:sz w:val="26"/>
    </w:rPr>
  </w:style>
  <w:style w:type="paragraph" w:customStyle="1" w:styleId="Balk31">
    <w:name w:val="Başlık 31"/>
    <w:basedOn w:val="GvdeMetni1"/>
    <w:uiPriority w:val="1"/>
    <w:qFormat/>
    <w:rsid w:val="00E95460"/>
    <w:pPr>
      <w:numPr>
        <w:ilvl w:val="2"/>
        <w:numId w:val="7"/>
      </w:numPr>
      <w:spacing w:before="240" w:after="160"/>
      <w:contextualSpacing/>
      <w:jc w:val="left"/>
    </w:pPr>
    <w:rPr>
      <w:b/>
      <w:caps/>
    </w:rPr>
  </w:style>
  <w:style w:type="paragraph" w:customStyle="1" w:styleId="Balk41">
    <w:name w:val="Başlık 41"/>
    <w:basedOn w:val="Balk4"/>
    <w:uiPriority w:val="1"/>
    <w:qFormat/>
    <w:rsid w:val="00E95460"/>
    <w:pPr>
      <w:keepNext w:val="0"/>
      <w:keepLines w:val="0"/>
      <w:numPr>
        <w:numId w:val="1"/>
      </w:numPr>
      <w:shd w:val="clear" w:color="auto" w:fill="FFFFFF"/>
      <w:tabs>
        <w:tab w:val="left" w:pos="562"/>
      </w:tabs>
      <w:suppressAutoHyphens/>
      <w:overflowPunct w:val="0"/>
      <w:ind w:left="461"/>
      <w:contextualSpacing/>
      <w:textAlignment w:val="bottom"/>
    </w:pPr>
    <w:rPr>
      <w:rFonts w:eastAsia="SimSun" w:cs="FreeSans"/>
      <w:iCs w:val="0"/>
      <w:color w:val="00000A"/>
      <w:szCs w:val="24"/>
      <w:lang w:val="en-US" w:eastAsia="zh-CN" w:bidi="hi-IN"/>
    </w:rPr>
  </w:style>
  <w:style w:type="paragraph" w:customStyle="1" w:styleId="ekil">
    <w:name w:val="Şekil"/>
    <w:basedOn w:val="Normal"/>
    <w:rsid w:val="00E95460"/>
    <w:pPr>
      <w:shd w:val="clear" w:color="auto" w:fill="FFFFFF"/>
      <w:tabs>
        <w:tab w:val="left" w:pos="562"/>
      </w:tabs>
      <w:suppressAutoHyphens/>
      <w:overflowPunct w:val="0"/>
      <w:spacing w:after="360" w:line="240" w:lineRule="auto"/>
      <w:contextualSpacing/>
      <w:jc w:val="center"/>
      <w:textAlignment w:val="bottom"/>
    </w:pPr>
    <w:rPr>
      <w:rFonts w:eastAsia="SimSun" w:cs="FreeSans"/>
      <w:color w:val="00000A"/>
      <w:szCs w:val="24"/>
      <w:lang w:val="en-US" w:eastAsia="zh-CN" w:bidi="hi-IN"/>
    </w:rPr>
  </w:style>
  <w:style w:type="paragraph" w:customStyle="1" w:styleId="JriBal">
    <w:name w:val="Jüri Başlığı"/>
    <w:basedOn w:val="Normal"/>
    <w:qFormat/>
    <w:rsid w:val="00E95460"/>
    <w:pPr>
      <w:shd w:val="clear" w:color="auto" w:fill="FFFFFF"/>
      <w:tabs>
        <w:tab w:val="left" w:pos="562"/>
      </w:tabs>
      <w:suppressAutoHyphens/>
      <w:overflowPunct w:val="0"/>
      <w:spacing w:before="432" w:after="432" w:line="240" w:lineRule="auto"/>
      <w:jc w:val="center"/>
      <w:textAlignment w:val="center"/>
    </w:pPr>
    <w:rPr>
      <w:rFonts w:eastAsia="SimSun" w:cs="FreeSans"/>
      <w:b/>
      <w:bCs/>
      <w:color w:val="00000A"/>
      <w:szCs w:val="24"/>
      <w:u w:val="single"/>
      <w:lang w:val="en-US" w:eastAsia="zh-CN" w:bidi="hi-IN"/>
    </w:rPr>
  </w:style>
  <w:style w:type="paragraph" w:customStyle="1" w:styleId="TabloBalk">
    <w:name w:val="Tablo Başlık"/>
    <w:basedOn w:val="Normal"/>
    <w:rsid w:val="00E95460"/>
    <w:pPr>
      <w:keepNext/>
      <w:widowControl w:val="0"/>
      <w:suppressLineNumbers/>
      <w:suppressAutoHyphens/>
      <w:overflowPunct w:val="0"/>
      <w:spacing w:before="360" w:line="240" w:lineRule="auto"/>
      <w:jc w:val="center"/>
    </w:pPr>
    <w:rPr>
      <w:rFonts w:eastAsia="SimSun" w:cs="FreeSans"/>
      <w:color w:val="00000A"/>
      <w:szCs w:val="24"/>
      <w:lang w:val="en-US" w:eastAsia="zh-CN" w:bidi="hi-IN"/>
    </w:rPr>
  </w:style>
  <w:style w:type="paragraph" w:customStyle="1" w:styleId="JriYanbalk">
    <w:name w:val="Jüri Yanbaşlık"/>
    <w:basedOn w:val="Normal"/>
    <w:qFormat/>
    <w:rsid w:val="005A4248"/>
    <w:pPr>
      <w:widowControl w:val="0"/>
      <w:suppressLineNumbers/>
      <w:suppressAutoHyphens/>
      <w:overflowPunct w:val="0"/>
      <w:spacing w:after="144" w:line="240" w:lineRule="auto"/>
    </w:pPr>
    <w:rPr>
      <w:rFonts w:eastAsia="SimSun" w:cs="FreeSans"/>
      <w:color w:val="00000A"/>
      <w:szCs w:val="24"/>
      <w:lang w:val="en-US" w:eastAsia="zh-CN" w:bidi="hi-IN"/>
    </w:rPr>
  </w:style>
  <w:style w:type="paragraph" w:customStyle="1" w:styleId="Jrierik">
    <w:name w:val="Jüri İçerik"/>
    <w:basedOn w:val="Normal"/>
    <w:qFormat/>
    <w:rsid w:val="005A4248"/>
    <w:pPr>
      <w:shd w:val="clear" w:color="auto" w:fill="FFFFFF"/>
      <w:tabs>
        <w:tab w:val="left" w:pos="562"/>
      </w:tabs>
      <w:suppressAutoHyphens/>
      <w:overflowPunct w:val="0"/>
      <w:spacing w:before="0" w:after="576" w:line="240" w:lineRule="auto"/>
      <w:textAlignment w:val="bottom"/>
    </w:pPr>
    <w:rPr>
      <w:rFonts w:eastAsia="SimSun" w:cs="FreeSans"/>
      <w:color w:val="00000A"/>
      <w:szCs w:val="24"/>
      <w:lang w:eastAsia="zh-CN" w:bidi="hi-IN"/>
    </w:rPr>
  </w:style>
  <w:style w:type="paragraph" w:customStyle="1" w:styleId="Kod">
    <w:name w:val="Kod"/>
    <w:basedOn w:val="Normal"/>
    <w:rsid w:val="00E95460"/>
    <w:pPr>
      <w:shd w:val="clear" w:color="auto" w:fill="FFFFFF"/>
      <w:tabs>
        <w:tab w:val="left" w:pos="562"/>
      </w:tabs>
      <w:suppressAutoHyphens/>
      <w:overflowPunct w:val="0"/>
      <w:spacing w:after="0" w:line="240" w:lineRule="auto"/>
      <w:textAlignment w:val="bottom"/>
    </w:pPr>
    <w:rPr>
      <w:rFonts w:ascii="Courier New" w:eastAsia="SimSun" w:hAnsi="Courier New" w:cs="FreeSans"/>
      <w:color w:val="00000A"/>
      <w:sz w:val="22"/>
      <w:szCs w:val="24"/>
      <w:lang w:val="en-US" w:eastAsia="zh-CN" w:bidi="hi-IN"/>
    </w:rPr>
  </w:style>
  <w:style w:type="numbering" w:customStyle="1" w:styleId="Style1">
    <w:name w:val="Style1"/>
    <w:uiPriority w:val="99"/>
    <w:rsid w:val="00E95460"/>
    <w:pPr>
      <w:numPr>
        <w:numId w:val="5"/>
      </w:numPr>
    </w:pPr>
  </w:style>
  <w:style w:type="numbering" w:customStyle="1" w:styleId="Style2">
    <w:name w:val="Style2"/>
    <w:uiPriority w:val="99"/>
    <w:rsid w:val="00E95460"/>
    <w:pPr>
      <w:numPr>
        <w:numId w:val="6"/>
      </w:numPr>
    </w:pPr>
  </w:style>
  <w:style w:type="table" w:styleId="TabloKlavuzu">
    <w:name w:val="Table Grid"/>
    <w:basedOn w:val="NormalTablo"/>
    <w:uiPriority w:val="39"/>
    <w:rsid w:val="00E95460"/>
    <w:pPr>
      <w:spacing w:after="0" w:line="240" w:lineRule="auto"/>
    </w:pPr>
    <w:rPr>
      <w:rFonts w:eastAsia="SimSun" w:cs="FreeSans"/>
      <w:szCs w:val="24"/>
      <w:lang w:val="en-US" w:eastAsia="zh-CN" w:bidi="hi-I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klamaBavurusu">
    <w:name w:val="annotation reference"/>
    <w:basedOn w:val="VarsaylanParagrafYazTipi"/>
    <w:uiPriority w:val="99"/>
    <w:semiHidden/>
    <w:unhideWhenUsed/>
    <w:rsid w:val="00E95460"/>
    <w:rPr>
      <w:sz w:val="16"/>
      <w:szCs w:val="16"/>
    </w:rPr>
  </w:style>
  <w:style w:type="paragraph" w:styleId="AklamaMetni">
    <w:name w:val="annotation text"/>
    <w:basedOn w:val="Normal"/>
    <w:link w:val="AklamaMetniChar"/>
    <w:uiPriority w:val="99"/>
    <w:semiHidden/>
    <w:unhideWhenUsed/>
    <w:rsid w:val="00E95460"/>
    <w:pPr>
      <w:widowControl w:val="0"/>
      <w:suppressAutoHyphens/>
      <w:overflowPunct w:val="0"/>
      <w:spacing w:after="0" w:line="240" w:lineRule="auto"/>
    </w:pPr>
    <w:rPr>
      <w:rFonts w:ascii="Liberation Serif" w:eastAsia="SimSun" w:hAnsi="Liberation Serif" w:cs="Mangal"/>
      <w:color w:val="00000A"/>
      <w:sz w:val="20"/>
      <w:szCs w:val="18"/>
      <w:lang w:val="en-US" w:eastAsia="zh-CN" w:bidi="hi-IN"/>
    </w:rPr>
  </w:style>
  <w:style w:type="character" w:customStyle="1" w:styleId="AklamaMetniChar">
    <w:name w:val="Açıklama Metni Char"/>
    <w:basedOn w:val="VarsaylanParagrafYazTipi"/>
    <w:link w:val="AklamaMetni"/>
    <w:uiPriority w:val="99"/>
    <w:semiHidden/>
    <w:rsid w:val="00E95460"/>
    <w:rPr>
      <w:rFonts w:ascii="Liberation Serif" w:eastAsia="SimSun" w:hAnsi="Liberation Serif" w:cs="Mangal"/>
      <w:color w:val="00000A"/>
      <w:sz w:val="20"/>
      <w:szCs w:val="18"/>
      <w:lang w:val="en-US" w:eastAsia="zh-CN" w:bidi="hi-IN"/>
    </w:rPr>
  </w:style>
  <w:style w:type="paragraph" w:styleId="AklamaKonusu">
    <w:name w:val="annotation subject"/>
    <w:basedOn w:val="AklamaMetni"/>
    <w:next w:val="AklamaMetni"/>
    <w:link w:val="AklamaKonusuChar"/>
    <w:uiPriority w:val="99"/>
    <w:semiHidden/>
    <w:unhideWhenUsed/>
    <w:rsid w:val="00E95460"/>
    <w:rPr>
      <w:b/>
      <w:bCs/>
    </w:rPr>
  </w:style>
  <w:style w:type="character" w:customStyle="1" w:styleId="AklamaKonusuChar">
    <w:name w:val="Açıklama Konusu Char"/>
    <w:basedOn w:val="AklamaMetniChar"/>
    <w:link w:val="AklamaKonusu"/>
    <w:uiPriority w:val="99"/>
    <w:semiHidden/>
    <w:rsid w:val="00E95460"/>
    <w:rPr>
      <w:rFonts w:ascii="Liberation Serif" w:eastAsia="SimSun" w:hAnsi="Liberation Serif" w:cs="Mangal"/>
      <w:b/>
      <w:bCs/>
      <w:color w:val="00000A"/>
      <w:sz w:val="20"/>
      <w:szCs w:val="18"/>
      <w:lang w:val="en-US" w:eastAsia="zh-CN" w:bidi="hi-IN"/>
    </w:rPr>
  </w:style>
  <w:style w:type="paragraph" w:styleId="BalonMetni">
    <w:name w:val="Balloon Text"/>
    <w:basedOn w:val="Normal"/>
    <w:link w:val="BalonMetniChar"/>
    <w:uiPriority w:val="99"/>
    <w:semiHidden/>
    <w:unhideWhenUsed/>
    <w:rsid w:val="00E95460"/>
    <w:pPr>
      <w:widowControl w:val="0"/>
      <w:suppressAutoHyphens/>
      <w:overflowPunct w:val="0"/>
      <w:spacing w:after="0" w:line="240" w:lineRule="auto"/>
    </w:pPr>
    <w:rPr>
      <w:rFonts w:ascii="Segoe UI" w:eastAsia="SimSun" w:hAnsi="Segoe UI" w:cs="Mangal"/>
      <w:color w:val="00000A"/>
      <w:sz w:val="18"/>
      <w:szCs w:val="16"/>
      <w:lang w:val="en-US" w:eastAsia="zh-CN" w:bidi="hi-IN"/>
    </w:rPr>
  </w:style>
  <w:style w:type="character" w:customStyle="1" w:styleId="BalonMetniChar">
    <w:name w:val="Balon Metni Char"/>
    <w:basedOn w:val="VarsaylanParagrafYazTipi"/>
    <w:link w:val="BalonMetni"/>
    <w:uiPriority w:val="99"/>
    <w:semiHidden/>
    <w:rsid w:val="00E95460"/>
    <w:rPr>
      <w:rFonts w:ascii="Segoe UI" w:eastAsia="SimSun" w:hAnsi="Segoe UI" w:cs="Mangal"/>
      <w:color w:val="00000A"/>
      <w:sz w:val="18"/>
      <w:szCs w:val="16"/>
      <w:lang w:val="en-US" w:eastAsia="zh-CN" w:bidi="hi-IN"/>
    </w:rPr>
  </w:style>
  <w:style w:type="paragraph" w:styleId="T8">
    <w:name w:val="toc 8"/>
    <w:basedOn w:val="Normal"/>
    <w:next w:val="Normal"/>
    <w:autoRedefine/>
    <w:uiPriority w:val="39"/>
    <w:unhideWhenUsed/>
    <w:rsid w:val="00E95460"/>
    <w:pPr>
      <w:widowControl w:val="0"/>
      <w:suppressAutoHyphens/>
      <w:overflowPunct w:val="0"/>
      <w:spacing w:after="0" w:line="240" w:lineRule="auto"/>
      <w:ind w:left="1680"/>
    </w:pPr>
    <w:rPr>
      <w:rFonts w:asciiTheme="minorHAnsi" w:eastAsia="SimSun" w:hAnsiTheme="minorHAnsi" w:cs="FreeSans"/>
      <w:color w:val="00000A"/>
      <w:sz w:val="18"/>
      <w:szCs w:val="18"/>
      <w:lang w:val="en-US" w:eastAsia="zh-CN" w:bidi="hi-IN"/>
    </w:rPr>
  </w:style>
  <w:style w:type="paragraph" w:styleId="T5">
    <w:name w:val="toc 5"/>
    <w:basedOn w:val="Normal"/>
    <w:next w:val="Normal"/>
    <w:autoRedefine/>
    <w:uiPriority w:val="39"/>
    <w:unhideWhenUsed/>
    <w:rsid w:val="00E95460"/>
    <w:pPr>
      <w:widowControl w:val="0"/>
      <w:suppressAutoHyphens/>
      <w:overflowPunct w:val="0"/>
      <w:spacing w:after="0" w:line="240" w:lineRule="auto"/>
      <w:ind w:left="960"/>
    </w:pPr>
    <w:rPr>
      <w:rFonts w:asciiTheme="minorHAnsi" w:eastAsia="SimSun" w:hAnsiTheme="minorHAnsi" w:cs="FreeSans"/>
      <w:color w:val="00000A"/>
      <w:sz w:val="18"/>
      <w:szCs w:val="18"/>
      <w:lang w:val="en-US" w:eastAsia="zh-CN" w:bidi="hi-IN"/>
    </w:rPr>
  </w:style>
  <w:style w:type="paragraph" w:styleId="T6">
    <w:name w:val="toc 6"/>
    <w:basedOn w:val="Normal"/>
    <w:next w:val="Normal"/>
    <w:autoRedefine/>
    <w:uiPriority w:val="39"/>
    <w:unhideWhenUsed/>
    <w:rsid w:val="00E95460"/>
    <w:pPr>
      <w:widowControl w:val="0"/>
      <w:suppressAutoHyphens/>
      <w:overflowPunct w:val="0"/>
      <w:spacing w:after="0" w:line="240" w:lineRule="auto"/>
      <w:ind w:left="1200"/>
    </w:pPr>
    <w:rPr>
      <w:rFonts w:asciiTheme="minorHAnsi" w:eastAsia="SimSun" w:hAnsiTheme="minorHAnsi" w:cs="FreeSans"/>
      <w:color w:val="00000A"/>
      <w:sz w:val="18"/>
      <w:szCs w:val="18"/>
      <w:lang w:val="en-US" w:eastAsia="zh-CN" w:bidi="hi-IN"/>
    </w:rPr>
  </w:style>
  <w:style w:type="paragraph" w:styleId="T7">
    <w:name w:val="toc 7"/>
    <w:basedOn w:val="Normal"/>
    <w:next w:val="Normal"/>
    <w:autoRedefine/>
    <w:uiPriority w:val="39"/>
    <w:unhideWhenUsed/>
    <w:rsid w:val="00E95460"/>
    <w:pPr>
      <w:widowControl w:val="0"/>
      <w:suppressAutoHyphens/>
      <w:overflowPunct w:val="0"/>
      <w:spacing w:after="0" w:line="240" w:lineRule="auto"/>
      <w:ind w:left="1440"/>
    </w:pPr>
    <w:rPr>
      <w:rFonts w:asciiTheme="minorHAnsi" w:eastAsia="SimSun" w:hAnsiTheme="minorHAnsi" w:cs="FreeSans"/>
      <w:color w:val="00000A"/>
      <w:sz w:val="18"/>
      <w:szCs w:val="18"/>
      <w:lang w:val="en-US" w:eastAsia="zh-CN" w:bidi="hi-IN"/>
    </w:rPr>
  </w:style>
  <w:style w:type="paragraph" w:styleId="T9">
    <w:name w:val="toc 9"/>
    <w:basedOn w:val="Normal"/>
    <w:next w:val="Normal"/>
    <w:autoRedefine/>
    <w:uiPriority w:val="39"/>
    <w:unhideWhenUsed/>
    <w:rsid w:val="00E95460"/>
    <w:pPr>
      <w:widowControl w:val="0"/>
      <w:suppressAutoHyphens/>
      <w:overflowPunct w:val="0"/>
      <w:spacing w:after="0" w:line="240" w:lineRule="auto"/>
      <w:ind w:left="1920"/>
    </w:pPr>
    <w:rPr>
      <w:rFonts w:asciiTheme="minorHAnsi" w:eastAsia="SimSun" w:hAnsiTheme="minorHAnsi" w:cs="FreeSans"/>
      <w:color w:val="00000A"/>
      <w:sz w:val="18"/>
      <w:szCs w:val="18"/>
      <w:lang w:val="en-US" w:eastAsia="zh-CN" w:bidi="hi-IN"/>
    </w:rPr>
  </w:style>
  <w:style w:type="character" w:styleId="Vurgu">
    <w:name w:val="Emphasis"/>
    <w:basedOn w:val="VarsaylanParagrafYazTipi"/>
    <w:uiPriority w:val="20"/>
    <w:qFormat/>
    <w:rsid w:val="00E95460"/>
    <w:rPr>
      <w:i/>
      <w:iCs/>
    </w:rPr>
  </w:style>
  <w:style w:type="paragraph" w:styleId="DipnotMetni">
    <w:name w:val="footnote text"/>
    <w:basedOn w:val="Normal"/>
    <w:link w:val="DipnotMetniChar"/>
    <w:uiPriority w:val="99"/>
    <w:unhideWhenUsed/>
    <w:rsid w:val="00E95460"/>
    <w:pPr>
      <w:widowControl w:val="0"/>
      <w:suppressAutoHyphens/>
      <w:overflowPunct w:val="0"/>
      <w:spacing w:after="0" w:line="240" w:lineRule="auto"/>
    </w:pPr>
    <w:rPr>
      <w:rFonts w:eastAsia="SimSun" w:cs="Mangal"/>
      <w:color w:val="00000A"/>
      <w:sz w:val="20"/>
      <w:szCs w:val="18"/>
      <w:lang w:val="en-US" w:eastAsia="zh-CN" w:bidi="hi-IN"/>
    </w:rPr>
  </w:style>
  <w:style w:type="character" w:customStyle="1" w:styleId="DipnotMetniChar">
    <w:name w:val="Dipnot Metni Char"/>
    <w:basedOn w:val="VarsaylanParagrafYazTipi"/>
    <w:link w:val="DipnotMetni"/>
    <w:uiPriority w:val="99"/>
    <w:rsid w:val="00E95460"/>
    <w:rPr>
      <w:rFonts w:eastAsia="SimSun" w:cs="Mangal"/>
      <w:color w:val="00000A"/>
      <w:sz w:val="20"/>
      <w:szCs w:val="18"/>
      <w:lang w:val="en-US" w:eastAsia="zh-CN" w:bidi="hi-IN"/>
    </w:rPr>
  </w:style>
  <w:style w:type="character" w:styleId="DipnotBavurusu">
    <w:name w:val="footnote reference"/>
    <w:basedOn w:val="VarsaylanParagrafYazTipi"/>
    <w:uiPriority w:val="99"/>
    <w:semiHidden/>
    <w:unhideWhenUsed/>
    <w:rsid w:val="00E95460"/>
    <w:rPr>
      <w:vertAlign w:val="superscript"/>
    </w:rPr>
  </w:style>
  <w:style w:type="paragraph" w:customStyle="1" w:styleId="KodKutu">
    <w:name w:val="Kod Kutu"/>
    <w:basedOn w:val="Normal"/>
    <w:rsid w:val="00E95460"/>
    <w:pPr>
      <w:keepNext/>
      <w:pBdr>
        <w:top w:val="single" w:sz="8" w:space="1" w:color="000000"/>
        <w:left w:val="single" w:sz="8" w:space="1" w:color="000000"/>
        <w:bottom w:val="single" w:sz="8" w:space="1" w:color="000000"/>
        <w:right w:val="single" w:sz="8" w:space="1" w:color="000000"/>
      </w:pBdr>
      <w:tabs>
        <w:tab w:val="left" w:pos="562"/>
      </w:tabs>
      <w:suppressAutoHyphens/>
      <w:autoSpaceDN w:val="0"/>
      <w:spacing w:before="115" w:after="115" w:line="240" w:lineRule="auto"/>
      <w:ind w:left="720" w:right="720"/>
      <w:textAlignment w:val="bottom"/>
    </w:pPr>
    <w:rPr>
      <w:rFonts w:ascii="Courier New" w:eastAsia="Courier New" w:hAnsi="Courier New" w:cs="Courier New"/>
      <w:kern w:val="3"/>
      <w:sz w:val="21"/>
      <w:szCs w:val="24"/>
      <w:lang w:val="en-US" w:eastAsia="zh-CN" w:bidi="hi-IN"/>
    </w:rPr>
  </w:style>
  <w:style w:type="paragraph" w:customStyle="1" w:styleId="Tabloerii">
    <w:name w:val="Tablo İçeriği"/>
    <w:basedOn w:val="Normal"/>
    <w:rsid w:val="00E95460"/>
    <w:pPr>
      <w:tabs>
        <w:tab w:val="left" w:pos="562"/>
      </w:tabs>
      <w:suppressAutoHyphens/>
      <w:autoSpaceDN w:val="0"/>
      <w:spacing w:after="0"/>
      <w:jc w:val="center"/>
      <w:textAlignment w:val="bottom"/>
    </w:pPr>
    <w:rPr>
      <w:rFonts w:eastAsia="Times New Roman"/>
      <w:kern w:val="3"/>
      <w:szCs w:val="24"/>
      <w:lang w:val="en-US" w:eastAsia="zh-CN" w:bidi="hi-IN"/>
    </w:rPr>
  </w:style>
  <w:style w:type="paragraph" w:customStyle="1" w:styleId="DarGvdeMetni">
    <w:name w:val="Dar Gövde Metni"/>
    <w:basedOn w:val="Normal"/>
    <w:rsid w:val="00E95460"/>
    <w:pPr>
      <w:suppressAutoHyphens/>
      <w:autoSpaceDN w:val="0"/>
      <w:ind w:left="2160" w:right="720" w:hanging="1440"/>
      <w:textAlignment w:val="bottom"/>
    </w:pPr>
    <w:rPr>
      <w:rFonts w:eastAsia="Times New Roman"/>
      <w:kern w:val="3"/>
      <w:szCs w:val="24"/>
      <w:lang w:val="en-US" w:eastAsia="zh-CN" w:bidi="hi-IN"/>
    </w:rPr>
  </w:style>
  <w:style w:type="paragraph" w:customStyle="1" w:styleId="DipnotMetni1">
    <w:name w:val="Dipnot Metni1"/>
    <w:basedOn w:val="GvdeMetni1"/>
    <w:qFormat/>
    <w:rsid w:val="00E95460"/>
    <w:pPr>
      <w:spacing w:before="0" w:after="0" w:line="240" w:lineRule="auto"/>
      <w:jc w:val="left"/>
    </w:pPr>
  </w:style>
  <w:style w:type="character" w:customStyle="1" w:styleId="ListeParagrafChar">
    <w:name w:val="Liste Paragraf Char"/>
    <w:basedOn w:val="VarsaylanParagrafYazTipi"/>
    <w:link w:val="ListeParagraf"/>
    <w:uiPriority w:val="34"/>
    <w:locked/>
    <w:rsid w:val="00E95460"/>
  </w:style>
  <w:style w:type="paragraph" w:styleId="HTMLncedenBiimlendirilmi">
    <w:name w:val="HTML Preformatted"/>
    <w:basedOn w:val="Normal"/>
    <w:link w:val="HTMLncedenBiimlendirilmiChar"/>
    <w:uiPriority w:val="99"/>
    <w:unhideWhenUsed/>
    <w:rsid w:val="00E95460"/>
    <w:pPr>
      <w:widowControl w:val="0"/>
      <w:suppressAutoHyphens/>
      <w:overflowPunct w:val="0"/>
      <w:spacing w:after="0" w:line="240" w:lineRule="auto"/>
    </w:pPr>
    <w:rPr>
      <w:rFonts w:ascii="Consolas" w:eastAsia="SimSun" w:hAnsi="Consolas" w:cs="Mangal"/>
      <w:color w:val="00000A"/>
      <w:sz w:val="20"/>
      <w:szCs w:val="18"/>
      <w:lang w:val="en-US" w:eastAsia="zh-CN" w:bidi="hi-IN"/>
    </w:rPr>
  </w:style>
  <w:style w:type="character" w:customStyle="1" w:styleId="HTMLncedenBiimlendirilmiChar">
    <w:name w:val="HTML Önceden Biçimlendirilmiş Char"/>
    <w:basedOn w:val="VarsaylanParagrafYazTipi"/>
    <w:link w:val="HTMLncedenBiimlendirilmi"/>
    <w:uiPriority w:val="99"/>
    <w:rsid w:val="00E95460"/>
    <w:rPr>
      <w:rFonts w:ascii="Consolas" w:eastAsia="SimSun" w:hAnsi="Consolas" w:cs="Mangal"/>
      <w:color w:val="00000A"/>
      <w:sz w:val="20"/>
      <w:szCs w:val="18"/>
      <w:lang w:val="en-US" w:eastAsia="zh-CN" w:bidi="hi-IN"/>
    </w:rPr>
  </w:style>
  <w:style w:type="paragraph" w:customStyle="1" w:styleId="DecimalAligned">
    <w:name w:val="Decimal Aligned"/>
    <w:basedOn w:val="Normal"/>
    <w:uiPriority w:val="40"/>
    <w:qFormat/>
    <w:rsid w:val="00E95460"/>
    <w:pPr>
      <w:tabs>
        <w:tab w:val="decimal" w:pos="360"/>
      </w:tabs>
      <w:spacing w:after="200" w:line="276" w:lineRule="auto"/>
    </w:pPr>
    <w:rPr>
      <w:rFonts w:asciiTheme="minorHAnsi" w:eastAsiaTheme="minorEastAsia" w:hAnsiTheme="minorHAnsi"/>
      <w:lang w:eastAsia="tr-TR"/>
    </w:rPr>
  </w:style>
  <w:style w:type="character" w:styleId="HafifVurgulama">
    <w:name w:val="Subtle Emphasis"/>
    <w:basedOn w:val="VarsaylanParagrafYazTipi"/>
    <w:uiPriority w:val="19"/>
    <w:qFormat/>
    <w:rsid w:val="00E95460"/>
    <w:rPr>
      <w:i/>
      <w:iCs/>
    </w:rPr>
  </w:style>
  <w:style w:type="table" w:styleId="AkGlgeleme-Vurgu1">
    <w:name w:val="Light Shading Accent 1"/>
    <w:basedOn w:val="NormalTablo"/>
    <w:uiPriority w:val="60"/>
    <w:rsid w:val="00E95460"/>
    <w:pPr>
      <w:spacing w:after="0" w:line="240" w:lineRule="auto"/>
    </w:pPr>
    <w:rPr>
      <w:rFonts w:asciiTheme="minorHAnsi" w:eastAsiaTheme="minorEastAsia" w:hAnsiTheme="minorHAnsi" w:cstheme="minorBidi"/>
      <w:color w:val="2E74B5" w:themeColor="accent1" w:themeShade="BF"/>
      <w:sz w:val="22"/>
      <w:lang w:eastAsia="tr-TR"/>
    </w:rPr>
    <w:tblPr>
      <w:tblStyleRowBandSize w:val="1"/>
      <w:tblStyleColBandSize w:val="1"/>
      <w:tblBorders>
        <w:top w:val="single" w:sz="8" w:space="0" w:color="5B9BD5" w:themeColor="accent1"/>
        <w:bottom w:val="single" w:sz="8" w:space="0" w:color="5B9BD5" w:themeColor="accent1"/>
      </w:tblBorders>
    </w:tblPr>
    <w:tblStylePr w:type="firstRow">
      <w:pPr>
        <w:spacing w:before="0" w:after="0" w:line="240" w:lineRule="auto"/>
      </w:pPr>
      <w:rPr>
        <w:b/>
        <w:bCs/>
      </w:rPr>
      <w:tblPr/>
      <w:tcPr>
        <w:tcBorders>
          <w:top w:val="single" w:sz="8" w:space="0" w:color="5B9BD5" w:themeColor="accent1"/>
          <w:left w:val="nil"/>
          <w:bottom w:val="single" w:sz="8" w:space="0" w:color="5B9BD5" w:themeColor="accent1"/>
          <w:right w:val="nil"/>
          <w:insideH w:val="nil"/>
          <w:insideV w:val="nil"/>
        </w:tcBorders>
      </w:tcPr>
    </w:tblStylePr>
    <w:tblStylePr w:type="lastRow">
      <w:pPr>
        <w:spacing w:before="0" w:after="0" w:line="240" w:lineRule="auto"/>
      </w:pPr>
      <w:rPr>
        <w:b/>
        <w:bCs/>
      </w:rPr>
      <w:tblPr/>
      <w:tcPr>
        <w:tcBorders>
          <w:top w:val="single" w:sz="8" w:space="0" w:color="5B9BD5" w:themeColor="accent1"/>
          <w:left w:val="nil"/>
          <w:bottom w:val="single" w:sz="8" w:space="0" w:color="5B9BD5"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6E6F4" w:themeFill="accent1" w:themeFillTint="3F"/>
      </w:tcPr>
    </w:tblStylePr>
    <w:tblStylePr w:type="band1Horz">
      <w:tblPr/>
      <w:tcPr>
        <w:tcBorders>
          <w:left w:val="nil"/>
          <w:right w:val="nil"/>
          <w:insideH w:val="nil"/>
          <w:insideV w:val="nil"/>
        </w:tcBorders>
        <w:shd w:val="clear" w:color="auto" w:fill="D6E6F4" w:themeFill="accent1" w:themeFillTint="3F"/>
      </w:tcPr>
    </w:tblStylePr>
  </w:style>
  <w:style w:type="table" w:styleId="AkListe">
    <w:name w:val="Light List"/>
    <w:basedOn w:val="NormalTablo"/>
    <w:uiPriority w:val="61"/>
    <w:rsid w:val="00E95460"/>
    <w:pPr>
      <w:spacing w:after="0" w:line="240" w:lineRule="auto"/>
    </w:pPr>
    <w:rPr>
      <w:rFonts w:asciiTheme="minorHAnsi" w:eastAsiaTheme="minorEastAsia" w:hAnsiTheme="minorHAnsi" w:cstheme="minorBidi"/>
      <w:sz w:val="22"/>
      <w:lang w:eastAsia="tr-TR"/>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TabloKlavuzu1">
    <w:name w:val="Tablo Kılavuzu1"/>
    <w:basedOn w:val="NormalTablo"/>
    <w:next w:val="TabloKlavuzu"/>
    <w:uiPriority w:val="39"/>
    <w:rsid w:val="00E95460"/>
    <w:pPr>
      <w:spacing w:after="0" w:line="240" w:lineRule="auto"/>
    </w:pPr>
    <w:rPr>
      <w:rFonts w:ascii="Calibri" w:eastAsia="Calibri" w:hAnsi="Calibri" w:cs="Arial"/>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OrtaGlgeleme2-Vurgu5">
    <w:name w:val="Medium Shading 2 Accent 5"/>
    <w:basedOn w:val="NormalTablo"/>
    <w:uiPriority w:val="64"/>
    <w:rsid w:val="00E95460"/>
    <w:pPr>
      <w:spacing w:after="0" w:line="240" w:lineRule="auto"/>
    </w:pPr>
    <w:rPr>
      <w:rFonts w:asciiTheme="minorHAnsi" w:eastAsiaTheme="minorEastAsia" w:hAnsiTheme="minorHAnsi" w:cstheme="minorBidi"/>
      <w:sz w:val="22"/>
      <w:lang w:eastAsia="tr-TR"/>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472C4"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472C4" w:themeFill="accent5"/>
      </w:tcPr>
    </w:tblStylePr>
    <w:tblStylePr w:type="lastCol">
      <w:rPr>
        <w:b/>
        <w:bCs/>
        <w:color w:val="FFFFFF" w:themeColor="background1"/>
      </w:rPr>
      <w:tblPr/>
      <w:tcPr>
        <w:tcBorders>
          <w:left w:val="nil"/>
          <w:right w:val="nil"/>
          <w:insideH w:val="nil"/>
          <w:insideV w:val="nil"/>
        </w:tcBorders>
        <w:shd w:val="clear" w:color="auto" w:fill="4472C4"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character" w:styleId="SonNotBavurusu">
    <w:name w:val="endnote reference"/>
    <w:uiPriority w:val="99"/>
    <w:semiHidden/>
    <w:rsid w:val="00E95460"/>
    <w:rPr>
      <w:vertAlign w:val="superscript"/>
    </w:rPr>
  </w:style>
  <w:style w:type="paragraph" w:customStyle="1" w:styleId="Stil1">
    <w:name w:val="Stil1"/>
    <w:basedOn w:val="Normal"/>
    <w:link w:val="Stil1Char"/>
    <w:uiPriority w:val="1"/>
    <w:rsid w:val="00E95460"/>
    <w:pPr>
      <w:spacing w:after="0"/>
    </w:pPr>
    <w:rPr>
      <w:rFonts w:cstheme="minorBidi"/>
    </w:rPr>
  </w:style>
  <w:style w:type="character" w:customStyle="1" w:styleId="Stil1Char">
    <w:name w:val="Stil1 Char"/>
    <w:basedOn w:val="VarsaylanParagrafYazTipi"/>
    <w:link w:val="Stil1"/>
    <w:uiPriority w:val="1"/>
    <w:rsid w:val="00E95460"/>
    <w:rPr>
      <w:rFonts w:cstheme="minorBidi"/>
    </w:rPr>
  </w:style>
  <w:style w:type="paragraph" w:customStyle="1" w:styleId="TEZBALIK">
    <w:name w:val="TEZ BAŞLIK"/>
    <w:basedOn w:val="ListeParagraf"/>
    <w:link w:val="TEZBALIKChar"/>
    <w:rsid w:val="00E95460"/>
    <w:pPr>
      <w:numPr>
        <w:numId w:val="25"/>
      </w:numPr>
      <w:spacing w:after="0"/>
    </w:pPr>
    <w:rPr>
      <w:rFonts w:cs="Arial"/>
      <w:b/>
      <w:color w:val="00000A"/>
      <w:sz w:val="28"/>
    </w:rPr>
  </w:style>
  <w:style w:type="paragraph" w:customStyle="1" w:styleId="TEZARABALIK">
    <w:name w:val="TEZ ARA BAŞLIK"/>
    <w:basedOn w:val="Balk2"/>
    <w:link w:val="TEZARABALIKChar"/>
    <w:rsid w:val="00E95460"/>
    <w:pPr>
      <w:numPr>
        <w:numId w:val="1"/>
      </w:numPr>
      <w:spacing w:before="200" w:after="200" w:line="240" w:lineRule="auto"/>
      <w:ind w:left="360"/>
    </w:pPr>
    <w:rPr>
      <w:b w:val="0"/>
      <w:bCs/>
      <w:color w:val="00000A"/>
      <w:szCs w:val="32"/>
    </w:rPr>
  </w:style>
  <w:style w:type="character" w:customStyle="1" w:styleId="TEZBALIKChar">
    <w:name w:val="TEZ BAŞLIK Char"/>
    <w:basedOn w:val="ListeParagrafChar"/>
    <w:link w:val="TEZBALIK"/>
    <w:rsid w:val="00E95460"/>
    <w:rPr>
      <w:rFonts w:cs="Arial"/>
      <w:b/>
      <w:color w:val="00000A"/>
      <w:sz w:val="28"/>
    </w:rPr>
  </w:style>
  <w:style w:type="character" w:customStyle="1" w:styleId="TEZARABALIKChar">
    <w:name w:val="TEZ ARA BAŞLIK Char"/>
    <w:basedOn w:val="Balk2Char"/>
    <w:link w:val="TEZARABALIK"/>
    <w:rsid w:val="00E95460"/>
    <w:rPr>
      <w:rFonts w:eastAsiaTheme="majorEastAsia" w:cstheme="majorBidi"/>
      <w:b w:val="0"/>
      <w:bCs/>
      <w:color w:val="00000A"/>
      <w:sz w:val="26"/>
      <w:szCs w:val="32"/>
    </w:rPr>
  </w:style>
  <w:style w:type="paragraph" w:customStyle="1" w:styleId="Default">
    <w:name w:val="Default"/>
    <w:rsid w:val="00E95460"/>
    <w:pPr>
      <w:widowControl w:val="0"/>
      <w:autoSpaceDE w:val="0"/>
      <w:autoSpaceDN w:val="0"/>
      <w:adjustRightInd w:val="0"/>
      <w:spacing w:after="0" w:line="240" w:lineRule="auto"/>
    </w:pPr>
    <w:rPr>
      <w:rFonts w:eastAsia="Times New Roman"/>
      <w:color w:val="000000"/>
      <w:szCs w:val="24"/>
      <w:lang w:eastAsia="tr-TR"/>
    </w:rPr>
  </w:style>
  <w:style w:type="table" w:styleId="ListeTablo1Ak">
    <w:name w:val="List Table 1 Light"/>
    <w:basedOn w:val="NormalTablo"/>
    <w:uiPriority w:val="46"/>
    <w:rsid w:val="00E95460"/>
    <w:pPr>
      <w:spacing w:after="0" w:line="240" w:lineRule="auto"/>
    </w:pPr>
    <w:rPr>
      <w:rFonts w:asciiTheme="minorHAnsi" w:hAnsiTheme="minorHAnsi" w:cstheme="minorBidi"/>
      <w:sz w:val="22"/>
    </w:r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paragraph" w:styleId="NormalWeb">
    <w:name w:val="Normal (Web)"/>
    <w:basedOn w:val="Normal"/>
    <w:uiPriority w:val="99"/>
    <w:semiHidden/>
    <w:unhideWhenUsed/>
    <w:rsid w:val="00E95460"/>
    <w:pPr>
      <w:spacing w:before="100" w:beforeAutospacing="1" w:after="100" w:afterAutospacing="1" w:line="240" w:lineRule="auto"/>
    </w:pPr>
    <w:rPr>
      <w:rFonts w:eastAsiaTheme="minorEastAsia"/>
      <w:szCs w:val="24"/>
      <w:lang w:eastAsia="tr-TR"/>
    </w:rPr>
  </w:style>
  <w:style w:type="paragraph" w:styleId="KonuBal">
    <w:name w:val="Title"/>
    <w:basedOn w:val="Normal"/>
    <w:link w:val="KonuBalChar"/>
    <w:qFormat/>
    <w:rsid w:val="00E95460"/>
    <w:pPr>
      <w:widowControl w:val="0"/>
      <w:autoSpaceDE w:val="0"/>
      <w:autoSpaceDN w:val="0"/>
      <w:adjustRightInd w:val="0"/>
      <w:spacing w:after="360"/>
      <w:jc w:val="center"/>
    </w:pPr>
    <w:rPr>
      <w:rFonts w:eastAsia="Times New Roman"/>
      <w:b/>
      <w:sz w:val="28"/>
      <w:szCs w:val="24"/>
      <w:lang w:eastAsia="tr-TR"/>
    </w:rPr>
  </w:style>
  <w:style w:type="character" w:customStyle="1" w:styleId="KonuBalChar">
    <w:name w:val="Konu Başlığı Char"/>
    <w:basedOn w:val="VarsaylanParagrafYazTipi"/>
    <w:link w:val="KonuBal"/>
    <w:rsid w:val="00E95460"/>
    <w:rPr>
      <w:rFonts w:eastAsia="Times New Roman"/>
      <w:b/>
      <w:sz w:val="28"/>
      <w:szCs w:val="24"/>
      <w:lang w:eastAsia="tr-TR"/>
    </w:rPr>
  </w:style>
  <w:style w:type="paragraph" w:styleId="AralkYok">
    <w:name w:val="No Spacing"/>
    <w:link w:val="AralkYokChar"/>
    <w:uiPriority w:val="1"/>
    <w:qFormat/>
    <w:rsid w:val="00E95460"/>
    <w:pPr>
      <w:spacing w:after="0" w:line="240" w:lineRule="auto"/>
    </w:pPr>
    <w:rPr>
      <w:rFonts w:eastAsia="Times New Roman"/>
      <w:sz w:val="20"/>
      <w:szCs w:val="20"/>
      <w:lang w:eastAsia="tr-TR"/>
    </w:rPr>
  </w:style>
  <w:style w:type="character" w:customStyle="1" w:styleId="AralkYokChar">
    <w:name w:val="Aralık Yok Char"/>
    <w:basedOn w:val="VarsaylanParagrafYazTipi"/>
    <w:link w:val="AralkYok"/>
    <w:uiPriority w:val="1"/>
    <w:rsid w:val="00E95460"/>
    <w:rPr>
      <w:rFonts w:eastAsia="Times New Roman"/>
      <w:sz w:val="20"/>
      <w:szCs w:val="20"/>
      <w:lang w:eastAsia="tr-TR"/>
    </w:rPr>
  </w:style>
  <w:style w:type="paragraph" w:customStyle="1" w:styleId="Balk71">
    <w:name w:val="Başlık 71"/>
    <w:basedOn w:val="Normal"/>
    <w:uiPriority w:val="1"/>
    <w:semiHidden/>
    <w:qFormat/>
    <w:rsid w:val="00E95460"/>
    <w:pPr>
      <w:widowControl w:val="0"/>
      <w:autoSpaceDE w:val="0"/>
      <w:autoSpaceDN w:val="0"/>
      <w:adjustRightInd w:val="0"/>
      <w:spacing w:after="360"/>
      <w:ind w:left="588"/>
      <w:outlineLvl w:val="6"/>
    </w:pPr>
    <w:rPr>
      <w:rFonts w:eastAsia="Times New Roman"/>
      <w:b/>
      <w:bCs/>
      <w:szCs w:val="24"/>
      <w:lang w:eastAsia="tr-TR"/>
    </w:rPr>
  </w:style>
  <w:style w:type="paragraph" w:styleId="GvdeMetni">
    <w:name w:val="Body Text"/>
    <w:basedOn w:val="Normal"/>
    <w:link w:val="GvdeMetniChar"/>
    <w:uiPriority w:val="1"/>
    <w:semiHidden/>
    <w:qFormat/>
    <w:rsid w:val="00E95460"/>
    <w:pPr>
      <w:widowControl w:val="0"/>
      <w:autoSpaceDE w:val="0"/>
      <w:autoSpaceDN w:val="0"/>
      <w:adjustRightInd w:val="0"/>
      <w:spacing w:after="360"/>
      <w:ind w:left="588"/>
    </w:pPr>
    <w:rPr>
      <w:rFonts w:eastAsia="Times New Roman"/>
      <w:szCs w:val="24"/>
      <w:lang w:eastAsia="tr-TR"/>
    </w:rPr>
  </w:style>
  <w:style w:type="character" w:customStyle="1" w:styleId="GvdeMetniChar">
    <w:name w:val="Gövde Metni Char"/>
    <w:basedOn w:val="VarsaylanParagrafYazTipi"/>
    <w:link w:val="GvdeMetni"/>
    <w:uiPriority w:val="1"/>
    <w:semiHidden/>
    <w:rsid w:val="00E95460"/>
    <w:rPr>
      <w:rFonts w:eastAsia="Times New Roman"/>
      <w:szCs w:val="24"/>
      <w:lang w:eastAsia="tr-TR"/>
    </w:rPr>
  </w:style>
  <w:style w:type="paragraph" w:customStyle="1" w:styleId="Balk51">
    <w:name w:val="Başlık 51"/>
    <w:basedOn w:val="Normal"/>
    <w:uiPriority w:val="1"/>
    <w:semiHidden/>
    <w:qFormat/>
    <w:rsid w:val="00E95460"/>
    <w:pPr>
      <w:widowControl w:val="0"/>
      <w:autoSpaceDE w:val="0"/>
      <w:autoSpaceDN w:val="0"/>
      <w:adjustRightInd w:val="0"/>
      <w:spacing w:after="360"/>
      <w:ind w:left="1543" w:hanging="584"/>
      <w:outlineLvl w:val="4"/>
    </w:pPr>
    <w:rPr>
      <w:rFonts w:eastAsia="Times New Roman"/>
      <w:b/>
      <w:bCs/>
      <w:sz w:val="26"/>
      <w:szCs w:val="26"/>
      <w:lang w:eastAsia="tr-TR"/>
    </w:rPr>
  </w:style>
  <w:style w:type="paragraph" w:customStyle="1" w:styleId="TableParagraph">
    <w:name w:val="Table Paragraph"/>
    <w:basedOn w:val="Normal"/>
    <w:uiPriority w:val="1"/>
    <w:semiHidden/>
    <w:qFormat/>
    <w:rsid w:val="00E95460"/>
    <w:pPr>
      <w:widowControl w:val="0"/>
      <w:autoSpaceDE w:val="0"/>
      <w:autoSpaceDN w:val="0"/>
      <w:adjustRightInd w:val="0"/>
      <w:spacing w:after="360"/>
    </w:pPr>
    <w:rPr>
      <w:rFonts w:eastAsia="Times New Roman"/>
      <w:szCs w:val="24"/>
      <w:lang w:eastAsia="tr-TR"/>
    </w:rPr>
  </w:style>
  <w:style w:type="character" w:styleId="SatrNumaras">
    <w:name w:val="line number"/>
    <w:basedOn w:val="VarsaylanParagrafYazTipi"/>
    <w:uiPriority w:val="99"/>
    <w:semiHidden/>
    <w:rsid w:val="00E95460"/>
  </w:style>
  <w:style w:type="paragraph" w:customStyle="1" w:styleId="CM33">
    <w:name w:val="CM33"/>
    <w:basedOn w:val="Normal"/>
    <w:next w:val="Normal"/>
    <w:uiPriority w:val="99"/>
    <w:semiHidden/>
    <w:rsid w:val="00E95460"/>
    <w:pPr>
      <w:widowControl w:val="0"/>
      <w:autoSpaceDE w:val="0"/>
      <w:autoSpaceDN w:val="0"/>
      <w:adjustRightInd w:val="0"/>
      <w:spacing w:after="360"/>
    </w:pPr>
    <w:rPr>
      <w:rFonts w:eastAsia="Times New Roman"/>
      <w:szCs w:val="24"/>
      <w:lang w:eastAsia="tr-TR"/>
    </w:rPr>
  </w:style>
  <w:style w:type="paragraph" w:styleId="SonNotMetni">
    <w:name w:val="endnote text"/>
    <w:basedOn w:val="Normal"/>
    <w:link w:val="SonNotMetniChar"/>
    <w:uiPriority w:val="99"/>
    <w:semiHidden/>
    <w:rsid w:val="00E95460"/>
    <w:pPr>
      <w:widowControl w:val="0"/>
      <w:autoSpaceDE w:val="0"/>
      <w:autoSpaceDN w:val="0"/>
      <w:adjustRightInd w:val="0"/>
      <w:spacing w:after="360"/>
    </w:pPr>
    <w:rPr>
      <w:rFonts w:eastAsia="Times New Roman"/>
      <w:sz w:val="20"/>
      <w:szCs w:val="20"/>
      <w:lang w:eastAsia="tr-TR"/>
    </w:rPr>
  </w:style>
  <w:style w:type="character" w:customStyle="1" w:styleId="SonNotMetniChar">
    <w:name w:val="Son Not Metni Char"/>
    <w:basedOn w:val="VarsaylanParagrafYazTipi"/>
    <w:link w:val="SonNotMetni"/>
    <w:uiPriority w:val="99"/>
    <w:semiHidden/>
    <w:rsid w:val="00E95460"/>
    <w:rPr>
      <w:rFonts w:eastAsia="Times New Roman"/>
      <w:sz w:val="20"/>
      <w:szCs w:val="20"/>
      <w:lang w:eastAsia="tr-TR"/>
    </w:rPr>
  </w:style>
  <w:style w:type="table" w:customStyle="1" w:styleId="AkGlgeleme1">
    <w:name w:val="Açık Gölgeleme1"/>
    <w:basedOn w:val="NormalTablo"/>
    <w:uiPriority w:val="60"/>
    <w:rsid w:val="00E95460"/>
    <w:pPr>
      <w:spacing w:after="0" w:line="240" w:lineRule="auto"/>
    </w:pPr>
    <w:rPr>
      <w:rFonts w:eastAsia="Times New Roman"/>
      <w:color w:val="000000"/>
      <w:sz w:val="20"/>
      <w:szCs w:val="20"/>
      <w:lang w:eastAsia="tr-TR"/>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CM54">
    <w:name w:val="CM54"/>
    <w:basedOn w:val="Normal"/>
    <w:next w:val="Normal"/>
    <w:uiPriority w:val="99"/>
    <w:semiHidden/>
    <w:rsid w:val="00E95460"/>
    <w:pPr>
      <w:widowControl w:val="0"/>
      <w:autoSpaceDE w:val="0"/>
      <w:autoSpaceDN w:val="0"/>
      <w:adjustRightInd w:val="0"/>
      <w:spacing w:after="360"/>
    </w:pPr>
    <w:rPr>
      <w:rFonts w:ascii="Times New Roman PS" w:eastAsia="Times New Roman" w:hAnsi="Times New Roman PS"/>
      <w:szCs w:val="24"/>
      <w:lang w:eastAsia="tr-TR"/>
    </w:rPr>
  </w:style>
  <w:style w:type="paragraph" w:customStyle="1" w:styleId="CM31">
    <w:name w:val="CM31"/>
    <w:basedOn w:val="Normal"/>
    <w:next w:val="Normal"/>
    <w:uiPriority w:val="99"/>
    <w:semiHidden/>
    <w:rsid w:val="00E95460"/>
    <w:pPr>
      <w:widowControl w:val="0"/>
      <w:autoSpaceDE w:val="0"/>
      <w:autoSpaceDN w:val="0"/>
      <w:adjustRightInd w:val="0"/>
      <w:spacing w:after="360"/>
    </w:pPr>
    <w:rPr>
      <w:rFonts w:ascii="Times-New-Roman" w:eastAsia="Times New Roman" w:hAnsi="Times-New-Roman"/>
      <w:szCs w:val="24"/>
      <w:lang w:eastAsia="tr-TR"/>
    </w:rPr>
  </w:style>
  <w:style w:type="paragraph" w:customStyle="1" w:styleId="CM35">
    <w:name w:val="CM35"/>
    <w:basedOn w:val="Normal"/>
    <w:next w:val="Normal"/>
    <w:uiPriority w:val="99"/>
    <w:semiHidden/>
    <w:rsid w:val="00E95460"/>
    <w:pPr>
      <w:widowControl w:val="0"/>
      <w:autoSpaceDE w:val="0"/>
      <w:autoSpaceDN w:val="0"/>
      <w:adjustRightInd w:val="0"/>
      <w:spacing w:after="360"/>
    </w:pPr>
    <w:rPr>
      <w:rFonts w:eastAsia="Times New Roman"/>
      <w:szCs w:val="24"/>
      <w:lang w:eastAsia="tr-TR"/>
    </w:rPr>
  </w:style>
  <w:style w:type="paragraph" w:customStyle="1" w:styleId="CM40">
    <w:name w:val="CM40"/>
    <w:basedOn w:val="Normal"/>
    <w:next w:val="Normal"/>
    <w:uiPriority w:val="99"/>
    <w:semiHidden/>
    <w:rsid w:val="00E95460"/>
    <w:pPr>
      <w:widowControl w:val="0"/>
      <w:autoSpaceDE w:val="0"/>
      <w:autoSpaceDN w:val="0"/>
      <w:adjustRightInd w:val="0"/>
      <w:spacing w:after="360"/>
    </w:pPr>
    <w:rPr>
      <w:rFonts w:eastAsia="Times New Roman"/>
      <w:szCs w:val="24"/>
      <w:lang w:eastAsia="tr-TR"/>
    </w:rPr>
  </w:style>
  <w:style w:type="paragraph" w:customStyle="1" w:styleId="CM45">
    <w:name w:val="CM45"/>
    <w:basedOn w:val="Normal"/>
    <w:next w:val="Normal"/>
    <w:uiPriority w:val="99"/>
    <w:semiHidden/>
    <w:rsid w:val="00E95460"/>
    <w:pPr>
      <w:widowControl w:val="0"/>
      <w:autoSpaceDE w:val="0"/>
      <w:autoSpaceDN w:val="0"/>
      <w:adjustRightInd w:val="0"/>
      <w:spacing w:after="360"/>
    </w:pPr>
    <w:rPr>
      <w:rFonts w:eastAsia="Times New Roman"/>
      <w:szCs w:val="24"/>
      <w:lang w:eastAsia="tr-TR"/>
    </w:rPr>
  </w:style>
  <w:style w:type="paragraph" w:customStyle="1" w:styleId="CM93">
    <w:name w:val="CM93"/>
    <w:basedOn w:val="Normal"/>
    <w:next w:val="Normal"/>
    <w:uiPriority w:val="99"/>
    <w:semiHidden/>
    <w:rsid w:val="00E95460"/>
    <w:pPr>
      <w:widowControl w:val="0"/>
      <w:autoSpaceDE w:val="0"/>
      <w:autoSpaceDN w:val="0"/>
      <w:adjustRightInd w:val="0"/>
      <w:spacing w:after="360"/>
    </w:pPr>
    <w:rPr>
      <w:rFonts w:eastAsia="Times New Roman"/>
      <w:szCs w:val="24"/>
      <w:lang w:eastAsia="tr-TR"/>
    </w:rPr>
  </w:style>
  <w:style w:type="paragraph" w:customStyle="1" w:styleId="CM6">
    <w:name w:val="CM6"/>
    <w:basedOn w:val="Default"/>
    <w:next w:val="Default"/>
    <w:uiPriority w:val="99"/>
    <w:semiHidden/>
    <w:rsid w:val="00E95460"/>
    <w:pPr>
      <w:spacing w:line="380" w:lineRule="atLeast"/>
    </w:pPr>
    <w:rPr>
      <w:color w:val="auto"/>
    </w:rPr>
  </w:style>
  <w:style w:type="paragraph" w:customStyle="1" w:styleId="CM91">
    <w:name w:val="CM91"/>
    <w:basedOn w:val="Normal"/>
    <w:next w:val="Normal"/>
    <w:uiPriority w:val="99"/>
    <w:semiHidden/>
    <w:rsid w:val="00E95460"/>
    <w:pPr>
      <w:widowControl w:val="0"/>
      <w:autoSpaceDE w:val="0"/>
      <w:autoSpaceDN w:val="0"/>
      <w:adjustRightInd w:val="0"/>
      <w:spacing w:after="360"/>
    </w:pPr>
    <w:rPr>
      <w:rFonts w:eastAsia="Times New Roman"/>
      <w:szCs w:val="24"/>
      <w:lang w:eastAsia="tr-TR"/>
    </w:rPr>
  </w:style>
  <w:style w:type="paragraph" w:customStyle="1" w:styleId="CM17">
    <w:name w:val="CM17"/>
    <w:basedOn w:val="Normal"/>
    <w:next w:val="Normal"/>
    <w:uiPriority w:val="99"/>
    <w:semiHidden/>
    <w:rsid w:val="00E95460"/>
    <w:pPr>
      <w:widowControl w:val="0"/>
      <w:autoSpaceDE w:val="0"/>
      <w:autoSpaceDN w:val="0"/>
      <w:adjustRightInd w:val="0"/>
      <w:spacing w:after="360"/>
    </w:pPr>
    <w:rPr>
      <w:rFonts w:eastAsia="Times New Roman"/>
      <w:szCs w:val="24"/>
      <w:lang w:eastAsia="tr-TR"/>
    </w:rPr>
  </w:style>
  <w:style w:type="paragraph" w:customStyle="1" w:styleId="CM56">
    <w:name w:val="CM56"/>
    <w:basedOn w:val="Normal"/>
    <w:next w:val="Normal"/>
    <w:uiPriority w:val="99"/>
    <w:semiHidden/>
    <w:rsid w:val="00E95460"/>
    <w:pPr>
      <w:widowControl w:val="0"/>
      <w:autoSpaceDE w:val="0"/>
      <w:autoSpaceDN w:val="0"/>
      <w:adjustRightInd w:val="0"/>
      <w:spacing w:after="360"/>
    </w:pPr>
    <w:rPr>
      <w:rFonts w:ascii="Times New Roman PS" w:eastAsia="Times New Roman" w:hAnsi="Times New Roman PS"/>
      <w:szCs w:val="24"/>
      <w:lang w:eastAsia="tr-TR"/>
    </w:rPr>
  </w:style>
  <w:style w:type="paragraph" w:customStyle="1" w:styleId="CM34">
    <w:name w:val="CM34"/>
    <w:basedOn w:val="Normal"/>
    <w:next w:val="Normal"/>
    <w:uiPriority w:val="99"/>
    <w:semiHidden/>
    <w:rsid w:val="00E95460"/>
    <w:pPr>
      <w:widowControl w:val="0"/>
      <w:autoSpaceDE w:val="0"/>
      <w:autoSpaceDN w:val="0"/>
      <w:adjustRightInd w:val="0"/>
      <w:spacing w:after="360" w:line="416" w:lineRule="atLeast"/>
    </w:pPr>
    <w:rPr>
      <w:rFonts w:ascii="Times New Roman PS" w:eastAsia="Times New Roman" w:hAnsi="Times New Roman PS"/>
      <w:szCs w:val="24"/>
      <w:lang w:eastAsia="tr-TR"/>
    </w:rPr>
  </w:style>
  <w:style w:type="paragraph" w:customStyle="1" w:styleId="CM32">
    <w:name w:val="CM32"/>
    <w:basedOn w:val="Default"/>
    <w:next w:val="Default"/>
    <w:uiPriority w:val="99"/>
    <w:semiHidden/>
    <w:rsid w:val="00E95460"/>
    <w:rPr>
      <w:rFonts w:ascii="Times-New-Roman" w:hAnsi="Times-New-Roman"/>
      <w:color w:val="auto"/>
    </w:rPr>
  </w:style>
  <w:style w:type="paragraph" w:customStyle="1" w:styleId="CM13">
    <w:name w:val="CM13"/>
    <w:basedOn w:val="Default"/>
    <w:next w:val="Default"/>
    <w:uiPriority w:val="99"/>
    <w:semiHidden/>
    <w:rsid w:val="00E95460"/>
    <w:pPr>
      <w:spacing w:line="416" w:lineRule="atLeast"/>
    </w:pPr>
    <w:rPr>
      <w:rFonts w:ascii="Times-New-Roman" w:hAnsi="Times-New-Roman"/>
      <w:color w:val="auto"/>
    </w:rPr>
  </w:style>
  <w:style w:type="paragraph" w:customStyle="1" w:styleId="CM52">
    <w:name w:val="CM52"/>
    <w:basedOn w:val="Default"/>
    <w:next w:val="Default"/>
    <w:uiPriority w:val="99"/>
    <w:semiHidden/>
    <w:rsid w:val="00E95460"/>
    <w:rPr>
      <w:rFonts w:ascii="Times New Roman PS" w:hAnsi="Times New Roman PS"/>
      <w:color w:val="auto"/>
    </w:rPr>
  </w:style>
  <w:style w:type="paragraph" w:customStyle="1" w:styleId="CM20">
    <w:name w:val="CM20"/>
    <w:basedOn w:val="Default"/>
    <w:next w:val="Default"/>
    <w:uiPriority w:val="99"/>
    <w:semiHidden/>
    <w:rsid w:val="00E95460"/>
    <w:pPr>
      <w:spacing w:line="416" w:lineRule="atLeast"/>
    </w:pPr>
    <w:rPr>
      <w:rFonts w:ascii="Times New Roman PS" w:hAnsi="Times New Roman PS"/>
      <w:color w:val="auto"/>
    </w:rPr>
  </w:style>
  <w:style w:type="paragraph" w:customStyle="1" w:styleId="CM63">
    <w:name w:val="CM63"/>
    <w:basedOn w:val="Default"/>
    <w:next w:val="Default"/>
    <w:uiPriority w:val="99"/>
    <w:semiHidden/>
    <w:rsid w:val="00E95460"/>
    <w:rPr>
      <w:rFonts w:ascii="Times New Roman PS" w:hAnsi="Times New Roman PS"/>
      <w:color w:val="auto"/>
    </w:rPr>
  </w:style>
  <w:style w:type="paragraph" w:customStyle="1" w:styleId="CM58">
    <w:name w:val="CM58"/>
    <w:basedOn w:val="Default"/>
    <w:next w:val="Default"/>
    <w:uiPriority w:val="99"/>
    <w:semiHidden/>
    <w:rsid w:val="00E95460"/>
    <w:rPr>
      <w:rFonts w:ascii="Times New Roman PS" w:hAnsi="Times New Roman PS"/>
      <w:color w:val="auto"/>
    </w:rPr>
  </w:style>
  <w:style w:type="paragraph" w:customStyle="1" w:styleId="CM5">
    <w:name w:val="CM5"/>
    <w:basedOn w:val="Default"/>
    <w:next w:val="Default"/>
    <w:uiPriority w:val="99"/>
    <w:semiHidden/>
    <w:rsid w:val="00E95460"/>
    <w:pPr>
      <w:spacing w:line="416" w:lineRule="atLeast"/>
    </w:pPr>
    <w:rPr>
      <w:rFonts w:ascii="Times New Roman PS" w:hAnsi="Times New Roman PS"/>
      <w:color w:val="auto"/>
    </w:rPr>
  </w:style>
  <w:style w:type="paragraph" w:customStyle="1" w:styleId="CM23">
    <w:name w:val="CM23"/>
    <w:basedOn w:val="Default"/>
    <w:next w:val="Default"/>
    <w:uiPriority w:val="99"/>
    <w:semiHidden/>
    <w:rsid w:val="00E95460"/>
    <w:pPr>
      <w:spacing w:line="416" w:lineRule="atLeast"/>
    </w:pPr>
    <w:rPr>
      <w:rFonts w:ascii="Times New Roman PS" w:hAnsi="Times New Roman PS"/>
      <w:color w:val="auto"/>
    </w:rPr>
  </w:style>
  <w:style w:type="paragraph" w:customStyle="1" w:styleId="CM62">
    <w:name w:val="CM62"/>
    <w:basedOn w:val="Default"/>
    <w:next w:val="Default"/>
    <w:uiPriority w:val="99"/>
    <w:semiHidden/>
    <w:rsid w:val="00E95460"/>
    <w:rPr>
      <w:rFonts w:ascii="Times New Roman PS" w:hAnsi="Times New Roman PS"/>
      <w:color w:val="auto"/>
    </w:rPr>
  </w:style>
  <w:style w:type="paragraph" w:customStyle="1" w:styleId="CM39">
    <w:name w:val="CM39"/>
    <w:basedOn w:val="Default"/>
    <w:next w:val="Default"/>
    <w:uiPriority w:val="99"/>
    <w:semiHidden/>
    <w:rsid w:val="00E95460"/>
    <w:rPr>
      <w:rFonts w:ascii="Times New Roman PS" w:hAnsi="Times New Roman PS"/>
      <w:color w:val="auto"/>
    </w:rPr>
  </w:style>
  <w:style w:type="paragraph" w:customStyle="1" w:styleId="CM67">
    <w:name w:val="CM67"/>
    <w:basedOn w:val="Default"/>
    <w:next w:val="Default"/>
    <w:uiPriority w:val="99"/>
    <w:semiHidden/>
    <w:rsid w:val="00E95460"/>
    <w:rPr>
      <w:rFonts w:ascii="Times New Roman PS" w:hAnsi="Times New Roman PS"/>
      <w:color w:val="auto"/>
    </w:rPr>
  </w:style>
  <w:style w:type="paragraph" w:customStyle="1" w:styleId="CM14">
    <w:name w:val="CM14"/>
    <w:basedOn w:val="Default"/>
    <w:next w:val="Default"/>
    <w:uiPriority w:val="99"/>
    <w:semiHidden/>
    <w:rsid w:val="00E95460"/>
    <w:pPr>
      <w:spacing w:line="413" w:lineRule="atLeast"/>
    </w:pPr>
    <w:rPr>
      <w:rFonts w:ascii="Times New Roman PS" w:hAnsi="Times New Roman PS"/>
      <w:color w:val="auto"/>
    </w:rPr>
  </w:style>
  <w:style w:type="paragraph" w:customStyle="1" w:styleId="CM37">
    <w:name w:val="CM37"/>
    <w:basedOn w:val="Normal"/>
    <w:next w:val="Normal"/>
    <w:uiPriority w:val="99"/>
    <w:semiHidden/>
    <w:rsid w:val="00E95460"/>
    <w:pPr>
      <w:widowControl w:val="0"/>
      <w:autoSpaceDE w:val="0"/>
      <w:autoSpaceDN w:val="0"/>
      <w:adjustRightInd w:val="0"/>
      <w:spacing w:after="360"/>
    </w:pPr>
    <w:rPr>
      <w:rFonts w:eastAsia="Times New Roman"/>
      <w:szCs w:val="24"/>
      <w:lang w:eastAsia="tr-TR"/>
    </w:rPr>
  </w:style>
  <w:style w:type="paragraph" w:customStyle="1" w:styleId="CM3">
    <w:name w:val="CM3"/>
    <w:basedOn w:val="Normal"/>
    <w:next w:val="Normal"/>
    <w:uiPriority w:val="99"/>
    <w:semiHidden/>
    <w:rsid w:val="00E95460"/>
    <w:pPr>
      <w:widowControl w:val="0"/>
      <w:autoSpaceDE w:val="0"/>
      <w:autoSpaceDN w:val="0"/>
      <w:adjustRightInd w:val="0"/>
      <w:spacing w:after="360"/>
    </w:pPr>
    <w:rPr>
      <w:rFonts w:ascii="Times New Roman PS" w:eastAsia="Times New Roman" w:hAnsi="Times New Roman PS"/>
      <w:szCs w:val="24"/>
      <w:lang w:eastAsia="tr-TR"/>
    </w:rPr>
  </w:style>
  <w:style w:type="paragraph" w:customStyle="1" w:styleId="CM27">
    <w:name w:val="CM27"/>
    <w:basedOn w:val="Normal"/>
    <w:next w:val="Normal"/>
    <w:uiPriority w:val="99"/>
    <w:semiHidden/>
    <w:rsid w:val="00E95460"/>
    <w:pPr>
      <w:widowControl w:val="0"/>
      <w:autoSpaceDE w:val="0"/>
      <w:autoSpaceDN w:val="0"/>
      <w:adjustRightInd w:val="0"/>
      <w:spacing w:after="360" w:line="416" w:lineRule="atLeast"/>
    </w:pPr>
    <w:rPr>
      <w:rFonts w:ascii="Times New Roman PS" w:eastAsia="Times New Roman" w:hAnsi="Times New Roman PS"/>
      <w:szCs w:val="24"/>
      <w:lang w:eastAsia="tr-TR"/>
    </w:rPr>
  </w:style>
  <w:style w:type="paragraph" w:customStyle="1" w:styleId="CM28">
    <w:name w:val="CM28"/>
    <w:basedOn w:val="Normal"/>
    <w:next w:val="Normal"/>
    <w:uiPriority w:val="99"/>
    <w:semiHidden/>
    <w:rsid w:val="00E95460"/>
    <w:pPr>
      <w:widowControl w:val="0"/>
      <w:autoSpaceDE w:val="0"/>
      <w:autoSpaceDN w:val="0"/>
      <w:adjustRightInd w:val="0"/>
      <w:spacing w:after="360" w:line="416" w:lineRule="atLeast"/>
    </w:pPr>
    <w:rPr>
      <w:rFonts w:ascii="Times New Roman PS" w:eastAsia="Times New Roman" w:hAnsi="Times New Roman PS"/>
      <w:szCs w:val="24"/>
      <w:lang w:eastAsia="tr-TR"/>
    </w:rPr>
  </w:style>
  <w:style w:type="paragraph" w:customStyle="1" w:styleId="CM69">
    <w:name w:val="CM69"/>
    <w:basedOn w:val="Normal"/>
    <w:next w:val="Normal"/>
    <w:uiPriority w:val="99"/>
    <w:semiHidden/>
    <w:rsid w:val="00E95460"/>
    <w:pPr>
      <w:widowControl w:val="0"/>
      <w:autoSpaceDE w:val="0"/>
      <w:autoSpaceDN w:val="0"/>
      <w:adjustRightInd w:val="0"/>
      <w:spacing w:after="360"/>
    </w:pPr>
    <w:rPr>
      <w:rFonts w:ascii="Times New Roman PS" w:eastAsia="Times New Roman" w:hAnsi="Times New Roman PS"/>
      <w:szCs w:val="24"/>
      <w:lang w:eastAsia="tr-TR"/>
    </w:rPr>
  </w:style>
  <w:style w:type="paragraph" w:styleId="Kaynaka">
    <w:name w:val="Bibliography"/>
    <w:basedOn w:val="Normal"/>
    <w:next w:val="Normal"/>
    <w:uiPriority w:val="37"/>
    <w:unhideWhenUsed/>
    <w:rsid w:val="00E95460"/>
    <w:pPr>
      <w:widowControl w:val="0"/>
      <w:autoSpaceDE w:val="0"/>
      <w:autoSpaceDN w:val="0"/>
      <w:adjustRightInd w:val="0"/>
      <w:spacing w:after="360"/>
    </w:pPr>
    <w:rPr>
      <w:rFonts w:eastAsia="Times New Roman"/>
      <w:szCs w:val="24"/>
      <w:lang w:eastAsia="tr-TR"/>
    </w:rPr>
  </w:style>
  <w:style w:type="paragraph" w:customStyle="1" w:styleId="ParaAttribute0">
    <w:name w:val="ParaAttribute0"/>
    <w:rsid w:val="00E95460"/>
    <w:pPr>
      <w:widowControl w:val="0"/>
      <w:wordWrap w:val="0"/>
      <w:spacing w:after="0" w:line="240" w:lineRule="auto"/>
    </w:pPr>
    <w:rPr>
      <w:rFonts w:eastAsia="Batang"/>
      <w:sz w:val="20"/>
      <w:szCs w:val="20"/>
      <w:lang w:eastAsia="tr-TR"/>
    </w:rPr>
  </w:style>
  <w:style w:type="character" w:customStyle="1" w:styleId="CharAttribute0">
    <w:name w:val="CharAttribute0"/>
    <w:rsid w:val="00E95460"/>
    <w:rPr>
      <w:rFonts w:ascii="Times New Roman" w:eastAsia="Times New Roman" w:hAnsi="Times New Roman"/>
    </w:rPr>
  </w:style>
  <w:style w:type="character" w:customStyle="1" w:styleId="zmlenmeyenBahsetme1">
    <w:name w:val="Çözümlenmeyen Bahsetme1"/>
    <w:basedOn w:val="VarsaylanParagrafYazTipi"/>
    <w:uiPriority w:val="99"/>
    <w:semiHidden/>
    <w:unhideWhenUsed/>
    <w:rsid w:val="00E95460"/>
    <w:rPr>
      <w:color w:val="605E5C"/>
      <w:shd w:val="clear" w:color="auto" w:fill="E1DFDD"/>
    </w:rPr>
  </w:style>
  <w:style w:type="table" w:styleId="TabloKlavuzuAk">
    <w:name w:val="Grid Table Light"/>
    <w:basedOn w:val="NormalTablo"/>
    <w:uiPriority w:val="40"/>
    <w:rsid w:val="00E95460"/>
    <w:pPr>
      <w:spacing w:after="0" w:line="240" w:lineRule="auto"/>
    </w:pPr>
    <w:rPr>
      <w:rFonts w:asciiTheme="minorHAnsi" w:hAnsiTheme="minorHAnsi" w:cstheme="minorBidi"/>
      <w:sz w:val="22"/>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DzTablo1">
    <w:name w:val="Plain Table 1"/>
    <w:basedOn w:val="NormalTablo"/>
    <w:uiPriority w:val="41"/>
    <w:rsid w:val="00E95460"/>
    <w:pPr>
      <w:spacing w:after="0" w:line="240" w:lineRule="auto"/>
    </w:pPr>
    <w:rPr>
      <w:rFonts w:asciiTheme="minorHAnsi" w:hAnsiTheme="minorHAnsi" w:cstheme="minorBidi"/>
      <w:sz w:val="22"/>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DzTablo3">
    <w:name w:val="Plain Table 3"/>
    <w:basedOn w:val="NormalTablo"/>
    <w:uiPriority w:val="43"/>
    <w:rsid w:val="00E95460"/>
    <w:pPr>
      <w:spacing w:after="0" w:line="240" w:lineRule="auto"/>
    </w:pPr>
    <w:rPr>
      <w:rFonts w:asciiTheme="minorHAnsi" w:hAnsiTheme="minorHAnsi" w:cstheme="minorBidi"/>
      <w:sz w:val="22"/>
    </w:r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DzTablo2">
    <w:name w:val="Plain Table 2"/>
    <w:basedOn w:val="NormalTablo"/>
    <w:uiPriority w:val="42"/>
    <w:rsid w:val="00E95460"/>
    <w:pPr>
      <w:spacing w:after="0" w:line="240" w:lineRule="auto"/>
    </w:pPr>
    <w:rPr>
      <w:rFonts w:asciiTheme="minorHAnsi" w:hAnsiTheme="minorHAnsi" w:cstheme="minorBidi"/>
      <w:sz w:val="22"/>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customStyle="1" w:styleId="Stil2">
    <w:name w:val="Stil2"/>
    <w:basedOn w:val="KonuBal"/>
    <w:link w:val="Stil2Char"/>
    <w:rsid w:val="00E95460"/>
    <w:pPr>
      <w:jc w:val="both"/>
    </w:pPr>
  </w:style>
  <w:style w:type="paragraph" w:customStyle="1" w:styleId="Stil3">
    <w:name w:val="Stil3"/>
    <w:basedOn w:val="KonuBal"/>
    <w:link w:val="Stil3Char"/>
    <w:autoRedefine/>
    <w:rsid w:val="00E95460"/>
    <w:pPr>
      <w:tabs>
        <w:tab w:val="left" w:pos="851"/>
      </w:tabs>
      <w:spacing w:after="120"/>
      <w:jc w:val="left"/>
    </w:pPr>
  </w:style>
  <w:style w:type="character" w:customStyle="1" w:styleId="Stil2Char">
    <w:name w:val="Stil2 Char"/>
    <w:basedOn w:val="KonuBalChar"/>
    <w:link w:val="Stil2"/>
    <w:rsid w:val="00E95460"/>
    <w:rPr>
      <w:rFonts w:eastAsia="Times New Roman"/>
      <w:b/>
      <w:sz w:val="28"/>
      <w:szCs w:val="24"/>
      <w:lang w:eastAsia="tr-TR"/>
    </w:rPr>
  </w:style>
  <w:style w:type="paragraph" w:customStyle="1" w:styleId="Stil4">
    <w:name w:val="Stil4"/>
    <w:basedOn w:val="zet"/>
    <w:link w:val="Stil4Char"/>
    <w:rsid w:val="00E95460"/>
    <w:pPr>
      <w:tabs>
        <w:tab w:val="left" w:pos="709"/>
      </w:tabs>
      <w:spacing w:before="0" w:after="120"/>
    </w:pPr>
    <w:rPr>
      <w:rFonts w:eastAsia="SimSun" w:cs="FreeSans"/>
      <w:szCs w:val="24"/>
      <w:lang w:eastAsia="zh-CN" w:bidi="hi-IN"/>
    </w:rPr>
  </w:style>
  <w:style w:type="character" w:customStyle="1" w:styleId="Stil3Char">
    <w:name w:val="Stil3 Char"/>
    <w:basedOn w:val="KonuBalChar"/>
    <w:link w:val="Stil3"/>
    <w:rsid w:val="00E95460"/>
    <w:rPr>
      <w:rFonts w:eastAsia="Times New Roman"/>
      <w:b/>
      <w:sz w:val="28"/>
      <w:szCs w:val="24"/>
      <w:lang w:eastAsia="tr-TR"/>
    </w:rPr>
  </w:style>
  <w:style w:type="character" w:customStyle="1" w:styleId="Stil4Char">
    <w:name w:val="Stil4 Char"/>
    <w:basedOn w:val="zetChar"/>
    <w:link w:val="Stil4"/>
    <w:rsid w:val="00E95460"/>
    <w:rPr>
      <w:rFonts w:eastAsia="SimSun" w:cs="FreeSans"/>
      <w:color w:val="00000A"/>
      <w:szCs w:val="24"/>
      <w:shd w:val="clear" w:color="auto" w:fill="FFFFFF"/>
      <w:lang w:eastAsia="zh-CN" w:bidi="hi-IN"/>
    </w:rPr>
  </w:style>
  <w:style w:type="table" w:styleId="KlavuzTablo1Ak">
    <w:name w:val="Grid Table 1 Light"/>
    <w:basedOn w:val="NormalTablo"/>
    <w:uiPriority w:val="46"/>
    <w:rsid w:val="00E95460"/>
    <w:pPr>
      <w:spacing w:after="0" w:line="240" w:lineRule="auto"/>
    </w:pPr>
    <w:rPr>
      <w:rFonts w:asciiTheme="minorHAnsi" w:hAnsiTheme="minorHAnsi" w:cstheme="minorBidi"/>
      <w:sz w:val="22"/>
    </w:r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KlavuzTablo5Koyu-Vurgu3">
    <w:name w:val="Grid Table 5 Dark Accent 3"/>
    <w:basedOn w:val="NormalTablo"/>
    <w:uiPriority w:val="50"/>
    <w:rsid w:val="00E95460"/>
    <w:pPr>
      <w:spacing w:after="0" w:line="240" w:lineRule="auto"/>
    </w:pPr>
    <w:rPr>
      <w:rFonts w:asciiTheme="minorHAnsi" w:hAnsiTheme="minorHAnsi" w:cstheme="minorBidi"/>
      <w:sz w:val="22"/>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DED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5A5A5"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5A5A5"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5A5A5"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5A5A5" w:themeFill="accent3"/>
      </w:tcPr>
    </w:tblStylePr>
    <w:tblStylePr w:type="band1Vert">
      <w:tblPr/>
      <w:tcPr>
        <w:shd w:val="clear" w:color="auto" w:fill="DBDBDB" w:themeFill="accent3" w:themeFillTint="66"/>
      </w:tcPr>
    </w:tblStylePr>
    <w:tblStylePr w:type="band1Horz">
      <w:tblPr/>
      <w:tcPr>
        <w:shd w:val="clear" w:color="auto" w:fill="DBDBDB" w:themeFill="accent3" w:themeFillTint="66"/>
      </w:tcPr>
    </w:tblStylePr>
  </w:style>
  <w:style w:type="table" w:styleId="ListeTablo3-Vurgu3">
    <w:name w:val="List Table 3 Accent 3"/>
    <w:basedOn w:val="NormalTablo"/>
    <w:uiPriority w:val="48"/>
    <w:rsid w:val="00E95460"/>
    <w:pPr>
      <w:spacing w:after="0" w:line="240" w:lineRule="auto"/>
    </w:pPr>
    <w:rPr>
      <w:rFonts w:asciiTheme="minorHAnsi" w:hAnsiTheme="minorHAnsi" w:cstheme="minorBidi"/>
      <w:sz w:val="22"/>
    </w:rPr>
    <w:tblPr>
      <w:tblStyleRowBandSize w:val="1"/>
      <w:tblStyleColBandSize w:val="1"/>
      <w:tblBorders>
        <w:top w:val="single" w:sz="4" w:space="0" w:color="A5A5A5" w:themeColor="accent3"/>
        <w:left w:val="single" w:sz="4" w:space="0" w:color="A5A5A5" w:themeColor="accent3"/>
        <w:bottom w:val="single" w:sz="4" w:space="0" w:color="A5A5A5" w:themeColor="accent3"/>
        <w:right w:val="single" w:sz="4" w:space="0" w:color="A5A5A5" w:themeColor="accent3"/>
      </w:tblBorders>
    </w:tblPr>
    <w:tblStylePr w:type="firstRow">
      <w:rPr>
        <w:b/>
        <w:bCs/>
        <w:color w:val="FFFFFF" w:themeColor="background1"/>
      </w:rPr>
      <w:tblPr/>
      <w:tcPr>
        <w:shd w:val="clear" w:color="auto" w:fill="A5A5A5" w:themeFill="accent3"/>
      </w:tcPr>
    </w:tblStylePr>
    <w:tblStylePr w:type="lastRow">
      <w:rPr>
        <w:b/>
        <w:bCs/>
      </w:rPr>
      <w:tblPr/>
      <w:tcPr>
        <w:tcBorders>
          <w:top w:val="double" w:sz="4" w:space="0" w:color="A5A5A5"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5A5A5" w:themeColor="accent3"/>
          <w:right w:val="single" w:sz="4" w:space="0" w:color="A5A5A5" w:themeColor="accent3"/>
        </w:tcBorders>
      </w:tcPr>
    </w:tblStylePr>
    <w:tblStylePr w:type="band1Horz">
      <w:tblPr/>
      <w:tcPr>
        <w:tcBorders>
          <w:top w:val="single" w:sz="4" w:space="0" w:color="A5A5A5" w:themeColor="accent3"/>
          <w:bottom w:val="single" w:sz="4" w:space="0" w:color="A5A5A5"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5A5A5" w:themeColor="accent3"/>
          <w:left w:val="nil"/>
        </w:tcBorders>
      </w:tcPr>
    </w:tblStylePr>
    <w:tblStylePr w:type="swCell">
      <w:tblPr/>
      <w:tcPr>
        <w:tcBorders>
          <w:top w:val="double" w:sz="4" w:space="0" w:color="A5A5A5" w:themeColor="accent3"/>
          <w:right w:val="nil"/>
        </w:tcBorders>
      </w:tcPr>
    </w:tblStylePr>
  </w:style>
  <w:style w:type="table" w:styleId="OrtaList2-Vurgu1">
    <w:name w:val="Medium List 2 Accent 1"/>
    <w:basedOn w:val="NormalTablo"/>
    <w:uiPriority w:val="66"/>
    <w:rsid w:val="00E95460"/>
    <w:pPr>
      <w:spacing w:after="0" w:line="240" w:lineRule="auto"/>
    </w:pPr>
    <w:rPr>
      <w:rFonts w:asciiTheme="majorHAnsi" w:eastAsiaTheme="majorEastAsia" w:hAnsiTheme="majorHAnsi" w:cstheme="majorBidi"/>
      <w:color w:val="000000" w:themeColor="text1"/>
      <w:sz w:val="22"/>
      <w:lang w:eastAsia="tr-TR"/>
    </w:rPr>
    <w:tblPr>
      <w:tblStyleRowBandSize w:val="1"/>
      <w:tblStyleColBandSize w:val="1"/>
      <w:tblBorders>
        <w:top w:val="single" w:sz="8" w:space="0" w:color="5B9BD5" w:themeColor="accent1"/>
        <w:left w:val="single" w:sz="8" w:space="0" w:color="5B9BD5" w:themeColor="accent1"/>
        <w:bottom w:val="single" w:sz="8" w:space="0" w:color="5B9BD5" w:themeColor="accent1"/>
        <w:right w:val="single" w:sz="8" w:space="0" w:color="5B9BD5" w:themeColor="accent1"/>
      </w:tblBorders>
    </w:tblPr>
    <w:tblStylePr w:type="firstRow">
      <w:rPr>
        <w:sz w:val="24"/>
        <w:szCs w:val="24"/>
      </w:rPr>
      <w:tblPr/>
      <w:tcPr>
        <w:tcBorders>
          <w:top w:val="nil"/>
          <w:left w:val="nil"/>
          <w:bottom w:val="single" w:sz="24" w:space="0" w:color="5B9BD5" w:themeColor="accent1"/>
          <w:right w:val="nil"/>
          <w:insideH w:val="nil"/>
          <w:insideV w:val="nil"/>
        </w:tcBorders>
        <w:shd w:val="clear" w:color="auto" w:fill="FFFFFF" w:themeFill="background1"/>
      </w:tcPr>
    </w:tblStylePr>
    <w:tblStylePr w:type="lastRow">
      <w:tblPr/>
      <w:tcPr>
        <w:tcBorders>
          <w:top w:val="single" w:sz="8" w:space="0" w:color="5B9BD5"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5B9BD5" w:themeColor="accent1"/>
          <w:insideH w:val="nil"/>
          <w:insideV w:val="nil"/>
        </w:tcBorders>
        <w:shd w:val="clear" w:color="auto" w:fill="FFFFFF" w:themeFill="background1"/>
      </w:tcPr>
    </w:tblStylePr>
    <w:tblStylePr w:type="lastCol">
      <w:tblPr/>
      <w:tcPr>
        <w:tcBorders>
          <w:top w:val="nil"/>
          <w:left w:val="single" w:sz="8" w:space="0" w:color="5B9BD5"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6E6F4" w:themeFill="accent1" w:themeFillTint="3F"/>
      </w:tcPr>
    </w:tblStylePr>
    <w:tblStylePr w:type="band1Horz">
      <w:tblPr/>
      <w:tcPr>
        <w:tcBorders>
          <w:top w:val="nil"/>
          <w:bottom w:val="nil"/>
          <w:insideH w:val="nil"/>
          <w:insideV w:val="nil"/>
        </w:tcBorders>
        <w:shd w:val="clear" w:color="auto" w:fill="D6E6F4" w:themeFill="accent1" w:themeFillTint="3F"/>
      </w:tcPr>
    </w:tblStylePr>
    <w:tblStylePr w:type="nwCell">
      <w:tblPr/>
      <w:tcPr>
        <w:shd w:val="clear" w:color="auto" w:fill="FFFFFF" w:themeFill="background1"/>
      </w:tcPr>
    </w:tblStylePr>
    <w:tblStylePr w:type="swCell">
      <w:tblPr/>
      <w:tcPr>
        <w:tcBorders>
          <w:top w:val="nil"/>
        </w:tcBorders>
      </w:tcPr>
    </w:tblStylePr>
  </w:style>
  <w:style w:type="paragraph" w:customStyle="1" w:styleId="TabloStiller">
    <w:name w:val="Tablo Stillerİ"/>
    <w:basedOn w:val="Normal"/>
    <w:link w:val="TabloStillerChar"/>
    <w:qFormat/>
    <w:rsid w:val="00E95460"/>
    <w:pPr>
      <w:framePr w:hSpace="141" w:wrap="around" w:hAnchor="margin" w:y="-1005"/>
      <w:spacing w:after="0" w:line="240" w:lineRule="auto"/>
    </w:pPr>
    <w:rPr>
      <w:rFonts w:cstheme="minorBidi"/>
      <w:bCs/>
      <w:sz w:val="20"/>
    </w:rPr>
  </w:style>
  <w:style w:type="character" w:customStyle="1" w:styleId="TabloStillerChar">
    <w:name w:val="Tablo Stillerİ Char"/>
    <w:basedOn w:val="VarsaylanParagrafYazTipi"/>
    <w:link w:val="TabloStiller"/>
    <w:rsid w:val="00E95460"/>
    <w:rPr>
      <w:rFonts w:cstheme="minorBidi"/>
      <w:bCs/>
      <w:sz w:val="20"/>
    </w:rPr>
  </w:style>
  <w:style w:type="table" w:customStyle="1" w:styleId="TabloKlavuzuAk1">
    <w:name w:val="Tablo Kılavuzu Açık1"/>
    <w:basedOn w:val="NormalTablo"/>
    <w:next w:val="TabloKlavuzuAk"/>
    <w:uiPriority w:val="40"/>
    <w:rsid w:val="00E95460"/>
    <w:pPr>
      <w:spacing w:after="0" w:line="240" w:lineRule="auto"/>
    </w:pPr>
    <w:rPr>
      <w:rFonts w:asciiTheme="minorHAnsi" w:hAnsiTheme="minorHAnsi" w:cstheme="minorBidi"/>
      <w:sz w:val="22"/>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DzTablo11">
    <w:name w:val="Düz Tablo 11"/>
    <w:basedOn w:val="NormalTablo"/>
    <w:next w:val="DzTablo1"/>
    <w:uiPriority w:val="41"/>
    <w:rsid w:val="00E95460"/>
    <w:pPr>
      <w:spacing w:after="0" w:line="240" w:lineRule="auto"/>
    </w:pPr>
    <w:rPr>
      <w:rFonts w:asciiTheme="minorHAnsi" w:hAnsiTheme="minorHAnsi" w:cstheme="minorBidi"/>
      <w:sz w:val="22"/>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DzTablo5">
    <w:name w:val="Plain Table 5"/>
    <w:basedOn w:val="NormalTablo"/>
    <w:uiPriority w:val="45"/>
    <w:rsid w:val="00E95460"/>
    <w:pPr>
      <w:spacing w:after="0" w:line="240" w:lineRule="auto"/>
    </w:pPr>
    <w:rPr>
      <w:rFonts w:asciiTheme="minorHAnsi" w:hAnsiTheme="minorHAnsi" w:cstheme="minorBidi"/>
      <w:sz w:val="22"/>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DzTablo4">
    <w:name w:val="Plain Table 4"/>
    <w:basedOn w:val="NormalTablo"/>
    <w:uiPriority w:val="44"/>
    <w:rsid w:val="00E95460"/>
    <w:pPr>
      <w:spacing w:after="0" w:line="240" w:lineRule="auto"/>
    </w:pPr>
    <w:rPr>
      <w:rFonts w:asciiTheme="minorHAnsi" w:hAnsiTheme="minorHAnsi" w:cstheme="minorBidi"/>
      <w:sz w:val="22"/>
    </w:r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KlavuzTablo1Ak-Vurgu1">
    <w:name w:val="Grid Table 1 Light Accent 1"/>
    <w:basedOn w:val="NormalTablo"/>
    <w:uiPriority w:val="46"/>
    <w:rsid w:val="00E95460"/>
    <w:pPr>
      <w:spacing w:after="0" w:line="240" w:lineRule="auto"/>
    </w:pPr>
    <w:rPr>
      <w:rFonts w:asciiTheme="minorHAnsi" w:hAnsiTheme="minorHAnsi" w:cstheme="minorBidi"/>
      <w:sz w:val="22"/>
    </w:rPr>
    <w:tblPr>
      <w:tblStyleRowBandSize w:val="1"/>
      <w:tblStyleColBandSize w:val="1"/>
      <w:tblBorders>
        <w:top w:val="single" w:sz="4" w:space="0" w:color="BDD6EE" w:themeColor="accent1" w:themeTint="66"/>
        <w:left w:val="single" w:sz="4" w:space="0" w:color="BDD6EE" w:themeColor="accent1" w:themeTint="66"/>
        <w:bottom w:val="single" w:sz="4" w:space="0" w:color="BDD6EE" w:themeColor="accent1" w:themeTint="66"/>
        <w:right w:val="single" w:sz="4" w:space="0" w:color="BDD6EE" w:themeColor="accent1" w:themeTint="66"/>
        <w:insideH w:val="single" w:sz="4" w:space="0" w:color="BDD6EE" w:themeColor="accent1" w:themeTint="66"/>
        <w:insideV w:val="single" w:sz="4" w:space="0" w:color="BDD6EE" w:themeColor="accent1" w:themeTint="66"/>
      </w:tblBorders>
    </w:tblPr>
    <w:tblStylePr w:type="firstRow">
      <w:rPr>
        <w:b/>
        <w:bCs/>
      </w:rPr>
      <w:tblPr/>
      <w:tcPr>
        <w:tcBorders>
          <w:bottom w:val="single" w:sz="12" w:space="0" w:color="9CC2E5" w:themeColor="accent1" w:themeTint="99"/>
        </w:tcBorders>
      </w:tcPr>
    </w:tblStylePr>
    <w:tblStylePr w:type="lastRow">
      <w:rPr>
        <w:b/>
        <w:bCs/>
      </w:rPr>
      <w:tblPr/>
      <w:tcPr>
        <w:tcBorders>
          <w:top w:val="double" w:sz="2" w:space="0" w:color="9CC2E5" w:themeColor="accent1" w:themeTint="99"/>
        </w:tcBorders>
      </w:tcPr>
    </w:tblStylePr>
    <w:tblStylePr w:type="firstCol">
      <w:rPr>
        <w:b/>
        <w:bCs/>
      </w:rPr>
    </w:tblStylePr>
    <w:tblStylePr w:type="lastCol">
      <w:rPr>
        <w:b/>
        <w:bCs/>
      </w:rPr>
    </w:tblStylePr>
  </w:style>
  <w:style w:type="table" w:styleId="KlavuzTablo1Ak-Vurgu2">
    <w:name w:val="Grid Table 1 Light Accent 2"/>
    <w:basedOn w:val="NormalTablo"/>
    <w:uiPriority w:val="46"/>
    <w:rsid w:val="00E95460"/>
    <w:pPr>
      <w:spacing w:after="0" w:line="240" w:lineRule="auto"/>
    </w:pPr>
    <w:rPr>
      <w:rFonts w:asciiTheme="minorHAnsi" w:hAnsiTheme="minorHAnsi" w:cstheme="minorBidi"/>
      <w:sz w:val="22"/>
    </w:rPr>
    <w:tblPr>
      <w:tblStyleRowBandSize w:val="1"/>
      <w:tblStyleColBandSize w:val="1"/>
      <w:tblBorders>
        <w:top w:val="single" w:sz="4" w:space="0" w:color="F7CAAC" w:themeColor="accent2" w:themeTint="66"/>
        <w:left w:val="single" w:sz="4" w:space="0" w:color="F7CAAC" w:themeColor="accent2" w:themeTint="66"/>
        <w:bottom w:val="single" w:sz="4" w:space="0" w:color="F7CAAC" w:themeColor="accent2" w:themeTint="66"/>
        <w:right w:val="single" w:sz="4" w:space="0" w:color="F7CAAC" w:themeColor="accent2" w:themeTint="66"/>
        <w:insideH w:val="single" w:sz="4" w:space="0" w:color="F7CAAC" w:themeColor="accent2" w:themeTint="66"/>
        <w:insideV w:val="single" w:sz="4" w:space="0" w:color="F7CAAC" w:themeColor="accent2" w:themeTint="66"/>
      </w:tblBorders>
    </w:tblPr>
    <w:tblStylePr w:type="firstRow">
      <w:rPr>
        <w:b/>
        <w:bCs/>
      </w:rPr>
      <w:tblPr/>
      <w:tcPr>
        <w:tcBorders>
          <w:bottom w:val="single" w:sz="12" w:space="0" w:color="F4B083" w:themeColor="accent2" w:themeTint="99"/>
        </w:tcBorders>
      </w:tcPr>
    </w:tblStylePr>
    <w:tblStylePr w:type="lastRow">
      <w:rPr>
        <w:b/>
        <w:bCs/>
      </w:rPr>
      <w:tblPr/>
      <w:tcPr>
        <w:tcBorders>
          <w:top w:val="double" w:sz="2" w:space="0" w:color="F4B083" w:themeColor="accent2" w:themeTint="99"/>
        </w:tcBorders>
      </w:tcPr>
    </w:tblStylePr>
    <w:tblStylePr w:type="firstCol">
      <w:rPr>
        <w:b/>
        <w:bCs/>
      </w:rPr>
    </w:tblStylePr>
    <w:tblStylePr w:type="lastCol">
      <w:rPr>
        <w:b/>
        <w:bCs/>
      </w:rPr>
    </w:tblStylePr>
  </w:style>
  <w:style w:type="table" w:customStyle="1" w:styleId="KlavuzTablo1Ak1">
    <w:name w:val="Kılavuz Tablo 1 Açık1"/>
    <w:basedOn w:val="NormalTablo"/>
    <w:next w:val="KlavuzTablo1Ak"/>
    <w:uiPriority w:val="46"/>
    <w:rsid w:val="00E95460"/>
    <w:pPr>
      <w:spacing w:after="0" w:line="240" w:lineRule="auto"/>
    </w:pPr>
    <w:rPr>
      <w:rFonts w:asciiTheme="minorHAnsi" w:hAnsiTheme="minorHAnsi" w:cstheme="minorBidi"/>
      <w:sz w:val="22"/>
    </w:r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customStyle="1" w:styleId="KlavuzTablo5Koyu-Vurgu31">
    <w:name w:val="Kılavuz Tablo 5 Koyu - Vurgu 31"/>
    <w:basedOn w:val="NormalTablo"/>
    <w:next w:val="KlavuzTablo5Koyu-Vurgu3"/>
    <w:uiPriority w:val="50"/>
    <w:rsid w:val="00E95460"/>
    <w:pPr>
      <w:spacing w:after="0" w:line="240" w:lineRule="auto"/>
    </w:pPr>
    <w:rPr>
      <w:rFonts w:asciiTheme="minorHAnsi" w:hAnsiTheme="minorHAnsi" w:cstheme="minorBidi"/>
      <w:sz w:val="22"/>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DED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5A5A5"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5A5A5"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5A5A5"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5A5A5" w:themeFill="accent3"/>
      </w:tcPr>
    </w:tblStylePr>
    <w:tblStylePr w:type="band1Vert">
      <w:tblPr/>
      <w:tcPr>
        <w:shd w:val="clear" w:color="auto" w:fill="DBDBDB" w:themeFill="accent3" w:themeFillTint="66"/>
      </w:tcPr>
    </w:tblStylePr>
    <w:tblStylePr w:type="band1Horz">
      <w:tblPr/>
      <w:tcPr>
        <w:shd w:val="clear" w:color="auto" w:fill="DBDBDB" w:themeFill="accent3" w:themeFillTint="66"/>
      </w:tcPr>
    </w:tblStylePr>
  </w:style>
  <w:style w:type="table" w:customStyle="1" w:styleId="ListeTablo3-Vurgu31">
    <w:name w:val="Liste Tablo 3 - Vurgu 31"/>
    <w:basedOn w:val="NormalTablo"/>
    <w:next w:val="ListeTablo3-Vurgu3"/>
    <w:uiPriority w:val="48"/>
    <w:rsid w:val="00E95460"/>
    <w:pPr>
      <w:spacing w:after="0" w:line="240" w:lineRule="auto"/>
    </w:pPr>
    <w:rPr>
      <w:rFonts w:asciiTheme="minorHAnsi" w:hAnsiTheme="minorHAnsi" w:cstheme="minorBidi"/>
      <w:sz w:val="22"/>
    </w:rPr>
    <w:tblPr>
      <w:tblStyleRowBandSize w:val="1"/>
      <w:tblStyleColBandSize w:val="1"/>
      <w:tblBorders>
        <w:top w:val="single" w:sz="4" w:space="0" w:color="A5A5A5" w:themeColor="accent3"/>
        <w:left w:val="single" w:sz="4" w:space="0" w:color="A5A5A5" w:themeColor="accent3"/>
        <w:bottom w:val="single" w:sz="4" w:space="0" w:color="A5A5A5" w:themeColor="accent3"/>
        <w:right w:val="single" w:sz="4" w:space="0" w:color="A5A5A5" w:themeColor="accent3"/>
      </w:tblBorders>
    </w:tblPr>
    <w:tblStylePr w:type="firstRow">
      <w:rPr>
        <w:b/>
        <w:bCs/>
        <w:color w:val="FFFFFF" w:themeColor="background1"/>
      </w:rPr>
      <w:tblPr/>
      <w:tcPr>
        <w:shd w:val="clear" w:color="auto" w:fill="A5A5A5" w:themeFill="accent3"/>
      </w:tcPr>
    </w:tblStylePr>
    <w:tblStylePr w:type="lastRow">
      <w:rPr>
        <w:b/>
        <w:bCs/>
      </w:rPr>
      <w:tblPr/>
      <w:tcPr>
        <w:tcBorders>
          <w:top w:val="double" w:sz="4" w:space="0" w:color="A5A5A5"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5A5A5" w:themeColor="accent3"/>
          <w:right w:val="single" w:sz="4" w:space="0" w:color="A5A5A5" w:themeColor="accent3"/>
        </w:tcBorders>
      </w:tcPr>
    </w:tblStylePr>
    <w:tblStylePr w:type="band1Horz">
      <w:tblPr/>
      <w:tcPr>
        <w:tcBorders>
          <w:top w:val="single" w:sz="4" w:space="0" w:color="A5A5A5" w:themeColor="accent3"/>
          <w:bottom w:val="single" w:sz="4" w:space="0" w:color="A5A5A5"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5A5A5" w:themeColor="accent3"/>
          <w:left w:val="nil"/>
        </w:tcBorders>
      </w:tcPr>
    </w:tblStylePr>
    <w:tblStylePr w:type="swCell">
      <w:tblPr/>
      <w:tcPr>
        <w:tcBorders>
          <w:top w:val="double" w:sz="4" w:space="0" w:color="A5A5A5" w:themeColor="accent3"/>
          <w:right w:val="nil"/>
        </w:tcBorders>
      </w:tcPr>
    </w:tblStylePr>
  </w:style>
  <w:style w:type="table" w:customStyle="1" w:styleId="TabloKlavuzu2">
    <w:name w:val="Tablo Kılavuzu2"/>
    <w:basedOn w:val="NormalTablo"/>
    <w:next w:val="TabloKlavuzu"/>
    <w:uiPriority w:val="39"/>
    <w:rsid w:val="00E95460"/>
    <w:pPr>
      <w:spacing w:after="0" w:line="240" w:lineRule="auto"/>
    </w:pPr>
    <w:rPr>
      <w:rFonts w:asciiTheme="minorHAnsi" w:hAnsiTheme="minorHAnsi" w:cstheme="minorBid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Ak2">
    <w:name w:val="Tablo Kılavuzu Açık2"/>
    <w:basedOn w:val="NormalTablo"/>
    <w:next w:val="TabloKlavuzuAk"/>
    <w:uiPriority w:val="40"/>
    <w:rsid w:val="00E95460"/>
    <w:pPr>
      <w:spacing w:after="0" w:line="240" w:lineRule="auto"/>
    </w:pPr>
    <w:rPr>
      <w:rFonts w:asciiTheme="minorHAnsi" w:hAnsiTheme="minorHAnsi" w:cstheme="minorBidi"/>
      <w:sz w:val="22"/>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DzTablo12">
    <w:name w:val="Düz Tablo 12"/>
    <w:basedOn w:val="NormalTablo"/>
    <w:next w:val="DzTablo1"/>
    <w:uiPriority w:val="41"/>
    <w:rsid w:val="00E95460"/>
    <w:pPr>
      <w:spacing w:after="0" w:line="240" w:lineRule="auto"/>
    </w:pPr>
    <w:rPr>
      <w:rFonts w:asciiTheme="minorHAnsi" w:hAnsiTheme="minorHAnsi" w:cstheme="minorBidi"/>
      <w:sz w:val="22"/>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DzTablo51">
    <w:name w:val="Düz Tablo 51"/>
    <w:basedOn w:val="NormalTablo"/>
    <w:next w:val="DzTablo5"/>
    <w:uiPriority w:val="45"/>
    <w:rsid w:val="00E95460"/>
    <w:pPr>
      <w:spacing w:after="0" w:line="240" w:lineRule="auto"/>
    </w:pPr>
    <w:rPr>
      <w:rFonts w:asciiTheme="minorHAnsi" w:hAnsiTheme="minorHAnsi" w:cstheme="minorBidi"/>
      <w:sz w:val="22"/>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DzTablo41">
    <w:name w:val="Düz Tablo 41"/>
    <w:basedOn w:val="NormalTablo"/>
    <w:next w:val="DzTablo4"/>
    <w:uiPriority w:val="44"/>
    <w:rsid w:val="00E95460"/>
    <w:pPr>
      <w:spacing w:after="0" w:line="240" w:lineRule="auto"/>
    </w:pPr>
    <w:rPr>
      <w:rFonts w:asciiTheme="minorHAnsi" w:hAnsiTheme="minorHAnsi" w:cstheme="minorBidi"/>
      <w:sz w:val="22"/>
    </w:r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KlavuzTablo1Ak-Vurgu11">
    <w:name w:val="Kılavuz Tablo 1 Açık - Vurgu 11"/>
    <w:basedOn w:val="NormalTablo"/>
    <w:next w:val="KlavuzTablo1Ak-Vurgu1"/>
    <w:uiPriority w:val="46"/>
    <w:rsid w:val="00E95460"/>
    <w:pPr>
      <w:spacing w:after="0" w:line="240" w:lineRule="auto"/>
    </w:pPr>
    <w:rPr>
      <w:rFonts w:asciiTheme="minorHAnsi" w:hAnsiTheme="minorHAnsi" w:cstheme="minorBidi"/>
      <w:sz w:val="22"/>
    </w:rPr>
    <w:tblPr>
      <w:tblStyleRowBandSize w:val="1"/>
      <w:tblStyleColBandSize w:val="1"/>
      <w:tblBorders>
        <w:top w:val="single" w:sz="4" w:space="0" w:color="BDD6EE" w:themeColor="accent1" w:themeTint="66"/>
        <w:left w:val="single" w:sz="4" w:space="0" w:color="BDD6EE" w:themeColor="accent1" w:themeTint="66"/>
        <w:bottom w:val="single" w:sz="4" w:space="0" w:color="BDD6EE" w:themeColor="accent1" w:themeTint="66"/>
        <w:right w:val="single" w:sz="4" w:space="0" w:color="BDD6EE" w:themeColor="accent1" w:themeTint="66"/>
        <w:insideH w:val="single" w:sz="4" w:space="0" w:color="BDD6EE" w:themeColor="accent1" w:themeTint="66"/>
        <w:insideV w:val="single" w:sz="4" w:space="0" w:color="BDD6EE" w:themeColor="accent1" w:themeTint="66"/>
      </w:tblBorders>
    </w:tblPr>
    <w:tblStylePr w:type="firstRow">
      <w:rPr>
        <w:b/>
        <w:bCs/>
      </w:rPr>
      <w:tblPr/>
      <w:tcPr>
        <w:tcBorders>
          <w:bottom w:val="single" w:sz="12" w:space="0" w:color="9CC2E5" w:themeColor="accent1" w:themeTint="99"/>
        </w:tcBorders>
      </w:tcPr>
    </w:tblStylePr>
    <w:tblStylePr w:type="lastRow">
      <w:rPr>
        <w:b/>
        <w:bCs/>
      </w:rPr>
      <w:tblPr/>
      <w:tcPr>
        <w:tcBorders>
          <w:top w:val="double" w:sz="2" w:space="0" w:color="9CC2E5" w:themeColor="accent1" w:themeTint="99"/>
        </w:tcBorders>
      </w:tcPr>
    </w:tblStylePr>
    <w:tblStylePr w:type="firstCol">
      <w:rPr>
        <w:b/>
        <w:bCs/>
      </w:rPr>
    </w:tblStylePr>
    <w:tblStylePr w:type="lastCol">
      <w:rPr>
        <w:b/>
        <w:bCs/>
      </w:rPr>
    </w:tblStylePr>
  </w:style>
  <w:style w:type="table" w:customStyle="1" w:styleId="KlavuzTablo1Ak-Vurgu21">
    <w:name w:val="Kılavuz Tablo 1 Açık - Vurgu 21"/>
    <w:basedOn w:val="NormalTablo"/>
    <w:next w:val="KlavuzTablo1Ak-Vurgu2"/>
    <w:uiPriority w:val="46"/>
    <w:rsid w:val="00E95460"/>
    <w:pPr>
      <w:spacing w:after="0" w:line="240" w:lineRule="auto"/>
    </w:pPr>
    <w:rPr>
      <w:rFonts w:asciiTheme="minorHAnsi" w:hAnsiTheme="minorHAnsi" w:cstheme="minorBidi"/>
      <w:sz w:val="22"/>
    </w:rPr>
    <w:tblPr>
      <w:tblStyleRowBandSize w:val="1"/>
      <w:tblStyleColBandSize w:val="1"/>
      <w:tblBorders>
        <w:top w:val="single" w:sz="4" w:space="0" w:color="F7CAAC" w:themeColor="accent2" w:themeTint="66"/>
        <w:left w:val="single" w:sz="4" w:space="0" w:color="F7CAAC" w:themeColor="accent2" w:themeTint="66"/>
        <w:bottom w:val="single" w:sz="4" w:space="0" w:color="F7CAAC" w:themeColor="accent2" w:themeTint="66"/>
        <w:right w:val="single" w:sz="4" w:space="0" w:color="F7CAAC" w:themeColor="accent2" w:themeTint="66"/>
        <w:insideH w:val="single" w:sz="4" w:space="0" w:color="F7CAAC" w:themeColor="accent2" w:themeTint="66"/>
        <w:insideV w:val="single" w:sz="4" w:space="0" w:color="F7CAAC" w:themeColor="accent2" w:themeTint="66"/>
      </w:tblBorders>
    </w:tblPr>
    <w:tblStylePr w:type="firstRow">
      <w:rPr>
        <w:b/>
        <w:bCs/>
      </w:rPr>
      <w:tblPr/>
      <w:tcPr>
        <w:tcBorders>
          <w:bottom w:val="single" w:sz="12" w:space="0" w:color="F4B083" w:themeColor="accent2" w:themeTint="99"/>
        </w:tcBorders>
      </w:tcPr>
    </w:tblStylePr>
    <w:tblStylePr w:type="lastRow">
      <w:rPr>
        <w:b/>
        <w:bCs/>
      </w:rPr>
      <w:tblPr/>
      <w:tcPr>
        <w:tcBorders>
          <w:top w:val="double" w:sz="2" w:space="0" w:color="F4B083" w:themeColor="accent2" w:themeTint="99"/>
        </w:tcBorders>
      </w:tcPr>
    </w:tblStylePr>
    <w:tblStylePr w:type="firstCol">
      <w:rPr>
        <w:b/>
        <w:bCs/>
      </w:rPr>
    </w:tblStylePr>
    <w:tblStylePr w:type="lastCol">
      <w:rPr>
        <w:b/>
        <w:bCs/>
      </w:rPr>
    </w:tblStylePr>
  </w:style>
  <w:style w:type="table" w:customStyle="1" w:styleId="KlavuzTablo1Ak2">
    <w:name w:val="Kılavuz Tablo 1 Açık2"/>
    <w:basedOn w:val="NormalTablo"/>
    <w:next w:val="KlavuzTablo1Ak"/>
    <w:uiPriority w:val="46"/>
    <w:rsid w:val="00E95460"/>
    <w:pPr>
      <w:spacing w:after="0" w:line="240" w:lineRule="auto"/>
    </w:pPr>
    <w:rPr>
      <w:rFonts w:asciiTheme="minorHAnsi" w:hAnsiTheme="minorHAnsi" w:cstheme="minorBidi"/>
      <w:sz w:val="22"/>
    </w:r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customStyle="1" w:styleId="KlavuzTablo5Koyu-Vurgu32">
    <w:name w:val="Kılavuz Tablo 5 Koyu - Vurgu 32"/>
    <w:basedOn w:val="NormalTablo"/>
    <w:next w:val="KlavuzTablo5Koyu-Vurgu3"/>
    <w:uiPriority w:val="50"/>
    <w:rsid w:val="00E95460"/>
    <w:pPr>
      <w:spacing w:after="0" w:line="240" w:lineRule="auto"/>
    </w:pPr>
    <w:rPr>
      <w:rFonts w:asciiTheme="minorHAnsi" w:hAnsiTheme="minorHAnsi" w:cstheme="minorBidi"/>
      <w:sz w:val="22"/>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DED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5A5A5"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5A5A5"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5A5A5"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5A5A5" w:themeFill="accent3"/>
      </w:tcPr>
    </w:tblStylePr>
    <w:tblStylePr w:type="band1Vert">
      <w:tblPr/>
      <w:tcPr>
        <w:shd w:val="clear" w:color="auto" w:fill="DBDBDB" w:themeFill="accent3" w:themeFillTint="66"/>
      </w:tcPr>
    </w:tblStylePr>
    <w:tblStylePr w:type="band1Horz">
      <w:tblPr/>
      <w:tcPr>
        <w:shd w:val="clear" w:color="auto" w:fill="DBDBDB" w:themeFill="accent3" w:themeFillTint="66"/>
      </w:tcPr>
    </w:tblStylePr>
  </w:style>
  <w:style w:type="table" w:customStyle="1" w:styleId="ListeTablo3-Vurgu32">
    <w:name w:val="Liste Tablo 3 - Vurgu 32"/>
    <w:basedOn w:val="NormalTablo"/>
    <w:next w:val="ListeTablo3-Vurgu3"/>
    <w:uiPriority w:val="48"/>
    <w:rsid w:val="00E95460"/>
    <w:pPr>
      <w:spacing w:after="0" w:line="240" w:lineRule="auto"/>
    </w:pPr>
    <w:rPr>
      <w:rFonts w:asciiTheme="minorHAnsi" w:hAnsiTheme="minorHAnsi" w:cstheme="minorBidi"/>
      <w:sz w:val="22"/>
    </w:rPr>
    <w:tblPr>
      <w:tblStyleRowBandSize w:val="1"/>
      <w:tblStyleColBandSize w:val="1"/>
      <w:tblBorders>
        <w:top w:val="single" w:sz="4" w:space="0" w:color="A5A5A5" w:themeColor="accent3"/>
        <w:left w:val="single" w:sz="4" w:space="0" w:color="A5A5A5" w:themeColor="accent3"/>
        <w:bottom w:val="single" w:sz="4" w:space="0" w:color="A5A5A5" w:themeColor="accent3"/>
        <w:right w:val="single" w:sz="4" w:space="0" w:color="A5A5A5" w:themeColor="accent3"/>
      </w:tblBorders>
    </w:tblPr>
    <w:tblStylePr w:type="firstRow">
      <w:rPr>
        <w:b/>
        <w:bCs/>
        <w:color w:val="FFFFFF" w:themeColor="background1"/>
      </w:rPr>
      <w:tblPr/>
      <w:tcPr>
        <w:shd w:val="clear" w:color="auto" w:fill="A5A5A5" w:themeFill="accent3"/>
      </w:tcPr>
    </w:tblStylePr>
    <w:tblStylePr w:type="lastRow">
      <w:rPr>
        <w:b/>
        <w:bCs/>
      </w:rPr>
      <w:tblPr/>
      <w:tcPr>
        <w:tcBorders>
          <w:top w:val="double" w:sz="4" w:space="0" w:color="A5A5A5"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5A5A5" w:themeColor="accent3"/>
          <w:right w:val="single" w:sz="4" w:space="0" w:color="A5A5A5" w:themeColor="accent3"/>
        </w:tcBorders>
      </w:tcPr>
    </w:tblStylePr>
    <w:tblStylePr w:type="band1Horz">
      <w:tblPr/>
      <w:tcPr>
        <w:tcBorders>
          <w:top w:val="single" w:sz="4" w:space="0" w:color="A5A5A5" w:themeColor="accent3"/>
          <w:bottom w:val="single" w:sz="4" w:space="0" w:color="A5A5A5"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5A5A5" w:themeColor="accent3"/>
          <w:left w:val="nil"/>
        </w:tcBorders>
      </w:tcPr>
    </w:tblStylePr>
    <w:tblStylePr w:type="swCell">
      <w:tblPr/>
      <w:tcPr>
        <w:tcBorders>
          <w:top w:val="double" w:sz="4" w:space="0" w:color="A5A5A5" w:themeColor="accent3"/>
          <w:right w:val="nil"/>
        </w:tcBorders>
      </w:tcPr>
    </w:tblStylePr>
  </w:style>
  <w:style w:type="table" w:customStyle="1" w:styleId="TabloKlavuzu3">
    <w:name w:val="Tablo Kılavuzu3"/>
    <w:basedOn w:val="NormalTablo"/>
    <w:next w:val="TabloKlavuzu"/>
    <w:uiPriority w:val="39"/>
    <w:rsid w:val="00E95460"/>
    <w:pPr>
      <w:spacing w:after="0" w:line="240" w:lineRule="auto"/>
    </w:pPr>
    <w:rPr>
      <w:rFonts w:asciiTheme="minorHAnsi" w:hAnsiTheme="minorHAnsi" w:cstheme="minorBid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Ak3">
    <w:name w:val="Tablo Kılavuzu Açık3"/>
    <w:basedOn w:val="NormalTablo"/>
    <w:next w:val="TabloKlavuzuAk"/>
    <w:uiPriority w:val="40"/>
    <w:rsid w:val="00E95460"/>
    <w:pPr>
      <w:spacing w:after="0" w:line="240" w:lineRule="auto"/>
    </w:pPr>
    <w:rPr>
      <w:rFonts w:asciiTheme="minorHAnsi" w:hAnsiTheme="minorHAnsi" w:cstheme="minorBidi"/>
      <w:sz w:val="22"/>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DzTablo13">
    <w:name w:val="Düz Tablo 13"/>
    <w:basedOn w:val="NormalTablo"/>
    <w:next w:val="DzTablo1"/>
    <w:uiPriority w:val="41"/>
    <w:rsid w:val="00E95460"/>
    <w:pPr>
      <w:spacing w:after="0" w:line="240" w:lineRule="auto"/>
    </w:pPr>
    <w:rPr>
      <w:rFonts w:asciiTheme="minorHAnsi" w:hAnsiTheme="minorHAnsi" w:cstheme="minorBidi"/>
      <w:sz w:val="22"/>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DzTablo52">
    <w:name w:val="Düz Tablo 52"/>
    <w:basedOn w:val="NormalTablo"/>
    <w:next w:val="DzTablo5"/>
    <w:uiPriority w:val="45"/>
    <w:rsid w:val="00E95460"/>
    <w:pPr>
      <w:spacing w:after="0" w:line="240" w:lineRule="auto"/>
    </w:pPr>
    <w:rPr>
      <w:rFonts w:asciiTheme="minorHAnsi" w:hAnsiTheme="minorHAnsi" w:cstheme="minorBidi"/>
      <w:sz w:val="22"/>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DzTablo42">
    <w:name w:val="Düz Tablo 42"/>
    <w:basedOn w:val="NormalTablo"/>
    <w:next w:val="DzTablo4"/>
    <w:uiPriority w:val="44"/>
    <w:rsid w:val="00E95460"/>
    <w:pPr>
      <w:spacing w:after="0" w:line="240" w:lineRule="auto"/>
    </w:pPr>
    <w:rPr>
      <w:rFonts w:asciiTheme="minorHAnsi" w:hAnsiTheme="minorHAnsi" w:cstheme="minorBidi"/>
      <w:sz w:val="22"/>
    </w:r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KlavuzTablo1Ak-Vurgu12">
    <w:name w:val="Kılavuz Tablo 1 Açık - Vurgu 12"/>
    <w:basedOn w:val="NormalTablo"/>
    <w:next w:val="KlavuzTablo1Ak-Vurgu1"/>
    <w:uiPriority w:val="46"/>
    <w:rsid w:val="00E95460"/>
    <w:pPr>
      <w:spacing w:after="0" w:line="240" w:lineRule="auto"/>
    </w:pPr>
    <w:rPr>
      <w:rFonts w:asciiTheme="minorHAnsi" w:hAnsiTheme="minorHAnsi" w:cstheme="minorBidi"/>
      <w:sz w:val="22"/>
    </w:rPr>
    <w:tblPr>
      <w:tblStyleRowBandSize w:val="1"/>
      <w:tblStyleColBandSize w:val="1"/>
      <w:tblBorders>
        <w:top w:val="single" w:sz="4" w:space="0" w:color="BDD6EE" w:themeColor="accent1" w:themeTint="66"/>
        <w:left w:val="single" w:sz="4" w:space="0" w:color="BDD6EE" w:themeColor="accent1" w:themeTint="66"/>
        <w:bottom w:val="single" w:sz="4" w:space="0" w:color="BDD6EE" w:themeColor="accent1" w:themeTint="66"/>
        <w:right w:val="single" w:sz="4" w:space="0" w:color="BDD6EE" w:themeColor="accent1" w:themeTint="66"/>
        <w:insideH w:val="single" w:sz="4" w:space="0" w:color="BDD6EE" w:themeColor="accent1" w:themeTint="66"/>
        <w:insideV w:val="single" w:sz="4" w:space="0" w:color="BDD6EE" w:themeColor="accent1" w:themeTint="66"/>
      </w:tblBorders>
    </w:tblPr>
    <w:tblStylePr w:type="firstRow">
      <w:rPr>
        <w:b/>
        <w:bCs/>
      </w:rPr>
      <w:tblPr/>
      <w:tcPr>
        <w:tcBorders>
          <w:bottom w:val="single" w:sz="12" w:space="0" w:color="9CC2E5" w:themeColor="accent1" w:themeTint="99"/>
        </w:tcBorders>
      </w:tcPr>
    </w:tblStylePr>
    <w:tblStylePr w:type="lastRow">
      <w:rPr>
        <w:b/>
        <w:bCs/>
      </w:rPr>
      <w:tblPr/>
      <w:tcPr>
        <w:tcBorders>
          <w:top w:val="double" w:sz="2" w:space="0" w:color="9CC2E5" w:themeColor="accent1" w:themeTint="99"/>
        </w:tcBorders>
      </w:tcPr>
    </w:tblStylePr>
    <w:tblStylePr w:type="firstCol">
      <w:rPr>
        <w:b/>
        <w:bCs/>
      </w:rPr>
    </w:tblStylePr>
    <w:tblStylePr w:type="lastCol">
      <w:rPr>
        <w:b/>
        <w:bCs/>
      </w:rPr>
    </w:tblStylePr>
  </w:style>
  <w:style w:type="table" w:customStyle="1" w:styleId="KlavuzTablo1Ak-Vurgu22">
    <w:name w:val="Kılavuz Tablo 1 Açık - Vurgu 22"/>
    <w:basedOn w:val="NormalTablo"/>
    <w:next w:val="KlavuzTablo1Ak-Vurgu2"/>
    <w:uiPriority w:val="46"/>
    <w:rsid w:val="00E95460"/>
    <w:pPr>
      <w:spacing w:after="0" w:line="240" w:lineRule="auto"/>
    </w:pPr>
    <w:rPr>
      <w:rFonts w:asciiTheme="minorHAnsi" w:hAnsiTheme="minorHAnsi" w:cstheme="minorBidi"/>
      <w:sz w:val="22"/>
    </w:rPr>
    <w:tblPr>
      <w:tblStyleRowBandSize w:val="1"/>
      <w:tblStyleColBandSize w:val="1"/>
      <w:tblBorders>
        <w:top w:val="single" w:sz="4" w:space="0" w:color="F7CAAC" w:themeColor="accent2" w:themeTint="66"/>
        <w:left w:val="single" w:sz="4" w:space="0" w:color="F7CAAC" w:themeColor="accent2" w:themeTint="66"/>
        <w:bottom w:val="single" w:sz="4" w:space="0" w:color="F7CAAC" w:themeColor="accent2" w:themeTint="66"/>
        <w:right w:val="single" w:sz="4" w:space="0" w:color="F7CAAC" w:themeColor="accent2" w:themeTint="66"/>
        <w:insideH w:val="single" w:sz="4" w:space="0" w:color="F7CAAC" w:themeColor="accent2" w:themeTint="66"/>
        <w:insideV w:val="single" w:sz="4" w:space="0" w:color="F7CAAC" w:themeColor="accent2" w:themeTint="66"/>
      </w:tblBorders>
    </w:tblPr>
    <w:tblStylePr w:type="firstRow">
      <w:rPr>
        <w:b/>
        <w:bCs/>
      </w:rPr>
      <w:tblPr/>
      <w:tcPr>
        <w:tcBorders>
          <w:bottom w:val="single" w:sz="12" w:space="0" w:color="F4B083" w:themeColor="accent2" w:themeTint="99"/>
        </w:tcBorders>
      </w:tcPr>
    </w:tblStylePr>
    <w:tblStylePr w:type="lastRow">
      <w:rPr>
        <w:b/>
        <w:bCs/>
      </w:rPr>
      <w:tblPr/>
      <w:tcPr>
        <w:tcBorders>
          <w:top w:val="double" w:sz="2" w:space="0" w:color="F4B083" w:themeColor="accent2" w:themeTint="99"/>
        </w:tcBorders>
      </w:tcPr>
    </w:tblStylePr>
    <w:tblStylePr w:type="firstCol">
      <w:rPr>
        <w:b/>
        <w:bCs/>
      </w:rPr>
    </w:tblStylePr>
    <w:tblStylePr w:type="lastCol">
      <w:rPr>
        <w:b/>
        <w:bCs/>
      </w:rPr>
    </w:tblStylePr>
  </w:style>
  <w:style w:type="table" w:customStyle="1" w:styleId="KlavuzTablo1Ak3">
    <w:name w:val="Kılavuz Tablo 1 Açık3"/>
    <w:basedOn w:val="NormalTablo"/>
    <w:next w:val="KlavuzTablo1Ak"/>
    <w:uiPriority w:val="46"/>
    <w:rsid w:val="00E95460"/>
    <w:pPr>
      <w:spacing w:after="0" w:line="240" w:lineRule="auto"/>
    </w:pPr>
    <w:rPr>
      <w:rFonts w:asciiTheme="minorHAnsi" w:hAnsiTheme="minorHAnsi" w:cstheme="minorBidi"/>
      <w:sz w:val="22"/>
    </w:r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customStyle="1" w:styleId="KlavuzTablo5Koyu-Vurgu33">
    <w:name w:val="Kılavuz Tablo 5 Koyu - Vurgu 33"/>
    <w:basedOn w:val="NormalTablo"/>
    <w:next w:val="KlavuzTablo5Koyu-Vurgu3"/>
    <w:uiPriority w:val="50"/>
    <w:rsid w:val="00E95460"/>
    <w:pPr>
      <w:spacing w:after="0" w:line="240" w:lineRule="auto"/>
    </w:pPr>
    <w:rPr>
      <w:rFonts w:asciiTheme="minorHAnsi" w:hAnsiTheme="minorHAnsi" w:cstheme="minorBidi"/>
      <w:sz w:val="22"/>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DED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5A5A5"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5A5A5"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5A5A5"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5A5A5" w:themeFill="accent3"/>
      </w:tcPr>
    </w:tblStylePr>
    <w:tblStylePr w:type="band1Vert">
      <w:tblPr/>
      <w:tcPr>
        <w:shd w:val="clear" w:color="auto" w:fill="DBDBDB" w:themeFill="accent3" w:themeFillTint="66"/>
      </w:tcPr>
    </w:tblStylePr>
    <w:tblStylePr w:type="band1Horz">
      <w:tblPr/>
      <w:tcPr>
        <w:shd w:val="clear" w:color="auto" w:fill="DBDBDB" w:themeFill="accent3" w:themeFillTint="66"/>
      </w:tcPr>
    </w:tblStylePr>
  </w:style>
  <w:style w:type="table" w:customStyle="1" w:styleId="ListeTablo3-Vurgu33">
    <w:name w:val="Liste Tablo 3 - Vurgu 33"/>
    <w:basedOn w:val="NormalTablo"/>
    <w:next w:val="ListeTablo3-Vurgu3"/>
    <w:uiPriority w:val="48"/>
    <w:rsid w:val="00E95460"/>
    <w:pPr>
      <w:spacing w:after="0" w:line="240" w:lineRule="auto"/>
    </w:pPr>
    <w:rPr>
      <w:rFonts w:asciiTheme="minorHAnsi" w:hAnsiTheme="minorHAnsi" w:cstheme="minorBidi"/>
      <w:sz w:val="22"/>
    </w:rPr>
    <w:tblPr>
      <w:tblStyleRowBandSize w:val="1"/>
      <w:tblStyleColBandSize w:val="1"/>
      <w:tblBorders>
        <w:top w:val="single" w:sz="4" w:space="0" w:color="A5A5A5" w:themeColor="accent3"/>
        <w:left w:val="single" w:sz="4" w:space="0" w:color="A5A5A5" w:themeColor="accent3"/>
        <w:bottom w:val="single" w:sz="4" w:space="0" w:color="A5A5A5" w:themeColor="accent3"/>
        <w:right w:val="single" w:sz="4" w:space="0" w:color="A5A5A5" w:themeColor="accent3"/>
      </w:tblBorders>
    </w:tblPr>
    <w:tblStylePr w:type="firstRow">
      <w:rPr>
        <w:b/>
        <w:bCs/>
        <w:color w:val="FFFFFF" w:themeColor="background1"/>
      </w:rPr>
      <w:tblPr/>
      <w:tcPr>
        <w:shd w:val="clear" w:color="auto" w:fill="A5A5A5" w:themeFill="accent3"/>
      </w:tcPr>
    </w:tblStylePr>
    <w:tblStylePr w:type="lastRow">
      <w:rPr>
        <w:b/>
        <w:bCs/>
      </w:rPr>
      <w:tblPr/>
      <w:tcPr>
        <w:tcBorders>
          <w:top w:val="double" w:sz="4" w:space="0" w:color="A5A5A5"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5A5A5" w:themeColor="accent3"/>
          <w:right w:val="single" w:sz="4" w:space="0" w:color="A5A5A5" w:themeColor="accent3"/>
        </w:tcBorders>
      </w:tcPr>
    </w:tblStylePr>
    <w:tblStylePr w:type="band1Horz">
      <w:tblPr/>
      <w:tcPr>
        <w:tcBorders>
          <w:top w:val="single" w:sz="4" w:space="0" w:color="A5A5A5" w:themeColor="accent3"/>
          <w:bottom w:val="single" w:sz="4" w:space="0" w:color="A5A5A5"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5A5A5" w:themeColor="accent3"/>
          <w:left w:val="nil"/>
        </w:tcBorders>
      </w:tcPr>
    </w:tblStylePr>
    <w:tblStylePr w:type="swCell">
      <w:tblPr/>
      <w:tcPr>
        <w:tcBorders>
          <w:top w:val="double" w:sz="4" w:space="0" w:color="A5A5A5" w:themeColor="accent3"/>
          <w:right w:val="nil"/>
        </w:tcBorders>
      </w:tcPr>
    </w:tblStylePr>
  </w:style>
  <w:style w:type="table" w:customStyle="1" w:styleId="TabloKlavuzu4">
    <w:name w:val="Tablo Kılavuzu4"/>
    <w:basedOn w:val="NormalTablo"/>
    <w:next w:val="TabloKlavuzu"/>
    <w:uiPriority w:val="39"/>
    <w:rsid w:val="00E95460"/>
    <w:pPr>
      <w:spacing w:after="0" w:line="240" w:lineRule="auto"/>
    </w:pPr>
    <w:rPr>
      <w:rFonts w:eastAsia="SimSun" w:cs="FreeSans"/>
      <w:szCs w:val="24"/>
      <w:lang w:val="en-US" w:eastAsia="zh-CN" w:bidi="hi-I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Gl">
    <w:name w:val="Strong"/>
    <w:basedOn w:val="VarsaylanParagrafYazTipi"/>
    <w:uiPriority w:val="22"/>
    <w:qFormat/>
    <w:rsid w:val="00E95460"/>
    <w:rPr>
      <w:b/>
      <w:bCs/>
    </w:rPr>
  </w:style>
  <w:style w:type="table" w:customStyle="1" w:styleId="TabloKlavuzu5">
    <w:name w:val="Tablo Kılavuzu5"/>
    <w:basedOn w:val="NormalTablo"/>
    <w:next w:val="TabloKlavuzu"/>
    <w:uiPriority w:val="39"/>
    <w:rsid w:val="00E95460"/>
    <w:pPr>
      <w:spacing w:after="0" w:line="240" w:lineRule="auto"/>
    </w:pPr>
    <w:rPr>
      <w:rFonts w:asciiTheme="minorHAnsi" w:eastAsia="Calibri" w:hAnsiTheme="minorHAnsi" w:cstheme="minorBid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6">
    <w:name w:val="Tablo Kılavuzu6"/>
    <w:basedOn w:val="NormalTablo"/>
    <w:next w:val="TabloKlavuzu"/>
    <w:uiPriority w:val="39"/>
    <w:rsid w:val="00E95460"/>
    <w:pPr>
      <w:spacing w:after="0" w:line="240" w:lineRule="auto"/>
    </w:pPr>
    <w:rPr>
      <w:rFonts w:ascii="Calibri" w:eastAsia="Calibri" w:hAnsi="Calibri" w:cs="Arial"/>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7">
    <w:name w:val="Tablo Kılavuzu7"/>
    <w:basedOn w:val="NormalTablo"/>
    <w:next w:val="TabloKlavuzu"/>
    <w:uiPriority w:val="39"/>
    <w:rsid w:val="00E95460"/>
    <w:pPr>
      <w:spacing w:after="0" w:line="240" w:lineRule="auto"/>
    </w:pPr>
    <w:rPr>
      <w:rFonts w:ascii="Calibri" w:eastAsia="Calibri" w:hAnsi="Calibri" w:cs="Arial"/>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8">
    <w:name w:val="Tablo Kılavuzu8"/>
    <w:basedOn w:val="NormalTablo"/>
    <w:next w:val="TabloKlavuzu"/>
    <w:uiPriority w:val="39"/>
    <w:rsid w:val="00E95460"/>
    <w:pPr>
      <w:spacing w:after="0" w:line="240" w:lineRule="auto"/>
    </w:pPr>
    <w:rPr>
      <w:rFonts w:ascii="Calibri" w:eastAsia="Calibri" w:hAnsi="Calibri" w:cs="Arial"/>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y2iqfc">
    <w:name w:val="y2iqfc"/>
    <w:basedOn w:val="VarsaylanParagrafYazTipi"/>
    <w:rsid w:val="00E95460"/>
  </w:style>
  <w:style w:type="paragraph" w:customStyle="1" w:styleId="Stil5">
    <w:name w:val="Stil5"/>
    <w:basedOn w:val="Balk21"/>
    <w:link w:val="Stil5Char"/>
    <w:qFormat/>
    <w:rsid w:val="00E95460"/>
    <w:pPr>
      <w:numPr>
        <w:ilvl w:val="0"/>
        <w:numId w:val="0"/>
      </w:numPr>
    </w:pPr>
    <w:rPr>
      <w:caps w:val="0"/>
    </w:rPr>
  </w:style>
  <w:style w:type="character" w:customStyle="1" w:styleId="Balk21Char">
    <w:name w:val="Başlık 21 Char"/>
    <w:basedOn w:val="GvdeMetni1Char"/>
    <w:link w:val="Balk21"/>
    <w:uiPriority w:val="1"/>
    <w:rsid w:val="00E95460"/>
    <w:rPr>
      <w:rFonts w:eastAsia="Times New Roman"/>
      <w:b/>
      <w:caps/>
      <w:kern w:val="3"/>
      <w:sz w:val="26"/>
      <w:szCs w:val="24"/>
      <w:lang w:eastAsia="zh-CN" w:bidi="hi-IN"/>
    </w:rPr>
  </w:style>
  <w:style w:type="character" w:customStyle="1" w:styleId="Stil5Char">
    <w:name w:val="Stil5 Char"/>
    <w:basedOn w:val="Balk21Char"/>
    <w:link w:val="Stil5"/>
    <w:rsid w:val="00E95460"/>
    <w:rPr>
      <w:rFonts w:eastAsia="Times New Roman"/>
      <w:b/>
      <w:caps w:val="0"/>
      <w:kern w:val="3"/>
      <w:sz w:val="26"/>
      <w:szCs w:val="24"/>
      <w:lang w:eastAsia="zh-CN" w:bidi="hi-IN"/>
    </w:rPr>
  </w:style>
  <w:style w:type="table" w:customStyle="1" w:styleId="TabloKlavuzu9">
    <w:name w:val="Tablo Kılavuzu9"/>
    <w:basedOn w:val="NormalTablo"/>
    <w:next w:val="TabloKlavuzu"/>
    <w:uiPriority w:val="39"/>
    <w:rsid w:val="00E95460"/>
    <w:pPr>
      <w:spacing w:after="0" w:line="240" w:lineRule="auto"/>
    </w:pPr>
    <w:rPr>
      <w:rFonts w:ascii="Calibri" w:eastAsia="Calibri" w:hAnsi="Calibri" w:cs="Arial"/>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Referans">
    <w:name w:val="Referans"/>
    <w:basedOn w:val="Normal"/>
    <w:link w:val="ReferansChar"/>
    <w:qFormat/>
    <w:rsid w:val="00592A35"/>
    <w:pPr>
      <w:spacing w:before="0" w:after="140" w:line="288" w:lineRule="auto"/>
      <w:ind w:left="454" w:hanging="454"/>
    </w:pPr>
    <w:rPr>
      <w:rFonts w:asciiTheme="majorBidi" w:hAnsiTheme="majorBidi" w:cstheme="majorBidi"/>
      <w:color w:val="000000" w:themeColor="text1"/>
      <w:szCs w:val="24"/>
      <w:shd w:val="clear" w:color="auto" w:fill="FFFFFF"/>
    </w:rPr>
  </w:style>
  <w:style w:type="character" w:customStyle="1" w:styleId="ReferansChar">
    <w:name w:val="Referans Char"/>
    <w:basedOn w:val="VarsaylanParagrafYazTipi"/>
    <w:link w:val="Referans"/>
    <w:rsid w:val="00592A35"/>
    <w:rPr>
      <w:rFonts w:asciiTheme="majorBidi" w:hAnsiTheme="majorBidi" w:cstheme="majorBidi"/>
      <w:color w:val="000000" w:themeColor="text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59475117">
      <w:bodyDiv w:val="1"/>
      <w:marLeft w:val="0"/>
      <w:marRight w:val="0"/>
      <w:marTop w:val="0"/>
      <w:marBottom w:val="0"/>
      <w:divBdr>
        <w:top w:val="none" w:sz="0" w:space="0" w:color="auto"/>
        <w:left w:val="none" w:sz="0" w:space="0" w:color="auto"/>
        <w:bottom w:val="none" w:sz="0" w:space="0" w:color="auto"/>
        <w:right w:val="none" w:sz="0" w:space="0" w:color="auto"/>
      </w:divBdr>
    </w:div>
    <w:div w:id="502667834">
      <w:bodyDiv w:val="1"/>
      <w:marLeft w:val="0"/>
      <w:marRight w:val="0"/>
      <w:marTop w:val="0"/>
      <w:marBottom w:val="0"/>
      <w:divBdr>
        <w:top w:val="none" w:sz="0" w:space="0" w:color="auto"/>
        <w:left w:val="none" w:sz="0" w:space="0" w:color="auto"/>
        <w:bottom w:val="none" w:sz="0" w:space="0" w:color="auto"/>
        <w:right w:val="none" w:sz="0" w:space="0" w:color="auto"/>
      </w:divBdr>
    </w:div>
    <w:div w:id="992368500">
      <w:bodyDiv w:val="1"/>
      <w:marLeft w:val="0"/>
      <w:marRight w:val="0"/>
      <w:marTop w:val="0"/>
      <w:marBottom w:val="0"/>
      <w:divBdr>
        <w:top w:val="none" w:sz="0" w:space="0" w:color="auto"/>
        <w:left w:val="none" w:sz="0" w:space="0" w:color="auto"/>
        <w:bottom w:val="none" w:sz="0" w:space="0" w:color="auto"/>
        <w:right w:val="none" w:sz="0" w:space="0" w:color="auto"/>
      </w:divBdr>
    </w:div>
    <w:div w:id="1165586162">
      <w:bodyDiv w:val="1"/>
      <w:marLeft w:val="0"/>
      <w:marRight w:val="0"/>
      <w:marTop w:val="0"/>
      <w:marBottom w:val="0"/>
      <w:divBdr>
        <w:top w:val="none" w:sz="0" w:space="0" w:color="auto"/>
        <w:left w:val="none" w:sz="0" w:space="0" w:color="auto"/>
        <w:bottom w:val="none" w:sz="0" w:space="0" w:color="auto"/>
        <w:right w:val="none" w:sz="0" w:space="0" w:color="auto"/>
      </w:divBdr>
    </w:div>
    <w:div w:id="1185511419">
      <w:bodyDiv w:val="1"/>
      <w:marLeft w:val="0"/>
      <w:marRight w:val="0"/>
      <w:marTop w:val="0"/>
      <w:marBottom w:val="0"/>
      <w:divBdr>
        <w:top w:val="none" w:sz="0" w:space="0" w:color="auto"/>
        <w:left w:val="none" w:sz="0" w:space="0" w:color="auto"/>
        <w:bottom w:val="none" w:sz="0" w:space="0" w:color="auto"/>
        <w:right w:val="none" w:sz="0" w:space="0" w:color="auto"/>
      </w:divBdr>
    </w:div>
    <w:div w:id="1299215457">
      <w:bodyDiv w:val="1"/>
      <w:marLeft w:val="0"/>
      <w:marRight w:val="0"/>
      <w:marTop w:val="0"/>
      <w:marBottom w:val="0"/>
      <w:divBdr>
        <w:top w:val="none" w:sz="0" w:space="0" w:color="auto"/>
        <w:left w:val="none" w:sz="0" w:space="0" w:color="auto"/>
        <w:bottom w:val="none" w:sz="0" w:space="0" w:color="auto"/>
        <w:right w:val="none" w:sz="0" w:space="0" w:color="auto"/>
      </w:divBdr>
    </w:div>
    <w:div w:id="1313564002">
      <w:bodyDiv w:val="1"/>
      <w:marLeft w:val="0"/>
      <w:marRight w:val="0"/>
      <w:marTop w:val="0"/>
      <w:marBottom w:val="0"/>
      <w:divBdr>
        <w:top w:val="none" w:sz="0" w:space="0" w:color="auto"/>
        <w:left w:val="none" w:sz="0" w:space="0" w:color="auto"/>
        <w:bottom w:val="none" w:sz="0" w:space="0" w:color="auto"/>
        <w:right w:val="none" w:sz="0" w:space="0" w:color="auto"/>
      </w:divBdr>
    </w:div>
    <w:div w:id="1387413828">
      <w:bodyDiv w:val="1"/>
      <w:marLeft w:val="0"/>
      <w:marRight w:val="0"/>
      <w:marTop w:val="0"/>
      <w:marBottom w:val="0"/>
      <w:divBdr>
        <w:top w:val="none" w:sz="0" w:space="0" w:color="auto"/>
        <w:left w:val="none" w:sz="0" w:space="0" w:color="auto"/>
        <w:bottom w:val="none" w:sz="0" w:space="0" w:color="auto"/>
        <w:right w:val="none" w:sz="0" w:space="0" w:color="auto"/>
      </w:divBdr>
    </w:div>
    <w:div w:id="1462454397">
      <w:bodyDiv w:val="1"/>
      <w:marLeft w:val="0"/>
      <w:marRight w:val="0"/>
      <w:marTop w:val="0"/>
      <w:marBottom w:val="0"/>
      <w:divBdr>
        <w:top w:val="none" w:sz="0" w:space="0" w:color="auto"/>
        <w:left w:val="none" w:sz="0" w:space="0" w:color="auto"/>
        <w:bottom w:val="none" w:sz="0" w:space="0" w:color="auto"/>
        <w:right w:val="none" w:sz="0" w:space="0" w:color="auto"/>
      </w:divBdr>
    </w:div>
    <w:div w:id="1496453560">
      <w:bodyDiv w:val="1"/>
      <w:marLeft w:val="0"/>
      <w:marRight w:val="0"/>
      <w:marTop w:val="0"/>
      <w:marBottom w:val="0"/>
      <w:divBdr>
        <w:top w:val="none" w:sz="0" w:space="0" w:color="auto"/>
        <w:left w:val="none" w:sz="0" w:space="0" w:color="auto"/>
        <w:bottom w:val="none" w:sz="0" w:space="0" w:color="auto"/>
        <w:right w:val="none" w:sz="0" w:space="0" w:color="auto"/>
      </w:divBdr>
    </w:div>
    <w:div w:id="1571963732">
      <w:bodyDiv w:val="1"/>
      <w:marLeft w:val="0"/>
      <w:marRight w:val="0"/>
      <w:marTop w:val="0"/>
      <w:marBottom w:val="0"/>
      <w:divBdr>
        <w:top w:val="none" w:sz="0" w:space="0" w:color="auto"/>
        <w:left w:val="none" w:sz="0" w:space="0" w:color="auto"/>
        <w:bottom w:val="none" w:sz="0" w:space="0" w:color="auto"/>
        <w:right w:val="none" w:sz="0" w:space="0" w:color="auto"/>
      </w:divBdr>
    </w:div>
    <w:div w:id="1576623690">
      <w:bodyDiv w:val="1"/>
      <w:marLeft w:val="0"/>
      <w:marRight w:val="0"/>
      <w:marTop w:val="0"/>
      <w:marBottom w:val="0"/>
      <w:divBdr>
        <w:top w:val="none" w:sz="0" w:space="0" w:color="auto"/>
        <w:left w:val="none" w:sz="0" w:space="0" w:color="auto"/>
        <w:bottom w:val="none" w:sz="0" w:space="0" w:color="auto"/>
        <w:right w:val="none" w:sz="0" w:space="0" w:color="auto"/>
      </w:divBdr>
    </w:div>
    <w:div w:id="1689870636">
      <w:bodyDiv w:val="1"/>
      <w:marLeft w:val="0"/>
      <w:marRight w:val="0"/>
      <w:marTop w:val="0"/>
      <w:marBottom w:val="0"/>
      <w:divBdr>
        <w:top w:val="none" w:sz="0" w:space="0" w:color="auto"/>
        <w:left w:val="none" w:sz="0" w:space="0" w:color="auto"/>
        <w:bottom w:val="none" w:sz="0" w:space="0" w:color="auto"/>
        <w:right w:val="none" w:sz="0" w:space="0" w:color="auto"/>
      </w:divBdr>
    </w:div>
    <w:div w:id="1752046724">
      <w:bodyDiv w:val="1"/>
      <w:marLeft w:val="0"/>
      <w:marRight w:val="0"/>
      <w:marTop w:val="0"/>
      <w:marBottom w:val="0"/>
      <w:divBdr>
        <w:top w:val="none" w:sz="0" w:space="0" w:color="auto"/>
        <w:left w:val="none" w:sz="0" w:space="0" w:color="auto"/>
        <w:bottom w:val="none" w:sz="0" w:space="0" w:color="auto"/>
        <w:right w:val="none" w:sz="0" w:space="0" w:color="auto"/>
      </w:divBdr>
    </w:div>
    <w:div w:id="20286045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2.png"/><Relationship Id="rId18" Type="http://schemas.openxmlformats.org/officeDocument/2006/relationships/diagramColors" Target="diagrams/colors1.xml"/><Relationship Id="rId26" Type="http://schemas.openxmlformats.org/officeDocument/2006/relationships/diagramData" Target="diagrams/data2.xml"/><Relationship Id="rId39" Type="http://schemas.openxmlformats.org/officeDocument/2006/relationships/diagramData" Target="diagrams/data3.xml"/><Relationship Id="rId21" Type="http://schemas.openxmlformats.org/officeDocument/2006/relationships/oleObject" Target="embeddings/oleObject1.bin"/><Relationship Id="rId34" Type="http://schemas.openxmlformats.org/officeDocument/2006/relationships/chart" Target="charts/chart2.xml"/><Relationship Id="rId42" Type="http://schemas.openxmlformats.org/officeDocument/2006/relationships/diagramColors" Target="diagrams/colors3.xml"/><Relationship Id="rId47" Type="http://schemas.openxmlformats.org/officeDocument/2006/relationships/chart" Target="charts/chart6.xml"/><Relationship Id="rId50" Type="http://schemas.openxmlformats.org/officeDocument/2006/relationships/hyperlink" Target="https://www.kayseriosb.org/tr/5/Firmalar.html" TargetMode="External"/><Relationship Id="rId55" Type="http://schemas.openxmlformats.org/officeDocument/2006/relationships/theme" Target="theme/theme1.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diagramLayout" Target="diagrams/layout1.xml"/><Relationship Id="rId29" Type="http://schemas.openxmlformats.org/officeDocument/2006/relationships/diagramColors" Target="diagrams/colors2.xml"/><Relationship Id="rId11" Type="http://schemas.openxmlformats.org/officeDocument/2006/relationships/hyperlink" Target="https://www.tobb.org.tr/KobiArastirma/Sayfalar/TRninKOBIleriBulteni.php" TargetMode="External"/><Relationship Id="rId24" Type="http://schemas.openxmlformats.org/officeDocument/2006/relationships/image" Target="media/image7.png"/><Relationship Id="rId32" Type="http://schemas.openxmlformats.org/officeDocument/2006/relationships/image" Target="media/image10.png"/><Relationship Id="rId37" Type="http://schemas.microsoft.com/office/2014/relationships/chartEx" Target="charts/chartEx1.xml"/><Relationship Id="rId40" Type="http://schemas.openxmlformats.org/officeDocument/2006/relationships/diagramLayout" Target="diagrams/layout3.xml"/><Relationship Id="rId45" Type="http://schemas.openxmlformats.org/officeDocument/2006/relationships/chart" Target="charts/chart5.xml"/><Relationship Id="rId53"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19" Type="http://schemas.microsoft.com/office/2007/relationships/diagramDrawing" Target="diagrams/drawing1.xml"/><Relationship Id="rId31" Type="http://schemas.openxmlformats.org/officeDocument/2006/relationships/image" Target="media/image9.png"/><Relationship Id="rId44" Type="http://schemas.openxmlformats.org/officeDocument/2006/relationships/hyperlink" Target="https://www.kayseriosb.org/tr/5/Firmalar.html" TargetMode="External"/><Relationship Id="rId52" Type="http://schemas.openxmlformats.org/officeDocument/2006/relationships/image" Target="media/image13.png"/><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image" Target="media/image3.png"/><Relationship Id="rId22" Type="http://schemas.openxmlformats.org/officeDocument/2006/relationships/image" Target="media/image5.png"/><Relationship Id="rId27" Type="http://schemas.openxmlformats.org/officeDocument/2006/relationships/diagramLayout" Target="diagrams/layout2.xml"/><Relationship Id="rId30" Type="http://schemas.microsoft.com/office/2007/relationships/diagramDrawing" Target="diagrams/drawing2.xml"/><Relationship Id="rId35" Type="http://schemas.openxmlformats.org/officeDocument/2006/relationships/chart" Target="charts/chart3.xml"/><Relationship Id="rId43" Type="http://schemas.microsoft.com/office/2007/relationships/diagramDrawing" Target="diagrams/drawing3.xml"/><Relationship Id="rId48" Type="http://schemas.openxmlformats.org/officeDocument/2006/relationships/header" Target="header2.xml"/><Relationship Id="rId8" Type="http://schemas.openxmlformats.org/officeDocument/2006/relationships/footer" Target="footer1.xml"/><Relationship Id="rId51" Type="http://schemas.openxmlformats.org/officeDocument/2006/relationships/hyperlink" Target="https://www.tobb.org.tr/KobiArastirma/Sayfalar/TRninKOBIleriBulteni.php" TargetMode="External"/><Relationship Id="rId3" Type="http://schemas.openxmlformats.org/officeDocument/2006/relationships/styles" Target="styles.xml"/><Relationship Id="rId12" Type="http://schemas.openxmlformats.org/officeDocument/2006/relationships/footer" Target="footer3.xml"/><Relationship Id="rId17" Type="http://schemas.openxmlformats.org/officeDocument/2006/relationships/diagramQuickStyle" Target="diagrams/quickStyle1.xml"/><Relationship Id="rId25" Type="http://schemas.openxmlformats.org/officeDocument/2006/relationships/image" Target="media/image8.png"/><Relationship Id="rId33" Type="http://schemas.openxmlformats.org/officeDocument/2006/relationships/chart" Target="charts/chart1.xml"/><Relationship Id="rId38" Type="http://schemas.openxmlformats.org/officeDocument/2006/relationships/image" Target="media/image11.png"/><Relationship Id="rId46" Type="http://schemas.openxmlformats.org/officeDocument/2006/relationships/image" Target="media/image12.png"/><Relationship Id="rId20" Type="http://schemas.openxmlformats.org/officeDocument/2006/relationships/image" Target="media/image4.png"/><Relationship Id="rId41" Type="http://schemas.openxmlformats.org/officeDocument/2006/relationships/diagramQuickStyle" Target="diagrams/quickStyle3.xml"/><Relationship Id="rId54"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diagramData" Target="diagrams/data1.xml"/><Relationship Id="rId23" Type="http://schemas.openxmlformats.org/officeDocument/2006/relationships/image" Target="media/image6.png"/><Relationship Id="rId28" Type="http://schemas.openxmlformats.org/officeDocument/2006/relationships/diagramQuickStyle" Target="diagrams/quickStyle2.xml"/><Relationship Id="rId36" Type="http://schemas.openxmlformats.org/officeDocument/2006/relationships/chart" Target="charts/chart4.xml"/><Relationship Id="rId49" Type="http://schemas.openxmlformats.org/officeDocument/2006/relationships/footer" Target="footer4.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charts/_rels/chart1.xml.rels><?xml version="1.0" encoding="UTF-8" standalone="yes"?>
<Relationships xmlns="http://schemas.openxmlformats.org/package/2006/relationships"><Relationship Id="rId3" Type="http://schemas.openxmlformats.org/officeDocument/2006/relationships/themeOverride" Target="../theme/themeOverride1.xml"/><Relationship Id="rId2" Type="http://schemas.microsoft.com/office/2011/relationships/chartColorStyle" Target="colors1.xml"/><Relationship Id="rId1" Type="http://schemas.microsoft.com/office/2011/relationships/chartStyle" Target="style1.xml"/><Relationship Id="rId4" Type="http://schemas.openxmlformats.org/officeDocument/2006/relationships/package" Target="../embeddings/Microsoft_Excel_Worksheet.xlsx"/></Relationships>
</file>

<file path=word/charts/_rels/chart2.xml.rels><?xml version="1.0" encoding="UTF-8" standalone="yes"?>
<Relationships xmlns="http://schemas.openxmlformats.org/package/2006/relationships"><Relationship Id="rId3" Type="http://schemas.openxmlformats.org/officeDocument/2006/relationships/oleObject" Target="file:///C:\Users\EbruTAKCI\Desktop\1.%20Literat&#252;r%20Analizi_Ebru%20Takc&#305;%20Dosyas&#305;n&#305;n%20Kopyas&#305;.xlsx" TargetMode="External"/><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3" Type="http://schemas.openxmlformats.org/officeDocument/2006/relationships/oleObject" Target="file:///C:\Users\EbruTAKCI\Desktop\1.%20Literat&#252;r%20Analizi_Ebru%20Takc&#305;.xlsx" TargetMode="External"/><Relationship Id="rId2" Type="http://schemas.microsoft.com/office/2011/relationships/chartColorStyle" Target="colors3.xml"/><Relationship Id="rId1" Type="http://schemas.microsoft.com/office/2011/relationships/chartStyle" Target="style3.xml"/></Relationships>
</file>

<file path=word/charts/_rels/chart4.xml.rels><?xml version="1.0" encoding="UTF-8" standalone="yes"?>
<Relationships xmlns="http://schemas.openxmlformats.org/package/2006/relationships"><Relationship Id="rId3" Type="http://schemas.openxmlformats.org/officeDocument/2006/relationships/package" Target="../embeddings/Microsoft_Excel_Worksheet1.xlsx"/><Relationship Id="rId2" Type="http://schemas.microsoft.com/office/2011/relationships/chartColorStyle" Target="colors4.xml"/><Relationship Id="rId1" Type="http://schemas.microsoft.com/office/2011/relationships/chartStyle" Target="style4.xml"/></Relationships>
</file>

<file path=word/charts/_rels/chart5.xml.rels><?xml version="1.0" encoding="UTF-8" standalone="yes"?>
<Relationships xmlns="http://schemas.openxmlformats.org/package/2006/relationships"><Relationship Id="rId3" Type="http://schemas.openxmlformats.org/officeDocument/2006/relationships/oleObject" Target="Kitap2" TargetMode="External"/><Relationship Id="rId2" Type="http://schemas.microsoft.com/office/2011/relationships/chartColorStyle" Target="colors6.xml"/><Relationship Id="rId1" Type="http://schemas.microsoft.com/office/2011/relationships/chartStyle" Target="style6.xml"/></Relationships>
</file>

<file path=word/charts/_rels/chart6.xml.rels><?xml version="1.0" encoding="UTF-8" standalone="yes"?>
<Relationships xmlns="http://schemas.openxmlformats.org/package/2006/relationships"><Relationship Id="rId3" Type="http://schemas.openxmlformats.org/officeDocument/2006/relationships/package" Target="../embeddings/Microsoft_Excel_Worksheet2.xlsx"/><Relationship Id="rId2" Type="http://schemas.microsoft.com/office/2011/relationships/chartColorStyle" Target="colors7.xml"/><Relationship Id="rId1" Type="http://schemas.microsoft.com/office/2011/relationships/chartStyle" Target="style7.xml"/><Relationship Id="rId4" Type="http://schemas.openxmlformats.org/officeDocument/2006/relationships/chartUserShapes" Target="../drawings/drawing1.xml"/></Relationships>
</file>

<file path=word/charts/_rels/chartEx1.xml.rels><?xml version="1.0" encoding="UTF-8" standalone="yes"?>
<Relationships xmlns="http://schemas.openxmlformats.org/package/2006/relationships"><Relationship Id="rId3" Type="http://schemas.microsoft.com/office/2011/relationships/chartColorStyle" Target="colors5.xml"/><Relationship Id="rId2" Type="http://schemas.microsoft.com/office/2011/relationships/chartStyle" Target="style5.xml"/><Relationship Id="rId1" Type="http://schemas.openxmlformats.org/officeDocument/2006/relationships/oleObject" Target="file:///C:\Users\EbruTAKCI\Desktop\Doktora%20Tez\1.%20Literat&#252;r%20Analizi_Ebru%20Takc&#305;.xlsx" TargetMode="External"/><Relationship Id="rId4" Type="http://schemas.openxmlformats.org/officeDocument/2006/relationships/themeOverride" Target="../theme/themeOverride2.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tr-TR"/>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r>
              <a:rPr lang="tr-TR" sz="1200" b="1">
                <a:solidFill>
                  <a:sysClr val="windowText" lastClr="000000"/>
                </a:solidFill>
                <a:latin typeface="Times New Roman" panose="02020603050405020304" pitchFamily="18" charset="0"/>
                <a:cs typeface="Times New Roman" panose="02020603050405020304" pitchFamily="18" charset="0"/>
              </a:rPr>
              <a:t>SYTZ Yönetimi 2001</a:t>
            </a:r>
            <a:r>
              <a:rPr lang="tr-TR" sz="1200" b="1" baseline="0">
                <a:solidFill>
                  <a:sysClr val="windowText" lastClr="000000"/>
                </a:solidFill>
                <a:latin typeface="Times New Roman" panose="02020603050405020304" pitchFamily="18" charset="0"/>
                <a:cs typeface="Times New Roman" panose="02020603050405020304" pitchFamily="18" charset="0"/>
              </a:rPr>
              <a:t> - 2020 Yıllara Göre  </a:t>
            </a:r>
            <a:r>
              <a:rPr lang="tr-TR" sz="1200" b="1">
                <a:solidFill>
                  <a:sysClr val="windowText" lastClr="000000"/>
                </a:solidFill>
                <a:latin typeface="Times New Roman" panose="02020603050405020304" pitchFamily="18" charset="0"/>
                <a:cs typeface="Times New Roman" panose="02020603050405020304" pitchFamily="18" charset="0"/>
              </a:rPr>
              <a:t>Literatür Dağılımı </a:t>
            </a:r>
            <a:endParaRPr lang="en-US" sz="1200" b="1">
              <a:solidFill>
                <a:sysClr val="windowText" lastClr="000000"/>
              </a:solidFill>
              <a:latin typeface="Times New Roman" panose="02020603050405020304" pitchFamily="18" charset="0"/>
              <a:cs typeface="Times New Roman" panose="02020603050405020304" pitchFamily="18" charset="0"/>
            </a:endParaRPr>
          </a:p>
        </c:rich>
      </c:tx>
      <c:overlay val="0"/>
      <c:spPr>
        <a:noFill/>
        <a:ln>
          <a:noFill/>
        </a:ln>
        <a:effectLst/>
      </c:spPr>
      <c:txPr>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endParaRPr lang="tr-TR"/>
        </a:p>
      </c:txPr>
    </c:title>
    <c:autoTitleDeleted val="0"/>
    <c:plotArea>
      <c:layout/>
      <c:barChart>
        <c:barDir val="col"/>
        <c:grouping val="clustered"/>
        <c:varyColors val="0"/>
        <c:ser>
          <c:idx val="1"/>
          <c:order val="0"/>
          <c:tx>
            <c:strRef>
              <c:f>'Yıllara Göre Literatür'!$G$3</c:f>
              <c:strCache>
                <c:ptCount val="1"/>
                <c:pt idx="0">
                  <c:v>Sayı</c:v>
                </c:pt>
              </c:strCache>
            </c:strRef>
          </c:tx>
          <c:spPr>
            <a:solidFill>
              <a:srgbClr val="5B9BD5">
                <a:lumMod val="75000"/>
              </a:srgb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tr-TR"/>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'Yıllara Göre Literatür'!$F$4:$F$20</c:f>
              <c:numCache>
                <c:formatCode>General</c:formatCode>
                <c:ptCount val="17"/>
                <c:pt idx="1">
                  <c:v>2020</c:v>
                </c:pt>
                <c:pt idx="2">
                  <c:v>2019</c:v>
                </c:pt>
                <c:pt idx="3">
                  <c:v>2018</c:v>
                </c:pt>
                <c:pt idx="4">
                  <c:v>2017</c:v>
                </c:pt>
                <c:pt idx="5">
                  <c:v>2016</c:v>
                </c:pt>
                <c:pt idx="6">
                  <c:v>2015</c:v>
                </c:pt>
                <c:pt idx="7">
                  <c:v>2014</c:v>
                </c:pt>
                <c:pt idx="8">
                  <c:v>2013</c:v>
                </c:pt>
                <c:pt idx="9">
                  <c:v>2012</c:v>
                </c:pt>
                <c:pt idx="10">
                  <c:v>2011</c:v>
                </c:pt>
                <c:pt idx="11">
                  <c:v>2010</c:v>
                </c:pt>
                <c:pt idx="12">
                  <c:v>2009</c:v>
                </c:pt>
                <c:pt idx="13">
                  <c:v>2008</c:v>
                </c:pt>
                <c:pt idx="14">
                  <c:v>2007</c:v>
                </c:pt>
                <c:pt idx="15">
                  <c:v>2006</c:v>
                </c:pt>
                <c:pt idx="16">
                  <c:v>2001</c:v>
                </c:pt>
              </c:numCache>
            </c:numRef>
          </c:cat>
          <c:val>
            <c:numRef>
              <c:f>'Yıllara Göre Literatür'!$G$4:$G$20</c:f>
              <c:numCache>
                <c:formatCode>General</c:formatCode>
                <c:ptCount val="17"/>
                <c:pt idx="1">
                  <c:v>51</c:v>
                </c:pt>
                <c:pt idx="2">
                  <c:v>33</c:v>
                </c:pt>
                <c:pt idx="3">
                  <c:v>27</c:v>
                </c:pt>
                <c:pt idx="4">
                  <c:v>20</c:v>
                </c:pt>
                <c:pt idx="5">
                  <c:v>21</c:v>
                </c:pt>
                <c:pt idx="6">
                  <c:v>18</c:v>
                </c:pt>
                <c:pt idx="7">
                  <c:v>17</c:v>
                </c:pt>
                <c:pt idx="8">
                  <c:v>15</c:v>
                </c:pt>
                <c:pt idx="9">
                  <c:v>12</c:v>
                </c:pt>
                <c:pt idx="10">
                  <c:v>12</c:v>
                </c:pt>
                <c:pt idx="11">
                  <c:v>4</c:v>
                </c:pt>
                <c:pt idx="12">
                  <c:v>1</c:v>
                </c:pt>
                <c:pt idx="13">
                  <c:v>5</c:v>
                </c:pt>
                <c:pt idx="14">
                  <c:v>2</c:v>
                </c:pt>
                <c:pt idx="15">
                  <c:v>2</c:v>
                </c:pt>
                <c:pt idx="16">
                  <c:v>1</c:v>
                </c:pt>
              </c:numCache>
            </c:numRef>
          </c:val>
          <c:extLst>
            <c:ext xmlns:c16="http://schemas.microsoft.com/office/drawing/2014/chart" uri="{C3380CC4-5D6E-409C-BE32-E72D297353CC}">
              <c16:uniqueId val="{00000000-4C1C-44D7-915E-1DD48ED30F6B}"/>
            </c:ext>
          </c:extLst>
        </c:ser>
        <c:dLbls>
          <c:showLegendKey val="0"/>
          <c:showVal val="0"/>
          <c:showCatName val="0"/>
          <c:showSerName val="0"/>
          <c:showPercent val="0"/>
          <c:showBubbleSize val="0"/>
        </c:dLbls>
        <c:gapWidth val="219"/>
        <c:overlap val="-27"/>
        <c:axId val="78932495"/>
        <c:axId val="78919599"/>
      </c:barChart>
      <c:catAx>
        <c:axId val="78932495"/>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5400000" spcFirstLastPara="1" vertOverflow="ellipsis"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tr-TR"/>
          </a:p>
        </c:txPr>
        <c:crossAx val="78919599"/>
        <c:crosses val="autoZero"/>
        <c:auto val="1"/>
        <c:lblAlgn val="ctr"/>
        <c:lblOffset val="100"/>
        <c:noMultiLvlLbl val="0"/>
      </c:catAx>
      <c:valAx>
        <c:axId val="78919599"/>
        <c:scaling>
          <c:orientation val="minMax"/>
        </c:scaling>
        <c:delete val="1"/>
        <c:axPos val="l"/>
        <c:numFmt formatCode="General" sourceLinked="1"/>
        <c:majorTickMark val="none"/>
        <c:minorTickMark val="none"/>
        <c:tickLblPos val="nextTo"/>
        <c:crossAx val="78932495"/>
        <c:crosses val="autoZero"/>
        <c:crossBetween val="between"/>
      </c:valAx>
      <c:spPr>
        <a:noFill/>
        <a:ln w="25400">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ysClr val="window" lastClr="FFFFFF">
          <a:lumMod val="85000"/>
        </a:sysClr>
      </a:solidFill>
      <a:round/>
    </a:ln>
    <a:effectLst/>
  </c:spPr>
  <c:txPr>
    <a:bodyPr/>
    <a:lstStyle/>
    <a:p>
      <a:pPr>
        <a:defRPr/>
      </a:pPr>
      <a:endParaRPr lang="tr-TR"/>
    </a:p>
  </c:txPr>
  <c:externalData r:id="rId4">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tr-TR"/>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r>
              <a:rPr lang="tr-TR" sz="1200" b="1">
                <a:solidFill>
                  <a:sysClr val="windowText" lastClr="000000"/>
                </a:solidFill>
                <a:latin typeface="Times New Roman" panose="02020603050405020304" pitchFamily="18" charset="0"/>
                <a:cs typeface="Times New Roman" panose="02020603050405020304" pitchFamily="18" charset="0"/>
              </a:rPr>
              <a:t>SYTZ Yönetimi</a:t>
            </a:r>
            <a:r>
              <a:rPr lang="tr-TR" sz="1200" b="1" baseline="0">
                <a:solidFill>
                  <a:sysClr val="windowText" lastClr="000000"/>
                </a:solidFill>
                <a:latin typeface="Times New Roman" panose="02020603050405020304" pitchFamily="18" charset="0"/>
                <a:cs typeface="Times New Roman" panose="02020603050405020304" pitchFamily="18" charset="0"/>
              </a:rPr>
              <a:t> </a:t>
            </a:r>
            <a:r>
              <a:rPr lang="tr-TR" sz="1200" b="1">
                <a:solidFill>
                  <a:sysClr val="windowText" lastClr="000000"/>
                </a:solidFill>
                <a:latin typeface="Times New Roman" panose="02020603050405020304" pitchFamily="18" charset="0"/>
                <a:cs typeface="Times New Roman" panose="02020603050405020304" pitchFamily="18" charset="0"/>
              </a:rPr>
              <a:t>Konulara</a:t>
            </a:r>
            <a:r>
              <a:rPr lang="tr-TR" sz="1200" b="1" baseline="0">
                <a:solidFill>
                  <a:sysClr val="windowText" lastClr="000000"/>
                </a:solidFill>
                <a:latin typeface="Times New Roman" panose="02020603050405020304" pitchFamily="18" charset="0"/>
                <a:cs typeface="Times New Roman" panose="02020603050405020304" pitchFamily="18" charset="0"/>
              </a:rPr>
              <a:t> Göre Literatür Dağılımı</a:t>
            </a:r>
            <a:endParaRPr lang="en-US" sz="1200" b="1">
              <a:solidFill>
                <a:sysClr val="windowText" lastClr="000000"/>
              </a:solidFill>
              <a:latin typeface="Times New Roman" panose="02020603050405020304" pitchFamily="18" charset="0"/>
              <a:cs typeface="Times New Roman" panose="02020603050405020304" pitchFamily="18" charset="0"/>
            </a:endParaRPr>
          </a:p>
        </c:rich>
      </c:tx>
      <c:overlay val="0"/>
      <c:spPr>
        <a:noFill/>
        <a:ln>
          <a:noFill/>
        </a:ln>
        <a:effectLst/>
      </c:spPr>
      <c:txPr>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endParaRPr lang="tr-TR"/>
        </a:p>
      </c:txPr>
    </c:title>
    <c:autoTitleDeleted val="0"/>
    <c:plotArea>
      <c:layout/>
      <c:barChart>
        <c:barDir val="bar"/>
        <c:grouping val="clustered"/>
        <c:varyColors val="0"/>
        <c:ser>
          <c:idx val="0"/>
          <c:order val="0"/>
          <c:tx>
            <c:strRef>
              <c:f>'Konulara Göre Literatür '!$H$3</c:f>
              <c:strCache>
                <c:ptCount val="1"/>
                <c:pt idx="0">
                  <c:v>Literatür </c:v>
                </c:pt>
              </c:strCache>
            </c:strRef>
          </c:tx>
          <c:spPr>
            <a:solidFill>
              <a:schemeClr val="accent1">
                <a:lumMod val="75000"/>
              </a:schemeClr>
            </a:solidFill>
            <a:ln>
              <a:solidFill>
                <a:schemeClr val="accent1">
                  <a:lumMod val="75000"/>
                </a:schemeClr>
              </a:solid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tr-TR"/>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'Konulara Göre Literatür '!$G$4:$G$13</c:f>
              <c:strCache>
                <c:ptCount val="10"/>
                <c:pt idx="0">
                  <c:v>STZ Yönetimi </c:v>
                </c:pt>
                <c:pt idx="1">
                  <c:v>STZ Yönetimi  - Engeller</c:v>
                </c:pt>
                <c:pt idx="2">
                  <c:v>STZ Yönetimi  - Yalın </c:v>
                </c:pt>
                <c:pt idx="3">
                  <c:v>YTZ Yönetimi - Yalın </c:v>
                </c:pt>
                <c:pt idx="4">
                  <c:v>YTZ Yönetimi - Engeller </c:v>
                </c:pt>
                <c:pt idx="5">
                  <c:v>YTZ Yönetimi </c:v>
                </c:pt>
                <c:pt idx="6">
                  <c:v>Yeşil STZ Yönetimi </c:v>
                </c:pt>
                <c:pt idx="7">
                  <c:v>Yeşil  STZ Yönetimi - Yalın</c:v>
                </c:pt>
                <c:pt idx="8">
                  <c:v>Yeşil  Yalın TZ Yönetimi  Engeller</c:v>
                </c:pt>
                <c:pt idx="9">
                  <c:v>STZ  Yönetimi Engeller - Yalın </c:v>
                </c:pt>
              </c:strCache>
            </c:strRef>
          </c:cat>
          <c:val>
            <c:numRef>
              <c:f>'Konulara Göre Literatür '!$H$4:$H$13</c:f>
              <c:numCache>
                <c:formatCode>General</c:formatCode>
                <c:ptCount val="10"/>
                <c:pt idx="0">
                  <c:v>85</c:v>
                </c:pt>
                <c:pt idx="1">
                  <c:v>35</c:v>
                </c:pt>
                <c:pt idx="2">
                  <c:v>31</c:v>
                </c:pt>
                <c:pt idx="3">
                  <c:v>23</c:v>
                </c:pt>
                <c:pt idx="4">
                  <c:v>22</c:v>
                </c:pt>
                <c:pt idx="5">
                  <c:v>21</c:v>
                </c:pt>
                <c:pt idx="6">
                  <c:v>11</c:v>
                </c:pt>
                <c:pt idx="7">
                  <c:v>9</c:v>
                </c:pt>
                <c:pt idx="8">
                  <c:v>3</c:v>
                </c:pt>
                <c:pt idx="9">
                  <c:v>1</c:v>
                </c:pt>
              </c:numCache>
            </c:numRef>
          </c:val>
          <c:extLst>
            <c:ext xmlns:c16="http://schemas.microsoft.com/office/drawing/2014/chart" uri="{C3380CC4-5D6E-409C-BE32-E72D297353CC}">
              <c16:uniqueId val="{00000000-D2BD-43A7-9561-8DED14BFB29D}"/>
            </c:ext>
          </c:extLst>
        </c:ser>
        <c:dLbls>
          <c:dLblPos val="outEnd"/>
          <c:showLegendKey val="0"/>
          <c:showVal val="1"/>
          <c:showCatName val="0"/>
          <c:showSerName val="0"/>
          <c:showPercent val="0"/>
          <c:showBubbleSize val="0"/>
        </c:dLbls>
        <c:gapWidth val="182"/>
        <c:axId val="528621615"/>
        <c:axId val="528610575"/>
      </c:barChart>
      <c:catAx>
        <c:axId val="528621615"/>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tr-TR"/>
          </a:p>
        </c:txPr>
        <c:crossAx val="528610575"/>
        <c:crosses val="autoZero"/>
        <c:auto val="1"/>
        <c:lblAlgn val="ctr"/>
        <c:lblOffset val="100"/>
        <c:noMultiLvlLbl val="0"/>
      </c:catAx>
      <c:valAx>
        <c:axId val="528610575"/>
        <c:scaling>
          <c:orientation val="minMax"/>
        </c:scaling>
        <c:delete val="1"/>
        <c:axPos val="b"/>
        <c:numFmt formatCode="General" sourceLinked="1"/>
        <c:majorTickMark val="none"/>
        <c:minorTickMark val="none"/>
        <c:tickLblPos val="nextTo"/>
        <c:crossAx val="528621615"/>
        <c:crosses val="autoZero"/>
        <c:crossBetween val="between"/>
      </c:valAx>
      <c:spPr>
        <a:noFill/>
        <a:ln w="25400">
          <a:noFill/>
        </a:ln>
        <a:effectLst/>
      </c:spPr>
    </c:plotArea>
    <c:plotVisOnly val="1"/>
    <c:dispBlanksAs val="gap"/>
    <c:showDLblsOverMax val="0"/>
  </c:chart>
  <c:spPr>
    <a:solidFill>
      <a:schemeClr val="bg1"/>
    </a:solidFill>
    <a:ln w="9525" cap="flat" cmpd="sng" algn="ctr">
      <a:solidFill>
        <a:schemeClr val="bg1">
          <a:lumMod val="85000"/>
        </a:schemeClr>
      </a:solidFill>
      <a:round/>
    </a:ln>
    <a:effectLst/>
  </c:spPr>
  <c:txPr>
    <a:bodyPr/>
    <a:lstStyle/>
    <a:p>
      <a:pPr>
        <a:defRPr/>
      </a:pPr>
      <a:endParaRPr lang="tr-TR"/>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tr-TR"/>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r>
              <a:rPr lang="tr-TR" sz="1200" b="1">
                <a:solidFill>
                  <a:sysClr val="windowText" lastClr="000000"/>
                </a:solidFill>
                <a:latin typeface="Times New Roman" panose="02020603050405020304" pitchFamily="18" charset="0"/>
                <a:cs typeface="Times New Roman" panose="02020603050405020304" pitchFamily="18" charset="0"/>
              </a:rPr>
              <a:t>SYTZ Yönetimi  2001 - 2020 Yılları Metodolojik</a:t>
            </a:r>
            <a:r>
              <a:rPr lang="tr-TR" sz="1200" b="1" baseline="0">
                <a:solidFill>
                  <a:sysClr val="windowText" lastClr="000000"/>
                </a:solidFill>
                <a:latin typeface="Times New Roman" panose="02020603050405020304" pitchFamily="18" charset="0"/>
                <a:cs typeface="Times New Roman" panose="02020603050405020304" pitchFamily="18" charset="0"/>
              </a:rPr>
              <a:t> </a:t>
            </a:r>
            <a:r>
              <a:rPr lang="tr-TR" sz="1200" b="1">
                <a:solidFill>
                  <a:sysClr val="windowText" lastClr="000000"/>
                </a:solidFill>
                <a:latin typeface="Times New Roman" panose="02020603050405020304" pitchFamily="18" charset="0"/>
                <a:cs typeface="Times New Roman" panose="02020603050405020304" pitchFamily="18" charset="0"/>
              </a:rPr>
              <a:t>Literatür Dağılımı</a:t>
            </a:r>
          </a:p>
        </c:rich>
      </c:tx>
      <c:overlay val="0"/>
      <c:spPr>
        <a:noFill/>
        <a:ln>
          <a:noFill/>
        </a:ln>
        <a:effectLst/>
      </c:spPr>
      <c:txPr>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endParaRPr lang="tr-TR"/>
        </a:p>
      </c:txPr>
    </c:title>
    <c:autoTitleDeleted val="0"/>
    <c:plotArea>
      <c:layout>
        <c:manualLayout>
          <c:layoutTarget val="inner"/>
          <c:xMode val="edge"/>
          <c:yMode val="edge"/>
          <c:x val="6.1111111111111109E-2"/>
          <c:y val="0.17171296296296296"/>
          <c:w val="0.93888888888888888"/>
          <c:h val="0.38306393992417614"/>
        </c:manualLayout>
      </c:layout>
      <c:barChart>
        <c:barDir val="col"/>
        <c:grouping val="clustered"/>
        <c:varyColors val="0"/>
        <c:ser>
          <c:idx val="0"/>
          <c:order val="0"/>
          <c:spPr>
            <a:solidFill>
              <a:schemeClr val="accent1">
                <a:lumMod val="75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tr-TR"/>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'Metodoloji 2'!$E$4:$E$18</c:f>
              <c:strCache>
                <c:ptCount val="15"/>
                <c:pt idx="0">
                  <c:v>Model</c:v>
                </c:pt>
                <c:pt idx="1">
                  <c:v>Vaka Analizi</c:v>
                </c:pt>
                <c:pt idx="2">
                  <c:v>Kavramsal </c:v>
                </c:pt>
                <c:pt idx="3">
                  <c:v>Literatür Analizi</c:v>
                </c:pt>
                <c:pt idx="4">
                  <c:v>Mülakat</c:v>
                </c:pt>
                <c:pt idx="5">
                  <c:v>Literatür Analizi - Model </c:v>
                </c:pt>
                <c:pt idx="6">
                  <c:v>Meta Analiz</c:v>
                </c:pt>
                <c:pt idx="7">
                  <c:v>Kavramsal Model </c:v>
                </c:pt>
                <c:pt idx="8">
                  <c:v>Literatür Analizi - Vaka Analizi </c:v>
                </c:pt>
                <c:pt idx="9">
                  <c:v>Bibliyometri</c:v>
                </c:pt>
                <c:pt idx="10">
                  <c:v>Bibliyometri - İçerik Analizi</c:v>
                </c:pt>
                <c:pt idx="11">
                  <c:v>İçerik Analizi</c:v>
                </c:pt>
                <c:pt idx="12">
                  <c:v>Karma</c:v>
                </c:pt>
                <c:pt idx="13">
                  <c:v>Literatür Analizi - Meta Analiz </c:v>
                </c:pt>
                <c:pt idx="14">
                  <c:v>Vaka Analizi - Model </c:v>
                </c:pt>
              </c:strCache>
            </c:strRef>
          </c:cat>
          <c:val>
            <c:numRef>
              <c:f>'Metodoloji 2'!$F$4:$F$18</c:f>
              <c:numCache>
                <c:formatCode>General</c:formatCode>
                <c:ptCount val="15"/>
                <c:pt idx="0">
                  <c:v>71</c:v>
                </c:pt>
                <c:pt idx="1">
                  <c:v>66</c:v>
                </c:pt>
                <c:pt idx="2">
                  <c:v>51</c:v>
                </c:pt>
                <c:pt idx="3">
                  <c:v>31</c:v>
                </c:pt>
                <c:pt idx="4">
                  <c:v>5</c:v>
                </c:pt>
                <c:pt idx="5">
                  <c:v>4</c:v>
                </c:pt>
                <c:pt idx="6">
                  <c:v>3</c:v>
                </c:pt>
                <c:pt idx="7">
                  <c:v>2</c:v>
                </c:pt>
                <c:pt idx="8">
                  <c:v>2</c:v>
                </c:pt>
                <c:pt idx="9">
                  <c:v>1</c:v>
                </c:pt>
                <c:pt idx="10">
                  <c:v>1</c:v>
                </c:pt>
                <c:pt idx="11">
                  <c:v>1</c:v>
                </c:pt>
                <c:pt idx="12">
                  <c:v>1</c:v>
                </c:pt>
                <c:pt idx="13">
                  <c:v>1</c:v>
                </c:pt>
                <c:pt idx="14">
                  <c:v>1</c:v>
                </c:pt>
              </c:numCache>
            </c:numRef>
          </c:val>
          <c:extLst>
            <c:ext xmlns:c16="http://schemas.microsoft.com/office/drawing/2014/chart" uri="{C3380CC4-5D6E-409C-BE32-E72D297353CC}">
              <c16:uniqueId val="{00000000-F3F4-4F54-B26E-AAC778D35A72}"/>
            </c:ext>
          </c:extLst>
        </c:ser>
        <c:dLbls>
          <c:showLegendKey val="0"/>
          <c:showVal val="0"/>
          <c:showCatName val="0"/>
          <c:showSerName val="0"/>
          <c:showPercent val="0"/>
          <c:showBubbleSize val="0"/>
        </c:dLbls>
        <c:gapWidth val="219"/>
        <c:overlap val="-27"/>
        <c:axId val="520469967"/>
        <c:axId val="520461647"/>
      </c:barChart>
      <c:catAx>
        <c:axId val="520469967"/>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5400000" spcFirstLastPara="1" vertOverflow="ellipsis"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tr-TR"/>
          </a:p>
        </c:txPr>
        <c:crossAx val="520461647"/>
        <c:crosses val="autoZero"/>
        <c:auto val="1"/>
        <c:lblAlgn val="ctr"/>
        <c:lblOffset val="100"/>
        <c:noMultiLvlLbl val="0"/>
      </c:catAx>
      <c:valAx>
        <c:axId val="520461647"/>
        <c:scaling>
          <c:orientation val="minMax"/>
        </c:scaling>
        <c:delete val="1"/>
        <c:axPos val="l"/>
        <c:numFmt formatCode="General" sourceLinked="1"/>
        <c:majorTickMark val="none"/>
        <c:minorTickMark val="none"/>
        <c:tickLblPos val="nextTo"/>
        <c:crossAx val="520469967"/>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tr-TR"/>
    </a:p>
  </c:txPr>
  <c:externalData r:id="rId3">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tr-TR"/>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r>
              <a:rPr lang="tr-TR" sz="1200" b="1">
                <a:solidFill>
                  <a:sysClr val="windowText" lastClr="000000"/>
                </a:solidFill>
                <a:latin typeface="Times New Roman" panose="02020603050405020304" pitchFamily="18" charset="0"/>
                <a:cs typeface="Times New Roman" panose="02020603050405020304" pitchFamily="18" charset="0"/>
              </a:rPr>
              <a:t>SYTZ Yönetimi Yayın Yerine Göre Literatür</a:t>
            </a:r>
            <a:r>
              <a:rPr lang="tr-TR" sz="1200" b="1" baseline="0">
                <a:solidFill>
                  <a:sysClr val="windowText" lastClr="000000"/>
                </a:solidFill>
                <a:latin typeface="Times New Roman" panose="02020603050405020304" pitchFamily="18" charset="0"/>
                <a:cs typeface="Times New Roman" panose="02020603050405020304" pitchFamily="18" charset="0"/>
              </a:rPr>
              <a:t> Dağılımı </a:t>
            </a:r>
            <a:endParaRPr lang="tr-TR" sz="1200" b="1">
              <a:solidFill>
                <a:sysClr val="windowText" lastClr="000000"/>
              </a:solidFill>
              <a:latin typeface="Times New Roman" panose="02020603050405020304" pitchFamily="18" charset="0"/>
              <a:cs typeface="Times New Roman" panose="02020603050405020304" pitchFamily="18" charset="0"/>
            </a:endParaRPr>
          </a:p>
        </c:rich>
      </c:tx>
      <c:overlay val="0"/>
      <c:spPr>
        <a:noFill/>
        <a:ln>
          <a:noFill/>
        </a:ln>
        <a:effectLst/>
      </c:spPr>
      <c:txPr>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endParaRPr lang="tr-TR"/>
        </a:p>
      </c:txPr>
    </c:title>
    <c:autoTitleDeleted val="0"/>
    <c:plotArea>
      <c:layout/>
      <c:barChart>
        <c:barDir val="bar"/>
        <c:grouping val="clustered"/>
        <c:varyColors val="0"/>
        <c:ser>
          <c:idx val="0"/>
          <c:order val="0"/>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700" b="1"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tr-TR"/>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Sayfa2!$A$4:$A$53</c:f>
              <c:strCache>
                <c:ptCount val="50"/>
                <c:pt idx="0">
                  <c:v>Journal of Cleaner Production</c:v>
                </c:pt>
                <c:pt idx="1">
                  <c:v>International journal of production economics</c:v>
                </c:pt>
                <c:pt idx="2">
                  <c:v>Business Strategy and the Environment</c:v>
                </c:pt>
                <c:pt idx="3">
                  <c:v>Resources, Conservation and Recycling</c:v>
                </c:pt>
                <c:pt idx="4">
                  <c:v>Sustainability</c:v>
                </c:pt>
                <c:pt idx="5">
                  <c:v>International Journal of Production Research</c:v>
                </c:pt>
                <c:pt idx="6">
                  <c:v>International Journal of Physical Distribution &amp; Logistics Management</c:v>
                </c:pt>
                <c:pt idx="7">
                  <c:v>Production Planning &amp; Control</c:v>
                </c:pt>
                <c:pt idx="8">
                  <c:v>Clean Technologies and Environmental Policy</c:v>
                </c:pt>
                <c:pt idx="9">
                  <c:v>Journal of supply chain management</c:v>
                </c:pt>
                <c:pt idx="10">
                  <c:v>Corporate Social Responsibility and Environmental Management</c:v>
                </c:pt>
                <c:pt idx="11">
                  <c:v>Management of Environmental Quality: An International Journal</c:v>
                </c:pt>
                <c:pt idx="12">
                  <c:v>Annals of Operations Research</c:v>
                </c:pt>
                <c:pt idx="13">
                  <c:v>Supply Chain Management: an international journal</c:v>
                </c:pt>
                <c:pt idx="14">
                  <c:v>Sustainable Development</c:v>
                </c:pt>
                <c:pt idx="15">
                  <c:v>The International Journal of Advanced Manufacturing Technology</c:v>
                </c:pt>
                <c:pt idx="16">
                  <c:v>International Journal of Logistics Research and Applications</c:v>
                </c:pt>
                <c:pt idx="17">
                  <c:v>Cogent Business &amp; Management</c:v>
                </c:pt>
                <c:pt idx="18">
                  <c:v>Journal of operations management</c:v>
                </c:pt>
                <c:pt idx="19">
                  <c:v>International Journal of Operations &amp; Production Management</c:v>
                </c:pt>
                <c:pt idx="20">
                  <c:v>International Journal of Sustainable Development &amp; World Ecology</c:v>
                </c:pt>
                <c:pt idx="21">
                  <c:v>Journal of business ethics</c:v>
                </c:pt>
                <c:pt idx="22">
                  <c:v>Benchmarking: An International Journal</c:v>
                </c:pt>
                <c:pt idx="23">
                  <c:v>Supply chain management</c:v>
                </c:pt>
                <c:pt idx="24">
                  <c:v>Journal of The Institution of Engineers (India): Series C</c:v>
                </c:pt>
                <c:pt idx="25">
                  <c:v>Journal of environmental management</c:v>
                </c:pt>
                <c:pt idx="26">
                  <c:v>GMI, Spring</c:v>
                </c:pt>
                <c:pt idx="27">
                  <c:v>Procedia Manufacturing</c:v>
                </c:pt>
                <c:pt idx="28">
                  <c:v>IEEE Access</c:v>
                </c:pt>
                <c:pt idx="29">
                  <c:v>Global Journal of Flexible Systems Management</c:v>
                </c:pt>
                <c:pt idx="30">
                  <c:v>IEEE International Conference on Industrial Engineering and Engineering Management </c:v>
                </c:pt>
                <c:pt idx="31">
                  <c:v>Defense Transportation Journal</c:v>
                </c:pt>
                <c:pt idx="32">
                  <c:v>IEEE Transactions on Engineering Management</c:v>
                </c:pt>
                <c:pt idx="33">
                  <c:v>Mathematics</c:v>
                </c:pt>
                <c:pt idx="34">
                  <c:v>IEOM</c:v>
                </c:pt>
                <c:pt idx="35">
                  <c:v>Renewable and Sustainable Energy Reviews</c:v>
                </c:pt>
                <c:pt idx="36">
                  <c:v>In 2017 6th International Conference on Reliability, Infocom Technologies and Optimization </c:v>
                </c:pt>
                <c:pt idx="37">
                  <c:v>Sustainable Production and Consumption</c:v>
                </c:pt>
                <c:pt idx="38">
                  <c:v>In Greening the supply chain </c:v>
                </c:pt>
                <c:pt idx="39">
                  <c:v>Journal of Decision Systems</c:v>
                </c:pt>
                <c:pt idx="40">
                  <c:v>In Proceedings of the International Conference on Industrial Engineering and Operations Management</c:v>
                </c:pt>
                <c:pt idx="41">
                  <c:v>Journal of Industrial and Production Engineering</c:v>
                </c:pt>
                <c:pt idx="42">
                  <c:v>Information Systems and e-Business Management</c:v>
                </c:pt>
                <c:pt idx="43">
                  <c:v>Design and Research Conference </c:v>
                </c:pt>
                <c:pt idx="44">
                  <c:v>International Business Management</c:v>
                </c:pt>
                <c:pt idx="45">
                  <c:v>Management Decision</c:v>
                </c:pt>
                <c:pt idx="46">
                  <c:v>International Journal of Business Insights and Transformation</c:v>
                </c:pt>
                <c:pt idx="47">
                  <c:v>Procedia CIRP</c:v>
                </c:pt>
                <c:pt idx="48">
                  <c:v>International Journal of Business Performance and Supply Chain Modelling</c:v>
                </c:pt>
                <c:pt idx="49">
                  <c:v>Process integration and optimization for sustainability</c:v>
                </c:pt>
              </c:strCache>
            </c:strRef>
          </c:cat>
          <c:val>
            <c:numRef>
              <c:f>Sayfa2!$B$4:$B$53</c:f>
              <c:numCache>
                <c:formatCode>General</c:formatCode>
                <c:ptCount val="50"/>
                <c:pt idx="0">
                  <c:v>63</c:v>
                </c:pt>
                <c:pt idx="1">
                  <c:v>15</c:v>
                </c:pt>
                <c:pt idx="2">
                  <c:v>11</c:v>
                </c:pt>
                <c:pt idx="3">
                  <c:v>9</c:v>
                </c:pt>
                <c:pt idx="4">
                  <c:v>7</c:v>
                </c:pt>
                <c:pt idx="5">
                  <c:v>7</c:v>
                </c:pt>
                <c:pt idx="6">
                  <c:v>6</c:v>
                </c:pt>
                <c:pt idx="7">
                  <c:v>5</c:v>
                </c:pt>
                <c:pt idx="8">
                  <c:v>5</c:v>
                </c:pt>
                <c:pt idx="9">
                  <c:v>4</c:v>
                </c:pt>
                <c:pt idx="10">
                  <c:v>4</c:v>
                </c:pt>
                <c:pt idx="11">
                  <c:v>4</c:v>
                </c:pt>
                <c:pt idx="12">
                  <c:v>4</c:v>
                </c:pt>
                <c:pt idx="13">
                  <c:v>4</c:v>
                </c:pt>
                <c:pt idx="14">
                  <c:v>3</c:v>
                </c:pt>
                <c:pt idx="15">
                  <c:v>2</c:v>
                </c:pt>
                <c:pt idx="16">
                  <c:v>2</c:v>
                </c:pt>
                <c:pt idx="17">
                  <c:v>2</c:v>
                </c:pt>
                <c:pt idx="18">
                  <c:v>2</c:v>
                </c:pt>
                <c:pt idx="19">
                  <c:v>2</c:v>
                </c:pt>
                <c:pt idx="20">
                  <c:v>2</c:v>
                </c:pt>
                <c:pt idx="21">
                  <c:v>2</c:v>
                </c:pt>
                <c:pt idx="22">
                  <c:v>2</c:v>
                </c:pt>
                <c:pt idx="23">
                  <c:v>1</c:v>
                </c:pt>
                <c:pt idx="24">
                  <c:v>1</c:v>
                </c:pt>
                <c:pt idx="25">
                  <c:v>1</c:v>
                </c:pt>
                <c:pt idx="26">
                  <c:v>1</c:v>
                </c:pt>
                <c:pt idx="27">
                  <c:v>1</c:v>
                </c:pt>
                <c:pt idx="28">
                  <c:v>1</c:v>
                </c:pt>
                <c:pt idx="29">
                  <c:v>1</c:v>
                </c:pt>
                <c:pt idx="30">
                  <c:v>1</c:v>
                </c:pt>
                <c:pt idx="31">
                  <c:v>1</c:v>
                </c:pt>
                <c:pt idx="32">
                  <c:v>1</c:v>
                </c:pt>
                <c:pt idx="33">
                  <c:v>1</c:v>
                </c:pt>
                <c:pt idx="34">
                  <c:v>1</c:v>
                </c:pt>
                <c:pt idx="35">
                  <c:v>1</c:v>
                </c:pt>
                <c:pt idx="36">
                  <c:v>1</c:v>
                </c:pt>
                <c:pt idx="37">
                  <c:v>1</c:v>
                </c:pt>
                <c:pt idx="38">
                  <c:v>1</c:v>
                </c:pt>
                <c:pt idx="39">
                  <c:v>1</c:v>
                </c:pt>
                <c:pt idx="40">
                  <c:v>1</c:v>
                </c:pt>
                <c:pt idx="41">
                  <c:v>1</c:v>
                </c:pt>
                <c:pt idx="42">
                  <c:v>1</c:v>
                </c:pt>
                <c:pt idx="43">
                  <c:v>1</c:v>
                </c:pt>
                <c:pt idx="44">
                  <c:v>1</c:v>
                </c:pt>
                <c:pt idx="45">
                  <c:v>1</c:v>
                </c:pt>
                <c:pt idx="46">
                  <c:v>1</c:v>
                </c:pt>
                <c:pt idx="47">
                  <c:v>1</c:v>
                </c:pt>
                <c:pt idx="48">
                  <c:v>1</c:v>
                </c:pt>
                <c:pt idx="49">
                  <c:v>1</c:v>
                </c:pt>
              </c:numCache>
            </c:numRef>
          </c:val>
          <c:extLst>
            <c:ext xmlns:c16="http://schemas.microsoft.com/office/drawing/2014/chart" uri="{C3380CC4-5D6E-409C-BE32-E72D297353CC}">
              <c16:uniqueId val="{00000000-E41F-4F95-B08D-B39DB5EA8C51}"/>
            </c:ext>
          </c:extLst>
        </c:ser>
        <c:dLbls>
          <c:dLblPos val="outEnd"/>
          <c:showLegendKey val="0"/>
          <c:showVal val="1"/>
          <c:showCatName val="0"/>
          <c:showSerName val="0"/>
          <c:showPercent val="0"/>
          <c:showBubbleSize val="0"/>
        </c:dLbls>
        <c:gapWidth val="182"/>
        <c:axId val="528640815"/>
        <c:axId val="528646575"/>
      </c:barChart>
      <c:catAx>
        <c:axId val="528640815"/>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55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tr-TR"/>
          </a:p>
        </c:txPr>
        <c:crossAx val="528646575"/>
        <c:crosses val="autoZero"/>
        <c:auto val="1"/>
        <c:lblAlgn val="l"/>
        <c:lblOffset val="100"/>
        <c:noMultiLvlLbl val="0"/>
      </c:catAx>
      <c:valAx>
        <c:axId val="528646575"/>
        <c:scaling>
          <c:orientation val="minMax"/>
        </c:scaling>
        <c:delete val="1"/>
        <c:axPos val="b"/>
        <c:numFmt formatCode="General" sourceLinked="1"/>
        <c:majorTickMark val="none"/>
        <c:minorTickMark val="none"/>
        <c:tickLblPos val="nextTo"/>
        <c:crossAx val="528640815"/>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tr-TR"/>
    </a:p>
  </c:txPr>
  <c:externalData r:id="rId3">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tr-TR"/>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000" b="1" i="0" u="none" strike="noStrike" kern="1200" cap="all" baseline="0">
                <a:solidFill>
                  <a:sysClr val="windowText" lastClr="000000"/>
                </a:solidFill>
                <a:latin typeface="Times New Roman" panose="02020603050405020304" pitchFamily="18" charset="0"/>
                <a:ea typeface="+mn-ea"/>
                <a:cs typeface="Times New Roman" panose="02020603050405020304" pitchFamily="18" charset="0"/>
              </a:defRPr>
            </a:pPr>
            <a:r>
              <a:rPr lang="tr-TR" sz="1000">
                <a:solidFill>
                  <a:sysClr val="windowText" lastClr="000000"/>
                </a:solidFill>
                <a:latin typeface="Times New Roman" panose="02020603050405020304" pitchFamily="18" charset="0"/>
                <a:cs typeface="Times New Roman" panose="02020603050405020304" pitchFamily="18" charset="0"/>
              </a:rPr>
              <a:t>Kayseri Organize Sanayi Bölgesi Sanayi İşletmesi KOBİ Sektörel Dağılımı</a:t>
            </a:r>
          </a:p>
        </c:rich>
      </c:tx>
      <c:overlay val="0"/>
      <c:spPr>
        <a:noFill/>
        <a:ln>
          <a:noFill/>
        </a:ln>
        <a:effectLst/>
      </c:spPr>
      <c:txPr>
        <a:bodyPr rot="0" spcFirstLastPara="1" vertOverflow="ellipsis" vert="horz" wrap="square" anchor="ctr" anchorCtr="1"/>
        <a:lstStyle/>
        <a:p>
          <a:pPr>
            <a:defRPr sz="1000" b="1" i="0" u="none" strike="noStrike" kern="1200" cap="all" baseline="0">
              <a:solidFill>
                <a:sysClr val="windowText" lastClr="000000"/>
              </a:solidFill>
              <a:latin typeface="Times New Roman" panose="02020603050405020304" pitchFamily="18" charset="0"/>
              <a:ea typeface="+mn-ea"/>
              <a:cs typeface="Times New Roman" panose="02020603050405020304" pitchFamily="18" charset="0"/>
            </a:defRPr>
          </a:pPr>
          <a:endParaRPr lang="tr-TR"/>
        </a:p>
      </c:txPr>
    </c:title>
    <c:autoTitleDeleted val="0"/>
    <c:plotArea>
      <c:layout/>
      <c:pieChart>
        <c:varyColors val="1"/>
        <c:ser>
          <c:idx val="0"/>
          <c:order val="0"/>
          <c:dPt>
            <c:idx val="0"/>
            <c:bubble3D val="0"/>
            <c:spPr>
              <a:solidFill>
                <a:schemeClr val="accent1"/>
              </a:solidFill>
              <a:ln>
                <a:noFill/>
              </a:ln>
              <a:effectLst>
                <a:outerShdw blurRad="63500" sx="102000" sy="102000" algn="ctr" rotWithShape="0">
                  <a:prstClr val="black">
                    <a:alpha val="20000"/>
                  </a:prstClr>
                </a:outerShdw>
              </a:effectLst>
            </c:spPr>
            <c:extLst>
              <c:ext xmlns:c16="http://schemas.microsoft.com/office/drawing/2014/chart" uri="{C3380CC4-5D6E-409C-BE32-E72D297353CC}">
                <c16:uniqueId val="{00000001-85F5-40A6-A4FA-8B80A32E1465}"/>
              </c:ext>
            </c:extLst>
          </c:dPt>
          <c:dPt>
            <c:idx val="1"/>
            <c:bubble3D val="0"/>
            <c:spPr>
              <a:solidFill>
                <a:schemeClr val="accent2"/>
              </a:solidFill>
              <a:ln>
                <a:noFill/>
              </a:ln>
              <a:effectLst>
                <a:outerShdw blurRad="63500" sx="102000" sy="102000" algn="ctr" rotWithShape="0">
                  <a:prstClr val="black">
                    <a:alpha val="20000"/>
                  </a:prstClr>
                </a:outerShdw>
              </a:effectLst>
            </c:spPr>
            <c:extLst>
              <c:ext xmlns:c16="http://schemas.microsoft.com/office/drawing/2014/chart" uri="{C3380CC4-5D6E-409C-BE32-E72D297353CC}">
                <c16:uniqueId val="{00000003-85F5-40A6-A4FA-8B80A32E1465}"/>
              </c:ext>
            </c:extLst>
          </c:dPt>
          <c:dPt>
            <c:idx val="2"/>
            <c:bubble3D val="0"/>
            <c:spPr>
              <a:solidFill>
                <a:schemeClr val="accent3"/>
              </a:solidFill>
              <a:ln>
                <a:noFill/>
              </a:ln>
              <a:effectLst>
                <a:outerShdw blurRad="63500" sx="102000" sy="102000" algn="ctr" rotWithShape="0">
                  <a:prstClr val="black">
                    <a:alpha val="20000"/>
                  </a:prstClr>
                </a:outerShdw>
              </a:effectLst>
            </c:spPr>
            <c:extLst>
              <c:ext xmlns:c16="http://schemas.microsoft.com/office/drawing/2014/chart" uri="{C3380CC4-5D6E-409C-BE32-E72D297353CC}">
                <c16:uniqueId val="{00000005-85F5-40A6-A4FA-8B80A32E1465}"/>
              </c:ext>
            </c:extLst>
          </c:dPt>
          <c:dPt>
            <c:idx val="3"/>
            <c:bubble3D val="0"/>
            <c:spPr>
              <a:solidFill>
                <a:schemeClr val="accent4"/>
              </a:solidFill>
              <a:ln>
                <a:noFill/>
              </a:ln>
              <a:effectLst>
                <a:outerShdw blurRad="63500" sx="102000" sy="102000" algn="ctr" rotWithShape="0">
                  <a:prstClr val="black">
                    <a:alpha val="20000"/>
                  </a:prstClr>
                </a:outerShdw>
              </a:effectLst>
            </c:spPr>
            <c:extLst>
              <c:ext xmlns:c16="http://schemas.microsoft.com/office/drawing/2014/chart" uri="{C3380CC4-5D6E-409C-BE32-E72D297353CC}">
                <c16:uniqueId val="{00000007-85F5-40A6-A4FA-8B80A32E1465}"/>
              </c:ext>
            </c:extLst>
          </c:dPt>
          <c:dPt>
            <c:idx val="4"/>
            <c:bubble3D val="0"/>
            <c:spPr>
              <a:solidFill>
                <a:schemeClr val="accent5"/>
              </a:solidFill>
              <a:ln>
                <a:noFill/>
              </a:ln>
              <a:effectLst>
                <a:outerShdw blurRad="63500" sx="102000" sy="102000" algn="ctr" rotWithShape="0">
                  <a:prstClr val="black">
                    <a:alpha val="20000"/>
                  </a:prstClr>
                </a:outerShdw>
              </a:effectLst>
            </c:spPr>
            <c:extLst>
              <c:ext xmlns:c16="http://schemas.microsoft.com/office/drawing/2014/chart" uri="{C3380CC4-5D6E-409C-BE32-E72D297353CC}">
                <c16:uniqueId val="{00000009-85F5-40A6-A4FA-8B80A32E1465}"/>
              </c:ext>
            </c:extLst>
          </c:dPt>
          <c:dPt>
            <c:idx val="5"/>
            <c:bubble3D val="0"/>
            <c:spPr>
              <a:solidFill>
                <a:schemeClr val="accent6"/>
              </a:solidFill>
              <a:ln>
                <a:noFill/>
              </a:ln>
              <a:effectLst>
                <a:outerShdw blurRad="63500" sx="102000" sy="102000" algn="ctr" rotWithShape="0">
                  <a:prstClr val="black">
                    <a:alpha val="20000"/>
                  </a:prstClr>
                </a:outerShdw>
              </a:effectLst>
            </c:spPr>
            <c:extLst>
              <c:ext xmlns:c16="http://schemas.microsoft.com/office/drawing/2014/chart" uri="{C3380CC4-5D6E-409C-BE32-E72D297353CC}">
                <c16:uniqueId val="{0000000B-85F5-40A6-A4FA-8B80A32E1465}"/>
              </c:ext>
            </c:extLst>
          </c:dPt>
          <c:dPt>
            <c:idx val="6"/>
            <c:bubble3D val="0"/>
            <c:spPr>
              <a:solidFill>
                <a:schemeClr val="accent1">
                  <a:lumMod val="60000"/>
                </a:schemeClr>
              </a:solidFill>
              <a:ln>
                <a:noFill/>
              </a:ln>
              <a:effectLst>
                <a:outerShdw blurRad="63500" sx="102000" sy="102000" algn="ctr" rotWithShape="0">
                  <a:prstClr val="black">
                    <a:alpha val="20000"/>
                  </a:prstClr>
                </a:outerShdw>
              </a:effectLst>
            </c:spPr>
            <c:extLst>
              <c:ext xmlns:c16="http://schemas.microsoft.com/office/drawing/2014/chart" uri="{C3380CC4-5D6E-409C-BE32-E72D297353CC}">
                <c16:uniqueId val="{0000000D-85F5-40A6-A4FA-8B80A32E1465}"/>
              </c:ext>
            </c:extLst>
          </c:dPt>
          <c:dPt>
            <c:idx val="7"/>
            <c:bubble3D val="0"/>
            <c:spPr>
              <a:solidFill>
                <a:schemeClr val="accent2">
                  <a:lumMod val="60000"/>
                </a:schemeClr>
              </a:solidFill>
              <a:ln>
                <a:noFill/>
              </a:ln>
              <a:effectLst>
                <a:outerShdw blurRad="63500" sx="102000" sy="102000" algn="ctr" rotWithShape="0">
                  <a:prstClr val="black">
                    <a:alpha val="20000"/>
                  </a:prstClr>
                </a:outerShdw>
              </a:effectLst>
            </c:spPr>
            <c:extLst>
              <c:ext xmlns:c16="http://schemas.microsoft.com/office/drawing/2014/chart" uri="{C3380CC4-5D6E-409C-BE32-E72D297353CC}">
                <c16:uniqueId val="{0000000F-85F5-40A6-A4FA-8B80A32E1465}"/>
              </c:ext>
            </c:extLst>
          </c:dPt>
          <c:dPt>
            <c:idx val="8"/>
            <c:bubble3D val="0"/>
            <c:spPr>
              <a:solidFill>
                <a:schemeClr val="accent3">
                  <a:lumMod val="60000"/>
                </a:schemeClr>
              </a:solidFill>
              <a:ln>
                <a:noFill/>
              </a:ln>
              <a:effectLst>
                <a:outerShdw blurRad="63500" sx="102000" sy="102000" algn="ctr" rotWithShape="0">
                  <a:prstClr val="black">
                    <a:alpha val="20000"/>
                  </a:prstClr>
                </a:outerShdw>
              </a:effectLst>
            </c:spPr>
            <c:extLst>
              <c:ext xmlns:c16="http://schemas.microsoft.com/office/drawing/2014/chart" uri="{C3380CC4-5D6E-409C-BE32-E72D297353CC}">
                <c16:uniqueId val="{00000011-85F5-40A6-A4FA-8B80A32E1465}"/>
              </c:ext>
            </c:extLst>
          </c:dPt>
          <c:dPt>
            <c:idx val="9"/>
            <c:bubble3D val="0"/>
            <c:spPr>
              <a:solidFill>
                <a:schemeClr val="accent4">
                  <a:lumMod val="60000"/>
                </a:schemeClr>
              </a:solidFill>
              <a:ln>
                <a:noFill/>
              </a:ln>
              <a:effectLst>
                <a:outerShdw blurRad="63500" sx="102000" sy="102000" algn="ctr" rotWithShape="0">
                  <a:prstClr val="black">
                    <a:alpha val="20000"/>
                  </a:prstClr>
                </a:outerShdw>
              </a:effectLst>
            </c:spPr>
            <c:extLst>
              <c:ext xmlns:c16="http://schemas.microsoft.com/office/drawing/2014/chart" uri="{C3380CC4-5D6E-409C-BE32-E72D297353CC}">
                <c16:uniqueId val="{00000013-85F5-40A6-A4FA-8B80A32E1465}"/>
              </c:ext>
            </c:extLst>
          </c:dPt>
          <c:dPt>
            <c:idx val="10"/>
            <c:bubble3D val="0"/>
            <c:spPr>
              <a:solidFill>
                <a:schemeClr val="accent5">
                  <a:lumMod val="60000"/>
                </a:schemeClr>
              </a:solidFill>
              <a:ln>
                <a:noFill/>
              </a:ln>
              <a:effectLst>
                <a:outerShdw blurRad="63500" sx="102000" sy="102000" algn="ctr" rotWithShape="0">
                  <a:prstClr val="black">
                    <a:alpha val="20000"/>
                  </a:prstClr>
                </a:outerShdw>
              </a:effectLst>
            </c:spPr>
            <c:extLst>
              <c:ext xmlns:c16="http://schemas.microsoft.com/office/drawing/2014/chart" uri="{C3380CC4-5D6E-409C-BE32-E72D297353CC}">
                <c16:uniqueId val="{00000015-85F5-40A6-A4FA-8B80A32E1465}"/>
              </c:ext>
            </c:extLst>
          </c:dPt>
          <c:dPt>
            <c:idx val="11"/>
            <c:bubble3D val="0"/>
            <c:spPr>
              <a:solidFill>
                <a:schemeClr val="accent6">
                  <a:lumMod val="60000"/>
                </a:schemeClr>
              </a:solidFill>
              <a:ln>
                <a:noFill/>
              </a:ln>
              <a:effectLst>
                <a:outerShdw blurRad="63500" sx="102000" sy="102000" algn="ctr" rotWithShape="0">
                  <a:prstClr val="black">
                    <a:alpha val="20000"/>
                  </a:prstClr>
                </a:outerShdw>
              </a:effectLst>
            </c:spPr>
            <c:extLst>
              <c:ext xmlns:c16="http://schemas.microsoft.com/office/drawing/2014/chart" uri="{C3380CC4-5D6E-409C-BE32-E72D297353CC}">
                <c16:uniqueId val="{00000017-85F5-40A6-A4FA-8B80A32E1465}"/>
              </c:ext>
            </c:extLst>
          </c:dPt>
          <c:dLbls>
            <c:dLbl>
              <c:idx val="0"/>
              <c:layout>
                <c:manualLayout>
                  <c:x val="-6.6079295154185091E-2"/>
                  <c:y val="-5.8892815076560662E-3"/>
                </c:manualLayout>
              </c:layout>
              <c:spPr>
                <a:noFill/>
                <a:ln>
                  <a:noFill/>
                </a:ln>
                <a:effectLst/>
              </c:spPr>
              <c:txPr>
                <a:bodyPr rot="0" spcFirstLastPara="1" vertOverflow="ellipsis" vert="horz" wrap="square" lIns="38100" tIns="19050" rIns="38100" bIns="19050" anchor="ctr" anchorCtr="1">
                  <a:spAutoFit/>
                </a:bodyPr>
                <a:lstStyle/>
                <a:p>
                  <a:pPr>
                    <a:defRPr sz="1000" b="1" i="0" u="none" strike="noStrike" kern="1200" spc="0" baseline="0">
                      <a:solidFill>
                        <a:schemeClr val="accent1"/>
                      </a:solidFill>
                      <a:latin typeface="Times New Roman" panose="02020603050405020304" pitchFamily="18" charset="0"/>
                      <a:ea typeface="+mn-ea"/>
                      <a:cs typeface="Times New Roman" panose="02020603050405020304" pitchFamily="18" charset="0"/>
                    </a:defRPr>
                  </a:pPr>
                  <a:endParaRPr lang="tr-TR"/>
                </a:p>
              </c:txPr>
              <c:dLblPos val="bestFi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1-85F5-40A6-A4FA-8B80A32E1465}"/>
                </c:ext>
              </c:extLst>
            </c:dLbl>
            <c:dLbl>
              <c:idx val="1"/>
              <c:layout>
                <c:manualLayout>
                  <c:x val="5.0477311619087264E-2"/>
                  <c:y val="-3.2391048292108364E-2"/>
                </c:manualLayout>
              </c:layout>
              <c:spPr>
                <a:noFill/>
                <a:ln>
                  <a:noFill/>
                </a:ln>
                <a:effectLst/>
              </c:spPr>
              <c:txPr>
                <a:bodyPr rot="0" spcFirstLastPara="1" vertOverflow="ellipsis" vert="horz" wrap="square" lIns="38100" tIns="19050" rIns="38100" bIns="19050" anchor="ctr" anchorCtr="1">
                  <a:spAutoFit/>
                </a:bodyPr>
                <a:lstStyle/>
                <a:p>
                  <a:pPr>
                    <a:defRPr sz="1000" b="1" i="0" u="none" strike="noStrike" kern="1200" spc="0" baseline="0">
                      <a:solidFill>
                        <a:schemeClr val="accent2"/>
                      </a:solidFill>
                      <a:latin typeface="Times New Roman" panose="02020603050405020304" pitchFamily="18" charset="0"/>
                      <a:ea typeface="+mn-ea"/>
                      <a:cs typeface="Times New Roman" panose="02020603050405020304" pitchFamily="18" charset="0"/>
                    </a:defRPr>
                  </a:pPr>
                  <a:endParaRPr lang="tr-TR"/>
                </a:p>
              </c:txPr>
              <c:dLblPos val="bestFit"/>
              <c:showLegendKey val="0"/>
              <c:showVal val="0"/>
              <c:showCatName val="1"/>
              <c:showSerName val="0"/>
              <c:showPercent val="1"/>
              <c:showBubbleSize val="0"/>
              <c:extLst>
                <c:ext xmlns:c15="http://schemas.microsoft.com/office/drawing/2012/chart" uri="{CE6537A1-D6FC-4f65-9D91-7224C49458BB}">
                  <c15:layout>
                    <c:manualLayout>
                      <c:w val="0.25062408223201171"/>
                      <c:h val="0.11665205939363586"/>
                    </c:manualLayout>
                  </c15:layout>
                </c:ext>
                <c:ext xmlns:c16="http://schemas.microsoft.com/office/drawing/2014/chart" uri="{C3380CC4-5D6E-409C-BE32-E72D297353CC}">
                  <c16:uniqueId val="{00000003-85F5-40A6-A4FA-8B80A32E1465}"/>
                </c:ext>
              </c:extLst>
            </c:dLbl>
            <c:dLbl>
              <c:idx val="2"/>
              <c:layout>
                <c:manualLayout>
                  <c:x val="-5.0276520864757082E-3"/>
                  <c:y val="2.3436491545114239E-2"/>
                </c:manualLayout>
              </c:layout>
              <c:spPr>
                <a:noFill/>
                <a:ln>
                  <a:noFill/>
                </a:ln>
                <a:effectLst/>
              </c:spPr>
              <c:txPr>
                <a:bodyPr rot="0" spcFirstLastPara="1" vertOverflow="ellipsis" vert="horz" wrap="square" lIns="38100" tIns="19050" rIns="38100" bIns="19050" anchor="ctr" anchorCtr="1">
                  <a:spAutoFit/>
                </a:bodyPr>
                <a:lstStyle/>
                <a:p>
                  <a:pPr>
                    <a:defRPr sz="1000" b="1" i="0" u="none" strike="noStrike" kern="1200" spc="0" baseline="0">
                      <a:solidFill>
                        <a:schemeClr val="accent3"/>
                      </a:solidFill>
                      <a:latin typeface="Times New Roman" panose="02020603050405020304" pitchFamily="18" charset="0"/>
                      <a:ea typeface="+mn-ea"/>
                      <a:cs typeface="Times New Roman" panose="02020603050405020304" pitchFamily="18" charset="0"/>
                    </a:defRPr>
                  </a:pPr>
                  <a:endParaRPr lang="tr-TR"/>
                </a:p>
              </c:txPr>
              <c:dLblPos val="bestFi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5-85F5-40A6-A4FA-8B80A32E1465}"/>
                </c:ext>
              </c:extLst>
            </c:dLbl>
            <c:dLbl>
              <c:idx val="3"/>
              <c:layout>
                <c:manualLayout>
                  <c:x val="9.1776798825256981E-2"/>
                  <c:y val="1.7667844522968199E-2"/>
                </c:manualLayout>
              </c:layout>
              <c:spPr>
                <a:noFill/>
                <a:ln>
                  <a:noFill/>
                </a:ln>
                <a:effectLst/>
              </c:spPr>
              <c:txPr>
                <a:bodyPr rot="0" spcFirstLastPara="1" vertOverflow="ellipsis" vert="horz" wrap="square" lIns="38100" tIns="19050" rIns="38100" bIns="19050" anchor="ctr" anchorCtr="1">
                  <a:spAutoFit/>
                </a:bodyPr>
                <a:lstStyle/>
                <a:p>
                  <a:pPr>
                    <a:defRPr sz="1000" b="1" i="0" u="none" strike="noStrike" kern="1200" spc="0" baseline="0">
                      <a:solidFill>
                        <a:schemeClr val="accent4"/>
                      </a:solidFill>
                      <a:latin typeface="Times New Roman" panose="02020603050405020304" pitchFamily="18" charset="0"/>
                      <a:ea typeface="+mn-ea"/>
                      <a:cs typeface="Times New Roman" panose="02020603050405020304" pitchFamily="18" charset="0"/>
                    </a:defRPr>
                  </a:pPr>
                  <a:endParaRPr lang="tr-TR"/>
                </a:p>
              </c:txPr>
              <c:dLblPos val="bestFi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7-85F5-40A6-A4FA-8B80A32E1465}"/>
                </c:ext>
              </c:extLst>
            </c:dLbl>
            <c:dLbl>
              <c:idx val="4"/>
              <c:spPr>
                <a:noFill/>
                <a:ln>
                  <a:noFill/>
                </a:ln>
                <a:effectLst/>
              </c:spPr>
              <c:txPr>
                <a:bodyPr rot="0" spcFirstLastPara="1" vertOverflow="ellipsis" vert="horz" wrap="square" lIns="38100" tIns="19050" rIns="38100" bIns="19050" anchor="ctr" anchorCtr="1">
                  <a:spAutoFit/>
                </a:bodyPr>
                <a:lstStyle/>
                <a:p>
                  <a:pPr>
                    <a:defRPr sz="1000" b="1" i="0" u="none" strike="noStrike" kern="1200" spc="0" baseline="0">
                      <a:solidFill>
                        <a:schemeClr val="accent5"/>
                      </a:solidFill>
                      <a:latin typeface="Times New Roman" panose="02020603050405020304" pitchFamily="18" charset="0"/>
                      <a:ea typeface="+mn-ea"/>
                      <a:cs typeface="Times New Roman" panose="02020603050405020304" pitchFamily="18" charset="0"/>
                    </a:defRPr>
                  </a:pPr>
                  <a:endParaRPr lang="tr-TR"/>
                </a:p>
              </c:txPr>
              <c:dLblPos val="outEnd"/>
              <c:showLegendKey val="0"/>
              <c:showVal val="0"/>
              <c:showCatName val="1"/>
              <c:showSerName val="0"/>
              <c:showPercent val="1"/>
              <c:showBubbleSize val="0"/>
              <c:extLst>
                <c:ext xmlns:c16="http://schemas.microsoft.com/office/drawing/2014/chart" uri="{C3380CC4-5D6E-409C-BE32-E72D297353CC}">
                  <c16:uniqueId val="{00000009-85F5-40A6-A4FA-8B80A32E1465}"/>
                </c:ext>
              </c:extLst>
            </c:dLbl>
            <c:dLbl>
              <c:idx val="5"/>
              <c:spPr>
                <a:noFill/>
                <a:ln>
                  <a:noFill/>
                </a:ln>
                <a:effectLst/>
              </c:spPr>
              <c:txPr>
                <a:bodyPr rot="0" spcFirstLastPara="1" vertOverflow="ellipsis" vert="horz" wrap="square" lIns="38100" tIns="19050" rIns="38100" bIns="19050" anchor="ctr" anchorCtr="1">
                  <a:spAutoFit/>
                </a:bodyPr>
                <a:lstStyle/>
                <a:p>
                  <a:pPr>
                    <a:defRPr sz="1000" b="1" i="0" u="none" strike="noStrike" kern="1200" spc="0" baseline="0">
                      <a:solidFill>
                        <a:schemeClr val="accent6"/>
                      </a:solidFill>
                      <a:latin typeface="Times New Roman" panose="02020603050405020304" pitchFamily="18" charset="0"/>
                      <a:ea typeface="+mn-ea"/>
                      <a:cs typeface="Times New Roman" panose="02020603050405020304" pitchFamily="18" charset="0"/>
                    </a:defRPr>
                  </a:pPr>
                  <a:endParaRPr lang="tr-TR"/>
                </a:p>
              </c:txPr>
              <c:dLblPos val="outEnd"/>
              <c:showLegendKey val="0"/>
              <c:showVal val="0"/>
              <c:showCatName val="1"/>
              <c:showSerName val="0"/>
              <c:showPercent val="1"/>
              <c:showBubbleSize val="0"/>
              <c:extLst>
                <c:ext xmlns:c16="http://schemas.microsoft.com/office/drawing/2014/chart" uri="{C3380CC4-5D6E-409C-BE32-E72D297353CC}">
                  <c16:uniqueId val="{0000000B-85F5-40A6-A4FA-8B80A32E1465}"/>
                </c:ext>
              </c:extLst>
            </c:dLbl>
            <c:dLbl>
              <c:idx val="6"/>
              <c:spPr>
                <a:noFill/>
                <a:ln>
                  <a:noFill/>
                </a:ln>
                <a:effectLst/>
              </c:spPr>
              <c:txPr>
                <a:bodyPr rot="0" spcFirstLastPara="1" vertOverflow="ellipsis" vert="horz" wrap="square" lIns="38100" tIns="19050" rIns="38100" bIns="19050" anchor="ctr" anchorCtr="1">
                  <a:spAutoFit/>
                </a:bodyPr>
                <a:lstStyle/>
                <a:p>
                  <a:pPr>
                    <a:defRPr sz="1000" b="1" i="0" u="none" strike="noStrike" kern="1200" spc="0" baseline="0">
                      <a:solidFill>
                        <a:schemeClr val="accent1">
                          <a:lumMod val="60000"/>
                        </a:schemeClr>
                      </a:solidFill>
                      <a:latin typeface="Times New Roman" panose="02020603050405020304" pitchFamily="18" charset="0"/>
                      <a:ea typeface="+mn-ea"/>
                      <a:cs typeface="Times New Roman" panose="02020603050405020304" pitchFamily="18" charset="0"/>
                    </a:defRPr>
                  </a:pPr>
                  <a:endParaRPr lang="tr-TR"/>
                </a:p>
              </c:txPr>
              <c:dLblPos val="outEnd"/>
              <c:showLegendKey val="0"/>
              <c:showVal val="0"/>
              <c:showCatName val="1"/>
              <c:showSerName val="0"/>
              <c:showPercent val="1"/>
              <c:showBubbleSize val="0"/>
              <c:extLst>
                <c:ext xmlns:c16="http://schemas.microsoft.com/office/drawing/2014/chart" uri="{C3380CC4-5D6E-409C-BE32-E72D297353CC}">
                  <c16:uniqueId val="{0000000D-85F5-40A6-A4FA-8B80A32E1465}"/>
                </c:ext>
              </c:extLst>
            </c:dLbl>
            <c:dLbl>
              <c:idx val="7"/>
              <c:spPr>
                <a:noFill/>
                <a:ln>
                  <a:noFill/>
                </a:ln>
                <a:effectLst/>
              </c:spPr>
              <c:txPr>
                <a:bodyPr rot="0" spcFirstLastPara="1" vertOverflow="ellipsis" vert="horz" wrap="square" lIns="38100" tIns="19050" rIns="38100" bIns="19050" anchor="ctr" anchorCtr="1">
                  <a:spAutoFit/>
                </a:bodyPr>
                <a:lstStyle/>
                <a:p>
                  <a:pPr>
                    <a:defRPr sz="1000" b="1" i="0" u="none" strike="noStrike" kern="1200" spc="0" baseline="0">
                      <a:solidFill>
                        <a:schemeClr val="accent2">
                          <a:lumMod val="60000"/>
                        </a:schemeClr>
                      </a:solidFill>
                      <a:latin typeface="Times New Roman" panose="02020603050405020304" pitchFamily="18" charset="0"/>
                      <a:ea typeface="+mn-ea"/>
                      <a:cs typeface="Times New Roman" panose="02020603050405020304" pitchFamily="18" charset="0"/>
                    </a:defRPr>
                  </a:pPr>
                  <a:endParaRPr lang="tr-TR"/>
                </a:p>
              </c:txPr>
              <c:dLblPos val="outEnd"/>
              <c:showLegendKey val="0"/>
              <c:showVal val="0"/>
              <c:showCatName val="1"/>
              <c:showSerName val="0"/>
              <c:showPercent val="1"/>
              <c:showBubbleSize val="0"/>
              <c:extLst>
                <c:ext xmlns:c16="http://schemas.microsoft.com/office/drawing/2014/chart" uri="{C3380CC4-5D6E-409C-BE32-E72D297353CC}">
                  <c16:uniqueId val="{0000000F-85F5-40A6-A4FA-8B80A32E1465}"/>
                </c:ext>
              </c:extLst>
            </c:dLbl>
            <c:dLbl>
              <c:idx val="8"/>
              <c:spPr>
                <a:noFill/>
                <a:ln>
                  <a:noFill/>
                </a:ln>
                <a:effectLst/>
              </c:spPr>
              <c:txPr>
                <a:bodyPr rot="0" spcFirstLastPara="1" vertOverflow="ellipsis" vert="horz" wrap="square" lIns="38100" tIns="19050" rIns="38100" bIns="19050" anchor="ctr" anchorCtr="1">
                  <a:spAutoFit/>
                </a:bodyPr>
                <a:lstStyle/>
                <a:p>
                  <a:pPr>
                    <a:defRPr sz="1000" b="1" i="0" u="none" strike="noStrike" kern="1200" spc="0" baseline="0">
                      <a:solidFill>
                        <a:schemeClr val="accent3">
                          <a:lumMod val="60000"/>
                        </a:schemeClr>
                      </a:solidFill>
                      <a:latin typeface="Times New Roman" panose="02020603050405020304" pitchFamily="18" charset="0"/>
                      <a:ea typeface="+mn-ea"/>
                      <a:cs typeface="Times New Roman" panose="02020603050405020304" pitchFamily="18" charset="0"/>
                    </a:defRPr>
                  </a:pPr>
                  <a:endParaRPr lang="tr-TR"/>
                </a:p>
              </c:txPr>
              <c:dLblPos val="outEnd"/>
              <c:showLegendKey val="0"/>
              <c:showVal val="0"/>
              <c:showCatName val="1"/>
              <c:showSerName val="0"/>
              <c:showPercent val="1"/>
              <c:showBubbleSize val="0"/>
              <c:extLst>
                <c:ext xmlns:c16="http://schemas.microsoft.com/office/drawing/2014/chart" uri="{C3380CC4-5D6E-409C-BE32-E72D297353CC}">
                  <c16:uniqueId val="{00000011-85F5-40A6-A4FA-8B80A32E1465}"/>
                </c:ext>
              </c:extLst>
            </c:dLbl>
            <c:dLbl>
              <c:idx val="9"/>
              <c:spPr>
                <a:noFill/>
                <a:ln>
                  <a:noFill/>
                </a:ln>
                <a:effectLst/>
              </c:spPr>
              <c:txPr>
                <a:bodyPr rot="0" spcFirstLastPara="1" vertOverflow="ellipsis" vert="horz" wrap="square" lIns="38100" tIns="19050" rIns="38100" bIns="19050" anchor="ctr" anchorCtr="1">
                  <a:spAutoFit/>
                </a:bodyPr>
                <a:lstStyle/>
                <a:p>
                  <a:pPr>
                    <a:defRPr sz="1000" b="1" i="0" u="none" strike="noStrike" kern="1200" spc="0" baseline="0">
                      <a:solidFill>
                        <a:schemeClr val="accent4">
                          <a:lumMod val="60000"/>
                        </a:schemeClr>
                      </a:solidFill>
                      <a:latin typeface="Times New Roman" panose="02020603050405020304" pitchFamily="18" charset="0"/>
                      <a:ea typeface="+mn-ea"/>
                      <a:cs typeface="Times New Roman" panose="02020603050405020304" pitchFamily="18" charset="0"/>
                    </a:defRPr>
                  </a:pPr>
                  <a:endParaRPr lang="tr-TR"/>
                </a:p>
              </c:txPr>
              <c:dLblPos val="outEnd"/>
              <c:showLegendKey val="0"/>
              <c:showVal val="0"/>
              <c:showCatName val="1"/>
              <c:showSerName val="0"/>
              <c:showPercent val="1"/>
              <c:showBubbleSize val="0"/>
              <c:extLst>
                <c:ext xmlns:c16="http://schemas.microsoft.com/office/drawing/2014/chart" uri="{C3380CC4-5D6E-409C-BE32-E72D297353CC}">
                  <c16:uniqueId val="{00000013-85F5-40A6-A4FA-8B80A32E1465}"/>
                </c:ext>
              </c:extLst>
            </c:dLbl>
            <c:dLbl>
              <c:idx val="10"/>
              <c:spPr>
                <a:noFill/>
                <a:ln>
                  <a:noFill/>
                </a:ln>
                <a:effectLst/>
              </c:spPr>
              <c:txPr>
                <a:bodyPr rot="0" spcFirstLastPara="1" vertOverflow="ellipsis" vert="horz" wrap="square" lIns="38100" tIns="19050" rIns="38100" bIns="19050" anchor="ctr" anchorCtr="1">
                  <a:spAutoFit/>
                </a:bodyPr>
                <a:lstStyle/>
                <a:p>
                  <a:pPr>
                    <a:defRPr sz="1000" b="1" i="0" u="none" strike="noStrike" kern="1200" spc="0" baseline="0">
                      <a:solidFill>
                        <a:schemeClr val="accent5">
                          <a:lumMod val="60000"/>
                        </a:schemeClr>
                      </a:solidFill>
                      <a:latin typeface="Times New Roman" panose="02020603050405020304" pitchFamily="18" charset="0"/>
                      <a:ea typeface="+mn-ea"/>
                      <a:cs typeface="Times New Roman" panose="02020603050405020304" pitchFamily="18" charset="0"/>
                    </a:defRPr>
                  </a:pPr>
                  <a:endParaRPr lang="tr-TR"/>
                </a:p>
              </c:txPr>
              <c:dLblPos val="outEnd"/>
              <c:showLegendKey val="0"/>
              <c:showVal val="0"/>
              <c:showCatName val="1"/>
              <c:showSerName val="0"/>
              <c:showPercent val="1"/>
              <c:showBubbleSize val="0"/>
              <c:extLst>
                <c:ext xmlns:c16="http://schemas.microsoft.com/office/drawing/2014/chart" uri="{C3380CC4-5D6E-409C-BE32-E72D297353CC}">
                  <c16:uniqueId val="{00000015-85F5-40A6-A4FA-8B80A32E1465}"/>
                </c:ext>
              </c:extLst>
            </c:dLbl>
            <c:dLbl>
              <c:idx val="11"/>
              <c:spPr>
                <a:noFill/>
                <a:ln>
                  <a:noFill/>
                </a:ln>
                <a:effectLst/>
              </c:spPr>
              <c:txPr>
                <a:bodyPr rot="0" spcFirstLastPara="1" vertOverflow="ellipsis" vert="horz" wrap="square" lIns="38100" tIns="19050" rIns="38100" bIns="19050" anchor="ctr" anchorCtr="1">
                  <a:spAutoFit/>
                </a:bodyPr>
                <a:lstStyle/>
                <a:p>
                  <a:pPr>
                    <a:defRPr sz="1000" b="1" i="0" u="none" strike="noStrike" kern="1200" spc="0" baseline="0">
                      <a:solidFill>
                        <a:schemeClr val="accent6">
                          <a:lumMod val="60000"/>
                        </a:schemeClr>
                      </a:solidFill>
                      <a:latin typeface="Times New Roman" panose="02020603050405020304" pitchFamily="18" charset="0"/>
                      <a:ea typeface="+mn-ea"/>
                      <a:cs typeface="Times New Roman" panose="02020603050405020304" pitchFamily="18" charset="0"/>
                    </a:defRPr>
                  </a:pPr>
                  <a:endParaRPr lang="tr-TR"/>
                </a:p>
              </c:txPr>
              <c:dLblPos val="outEnd"/>
              <c:showLegendKey val="0"/>
              <c:showVal val="0"/>
              <c:showCatName val="1"/>
              <c:showSerName val="0"/>
              <c:showPercent val="1"/>
              <c:showBubbleSize val="0"/>
              <c:extLst>
                <c:ext xmlns:c16="http://schemas.microsoft.com/office/drawing/2014/chart" uri="{C3380CC4-5D6E-409C-BE32-E72D297353CC}">
                  <c16:uniqueId val="{00000017-85F5-40A6-A4FA-8B80A32E1465}"/>
                </c:ext>
              </c:extLst>
            </c:dLbl>
            <c:spPr>
              <a:noFill/>
              <a:ln>
                <a:noFill/>
              </a:ln>
              <a:effectLst/>
            </c:spPr>
            <c:txPr>
              <a:bodyPr rot="0" spcFirstLastPara="1" vertOverflow="ellipsis" vert="horz" wrap="square" lIns="38100" tIns="19050" rIns="38100" bIns="19050" anchor="ctr" anchorCtr="1">
                <a:spAutoFit/>
              </a:bodyPr>
              <a:lstStyle/>
              <a:p>
                <a:pPr>
                  <a:defRPr sz="1000" b="1" i="0" u="none" strike="noStrike" kern="1200" spc="0" baseline="0">
                    <a:solidFill>
                      <a:schemeClr val="accent1"/>
                    </a:solidFill>
                    <a:latin typeface="Times New Roman" panose="02020603050405020304" pitchFamily="18" charset="0"/>
                    <a:ea typeface="+mn-ea"/>
                    <a:cs typeface="Times New Roman" panose="02020603050405020304" pitchFamily="18" charset="0"/>
                  </a:defRPr>
                </a:pPr>
                <a:endParaRPr lang="tr-TR"/>
              </a:p>
            </c:txPr>
            <c:dLblPos val="outEnd"/>
            <c:showLegendKey val="0"/>
            <c:showVal val="0"/>
            <c:showCatName val="1"/>
            <c:showSerName val="0"/>
            <c:showPercent val="1"/>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Sayfa1!$B$2:$B$13</c:f>
              <c:strCache>
                <c:ptCount val="12"/>
                <c:pt idx="0">
                  <c:v>Ambalaj Plastik </c:v>
                </c:pt>
                <c:pt idx="1">
                  <c:v>Boya -Kimya - Temizlik Ürünleri </c:v>
                </c:pt>
                <c:pt idx="2">
                  <c:v>Elektrik - Elektronik</c:v>
                </c:pt>
                <c:pt idx="3">
                  <c:v>Ev Eşyaları - Elektrikli Ev Aletleri </c:v>
                </c:pt>
                <c:pt idx="4">
                  <c:v>Gıda</c:v>
                </c:pt>
                <c:pt idx="5">
                  <c:v>İnşaat Yapı Malzemeleri</c:v>
                </c:pt>
                <c:pt idx="6">
                  <c:v>Kağıt - Baskı - Reklam </c:v>
                </c:pt>
                <c:pt idx="7">
                  <c:v>Makina</c:v>
                </c:pt>
                <c:pt idx="8">
                  <c:v>Metal Ürünler</c:v>
                </c:pt>
                <c:pt idx="9">
                  <c:v>Mobilya Ahşap Ürünler</c:v>
                </c:pt>
                <c:pt idx="10">
                  <c:v>Otomotiv Yan Sanayi </c:v>
                </c:pt>
                <c:pt idx="11">
                  <c:v>Tekstil</c:v>
                </c:pt>
              </c:strCache>
            </c:strRef>
          </c:cat>
          <c:val>
            <c:numRef>
              <c:f>Sayfa1!$C$2:$C$13</c:f>
              <c:numCache>
                <c:formatCode>General</c:formatCode>
                <c:ptCount val="12"/>
                <c:pt idx="0">
                  <c:v>122</c:v>
                </c:pt>
                <c:pt idx="1">
                  <c:v>18</c:v>
                </c:pt>
                <c:pt idx="2">
                  <c:v>46</c:v>
                </c:pt>
                <c:pt idx="3">
                  <c:v>24</c:v>
                </c:pt>
                <c:pt idx="4">
                  <c:v>53</c:v>
                </c:pt>
                <c:pt idx="5">
                  <c:v>122</c:v>
                </c:pt>
                <c:pt idx="6">
                  <c:v>34</c:v>
                </c:pt>
                <c:pt idx="7">
                  <c:v>52</c:v>
                </c:pt>
                <c:pt idx="8">
                  <c:v>303</c:v>
                </c:pt>
                <c:pt idx="9">
                  <c:v>279</c:v>
                </c:pt>
                <c:pt idx="10">
                  <c:v>15</c:v>
                </c:pt>
                <c:pt idx="11">
                  <c:v>121</c:v>
                </c:pt>
              </c:numCache>
            </c:numRef>
          </c:val>
          <c:extLst>
            <c:ext xmlns:c16="http://schemas.microsoft.com/office/drawing/2014/chart" uri="{C3380CC4-5D6E-409C-BE32-E72D297353CC}">
              <c16:uniqueId val="{00000018-85F5-40A6-A4FA-8B80A32E1465}"/>
            </c:ext>
          </c:extLst>
        </c:ser>
        <c:dLbls>
          <c:dLblPos val="outEnd"/>
          <c:showLegendKey val="0"/>
          <c:showVal val="0"/>
          <c:showCatName val="0"/>
          <c:showSerName val="0"/>
          <c:showPercent val="1"/>
          <c:showBubbleSize val="0"/>
          <c:showLeaderLines val="1"/>
        </c:dLbls>
        <c:firstSliceAng val="0"/>
      </c:pieChart>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a:pPr>
      <a:endParaRPr lang="tr-TR"/>
    </a:p>
  </c:txPr>
  <c:externalData r:id="rId3">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tr-TR"/>
  <c:roundedCorners val="0"/>
  <mc:AlternateContent xmlns:mc="http://schemas.openxmlformats.org/markup-compatibility/2006">
    <mc:Choice xmlns:c14="http://schemas.microsoft.com/office/drawing/2007/8/2/chart" Requires="c14">
      <c14:style val="108"/>
    </mc:Choice>
    <mc:Fallback>
      <c:style val="8"/>
    </mc:Fallback>
  </mc:AlternateContent>
  <c:chart>
    <c:title>
      <c:tx>
        <c:rich>
          <a:bodyPr rot="0" spcFirstLastPara="1" vertOverflow="ellipsis" vert="horz" wrap="square" anchor="ctr" anchorCtr="1"/>
          <a:lstStyle/>
          <a:p>
            <a:pPr>
              <a:defRPr sz="1200" b="1" i="0" u="none" strike="noStrike" kern="1200" cap="none" spc="50" normalizeH="0" baseline="0">
                <a:solidFill>
                  <a:schemeClr val="tx1"/>
                </a:solidFill>
                <a:latin typeface="Times New Roman" panose="02020603050405020304" pitchFamily="18" charset="0"/>
                <a:ea typeface="+mj-ea"/>
                <a:cs typeface="Times New Roman" panose="02020603050405020304" pitchFamily="18" charset="0"/>
              </a:defRPr>
            </a:pPr>
            <a:r>
              <a:rPr lang="tr-TR" sz="1200" b="1">
                <a:solidFill>
                  <a:schemeClr val="tx1"/>
                </a:solidFill>
                <a:latin typeface="Times New Roman" panose="02020603050405020304" pitchFamily="18" charset="0"/>
                <a:cs typeface="Times New Roman" panose="02020603050405020304" pitchFamily="18" charset="0"/>
              </a:rPr>
              <a:t>Etki Diyagramı </a:t>
            </a:r>
          </a:p>
        </c:rich>
      </c:tx>
      <c:overlay val="0"/>
      <c:spPr>
        <a:noFill/>
        <a:ln>
          <a:noFill/>
        </a:ln>
        <a:effectLst/>
      </c:spPr>
      <c:txPr>
        <a:bodyPr rot="0" spcFirstLastPara="1" vertOverflow="ellipsis" vert="horz" wrap="square" anchor="ctr" anchorCtr="1"/>
        <a:lstStyle/>
        <a:p>
          <a:pPr>
            <a:defRPr sz="1200" b="1" i="0" u="none" strike="noStrike" kern="1200" cap="none" spc="50" normalizeH="0" baseline="0">
              <a:solidFill>
                <a:schemeClr val="tx1"/>
              </a:solidFill>
              <a:latin typeface="Times New Roman" panose="02020603050405020304" pitchFamily="18" charset="0"/>
              <a:ea typeface="+mj-ea"/>
              <a:cs typeface="Times New Roman" panose="02020603050405020304" pitchFamily="18" charset="0"/>
            </a:defRPr>
          </a:pPr>
          <a:endParaRPr lang="tr-TR"/>
        </a:p>
      </c:txPr>
    </c:title>
    <c:autoTitleDeleted val="0"/>
    <c:plotArea>
      <c:layout>
        <c:manualLayout>
          <c:layoutTarget val="inner"/>
          <c:xMode val="edge"/>
          <c:yMode val="edge"/>
          <c:x val="8.9510441629578913E-2"/>
          <c:y val="7.888188288390556E-2"/>
          <c:w val="0.88266347141389934"/>
          <c:h val="0.89402697495183048"/>
        </c:manualLayout>
      </c:layout>
      <c:scatterChart>
        <c:scatterStyle val="lineMarker"/>
        <c:varyColors val="0"/>
        <c:ser>
          <c:idx val="0"/>
          <c:order val="0"/>
          <c:spPr>
            <a:ln w="25400" cap="rnd">
              <a:noFill/>
              <a:round/>
            </a:ln>
            <a:effectLst/>
          </c:spPr>
          <c:marker>
            <c:symbol val="circle"/>
            <c:size val="6"/>
            <c:spPr>
              <a:solidFill>
                <a:schemeClr val="lt1"/>
              </a:solidFill>
              <a:ln w="38100">
                <a:solidFill>
                  <a:schemeClr val="accent6">
                    <a:alpha val="60000"/>
                  </a:schemeClr>
                </a:solidFill>
              </a:ln>
              <a:effectLst/>
            </c:spPr>
          </c:marker>
          <c:dLbls>
            <c:dLbl>
              <c:idx val="0"/>
              <c:tx>
                <c:rich>
                  <a:bodyPr/>
                  <a:lstStyle/>
                  <a:p>
                    <a:r>
                      <a:rPr lang="en-US"/>
                      <a:t>A</a:t>
                    </a:r>
                  </a:p>
                </c:rich>
              </c:tx>
              <c:dLblPos val="t"/>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0-5BB7-457A-BA8D-85FDB9732E10}"/>
                </c:ext>
              </c:extLst>
            </c:dLbl>
            <c:dLbl>
              <c:idx val="1"/>
              <c:layout>
                <c:manualLayout>
                  <c:x val="-3.3723585646684678E-2"/>
                  <c:y val="-7.5041295513736464E-2"/>
                </c:manualLayout>
              </c:layout>
              <c:tx>
                <c:rich>
                  <a:bodyPr/>
                  <a:lstStyle/>
                  <a:p>
                    <a:r>
                      <a:rPr lang="en-US"/>
                      <a:t>B</a:t>
                    </a:r>
                  </a:p>
                </c:rich>
              </c:tx>
              <c:dLblPos val="r"/>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1-5BB7-457A-BA8D-85FDB9732E10}"/>
                </c:ext>
              </c:extLst>
            </c:dLbl>
            <c:dLbl>
              <c:idx val="2"/>
              <c:tx>
                <c:rich>
                  <a:bodyPr/>
                  <a:lstStyle/>
                  <a:p>
                    <a:r>
                      <a:rPr lang="en-US"/>
                      <a:t>C</a:t>
                    </a:r>
                  </a:p>
                </c:rich>
              </c:tx>
              <c:dLblPos val="t"/>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2-5BB7-457A-BA8D-85FDB9732E10}"/>
                </c:ext>
              </c:extLst>
            </c:dLbl>
            <c:dLbl>
              <c:idx val="3"/>
              <c:tx>
                <c:rich>
                  <a:bodyPr/>
                  <a:lstStyle/>
                  <a:p>
                    <a:r>
                      <a:rPr lang="en-US"/>
                      <a:t>D</a:t>
                    </a:r>
                  </a:p>
                </c:rich>
              </c:tx>
              <c:dLblPos val="t"/>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3-5BB7-457A-BA8D-85FDB9732E10}"/>
                </c:ext>
              </c:extLst>
            </c:dLbl>
            <c:dLbl>
              <c:idx val="4"/>
              <c:tx>
                <c:rich>
                  <a:bodyPr/>
                  <a:lstStyle/>
                  <a:p>
                    <a:r>
                      <a:rPr lang="en-US"/>
                      <a:t>E</a:t>
                    </a:r>
                  </a:p>
                </c:rich>
              </c:tx>
              <c:dLblPos val="t"/>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4-5BB7-457A-BA8D-85FDB9732E10}"/>
                </c:ext>
              </c:extLst>
            </c:dLbl>
            <c:dLbl>
              <c:idx val="5"/>
              <c:layout>
                <c:manualLayout>
                  <c:x val="-2.3120461798971259E-2"/>
                  <c:y val="-5.3095814183623288E-2"/>
                </c:manualLayout>
              </c:layout>
              <c:tx>
                <c:rich>
                  <a:bodyPr/>
                  <a:lstStyle/>
                  <a:p>
                    <a:r>
                      <a:rPr lang="en-US"/>
                      <a:t>F</a:t>
                    </a:r>
                  </a:p>
                </c:rich>
              </c:tx>
              <c:dLblPos val="r"/>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5-5BB7-457A-BA8D-85FDB9732E10}"/>
                </c:ext>
              </c:extLst>
            </c:dLbl>
            <c:dLbl>
              <c:idx val="6"/>
              <c:tx>
                <c:rich>
                  <a:bodyPr/>
                  <a:lstStyle/>
                  <a:p>
                    <a:r>
                      <a:rPr lang="en-US"/>
                      <a:t>G</a:t>
                    </a:r>
                  </a:p>
                </c:rich>
              </c:tx>
              <c:dLblPos val="t"/>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6-5BB7-457A-BA8D-85FDB9732E10}"/>
                </c:ext>
              </c:extLst>
            </c:dLbl>
            <c:dLbl>
              <c:idx val="7"/>
              <c:layout>
                <c:manualLayout>
                  <c:x val="-2.7871955490445573E-2"/>
                  <c:y val="-4.9301228549386823E-2"/>
                </c:manualLayout>
              </c:layout>
              <c:tx>
                <c:rich>
                  <a:bodyPr/>
                  <a:lstStyle/>
                  <a:p>
                    <a:r>
                      <a:rPr lang="en-US"/>
                      <a:t>H</a:t>
                    </a:r>
                  </a:p>
                </c:rich>
              </c:tx>
              <c:dLblPos val="r"/>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7-5BB7-457A-BA8D-85FDB9732E10}"/>
                </c:ext>
              </c:extLst>
            </c:dLbl>
            <c:dLbl>
              <c:idx val="8"/>
              <c:layout>
                <c:manualLayout>
                  <c:x val="-2.4656589459164321E-2"/>
                  <c:y val="-6.9760198894057157E-2"/>
                </c:manualLayout>
              </c:layout>
              <c:tx>
                <c:rich>
                  <a:bodyPr/>
                  <a:lstStyle/>
                  <a:p>
                    <a:r>
                      <a:rPr lang="en-US"/>
                      <a:t>I</a:t>
                    </a:r>
                  </a:p>
                </c:rich>
              </c:tx>
              <c:dLblPos val="r"/>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8-5BB7-457A-BA8D-85FDB9732E10}"/>
                </c:ext>
              </c:extLst>
            </c:dLbl>
            <c:dLbl>
              <c:idx val="9"/>
              <c:layout>
                <c:manualLayout>
                  <c:x val="-2.3120461798971419E-2"/>
                  <c:y val="4.9357997940765022E-2"/>
                </c:manualLayout>
              </c:layout>
              <c:tx>
                <c:rich>
                  <a:bodyPr/>
                  <a:lstStyle/>
                  <a:p>
                    <a:r>
                      <a:rPr lang="en-US"/>
                      <a:t>J</a:t>
                    </a:r>
                  </a:p>
                </c:rich>
              </c:tx>
              <c:dLblPos val="r"/>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9-5BB7-457A-BA8D-85FDB9732E10}"/>
                </c:ext>
              </c:extLst>
            </c:dLbl>
            <c:dLbl>
              <c:idx val="10"/>
              <c:tx>
                <c:rich>
                  <a:bodyPr/>
                  <a:lstStyle/>
                  <a:p>
                    <a:r>
                      <a:rPr lang="en-US"/>
                      <a:t>K</a:t>
                    </a:r>
                  </a:p>
                </c:rich>
              </c:tx>
              <c:dLblPos val="t"/>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A-5BB7-457A-BA8D-85FDB9732E10}"/>
                </c:ext>
              </c:extLst>
            </c:dLbl>
            <c:dLbl>
              <c:idx val="11"/>
              <c:layout>
                <c:manualLayout>
                  <c:x val="-2.9651665696985817E-2"/>
                  <c:y val="-4.9301228549386684E-2"/>
                </c:manualLayout>
              </c:layout>
              <c:tx>
                <c:rich>
                  <a:bodyPr/>
                  <a:lstStyle/>
                  <a:p>
                    <a:r>
                      <a:rPr lang="en-US"/>
                      <a:t>L</a:t>
                    </a:r>
                  </a:p>
                </c:rich>
              </c:tx>
              <c:dLblPos val="r"/>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B-5BB7-457A-BA8D-85FDB9732E10}"/>
                </c:ext>
              </c:extLst>
            </c:dLbl>
            <c:dLbl>
              <c:idx val="12"/>
              <c:layout>
                <c:manualLayout>
                  <c:x val="-3.4659463187539562E-2"/>
                  <c:y val="-9.7919179021541305E-2"/>
                </c:manualLayout>
              </c:layout>
              <c:tx>
                <c:rich>
                  <a:bodyPr/>
                  <a:lstStyle/>
                  <a:p>
                    <a:r>
                      <a:rPr lang="en-US"/>
                      <a:t>M</a:t>
                    </a:r>
                  </a:p>
                </c:rich>
              </c:tx>
              <c:dLblPos val="r"/>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C-5BB7-457A-BA8D-85FDB9732E10}"/>
                </c:ext>
              </c:extLst>
            </c:dLbl>
            <c:dLbl>
              <c:idx val="13"/>
              <c:layout>
                <c:manualLayout>
                  <c:x val="-3.1514646435618902E-2"/>
                  <c:y val="-4.2149123251485614E-2"/>
                </c:manualLayout>
              </c:layout>
              <c:tx>
                <c:rich>
                  <a:bodyPr/>
                  <a:lstStyle/>
                  <a:p>
                    <a:r>
                      <a:rPr lang="en-US"/>
                      <a:t>N</a:t>
                    </a:r>
                  </a:p>
                </c:rich>
              </c:tx>
              <c:dLblPos val="r"/>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D-5BB7-457A-BA8D-85FDB9732E10}"/>
                </c:ext>
              </c:extLst>
            </c:dLbl>
            <c:dLbl>
              <c:idx val="14"/>
              <c:layout>
                <c:manualLayout>
                  <c:x val="-3.0435410164747396E-2"/>
                  <c:y val="-4.9301228549386684E-2"/>
                </c:manualLayout>
              </c:layout>
              <c:tx>
                <c:rich>
                  <a:bodyPr/>
                  <a:lstStyle/>
                  <a:p>
                    <a:r>
                      <a:rPr lang="en-US"/>
                      <a:t>O</a:t>
                    </a:r>
                  </a:p>
                </c:rich>
              </c:tx>
              <c:dLblPos val="r"/>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E-5BB7-457A-BA8D-85FDB9732E10}"/>
                </c:ext>
              </c:extLst>
            </c:dLbl>
            <c:spPr>
              <a:noFill/>
              <a:ln>
                <a:noFill/>
              </a:ln>
              <a:effectLst/>
            </c:spPr>
            <c:txPr>
              <a:bodyPr rot="0" spcFirstLastPara="1" vertOverflow="ellipsis" vert="horz" wrap="square" lIns="38100" tIns="19050" rIns="38100" bIns="19050" anchor="ctr" anchorCtr="1">
                <a:spAutoFit/>
              </a:bodyPr>
              <a:lstStyle/>
              <a:p>
                <a:pPr>
                  <a:defRPr sz="1200" b="1" i="0" u="none" strike="noStrike" kern="1200" baseline="0">
                    <a:solidFill>
                      <a:schemeClr val="tx1">
                        <a:lumMod val="75000"/>
                        <a:lumOff val="25000"/>
                      </a:schemeClr>
                    </a:solidFill>
                    <a:latin typeface="+mn-lt"/>
                    <a:ea typeface="+mn-ea"/>
                    <a:cs typeface="+mn-cs"/>
                  </a:defRPr>
                </a:pPr>
                <a:endParaRPr lang="tr-TR"/>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xVal>
            <c:numRef>
              <c:f>'DEMATEL sürdürülebilirlik'!$E$117:$E$131</c:f>
              <c:numCache>
                <c:formatCode>_(* #,##0.000_);_(* \(#,##0.000\);_(* "-"??_);_(@_)</c:formatCode>
                <c:ptCount val="15"/>
                <c:pt idx="0" formatCode="General">
                  <c:v>9.2597898714085201</c:v>
                </c:pt>
                <c:pt idx="1">
                  <c:v>11.015614057494904</c:v>
                </c:pt>
                <c:pt idx="2">
                  <c:v>11.493135804534077</c:v>
                </c:pt>
                <c:pt idx="3">
                  <c:v>11.495096040824354</c:v>
                </c:pt>
                <c:pt idx="4">
                  <c:v>9.3972160319001716</c:v>
                </c:pt>
                <c:pt idx="5">
                  <c:v>10.711294449876625</c:v>
                </c:pt>
                <c:pt idx="6" formatCode="General">
                  <c:v>10.447593654691991</c:v>
                </c:pt>
                <c:pt idx="7" formatCode="General">
                  <c:v>11.751869074933605</c:v>
                </c:pt>
                <c:pt idx="8" formatCode="General">
                  <c:v>12.024409329493203</c:v>
                </c:pt>
                <c:pt idx="9" formatCode="General">
                  <c:v>10.763250952355952</c:v>
                </c:pt>
                <c:pt idx="10" formatCode="General">
                  <c:v>10.628385944647645</c:v>
                </c:pt>
                <c:pt idx="11" formatCode="General">
                  <c:v>9.9528476792902065</c:v>
                </c:pt>
                <c:pt idx="12" formatCode="General">
                  <c:v>9.1372976237608938</c:v>
                </c:pt>
                <c:pt idx="13" formatCode="General">
                  <c:v>9.1047722013497321</c:v>
                </c:pt>
                <c:pt idx="14" formatCode="General">
                  <c:v>9.0258262606909625</c:v>
                </c:pt>
              </c:numCache>
            </c:numRef>
          </c:xVal>
          <c:yVal>
            <c:numRef>
              <c:f>'DEMATEL sürdürülebilirlik'!$F$117:$F$131</c:f>
              <c:numCache>
                <c:formatCode>General</c:formatCode>
                <c:ptCount val="15"/>
                <c:pt idx="0">
                  <c:v>2.0969899778655114</c:v>
                </c:pt>
                <c:pt idx="1">
                  <c:v>-0.13994743005447763</c:v>
                </c:pt>
                <c:pt idx="2" formatCode="#,##0.000">
                  <c:v>0.82252550382547973</c:v>
                </c:pt>
                <c:pt idx="3" formatCode="#,##0.000">
                  <c:v>7.6512034048377586E-2</c:v>
                </c:pt>
                <c:pt idx="4" formatCode="#,##0.000">
                  <c:v>-0.74509959441149309</c:v>
                </c:pt>
                <c:pt idx="5" formatCode="#,##0.000">
                  <c:v>-0.48013536481270691</c:v>
                </c:pt>
                <c:pt idx="6" formatCode="#,##0.000">
                  <c:v>0.54030032698148922</c:v>
                </c:pt>
                <c:pt idx="7" formatCode="#,##0.000">
                  <c:v>-0.51209283346017909</c:v>
                </c:pt>
                <c:pt idx="8" formatCode="#,##0.000">
                  <c:v>-0.10245814534310593</c:v>
                </c:pt>
                <c:pt idx="9" formatCode="#,##0.000">
                  <c:v>-0.60116693066254889</c:v>
                </c:pt>
                <c:pt idx="10" formatCode="#,##0.000">
                  <c:v>-2.3494411557658523E-2</c:v>
                </c:pt>
                <c:pt idx="11" formatCode="#,##0.000">
                  <c:v>-0.5065254246134554</c:v>
                </c:pt>
                <c:pt idx="12" formatCode="#,##0.000">
                  <c:v>-0.2372464504581373</c:v>
                </c:pt>
                <c:pt idx="13" formatCode="#,##0.000">
                  <c:v>-0.65014305631338054</c:v>
                </c:pt>
                <c:pt idx="14">
                  <c:v>0.46198179896628577</c:v>
                </c:pt>
              </c:numCache>
            </c:numRef>
          </c:yVal>
          <c:smooth val="0"/>
          <c:extLst>
            <c:ext xmlns:c16="http://schemas.microsoft.com/office/drawing/2014/chart" uri="{C3380CC4-5D6E-409C-BE32-E72D297353CC}">
              <c16:uniqueId val="{0000000F-5BB7-457A-BA8D-85FDB9732E10}"/>
            </c:ext>
          </c:extLst>
        </c:ser>
        <c:dLbls>
          <c:dLblPos val="t"/>
          <c:showLegendKey val="0"/>
          <c:showVal val="1"/>
          <c:showCatName val="0"/>
          <c:showSerName val="0"/>
          <c:showPercent val="0"/>
          <c:showBubbleSize val="0"/>
        </c:dLbls>
        <c:axId val="1229973744"/>
        <c:axId val="1229974576"/>
      </c:scatterChart>
      <c:valAx>
        <c:axId val="1229973744"/>
        <c:scaling>
          <c:orientation val="minMax"/>
          <c:min val="8"/>
        </c:scaling>
        <c:delete val="0"/>
        <c:axPos val="b"/>
        <c:title>
          <c:tx>
            <c:rich>
              <a:bodyPr rot="0" spcFirstLastPara="1" vertOverflow="ellipsis" vert="horz" wrap="square" anchor="ctr" anchorCtr="1"/>
              <a:lstStyle/>
              <a:p>
                <a:pPr>
                  <a:defRPr sz="900" b="1" i="0" u="none" strike="noStrike" kern="1200" cap="all" baseline="0">
                    <a:solidFill>
                      <a:schemeClr val="tx1"/>
                    </a:solidFill>
                    <a:latin typeface="Times New Roman" panose="02020603050405020304" pitchFamily="18" charset="0"/>
                    <a:ea typeface="+mn-ea"/>
                    <a:cs typeface="Times New Roman" panose="02020603050405020304" pitchFamily="18" charset="0"/>
                  </a:defRPr>
                </a:pPr>
                <a:r>
                  <a:rPr lang="tr-TR" b="1">
                    <a:solidFill>
                      <a:schemeClr val="tx1"/>
                    </a:solidFill>
                    <a:latin typeface="Times New Roman" panose="02020603050405020304" pitchFamily="18" charset="0"/>
                    <a:cs typeface="Times New Roman" panose="02020603050405020304" pitchFamily="18" charset="0"/>
                  </a:rPr>
                  <a:t>D + R </a:t>
                </a:r>
              </a:p>
            </c:rich>
          </c:tx>
          <c:overlay val="0"/>
          <c:spPr>
            <a:noFill/>
            <a:ln>
              <a:noFill/>
            </a:ln>
            <a:effectLst/>
          </c:spPr>
          <c:txPr>
            <a:bodyPr rot="0" spcFirstLastPara="1" vertOverflow="ellipsis" vert="horz" wrap="square" anchor="ctr" anchorCtr="1"/>
            <a:lstStyle/>
            <a:p>
              <a:pPr>
                <a:defRPr sz="900" b="1" i="0" u="none" strike="noStrike" kern="1200" cap="all" baseline="0">
                  <a:solidFill>
                    <a:schemeClr val="tx1"/>
                  </a:solidFill>
                  <a:latin typeface="Times New Roman" panose="02020603050405020304" pitchFamily="18" charset="0"/>
                  <a:ea typeface="+mn-ea"/>
                  <a:cs typeface="Times New Roman" panose="02020603050405020304" pitchFamily="18" charset="0"/>
                </a:defRPr>
              </a:pPr>
              <a:endParaRPr lang="tr-TR"/>
            </a:p>
          </c:txPr>
        </c:title>
        <c:numFmt formatCode="General" sourceLinked="1"/>
        <c:majorTickMark val="none"/>
        <c:minorTickMark val="none"/>
        <c:tickLblPos val="nextTo"/>
        <c:spPr>
          <a:noFill/>
          <a:ln>
            <a:solidFill>
              <a:schemeClr val="tx1">
                <a:lumMod val="25000"/>
                <a:lumOff val="75000"/>
              </a:schemeClr>
            </a:solidFill>
          </a:ln>
          <a:effectLst/>
        </c:spPr>
        <c:txPr>
          <a:bodyPr rot="-60000000" spcFirstLastPara="1" vertOverflow="ellipsis" vert="horz" wrap="square" anchor="ctr" anchorCtr="1"/>
          <a:lstStyle/>
          <a:p>
            <a:pPr>
              <a:defRPr sz="800" b="0" i="0" u="none" strike="noStrike" kern="1200" spc="20" baseline="0">
                <a:solidFill>
                  <a:schemeClr val="tx1">
                    <a:lumMod val="50000"/>
                    <a:lumOff val="50000"/>
                  </a:schemeClr>
                </a:solidFill>
                <a:latin typeface="Times New Roman" panose="02020603050405020304" pitchFamily="18" charset="0"/>
                <a:ea typeface="+mn-ea"/>
                <a:cs typeface="Times New Roman" panose="02020603050405020304" pitchFamily="18" charset="0"/>
              </a:defRPr>
            </a:pPr>
            <a:endParaRPr lang="tr-TR"/>
          </a:p>
        </c:txPr>
        <c:crossAx val="1229974576"/>
        <c:crosses val="autoZero"/>
        <c:crossBetween val="midCat"/>
        <c:majorUnit val="1"/>
      </c:valAx>
      <c:valAx>
        <c:axId val="1229974576"/>
        <c:scaling>
          <c:orientation val="minMax"/>
        </c:scaling>
        <c:delete val="0"/>
        <c:axPos val="l"/>
        <c:title>
          <c:tx>
            <c:rich>
              <a:bodyPr rot="-5400000" spcFirstLastPara="1" vertOverflow="ellipsis" vert="horz" wrap="square" anchor="ctr" anchorCtr="1"/>
              <a:lstStyle/>
              <a:p>
                <a:pPr>
                  <a:defRPr sz="900" b="1" i="0" u="none" strike="noStrike" kern="1200" cap="all" baseline="0">
                    <a:solidFill>
                      <a:schemeClr val="tx1"/>
                    </a:solidFill>
                    <a:latin typeface="Times New Roman" panose="02020603050405020304" pitchFamily="18" charset="0"/>
                    <a:ea typeface="+mn-ea"/>
                    <a:cs typeface="Times New Roman" panose="02020603050405020304" pitchFamily="18" charset="0"/>
                  </a:defRPr>
                </a:pPr>
                <a:r>
                  <a:rPr lang="tr-TR" b="1">
                    <a:solidFill>
                      <a:schemeClr val="tx1"/>
                    </a:solidFill>
                    <a:latin typeface="Times New Roman" panose="02020603050405020304" pitchFamily="18" charset="0"/>
                    <a:cs typeface="Times New Roman" panose="02020603050405020304" pitchFamily="18" charset="0"/>
                  </a:rPr>
                  <a:t>D  -  R</a:t>
                </a:r>
              </a:p>
            </c:rich>
          </c:tx>
          <c:overlay val="0"/>
          <c:spPr>
            <a:noFill/>
            <a:ln>
              <a:noFill/>
            </a:ln>
            <a:effectLst/>
          </c:spPr>
          <c:txPr>
            <a:bodyPr rot="-5400000" spcFirstLastPara="1" vertOverflow="ellipsis" vert="horz" wrap="square" anchor="ctr" anchorCtr="1"/>
            <a:lstStyle/>
            <a:p>
              <a:pPr>
                <a:defRPr sz="900" b="1" i="0" u="none" strike="noStrike" kern="1200" cap="all" baseline="0">
                  <a:solidFill>
                    <a:schemeClr val="tx1"/>
                  </a:solidFill>
                  <a:latin typeface="Times New Roman" panose="02020603050405020304" pitchFamily="18" charset="0"/>
                  <a:ea typeface="+mn-ea"/>
                  <a:cs typeface="Times New Roman" panose="02020603050405020304" pitchFamily="18" charset="0"/>
                </a:defRPr>
              </a:pPr>
              <a:endParaRPr lang="tr-TR"/>
            </a:p>
          </c:txPr>
        </c:title>
        <c:numFmt formatCode="General" sourceLinked="1"/>
        <c:majorTickMark val="none"/>
        <c:minorTickMark val="none"/>
        <c:tickLblPos val="nextTo"/>
        <c:spPr>
          <a:noFill/>
          <a:ln>
            <a:solidFill>
              <a:schemeClr val="tx1">
                <a:lumMod val="25000"/>
                <a:lumOff val="75000"/>
              </a:schemeClr>
            </a:solidFill>
          </a:ln>
          <a:effectLst/>
        </c:spPr>
        <c:txPr>
          <a:bodyPr rot="-60000000" spcFirstLastPara="1" vertOverflow="ellipsis" vert="horz" wrap="square" anchor="ctr" anchorCtr="1"/>
          <a:lstStyle/>
          <a:p>
            <a:pPr>
              <a:defRPr sz="900" b="0" i="0" u="none" strike="noStrike" kern="1200" spc="2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tr-TR"/>
          </a:p>
        </c:txPr>
        <c:crossAx val="1229973744"/>
        <c:crosses val="autoZero"/>
        <c:crossBetween val="midCat"/>
      </c:valAx>
      <c:spPr>
        <a:noFill/>
        <a:ln>
          <a:noFill/>
        </a:ln>
        <a:effectLst/>
      </c:spPr>
    </c:plotArea>
    <c:plotVisOnly val="1"/>
    <c:dispBlanksAs val="gap"/>
    <c:showDLblsOverMax val="0"/>
  </c:chart>
  <c:spPr>
    <a:solidFill>
      <a:schemeClr val="lt1"/>
    </a:solidFill>
    <a:ln w="9525" cap="flat" cmpd="sng" algn="ctr">
      <a:solidFill>
        <a:schemeClr val="tx1">
          <a:lumMod val="15000"/>
          <a:lumOff val="85000"/>
        </a:schemeClr>
      </a:solidFill>
      <a:round/>
    </a:ln>
    <a:effectLst/>
  </c:spPr>
  <c:txPr>
    <a:bodyPr/>
    <a:lstStyle/>
    <a:p>
      <a:pPr>
        <a:defRPr/>
      </a:pPr>
      <a:endParaRPr lang="tr-TR"/>
    </a:p>
  </c:txPr>
  <c:externalData r:id="rId3">
    <c:autoUpdate val="0"/>
  </c:externalData>
  <c:userShapes r:id="rId4"/>
</c:chartSpace>
</file>

<file path=word/charts/chartEx1.xml><?xml version="1.0" encoding="utf-8"?>
<cx:chartSpace xmlns:a="http://schemas.openxmlformats.org/drawingml/2006/main" xmlns:r="http://schemas.openxmlformats.org/officeDocument/2006/relationships" xmlns:cx="http://schemas.microsoft.com/office/drawing/2014/chartex">
  <cx:chartData>
    <cx:externalData r:id="rId1" cx:autoUpdate="0"/>
    <cx:data id="0">
      <cx:strDim type="cat">
        <cx:f>'[1. Literatür Analizi_Ebru Takcı.xlsx]Engeleller Tablo Diğer'!$B$2:$B$16</cx:f>
        <cx:lvl ptCount="15">
          <cx:pt idx="0">Yasalar/ Standartlar / Yönetmelik / Mevzuat</cx:pt>
          <cx:pt idx="1">Kurum/ Kurum Kültürü / Değişim Yönetimi </cx:pt>
          <cx:pt idx="2">Üst Yönetim </cx:pt>
          <cx:pt idx="3">Ekonomi /  Finans </cx:pt>
          <cx:pt idx="4">Tedarik / Tedarikçiler</cx:pt>
          <cx:pt idx="5">Müşteriler</cx:pt>
          <cx:pt idx="6">Eğitim / Uzmanlık </cx:pt>
          <cx:pt idx="7">Fiyat / Maliyet </cx:pt>
          <cx:pt idx="8"> Stratejiler</cx:pt>
          <cx:pt idx="9">Operasyonel </cx:pt>
          <cx:pt idx="10">IT, Teknoloji, İnovasyon </cx:pt>
          <cx:pt idx="11">İşgücü  </cx:pt>
          <cx:pt idx="12">Sosyo Ekonomik </cx:pt>
          <cx:pt idx="13">İletişim / Medya</cx:pt>
          <cx:pt idx="14">Bilimsel Bilgi </cx:pt>
        </cx:lvl>
      </cx:strDim>
      <cx:numDim type="val">
        <cx:f>'[1. Literatür Analizi_Ebru Takcı.xlsx]Engeleller Tablo Diğer'!$C$2:$C$16</cx:f>
        <cx:lvl ptCount="15" formatCode="Genel">
          <cx:pt idx="0">26</cx:pt>
          <cx:pt idx="1">23</cx:pt>
          <cx:pt idx="2">23</cx:pt>
          <cx:pt idx="3">22</cx:pt>
          <cx:pt idx="4">20</cx:pt>
          <cx:pt idx="5">20</cx:pt>
          <cx:pt idx="6">20</cx:pt>
          <cx:pt idx="7">19</cx:pt>
          <cx:pt idx="8">19</cx:pt>
          <cx:pt idx="9">19</cx:pt>
          <cx:pt idx="10">16</cx:pt>
          <cx:pt idx="11">14</cx:pt>
          <cx:pt idx="12">14</cx:pt>
          <cx:pt idx="13">10</cx:pt>
          <cx:pt idx="14">9</cx:pt>
        </cx:lvl>
      </cx:numDim>
    </cx:data>
  </cx:chartData>
  <cx:chart>
    <cx:title pos="t" align="ctr" overlay="0">
      <cx:tx>
        <cx:rich>
          <a:bodyPr rot="0" spcFirstLastPara="1" vertOverflow="ellipsis" vert="horz" wrap="square" lIns="38100" tIns="19050" rIns="38100" bIns="19050" anchor="ctr" anchorCtr="1" compatLnSpc="0"/>
          <a:lstStyle/>
          <a:p>
            <a:pPr algn="ctr" rtl="0">
              <a:defRPr sz="1200" b="1" i="0" u="none" strike="noStrike" kern="1200" cap="all" spc="150" baseline="0">
                <a:solidFill>
                  <a:sysClr val="windowText" lastClr="000000"/>
                </a:solidFill>
                <a:latin typeface="Times New Roman" panose="02020603050405020304" pitchFamily="18" charset="0"/>
                <a:ea typeface="Times New Roman" panose="02020603050405020304" pitchFamily="18" charset="0"/>
                <a:cs typeface="Times New Roman" panose="02020603050405020304" pitchFamily="18" charset="0"/>
              </a:defRPr>
            </a:pPr>
            <a:r>
              <a:rPr kumimoji="0" lang="tr-TR" sz="1200" b="1" i="0" u="none" strike="noStrike" kern="1200" cap="all" spc="150" normalizeH="0" baseline="0" noProof="0">
                <a:ln>
                  <a:noFill/>
                </a:ln>
                <a:solidFill>
                  <a:sysClr val="windowText" lastClr="000000"/>
                </a:solidFill>
                <a:effectLst/>
                <a:uLnTx/>
                <a:uFillTx/>
                <a:latin typeface="Times New Roman" panose="02020603050405020304" pitchFamily="18" charset="0"/>
                <a:cs typeface="Times New Roman" panose="02020603050405020304" pitchFamily="18" charset="0"/>
              </a:rPr>
              <a:t>SYTZ Yönetimi Engeller </a:t>
            </a:r>
            <a:endParaRPr kumimoji="0" lang="en-US" sz="1200" b="1" i="0" u="none" strike="noStrike" kern="1200" cap="all" spc="150" normalizeH="0" baseline="0" noProof="0">
              <a:ln>
                <a:noFill/>
              </a:ln>
              <a:solidFill>
                <a:sysClr val="windowText" lastClr="000000"/>
              </a:solidFill>
              <a:effectLst/>
              <a:uLnTx/>
              <a:uFillTx/>
              <a:latin typeface="Times New Roman" panose="02020603050405020304" pitchFamily="18" charset="0"/>
              <a:cs typeface="Times New Roman" panose="02020603050405020304" pitchFamily="18" charset="0"/>
            </a:endParaRPr>
          </a:p>
        </cx:rich>
      </cx:tx>
    </cx:title>
    <cx:plotArea>
      <cx:plotAreaRegion>
        <cx:series layoutId="clusteredColumn" uniqueId="{CA72FC34-5412-42ED-B78F-6A3D65C075FA}">
          <cx:tx>
            <cx:txData>
              <cx:f>'[1. Literatür Analizi_Ebru Takcı.xlsx]Engeleller Tablo Diğer'!$C$1</cx:f>
              <cx:v>Sayı</cx:v>
            </cx:txData>
          </cx:tx>
          <cx:spPr>
            <a:solidFill>
              <a:schemeClr val="accent1">
                <a:lumMod val="40000"/>
                <a:lumOff val="60000"/>
              </a:schemeClr>
            </a:solidFill>
            <a:ln>
              <a:solidFill>
                <a:schemeClr val="accent1">
                  <a:lumMod val="60000"/>
                  <a:lumOff val="40000"/>
                </a:schemeClr>
              </a:solidFill>
            </a:ln>
          </cx:spPr>
          <cx:dataLabels>
            <cx:txPr>
              <a:bodyPr spcFirstLastPara="1" vertOverflow="ellipsis" horzOverflow="overflow" wrap="square" lIns="0" tIns="0" rIns="0" bIns="0" anchor="ctr" anchorCtr="1"/>
              <a:lstStyle/>
              <a:p>
                <a:pPr algn="ctr" rtl="0">
                  <a:defRPr sz="1000" b="1">
                    <a:latin typeface="Times New Roman" panose="02020603050405020304" pitchFamily="18" charset="0"/>
                    <a:ea typeface="Times New Roman" panose="02020603050405020304" pitchFamily="18" charset="0"/>
                    <a:cs typeface="Times New Roman" panose="02020603050405020304" pitchFamily="18" charset="0"/>
                  </a:defRPr>
                </a:pPr>
                <a:endParaRPr lang="tr-TR" sz="1000" b="1" i="0" u="none" strike="noStrike" kern="1200" baseline="0">
                  <a:solidFill>
                    <a:sysClr val="windowText" lastClr="000000">
                      <a:lumMod val="75000"/>
                      <a:lumOff val="25000"/>
                    </a:sysClr>
                  </a:solidFill>
                  <a:latin typeface="Times New Roman" panose="02020603050405020304" pitchFamily="18" charset="0"/>
                  <a:cs typeface="Times New Roman" panose="02020603050405020304" pitchFamily="18" charset="0"/>
                </a:endParaRPr>
              </a:p>
            </cx:txPr>
          </cx:dataLabels>
          <cx:dataId val="0"/>
          <cx:layoutPr>
            <cx:aggregation/>
          </cx:layoutPr>
          <cx:axisId val="1"/>
        </cx:series>
        <cx:series layoutId="paretoLine" ownerIdx="0" uniqueId="{F4431D8C-BD37-4219-B453-A21B84FC0114}">
          <cx:axisId val="2"/>
        </cx:series>
      </cx:plotAreaRegion>
      <cx:axis id="0">
        <cx:catScaling gapWidth="1.63999999"/>
        <cx:tickLabels/>
        <cx:txPr>
          <a:bodyPr spcFirstLastPara="1" vertOverflow="ellipsis" horzOverflow="overflow" wrap="square" lIns="0" tIns="0" rIns="0" bIns="0" anchor="ctr" anchorCtr="1"/>
          <a:lstStyle/>
          <a:p>
            <a:pPr algn="ctr" rtl="0">
              <a:defRPr sz="800">
                <a:solidFill>
                  <a:sysClr val="windowText" lastClr="000000"/>
                </a:solidFill>
                <a:latin typeface="Times New Roman" panose="02020603050405020304" pitchFamily="18" charset="0"/>
                <a:ea typeface="Times New Roman" panose="02020603050405020304" pitchFamily="18" charset="0"/>
                <a:cs typeface="Times New Roman" panose="02020603050405020304" pitchFamily="18" charset="0"/>
              </a:defRPr>
            </a:pPr>
            <a:endParaRPr lang="tr-TR" sz="800" b="0" i="0" u="none" strike="noStrike" kern="1200" baseline="0">
              <a:solidFill>
                <a:sysClr val="windowText" lastClr="000000"/>
              </a:solidFill>
              <a:latin typeface="Times New Roman" panose="02020603050405020304" pitchFamily="18" charset="0"/>
              <a:cs typeface="Times New Roman" panose="02020603050405020304" pitchFamily="18" charset="0"/>
            </a:endParaRPr>
          </a:p>
        </cx:txPr>
      </cx:axis>
      <cx:axis id="1">
        <cx:valScaling/>
        <cx:title>
          <cx:tx>
            <cx:rich>
              <a:bodyPr spcFirstLastPara="1" vertOverflow="ellipsis" horzOverflow="overflow" wrap="square" lIns="0" tIns="0" rIns="0" bIns="0" anchor="ctr" anchorCtr="1"/>
              <a:lstStyle/>
              <a:p>
                <a:pPr algn="ctr" rtl="0">
                  <a:defRPr sz="1000"/>
                </a:pPr>
                <a:r>
                  <a:rPr lang="tr-TR" sz="1000" b="1" i="0" u="none" strike="noStrike" kern="1200" baseline="0">
                    <a:solidFill>
                      <a:sysClr val="windowText" lastClr="000000"/>
                    </a:solidFill>
                    <a:latin typeface="Times New Roman" panose="02020603050405020304" pitchFamily="18" charset="0"/>
                    <a:cs typeface="Times New Roman" panose="02020603050405020304" pitchFamily="18" charset="0"/>
                  </a:rPr>
                  <a:t>SYTZ Yönetimi </a:t>
                </a:r>
                <a:r>
                  <a:rPr lang="tr-TR" sz="1000" b="1" i="0" u="none" strike="noStrike" kern="1200" baseline="0">
                    <a:solidFill>
                      <a:sysClr val="windowText" lastClr="000000">
                        <a:lumMod val="65000"/>
                        <a:lumOff val="35000"/>
                      </a:sysClr>
                    </a:solidFill>
                    <a:latin typeface="Times New Roman" panose="02020603050405020304" pitchFamily="18" charset="0"/>
                    <a:cs typeface="Times New Roman" panose="02020603050405020304" pitchFamily="18" charset="0"/>
                  </a:rPr>
                  <a:t> </a:t>
                </a:r>
                <a:r>
                  <a:rPr lang="tr-TR" sz="1000" b="1" i="0" u="none" strike="noStrike" kern="1200" baseline="0">
                    <a:solidFill>
                      <a:sysClr val="windowText" lastClr="000000"/>
                    </a:solidFill>
                    <a:latin typeface="Times New Roman" panose="02020603050405020304" pitchFamily="18" charset="0"/>
                    <a:cs typeface="Times New Roman" panose="02020603050405020304" pitchFamily="18" charset="0"/>
                  </a:rPr>
                  <a:t>Literatür Engelleri </a:t>
                </a:r>
              </a:p>
            </cx:rich>
          </cx:tx>
        </cx:title>
        <cx:majorGridlines/>
        <cx:tickLabels/>
        <cx:txPr>
          <a:bodyPr spcFirstLastPara="1" vertOverflow="ellipsis" horzOverflow="overflow" wrap="square" lIns="0" tIns="0" rIns="0" bIns="0" anchor="ctr" anchorCtr="1"/>
          <a:lstStyle/>
          <a:p>
            <a:pPr algn="ctr" rtl="0">
              <a:defRPr sz="1000" b="1">
                <a:solidFill>
                  <a:sysClr val="windowText" lastClr="000000"/>
                </a:solidFill>
                <a:latin typeface="Times New Roman" panose="02020603050405020304" pitchFamily="18" charset="0"/>
                <a:ea typeface="Times New Roman" panose="02020603050405020304" pitchFamily="18" charset="0"/>
                <a:cs typeface="Times New Roman" panose="02020603050405020304" pitchFamily="18" charset="0"/>
              </a:defRPr>
            </a:pPr>
            <a:endParaRPr lang="tr-TR" sz="1000" b="1" i="0" u="none" strike="noStrike" kern="1200" baseline="0">
              <a:solidFill>
                <a:sysClr val="windowText" lastClr="000000"/>
              </a:solidFill>
              <a:latin typeface="Times New Roman" panose="02020603050405020304" pitchFamily="18" charset="0"/>
              <a:cs typeface="Times New Roman" panose="02020603050405020304" pitchFamily="18" charset="0"/>
            </a:endParaRPr>
          </a:p>
        </cx:txPr>
      </cx:axis>
      <cx:axis id="2">
        <cx:valScaling max="1" min="0"/>
        <cx:title>
          <cx:tx>
            <cx:txData>
              <cx:v>% Oranı </cx:v>
            </cx:txData>
          </cx:tx>
          <cx:txPr>
            <a:bodyPr spcFirstLastPara="1" vertOverflow="ellipsis" horzOverflow="overflow" wrap="square" lIns="0" tIns="0" rIns="0" bIns="0" anchor="ctr" anchorCtr="1"/>
            <a:lstStyle/>
            <a:p>
              <a:pPr algn="ctr" rtl="0">
                <a:defRPr sz="1000">
                  <a:solidFill>
                    <a:sysClr val="windowText" lastClr="000000"/>
                  </a:solidFill>
                  <a:latin typeface="Times New Roman" panose="02020603050405020304" pitchFamily="18" charset="0"/>
                  <a:ea typeface="Times New Roman" panose="02020603050405020304" pitchFamily="18" charset="0"/>
                  <a:cs typeface="Times New Roman" panose="02020603050405020304" pitchFamily="18" charset="0"/>
                </a:defRPr>
              </a:pPr>
              <a:r>
                <a:rPr lang="tr-TR" sz="1000" b="1" i="0" u="none" strike="noStrike" kern="1200" baseline="0">
                  <a:solidFill>
                    <a:sysClr val="windowText" lastClr="000000"/>
                  </a:solidFill>
                  <a:latin typeface="Times New Roman" panose="02020603050405020304" pitchFamily="18" charset="0"/>
                  <a:cs typeface="Times New Roman" panose="02020603050405020304" pitchFamily="18" charset="0"/>
                </a:rPr>
                <a:t>% Oranı </a:t>
              </a:r>
            </a:p>
          </cx:txPr>
        </cx:title>
        <cx:units unit="percentage"/>
        <cx:tickLabels/>
        <cx:txPr>
          <a:bodyPr spcFirstLastPara="1" vertOverflow="ellipsis" horzOverflow="overflow" wrap="square" lIns="0" tIns="0" rIns="0" bIns="0" anchor="ctr" anchorCtr="1"/>
          <a:lstStyle/>
          <a:p>
            <a:pPr algn="ctr" rtl="0">
              <a:defRPr sz="1000" b="1">
                <a:solidFill>
                  <a:sysClr val="windowText" lastClr="000000"/>
                </a:solidFill>
                <a:latin typeface="Times New Roman" panose="02020603050405020304" pitchFamily="18" charset="0"/>
                <a:ea typeface="Times New Roman" panose="02020603050405020304" pitchFamily="18" charset="0"/>
                <a:cs typeface="Times New Roman" panose="02020603050405020304" pitchFamily="18" charset="0"/>
              </a:defRPr>
            </a:pPr>
            <a:endParaRPr lang="tr-TR" sz="1000" b="1" i="0" u="none" strike="noStrike" kern="1200" baseline="0">
              <a:solidFill>
                <a:sysClr val="windowText" lastClr="000000"/>
              </a:solidFill>
              <a:latin typeface="Times New Roman" panose="02020603050405020304" pitchFamily="18" charset="0"/>
              <a:cs typeface="Times New Roman" panose="02020603050405020304" pitchFamily="18" charset="0"/>
            </a:endParaRPr>
          </a:p>
        </cx:txPr>
      </cx:axis>
    </cx:plotArea>
  </cx:chart>
  <cx:spPr>
    <a:ln>
      <a:noFill/>
    </a:ln>
  </cx:spPr>
  <cx:clrMapOvr bg1="lt1" tx1="dk1" bg2="lt2" tx2="dk2" accent1="accent1" accent2="accent2" accent3="accent3" accent4="accent4" accent5="accent5" accent6="accent6" hlink="hlink" folHlink="folHlink"/>
</cx: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7.xml><?xml version="1.0" encoding="utf-8"?>
<cs:colorStyle xmlns:cs="http://schemas.microsoft.com/office/drawing/2012/chartStyle" xmlns:a="http://schemas.openxmlformats.org/drawingml/2006/main" meth="withinLinear" id="19">
  <a:schemeClr val="accent6"/>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203">
  <cs:axisTitle>
    <cs:lnRef idx="0"/>
    <cs:fillRef idx="0"/>
    <cs:effectRef idx="0"/>
    <cs:fontRef idx="minor">
      <a:schemeClr val="tx1">
        <a:lumMod val="65000"/>
        <a:lumOff val="35000"/>
      </a:schemeClr>
    </cs:fontRef>
    <cs:defRPr sz="900" b="1" kern="1200"/>
  </cs:axisTitle>
  <cs:categoryAxis>
    <cs:lnRef idx="0"/>
    <cs:fillRef idx="0"/>
    <cs:effectRef idx="0"/>
    <cs:fontRef idx="minor">
      <a:schemeClr val="tx1">
        <a:lumMod val="65000"/>
        <a:lumOff val="35000"/>
      </a:schemeClr>
    </cs:fontRef>
    <cs:spPr>
      <a:ln w="19050"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dk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styleClr val="auto"/>
    </cs:effectRef>
    <cs:fontRef idx="minor">
      <a:schemeClr val="dk1"/>
    </cs:fontRef>
    <cs:spPr>
      <a:pattFill prst="narHorz">
        <a:fgClr>
          <a:schemeClr val="phClr"/>
        </a:fgClr>
        <a:bgClr>
          <a:schemeClr val="phClr">
            <a:lumMod val="20000"/>
            <a:lumOff val="80000"/>
          </a:schemeClr>
        </a:bgClr>
      </a:pattFill>
      <a:effectLst>
        <a:innerShdw blurRad="114300">
          <a:schemeClr val="phClr"/>
        </a:innerShdw>
      </a:effectLst>
    </cs:spPr>
  </cs:dataPoint>
  <cs:dataPoint3D>
    <cs:lnRef idx="0"/>
    <cs:fillRef idx="0">
      <cs:styleClr val="auto"/>
    </cs:fillRef>
    <cs:effectRef idx="0"/>
    <cs:fontRef idx="minor">
      <a:schemeClr val="dk1"/>
    </cs:fontRef>
    <cs:spPr>
      <a:pattFill prst="narHorz">
        <a:fgClr>
          <a:schemeClr val="phClr"/>
        </a:fgClr>
        <a:bgClr>
          <a:schemeClr val="phClr">
            <a:lumMod val="20000"/>
            <a:lumOff val="80000"/>
          </a:schemeClr>
        </a:bgClr>
      </a:pattFill>
      <a:effectLst>
        <a:innerShdw blurRad="114300">
          <a:schemeClr val="phClr"/>
        </a:innerShdw>
      </a:effectLst>
    </cs:spPr>
  </cs:dataPoint3D>
  <cs:dataPointLine>
    <cs:lnRef idx="0">
      <cs:styleClr val="auto"/>
    </cs:lnRef>
    <cs:fillRef idx="0"/>
    <cs:effectRef idx="0"/>
    <cs:fontRef idx="minor">
      <a:schemeClr val="dk1"/>
    </cs:fontRef>
    <cs:spPr>
      <a:ln w="28575" cap="rnd">
        <a:solidFill>
          <a:schemeClr val="phClr"/>
        </a:solidFill>
        <a:round/>
      </a:ln>
    </cs:spPr>
  </cs:dataPointLine>
  <cs:dataPointMarker>
    <cs:lnRef idx="0"/>
    <cs:fillRef idx="0">
      <cs:styleClr val="auto"/>
    </cs:fillRef>
    <cs:effectRef idx="0"/>
    <cs:fontRef idx="minor">
      <a:schemeClr val="dk1"/>
    </cs:fontRef>
    <cs:spPr>
      <a:solidFill>
        <a:schemeClr val="ph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tx1">
            <a:lumMod val="50000"/>
            <a:lumOff val="50000"/>
          </a:schemeClr>
        </a:solidFill>
      </a:ln>
    </cs:spPr>
  </cs:downBar>
  <cs:dropLine>
    <cs:lnRef idx="0"/>
    <cs:fillRef idx="0"/>
    <cs:effectRef idx="0"/>
    <cs:fontRef idx="minor">
      <a:schemeClr val="dk1"/>
    </cs:fontRef>
    <cs:spPr>
      <a:ln w="9525">
        <a:solidFill>
          <a:schemeClr val="tx1">
            <a:lumMod val="35000"/>
            <a:lumOff val="65000"/>
          </a:schemeClr>
        </a:solidFill>
        <a:round/>
      </a:ln>
    </cs:spPr>
  </cs:dropLine>
  <cs:errorBar>
    <cs:lnRef idx="0"/>
    <cs:fillRef idx="0"/>
    <cs:effectRef idx="0"/>
    <cs:fontRef idx="minor">
      <a:schemeClr val="dk1"/>
    </cs:fontRef>
    <cs:spPr>
      <a:ln w="9525">
        <a:solidFill>
          <a:schemeClr val="tx1">
            <a:lumMod val="50000"/>
            <a:lumOff val="50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a:solidFill>
          <a:schemeClr val="tx1">
            <a:lumMod val="15000"/>
            <a:lumOff val="85000"/>
          </a:schemeClr>
        </a:solidFill>
      </a:ln>
    </cs:spPr>
  </cs:gridlineMajor>
  <cs:gridlineMinor>
    <cs:lnRef idx="0"/>
    <cs:fillRef idx="0"/>
    <cs:effectRef idx="0"/>
    <cs:fontRef idx="minor">
      <a:schemeClr val="dk1"/>
    </cs:fontRef>
    <cs:spPr>
      <a:ln>
        <a:solidFill>
          <a:schemeClr val="tx1">
            <a:lumMod val="5000"/>
            <a:lumOff val="95000"/>
          </a:schemeClr>
        </a:solidFill>
      </a:ln>
    </cs:spPr>
  </cs:gridlineMinor>
  <cs:hiLoLine>
    <cs:lnRef idx="0"/>
    <cs:fillRef idx="0"/>
    <cs:effectRef idx="0"/>
    <cs:fontRef idx="minor">
      <a:schemeClr val="dk1"/>
    </cs:fontRef>
    <cs:spPr>
      <a:ln w="9525">
        <a:solidFill>
          <a:schemeClr val="tx1">
            <a:lumMod val="35000"/>
            <a:lumOff val="65000"/>
          </a:schemeClr>
        </a:solidFill>
        <a:round/>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dk1"/>
    </cs:fontRef>
    <cs:spPr>
      <a:ln w="9525">
        <a:solidFill>
          <a:schemeClr val="tx1">
            <a:lumMod val="35000"/>
            <a:lumOff val="65000"/>
          </a:schemeClr>
        </a:solidFill>
        <a:round/>
      </a:ln>
    </cs:spPr>
  </cs:seriesLine>
  <cs:title>
    <cs:lnRef idx="0"/>
    <cs:fillRef idx="0"/>
    <cs:effectRef idx="0"/>
    <cs:fontRef idx="minor">
      <a:schemeClr val="tx1">
        <a:lumMod val="50000"/>
        <a:lumOff val="50000"/>
      </a:schemeClr>
    </cs:fontRef>
    <cs:defRPr sz="1800" b="1" kern="1200" cap="all" spc="15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50000"/>
            <a:lumOff val="50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dk1"/>
    </cs:fontRef>
  </cs:wall>
</cs:chartStyle>
</file>

<file path=word/charts/style6.xml><?xml version="1.0" encoding="utf-8"?>
<cs:chartStyle xmlns:cs="http://schemas.microsoft.com/office/drawing/2012/chartStyle" xmlns:a="http://schemas.openxmlformats.org/drawingml/2006/main" id="259">
  <cs:axisTitle>
    <cs:lnRef idx="0"/>
    <cs:fillRef idx="0"/>
    <cs:effectRef idx="0"/>
    <cs:fontRef idx="minor">
      <a:schemeClr val="tx1">
        <a:lumMod val="65000"/>
        <a:lumOff val="35000"/>
      </a:schemeClr>
    </cs:fontRef>
    <cs:defRPr sz="900" kern="1200" cap="all"/>
  </cs:axisTitle>
  <cs:categoryAxis>
    <cs:lnRef idx="0"/>
    <cs:fillRef idx="0"/>
    <cs:effectRef idx="0"/>
    <cs:fontRef idx="minor">
      <a:schemeClr val="tx1">
        <a:lumMod val="65000"/>
        <a:lumOff val="35000"/>
      </a:schemeClr>
    </cs:fontRef>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cs:styleClr val="auto"/>
    </cs:fontRef>
    <cs:defRPr sz="1000" b="1" i="0" u="none" strike="noStrike" kern="1200" spc="0" baseline="0"/>
  </cs:dataLabel>
  <cs:dataLabelCallout>
    <cs:lnRef idx="0">
      <cs:styleClr val="auto"/>
    </cs:lnRef>
    <cs:fillRef idx="0"/>
    <cs:effectRef idx="0"/>
    <cs:fontRef idx="minor">
      <cs:styleClr val="auto"/>
    </cs:fontRef>
    <cs:spPr>
      <a:solidFill>
        <a:schemeClr val="lt1"/>
      </a:solidFill>
      <a:ln>
        <a:solidFill>
          <a:schemeClr val="phClr"/>
        </a:solidFill>
      </a:ln>
    </cs:spPr>
    <cs:defRPr sz="1000" b="1"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a:effectLst>
        <a:outerShdw blurRad="63500" sx="102000" sy="102000" algn="ctr" rotWithShape="0">
          <a:prstClr val="black">
            <a:alpha val="20000"/>
          </a:prstClr>
        </a:outerShdw>
      </a:effectLst>
    </cs:spPr>
  </cs:dataPoint>
  <cs:dataPoint3D>
    <cs:lnRef idx="0"/>
    <cs:fillRef idx="0">
      <cs:styleClr val="auto"/>
    </cs:fillRef>
    <cs:effectRef idx="0"/>
    <cs:fontRef idx="minor">
      <a:schemeClr val="dk1"/>
    </cs:fontRef>
    <cs:spPr>
      <a:solidFill>
        <a:schemeClr val="phClr"/>
      </a:solidFill>
      <a:effectLst>
        <a:outerShdw blurRad="88900" sx="102000" sy="102000" algn="ctr" rotWithShape="0">
          <a:prstClr val="black">
            <a:alpha val="10000"/>
          </a:prstClr>
        </a:outerShdw>
      </a:effectLst>
      <a:scene3d>
        <a:camera prst="orthographicFront"/>
        <a:lightRig rig="threePt" dir="t"/>
      </a:scene3d>
      <a:sp3d>
        <a:bevelT w="127000" h="127000"/>
        <a:bevelB w="127000" h="127000"/>
      </a:sp3d>
    </cs:spPr>
  </cs:dataPoint3D>
  <cs:dataPointLine>
    <cs:lnRef idx="0">
      <cs:styleClr val="auto"/>
    </cs:lnRef>
    <cs:fillRef idx="0"/>
    <cs:effectRef idx="0"/>
    <cs:fontRef idx="minor">
      <a:schemeClr val="dk1"/>
    </cs:fontRef>
    <cs:spPr>
      <a:ln w="28575" cap="rnd">
        <a:solidFill>
          <a:schemeClr val="phClr"/>
        </a:solidFill>
        <a:round/>
      </a:ln>
    </cs:spPr>
  </cs:dataPointLine>
  <cs:dataPointMarker>
    <cs:lnRef idx="0"/>
    <cs:fillRef idx="0">
      <cs:styleClr val="auto"/>
    </cs:fillRef>
    <cs:effectRef idx="0"/>
    <cs:fontRef idx="minor">
      <a:schemeClr val="dk1"/>
    </cs:fontRef>
    <cs:spPr>
      <a:solidFill>
        <a:schemeClr val="phClr"/>
      </a:solidFill>
      <a:ln w="9525">
        <a:solidFill>
          <a:schemeClr val="lt1"/>
        </a:solidFill>
      </a:ln>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cap="all" baseline="0"/>
  </cs:title>
  <cs:trendline>
    <cs:lnRef idx="0">
      <cs:styleClr val="auto"/>
    </cs:lnRef>
    <cs:fillRef idx="0"/>
    <cs:effectRef idx="0"/>
    <cs:fontRef idx="minor">
      <a:schemeClr val="tx1"/>
    </cs:fontRef>
    <cs:spPr>
      <a:ln w="19050" cap="rnd">
        <a:solidFill>
          <a:schemeClr val="phClr"/>
        </a:solidFill>
        <a:prstDash val="sysDash"/>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7.xml><?xml version="1.0" encoding="utf-8"?>
<cs:chartStyle xmlns:cs="http://schemas.microsoft.com/office/drawing/2012/chartStyle" xmlns:a="http://schemas.openxmlformats.org/drawingml/2006/main" id="249">
  <cs:axisTitle>
    <cs:lnRef idx="0"/>
    <cs:fillRef idx="0"/>
    <cs:effectRef idx="0"/>
    <cs:fontRef idx="minor">
      <a:schemeClr val="tx1">
        <a:lumMod val="65000"/>
        <a:lumOff val="35000"/>
      </a:schemeClr>
    </cs:fontRef>
    <cs:defRPr sz="900" kern="1200" cap="all"/>
  </cs:axisTitle>
  <cs:categoryAxis>
    <cs:lnRef idx="0"/>
    <cs:fillRef idx="0"/>
    <cs:effectRef idx="0"/>
    <cs:fontRef idx="minor">
      <a:schemeClr val="tx1">
        <a:lumMod val="65000"/>
        <a:lumOff val="35000"/>
      </a:schemeClr>
    </cs:fontRef>
    <cs:spPr>
      <a:ln>
        <a:solidFill>
          <a:schemeClr val="tx1">
            <a:lumMod val="15000"/>
            <a:lumOff val="85000"/>
          </a:schemeClr>
        </a:solidFill>
      </a:ln>
    </cs:spPr>
    <cs:defRPr sz="900" kern="1200" cap="none" spc="20" normalizeH="0" baseline="0"/>
  </cs:categoryAxis>
  <cs:chartArea mods="allowNoFillOverride allowNoLineOverride">
    <cs:lnRef idx="0"/>
    <cs:fillRef idx="0"/>
    <cs:effectRef idx="0"/>
    <cs:fontRef idx="minor">
      <a:schemeClr val="dk1"/>
    </cs:fontRef>
    <cs:spPr>
      <a:solidFill>
        <a:schemeClr val="lt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bg1"/>
    </cs:fontRef>
    <cs:spPr>
      <a:solidFill>
        <a:schemeClr val="tx1">
          <a:lumMod val="50000"/>
          <a:lumOff val="50000"/>
        </a:schemeClr>
      </a:solidFill>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alpha val="70000"/>
        </a:schemeClr>
      </a:solidFill>
    </cs:spPr>
  </cs:dataPoint>
  <cs:dataPoint3D>
    <cs:lnRef idx="0"/>
    <cs:fillRef idx="0">
      <cs:styleClr val="auto"/>
    </cs:fillRef>
    <cs:effectRef idx="0"/>
    <cs:fontRef idx="minor">
      <a:schemeClr val="dk1"/>
    </cs:fontRef>
    <cs:spPr>
      <a:solidFill>
        <a:schemeClr val="phClr">
          <a:alpha val="70000"/>
        </a:schemeClr>
      </a:solidFill>
    </cs:spPr>
  </cs:dataPoint3D>
  <cs:dataPointLine>
    <cs:lnRef idx="0">
      <cs:styleClr val="auto"/>
    </cs:lnRef>
    <cs:fillRef idx="0"/>
    <cs:effectRef idx="0"/>
    <cs:fontRef idx="minor">
      <a:schemeClr val="dk1"/>
    </cs:fontRef>
    <cs:spPr>
      <a:ln w="19050" cap="rnd">
        <a:solidFill>
          <a:schemeClr val="phClr">
            <a:alpha val="60000"/>
          </a:schemeClr>
        </a:solidFill>
        <a:round/>
      </a:ln>
    </cs:spPr>
  </cs:dataPointLine>
  <cs:dataPointMarker>
    <cs:lnRef idx="0">
      <cs:styleClr val="auto"/>
    </cs:lnRef>
    <cs:fillRef idx="0">
      <cs:styleClr val="auto"/>
    </cs:fillRef>
    <cs:effectRef idx="0"/>
    <cs:fontRef idx="minor">
      <a:schemeClr val="dk1"/>
    </cs:fontRef>
    <cs:spPr>
      <a:solidFill>
        <a:schemeClr val="lt1"/>
      </a:solidFill>
      <a:ln w="38100">
        <a:solidFill>
          <a:schemeClr val="phClr">
            <a:alpha val="60000"/>
          </a:schemeClr>
        </a:solidFill>
      </a:ln>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tx1">
            <a:lumMod val="65000"/>
            <a:lumOff val="35000"/>
          </a:schemeClr>
        </a:solidFill>
      </a:ln>
    </cs:spPr>
  </cs:downBar>
  <cs:dropLine>
    <cs:lnRef idx="0"/>
    <cs:fillRef idx="0"/>
    <cs:effectRef idx="0"/>
    <cs:fontRef idx="minor">
      <a:schemeClr val="dk1"/>
    </cs:fontRef>
    <cs:spPr>
      <a:ln w="9525">
        <a:solidFill>
          <a:schemeClr val="tx1">
            <a:lumMod val="35000"/>
            <a:lumOff val="65000"/>
          </a:schemeClr>
        </a:solidFill>
        <a:round/>
      </a:ln>
    </cs:spPr>
  </cs:dropLine>
  <cs:errorBar>
    <cs:lnRef idx="0"/>
    <cs:fillRef idx="0"/>
    <cs:effectRef idx="0"/>
    <cs:fontRef idx="minor">
      <a:schemeClr val="dk1"/>
    </cs:fontRef>
    <cs:spPr>
      <a:ln w="9525">
        <a:solidFill>
          <a:schemeClr val="tx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solidFill>
          <a:schemeClr val="tx1">
            <a:lumMod val="15000"/>
            <a:lumOff val="85000"/>
          </a:schemeClr>
        </a:solidFill>
        <a:round/>
      </a:ln>
    </cs:spPr>
  </cs:gridlineMajor>
  <cs:gridlineMinor>
    <cs:lnRef idx="0"/>
    <cs:fillRef idx="0"/>
    <cs:effectRef idx="0"/>
    <cs:fontRef idx="minor">
      <a:schemeClr val="dk1"/>
    </cs:fontRef>
    <cs:spPr>
      <a:ln>
        <a:solidFill>
          <a:schemeClr val="tx1">
            <a:lumMod val="15000"/>
            <a:lumOff val="85000"/>
          </a:schemeClr>
        </a:solidFill>
      </a:ln>
    </cs:spPr>
  </cs:gridlineMinor>
  <cs:hiLoLine>
    <cs:lnRef idx="0"/>
    <cs:fillRef idx="0"/>
    <cs:effectRef idx="0"/>
    <cs:fontRef idx="minor">
      <a:schemeClr val="dk1"/>
    </cs:fontRef>
    <cs:spPr>
      <a:ln w="9525">
        <a:solidFill>
          <a:schemeClr val="tx1">
            <a:lumMod val="35000"/>
            <a:lumOff val="65000"/>
          </a:schemeClr>
        </a:solidFill>
        <a:round/>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65000"/>
        <a:lumOff val="35000"/>
      </a:schemeClr>
    </cs:fontRef>
    <cs:defRPr sz="900" kern="1200" baseline="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65000"/>
        <a:lumOff val="35000"/>
      </a:schemeClr>
    </cs:fontRef>
    <cs:spPr>
      <a:ln>
        <a:solidFill>
          <a:schemeClr val="tx1">
            <a:lumMod val="15000"/>
            <a:lumOff val="85000"/>
          </a:schemeClr>
        </a:solidFill>
      </a:ln>
    </cs:spPr>
    <cs:defRPr sz="900" kern="1200"/>
  </cs:seriesAxis>
  <cs:seriesLine>
    <cs:lnRef idx="0"/>
    <cs:fillRef idx="0"/>
    <cs:effectRef idx="0"/>
    <cs:fontRef idx="minor">
      <a:schemeClr val="dk1"/>
    </cs:fontRef>
    <cs:spPr>
      <a:ln w="9525">
        <a:solidFill>
          <a:schemeClr val="tx1">
            <a:lumMod val="35000"/>
            <a:lumOff val="65000"/>
          </a:schemeClr>
        </a:solidFill>
        <a:round/>
      </a:ln>
    </cs:spPr>
  </cs:seriesLine>
  <cs:title>
    <cs:lnRef idx="0"/>
    <cs:fillRef idx="0"/>
    <cs:effectRef idx="0"/>
    <cs:fontRef idx="major">
      <a:schemeClr val="tx1">
        <a:lumMod val="65000"/>
        <a:lumOff val="35000"/>
      </a:schemeClr>
    </cs:fontRef>
    <cs:defRPr sz="1600" b="0" i="0" kern="1200" cap="none" spc="50" normalizeH="0" baseline="0"/>
  </cs:title>
  <cs:trendline>
    <cs:lnRef idx="0">
      <cs:styleClr val="auto"/>
    </cs:lnRef>
    <cs:fillRef idx="0"/>
    <cs:effectRef idx="0"/>
    <cs:fontRef idx="minor">
      <a:schemeClr val="dk1"/>
    </cs:fontRef>
    <cs:spPr>
      <a:ln w="15875"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65000"/>
            <a:lumOff val="35000"/>
          </a:schemeClr>
        </a:solidFill>
      </a:ln>
    </cs:spPr>
  </cs:upBar>
  <cs:valueAxis>
    <cs:lnRef idx="0"/>
    <cs:fillRef idx="0"/>
    <cs:effectRef idx="0"/>
    <cs:fontRef idx="minor">
      <a:schemeClr val="tx1">
        <a:lumMod val="65000"/>
        <a:lumOff val="35000"/>
      </a:schemeClr>
    </cs:fontRef>
    <cs:spPr>
      <a:ln>
        <a:solidFill>
          <a:schemeClr val="tx1">
            <a:lumMod val="25000"/>
            <a:lumOff val="75000"/>
          </a:schemeClr>
        </a:solidFill>
      </a:ln>
    </cs:spPr>
    <cs:defRPr sz="900" kern="1200" spc="20" baseline="0"/>
  </cs:valueAxis>
  <cs:wall>
    <cs:lnRef idx="0"/>
    <cs:fillRef idx="0"/>
    <cs:effectRef idx="0"/>
    <cs:fontRef idx="minor">
      <a:schemeClr val="dk1"/>
    </cs:fontRef>
  </cs:wall>
</cs:chartStyle>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2.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3.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13A699A5-710C-43E1-8C1B-ED2977DE9B5B}" type="doc">
      <dgm:prSet loTypeId="urn:microsoft.com/office/officeart/2005/8/layout/radial1" loCatId="cycle" qsTypeId="urn:microsoft.com/office/officeart/2005/8/quickstyle/simple1" qsCatId="simple" csTypeId="urn:microsoft.com/office/officeart/2005/8/colors/accent1_2" csCatId="accent1" phldr="1"/>
      <dgm:spPr/>
      <dgm:t>
        <a:bodyPr/>
        <a:lstStyle/>
        <a:p>
          <a:endParaRPr lang="tr-TR"/>
        </a:p>
      </dgm:t>
    </dgm:pt>
    <dgm:pt modelId="{75FA29E5-F13F-4229-AFCD-42D054B80120}">
      <dgm:prSet phldrT="[Metin]" custT="1"/>
      <dgm:spPr>
        <a:noFill/>
        <a:ln>
          <a:solidFill>
            <a:schemeClr val="tx1"/>
          </a:solidFill>
        </a:ln>
      </dgm:spPr>
      <dgm:t>
        <a:bodyPr/>
        <a:lstStyle/>
        <a:p>
          <a:pPr algn="ctr"/>
          <a:r>
            <a:rPr lang="tr-TR" sz="1000">
              <a:solidFill>
                <a:sysClr val="windowText" lastClr="000000"/>
              </a:solidFill>
              <a:latin typeface="Times New Roman" panose="02020603050405020304" pitchFamily="18" charset="0"/>
              <a:cs typeface="Times New Roman" panose="02020603050405020304" pitchFamily="18" charset="0"/>
            </a:rPr>
            <a:t>İşletme</a:t>
          </a:r>
        </a:p>
        <a:p>
          <a:pPr algn="ctr"/>
          <a:r>
            <a:rPr lang="tr-TR" sz="1000">
              <a:solidFill>
                <a:sysClr val="windowText" lastClr="000000"/>
              </a:solidFill>
              <a:latin typeface="Times New Roman" panose="02020603050405020304" pitchFamily="18" charset="0"/>
              <a:cs typeface="Times New Roman" panose="02020603050405020304" pitchFamily="18" charset="0"/>
            </a:rPr>
            <a:t>(ler)</a:t>
          </a:r>
        </a:p>
      </dgm:t>
    </dgm:pt>
    <dgm:pt modelId="{06DF46CD-C0BD-4AE3-8E59-AC458383E5FB}" type="parTrans" cxnId="{260D9160-62E8-4962-A2E8-7DF5D0C70A29}">
      <dgm:prSet/>
      <dgm:spPr/>
      <dgm:t>
        <a:bodyPr/>
        <a:lstStyle/>
        <a:p>
          <a:pPr algn="ctr"/>
          <a:endParaRPr lang="tr-TR" sz="900"/>
        </a:p>
      </dgm:t>
    </dgm:pt>
    <dgm:pt modelId="{79500E58-4A5A-45BE-998E-1AFDE38605DA}" type="sibTrans" cxnId="{260D9160-62E8-4962-A2E8-7DF5D0C70A29}">
      <dgm:prSet/>
      <dgm:spPr/>
      <dgm:t>
        <a:bodyPr/>
        <a:lstStyle/>
        <a:p>
          <a:pPr algn="ctr"/>
          <a:endParaRPr lang="tr-TR" sz="900"/>
        </a:p>
      </dgm:t>
    </dgm:pt>
    <dgm:pt modelId="{E11C64AD-02BF-4EE4-87D4-E06C6AC2A34F}">
      <dgm:prSet phldrT="[Metin]" custT="1"/>
      <dgm:spPr>
        <a:noFill/>
        <a:ln>
          <a:solidFill>
            <a:schemeClr val="tx1"/>
          </a:solidFill>
          <a:round/>
        </a:ln>
      </dgm:spPr>
      <dgm:t>
        <a:bodyPr/>
        <a:lstStyle/>
        <a:p>
          <a:pPr algn="ctr"/>
          <a:r>
            <a:rPr lang="tr-TR" sz="1000">
              <a:solidFill>
                <a:sysClr val="windowText" lastClr="000000"/>
              </a:solidFill>
              <a:latin typeface="Times New Roman" panose="02020603050405020304" pitchFamily="18" charset="0"/>
              <a:cs typeface="Times New Roman" panose="02020603050405020304" pitchFamily="18" charset="0"/>
            </a:rPr>
            <a:t>Hissedar</a:t>
          </a:r>
        </a:p>
        <a:p>
          <a:pPr algn="ctr"/>
          <a:r>
            <a:rPr lang="tr-TR" sz="1000">
              <a:solidFill>
                <a:sysClr val="windowText" lastClr="000000"/>
              </a:solidFill>
              <a:latin typeface="Times New Roman" panose="02020603050405020304" pitchFamily="18" charset="0"/>
              <a:cs typeface="Times New Roman" panose="02020603050405020304" pitchFamily="18" charset="0"/>
            </a:rPr>
            <a:t>(lar)</a:t>
          </a:r>
        </a:p>
      </dgm:t>
    </dgm:pt>
    <dgm:pt modelId="{B71086E2-EDAE-4626-B9D1-13950023CB78}" type="parTrans" cxnId="{04F0DEC3-1DB7-4418-8705-14D338667E73}">
      <dgm:prSet custT="1"/>
      <dgm:spPr>
        <a:ln>
          <a:solidFill>
            <a:schemeClr val="tx1"/>
          </a:solidFill>
        </a:ln>
      </dgm:spPr>
      <dgm:t>
        <a:bodyPr/>
        <a:lstStyle/>
        <a:p>
          <a:pPr algn="ctr"/>
          <a:endParaRPr lang="tr-TR" sz="900"/>
        </a:p>
      </dgm:t>
    </dgm:pt>
    <dgm:pt modelId="{248888CC-7BF5-4A89-978B-DF6F7C765F7F}" type="sibTrans" cxnId="{04F0DEC3-1DB7-4418-8705-14D338667E73}">
      <dgm:prSet/>
      <dgm:spPr/>
      <dgm:t>
        <a:bodyPr/>
        <a:lstStyle/>
        <a:p>
          <a:pPr algn="ctr"/>
          <a:endParaRPr lang="tr-TR" sz="900"/>
        </a:p>
      </dgm:t>
    </dgm:pt>
    <dgm:pt modelId="{351532C1-BFDA-4435-A0F9-3BD8D421EAD7}">
      <dgm:prSet phldrT="[Metin]" custT="1"/>
      <dgm:spPr>
        <a:noFill/>
        <a:ln>
          <a:solidFill>
            <a:schemeClr val="tx1"/>
          </a:solidFill>
        </a:ln>
      </dgm:spPr>
      <dgm:t>
        <a:bodyPr/>
        <a:lstStyle/>
        <a:p>
          <a:pPr algn="ctr"/>
          <a:r>
            <a:rPr lang="tr-TR" sz="1000">
              <a:solidFill>
                <a:sysClr val="windowText" lastClr="000000"/>
              </a:solidFill>
              <a:latin typeface="Times New Roman" panose="02020603050405020304" pitchFamily="18" charset="0"/>
              <a:cs typeface="Times New Roman" panose="02020603050405020304" pitchFamily="18" charset="0"/>
            </a:rPr>
            <a:t>Borç Veren</a:t>
          </a:r>
        </a:p>
        <a:p>
          <a:pPr algn="ctr"/>
          <a:r>
            <a:rPr lang="tr-TR" sz="1000">
              <a:solidFill>
                <a:sysClr val="windowText" lastClr="000000"/>
              </a:solidFill>
              <a:latin typeface="Times New Roman" panose="02020603050405020304" pitchFamily="18" charset="0"/>
              <a:cs typeface="Times New Roman" panose="02020603050405020304" pitchFamily="18" charset="0"/>
            </a:rPr>
            <a:t>(ler)  </a:t>
          </a:r>
        </a:p>
      </dgm:t>
    </dgm:pt>
    <dgm:pt modelId="{7BE73B44-C078-4D76-80C9-01FFE07DA2F1}" type="parTrans" cxnId="{DD131031-D4A3-42A9-B888-5905DB29626A}">
      <dgm:prSet custT="1"/>
      <dgm:spPr>
        <a:ln>
          <a:solidFill>
            <a:schemeClr val="tx1"/>
          </a:solidFill>
        </a:ln>
      </dgm:spPr>
      <dgm:t>
        <a:bodyPr/>
        <a:lstStyle/>
        <a:p>
          <a:pPr algn="ctr"/>
          <a:endParaRPr lang="tr-TR" sz="900"/>
        </a:p>
      </dgm:t>
    </dgm:pt>
    <dgm:pt modelId="{4EC69EF2-C454-4B6D-84A6-E2B37A2153CD}" type="sibTrans" cxnId="{DD131031-D4A3-42A9-B888-5905DB29626A}">
      <dgm:prSet/>
      <dgm:spPr/>
      <dgm:t>
        <a:bodyPr/>
        <a:lstStyle/>
        <a:p>
          <a:pPr algn="ctr"/>
          <a:endParaRPr lang="tr-TR" sz="900"/>
        </a:p>
      </dgm:t>
    </dgm:pt>
    <dgm:pt modelId="{3572B37F-F6CF-430E-9032-C93384F5048A}">
      <dgm:prSet phldrT="[Metin]" custT="1"/>
      <dgm:spPr>
        <a:noFill/>
        <a:ln>
          <a:solidFill>
            <a:schemeClr val="tx1"/>
          </a:solidFill>
        </a:ln>
      </dgm:spPr>
      <dgm:t>
        <a:bodyPr/>
        <a:lstStyle/>
        <a:p>
          <a:pPr algn="ctr"/>
          <a:r>
            <a:rPr lang="tr-TR" sz="1000">
              <a:solidFill>
                <a:sysClr val="windowText" lastClr="000000"/>
              </a:solidFill>
              <a:latin typeface="Times New Roman" panose="02020603050405020304" pitchFamily="18" charset="0"/>
              <a:cs typeface="Times New Roman" panose="02020603050405020304" pitchFamily="18" charset="0"/>
            </a:rPr>
            <a:t>Müşteri</a:t>
          </a:r>
        </a:p>
        <a:p>
          <a:pPr algn="ctr"/>
          <a:r>
            <a:rPr lang="tr-TR" sz="1000">
              <a:solidFill>
                <a:sysClr val="windowText" lastClr="000000"/>
              </a:solidFill>
              <a:latin typeface="Times New Roman" panose="02020603050405020304" pitchFamily="18" charset="0"/>
              <a:cs typeface="Times New Roman" panose="02020603050405020304" pitchFamily="18" charset="0"/>
            </a:rPr>
            <a:t>(ler)</a:t>
          </a:r>
        </a:p>
      </dgm:t>
    </dgm:pt>
    <dgm:pt modelId="{90FD01B1-1521-4E65-B6CA-0EC3F83130EA}" type="parTrans" cxnId="{EE23BE51-0919-49CA-AA72-6624F174C884}">
      <dgm:prSet custT="1"/>
      <dgm:spPr>
        <a:ln>
          <a:solidFill>
            <a:schemeClr val="tx1"/>
          </a:solidFill>
        </a:ln>
      </dgm:spPr>
      <dgm:t>
        <a:bodyPr/>
        <a:lstStyle/>
        <a:p>
          <a:pPr algn="ctr"/>
          <a:endParaRPr lang="tr-TR" sz="900"/>
        </a:p>
      </dgm:t>
    </dgm:pt>
    <dgm:pt modelId="{DF3E9626-9C62-436C-BBE1-8352488359CC}" type="sibTrans" cxnId="{EE23BE51-0919-49CA-AA72-6624F174C884}">
      <dgm:prSet/>
      <dgm:spPr/>
      <dgm:t>
        <a:bodyPr/>
        <a:lstStyle/>
        <a:p>
          <a:pPr algn="ctr"/>
          <a:endParaRPr lang="tr-TR" sz="900"/>
        </a:p>
      </dgm:t>
    </dgm:pt>
    <dgm:pt modelId="{F96C24EE-AABC-4A2B-86CF-2FC77F08968B}">
      <dgm:prSet phldrT="[Metin]" custT="1"/>
      <dgm:spPr>
        <a:noFill/>
        <a:ln>
          <a:solidFill>
            <a:schemeClr val="tx1"/>
          </a:solidFill>
        </a:ln>
      </dgm:spPr>
      <dgm:t>
        <a:bodyPr/>
        <a:lstStyle/>
        <a:p>
          <a:pPr algn="ctr"/>
          <a:r>
            <a:rPr lang="tr-TR" sz="1000">
              <a:solidFill>
                <a:sysClr val="windowText" lastClr="000000"/>
              </a:solidFill>
              <a:latin typeface="Times New Roman" panose="02020603050405020304" pitchFamily="18" charset="0"/>
              <a:cs typeface="Times New Roman" panose="02020603050405020304" pitchFamily="18" charset="0"/>
            </a:rPr>
            <a:t>Ekonomi </a:t>
          </a:r>
        </a:p>
      </dgm:t>
    </dgm:pt>
    <dgm:pt modelId="{8C1E9697-C45C-496B-82E4-D932C2CAF7C8}" type="parTrans" cxnId="{050F02BE-D540-4F2A-94D1-2DE88627BD8F}">
      <dgm:prSet custT="1"/>
      <dgm:spPr>
        <a:ln>
          <a:solidFill>
            <a:schemeClr val="tx1"/>
          </a:solidFill>
        </a:ln>
      </dgm:spPr>
      <dgm:t>
        <a:bodyPr/>
        <a:lstStyle/>
        <a:p>
          <a:pPr algn="ctr"/>
          <a:endParaRPr lang="tr-TR" sz="900"/>
        </a:p>
      </dgm:t>
    </dgm:pt>
    <dgm:pt modelId="{53AF43B4-9621-499A-9F9E-6B2FCF87B74A}" type="sibTrans" cxnId="{050F02BE-D540-4F2A-94D1-2DE88627BD8F}">
      <dgm:prSet/>
      <dgm:spPr/>
      <dgm:t>
        <a:bodyPr/>
        <a:lstStyle/>
        <a:p>
          <a:pPr algn="ctr"/>
          <a:endParaRPr lang="tr-TR" sz="900"/>
        </a:p>
      </dgm:t>
    </dgm:pt>
    <dgm:pt modelId="{E96AEA51-D7DE-4492-AA1B-C7DFECC08FE0}">
      <dgm:prSet custT="1"/>
      <dgm:spPr>
        <a:noFill/>
        <a:ln>
          <a:solidFill>
            <a:schemeClr val="tx1"/>
          </a:solidFill>
        </a:ln>
      </dgm:spPr>
      <dgm:t>
        <a:bodyPr/>
        <a:lstStyle/>
        <a:p>
          <a:pPr algn="ctr"/>
          <a:r>
            <a:rPr lang="tr-TR" sz="1000">
              <a:solidFill>
                <a:sysClr val="windowText" lastClr="000000"/>
              </a:solidFill>
              <a:latin typeface="Times New Roman" panose="02020603050405020304" pitchFamily="18" charset="0"/>
              <a:cs typeface="Times New Roman" panose="02020603050405020304" pitchFamily="18" charset="0"/>
            </a:rPr>
            <a:t>Devlet ve Toplum</a:t>
          </a:r>
        </a:p>
      </dgm:t>
    </dgm:pt>
    <dgm:pt modelId="{AAC72409-3841-4426-9AD6-495B0DC08EBD}" type="parTrans" cxnId="{EB273EC3-895F-475A-97DF-579BEADDE974}">
      <dgm:prSet custT="1"/>
      <dgm:spPr>
        <a:ln>
          <a:solidFill>
            <a:schemeClr val="tx1"/>
          </a:solidFill>
        </a:ln>
      </dgm:spPr>
      <dgm:t>
        <a:bodyPr/>
        <a:lstStyle/>
        <a:p>
          <a:pPr algn="ctr"/>
          <a:endParaRPr lang="tr-TR" sz="900"/>
        </a:p>
      </dgm:t>
    </dgm:pt>
    <dgm:pt modelId="{38F061DA-C1D3-4BB5-9114-B6DEA4446028}" type="sibTrans" cxnId="{EB273EC3-895F-475A-97DF-579BEADDE974}">
      <dgm:prSet/>
      <dgm:spPr/>
      <dgm:t>
        <a:bodyPr/>
        <a:lstStyle/>
        <a:p>
          <a:pPr algn="ctr"/>
          <a:endParaRPr lang="tr-TR" sz="900"/>
        </a:p>
      </dgm:t>
    </dgm:pt>
    <dgm:pt modelId="{0E393C70-5C8C-4EE9-9F69-C4752BBB1A14}">
      <dgm:prSet custT="1"/>
      <dgm:spPr>
        <a:noFill/>
        <a:ln>
          <a:solidFill>
            <a:schemeClr val="tx1"/>
          </a:solidFill>
        </a:ln>
      </dgm:spPr>
      <dgm:t>
        <a:bodyPr/>
        <a:lstStyle/>
        <a:p>
          <a:pPr algn="ctr"/>
          <a:r>
            <a:rPr lang="tr-TR" sz="1000">
              <a:solidFill>
                <a:sysClr val="windowText" lastClr="000000"/>
              </a:solidFill>
              <a:latin typeface="Times New Roman" panose="02020603050405020304" pitchFamily="18" charset="0"/>
              <a:cs typeface="Times New Roman" panose="02020603050405020304" pitchFamily="18" charset="0"/>
            </a:rPr>
            <a:t>Çalışan</a:t>
          </a:r>
        </a:p>
        <a:p>
          <a:pPr algn="ctr"/>
          <a:r>
            <a:rPr lang="tr-TR" sz="1000">
              <a:solidFill>
                <a:sysClr val="windowText" lastClr="000000"/>
              </a:solidFill>
              <a:latin typeface="Times New Roman" panose="02020603050405020304" pitchFamily="18" charset="0"/>
              <a:cs typeface="Times New Roman" panose="02020603050405020304" pitchFamily="18" charset="0"/>
            </a:rPr>
            <a:t>(lar)</a:t>
          </a:r>
        </a:p>
      </dgm:t>
    </dgm:pt>
    <dgm:pt modelId="{02D566BC-7BEB-4D31-ACFA-7A22FFACB7FE}" type="parTrans" cxnId="{C8A36D91-D36D-4D53-A505-6973F7DA2FEC}">
      <dgm:prSet custT="1"/>
      <dgm:spPr>
        <a:ln>
          <a:solidFill>
            <a:schemeClr val="tx1"/>
          </a:solidFill>
        </a:ln>
      </dgm:spPr>
      <dgm:t>
        <a:bodyPr/>
        <a:lstStyle/>
        <a:p>
          <a:pPr algn="ctr"/>
          <a:endParaRPr lang="tr-TR" sz="900"/>
        </a:p>
      </dgm:t>
    </dgm:pt>
    <dgm:pt modelId="{2A747DE9-2A77-4400-86E8-2C42D9140CD9}" type="sibTrans" cxnId="{C8A36D91-D36D-4D53-A505-6973F7DA2FEC}">
      <dgm:prSet/>
      <dgm:spPr/>
      <dgm:t>
        <a:bodyPr/>
        <a:lstStyle/>
        <a:p>
          <a:pPr algn="ctr"/>
          <a:endParaRPr lang="tr-TR" sz="900"/>
        </a:p>
      </dgm:t>
    </dgm:pt>
    <dgm:pt modelId="{AEA9654B-8403-4C38-A467-247D6DD08D7F}">
      <dgm:prSet custT="1"/>
      <dgm:spPr>
        <a:noFill/>
        <a:ln>
          <a:solidFill>
            <a:schemeClr val="tx1"/>
          </a:solidFill>
        </a:ln>
      </dgm:spPr>
      <dgm:t>
        <a:bodyPr/>
        <a:lstStyle/>
        <a:p>
          <a:pPr algn="ctr"/>
          <a:r>
            <a:rPr lang="tr-TR" sz="1000">
              <a:solidFill>
                <a:sysClr val="windowText" lastClr="000000"/>
              </a:solidFill>
              <a:latin typeface="Times New Roman" panose="02020603050405020304" pitchFamily="18" charset="0"/>
              <a:cs typeface="Times New Roman" panose="02020603050405020304" pitchFamily="18" charset="0"/>
            </a:rPr>
            <a:t>Tedarikçi</a:t>
          </a:r>
        </a:p>
        <a:p>
          <a:pPr algn="ctr"/>
          <a:r>
            <a:rPr lang="tr-TR" sz="1000">
              <a:solidFill>
                <a:sysClr val="windowText" lastClr="000000"/>
              </a:solidFill>
              <a:latin typeface="Times New Roman" panose="02020603050405020304" pitchFamily="18" charset="0"/>
              <a:cs typeface="Times New Roman" panose="02020603050405020304" pitchFamily="18" charset="0"/>
            </a:rPr>
            <a:t>(ler)</a:t>
          </a:r>
        </a:p>
      </dgm:t>
    </dgm:pt>
    <dgm:pt modelId="{58EAB8FA-9F2A-422F-A027-DDC30C628539}" type="parTrans" cxnId="{06B2A17D-CFAB-4C86-87AE-26248C84AFA8}">
      <dgm:prSet custT="1"/>
      <dgm:spPr>
        <a:ln>
          <a:solidFill>
            <a:schemeClr val="tx1"/>
          </a:solidFill>
        </a:ln>
      </dgm:spPr>
      <dgm:t>
        <a:bodyPr/>
        <a:lstStyle/>
        <a:p>
          <a:pPr algn="ctr"/>
          <a:endParaRPr lang="tr-TR" sz="900"/>
        </a:p>
      </dgm:t>
    </dgm:pt>
    <dgm:pt modelId="{3AF552B5-A7AA-4C30-B50D-600F88C6257A}" type="sibTrans" cxnId="{06B2A17D-CFAB-4C86-87AE-26248C84AFA8}">
      <dgm:prSet/>
      <dgm:spPr/>
      <dgm:t>
        <a:bodyPr/>
        <a:lstStyle/>
        <a:p>
          <a:pPr algn="ctr"/>
          <a:endParaRPr lang="tr-TR" sz="900"/>
        </a:p>
      </dgm:t>
    </dgm:pt>
    <dgm:pt modelId="{B6545587-691E-4AB1-8903-F71B0B2A514F}" type="pres">
      <dgm:prSet presAssocID="{13A699A5-710C-43E1-8C1B-ED2977DE9B5B}" presName="cycle" presStyleCnt="0">
        <dgm:presLayoutVars>
          <dgm:chMax val="1"/>
          <dgm:dir/>
          <dgm:animLvl val="ctr"/>
          <dgm:resizeHandles val="exact"/>
        </dgm:presLayoutVars>
      </dgm:prSet>
      <dgm:spPr/>
    </dgm:pt>
    <dgm:pt modelId="{92782ACB-154D-4AE0-9D11-8CE9E7EC0E1A}" type="pres">
      <dgm:prSet presAssocID="{75FA29E5-F13F-4229-AFCD-42D054B80120}" presName="centerShape" presStyleLbl="node0" presStyleIdx="0" presStyleCnt="1" custScaleX="122240" custScaleY="100559"/>
      <dgm:spPr/>
    </dgm:pt>
    <dgm:pt modelId="{75A1AED2-0E04-4DCD-AD85-874A19C71303}" type="pres">
      <dgm:prSet presAssocID="{B71086E2-EDAE-4626-B9D1-13950023CB78}" presName="Name9" presStyleLbl="parChTrans1D2" presStyleIdx="0" presStyleCnt="7"/>
      <dgm:spPr/>
    </dgm:pt>
    <dgm:pt modelId="{CE2C6901-A111-4C45-987C-EAB85D23F366}" type="pres">
      <dgm:prSet presAssocID="{B71086E2-EDAE-4626-B9D1-13950023CB78}" presName="connTx" presStyleLbl="parChTrans1D2" presStyleIdx="0" presStyleCnt="7"/>
      <dgm:spPr/>
    </dgm:pt>
    <dgm:pt modelId="{085710A2-7A39-408B-81C2-309EB9CF99C3}" type="pres">
      <dgm:prSet presAssocID="{E11C64AD-02BF-4EE4-87D4-E06C6AC2A34F}" presName="node" presStyleLbl="node1" presStyleIdx="0" presStyleCnt="7">
        <dgm:presLayoutVars>
          <dgm:bulletEnabled val="1"/>
        </dgm:presLayoutVars>
      </dgm:prSet>
      <dgm:spPr/>
    </dgm:pt>
    <dgm:pt modelId="{861A6857-1A06-4CE4-93B3-AC39CE74FF74}" type="pres">
      <dgm:prSet presAssocID="{7BE73B44-C078-4D76-80C9-01FFE07DA2F1}" presName="Name9" presStyleLbl="parChTrans1D2" presStyleIdx="1" presStyleCnt="7"/>
      <dgm:spPr/>
    </dgm:pt>
    <dgm:pt modelId="{AF44E91B-31A8-44A2-8A6A-A02966DEAECA}" type="pres">
      <dgm:prSet presAssocID="{7BE73B44-C078-4D76-80C9-01FFE07DA2F1}" presName="connTx" presStyleLbl="parChTrans1D2" presStyleIdx="1" presStyleCnt="7"/>
      <dgm:spPr/>
    </dgm:pt>
    <dgm:pt modelId="{06473488-678B-4CF3-91C3-8DAB2AE25283}" type="pres">
      <dgm:prSet presAssocID="{351532C1-BFDA-4435-A0F9-3BD8D421EAD7}" presName="node" presStyleLbl="node1" presStyleIdx="1" presStyleCnt="7">
        <dgm:presLayoutVars>
          <dgm:bulletEnabled val="1"/>
        </dgm:presLayoutVars>
      </dgm:prSet>
      <dgm:spPr/>
    </dgm:pt>
    <dgm:pt modelId="{EE26E9F0-0FDB-4535-A34A-5C364610471A}" type="pres">
      <dgm:prSet presAssocID="{90FD01B1-1521-4E65-B6CA-0EC3F83130EA}" presName="Name9" presStyleLbl="parChTrans1D2" presStyleIdx="2" presStyleCnt="7"/>
      <dgm:spPr/>
    </dgm:pt>
    <dgm:pt modelId="{7B26BD44-70F5-4E2E-A14B-ED7D360B0876}" type="pres">
      <dgm:prSet presAssocID="{90FD01B1-1521-4E65-B6CA-0EC3F83130EA}" presName="connTx" presStyleLbl="parChTrans1D2" presStyleIdx="2" presStyleCnt="7"/>
      <dgm:spPr/>
    </dgm:pt>
    <dgm:pt modelId="{C7F8777D-A933-467E-AB30-C38892F0C42C}" type="pres">
      <dgm:prSet presAssocID="{3572B37F-F6CF-430E-9032-C93384F5048A}" presName="node" presStyleLbl="node1" presStyleIdx="2" presStyleCnt="7">
        <dgm:presLayoutVars>
          <dgm:bulletEnabled val="1"/>
        </dgm:presLayoutVars>
      </dgm:prSet>
      <dgm:spPr/>
    </dgm:pt>
    <dgm:pt modelId="{7A9FB431-8704-45BC-9CDA-9E1F6E47A0E0}" type="pres">
      <dgm:prSet presAssocID="{58EAB8FA-9F2A-422F-A027-DDC30C628539}" presName="Name9" presStyleLbl="parChTrans1D2" presStyleIdx="3" presStyleCnt="7"/>
      <dgm:spPr/>
    </dgm:pt>
    <dgm:pt modelId="{E2F21F4B-2F88-4ECA-899A-9839D2B3B4F4}" type="pres">
      <dgm:prSet presAssocID="{58EAB8FA-9F2A-422F-A027-DDC30C628539}" presName="connTx" presStyleLbl="parChTrans1D2" presStyleIdx="3" presStyleCnt="7"/>
      <dgm:spPr/>
    </dgm:pt>
    <dgm:pt modelId="{EADFF8D9-3A71-4235-8F2D-6635CC7A1C80}" type="pres">
      <dgm:prSet presAssocID="{AEA9654B-8403-4C38-A467-247D6DD08D7F}" presName="node" presStyleLbl="node1" presStyleIdx="3" presStyleCnt="7" custScaleX="107147">
        <dgm:presLayoutVars>
          <dgm:bulletEnabled val="1"/>
        </dgm:presLayoutVars>
      </dgm:prSet>
      <dgm:spPr/>
    </dgm:pt>
    <dgm:pt modelId="{6BAD5DD4-CFAC-4527-8E9F-B5269376360E}" type="pres">
      <dgm:prSet presAssocID="{02D566BC-7BEB-4D31-ACFA-7A22FFACB7FE}" presName="Name9" presStyleLbl="parChTrans1D2" presStyleIdx="4" presStyleCnt="7"/>
      <dgm:spPr/>
    </dgm:pt>
    <dgm:pt modelId="{B6B2DCAC-E23F-43AB-B0F1-B11E21F660D4}" type="pres">
      <dgm:prSet presAssocID="{02D566BC-7BEB-4D31-ACFA-7A22FFACB7FE}" presName="connTx" presStyleLbl="parChTrans1D2" presStyleIdx="4" presStyleCnt="7"/>
      <dgm:spPr/>
    </dgm:pt>
    <dgm:pt modelId="{C9D9C41B-464F-4E38-958F-1E200F8F444F}" type="pres">
      <dgm:prSet presAssocID="{0E393C70-5C8C-4EE9-9F69-C4752BBB1A14}" presName="node" presStyleLbl="node1" presStyleIdx="4" presStyleCnt="7">
        <dgm:presLayoutVars>
          <dgm:bulletEnabled val="1"/>
        </dgm:presLayoutVars>
      </dgm:prSet>
      <dgm:spPr/>
    </dgm:pt>
    <dgm:pt modelId="{F880FAD3-48F6-4F81-A1D9-CB950092EF86}" type="pres">
      <dgm:prSet presAssocID="{AAC72409-3841-4426-9AD6-495B0DC08EBD}" presName="Name9" presStyleLbl="parChTrans1D2" presStyleIdx="5" presStyleCnt="7"/>
      <dgm:spPr/>
    </dgm:pt>
    <dgm:pt modelId="{AE242B0D-1D28-4C8B-B193-64C192A444CE}" type="pres">
      <dgm:prSet presAssocID="{AAC72409-3841-4426-9AD6-495B0DC08EBD}" presName="connTx" presStyleLbl="parChTrans1D2" presStyleIdx="5" presStyleCnt="7"/>
      <dgm:spPr/>
    </dgm:pt>
    <dgm:pt modelId="{D19C9F0F-3AD4-476C-BEBA-9B2543D860AB}" type="pres">
      <dgm:prSet presAssocID="{E96AEA51-D7DE-4492-AA1B-C7DFECC08FE0}" presName="node" presStyleLbl="node1" presStyleIdx="5" presStyleCnt="7">
        <dgm:presLayoutVars>
          <dgm:bulletEnabled val="1"/>
        </dgm:presLayoutVars>
      </dgm:prSet>
      <dgm:spPr/>
    </dgm:pt>
    <dgm:pt modelId="{0DC33142-E657-41D2-AFE3-B8FEBC73ACBD}" type="pres">
      <dgm:prSet presAssocID="{8C1E9697-C45C-496B-82E4-D932C2CAF7C8}" presName="Name9" presStyleLbl="parChTrans1D2" presStyleIdx="6" presStyleCnt="7"/>
      <dgm:spPr/>
    </dgm:pt>
    <dgm:pt modelId="{A4E769C3-4B8E-4707-AD7C-35676769B5D4}" type="pres">
      <dgm:prSet presAssocID="{8C1E9697-C45C-496B-82E4-D932C2CAF7C8}" presName="connTx" presStyleLbl="parChTrans1D2" presStyleIdx="6" presStyleCnt="7"/>
      <dgm:spPr/>
    </dgm:pt>
    <dgm:pt modelId="{7737E23F-8782-417B-BD07-1D4AA445A1B2}" type="pres">
      <dgm:prSet presAssocID="{F96C24EE-AABC-4A2B-86CF-2FC77F08968B}" presName="node" presStyleLbl="node1" presStyleIdx="6" presStyleCnt="7" custScaleX="119925" custScaleY="105855">
        <dgm:presLayoutVars>
          <dgm:bulletEnabled val="1"/>
        </dgm:presLayoutVars>
      </dgm:prSet>
      <dgm:spPr/>
    </dgm:pt>
  </dgm:ptLst>
  <dgm:cxnLst>
    <dgm:cxn modelId="{E2A31910-83B6-495B-9FCF-6016D30170F2}" type="presOf" srcId="{8C1E9697-C45C-496B-82E4-D932C2CAF7C8}" destId="{0DC33142-E657-41D2-AFE3-B8FEBC73ACBD}" srcOrd="0" destOrd="0" presId="urn:microsoft.com/office/officeart/2005/8/layout/radial1"/>
    <dgm:cxn modelId="{BC1CC720-517B-42D1-B121-2DF7B35EF8FC}" type="presOf" srcId="{B71086E2-EDAE-4626-B9D1-13950023CB78}" destId="{75A1AED2-0E04-4DCD-AD85-874A19C71303}" srcOrd="0" destOrd="0" presId="urn:microsoft.com/office/officeart/2005/8/layout/radial1"/>
    <dgm:cxn modelId="{E20B682A-688A-419E-92DD-F25FFBE85EE8}" type="presOf" srcId="{90FD01B1-1521-4E65-B6CA-0EC3F83130EA}" destId="{7B26BD44-70F5-4E2E-A14B-ED7D360B0876}" srcOrd="1" destOrd="0" presId="urn:microsoft.com/office/officeart/2005/8/layout/radial1"/>
    <dgm:cxn modelId="{DD131031-D4A3-42A9-B888-5905DB29626A}" srcId="{75FA29E5-F13F-4229-AFCD-42D054B80120}" destId="{351532C1-BFDA-4435-A0F9-3BD8D421EAD7}" srcOrd="1" destOrd="0" parTransId="{7BE73B44-C078-4D76-80C9-01FFE07DA2F1}" sibTransId="{4EC69EF2-C454-4B6D-84A6-E2B37A2153CD}"/>
    <dgm:cxn modelId="{56107437-DD42-4BF1-83F7-A956857FF5F5}" type="presOf" srcId="{75FA29E5-F13F-4229-AFCD-42D054B80120}" destId="{92782ACB-154D-4AE0-9D11-8CE9E7EC0E1A}" srcOrd="0" destOrd="0" presId="urn:microsoft.com/office/officeart/2005/8/layout/radial1"/>
    <dgm:cxn modelId="{260D9160-62E8-4962-A2E8-7DF5D0C70A29}" srcId="{13A699A5-710C-43E1-8C1B-ED2977DE9B5B}" destId="{75FA29E5-F13F-4229-AFCD-42D054B80120}" srcOrd="0" destOrd="0" parTransId="{06DF46CD-C0BD-4AE3-8E59-AC458383E5FB}" sibTransId="{79500E58-4A5A-45BE-998E-1AFDE38605DA}"/>
    <dgm:cxn modelId="{6AB7F564-557C-4910-94B1-D4150CB5B124}" type="presOf" srcId="{F96C24EE-AABC-4A2B-86CF-2FC77F08968B}" destId="{7737E23F-8782-417B-BD07-1D4AA445A1B2}" srcOrd="0" destOrd="0" presId="urn:microsoft.com/office/officeart/2005/8/layout/radial1"/>
    <dgm:cxn modelId="{1122F249-1A24-41E4-BDF4-242C0F71C525}" type="presOf" srcId="{E11C64AD-02BF-4EE4-87D4-E06C6AC2A34F}" destId="{085710A2-7A39-408B-81C2-309EB9CF99C3}" srcOrd="0" destOrd="0" presId="urn:microsoft.com/office/officeart/2005/8/layout/radial1"/>
    <dgm:cxn modelId="{EE23BE51-0919-49CA-AA72-6624F174C884}" srcId="{75FA29E5-F13F-4229-AFCD-42D054B80120}" destId="{3572B37F-F6CF-430E-9032-C93384F5048A}" srcOrd="2" destOrd="0" parTransId="{90FD01B1-1521-4E65-B6CA-0EC3F83130EA}" sibTransId="{DF3E9626-9C62-436C-BBE1-8352488359CC}"/>
    <dgm:cxn modelId="{E7F0AC73-45D3-4351-AB8C-210C30710802}" type="presOf" srcId="{351532C1-BFDA-4435-A0F9-3BD8D421EAD7}" destId="{06473488-678B-4CF3-91C3-8DAB2AE25283}" srcOrd="0" destOrd="0" presId="urn:microsoft.com/office/officeart/2005/8/layout/radial1"/>
    <dgm:cxn modelId="{A17EF079-3E68-4B7F-899A-FA5BB3165A95}" type="presOf" srcId="{AEA9654B-8403-4C38-A467-247D6DD08D7F}" destId="{EADFF8D9-3A71-4235-8F2D-6635CC7A1C80}" srcOrd="0" destOrd="0" presId="urn:microsoft.com/office/officeart/2005/8/layout/radial1"/>
    <dgm:cxn modelId="{06B2A17D-CFAB-4C86-87AE-26248C84AFA8}" srcId="{75FA29E5-F13F-4229-AFCD-42D054B80120}" destId="{AEA9654B-8403-4C38-A467-247D6DD08D7F}" srcOrd="3" destOrd="0" parTransId="{58EAB8FA-9F2A-422F-A027-DDC30C628539}" sibTransId="{3AF552B5-A7AA-4C30-B50D-600F88C6257A}"/>
    <dgm:cxn modelId="{2BB5DD7E-6ADE-4B80-A334-879F80C55F05}" type="presOf" srcId="{13A699A5-710C-43E1-8C1B-ED2977DE9B5B}" destId="{B6545587-691E-4AB1-8903-F71B0B2A514F}" srcOrd="0" destOrd="0" presId="urn:microsoft.com/office/officeart/2005/8/layout/radial1"/>
    <dgm:cxn modelId="{FE98B183-FF7F-4977-97D1-BBB9352D96F1}" type="presOf" srcId="{0E393C70-5C8C-4EE9-9F69-C4752BBB1A14}" destId="{C9D9C41B-464F-4E38-958F-1E200F8F444F}" srcOrd="0" destOrd="0" presId="urn:microsoft.com/office/officeart/2005/8/layout/radial1"/>
    <dgm:cxn modelId="{1BF9ED83-91F2-4303-A8AC-7E625F46FB03}" type="presOf" srcId="{7BE73B44-C078-4D76-80C9-01FFE07DA2F1}" destId="{AF44E91B-31A8-44A2-8A6A-A02966DEAECA}" srcOrd="1" destOrd="0" presId="urn:microsoft.com/office/officeart/2005/8/layout/radial1"/>
    <dgm:cxn modelId="{4D396C85-7BD4-4489-9CED-1327876458ED}" type="presOf" srcId="{02D566BC-7BEB-4D31-ACFA-7A22FFACB7FE}" destId="{B6B2DCAC-E23F-43AB-B0F1-B11E21F660D4}" srcOrd="1" destOrd="0" presId="urn:microsoft.com/office/officeart/2005/8/layout/radial1"/>
    <dgm:cxn modelId="{11A70488-B230-4BBF-9996-AEA5203615DF}" type="presOf" srcId="{58EAB8FA-9F2A-422F-A027-DDC30C628539}" destId="{7A9FB431-8704-45BC-9CDA-9E1F6E47A0E0}" srcOrd="0" destOrd="0" presId="urn:microsoft.com/office/officeart/2005/8/layout/radial1"/>
    <dgm:cxn modelId="{C8A36D91-D36D-4D53-A505-6973F7DA2FEC}" srcId="{75FA29E5-F13F-4229-AFCD-42D054B80120}" destId="{0E393C70-5C8C-4EE9-9F69-C4752BBB1A14}" srcOrd="4" destOrd="0" parTransId="{02D566BC-7BEB-4D31-ACFA-7A22FFACB7FE}" sibTransId="{2A747DE9-2A77-4400-86E8-2C42D9140CD9}"/>
    <dgm:cxn modelId="{A28FC595-521F-476A-9D56-A05EFDB04F4A}" type="presOf" srcId="{90FD01B1-1521-4E65-B6CA-0EC3F83130EA}" destId="{EE26E9F0-0FDB-4535-A34A-5C364610471A}" srcOrd="0" destOrd="0" presId="urn:microsoft.com/office/officeart/2005/8/layout/radial1"/>
    <dgm:cxn modelId="{539708A6-82BE-4C9B-AA75-894CD38C11EE}" type="presOf" srcId="{AAC72409-3841-4426-9AD6-495B0DC08EBD}" destId="{F880FAD3-48F6-4F81-A1D9-CB950092EF86}" srcOrd="0" destOrd="0" presId="urn:microsoft.com/office/officeart/2005/8/layout/radial1"/>
    <dgm:cxn modelId="{5BAFDDAA-BB9B-44D2-84A7-CC6668E3D5BE}" type="presOf" srcId="{E96AEA51-D7DE-4492-AA1B-C7DFECC08FE0}" destId="{D19C9F0F-3AD4-476C-BEBA-9B2543D860AB}" srcOrd="0" destOrd="0" presId="urn:microsoft.com/office/officeart/2005/8/layout/radial1"/>
    <dgm:cxn modelId="{2BC69EB9-08B0-4264-AE89-80FF2FC0691E}" type="presOf" srcId="{02D566BC-7BEB-4D31-ACFA-7A22FFACB7FE}" destId="{6BAD5DD4-CFAC-4527-8E9F-B5269376360E}" srcOrd="0" destOrd="0" presId="urn:microsoft.com/office/officeart/2005/8/layout/radial1"/>
    <dgm:cxn modelId="{050F02BE-D540-4F2A-94D1-2DE88627BD8F}" srcId="{75FA29E5-F13F-4229-AFCD-42D054B80120}" destId="{F96C24EE-AABC-4A2B-86CF-2FC77F08968B}" srcOrd="6" destOrd="0" parTransId="{8C1E9697-C45C-496B-82E4-D932C2CAF7C8}" sibTransId="{53AF43B4-9621-499A-9F9E-6B2FCF87B74A}"/>
    <dgm:cxn modelId="{EB273EC3-895F-475A-97DF-579BEADDE974}" srcId="{75FA29E5-F13F-4229-AFCD-42D054B80120}" destId="{E96AEA51-D7DE-4492-AA1B-C7DFECC08FE0}" srcOrd="5" destOrd="0" parTransId="{AAC72409-3841-4426-9AD6-495B0DC08EBD}" sibTransId="{38F061DA-C1D3-4BB5-9114-B6DEA4446028}"/>
    <dgm:cxn modelId="{04F0DEC3-1DB7-4418-8705-14D338667E73}" srcId="{75FA29E5-F13F-4229-AFCD-42D054B80120}" destId="{E11C64AD-02BF-4EE4-87D4-E06C6AC2A34F}" srcOrd="0" destOrd="0" parTransId="{B71086E2-EDAE-4626-B9D1-13950023CB78}" sibTransId="{248888CC-7BF5-4A89-978B-DF6F7C765F7F}"/>
    <dgm:cxn modelId="{BBA304CA-C8F0-4855-8705-1183A91111A5}" type="presOf" srcId="{AAC72409-3841-4426-9AD6-495B0DC08EBD}" destId="{AE242B0D-1D28-4C8B-B193-64C192A444CE}" srcOrd="1" destOrd="0" presId="urn:microsoft.com/office/officeart/2005/8/layout/radial1"/>
    <dgm:cxn modelId="{DF96AFD1-BBB0-481F-A342-8FD17326AF9B}" type="presOf" srcId="{B71086E2-EDAE-4626-B9D1-13950023CB78}" destId="{CE2C6901-A111-4C45-987C-EAB85D23F366}" srcOrd="1" destOrd="0" presId="urn:microsoft.com/office/officeart/2005/8/layout/radial1"/>
    <dgm:cxn modelId="{844F3AD3-87CF-499B-B470-86F65A0717E3}" type="presOf" srcId="{3572B37F-F6CF-430E-9032-C93384F5048A}" destId="{C7F8777D-A933-467E-AB30-C38892F0C42C}" srcOrd="0" destOrd="0" presId="urn:microsoft.com/office/officeart/2005/8/layout/radial1"/>
    <dgm:cxn modelId="{369E16E6-4A5C-4D91-85E2-0294721E8FC1}" type="presOf" srcId="{8C1E9697-C45C-496B-82E4-D932C2CAF7C8}" destId="{A4E769C3-4B8E-4707-AD7C-35676769B5D4}" srcOrd="1" destOrd="0" presId="urn:microsoft.com/office/officeart/2005/8/layout/radial1"/>
    <dgm:cxn modelId="{42D4B5EB-BDFD-4264-99C9-5235F3AB97A7}" type="presOf" srcId="{58EAB8FA-9F2A-422F-A027-DDC30C628539}" destId="{E2F21F4B-2F88-4ECA-899A-9839D2B3B4F4}" srcOrd="1" destOrd="0" presId="urn:microsoft.com/office/officeart/2005/8/layout/radial1"/>
    <dgm:cxn modelId="{F048B4FA-1511-40D2-AF38-0C6369BA526F}" type="presOf" srcId="{7BE73B44-C078-4D76-80C9-01FFE07DA2F1}" destId="{861A6857-1A06-4CE4-93B3-AC39CE74FF74}" srcOrd="0" destOrd="0" presId="urn:microsoft.com/office/officeart/2005/8/layout/radial1"/>
    <dgm:cxn modelId="{DE88A48B-07A8-44DD-AB91-EBAAB960D8A3}" type="presParOf" srcId="{B6545587-691E-4AB1-8903-F71B0B2A514F}" destId="{92782ACB-154D-4AE0-9D11-8CE9E7EC0E1A}" srcOrd="0" destOrd="0" presId="urn:microsoft.com/office/officeart/2005/8/layout/radial1"/>
    <dgm:cxn modelId="{08206DFA-93B1-42FD-A2B6-1515DA193452}" type="presParOf" srcId="{B6545587-691E-4AB1-8903-F71B0B2A514F}" destId="{75A1AED2-0E04-4DCD-AD85-874A19C71303}" srcOrd="1" destOrd="0" presId="urn:microsoft.com/office/officeart/2005/8/layout/radial1"/>
    <dgm:cxn modelId="{CC9107FD-4E8D-410A-9250-DF7C9436617C}" type="presParOf" srcId="{75A1AED2-0E04-4DCD-AD85-874A19C71303}" destId="{CE2C6901-A111-4C45-987C-EAB85D23F366}" srcOrd="0" destOrd="0" presId="urn:microsoft.com/office/officeart/2005/8/layout/radial1"/>
    <dgm:cxn modelId="{0C649B7F-E1E2-4DF6-B757-40356B2E05D3}" type="presParOf" srcId="{B6545587-691E-4AB1-8903-F71B0B2A514F}" destId="{085710A2-7A39-408B-81C2-309EB9CF99C3}" srcOrd="2" destOrd="0" presId="urn:microsoft.com/office/officeart/2005/8/layout/radial1"/>
    <dgm:cxn modelId="{4D9EB70C-79D0-4F1D-8A05-34E5F1CED5E5}" type="presParOf" srcId="{B6545587-691E-4AB1-8903-F71B0B2A514F}" destId="{861A6857-1A06-4CE4-93B3-AC39CE74FF74}" srcOrd="3" destOrd="0" presId="urn:microsoft.com/office/officeart/2005/8/layout/radial1"/>
    <dgm:cxn modelId="{6B45503B-A41A-4E69-B91A-C257B8AEB001}" type="presParOf" srcId="{861A6857-1A06-4CE4-93B3-AC39CE74FF74}" destId="{AF44E91B-31A8-44A2-8A6A-A02966DEAECA}" srcOrd="0" destOrd="0" presId="urn:microsoft.com/office/officeart/2005/8/layout/radial1"/>
    <dgm:cxn modelId="{BE96ADB9-445A-4C52-B5EA-5796BDE9E7D3}" type="presParOf" srcId="{B6545587-691E-4AB1-8903-F71B0B2A514F}" destId="{06473488-678B-4CF3-91C3-8DAB2AE25283}" srcOrd="4" destOrd="0" presId="urn:microsoft.com/office/officeart/2005/8/layout/radial1"/>
    <dgm:cxn modelId="{0505749A-3E7C-4684-960D-AACC80BF1D53}" type="presParOf" srcId="{B6545587-691E-4AB1-8903-F71B0B2A514F}" destId="{EE26E9F0-0FDB-4535-A34A-5C364610471A}" srcOrd="5" destOrd="0" presId="urn:microsoft.com/office/officeart/2005/8/layout/radial1"/>
    <dgm:cxn modelId="{DE01EDBF-10AF-4D22-8FD6-9EFCAB86E79D}" type="presParOf" srcId="{EE26E9F0-0FDB-4535-A34A-5C364610471A}" destId="{7B26BD44-70F5-4E2E-A14B-ED7D360B0876}" srcOrd="0" destOrd="0" presId="urn:microsoft.com/office/officeart/2005/8/layout/radial1"/>
    <dgm:cxn modelId="{DCA4172F-3F84-4B65-BD1B-EAE1D63550FF}" type="presParOf" srcId="{B6545587-691E-4AB1-8903-F71B0B2A514F}" destId="{C7F8777D-A933-467E-AB30-C38892F0C42C}" srcOrd="6" destOrd="0" presId="urn:microsoft.com/office/officeart/2005/8/layout/radial1"/>
    <dgm:cxn modelId="{B0EC1AA3-5551-4566-AF31-577ED40C9A67}" type="presParOf" srcId="{B6545587-691E-4AB1-8903-F71B0B2A514F}" destId="{7A9FB431-8704-45BC-9CDA-9E1F6E47A0E0}" srcOrd="7" destOrd="0" presId="urn:microsoft.com/office/officeart/2005/8/layout/radial1"/>
    <dgm:cxn modelId="{D9700A19-82E2-44E6-AA2D-AC91BDC48CBC}" type="presParOf" srcId="{7A9FB431-8704-45BC-9CDA-9E1F6E47A0E0}" destId="{E2F21F4B-2F88-4ECA-899A-9839D2B3B4F4}" srcOrd="0" destOrd="0" presId="urn:microsoft.com/office/officeart/2005/8/layout/radial1"/>
    <dgm:cxn modelId="{907F0643-1235-45D8-A8E6-911C5F126408}" type="presParOf" srcId="{B6545587-691E-4AB1-8903-F71B0B2A514F}" destId="{EADFF8D9-3A71-4235-8F2D-6635CC7A1C80}" srcOrd="8" destOrd="0" presId="urn:microsoft.com/office/officeart/2005/8/layout/radial1"/>
    <dgm:cxn modelId="{EE19B076-DB0D-4020-B855-7D4078CB1C3F}" type="presParOf" srcId="{B6545587-691E-4AB1-8903-F71B0B2A514F}" destId="{6BAD5DD4-CFAC-4527-8E9F-B5269376360E}" srcOrd="9" destOrd="0" presId="urn:microsoft.com/office/officeart/2005/8/layout/radial1"/>
    <dgm:cxn modelId="{FDD8E97A-D9C6-45AA-8A59-DDA85257F9B2}" type="presParOf" srcId="{6BAD5DD4-CFAC-4527-8E9F-B5269376360E}" destId="{B6B2DCAC-E23F-43AB-B0F1-B11E21F660D4}" srcOrd="0" destOrd="0" presId="urn:microsoft.com/office/officeart/2005/8/layout/radial1"/>
    <dgm:cxn modelId="{83688D6C-66B3-4B1F-B0A9-8954F3894880}" type="presParOf" srcId="{B6545587-691E-4AB1-8903-F71B0B2A514F}" destId="{C9D9C41B-464F-4E38-958F-1E200F8F444F}" srcOrd="10" destOrd="0" presId="urn:microsoft.com/office/officeart/2005/8/layout/radial1"/>
    <dgm:cxn modelId="{2F6F8733-CA6B-4A74-B66D-809628532826}" type="presParOf" srcId="{B6545587-691E-4AB1-8903-F71B0B2A514F}" destId="{F880FAD3-48F6-4F81-A1D9-CB950092EF86}" srcOrd="11" destOrd="0" presId="urn:microsoft.com/office/officeart/2005/8/layout/radial1"/>
    <dgm:cxn modelId="{F6AD1E29-FF67-42B1-A09C-662DC6B89B46}" type="presParOf" srcId="{F880FAD3-48F6-4F81-A1D9-CB950092EF86}" destId="{AE242B0D-1D28-4C8B-B193-64C192A444CE}" srcOrd="0" destOrd="0" presId="urn:microsoft.com/office/officeart/2005/8/layout/radial1"/>
    <dgm:cxn modelId="{67A10707-7910-4CC1-833A-4E0FEFAFF365}" type="presParOf" srcId="{B6545587-691E-4AB1-8903-F71B0B2A514F}" destId="{D19C9F0F-3AD4-476C-BEBA-9B2543D860AB}" srcOrd="12" destOrd="0" presId="urn:microsoft.com/office/officeart/2005/8/layout/radial1"/>
    <dgm:cxn modelId="{00C40777-0F31-4709-BEF9-F772C4B8129C}" type="presParOf" srcId="{B6545587-691E-4AB1-8903-F71B0B2A514F}" destId="{0DC33142-E657-41D2-AFE3-B8FEBC73ACBD}" srcOrd="13" destOrd="0" presId="urn:microsoft.com/office/officeart/2005/8/layout/radial1"/>
    <dgm:cxn modelId="{FE002005-99AA-418E-B6E4-B7B0B2E9744F}" type="presParOf" srcId="{0DC33142-E657-41D2-AFE3-B8FEBC73ACBD}" destId="{A4E769C3-4B8E-4707-AD7C-35676769B5D4}" srcOrd="0" destOrd="0" presId="urn:microsoft.com/office/officeart/2005/8/layout/radial1"/>
    <dgm:cxn modelId="{40C8A2A1-FB9B-4052-B310-E603BA840EE1}" type="presParOf" srcId="{B6545587-691E-4AB1-8903-F71B0B2A514F}" destId="{7737E23F-8782-417B-BD07-1D4AA445A1B2}" srcOrd="14" destOrd="0" presId="urn:microsoft.com/office/officeart/2005/8/layout/radial1"/>
  </dgm:cxnLst>
  <dgm:bg/>
  <dgm:whole/>
  <dgm:extLst>
    <a:ext uri="http://schemas.microsoft.com/office/drawing/2008/diagram">
      <dsp:dataModelExt xmlns:dsp="http://schemas.microsoft.com/office/drawing/2008/diagram" relId="rId19" minVer="http://schemas.openxmlformats.org/drawingml/2006/diagram"/>
    </a:ext>
  </dgm:extLst>
</dgm:dataModel>
</file>

<file path=word/diagrams/data2.xml><?xml version="1.0" encoding="utf-8"?>
<dgm:dataModel xmlns:dgm="http://schemas.openxmlformats.org/drawingml/2006/diagram" xmlns:a="http://schemas.openxmlformats.org/drawingml/2006/main">
  <dgm:ptLst>
    <dgm:pt modelId="{B057E078-F439-444A-B93B-59C1235AFBB9}" type="doc">
      <dgm:prSet loTypeId="urn:microsoft.com/office/officeart/2005/8/layout/venn1" loCatId="relationship" qsTypeId="urn:microsoft.com/office/officeart/2005/8/quickstyle/simple1" qsCatId="simple" csTypeId="urn:microsoft.com/office/officeart/2005/8/colors/accent1_2" csCatId="accent1" phldr="1"/>
      <dgm:spPr/>
    </dgm:pt>
    <dgm:pt modelId="{CFADEE5F-63BD-425E-A794-9E7D9AA418BA}">
      <dgm:prSet phldrT="[Metin]"/>
      <dgm:spPr>
        <a:noFill/>
        <a:ln>
          <a:solidFill>
            <a:schemeClr val="tx1"/>
          </a:solidFill>
        </a:ln>
      </dgm:spPr>
      <dgm:t>
        <a:bodyPr/>
        <a:lstStyle/>
        <a:p>
          <a:endParaRPr lang="tr-TR"/>
        </a:p>
      </dgm:t>
    </dgm:pt>
    <dgm:pt modelId="{46E1C34D-DCF9-4953-BBA5-E24B6E60F4D5}" type="parTrans" cxnId="{E2FA60C3-26FF-45EA-8446-25F9BE83A8C4}">
      <dgm:prSet/>
      <dgm:spPr/>
      <dgm:t>
        <a:bodyPr/>
        <a:lstStyle/>
        <a:p>
          <a:endParaRPr lang="tr-TR"/>
        </a:p>
      </dgm:t>
    </dgm:pt>
    <dgm:pt modelId="{CB245666-BAA0-492F-86AE-00C7123F5ED0}" type="sibTrans" cxnId="{E2FA60C3-26FF-45EA-8446-25F9BE83A8C4}">
      <dgm:prSet/>
      <dgm:spPr/>
      <dgm:t>
        <a:bodyPr/>
        <a:lstStyle/>
        <a:p>
          <a:endParaRPr lang="tr-TR"/>
        </a:p>
      </dgm:t>
    </dgm:pt>
    <dgm:pt modelId="{0747CB14-3F39-4F5A-B0A0-D61EA87FBAD5}">
      <dgm:prSet phldrT="[Metin]"/>
      <dgm:spPr>
        <a:noFill/>
        <a:ln>
          <a:solidFill>
            <a:schemeClr val="tx1"/>
          </a:solidFill>
        </a:ln>
      </dgm:spPr>
      <dgm:t>
        <a:bodyPr/>
        <a:lstStyle/>
        <a:p>
          <a:endParaRPr lang="tr-TR"/>
        </a:p>
        <a:p>
          <a:endParaRPr lang="tr-TR"/>
        </a:p>
      </dgm:t>
    </dgm:pt>
    <dgm:pt modelId="{FDD1A5C0-8FA9-456F-83D3-364FA2AA2430}" type="parTrans" cxnId="{D01BCA7C-C741-468D-87AB-5A6BFD9F6D0F}">
      <dgm:prSet/>
      <dgm:spPr/>
      <dgm:t>
        <a:bodyPr/>
        <a:lstStyle/>
        <a:p>
          <a:endParaRPr lang="tr-TR"/>
        </a:p>
      </dgm:t>
    </dgm:pt>
    <dgm:pt modelId="{2B3FE73A-CC5E-4524-BC58-BBD7B808A25E}" type="sibTrans" cxnId="{D01BCA7C-C741-468D-87AB-5A6BFD9F6D0F}">
      <dgm:prSet/>
      <dgm:spPr/>
      <dgm:t>
        <a:bodyPr/>
        <a:lstStyle/>
        <a:p>
          <a:endParaRPr lang="tr-TR"/>
        </a:p>
      </dgm:t>
    </dgm:pt>
    <dgm:pt modelId="{C4F36213-7A81-4827-9D2B-E5F8380D1183}">
      <dgm:prSet phldrT="[Metin]"/>
      <dgm:spPr>
        <a:noFill/>
        <a:ln>
          <a:solidFill>
            <a:schemeClr val="tx1"/>
          </a:solidFill>
        </a:ln>
      </dgm:spPr>
      <dgm:t>
        <a:bodyPr/>
        <a:lstStyle/>
        <a:p>
          <a:endParaRPr lang="tr-TR"/>
        </a:p>
        <a:p>
          <a:endParaRPr lang="tr-TR"/>
        </a:p>
      </dgm:t>
    </dgm:pt>
    <dgm:pt modelId="{34BBB766-032C-4166-9ABC-ABF64B491DFC}" type="parTrans" cxnId="{1F93A6C2-A3E8-498A-9524-6E4E03857008}">
      <dgm:prSet/>
      <dgm:spPr/>
      <dgm:t>
        <a:bodyPr/>
        <a:lstStyle/>
        <a:p>
          <a:endParaRPr lang="tr-TR"/>
        </a:p>
      </dgm:t>
    </dgm:pt>
    <dgm:pt modelId="{60053687-3913-4DEF-9E97-E9CBD3676542}" type="sibTrans" cxnId="{1F93A6C2-A3E8-498A-9524-6E4E03857008}">
      <dgm:prSet/>
      <dgm:spPr/>
      <dgm:t>
        <a:bodyPr/>
        <a:lstStyle/>
        <a:p>
          <a:endParaRPr lang="tr-TR"/>
        </a:p>
      </dgm:t>
    </dgm:pt>
    <dgm:pt modelId="{EC272555-A867-4DD8-AE7B-043093C5F411}" type="pres">
      <dgm:prSet presAssocID="{B057E078-F439-444A-B93B-59C1235AFBB9}" presName="compositeShape" presStyleCnt="0">
        <dgm:presLayoutVars>
          <dgm:chMax val="7"/>
          <dgm:dir/>
          <dgm:resizeHandles val="exact"/>
        </dgm:presLayoutVars>
      </dgm:prSet>
      <dgm:spPr/>
    </dgm:pt>
    <dgm:pt modelId="{373680AC-34B6-4685-91B1-8459CFF47ED4}" type="pres">
      <dgm:prSet presAssocID="{CFADEE5F-63BD-425E-A794-9E7D9AA418BA}" presName="circ1" presStyleLbl="vennNode1" presStyleIdx="0" presStyleCnt="3" custScaleX="122618" custLinFactNeighborX="26695" custLinFactNeighborY="23775"/>
      <dgm:spPr/>
    </dgm:pt>
    <dgm:pt modelId="{8FDC868F-72EC-46F7-B81E-D8966C8C074D}" type="pres">
      <dgm:prSet presAssocID="{CFADEE5F-63BD-425E-A794-9E7D9AA418BA}" presName="circ1Tx" presStyleLbl="revTx" presStyleIdx="0" presStyleCnt="0">
        <dgm:presLayoutVars>
          <dgm:chMax val="0"/>
          <dgm:chPref val="0"/>
          <dgm:bulletEnabled val="1"/>
        </dgm:presLayoutVars>
      </dgm:prSet>
      <dgm:spPr/>
    </dgm:pt>
    <dgm:pt modelId="{6368DAE2-5655-41C8-A5C5-0DA90BDED33A}" type="pres">
      <dgm:prSet presAssocID="{0747CB14-3F39-4F5A-B0A0-D61EA87FBAD5}" presName="circ2" presStyleLbl="vennNode1" presStyleIdx="1" presStyleCnt="3" custScaleX="122618" custLinFactNeighborX="-43795" custLinFactNeighborY="9174"/>
      <dgm:spPr/>
    </dgm:pt>
    <dgm:pt modelId="{0B9BDD8C-53C4-4010-9381-8B4BBB89A63D}" type="pres">
      <dgm:prSet presAssocID="{0747CB14-3F39-4F5A-B0A0-D61EA87FBAD5}" presName="circ2Tx" presStyleLbl="revTx" presStyleIdx="0" presStyleCnt="0">
        <dgm:presLayoutVars>
          <dgm:chMax val="0"/>
          <dgm:chPref val="0"/>
          <dgm:bulletEnabled val="1"/>
        </dgm:presLayoutVars>
      </dgm:prSet>
      <dgm:spPr/>
    </dgm:pt>
    <dgm:pt modelId="{2D2DBC85-0785-466D-B2CE-DDEB7B180910}" type="pres">
      <dgm:prSet presAssocID="{C4F36213-7A81-4827-9D2B-E5F8380D1183}" presName="circ3" presStyleLbl="vennNode1" presStyleIdx="2" presStyleCnt="3" custScaleX="122618" custLinFactNeighborX="4172" custLinFactNeighborY="-40876"/>
      <dgm:spPr/>
    </dgm:pt>
    <dgm:pt modelId="{1D394036-B8F4-4CDC-B744-521F5BF203ED}" type="pres">
      <dgm:prSet presAssocID="{C4F36213-7A81-4827-9D2B-E5F8380D1183}" presName="circ3Tx" presStyleLbl="revTx" presStyleIdx="0" presStyleCnt="0">
        <dgm:presLayoutVars>
          <dgm:chMax val="0"/>
          <dgm:chPref val="0"/>
          <dgm:bulletEnabled val="1"/>
        </dgm:presLayoutVars>
      </dgm:prSet>
      <dgm:spPr/>
    </dgm:pt>
  </dgm:ptLst>
  <dgm:cxnLst>
    <dgm:cxn modelId="{4F87AC21-2DAF-4DEA-B977-F5BB551B894E}" type="presOf" srcId="{0747CB14-3F39-4F5A-B0A0-D61EA87FBAD5}" destId="{6368DAE2-5655-41C8-A5C5-0DA90BDED33A}" srcOrd="0" destOrd="0" presId="urn:microsoft.com/office/officeart/2005/8/layout/venn1"/>
    <dgm:cxn modelId="{E6CEB325-1DEE-4080-8317-50DB36E68825}" type="presOf" srcId="{C4F36213-7A81-4827-9D2B-E5F8380D1183}" destId="{2D2DBC85-0785-466D-B2CE-DDEB7B180910}" srcOrd="0" destOrd="0" presId="urn:microsoft.com/office/officeart/2005/8/layout/venn1"/>
    <dgm:cxn modelId="{1FEB9A2B-835A-46A4-919A-76058C6D511E}" type="presOf" srcId="{CFADEE5F-63BD-425E-A794-9E7D9AA418BA}" destId="{373680AC-34B6-4685-91B1-8459CFF47ED4}" srcOrd="0" destOrd="0" presId="urn:microsoft.com/office/officeart/2005/8/layout/venn1"/>
    <dgm:cxn modelId="{73F44E43-1371-4A76-BCE7-5275B84401EB}" type="presOf" srcId="{C4F36213-7A81-4827-9D2B-E5F8380D1183}" destId="{1D394036-B8F4-4CDC-B744-521F5BF203ED}" srcOrd="1" destOrd="0" presId="urn:microsoft.com/office/officeart/2005/8/layout/venn1"/>
    <dgm:cxn modelId="{54D46F75-E58B-4C4B-B63E-4C4586986EEA}" type="presOf" srcId="{0747CB14-3F39-4F5A-B0A0-D61EA87FBAD5}" destId="{0B9BDD8C-53C4-4010-9381-8B4BBB89A63D}" srcOrd="1" destOrd="0" presId="urn:microsoft.com/office/officeart/2005/8/layout/venn1"/>
    <dgm:cxn modelId="{D01BCA7C-C741-468D-87AB-5A6BFD9F6D0F}" srcId="{B057E078-F439-444A-B93B-59C1235AFBB9}" destId="{0747CB14-3F39-4F5A-B0A0-D61EA87FBAD5}" srcOrd="1" destOrd="0" parTransId="{FDD1A5C0-8FA9-456F-83D3-364FA2AA2430}" sibTransId="{2B3FE73A-CC5E-4524-BC58-BBD7B808A25E}"/>
    <dgm:cxn modelId="{294324A2-CFDF-4494-A240-1A7EB7F33BC9}" type="presOf" srcId="{B057E078-F439-444A-B93B-59C1235AFBB9}" destId="{EC272555-A867-4DD8-AE7B-043093C5F411}" srcOrd="0" destOrd="0" presId="urn:microsoft.com/office/officeart/2005/8/layout/venn1"/>
    <dgm:cxn modelId="{1F93A6C2-A3E8-498A-9524-6E4E03857008}" srcId="{B057E078-F439-444A-B93B-59C1235AFBB9}" destId="{C4F36213-7A81-4827-9D2B-E5F8380D1183}" srcOrd="2" destOrd="0" parTransId="{34BBB766-032C-4166-9ABC-ABF64B491DFC}" sibTransId="{60053687-3913-4DEF-9E97-E9CBD3676542}"/>
    <dgm:cxn modelId="{E2FA60C3-26FF-45EA-8446-25F9BE83A8C4}" srcId="{B057E078-F439-444A-B93B-59C1235AFBB9}" destId="{CFADEE5F-63BD-425E-A794-9E7D9AA418BA}" srcOrd="0" destOrd="0" parTransId="{46E1C34D-DCF9-4953-BBA5-E24B6E60F4D5}" sibTransId="{CB245666-BAA0-492F-86AE-00C7123F5ED0}"/>
    <dgm:cxn modelId="{C7FDCBEF-CBB2-4594-9AEC-AE2AB78122DD}" type="presOf" srcId="{CFADEE5F-63BD-425E-A794-9E7D9AA418BA}" destId="{8FDC868F-72EC-46F7-B81E-D8966C8C074D}" srcOrd="1" destOrd="0" presId="urn:microsoft.com/office/officeart/2005/8/layout/venn1"/>
    <dgm:cxn modelId="{970E36E2-8D43-4F34-ACAD-2B782A5DFA12}" type="presParOf" srcId="{EC272555-A867-4DD8-AE7B-043093C5F411}" destId="{373680AC-34B6-4685-91B1-8459CFF47ED4}" srcOrd="0" destOrd="0" presId="urn:microsoft.com/office/officeart/2005/8/layout/venn1"/>
    <dgm:cxn modelId="{6B3FF104-20F8-4490-A658-12DC8F11E8FA}" type="presParOf" srcId="{EC272555-A867-4DD8-AE7B-043093C5F411}" destId="{8FDC868F-72EC-46F7-B81E-D8966C8C074D}" srcOrd="1" destOrd="0" presId="urn:microsoft.com/office/officeart/2005/8/layout/venn1"/>
    <dgm:cxn modelId="{58970901-AC72-4B2D-B2A4-62B593A1995D}" type="presParOf" srcId="{EC272555-A867-4DD8-AE7B-043093C5F411}" destId="{6368DAE2-5655-41C8-A5C5-0DA90BDED33A}" srcOrd="2" destOrd="0" presId="urn:microsoft.com/office/officeart/2005/8/layout/venn1"/>
    <dgm:cxn modelId="{5BCD695D-8540-4684-BD12-43CBD7D77606}" type="presParOf" srcId="{EC272555-A867-4DD8-AE7B-043093C5F411}" destId="{0B9BDD8C-53C4-4010-9381-8B4BBB89A63D}" srcOrd="3" destOrd="0" presId="urn:microsoft.com/office/officeart/2005/8/layout/venn1"/>
    <dgm:cxn modelId="{2C3867F5-AAB4-4F30-AB97-33138BBE0F51}" type="presParOf" srcId="{EC272555-A867-4DD8-AE7B-043093C5F411}" destId="{2D2DBC85-0785-466D-B2CE-DDEB7B180910}" srcOrd="4" destOrd="0" presId="urn:microsoft.com/office/officeart/2005/8/layout/venn1"/>
    <dgm:cxn modelId="{FBBEB713-D1CE-4D00-A2FF-73D9EA9C7A53}" type="presParOf" srcId="{EC272555-A867-4DD8-AE7B-043093C5F411}" destId="{1D394036-B8F4-4CDC-B744-521F5BF203ED}" srcOrd="5" destOrd="0" presId="urn:microsoft.com/office/officeart/2005/8/layout/venn1"/>
  </dgm:cxnLst>
  <dgm:bg/>
  <dgm:whole/>
  <dgm:extLst>
    <a:ext uri="http://schemas.microsoft.com/office/drawing/2008/diagram">
      <dsp:dataModelExt xmlns:dsp="http://schemas.microsoft.com/office/drawing/2008/diagram" relId="rId30" minVer="http://schemas.openxmlformats.org/drawingml/2006/diagram"/>
    </a:ext>
  </dgm:extLst>
</dgm:dataModel>
</file>

<file path=word/diagrams/data3.xml><?xml version="1.0" encoding="utf-8"?>
<dgm:dataModel xmlns:dgm="http://schemas.openxmlformats.org/drawingml/2006/diagram" xmlns:a="http://schemas.openxmlformats.org/drawingml/2006/main">
  <dgm:ptLst>
    <dgm:pt modelId="{43EA437C-7E69-407A-B8CA-9969A64B4DF5}" type="doc">
      <dgm:prSet loTypeId="urn:microsoft.com/office/officeart/2005/8/layout/pyramid1" loCatId="pyramid" qsTypeId="urn:microsoft.com/office/officeart/2005/8/quickstyle/simple2" qsCatId="simple" csTypeId="urn:microsoft.com/office/officeart/2005/8/colors/accent1_2" csCatId="accent1" phldr="1"/>
      <dgm:spPr/>
    </dgm:pt>
    <dgm:pt modelId="{47E51ED2-584F-4095-BF47-E8761F4CFA5A}">
      <dgm:prSet phldrT="[Metin]" custT="1"/>
      <dgm:spPr>
        <a:solidFill>
          <a:schemeClr val="bg1"/>
        </a:solidFill>
        <a:ln>
          <a:solidFill>
            <a:schemeClr val="tx1"/>
          </a:solidFill>
        </a:ln>
      </dgm:spPr>
      <dgm:t>
        <a:bodyPr/>
        <a:lstStyle/>
        <a:p>
          <a:endParaRPr lang="tr-TR" sz="1050">
            <a:latin typeface="Times New Roman" panose="02020603050405020304" pitchFamily="18" charset="0"/>
            <a:cs typeface="Times New Roman" panose="02020603050405020304" pitchFamily="18" charset="0"/>
          </a:endParaRPr>
        </a:p>
        <a:p>
          <a:r>
            <a:rPr lang="tr-TR" sz="1050">
              <a:latin typeface="Times New Roman" panose="02020603050405020304" pitchFamily="18" charset="0"/>
              <a:cs typeface="Times New Roman" panose="02020603050405020304" pitchFamily="18" charset="0"/>
            </a:rPr>
            <a:t>Karar</a:t>
          </a:r>
        </a:p>
        <a:p>
          <a:r>
            <a:rPr lang="tr-TR" sz="1050">
              <a:latin typeface="Times New Roman" panose="02020603050405020304" pitchFamily="18" charset="0"/>
              <a:cs typeface="Times New Roman" panose="02020603050405020304" pitchFamily="18" charset="0"/>
            </a:rPr>
            <a:t>(lar)</a:t>
          </a:r>
        </a:p>
      </dgm:t>
    </dgm:pt>
    <dgm:pt modelId="{61B921F2-7A0D-45F6-9B21-267B0FE4A8BE}" type="parTrans" cxnId="{B1E4B40B-54FB-4CBE-80F3-7AFD53432C35}">
      <dgm:prSet/>
      <dgm:spPr/>
      <dgm:t>
        <a:bodyPr/>
        <a:lstStyle/>
        <a:p>
          <a:endParaRPr lang="tr-TR" sz="1000">
            <a:latin typeface="Times New Roman" panose="02020603050405020304" pitchFamily="18" charset="0"/>
            <a:cs typeface="Times New Roman" panose="02020603050405020304" pitchFamily="18" charset="0"/>
          </a:endParaRPr>
        </a:p>
      </dgm:t>
    </dgm:pt>
    <dgm:pt modelId="{49FD63FE-990B-4B38-B969-7C710A062785}" type="sibTrans" cxnId="{B1E4B40B-54FB-4CBE-80F3-7AFD53432C35}">
      <dgm:prSet/>
      <dgm:spPr/>
      <dgm:t>
        <a:bodyPr/>
        <a:lstStyle/>
        <a:p>
          <a:endParaRPr lang="tr-TR" sz="1000">
            <a:latin typeface="Times New Roman" panose="02020603050405020304" pitchFamily="18" charset="0"/>
            <a:cs typeface="Times New Roman" panose="02020603050405020304" pitchFamily="18" charset="0"/>
          </a:endParaRPr>
        </a:p>
      </dgm:t>
    </dgm:pt>
    <dgm:pt modelId="{AF164C44-6D5F-4994-BD38-867E154E612C}">
      <dgm:prSet phldrT="[Metin]" custT="1"/>
      <dgm:spPr>
        <a:solidFill>
          <a:schemeClr val="bg1"/>
        </a:solidFill>
        <a:ln>
          <a:solidFill>
            <a:schemeClr val="tx1"/>
          </a:solidFill>
        </a:ln>
      </dgm:spPr>
      <dgm:t>
        <a:bodyPr/>
        <a:lstStyle/>
        <a:p>
          <a:r>
            <a:rPr lang="tr-TR" sz="1050">
              <a:latin typeface="Times New Roman" panose="02020603050405020304" pitchFamily="18" charset="0"/>
              <a:cs typeface="Times New Roman" panose="02020603050405020304" pitchFamily="18" charset="0"/>
            </a:rPr>
            <a:t>Tercihler</a:t>
          </a:r>
        </a:p>
      </dgm:t>
    </dgm:pt>
    <dgm:pt modelId="{03A8CA42-7D18-4E3F-B9DF-13549ED26C15}" type="parTrans" cxnId="{4ED5C096-E12D-406B-A42D-0A28DB91406E}">
      <dgm:prSet/>
      <dgm:spPr/>
      <dgm:t>
        <a:bodyPr/>
        <a:lstStyle/>
        <a:p>
          <a:endParaRPr lang="tr-TR" sz="1000">
            <a:latin typeface="Times New Roman" panose="02020603050405020304" pitchFamily="18" charset="0"/>
            <a:cs typeface="Times New Roman" panose="02020603050405020304" pitchFamily="18" charset="0"/>
          </a:endParaRPr>
        </a:p>
      </dgm:t>
    </dgm:pt>
    <dgm:pt modelId="{E5892B9F-36EF-41BC-8EEB-4B30C21D9CF3}" type="sibTrans" cxnId="{4ED5C096-E12D-406B-A42D-0A28DB91406E}">
      <dgm:prSet/>
      <dgm:spPr/>
      <dgm:t>
        <a:bodyPr/>
        <a:lstStyle/>
        <a:p>
          <a:endParaRPr lang="tr-TR" sz="1000">
            <a:latin typeface="Times New Roman" panose="02020603050405020304" pitchFamily="18" charset="0"/>
            <a:cs typeface="Times New Roman" panose="02020603050405020304" pitchFamily="18" charset="0"/>
          </a:endParaRPr>
        </a:p>
      </dgm:t>
    </dgm:pt>
    <dgm:pt modelId="{DEB86AD6-2277-4466-B8FE-4BC342111B18}">
      <dgm:prSet custT="1"/>
      <dgm:spPr>
        <a:solidFill>
          <a:schemeClr val="bg1"/>
        </a:solidFill>
        <a:ln>
          <a:solidFill>
            <a:schemeClr val="tx1"/>
          </a:solidFill>
        </a:ln>
      </dgm:spPr>
      <dgm:t>
        <a:bodyPr/>
        <a:lstStyle/>
        <a:p>
          <a:r>
            <a:rPr lang="tr-TR" sz="1050">
              <a:latin typeface="Times New Roman" panose="02020603050405020304" pitchFamily="18" charset="0"/>
              <a:cs typeface="Times New Roman" panose="02020603050405020304" pitchFamily="18" charset="0"/>
            </a:rPr>
            <a:t>Kriterler</a:t>
          </a:r>
        </a:p>
      </dgm:t>
    </dgm:pt>
    <dgm:pt modelId="{180AC9E3-9C64-489C-9088-865578B33B45}" type="parTrans" cxnId="{B2980BD1-2D94-4F1A-8D85-FF0EFDEBA1FF}">
      <dgm:prSet/>
      <dgm:spPr/>
      <dgm:t>
        <a:bodyPr/>
        <a:lstStyle/>
        <a:p>
          <a:endParaRPr lang="tr-TR" sz="1000">
            <a:latin typeface="Times New Roman" panose="02020603050405020304" pitchFamily="18" charset="0"/>
            <a:cs typeface="Times New Roman" panose="02020603050405020304" pitchFamily="18" charset="0"/>
          </a:endParaRPr>
        </a:p>
      </dgm:t>
    </dgm:pt>
    <dgm:pt modelId="{04E004BA-8AE8-4FA2-9BE0-BF62AD47E8BE}" type="sibTrans" cxnId="{B2980BD1-2D94-4F1A-8D85-FF0EFDEBA1FF}">
      <dgm:prSet/>
      <dgm:spPr/>
      <dgm:t>
        <a:bodyPr/>
        <a:lstStyle/>
        <a:p>
          <a:endParaRPr lang="tr-TR" sz="1000">
            <a:latin typeface="Times New Roman" panose="02020603050405020304" pitchFamily="18" charset="0"/>
            <a:cs typeface="Times New Roman" panose="02020603050405020304" pitchFamily="18" charset="0"/>
          </a:endParaRPr>
        </a:p>
      </dgm:t>
    </dgm:pt>
    <dgm:pt modelId="{FBC42F63-0F0D-4124-B34C-393EE167696B}">
      <dgm:prSet custT="1"/>
      <dgm:spPr>
        <a:solidFill>
          <a:schemeClr val="bg1"/>
        </a:solidFill>
        <a:ln>
          <a:solidFill>
            <a:schemeClr val="tx1"/>
          </a:solidFill>
        </a:ln>
      </dgm:spPr>
      <dgm:t>
        <a:bodyPr/>
        <a:lstStyle/>
        <a:p>
          <a:r>
            <a:rPr lang="tr-TR" sz="1050">
              <a:latin typeface="Times New Roman" panose="02020603050405020304" pitchFamily="18" charset="0"/>
              <a:cs typeface="Times New Roman" panose="02020603050405020304" pitchFamily="18" charset="0"/>
            </a:rPr>
            <a:t>Karar Değişkenleri</a:t>
          </a:r>
        </a:p>
      </dgm:t>
    </dgm:pt>
    <dgm:pt modelId="{B8C59E43-1339-486F-832C-686126F7362E}" type="parTrans" cxnId="{862108A3-5C64-4F10-B50A-91E8BA8D2E3D}">
      <dgm:prSet/>
      <dgm:spPr/>
      <dgm:t>
        <a:bodyPr/>
        <a:lstStyle/>
        <a:p>
          <a:endParaRPr lang="tr-TR" sz="1000">
            <a:latin typeface="Times New Roman" panose="02020603050405020304" pitchFamily="18" charset="0"/>
            <a:cs typeface="Times New Roman" panose="02020603050405020304" pitchFamily="18" charset="0"/>
          </a:endParaRPr>
        </a:p>
      </dgm:t>
    </dgm:pt>
    <dgm:pt modelId="{B909FC3A-5B2F-423F-A405-4CB52645D45B}" type="sibTrans" cxnId="{862108A3-5C64-4F10-B50A-91E8BA8D2E3D}">
      <dgm:prSet/>
      <dgm:spPr/>
      <dgm:t>
        <a:bodyPr/>
        <a:lstStyle/>
        <a:p>
          <a:endParaRPr lang="tr-TR" sz="1000">
            <a:latin typeface="Times New Roman" panose="02020603050405020304" pitchFamily="18" charset="0"/>
            <a:cs typeface="Times New Roman" panose="02020603050405020304" pitchFamily="18" charset="0"/>
          </a:endParaRPr>
        </a:p>
      </dgm:t>
    </dgm:pt>
    <dgm:pt modelId="{FE5A5019-FB9E-4ECD-9ED2-F4B1D5CF3B35}">
      <dgm:prSet custT="1"/>
      <dgm:spPr>
        <a:solidFill>
          <a:schemeClr val="bg1"/>
        </a:solidFill>
        <a:ln>
          <a:solidFill>
            <a:schemeClr val="tx1"/>
          </a:solidFill>
        </a:ln>
      </dgm:spPr>
      <dgm:t>
        <a:bodyPr/>
        <a:lstStyle/>
        <a:p>
          <a:r>
            <a:rPr lang="tr-TR" sz="1050">
              <a:latin typeface="Times New Roman" panose="02020603050405020304" pitchFamily="18" charset="0"/>
              <a:cs typeface="Times New Roman" panose="02020603050405020304" pitchFamily="18" charset="0"/>
            </a:rPr>
            <a:t>Sonuçlar</a:t>
          </a:r>
        </a:p>
      </dgm:t>
    </dgm:pt>
    <dgm:pt modelId="{B264A326-0B8F-4589-A1E6-8B200787EE0E}" type="parTrans" cxnId="{5AC431EB-6EE7-459E-89C9-82C28927226D}">
      <dgm:prSet/>
      <dgm:spPr/>
      <dgm:t>
        <a:bodyPr/>
        <a:lstStyle/>
        <a:p>
          <a:endParaRPr lang="tr-TR" sz="1000">
            <a:latin typeface="Times New Roman" panose="02020603050405020304" pitchFamily="18" charset="0"/>
            <a:cs typeface="Times New Roman" panose="02020603050405020304" pitchFamily="18" charset="0"/>
          </a:endParaRPr>
        </a:p>
      </dgm:t>
    </dgm:pt>
    <dgm:pt modelId="{C4D667DB-6543-4725-A585-BF0E72BE967A}" type="sibTrans" cxnId="{5AC431EB-6EE7-459E-89C9-82C28927226D}">
      <dgm:prSet/>
      <dgm:spPr/>
      <dgm:t>
        <a:bodyPr/>
        <a:lstStyle/>
        <a:p>
          <a:endParaRPr lang="tr-TR" sz="1000">
            <a:latin typeface="Times New Roman" panose="02020603050405020304" pitchFamily="18" charset="0"/>
            <a:cs typeface="Times New Roman" panose="02020603050405020304" pitchFamily="18" charset="0"/>
          </a:endParaRPr>
        </a:p>
      </dgm:t>
    </dgm:pt>
    <dgm:pt modelId="{E4804C99-A76E-41DE-8589-2A28C383DE07}">
      <dgm:prSet phldrT="[Metin]" custT="1"/>
      <dgm:spPr>
        <a:solidFill>
          <a:schemeClr val="bg1"/>
        </a:solidFill>
        <a:ln>
          <a:solidFill>
            <a:schemeClr val="tx1"/>
          </a:solidFill>
        </a:ln>
      </dgm:spPr>
      <dgm:t>
        <a:bodyPr/>
        <a:lstStyle/>
        <a:p>
          <a:r>
            <a:rPr lang="tr-TR" sz="1050">
              <a:latin typeface="Times New Roman" panose="02020603050405020304" pitchFamily="18" charset="0"/>
              <a:cs typeface="Times New Roman" panose="02020603050405020304" pitchFamily="18" charset="0"/>
            </a:rPr>
            <a:t>Alternatifler</a:t>
          </a:r>
        </a:p>
      </dgm:t>
    </dgm:pt>
    <dgm:pt modelId="{3E21FDB9-5BC4-4C26-9899-C76F8E098554}" type="sibTrans" cxnId="{B6294C1C-5073-4E5B-9728-ADEC0ED4EDE1}">
      <dgm:prSet/>
      <dgm:spPr/>
      <dgm:t>
        <a:bodyPr/>
        <a:lstStyle/>
        <a:p>
          <a:endParaRPr lang="tr-TR" sz="1000">
            <a:latin typeface="Times New Roman" panose="02020603050405020304" pitchFamily="18" charset="0"/>
            <a:cs typeface="Times New Roman" panose="02020603050405020304" pitchFamily="18" charset="0"/>
          </a:endParaRPr>
        </a:p>
      </dgm:t>
    </dgm:pt>
    <dgm:pt modelId="{A30066CD-C533-4B8D-ADC8-184E0819C47B}" type="parTrans" cxnId="{B6294C1C-5073-4E5B-9728-ADEC0ED4EDE1}">
      <dgm:prSet/>
      <dgm:spPr/>
      <dgm:t>
        <a:bodyPr/>
        <a:lstStyle/>
        <a:p>
          <a:endParaRPr lang="tr-TR" sz="1000">
            <a:latin typeface="Times New Roman" panose="02020603050405020304" pitchFamily="18" charset="0"/>
            <a:cs typeface="Times New Roman" panose="02020603050405020304" pitchFamily="18" charset="0"/>
          </a:endParaRPr>
        </a:p>
      </dgm:t>
    </dgm:pt>
    <dgm:pt modelId="{70C8C6FB-4163-4EA8-801F-249CBD8867D3}" type="pres">
      <dgm:prSet presAssocID="{43EA437C-7E69-407A-B8CA-9969A64B4DF5}" presName="Name0" presStyleCnt="0">
        <dgm:presLayoutVars>
          <dgm:dir/>
          <dgm:animLvl val="lvl"/>
          <dgm:resizeHandles val="exact"/>
        </dgm:presLayoutVars>
      </dgm:prSet>
      <dgm:spPr/>
    </dgm:pt>
    <dgm:pt modelId="{E65E4736-1C27-479A-87CF-5682508A25A0}" type="pres">
      <dgm:prSet presAssocID="{47E51ED2-584F-4095-BF47-E8761F4CFA5A}" presName="Name8" presStyleCnt="0"/>
      <dgm:spPr/>
    </dgm:pt>
    <dgm:pt modelId="{9C1A869C-9979-4DF5-BB9E-ED5EF2FBA3A4}" type="pres">
      <dgm:prSet presAssocID="{47E51ED2-584F-4095-BF47-E8761F4CFA5A}" presName="level" presStyleLbl="node1" presStyleIdx="0" presStyleCnt="6" custScaleY="167941">
        <dgm:presLayoutVars>
          <dgm:chMax val="1"/>
          <dgm:bulletEnabled val="1"/>
        </dgm:presLayoutVars>
      </dgm:prSet>
      <dgm:spPr/>
    </dgm:pt>
    <dgm:pt modelId="{5690F3E0-9A8A-4FCC-9DD7-10B133512CC0}" type="pres">
      <dgm:prSet presAssocID="{47E51ED2-584F-4095-BF47-E8761F4CFA5A}" presName="levelTx" presStyleLbl="revTx" presStyleIdx="0" presStyleCnt="0">
        <dgm:presLayoutVars>
          <dgm:chMax val="1"/>
          <dgm:bulletEnabled val="1"/>
        </dgm:presLayoutVars>
      </dgm:prSet>
      <dgm:spPr/>
    </dgm:pt>
    <dgm:pt modelId="{84D8B70F-589C-4C27-91F4-0CAF9892B868}" type="pres">
      <dgm:prSet presAssocID="{AF164C44-6D5F-4994-BD38-867E154E612C}" presName="Name8" presStyleCnt="0"/>
      <dgm:spPr/>
    </dgm:pt>
    <dgm:pt modelId="{FAF32C77-D3CF-4FAF-95CA-E5EE921AC522}" type="pres">
      <dgm:prSet presAssocID="{AF164C44-6D5F-4994-BD38-867E154E612C}" presName="level" presStyleLbl="node1" presStyleIdx="1" presStyleCnt="6">
        <dgm:presLayoutVars>
          <dgm:chMax val="1"/>
          <dgm:bulletEnabled val="1"/>
        </dgm:presLayoutVars>
      </dgm:prSet>
      <dgm:spPr/>
    </dgm:pt>
    <dgm:pt modelId="{EC51CD8A-E764-4862-8600-73FD3CA6ECDC}" type="pres">
      <dgm:prSet presAssocID="{AF164C44-6D5F-4994-BD38-867E154E612C}" presName="levelTx" presStyleLbl="revTx" presStyleIdx="0" presStyleCnt="0">
        <dgm:presLayoutVars>
          <dgm:chMax val="1"/>
          <dgm:bulletEnabled val="1"/>
        </dgm:presLayoutVars>
      </dgm:prSet>
      <dgm:spPr/>
    </dgm:pt>
    <dgm:pt modelId="{B4858913-77C4-42D7-BE97-EDAD7EA03EC2}" type="pres">
      <dgm:prSet presAssocID="{FE5A5019-FB9E-4ECD-9ED2-F4B1D5CF3B35}" presName="Name8" presStyleCnt="0"/>
      <dgm:spPr/>
    </dgm:pt>
    <dgm:pt modelId="{DA9A8B93-1EE1-487B-8E31-495660C5A135}" type="pres">
      <dgm:prSet presAssocID="{FE5A5019-FB9E-4ECD-9ED2-F4B1D5CF3B35}" presName="level" presStyleLbl="node1" presStyleIdx="2" presStyleCnt="6">
        <dgm:presLayoutVars>
          <dgm:chMax val="1"/>
          <dgm:bulletEnabled val="1"/>
        </dgm:presLayoutVars>
      </dgm:prSet>
      <dgm:spPr/>
    </dgm:pt>
    <dgm:pt modelId="{E6C1FA3A-A7CE-4690-8A8D-842C0A1FFF02}" type="pres">
      <dgm:prSet presAssocID="{FE5A5019-FB9E-4ECD-9ED2-F4B1D5CF3B35}" presName="levelTx" presStyleLbl="revTx" presStyleIdx="0" presStyleCnt="0">
        <dgm:presLayoutVars>
          <dgm:chMax val="1"/>
          <dgm:bulletEnabled val="1"/>
        </dgm:presLayoutVars>
      </dgm:prSet>
      <dgm:spPr/>
    </dgm:pt>
    <dgm:pt modelId="{96B4B81B-77D6-4B46-B9BC-139455D57E23}" type="pres">
      <dgm:prSet presAssocID="{DEB86AD6-2277-4466-B8FE-4BC342111B18}" presName="Name8" presStyleCnt="0"/>
      <dgm:spPr/>
    </dgm:pt>
    <dgm:pt modelId="{943676F4-8F7E-4106-8E2C-14853E88C212}" type="pres">
      <dgm:prSet presAssocID="{DEB86AD6-2277-4466-B8FE-4BC342111B18}" presName="level" presStyleLbl="node1" presStyleIdx="3" presStyleCnt="6">
        <dgm:presLayoutVars>
          <dgm:chMax val="1"/>
          <dgm:bulletEnabled val="1"/>
        </dgm:presLayoutVars>
      </dgm:prSet>
      <dgm:spPr/>
    </dgm:pt>
    <dgm:pt modelId="{A9EF131A-4D60-42E2-AD1E-7145BF28DD06}" type="pres">
      <dgm:prSet presAssocID="{DEB86AD6-2277-4466-B8FE-4BC342111B18}" presName="levelTx" presStyleLbl="revTx" presStyleIdx="0" presStyleCnt="0">
        <dgm:presLayoutVars>
          <dgm:chMax val="1"/>
          <dgm:bulletEnabled val="1"/>
        </dgm:presLayoutVars>
      </dgm:prSet>
      <dgm:spPr/>
    </dgm:pt>
    <dgm:pt modelId="{51EF46CF-CE57-4DE4-AE99-54DC96B49B8C}" type="pres">
      <dgm:prSet presAssocID="{E4804C99-A76E-41DE-8589-2A28C383DE07}" presName="Name8" presStyleCnt="0"/>
      <dgm:spPr/>
    </dgm:pt>
    <dgm:pt modelId="{76B52606-BA27-4902-B26E-F65C259DCF01}" type="pres">
      <dgm:prSet presAssocID="{E4804C99-A76E-41DE-8589-2A28C383DE07}" presName="level" presStyleLbl="node1" presStyleIdx="4" presStyleCnt="6">
        <dgm:presLayoutVars>
          <dgm:chMax val="1"/>
          <dgm:bulletEnabled val="1"/>
        </dgm:presLayoutVars>
      </dgm:prSet>
      <dgm:spPr/>
    </dgm:pt>
    <dgm:pt modelId="{4F763CB1-E719-4956-B5F0-7D6B487B0946}" type="pres">
      <dgm:prSet presAssocID="{E4804C99-A76E-41DE-8589-2A28C383DE07}" presName="levelTx" presStyleLbl="revTx" presStyleIdx="0" presStyleCnt="0">
        <dgm:presLayoutVars>
          <dgm:chMax val="1"/>
          <dgm:bulletEnabled val="1"/>
        </dgm:presLayoutVars>
      </dgm:prSet>
      <dgm:spPr/>
    </dgm:pt>
    <dgm:pt modelId="{6078DDA5-13B6-4539-A0A1-E430AC4CDB12}" type="pres">
      <dgm:prSet presAssocID="{FBC42F63-0F0D-4124-B34C-393EE167696B}" presName="Name8" presStyleCnt="0"/>
      <dgm:spPr/>
    </dgm:pt>
    <dgm:pt modelId="{C9046F8E-562A-4148-8BD6-0854B5597068}" type="pres">
      <dgm:prSet presAssocID="{FBC42F63-0F0D-4124-B34C-393EE167696B}" presName="level" presStyleLbl="node1" presStyleIdx="5" presStyleCnt="6">
        <dgm:presLayoutVars>
          <dgm:chMax val="1"/>
          <dgm:bulletEnabled val="1"/>
        </dgm:presLayoutVars>
      </dgm:prSet>
      <dgm:spPr/>
    </dgm:pt>
    <dgm:pt modelId="{B54FC95E-74CE-4452-9841-9378442D0EAB}" type="pres">
      <dgm:prSet presAssocID="{FBC42F63-0F0D-4124-B34C-393EE167696B}" presName="levelTx" presStyleLbl="revTx" presStyleIdx="0" presStyleCnt="0">
        <dgm:presLayoutVars>
          <dgm:chMax val="1"/>
          <dgm:bulletEnabled val="1"/>
        </dgm:presLayoutVars>
      </dgm:prSet>
      <dgm:spPr/>
    </dgm:pt>
  </dgm:ptLst>
  <dgm:cxnLst>
    <dgm:cxn modelId="{FBF4D109-047D-48C6-9CAB-FF444F32032E}" type="presOf" srcId="{E4804C99-A76E-41DE-8589-2A28C383DE07}" destId="{4F763CB1-E719-4956-B5F0-7D6B487B0946}" srcOrd="1" destOrd="0" presId="urn:microsoft.com/office/officeart/2005/8/layout/pyramid1"/>
    <dgm:cxn modelId="{B1E4B40B-54FB-4CBE-80F3-7AFD53432C35}" srcId="{43EA437C-7E69-407A-B8CA-9969A64B4DF5}" destId="{47E51ED2-584F-4095-BF47-E8761F4CFA5A}" srcOrd="0" destOrd="0" parTransId="{61B921F2-7A0D-45F6-9B21-267B0FE4A8BE}" sibTransId="{49FD63FE-990B-4B38-B969-7C710A062785}"/>
    <dgm:cxn modelId="{8008BA0E-89F4-466C-AA61-2B2E28A6857D}" type="presOf" srcId="{E4804C99-A76E-41DE-8589-2A28C383DE07}" destId="{76B52606-BA27-4902-B26E-F65C259DCF01}" srcOrd="0" destOrd="0" presId="urn:microsoft.com/office/officeart/2005/8/layout/pyramid1"/>
    <dgm:cxn modelId="{17B2820F-A66B-4CC5-BC87-BCD2E0147550}" type="presOf" srcId="{FBC42F63-0F0D-4124-B34C-393EE167696B}" destId="{B54FC95E-74CE-4452-9841-9378442D0EAB}" srcOrd="1" destOrd="0" presId="urn:microsoft.com/office/officeart/2005/8/layout/pyramid1"/>
    <dgm:cxn modelId="{B6294C1C-5073-4E5B-9728-ADEC0ED4EDE1}" srcId="{43EA437C-7E69-407A-B8CA-9969A64B4DF5}" destId="{E4804C99-A76E-41DE-8589-2A28C383DE07}" srcOrd="4" destOrd="0" parTransId="{A30066CD-C533-4B8D-ADC8-184E0819C47B}" sibTransId="{3E21FDB9-5BC4-4C26-9899-C76F8E098554}"/>
    <dgm:cxn modelId="{E0EEAD1E-4B2E-49B3-B89A-27ADFE992F3E}" type="presOf" srcId="{FE5A5019-FB9E-4ECD-9ED2-F4B1D5CF3B35}" destId="{E6C1FA3A-A7CE-4690-8A8D-842C0A1FFF02}" srcOrd="1" destOrd="0" presId="urn:microsoft.com/office/officeart/2005/8/layout/pyramid1"/>
    <dgm:cxn modelId="{6BFBD435-9520-473D-BED8-D2A26EB6172A}" type="presOf" srcId="{DEB86AD6-2277-4466-B8FE-4BC342111B18}" destId="{943676F4-8F7E-4106-8E2C-14853E88C212}" srcOrd="0" destOrd="0" presId="urn:microsoft.com/office/officeart/2005/8/layout/pyramid1"/>
    <dgm:cxn modelId="{D9C13443-026F-4D4D-997D-94B015FC9EDF}" type="presOf" srcId="{47E51ED2-584F-4095-BF47-E8761F4CFA5A}" destId="{5690F3E0-9A8A-4FCC-9DD7-10B133512CC0}" srcOrd="1" destOrd="0" presId="urn:microsoft.com/office/officeart/2005/8/layout/pyramid1"/>
    <dgm:cxn modelId="{061C456C-3D82-4322-A1A8-D456BEF298DA}" type="presOf" srcId="{43EA437C-7E69-407A-B8CA-9969A64B4DF5}" destId="{70C8C6FB-4163-4EA8-801F-249CBD8867D3}" srcOrd="0" destOrd="0" presId="urn:microsoft.com/office/officeart/2005/8/layout/pyramid1"/>
    <dgm:cxn modelId="{FA237C55-C096-498E-9864-22638C9DCB9E}" type="presOf" srcId="{AF164C44-6D5F-4994-BD38-867E154E612C}" destId="{EC51CD8A-E764-4862-8600-73FD3CA6ECDC}" srcOrd="1" destOrd="0" presId="urn:microsoft.com/office/officeart/2005/8/layout/pyramid1"/>
    <dgm:cxn modelId="{8B2B5A77-EDAE-42DE-9ABE-561B8EF8DF79}" type="presOf" srcId="{AF164C44-6D5F-4994-BD38-867E154E612C}" destId="{FAF32C77-D3CF-4FAF-95CA-E5EE921AC522}" srcOrd="0" destOrd="0" presId="urn:microsoft.com/office/officeart/2005/8/layout/pyramid1"/>
    <dgm:cxn modelId="{4ED5C096-E12D-406B-A42D-0A28DB91406E}" srcId="{43EA437C-7E69-407A-B8CA-9969A64B4DF5}" destId="{AF164C44-6D5F-4994-BD38-867E154E612C}" srcOrd="1" destOrd="0" parTransId="{03A8CA42-7D18-4E3F-B9DF-13549ED26C15}" sibTransId="{E5892B9F-36EF-41BC-8EEB-4B30C21D9CF3}"/>
    <dgm:cxn modelId="{8A38F39B-6576-460F-B471-74ED0C888A3C}" type="presOf" srcId="{DEB86AD6-2277-4466-B8FE-4BC342111B18}" destId="{A9EF131A-4D60-42E2-AD1E-7145BF28DD06}" srcOrd="1" destOrd="0" presId="urn:microsoft.com/office/officeart/2005/8/layout/pyramid1"/>
    <dgm:cxn modelId="{862108A3-5C64-4F10-B50A-91E8BA8D2E3D}" srcId="{43EA437C-7E69-407A-B8CA-9969A64B4DF5}" destId="{FBC42F63-0F0D-4124-B34C-393EE167696B}" srcOrd="5" destOrd="0" parTransId="{B8C59E43-1339-486F-832C-686126F7362E}" sibTransId="{B909FC3A-5B2F-423F-A405-4CB52645D45B}"/>
    <dgm:cxn modelId="{05923CB7-4D84-40D4-883F-62034E9C491A}" type="presOf" srcId="{47E51ED2-584F-4095-BF47-E8761F4CFA5A}" destId="{9C1A869C-9979-4DF5-BB9E-ED5EF2FBA3A4}" srcOrd="0" destOrd="0" presId="urn:microsoft.com/office/officeart/2005/8/layout/pyramid1"/>
    <dgm:cxn modelId="{1C9024BC-7FBA-4D06-9213-B507C4B9AD8C}" type="presOf" srcId="{FE5A5019-FB9E-4ECD-9ED2-F4B1D5CF3B35}" destId="{DA9A8B93-1EE1-487B-8E31-495660C5A135}" srcOrd="0" destOrd="0" presId="urn:microsoft.com/office/officeart/2005/8/layout/pyramid1"/>
    <dgm:cxn modelId="{B2980BD1-2D94-4F1A-8D85-FF0EFDEBA1FF}" srcId="{43EA437C-7E69-407A-B8CA-9969A64B4DF5}" destId="{DEB86AD6-2277-4466-B8FE-4BC342111B18}" srcOrd="3" destOrd="0" parTransId="{180AC9E3-9C64-489C-9088-865578B33B45}" sibTransId="{04E004BA-8AE8-4FA2-9BE0-BF62AD47E8BE}"/>
    <dgm:cxn modelId="{875FE2DF-94BA-4B4B-8358-3C3572E9B09A}" type="presOf" srcId="{FBC42F63-0F0D-4124-B34C-393EE167696B}" destId="{C9046F8E-562A-4148-8BD6-0854B5597068}" srcOrd="0" destOrd="0" presId="urn:microsoft.com/office/officeart/2005/8/layout/pyramid1"/>
    <dgm:cxn modelId="{5AC431EB-6EE7-459E-89C9-82C28927226D}" srcId="{43EA437C-7E69-407A-B8CA-9969A64B4DF5}" destId="{FE5A5019-FB9E-4ECD-9ED2-F4B1D5CF3B35}" srcOrd="2" destOrd="0" parTransId="{B264A326-0B8F-4589-A1E6-8B200787EE0E}" sibTransId="{C4D667DB-6543-4725-A585-BF0E72BE967A}"/>
    <dgm:cxn modelId="{69601D45-4DE2-4212-8148-1550BEF24508}" type="presParOf" srcId="{70C8C6FB-4163-4EA8-801F-249CBD8867D3}" destId="{E65E4736-1C27-479A-87CF-5682508A25A0}" srcOrd="0" destOrd="0" presId="urn:microsoft.com/office/officeart/2005/8/layout/pyramid1"/>
    <dgm:cxn modelId="{643FDE38-DD72-4D67-91A7-19BEB2430580}" type="presParOf" srcId="{E65E4736-1C27-479A-87CF-5682508A25A0}" destId="{9C1A869C-9979-4DF5-BB9E-ED5EF2FBA3A4}" srcOrd="0" destOrd="0" presId="urn:microsoft.com/office/officeart/2005/8/layout/pyramid1"/>
    <dgm:cxn modelId="{24DB1DAC-6BBC-4B5D-958F-78AAC2339218}" type="presParOf" srcId="{E65E4736-1C27-479A-87CF-5682508A25A0}" destId="{5690F3E0-9A8A-4FCC-9DD7-10B133512CC0}" srcOrd="1" destOrd="0" presId="urn:microsoft.com/office/officeart/2005/8/layout/pyramid1"/>
    <dgm:cxn modelId="{F5417DDC-2C3E-4476-949B-B07670D3D8B4}" type="presParOf" srcId="{70C8C6FB-4163-4EA8-801F-249CBD8867D3}" destId="{84D8B70F-589C-4C27-91F4-0CAF9892B868}" srcOrd="1" destOrd="0" presId="urn:microsoft.com/office/officeart/2005/8/layout/pyramid1"/>
    <dgm:cxn modelId="{FAF90CB5-1F2C-440F-A8C2-BB35F00FDADD}" type="presParOf" srcId="{84D8B70F-589C-4C27-91F4-0CAF9892B868}" destId="{FAF32C77-D3CF-4FAF-95CA-E5EE921AC522}" srcOrd="0" destOrd="0" presId="urn:microsoft.com/office/officeart/2005/8/layout/pyramid1"/>
    <dgm:cxn modelId="{E74FB272-9217-443C-9587-A217FE3DC4B0}" type="presParOf" srcId="{84D8B70F-589C-4C27-91F4-0CAF9892B868}" destId="{EC51CD8A-E764-4862-8600-73FD3CA6ECDC}" srcOrd="1" destOrd="0" presId="urn:microsoft.com/office/officeart/2005/8/layout/pyramid1"/>
    <dgm:cxn modelId="{9D30C51A-5E50-4AE1-A71B-826BBC628CAD}" type="presParOf" srcId="{70C8C6FB-4163-4EA8-801F-249CBD8867D3}" destId="{B4858913-77C4-42D7-BE97-EDAD7EA03EC2}" srcOrd="2" destOrd="0" presId="urn:microsoft.com/office/officeart/2005/8/layout/pyramid1"/>
    <dgm:cxn modelId="{CA2CEC7D-F354-417E-813B-C32A449094F9}" type="presParOf" srcId="{B4858913-77C4-42D7-BE97-EDAD7EA03EC2}" destId="{DA9A8B93-1EE1-487B-8E31-495660C5A135}" srcOrd="0" destOrd="0" presId="urn:microsoft.com/office/officeart/2005/8/layout/pyramid1"/>
    <dgm:cxn modelId="{F12EC2AB-7F6F-4A37-83DB-3E79C9CD2245}" type="presParOf" srcId="{B4858913-77C4-42D7-BE97-EDAD7EA03EC2}" destId="{E6C1FA3A-A7CE-4690-8A8D-842C0A1FFF02}" srcOrd="1" destOrd="0" presId="urn:microsoft.com/office/officeart/2005/8/layout/pyramid1"/>
    <dgm:cxn modelId="{E7917113-0E83-4B36-AA2F-49EA406406A9}" type="presParOf" srcId="{70C8C6FB-4163-4EA8-801F-249CBD8867D3}" destId="{96B4B81B-77D6-4B46-B9BC-139455D57E23}" srcOrd="3" destOrd="0" presId="urn:microsoft.com/office/officeart/2005/8/layout/pyramid1"/>
    <dgm:cxn modelId="{532B4C66-29FB-4D35-B7DA-6700D8F27AD6}" type="presParOf" srcId="{96B4B81B-77D6-4B46-B9BC-139455D57E23}" destId="{943676F4-8F7E-4106-8E2C-14853E88C212}" srcOrd="0" destOrd="0" presId="urn:microsoft.com/office/officeart/2005/8/layout/pyramid1"/>
    <dgm:cxn modelId="{58D06689-2623-4E16-8CE4-0FF3DD150407}" type="presParOf" srcId="{96B4B81B-77D6-4B46-B9BC-139455D57E23}" destId="{A9EF131A-4D60-42E2-AD1E-7145BF28DD06}" srcOrd="1" destOrd="0" presId="urn:microsoft.com/office/officeart/2005/8/layout/pyramid1"/>
    <dgm:cxn modelId="{1B284A3F-8BB8-4759-9A90-3E53114B894E}" type="presParOf" srcId="{70C8C6FB-4163-4EA8-801F-249CBD8867D3}" destId="{51EF46CF-CE57-4DE4-AE99-54DC96B49B8C}" srcOrd="4" destOrd="0" presId="urn:microsoft.com/office/officeart/2005/8/layout/pyramid1"/>
    <dgm:cxn modelId="{7282CCD3-C4F0-4572-9339-A1A43FDFCBA7}" type="presParOf" srcId="{51EF46CF-CE57-4DE4-AE99-54DC96B49B8C}" destId="{76B52606-BA27-4902-B26E-F65C259DCF01}" srcOrd="0" destOrd="0" presId="urn:microsoft.com/office/officeart/2005/8/layout/pyramid1"/>
    <dgm:cxn modelId="{A954DC8B-868C-4865-9E28-186EE2FD1C4E}" type="presParOf" srcId="{51EF46CF-CE57-4DE4-AE99-54DC96B49B8C}" destId="{4F763CB1-E719-4956-B5F0-7D6B487B0946}" srcOrd="1" destOrd="0" presId="urn:microsoft.com/office/officeart/2005/8/layout/pyramid1"/>
    <dgm:cxn modelId="{A4846239-DA18-4C5D-BF7C-BDEA3EFE8121}" type="presParOf" srcId="{70C8C6FB-4163-4EA8-801F-249CBD8867D3}" destId="{6078DDA5-13B6-4539-A0A1-E430AC4CDB12}" srcOrd="5" destOrd="0" presId="urn:microsoft.com/office/officeart/2005/8/layout/pyramid1"/>
    <dgm:cxn modelId="{EF0B55DF-82D2-4E60-9980-933CD2FA653A}" type="presParOf" srcId="{6078DDA5-13B6-4539-A0A1-E430AC4CDB12}" destId="{C9046F8E-562A-4148-8BD6-0854B5597068}" srcOrd="0" destOrd="0" presId="urn:microsoft.com/office/officeart/2005/8/layout/pyramid1"/>
    <dgm:cxn modelId="{C2749B43-C8A3-421B-9AD6-2E930677DC8B}" type="presParOf" srcId="{6078DDA5-13B6-4539-A0A1-E430AC4CDB12}" destId="{B54FC95E-74CE-4452-9841-9378442D0EAB}" srcOrd="1" destOrd="0" presId="urn:microsoft.com/office/officeart/2005/8/layout/pyramid1"/>
  </dgm:cxnLst>
  <dgm:bg>
    <a:noFill/>
  </dgm:bg>
  <dgm:whole>
    <a:ln>
      <a:solidFill>
        <a:schemeClr val="tx1"/>
      </a:solidFill>
    </a:ln>
  </dgm:whole>
  <dgm:extLst>
    <a:ext uri="http://schemas.microsoft.com/office/drawing/2008/diagram">
      <dsp:dataModelExt xmlns:dsp="http://schemas.microsoft.com/office/drawing/2008/diagram" relId="rId43"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92782ACB-154D-4AE0-9D11-8CE9E7EC0E1A}">
      <dsp:nvSpPr>
        <dsp:cNvPr id="0" name=""/>
        <dsp:cNvSpPr/>
      </dsp:nvSpPr>
      <dsp:spPr>
        <a:xfrm>
          <a:off x="2011435" y="831457"/>
          <a:ext cx="671365" cy="552289"/>
        </a:xfrm>
        <a:prstGeom prst="ellipse">
          <a:avLst/>
        </a:prstGeom>
        <a:noFill/>
        <a:ln w="12700" cap="flat" cmpd="sng" algn="ctr">
          <a:solidFill>
            <a:schemeClr val="tx1"/>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marL="0" lvl="0" indent="0" algn="ctr" defTabSz="444500">
            <a:lnSpc>
              <a:spcPct val="90000"/>
            </a:lnSpc>
            <a:spcBef>
              <a:spcPct val="0"/>
            </a:spcBef>
            <a:spcAft>
              <a:spcPct val="35000"/>
            </a:spcAft>
            <a:buNone/>
          </a:pPr>
          <a:r>
            <a:rPr lang="tr-TR" sz="1000" kern="1200">
              <a:solidFill>
                <a:sysClr val="windowText" lastClr="000000"/>
              </a:solidFill>
              <a:latin typeface="Times New Roman" panose="02020603050405020304" pitchFamily="18" charset="0"/>
              <a:cs typeface="Times New Roman" panose="02020603050405020304" pitchFamily="18" charset="0"/>
            </a:rPr>
            <a:t>İşletme</a:t>
          </a:r>
        </a:p>
        <a:p>
          <a:pPr marL="0" lvl="0" indent="0" algn="ctr" defTabSz="444500">
            <a:lnSpc>
              <a:spcPct val="90000"/>
            </a:lnSpc>
            <a:spcBef>
              <a:spcPct val="0"/>
            </a:spcBef>
            <a:spcAft>
              <a:spcPct val="35000"/>
            </a:spcAft>
            <a:buNone/>
          </a:pPr>
          <a:r>
            <a:rPr lang="tr-TR" sz="1000" kern="1200">
              <a:solidFill>
                <a:sysClr val="windowText" lastClr="000000"/>
              </a:solidFill>
              <a:latin typeface="Times New Roman" panose="02020603050405020304" pitchFamily="18" charset="0"/>
              <a:cs typeface="Times New Roman" panose="02020603050405020304" pitchFamily="18" charset="0"/>
            </a:rPr>
            <a:t>(ler)</a:t>
          </a:r>
        </a:p>
      </dsp:txBody>
      <dsp:txXfrm>
        <a:off x="2109754" y="912338"/>
        <a:ext cx="474727" cy="390527"/>
      </dsp:txXfrm>
    </dsp:sp>
    <dsp:sp modelId="{75A1AED2-0E04-4DCD-AD85-874A19C71303}">
      <dsp:nvSpPr>
        <dsp:cNvPr id="0" name=""/>
        <dsp:cNvSpPr/>
      </dsp:nvSpPr>
      <dsp:spPr>
        <a:xfrm rot="16200000">
          <a:off x="2210481" y="684290"/>
          <a:ext cx="273273" cy="21059"/>
        </a:xfrm>
        <a:custGeom>
          <a:avLst/>
          <a:gdLst/>
          <a:ahLst/>
          <a:cxnLst/>
          <a:rect l="0" t="0" r="0" b="0"/>
          <a:pathLst>
            <a:path>
              <a:moveTo>
                <a:pt x="0" y="10529"/>
              </a:moveTo>
              <a:lnTo>
                <a:pt x="273273" y="10529"/>
              </a:lnTo>
            </a:path>
          </a:pathLst>
        </a:custGeom>
        <a:noFill/>
        <a:ln w="12700" cap="flat" cmpd="sng" algn="ctr">
          <a:solidFill>
            <a:schemeClr val="tx1"/>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400050">
            <a:lnSpc>
              <a:spcPct val="90000"/>
            </a:lnSpc>
            <a:spcBef>
              <a:spcPct val="0"/>
            </a:spcBef>
            <a:spcAft>
              <a:spcPct val="35000"/>
            </a:spcAft>
            <a:buNone/>
          </a:pPr>
          <a:endParaRPr lang="tr-TR" sz="900" kern="1200"/>
        </a:p>
      </dsp:txBody>
      <dsp:txXfrm>
        <a:off x="2340286" y="687988"/>
        <a:ext cx="13663" cy="13663"/>
      </dsp:txXfrm>
    </dsp:sp>
    <dsp:sp modelId="{085710A2-7A39-408B-81C2-309EB9CF99C3}">
      <dsp:nvSpPr>
        <dsp:cNvPr id="0" name=""/>
        <dsp:cNvSpPr/>
      </dsp:nvSpPr>
      <dsp:spPr>
        <a:xfrm>
          <a:off x="2072508" y="8964"/>
          <a:ext cx="549219" cy="549219"/>
        </a:xfrm>
        <a:prstGeom prst="ellipse">
          <a:avLst/>
        </a:prstGeom>
        <a:noFill/>
        <a:ln w="12700" cap="flat" cmpd="sng" algn="ctr">
          <a:solidFill>
            <a:schemeClr val="tx1"/>
          </a:solidFill>
          <a:prstDash val="solid"/>
          <a:round/>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marL="0" lvl="0" indent="0" algn="ctr" defTabSz="444500">
            <a:lnSpc>
              <a:spcPct val="90000"/>
            </a:lnSpc>
            <a:spcBef>
              <a:spcPct val="0"/>
            </a:spcBef>
            <a:spcAft>
              <a:spcPct val="35000"/>
            </a:spcAft>
            <a:buNone/>
          </a:pPr>
          <a:r>
            <a:rPr lang="tr-TR" sz="1000" kern="1200">
              <a:solidFill>
                <a:sysClr val="windowText" lastClr="000000"/>
              </a:solidFill>
              <a:latin typeface="Times New Roman" panose="02020603050405020304" pitchFamily="18" charset="0"/>
              <a:cs typeface="Times New Roman" panose="02020603050405020304" pitchFamily="18" charset="0"/>
            </a:rPr>
            <a:t>Hissedar</a:t>
          </a:r>
        </a:p>
        <a:p>
          <a:pPr marL="0" lvl="0" indent="0" algn="ctr" defTabSz="444500">
            <a:lnSpc>
              <a:spcPct val="90000"/>
            </a:lnSpc>
            <a:spcBef>
              <a:spcPct val="0"/>
            </a:spcBef>
            <a:spcAft>
              <a:spcPct val="35000"/>
            </a:spcAft>
            <a:buNone/>
          </a:pPr>
          <a:r>
            <a:rPr lang="tr-TR" sz="1000" kern="1200">
              <a:solidFill>
                <a:sysClr val="windowText" lastClr="000000"/>
              </a:solidFill>
              <a:latin typeface="Times New Roman" panose="02020603050405020304" pitchFamily="18" charset="0"/>
              <a:cs typeface="Times New Roman" panose="02020603050405020304" pitchFamily="18" charset="0"/>
            </a:rPr>
            <a:t>(lar)</a:t>
          </a:r>
        </a:p>
      </dsp:txBody>
      <dsp:txXfrm>
        <a:off x="2152939" y="89395"/>
        <a:ext cx="388357" cy="388357"/>
      </dsp:txXfrm>
    </dsp:sp>
    <dsp:sp modelId="{861A6857-1A06-4CE4-93B3-AC39CE74FF74}">
      <dsp:nvSpPr>
        <dsp:cNvPr id="0" name=""/>
        <dsp:cNvSpPr/>
      </dsp:nvSpPr>
      <dsp:spPr>
        <a:xfrm rot="19285714">
          <a:off x="2561835" y="829689"/>
          <a:ext cx="241140" cy="21059"/>
        </a:xfrm>
        <a:custGeom>
          <a:avLst/>
          <a:gdLst/>
          <a:ahLst/>
          <a:cxnLst/>
          <a:rect l="0" t="0" r="0" b="0"/>
          <a:pathLst>
            <a:path>
              <a:moveTo>
                <a:pt x="0" y="10529"/>
              </a:moveTo>
              <a:lnTo>
                <a:pt x="241140" y="10529"/>
              </a:lnTo>
            </a:path>
          </a:pathLst>
        </a:custGeom>
        <a:noFill/>
        <a:ln w="12700" cap="flat" cmpd="sng" algn="ctr">
          <a:solidFill>
            <a:schemeClr val="tx1"/>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400050">
            <a:lnSpc>
              <a:spcPct val="90000"/>
            </a:lnSpc>
            <a:spcBef>
              <a:spcPct val="0"/>
            </a:spcBef>
            <a:spcAft>
              <a:spcPct val="35000"/>
            </a:spcAft>
            <a:buNone/>
          </a:pPr>
          <a:endParaRPr lang="tr-TR" sz="900" kern="1200"/>
        </a:p>
      </dsp:txBody>
      <dsp:txXfrm>
        <a:off x="2676376" y="834191"/>
        <a:ext cx="12057" cy="12057"/>
      </dsp:txXfrm>
    </dsp:sp>
    <dsp:sp modelId="{06473488-678B-4CF3-91C3-8DAB2AE25283}">
      <dsp:nvSpPr>
        <dsp:cNvPr id="0" name=""/>
        <dsp:cNvSpPr/>
      </dsp:nvSpPr>
      <dsp:spPr>
        <a:xfrm>
          <a:off x="2716759" y="319219"/>
          <a:ext cx="549219" cy="549219"/>
        </a:xfrm>
        <a:prstGeom prst="ellipse">
          <a:avLst/>
        </a:prstGeom>
        <a:noFill/>
        <a:ln w="12700" cap="flat" cmpd="sng" algn="ctr">
          <a:solidFill>
            <a:schemeClr val="tx1"/>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marL="0" lvl="0" indent="0" algn="ctr" defTabSz="444500">
            <a:lnSpc>
              <a:spcPct val="90000"/>
            </a:lnSpc>
            <a:spcBef>
              <a:spcPct val="0"/>
            </a:spcBef>
            <a:spcAft>
              <a:spcPct val="35000"/>
            </a:spcAft>
            <a:buNone/>
          </a:pPr>
          <a:r>
            <a:rPr lang="tr-TR" sz="1000" kern="1200">
              <a:solidFill>
                <a:sysClr val="windowText" lastClr="000000"/>
              </a:solidFill>
              <a:latin typeface="Times New Roman" panose="02020603050405020304" pitchFamily="18" charset="0"/>
              <a:cs typeface="Times New Roman" panose="02020603050405020304" pitchFamily="18" charset="0"/>
            </a:rPr>
            <a:t>Borç Veren</a:t>
          </a:r>
        </a:p>
        <a:p>
          <a:pPr marL="0" lvl="0" indent="0" algn="ctr" defTabSz="444500">
            <a:lnSpc>
              <a:spcPct val="90000"/>
            </a:lnSpc>
            <a:spcBef>
              <a:spcPct val="0"/>
            </a:spcBef>
            <a:spcAft>
              <a:spcPct val="35000"/>
            </a:spcAft>
            <a:buNone/>
          </a:pPr>
          <a:r>
            <a:rPr lang="tr-TR" sz="1000" kern="1200">
              <a:solidFill>
                <a:sysClr val="windowText" lastClr="000000"/>
              </a:solidFill>
              <a:latin typeface="Times New Roman" panose="02020603050405020304" pitchFamily="18" charset="0"/>
              <a:cs typeface="Times New Roman" panose="02020603050405020304" pitchFamily="18" charset="0"/>
            </a:rPr>
            <a:t>(ler)  </a:t>
          </a:r>
        </a:p>
      </dsp:txBody>
      <dsp:txXfrm>
        <a:off x="2797190" y="399650"/>
        <a:ext cx="388357" cy="388357"/>
      </dsp:txXfrm>
    </dsp:sp>
    <dsp:sp modelId="{EE26E9F0-0FDB-4535-A34A-5C364610471A}">
      <dsp:nvSpPr>
        <dsp:cNvPr id="0" name=""/>
        <dsp:cNvSpPr/>
      </dsp:nvSpPr>
      <dsp:spPr>
        <a:xfrm rot="771429">
          <a:off x="2667853" y="1195115"/>
          <a:ext cx="217636" cy="21059"/>
        </a:xfrm>
        <a:custGeom>
          <a:avLst/>
          <a:gdLst/>
          <a:ahLst/>
          <a:cxnLst/>
          <a:rect l="0" t="0" r="0" b="0"/>
          <a:pathLst>
            <a:path>
              <a:moveTo>
                <a:pt x="0" y="10529"/>
              </a:moveTo>
              <a:lnTo>
                <a:pt x="217636" y="10529"/>
              </a:lnTo>
            </a:path>
          </a:pathLst>
        </a:custGeom>
        <a:noFill/>
        <a:ln w="12700" cap="flat" cmpd="sng" algn="ctr">
          <a:solidFill>
            <a:schemeClr val="tx1"/>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400050">
            <a:lnSpc>
              <a:spcPct val="90000"/>
            </a:lnSpc>
            <a:spcBef>
              <a:spcPct val="0"/>
            </a:spcBef>
            <a:spcAft>
              <a:spcPct val="35000"/>
            </a:spcAft>
            <a:buNone/>
          </a:pPr>
          <a:endParaRPr lang="tr-TR" sz="900" kern="1200"/>
        </a:p>
      </dsp:txBody>
      <dsp:txXfrm>
        <a:off x="2771230" y="1200204"/>
        <a:ext cx="10881" cy="10881"/>
      </dsp:txXfrm>
    </dsp:sp>
    <dsp:sp modelId="{C7F8777D-A933-467E-AB30-C38892F0C42C}">
      <dsp:nvSpPr>
        <dsp:cNvPr id="0" name=""/>
        <dsp:cNvSpPr/>
      </dsp:nvSpPr>
      <dsp:spPr>
        <a:xfrm>
          <a:off x="2875876" y="1016355"/>
          <a:ext cx="549219" cy="549219"/>
        </a:xfrm>
        <a:prstGeom prst="ellipse">
          <a:avLst/>
        </a:prstGeom>
        <a:noFill/>
        <a:ln w="12700" cap="flat" cmpd="sng" algn="ctr">
          <a:solidFill>
            <a:schemeClr val="tx1"/>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marL="0" lvl="0" indent="0" algn="ctr" defTabSz="444500">
            <a:lnSpc>
              <a:spcPct val="90000"/>
            </a:lnSpc>
            <a:spcBef>
              <a:spcPct val="0"/>
            </a:spcBef>
            <a:spcAft>
              <a:spcPct val="35000"/>
            </a:spcAft>
            <a:buNone/>
          </a:pPr>
          <a:r>
            <a:rPr lang="tr-TR" sz="1000" kern="1200">
              <a:solidFill>
                <a:sysClr val="windowText" lastClr="000000"/>
              </a:solidFill>
              <a:latin typeface="Times New Roman" panose="02020603050405020304" pitchFamily="18" charset="0"/>
              <a:cs typeface="Times New Roman" panose="02020603050405020304" pitchFamily="18" charset="0"/>
            </a:rPr>
            <a:t>Müşteri</a:t>
          </a:r>
        </a:p>
        <a:p>
          <a:pPr marL="0" lvl="0" indent="0" algn="ctr" defTabSz="444500">
            <a:lnSpc>
              <a:spcPct val="90000"/>
            </a:lnSpc>
            <a:spcBef>
              <a:spcPct val="0"/>
            </a:spcBef>
            <a:spcAft>
              <a:spcPct val="35000"/>
            </a:spcAft>
            <a:buNone/>
          </a:pPr>
          <a:r>
            <a:rPr lang="tr-TR" sz="1000" kern="1200">
              <a:solidFill>
                <a:sysClr val="windowText" lastClr="000000"/>
              </a:solidFill>
              <a:latin typeface="Times New Roman" panose="02020603050405020304" pitchFamily="18" charset="0"/>
              <a:cs typeface="Times New Roman" panose="02020603050405020304" pitchFamily="18" charset="0"/>
            </a:rPr>
            <a:t>(ler)</a:t>
          </a:r>
        </a:p>
      </dsp:txBody>
      <dsp:txXfrm>
        <a:off x="2956307" y="1096786"/>
        <a:ext cx="388357" cy="388357"/>
      </dsp:txXfrm>
    </dsp:sp>
    <dsp:sp modelId="{7A9FB431-8704-45BC-9CDA-9E1F6E47A0E0}">
      <dsp:nvSpPr>
        <dsp:cNvPr id="0" name=""/>
        <dsp:cNvSpPr/>
      </dsp:nvSpPr>
      <dsp:spPr>
        <a:xfrm rot="3857143">
          <a:off x="2396855" y="1471413"/>
          <a:ext cx="261071" cy="21059"/>
        </a:xfrm>
        <a:custGeom>
          <a:avLst/>
          <a:gdLst/>
          <a:ahLst/>
          <a:cxnLst/>
          <a:rect l="0" t="0" r="0" b="0"/>
          <a:pathLst>
            <a:path>
              <a:moveTo>
                <a:pt x="0" y="10529"/>
              </a:moveTo>
              <a:lnTo>
                <a:pt x="261071" y="10529"/>
              </a:lnTo>
            </a:path>
          </a:pathLst>
        </a:custGeom>
        <a:noFill/>
        <a:ln w="12700" cap="flat" cmpd="sng" algn="ctr">
          <a:solidFill>
            <a:schemeClr val="tx1"/>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400050">
            <a:lnSpc>
              <a:spcPct val="90000"/>
            </a:lnSpc>
            <a:spcBef>
              <a:spcPct val="0"/>
            </a:spcBef>
            <a:spcAft>
              <a:spcPct val="35000"/>
            </a:spcAft>
            <a:buNone/>
          </a:pPr>
          <a:endParaRPr lang="tr-TR" sz="900" kern="1200"/>
        </a:p>
      </dsp:txBody>
      <dsp:txXfrm>
        <a:off x="2520864" y="1475416"/>
        <a:ext cx="13053" cy="13053"/>
      </dsp:txXfrm>
    </dsp:sp>
    <dsp:sp modelId="{EADFF8D9-3A71-4235-8F2D-6635CC7A1C80}">
      <dsp:nvSpPr>
        <dsp:cNvPr id="0" name=""/>
        <dsp:cNvSpPr/>
      </dsp:nvSpPr>
      <dsp:spPr>
        <a:xfrm>
          <a:off x="2410414" y="1575416"/>
          <a:ext cx="588472" cy="549219"/>
        </a:xfrm>
        <a:prstGeom prst="ellipse">
          <a:avLst/>
        </a:prstGeom>
        <a:noFill/>
        <a:ln w="12700" cap="flat" cmpd="sng" algn="ctr">
          <a:solidFill>
            <a:schemeClr val="tx1"/>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marL="0" lvl="0" indent="0" algn="ctr" defTabSz="444500">
            <a:lnSpc>
              <a:spcPct val="90000"/>
            </a:lnSpc>
            <a:spcBef>
              <a:spcPct val="0"/>
            </a:spcBef>
            <a:spcAft>
              <a:spcPct val="35000"/>
            </a:spcAft>
            <a:buNone/>
          </a:pPr>
          <a:r>
            <a:rPr lang="tr-TR" sz="1000" kern="1200">
              <a:solidFill>
                <a:sysClr val="windowText" lastClr="000000"/>
              </a:solidFill>
              <a:latin typeface="Times New Roman" panose="02020603050405020304" pitchFamily="18" charset="0"/>
              <a:cs typeface="Times New Roman" panose="02020603050405020304" pitchFamily="18" charset="0"/>
            </a:rPr>
            <a:t>Tedarikçi</a:t>
          </a:r>
        </a:p>
        <a:p>
          <a:pPr marL="0" lvl="0" indent="0" algn="ctr" defTabSz="444500">
            <a:lnSpc>
              <a:spcPct val="90000"/>
            </a:lnSpc>
            <a:spcBef>
              <a:spcPct val="0"/>
            </a:spcBef>
            <a:spcAft>
              <a:spcPct val="35000"/>
            </a:spcAft>
            <a:buNone/>
          </a:pPr>
          <a:r>
            <a:rPr lang="tr-TR" sz="1000" kern="1200">
              <a:solidFill>
                <a:sysClr val="windowText" lastClr="000000"/>
              </a:solidFill>
              <a:latin typeface="Times New Roman" panose="02020603050405020304" pitchFamily="18" charset="0"/>
              <a:cs typeface="Times New Roman" panose="02020603050405020304" pitchFamily="18" charset="0"/>
            </a:rPr>
            <a:t>(ler)</a:t>
          </a:r>
        </a:p>
      </dsp:txBody>
      <dsp:txXfrm>
        <a:off x="2496594" y="1655847"/>
        <a:ext cx="416112" cy="388357"/>
      </dsp:txXfrm>
    </dsp:sp>
    <dsp:sp modelId="{6BAD5DD4-CFAC-4527-8E9F-B5269376360E}">
      <dsp:nvSpPr>
        <dsp:cNvPr id="0" name=""/>
        <dsp:cNvSpPr/>
      </dsp:nvSpPr>
      <dsp:spPr>
        <a:xfrm rot="6942857">
          <a:off x="2033875" y="1472942"/>
          <a:ext cx="264466" cy="21059"/>
        </a:xfrm>
        <a:custGeom>
          <a:avLst/>
          <a:gdLst/>
          <a:ahLst/>
          <a:cxnLst/>
          <a:rect l="0" t="0" r="0" b="0"/>
          <a:pathLst>
            <a:path>
              <a:moveTo>
                <a:pt x="0" y="10529"/>
              </a:moveTo>
              <a:lnTo>
                <a:pt x="264466" y="10529"/>
              </a:lnTo>
            </a:path>
          </a:pathLst>
        </a:custGeom>
        <a:noFill/>
        <a:ln w="12700" cap="flat" cmpd="sng" algn="ctr">
          <a:solidFill>
            <a:schemeClr val="tx1"/>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400050">
            <a:lnSpc>
              <a:spcPct val="90000"/>
            </a:lnSpc>
            <a:spcBef>
              <a:spcPct val="0"/>
            </a:spcBef>
            <a:spcAft>
              <a:spcPct val="35000"/>
            </a:spcAft>
            <a:buNone/>
          </a:pPr>
          <a:endParaRPr lang="tr-TR" sz="900" kern="1200"/>
        </a:p>
      </dsp:txBody>
      <dsp:txXfrm rot="10800000">
        <a:off x="2159497" y="1476861"/>
        <a:ext cx="13223" cy="13223"/>
      </dsp:txXfrm>
    </dsp:sp>
    <dsp:sp modelId="{C9D9C41B-464F-4E38-958F-1E200F8F444F}">
      <dsp:nvSpPr>
        <dsp:cNvPr id="0" name=""/>
        <dsp:cNvSpPr/>
      </dsp:nvSpPr>
      <dsp:spPr>
        <a:xfrm>
          <a:off x="1714976" y="1575416"/>
          <a:ext cx="549219" cy="549219"/>
        </a:xfrm>
        <a:prstGeom prst="ellipse">
          <a:avLst/>
        </a:prstGeom>
        <a:noFill/>
        <a:ln w="12700" cap="flat" cmpd="sng" algn="ctr">
          <a:solidFill>
            <a:schemeClr val="tx1"/>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marL="0" lvl="0" indent="0" algn="ctr" defTabSz="444500">
            <a:lnSpc>
              <a:spcPct val="90000"/>
            </a:lnSpc>
            <a:spcBef>
              <a:spcPct val="0"/>
            </a:spcBef>
            <a:spcAft>
              <a:spcPct val="35000"/>
            </a:spcAft>
            <a:buNone/>
          </a:pPr>
          <a:r>
            <a:rPr lang="tr-TR" sz="1000" kern="1200">
              <a:solidFill>
                <a:sysClr val="windowText" lastClr="000000"/>
              </a:solidFill>
              <a:latin typeface="Times New Roman" panose="02020603050405020304" pitchFamily="18" charset="0"/>
              <a:cs typeface="Times New Roman" panose="02020603050405020304" pitchFamily="18" charset="0"/>
            </a:rPr>
            <a:t>Çalışan</a:t>
          </a:r>
        </a:p>
        <a:p>
          <a:pPr marL="0" lvl="0" indent="0" algn="ctr" defTabSz="444500">
            <a:lnSpc>
              <a:spcPct val="90000"/>
            </a:lnSpc>
            <a:spcBef>
              <a:spcPct val="0"/>
            </a:spcBef>
            <a:spcAft>
              <a:spcPct val="35000"/>
            </a:spcAft>
            <a:buNone/>
          </a:pPr>
          <a:r>
            <a:rPr lang="tr-TR" sz="1000" kern="1200">
              <a:solidFill>
                <a:sysClr val="windowText" lastClr="000000"/>
              </a:solidFill>
              <a:latin typeface="Times New Roman" panose="02020603050405020304" pitchFamily="18" charset="0"/>
              <a:cs typeface="Times New Roman" panose="02020603050405020304" pitchFamily="18" charset="0"/>
            </a:rPr>
            <a:t>(lar)</a:t>
          </a:r>
        </a:p>
      </dsp:txBody>
      <dsp:txXfrm>
        <a:off x="1795407" y="1655847"/>
        <a:ext cx="388357" cy="388357"/>
      </dsp:txXfrm>
    </dsp:sp>
    <dsp:sp modelId="{F880FAD3-48F6-4F81-A1D9-CB950092EF86}">
      <dsp:nvSpPr>
        <dsp:cNvPr id="0" name=""/>
        <dsp:cNvSpPr/>
      </dsp:nvSpPr>
      <dsp:spPr>
        <a:xfrm rot="10028571">
          <a:off x="1808746" y="1195115"/>
          <a:ext cx="217636" cy="21059"/>
        </a:xfrm>
        <a:custGeom>
          <a:avLst/>
          <a:gdLst/>
          <a:ahLst/>
          <a:cxnLst/>
          <a:rect l="0" t="0" r="0" b="0"/>
          <a:pathLst>
            <a:path>
              <a:moveTo>
                <a:pt x="0" y="10529"/>
              </a:moveTo>
              <a:lnTo>
                <a:pt x="217636" y="10529"/>
              </a:lnTo>
            </a:path>
          </a:pathLst>
        </a:custGeom>
        <a:noFill/>
        <a:ln w="12700" cap="flat" cmpd="sng" algn="ctr">
          <a:solidFill>
            <a:schemeClr val="tx1"/>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400050">
            <a:lnSpc>
              <a:spcPct val="90000"/>
            </a:lnSpc>
            <a:spcBef>
              <a:spcPct val="0"/>
            </a:spcBef>
            <a:spcAft>
              <a:spcPct val="35000"/>
            </a:spcAft>
            <a:buNone/>
          </a:pPr>
          <a:endParaRPr lang="tr-TR" sz="900" kern="1200"/>
        </a:p>
      </dsp:txBody>
      <dsp:txXfrm rot="10800000">
        <a:off x="1912124" y="1200204"/>
        <a:ext cx="10881" cy="10881"/>
      </dsp:txXfrm>
    </dsp:sp>
    <dsp:sp modelId="{D19C9F0F-3AD4-476C-BEBA-9B2543D860AB}">
      <dsp:nvSpPr>
        <dsp:cNvPr id="0" name=""/>
        <dsp:cNvSpPr/>
      </dsp:nvSpPr>
      <dsp:spPr>
        <a:xfrm>
          <a:off x="1269140" y="1016355"/>
          <a:ext cx="549219" cy="549219"/>
        </a:xfrm>
        <a:prstGeom prst="ellipse">
          <a:avLst/>
        </a:prstGeom>
        <a:noFill/>
        <a:ln w="12700" cap="flat" cmpd="sng" algn="ctr">
          <a:solidFill>
            <a:schemeClr val="tx1"/>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marL="0" lvl="0" indent="0" algn="ctr" defTabSz="444500">
            <a:lnSpc>
              <a:spcPct val="90000"/>
            </a:lnSpc>
            <a:spcBef>
              <a:spcPct val="0"/>
            </a:spcBef>
            <a:spcAft>
              <a:spcPct val="35000"/>
            </a:spcAft>
            <a:buNone/>
          </a:pPr>
          <a:r>
            <a:rPr lang="tr-TR" sz="1000" kern="1200">
              <a:solidFill>
                <a:sysClr val="windowText" lastClr="000000"/>
              </a:solidFill>
              <a:latin typeface="Times New Roman" panose="02020603050405020304" pitchFamily="18" charset="0"/>
              <a:cs typeface="Times New Roman" panose="02020603050405020304" pitchFamily="18" charset="0"/>
            </a:rPr>
            <a:t>Devlet ve Toplum</a:t>
          </a:r>
        </a:p>
      </dsp:txBody>
      <dsp:txXfrm>
        <a:off x="1349571" y="1096786"/>
        <a:ext cx="388357" cy="388357"/>
      </dsp:txXfrm>
    </dsp:sp>
    <dsp:sp modelId="{0DC33142-E657-41D2-AFE3-B8FEBC73ACBD}">
      <dsp:nvSpPr>
        <dsp:cNvPr id="0" name=""/>
        <dsp:cNvSpPr/>
      </dsp:nvSpPr>
      <dsp:spPr>
        <a:xfrm rot="13114286">
          <a:off x="1925065" y="841518"/>
          <a:ext cx="203197" cy="21059"/>
        </a:xfrm>
        <a:custGeom>
          <a:avLst/>
          <a:gdLst/>
          <a:ahLst/>
          <a:cxnLst/>
          <a:rect l="0" t="0" r="0" b="0"/>
          <a:pathLst>
            <a:path>
              <a:moveTo>
                <a:pt x="0" y="10529"/>
              </a:moveTo>
              <a:lnTo>
                <a:pt x="203197" y="10529"/>
              </a:lnTo>
            </a:path>
          </a:pathLst>
        </a:custGeom>
        <a:noFill/>
        <a:ln w="12700" cap="flat" cmpd="sng" algn="ctr">
          <a:solidFill>
            <a:schemeClr val="tx1"/>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400050">
            <a:lnSpc>
              <a:spcPct val="90000"/>
            </a:lnSpc>
            <a:spcBef>
              <a:spcPct val="0"/>
            </a:spcBef>
            <a:spcAft>
              <a:spcPct val="35000"/>
            </a:spcAft>
            <a:buNone/>
          </a:pPr>
          <a:endParaRPr lang="tr-TR" sz="900" kern="1200"/>
        </a:p>
      </dsp:txBody>
      <dsp:txXfrm rot="10800000">
        <a:off x="2021584" y="846968"/>
        <a:ext cx="10159" cy="10159"/>
      </dsp:txXfrm>
    </dsp:sp>
    <dsp:sp modelId="{7737E23F-8782-417B-BD07-1D4AA445A1B2}">
      <dsp:nvSpPr>
        <dsp:cNvPr id="0" name=""/>
        <dsp:cNvSpPr/>
      </dsp:nvSpPr>
      <dsp:spPr>
        <a:xfrm>
          <a:off x="1373541" y="303140"/>
          <a:ext cx="658651" cy="581376"/>
        </a:xfrm>
        <a:prstGeom prst="ellipse">
          <a:avLst/>
        </a:prstGeom>
        <a:noFill/>
        <a:ln w="12700" cap="flat" cmpd="sng" algn="ctr">
          <a:solidFill>
            <a:schemeClr val="tx1"/>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marL="0" lvl="0" indent="0" algn="ctr" defTabSz="444500">
            <a:lnSpc>
              <a:spcPct val="90000"/>
            </a:lnSpc>
            <a:spcBef>
              <a:spcPct val="0"/>
            </a:spcBef>
            <a:spcAft>
              <a:spcPct val="35000"/>
            </a:spcAft>
            <a:buNone/>
          </a:pPr>
          <a:r>
            <a:rPr lang="tr-TR" sz="1000" kern="1200">
              <a:solidFill>
                <a:sysClr val="windowText" lastClr="000000"/>
              </a:solidFill>
              <a:latin typeface="Times New Roman" panose="02020603050405020304" pitchFamily="18" charset="0"/>
              <a:cs typeface="Times New Roman" panose="02020603050405020304" pitchFamily="18" charset="0"/>
            </a:rPr>
            <a:t>Ekonomi </a:t>
          </a:r>
        </a:p>
      </dsp:txBody>
      <dsp:txXfrm>
        <a:off x="1469998" y="388281"/>
        <a:ext cx="465737" cy="411094"/>
      </dsp:txXfrm>
    </dsp:sp>
  </dsp:spTree>
</dsp:drawing>
</file>

<file path=word/diagrams/drawing2.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373680AC-34B6-4685-91B1-8459CFF47ED4}">
      <dsp:nvSpPr>
        <dsp:cNvPr id="0" name=""/>
        <dsp:cNvSpPr/>
      </dsp:nvSpPr>
      <dsp:spPr>
        <a:xfrm>
          <a:off x="1987321" y="476443"/>
          <a:ext cx="2259256" cy="1842516"/>
        </a:xfrm>
        <a:prstGeom prst="ellipse">
          <a:avLst/>
        </a:prstGeom>
        <a:noFill/>
        <a:ln w="12700" cap="flat" cmpd="sng" algn="ctr">
          <a:solidFill>
            <a:schemeClr val="tx1"/>
          </a:solidFill>
          <a:prstDash val="solid"/>
          <a:miter lim="800000"/>
        </a:ln>
        <a:effectLst/>
      </dsp:spPr>
      <dsp:style>
        <a:lnRef idx="2">
          <a:scrgbClr r="0" g="0" b="0"/>
        </a:lnRef>
        <a:fillRef idx="1">
          <a:scrgbClr r="0" g="0" b="0"/>
        </a:fillRef>
        <a:effectRef idx="0">
          <a:scrgbClr r="0" g="0" b="0"/>
        </a:effectRef>
        <a:fontRef idx="minor">
          <a:schemeClr val="tx1"/>
        </a:fontRef>
      </dsp:style>
      <dsp:txBody>
        <a:bodyPr spcFirstLastPara="0" vert="horz" wrap="square" lIns="0" tIns="0" rIns="0" bIns="0" numCol="1" spcCol="1270" anchor="ctr" anchorCtr="0">
          <a:noAutofit/>
        </a:bodyPr>
        <a:lstStyle/>
        <a:p>
          <a:pPr marL="0" lvl="0" indent="0" algn="ctr" defTabSz="1333500">
            <a:lnSpc>
              <a:spcPct val="90000"/>
            </a:lnSpc>
            <a:spcBef>
              <a:spcPct val="0"/>
            </a:spcBef>
            <a:spcAft>
              <a:spcPct val="35000"/>
            </a:spcAft>
            <a:buNone/>
          </a:pPr>
          <a:endParaRPr lang="tr-TR" sz="3000" kern="1200"/>
        </a:p>
      </dsp:txBody>
      <dsp:txXfrm>
        <a:off x="2288555" y="798884"/>
        <a:ext cx="1656787" cy="829132"/>
      </dsp:txXfrm>
    </dsp:sp>
    <dsp:sp modelId="{6368DAE2-5655-41C8-A5C5-0DA90BDED33A}">
      <dsp:nvSpPr>
        <dsp:cNvPr id="0" name=""/>
        <dsp:cNvSpPr/>
      </dsp:nvSpPr>
      <dsp:spPr>
        <a:xfrm>
          <a:off x="1353373" y="1228343"/>
          <a:ext cx="2259256" cy="1842516"/>
        </a:xfrm>
        <a:prstGeom prst="ellipse">
          <a:avLst/>
        </a:prstGeom>
        <a:noFill/>
        <a:ln w="12700" cap="flat" cmpd="sng" algn="ctr">
          <a:solidFill>
            <a:schemeClr val="tx1"/>
          </a:solidFill>
          <a:prstDash val="solid"/>
          <a:miter lim="800000"/>
        </a:ln>
        <a:effectLst/>
      </dsp:spPr>
      <dsp:style>
        <a:lnRef idx="2">
          <a:scrgbClr r="0" g="0" b="0"/>
        </a:lnRef>
        <a:fillRef idx="1">
          <a:scrgbClr r="0" g="0" b="0"/>
        </a:fillRef>
        <a:effectRef idx="0">
          <a:scrgbClr r="0" g="0" b="0"/>
        </a:effectRef>
        <a:fontRef idx="minor">
          <a:schemeClr val="tx1"/>
        </a:fontRef>
      </dsp:style>
      <dsp:txBody>
        <a:bodyPr spcFirstLastPara="0" vert="horz" wrap="square" lIns="0" tIns="0" rIns="0" bIns="0" numCol="1" spcCol="1270" anchor="ctr" anchorCtr="0">
          <a:noAutofit/>
        </a:bodyPr>
        <a:lstStyle/>
        <a:p>
          <a:pPr marL="0" lvl="0" indent="0" algn="ctr" defTabSz="1333500">
            <a:lnSpc>
              <a:spcPct val="90000"/>
            </a:lnSpc>
            <a:spcBef>
              <a:spcPct val="0"/>
            </a:spcBef>
            <a:spcAft>
              <a:spcPct val="35000"/>
            </a:spcAft>
            <a:buNone/>
          </a:pPr>
          <a:endParaRPr lang="tr-TR" sz="3000" kern="1200"/>
        </a:p>
        <a:p>
          <a:pPr marL="0" lvl="0" indent="0" algn="ctr" defTabSz="1333500">
            <a:lnSpc>
              <a:spcPct val="90000"/>
            </a:lnSpc>
            <a:spcBef>
              <a:spcPct val="0"/>
            </a:spcBef>
            <a:spcAft>
              <a:spcPct val="35000"/>
            </a:spcAft>
            <a:buNone/>
          </a:pPr>
          <a:endParaRPr lang="tr-TR" sz="3000" kern="1200"/>
        </a:p>
      </dsp:txBody>
      <dsp:txXfrm>
        <a:off x="2044329" y="1704327"/>
        <a:ext cx="1355553" cy="1013383"/>
      </dsp:txXfrm>
    </dsp:sp>
    <dsp:sp modelId="{2D2DBC85-0785-466D-B2CE-DDEB7B180910}">
      <dsp:nvSpPr>
        <dsp:cNvPr id="0" name=""/>
        <dsp:cNvSpPr/>
      </dsp:nvSpPr>
      <dsp:spPr>
        <a:xfrm>
          <a:off x="907490" y="436811"/>
          <a:ext cx="2259256" cy="1842516"/>
        </a:xfrm>
        <a:prstGeom prst="ellipse">
          <a:avLst/>
        </a:prstGeom>
        <a:noFill/>
        <a:ln w="12700" cap="flat" cmpd="sng" algn="ctr">
          <a:solidFill>
            <a:schemeClr val="tx1"/>
          </a:solidFill>
          <a:prstDash val="solid"/>
          <a:miter lim="800000"/>
        </a:ln>
        <a:effectLst/>
      </dsp:spPr>
      <dsp:style>
        <a:lnRef idx="2">
          <a:scrgbClr r="0" g="0" b="0"/>
        </a:lnRef>
        <a:fillRef idx="1">
          <a:scrgbClr r="0" g="0" b="0"/>
        </a:fillRef>
        <a:effectRef idx="0">
          <a:scrgbClr r="0" g="0" b="0"/>
        </a:effectRef>
        <a:fontRef idx="minor">
          <a:schemeClr val="tx1"/>
        </a:fontRef>
      </dsp:style>
      <dsp:txBody>
        <a:bodyPr spcFirstLastPara="0" vert="horz" wrap="square" lIns="0" tIns="0" rIns="0" bIns="0" numCol="1" spcCol="1270" anchor="ctr" anchorCtr="0">
          <a:noAutofit/>
        </a:bodyPr>
        <a:lstStyle/>
        <a:p>
          <a:pPr marL="0" lvl="0" indent="0" algn="ctr" defTabSz="1333500">
            <a:lnSpc>
              <a:spcPct val="90000"/>
            </a:lnSpc>
            <a:spcBef>
              <a:spcPct val="0"/>
            </a:spcBef>
            <a:spcAft>
              <a:spcPct val="35000"/>
            </a:spcAft>
            <a:buNone/>
          </a:pPr>
          <a:endParaRPr lang="tr-TR" sz="3000" kern="1200"/>
        </a:p>
        <a:p>
          <a:pPr marL="0" lvl="0" indent="0" algn="ctr" defTabSz="1333500">
            <a:lnSpc>
              <a:spcPct val="90000"/>
            </a:lnSpc>
            <a:spcBef>
              <a:spcPct val="0"/>
            </a:spcBef>
            <a:spcAft>
              <a:spcPct val="35000"/>
            </a:spcAft>
            <a:buNone/>
          </a:pPr>
          <a:endParaRPr lang="tr-TR" sz="3000" kern="1200"/>
        </a:p>
      </dsp:txBody>
      <dsp:txXfrm>
        <a:off x="1120237" y="912794"/>
        <a:ext cx="1355553" cy="1013383"/>
      </dsp:txXfrm>
    </dsp:sp>
  </dsp:spTree>
</dsp:drawing>
</file>

<file path=word/diagrams/drawing3.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9C1A869C-9979-4DF5-BB9E-ED5EF2FBA3A4}">
      <dsp:nvSpPr>
        <dsp:cNvPr id="0" name=""/>
        <dsp:cNvSpPr/>
      </dsp:nvSpPr>
      <dsp:spPr>
        <a:xfrm>
          <a:off x="1953653" y="0"/>
          <a:ext cx="1312393" cy="614047"/>
        </a:xfrm>
        <a:prstGeom prst="trapezoid">
          <a:avLst>
            <a:gd name="adj" fmla="val 106864"/>
          </a:avLst>
        </a:prstGeom>
        <a:solidFill>
          <a:schemeClr val="bg1"/>
        </a:solidFill>
        <a:ln w="19050" cap="flat" cmpd="sng" algn="ctr">
          <a:solidFill>
            <a:schemeClr val="tx1"/>
          </a:solidFill>
          <a:prstDash val="solid"/>
          <a:miter lim="800000"/>
        </a:ln>
        <a:effectLst/>
      </dsp:spPr>
      <dsp:style>
        <a:lnRef idx="3">
          <a:scrgbClr r="0" g="0" b="0"/>
        </a:lnRef>
        <a:fillRef idx="1">
          <a:scrgbClr r="0" g="0" b="0"/>
        </a:fillRef>
        <a:effectRef idx="1">
          <a:scrgbClr r="0" g="0" b="0"/>
        </a:effectRef>
        <a:fontRef idx="minor">
          <a:schemeClr val="lt1"/>
        </a:fontRef>
      </dsp:style>
      <dsp:txBody>
        <a:bodyPr spcFirstLastPara="0" vert="horz" wrap="square" lIns="13970" tIns="13970" rIns="13970" bIns="13970" numCol="1" spcCol="1270" anchor="ctr" anchorCtr="0">
          <a:noAutofit/>
        </a:bodyPr>
        <a:lstStyle/>
        <a:p>
          <a:pPr marL="0" lvl="0" indent="0" algn="ctr" defTabSz="466725">
            <a:lnSpc>
              <a:spcPct val="90000"/>
            </a:lnSpc>
            <a:spcBef>
              <a:spcPct val="0"/>
            </a:spcBef>
            <a:spcAft>
              <a:spcPct val="35000"/>
            </a:spcAft>
            <a:buNone/>
          </a:pPr>
          <a:endParaRPr lang="tr-TR" sz="1050" kern="1200">
            <a:latin typeface="Times New Roman" panose="02020603050405020304" pitchFamily="18" charset="0"/>
            <a:cs typeface="Times New Roman" panose="02020603050405020304" pitchFamily="18" charset="0"/>
          </a:endParaRPr>
        </a:p>
        <a:p>
          <a:pPr marL="0" lvl="0" indent="0" algn="ctr" defTabSz="466725">
            <a:lnSpc>
              <a:spcPct val="90000"/>
            </a:lnSpc>
            <a:spcBef>
              <a:spcPct val="0"/>
            </a:spcBef>
            <a:spcAft>
              <a:spcPct val="35000"/>
            </a:spcAft>
            <a:buNone/>
          </a:pPr>
          <a:r>
            <a:rPr lang="tr-TR" sz="1050" kern="1200">
              <a:latin typeface="Times New Roman" panose="02020603050405020304" pitchFamily="18" charset="0"/>
              <a:cs typeface="Times New Roman" panose="02020603050405020304" pitchFamily="18" charset="0"/>
            </a:rPr>
            <a:t>Karar</a:t>
          </a:r>
        </a:p>
        <a:p>
          <a:pPr marL="0" lvl="0" indent="0" algn="ctr" defTabSz="466725">
            <a:lnSpc>
              <a:spcPct val="90000"/>
            </a:lnSpc>
            <a:spcBef>
              <a:spcPct val="0"/>
            </a:spcBef>
            <a:spcAft>
              <a:spcPct val="35000"/>
            </a:spcAft>
            <a:buNone/>
          </a:pPr>
          <a:r>
            <a:rPr lang="tr-TR" sz="1050" kern="1200">
              <a:latin typeface="Times New Roman" panose="02020603050405020304" pitchFamily="18" charset="0"/>
              <a:cs typeface="Times New Roman" panose="02020603050405020304" pitchFamily="18" charset="0"/>
            </a:rPr>
            <a:t>(lar)</a:t>
          </a:r>
        </a:p>
      </dsp:txBody>
      <dsp:txXfrm>
        <a:off x="1953653" y="0"/>
        <a:ext cx="1312393" cy="614047"/>
      </dsp:txXfrm>
    </dsp:sp>
    <dsp:sp modelId="{FAF32C77-D3CF-4FAF-95CA-E5EE921AC522}">
      <dsp:nvSpPr>
        <dsp:cNvPr id="0" name=""/>
        <dsp:cNvSpPr/>
      </dsp:nvSpPr>
      <dsp:spPr>
        <a:xfrm>
          <a:off x="1562922" y="614047"/>
          <a:ext cx="2093855" cy="365632"/>
        </a:xfrm>
        <a:prstGeom prst="trapezoid">
          <a:avLst>
            <a:gd name="adj" fmla="val 106864"/>
          </a:avLst>
        </a:prstGeom>
        <a:solidFill>
          <a:schemeClr val="bg1"/>
        </a:solidFill>
        <a:ln w="19050" cap="flat" cmpd="sng" algn="ctr">
          <a:solidFill>
            <a:schemeClr val="tx1"/>
          </a:solidFill>
          <a:prstDash val="solid"/>
          <a:miter lim="800000"/>
        </a:ln>
        <a:effectLst/>
      </dsp:spPr>
      <dsp:style>
        <a:lnRef idx="3">
          <a:scrgbClr r="0" g="0" b="0"/>
        </a:lnRef>
        <a:fillRef idx="1">
          <a:scrgbClr r="0" g="0" b="0"/>
        </a:fillRef>
        <a:effectRef idx="1">
          <a:scrgbClr r="0" g="0" b="0"/>
        </a:effectRef>
        <a:fontRef idx="minor">
          <a:schemeClr val="lt1"/>
        </a:fontRef>
      </dsp:style>
      <dsp:txBody>
        <a:bodyPr spcFirstLastPara="0" vert="horz" wrap="square" lIns="13970" tIns="13970" rIns="13970" bIns="13970" numCol="1" spcCol="1270" anchor="ctr" anchorCtr="0">
          <a:noAutofit/>
        </a:bodyPr>
        <a:lstStyle/>
        <a:p>
          <a:pPr marL="0" lvl="0" indent="0" algn="ctr" defTabSz="466725">
            <a:lnSpc>
              <a:spcPct val="90000"/>
            </a:lnSpc>
            <a:spcBef>
              <a:spcPct val="0"/>
            </a:spcBef>
            <a:spcAft>
              <a:spcPct val="35000"/>
            </a:spcAft>
            <a:buNone/>
          </a:pPr>
          <a:r>
            <a:rPr lang="tr-TR" sz="1050" kern="1200">
              <a:latin typeface="Times New Roman" panose="02020603050405020304" pitchFamily="18" charset="0"/>
              <a:cs typeface="Times New Roman" panose="02020603050405020304" pitchFamily="18" charset="0"/>
            </a:rPr>
            <a:t>Tercihler</a:t>
          </a:r>
        </a:p>
      </dsp:txBody>
      <dsp:txXfrm>
        <a:off x="1929347" y="614047"/>
        <a:ext cx="1361005" cy="365632"/>
      </dsp:txXfrm>
    </dsp:sp>
    <dsp:sp modelId="{DA9A8B93-1EE1-487B-8E31-495660C5A135}">
      <dsp:nvSpPr>
        <dsp:cNvPr id="0" name=""/>
        <dsp:cNvSpPr/>
      </dsp:nvSpPr>
      <dsp:spPr>
        <a:xfrm>
          <a:off x="1172191" y="979679"/>
          <a:ext cx="2875316" cy="365632"/>
        </a:xfrm>
        <a:prstGeom prst="trapezoid">
          <a:avLst>
            <a:gd name="adj" fmla="val 106864"/>
          </a:avLst>
        </a:prstGeom>
        <a:solidFill>
          <a:schemeClr val="bg1"/>
        </a:solidFill>
        <a:ln w="19050" cap="flat" cmpd="sng" algn="ctr">
          <a:solidFill>
            <a:schemeClr val="tx1"/>
          </a:solidFill>
          <a:prstDash val="solid"/>
          <a:miter lim="800000"/>
        </a:ln>
        <a:effectLst/>
      </dsp:spPr>
      <dsp:style>
        <a:lnRef idx="3">
          <a:scrgbClr r="0" g="0" b="0"/>
        </a:lnRef>
        <a:fillRef idx="1">
          <a:scrgbClr r="0" g="0" b="0"/>
        </a:fillRef>
        <a:effectRef idx="1">
          <a:scrgbClr r="0" g="0" b="0"/>
        </a:effectRef>
        <a:fontRef idx="minor">
          <a:schemeClr val="lt1"/>
        </a:fontRef>
      </dsp:style>
      <dsp:txBody>
        <a:bodyPr spcFirstLastPara="0" vert="horz" wrap="square" lIns="13970" tIns="13970" rIns="13970" bIns="13970" numCol="1" spcCol="1270" anchor="ctr" anchorCtr="0">
          <a:noAutofit/>
        </a:bodyPr>
        <a:lstStyle/>
        <a:p>
          <a:pPr marL="0" lvl="0" indent="0" algn="ctr" defTabSz="466725">
            <a:lnSpc>
              <a:spcPct val="90000"/>
            </a:lnSpc>
            <a:spcBef>
              <a:spcPct val="0"/>
            </a:spcBef>
            <a:spcAft>
              <a:spcPct val="35000"/>
            </a:spcAft>
            <a:buNone/>
          </a:pPr>
          <a:r>
            <a:rPr lang="tr-TR" sz="1050" kern="1200">
              <a:latin typeface="Times New Roman" panose="02020603050405020304" pitchFamily="18" charset="0"/>
              <a:cs typeface="Times New Roman" panose="02020603050405020304" pitchFamily="18" charset="0"/>
            </a:rPr>
            <a:t>Sonuçlar</a:t>
          </a:r>
        </a:p>
      </dsp:txBody>
      <dsp:txXfrm>
        <a:off x="1675372" y="979679"/>
        <a:ext cx="1868955" cy="365632"/>
      </dsp:txXfrm>
    </dsp:sp>
    <dsp:sp modelId="{943676F4-8F7E-4106-8E2C-14853E88C212}">
      <dsp:nvSpPr>
        <dsp:cNvPr id="0" name=""/>
        <dsp:cNvSpPr/>
      </dsp:nvSpPr>
      <dsp:spPr>
        <a:xfrm>
          <a:off x="781461" y="1345312"/>
          <a:ext cx="3656777" cy="365632"/>
        </a:xfrm>
        <a:prstGeom prst="trapezoid">
          <a:avLst>
            <a:gd name="adj" fmla="val 106864"/>
          </a:avLst>
        </a:prstGeom>
        <a:solidFill>
          <a:schemeClr val="bg1"/>
        </a:solidFill>
        <a:ln w="19050" cap="flat" cmpd="sng" algn="ctr">
          <a:solidFill>
            <a:schemeClr val="tx1"/>
          </a:solidFill>
          <a:prstDash val="solid"/>
          <a:miter lim="800000"/>
        </a:ln>
        <a:effectLst/>
      </dsp:spPr>
      <dsp:style>
        <a:lnRef idx="3">
          <a:scrgbClr r="0" g="0" b="0"/>
        </a:lnRef>
        <a:fillRef idx="1">
          <a:scrgbClr r="0" g="0" b="0"/>
        </a:fillRef>
        <a:effectRef idx="1">
          <a:scrgbClr r="0" g="0" b="0"/>
        </a:effectRef>
        <a:fontRef idx="minor">
          <a:schemeClr val="lt1"/>
        </a:fontRef>
      </dsp:style>
      <dsp:txBody>
        <a:bodyPr spcFirstLastPara="0" vert="horz" wrap="square" lIns="13970" tIns="13970" rIns="13970" bIns="13970" numCol="1" spcCol="1270" anchor="ctr" anchorCtr="0">
          <a:noAutofit/>
        </a:bodyPr>
        <a:lstStyle/>
        <a:p>
          <a:pPr marL="0" lvl="0" indent="0" algn="ctr" defTabSz="466725">
            <a:lnSpc>
              <a:spcPct val="90000"/>
            </a:lnSpc>
            <a:spcBef>
              <a:spcPct val="0"/>
            </a:spcBef>
            <a:spcAft>
              <a:spcPct val="35000"/>
            </a:spcAft>
            <a:buNone/>
          </a:pPr>
          <a:r>
            <a:rPr lang="tr-TR" sz="1050" kern="1200">
              <a:latin typeface="Times New Roman" panose="02020603050405020304" pitchFamily="18" charset="0"/>
              <a:cs typeface="Times New Roman" panose="02020603050405020304" pitchFamily="18" charset="0"/>
            </a:rPr>
            <a:t>Kriterler</a:t>
          </a:r>
        </a:p>
      </dsp:txBody>
      <dsp:txXfrm>
        <a:off x="1421397" y="1345312"/>
        <a:ext cx="2376905" cy="365632"/>
      </dsp:txXfrm>
    </dsp:sp>
    <dsp:sp modelId="{76B52606-BA27-4902-B26E-F65C259DCF01}">
      <dsp:nvSpPr>
        <dsp:cNvPr id="0" name=""/>
        <dsp:cNvSpPr/>
      </dsp:nvSpPr>
      <dsp:spPr>
        <a:xfrm>
          <a:off x="390730" y="1710944"/>
          <a:ext cx="4438238" cy="365632"/>
        </a:xfrm>
        <a:prstGeom prst="trapezoid">
          <a:avLst>
            <a:gd name="adj" fmla="val 106864"/>
          </a:avLst>
        </a:prstGeom>
        <a:solidFill>
          <a:schemeClr val="bg1"/>
        </a:solidFill>
        <a:ln w="19050" cap="flat" cmpd="sng" algn="ctr">
          <a:solidFill>
            <a:schemeClr val="tx1"/>
          </a:solidFill>
          <a:prstDash val="solid"/>
          <a:miter lim="800000"/>
        </a:ln>
        <a:effectLst/>
      </dsp:spPr>
      <dsp:style>
        <a:lnRef idx="3">
          <a:scrgbClr r="0" g="0" b="0"/>
        </a:lnRef>
        <a:fillRef idx="1">
          <a:scrgbClr r="0" g="0" b="0"/>
        </a:fillRef>
        <a:effectRef idx="1">
          <a:scrgbClr r="0" g="0" b="0"/>
        </a:effectRef>
        <a:fontRef idx="minor">
          <a:schemeClr val="lt1"/>
        </a:fontRef>
      </dsp:style>
      <dsp:txBody>
        <a:bodyPr spcFirstLastPara="0" vert="horz" wrap="square" lIns="13970" tIns="13970" rIns="13970" bIns="13970" numCol="1" spcCol="1270" anchor="ctr" anchorCtr="0">
          <a:noAutofit/>
        </a:bodyPr>
        <a:lstStyle/>
        <a:p>
          <a:pPr marL="0" lvl="0" indent="0" algn="ctr" defTabSz="466725">
            <a:lnSpc>
              <a:spcPct val="90000"/>
            </a:lnSpc>
            <a:spcBef>
              <a:spcPct val="0"/>
            </a:spcBef>
            <a:spcAft>
              <a:spcPct val="35000"/>
            </a:spcAft>
            <a:buNone/>
          </a:pPr>
          <a:r>
            <a:rPr lang="tr-TR" sz="1050" kern="1200">
              <a:latin typeface="Times New Roman" panose="02020603050405020304" pitchFamily="18" charset="0"/>
              <a:cs typeface="Times New Roman" panose="02020603050405020304" pitchFamily="18" charset="0"/>
            </a:rPr>
            <a:t>Alternatifler</a:t>
          </a:r>
        </a:p>
      </dsp:txBody>
      <dsp:txXfrm>
        <a:off x="1167422" y="1710944"/>
        <a:ext cx="2884855" cy="365632"/>
      </dsp:txXfrm>
    </dsp:sp>
    <dsp:sp modelId="{C9046F8E-562A-4148-8BD6-0854B5597068}">
      <dsp:nvSpPr>
        <dsp:cNvPr id="0" name=""/>
        <dsp:cNvSpPr/>
      </dsp:nvSpPr>
      <dsp:spPr>
        <a:xfrm>
          <a:off x="0" y="2076577"/>
          <a:ext cx="5219700" cy="365632"/>
        </a:xfrm>
        <a:prstGeom prst="trapezoid">
          <a:avLst>
            <a:gd name="adj" fmla="val 106864"/>
          </a:avLst>
        </a:prstGeom>
        <a:solidFill>
          <a:schemeClr val="bg1"/>
        </a:solidFill>
        <a:ln w="19050" cap="flat" cmpd="sng" algn="ctr">
          <a:solidFill>
            <a:schemeClr val="tx1"/>
          </a:solidFill>
          <a:prstDash val="solid"/>
          <a:miter lim="800000"/>
        </a:ln>
        <a:effectLst/>
      </dsp:spPr>
      <dsp:style>
        <a:lnRef idx="3">
          <a:scrgbClr r="0" g="0" b="0"/>
        </a:lnRef>
        <a:fillRef idx="1">
          <a:scrgbClr r="0" g="0" b="0"/>
        </a:fillRef>
        <a:effectRef idx="1">
          <a:scrgbClr r="0" g="0" b="0"/>
        </a:effectRef>
        <a:fontRef idx="minor">
          <a:schemeClr val="lt1"/>
        </a:fontRef>
      </dsp:style>
      <dsp:txBody>
        <a:bodyPr spcFirstLastPara="0" vert="horz" wrap="square" lIns="13970" tIns="13970" rIns="13970" bIns="13970" numCol="1" spcCol="1270" anchor="ctr" anchorCtr="0">
          <a:noAutofit/>
        </a:bodyPr>
        <a:lstStyle/>
        <a:p>
          <a:pPr marL="0" lvl="0" indent="0" algn="ctr" defTabSz="466725">
            <a:lnSpc>
              <a:spcPct val="90000"/>
            </a:lnSpc>
            <a:spcBef>
              <a:spcPct val="0"/>
            </a:spcBef>
            <a:spcAft>
              <a:spcPct val="35000"/>
            </a:spcAft>
            <a:buNone/>
          </a:pPr>
          <a:r>
            <a:rPr lang="tr-TR" sz="1050" kern="1200">
              <a:latin typeface="Times New Roman" panose="02020603050405020304" pitchFamily="18" charset="0"/>
              <a:cs typeface="Times New Roman" panose="02020603050405020304" pitchFamily="18" charset="0"/>
            </a:rPr>
            <a:t>Karar Değişkenleri</a:t>
          </a:r>
        </a:p>
      </dsp:txBody>
      <dsp:txXfrm>
        <a:off x="913447" y="2076577"/>
        <a:ext cx="3392805" cy="365632"/>
      </dsp:txXfrm>
    </dsp:sp>
  </dsp:spTree>
</dsp:drawing>
</file>

<file path=word/diagrams/layout1.xml><?xml version="1.0" encoding="utf-8"?>
<dgm:layoutDef xmlns:dgm="http://schemas.openxmlformats.org/drawingml/2006/diagram" xmlns:a="http://schemas.openxmlformats.org/drawingml/2006/main" uniqueId="urn:microsoft.com/office/officeart/2005/8/layout/radial1">
  <dgm:title val=""/>
  <dgm:desc val=""/>
  <dgm:catLst>
    <dgm:cat type="relationship" pri="22000"/>
    <dgm:cat type="cycle" pri="10000"/>
  </dgm:catLst>
  <dgm:sampData>
    <dgm:dataModel>
      <dgm:ptLst>
        <dgm:pt modelId="0" type="doc"/>
        <dgm:pt modelId="1">
          <dgm:prSet phldr="1"/>
        </dgm:pt>
        <dgm:pt modelId="11">
          <dgm:prSet phldr="1"/>
        </dgm:pt>
        <dgm:pt modelId="12">
          <dgm:prSet phldr="1"/>
        </dgm:pt>
        <dgm:pt modelId="13">
          <dgm:prSet phldr="1"/>
        </dgm:pt>
        <dgm:pt modelId="14">
          <dgm:prSet phldr="1"/>
        </dgm:pt>
      </dgm:ptLst>
      <dgm:cxnLst>
        <dgm:cxn modelId="2" srcId="0" destId="1" srcOrd="0" destOrd="0"/>
        <dgm:cxn modelId="3" srcId="1" destId="11" srcOrd="0" destOrd="0"/>
        <dgm:cxn modelId="4" srcId="1" destId="12" srcOrd="1" destOrd="0"/>
        <dgm:cxn modelId="5" srcId="1" destId="13" srcOrd="2" destOrd="0"/>
        <dgm:cxn modelId="6" srcId="1" destId="14" srcOrd="3" destOrd="0"/>
      </dgm:cxnLst>
      <dgm:bg/>
      <dgm:whole/>
    </dgm:dataModel>
  </dgm:sampData>
  <dgm:styleData>
    <dgm:dataModel>
      <dgm:ptLst>
        <dgm:pt modelId="0" type="doc"/>
        <dgm:pt modelId="1"/>
        <dgm:pt modelId="11"/>
        <dgm:pt modelId="12"/>
        <dgm:pt modelId="13"/>
      </dgm:ptLst>
      <dgm:cxnLst>
        <dgm:cxn modelId="2" srcId="0" destId="1" srcOrd="0" destOrd="0"/>
        <dgm:cxn modelId="15" srcId="1" destId="11" srcOrd="0" destOrd="0"/>
        <dgm:cxn modelId="16" srcId="1" destId="12" srcOrd="1" destOrd="0"/>
        <dgm:cxn modelId="17" srcId="1" destId="13" srcOrd="2" destOrd="0"/>
      </dgm:cxnLst>
      <dgm:bg/>
      <dgm:whole/>
    </dgm:dataModel>
  </dgm:styleData>
  <dgm:clrData>
    <dgm:dataModel>
      <dgm:ptLst>
        <dgm:pt modelId="0" type="doc"/>
        <dgm:pt modelId="1"/>
        <dgm:pt modelId="11"/>
        <dgm:pt modelId="12"/>
        <dgm:pt modelId="13"/>
        <dgm:pt modelId="14"/>
        <dgm:pt modelId="15"/>
        <dgm:pt modelId="16"/>
      </dgm:ptLst>
      <dgm:cxnLst>
        <dgm:cxn modelId="2" srcId="0" destId="1" srcOrd="0" destOrd="0"/>
        <dgm:cxn modelId="16" srcId="1" destId="11" srcOrd="0" destOrd="0"/>
        <dgm:cxn modelId="17" srcId="1" destId="12" srcOrd="1" destOrd="0"/>
        <dgm:cxn modelId="18" srcId="1" destId="13" srcOrd="2" destOrd="0"/>
        <dgm:cxn modelId="19" srcId="1" destId="14" srcOrd="3" destOrd="0"/>
        <dgm:cxn modelId="20" srcId="1" destId="15" srcOrd="4" destOrd="0"/>
        <dgm:cxn modelId="21" srcId="1" destId="16" srcOrd="5" destOrd="0"/>
      </dgm:cxnLst>
      <dgm:bg/>
      <dgm:whole/>
    </dgm:dataModel>
  </dgm:clrData>
  <dgm:layoutNode name="cycle">
    <dgm:varLst>
      <dgm:chMax val="1"/>
      <dgm:dir/>
      <dgm:animLvl val="ctr"/>
      <dgm:resizeHandles val="exact"/>
    </dgm:varLst>
    <dgm:choose name="Name0">
      <dgm:if name="Name1" func="var" arg="dir" op="equ" val="norm">
        <dgm:choose name="Name2">
          <dgm:if name="Name3" axis="ch ch" ptType="node node" st="1 1" cnt="1 0" func="cnt" op="lte" val="1">
            <dgm:alg type="cycle">
              <dgm:param type="stAng" val="90"/>
              <dgm:param type="spanAng" val="360"/>
              <dgm:param type="ctrShpMap" val="fNode"/>
            </dgm:alg>
          </dgm:if>
          <dgm:else name="Name4">
            <dgm:alg type="cycle">
              <dgm:param type="stAng" val="0"/>
              <dgm:param type="spanAng" val="360"/>
              <dgm:param type="ctrShpMap" val="fNode"/>
            </dgm:alg>
          </dgm:else>
        </dgm:choose>
      </dgm:if>
      <dgm:else name="Name5">
        <dgm:alg type="cycle">
          <dgm:param type="stAng" val="0"/>
          <dgm:param type="spanAng" val="-360"/>
          <dgm:param type="ctrShpMap" val="fNode"/>
        </dgm:alg>
      </dgm:else>
    </dgm:choose>
    <dgm:shape xmlns:r="http://schemas.openxmlformats.org/officeDocument/2006/relationships" r:blip="">
      <dgm:adjLst/>
    </dgm:shape>
    <dgm:presOf/>
    <dgm:constrLst>
      <dgm:constr type="w" for="ch" forName="centerShape" refType="w"/>
      <dgm:constr type="w" for="ch" forName="node" refType="w" refFor="ch" refForName="centerShape" op="equ"/>
      <dgm:constr type="sp" refType="w" refFor="ch" refForName="node" fact="0.3"/>
      <dgm:constr type="sibSp" refType="w" refFor="ch" refForName="node" fact="0.3"/>
      <dgm:constr type="primFontSz" for="ch" forName="centerShape" val="65"/>
      <dgm:constr type="primFontSz" for="des" forName="node" op="equ" val="65"/>
      <dgm:constr type="primFontSz" for="des" forName="connTx" val="55"/>
      <dgm:constr type="primFontSz" for="des" forName="connTx" refType="primFontSz" refFor="ch" refForName="centerShape" op="lte" fact="0.8"/>
    </dgm:constrLst>
    <dgm:ruleLst/>
    <dgm:forEach name="Name6" axis="ch" ptType="node" cnt="1">
      <dgm:layoutNode name="centerShape" styleLbl="node0">
        <dgm:alg type="tx"/>
        <dgm:shape xmlns:r="http://schemas.openxmlformats.org/officeDocument/2006/relationships" type="ellipse" r:blip="">
          <dgm:adjLst/>
        </dgm:shape>
        <dgm:presOf axis="self"/>
        <dgm:constrLst>
          <dgm:constr type="h" refType="w"/>
          <dgm:constr type="tMarg" refType="primFontSz" fact="0.05"/>
          <dgm:constr type="bMarg" refType="primFontSz" fact="0.05"/>
          <dgm:constr type="lMarg" refType="primFontSz" fact="0.05"/>
          <dgm:constr type="rMarg" refType="primFontSz" fact="0.05"/>
        </dgm:constrLst>
        <dgm:ruleLst>
          <dgm:rule type="primFontSz" val="5" fact="NaN" max="NaN"/>
        </dgm:ruleLst>
      </dgm:layoutNode>
      <dgm:forEach name="Name7" axis="ch">
        <dgm:forEach name="Name8" axis="self" ptType="parTrans">
          <dgm:layoutNode name="Name9">
            <dgm:alg type="conn">
              <dgm:param type="dim" val="1D"/>
              <dgm:param type="begPts" val="auto"/>
              <dgm:param type="endPts" val="auto"/>
              <dgm:param type="begSty" val="noArr"/>
              <dgm:param type="endSty" val="noArr"/>
            </dgm:alg>
            <dgm:shape xmlns:r="http://schemas.openxmlformats.org/officeDocument/2006/relationships" type="conn" r:blip="">
              <dgm:adjLst/>
            </dgm:shape>
            <dgm:presOf axis="self"/>
            <dgm:constrLst>
              <dgm:constr type="connDist"/>
              <dgm:constr type="userA" for="ch" refType="connDist"/>
              <dgm:constr type="w" val="1"/>
              <dgm:constr type="h" val="5"/>
              <dgm:constr type="begPad"/>
              <dgm:constr type="endPad"/>
            </dgm:constrLst>
            <dgm:ruleLst/>
            <dgm:layoutNode name="connTx">
              <dgm:alg type="tx">
                <dgm:param type="autoTxRot" val="grav"/>
              </dgm:alg>
              <dgm:shape xmlns:r="http://schemas.openxmlformats.org/officeDocument/2006/relationships" type="rect" r:blip="" hideGeom="1">
                <dgm:adjLst/>
              </dgm:shape>
              <dgm:presOf axis="self"/>
              <dgm:constrLst>
                <dgm:constr type="userA"/>
                <dgm:constr type="w" refType="userA" fact="0.05"/>
                <dgm:constr type="h" refType="userA" fact="0.05"/>
                <dgm:constr type="lMarg" val="1"/>
                <dgm:constr type="rMarg" val="1"/>
                <dgm:constr type="tMarg"/>
                <dgm:constr type="bMarg"/>
              </dgm:constrLst>
              <dgm:ruleLst>
                <dgm:rule type="w" val="NaN" fact="0.8" max="NaN"/>
                <dgm:rule type="h" val="NaN" fact="1" max="NaN"/>
                <dgm:rule type="primFontSz" val="5" fact="NaN" max="NaN"/>
              </dgm:ruleLst>
            </dgm:layoutNode>
          </dgm:layoutNode>
        </dgm:forEach>
        <dgm:forEach name="Name10" axis="self" ptType="node">
          <dgm:layoutNode name="node" styleLbl="node1">
            <dgm:varLst>
              <dgm:bulletEnabled val="1"/>
            </dgm:varLst>
            <dgm:alg type="tx">
              <dgm:param type="txAnchorVertCh" val="mid"/>
            </dgm:alg>
            <dgm:shape xmlns:r="http://schemas.openxmlformats.org/officeDocument/2006/relationships" type="ellipse" r:blip="">
              <dgm:adjLst/>
            </dgm:shape>
            <dgm:presOf axis="desOrSelf" ptType="node"/>
            <dgm:constrLst>
              <dgm:constr type="h" refType="w"/>
              <dgm:constr type="tMarg" refType="primFontSz" fact="0.05"/>
              <dgm:constr type="bMarg" refType="primFontSz" fact="0.05"/>
              <dgm:constr type="lMarg" refType="primFontSz" fact="0.05"/>
              <dgm:constr type="rMarg" refType="primFontSz" fact="0.05"/>
            </dgm:constrLst>
            <dgm:ruleLst>
              <dgm:rule type="primFontSz" val="5" fact="NaN" max="NaN"/>
            </dgm:ruleLst>
          </dgm:layoutNode>
        </dgm:forEach>
      </dgm:forEach>
    </dgm:forEach>
  </dgm:layoutNode>
</dgm:layoutDef>
</file>

<file path=word/diagrams/layout2.xml><?xml version="1.0" encoding="utf-8"?>
<dgm:layoutDef xmlns:dgm="http://schemas.openxmlformats.org/drawingml/2006/diagram" xmlns:a="http://schemas.openxmlformats.org/drawingml/2006/main" uniqueId="urn:microsoft.com/office/officeart/2005/8/layout/venn1">
  <dgm:title val=""/>
  <dgm:desc val=""/>
  <dgm:catLst>
    <dgm:cat type="relationship" pri="28000"/>
    <dgm:cat type="convert" pri="19000"/>
  </dgm:catLst>
  <dgm:sampData useDef="1">
    <dgm:dataModel>
      <dgm:ptLst/>
      <dgm:bg/>
      <dgm:whole/>
    </dgm:dataModel>
  </dgm:sampData>
  <dgm:styleData useDef="1">
    <dgm:dataModel>
      <dgm:ptLst/>
      <dgm:bg/>
      <dgm:whole/>
    </dgm:dataModel>
  </dgm:styleData>
  <dgm:clrData>
    <dgm:dataModel>
      <dgm:ptLst>
        <dgm:pt modelId="0" type="doc"/>
        <dgm:pt modelId="1"/>
        <dgm:pt modelId="2"/>
        <dgm:pt modelId="3"/>
        <dgm:pt modelId="4"/>
      </dgm:ptLst>
      <dgm:cxnLst>
        <dgm:cxn modelId="7" srcId="0" destId="1" srcOrd="0" destOrd="0"/>
        <dgm:cxn modelId="8" srcId="0" destId="2" srcOrd="1" destOrd="0"/>
        <dgm:cxn modelId="9" srcId="0" destId="3" srcOrd="2" destOrd="0"/>
        <dgm:cxn modelId="10" srcId="0" destId="4" srcOrd="3" destOrd="0"/>
      </dgm:cxnLst>
      <dgm:bg/>
      <dgm:whole/>
    </dgm:dataModel>
  </dgm:clrData>
  <dgm:layoutNode name="compositeShape">
    <dgm:varLst>
      <dgm:chMax val="7"/>
      <dgm:dir/>
      <dgm:resizeHandles val="exact"/>
    </dgm:varLst>
    <dgm:choose name="Name0">
      <dgm:if name="Name1" axis="ch" ptType="node" func="cnt" op="equ" val="1">
        <dgm:alg type="composite">
          <dgm:param type="ar" val="1"/>
        </dgm:alg>
      </dgm:if>
      <dgm:if name="Name2" axis="ch" ptType="node" func="cnt" op="equ" val="2">
        <dgm:alg type="composite">
          <dgm:param type="ar" val="1.792"/>
        </dgm:alg>
      </dgm:if>
      <dgm:if name="Name3" axis="ch" ptType="node" func="cnt" op="equ" val="3">
        <dgm:alg type="composite">
          <dgm:param type="ar" val="1"/>
        </dgm:alg>
      </dgm:if>
      <dgm:if name="Name4" axis="ch" ptType="node" func="cnt" op="equ" val="4">
        <dgm:alg type="composite">
          <dgm:param type="ar" val="1"/>
        </dgm:alg>
      </dgm:if>
      <dgm:if name="Name5" axis="ch" ptType="node" func="cnt" op="equ" val="5">
        <dgm:alg type="composite">
          <dgm:param type="ar" val="1.4"/>
        </dgm:alg>
      </dgm:if>
      <dgm:if name="Name6" axis="ch" ptType="node" func="cnt" op="equ" val="6">
        <dgm:alg type="composite">
          <dgm:param type="ar" val="1.285"/>
        </dgm:alg>
      </dgm:if>
      <dgm:if name="Name7" axis="ch" ptType="node" func="cnt" op="equ" val="7">
        <dgm:alg type="composite">
          <dgm:param type="ar" val="1.359"/>
        </dgm:alg>
      </dgm:if>
      <dgm:else name="Name8">
        <dgm:alg type="composite">
          <dgm:param type="ar" val="1.359"/>
        </dgm:alg>
      </dgm:else>
    </dgm:choose>
    <dgm:shape xmlns:r="http://schemas.openxmlformats.org/officeDocument/2006/relationships" r:blip="">
      <dgm:adjLst/>
    </dgm:shape>
    <dgm:presOf/>
    <dgm:choose name="Name9">
      <dgm:if name="Name10" axis="ch" ptType="node" func="cnt" op="equ" val="1">
        <dgm:constrLst>
          <dgm:constr type="ctrX" for="ch" forName="circ1TxSh" refType="w" fact="0.5"/>
          <dgm:constr type="ctrY" for="ch" forName="circ1TxSh" refType="h" fact="0.5"/>
          <dgm:constr type="w" for="ch" forName="circ1TxSh" refType="w"/>
          <dgm:constr type="h" for="ch" forName="circ1TxSh" refType="h"/>
          <dgm:constr type="primFontSz" for="ch" ptType="node" op="equ"/>
        </dgm:constrLst>
      </dgm:if>
      <dgm:if name="Name11" axis="ch" ptType="node" func="cnt" op="equ" val="2">
        <dgm:constrLst>
          <dgm:constr type="ctrX" for="ch" forName="circ1" refType="w" fact="0.3"/>
          <dgm:constr type="ctrY" for="ch" forName="circ1" refType="h" fact="0.5"/>
          <dgm:constr type="w" for="ch" forName="circ1" refType="w" fact="0.555"/>
          <dgm:constr type="h" for="ch" forName="circ1" refType="h" fact="0.99456"/>
          <dgm:constr type="l" for="ch" forName="circ1Tx" refType="w" fact="0.1"/>
          <dgm:constr type="t" for="ch" forName="circ1Tx" refType="h" fact="0.12"/>
          <dgm:constr type="w" for="ch" forName="circ1Tx" refType="w" fact="0.32"/>
          <dgm:constr type="h" for="ch" forName="circ1Tx" refType="h" fact="0.76"/>
          <dgm:constr type="ctrX" for="ch" forName="circ2" refType="w" fact="0.7"/>
          <dgm:constr type="ctrY" for="ch" forName="circ2" refType="h" fact="0.5"/>
          <dgm:constr type="w" for="ch" forName="circ2" refType="w" fact="0.555"/>
          <dgm:constr type="h" for="ch" forName="circ2" refType="h" fact="0.99456"/>
          <dgm:constr type="l" for="ch" forName="circ2Tx" refType="w" fact="0.58"/>
          <dgm:constr type="t" for="ch" forName="circ2Tx" refType="h" fact="0.12"/>
          <dgm:constr type="w" for="ch" forName="circ2Tx" refType="w" fact="0.32"/>
          <dgm:constr type="h" for="ch" forName="circ2Tx" refType="h" fact="0.76"/>
          <dgm:constr type="primFontSz" for="ch" ptType="node" op="equ"/>
        </dgm:constrLst>
      </dgm:if>
      <dgm:if name="Name12" axis="ch" ptType="node" func="cnt" op="equ" val="3">
        <dgm:constrLst>
          <dgm:constr type="ctrX" for="ch" forName="circ1" refType="w" fact="0.5"/>
          <dgm:constr type="ctrY" for="ch" forName="circ1" refType="w" fact="0.25"/>
          <dgm:constr type="w" for="ch" forName="circ1" refType="w" fact="0.6"/>
          <dgm:constr type="h" for="ch" forName="circ1" refType="h" fact="0.6"/>
          <dgm:constr type="l" for="ch" forName="circ1Tx" refType="w" fact="0.28"/>
          <dgm:constr type="t" for="ch" forName="circ1Tx" refType="h" fact="0.055"/>
          <dgm:constr type="w" for="ch" forName="circ1Tx" refType="w" fact="0.44"/>
          <dgm:constr type="h" for="ch" forName="circ1Tx" refType="h" fact="0.27"/>
          <dgm:constr type="ctrX" for="ch" forName="circ2" refType="w" fact="0.7165"/>
          <dgm:constr type="ctrY" for="ch" forName="circ2" refType="w" fact="0.625"/>
          <dgm:constr type="w" for="ch" forName="circ2" refType="w" fact="0.6"/>
          <dgm:constr type="h" for="ch" forName="circ2" refType="h" fact="0.6"/>
          <dgm:constr type="l" for="ch" forName="circ2Tx" refType="w" fact="0.6"/>
          <dgm:constr type="t" for="ch" forName="circ2Tx" refType="h" fact="0.48"/>
          <dgm:constr type="w" for="ch" forName="circ2Tx" refType="w" fact="0.36"/>
          <dgm:constr type="h" for="ch" forName="circ2Tx" refType="h" fact="0.33"/>
          <dgm:constr type="ctrX" for="ch" forName="circ3" refType="w" fact="0.2835"/>
          <dgm:constr type="ctrY" for="ch" forName="circ3" refType="w" fact="0.625"/>
          <dgm:constr type="w" for="ch" forName="circ3" refType="w" fact="0.6"/>
          <dgm:constr type="h" for="ch" forName="circ3" refType="h" fact="0.6"/>
          <dgm:constr type="l" for="ch" forName="circ3Tx" refType="w" fact="0.04"/>
          <dgm:constr type="t" for="ch" forName="circ3Tx" refType="h" fact="0.48"/>
          <dgm:constr type="w" for="ch" forName="circ3Tx" refType="w" fact="0.36"/>
          <dgm:constr type="h" for="ch" forName="circ3Tx" refType="h" fact="0.33"/>
          <dgm:constr type="primFontSz" for="ch" ptType="node" op="equ"/>
        </dgm:constrLst>
      </dgm:if>
      <dgm:if name="Name13" axis="ch" ptType="node" func="cnt" op="equ" val="4">
        <dgm:constrLst>
          <dgm:constr type="ctrX" for="ch" forName="circ1" refType="w" fact="0.5"/>
          <dgm:constr type="ctrY" for="ch" forName="circ1" refType="w" fact="0.27"/>
          <dgm:constr type="w" for="ch" forName="circ1" refType="w" fact="0.52"/>
          <dgm:constr type="h" for="ch" forName="circ1" refType="h" fact="0.52"/>
          <dgm:constr type="l" for="ch" forName="circ1Tx" refType="w" fact="0.3"/>
          <dgm:constr type="t" for="ch" forName="circ1Tx" refType="h" fact="0.08"/>
          <dgm:constr type="w" for="ch" forName="circ1Tx" refType="w" fact="0.4"/>
          <dgm:constr type="h" for="ch" forName="circ1Tx" refType="h" fact="0.165"/>
          <dgm:constr type="ctrX" for="ch" forName="circ2" refType="w" fact="0.73"/>
          <dgm:constr type="ctrY" for="ch" forName="circ2" refType="w" fact="0.5"/>
          <dgm:constr type="w" for="ch" forName="circ2" refType="w" fact="0.52"/>
          <dgm:constr type="h" for="ch" forName="circ2" refType="h" fact="0.52"/>
          <dgm:constr type="r" for="ch" forName="circ2Tx" refType="w" fact="0.95"/>
          <dgm:constr type="t" for="ch" forName="circ2Tx" refType="h" fact="0.3"/>
          <dgm:constr type="w" for="ch" forName="circ2Tx" refType="w" fact="0.2"/>
          <dgm:constr type="h" for="ch" forName="circ2Tx" refType="h" fact="0.4"/>
          <dgm:constr type="ctrX" for="ch" forName="circ3" refType="w" fact="0.5"/>
          <dgm:constr type="ctrY" for="ch" forName="circ3" refType="w" fact="0.73"/>
          <dgm:constr type="w" for="ch" forName="circ3" refType="w" fact="0.52"/>
          <dgm:constr type="h" for="ch" forName="circ3" refType="h" fact="0.52"/>
          <dgm:constr type="l" for="ch" forName="circ3Tx" refType="w" fact="0.3"/>
          <dgm:constr type="b" for="ch" forName="circ3Tx" refType="h" fact="0.92"/>
          <dgm:constr type="w" for="ch" forName="circ3Tx" refType="w" fact="0.4"/>
          <dgm:constr type="h" for="ch" forName="circ3Tx" refType="h" fact="0.165"/>
          <dgm:constr type="ctrX" for="ch" forName="circ4" refType="w" fact="0.27"/>
          <dgm:constr type="ctrY" for="ch" forName="circ4" refType="h" fact="0.5"/>
          <dgm:constr type="w" for="ch" forName="circ4" refType="w" fact="0.52"/>
          <dgm:constr type="h" for="ch" forName="circ4" refType="h" fact="0.52"/>
          <dgm:constr type="l" for="ch" forName="circ4Tx" refType="w" fact="0.05"/>
          <dgm:constr type="t" for="ch" forName="circ4Tx" refType="h" fact="0.3"/>
          <dgm:constr type="w" for="ch" forName="circ4Tx" refType="w" fact="0.2"/>
          <dgm:constr type="h" for="ch" forName="circ4Tx" refType="h" fact="0.4"/>
          <dgm:constr type="primFontSz" for="ch" ptType="node" op="equ"/>
        </dgm:constrLst>
      </dgm:if>
      <dgm:if name="Name14" axis="ch" ptType="node" func="cnt" op="equ" val="5">
        <dgm:constrLst>
          <dgm:constr type="ctrX" for="ch" forName="circ1" refType="w" fact="0.5"/>
          <dgm:constr type="ctrY" for="ch" forName="circ1" refType="h" fact="0.46"/>
          <dgm:constr type="w" for="ch" forName="circ1" refType="w" fact="0.25"/>
          <dgm:constr type="h" for="ch" forName="circ1" refType="h" fact="0.35"/>
          <dgm:constr type="l" for="ch" forName="circ1Tx" refType="w" fact="0.355"/>
          <dgm:constr type="t" for="ch" forName="circ1Tx"/>
          <dgm:constr type="w" for="ch" forName="circ1Tx" refType="w" fact="0.29"/>
          <dgm:constr type="h" for="ch" forName="circ1Tx" refType="h" fact="0.235"/>
          <dgm:constr type="ctrX" for="ch" forName="circ2" refType="w" fact="0.5951"/>
          <dgm:constr type="ctrY" for="ch" forName="circ2" refType="h" fact="0.5567"/>
          <dgm:constr type="w" for="ch" forName="circ2" refType="w" fact="0.25"/>
          <dgm:constr type="h" for="ch" forName="circ2" refType="h" fact="0.35"/>
          <dgm:constr type="l" for="ch" forName="circ2Tx" refType="w" fact="0.74"/>
          <dgm:constr type="t" for="ch" forName="circ2Tx" refType="h" fact="0.31"/>
          <dgm:constr type="w" for="ch" forName="circ2Tx" refType="w" fact="0.26"/>
          <dgm:constr type="h" for="ch" forName="circ2Tx" refType="h" fact="0.255"/>
          <dgm:constr type="ctrX" for="ch" forName="circ3" refType="w" fact="0.5588"/>
          <dgm:constr type="ctrY" for="ch" forName="circ3" refType="h" fact="0.7133"/>
          <dgm:constr type="w" for="ch" forName="circ3" refType="w" fact="0.25"/>
          <dgm:constr type="h" for="ch" forName="circ3" refType="h" fact="0.35"/>
          <dgm:constr type="l" for="ch" forName="circ3Tx" refType="w" fact="0.7"/>
          <dgm:constr type="t" for="ch" forName="circ3Tx" refType="h" fact="0.745"/>
          <dgm:constr type="w" for="ch" forName="circ3Tx" refType="w" fact="0.26"/>
          <dgm:constr type="h" for="ch" forName="circ3Tx" refType="h" fact="0.255"/>
          <dgm:constr type="ctrX" for="ch" forName="circ4" refType="w" fact="0.4412"/>
          <dgm:constr type="ctrY" for="ch" forName="circ4" refType="h" fact="0.7133"/>
          <dgm:constr type="w" for="ch" forName="circ4" refType="w" fact="0.25"/>
          <dgm:constr type="h" for="ch" forName="circ4" refType="h" fact="0.35"/>
          <dgm:constr type="l" for="ch" forName="circ4Tx" refType="w" fact="0.04"/>
          <dgm:constr type="t" for="ch" forName="circ4Tx" refType="h" fact="0.745"/>
          <dgm:constr type="w" for="ch" forName="circ4Tx" refType="w" fact="0.26"/>
          <dgm:constr type="h" for="ch" forName="circ4Tx" refType="h" fact="0.255"/>
          <dgm:constr type="ctrX" for="ch" forName="circ5" refType="w" fact="0.4049"/>
          <dgm:constr type="ctrY" for="ch" forName="circ5" refType="h" fact="0.5567"/>
          <dgm:constr type="w" for="ch" forName="circ5" refType="w" fact="0.25"/>
          <dgm:constr type="h" for="ch" forName="circ5" refType="h" fact="0.35"/>
          <dgm:constr type="l" for="ch" forName="circ5Tx"/>
          <dgm:constr type="t" for="ch" forName="circ5Tx" refType="h" fact="0.31"/>
          <dgm:constr type="w" for="ch" forName="circ5Tx" refType="w" fact="0.26"/>
          <dgm:constr type="h" for="ch" forName="circ5Tx" refType="h" fact="0.255"/>
          <dgm:constr type="primFontSz" for="ch" ptType="node" op="equ"/>
        </dgm:constrLst>
      </dgm:if>
      <dgm:if name="Name15" axis="ch" ptType="node" func="cnt" op="equ" val="6">
        <dgm:constrLst>
          <dgm:constr type="ctrX" for="ch" forName="circ1" refType="w" fact="0.5"/>
          <dgm:constr type="ctrY" for="ch" forName="circ1" refType="h" fact="0.3844"/>
          <dgm:constr type="w" for="ch" forName="circ1" refType="w" fact="0.24"/>
          <dgm:constr type="h" for="ch" forName="circ1" refType="h" fact="0.3084"/>
          <dgm:constr type="l" for="ch" forName="circ1Tx" refType="w" fact="0.35"/>
          <dgm:constr type="t" for="ch" forName="circ1Tx"/>
          <dgm:constr type="w" for="ch" forName="circ1Tx" refType="w" fact="0.3"/>
          <dgm:constr type="h" for="ch" forName="circ1Tx" refType="h" fact="0.21"/>
          <dgm:constr type="ctrX" for="ch" forName="circ2" refType="w" fact="0.5779"/>
          <dgm:constr type="ctrY" for="ch" forName="circ2" refType="h" fact="0.4422"/>
          <dgm:constr type="w" for="ch" forName="circ2" refType="w" fact="0.24"/>
          <dgm:constr type="h" for="ch" forName="circ2" refType="h" fact="0.3084"/>
          <dgm:constr type="l" for="ch" forName="circ2Tx" refType="w" fact="0.7157"/>
          <dgm:constr type="t" for="ch" forName="circ2Tx" refType="h" fact="0.2"/>
          <dgm:constr type="w" for="ch" forName="circ2Tx" refType="w" fact="0.2843"/>
          <dgm:constr type="h" for="ch" forName="circ2Tx" refType="h" fact="0.23"/>
          <dgm:constr type="ctrX" for="ch" forName="circ3" refType="w" fact="0.5779"/>
          <dgm:constr type="ctrY" for="ch" forName="circ3" refType="h" fact="0.5578"/>
          <dgm:constr type="w" for="ch" forName="circ3" refType="w" fact="0.24"/>
          <dgm:constr type="h" for="ch" forName="circ3" refType="h" fact="0.3084"/>
          <dgm:constr type="l" for="ch" forName="circ3Tx" refType="w" fact="0.7157"/>
          <dgm:constr type="t" for="ch" forName="circ3Tx" refType="h" fact="0.543"/>
          <dgm:constr type="w" for="ch" forName="circ3Tx" refType="w" fact="0.2843"/>
          <dgm:constr type="h" for="ch" forName="circ3Tx" refType="h" fact="0.257"/>
          <dgm:constr type="ctrX" for="ch" forName="circ4" refType="w" fact="0.5"/>
          <dgm:constr type="ctrY" for="ch" forName="circ4" refType="h" fact="0.6157"/>
          <dgm:constr type="w" for="ch" forName="circ4" refType="w" fact="0.24"/>
          <dgm:constr type="h" for="ch" forName="circ4" refType="h" fact="0.3084"/>
          <dgm:constr type="l" for="ch" forName="circ4Tx" refType="w" fact="0.35"/>
          <dgm:constr type="t" for="ch" forName="circ4Tx" refType="h" fact="0.79"/>
          <dgm:constr type="w" for="ch" forName="circ4Tx" refType="w" fact="0.3"/>
          <dgm:constr type="h" for="ch" forName="circ4Tx" refType="h" fact="0.21"/>
          <dgm:constr type="ctrX" for="ch" forName="circ5" refType="w" fact="0.4221"/>
          <dgm:constr type="ctrY" for="ch" forName="circ5" refType="h" fact="0.5578"/>
          <dgm:constr type="w" for="ch" forName="circ5" refType="w" fact="0.24"/>
          <dgm:constr type="h" for="ch" forName="circ5" refType="h" fact="0.3084"/>
          <dgm:constr type="l" for="ch" forName="circ5Tx" refType="w" fact="0"/>
          <dgm:constr type="t" for="ch" forName="circ5Tx" refType="h" fact="0.543"/>
          <dgm:constr type="w" for="ch" forName="circ5Tx" refType="w" fact="0.2843"/>
          <dgm:constr type="h" for="ch" forName="circ5Tx" refType="h" fact="0.257"/>
          <dgm:constr type="ctrX" for="ch" forName="circ6" refType="w" fact="0.4221"/>
          <dgm:constr type="ctrY" for="ch" forName="circ6" refType="h" fact="0.4422"/>
          <dgm:constr type="w" for="ch" forName="circ6" refType="w" fact="0.24"/>
          <dgm:constr type="h" for="ch" forName="circ6" refType="h" fact="0.3084"/>
          <dgm:constr type="l" for="ch" forName="circ6Tx" refType="w" fact="0"/>
          <dgm:constr type="t" for="ch" forName="circ6Tx" refType="h" fact="0.2"/>
          <dgm:constr type="w" for="ch" forName="circ6Tx" refType="w" fact="0.2843"/>
          <dgm:constr type="h" for="ch" forName="circ6Tx" refType="h" fact="0.257"/>
          <dgm:constr type="primFontSz" for="ch" ptType="node" op="equ"/>
        </dgm:constrLst>
      </dgm:if>
      <dgm:else name="Name16">
        <dgm:constrLst>
          <dgm:constr type="ctrX" for="ch" forName="circ1" refType="w" fact="0.5"/>
          <dgm:constr type="ctrY" for="ch" forName="circ1" refType="h" fact="0.4177"/>
          <dgm:constr type="w" for="ch" forName="circ1" refType="w" fact="0.24"/>
          <dgm:constr type="h" for="ch" forName="circ1" refType="h" fact="0.3262"/>
          <dgm:constr type="l" for="ch" forName="circ1Tx" refType="w" fact="0.3625"/>
          <dgm:constr type="t" for="ch" forName="circ1Tx"/>
          <dgm:constr type="w" for="ch" forName="circ1Tx" refType="w" fact="0.275"/>
          <dgm:constr type="h" for="ch" forName="circ1Tx" refType="h" fact="0.2"/>
          <dgm:constr type="ctrX" for="ch" forName="circ2" refType="w" fact="0.5704"/>
          <dgm:constr type="ctrY" for="ch" forName="circ2" refType="h" fact="0.4637"/>
          <dgm:constr type="w" for="ch" forName="circ2" refType="w" fact="0.24"/>
          <dgm:constr type="h" for="ch" forName="circ2" refType="h" fact="0.3262"/>
          <dgm:constr type="l" for="ch" forName="circ2Tx" refType="w" fact="0.72"/>
          <dgm:constr type="t" for="ch" forName="circ2Tx" refType="h" fact="0.19"/>
          <dgm:constr type="w" for="ch" forName="circ2Tx" refType="w" fact="0.26"/>
          <dgm:constr type="h" for="ch" forName="circ2Tx" refType="h" fact="0.22"/>
          <dgm:constr type="ctrX" for="ch" forName="circ3" refType="w" fact="0.5877"/>
          <dgm:constr type="ctrY" for="ch" forName="circ3" refType="h" fact="0.5672"/>
          <dgm:constr type="w" for="ch" forName="circ3" refType="w" fact="0.24"/>
          <dgm:constr type="h" for="ch" forName="circ3" refType="h" fact="0.3262"/>
          <dgm:constr type="l" for="ch" forName="circ3Tx" refType="w" fact="0.745"/>
          <dgm:constr type="t" for="ch" forName="circ3Tx" refType="h" fact="0.47"/>
          <dgm:constr type="w" for="ch" forName="circ3Tx" refType="w" fact="0.255"/>
          <dgm:constr type="h" for="ch" forName="circ3Tx" refType="h" fact="0.235"/>
          <dgm:constr type="ctrX" for="ch" forName="circ4" refType="w" fact="0.539"/>
          <dgm:constr type="ctrY" for="ch" forName="circ4" refType="h" fact="0.6502"/>
          <dgm:constr type="w" for="ch" forName="circ4" refType="w" fact="0.24"/>
          <dgm:constr type="h" for="ch" forName="circ4" refType="h" fact="0.3262"/>
          <dgm:constr type="l" for="ch" forName="circ4Tx" refType="w" fact="0.635"/>
          <dgm:constr type="t" for="ch" forName="circ4Tx" refType="h" fact="0.785"/>
          <dgm:constr type="w" for="ch" forName="circ4Tx" refType="w" fact="0.275"/>
          <dgm:constr type="h" for="ch" forName="circ4Tx" refType="h" fact="0.215"/>
          <dgm:constr type="ctrX" for="ch" forName="circ5" refType="w" fact="0.461"/>
          <dgm:constr type="ctrY" for="ch" forName="circ5" refType="h" fact="0.6502"/>
          <dgm:constr type="w" for="ch" forName="circ5" refType="w" fact="0.24"/>
          <dgm:constr type="h" for="ch" forName="circ5" refType="h" fact="0.3262"/>
          <dgm:constr type="l" for="ch" forName="circ5Tx" refType="w" fact="0.09"/>
          <dgm:constr type="t" for="ch" forName="circ5Tx" refType="h" fact="0.785"/>
          <dgm:constr type="w" for="ch" forName="circ5Tx" refType="w" fact="0.275"/>
          <dgm:constr type="h" for="ch" forName="circ5Tx" refType="h" fact="0.215"/>
          <dgm:constr type="ctrX" for="ch" forName="circ6" refType="w" fact="0.4123"/>
          <dgm:constr type="ctrY" for="ch" forName="circ6" refType="h" fact="0.5672"/>
          <dgm:constr type="w" for="ch" forName="circ6" refType="w" fact="0.24"/>
          <dgm:constr type="h" for="ch" forName="circ6" refType="h" fact="0.3262"/>
          <dgm:constr type="l" for="ch" forName="circ6Tx"/>
          <dgm:constr type="t" for="ch" forName="circ6Tx" refType="h" fact="0.47"/>
          <dgm:constr type="w" for="ch" forName="circ6Tx" refType="w" fact="0.255"/>
          <dgm:constr type="h" for="ch" forName="circ6Tx" refType="h" fact="0.235"/>
          <dgm:constr type="ctrX" for="ch" forName="circ7" refType="w" fact="0.4296"/>
          <dgm:constr type="ctrY" for="ch" forName="circ7" refType="h" fact="0.4637"/>
          <dgm:constr type="w" for="ch" forName="circ7" refType="w" fact="0.24"/>
          <dgm:constr type="h" for="ch" forName="circ7" refType="h" fact="0.3262"/>
          <dgm:constr type="l" for="ch" forName="circ7Tx" refType="w" fact="0.02"/>
          <dgm:constr type="t" for="ch" forName="circ7Tx" refType="h" fact="0.19"/>
          <dgm:constr type="w" for="ch" forName="circ7Tx" refType="w" fact="0.26"/>
          <dgm:constr type="h" for="ch" forName="circ7Tx" refType="h" fact="0.22"/>
          <dgm:constr type="primFontSz" for="ch" ptType="node" op="equ"/>
        </dgm:constrLst>
      </dgm:else>
    </dgm:choose>
    <dgm:ruleLst/>
    <dgm:forEach name="Name17" axis="ch" ptType="node" cnt="1">
      <dgm:choose name="Name18">
        <dgm:if name="Name19" axis="root ch" ptType="all node" func="cnt" op="equ" val="1">
          <dgm:layoutNode name="circ1TxSh" styleLbl="vennNode1">
            <dgm:alg type="tx">
              <dgm:param type="txAnchorHorzCh" val="ctr"/>
              <dgm:param type="txAnchorVertCh" val="mid"/>
            </dgm:alg>
            <dgm:shape xmlns:r="http://schemas.openxmlformats.org/officeDocument/2006/relationships" type="ellipse" r:blip="">
              <dgm:adjLst/>
            </dgm:shape>
            <dgm:choose name="Name20">
              <dgm:if name="Name21" func="var" arg="dir" op="equ" val="norm">
                <dgm:choose name="Name22">
                  <dgm:if name="Name23" axis="root ch" ptType="all node" func="cnt" op="lte" val="4">
                    <dgm:presOf axis="desOrSelf" ptType="node"/>
                  </dgm:if>
                  <dgm:else name="Name24">
                    <dgm:presOf/>
                  </dgm:else>
                </dgm:choose>
              </dgm:if>
              <dgm:else name="Name25">
                <dgm:choose name="Name26">
                  <dgm:if name="Name27" axis="root ch" ptType="all node" func="cnt" op="equ" val="2">
                    <dgm:presOf axis="root ch desOrSelf" ptType="all node node" st="1 2 1" cnt="1 1 0"/>
                  </dgm:if>
                  <dgm:else name="Name28">
                    <dgm:presOf axis="desOrSelf" ptType="node"/>
                  </dgm:else>
                </dgm:choose>
              </dgm:else>
            </dgm:choose>
            <dgm:constrLst>
              <dgm:constr type="tMarg"/>
              <dgm:constr type="bMarg"/>
              <dgm:constr type="lMarg"/>
              <dgm:constr type="rMarg"/>
              <dgm:constr type="primFontSz" val="65"/>
            </dgm:constrLst>
            <dgm:ruleLst>
              <dgm:rule type="primFontSz" val="5" fact="NaN" max="NaN"/>
            </dgm:ruleLst>
          </dgm:layoutNode>
        </dgm:if>
        <dgm:else name="Name29">
          <dgm:layoutNode name="circ1" styleLbl="vennNode1">
            <dgm:alg type="sp"/>
            <dgm:shape xmlns:r="http://schemas.openxmlformats.org/officeDocument/2006/relationships" type="ellipse" r:blip="">
              <dgm:adjLst/>
            </dgm:shape>
            <dgm:choose name="Name30">
              <dgm:if name="Name31" func="var" arg="dir" op="equ" val="norm">
                <dgm:choose name="Name32">
                  <dgm:if name="Name33" axis="root ch" ptType="all node" func="cnt" op="lte" val="4">
                    <dgm:presOf axis="desOrSelf" ptType="node"/>
                  </dgm:if>
                  <dgm:else name="Name34">
                    <dgm:presOf/>
                  </dgm:else>
                </dgm:choose>
              </dgm:if>
              <dgm:else name="Name35">
                <dgm:choose name="Name36">
                  <dgm:if name="Name37" axis="root ch" ptType="all node" func="cnt" op="equ" val="2">
                    <dgm:presOf axis="root ch desOrSelf" ptType="all node node" st="1 2 1" cnt="1 1 0"/>
                  </dgm:if>
                  <dgm:else name="Name38">
                    <dgm:choose name="Name39">
                      <dgm:if name="Name40" axis="root ch" ptType="all node" func="cnt" op="lte" val="4">
                        <dgm:presOf axis="desOrSelf" ptType="node"/>
                      </dgm:if>
                      <dgm:else name="Name41">
                        <dgm:presOf/>
                      </dgm:else>
                    </dgm:choose>
                  </dgm:else>
                </dgm:choose>
              </dgm:else>
            </dgm:choose>
            <dgm:constrLst/>
            <dgm:ruleLst/>
          </dgm:layoutNode>
          <dgm:layoutNode name="circ1Tx" styleLbl="revTx">
            <dgm:varLst>
              <dgm:chMax val="0"/>
              <dgm:chPref val="0"/>
              <dgm:bulletEnabled val="1"/>
            </dgm:varLst>
            <dgm:alg type="tx">
              <dgm:param type="txAnchorHorzCh" val="ctr"/>
              <dgm:param type="txAnchorVertCh" val="mid"/>
            </dgm:alg>
            <dgm:shape xmlns:r="http://schemas.openxmlformats.org/officeDocument/2006/relationships" type="rect" r:blip="" hideGeom="1">
              <dgm:adjLst/>
            </dgm:shape>
            <dgm:choose name="Name42">
              <dgm:if name="Name43" func="var" arg="dir" op="equ" val="norm">
                <dgm:presOf axis="desOrSelf" ptType="node"/>
              </dgm:if>
              <dgm:else name="Name44">
                <dgm:choose name="Name45">
                  <dgm:if name="Name46" axis="root ch" ptType="all node" func="cnt" op="equ" val="2">
                    <dgm:presOf axis="root ch desOrSelf" ptType="all node node" st="1 2 1" cnt="1 1 0"/>
                  </dgm:if>
                  <dgm:else name="Name47">
                    <dgm:presOf axis="desOrSelf" ptType="node"/>
                  </dgm:else>
                </dgm:choose>
              </dgm:else>
            </dgm:choose>
            <dgm:constrLst>
              <dgm:constr type="tMarg"/>
              <dgm:constr type="bMarg"/>
              <dgm:constr type="lMarg"/>
              <dgm:constr type="rMarg"/>
              <dgm:constr type="primFontSz" val="65"/>
            </dgm:constrLst>
            <dgm:ruleLst>
              <dgm:rule type="primFontSz" val="5" fact="NaN" max="NaN"/>
            </dgm:ruleLst>
          </dgm:layoutNode>
        </dgm:else>
      </dgm:choose>
    </dgm:forEach>
    <dgm:forEach name="Name48" axis="ch" ptType="node" st="2" cnt="1">
      <dgm:layoutNode name="circ2" styleLbl="vennNode1">
        <dgm:alg type="sp"/>
        <dgm:shape xmlns:r="http://schemas.openxmlformats.org/officeDocument/2006/relationships" type="ellipse" r:blip="">
          <dgm:adjLst/>
        </dgm:shape>
        <dgm:choose name="Name49">
          <dgm:if name="Name50" func="var" arg="dir" op="equ" val="norm">
            <dgm:choose name="Name51">
              <dgm:if name="Name52" axis="root ch" ptType="all node" func="cnt" op="lte" val="4">
                <dgm:presOf axis="desOrSelf" ptType="node"/>
              </dgm:if>
              <dgm:else name="Name53">
                <dgm:presOf/>
              </dgm:else>
            </dgm:choose>
          </dgm:if>
          <dgm:else name="Name54">
            <dgm:choose name="Name55">
              <dgm:if name="Name56" axis="root ch" ptType="all node" func="cnt" op="equ" val="2">
                <dgm:presOf axis="root ch desOrSelf" ptType="all node node" st="1 1 1" cnt="1 1 0"/>
              </dgm:if>
              <dgm:if name="Name57" axis="root ch" ptType="all node" func="cnt" op="equ" val="3">
                <dgm:presOf axis="root ch desOrSelf" ptType="all node node" st="1 3 1" cnt="1 1 0"/>
              </dgm:if>
              <dgm:if name="Name58" axis="root ch" ptType="all node" func="cnt" op="equ" val="4">
                <dgm:presOf axis="root ch desOrSelf" ptType="all node node" st="1 4 1" cnt="1 1 0"/>
              </dgm:if>
              <dgm:else name="Name59">
                <dgm:presOf/>
              </dgm:else>
            </dgm:choose>
          </dgm:else>
        </dgm:choose>
        <dgm:constrLst/>
        <dgm:ruleLst/>
      </dgm:layoutNode>
      <dgm:layoutNode name="circ2Tx" styleLbl="revTx">
        <dgm:varLst>
          <dgm:chMax val="0"/>
          <dgm:chPref val="0"/>
          <dgm:bulletEnabled val="1"/>
        </dgm:varLst>
        <dgm:alg type="tx">
          <dgm:param type="txAnchorHorzCh" val="ctr"/>
          <dgm:param type="txAnchorVertCh" val="mid"/>
        </dgm:alg>
        <dgm:shape xmlns:r="http://schemas.openxmlformats.org/officeDocument/2006/relationships" type="rect" r:blip="" hideGeom="1">
          <dgm:adjLst/>
        </dgm:shape>
        <dgm:choose name="Name60">
          <dgm:if name="Name61" func="var" arg="dir" op="equ" val="norm">
            <dgm:presOf axis="desOrSelf" ptType="node"/>
          </dgm:if>
          <dgm:else name="Name62">
            <dgm:choose name="Name63">
              <dgm:if name="Name64" axis="root ch" ptType="all node" func="cnt" op="equ" val="2">
                <dgm:presOf axis="root ch desOrSelf" ptType="all node node" st="1 1 1" cnt="1 1 0"/>
              </dgm:if>
              <dgm:if name="Name65" axis="root ch" ptType="all node" func="cnt" op="equ" val="3">
                <dgm:presOf axis="root ch desOrSelf" ptType="all node node" st="1 3 1" cnt="1 1 0"/>
              </dgm:if>
              <dgm:if name="Name66" axis="root ch" ptType="all node" func="cnt" op="equ" val="4">
                <dgm:presOf axis="root ch desOrSelf" ptType="all node node" st="1 4 1" cnt="1 1 0"/>
              </dgm:if>
              <dgm:if name="Name67" axis="root ch" ptType="all node" func="cnt" op="equ" val="5">
                <dgm:presOf axis="root ch desOrSelf" ptType="all node node" st="1 5 1" cnt="1 1 0"/>
              </dgm:if>
              <dgm:if name="Name68" axis="root ch" ptType="all node" func="cnt" op="equ" val="6">
                <dgm:presOf axis="root ch desOrSelf" ptType="all node node" st="1 6 1" cnt="1 1 0"/>
              </dgm:if>
              <dgm:else name="Name69">
                <dgm:presOf axis="root ch desOrSelf" ptType="all node node" st="1 7 1" cnt="1 1 0"/>
              </dgm:else>
            </dgm:choose>
          </dgm:else>
        </dgm:choose>
        <dgm:constrLst>
          <dgm:constr type="tMarg"/>
          <dgm:constr type="bMarg"/>
          <dgm:constr type="lMarg"/>
          <dgm:constr type="rMarg"/>
          <dgm:constr type="primFontSz" val="65"/>
        </dgm:constrLst>
        <dgm:ruleLst>
          <dgm:rule type="primFontSz" val="5" fact="NaN" max="NaN"/>
        </dgm:ruleLst>
      </dgm:layoutNode>
    </dgm:forEach>
    <dgm:forEach name="Name70" axis="ch" ptType="node" st="3" cnt="1">
      <dgm:layoutNode name="circ3" styleLbl="vennNode1">
        <dgm:alg type="sp"/>
        <dgm:shape xmlns:r="http://schemas.openxmlformats.org/officeDocument/2006/relationships" type="ellipse" r:blip="">
          <dgm:adjLst/>
        </dgm:shape>
        <dgm:choose name="Name71">
          <dgm:if name="Name72" func="var" arg="dir" op="equ" val="norm">
            <dgm:choose name="Name73">
              <dgm:if name="Name74" axis="root ch" ptType="all node" func="cnt" op="lte" val="4">
                <dgm:presOf axis="desOrSelf" ptType="node"/>
              </dgm:if>
              <dgm:else name="Name75">
                <dgm:presOf/>
              </dgm:else>
            </dgm:choose>
          </dgm:if>
          <dgm:else name="Name76">
            <dgm:choose name="Name77">
              <dgm:if name="Name78" axis="root ch" ptType="all node" func="cnt" op="equ" val="3">
                <dgm:presOf axis="root ch desOrSelf" ptType="all node node" st="1 2 1" cnt="1 1 0"/>
              </dgm:if>
              <dgm:if name="Name79" axis="root ch" ptType="all node" func="cnt" op="equ" val="4">
                <dgm:presOf axis="root ch desOrSelf" ptType="all node node" st="1 3 1" cnt="1 1 0"/>
              </dgm:if>
              <dgm:else name="Name80">
                <dgm:presOf/>
              </dgm:else>
            </dgm:choose>
          </dgm:else>
        </dgm:choose>
        <dgm:constrLst/>
        <dgm:ruleLst/>
      </dgm:layoutNode>
      <dgm:layoutNode name="circ3Tx" styleLbl="revTx">
        <dgm:varLst>
          <dgm:chMax val="0"/>
          <dgm:chPref val="0"/>
          <dgm:bulletEnabled val="1"/>
        </dgm:varLst>
        <dgm:alg type="tx">
          <dgm:param type="txAnchorHorzCh" val="ctr"/>
          <dgm:param type="txAnchorVertCh" val="mid"/>
        </dgm:alg>
        <dgm:shape xmlns:r="http://schemas.openxmlformats.org/officeDocument/2006/relationships" type="rect" r:blip="" hideGeom="1">
          <dgm:adjLst/>
        </dgm:shape>
        <dgm:choose name="Name81">
          <dgm:if name="Name82" func="var" arg="dir" op="equ" val="norm">
            <dgm:presOf axis="desOrSelf" ptType="node"/>
          </dgm:if>
          <dgm:else name="Name83">
            <dgm:choose name="Name84">
              <dgm:if name="Name85" axis="root ch" ptType="all node" func="cnt" op="equ" val="3">
                <dgm:presOf axis="root ch desOrSelf" ptType="all node node" st="1 2 1" cnt="1 1 0"/>
              </dgm:if>
              <dgm:if name="Name86" axis="root ch" ptType="all node" func="cnt" op="equ" val="4">
                <dgm:presOf axis="root ch desOrSelf" ptType="all node node" st="1 3 1" cnt="1 1 0"/>
              </dgm:if>
              <dgm:if name="Name87" axis="root ch" ptType="all node" func="cnt" op="equ" val="5">
                <dgm:presOf axis="root ch desOrSelf" ptType="all node node" st="1 4 1" cnt="1 1 0"/>
              </dgm:if>
              <dgm:if name="Name88" axis="root ch" ptType="all node" func="cnt" op="equ" val="6">
                <dgm:presOf axis="root ch desOrSelf" ptType="all node node" st="1 5 1" cnt="1 1 0"/>
              </dgm:if>
              <dgm:else name="Name89">
                <dgm:presOf axis="root ch desOrSelf" ptType="all node node" st="1 6 1" cnt="1 1 0"/>
              </dgm:else>
            </dgm:choose>
          </dgm:else>
        </dgm:choose>
        <dgm:constrLst>
          <dgm:constr type="tMarg"/>
          <dgm:constr type="bMarg"/>
          <dgm:constr type="lMarg"/>
          <dgm:constr type="rMarg"/>
          <dgm:constr type="primFontSz" val="65"/>
        </dgm:constrLst>
        <dgm:ruleLst>
          <dgm:rule type="primFontSz" val="5" fact="NaN" max="NaN"/>
        </dgm:ruleLst>
      </dgm:layoutNode>
    </dgm:forEach>
    <dgm:forEach name="Name90" axis="ch" ptType="node" st="4" cnt="1">
      <dgm:layoutNode name="circ4" styleLbl="vennNode1">
        <dgm:alg type="sp"/>
        <dgm:shape xmlns:r="http://schemas.openxmlformats.org/officeDocument/2006/relationships" type="ellipse" r:blip="">
          <dgm:adjLst/>
        </dgm:shape>
        <dgm:choose name="Name91">
          <dgm:if name="Name92" func="var" arg="dir" op="equ" val="norm">
            <dgm:choose name="Name93">
              <dgm:if name="Name94" axis="root ch" ptType="all node" func="cnt" op="lte" val="4">
                <dgm:presOf axis="desOrSelf" ptType="node"/>
              </dgm:if>
              <dgm:else name="Name95">
                <dgm:presOf/>
              </dgm:else>
            </dgm:choose>
          </dgm:if>
          <dgm:else name="Name96">
            <dgm:choose name="Name97">
              <dgm:if name="Name98" axis="root ch" ptType="all node" func="cnt" op="equ" val="4">
                <dgm:presOf axis="root ch desOrSelf" ptType="all node node" st="1 2 1" cnt="1 1 0"/>
              </dgm:if>
              <dgm:else name="Name99">
                <dgm:presOf/>
              </dgm:else>
            </dgm:choose>
          </dgm:else>
        </dgm:choose>
        <dgm:constrLst/>
        <dgm:ruleLst/>
      </dgm:layoutNode>
      <dgm:layoutNode name="circ4Tx" styleLbl="revTx">
        <dgm:varLst>
          <dgm:chMax val="0"/>
          <dgm:chPref val="0"/>
          <dgm:bulletEnabled val="1"/>
        </dgm:varLst>
        <dgm:alg type="tx">
          <dgm:param type="txAnchorHorzCh" val="ctr"/>
          <dgm:param type="txAnchorVertCh" val="mid"/>
        </dgm:alg>
        <dgm:shape xmlns:r="http://schemas.openxmlformats.org/officeDocument/2006/relationships" type="rect" r:blip="" hideGeom="1">
          <dgm:adjLst/>
        </dgm:shape>
        <dgm:choose name="Name100">
          <dgm:if name="Name101" func="var" arg="dir" op="equ" val="norm">
            <dgm:presOf axis="desOrSelf" ptType="node"/>
          </dgm:if>
          <dgm:else name="Name102">
            <dgm:choose name="Name103">
              <dgm:if name="Name104" axis="root ch" ptType="all node" func="cnt" op="equ" val="4">
                <dgm:presOf axis="root ch desOrSelf" ptType="all node node" st="1 2 1" cnt="1 1 0"/>
              </dgm:if>
              <dgm:if name="Name105" axis="root ch" ptType="all node" func="cnt" op="equ" val="5">
                <dgm:presOf axis="root ch desOrSelf" ptType="all node node" st="1 3 1" cnt="1 1 0"/>
              </dgm:if>
              <dgm:if name="Name106" axis="root ch" ptType="all node" func="cnt" op="equ" val="6">
                <dgm:presOf axis="root ch desOrSelf" ptType="all node node" st="1 4 1" cnt="1 1 0"/>
              </dgm:if>
              <dgm:else name="Name107">
                <dgm:presOf axis="root ch desOrSelf" ptType="all node node" st="1 5 1" cnt="1 1 0"/>
              </dgm:else>
            </dgm:choose>
          </dgm:else>
        </dgm:choose>
        <dgm:constrLst>
          <dgm:constr type="tMarg"/>
          <dgm:constr type="bMarg"/>
          <dgm:constr type="lMarg"/>
          <dgm:constr type="rMarg"/>
          <dgm:constr type="primFontSz" val="65"/>
        </dgm:constrLst>
        <dgm:ruleLst>
          <dgm:rule type="primFontSz" val="5" fact="NaN" max="NaN"/>
        </dgm:ruleLst>
      </dgm:layoutNode>
    </dgm:forEach>
    <dgm:forEach name="Name108" axis="ch" ptType="node" st="5" cnt="1">
      <dgm:layoutNode name="circ5" styleLbl="vennNode1">
        <dgm:alg type="sp"/>
        <dgm:shape xmlns:r="http://schemas.openxmlformats.org/officeDocument/2006/relationships" type="ellipse" r:blip="">
          <dgm:adjLst/>
        </dgm:shape>
        <dgm:presOf/>
        <dgm:constrLst/>
        <dgm:ruleLst/>
      </dgm:layoutNode>
      <dgm:layoutNode name="circ5Tx" styleLbl="revTx">
        <dgm:varLst>
          <dgm:chMax val="0"/>
          <dgm:chPref val="0"/>
          <dgm:bulletEnabled val="1"/>
        </dgm:varLst>
        <dgm:alg type="tx">
          <dgm:param type="txAnchorHorzCh" val="ctr"/>
          <dgm:param type="txAnchorVertCh" val="mid"/>
        </dgm:alg>
        <dgm:shape xmlns:r="http://schemas.openxmlformats.org/officeDocument/2006/relationships" type="rect" r:blip="" hideGeom="1">
          <dgm:adjLst/>
        </dgm:shape>
        <dgm:choose name="Name109">
          <dgm:if name="Name110" func="var" arg="dir" op="equ" val="norm">
            <dgm:presOf axis="desOrSelf" ptType="node"/>
          </dgm:if>
          <dgm:else name="Name111">
            <dgm:choose name="Name112">
              <dgm:if name="Name113" axis="root ch" ptType="all node" func="cnt" op="equ" val="5">
                <dgm:presOf axis="root ch desOrSelf" ptType="all node node" st="1 2 1" cnt="1 1 0"/>
              </dgm:if>
              <dgm:if name="Name114" axis="root ch" ptType="all node" func="cnt" op="equ" val="6">
                <dgm:presOf axis="root ch desOrSelf" ptType="all node node" st="1 3 1" cnt="1 1 0"/>
              </dgm:if>
              <dgm:else name="Name115">
                <dgm:presOf axis="root ch desOrSelf" ptType="all node node" st="1 4 1" cnt="1 1 0"/>
              </dgm:else>
            </dgm:choose>
          </dgm:else>
        </dgm:choose>
        <dgm:constrLst>
          <dgm:constr type="tMarg"/>
          <dgm:constr type="bMarg"/>
          <dgm:constr type="lMarg"/>
          <dgm:constr type="rMarg"/>
          <dgm:constr type="primFontSz" val="65"/>
        </dgm:constrLst>
        <dgm:ruleLst>
          <dgm:rule type="primFontSz" val="5" fact="NaN" max="NaN"/>
        </dgm:ruleLst>
      </dgm:layoutNode>
    </dgm:forEach>
    <dgm:forEach name="Name116" axis="ch" ptType="node" st="6" cnt="1">
      <dgm:layoutNode name="circ6" styleLbl="vennNode1">
        <dgm:alg type="sp"/>
        <dgm:shape xmlns:r="http://schemas.openxmlformats.org/officeDocument/2006/relationships" type="ellipse" r:blip="">
          <dgm:adjLst/>
        </dgm:shape>
        <dgm:presOf/>
        <dgm:constrLst/>
        <dgm:ruleLst/>
      </dgm:layoutNode>
      <dgm:layoutNode name="circ6Tx" styleLbl="revTx">
        <dgm:varLst>
          <dgm:chMax val="0"/>
          <dgm:chPref val="0"/>
          <dgm:bulletEnabled val="1"/>
        </dgm:varLst>
        <dgm:alg type="tx">
          <dgm:param type="txAnchorHorzCh" val="ctr"/>
          <dgm:param type="txAnchorVertCh" val="mid"/>
        </dgm:alg>
        <dgm:shape xmlns:r="http://schemas.openxmlformats.org/officeDocument/2006/relationships" type="rect" r:blip="" hideGeom="1">
          <dgm:adjLst/>
        </dgm:shape>
        <dgm:choose name="Name117">
          <dgm:if name="Name118" func="var" arg="dir" op="equ" val="norm">
            <dgm:presOf axis="desOrSelf" ptType="node"/>
          </dgm:if>
          <dgm:else name="Name119">
            <dgm:choose name="Name120">
              <dgm:if name="Name121" axis="root ch" ptType="all node" func="cnt" op="equ" val="6">
                <dgm:presOf axis="root ch desOrSelf" ptType="all node node" st="1 2 1" cnt="1 1 0"/>
              </dgm:if>
              <dgm:else name="Name122">
                <dgm:presOf axis="root ch desOrSelf" ptType="all node node" st="1 3 1" cnt="1 1 0"/>
              </dgm:else>
            </dgm:choose>
          </dgm:else>
        </dgm:choose>
        <dgm:constrLst>
          <dgm:constr type="tMarg"/>
          <dgm:constr type="bMarg"/>
          <dgm:constr type="lMarg"/>
          <dgm:constr type="rMarg"/>
          <dgm:constr type="primFontSz" val="65"/>
        </dgm:constrLst>
        <dgm:ruleLst>
          <dgm:rule type="primFontSz" val="5" fact="NaN" max="NaN"/>
        </dgm:ruleLst>
      </dgm:layoutNode>
    </dgm:forEach>
    <dgm:forEach name="Name123" axis="ch" ptType="node" st="7" cnt="1">
      <dgm:layoutNode name="circ7" styleLbl="vennNode1">
        <dgm:alg type="sp"/>
        <dgm:shape xmlns:r="http://schemas.openxmlformats.org/officeDocument/2006/relationships" type="ellipse" r:blip="">
          <dgm:adjLst/>
        </dgm:shape>
        <dgm:presOf/>
        <dgm:constrLst/>
        <dgm:ruleLst/>
      </dgm:layoutNode>
      <dgm:layoutNode name="circ7Tx" styleLbl="revTx">
        <dgm:varLst>
          <dgm:chMax val="0"/>
          <dgm:chPref val="0"/>
          <dgm:bulletEnabled val="1"/>
        </dgm:varLst>
        <dgm:alg type="tx">
          <dgm:param type="txAnchorHorzCh" val="ctr"/>
          <dgm:param type="txAnchorVertCh" val="mid"/>
        </dgm:alg>
        <dgm:shape xmlns:r="http://schemas.openxmlformats.org/officeDocument/2006/relationships" type="rect" r:blip="" hideGeom="1">
          <dgm:adjLst/>
        </dgm:shape>
        <dgm:choose name="Name124">
          <dgm:if name="Name125" func="var" arg="dir" op="equ" val="norm">
            <dgm:presOf axis="desOrSelf" ptType="node"/>
          </dgm:if>
          <dgm:else name="Name126">
            <dgm:presOf axis="root ch desOrSelf" ptType="all node node" st="1 2 1" cnt="1 1 0"/>
          </dgm:else>
        </dgm:choose>
        <dgm:constrLst>
          <dgm:constr type="tMarg"/>
          <dgm:constr type="bMarg"/>
          <dgm:constr type="lMarg"/>
          <dgm:constr type="rMarg"/>
          <dgm:constr type="primFontSz" val="65"/>
        </dgm:constrLst>
        <dgm:ruleLst>
          <dgm:rule type="primFontSz" val="5" fact="NaN" max="NaN"/>
        </dgm:ruleLst>
      </dgm:layoutNode>
    </dgm:forEach>
  </dgm:layoutNode>
</dgm:layoutDef>
</file>

<file path=word/diagrams/layout3.xml><?xml version="1.0" encoding="utf-8"?>
<dgm:layoutDef xmlns:dgm="http://schemas.openxmlformats.org/drawingml/2006/diagram" xmlns:a="http://schemas.openxmlformats.org/drawingml/2006/main" uniqueId="urn:microsoft.com/office/officeart/2005/8/layout/pyramid1">
  <dgm:title val=""/>
  <dgm:desc val=""/>
  <dgm:catLst>
    <dgm:cat type="pyramid" pri="1000"/>
  </dgm:catLst>
  <dgm:sampData useDef="1">
    <dgm:dataModel>
      <dgm:pt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Name0">
    <dgm:varLst>
      <dgm:dir/>
      <dgm:animLvl val="lvl"/>
      <dgm:resizeHandles val="exact"/>
    </dgm:varLst>
    <dgm:choose name="Name1">
      <dgm:if name="Name2" func="var" arg="dir" op="equ" val="norm">
        <dgm:alg type="pyra">
          <dgm:param type="linDir" val="fromB"/>
          <dgm:param type="txDir" val="fromT"/>
          <dgm:param type="pyraAcctPos" val="aft"/>
          <dgm:param type="pyraAcctTxMar" val="step"/>
          <dgm:param type="pyraAcctBkgdNode" val="acctBkgd"/>
          <dgm:param type="pyraAcctTxNode" val="acctTx"/>
          <dgm:param type="pyraLvlNode" val="level"/>
        </dgm:alg>
      </dgm:if>
      <dgm:else name="Name3">
        <dgm:alg type="pyra">
          <dgm:param type="linDir" val="fromB"/>
          <dgm:param type="txDir" val="fromT"/>
          <dgm:param type="pyraAcctPos" val="bef"/>
          <dgm:param type="pyraAcctTxMar" val="step"/>
          <dgm:param type="pyraAcctBkgdNode" val="acctBkgd"/>
          <dgm:param type="pyraAcctTxNode" val="acctTx"/>
          <dgm:param type="pyraLvlNode" val="level"/>
        </dgm:alg>
      </dgm:else>
    </dgm:choose>
    <dgm:shape xmlns:r="http://schemas.openxmlformats.org/officeDocument/2006/relationships" r:blip="">
      <dgm:adjLst/>
    </dgm:shape>
    <dgm:presOf/>
    <dgm:choose name="Name4">
      <dgm:if name="Name5" axis="root des" ptType="all node" func="maxDepth" op="gte" val="2">
        <dgm:constrLst>
          <dgm:constr type="primFontSz" for="des" forName="levelTx" op="equ"/>
          <dgm:constr type="secFontSz" for="des" forName="acctTx" op="equ"/>
          <dgm:constr type="pyraAcctRatio" val="0.32"/>
        </dgm:constrLst>
      </dgm:if>
      <dgm:else name="Name6">
        <dgm:constrLst>
          <dgm:constr type="primFontSz" for="des" forName="levelTx" op="equ"/>
          <dgm:constr type="secFontSz" for="des" forName="acctTx" op="equ"/>
          <dgm:constr type="pyraAcctRatio"/>
        </dgm:constrLst>
      </dgm:else>
    </dgm:choose>
    <dgm:ruleLst/>
    <dgm:forEach name="Name7" axis="ch" ptType="node">
      <dgm:layoutNode name="Name8">
        <dgm:alg type="composite">
          <dgm:param type="horzAlign" val="none"/>
        </dgm:alg>
        <dgm:shape xmlns:r="http://schemas.openxmlformats.org/officeDocument/2006/relationships" r:blip="">
          <dgm:adjLst/>
        </dgm:shape>
        <dgm:presOf/>
        <dgm:choose name="Name9">
          <dgm:if name="Name10" axis="self" ptType="node" func="pos" op="equ" val="1">
            <dgm:constrLst>
              <dgm:constr type="ctrX" for="ch" forName="acctBkgd" val="1"/>
              <dgm:constr type="ctrY" for="ch" forName="acctBkgd" val="1"/>
              <dgm:constr type="w" for="ch" forName="acctBkgd" val="1"/>
              <dgm:constr type="h" for="ch" forName="acctBkgd" val="1"/>
              <dgm:constr type="ctrX" for="ch" forName="acctTx" val="1"/>
              <dgm:constr type="ctrY" for="ch" forName="acctTx" val="1"/>
              <dgm:constr type="w" for="ch" forName="acctTx" val="1"/>
              <dgm:constr type="h" for="ch" forName="acctTx" val="1"/>
              <dgm:constr type="ctrX" for="ch" forName="level" val="1"/>
              <dgm:constr type="ctrY" for="ch" forName="level" val="1"/>
              <dgm:constr type="w" for="ch" forName="level" val="1"/>
              <dgm:constr type="h" for="ch" forName="level" val="1"/>
              <dgm:constr type="ctrX" for="ch" forName="levelTx" refType="ctrX" refFor="ch" refForName="level"/>
              <dgm:constr type="ctrY" for="ch" forName="levelTx" refType="ctrY" refFor="ch" refForName="level"/>
              <dgm:constr type="w" for="ch" forName="levelTx" refType="w" refFor="ch" refForName="level"/>
              <dgm:constr type="h" for="ch" forName="levelTx" refType="h" refFor="ch" refForName="level"/>
            </dgm:constrLst>
          </dgm:if>
          <dgm:else name="Name11">
            <dgm:constrLst>
              <dgm:constr type="ctrX" for="ch" forName="acctBkgd" val="1"/>
              <dgm:constr type="ctrY" for="ch" forName="acctBkgd" val="1"/>
              <dgm:constr type="w" for="ch" forName="acctBkgd" val="1"/>
              <dgm:constr type="h" for="ch" forName="acctBkgd" val="1"/>
              <dgm:constr type="ctrX" for="ch" forName="acctTx" val="1"/>
              <dgm:constr type="ctrY" for="ch" forName="acctTx" val="1"/>
              <dgm:constr type="w" for="ch" forName="acctTx" val="1"/>
              <dgm:constr type="h" for="ch" forName="acctTx" val="1"/>
              <dgm:constr type="ctrX" for="ch" forName="level" val="1"/>
              <dgm:constr type="ctrY" for="ch" forName="level" val="1"/>
              <dgm:constr type="w" for="ch" forName="level" val="1"/>
              <dgm:constr type="h" for="ch" forName="level" val="1"/>
              <dgm:constr type="ctrX" for="ch" forName="levelTx" refType="ctrX" refFor="ch" refForName="level"/>
              <dgm:constr type="ctrY" for="ch" forName="levelTx" refType="ctrY" refFor="ch" refForName="level"/>
              <dgm:constr type="w" for="ch" forName="levelTx" refType="w" refFor="ch" refForName="level" fact="0.65"/>
              <dgm:constr type="h" for="ch" forName="levelTx" refType="h" refFor="ch" refForName="level"/>
            </dgm:constrLst>
          </dgm:else>
        </dgm:choose>
        <dgm:ruleLst/>
        <dgm:choose name="Name12">
          <dgm:if name="Name13" axis="ch" ptType="node" func="cnt" op="gte" val="1">
            <dgm:layoutNode name="acctBkgd" styleLbl="alignAcc1">
              <dgm:alg type="sp"/>
              <dgm:shape xmlns:r="http://schemas.openxmlformats.org/officeDocument/2006/relationships" type="nonIsoscelesTrapezoid" r:blip="">
                <dgm:adjLst/>
              </dgm:shape>
              <dgm:presOf axis="des" ptType="node"/>
              <dgm:constrLst/>
              <dgm:ruleLst/>
            </dgm:layoutNode>
            <dgm:layoutNode name="acctTx" styleLbl="alignAcc1">
              <dgm:varLst>
                <dgm:bulletEnabled val="1"/>
              </dgm:varLst>
              <dgm:alg type="tx">
                <dgm:param type="stBulletLvl" val="1"/>
                <dgm:param type="txAnchorVertCh" val="mid"/>
              </dgm:alg>
              <dgm:shape xmlns:r="http://schemas.openxmlformats.org/officeDocument/2006/relationships" type="nonIsoscelesTrapezoid" r:blip="" hideGeom="1">
                <dgm:adjLst/>
              </dgm:shape>
              <dgm:presOf axis="des" ptType="node"/>
              <dgm:constrLst>
                <dgm:constr type="secFontSz" val="65"/>
                <dgm:constr type="primFontSz" refType="secFontSz"/>
                <dgm:constr type="tMarg" refType="secFontSz" fact="0.3"/>
                <dgm:constr type="bMarg" refType="secFontSz" fact="0.3"/>
                <dgm:constr type="lMarg" refType="secFontSz" fact="0.3"/>
                <dgm:constr type="rMarg" refType="secFontSz" fact="0.3"/>
              </dgm:constrLst>
              <dgm:ruleLst>
                <dgm:rule type="secFontSz" val="5" fact="NaN" max="NaN"/>
              </dgm:ruleLst>
            </dgm:layoutNode>
          </dgm:if>
          <dgm:else name="Name14"/>
        </dgm:choose>
        <dgm:layoutNode name="level">
          <dgm:varLst>
            <dgm:chMax val="1"/>
            <dgm:bulletEnabled val="1"/>
          </dgm:varLst>
          <dgm:alg type="sp"/>
          <dgm:shape xmlns:r="http://schemas.openxmlformats.org/officeDocument/2006/relationships" type="trapezoid" r:blip="">
            <dgm:adjLst/>
          </dgm:shape>
          <dgm:presOf axis="self"/>
          <dgm:constrLst>
            <dgm:constr type="h" val="500"/>
            <dgm:constr type="w" val="1"/>
          </dgm:constrLst>
          <dgm:ruleLst/>
        </dgm:layoutNode>
        <dgm:layoutNode name="levelTx" styleLbl="revTx">
          <dgm:varLst>
            <dgm:chMax val="1"/>
            <dgm:bulletEnabled val="1"/>
          </dgm:varLst>
          <dgm:alg type="tx"/>
          <dgm:shape xmlns:r="http://schemas.openxmlformats.org/officeDocument/2006/relationships" type="rect" r:blip="" hideGeom="1">
            <dgm:adjLst/>
          </dgm:shape>
          <dgm:presOf axis="self"/>
          <dgm:constrLst>
            <dgm:constr type="tMarg" refType="primFontSz" fact="0.1"/>
            <dgm:constr type="bMarg" refType="primFontSz" fact="0.1"/>
            <dgm:constr type="lMarg" refType="primFontSz" fact="0.1"/>
            <dgm:constr type="rMarg" refType="primFontSz" fact="0.1"/>
            <dgm:constr type="primFontSz" val="65"/>
          </dgm:constrLst>
          <dgm:ruleLst>
            <dgm:rule type="primFontSz" val="5" fact="NaN" max="NaN"/>
          </dgm:ruleLst>
        </dgm:layoutNode>
      </dgm:layoutNode>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2.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3.xml><?xml version="1.0" encoding="utf-8"?>
<dgm:styleDef xmlns:dgm="http://schemas.openxmlformats.org/drawingml/2006/diagram" xmlns:a="http://schemas.openxmlformats.org/drawingml/2006/main" uniqueId="urn:microsoft.com/office/officeart/2005/8/quickstyle/simple2">
  <dgm:title val=""/>
  <dgm:desc val=""/>
  <dgm:catLst>
    <dgm:cat type="simple" pri="10200"/>
  </dgm:catLst>
  <dgm:scene3d>
    <a:camera prst="orthographicFront"/>
    <a:lightRig rig="threePt" dir="t"/>
  </dgm:scene3d>
  <dgm:styleLbl name="node0">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lnNode1">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vennNode1">
    <dgm:scene3d>
      <a:camera prst="orthographicFront"/>
      <a:lightRig rig="threePt" dir="t"/>
    </dgm:scene3d>
    <dgm:sp3d/>
    <dgm:txPr/>
    <dgm:style>
      <a:lnRef idx="3">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1">
        <a:scrgbClr r="0" g="0" b="0"/>
      </a:effectRef>
      <a:fontRef idx="minor">
        <a:schemeClr val="lt1"/>
      </a:fontRef>
    </dgm:style>
  </dgm:styleLbl>
  <dgm:styleLbl name="node1">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node2">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node3">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node4">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fgImgPlace1">
    <dgm:scene3d>
      <a:camera prst="orthographicFront"/>
      <a:lightRig rig="threePt" dir="t"/>
    </dgm:scene3d>
    <dgm:sp3d/>
    <dgm:txPr/>
    <dgm:style>
      <a:lnRef idx="3">
        <a:scrgbClr r="0" g="0" b="0"/>
      </a:lnRef>
      <a:fillRef idx="1">
        <a:scrgbClr r="0" g="0" b="0"/>
      </a:fillRef>
      <a:effectRef idx="1">
        <a:scrgbClr r="0" g="0" b="0"/>
      </a:effectRef>
      <a:fontRef idx="minor"/>
    </dgm:style>
  </dgm:styleLbl>
  <dgm:styleLbl name="alignImgPlace1">
    <dgm:scene3d>
      <a:camera prst="orthographicFront"/>
      <a:lightRig rig="threePt" dir="t"/>
    </dgm:scene3d>
    <dgm:sp3d/>
    <dgm:txPr/>
    <dgm:style>
      <a:lnRef idx="3">
        <a:scrgbClr r="0" g="0" b="0"/>
      </a:lnRef>
      <a:fillRef idx="1">
        <a:scrgbClr r="0" g="0" b="0"/>
      </a:fillRef>
      <a:effectRef idx="1">
        <a:scrgbClr r="0" g="0" b="0"/>
      </a:effectRef>
      <a:fontRef idx="minor"/>
    </dgm:style>
  </dgm:styleLbl>
  <dgm:styleLbl name="bgImgPlace1">
    <dgm:scene3d>
      <a:camera prst="orthographicFront"/>
      <a:lightRig rig="threePt" dir="t"/>
    </dgm:scene3d>
    <dgm:sp3d/>
    <dgm:txPr/>
    <dgm:style>
      <a:lnRef idx="3">
        <a:scrgbClr r="0" g="0" b="0"/>
      </a:lnRef>
      <a:fillRef idx="1">
        <a:scrgbClr r="0" g="0" b="0"/>
      </a:fillRef>
      <a:effectRef idx="1">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1">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1">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1">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1">
        <a:scrgbClr r="0" g="0" b="0"/>
      </a:effectRef>
      <a:fontRef idx="minor"/>
    </dgm:style>
  </dgm:styleLbl>
  <dgm:styleLbl name="asst0">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asst1">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asst2">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asst3">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asst4">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parChTrans2D1">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parChTrans2D2">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parChTrans2D3">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parChTrans2D4">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3">
        <a:scrgbClr r="0" g="0" b="0"/>
      </a:lnRef>
      <a:fillRef idx="1">
        <a:scrgbClr r="0" g="0" b="0"/>
      </a:fillRef>
      <a:effectRef idx="1">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rawings/drawing1.xml><?xml version="1.0" encoding="utf-8"?>
<c:userShapes xmlns:c="http://schemas.openxmlformats.org/drawingml/2006/chart">
  <cdr:relSizeAnchor xmlns:cdr="http://schemas.openxmlformats.org/drawingml/2006/chartDrawing">
    <cdr:from>
      <cdr:x>0.08942</cdr:x>
      <cdr:y>0.07884</cdr:y>
    </cdr:from>
    <cdr:to>
      <cdr:x>0.08942</cdr:x>
      <cdr:y>0.98868</cdr:y>
    </cdr:to>
    <cdr:cxnSp macro="">
      <cdr:nvCxnSpPr>
        <cdr:cNvPr id="3" name="Düz Bağlayıcı 2"/>
        <cdr:cNvCxnSpPr/>
      </cdr:nvCxnSpPr>
      <cdr:spPr>
        <a:xfrm xmlns:a="http://schemas.openxmlformats.org/drawingml/2006/main">
          <a:off x="466765" y="233383"/>
          <a:ext cx="0" cy="2693463"/>
        </a:xfrm>
        <a:prstGeom xmlns:a="http://schemas.openxmlformats.org/drawingml/2006/main" prst="line">
          <a:avLst/>
        </a:prstGeom>
        <a:ln xmlns:a="http://schemas.openxmlformats.org/drawingml/2006/main" w="15875">
          <a:solidFill>
            <a:srgbClr val="FFC000"/>
          </a:solidFill>
        </a:ln>
      </cdr:spPr>
      <cdr:style>
        <a:lnRef xmlns:a="http://schemas.openxmlformats.org/drawingml/2006/main" idx="1">
          <a:schemeClr val="accent1"/>
        </a:lnRef>
        <a:fillRef xmlns:a="http://schemas.openxmlformats.org/drawingml/2006/main" idx="0">
          <a:schemeClr val="accent1"/>
        </a:fillRef>
        <a:effectRef xmlns:a="http://schemas.openxmlformats.org/drawingml/2006/main" idx="0">
          <a:schemeClr val="accent1"/>
        </a:effectRef>
        <a:fontRef xmlns:a="http://schemas.openxmlformats.org/drawingml/2006/main" idx="minor">
          <a:schemeClr val="tx1"/>
        </a:fontRef>
      </cdr:style>
    </cdr:cxnSp>
  </cdr:relSizeAnchor>
</c:userShape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docParts>
    <w:docPart>
      <w:docPartPr>
        <w:name w:val="9441EB3CCBC24EA59F5D3C0E71EA0AAD"/>
        <w:category>
          <w:name w:val="Genel"/>
          <w:gallery w:val="placeholder"/>
        </w:category>
        <w:types>
          <w:type w:val="bbPlcHdr"/>
        </w:types>
        <w:behaviors>
          <w:behavior w:val="content"/>
        </w:behaviors>
        <w:guid w:val="{BCB50F52-E61F-4B5F-A4A6-C038801037F0}"/>
      </w:docPartPr>
      <w:docPartBody>
        <w:p w:rsidR="00000000" w:rsidRDefault="00C82735" w:rsidP="00C82735">
          <w:pPr>
            <w:pStyle w:val="9441EB3CCBC24EA59F5D3C0E71EA0AAD"/>
          </w:pPr>
          <w:r w:rsidRPr="00DC5E73">
            <w:rPr>
              <w:rStyle w:val="YerTutucuMetni"/>
            </w:rPr>
            <w:t>Bir öğe seçin.</w:t>
          </w:r>
        </w:p>
      </w:docPartBody>
    </w:docPart>
    <w:docPart>
      <w:docPartPr>
        <w:name w:val="817D1B9AB9084D729734EF0B5EE0C6F5"/>
        <w:category>
          <w:name w:val="Genel"/>
          <w:gallery w:val="placeholder"/>
        </w:category>
        <w:types>
          <w:type w:val="bbPlcHdr"/>
        </w:types>
        <w:behaviors>
          <w:behavior w:val="content"/>
        </w:behaviors>
        <w:guid w:val="{E32DB1E1-F94D-4DC9-AAC4-E770DEEB02F8}"/>
      </w:docPartPr>
      <w:docPartBody>
        <w:p w:rsidR="00000000" w:rsidRDefault="00C82735" w:rsidP="00C82735">
          <w:pPr>
            <w:pStyle w:val="817D1B9AB9084D729734EF0B5EE0C6F5"/>
          </w:pPr>
          <w:r w:rsidRPr="00DC5E73">
            <w:rPr>
              <w:rStyle w:val="YerTutucuMetni"/>
            </w:rPr>
            <w:t>Bir öğe seçin.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A2"/>
    <w:family w:val="roman"/>
    <w:pitch w:val="variable"/>
    <w:sig w:usb0="E0002EFF" w:usb1="C000785B" w:usb2="00000009" w:usb3="00000000" w:csb0="000001FF" w:csb1="00000000"/>
  </w:font>
  <w:font w:name="Calibri">
    <w:panose1 w:val="020F0502020204030204"/>
    <w:charset w:val="A2"/>
    <w:family w:val="swiss"/>
    <w:pitch w:val="variable"/>
    <w:sig w:usb0="E4002EFF" w:usb1="C200247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A2"/>
    <w:family w:val="swiss"/>
    <w:pitch w:val="variable"/>
    <w:sig w:usb0="E4002EFF" w:usb1="C200247B" w:usb2="00000009" w:usb3="00000000" w:csb0="000001FF" w:csb1="00000000"/>
  </w:font>
  <w:font w:name="FreeSans">
    <w:altName w:val="Times New Roman"/>
    <w:charset w:val="00"/>
    <w:family w:val="auto"/>
    <w:pitch w:val="variable"/>
  </w:font>
  <w:font w:name="Mangal">
    <w:panose1 w:val="00000400000000000000"/>
    <w:charset w:val="00"/>
    <w:family w:val="roman"/>
    <w:pitch w:val="variable"/>
    <w:sig w:usb0="00008003" w:usb1="00000000" w:usb2="00000000" w:usb3="00000000" w:csb0="00000001" w:csb1="00000000"/>
  </w:font>
  <w:font w:name="Liberation Serif">
    <w:altName w:val="Times New Roman"/>
    <w:charset w:val="00"/>
    <w:family w:val="roman"/>
    <w:pitch w:val="variable"/>
  </w:font>
  <w:font w:name="Droid Sans Fallback">
    <w:charset w:val="00"/>
    <w:family w:val="auto"/>
    <w:pitch w:val="variable"/>
  </w:font>
  <w:font w:name="Segoe UI">
    <w:panose1 w:val="020B0502040204020203"/>
    <w:charset w:val="A2"/>
    <w:family w:val="swiss"/>
    <w:pitch w:val="variable"/>
    <w:sig w:usb0="E4002EFF" w:usb1="C000E47F" w:usb2="00000009" w:usb3="00000000" w:csb0="000001FF" w:csb1="00000000"/>
  </w:font>
  <w:font w:name="Consolas">
    <w:panose1 w:val="020B0609020204030204"/>
    <w:charset w:val="A2"/>
    <w:family w:val="modern"/>
    <w:pitch w:val="fixed"/>
    <w:sig w:usb0="E00006FF" w:usb1="0000FCFF" w:usb2="00000001" w:usb3="00000000" w:csb0="0000019F" w:csb1="00000000"/>
  </w:font>
  <w:font w:name="Arial">
    <w:panose1 w:val="020B0604020202020204"/>
    <w:charset w:val="A2"/>
    <w:family w:val="swiss"/>
    <w:pitch w:val="variable"/>
    <w:sig w:usb0="E0002EFF" w:usb1="C000785B" w:usb2="00000009" w:usb3="00000000" w:csb0="000001FF" w:csb1="00000000"/>
  </w:font>
  <w:font w:name="Times New Roman PS">
    <w:altName w:val="Times New Roman"/>
    <w:panose1 w:val="00000000000000000000"/>
    <w:charset w:val="00"/>
    <w:family w:val="roman"/>
    <w:notTrueType/>
    <w:pitch w:val="default"/>
    <w:sig w:usb0="00000003" w:usb1="00000000" w:usb2="00000000" w:usb3="00000000" w:csb0="00000001" w:csb1="00000000"/>
  </w:font>
  <w:font w:name="Times-New-Roman">
    <w:altName w:val="Times New Roman"/>
    <w:panose1 w:val="00000000000000000000"/>
    <w:charset w:val="A2"/>
    <w:family w:val="roman"/>
    <w:notTrueType/>
    <w:pitch w:val="default"/>
    <w:sig w:usb0="00000005" w:usb1="00000000" w:usb2="00000000" w:usb3="00000000" w:csb0="00000010" w:csb1="00000000"/>
  </w:font>
  <w:font w:name="Batang">
    <w:altName w:val="바탕"/>
    <w:panose1 w:val="02030600000101010101"/>
    <w:charset w:val="81"/>
    <w:family w:val="roman"/>
    <w:pitch w:val="variable"/>
    <w:sig w:usb0="B00002AF" w:usb1="69D77CFB" w:usb2="00000030" w:usb3="00000000" w:csb0="0008009F" w:csb1="00000000"/>
  </w:font>
  <w:font w:name="Cambria Math">
    <w:panose1 w:val="02040503050406030204"/>
    <w:charset w:val="A2"/>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82735"/>
    <w:rsid w:val="00045D1A"/>
    <w:rsid w:val="00400FCD"/>
    <w:rsid w:val="00C82735"/>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kern w:val="2"/>
        <w:sz w:val="24"/>
        <w:szCs w:val="24"/>
        <w:lang w:val="tr-TR" w:eastAsia="tr-TR"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styleId="YerTutucuMetni">
    <w:name w:val="Placeholder Text"/>
    <w:basedOn w:val="VarsaylanParagrafYazTipi"/>
    <w:uiPriority w:val="99"/>
    <w:semiHidden/>
    <w:rsid w:val="00C82735"/>
    <w:rPr>
      <w:color w:val="808080"/>
    </w:rPr>
  </w:style>
  <w:style w:type="paragraph" w:customStyle="1" w:styleId="9441EB3CCBC24EA59F5D3C0E71EA0AAD">
    <w:name w:val="9441EB3CCBC24EA59F5D3C0E71EA0AAD"/>
    <w:rsid w:val="00C82735"/>
  </w:style>
  <w:style w:type="paragraph" w:customStyle="1" w:styleId="817D1B9AB9084D729734EF0B5EE0C6F5">
    <w:name w:val="817D1B9AB9084D729734EF0B5EE0C6F5"/>
    <w:rsid w:val="00C8273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theme/themeOverride1.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882587E-8527-4159-A386-9540DD084EC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180</Pages>
  <Words>31978</Words>
  <Characters>182275</Characters>
  <Application>Microsoft Office Word</Application>
  <DocSecurity>0</DocSecurity>
  <Lines>1518</Lines>
  <Paragraphs>427</Paragraphs>
  <ScaleCrop>false</ScaleCrop>
  <HeadingPairs>
    <vt:vector size="4" baseType="variant">
      <vt:variant>
        <vt:lpstr>Title</vt:lpstr>
      </vt:variant>
      <vt:variant>
        <vt:i4>1</vt:i4>
      </vt:variant>
      <vt:variant>
        <vt:lpstr>Konu Başlığı</vt:lpstr>
      </vt:variant>
      <vt:variant>
        <vt:i4>1</vt:i4>
      </vt:variant>
    </vt:vector>
  </HeadingPairs>
  <TitlesOfParts>
    <vt:vector size="2" baseType="lpstr">
      <vt:lpstr/>
      <vt:lpstr/>
    </vt:vector>
  </TitlesOfParts>
  <Company/>
  <LinksUpToDate>false</LinksUpToDate>
  <CharactersWithSpaces>213826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Cansu Akçiçek</dc:creator>
  <cp:keywords/>
  <dc:description/>
  <cp:lastModifiedBy>Selen Çekinir</cp:lastModifiedBy>
  <cp:revision>2</cp:revision>
  <cp:lastPrinted>2023-09-08T06:55:00Z</cp:lastPrinted>
  <dcterms:created xsi:type="dcterms:W3CDTF">2024-11-19T10:45:00Z</dcterms:created>
  <dcterms:modified xsi:type="dcterms:W3CDTF">2024-11-19T10:45:00Z</dcterms:modified>
</cp:coreProperties>
</file>